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FDF5C" w14:textId="54EB9C64" w:rsidR="009F6D40" w:rsidRDefault="009F6D40" w:rsidP="009F6D40">
      <w:pPr>
        <w:tabs>
          <w:tab w:val="left" w:pos="720"/>
          <w:tab w:val="left" w:pos="4320"/>
        </w:tabs>
        <w:spacing w:line="480" w:lineRule="auto"/>
      </w:pPr>
    </w:p>
    <w:p w14:paraId="2F29C14B" w14:textId="77777777" w:rsidR="009F6D40" w:rsidRDefault="009F6D40" w:rsidP="009F6D40">
      <w:pPr>
        <w:tabs>
          <w:tab w:val="left" w:pos="720"/>
          <w:tab w:val="left" w:pos="4320"/>
        </w:tabs>
        <w:spacing w:line="480" w:lineRule="auto"/>
      </w:pPr>
    </w:p>
    <w:p w14:paraId="55914446" w14:textId="77777777" w:rsidR="009F6D40" w:rsidRDefault="009F6D40" w:rsidP="00386723">
      <w:pPr>
        <w:spacing w:line="480" w:lineRule="auto"/>
        <w:jc w:val="center"/>
      </w:pPr>
    </w:p>
    <w:p w14:paraId="4D1DB144" w14:textId="23A0F2D5" w:rsidR="009F6D40" w:rsidRPr="00EA4753" w:rsidRDefault="009F6D40" w:rsidP="00EA4753"/>
    <w:p w14:paraId="6732678F" w14:textId="5C3EDEB4" w:rsidR="009F6D40" w:rsidRDefault="009F6D40" w:rsidP="009F6D40">
      <w:pPr>
        <w:jc w:val="center"/>
        <w:rPr>
          <w:b/>
          <w:bCs/>
        </w:rPr>
      </w:pPr>
    </w:p>
    <w:p w14:paraId="5C61ECFD" w14:textId="33CD87C4" w:rsidR="009F6D40" w:rsidRDefault="009F6D40" w:rsidP="009F6D40">
      <w:pPr>
        <w:jc w:val="center"/>
        <w:rPr>
          <w:b/>
          <w:bCs/>
        </w:rPr>
      </w:pPr>
    </w:p>
    <w:p w14:paraId="6EDE4C95" w14:textId="77777777" w:rsidR="009F6D40" w:rsidRDefault="009F6D40" w:rsidP="009F6D40">
      <w:pPr>
        <w:jc w:val="center"/>
        <w:rPr>
          <w:b/>
          <w:bCs/>
        </w:rPr>
      </w:pPr>
    </w:p>
    <w:p w14:paraId="26E89177" w14:textId="77777777" w:rsidR="009F6D40" w:rsidRDefault="009F6D40" w:rsidP="009F6D40">
      <w:pPr>
        <w:jc w:val="center"/>
        <w:rPr>
          <w:b/>
          <w:bCs/>
        </w:rPr>
      </w:pPr>
    </w:p>
    <w:p w14:paraId="20B2B78E" w14:textId="25574211" w:rsidR="009F6D40" w:rsidRDefault="00126A13" w:rsidP="009F6D40">
      <w:pPr>
        <w:jc w:val="center"/>
      </w:pPr>
      <w:r>
        <w:t>BECOMING WHAT ONE IS</w:t>
      </w:r>
      <w:r w:rsidR="00691147">
        <w:t xml:space="preserve">: </w:t>
      </w:r>
      <w:r w:rsidR="00D734F0">
        <w:t xml:space="preserve">THINKING-ABOUT </w:t>
      </w:r>
      <w:r w:rsidR="00691147">
        <w:t xml:space="preserve">TRAUMA </w:t>
      </w:r>
      <w:r w:rsidR="00D734F0">
        <w:t>AND</w:t>
      </w:r>
      <w:r w:rsidR="00691147">
        <w:t xml:space="preserve"> AUTHENTICITY</w:t>
      </w:r>
    </w:p>
    <w:p w14:paraId="2AAE179D" w14:textId="77777777" w:rsidR="009F6D40" w:rsidRDefault="009F6D40" w:rsidP="009F6D40">
      <w:pPr>
        <w:jc w:val="center"/>
      </w:pPr>
    </w:p>
    <w:p w14:paraId="0B907FC2" w14:textId="77777777" w:rsidR="009F6D40" w:rsidRDefault="009F6D40" w:rsidP="009F6D40">
      <w:pPr>
        <w:jc w:val="center"/>
      </w:pPr>
    </w:p>
    <w:p w14:paraId="30F21D62" w14:textId="77777777" w:rsidR="009F6D40" w:rsidRDefault="009F6D40" w:rsidP="009F6D40">
      <w:pPr>
        <w:jc w:val="center"/>
      </w:pPr>
    </w:p>
    <w:p w14:paraId="56A0BCA4" w14:textId="77777777" w:rsidR="009F6D40" w:rsidRDefault="009F6D40" w:rsidP="009F6D40">
      <w:pPr>
        <w:jc w:val="center"/>
      </w:pPr>
    </w:p>
    <w:p w14:paraId="7B7DF189" w14:textId="77777777" w:rsidR="009F6D40" w:rsidRDefault="009F6D40" w:rsidP="009F6D40">
      <w:pPr>
        <w:jc w:val="center"/>
      </w:pPr>
    </w:p>
    <w:p w14:paraId="30A0E18D" w14:textId="77777777" w:rsidR="009F6D40" w:rsidRDefault="009F6D40" w:rsidP="009F6D40">
      <w:pPr>
        <w:jc w:val="center"/>
      </w:pPr>
    </w:p>
    <w:p w14:paraId="5114DDA7" w14:textId="77777777" w:rsidR="009F6D40" w:rsidRDefault="009F6D40" w:rsidP="009F6D40">
      <w:pPr>
        <w:jc w:val="center"/>
      </w:pPr>
    </w:p>
    <w:p w14:paraId="0C9E7B87" w14:textId="77777777" w:rsidR="009F6D40" w:rsidRDefault="009F6D40" w:rsidP="009F6D40">
      <w:pPr>
        <w:jc w:val="center"/>
      </w:pPr>
    </w:p>
    <w:p w14:paraId="09FBCE39" w14:textId="612CDCEC" w:rsidR="009F6D40" w:rsidRDefault="009F6D40" w:rsidP="009F6D40">
      <w:pPr>
        <w:jc w:val="center"/>
      </w:pPr>
    </w:p>
    <w:p w14:paraId="1124400D" w14:textId="36B9DEEE" w:rsidR="009F6D40" w:rsidRDefault="009F6D40" w:rsidP="009F6D40">
      <w:pPr>
        <w:jc w:val="center"/>
      </w:pPr>
    </w:p>
    <w:p w14:paraId="13AA30BF" w14:textId="77777777" w:rsidR="009F6D40" w:rsidRDefault="009F6D40" w:rsidP="009F6D40">
      <w:pPr>
        <w:jc w:val="center"/>
      </w:pPr>
    </w:p>
    <w:p w14:paraId="075D112D" w14:textId="77777777" w:rsidR="009F6D40" w:rsidRDefault="009F6D40" w:rsidP="009F6D40">
      <w:pPr>
        <w:jc w:val="center"/>
      </w:pPr>
    </w:p>
    <w:p w14:paraId="7E828EC3" w14:textId="77777777" w:rsidR="009F6D40" w:rsidRDefault="009F6D40" w:rsidP="009F6D40">
      <w:pPr>
        <w:jc w:val="center"/>
      </w:pPr>
    </w:p>
    <w:p w14:paraId="68DEF765" w14:textId="77777777" w:rsidR="009F6D40" w:rsidRDefault="009F6D40" w:rsidP="009F6D40">
      <w:pPr>
        <w:jc w:val="center"/>
      </w:pPr>
    </w:p>
    <w:p w14:paraId="5DC76CE5" w14:textId="77777777" w:rsidR="009F6D40" w:rsidRDefault="009F6D40" w:rsidP="009F6D40">
      <w:pPr>
        <w:jc w:val="center"/>
      </w:pPr>
    </w:p>
    <w:p w14:paraId="70C1F773" w14:textId="77777777" w:rsidR="009F6D40" w:rsidRDefault="009F6D40" w:rsidP="009F6D40">
      <w:pPr>
        <w:jc w:val="center"/>
      </w:pPr>
    </w:p>
    <w:p w14:paraId="695FDDA1" w14:textId="77777777" w:rsidR="009F6D40" w:rsidRDefault="009F6D40" w:rsidP="009F6D40">
      <w:pPr>
        <w:jc w:val="center"/>
      </w:pPr>
      <w:r w:rsidRPr="009F6D40">
        <w:t>Ryan Wasser</w:t>
      </w:r>
    </w:p>
    <w:p w14:paraId="3EF254BB" w14:textId="77777777" w:rsidR="009F6D40" w:rsidRDefault="009F6D40" w:rsidP="009F6D40">
      <w:pPr>
        <w:jc w:val="center"/>
      </w:pPr>
      <w:r>
        <w:t>Department of Philosophy, West Chester University</w:t>
      </w:r>
    </w:p>
    <w:p w14:paraId="3C85B2F6" w14:textId="13F025EE" w:rsidR="009F6D40" w:rsidRDefault="00A40204" w:rsidP="009F6D40">
      <w:pPr>
        <w:jc w:val="center"/>
      </w:pPr>
      <w:r>
        <w:t>March 28, 2021</w:t>
      </w:r>
    </w:p>
    <w:p w14:paraId="63E7C8FA" w14:textId="77777777" w:rsidR="009F6D40" w:rsidRDefault="009F6D40" w:rsidP="009F6D40">
      <w:pPr>
        <w:jc w:val="center"/>
      </w:pPr>
    </w:p>
    <w:p w14:paraId="3FAB939F" w14:textId="77777777" w:rsidR="009F6D40" w:rsidRDefault="009F6D40" w:rsidP="009F6D40">
      <w:pPr>
        <w:jc w:val="center"/>
        <w:sectPr w:rsidR="009F6D40" w:rsidSect="00185001">
          <w:headerReference w:type="even" r:id="rId6"/>
          <w:headerReference w:type="default" r:id="rId7"/>
          <w:pgSz w:w="12240" w:h="15840"/>
          <w:pgMar w:top="1440" w:right="1440" w:bottom="1440" w:left="1440" w:header="720" w:footer="720" w:gutter="0"/>
          <w:cols w:space="720"/>
          <w:docGrid w:linePitch="360"/>
        </w:sectPr>
      </w:pPr>
    </w:p>
    <w:p w14:paraId="733E96A3" w14:textId="231DB2CA" w:rsidR="00117407" w:rsidRPr="00996A48" w:rsidRDefault="00117407" w:rsidP="00117407">
      <w:pPr>
        <w:spacing w:line="480" w:lineRule="auto"/>
        <w:jc w:val="center"/>
        <w:rPr>
          <w:b/>
          <w:bCs/>
        </w:rPr>
      </w:pPr>
      <w:r w:rsidRPr="00996A48">
        <w:rPr>
          <w:b/>
          <w:bCs/>
        </w:rPr>
        <w:lastRenderedPageBreak/>
        <w:t>Preliminary Statements</w:t>
      </w:r>
    </w:p>
    <w:p w14:paraId="3B77A4EC" w14:textId="2A73C3D1" w:rsidR="005127F6" w:rsidRDefault="00117407" w:rsidP="00774664">
      <w:pPr>
        <w:spacing w:line="480" w:lineRule="auto"/>
      </w:pPr>
      <w:r w:rsidRPr="00996A48">
        <w:tab/>
      </w:r>
      <w:r w:rsidR="00262092">
        <w:t>W</w:t>
      </w:r>
      <w:r w:rsidR="005127F6" w:rsidRPr="00996A48">
        <w:t>hile</w:t>
      </w:r>
      <w:r w:rsidR="005127F6">
        <w:t xml:space="preserve"> </w:t>
      </w:r>
      <w:r w:rsidR="00295E3A">
        <w:t xml:space="preserve">it would not be unreasonable to suggest that </w:t>
      </w:r>
      <w:r w:rsidR="005127F6">
        <w:rPr>
          <w:i/>
          <w:iCs/>
        </w:rPr>
        <w:t>Thus Spoke Zarathustra</w:t>
      </w:r>
      <w:r w:rsidR="005127F6">
        <w:t xml:space="preserve">, </w:t>
      </w:r>
      <w:r w:rsidR="005127F6">
        <w:rPr>
          <w:i/>
          <w:iCs/>
        </w:rPr>
        <w:t>On the Genealogy of Morals</w:t>
      </w:r>
      <w:r w:rsidR="005127F6">
        <w:t xml:space="preserve">, and </w:t>
      </w:r>
      <w:r w:rsidR="005127F6">
        <w:rPr>
          <w:i/>
          <w:iCs/>
        </w:rPr>
        <w:t xml:space="preserve">Beyond Good and Evil </w:t>
      </w:r>
      <w:r w:rsidR="0068734D">
        <w:t>are</w:t>
      </w:r>
      <w:r w:rsidR="005127F6">
        <w:t xml:space="preserve"> some of </w:t>
      </w:r>
      <w:r w:rsidR="00295E3A">
        <w:t>Nietzsche's</w:t>
      </w:r>
      <w:r w:rsidR="005127F6">
        <w:t xml:space="preserve"> most important</w:t>
      </w:r>
      <w:r w:rsidR="00075C86">
        <w:t xml:space="preserve"> texts</w:t>
      </w:r>
      <w:r w:rsidR="00295E3A">
        <w:t>,</w:t>
      </w:r>
      <w:r w:rsidR="005127F6">
        <w:rPr>
          <w:vertAlign w:val="superscript"/>
        </w:rPr>
        <w:t xml:space="preserve">  </w:t>
      </w:r>
      <w:r w:rsidR="005127F6">
        <w:t>the</w:t>
      </w:r>
      <w:r w:rsidR="00295E3A">
        <w:t>re is a</w:t>
      </w:r>
      <w:r w:rsidR="005127F6">
        <w:t xml:space="preserve"> profound candor </w:t>
      </w:r>
      <w:r w:rsidR="00295E3A">
        <w:t>to</w:t>
      </w:r>
      <w:r w:rsidR="005127F6">
        <w:t xml:space="preserve"> </w:t>
      </w:r>
      <w:r w:rsidR="005127F6" w:rsidRPr="005127F6">
        <w:rPr>
          <w:i/>
          <w:iCs/>
        </w:rPr>
        <w:t>Ecce Homo</w:t>
      </w:r>
      <w:r w:rsidR="005127F6">
        <w:t xml:space="preserve">, Nietzsche's autobiography, </w:t>
      </w:r>
      <w:r w:rsidR="00295E3A">
        <w:t xml:space="preserve">that </w:t>
      </w:r>
      <w:r w:rsidR="005127F6">
        <w:t>distinguishes it from the rest of his oeuvre</w:t>
      </w:r>
      <w:r w:rsidR="00262092">
        <w:t>,</w:t>
      </w:r>
      <w:r w:rsidR="005127F6">
        <w:t xml:space="preserve"> and discloses, in no uncertain </w:t>
      </w:r>
      <w:r w:rsidR="009410F7">
        <w:t>terms</w:t>
      </w:r>
      <w:r w:rsidR="005127F6">
        <w:t xml:space="preserve">, a </w:t>
      </w:r>
      <w:r w:rsidR="00D63BC2">
        <w:t xml:space="preserve">perpetually vital </w:t>
      </w:r>
      <w:r w:rsidR="005127F6">
        <w:t xml:space="preserve">topic </w:t>
      </w:r>
      <w:r w:rsidR="00D63BC2">
        <w:t>within</w:t>
      </w:r>
      <w:r w:rsidR="00D872F7">
        <w:t xml:space="preserve"> the cultural zeitgeist</w:t>
      </w:r>
      <w:r w:rsidR="005127F6">
        <w:t xml:space="preserve">: </w:t>
      </w:r>
      <w:r w:rsidR="005127F6" w:rsidRPr="005127F6">
        <w:rPr>
          <w:i/>
          <w:iCs/>
        </w:rPr>
        <w:t>trauma</w:t>
      </w:r>
      <w:r w:rsidR="005127F6">
        <w:t xml:space="preserve">. </w:t>
      </w:r>
      <w:r w:rsidR="005B0796">
        <w:rPr>
          <w:i/>
          <w:iCs/>
        </w:rPr>
        <w:t>T</w:t>
      </w:r>
      <w:r w:rsidR="005B0796" w:rsidRPr="006F339D">
        <w:rPr>
          <w:i/>
          <w:iCs/>
        </w:rPr>
        <w:t>rauma</w:t>
      </w:r>
      <w:r w:rsidR="005B0796">
        <w:t xml:space="preserve"> [</w:t>
      </w:r>
      <w:proofErr w:type="spellStart"/>
      <w:r w:rsidR="005B0796" w:rsidRPr="00132E6E">
        <w:rPr>
          <w:i/>
          <w:iCs/>
        </w:rPr>
        <w:t>τρ</w:t>
      </w:r>
      <w:proofErr w:type="spellEnd"/>
      <w:r w:rsidR="005B0796" w:rsidRPr="00132E6E">
        <w:rPr>
          <w:i/>
          <w:iCs/>
        </w:rPr>
        <w:t>α</w:t>
      </w:r>
      <w:proofErr w:type="spellStart"/>
      <w:r w:rsidR="005B0796" w:rsidRPr="00132E6E">
        <w:rPr>
          <w:i/>
          <w:iCs/>
        </w:rPr>
        <w:t>ῦμ</w:t>
      </w:r>
      <w:proofErr w:type="spellEnd"/>
      <w:r w:rsidR="005B0796" w:rsidRPr="00132E6E">
        <w:rPr>
          <w:i/>
          <w:iCs/>
        </w:rPr>
        <w:t>α</w:t>
      </w:r>
      <w:r w:rsidR="005B0796">
        <w:t xml:space="preserve">], a Grecian term that traditionally refers to "a wound," underpins much of Nietzsche's writing, </w:t>
      </w:r>
      <w:r w:rsidR="00132E6E">
        <w:t>and is present in observations of his own lived experience, those of notable décadents such as Socrates and Wagner, and even his discussions of ethics and morality.</w:t>
      </w:r>
      <w:r w:rsidR="005B0796">
        <w:rPr>
          <w:rStyle w:val="FootnoteReference"/>
        </w:rPr>
        <w:footnoteReference w:id="1"/>
      </w:r>
      <w:r w:rsidR="00132E6E">
        <w:t xml:space="preserve"> Nietzsche's willingness to engage with his trauma—what he might refer as a Dionysian </w:t>
      </w:r>
      <w:r w:rsidR="00226FF9">
        <w:t>affirmation</w:t>
      </w:r>
      <w:r w:rsidR="00132E6E">
        <w:t xml:space="preserve"> of being—is precisely what </w:t>
      </w:r>
      <w:r w:rsidR="00262092">
        <w:t>differentiates him from</w:t>
      </w:r>
      <w:r w:rsidR="00132E6E">
        <w:t xml:space="preserve"> other thinkers in terms of </w:t>
      </w:r>
      <w:r w:rsidR="00AA078E">
        <w:t>unadulterated</w:t>
      </w:r>
      <w:r w:rsidR="00132E6E">
        <w:t xml:space="preserve"> authenticity. </w:t>
      </w:r>
      <w:r w:rsidR="000E6546">
        <w:t>The</w:t>
      </w:r>
      <w:r w:rsidR="005127F6">
        <w:t xml:space="preserve"> relationship between trauma and authenticity is</w:t>
      </w:r>
      <w:r w:rsidR="00262092">
        <w:t xml:space="preserve"> </w:t>
      </w:r>
      <w:r w:rsidR="005127F6">
        <w:t xml:space="preserve">a well-documented if not understated </w:t>
      </w:r>
      <w:r w:rsidR="00262092">
        <w:t>phenomenon</w:t>
      </w:r>
      <w:r w:rsidR="005127F6">
        <w:t xml:space="preserve"> both in texts of antiquity as well as contemporary scholarship, therefore understanding trauma as </w:t>
      </w:r>
      <w:r w:rsidR="00D734F0">
        <w:t>it pertains</w:t>
      </w:r>
      <w:r w:rsidR="005127F6">
        <w:t xml:space="preserve"> </w:t>
      </w:r>
      <w:r w:rsidR="00A40204">
        <w:t xml:space="preserve">to </w:t>
      </w:r>
      <w:r w:rsidR="005127F6" w:rsidRPr="0027341D">
        <w:rPr>
          <w:i/>
          <w:iCs/>
        </w:rPr>
        <w:t>ek-sisting</w:t>
      </w:r>
      <w:r w:rsidR="005127F6">
        <w:t xml:space="preserve"> beings</w:t>
      </w:r>
      <w:r w:rsidR="0027341D">
        <w:rPr>
          <w:rStyle w:val="FootnoteReference"/>
        </w:rPr>
        <w:footnoteReference w:id="2"/>
      </w:r>
      <w:r w:rsidR="005127F6">
        <w:t xml:space="preserve"> is a concern of uncommon consequence</w:t>
      </w:r>
      <w:r w:rsidR="009410F7">
        <w:t xml:space="preserve">. </w:t>
      </w:r>
      <w:r w:rsidR="00DE61B0">
        <w:t>However</w:t>
      </w:r>
      <w:r w:rsidR="00D734F0">
        <w:t xml:space="preserve">, much writing about trauma focuses on moving beyond it, as if it were just </w:t>
      </w:r>
      <w:r w:rsidR="00C06F4B">
        <w:t>another</w:t>
      </w:r>
      <w:r w:rsidR="00D734F0">
        <w:t xml:space="preserve"> instance in a sequence of instances to be thought-through calculatively in order to achieve some semblance of an equilibrated life. What value, I wonder, </w:t>
      </w:r>
      <w:r w:rsidR="00D63BC2">
        <w:t>might there</w:t>
      </w:r>
      <w:r w:rsidR="00D734F0">
        <w:t xml:space="preserve"> </w:t>
      </w:r>
      <w:r w:rsidR="000E6546">
        <w:t xml:space="preserve">be </w:t>
      </w:r>
      <w:r w:rsidR="00D63BC2">
        <w:t xml:space="preserve">in </w:t>
      </w:r>
      <w:r w:rsidR="000E6546">
        <w:t xml:space="preserve">abandoning </w:t>
      </w:r>
      <w:r w:rsidR="00D734F0">
        <w:t xml:space="preserve">attempts </w:t>
      </w:r>
      <w:r w:rsidR="00D63BC2">
        <w:t>at</w:t>
      </w:r>
      <w:r w:rsidR="00D734F0">
        <w:t xml:space="preserve"> think</w:t>
      </w:r>
      <w:r w:rsidR="00D63BC2">
        <w:t>ing</w:t>
      </w:r>
      <w:r w:rsidR="00D734F0">
        <w:t>-through matters</w:t>
      </w:r>
      <w:r w:rsidR="00D63BC2">
        <w:t xml:space="preserve"> like trauma</w:t>
      </w:r>
      <w:r w:rsidR="00D734F0">
        <w:t xml:space="preserve">, even </w:t>
      </w:r>
      <w:r w:rsidR="000E6546">
        <w:t xml:space="preserve">if only </w:t>
      </w:r>
      <w:r w:rsidR="00D734F0">
        <w:t xml:space="preserve">momentarily? </w:t>
      </w:r>
      <w:r w:rsidR="00D63BC2">
        <w:t xml:space="preserve">What might </w:t>
      </w:r>
      <w:r w:rsidR="00D734F0">
        <w:t>think</w:t>
      </w:r>
      <w:r w:rsidR="00D63BC2">
        <w:t>ing</w:t>
      </w:r>
      <w:r w:rsidR="00D734F0">
        <w:t xml:space="preserve">-about the </w:t>
      </w:r>
      <w:r w:rsidR="00DE61B0">
        <w:t>nature of</w:t>
      </w:r>
      <w:r w:rsidR="00D63BC2">
        <w:t xml:space="preserve"> </w:t>
      </w:r>
      <w:r w:rsidR="00D734F0">
        <w:t>trauma</w:t>
      </w:r>
      <w:r w:rsidR="00DE61B0">
        <w:t xml:space="preserve"> </w:t>
      </w:r>
      <w:r w:rsidR="00D63BC2">
        <w:t xml:space="preserve">look </w:t>
      </w:r>
      <w:r w:rsidR="00DE61B0">
        <w:t>like</w:t>
      </w:r>
      <w:r w:rsidR="00D734F0">
        <w:t xml:space="preserve">, and </w:t>
      </w:r>
      <w:r w:rsidR="00DE61B0">
        <w:t>were such think</w:t>
      </w:r>
      <w:r w:rsidR="00A40204">
        <w:t>ing</w:t>
      </w:r>
      <w:r w:rsidR="00DE61B0">
        <w:t xml:space="preserve"> to occur</w:t>
      </w:r>
      <w:r w:rsidR="00A40204">
        <w:t>,</w:t>
      </w:r>
      <w:r w:rsidR="00DE61B0">
        <w:t xml:space="preserve"> </w:t>
      </w:r>
      <w:r w:rsidR="00A40204">
        <w:t xml:space="preserve">would </w:t>
      </w:r>
      <w:r w:rsidR="00D734F0">
        <w:t xml:space="preserve">Nietzsche himself </w:t>
      </w:r>
      <w:r w:rsidR="00A40204">
        <w:t>be an appropriate</w:t>
      </w:r>
      <w:r w:rsidR="00D734F0">
        <w:t xml:space="preserve"> set piece for such an endeavor? Even if </w:t>
      </w:r>
      <w:r w:rsidR="00A40204">
        <w:t>that</w:t>
      </w:r>
      <w:r w:rsidR="00D734F0">
        <w:t xml:space="preserve"> turns out </w:t>
      </w:r>
      <w:r w:rsidR="00A40204">
        <w:t xml:space="preserve">not to </w:t>
      </w:r>
      <w:r w:rsidR="00A40204">
        <w:lastRenderedPageBreak/>
        <w:t>be the case</w:t>
      </w:r>
      <w:r w:rsidR="00D734F0">
        <w:t xml:space="preserve">, perhaps the attempt </w:t>
      </w:r>
      <w:r w:rsidR="000E6546">
        <w:t xml:space="preserve">at thinking </w:t>
      </w:r>
      <w:r w:rsidR="00D734F0">
        <w:t>itself will disclose some</w:t>
      </w:r>
      <w:r w:rsidR="00A40204">
        <w:t>thing</w:t>
      </w:r>
      <w:r w:rsidR="00DE61B0">
        <w:t xml:space="preserve"> forgotten </w:t>
      </w:r>
      <w:r w:rsidR="00D734F0">
        <w:t xml:space="preserve">about trauma and authenticity </w:t>
      </w:r>
      <w:r w:rsidR="00DE61B0">
        <w:t>that is central to the experience of being human</w:t>
      </w:r>
      <w:r w:rsidR="00D734F0">
        <w:t>.</w:t>
      </w:r>
    </w:p>
    <w:p w14:paraId="284B4923" w14:textId="2CFF6425" w:rsidR="00392F55" w:rsidRDefault="00586A20" w:rsidP="00774664">
      <w:pPr>
        <w:spacing w:line="480" w:lineRule="auto"/>
      </w:pPr>
      <w:r>
        <w:tab/>
      </w:r>
      <w:r w:rsidR="00DE61B0">
        <w:t>Seeing as the</w:t>
      </w:r>
      <w:r w:rsidR="000E6546">
        <w:t xml:space="preserve"> point of departure for thinking is Nietzsche and his ailments, it stands to reason that those issues must be </w:t>
      </w:r>
      <w:r w:rsidR="00A40204">
        <w:t>described</w:t>
      </w:r>
      <w:r w:rsidR="000E6546">
        <w:t xml:space="preserve"> before moving forward. That said, t</w:t>
      </w:r>
      <w:r>
        <w:t xml:space="preserve">he exact </w:t>
      </w:r>
      <w:r w:rsidR="004150CD">
        <w:t>details</w:t>
      </w:r>
      <w:r>
        <w:t xml:space="preserve"> </w:t>
      </w:r>
      <w:r w:rsidR="00E139D7">
        <w:t xml:space="preserve">of the </w:t>
      </w:r>
      <w:r>
        <w:t>"torments"</w:t>
      </w:r>
      <w:r w:rsidR="00E139D7">
        <w:t xml:space="preserve"> that</w:t>
      </w:r>
      <w:r>
        <w:t xml:space="preserve"> forced </w:t>
      </w:r>
      <w:r w:rsidR="00E139D7">
        <w:t>Nietzsche</w:t>
      </w:r>
      <w:r>
        <w:t xml:space="preserve"> to </w:t>
      </w:r>
      <w:r w:rsidR="00801AC7">
        <w:t>vacate</w:t>
      </w:r>
      <w:r>
        <w:t xml:space="preserve"> his Bas</w:t>
      </w:r>
      <w:r w:rsidR="00262092">
        <w:t>e</w:t>
      </w:r>
      <w:r>
        <w:t xml:space="preserve">l professorship </w:t>
      </w:r>
      <w:r w:rsidR="004150CD">
        <w:t>are</w:t>
      </w:r>
      <w:r w:rsidR="00971D3A">
        <w:t xml:space="preserve"> </w:t>
      </w:r>
      <w:r w:rsidR="00D56B48">
        <w:t>nebulous</w:t>
      </w:r>
      <w:r w:rsidR="00262092">
        <w:t xml:space="preserve">, </w:t>
      </w:r>
      <w:r w:rsidR="00D56B48">
        <w:t xml:space="preserve">and </w:t>
      </w:r>
      <w:r w:rsidR="00EC1599">
        <w:t>scholars</w:t>
      </w:r>
      <w:r>
        <w:t xml:space="preserve"> </w:t>
      </w:r>
      <w:r w:rsidR="00D56B48">
        <w:t xml:space="preserve">continue to </w:t>
      </w:r>
      <w:r>
        <w:t xml:space="preserve">speculate about </w:t>
      </w:r>
      <w:r w:rsidR="00D56B48">
        <w:t xml:space="preserve">them </w:t>
      </w:r>
      <w:r>
        <w:t xml:space="preserve">today as there are many disparate symptoms </w:t>
      </w:r>
      <w:r w:rsidR="00D56B48">
        <w:t>related to</w:t>
      </w:r>
      <w:r>
        <w:t xml:space="preserve"> his condition that require </w:t>
      </w:r>
      <w:r w:rsidR="00E139D7">
        <w:t xml:space="preserve">special </w:t>
      </w:r>
      <w:r w:rsidR="00D60308">
        <w:t>deliberati</w:t>
      </w:r>
      <w:r w:rsidR="00D872F7">
        <w:t>on</w:t>
      </w:r>
      <w:r>
        <w:t>.</w:t>
      </w:r>
      <w:r w:rsidR="00E139D7">
        <w:rPr>
          <w:rStyle w:val="FootnoteReference"/>
        </w:rPr>
        <w:footnoteReference w:id="3"/>
      </w:r>
      <w:r w:rsidR="00E139D7">
        <w:t xml:space="preserve"> </w:t>
      </w:r>
      <w:r>
        <w:t xml:space="preserve"> While his later years would be </w:t>
      </w:r>
      <w:r w:rsidR="00DE61B0">
        <w:t>punctuated</w:t>
      </w:r>
      <w:r>
        <w:t xml:space="preserve"> by depression</w:t>
      </w:r>
      <w:r w:rsidR="000A29EA">
        <w:t>, dementia, and possibl</w:t>
      </w:r>
      <w:r w:rsidR="00EC1599">
        <w:t>e</w:t>
      </w:r>
      <w:r w:rsidR="000A29EA">
        <w:t xml:space="preserve"> epileptic seizures responsible for second-order conditions such as disturbances in his speech and facial paresis,</w:t>
      </w:r>
      <w:r w:rsidR="000A29EA">
        <w:rPr>
          <w:rStyle w:val="FootnoteReference"/>
        </w:rPr>
        <w:footnoteReference w:id="4"/>
      </w:r>
      <w:r w:rsidR="00E139D7">
        <w:t xml:space="preserve"> Nietzsche's primary concern—at least in the early chapters of </w:t>
      </w:r>
      <w:r w:rsidR="00E139D7">
        <w:rPr>
          <w:i/>
          <w:iCs/>
        </w:rPr>
        <w:t>Ecce Homo</w:t>
      </w:r>
      <w:r w:rsidR="00E139D7">
        <w:t xml:space="preserve"> where he addresses such things—</w:t>
      </w:r>
      <w:r w:rsidR="00A64F9E">
        <w:t>were</w:t>
      </w:r>
      <w:r w:rsidR="00E139D7">
        <w:t xml:space="preserve"> </w:t>
      </w:r>
      <w:r w:rsidR="00D734F0">
        <w:t xml:space="preserve">the </w:t>
      </w:r>
      <w:r w:rsidR="00E139D7">
        <w:t xml:space="preserve">bouts of dyspepsia, migraines, and </w:t>
      </w:r>
      <w:r w:rsidR="00543DBE">
        <w:t xml:space="preserve">eyesight </w:t>
      </w:r>
      <w:r w:rsidR="00A64F9E">
        <w:t>problems</w:t>
      </w:r>
      <w:r w:rsidR="00CD7E3A">
        <w:rPr>
          <w:rStyle w:val="FootnoteReference"/>
        </w:rPr>
        <w:footnoteReference w:id="5"/>
      </w:r>
      <w:r w:rsidR="00A64F9E">
        <w:t xml:space="preserve"> </w:t>
      </w:r>
      <w:r w:rsidR="00971D3A">
        <w:t>that</w:t>
      </w:r>
      <w:r w:rsidR="00543DBE">
        <w:t xml:space="preserve"> </w:t>
      </w:r>
      <w:r w:rsidR="00A40204">
        <w:t>plagued</w:t>
      </w:r>
      <w:r w:rsidR="00A64F9E">
        <w:t xml:space="preserve"> him to such a </w:t>
      </w:r>
      <w:r w:rsidR="00EC1599">
        <w:t>degree</w:t>
      </w:r>
      <w:r w:rsidR="00A64F9E">
        <w:t xml:space="preserve"> that he </w:t>
      </w:r>
      <w:r w:rsidR="00543DBE">
        <w:t xml:space="preserve">resorted to newly invented </w:t>
      </w:r>
      <w:r w:rsidR="00971D3A">
        <w:t xml:space="preserve">technology such as the </w:t>
      </w:r>
      <w:r w:rsidR="00543DBE">
        <w:t>typewriter</w:t>
      </w:r>
      <w:r w:rsidR="00543DBE">
        <w:rPr>
          <w:rStyle w:val="FootnoteReference"/>
        </w:rPr>
        <w:footnoteReference w:id="6"/>
      </w:r>
      <w:r w:rsidR="00543DBE">
        <w:t xml:space="preserve"> </w:t>
      </w:r>
      <w:r w:rsidR="00DE61B0">
        <w:t>and</w:t>
      </w:r>
      <w:r w:rsidR="00543DBE">
        <w:t xml:space="preserve"> dictating his thoughts to former students in order to continue work</w:t>
      </w:r>
      <w:r w:rsidR="00CD7E3A">
        <w:t>ing</w:t>
      </w:r>
      <w:r w:rsidR="00543DBE">
        <w:t>.</w:t>
      </w:r>
      <w:r w:rsidR="00543DBE">
        <w:rPr>
          <w:rStyle w:val="FootnoteReference"/>
        </w:rPr>
        <w:footnoteReference w:id="7"/>
      </w:r>
      <w:r w:rsidR="0059284B">
        <w:t xml:space="preserve"> </w:t>
      </w:r>
      <w:r w:rsidR="00D60308">
        <w:t>To say that</w:t>
      </w:r>
      <w:r w:rsidR="0059284B">
        <w:t xml:space="preserve"> Nietzsche </w:t>
      </w:r>
      <w:r w:rsidR="00A40204">
        <w:t>was</w:t>
      </w:r>
      <w:r w:rsidR="0059284B">
        <w:t xml:space="preserve"> keenly aware of </w:t>
      </w:r>
      <w:r w:rsidR="00B96937">
        <w:t>his trauma</w:t>
      </w:r>
      <w:r w:rsidR="00D60308">
        <w:t xml:space="preserve"> would be a</w:t>
      </w:r>
      <w:r w:rsidR="00B96937">
        <w:t xml:space="preserve">n </w:t>
      </w:r>
      <w:r w:rsidR="00D60308">
        <w:t>understatement:</w:t>
      </w:r>
      <w:r w:rsidR="0059284B">
        <w:t xml:space="preserve"> </w:t>
      </w:r>
      <w:r w:rsidR="00D60308">
        <w:t>i</w:t>
      </w:r>
      <w:r w:rsidR="00F41D0C">
        <w:t xml:space="preserve">n his own words, "it was in the years of </w:t>
      </w:r>
      <w:r w:rsidR="00DE61B0">
        <w:t>[his]</w:t>
      </w:r>
      <w:r w:rsidR="00F41D0C">
        <w:t xml:space="preserve"> lowest vitality that </w:t>
      </w:r>
      <w:r w:rsidR="00DE61B0">
        <w:t>[he]</w:t>
      </w:r>
      <w:r w:rsidR="00F41D0C">
        <w:t xml:space="preserve"> </w:t>
      </w:r>
      <w:r w:rsidR="00F41D0C" w:rsidRPr="00A72960">
        <w:rPr>
          <w:i/>
          <w:iCs/>
        </w:rPr>
        <w:t>ceased</w:t>
      </w:r>
      <w:r w:rsidR="00F41D0C">
        <w:rPr>
          <w:i/>
          <w:iCs/>
        </w:rPr>
        <w:t xml:space="preserve"> </w:t>
      </w:r>
      <w:r w:rsidR="00F41D0C">
        <w:t xml:space="preserve">to be a pessimist," and that in those years "the instinct for self-recovery </w:t>
      </w:r>
      <w:r w:rsidR="00F41D0C">
        <w:rPr>
          <w:i/>
          <w:iCs/>
        </w:rPr>
        <w:t xml:space="preserve">forbade </w:t>
      </w:r>
      <w:r w:rsidR="00472073">
        <w:t>to</w:t>
      </w:r>
      <w:r w:rsidR="00DE61B0">
        <w:t xml:space="preserve"> [him </w:t>
      </w:r>
      <w:r w:rsidR="00472073">
        <w:t xml:space="preserve">the] </w:t>
      </w:r>
      <w:r w:rsidR="00F41D0C">
        <w:lastRenderedPageBreak/>
        <w:t>philosophy of indigence and discouragement" that characterized the culture that surrounded him.</w:t>
      </w:r>
      <w:r w:rsidR="00F41D0C">
        <w:rPr>
          <w:rStyle w:val="FootnoteReference"/>
        </w:rPr>
        <w:footnoteReference w:id="8"/>
      </w:r>
      <w:r w:rsidR="00126A13">
        <w:t xml:space="preserve"> </w:t>
      </w:r>
      <w:r w:rsidR="006C0B82">
        <w:t xml:space="preserve">Similar </w:t>
      </w:r>
      <w:r w:rsidR="00DE61B0">
        <w:t>conclusions</w:t>
      </w:r>
      <w:r w:rsidR="006C0B82">
        <w:t xml:space="preserve"> </w:t>
      </w:r>
      <w:r w:rsidR="005266BA">
        <w:t xml:space="preserve">about the positive impact malady </w:t>
      </w:r>
      <w:r w:rsidR="004B695E">
        <w:t xml:space="preserve">has </w:t>
      </w:r>
      <w:r w:rsidR="005266BA">
        <w:t>on one's existential condition were voiced earlier</w:t>
      </w:r>
      <w:r w:rsidR="004B695E">
        <w:t xml:space="preserve"> </w:t>
      </w:r>
      <w:r w:rsidR="005266BA">
        <w:t xml:space="preserve">in </w:t>
      </w:r>
      <w:r w:rsidR="005266BA">
        <w:rPr>
          <w:i/>
          <w:iCs/>
        </w:rPr>
        <w:t>The Gay Science</w:t>
      </w:r>
      <w:r w:rsidR="00D60308">
        <w:t>,</w:t>
      </w:r>
      <w:r w:rsidR="004B695E">
        <w:rPr>
          <w:rStyle w:val="FootnoteReference"/>
        </w:rPr>
        <w:footnoteReference w:id="9"/>
      </w:r>
      <w:r w:rsidR="00D60308">
        <w:t xml:space="preserve"> conclusion</w:t>
      </w:r>
      <w:r w:rsidR="00DE61B0">
        <w:t>s</w:t>
      </w:r>
      <w:r w:rsidR="005266BA">
        <w:t>,</w:t>
      </w:r>
      <w:r w:rsidR="00D60308">
        <w:t xml:space="preserve"> </w:t>
      </w:r>
      <w:r w:rsidR="005266BA">
        <w:t xml:space="preserve">one might </w:t>
      </w:r>
      <w:r w:rsidR="00AA078E">
        <w:t>suggest</w:t>
      </w:r>
      <w:r w:rsidR="005266BA">
        <w:t xml:space="preserve">, that </w:t>
      </w:r>
      <w:r w:rsidR="000E6546">
        <w:t xml:space="preserve">Nietzsche </w:t>
      </w:r>
      <w:r w:rsidR="00597288">
        <w:t>could</w:t>
      </w:r>
      <w:r w:rsidR="00D60308">
        <w:t xml:space="preserve"> only have been arrived </w:t>
      </w:r>
      <w:r w:rsidR="000E6546">
        <w:t xml:space="preserve">at </w:t>
      </w:r>
      <w:r w:rsidR="00D60308">
        <w:t>a</w:t>
      </w:r>
      <w:r w:rsidR="005266BA">
        <w:t xml:space="preserve">fter a </w:t>
      </w:r>
      <w:r w:rsidR="00D60308">
        <w:t>"long succession of years"</w:t>
      </w:r>
      <w:r w:rsidR="00AA078E">
        <w:rPr>
          <w:rStyle w:val="FootnoteReference"/>
        </w:rPr>
        <w:footnoteReference w:id="10"/>
      </w:r>
      <w:r w:rsidR="00D60308">
        <w:t xml:space="preserve"> that afforded </w:t>
      </w:r>
      <w:r w:rsidR="000E6546">
        <w:t>him</w:t>
      </w:r>
      <w:r w:rsidR="00D60308">
        <w:t xml:space="preserve"> the "opportunity" to ruminate on </w:t>
      </w:r>
      <w:r w:rsidR="005266BA">
        <w:t>such</w:t>
      </w:r>
      <w:r w:rsidR="00D60308">
        <w:t xml:space="preserve"> matter</w:t>
      </w:r>
      <w:r w:rsidR="005266BA">
        <w:t>s.</w:t>
      </w:r>
      <w:r w:rsidR="00D60308">
        <w:t xml:space="preserve"> </w:t>
      </w:r>
    </w:p>
    <w:p w14:paraId="77D906DB" w14:textId="7A84C0DB" w:rsidR="009E3A61" w:rsidRDefault="00392F55" w:rsidP="00774664">
      <w:pPr>
        <w:spacing w:line="480" w:lineRule="auto"/>
      </w:pPr>
      <w:r>
        <w:tab/>
      </w:r>
      <w:r w:rsidR="005266BA">
        <w:t>While the necessity of</w:t>
      </w:r>
      <w:r w:rsidR="00A40204">
        <w:t xml:space="preserve"> arduous </w:t>
      </w:r>
      <w:r w:rsidR="00D60308">
        <w:t xml:space="preserve">contemplation—what I </w:t>
      </w:r>
      <w:r w:rsidR="00A40204">
        <w:t xml:space="preserve">have </w:t>
      </w:r>
      <w:r w:rsidR="00D734F0">
        <w:t xml:space="preserve">frequently </w:t>
      </w:r>
      <w:r w:rsidR="00D60308">
        <w:t>refer</w:t>
      </w:r>
      <w:r w:rsidR="00A40204">
        <w:t>red</w:t>
      </w:r>
      <w:r w:rsidR="00D60308">
        <w:t xml:space="preserve"> to as </w:t>
      </w:r>
      <w:r w:rsidR="00D60308" w:rsidRPr="004B695E">
        <w:rPr>
          <w:i/>
          <w:iCs/>
        </w:rPr>
        <w:t>thinking-about</w:t>
      </w:r>
      <w:r w:rsidR="00D60308">
        <w:t xml:space="preserve"> [</w:t>
      </w:r>
      <w:r w:rsidR="00D60308" w:rsidRPr="00597288">
        <w:rPr>
          <w:i/>
          <w:iCs/>
        </w:rPr>
        <w:t>um-denken</w:t>
      </w:r>
      <w:r w:rsidR="00D60308">
        <w:t>]</w:t>
      </w:r>
      <w:r w:rsidR="00597288">
        <w:t>—</w:t>
      </w:r>
      <w:r w:rsidR="005266BA">
        <w:t xml:space="preserve">is of paramount importance to </w:t>
      </w:r>
      <w:r w:rsidR="00CD7E3A">
        <w:t>any</w:t>
      </w:r>
      <w:r w:rsidR="00472073">
        <w:t xml:space="preserve"> </w:t>
      </w:r>
      <w:r w:rsidR="00AA078E">
        <w:t>discussion about</w:t>
      </w:r>
      <w:r w:rsidR="009E3A61">
        <w:t xml:space="preserve"> authenticity</w:t>
      </w:r>
      <w:r w:rsidR="005266BA">
        <w:t xml:space="preserve">, </w:t>
      </w:r>
      <w:r w:rsidR="000E6546">
        <w:t xml:space="preserve">such </w:t>
      </w:r>
      <w:r w:rsidR="00DE61B0">
        <w:t>concerns</w:t>
      </w:r>
      <w:r w:rsidR="000E6546">
        <w:t xml:space="preserve"> shall have to be revisited</w:t>
      </w:r>
      <w:r w:rsidR="005266BA">
        <w:t xml:space="preserve"> </w:t>
      </w:r>
      <w:r w:rsidR="00AA078E">
        <w:t xml:space="preserve">at </w:t>
      </w:r>
      <w:r w:rsidR="00DE61B0">
        <w:t>another</w:t>
      </w:r>
      <w:r w:rsidR="000E6546">
        <w:t xml:space="preserve"> time</w:t>
      </w:r>
      <w:r w:rsidR="00B109A9">
        <w:t xml:space="preserve"> as </w:t>
      </w:r>
      <w:r w:rsidR="00597288">
        <w:t xml:space="preserve">it is crucial </w:t>
      </w:r>
      <w:r w:rsidR="000E6546">
        <w:t>to</w:t>
      </w:r>
      <w:r w:rsidR="00597288">
        <w:t xml:space="preserve"> </w:t>
      </w:r>
      <w:r w:rsidR="00B109A9">
        <w:t xml:space="preserve">first </w:t>
      </w:r>
      <w:r w:rsidR="00597288">
        <w:t xml:space="preserve">determine the </w:t>
      </w:r>
      <w:r w:rsidR="00126A13">
        <w:t xml:space="preserve">nature of the condition that led to </w:t>
      </w:r>
      <w:r w:rsidR="00B109A9">
        <w:t>Nietzsche's</w:t>
      </w:r>
      <w:r w:rsidR="00126A13">
        <w:t xml:space="preserve"> extreme development in perspective both toward the world and his own particul</w:t>
      </w:r>
      <w:r w:rsidR="00D56B48">
        <w:t>ar being</w:t>
      </w:r>
      <w:r w:rsidR="00D872F7">
        <w:t>-as-such</w:t>
      </w:r>
      <w:r w:rsidR="00597288">
        <w:t>.</w:t>
      </w:r>
      <w:r w:rsidR="00B109A9">
        <w:t xml:space="preserve"> </w:t>
      </w:r>
      <w:r w:rsidR="009E3A61">
        <w:t>T</w:t>
      </w:r>
      <w:r>
        <w:t xml:space="preserve">he simplest and most obvious </w:t>
      </w:r>
      <w:r w:rsidR="009E3A61">
        <w:t>approach</w:t>
      </w:r>
      <w:r>
        <w:t xml:space="preserve"> </w:t>
      </w:r>
      <w:r w:rsidR="00DE61B0">
        <w:t>toward this</w:t>
      </w:r>
      <w:r w:rsidR="003C1DAA">
        <w:t xml:space="preserve"> aim </w:t>
      </w:r>
      <w:r>
        <w:t xml:space="preserve">would be to examine the "end result" first, and infer motivation afterward, but that </w:t>
      </w:r>
      <w:r w:rsidR="003C1DAA">
        <w:t xml:space="preserve">method </w:t>
      </w:r>
      <w:r>
        <w:t xml:space="preserve">would </w:t>
      </w:r>
      <w:r w:rsidR="00AA078E">
        <w:t>offer</w:t>
      </w:r>
      <w:r>
        <w:t>, at best, cursory explanation</w:t>
      </w:r>
      <w:r w:rsidR="00AA078E">
        <w:t>s</w:t>
      </w:r>
      <w:r>
        <w:t xml:space="preserve"> for either phenomenon in question. In order to arrive at a </w:t>
      </w:r>
      <w:r w:rsidR="00D734F0">
        <w:t>different, hopefully deeper</w:t>
      </w:r>
      <w:r>
        <w:t xml:space="preserve"> understanding of trauma, authenticity, and the relationship that </w:t>
      </w:r>
      <w:r w:rsidR="001769DA">
        <w:t>binds</w:t>
      </w:r>
      <w:r>
        <w:t xml:space="preserve"> them, </w:t>
      </w:r>
      <w:r w:rsidR="000E6546">
        <w:t xml:space="preserve">it is necessary </w:t>
      </w:r>
      <w:r w:rsidR="003C1DAA">
        <w:t>to embrace a</w:t>
      </w:r>
      <w:r w:rsidR="00B10033">
        <w:t xml:space="preserve"> long</w:t>
      </w:r>
      <w:r w:rsidR="003C1DAA">
        <w:t>er</w:t>
      </w:r>
      <w:r w:rsidR="00B10033">
        <w:t xml:space="preserve"> way </w:t>
      </w:r>
      <w:r w:rsidR="00B10033" w:rsidRPr="00CD7E3A">
        <w:t>about</w:t>
      </w:r>
      <w:r w:rsidR="00B10033">
        <w:t>;</w:t>
      </w:r>
      <w:r>
        <w:t xml:space="preserve"> </w:t>
      </w:r>
      <w:r w:rsidR="00AA078E">
        <w:t>o</w:t>
      </w:r>
      <w:r w:rsidR="00B109A9">
        <w:t xml:space="preserve">nly after trauma is </w:t>
      </w:r>
      <w:r w:rsidR="00CD7E3A">
        <w:t>accounted for</w:t>
      </w:r>
      <w:r w:rsidR="00B109A9">
        <w:t xml:space="preserve"> </w:t>
      </w:r>
      <w:r w:rsidR="00D734F0">
        <w:t xml:space="preserve">as a phenomenon can </w:t>
      </w:r>
      <w:r w:rsidR="000E6546">
        <w:t>one</w:t>
      </w:r>
      <w:r w:rsidR="00D734F0">
        <w:t xml:space="preserve"> attempt to think-about it in a way that can be taken to heart, that is to </w:t>
      </w:r>
      <w:r w:rsidR="003C1DAA">
        <w:t>create a circumstance where</w:t>
      </w:r>
      <w:r w:rsidR="00D734F0">
        <w:t xml:space="preserve"> trauma</w:t>
      </w:r>
      <w:r w:rsidR="003C1DAA">
        <w:t xml:space="preserve"> might</w:t>
      </w:r>
      <w:r w:rsidR="00D734F0">
        <w:t xml:space="preserve"> be properly recognized for what it is.</w:t>
      </w:r>
    </w:p>
    <w:p w14:paraId="0C1BB378" w14:textId="7595CB3D" w:rsidR="003272BA" w:rsidRPr="009448AE" w:rsidRDefault="0027110C" w:rsidP="009448AE">
      <w:pPr>
        <w:spacing w:line="480" w:lineRule="auto"/>
        <w:jc w:val="center"/>
        <w:rPr>
          <w:b/>
          <w:bCs/>
        </w:rPr>
      </w:pPr>
      <w:r w:rsidRPr="00E95585">
        <w:rPr>
          <w:b/>
          <w:bCs/>
        </w:rPr>
        <w:lastRenderedPageBreak/>
        <w:t>A Short Phenomenology</w:t>
      </w:r>
      <w:r>
        <w:rPr>
          <w:b/>
          <w:bCs/>
        </w:rPr>
        <w:t xml:space="preserve"> of </w:t>
      </w:r>
      <w:r w:rsidR="00117407" w:rsidRPr="00117407">
        <w:rPr>
          <w:b/>
          <w:bCs/>
        </w:rPr>
        <w:t>Trauma</w:t>
      </w:r>
    </w:p>
    <w:p w14:paraId="676D300F" w14:textId="08AF66F2" w:rsidR="00F448B2" w:rsidRDefault="00E86FD6" w:rsidP="00F448B2">
      <w:pPr>
        <w:spacing w:line="480" w:lineRule="auto"/>
      </w:pPr>
      <w:r>
        <w:tab/>
        <w:t xml:space="preserve">It was previously established in the preliminary remarks that the Greek term </w:t>
      </w:r>
      <w:r w:rsidR="000E6546">
        <w:t>"</w:t>
      </w:r>
      <w:r w:rsidRPr="00E86FD6">
        <w:t>trauma</w:t>
      </w:r>
      <w:r w:rsidR="000E6546">
        <w:t>"</w:t>
      </w:r>
      <w:r>
        <w:t xml:space="preserve"> [</w:t>
      </w:r>
      <w:proofErr w:type="spellStart"/>
      <w:r w:rsidRPr="00132E6E">
        <w:rPr>
          <w:i/>
          <w:iCs/>
        </w:rPr>
        <w:t>τρ</w:t>
      </w:r>
      <w:proofErr w:type="spellEnd"/>
      <w:r w:rsidRPr="00132E6E">
        <w:rPr>
          <w:i/>
          <w:iCs/>
        </w:rPr>
        <w:t>α</w:t>
      </w:r>
      <w:proofErr w:type="spellStart"/>
      <w:r w:rsidRPr="00132E6E">
        <w:rPr>
          <w:i/>
          <w:iCs/>
        </w:rPr>
        <w:t>ῦμ</w:t>
      </w:r>
      <w:proofErr w:type="spellEnd"/>
      <w:r w:rsidRPr="00132E6E">
        <w:rPr>
          <w:i/>
          <w:iCs/>
        </w:rPr>
        <w:t>α</w:t>
      </w:r>
      <w:r>
        <w:t>]</w:t>
      </w:r>
      <w:r w:rsidR="003E3FA9">
        <w:t xml:space="preserve"> specifically </w:t>
      </w:r>
      <w:r w:rsidR="00D734F0">
        <w:t>refers to</w:t>
      </w:r>
      <w:r w:rsidR="003E3FA9">
        <w:t xml:space="preserve"> </w:t>
      </w:r>
      <w:r>
        <w:t>"a wound</w:t>
      </w:r>
      <w:r w:rsidR="004D5D18">
        <w:t>.</w:t>
      </w:r>
      <w:r>
        <w:t>"</w:t>
      </w:r>
      <w:r>
        <w:rPr>
          <w:rStyle w:val="FootnoteReference"/>
        </w:rPr>
        <w:footnoteReference w:id="11"/>
      </w:r>
      <w:r>
        <w:t xml:space="preserve"> </w:t>
      </w:r>
      <w:r w:rsidR="004D5D18">
        <w:t xml:space="preserve"> H</w:t>
      </w:r>
      <w:r>
        <w:t>owever, it is not apparent</w:t>
      </w:r>
      <w:r w:rsidR="00AF3C98">
        <w:t xml:space="preserve"> </w:t>
      </w:r>
      <w:r>
        <w:t xml:space="preserve">that </w:t>
      </w:r>
      <w:r w:rsidR="00AF3C98">
        <w:t>there ha</w:t>
      </w:r>
      <w:r w:rsidR="00CD7E3A">
        <w:t>ve</w:t>
      </w:r>
      <w:r w:rsidR="00AF3C98">
        <w:t xml:space="preserve"> been sufficiently rigorous </w:t>
      </w:r>
      <w:r w:rsidR="003E3FA9">
        <w:t>observa</w:t>
      </w:r>
      <w:r w:rsidR="00E95585">
        <w:t xml:space="preserve">tions </w:t>
      </w:r>
      <w:r w:rsidR="00AF3C98">
        <w:t xml:space="preserve">of </w:t>
      </w:r>
      <w:r w:rsidR="000E6546">
        <w:t>traumatic</w:t>
      </w:r>
      <w:r w:rsidR="00D06DAA">
        <w:t xml:space="preserve"> </w:t>
      </w:r>
      <w:proofErr w:type="spellStart"/>
      <w:r w:rsidR="00A40204">
        <w:t>woundings</w:t>
      </w:r>
      <w:proofErr w:type="spellEnd"/>
      <w:r w:rsidR="00651EF4">
        <w:t xml:space="preserve"> </w:t>
      </w:r>
      <w:r w:rsidR="00AF3C98">
        <w:t>outside of occasional phenomenologi</w:t>
      </w:r>
      <w:r w:rsidR="009C5E8D">
        <w:t>es</w:t>
      </w:r>
      <w:r w:rsidR="00AF3C98">
        <w:t xml:space="preserve"> such as those conducted by </w:t>
      </w:r>
      <w:r w:rsidR="00432C40">
        <w:t xml:space="preserve">Gretchen </w:t>
      </w:r>
      <w:proofErr w:type="spellStart"/>
      <w:r w:rsidR="00432C40">
        <w:t>Gusich</w:t>
      </w:r>
      <w:proofErr w:type="spellEnd"/>
      <w:r w:rsidR="00432C40">
        <w:t xml:space="preserve"> [psychical],</w:t>
      </w:r>
      <w:r w:rsidR="00432C40">
        <w:rPr>
          <w:rStyle w:val="FootnoteReference"/>
        </w:rPr>
        <w:footnoteReference w:id="12"/>
      </w:r>
      <w:r w:rsidR="00432C40">
        <w:t xml:space="preserve"> </w:t>
      </w:r>
      <w:r w:rsidR="00AF3C98">
        <w:t xml:space="preserve">Janice </w:t>
      </w:r>
      <w:proofErr w:type="spellStart"/>
      <w:r w:rsidR="00AF3C98">
        <w:t>Beitz</w:t>
      </w:r>
      <w:proofErr w:type="spellEnd"/>
      <w:r w:rsidR="00AF3C98">
        <w:t xml:space="preserve"> and Earl Goldberg</w:t>
      </w:r>
      <w:r w:rsidR="00432C40">
        <w:t xml:space="preserve"> [physical]</w:t>
      </w:r>
      <w:r w:rsidR="00D734F0">
        <w:t>.</w:t>
      </w:r>
      <w:r w:rsidR="00C61AC7">
        <w:rPr>
          <w:rStyle w:val="FootnoteReference"/>
        </w:rPr>
        <w:footnoteReference w:id="13"/>
      </w:r>
      <w:r w:rsidR="00A0376C" w:rsidRPr="00A0376C">
        <w:rPr>
          <w:rStyle w:val="FootnoteReference"/>
        </w:rPr>
        <w:t xml:space="preserve"> </w:t>
      </w:r>
      <w:r w:rsidR="00D734F0">
        <w:t xml:space="preserve">The problem is that these studies tend to be </w:t>
      </w:r>
      <w:r w:rsidR="00AF3C98">
        <w:t xml:space="preserve">more </w:t>
      </w:r>
      <w:r w:rsidR="00AF3C98" w:rsidRPr="004D5D18">
        <w:rPr>
          <w:i/>
          <w:iCs/>
        </w:rPr>
        <w:t>ontical</w:t>
      </w:r>
      <w:r w:rsidR="00AF3C98">
        <w:t xml:space="preserve"> in consideration than </w:t>
      </w:r>
      <w:r w:rsidR="00AF3C98" w:rsidRPr="004D5D18">
        <w:rPr>
          <w:i/>
          <w:iCs/>
        </w:rPr>
        <w:t>ontological</w:t>
      </w:r>
      <w:r w:rsidR="0076242E">
        <w:t>, and</w:t>
      </w:r>
      <w:r w:rsidR="008026C3">
        <w:rPr>
          <w:i/>
          <w:iCs/>
        </w:rPr>
        <w:t xml:space="preserve"> </w:t>
      </w:r>
      <w:r w:rsidR="0076242E">
        <w:t>b</w:t>
      </w:r>
      <w:r w:rsidR="008026C3">
        <w:t>y this I mean that they are more concerned with the particularities of individual trauma sufferers than the actual underlying phenomenon itself</w:t>
      </w:r>
      <w:r w:rsidR="0076242E">
        <w:t xml:space="preserve">. </w:t>
      </w:r>
      <w:r w:rsidR="0076242E" w:rsidRPr="00C61AC7">
        <w:t>A</w:t>
      </w:r>
      <w:r w:rsidR="00A0376C" w:rsidRPr="00C61AC7">
        <w:t>lthough they come close</w:t>
      </w:r>
      <w:r w:rsidR="0076242E" w:rsidRPr="00C61AC7">
        <w:t xml:space="preserve"> at times</w:t>
      </w:r>
      <w:r w:rsidR="00077C61" w:rsidRPr="00C61AC7">
        <w:t>,</w:t>
      </w:r>
      <w:r w:rsidR="00A0376C" w:rsidRPr="00C61AC7">
        <w:t xml:space="preserve"> particularly in</w:t>
      </w:r>
      <w:r w:rsidR="00432C40">
        <w:t xml:space="preserve"> the former's observation </w:t>
      </w:r>
      <w:r w:rsidR="00A40204">
        <w:t>of</w:t>
      </w:r>
      <w:r w:rsidR="00432C40">
        <w:t xml:space="preserve"> predominate avoidant reactions to trauma, and the latter's </w:t>
      </w:r>
      <w:r w:rsidR="00A0376C" w:rsidRPr="00C61AC7">
        <w:t>observation of the chronic nature of patients' wounds</w:t>
      </w:r>
      <w:r w:rsidR="0076242E" w:rsidRPr="00C61AC7">
        <w:t xml:space="preserve">, </w:t>
      </w:r>
      <w:r w:rsidR="00A40204">
        <w:t>these</w:t>
      </w:r>
      <w:r w:rsidR="008026C3" w:rsidRPr="00C61AC7">
        <w:t xml:space="preserve"> researchers ultimately </w:t>
      </w:r>
      <w:r w:rsidR="00195291" w:rsidRPr="00C61AC7">
        <w:t>fail to</w:t>
      </w:r>
      <w:r w:rsidR="008026C3" w:rsidRPr="00C61AC7">
        <w:t xml:space="preserve"> </w:t>
      </w:r>
      <w:r w:rsidR="00AF3C98" w:rsidRPr="00C61AC7">
        <w:t xml:space="preserve">strike the </w:t>
      </w:r>
      <w:r w:rsidR="0073282F" w:rsidRPr="00C61AC7">
        <w:t>heart</w:t>
      </w:r>
      <w:r w:rsidR="00AF3C98" w:rsidRPr="00C61AC7">
        <w:t xml:space="preserve"> of the </w:t>
      </w:r>
      <w:r w:rsidR="00A0376C" w:rsidRPr="00C61AC7">
        <w:t>matter</w:t>
      </w:r>
      <w:r w:rsidR="003E3FA9" w:rsidRPr="00C61AC7">
        <w:t>, nor do they address the hint that points to it</w:t>
      </w:r>
      <w:r w:rsidR="0076242E" w:rsidRPr="00C61AC7">
        <w:t>.</w:t>
      </w:r>
      <w:r w:rsidR="0076242E" w:rsidRPr="00C61AC7">
        <w:rPr>
          <w:rStyle w:val="FootnoteReference"/>
        </w:rPr>
        <w:t xml:space="preserve"> </w:t>
      </w:r>
      <w:r w:rsidR="00C61AC7" w:rsidRPr="00C61AC7">
        <w:t>In order to do that</w:t>
      </w:r>
      <w:r w:rsidR="00C61AC7">
        <w:t>,</w:t>
      </w:r>
      <w:r w:rsidR="00C61AC7" w:rsidRPr="00C61AC7">
        <w:t xml:space="preserve"> </w:t>
      </w:r>
      <w:r w:rsidR="00C654AF" w:rsidRPr="00C61AC7">
        <w:t>a dogged search for the word's wellspring</w:t>
      </w:r>
      <w:r w:rsidR="00C61AC7" w:rsidRPr="00C61AC7">
        <w:t xml:space="preserve"> becomes necessary as the origin of any word provide</w:t>
      </w:r>
      <w:r w:rsidR="00C61AC7">
        <w:t>s</w:t>
      </w:r>
      <w:r w:rsidR="00C61AC7" w:rsidRPr="00C61AC7">
        <w:t xml:space="preserve"> a direct </w:t>
      </w:r>
      <w:r w:rsidR="00A40204">
        <w:t xml:space="preserve">link </w:t>
      </w:r>
      <w:r w:rsidR="00C61AC7" w:rsidRPr="00C61AC7">
        <w:t xml:space="preserve">to the essential characteristic of the phenomenon </w:t>
      </w:r>
      <w:r w:rsidR="00C61AC7">
        <w:t>it</w:t>
      </w:r>
      <w:r w:rsidR="00C61AC7" w:rsidRPr="00C61AC7">
        <w:t xml:space="preserve"> call</w:t>
      </w:r>
      <w:r w:rsidR="00C61AC7">
        <w:t>s forth</w:t>
      </w:r>
      <w:r w:rsidR="00C61AC7" w:rsidRPr="00C61AC7">
        <w:t>.</w:t>
      </w:r>
      <w:r w:rsidR="00D62114" w:rsidRPr="00C61AC7">
        <w:rPr>
          <w:rStyle w:val="FootnoteReference"/>
        </w:rPr>
        <w:t xml:space="preserve"> </w:t>
      </w:r>
      <w:r w:rsidR="00D62114" w:rsidRPr="00C61AC7">
        <w:rPr>
          <w:rStyle w:val="FootnoteReference"/>
        </w:rPr>
        <w:footnoteReference w:id="14"/>
      </w:r>
    </w:p>
    <w:p w14:paraId="2A9CB68D" w14:textId="0118E686" w:rsidR="00190ABF" w:rsidRDefault="00651EF4" w:rsidP="00F448B2">
      <w:pPr>
        <w:spacing w:line="480" w:lineRule="auto"/>
      </w:pPr>
      <w:r>
        <w:lastRenderedPageBreak/>
        <w:tab/>
        <w:t xml:space="preserve"> </w:t>
      </w:r>
      <w:r w:rsidR="007504DD">
        <w:t>Whether it be the ancestral</w:t>
      </w:r>
      <w:r w:rsidR="000E6546">
        <w:t>,</w:t>
      </w:r>
      <w:r w:rsidR="007504DD">
        <w:t xml:space="preserve"> Proto-Germanic </w:t>
      </w:r>
      <w:r w:rsidR="007504DD" w:rsidRPr="007504DD">
        <w:rPr>
          <w:i/>
          <w:iCs/>
        </w:rPr>
        <w:t>*</w:t>
      </w:r>
      <w:proofErr w:type="spellStart"/>
      <w:r w:rsidR="007504DD" w:rsidRPr="007504DD">
        <w:rPr>
          <w:i/>
          <w:iCs/>
        </w:rPr>
        <w:t>wuntho</w:t>
      </w:r>
      <w:proofErr w:type="spellEnd"/>
      <w:r w:rsidR="007504DD" w:rsidRPr="007504DD">
        <w:t xml:space="preserve"> </w:t>
      </w:r>
      <w:r w:rsidR="007504DD">
        <w:t xml:space="preserve">or its younger, Old English variant </w:t>
      </w:r>
      <w:proofErr w:type="spellStart"/>
      <w:r w:rsidR="007504DD">
        <w:rPr>
          <w:i/>
          <w:iCs/>
        </w:rPr>
        <w:t>wund</w:t>
      </w:r>
      <w:proofErr w:type="spellEnd"/>
      <w:r w:rsidR="007504DD">
        <w:t xml:space="preserve">, both </w:t>
      </w:r>
      <w:r w:rsidR="00D06DAA">
        <w:t>understandings</w:t>
      </w:r>
      <w:r w:rsidR="007504DD">
        <w:t xml:space="preserve"> </w:t>
      </w:r>
      <w:r w:rsidR="00AA078E">
        <w:t xml:space="preserve">of </w:t>
      </w:r>
      <w:r w:rsidR="00CD7E3A">
        <w:t>"</w:t>
      </w:r>
      <w:r w:rsidR="00AA078E">
        <w:t>wound</w:t>
      </w:r>
      <w:r w:rsidR="00CD7E3A">
        <w:t xml:space="preserve">" </w:t>
      </w:r>
      <w:r w:rsidR="007504DD">
        <w:t xml:space="preserve">are specific in that, while they </w:t>
      </w:r>
      <w:r w:rsidR="00E71F42">
        <w:t>clearly</w:t>
      </w:r>
      <w:r w:rsidR="007504DD">
        <w:t xml:space="preserve"> </w:t>
      </w:r>
      <w:r w:rsidR="00AA078E">
        <w:t>implicate</w:t>
      </w:r>
      <w:r w:rsidR="007504DD">
        <w:t xml:space="preserve"> </w:t>
      </w:r>
      <w:r w:rsidR="00D06DAA">
        <w:t>"</w:t>
      </w:r>
      <w:r w:rsidR="007504DD">
        <w:t>injury</w:t>
      </w:r>
      <w:r w:rsidR="00D06DAA">
        <w:t>"</w:t>
      </w:r>
      <w:r w:rsidR="007504DD">
        <w:t xml:space="preserve"> as a decisive element in the word</w:t>
      </w:r>
      <w:r w:rsidR="00E71F42">
        <w:t>'</w:t>
      </w:r>
      <w:r w:rsidR="007504DD">
        <w:t xml:space="preserve">s meaning, they </w:t>
      </w:r>
      <w:r w:rsidR="00E71F42">
        <w:t xml:space="preserve">equally </w:t>
      </w:r>
      <w:r w:rsidR="007504DD">
        <w:t>recognize</w:t>
      </w:r>
      <w:r w:rsidR="00E71F42">
        <w:t xml:space="preserve"> </w:t>
      </w:r>
      <w:r w:rsidR="007504DD">
        <w:t xml:space="preserve">the notion of </w:t>
      </w:r>
      <w:r w:rsidR="0076242E">
        <w:t>"[blemishes]"</w:t>
      </w:r>
      <w:r w:rsidR="0076242E">
        <w:rPr>
          <w:rStyle w:val="FootnoteReference"/>
        </w:rPr>
        <w:footnoteReference w:id="15"/>
      </w:r>
      <w:r w:rsidR="0076242E">
        <w:t xml:space="preserve"> or </w:t>
      </w:r>
      <w:r w:rsidR="007504DD">
        <w:t>"</w:t>
      </w:r>
      <w:r w:rsidR="0076242E">
        <w:t>[</w:t>
      </w:r>
      <w:r w:rsidR="007504DD">
        <w:t>sore</w:t>
      </w:r>
      <w:r w:rsidR="0076242E">
        <w:t>s]</w:t>
      </w:r>
      <w:r w:rsidR="007504DD">
        <w:t>,"</w:t>
      </w:r>
      <w:r w:rsidR="007504DD">
        <w:rPr>
          <w:rStyle w:val="FootnoteReference"/>
        </w:rPr>
        <w:footnoteReference w:id="16"/>
      </w:r>
      <w:r w:rsidR="007504DD">
        <w:t xml:space="preserve"> specifically</w:t>
      </w:r>
      <w:r w:rsidR="0076242E">
        <w:t xml:space="preserve"> </w:t>
      </w:r>
      <w:r w:rsidR="007504DD">
        <w:t>"</w:t>
      </w:r>
      <w:r w:rsidR="0076242E">
        <w:t>[</w:t>
      </w:r>
      <w:r w:rsidR="007504DD">
        <w:t>ulcer</w:t>
      </w:r>
      <w:r w:rsidR="0076242E">
        <w:t>s]</w:t>
      </w:r>
      <w:r w:rsidR="005F6337">
        <w:t>,</w:t>
      </w:r>
      <w:r w:rsidR="0076242E">
        <w:t>"</w:t>
      </w:r>
      <w:r w:rsidR="007504DD">
        <w:rPr>
          <w:rStyle w:val="FootnoteReference"/>
        </w:rPr>
        <w:footnoteReference w:id="17"/>
      </w:r>
      <w:r w:rsidR="005F6337">
        <w:t xml:space="preserve"> and it is precisely the distinction between that which is an ulcer and a mere injury that characterizes the essence of "a wound." </w:t>
      </w:r>
      <w:r w:rsidR="00590C92">
        <w:t xml:space="preserve">For instance, a mere injury, while irritating, presents little </w:t>
      </w:r>
      <w:r w:rsidR="00D06DAA">
        <w:t>challenge to the individual</w:t>
      </w:r>
      <w:r w:rsidR="00590C92">
        <w:t xml:space="preserve"> beside</w:t>
      </w:r>
      <w:r w:rsidR="00D06DAA">
        <w:t>s that of</w:t>
      </w:r>
      <w:r w:rsidR="00590C92">
        <w:t xml:space="preserve"> momentary discomfort. The fact that </w:t>
      </w:r>
      <w:r w:rsidR="00A40204">
        <w:t>my</w:t>
      </w:r>
      <w:r w:rsidR="00590C92">
        <w:t xml:space="preserve"> corporeal </w:t>
      </w:r>
      <w:r w:rsidR="00A40204">
        <w:t>"body"</w:t>
      </w:r>
      <w:r w:rsidR="00077C61">
        <w:t xml:space="preserve"> </w:t>
      </w:r>
      <w:r w:rsidR="00590C92">
        <w:t xml:space="preserve">has sustained </w:t>
      </w:r>
      <w:r w:rsidR="00D06DAA">
        <w:t>some</w:t>
      </w:r>
      <w:r w:rsidR="00590C92">
        <w:t xml:space="preserve"> modicum of damage</w:t>
      </w:r>
      <w:r w:rsidR="00077C61">
        <w:t>—</w:t>
      </w:r>
      <w:r w:rsidR="00590C92">
        <w:t>when I papercut my</w:t>
      </w:r>
      <w:r w:rsidR="009C5E8D">
        <w:t xml:space="preserve"> hand manipulating</w:t>
      </w:r>
      <w:r w:rsidR="00590C92">
        <w:t xml:space="preserve"> a</w:t>
      </w:r>
      <w:r w:rsidR="009C5E8D">
        <w:t>n envelope</w:t>
      </w:r>
      <w:r w:rsidR="00077C61">
        <w:t xml:space="preserve"> for instance—</w:t>
      </w:r>
      <w:r w:rsidR="00A40204">
        <w:t xml:space="preserve">is of little consequence and ultimately </w:t>
      </w:r>
      <w:r w:rsidR="00590C92">
        <w:t xml:space="preserve">has no lasting </w:t>
      </w:r>
      <w:r w:rsidR="00306362">
        <w:t>impact</w:t>
      </w:r>
      <w:r w:rsidR="00AA078E">
        <w:t xml:space="preserve"> on my Self</w:t>
      </w:r>
      <w:r w:rsidR="00590C92">
        <w:t xml:space="preserve">. </w:t>
      </w:r>
      <w:r w:rsidR="009C5E8D">
        <w:t xml:space="preserve">Such mild irritants heal easily and are easily forgotten. </w:t>
      </w:r>
      <w:r w:rsidR="00590C92">
        <w:t>An ulcer, on the other hand, is a</w:t>
      </w:r>
      <w:r w:rsidR="00BC0893">
        <w:t>n altogether</w:t>
      </w:r>
      <w:r w:rsidR="00590C92">
        <w:t xml:space="preserve"> different matter. According to </w:t>
      </w:r>
      <w:r w:rsidR="00014B9D">
        <w:t>Stephanie Gardner</w:t>
      </w:r>
      <w:r w:rsidR="00590C92">
        <w:t>, ulcers are characterized</w:t>
      </w:r>
      <w:r w:rsidR="00D06DAA">
        <w:t>,</w:t>
      </w:r>
      <w:r w:rsidR="00590C92">
        <w:t xml:space="preserve"> not just by pain and inflammation, but by swelling and a propensity toward tissue friability and breakdown. When one has an ulcer, they have sustained a</w:t>
      </w:r>
      <w:r w:rsidR="00D06DAA">
        <w:t xml:space="preserve">n injury </w:t>
      </w:r>
      <w:r w:rsidR="00590C92">
        <w:t xml:space="preserve">that stays </w:t>
      </w:r>
      <w:r w:rsidR="00590C92" w:rsidRPr="00590C92">
        <w:rPr>
          <w:i/>
          <w:iCs/>
        </w:rPr>
        <w:t>open</w:t>
      </w:r>
      <w:r w:rsidR="00185371">
        <w:t>—this openness is</w:t>
      </w:r>
      <w:r w:rsidR="009A5C13">
        <w:t xml:space="preserve"> a rift that is</w:t>
      </w:r>
      <w:r w:rsidR="00185371">
        <w:t xml:space="preserve"> </w:t>
      </w:r>
      <w:r w:rsidR="00A40204">
        <w:t>the essence of</w:t>
      </w:r>
      <w:r w:rsidR="00185371">
        <w:t xml:space="preserve"> a wound</w:t>
      </w:r>
      <w:r w:rsidR="009A5C13">
        <w:t>,</w:t>
      </w:r>
      <w:r w:rsidR="00185371">
        <w:t xml:space="preserve"> and </w:t>
      </w:r>
      <w:r w:rsidR="009A5C13">
        <w:t>the</w:t>
      </w:r>
      <w:r w:rsidR="009C5E8D">
        <w:t xml:space="preserve"> primary characteristic that</w:t>
      </w:r>
      <w:r w:rsidR="00185371">
        <w:t xml:space="preserve"> </w:t>
      </w:r>
      <w:r w:rsidR="001769DA">
        <w:t>differentiates</w:t>
      </w:r>
      <w:r w:rsidR="00185371">
        <w:t xml:space="preserve"> it from mere injury</w:t>
      </w:r>
      <w:r w:rsidR="0016188B">
        <w:t xml:space="preserve">. We understand </w:t>
      </w:r>
      <w:r w:rsidR="00BC71D3">
        <w:t>"</w:t>
      </w:r>
      <w:r w:rsidR="0016188B">
        <w:t>open</w:t>
      </w:r>
      <w:r w:rsidR="00BC71D3">
        <w:t>"</w:t>
      </w:r>
      <w:r w:rsidR="0016188B">
        <w:t xml:space="preserve"> here as </w:t>
      </w:r>
      <w:r w:rsidR="0016188B" w:rsidRPr="00AA078E">
        <w:rPr>
          <w:i/>
          <w:iCs/>
        </w:rPr>
        <w:t>being-unresolved</w:t>
      </w:r>
      <w:r w:rsidR="0016188B">
        <w:t>;</w:t>
      </w:r>
      <w:r w:rsidR="00590C92">
        <w:t xml:space="preserve"> </w:t>
      </w:r>
      <w:r w:rsidR="0016188B">
        <w:t>a wound</w:t>
      </w:r>
      <w:r w:rsidR="00590C92">
        <w:t xml:space="preserve"> does not heal </w:t>
      </w:r>
      <w:r w:rsidR="00A40204">
        <w:t>completely</w:t>
      </w:r>
      <w:r w:rsidR="00590C92">
        <w:t>. Furthermore, the cause</w:t>
      </w:r>
      <w:r w:rsidR="00CD7E3A">
        <w:t>s</w:t>
      </w:r>
      <w:r w:rsidR="00590C92">
        <w:t xml:space="preserve"> of </w:t>
      </w:r>
      <w:r w:rsidR="00185371">
        <w:t>wounds</w:t>
      </w:r>
      <w:r w:rsidR="00590C92">
        <w:t xml:space="preserve"> are </w:t>
      </w:r>
      <w:r w:rsidR="00D06DAA">
        <w:t>often</w:t>
      </w:r>
      <w:r w:rsidR="00590C92">
        <w:t xml:space="preserve"> chronic, external pressure</w:t>
      </w:r>
      <w:r w:rsidR="00CD7E3A">
        <w:t>s</w:t>
      </w:r>
      <w:r w:rsidR="00590C92">
        <w:t xml:space="preserve">, </w:t>
      </w:r>
      <w:r w:rsidR="00C21FC6">
        <w:t xml:space="preserve">not </w:t>
      </w:r>
      <w:r w:rsidR="00B2207A">
        <w:t xml:space="preserve">necessarily </w:t>
      </w:r>
      <w:r w:rsidR="00C21FC6">
        <w:t>immediate instance</w:t>
      </w:r>
      <w:r w:rsidR="00190ABF">
        <w:t>s</w:t>
      </w:r>
      <w:r w:rsidR="00C21FC6">
        <w:t xml:space="preserve"> of damage</w:t>
      </w:r>
      <w:r w:rsidR="00B2207A">
        <w:t xml:space="preserve"> although the two </w:t>
      </w:r>
      <w:r w:rsidR="00190ABF">
        <w:t>things</w:t>
      </w:r>
      <w:r w:rsidR="00B2207A">
        <w:t xml:space="preserve"> </w:t>
      </w:r>
      <w:r w:rsidR="00D06DAA">
        <w:t xml:space="preserve">frequently </w:t>
      </w:r>
      <w:r w:rsidR="00B2207A">
        <w:t>go hand-and-hand</w:t>
      </w:r>
      <w:r w:rsidR="00C21FC6">
        <w:t>.</w:t>
      </w:r>
      <w:r w:rsidR="00014B9D">
        <w:rPr>
          <w:rStyle w:val="FootnoteReference"/>
        </w:rPr>
        <w:footnoteReference w:id="18"/>
      </w:r>
      <w:r w:rsidR="00C21FC6">
        <w:t xml:space="preserve"> </w:t>
      </w:r>
      <w:r w:rsidR="0016188B">
        <w:t xml:space="preserve">When a body builder sustains a </w:t>
      </w:r>
      <w:r w:rsidR="00AA078E">
        <w:t>"wound"</w:t>
      </w:r>
      <w:r w:rsidR="0076242E">
        <w:t xml:space="preserve"> </w:t>
      </w:r>
      <w:r w:rsidR="00190ABF">
        <w:t xml:space="preserve">such as </w:t>
      </w:r>
      <w:r w:rsidR="0016188B">
        <w:t>a herniated dis</w:t>
      </w:r>
      <w:r w:rsidR="00CD7E3A">
        <w:t>c</w:t>
      </w:r>
      <w:r w:rsidR="00190ABF">
        <w:t xml:space="preserve">, </w:t>
      </w:r>
      <w:r w:rsidR="0016188B">
        <w:t xml:space="preserve">one might be inclined </w:t>
      </w:r>
      <w:r w:rsidR="0016188B">
        <w:lastRenderedPageBreak/>
        <w:t xml:space="preserve">to believe that the </w:t>
      </w:r>
      <w:r w:rsidR="00CD7E3A">
        <w:t>immediate</w:t>
      </w:r>
      <w:r w:rsidR="0016188B">
        <w:t xml:space="preserve"> event of </w:t>
      </w:r>
      <w:r w:rsidR="00CD7E3A">
        <w:t>rupture—what we perceive as "injury"</w:t>
      </w:r>
      <w:r w:rsidR="00FC39F1">
        <w:t>—</w:t>
      </w:r>
      <w:r w:rsidR="0016188B">
        <w:t>is the wound</w:t>
      </w:r>
      <w:r w:rsidR="0016188B" w:rsidRPr="0016188B">
        <w:t xml:space="preserve"> </w:t>
      </w:r>
      <w:r w:rsidR="0016188B">
        <w:t>itself</w:t>
      </w:r>
      <w:r w:rsidR="00FC39F1">
        <w:t>.</w:t>
      </w:r>
      <w:r w:rsidR="00CD7E3A">
        <w:t xml:space="preserve"> G</w:t>
      </w:r>
      <w:r w:rsidR="0016188B">
        <w:t xml:space="preserve">iven </w:t>
      </w:r>
      <w:r w:rsidR="000E6546">
        <w:t>the</w:t>
      </w:r>
      <w:r w:rsidR="0016188B">
        <w:t xml:space="preserve"> understanding of</w:t>
      </w:r>
      <w:r w:rsidR="000E6546">
        <w:t xml:space="preserve"> wounds as </w:t>
      </w:r>
      <w:r w:rsidR="00D06DAA">
        <w:t>phenomen</w:t>
      </w:r>
      <w:r w:rsidR="000E6546">
        <w:t>a</w:t>
      </w:r>
      <w:r w:rsidR="0016188B">
        <w:t xml:space="preserve"> thus far </w:t>
      </w:r>
      <w:r w:rsidR="00B133D5">
        <w:t>that cannot be farther from the case</w:t>
      </w:r>
      <w:r w:rsidR="00190ABF">
        <w:t xml:space="preserve">. </w:t>
      </w:r>
      <w:r w:rsidR="0016188B">
        <w:t xml:space="preserve">A wound precedes the injury </w:t>
      </w:r>
      <w:r w:rsidR="00B133D5">
        <w:t>historically</w:t>
      </w:r>
      <w:r w:rsidR="0016188B">
        <w:t xml:space="preserve"> and projects itself forward </w:t>
      </w:r>
      <w:r w:rsidR="00B133D5">
        <w:t>as</w:t>
      </w:r>
      <w:r w:rsidR="0016188B">
        <w:t xml:space="preserve"> profound self-consciousness </w:t>
      </w:r>
      <w:r w:rsidR="00B133D5">
        <w:t xml:space="preserve">of how one comports oneself in the moment. </w:t>
      </w:r>
      <w:r w:rsidR="00190ABF">
        <w:t xml:space="preserve">As it pertains to our bodybuilder, the </w:t>
      </w:r>
      <w:r w:rsidR="00437ABB">
        <w:t>manifestation</w:t>
      </w:r>
      <w:r w:rsidR="00190ABF">
        <w:t xml:space="preserve"> of the wound is not the result of one poorly executed movement but that of hundreds of repetitions of the same movement executed again and again and again under profound duress</w:t>
      </w:r>
      <w:r w:rsidR="001769DA">
        <w:t>.</w:t>
      </w:r>
      <w:r w:rsidR="00A40204">
        <w:t xml:space="preserve"> The wound itself is the consciousness of one's vulnerability, not just in an instant but across time.</w:t>
      </w:r>
    </w:p>
    <w:p w14:paraId="6C3E4595" w14:textId="736D3CB8" w:rsidR="00CA48CD" w:rsidRDefault="00190ABF" w:rsidP="00774664">
      <w:pPr>
        <w:spacing w:line="480" w:lineRule="auto"/>
      </w:pPr>
      <w:r>
        <w:tab/>
      </w:r>
      <w:r w:rsidR="000E6546">
        <w:t>A generalized abstraction of this thinking would be to say that w</w:t>
      </w:r>
      <w:r w:rsidR="0016188B">
        <w:t>ounds</w:t>
      </w:r>
      <w:r w:rsidR="000E6546">
        <w:t xml:space="preserve"> </w:t>
      </w:r>
      <w:r w:rsidR="00C21FC6">
        <w:t xml:space="preserve">are </w:t>
      </w:r>
      <w:r w:rsidR="00FC39F1">
        <w:t>events</w:t>
      </w:r>
      <w:r w:rsidR="00C21FC6">
        <w:t xml:space="preserve"> that are </w:t>
      </w:r>
      <w:r w:rsidR="00C61AC7">
        <w:t>"</w:t>
      </w:r>
      <w:r w:rsidR="00C21FC6">
        <w:t>a long time coming</w:t>
      </w:r>
      <w:r w:rsidR="00C61AC7">
        <w:t>"</w:t>
      </w:r>
      <w:r w:rsidR="00C21FC6">
        <w:t xml:space="preserve">; </w:t>
      </w:r>
      <w:r w:rsidR="00FC39F1">
        <w:t>events</w:t>
      </w:r>
      <w:r w:rsidR="00C21FC6">
        <w:t xml:space="preserve"> </w:t>
      </w:r>
      <w:r w:rsidR="00C61AC7">
        <w:t>concealed</w:t>
      </w:r>
      <w:r w:rsidR="00C21FC6">
        <w:t xml:space="preserve"> </w:t>
      </w:r>
      <w:r w:rsidR="00C61AC7">
        <w:t>by</w:t>
      </w:r>
      <w:r w:rsidR="00C21FC6">
        <w:t xml:space="preserve"> their unassumingness until they </w:t>
      </w:r>
      <w:r w:rsidR="00B2207A">
        <w:t xml:space="preserve">dramatically </w:t>
      </w:r>
      <w:r w:rsidR="00C21FC6">
        <w:t xml:space="preserve">erupt. Therefore, the nature of a wound extends beyond </w:t>
      </w:r>
      <w:r w:rsidR="001769DA">
        <w:t xml:space="preserve">the </w:t>
      </w:r>
      <w:r w:rsidR="00C21FC6">
        <w:t>severity</w:t>
      </w:r>
      <w:r w:rsidR="001769DA">
        <w:t xml:space="preserve"> of its openness</w:t>
      </w:r>
      <w:r w:rsidR="00C21FC6">
        <w:t xml:space="preserve"> into longevity. </w:t>
      </w:r>
      <w:r w:rsidR="00B133D5">
        <w:t xml:space="preserve">Such a </w:t>
      </w:r>
      <w:r w:rsidR="00764D47">
        <w:t>phenomenon</w:t>
      </w:r>
      <w:r w:rsidR="00C21FC6">
        <w:t xml:space="preserve"> </w:t>
      </w:r>
      <w:r w:rsidR="00C21FC6">
        <w:rPr>
          <w:i/>
          <w:iCs/>
        </w:rPr>
        <w:t>endures</w:t>
      </w:r>
      <w:r w:rsidR="00C21FC6">
        <w:t xml:space="preserve">; it persists and as such remains open, </w:t>
      </w:r>
      <w:r w:rsidR="00BC0893">
        <w:t xml:space="preserve">a cleft </w:t>
      </w:r>
      <w:r w:rsidR="00C21FC6">
        <w:t>remind</w:t>
      </w:r>
      <w:r w:rsidR="00A40204">
        <w:t>ing</w:t>
      </w:r>
      <w:r w:rsidR="00C21FC6">
        <w:t xml:space="preserve"> </w:t>
      </w:r>
      <w:r w:rsidR="00A40204">
        <w:t>its</w:t>
      </w:r>
      <w:r w:rsidR="00C21FC6">
        <w:t xml:space="preserve"> bearer of its presence</w:t>
      </w:r>
      <w:r w:rsidR="00A73B82">
        <w:t xml:space="preserve"> </w:t>
      </w:r>
      <w:r w:rsidR="00A73B82">
        <w:rPr>
          <w:i/>
          <w:iCs/>
        </w:rPr>
        <w:t xml:space="preserve">in </w:t>
      </w:r>
      <w:proofErr w:type="spellStart"/>
      <w:r w:rsidR="00A73B82">
        <w:rPr>
          <w:i/>
          <w:iCs/>
        </w:rPr>
        <w:t>perpetua</w:t>
      </w:r>
      <w:proofErr w:type="spellEnd"/>
      <w:r w:rsidR="00C21FC6">
        <w:t xml:space="preserve">. </w:t>
      </w:r>
      <w:r w:rsidR="00BC71D3">
        <w:t xml:space="preserve">Whereas mere injuries are relegated to their </w:t>
      </w:r>
      <w:r w:rsidR="007E2B1D">
        <w:t>corporeality</w:t>
      </w:r>
      <w:r w:rsidR="00BC71D3">
        <w:t>, there is a profound metaphysicality</w:t>
      </w:r>
      <w:r w:rsidR="00BA6C2E">
        <w:rPr>
          <w:rStyle w:val="FootnoteReference"/>
        </w:rPr>
        <w:footnoteReference w:id="19"/>
      </w:r>
      <w:r w:rsidR="00BC71D3">
        <w:t xml:space="preserve"> </w:t>
      </w:r>
      <w:r w:rsidR="007E2B1D">
        <w:t xml:space="preserve">to </w:t>
      </w:r>
      <w:r w:rsidR="00BC71D3">
        <w:t>wound</w:t>
      </w:r>
      <w:r w:rsidR="007E2B1D">
        <w:t>s, a metaphysicality that must be accounted for definitionally</w:t>
      </w:r>
      <w:r w:rsidR="00A73B82">
        <w:t xml:space="preserve"> as we move forward</w:t>
      </w:r>
      <w:r w:rsidR="00BC71D3">
        <w:t xml:space="preserve">. </w:t>
      </w:r>
      <w:r w:rsidR="00B133D5">
        <w:t>On these grounds "a</w:t>
      </w:r>
      <w:r w:rsidR="00590C92">
        <w:t xml:space="preserve"> wound</w:t>
      </w:r>
      <w:r w:rsidR="00B133D5">
        <w:t>"</w:t>
      </w:r>
      <w:r w:rsidR="008921D5">
        <w:t>—</w:t>
      </w:r>
      <w:r w:rsidR="00AA6AF9">
        <w:t>trauma</w:t>
      </w:r>
      <w:r w:rsidR="008921D5">
        <w:t>—</w:t>
      </w:r>
      <w:r w:rsidR="007E2B1D">
        <w:t xml:space="preserve">can be tentatively defined </w:t>
      </w:r>
      <w:r w:rsidR="00B133D5">
        <w:t xml:space="preserve">as </w:t>
      </w:r>
      <w:r w:rsidR="00590C92">
        <w:t>th</w:t>
      </w:r>
      <w:r w:rsidR="00BC0893">
        <w:t>e</w:t>
      </w:r>
      <w:r w:rsidR="00590C92">
        <w:t xml:space="preserve"> enduring, oft-concealed </w:t>
      </w:r>
      <w:r w:rsidR="00BC0893">
        <w:t>rift that lays claim</w:t>
      </w:r>
      <w:r w:rsidR="00590C92">
        <w:t xml:space="preserve"> to </w:t>
      </w:r>
      <w:r w:rsidR="00BC0893">
        <w:t xml:space="preserve">and calls into question </w:t>
      </w:r>
      <w:r w:rsidR="00590C92">
        <w:t xml:space="preserve">one's </w:t>
      </w:r>
      <w:r w:rsidR="00B37F08">
        <w:t>condition</w:t>
      </w:r>
      <w:r w:rsidR="00590C92">
        <w:t>.</w:t>
      </w:r>
      <w:r w:rsidR="002D6C11">
        <w:rPr>
          <w:rStyle w:val="FootnoteReference"/>
        </w:rPr>
        <w:footnoteReference w:id="20"/>
      </w:r>
      <w:r w:rsidR="00B133D5">
        <w:t xml:space="preserve"> </w:t>
      </w:r>
      <w:r w:rsidR="00A40204">
        <w:t>Undoubtedly, t</w:t>
      </w:r>
      <w:r w:rsidR="0000365D">
        <w:t xml:space="preserve">he opaqueness of this definition demands attention, and will be </w:t>
      </w:r>
      <w:r w:rsidR="0000365D">
        <w:lastRenderedPageBreak/>
        <w:t xml:space="preserve">unpacked slowly as this analysis proceeds, but for the time being it </w:t>
      </w:r>
      <w:r w:rsidR="00A40204">
        <w:t xml:space="preserve">is </w:t>
      </w:r>
      <w:r w:rsidR="0000365D">
        <w:t>sufficient</w:t>
      </w:r>
      <w:r w:rsidR="00A40204">
        <w:t xml:space="preserve"> in that it</w:t>
      </w:r>
      <w:r w:rsidR="0000365D">
        <w:t xml:space="preserve"> prepares the way for the following question: </w:t>
      </w:r>
      <w:r w:rsidR="00B133D5">
        <w:t>where and of what nature is the trauma</w:t>
      </w:r>
      <w:r w:rsidR="00237B5D">
        <w:t xml:space="preserve"> </w:t>
      </w:r>
      <w:r w:rsidR="00B133D5">
        <w:t>that precipitated Nietzsche's profound authenticity?</w:t>
      </w:r>
    </w:p>
    <w:p w14:paraId="2486F9A0" w14:textId="2A84E5E7" w:rsidR="007A3BFA" w:rsidRDefault="007A3BFA" w:rsidP="00774664">
      <w:pPr>
        <w:spacing w:line="480" w:lineRule="auto"/>
      </w:pPr>
      <w:r>
        <w:tab/>
      </w:r>
      <w:r w:rsidR="00BC71D3" w:rsidRPr="00E95585">
        <w:t xml:space="preserve">As </w:t>
      </w:r>
      <w:r w:rsidR="00E95585">
        <w:t>is to be</w:t>
      </w:r>
      <w:r w:rsidR="00BC71D3" w:rsidRPr="00E95585">
        <w:t xml:space="preserve"> expe</w:t>
      </w:r>
      <w:r w:rsidR="00E95585">
        <w:t>cted</w:t>
      </w:r>
      <w:r w:rsidR="00BC71D3" w:rsidRPr="00E95585">
        <w:t>, Nietzsche</w:t>
      </w:r>
      <w:r w:rsidR="00BC71D3">
        <w:t xml:space="preserve"> himself provides salient clues about the answer to this question</w:t>
      </w:r>
      <w:r>
        <w:t>:</w:t>
      </w:r>
    </w:p>
    <w:p w14:paraId="041F426A" w14:textId="10490D76" w:rsidR="007A3BFA" w:rsidRDefault="007A3BFA" w:rsidP="007A3BFA">
      <w:pPr>
        <w:ind w:left="720"/>
      </w:pPr>
      <w:r>
        <w:t xml:space="preserve">When I was almost done for, </w:t>
      </w:r>
      <w:r>
        <w:rPr>
          <w:i/>
          <w:iCs/>
        </w:rPr>
        <w:t xml:space="preserve">because </w:t>
      </w:r>
      <w:r>
        <w:t xml:space="preserve">I was almost done for, I began to reflect on this fundamental irrationality of my life—'idealism'. It was only </w:t>
      </w:r>
      <w:r>
        <w:rPr>
          <w:i/>
          <w:iCs/>
        </w:rPr>
        <w:t xml:space="preserve">sickness </w:t>
      </w:r>
      <w:r>
        <w:t>that brought me to reason.</w:t>
      </w:r>
      <w:r>
        <w:rPr>
          <w:rStyle w:val="FootnoteReference"/>
        </w:rPr>
        <w:footnoteReference w:id="21"/>
      </w:r>
    </w:p>
    <w:p w14:paraId="5D961918" w14:textId="77777777" w:rsidR="00237B5D" w:rsidRDefault="00237B5D" w:rsidP="007A3BFA">
      <w:pPr>
        <w:ind w:left="720"/>
      </w:pPr>
    </w:p>
    <w:p w14:paraId="7C4B764F" w14:textId="1471212C" w:rsidR="00F451FA" w:rsidRPr="002F09A3" w:rsidRDefault="007E2B1D" w:rsidP="00F451FA">
      <w:pPr>
        <w:spacing w:line="480" w:lineRule="auto"/>
      </w:pPr>
      <w:r>
        <w:t>One</w:t>
      </w:r>
      <w:r w:rsidR="00237B5D">
        <w:t xml:space="preserve"> </w:t>
      </w:r>
      <w:r>
        <w:t>might</w:t>
      </w:r>
      <w:r w:rsidR="00237B5D">
        <w:t xml:space="preserve"> ask o</w:t>
      </w:r>
      <w:r>
        <w:t>neself</w:t>
      </w:r>
      <w:r w:rsidR="00FC39F1">
        <w:t>:</w:t>
      </w:r>
      <w:r w:rsidR="00237B5D">
        <w:t xml:space="preserve"> </w:t>
      </w:r>
      <w:r w:rsidR="007A3BFA">
        <w:t xml:space="preserve">where precisely is the </w:t>
      </w:r>
      <w:r w:rsidR="002D6C11">
        <w:t>trauma</w:t>
      </w:r>
      <w:r w:rsidR="007A3BFA">
        <w:t xml:space="preserve"> in this statement? </w:t>
      </w:r>
      <w:r w:rsidR="0021375A">
        <w:t xml:space="preserve">The most obvious answer </w:t>
      </w:r>
      <w:r w:rsidR="00FC39F1">
        <w:t>is</w:t>
      </w:r>
      <w:r w:rsidR="0021375A">
        <w:t xml:space="preserve"> to point to Nietzsche's </w:t>
      </w:r>
      <w:r w:rsidR="00A40204">
        <w:t>"</w:t>
      </w:r>
      <w:r w:rsidR="00A40204" w:rsidRPr="00A40204">
        <w:rPr>
          <w:i/>
          <w:iCs/>
        </w:rPr>
        <w:t>sickness</w:t>
      </w:r>
      <w:r w:rsidR="00A40204">
        <w:t>"</w:t>
      </w:r>
      <w:r w:rsidR="0021375A">
        <w:t xml:space="preserve">—the manifold collection of </w:t>
      </w:r>
      <w:r w:rsidR="00833AF7">
        <w:t>bodily signs</w:t>
      </w:r>
      <w:r w:rsidR="0021375A">
        <w:t xml:space="preserve">—as the source of his </w:t>
      </w:r>
      <w:r w:rsidR="00BC71D3">
        <w:t>trauma</w:t>
      </w:r>
      <w:r w:rsidR="0021375A">
        <w:t>, but</w:t>
      </w:r>
      <w:r w:rsidR="0095659E">
        <w:t>,</w:t>
      </w:r>
      <w:r w:rsidR="0021375A">
        <w:t xml:space="preserve"> as </w:t>
      </w:r>
      <w:r>
        <w:t>has</w:t>
      </w:r>
      <w:r w:rsidR="0021375A">
        <w:t xml:space="preserve"> already </w:t>
      </w:r>
      <w:r>
        <w:t xml:space="preserve">been </w:t>
      </w:r>
      <w:r w:rsidR="00A40204">
        <w:t>suggested</w:t>
      </w:r>
      <w:r w:rsidR="0021375A">
        <w:t>, mere injury, in this instance</w:t>
      </w:r>
      <w:r w:rsidR="0095659E">
        <w:t xml:space="preserve"> </w:t>
      </w:r>
      <w:r w:rsidR="00BC71D3">
        <w:t xml:space="preserve">physical </w:t>
      </w:r>
      <w:r w:rsidR="0021375A">
        <w:t xml:space="preserve">malady, does not satisfy the prerequisite set forth in </w:t>
      </w:r>
      <w:r>
        <w:t>the</w:t>
      </w:r>
      <w:r w:rsidR="0021375A">
        <w:t xml:space="preserve"> previous discussion. </w:t>
      </w:r>
      <w:r w:rsidR="00BC71D3">
        <w:t>Even so</w:t>
      </w:r>
      <w:r w:rsidR="0021375A">
        <w:t xml:space="preserve">, in their own way Nietzsche's maladies </w:t>
      </w:r>
      <w:r w:rsidR="00F451FA">
        <w:t xml:space="preserve">act as </w:t>
      </w:r>
      <w:r w:rsidR="0021375A">
        <w:t>sign</w:t>
      </w:r>
      <w:r w:rsidR="00237B5D">
        <w:t>if</w:t>
      </w:r>
      <w:r w:rsidR="00F451FA">
        <w:t>ier</w:t>
      </w:r>
      <w:r w:rsidR="00FC39F1">
        <w:t xml:space="preserve">s </w:t>
      </w:r>
      <w:r w:rsidR="00F451FA">
        <w:t>for</w:t>
      </w:r>
      <w:r w:rsidR="00237B5D">
        <w:t xml:space="preserve"> </w:t>
      </w:r>
      <w:r w:rsidR="00BC71D3">
        <w:t xml:space="preserve">trauma </w:t>
      </w:r>
      <w:r w:rsidR="0021375A">
        <w:t>yet</w:t>
      </w:r>
      <w:r w:rsidR="00237B5D">
        <w:t xml:space="preserve"> </w:t>
      </w:r>
      <w:r w:rsidR="00FC39F1">
        <w:t>un</w:t>
      </w:r>
      <w:r w:rsidR="0021375A">
        <w:t xml:space="preserve">disclosed. </w:t>
      </w:r>
      <w:r w:rsidR="00237B5D">
        <w:t xml:space="preserve">Malady, in this instance, is </w:t>
      </w:r>
      <w:r w:rsidR="00FC39F1">
        <w:t xml:space="preserve">a </w:t>
      </w:r>
      <w:r w:rsidR="00237B5D">
        <w:t xml:space="preserve">sign of </w:t>
      </w:r>
      <w:r w:rsidR="00AD742B">
        <w:t>"</w:t>
      </w:r>
      <w:r w:rsidR="00237B5D">
        <w:t>things to come</w:t>
      </w:r>
      <w:r w:rsidR="00AD742B">
        <w:t>"</w:t>
      </w:r>
      <w:r w:rsidR="00BC71D3">
        <w:t>—it indicates a "condition" worthy of suspicion</w:t>
      </w:r>
      <w:r w:rsidR="00FC39F1">
        <w:t xml:space="preserve">. As </w:t>
      </w:r>
      <w:r w:rsidR="00E95585">
        <w:t>discussions</w:t>
      </w:r>
      <w:r w:rsidR="00237B5D">
        <w:t xml:space="preserve"> of </w:t>
      </w:r>
      <w:r w:rsidR="00ED06C1">
        <w:t xml:space="preserve">signs and signification </w:t>
      </w:r>
      <w:r w:rsidR="00FC39F1">
        <w:t>are</w:t>
      </w:r>
      <w:r w:rsidR="00237B5D">
        <w:t xml:space="preserve"> no trivial matter, it would be </w:t>
      </w:r>
      <w:r w:rsidR="00F451FA">
        <w:t>beneficial</w:t>
      </w:r>
      <w:r w:rsidR="00237B5D">
        <w:t xml:space="preserve"> to </w:t>
      </w:r>
      <w:r w:rsidR="00F451FA">
        <w:t xml:space="preserve">clarify what one means when one says that something acts as a sign for another thing. </w:t>
      </w:r>
      <w:r w:rsidR="00ED06C1">
        <w:t xml:space="preserve">However, </w:t>
      </w:r>
      <w:r w:rsidR="00BE4E19">
        <w:t xml:space="preserve">since </w:t>
      </w:r>
      <w:r w:rsidR="00ED06C1">
        <w:t>such a discussion could easily fill</w:t>
      </w:r>
      <w:r w:rsidR="00BE4E19">
        <w:t xml:space="preserve"> an entire book in its own right, a cursory overview of the matter </w:t>
      </w:r>
      <w:r w:rsidR="00A40204">
        <w:t xml:space="preserve">shall have to suffice </w:t>
      </w:r>
      <w:r w:rsidR="00A40204">
        <w:t>for the time being</w:t>
      </w:r>
      <w:r w:rsidR="00BE4E19">
        <w:t xml:space="preserve">. </w:t>
      </w:r>
      <w:r w:rsidR="00F451FA">
        <w:t xml:space="preserve">Here </w:t>
      </w:r>
      <w:r w:rsidR="00ED06C1">
        <w:t>it is important to understand a</w:t>
      </w:r>
      <w:r w:rsidR="00F451FA">
        <w:t xml:space="preserve"> "sign" as a contingent thing that "points toward" another thing entirely</w:t>
      </w:r>
      <w:r w:rsidR="00ED06C1">
        <w:t xml:space="preserve">, </w:t>
      </w:r>
      <w:r w:rsidR="00A40204">
        <w:t xml:space="preserve">or </w:t>
      </w:r>
      <w:r w:rsidR="00ED06C1">
        <w:t xml:space="preserve">what Pierce </w:t>
      </w:r>
      <w:r w:rsidR="00A40204">
        <w:t>describes</w:t>
      </w:r>
      <w:r w:rsidR="00ED06C1">
        <w:t xml:space="preserve"> as the </w:t>
      </w:r>
      <w:r w:rsidR="00BE4E19">
        <w:t xml:space="preserve">mediating </w:t>
      </w:r>
      <w:r w:rsidR="00ED06C1">
        <w:t>"Third" thing in the "triadic relation" between object</w:t>
      </w:r>
      <w:r w:rsidR="00A40204">
        <w:t>s</w:t>
      </w:r>
      <w:r w:rsidR="00ED06C1">
        <w:t xml:space="preserve"> and "interpretant</w:t>
      </w:r>
      <w:r w:rsidR="00A40204">
        <w:t>s</w:t>
      </w:r>
      <w:r w:rsidR="00ED06C1">
        <w:t>."</w:t>
      </w:r>
      <w:r w:rsidR="00ED06C1">
        <w:rPr>
          <w:rStyle w:val="FootnoteReference"/>
        </w:rPr>
        <w:footnoteReference w:id="22"/>
      </w:r>
      <w:r w:rsidR="00ED06C1">
        <w:t xml:space="preserve"> </w:t>
      </w:r>
      <w:r w:rsidR="00B12B12">
        <w:t>Hence, s</w:t>
      </w:r>
      <w:r w:rsidR="00F451FA">
        <w:t>igns</w:t>
      </w:r>
      <w:r w:rsidR="00B12B12">
        <w:t xml:space="preserve"> hinge their being on </w:t>
      </w:r>
      <w:r w:rsidR="006F6E3C">
        <w:t xml:space="preserve">the </w:t>
      </w:r>
      <w:r w:rsidR="00B12B12">
        <w:t>being of some other phenomenon or entity</w:t>
      </w:r>
      <w:r w:rsidR="00ED06C1">
        <w:t xml:space="preserve"> in relation to a </w:t>
      </w:r>
      <w:r w:rsidR="00A40204">
        <w:t>perceiving</w:t>
      </w:r>
      <w:r w:rsidR="00ED06C1">
        <w:t xml:space="preserve"> agent</w:t>
      </w:r>
      <w:r w:rsidR="00B12B12">
        <w:t xml:space="preserve">. The "sign-ness" of </w:t>
      </w:r>
      <w:r w:rsidR="00B12B12">
        <w:lastRenderedPageBreak/>
        <w:t xml:space="preserve">the sign, its essential quality, is being-referential, and this applies to signs whether they be manmade, such as the signs </w:t>
      </w:r>
      <w:r w:rsidR="00E95585">
        <w:t>one</w:t>
      </w:r>
      <w:r w:rsidR="00B12B12">
        <w:t xml:space="preserve"> encounter</w:t>
      </w:r>
      <w:r w:rsidR="00E95585">
        <w:t>s</w:t>
      </w:r>
      <w:r w:rsidR="00B12B12">
        <w:t xml:space="preserve"> walk</w:t>
      </w:r>
      <w:r w:rsidR="00BC71D3">
        <w:t>ing</w:t>
      </w:r>
      <w:r w:rsidR="00B12B12">
        <w:t xml:space="preserve"> down the </w:t>
      </w:r>
      <w:r w:rsidR="00AA078E">
        <w:t>street</w:t>
      </w:r>
      <w:r w:rsidR="00B12B12">
        <w:t>, or natural, such as the aposematic coloring of animals in the wild.</w:t>
      </w:r>
      <w:r w:rsidR="00833AF7">
        <w:t xml:space="preserve"> </w:t>
      </w:r>
      <w:r w:rsidR="00BC71D3">
        <w:t>S</w:t>
      </w:r>
      <w:r w:rsidR="00833AF7">
        <w:t xml:space="preserve">igns, </w:t>
      </w:r>
      <w:r>
        <w:t>according to</w:t>
      </w:r>
      <w:r w:rsidR="00833AF7">
        <w:t xml:space="preserve"> Gadamer, "[are] nothing but what [their] function requires</w:t>
      </w:r>
      <w:r w:rsidR="00B03BAB">
        <w:t>.</w:t>
      </w:r>
      <w:r w:rsidR="00833AF7">
        <w:t>"</w:t>
      </w:r>
      <w:r w:rsidR="00B03BAB">
        <w:rPr>
          <w:rStyle w:val="FootnoteReference"/>
        </w:rPr>
        <w:footnoteReference w:id="23"/>
      </w:r>
      <w:r w:rsidR="00833AF7">
        <w:t xml:space="preserve"> </w:t>
      </w:r>
      <w:r w:rsidR="00B03BAB">
        <w:t>S</w:t>
      </w:r>
      <w:r w:rsidR="00833AF7">
        <w:t xml:space="preserve">o in the former instance the "Stop Sign" one </w:t>
      </w:r>
      <w:r w:rsidR="00E95585">
        <w:t>confronts</w:t>
      </w:r>
      <w:r w:rsidR="00833AF7">
        <w:t xml:space="preserve"> on the street </w:t>
      </w:r>
      <w:r w:rsidR="00A40204">
        <w:t xml:space="preserve">is a </w:t>
      </w:r>
      <w:r w:rsidR="00B46126">
        <w:t xml:space="preserve">gesture </w:t>
      </w:r>
      <w:r w:rsidR="00A40204">
        <w:t xml:space="preserve">indicating </w:t>
      </w:r>
      <w:r w:rsidR="00B46126">
        <w:t>that one</w:t>
      </w:r>
      <w:r w:rsidR="00833AF7">
        <w:t xml:space="preserve"> </w:t>
      </w:r>
      <w:r w:rsidR="00833AF7" w:rsidRPr="00833AF7">
        <w:t>ought</w:t>
      </w:r>
      <w:r w:rsidR="00833AF7">
        <w:rPr>
          <w:i/>
          <w:iCs/>
        </w:rPr>
        <w:t xml:space="preserve"> </w:t>
      </w:r>
      <w:r w:rsidR="00833AF7">
        <w:t xml:space="preserve">to halt their vehicular advance </w:t>
      </w:r>
      <w:r w:rsidR="00B46126">
        <w:t xml:space="preserve">in </w:t>
      </w:r>
      <w:r w:rsidR="00BC71D3">
        <w:t>a</w:t>
      </w:r>
      <w:r w:rsidR="00B46126">
        <w:t xml:space="preserve"> particular location,</w:t>
      </w:r>
      <w:r w:rsidR="00833AF7">
        <w:t xml:space="preserve"> and little if nothing more than that.</w:t>
      </w:r>
      <w:r w:rsidR="002F09A3">
        <w:t xml:space="preserve"> Although </w:t>
      </w:r>
      <w:r w:rsidR="00A40204">
        <w:t>I expect</w:t>
      </w:r>
      <w:r w:rsidR="002F09A3">
        <w:t xml:space="preserve"> objections to such a moniker, for the purposes of </w:t>
      </w:r>
      <w:r w:rsidR="00BC71D3">
        <w:t>the present discourse</w:t>
      </w:r>
      <w:r w:rsidR="002F09A3">
        <w:t xml:space="preserve"> this type of sign </w:t>
      </w:r>
      <w:r w:rsidR="00E95585">
        <w:t xml:space="preserve">should be </w:t>
      </w:r>
      <w:r w:rsidR="00A40204">
        <w:t>regarded</w:t>
      </w:r>
      <w:r>
        <w:t xml:space="preserve"> </w:t>
      </w:r>
      <w:r w:rsidR="002F09A3">
        <w:t xml:space="preserve">as </w:t>
      </w:r>
      <w:r w:rsidR="002F09A3">
        <w:rPr>
          <w:i/>
          <w:iCs/>
        </w:rPr>
        <w:t>external</w:t>
      </w:r>
      <w:r w:rsidR="002F09A3">
        <w:t>, as in external to the body.</w:t>
      </w:r>
    </w:p>
    <w:p w14:paraId="1017C239" w14:textId="1DFB0410" w:rsidR="00D0018B" w:rsidRDefault="00B12B12" w:rsidP="002F09A3">
      <w:pPr>
        <w:spacing w:line="480" w:lineRule="auto"/>
      </w:pPr>
      <w:r>
        <w:tab/>
      </w:r>
      <w:r w:rsidR="002F09A3">
        <w:t xml:space="preserve">The question, moving forward, is whether </w:t>
      </w:r>
      <w:r w:rsidR="002F09A3">
        <w:rPr>
          <w:i/>
          <w:iCs/>
        </w:rPr>
        <w:t>b</w:t>
      </w:r>
      <w:r w:rsidRPr="00833AF7">
        <w:rPr>
          <w:i/>
          <w:iCs/>
        </w:rPr>
        <w:t>odily signs</w:t>
      </w:r>
      <w:r w:rsidR="00AD742B">
        <w:t xml:space="preserve"> </w:t>
      </w:r>
      <w:r w:rsidR="002F09A3">
        <w:t xml:space="preserve">are signs in the same way as external signs, or if there is something distinct about </w:t>
      </w:r>
      <w:r w:rsidR="00E95585">
        <w:t>bodily signs</w:t>
      </w:r>
      <w:r w:rsidR="002F09A3">
        <w:t xml:space="preserve"> that requires deeper investigation. </w:t>
      </w:r>
      <w:r w:rsidR="00C95B74">
        <w:t xml:space="preserve">Indeed, there must be, </w:t>
      </w:r>
      <w:r w:rsidR="00FC39F1">
        <w:t xml:space="preserve">if only because it is unclear what "the body" is in actuality. </w:t>
      </w:r>
      <w:r w:rsidR="00BC71D3">
        <w:t>Though typically taken for granted, t</w:t>
      </w:r>
      <w:r w:rsidR="00C95B74">
        <w:t xml:space="preserve">he </w:t>
      </w:r>
      <w:r w:rsidR="00FC39F1">
        <w:t xml:space="preserve">very </w:t>
      </w:r>
      <w:r w:rsidR="00C95B74">
        <w:t xml:space="preserve">notion </w:t>
      </w:r>
      <w:r w:rsidR="00FC39F1">
        <w:t xml:space="preserve">of </w:t>
      </w:r>
      <w:r w:rsidR="00BC71D3">
        <w:t xml:space="preserve">"body" </w:t>
      </w:r>
      <w:r w:rsidR="00C95B74">
        <w:t>smacks of the representational; the symbolic</w:t>
      </w:r>
      <w:r w:rsidR="00E95585">
        <w:t>, especially when one considers the term</w:t>
      </w:r>
      <w:r w:rsidR="001907BD">
        <w:t>'</w:t>
      </w:r>
      <w:r w:rsidR="00E95585">
        <w:t>s Old English origin as the "trunk</w:t>
      </w:r>
      <w:r w:rsidR="00F66D28">
        <w:t>"</w:t>
      </w:r>
      <w:r w:rsidR="00E95585">
        <w:t xml:space="preserve"> </w:t>
      </w:r>
      <w:r w:rsidR="00F66D28">
        <w:t>or</w:t>
      </w:r>
      <w:r w:rsidR="00A40204">
        <w:t xml:space="preserve"> "</w:t>
      </w:r>
      <w:r w:rsidR="00F66D28">
        <w:t>main portion of [an] animal frame</w:t>
      </w:r>
      <w:r w:rsidR="00E95585">
        <w:t>."</w:t>
      </w:r>
      <w:r w:rsidR="00E95585">
        <w:rPr>
          <w:rStyle w:val="FootnoteReference"/>
        </w:rPr>
        <w:footnoteReference w:id="24"/>
      </w:r>
      <w:r w:rsidR="00E95585">
        <w:t xml:space="preserve"> The point is that o</w:t>
      </w:r>
      <w:r w:rsidR="007E2B1D">
        <w:t>ne is</w:t>
      </w:r>
      <w:r w:rsidR="00E90C9C">
        <w:t xml:space="preserve"> not </w:t>
      </w:r>
      <w:r w:rsidR="00BC71D3">
        <w:t>usually</w:t>
      </w:r>
      <w:r w:rsidR="00E90C9C">
        <w:t xml:space="preserve"> aware of what </w:t>
      </w:r>
      <w:r w:rsidR="007E2B1D">
        <w:t>one</w:t>
      </w:r>
      <w:r w:rsidR="001907BD">
        <w:t>'s body "is" let alone what an individual means when they</w:t>
      </w:r>
      <w:r w:rsidR="007E2B1D">
        <w:t xml:space="preserve"> </w:t>
      </w:r>
      <w:r w:rsidR="00E90C9C">
        <w:t xml:space="preserve">talk about </w:t>
      </w:r>
      <w:r w:rsidR="00C45038">
        <w:t xml:space="preserve">its potentiality </w:t>
      </w:r>
      <w:proofErr w:type="gramStart"/>
      <w:r w:rsidR="00C45038">
        <w:t>i.e.</w:t>
      </w:r>
      <w:proofErr w:type="gramEnd"/>
      <w:r w:rsidR="00C45038">
        <w:t xml:space="preserve"> </w:t>
      </w:r>
      <w:r w:rsidR="00E90C9C">
        <w:t xml:space="preserve">seeing this thing, hearing that thing, or being in touch with another. </w:t>
      </w:r>
      <w:r w:rsidR="00BC71D3">
        <w:t>And a</w:t>
      </w:r>
      <w:r w:rsidR="00C95B74">
        <w:t xml:space="preserve">lthough </w:t>
      </w:r>
      <w:r w:rsidR="00473927">
        <w:t xml:space="preserve">phenomenologies of </w:t>
      </w:r>
      <w:r w:rsidR="007E2B1D">
        <w:t>such matters—</w:t>
      </w:r>
      <w:r w:rsidR="007E2B1D" w:rsidRPr="007E2B1D">
        <w:t xml:space="preserve"> </w:t>
      </w:r>
      <w:r w:rsidR="007E2B1D">
        <w:t xml:space="preserve">phenomenologies of </w:t>
      </w:r>
      <w:r w:rsidR="00C95B74">
        <w:t>"the body</w:t>
      </w:r>
      <w:r w:rsidR="00733481">
        <w:t>”</w:t>
      </w:r>
      <w:r w:rsidR="007E2B1D">
        <w:t>—</w:t>
      </w:r>
      <w:r w:rsidR="00733481">
        <w:t>have</w:t>
      </w:r>
      <w:r w:rsidR="00473927">
        <w:t xml:space="preserve"> </w:t>
      </w:r>
      <w:r w:rsidR="00C95B74">
        <w:t xml:space="preserve">become </w:t>
      </w:r>
      <w:r w:rsidR="001907BD">
        <w:t>something</w:t>
      </w:r>
      <w:r w:rsidR="00E90C9C">
        <w:t xml:space="preserve"> </w:t>
      </w:r>
      <w:r w:rsidR="00C95B74" w:rsidRPr="00C95B74">
        <w:rPr>
          <w:i/>
          <w:iCs/>
        </w:rPr>
        <w:t>en vogue</w:t>
      </w:r>
      <w:r w:rsidR="00C95B74">
        <w:rPr>
          <w:i/>
          <w:iCs/>
        </w:rPr>
        <w:t xml:space="preserve"> </w:t>
      </w:r>
      <w:r w:rsidR="00E90C9C">
        <w:t xml:space="preserve">for many </w:t>
      </w:r>
      <w:r w:rsidR="001907BD">
        <w:t xml:space="preserve">a </w:t>
      </w:r>
      <w:r w:rsidR="00473927">
        <w:t xml:space="preserve">contemporary </w:t>
      </w:r>
      <w:r w:rsidR="00C45038">
        <w:t>scholar</w:t>
      </w:r>
      <w:r w:rsidR="00C95B74">
        <w:t>,</w:t>
      </w:r>
      <w:r w:rsidR="00C95B74">
        <w:rPr>
          <w:rStyle w:val="FootnoteReference"/>
        </w:rPr>
        <w:footnoteReference w:id="25"/>
      </w:r>
      <w:r w:rsidR="00C95B74">
        <w:t xml:space="preserve"> the most thoughtful consideration of the matter remains a distinction of </w:t>
      </w:r>
      <w:r w:rsidR="00C95B74">
        <w:lastRenderedPageBreak/>
        <w:t>Martin Heidegger's</w:t>
      </w:r>
      <w:r w:rsidR="00DE6904">
        <w:t xml:space="preserve">, a </w:t>
      </w:r>
      <w:r w:rsidR="00BC71D3">
        <w:t>consideration</w:t>
      </w:r>
      <w:r w:rsidR="001907BD">
        <w:t xml:space="preserve"> </w:t>
      </w:r>
      <w:r w:rsidR="00DE6904">
        <w:t xml:space="preserve">that will have to be summarized </w:t>
      </w:r>
      <w:r w:rsidR="001907BD">
        <w:t xml:space="preserve">quickly </w:t>
      </w:r>
      <w:r w:rsidR="009E3A61">
        <w:t>in order to maintain heading for the present set of concerns</w:t>
      </w:r>
      <w:r w:rsidR="00DE6904">
        <w:t xml:space="preserve">. </w:t>
      </w:r>
      <w:r w:rsidR="00D0018B">
        <w:t xml:space="preserve">During a series of lectures held at the home of Medard Boss between 1959 and 1969, Heidegger </w:t>
      </w:r>
      <w:r w:rsidR="00BC71D3">
        <w:t>states</w:t>
      </w:r>
      <w:r w:rsidR="00D0018B">
        <w:t xml:space="preserve"> that </w:t>
      </w:r>
    </w:p>
    <w:p w14:paraId="3542C3ED" w14:textId="53423B95" w:rsidR="002F09A3" w:rsidRDefault="00D0018B" w:rsidP="00A56AC3">
      <w:pPr>
        <w:ind w:left="720"/>
      </w:pPr>
      <w:r>
        <w:t xml:space="preserve">the body is not a thing, nor is it a corporeal thing, but each body that </w:t>
      </w:r>
      <w:r w:rsidRPr="00D0018B">
        <w:t>is</w:t>
      </w:r>
      <w:r>
        <w:t>, the body as body</w:t>
      </w:r>
      <w:r w:rsidR="00A56AC3">
        <w:t xml:space="preserve">, is in each case my body. The </w:t>
      </w:r>
      <w:r w:rsidR="00A56AC3">
        <w:rPr>
          <w:i/>
          <w:iCs/>
        </w:rPr>
        <w:t>bodying forth</w:t>
      </w:r>
      <w:r w:rsidR="00A56AC3">
        <w:t xml:space="preserve"> [</w:t>
      </w:r>
      <w:proofErr w:type="spellStart"/>
      <w:r w:rsidR="00A56AC3" w:rsidRPr="00A56AC3">
        <w:rPr>
          <w:i/>
          <w:iCs/>
        </w:rPr>
        <w:t>Leiben</w:t>
      </w:r>
      <w:proofErr w:type="spellEnd"/>
      <w:r w:rsidR="00A56AC3">
        <w:t xml:space="preserve">] </w:t>
      </w:r>
      <w:r w:rsidR="00A56AC3" w:rsidRPr="00A56AC3">
        <w:rPr>
          <w:i/>
          <w:iCs/>
        </w:rPr>
        <w:t>of the body</w:t>
      </w:r>
      <w:r w:rsidR="00A56AC3">
        <w:rPr>
          <w:i/>
          <w:iCs/>
        </w:rPr>
        <w:t xml:space="preserve"> </w:t>
      </w:r>
      <w:r w:rsidR="00A56AC3">
        <w:t>is determined by my way of being.</w:t>
      </w:r>
      <w:r w:rsidR="00A56AC3">
        <w:rPr>
          <w:rStyle w:val="FootnoteReference"/>
        </w:rPr>
        <w:footnoteReference w:id="26"/>
      </w:r>
    </w:p>
    <w:p w14:paraId="339484FC" w14:textId="77777777" w:rsidR="00A56AC3" w:rsidRDefault="00A56AC3" w:rsidP="00A56AC3">
      <w:pPr>
        <w:ind w:left="720"/>
      </w:pPr>
    </w:p>
    <w:p w14:paraId="3FE85EFC" w14:textId="25DC55F7" w:rsidR="00EF2D23" w:rsidRDefault="00BC71D3" w:rsidP="00A56AC3">
      <w:pPr>
        <w:spacing w:line="480" w:lineRule="auto"/>
      </w:pPr>
      <w:r>
        <w:t>Heidegger provides a practical example of "bodying-forth" only</w:t>
      </w:r>
      <w:r w:rsidR="00F65F15">
        <w:t xml:space="preserve"> </w:t>
      </w:r>
      <w:r w:rsidR="00A56AC3">
        <w:t xml:space="preserve">moments earlier in the transcript when </w:t>
      </w:r>
      <w:r w:rsidR="00F65F15">
        <w:t>he</w:t>
      </w:r>
      <w:r w:rsidR="00A56AC3">
        <w:t xml:space="preserve"> notes that by pointing to something, in </w:t>
      </w:r>
      <w:r w:rsidR="00F65F15">
        <w:t xml:space="preserve">that </w:t>
      </w:r>
      <w:r w:rsidR="00A56AC3">
        <w:t>instance the crossbar of a window on the side of the room</w:t>
      </w:r>
      <w:r w:rsidR="00C45038">
        <w:t xml:space="preserve"> opposite him</w:t>
      </w:r>
      <w:r w:rsidR="00A56AC3">
        <w:t xml:space="preserve">, "[he as body] does not end at [his] fingertips," </w:t>
      </w:r>
      <w:r w:rsidR="00E90C9C">
        <w:t xml:space="preserve">an observation that </w:t>
      </w:r>
      <w:r w:rsidR="00A56AC3">
        <w:t>throw</w:t>
      </w:r>
      <w:r w:rsidR="00E90C9C">
        <w:t>s</w:t>
      </w:r>
      <w:r w:rsidR="00A56AC3">
        <w:t xml:space="preserve"> the </w:t>
      </w:r>
      <w:r w:rsidR="004F13E4">
        <w:t>unity</w:t>
      </w:r>
      <w:r w:rsidR="00A56AC3">
        <w:t xml:space="preserve"> </w:t>
      </w:r>
      <w:r w:rsidR="004F13E4">
        <w:t>of</w:t>
      </w:r>
      <w:r w:rsidR="00A56AC3">
        <w:t xml:space="preserve"> the corporeal thing and </w:t>
      </w:r>
      <w:r w:rsidR="00E90C9C">
        <w:t xml:space="preserve">the </w:t>
      </w:r>
      <w:r w:rsidR="00A56AC3">
        <w:t>body into question by delimiting the latter's ''reach</w:t>
      </w:r>
      <w:r w:rsidR="004F13E4">
        <w:t>,</w:t>
      </w:r>
      <w:r w:rsidR="00A56AC3">
        <w:t>" in many ways indefinitely.</w:t>
      </w:r>
      <w:r w:rsidR="00A56AC3">
        <w:rPr>
          <w:rStyle w:val="FootnoteReference"/>
        </w:rPr>
        <w:footnoteReference w:id="27"/>
      </w:r>
      <w:r w:rsidR="00A56AC3">
        <w:t xml:space="preserve"> </w:t>
      </w:r>
      <w:r w:rsidR="004F13E4">
        <w:t>Th</w:t>
      </w:r>
      <w:r w:rsidR="00F65F15">
        <w:t>is</w:t>
      </w:r>
      <w:r w:rsidR="004F13E4">
        <w:t xml:space="preserve"> in itself discloses a </w:t>
      </w:r>
      <w:r w:rsidR="00C45038">
        <w:t>negative realization about</w:t>
      </w:r>
      <w:r w:rsidR="004F13E4">
        <w:t xml:space="preserve"> the body: it is </w:t>
      </w:r>
      <w:r w:rsidR="004F13E4" w:rsidRPr="001907BD">
        <w:rPr>
          <w:i/>
          <w:iCs/>
        </w:rPr>
        <w:t>not</w:t>
      </w:r>
      <w:r w:rsidR="004F13E4">
        <w:t xml:space="preserve"> </w:t>
      </w:r>
      <w:r w:rsidR="001907BD">
        <w:t xml:space="preserve">entirely </w:t>
      </w:r>
      <w:r w:rsidR="004F13E4">
        <w:t>contingent on some other phenomenon, corporeality, for its presence and meaning. The body</w:t>
      </w:r>
      <w:r>
        <w:t xml:space="preserve"> </w:t>
      </w:r>
      <w:r w:rsidR="004F13E4">
        <w:t>always extend</w:t>
      </w:r>
      <w:r w:rsidR="006A3962">
        <w:t>s</w:t>
      </w:r>
      <w:r w:rsidR="004F13E4">
        <w:t xml:space="preserve"> outward, projecting as it were, toward something else</w:t>
      </w:r>
      <w:r w:rsidR="00BE6D49">
        <w:t xml:space="preserve">, but </w:t>
      </w:r>
      <w:r w:rsidR="00E90C9C">
        <w:t>coincidentally</w:t>
      </w:r>
      <w:r w:rsidR="00BE6D49">
        <w:t xml:space="preserve"> bringing </w:t>
      </w:r>
      <w:r w:rsidR="00E90C9C">
        <w:t>the same</w:t>
      </w:r>
      <w:r w:rsidR="00BE6D49">
        <w:t xml:space="preserve"> into nearness</w:t>
      </w:r>
      <w:r>
        <w:t xml:space="preserve">. </w:t>
      </w:r>
      <w:r w:rsidRPr="00BC71D3">
        <w:rPr>
          <w:i/>
          <w:iCs/>
        </w:rPr>
        <w:t>This</w:t>
      </w:r>
      <w:r w:rsidR="00F65F15" w:rsidRPr="006A3962">
        <w:rPr>
          <w:i/>
          <w:iCs/>
        </w:rPr>
        <w:t xml:space="preserve"> tacit acknowledgement of that</w:t>
      </w:r>
      <w:r w:rsidR="00E57A75" w:rsidRPr="006A3962">
        <w:rPr>
          <w:i/>
          <w:iCs/>
        </w:rPr>
        <w:t>-</w:t>
      </w:r>
      <w:r w:rsidR="00F65F15" w:rsidRPr="006A3962">
        <w:rPr>
          <w:i/>
          <w:iCs/>
        </w:rPr>
        <w:t>which</w:t>
      </w:r>
      <w:r w:rsidR="00E57A75" w:rsidRPr="006A3962">
        <w:rPr>
          <w:i/>
          <w:iCs/>
        </w:rPr>
        <w:t>-is-</w:t>
      </w:r>
      <w:r w:rsidR="001907BD">
        <w:rPr>
          <w:i/>
          <w:iCs/>
        </w:rPr>
        <w:t>beyond</w:t>
      </w:r>
      <w:r w:rsidR="00E57A75" w:rsidRPr="006A3962">
        <w:rPr>
          <w:i/>
          <w:iCs/>
        </w:rPr>
        <w:t xml:space="preserve"> through consciousness of that-which-is-</w:t>
      </w:r>
      <w:r w:rsidR="001907BD">
        <w:rPr>
          <w:i/>
          <w:iCs/>
        </w:rPr>
        <w:t>immediate</w:t>
      </w:r>
      <w:r w:rsidR="00E57A75" w:rsidRPr="006A3962">
        <w:rPr>
          <w:i/>
          <w:iCs/>
        </w:rPr>
        <w:t xml:space="preserve"> </w:t>
      </w:r>
      <w:r>
        <w:rPr>
          <w:i/>
          <w:iCs/>
        </w:rPr>
        <w:t xml:space="preserve">is a </w:t>
      </w:r>
      <w:r w:rsidR="00E57A75" w:rsidRPr="006A3962">
        <w:rPr>
          <w:i/>
          <w:iCs/>
        </w:rPr>
        <w:t>symboli</w:t>
      </w:r>
      <w:r>
        <w:rPr>
          <w:i/>
          <w:iCs/>
        </w:rPr>
        <w:t>c gesture</w:t>
      </w:r>
      <w:r w:rsidR="00E57A75" w:rsidRPr="006A3962">
        <w:rPr>
          <w:i/>
          <w:iCs/>
        </w:rPr>
        <w:t xml:space="preserve"> in its most originary formulation</w:t>
      </w:r>
      <w:r>
        <w:t>.</w:t>
      </w:r>
    </w:p>
    <w:p w14:paraId="1C625139" w14:textId="19B9914F" w:rsidR="006F6E3C" w:rsidRDefault="00EA641A" w:rsidP="00A56AC3">
      <w:pPr>
        <w:spacing w:line="480" w:lineRule="auto"/>
      </w:pPr>
      <w:r>
        <w:tab/>
      </w:r>
      <w:r w:rsidR="00BC71D3" w:rsidRPr="00250A0C">
        <w:t>Trauma, therefore,</w:t>
      </w:r>
      <w:r w:rsidR="00EF2D23">
        <w:t xml:space="preserve"> </w:t>
      </w:r>
      <w:r w:rsidR="00965FD1">
        <w:t xml:space="preserve">spurs on </w:t>
      </w:r>
      <w:r w:rsidR="00AA6AF9">
        <w:t xml:space="preserve">a </w:t>
      </w:r>
      <w:r w:rsidR="008E00B9">
        <w:t>bod</w:t>
      </w:r>
      <w:r w:rsidR="00BB2BD1">
        <w:t>y's</w:t>
      </w:r>
      <w:r w:rsidR="008E00B9">
        <w:t xml:space="preserve"> </w:t>
      </w:r>
      <w:r w:rsidR="00AA6AF9">
        <w:t xml:space="preserve">gesturing toward something </w:t>
      </w:r>
      <w:r w:rsidR="001907BD">
        <w:t>outside</w:t>
      </w:r>
      <w:r w:rsidR="00AA6AF9">
        <w:t xml:space="preserve"> the immediacy of </w:t>
      </w:r>
      <w:r w:rsidR="00BB2BD1">
        <w:t>its</w:t>
      </w:r>
      <w:r w:rsidR="00AA6AF9">
        <w:t xml:space="preserve"> Self.</w:t>
      </w:r>
      <w:r w:rsidR="00250A0C">
        <w:rPr>
          <w:rStyle w:val="FootnoteReference"/>
        </w:rPr>
        <w:footnoteReference w:id="28"/>
      </w:r>
      <w:r w:rsidR="00C45038">
        <w:t xml:space="preserve"> </w:t>
      </w:r>
      <w:r w:rsidR="00C45038" w:rsidRPr="00C45038">
        <w:rPr>
          <w:i/>
          <w:iCs/>
        </w:rPr>
        <w:t>Externality</w:t>
      </w:r>
      <w:r w:rsidR="00C45038">
        <w:t xml:space="preserve">, as it were, is a theme that </w:t>
      </w:r>
      <w:r w:rsidR="00BE4E19">
        <w:t>runs throughout the philosophi</w:t>
      </w:r>
      <w:r w:rsidR="00C45038">
        <w:t>cal corpus</w:t>
      </w:r>
      <w:r w:rsidR="00BE4E19">
        <w:t xml:space="preserve"> of </w:t>
      </w:r>
      <w:r w:rsidR="00C45038">
        <w:lastRenderedPageBreak/>
        <w:t xml:space="preserve">many </w:t>
      </w:r>
      <w:r w:rsidR="00BE4E19">
        <w:t>other important thinkers.</w:t>
      </w:r>
      <w:r w:rsidR="00AA6AF9">
        <w:t xml:space="preserve"> </w:t>
      </w:r>
      <w:r w:rsidR="00AF59FB">
        <w:t xml:space="preserve">For example, </w:t>
      </w:r>
      <w:r w:rsidR="00EF2D23">
        <w:t>Levinas might refer to this as experienc</w:t>
      </w:r>
      <w:r w:rsidR="00E90C9C">
        <w:t xml:space="preserve">ing </w:t>
      </w:r>
      <w:r w:rsidR="00EF2D23">
        <w:t xml:space="preserve">the "face" of the Other, </w:t>
      </w:r>
      <w:r w:rsidR="00E90C9C">
        <w:t xml:space="preserve">with </w:t>
      </w:r>
      <w:r w:rsidR="00EF2D23">
        <w:t>the face being underst</w:t>
      </w:r>
      <w:r w:rsidR="00E363EF">
        <w:t>ood</w:t>
      </w:r>
      <w:r w:rsidR="00EF2D23">
        <w:t xml:space="preserve"> as the "way in which the Other presents himself" that "</w:t>
      </w:r>
      <w:r w:rsidR="00124066">
        <w:t>[</w:t>
      </w:r>
      <w:r w:rsidR="00EF2D23">
        <w:t>exceeds</w:t>
      </w:r>
      <w:r w:rsidR="00124066">
        <w:t>]</w:t>
      </w:r>
      <w:r w:rsidR="00EF2D23">
        <w:t xml:space="preserve"> </w:t>
      </w:r>
      <w:r w:rsidR="00EF2D23" w:rsidRPr="00124066">
        <w:rPr>
          <w:i/>
          <w:iCs/>
        </w:rPr>
        <w:t xml:space="preserve">the idea of the </w:t>
      </w:r>
      <w:r w:rsidR="00124066" w:rsidRPr="00124066">
        <w:rPr>
          <w:i/>
          <w:iCs/>
        </w:rPr>
        <w:t>other in me</w:t>
      </w:r>
      <w:r w:rsidR="00124066">
        <w:t>."</w:t>
      </w:r>
      <w:r w:rsidR="00AA6AF9">
        <w:rPr>
          <w:rStyle w:val="FootnoteReference"/>
        </w:rPr>
        <w:footnoteReference w:id="29"/>
      </w:r>
      <w:r w:rsidR="00124066">
        <w:t xml:space="preserve"> </w:t>
      </w:r>
      <w:r w:rsidR="00AF59FB">
        <w:t>According to</w:t>
      </w:r>
      <w:r>
        <w:t xml:space="preserve"> Gadamer, it is the hermeneutic priority of the question.</w:t>
      </w:r>
      <w:r>
        <w:rPr>
          <w:rStyle w:val="FootnoteReference"/>
        </w:rPr>
        <w:footnoteReference w:id="30"/>
      </w:r>
      <w:r>
        <w:t xml:space="preserve"> </w:t>
      </w:r>
      <w:r w:rsidR="00124066">
        <w:t xml:space="preserve">Similar </w:t>
      </w:r>
      <w:r w:rsidR="00AA6AF9">
        <w:t>(</w:t>
      </w:r>
      <w:r w:rsidR="00124066">
        <w:t xml:space="preserve">albeit </w:t>
      </w:r>
      <w:r w:rsidR="00BB2BD1">
        <w:t>arguably</w:t>
      </w:r>
      <w:r w:rsidR="00AA6AF9">
        <w:t xml:space="preserve"> different)</w:t>
      </w:r>
      <w:r w:rsidR="00124066">
        <w:t xml:space="preserve"> sentiments are voiced by Kierkegaard about the nature of faith as </w:t>
      </w:r>
      <w:r w:rsidR="006F6E3C">
        <w:t>an</w:t>
      </w:r>
      <w:r w:rsidR="00124066">
        <w:t xml:space="preserve"> individual's standing in absolute relation to the Absolute.</w:t>
      </w:r>
      <w:r w:rsidR="00AA6AF9">
        <w:rPr>
          <w:rStyle w:val="FootnoteReference"/>
        </w:rPr>
        <w:footnoteReference w:id="31"/>
      </w:r>
      <w:r w:rsidR="00124066">
        <w:t xml:space="preserve"> </w:t>
      </w:r>
      <w:r w:rsidR="004C2AC3">
        <w:rPr>
          <w:i/>
          <w:iCs/>
        </w:rPr>
        <w:t>Trauma</w:t>
      </w:r>
      <w:r w:rsidR="00124066">
        <w:t xml:space="preserve">, </w:t>
      </w:r>
      <w:r w:rsidR="00124066" w:rsidRPr="00BB2BD1">
        <w:rPr>
          <w:i/>
          <w:iCs/>
        </w:rPr>
        <w:t>face</w:t>
      </w:r>
      <w:r w:rsidR="00124066">
        <w:t xml:space="preserve">, </w:t>
      </w:r>
      <w:r w:rsidRPr="00BB2BD1">
        <w:rPr>
          <w:i/>
          <w:iCs/>
        </w:rPr>
        <w:t>question</w:t>
      </w:r>
      <w:r>
        <w:t xml:space="preserve">, </w:t>
      </w:r>
      <w:r w:rsidR="00124066" w:rsidRPr="00BB2BD1">
        <w:rPr>
          <w:i/>
          <w:iCs/>
        </w:rPr>
        <w:t>faith</w:t>
      </w:r>
      <w:r w:rsidR="008E00B9">
        <w:t>—</w:t>
      </w:r>
      <w:r w:rsidR="00936A1C">
        <w:t xml:space="preserve">like </w:t>
      </w:r>
      <w:r w:rsidR="00BB2BD1">
        <w:t>a</w:t>
      </w:r>
      <w:r w:rsidR="00936A1C">
        <w:t xml:space="preserve"> menagerie of Northern Lights, </w:t>
      </w:r>
      <w:r w:rsidR="008E00B9">
        <w:t xml:space="preserve">each phenomenon is a </w:t>
      </w:r>
      <w:r w:rsidR="00936A1C">
        <w:t xml:space="preserve">point of contact, a </w:t>
      </w:r>
      <w:r w:rsidR="008E00B9">
        <w:t xml:space="preserve">form of </w:t>
      </w:r>
      <w:r w:rsidR="00392F55">
        <w:t>relation, says Deleuze,</w:t>
      </w:r>
      <w:r w:rsidR="00392F55">
        <w:rPr>
          <w:rStyle w:val="FootnoteReference"/>
        </w:rPr>
        <w:footnoteReference w:id="32"/>
      </w:r>
      <w:r w:rsidR="008E00B9">
        <w:t xml:space="preserve"> between one thing and something else; between the "I" and the "Other"; </w:t>
      </w:r>
      <w:r>
        <w:t xml:space="preserve">between </w:t>
      </w:r>
      <w:r w:rsidR="00BB2BD1">
        <w:t xml:space="preserve">the horizons of </w:t>
      </w:r>
      <w:r>
        <w:t xml:space="preserve">two or more interlocutors; </w:t>
      </w:r>
      <w:r w:rsidR="008E00B9">
        <w:t xml:space="preserve">between </w:t>
      </w:r>
      <w:r w:rsidR="00BB2BD1">
        <w:t xml:space="preserve">an </w:t>
      </w:r>
      <w:r w:rsidR="008E00B9">
        <w:t>individual and their god.</w:t>
      </w:r>
      <w:r w:rsidR="00250A0C">
        <w:t xml:space="preserve"> </w:t>
      </w:r>
      <w:r>
        <w:t>Relations</w:t>
      </w:r>
      <w:r w:rsidR="00BB2BD1">
        <w:t>-</w:t>
      </w:r>
      <w:r>
        <w:t>as</w:t>
      </w:r>
      <w:r w:rsidR="00BB2BD1">
        <w:t>-</w:t>
      </w:r>
      <w:r>
        <w:t>such</w:t>
      </w:r>
      <w:r w:rsidR="00936A1C">
        <w:t xml:space="preserve"> </w:t>
      </w:r>
      <w:r>
        <w:t>are the</w:t>
      </w:r>
      <w:r w:rsidR="00586E91">
        <w:t xml:space="preserve"> </w:t>
      </w:r>
      <w:r w:rsidR="00936A1C">
        <w:t>open possibilit</w:t>
      </w:r>
      <w:r w:rsidR="00586E91">
        <w:t>y</w:t>
      </w:r>
      <w:r w:rsidR="00C45038">
        <w:t xml:space="preserve">—a rift— expressing </w:t>
      </w:r>
      <w:r w:rsidR="00586E91">
        <w:t xml:space="preserve">a </w:t>
      </w:r>
      <w:r w:rsidR="00936A1C">
        <w:t>particular claim laid upon the Self by some</w:t>
      </w:r>
      <w:r w:rsidR="002D5C75">
        <w:t xml:space="preserve">thing </w:t>
      </w:r>
      <w:r w:rsidR="00BB2BD1">
        <w:t>beyond its immanent and fragmentary nature</w:t>
      </w:r>
      <w:r w:rsidR="004D33D8">
        <w:t>; they bring the individual face-to-face</w:t>
      </w:r>
      <w:r w:rsidR="00E90C9C">
        <w:t xml:space="preserve"> </w:t>
      </w:r>
      <w:r w:rsidR="004D33D8">
        <w:t>with that which lay in wait beyond the horizon, and therefore are of supreme moment to authenticity in life.</w:t>
      </w:r>
      <w:r w:rsidR="00BE4E19">
        <w:rPr>
          <w:rStyle w:val="FootnoteReference"/>
        </w:rPr>
        <w:footnoteReference w:id="33"/>
      </w:r>
      <w:r w:rsidR="004D33D8">
        <w:t xml:space="preserve"> </w:t>
      </w:r>
      <w:r w:rsidR="00236862">
        <w:t>After all</w:t>
      </w:r>
      <w:r w:rsidR="00B37F08">
        <w:t xml:space="preserve"> and</w:t>
      </w:r>
      <w:r w:rsidR="00236862">
        <w:t xml:space="preserve"> as Heidegger </w:t>
      </w:r>
      <w:r w:rsidR="00236862">
        <w:lastRenderedPageBreak/>
        <w:t xml:space="preserve">so poetically </w:t>
      </w:r>
      <w:r w:rsidR="00517243">
        <w:t>observes</w:t>
      </w:r>
      <w:r w:rsidR="00236862">
        <w:t xml:space="preserve"> "[a]</w:t>
      </w:r>
      <w:proofErr w:type="spellStart"/>
      <w:r w:rsidR="00236862">
        <w:t>nything</w:t>
      </w:r>
      <w:proofErr w:type="spellEnd"/>
      <w:r w:rsidR="00236862">
        <w:t xml:space="preserve"> that gives us room" or is open "and allows us to do something gives us a possibility, that is, it gives what enables us."</w:t>
      </w:r>
      <w:r w:rsidR="00236862">
        <w:rPr>
          <w:rStyle w:val="FootnoteReference"/>
        </w:rPr>
        <w:footnoteReference w:id="34"/>
      </w:r>
      <w:r w:rsidR="00236862">
        <w:t xml:space="preserve"> </w:t>
      </w:r>
      <w:r w:rsidR="004C2AC3">
        <w:t>As such, trauma is no</w:t>
      </w:r>
      <w:r w:rsidR="00965FD1">
        <w:t>t</w:t>
      </w:r>
      <w:r w:rsidR="004C2AC3">
        <w:t xml:space="preserve"> some mere instance in a sequence, but an event that gives that which is given</w:t>
      </w:r>
      <w:r w:rsidR="009A5C13">
        <w:t>, namely the yet-unnamed "object" of understanding</w:t>
      </w:r>
      <w:r w:rsidR="004C2AC3">
        <w:t xml:space="preserve">. </w:t>
      </w:r>
      <w:r w:rsidR="009A5C13">
        <w:t>T</w:t>
      </w:r>
      <w:r w:rsidR="00586E91">
        <w:t xml:space="preserve">he question </w:t>
      </w:r>
      <w:r w:rsidR="009A5C13">
        <w:t>is</w:t>
      </w:r>
      <w:r w:rsidR="00C45038">
        <w:t>,</w:t>
      </w:r>
      <w:r w:rsidR="00586E91">
        <w:t xml:space="preserve"> what is it that trauma </w:t>
      </w:r>
      <w:r w:rsidR="00C45038">
        <w:t>"</w:t>
      </w:r>
      <w:r w:rsidR="00236862">
        <w:t>gives</w:t>
      </w:r>
      <w:r w:rsidR="00586E91">
        <w:t>?</w:t>
      </w:r>
      <w:r w:rsidR="00C45038">
        <w:t>"</w:t>
      </w:r>
    </w:p>
    <w:p w14:paraId="3EB9B1FA" w14:textId="79802C09" w:rsidR="002F09A3" w:rsidRDefault="006F6E3C" w:rsidP="002F09A3">
      <w:pPr>
        <w:spacing w:line="480" w:lineRule="auto"/>
      </w:pPr>
      <w:r>
        <w:tab/>
      </w:r>
      <w:r w:rsidR="002D5C75">
        <w:t xml:space="preserve">In order to answer this </w:t>
      </w:r>
      <w:r w:rsidR="00586E91">
        <w:t xml:space="preserve">question, </w:t>
      </w:r>
      <w:r w:rsidR="002D5C75">
        <w:t>it becomes necessary</w:t>
      </w:r>
      <w:r>
        <w:t xml:space="preserve"> to circle back </w:t>
      </w:r>
      <w:r w:rsidR="002D5C75">
        <w:t>around on</w:t>
      </w:r>
      <w:r>
        <w:t xml:space="preserve"> </w:t>
      </w:r>
      <w:r w:rsidR="00226FF9">
        <w:t>our</w:t>
      </w:r>
      <w:r>
        <w:t xml:space="preserve"> </w:t>
      </w:r>
      <w:r w:rsidR="00733481">
        <w:t>previous thinking</w:t>
      </w:r>
      <w:r w:rsidR="002D5C75">
        <w:t>-</w:t>
      </w:r>
      <w:r w:rsidR="00733481">
        <w:t>about trauma and wounds</w:t>
      </w:r>
      <w:r w:rsidR="00DE6904">
        <w:t>. T</w:t>
      </w:r>
      <w:r w:rsidR="008921D5">
        <w:t xml:space="preserve">rauma, as defined, is the enduring, oft-concealed rift that lays claim to and calls into question one's </w:t>
      </w:r>
      <w:r w:rsidR="00B37F08">
        <w:t>condition</w:t>
      </w:r>
      <w:r w:rsidR="00586E91">
        <w:t xml:space="preserve">. Assuming all other aspects of this </w:t>
      </w:r>
      <w:r w:rsidR="00EA641A">
        <w:t>definition</w:t>
      </w:r>
      <w:r w:rsidR="00586E91">
        <w:t xml:space="preserve"> have been sufficiently addressed, </w:t>
      </w:r>
      <w:r w:rsidR="00B37F08">
        <w:t xml:space="preserve">it immediately becomes clear that an explanation </w:t>
      </w:r>
      <w:r w:rsidR="00C45038">
        <w:t>as to</w:t>
      </w:r>
      <w:r w:rsidR="00B37F08">
        <w:t xml:space="preserve"> </w:t>
      </w:r>
      <w:r w:rsidR="00586E91">
        <w:t xml:space="preserve">what </w:t>
      </w:r>
      <w:r w:rsidR="00BB2BD1">
        <w:t>the phrase</w:t>
      </w:r>
      <w:r w:rsidR="00586E91">
        <w:t xml:space="preserve"> "one's </w:t>
      </w:r>
      <w:r w:rsidR="006437DB">
        <w:t>condition</w:t>
      </w:r>
      <w:r w:rsidR="00586E91">
        <w:t>"</w:t>
      </w:r>
      <w:r w:rsidR="00BB2BD1">
        <w:t xml:space="preserve"> refers to</w:t>
      </w:r>
      <w:r w:rsidR="00B37F08">
        <w:t xml:space="preserve"> is needed</w:t>
      </w:r>
      <w:r w:rsidR="00586E91">
        <w:t xml:space="preserve"> since </w:t>
      </w:r>
      <w:r w:rsidR="00BB2BD1">
        <w:t xml:space="preserve">its </w:t>
      </w:r>
      <w:r w:rsidR="00586E91">
        <w:t xml:space="preserve">meaning </w:t>
      </w:r>
      <w:r w:rsidR="00D95E29">
        <w:t>cannot</w:t>
      </w:r>
      <w:r w:rsidR="004C2AC3">
        <w:t xml:space="preserve"> simply</w:t>
      </w:r>
      <w:r w:rsidR="00D95E29">
        <w:t xml:space="preserve"> be presumed</w:t>
      </w:r>
      <w:r w:rsidR="004C2AC3">
        <w:t xml:space="preserve">. </w:t>
      </w:r>
      <w:r w:rsidR="00586E91">
        <w:t xml:space="preserve">The initial impulse would be to suggest that </w:t>
      </w:r>
      <w:r w:rsidR="00E363EF">
        <w:t xml:space="preserve">a </w:t>
      </w:r>
      <w:r w:rsidR="00586E91">
        <w:t>"</w:t>
      </w:r>
      <w:r w:rsidR="00B37F08">
        <w:t>condition</w:t>
      </w:r>
      <w:r w:rsidR="00586E91">
        <w:t xml:space="preserve">" </w:t>
      </w:r>
      <w:r w:rsidR="00B144AD">
        <w:t>is</w:t>
      </w:r>
      <w:r w:rsidR="00586E91">
        <w:t xml:space="preserve"> </w:t>
      </w:r>
      <w:r w:rsidR="00E363EF">
        <w:t xml:space="preserve">little more than </w:t>
      </w:r>
      <w:r w:rsidR="00586E91">
        <w:t>the immediate</w:t>
      </w:r>
      <w:r w:rsidR="00AF59FB">
        <w:t xml:space="preserve"> circumstances </w:t>
      </w:r>
      <w:r w:rsidR="00586E91">
        <w:t xml:space="preserve">of any particular individual—in the case of Nietzsche, </w:t>
      </w:r>
      <w:r w:rsidR="004C2AC3">
        <w:t xml:space="preserve">his </w:t>
      </w:r>
      <w:r w:rsidR="00586E91">
        <w:t>dyspepsia, migraines, and notable eyesight problems</w:t>
      </w:r>
      <w:r w:rsidR="00B144AD">
        <w:t>. Admittedly, acquiesc</w:t>
      </w:r>
      <w:r w:rsidR="004C2AC3">
        <w:t xml:space="preserve">ing </w:t>
      </w:r>
      <w:r w:rsidR="00BE0311">
        <w:t xml:space="preserve">to </w:t>
      </w:r>
      <w:r w:rsidR="004C2AC3">
        <w:t>t</w:t>
      </w:r>
      <w:r w:rsidR="00BE0311">
        <w:t xml:space="preserve">his line of </w:t>
      </w:r>
      <w:r w:rsidR="004C2AC3">
        <w:t>th</w:t>
      </w:r>
      <w:r w:rsidR="00BE0311">
        <w:t>ought</w:t>
      </w:r>
      <w:r w:rsidR="004C2AC3">
        <w:t xml:space="preserve"> would be easy </w:t>
      </w:r>
      <w:r w:rsidR="00B144AD">
        <w:t>as few</w:t>
      </w:r>
      <w:r w:rsidR="00D95E29">
        <w:t xml:space="preserve"> people</w:t>
      </w:r>
      <w:r w:rsidR="00B144AD">
        <w:t xml:space="preserve">, </w:t>
      </w:r>
      <w:r w:rsidR="004C2AC3">
        <w:t xml:space="preserve">at least </w:t>
      </w:r>
      <w:r w:rsidR="00B144AD">
        <w:t xml:space="preserve">in my opinion, would debate </w:t>
      </w:r>
      <w:r w:rsidR="00B144AD" w:rsidRPr="00E70248">
        <w:t xml:space="preserve">the profundity of </w:t>
      </w:r>
      <w:r w:rsidR="00B37F08" w:rsidRPr="00E70248">
        <w:t>such</w:t>
      </w:r>
      <w:r w:rsidR="00B144AD" w:rsidRPr="00E70248">
        <w:t xml:space="preserve"> maladies</w:t>
      </w:r>
      <w:r w:rsidR="00965FD1" w:rsidRPr="00E70248">
        <w:t xml:space="preserve">. </w:t>
      </w:r>
      <w:r w:rsidR="00E70248" w:rsidRPr="00E70248">
        <w:t>Be that as it may</w:t>
      </w:r>
      <w:r w:rsidR="00965FD1" w:rsidRPr="00E70248">
        <w:t xml:space="preserve">, </w:t>
      </w:r>
      <w:r w:rsidR="00E70248" w:rsidRPr="00E70248">
        <w:t>this article assumes that</w:t>
      </w:r>
      <w:r w:rsidR="00B144AD" w:rsidRPr="00E70248">
        <w:t xml:space="preserve"> </w:t>
      </w:r>
      <w:r w:rsidR="00965FD1" w:rsidRPr="00E70248">
        <w:t>Nietzsche's</w:t>
      </w:r>
      <w:r w:rsidR="00B144AD" w:rsidRPr="00E70248">
        <w:t xml:space="preserve"> individual </w:t>
      </w:r>
      <w:r w:rsidR="00D95E29" w:rsidRPr="00E70248">
        <w:t>ailments</w:t>
      </w:r>
      <w:r w:rsidR="00B144AD" w:rsidRPr="00E70248">
        <w:t xml:space="preserve"> cannot be the source of his trauma, but instead</w:t>
      </w:r>
      <w:r w:rsidR="00B9504D" w:rsidRPr="00E70248">
        <w:t xml:space="preserve"> </w:t>
      </w:r>
      <w:r w:rsidR="00B9504D" w:rsidRPr="00E70248">
        <w:rPr>
          <w:i/>
          <w:iCs/>
        </w:rPr>
        <w:t>represent</w:t>
      </w:r>
      <w:r w:rsidR="00B9504D" w:rsidRPr="00E70248">
        <w:t xml:space="preserve">, as bodily signs, </w:t>
      </w:r>
      <w:r w:rsidR="00B144AD" w:rsidRPr="00E70248">
        <w:t xml:space="preserve">the source of </w:t>
      </w:r>
      <w:r w:rsidR="004C2AC3" w:rsidRPr="00E70248">
        <w:t>his</w:t>
      </w:r>
      <w:r w:rsidR="00B144AD" w:rsidRPr="00E70248">
        <w:t xml:space="preserve"> trauma</w:t>
      </w:r>
      <w:r w:rsidR="00E70248">
        <w:t>.</w:t>
      </w:r>
      <w:r w:rsidR="00E70248" w:rsidRPr="00E70248">
        <w:t xml:space="preserve"> As such,</w:t>
      </w:r>
      <w:r w:rsidR="00B9504D" w:rsidRPr="00E70248">
        <w:t xml:space="preserve"> t</w:t>
      </w:r>
      <w:r w:rsidR="00E70248" w:rsidRPr="00E70248">
        <w:t>he</w:t>
      </w:r>
      <w:r w:rsidR="00B9504D" w:rsidRPr="00E70248">
        <w:t xml:space="preserve"> line of thinking</w:t>
      </w:r>
      <w:r w:rsidR="00B37F08" w:rsidRPr="00E70248">
        <w:t xml:space="preserve"> </w:t>
      </w:r>
      <w:r w:rsidR="00E70248" w:rsidRPr="00E70248">
        <w:t xml:space="preserve">that presupposes malady as the cause of Nietzsche's condition </w:t>
      </w:r>
      <w:r w:rsidR="00B9504D" w:rsidRPr="00E70248">
        <w:t>must be brought to a close</w:t>
      </w:r>
      <w:r w:rsidR="00764D47" w:rsidRPr="00E70248">
        <w:t>.</w:t>
      </w:r>
      <w:r w:rsidR="00764D47">
        <w:t xml:space="preserve"> </w:t>
      </w:r>
      <w:r w:rsidR="00E70248">
        <w:t>Only</w:t>
      </w:r>
      <w:r w:rsidR="006437DB">
        <w:t xml:space="preserve"> </w:t>
      </w:r>
      <w:r w:rsidR="00E70248">
        <w:t>in</w:t>
      </w:r>
      <w:r w:rsidR="006437DB">
        <w:t xml:space="preserve"> isolating </w:t>
      </w:r>
      <w:r w:rsidR="009A5C13">
        <w:t xml:space="preserve">and examining </w:t>
      </w:r>
      <w:r w:rsidR="00965FD1">
        <w:t>"</w:t>
      </w:r>
      <w:r w:rsidR="00764D47">
        <w:t>condition</w:t>
      </w:r>
      <w:r w:rsidR="00965FD1">
        <w:t>"</w:t>
      </w:r>
      <w:r w:rsidR="00764D47">
        <w:t xml:space="preserve"> </w:t>
      </w:r>
      <w:r w:rsidR="009A5C13">
        <w:t>as a term on its own grounds</w:t>
      </w:r>
      <w:r w:rsidR="00965FD1">
        <w:t xml:space="preserve"> </w:t>
      </w:r>
      <w:r w:rsidR="00E70248">
        <w:t xml:space="preserve">is </w:t>
      </w:r>
      <w:r w:rsidR="00965FD1">
        <w:t xml:space="preserve">a central </w:t>
      </w:r>
      <w:r w:rsidR="00764D47">
        <w:t>clue to the puzzle at hand</w:t>
      </w:r>
      <w:r w:rsidR="006437DB">
        <w:t xml:space="preserve"> revealed</w:t>
      </w:r>
      <w:r w:rsidR="00764D47">
        <w:t xml:space="preserve">: a condition is a </w:t>
      </w:r>
      <w:r w:rsidR="00764D47" w:rsidRPr="00764D47">
        <w:t>particular mode of being</w:t>
      </w:r>
      <w:r w:rsidR="009A5C13">
        <w:t>, a</w:t>
      </w:r>
      <w:r w:rsidR="00F66D28">
        <w:t xml:space="preserve"> "circumstance viewed as [a] contributory [cause] of a phenomenon," </w:t>
      </w:r>
      <w:r w:rsidR="009A5C13">
        <w:t>or "t</w:t>
      </w:r>
      <w:r w:rsidR="009A5C13" w:rsidRPr="009A5C13">
        <w:t>he whole affecting circumstances under which a being exists</w:t>
      </w:r>
      <w:r w:rsidR="009A5C13">
        <w:t>."</w:t>
      </w:r>
      <w:r w:rsidR="009A5C13">
        <w:rPr>
          <w:rStyle w:val="FootnoteReference"/>
        </w:rPr>
        <w:footnoteReference w:id="35"/>
      </w:r>
      <w:r w:rsidR="009A5C13">
        <w:t xml:space="preserve"> A</w:t>
      </w:r>
      <w:r w:rsidR="00226FF9">
        <w:t>ccordingly</w:t>
      </w:r>
      <w:r w:rsidR="009A5C13">
        <w:t xml:space="preserve"> "condition" should and</w:t>
      </w:r>
      <w:r w:rsidR="00226FF9">
        <w:t xml:space="preserve"> must be </w:t>
      </w:r>
      <w:r w:rsidR="00965FD1">
        <w:t>characterized as an</w:t>
      </w:r>
      <w:r w:rsidR="00764D47">
        <w:t xml:space="preserve"> ontological </w:t>
      </w:r>
      <w:r w:rsidR="00764D47">
        <w:lastRenderedPageBreak/>
        <w:t>expression.</w:t>
      </w:r>
      <w:r w:rsidR="009A5C13">
        <w:t xml:space="preserve"> </w:t>
      </w:r>
      <w:r w:rsidR="00D95E29">
        <w:t xml:space="preserve"> </w:t>
      </w:r>
      <w:r w:rsidR="00E90C9C">
        <w:t>Therefore, it is reasonable to assume that t</w:t>
      </w:r>
      <w:r w:rsidR="00D95E29">
        <w:t>he source of trauma is Being itself, or more appropriately</w:t>
      </w:r>
      <w:r w:rsidR="00E90C9C">
        <w:t xml:space="preserve"> </w:t>
      </w:r>
      <w:r w:rsidR="006437DB">
        <w:t xml:space="preserve">the </w:t>
      </w:r>
      <w:r w:rsidR="00E90C9C">
        <w:t>b</w:t>
      </w:r>
      <w:r w:rsidR="00D95E29">
        <w:t xml:space="preserve">eing </w:t>
      </w:r>
      <w:r w:rsidR="006437DB">
        <w:t xml:space="preserve">of a particular entity </w:t>
      </w:r>
      <w:r w:rsidR="00D95E29">
        <w:t>that is insufficient or lacking</w:t>
      </w:r>
      <w:r w:rsidR="00E90C9C">
        <w:t>—</w:t>
      </w:r>
      <w:r w:rsidR="00965FD1">
        <w:t xml:space="preserve">being that has </w:t>
      </w:r>
      <w:r w:rsidR="00E90C9C">
        <w:t>the possibility of no</w:t>
      </w:r>
      <w:r w:rsidR="004C2AC3">
        <w:t>-</w:t>
      </w:r>
      <w:r w:rsidR="00E90C9C">
        <w:t>longer</w:t>
      </w:r>
      <w:r w:rsidR="004C2AC3">
        <w:t>-</w:t>
      </w:r>
      <w:r w:rsidR="00E90C9C">
        <w:t>being</w:t>
      </w:r>
      <w:r w:rsidR="004C2AC3">
        <w:t>-</w:t>
      </w:r>
      <w:r w:rsidR="00E90C9C">
        <w:t>a</w:t>
      </w:r>
      <w:r w:rsidR="004C2AC3">
        <w:t>-</w:t>
      </w:r>
      <w:r w:rsidR="00E90C9C">
        <w:t>being</w:t>
      </w:r>
      <w:r w:rsidR="004C2AC3">
        <w:t>-</w:t>
      </w:r>
      <w:r w:rsidR="00E90C9C">
        <w:t>as</w:t>
      </w:r>
      <w:r w:rsidR="004C2AC3">
        <w:t>-</w:t>
      </w:r>
      <w:r w:rsidR="00E90C9C">
        <w:t xml:space="preserve">such. </w:t>
      </w:r>
      <w:r w:rsidR="006437DB">
        <w:t>In</w:t>
      </w:r>
      <w:r w:rsidR="00965FD1">
        <w:t xml:space="preserve"> drawing this thinking out</w:t>
      </w:r>
      <w:r w:rsidR="00BE0311">
        <w:t>,</w:t>
      </w:r>
      <w:r w:rsidR="006437DB">
        <w:t xml:space="preserve"> a </w:t>
      </w:r>
      <w:r w:rsidR="00965FD1">
        <w:t xml:space="preserve">logical </w:t>
      </w:r>
      <w:r w:rsidR="006437DB">
        <w:t xml:space="preserve">and </w:t>
      </w:r>
      <w:r w:rsidR="00BE0311">
        <w:t xml:space="preserve">seemingly </w:t>
      </w:r>
      <w:r w:rsidR="006437DB">
        <w:t>universal conclusion comes into clarity:</w:t>
      </w:r>
      <w:r w:rsidR="00965FD1">
        <w:t xml:space="preserve"> w</w:t>
      </w:r>
      <w:r w:rsidR="00D95E29">
        <w:t xml:space="preserve">hat traumatizes a human </w:t>
      </w:r>
      <w:r w:rsidR="00516394">
        <w:t xml:space="preserve">being </w:t>
      </w:r>
      <w:r w:rsidR="00D95E29">
        <w:t>most prolifically is</w:t>
      </w:r>
      <w:r w:rsidR="006437DB">
        <w:t xml:space="preserve"> </w:t>
      </w:r>
      <w:r w:rsidR="00516394">
        <w:t xml:space="preserve">coming face-to-face with </w:t>
      </w:r>
      <w:r w:rsidR="00E90C9C" w:rsidRPr="00E90C9C">
        <w:rPr>
          <w:i/>
          <w:iCs/>
        </w:rPr>
        <w:t>the</w:t>
      </w:r>
      <w:r w:rsidR="00E90C9C">
        <w:t xml:space="preserve"> </w:t>
      </w:r>
      <w:r w:rsidR="00D95E29" w:rsidRPr="00D95E29">
        <w:rPr>
          <w:i/>
          <w:iCs/>
        </w:rPr>
        <w:t>finit</w:t>
      </w:r>
      <w:r w:rsidR="00E90C9C">
        <w:rPr>
          <w:i/>
          <w:iCs/>
        </w:rPr>
        <w:t>ude of its</w:t>
      </w:r>
      <w:r w:rsidR="00516394">
        <w:rPr>
          <w:i/>
          <w:iCs/>
        </w:rPr>
        <w:t xml:space="preserve"> Self</w:t>
      </w:r>
      <w:r w:rsidR="00D95E29">
        <w:t>.</w:t>
      </w:r>
      <w:r w:rsidR="00BE0311">
        <w:t xml:space="preserve"> In this sense, an individual's trauma, properly engaged with, is the event that unconceals that individual's ownmost possibilities, calling the Self into clarity in the process.</w:t>
      </w:r>
    </w:p>
    <w:p w14:paraId="7434B4F3" w14:textId="45089701" w:rsidR="00AA078E" w:rsidRDefault="007D76B5" w:rsidP="00E363EF">
      <w:pPr>
        <w:jc w:val="center"/>
        <w:rPr>
          <w:b/>
          <w:bCs/>
        </w:rPr>
      </w:pPr>
      <w:r>
        <w:rPr>
          <w:b/>
          <w:bCs/>
        </w:rPr>
        <w:t>Being-a</w:t>
      </w:r>
      <w:r w:rsidR="00E363EF">
        <w:rPr>
          <w:b/>
          <w:bCs/>
        </w:rPr>
        <w:t>uthentic</w:t>
      </w:r>
      <w:r>
        <w:rPr>
          <w:b/>
          <w:bCs/>
        </w:rPr>
        <w:t>: Thinking-about the Self</w:t>
      </w:r>
    </w:p>
    <w:p w14:paraId="4253AA9B" w14:textId="77777777" w:rsidR="00AA078E" w:rsidRDefault="00AA078E" w:rsidP="00E363EF">
      <w:pPr>
        <w:jc w:val="center"/>
        <w:rPr>
          <w:b/>
          <w:bCs/>
        </w:rPr>
      </w:pPr>
    </w:p>
    <w:p w14:paraId="47EE5C54" w14:textId="49AB3B02" w:rsidR="00517243" w:rsidRDefault="00254EB1" w:rsidP="00AA078E">
      <w:pPr>
        <w:spacing w:line="480" w:lineRule="auto"/>
      </w:pPr>
      <w:r>
        <w:tab/>
        <w:t xml:space="preserve">The ensuing discussion will not </w:t>
      </w:r>
      <w:r w:rsidR="00AF6589">
        <w:t xml:space="preserve">rely on </w:t>
      </w:r>
      <w:r>
        <w:t xml:space="preserve">the </w:t>
      </w:r>
      <w:r w:rsidR="00BE0311">
        <w:t>theories</w:t>
      </w:r>
      <w:r>
        <w:t xml:space="preserve"> of </w:t>
      </w:r>
      <w:r w:rsidR="00C45038">
        <w:t>other thinkers concerned with</w:t>
      </w:r>
      <w:r>
        <w:t xml:space="preserve"> authenticity any </w:t>
      </w:r>
      <w:r w:rsidR="00AF6589">
        <w:t>more</w:t>
      </w:r>
      <w:r>
        <w:t xml:space="preserve"> than i</w:t>
      </w:r>
      <w:r w:rsidR="00AF6589">
        <w:t>s necessary</w:t>
      </w:r>
      <w:r>
        <w:t xml:space="preserve"> to lay out a</w:t>
      </w:r>
      <w:r w:rsidR="004F77A3">
        <w:t xml:space="preserve">n essential </w:t>
      </w:r>
      <w:r>
        <w:t xml:space="preserve">framework of what </w:t>
      </w:r>
      <w:r w:rsidR="00357196">
        <w:t xml:space="preserve">one means when speaking of </w:t>
      </w:r>
      <w:r>
        <w:rPr>
          <w:i/>
          <w:iCs/>
        </w:rPr>
        <w:t>being-authentic</w:t>
      </w:r>
      <w:r>
        <w:t xml:space="preserve">. </w:t>
      </w:r>
      <w:r w:rsidR="0007257D">
        <w:t xml:space="preserve">To that end, radical considerations about authenticity </w:t>
      </w:r>
      <w:r w:rsidR="006971D2">
        <w:t xml:space="preserve">such as those </w:t>
      </w:r>
      <w:r w:rsidR="0007257D">
        <w:t xml:space="preserve">proffered by </w:t>
      </w:r>
      <w:r w:rsidR="004C2AC3">
        <w:t xml:space="preserve">the likes of </w:t>
      </w:r>
      <w:r w:rsidR="0007257D">
        <w:t>Sartre or Beauvoir</w:t>
      </w:r>
      <w:r w:rsidR="004F77A3">
        <w:t xml:space="preserve"> will not be discussed as </w:t>
      </w:r>
      <w:r w:rsidR="006971D2">
        <w:t>they ultimately deny the possibility of its attainment,</w:t>
      </w:r>
      <w:r w:rsidR="0007257D">
        <w:t xml:space="preserve"> </w:t>
      </w:r>
      <w:r w:rsidR="00BE0311">
        <w:t>neither</w:t>
      </w:r>
      <w:r w:rsidR="0007257D">
        <w:t xml:space="preserve"> will </w:t>
      </w:r>
      <w:r w:rsidR="00901F55">
        <w:t xml:space="preserve">thinkers like Adorno </w:t>
      </w:r>
      <w:r w:rsidR="0007257D">
        <w:t>or</w:t>
      </w:r>
      <w:r w:rsidR="00901F55">
        <w:t xml:space="preserve"> Foucault</w:t>
      </w:r>
      <w:r w:rsidR="00BE0311">
        <w:t xml:space="preserve"> be discussed as they </w:t>
      </w:r>
      <w:r w:rsidR="006971D2">
        <w:t>den</w:t>
      </w:r>
      <w:r w:rsidR="00C37A6B">
        <w:t>y</w:t>
      </w:r>
      <w:r w:rsidR="006971D2">
        <w:t xml:space="preserve"> </w:t>
      </w:r>
      <w:r w:rsidR="004C2AC3">
        <w:t>the</w:t>
      </w:r>
      <w:r w:rsidR="00C37A6B">
        <w:t xml:space="preserve"> possibility </w:t>
      </w:r>
      <w:r w:rsidR="004C2AC3">
        <w:t>of authenticity altogether</w:t>
      </w:r>
      <w:r w:rsidR="00C37A6B">
        <w:t>.</w:t>
      </w:r>
      <w:r w:rsidR="006971D2">
        <w:t xml:space="preserve"> </w:t>
      </w:r>
      <w:r w:rsidR="00383D70">
        <w:t>This is not to say that th</w:t>
      </w:r>
      <w:r w:rsidR="00C45038">
        <w:t>e</w:t>
      </w:r>
      <w:r w:rsidR="00383D70">
        <w:t>se theories are without merit</w:t>
      </w:r>
      <w:r w:rsidR="00357196">
        <w:t>:</w:t>
      </w:r>
      <w:r w:rsidR="00383D70">
        <w:t xml:space="preserve"> </w:t>
      </w:r>
      <w:r w:rsidR="00357196">
        <w:t>t</w:t>
      </w:r>
      <w:r w:rsidR="00383D70">
        <w:t xml:space="preserve">o the contrary, each </w:t>
      </w:r>
      <w:r w:rsidR="00BE0311">
        <w:t xml:space="preserve">thinker </w:t>
      </w:r>
      <w:r w:rsidR="00383D70">
        <w:t xml:space="preserve">warrants </w:t>
      </w:r>
      <w:r w:rsidR="00363F9A">
        <w:t xml:space="preserve">thorough </w:t>
      </w:r>
      <w:r w:rsidR="00383D70">
        <w:t xml:space="preserve">consideration within a much larger </w:t>
      </w:r>
      <w:r w:rsidR="004C2AC3">
        <w:t>context</w:t>
      </w:r>
      <w:r w:rsidR="00383D70">
        <w:t xml:space="preserve">, but are simply inappropriate </w:t>
      </w:r>
      <w:r w:rsidR="00357196">
        <w:t>given the</w:t>
      </w:r>
      <w:r w:rsidR="00383D70">
        <w:t xml:space="preserve"> particular</w:t>
      </w:r>
      <w:r w:rsidR="00357196">
        <w:t xml:space="preserve">ity of </w:t>
      </w:r>
      <w:r w:rsidR="00965FD1">
        <w:t>the present discourse</w:t>
      </w:r>
      <w:r w:rsidR="004C2AC3">
        <w:t xml:space="preserve">. </w:t>
      </w:r>
      <w:r w:rsidR="00965FD1">
        <w:t>The immediate</w:t>
      </w:r>
      <w:r w:rsidR="004C2AC3">
        <w:t xml:space="preserve"> concern </w:t>
      </w:r>
      <w:r w:rsidR="00965FD1">
        <w:t>moving forward</w:t>
      </w:r>
      <w:r w:rsidR="004C2AC3">
        <w:t xml:space="preserve"> is the relationship between authenticity </w:t>
      </w:r>
      <w:r w:rsidR="00A541BC">
        <w:t>(</w:t>
      </w:r>
      <w:r w:rsidR="00A541BC" w:rsidRPr="00475ACF">
        <w:rPr>
          <w:i/>
          <w:iCs/>
        </w:rPr>
        <w:t>see</w:t>
      </w:r>
      <w:r w:rsidR="00A541BC">
        <w:t xml:space="preserve"> Footnote 33) </w:t>
      </w:r>
      <w:r w:rsidR="004C2AC3">
        <w:t xml:space="preserve">and trauma, specifically whether trauma is recognized by our thinking-about it as </w:t>
      </w:r>
      <w:r w:rsidR="00D2193A">
        <w:t>a</w:t>
      </w:r>
      <w:r w:rsidR="004C2AC3">
        <w:t xml:space="preserve"> precondition</w:t>
      </w:r>
      <w:r w:rsidR="00D2193A">
        <w:t xml:space="preserve"> for authenticity</w:t>
      </w:r>
      <w:r w:rsidR="004C2AC3">
        <w:t>.</w:t>
      </w:r>
      <w:r w:rsidR="00D2193A">
        <w:t xml:space="preserve"> Such a conclusion remains to be seen, and ultimately </w:t>
      </w:r>
      <w:r w:rsidR="00A541BC">
        <w:t>rests</w:t>
      </w:r>
      <w:r w:rsidR="00D2193A">
        <w:t xml:space="preserve"> upon what it means for an individual to be-authentic in the first place.</w:t>
      </w:r>
    </w:p>
    <w:p w14:paraId="65AE63A3" w14:textId="3E040CA6" w:rsidR="000C6790" w:rsidRDefault="00DF0ADF" w:rsidP="00475ACF">
      <w:pPr>
        <w:spacing w:line="480" w:lineRule="auto"/>
      </w:pPr>
      <w:r>
        <w:lastRenderedPageBreak/>
        <w:tab/>
      </w:r>
      <w:r w:rsidR="00A541BC">
        <w:t>The most</w:t>
      </w:r>
      <w:r>
        <w:t xml:space="preserve"> appropriate point of departure </w:t>
      </w:r>
      <w:r w:rsidR="00A541BC">
        <w:t xml:space="preserve">for this discussion </w:t>
      </w:r>
      <w:r w:rsidR="00C37A6B">
        <w:t>is</w:t>
      </w:r>
      <w:r w:rsidR="00AF6589">
        <w:t xml:space="preserve"> </w:t>
      </w:r>
      <w:r w:rsidRPr="00AA6AF9">
        <w:t>Søren Kierkegaard</w:t>
      </w:r>
      <w:r w:rsidR="005978B4">
        <w:t xml:space="preserve">'s </w:t>
      </w:r>
      <w:r w:rsidR="005978B4">
        <w:rPr>
          <w:i/>
          <w:iCs/>
        </w:rPr>
        <w:t>The Crowd is Untruth</w:t>
      </w:r>
      <w:r>
        <w:t>.</w:t>
      </w:r>
      <w:r w:rsidR="00532E35">
        <w:rPr>
          <w:rStyle w:val="FootnoteReference"/>
        </w:rPr>
        <w:footnoteReference w:id="36"/>
      </w:r>
      <w:r>
        <w:t xml:space="preserve"> </w:t>
      </w:r>
      <w:r w:rsidR="002B1B8F">
        <w:t xml:space="preserve">In this short essay, the likes of which rival Nietzsche's writing in terms of </w:t>
      </w:r>
      <w:r w:rsidR="000C6790">
        <w:t>poetical stature, Kierkegaard ruminates over truth</w:t>
      </w:r>
      <w:r w:rsidR="004621E2">
        <w:t>—</w:t>
      </w:r>
      <w:r w:rsidR="000C6790">
        <w:t>authenticit</w:t>
      </w:r>
      <w:r w:rsidR="004621E2">
        <w:t>y</w:t>
      </w:r>
      <w:r w:rsidR="00F55EBA">
        <w:rPr>
          <w:rStyle w:val="FootnoteReference"/>
        </w:rPr>
        <w:footnoteReference w:id="37"/>
      </w:r>
      <w:r w:rsidR="004621E2">
        <w:t>—</w:t>
      </w:r>
      <w:r w:rsidR="000C6790">
        <w:t xml:space="preserve">being inherently linked to the capacities of the individual, a mode of thinking best characterized by his early usage of Paul the Apostle's immemorial </w:t>
      </w:r>
      <w:r w:rsidR="00C37A6B">
        <w:t>axiom</w:t>
      </w:r>
      <w:r w:rsidR="00D125F6">
        <w:t>:</w:t>
      </w:r>
      <w:r w:rsidR="000C6790">
        <w:t xml:space="preserve"> "only one receives the prize." Interestingly, Kierkegaard </w:t>
      </w:r>
      <w:r w:rsidR="00D125F6">
        <w:t>expends</w:t>
      </w:r>
      <w:r w:rsidR="000C6790">
        <w:t xml:space="preserve"> </w:t>
      </w:r>
      <w:r w:rsidR="00D125F6">
        <w:t>considerable</w:t>
      </w:r>
      <w:r w:rsidR="000C6790">
        <w:t xml:space="preserve"> </w:t>
      </w:r>
      <w:r w:rsidR="00D125F6">
        <w:t>energy addressing</w:t>
      </w:r>
      <w:r w:rsidR="000C6790">
        <w:t xml:space="preserve"> the </w:t>
      </w:r>
      <w:r w:rsidR="00D125F6">
        <w:t>single</w:t>
      </w:r>
      <w:r w:rsidR="000C6790">
        <w:t xml:space="preserve"> </w:t>
      </w:r>
      <w:r w:rsidR="00D125F6">
        <w:t>individuals</w:t>
      </w:r>
      <w:r w:rsidR="000C6790">
        <w:t xml:space="preserve"> that constitute </w:t>
      </w:r>
      <w:r w:rsidR="00D125F6">
        <w:t>"the</w:t>
      </w:r>
      <w:r w:rsidR="000C6790">
        <w:t xml:space="preserve"> </w:t>
      </w:r>
      <w:r w:rsidR="00BD5E29">
        <w:t>C</w:t>
      </w:r>
      <w:r w:rsidR="000C6790">
        <w:t>rowd</w:t>
      </w:r>
      <w:r w:rsidR="00D125F6">
        <w:t>," what he refers to as</w:t>
      </w:r>
      <w:r w:rsidR="000C6790">
        <w:t xml:space="preserve"> </w:t>
      </w:r>
      <w:r w:rsidR="00D125F6">
        <w:t xml:space="preserve">an anonymous person; </w:t>
      </w:r>
      <w:r w:rsidR="000C6790">
        <w:t>the "No One"</w:t>
      </w:r>
      <w:r w:rsidR="00F55EBA">
        <w:t xml:space="preserve"> as opposed to "the One" </w:t>
      </w:r>
      <w:r w:rsidR="00C45038">
        <w:t xml:space="preserve">that takes center stage </w:t>
      </w:r>
      <w:r w:rsidR="00F55EBA">
        <w:t>in Paul's maxim.</w:t>
      </w:r>
      <w:r w:rsidR="004449B5">
        <w:t xml:space="preserve"> This is not </w:t>
      </w:r>
      <w:r w:rsidR="00C45038">
        <w:t>some</w:t>
      </w:r>
      <w:r w:rsidR="004449B5">
        <w:t xml:space="preserve"> insignificant sobriquet drawn on to </w:t>
      </w:r>
      <w:r w:rsidR="0026015C">
        <w:t>highlight</w:t>
      </w:r>
      <w:r w:rsidR="004449B5">
        <w:t xml:space="preserve"> the </w:t>
      </w:r>
      <w:r w:rsidR="0026015C">
        <w:t>"</w:t>
      </w:r>
      <w:r w:rsidR="004449B5">
        <w:t>stickiness</w:t>
      </w:r>
      <w:r w:rsidR="0026015C">
        <w:t>"</w:t>
      </w:r>
      <w:r w:rsidR="004449B5">
        <w:t xml:space="preserve"> of human being-with-others</w:t>
      </w:r>
      <w:r w:rsidR="004621E2">
        <w:t>, but a clear distinction between authentic</w:t>
      </w:r>
      <w:r w:rsidR="00D2193A">
        <w:t>ity</w:t>
      </w:r>
      <w:r w:rsidR="004621E2">
        <w:t xml:space="preserve"> and inauthentic</w:t>
      </w:r>
      <w:r w:rsidR="00D2193A">
        <w:t>ity</w:t>
      </w:r>
      <w:r w:rsidR="004621E2">
        <w:t xml:space="preserve">. In spite of </w:t>
      </w:r>
      <w:r w:rsidR="00D2193A">
        <w:t xml:space="preserve">contrary </w:t>
      </w:r>
      <w:r w:rsidR="004621E2">
        <w:t>expectation</w:t>
      </w:r>
      <w:r w:rsidR="00D2193A">
        <w:t>s</w:t>
      </w:r>
      <w:r w:rsidR="004621E2">
        <w:t>—we do fancy ourselves a "</w:t>
      </w:r>
      <w:r w:rsidR="00BD5E29">
        <w:t>global</w:t>
      </w:r>
      <w:r w:rsidR="004621E2">
        <w:t>" species after all</w:t>
      </w:r>
      <w:r w:rsidR="00BD5E29">
        <w:t>,</w:t>
      </w:r>
      <w:r w:rsidR="004621E2">
        <w:t xml:space="preserve"> especially </w:t>
      </w:r>
      <w:r w:rsidR="00BD5E29">
        <w:t xml:space="preserve">with the advent of </w:t>
      </w:r>
      <w:r w:rsidR="00965FD1">
        <w:t xml:space="preserve">modern </w:t>
      </w:r>
      <w:r w:rsidR="00BD5E29">
        <w:t xml:space="preserve">socialistic </w:t>
      </w:r>
      <w:r w:rsidR="00965FD1">
        <w:t>politics</w:t>
      </w:r>
      <w:r w:rsidR="00C45038">
        <w:rPr>
          <w:rStyle w:val="FootnoteReference"/>
        </w:rPr>
        <w:footnoteReference w:id="38"/>
      </w:r>
      <w:r w:rsidR="004621E2">
        <w:t xml:space="preserve">—every individual can, in fact, be </w:t>
      </w:r>
      <w:r w:rsidR="001D5321">
        <w:t xml:space="preserve">a "One" and therefore receive the </w:t>
      </w:r>
      <w:r w:rsidR="00DE3558">
        <w:t>"</w:t>
      </w:r>
      <w:r w:rsidR="001D5321">
        <w:t>prize</w:t>
      </w:r>
      <w:r w:rsidR="00D2193A">
        <w:t>,</w:t>
      </w:r>
      <w:r w:rsidR="00965FD1">
        <w:t>"</w:t>
      </w:r>
      <w:r w:rsidR="00D2193A">
        <w:t xml:space="preserve"> namely authenticity</w:t>
      </w:r>
      <w:r w:rsidR="001F7A7A">
        <w:t>. However, the acquisition of this prize rests entirely</w:t>
      </w:r>
      <w:r w:rsidR="00D2193A">
        <w:t xml:space="preserve"> </w:t>
      </w:r>
      <w:r w:rsidR="001F7A7A">
        <w:t xml:space="preserve">on the individual's ability to </w:t>
      </w:r>
      <w:r w:rsidR="001D5321">
        <w:t xml:space="preserve">resist </w:t>
      </w:r>
      <w:r w:rsidR="001F7A7A">
        <w:t>withdrawing</w:t>
      </w:r>
      <w:r w:rsidR="001D5321">
        <w:t xml:space="preserve"> into the sanctimon</w:t>
      </w:r>
      <w:r w:rsidR="00965FD1">
        <w:t>y</w:t>
      </w:r>
      <w:r w:rsidR="001D5321">
        <w:t xml:space="preserve"> of the Cr</w:t>
      </w:r>
      <w:r w:rsidR="001F7A7A">
        <w:t>owd</w:t>
      </w:r>
      <w:r w:rsidR="000E61FB">
        <w:t>. R</w:t>
      </w:r>
      <w:r w:rsidR="00965FD1">
        <w:t>egardless of</w:t>
      </w:r>
      <w:r w:rsidR="00D2193A">
        <w:t xml:space="preserve"> how authentic an individual </w:t>
      </w:r>
      <w:r w:rsidR="00965FD1">
        <w:t xml:space="preserve">may or may not </w:t>
      </w:r>
      <w:r w:rsidR="00D2193A">
        <w:t>be</w:t>
      </w:r>
      <w:r w:rsidR="00965FD1">
        <w:t xml:space="preserve"> on their own</w:t>
      </w:r>
      <w:r w:rsidR="00D2193A">
        <w:t>, the moment they participate in the Crowd they immediately become inauthentic</w:t>
      </w:r>
      <w:r w:rsidR="000E61FB">
        <w:t xml:space="preserve">, an observation that mirrors </w:t>
      </w:r>
      <w:r w:rsidR="000E61FB">
        <w:lastRenderedPageBreak/>
        <w:t>Nietzsche's in his late criticisms of Wagner.</w:t>
      </w:r>
      <w:r w:rsidR="000E61FB">
        <w:rPr>
          <w:rStyle w:val="FootnoteReference"/>
        </w:rPr>
        <w:footnoteReference w:id="39"/>
      </w:r>
      <w:r w:rsidR="00D2193A">
        <w:t xml:space="preserve"> </w:t>
      </w:r>
      <w:r w:rsidR="0026015C">
        <w:t xml:space="preserve">It is unclear whether Kierkegaard felt individuals would </w:t>
      </w:r>
      <w:r w:rsidR="0026015C" w:rsidRPr="0026015C">
        <w:rPr>
          <w:i/>
          <w:iCs/>
        </w:rPr>
        <w:t>actually</w:t>
      </w:r>
      <w:r w:rsidR="0026015C">
        <w:t xml:space="preserve"> be able to refrain from </w:t>
      </w:r>
      <w:r w:rsidR="000E61FB">
        <w:t>such a regression</w:t>
      </w:r>
      <w:r w:rsidR="0026015C">
        <w:t xml:space="preserve">, </w:t>
      </w:r>
      <w:r w:rsidR="000E61FB">
        <w:t xml:space="preserve">and </w:t>
      </w:r>
      <w:r w:rsidR="0026015C">
        <w:t xml:space="preserve">a similar albeit inverted view of </w:t>
      </w:r>
      <w:r w:rsidR="000E61FB">
        <w:t xml:space="preserve">this </w:t>
      </w:r>
      <w:r w:rsidR="0026015C">
        <w:t xml:space="preserve">impossibility </w:t>
      </w:r>
      <w:r w:rsidR="000E61FB">
        <w:t>is present</w:t>
      </w:r>
      <w:r w:rsidR="0026015C">
        <w:t xml:space="preserve"> in hi</w:t>
      </w:r>
      <w:r w:rsidR="00475ACF">
        <w:t xml:space="preserve">s discussions of the Knight of Faith. However, what is </w:t>
      </w:r>
      <w:r w:rsidR="003D3621">
        <w:t>arguably more important for both for Kierkegaard and Nietzsche is that it is "</w:t>
      </w:r>
      <w:r w:rsidR="00475ACF">
        <w:t xml:space="preserve">in everyone's power to become what [they are], a single individual," in short, that authenticity is </w:t>
      </w:r>
      <w:r w:rsidR="00475ACF">
        <w:rPr>
          <w:i/>
          <w:iCs/>
        </w:rPr>
        <w:t>possible</w:t>
      </w:r>
      <w:r w:rsidR="003D3621">
        <w:rPr>
          <w:i/>
          <w:iCs/>
        </w:rPr>
        <w:t xml:space="preserve"> </w:t>
      </w:r>
      <w:r w:rsidR="003D3621">
        <w:t>in the first place as opposed to necessarily definite and actual</w:t>
      </w:r>
      <w:r w:rsidR="00475ACF">
        <w:t>.</w:t>
      </w:r>
      <w:r w:rsidR="00475ACF">
        <w:rPr>
          <w:rStyle w:val="FootnoteReference"/>
        </w:rPr>
        <w:footnoteReference w:id="40"/>
      </w:r>
      <w:r w:rsidR="00475ACF">
        <w:t xml:space="preserve"> </w:t>
      </w:r>
    </w:p>
    <w:p w14:paraId="3F5B7644" w14:textId="62507EE9" w:rsidR="00BD5E29" w:rsidRDefault="00532E35" w:rsidP="00BD5E29">
      <w:pPr>
        <w:spacing w:line="480" w:lineRule="auto"/>
      </w:pPr>
      <w:r>
        <w:tab/>
      </w:r>
      <w:r w:rsidRPr="00532E35">
        <w:t xml:space="preserve">A more thorough </w:t>
      </w:r>
      <w:r w:rsidR="004449B5">
        <w:t xml:space="preserve">and ironically </w:t>
      </w:r>
      <w:r w:rsidR="001F7A7A">
        <w:t>measured</w:t>
      </w:r>
      <w:r w:rsidR="00AD6E71">
        <w:rPr>
          <w:rStyle w:val="FootnoteReference"/>
        </w:rPr>
        <w:footnoteReference w:id="41"/>
      </w:r>
      <w:r w:rsidR="004449B5">
        <w:t xml:space="preserve"> </w:t>
      </w:r>
      <w:r w:rsidR="00C06F4B">
        <w:t xml:space="preserve">explication of </w:t>
      </w:r>
      <w:r w:rsidR="004621E2">
        <w:t>th</w:t>
      </w:r>
      <w:r w:rsidR="001D5321">
        <w:t>e same</w:t>
      </w:r>
      <w:r w:rsidR="004621E2">
        <w:t xml:space="preserve"> </w:t>
      </w:r>
      <w:r w:rsidR="003D3621">
        <w:t>concern</w:t>
      </w:r>
      <w:r w:rsidR="004621E2">
        <w:t xml:space="preserve"> </w:t>
      </w:r>
      <w:r w:rsidRPr="00532E35">
        <w:t xml:space="preserve">is provided by Heidegger in his ontological analysis of Dasein. In </w:t>
      </w:r>
      <w:r w:rsidRPr="00532E35">
        <w:rPr>
          <w:i/>
          <w:iCs/>
        </w:rPr>
        <w:t xml:space="preserve">Being and </w:t>
      </w:r>
      <w:r w:rsidR="00813BDC" w:rsidRPr="00532E35">
        <w:rPr>
          <w:i/>
          <w:iCs/>
        </w:rPr>
        <w:t>Time,</w:t>
      </w:r>
      <w:r w:rsidRPr="00532E35">
        <w:t xml:space="preserve"> </w:t>
      </w:r>
      <w:r w:rsidR="00813BDC">
        <w:t>Heidegger</w:t>
      </w:r>
      <w:r w:rsidRPr="00532E35">
        <w:t xml:space="preserve"> </w:t>
      </w:r>
      <w:r w:rsidR="00813BDC">
        <w:t>describes</w:t>
      </w:r>
      <w:r w:rsidRPr="00532E35">
        <w:t xml:space="preserve"> the Dasein—</w:t>
      </w:r>
      <w:r w:rsidR="00FA1518">
        <w:t xml:space="preserve">the kind of being </w:t>
      </w:r>
      <w:r w:rsidRPr="00532E35">
        <w:t>human</w:t>
      </w:r>
      <w:r w:rsidR="00FA1518">
        <w:t xml:space="preserve">s </w:t>
      </w:r>
      <w:r w:rsidR="00FA1518" w:rsidRPr="00475ACF">
        <w:rPr>
          <w:i/>
          <w:iCs/>
        </w:rPr>
        <w:t>have</w:t>
      </w:r>
      <w:r w:rsidR="001F7A7A">
        <w:t xml:space="preserve"> (</w:t>
      </w:r>
      <w:r w:rsidR="001F7A7A">
        <w:rPr>
          <w:i/>
          <w:iCs/>
        </w:rPr>
        <w:t xml:space="preserve">see </w:t>
      </w:r>
      <w:r w:rsidR="001F7A7A">
        <w:t>Footnote 3)</w:t>
      </w:r>
      <w:r w:rsidRPr="00532E35">
        <w:t>—</w:t>
      </w:r>
      <w:r w:rsidR="00813BDC">
        <w:t xml:space="preserve">as </w:t>
      </w:r>
      <w:r w:rsidRPr="00532E35">
        <w:t xml:space="preserve">always </w:t>
      </w:r>
      <w:r w:rsidR="00813BDC">
        <w:t>having the</w:t>
      </w:r>
      <w:r w:rsidRPr="00532E35">
        <w:t xml:space="preserve"> possibility</w:t>
      </w:r>
      <w:r w:rsidR="001D5321">
        <w:t xml:space="preserve"> of </w:t>
      </w:r>
      <w:r w:rsidRPr="00532E35">
        <w:t>be</w:t>
      </w:r>
      <w:r w:rsidR="001D5321">
        <w:t>ing-</w:t>
      </w:r>
      <w:r w:rsidRPr="00532E35">
        <w:t xml:space="preserve">authentic or inauthentic, but in </w:t>
      </w:r>
      <w:r w:rsidR="00813BDC">
        <w:t>this</w:t>
      </w:r>
      <w:r w:rsidRPr="00532E35">
        <w:t xml:space="preserve"> possibility Dasein is forced into a situation where it either loses itself, which is to say </w:t>
      </w:r>
      <w:r w:rsidR="004621E2">
        <w:t>that it dissolves</w:t>
      </w:r>
      <w:r w:rsidRPr="00532E35">
        <w:t xml:space="preserve"> into </w:t>
      </w:r>
      <w:r w:rsidR="004621E2">
        <w:t xml:space="preserve">the </w:t>
      </w:r>
      <w:r w:rsidRPr="00532E35">
        <w:t xml:space="preserve">everydayness </w:t>
      </w:r>
      <w:r w:rsidR="004621E2">
        <w:t>dictated by</w:t>
      </w:r>
      <w:r w:rsidRPr="00532E35">
        <w:t xml:space="preserve"> </w:t>
      </w:r>
      <w:r w:rsidR="00813BDC">
        <w:t>"</w:t>
      </w:r>
      <w:r w:rsidRPr="00532E35">
        <w:t xml:space="preserve">the </w:t>
      </w:r>
      <w:r w:rsidR="00813BDC">
        <w:t>T</w:t>
      </w:r>
      <w:r w:rsidRPr="00532E35">
        <w:t>hey</w:t>
      </w:r>
      <w:r w:rsidR="00813BDC">
        <w:t>"</w:t>
      </w:r>
      <w:r w:rsidRPr="00532E35">
        <w:t xml:space="preserve"> [</w:t>
      </w:r>
      <w:r w:rsidRPr="00532E35">
        <w:rPr>
          <w:i/>
          <w:iCs/>
        </w:rPr>
        <w:t>das Man</w:t>
      </w:r>
      <w:r w:rsidRPr="00532E35">
        <w:t xml:space="preserve">], or it </w:t>
      </w:r>
      <w:r w:rsidR="00813BDC">
        <w:t>"</w:t>
      </w:r>
      <w:r w:rsidRPr="00532E35">
        <w:t>wins</w:t>
      </w:r>
      <w:r w:rsidR="00813BDC">
        <w:t>"</w:t>
      </w:r>
      <w:r w:rsidRPr="00532E35">
        <w:t xml:space="preserve"> itself by adopting </w:t>
      </w:r>
      <w:r w:rsidR="00813BDC" w:rsidRPr="00532E35">
        <w:t>a resolute</w:t>
      </w:r>
      <w:r w:rsidR="00813BDC">
        <w:t xml:space="preserve"> stance</w:t>
      </w:r>
      <w:r w:rsidRPr="00532E35">
        <w:t xml:space="preserve"> towards its own end, implying Dasein’s seizure of control over its own </w:t>
      </w:r>
      <w:r w:rsidR="00813BDC">
        <w:t>being</w:t>
      </w:r>
      <w:r w:rsidRPr="00532E35">
        <w:t>.</w:t>
      </w:r>
      <w:r w:rsidR="00053994">
        <w:rPr>
          <w:rStyle w:val="FootnoteReference"/>
        </w:rPr>
        <w:footnoteReference w:id="42"/>
      </w:r>
      <w:r w:rsidRPr="00532E35">
        <w:t xml:space="preserve"> At first glance it is easy to mistake </w:t>
      </w:r>
      <w:r w:rsidR="001D5321">
        <w:t>Heidegger</w:t>
      </w:r>
      <w:r w:rsidR="00D2193A">
        <w:t>'s thinking</w:t>
      </w:r>
      <w:r w:rsidRPr="00532E35">
        <w:t xml:space="preserve"> as </w:t>
      </w:r>
      <w:r w:rsidR="001D5321">
        <w:t>describing a</w:t>
      </w:r>
      <w:r w:rsidR="00D2193A">
        <w:t xml:space="preserve"> </w:t>
      </w:r>
      <w:r w:rsidR="001D5321">
        <w:t>catastrophic</w:t>
      </w:r>
      <w:r w:rsidR="001D5321" w:rsidRPr="00532E35">
        <w:t xml:space="preserve"> “either/or” </w:t>
      </w:r>
      <w:r w:rsidR="001D5321">
        <w:t>scenario where individual</w:t>
      </w:r>
      <w:r w:rsidR="00D2193A">
        <w:t>s are</w:t>
      </w:r>
      <w:r w:rsidRPr="00532E35">
        <w:t xml:space="preserve"> </w:t>
      </w:r>
      <w:r w:rsidR="001D5321">
        <w:t xml:space="preserve">relegated </w:t>
      </w:r>
      <w:r w:rsidR="00E90C9C">
        <w:t xml:space="preserve">to </w:t>
      </w:r>
      <w:r w:rsidR="001D5321">
        <w:t xml:space="preserve">choosing between </w:t>
      </w:r>
      <w:r w:rsidRPr="00532E35">
        <w:t xml:space="preserve">slavery to the they-Self, </w:t>
      </w:r>
      <w:r w:rsidR="001F7A7A">
        <w:t>and</w:t>
      </w:r>
      <w:r w:rsidRPr="00532E35">
        <w:t xml:space="preserve"> </w:t>
      </w:r>
      <w:r w:rsidR="008D3392">
        <w:t>dominating</w:t>
      </w:r>
      <w:r w:rsidRPr="00532E35">
        <w:t xml:space="preserve"> the they-Self in order to assume genuine Selfhood</w:t>
      </w:r>
      <w:r w:rsidR="001D5321">
        <w:t xml:space="preserve">. This, </w:t>
      </w:r>
      <w:r w:rsidR="005C0FE8">
        <w:t>however</w:t>
      </w:r>
      <w:r w:rsidR="001D5321">
        <w:t>, happens not to be the case</w:t>
      </w:r>
      <w:r w:rsidR="005C0FE8">
        <w:t xml:space="preserve">. </w:t>
      </w:r>
      <w:r w:rsidRPr="00532E35">
        <w:t xml:space="preserve">According to Heidegger, Dasein </w:t>
      </w:r>
      <w:r w:rsidRPr="00532E35">
        <w:lastRenderedPageBreak/>
        <w:t xml:space="preserve">only wins its </w:t>
      </w:r>
      <w:r w:rsidR="00813BDC">
        <w:t>authenticity</w:t>
      </w:r>
      <w:r w:rsidRPr="00532E35">
        <w:t xml:space="preserve"> through </w:t>
      </w:r>
      <w:r w:rsidR="003D3621">
        <w:t xml:space="preserve">a process of </w:t>
      </w:r>
      <w:r w:rsidRPr="00532E35">
        <w:t>constant struggle, both with the world and the other entities it is always alongside</w:t>
      </w:r>
      <w:r w:rsidR="00813BDC">
        <w:t>-</w:t>
      </w:r>
      <w:r w:rsidRPr="00532E35">
        <w:t>in</w:t>
      </w:r>
      <w:r w:rsidR="00813BDC">
        <w:t>-</w:t>
      </w:r>
      <w:r w:rsidRPr="00532E35">
        <w:t>the</w:t>
      </w:r>
      <w:r w:rsidR="00813BDC">
        <w:t>-</w:t>
      </w:r>
      <w:r w:rsidRPr="00532E35">
        <w:t xml:space="preserve">world as well as its own </w:t>
      </w:r>
      <w:r w:rsidR="00813BDC">
        <w:t>unfolding potentiality</w:t>
      </w:r>
      <w:r w:rsidRPr="00532E35">
        <w:t>. In other words, authentic</w:t>
      </w:r>
      <w:r w:rsidR="00813BDC">
        <w:t>ity</w:t>
      </w:r>
      <w:r w:rsidR="001D5321">
        <w:t xml:space="preserve"> for an individual</w:t>
      </w:r>
      <w:r w:rsidRPr="00532E35">
        <w:t xml:space="preserve"> </w:t>
      </w:r>
      <w:r w:rsidR="00E95585">
        <w:t>depends on</w:t>
      </w:r>
      <w:r w:rsidRPr="00532E35">
        <w:t xml:space="preserve"> </w:t>
      </w:r>
      <w:r w:rsidR="00901F55">
        <w:t xml:space="preserve">a </w:t>
      </w:r>
      <w:r w:rsidR="00A73B82">
        <w:t>continual although</w:t>
      </w:r>
      <w:r w:rsidR="00901F55">
        <w:t xml:space="preserve"> oft</w:t>
      </w:r>
      <w:r w:rsidR="00A73B82">
        <w:t xml:space="preserve">en </w:t>
      </w:r>
      <w:r w:rsidR="00901F55">
        <w:t>fleeting,</w:t>
      </w:r>
      <w:r w:rsidRPr="00532E35">
        <w:t xml:space="preserve"> state of negotiation</w:t>
      </w:r>
      <w:r>
        <w:t xml:space="preserve"> with </w:t>
      </w:r>
      <w:r w:rsidR="00901F55">
        <w:t>one's</w:t>
      </w:r>
      <w:r>
        <w:t xml:space="preserve"> Self</w:t>
      </w:r>
      <w:r w:rsidR="00BD5E29">
        <w:t>, and it is precisely this "negotiation"—this</w:t>
      </w:r>
      <w:r w:rsidR="00E95585">
        <w:t xml:space="preserve"> remarkable</w:t>
      </w:r>
      <w:r w:rsidR="00BD5E29">
        <w:t xml:space="preserve"> back-and-forth movement or "play"—with which we are most concerned.</w:t>
      </w:r>
    </w:p>
    <w:p w14:paraId="32855C1A" w14:textId="6443B625" w:rsidR="00AE6D7A" w:rsidRPr="006852FE" w:rsidRDefault="00382C66" w:rsidP="007439A8">
      <w:pPr>
        <w:spacing w:line="480" w:lineRule="auto"/>
      </w:pPr>
      <w:r>
        <w:tab/>
      </w:r>
      <w:r w:rsidRPr="00604809">
        <w:t xml:space="preserve">Nietzsche himself </w:t>
      </w:r>
      <w:r w:rsidR="008D3392" w:rsidRPr="00604809">
        <w:t xml:space="preserve">mulls </w:t>
      </w:r>
      <w:r w:rsidRPr="00604809">
        <w:t>over issue</w:t>
      </w:r>
      <w:r w:rsidR="000D0E6A" w:rsidRPr="00604809">
        <w:t>s</w:t>
      </w:r>
      <w:r w:rsidRPr="00604809">
        <w:t xml:space="preserve"> of authenticity</w:t>
      </w:r>
      <w:r w:rsidR="008D3392">
        <w:t xml:space="preserve"> in one form or another</w:t>
      </w:r>
      <w:r w:rsidR="007C4C7D">
        <w:t>. I</w:t>
      </w:r>
      <w:r>
        <w:t xml:space="preserve">n </w:t>
      </w:r>
      <w:r>
        <w:rPr>
          <w:i/>
          <w:iCs/>
        </w:rPr>
        <w:t>Beyond Good and Evil</w:t>
      </w:r>
      <w:r>
        <w:t xml:space="preserve"> he rails against </w:t>
      </w:r>
      <w:r w:rsidR="00FA43A7">
        <w:t xml:space="preserve">those who </w:t>
      </w:r>
      <w:r>
        <w:t xml:space="preserve">adhere to the mentality of </w:t>
      </w:r>
      <w:r w:rsidR="00FA43A7">
        <w:t>"</w:t>
      </w:r>
      <w:r>
        <w:t>the herd</w:t>
      </w:r>
      <w:r w:rsidR="00FA43A7">
        <w:t>"</w:t>
      </w:r>
      <w:r>
        <w:t xml:space="preserve"> while championing the "</w:t>
      </w:r>
      <w:r w:rsidRPr="00382C66">
        <w:rPr>
          <w:i/>
          <w:iCs/>
        </w:rPr>
        <w:t>search</w:t>
      </w:r>
      <w:r>
        <w:t xml:space="preserve"> for one's own virtues," those </w:t>
      </w:r>
      <w:r w:rsidR="00D2193A">
        <w:t xml:space="preserve">values </w:t>
      </w:r>
      <w:r>
        <w:t>which align with "our most secret and heartfelt inclinations"</w:t>
      </w:r>
      <w:r w:rsidR="00AE6D7A">
        <w:rPr>
          <w:rStyle w:val="FootnoteReference"/>
        </w:rPr>
        <w:footnoteReference w:id="43"/>
      </w:r>
      <w:r>
        <w:t xml:space="preserve"> as </w:t>
      </w:r>
      <w:r w:rsidR="00AE6D7A">
        <w:t>a preferable alternative to the virtu</w:t>
      </w:r>
      <w:r w:rsidR="00FA43A7">
        <w:t>osity</w:t>
      </w:r>
      <w:r w:rsidR="00AE6D7A">
        <w:t xml:space="preserve"> of the "disinterested" moralists of his day</w:t>
      </w:r>
      <w:r w:rsidR="00FA43A7">
        <w:t>.</w:t>
      </w:r>
      <w:r w:rsidR="00D2193A">
        <w:t xml:space="preserve"> S</w:t>
      </w:r>
      <w:r w:rsidR="007C4C7D">
        <w:t>imilar thinking is present</w:t>
      </w:r>
      <w:r w:rsidR="00D2193A">
        <w:t xml:space="preserve"> in</w:t>
      </w:r>
      <w:r w:rsidR="007C4C7D">
        <w:t xml:space="preserve"> </w:t>
      </w:r>
      <w:r w:rsidR="007C4C7D">
        <w:rPr>
          <w:i/>
          <w:iCs/>
        </w:rPr>
        <w:t>Thus Spoke Zarathustra</w:t>
      </w:r>
      <w:r w:rsidR="00FA43A7">
        <w:t>:</w:t>
      </w:r>
      <w:r w:rsidR="007C4C7D">
        <w:t xml:space="preserve"> </w:t>
      </w:r>
      <w:r w:rsidR="00FA43A7">
        <w:t>how</w:t>
      </w:r>
      <w:r w:rsidR="007C4C7D">
        <w:t xml:space="preserve"> else </w:t>
      </w:r>
      <w:r w:rsidR="00FA43A7">
        <w:t>sh</w:t>
      </w:r>
      <w:r w:rsidR="007C4C7D">
        <w:t xml:space="preserve">ould one </w:t>
      </w:r>
      <w:r w:rsidR="00FA43A7">
        <w:t>consider</w:t>
      </w:r>
      <w:r w:rsidR="007C4C7D">
        <w:t xml:space="preserve"> Zarathustra's discussion about the "Three Metamorphoses" if not </w:t>
      </w:r>
      <w:r w:rsidR="00FA43A7">
        <w:t xml:space="preserve">as </w:t>
      </w:r>
      <w:r w:rsidR="007C4C7D">
        <w:t xml:space="preserve">an observation about the necessary steps </w:t>
      </w:r>
      <w:r w:rsidR="00E942F3">
        <w:t>one</w:t>
      </w:r>
      <w:r w:rsidR="007C4C7D">
        <w:t xml:space="preserve"> must take in order to cultivate </w:t>
      </w:r>
      <w:r w:rsidR="005C0FE8">
        <w:t xml:space="preserve">an </w:t>
      </w:r>
      <w:r w:rsidR="007C4C7D">
        <w:t>authentic life</w:t>
      </w:r>
      <w:r w:rsidR="00FA43A7">
        <w:t>?</w:t>
      </w:r>
      <w:r w:rsidR="00475ACF">
        <w:rPr>
          <w:rStyle w:val="FootnoteReference"/>
        </w:rPr>
        <w:footnoteReference w:id="44"/>
      </w:r>
      <w:r w:rsidR="007C4C7D">
        <w:t xml:space="preserve"> The very description of </w:t>
      </w:r>
      <w:r w:rsidR="00E942F3">
        <w:t>the final metamorphosis</w:t>
      </w:r>
      <w:r w:rsidR="00D2193A">
        <w:t xml:space="preserve"> as</w:t>
      </w:r>
      <w:r w:rsidR="00E942F3">
        <w:t xml:space="preserve"> </w:t>
      </w:r>
      <w:r w:rsidR="007C4C7D">
        <w:t>a childlike spirit</w:t>
      </w:r>
      <w:r w:rsidR="00D2193A">
        <w:t xml:space="preserve">; </w:t>
      </w:r>
      <w:r w:rsidR="007C4C7D">
        <w:t>a "self-propelled wheel"</w:t>
      </w:r>
      <w:r w:rsidR="00FA43A7">
        <w:t xml:space="preserve"> </w:t>
      </w:r>
      <w:r w:rsidR="00D2193A">
        <w:t xml:space="preserve">speaks explicitly </w:t>
      </w:r>
      <w:r w:rsidR="00604809">
        <w:t>of</w:t>
      </w:r>
      <w:r w:rsidR="00FA43A7">
        <w:t xml:space="preserve"> genuine individuality, and alone </w:t>
      </w:r>
      <w:r w:rsidR="007C4C7D">
        <w:t xml:space="preserve">would be enough to spur conversations about the nature of the Self in relation to </w:t>
      </w:r>
      <w:r w:rsidR="00FA43A7">
        <w:t xml:space="preserve">the </w:t>
      </w:r>
      <w:r w:rsidR="007C4C7D">
        <w:t>trauma</w:t>
      </w:r>
      <w:r w:rsidR="00FA43A7">
        <w:t xml:space="preserve"> of the world</w:t>
      </w:r>
      <w:r w:rsidR="007C4C7D">
        <w:t>.</w:t>
      </w:r>
      <w:r w:rsidR="00FA43A7">
        <w:rPr>
          <w:rStyle w:val="FootnoteReference"/>
        </w:rPr>
        <w:footnoteReference w:id="45"/>
      </w:r>
      <w:r w:rsidR="00D82307">
        <w:t xml:space="preserve"> Another notable </w:t>
      </w:r>
      <w:r w:rsidR="00604809">
        <w:t>observation</w:t>
      </w:r>
      <w:r w:rsidR="00D82307">
        <w:t xml:space="preserve"> </w:t>
      </w:r>
      <w:r w:rsidR="00604809">
        <w:t>of</w:t>
      </w:r>
      <w:r w:rsidR="00D82307">
        <w:t xml:space="preserve"> authenticity</w:t>
      </w:r>
      <w:r w:rsidR="00604809">
        <w:t xml:space="preserve"> </w:t>
      </w:r>
      <w:r w:rsidR="00E942F3">
        <w:t xml:space="preserve">and </w:t>
      </w:r>
      <w:r w:rsidR="000D0E6A">
        <w:t xml:space="preserve">the </w:t>
      </w:r>
      <w:r w:rsidR="00E942F3">
        <w:t xml:space="preserve">one closest to the discussion </w:t>
      </w:r>
      <w:r w:rsidR="006852FE">
        <w:t>at hand</w:t>
      </w:r>
      <w:r w:rsidR="00604809">
        <w:t xml:space="preserve"> </w:t>
      </w:r>
      <w:r w:rsidR="00D82307">
        <w:t xml:space="preserve">occurs in </w:t>
      </w:r>
      <w:r w:rsidR="00D82307">
        <w:rPr>
          <w:i/>
          <w:iCs/>
        </w:rPr>
        <w:t xml:space="preserve">Twilight </w:t>
      </w:r>
      <w:r w:rsidR="007439A8">
        <w:rPr>
          <w:i/>
          <w:iCs/>
        </w:rPr>
        <w:t xml:space="preserve">of the Idols </w:t>
      </w:r>
      <w:r w:rsidR="007439A8">
        <w:t xml:space="preserve">when Nietzsche speaks about "the free man [as] a </w:t>
      </w:r>
      <w:r w:rsidR="007439A8">
        <w:rPr>
          <w:i/>
          <w:iCs/>
        </w:rPr>
        <w:t>warrior</w:t>
      </w:r>
      <w:r w:rsidR="007439A8">
        <w:t xml:space="preserve">," the psychological tyranny of "pitiless and </w:t>
      </w:r>
      <w:r w:rsidR="000D0E6A">
        <w:t xml:space="preserve">dreadful </w:t>
      </w:r>
      <w:r w:rsidR="007439A8">
        <w:t xml:space="preserve">instincts," and the necessity of "great danger" as a precursor to </w:t>
      </w:r>
      <w:r w:rsidR="000D0E6A">
        <w:t>the</w:t>
      </w:r>
      <w:r w:rsidR="007439A8">
        <w:t xml:space="preserve"> state of being </w:t>
      </w:r>
      <w:r w:rsidR="007439A8">
        <w:lastRenderedPageBreak/>
        <w:t>Nietzsche consider</w:t>
      </w:r>
      <w:r w:rsidR="000D0E6A">
        <w:t>s most</w:t>
      </w:r>
      <w:r w:rsidR="007439A8">
        <w:t xml:space="preserve"> "deserving [of] reverence."</w:t>
      </w:r>
      <w:r w:rsidR="007439A8">
        <w:rPr>
          <w:rStyle w:val="FootnoteReference"/>
        </w:rPr>
        <w:footnoteReference w:id="46"/>
      </w:r>
      <w:r w:rsidR="00E942F3">
        <w:t xml:space="preserve"> </w:t>
      </w:r>
      <w:r w:rsidR="006852FE">
        <w:t xml:space="preserve">Each discussion has its </w:t>
      </w:r>
      <w:r w:rsidR="000D0E6A">
        <w:t xml:space="preserve">own </w:t>
      </w:r>
      <w:r w:rsidR="006852FE">
        <w:t xml:space="preserve">merits; each is profound in its own way, but a return to </w:t>
      </w:r>
      <w:r w:rsidR="006852FE">
        <w:rPr>
          <w:i/>
          <w:iCs/>
        </w:rPr>
        <w:t xml:space="preserve">Ecce Homo </w:t>
      </w:r>
      <w:r w:rsidR="006852FE">
        <w:t>provides the clearest window into Nietzsche's thinking-about authenticity:</w:t>
      </w:r>
    </w:p>
    <w:p w14:paraId="319208D9" w14:textId="7F706A31" w:rsidR="00E942F3" w:rsidRDefault="00E942F3" w:rsidP="006852FE">
      <w:pPr>
        <w:ind w:left="720"/>
      </w:pPr>
      <w:r>
        <w:t xml:space="preserve">To </w:t>
      </w:r>
      <w:r w:rsidR="00357196">
        <w:t>[take]</w:t>
      </w:r>
      <w:r>
        <w:t xml:space="preserve"> oneself as a </w:t>
      </w:r>
      <w:r w:rsidR="002648D8">
        <w:t>[F]</w:t>
      </w:r>
      <w:r>
        <w:t>ate, not to desire one</w:t>
      </w:r>
      <w:r w:rsidR="00604809">
        <w:t>s</w:t>
      </w:r>
      <w:r>
        <w:t>elf 'different'—in such conditions this is great rationality itself.</w:t>
      </w:r>
      <w:r>
        <w:rPr>
          <w:rStyle w:val="FootnoteReference"/>
        </w:rPr>
        <w:footnoteReference w:id="47"/>
      </w:r>
    </w:p>
    <w:p w14:paraId="49CBB37F" w14:textId="77777777" w:rsidR="006852FE" w:rsidRDefault="006852FE" w:rsidP="006852FE">
      <w:pPr>
        <w:ind w:left="720"/>
      </w:pPr>
    </w:p>
    <w:p w14:paraId="7F4D5756" w14:textId="1608CED9" w:rsidR="00B22A22" w:rsidRDefault="00DC24C1" w:rsidP="00E942F3">
      <w:pPr>
        <w:spacing w:line="480" w:lineRule="auto"/>
      </w:pPr>
      <w:r>
        <w:t>W</w:t>
      </w:r>
      <w:r w:rsidR="002A721C">
        <w:t xml:space="preserve">hat an innocuous phrase this seems to be; Nietzsche, who </w:t>
      </w:r>
      <w:r w:rsidR="00354EFB">
        <w:t xml:space="preserve">was </w:t>
      </w:r>
      <w:r w:rsidR="002A721C">
        <w:t>at all times satisfied to compose with polysemic intent, buries under the surface</w:t>
      </w:r>
      <w:r w:rsidR="0030575F">
        <w:t xml:space="preserve"> of this passage</w:t>
      </w:r>
      <w:r w:rsidR="002A721C">
        <w:t xml:space="preserve">, at varying degrees of depth, </w:t>
      </w:r>
      <w:r w:rsidR="00961BA7">
        <w:t>kernels of wisdom to be unearthed by readers armed with the fortitude to do so.</w:t>
      </w:r>
      <w:r w:rsidR="0027341D">
        <w:t xml:space="preserve"> Luckily, one puzzle piec</w:t>
      </w:r>
      <w:r w:rsidR="00D2193A">
        <w:t>e—</w:t>
      </w:r>
      <w:r w:rsidR="0027341D">
        <w:t xml:space="preserve">the </w:t>
      </w:r>
      <w:r w:rsidR="0027341D" w:rsidRPr="00604809">
        <w:t>most</w:t>
      </w:r>
      <w:r w:rsidR="0027341D">
        <w:rPr>
          <w:i/>
          <w:iCs/>
        </w:rPr>
        <w:t xml:space="preserve"> </w:t>
      </w:r>
      <w:r w:rsidR="0027341D">
        <w:t>crucial puzzle piece</w:t>
      </w:r>
      <w:r w:rsidR="00D2193A">
        <w:t>—</w:t>
      </w:r>
      <w:r w:rsidR="0027341D">
        <w:t xml:space="preserve">has already been disclosed, </w:t>
      </w:r>
      <w:r w:rsidR="005F33B0">
        <w:t>namely the "conditions" Nietzsche speaks of:</w:t>
      </w:r>
      <w:r w:rsidR="0027341D">
        <w:t xml:space="preserve"> t</w:t>
      </w:r>
      <w:r w:rsidR="00890A11">
        <w:t xml:space="preserve">he </w:t>
      </w:r>
      <w:r w:rsidR="0027341D">
        <w:t>finitude of ek-sisting beings</w:t>
      </w:r>
      <w:r w:rsidR="00890A11">
        <w:t>.</w:t>
      </w:r>
      <w:r w:rsidR="0030575F">
        <w:t xml:space="preserve"> Furthermore, one might presuppose that the "great rationality" Nietzsche </w:t>
      </w:r>
      <w:r w:rsidR="00D2193A">
        <w:t>alludes to</w:t>
      </w:r>
      <w:r w:rsidR="0030575F">
        <w:t xml:space="preserve"> is being-authentic, </w:t>
      </w:r>
      <w:r w:rsidR="005C0FE8">
        <w:t>an understanding</w:t>
      </w:r>
      <w:r w:rsidR="0030575F">
        <w:t xml:space="preserve"> </w:t>
      </w:r>
      <w:r w:rsidR="00D2193A">
        <w:t xml:space="preserve">that </w:t>
      </w:r>
      <w:r w:rsidR="005C0FE8">
        <w:t>agrees nicely</w:t>
      </w:r>
      <w:r w:rsidR="0030575F">
        <w:t xml:space="preserve"> with the theme of this discussion</w:t>
      </w:r>
      <w:r w:rsidR="00890A11">
        <w:t>.</w:t>
      </w:r>
      <w:r w:rsidR="0030575F">
        <w:t xml:space="preserve"> </w:t>
      </w:r>
      <w:r w:rsidR="00890A11">
        <w:t>That said</w:t>
      </w:r>
      <w:r w:rsidR="0030575F">
        <w:t xml:space="preserve">, such a </w:t>
      </w:r>
      <w:r w:rsidR="00604809">
        <w:t xml:space="preserve">presumption would be tantamount to a </w:t>
      </w:r>
      <w:r w:rsidR="00D2193A">
        <w:t>shortcut to thinking</w:t>
      </w:r>
      <w:r w:rsidR="00604809">
        <w:t xml:space="preserve">, and a shortcut to thinking </w:t>
      </w:r>
      <w:r w:rsidR="0030575F">
        <w:t xml:space="preserve">would rob us of the opportunity, as I have described it previously, </w:t>
      </w:r>
      <w:r w:rsidR="004605EB">
        <w:t xml:space="preserve">to </w:t>
      </w:r>
      <w:r w:rsidR="0030575F">
        <w:t>strike to the heart of the matter</w:t>
      </w:r>
      <w:r w:rsidR="00890A11">
        <w:t xml:space="preserve">, </w:t>
      </w:r>
      <w:r w:rsidR="00604809">
        <w:t>namely</w:t>
      </w:r>
      <w:r w:rsidR="00890A11">
        <w:t xml:space="preserve"> to draw a line connecting the trauma of being-finite with individual </w:t>
      </w:r>
      <w:r w:rsidR="008505E5">
        <w:t>authenticity.</w:t>
      </w:r>
      <w:r w:rsidR="0030575F">
        <w:t xml:space="preserve"> A more productive route—and I use this term with great trepidation, as it is unclear whether such enterprises should ever be </w:t>
      </w:r>
      <w:r w:rsidR="0030575F">
        <w:lastRenderedPageBreak/>
        <w:t xml:space="preserve">matters of </w:t>
      </w:r>
      <w:r w:rsidR="00383D70">
        <w:t xml:space="preserve">mere </w:t>
      </w:r>
      <w:r w:rsidR="0030575F">
        <w:t>"</w:t>
      </w:r>
      <w:r w:rsidR="00383D70">
        <w:t xml:space="preserve">knowledge </w:t>
      </w:r>
      <w:r w:rsidR="0030575F">
        <w:t>production"—</w:t>
      </w:r>
      <w:r w:rsidR="00383D70">
        <w:t xml:space="preserve">would be to interrogate </w:t>
      </w:r>
      <w:r w:rsidR="003767E3">
        <w:t xml:space="preserve">the concept of </w:t>
      </w:r>
      <w:r w:rsidR="00383D70">
        <w:t>"fate</w:t>
      </w:r>
      <w:r w:rsidR="00F91D66">
        <w:t>,</w:t>
      </w:r>
      <w:r w:rsidR="00383D70">
        <w:t xml:space="preserve">" especially </w:t>
      </w:r>
      <w:r w:rsidR="003767E3">
        <w:t xml:space="preserve">as it is employed by </w:t>
      </w:r>
      <w:r w:rsidR="00383D70">
        <w:t>Nietzsche</w:t>
      </w:r>
      <w:r w:rsidR="00FD10C1">
        <w:t xml:space="preserve"> with regard to "one's Self</w:t>
      </w:r>
      <w:r w:rsidR="00383D70">
        <w:t>.</w:t>
      </w:r>
      <w:r w:rsidR="00FD10C1">
        <w:t>"</w:t>
      </w:r>
      <w:r w:rsidR="00383D70">
        <w:t xml:space="preserve"> </w:t>
      </w:r>
    </w:p>
    <w:p w14:paraId="01484817" w14:textId="5805807A" w:rsidR="00383D70" w:rsidRDefault="00383D70" w:rsidP="00E942F3">
      <w:pPr>
        <w:spacing w:line="480" w:lineRule="auto"/>
      </w:pPr>
      <w:r>
        <w:tab/>
      </w:r>
      <w:r w:rsidR="00FD10C1">
        <w:t xml:space="preserve">Observations of </w:t>
      </w:r>
      <w:r w:rsidR="005C0FE8">
        <w:t>"fate"</w:t>
      </w:r>
      <w:r w:rsidR="00FD10C1">
        <w:t xml:space="preserve"> </w:t>
      </w:r>
      <w:r w:rsidR="00D2193A">
        <w:t xml:space="preserve">are </w:t>
      </w:r>
      <w:r w:rsidR="00FD10C1">
        <w:t xml:space="preserve">typically </w:t>
      </w:r>
      <w:r w:rsidR="008D3392">
        <w:t>or often</w:t>
      </w:r>
      <w:r w:rsidR="00FD10C1">
        <w:t xml:space="preserve"> entirely terminal in nature, the unfortunate </w:t>
      </w:r>
      <w:r w:rsidR="00455E75">
        <w:t xml:space="preserve">cause and </w:t>
      </w:r>
      <w:r w:rsidR="00FD10C1">
        <w:t>end of any and every particular traged</w:t>
      </w:r>
      <w:r w:rsidR="00D2193A">
        <w:t>y.</w:t>
      </w:r>
      <w:r w:rsidR="005C0FE8">
        <w:t xml:space="preserve"> </w:t>
      </w:r>
      <w:r w:rsidR="00D2193A">
        <w:t>A</w:t>
      </w:r>
      <w:r w:rsidR="005C0FE8">
        <w:t>s will become apparent</w:t>
      </w:r>
      <w:r w:rsidR="00604809">
        <w:t>,</w:t>
      </w:r>
      <w:r w:rsidR="005C0FE8">
        <w:t xml:space="preserve"> there is truth in this </w:t>
      </w:r>
      <w:r w:rsidR="00604809">
        <w:t>claim</w:t>
      </w:r>
      <w:r w:rsidR="008D3392">
        <w:t xml:space="preserve">, but </w:t>
      </w:r>
      <w:r w:rsidR="003D3621">
        <w:t>at least</w:t>
      </w:r>
      <w:r w:rsidR="005C0FE8">
        <w:t xml:space="preserve"> for the time being such </w:t>
      </w:r>
      <w:r w:rsidR="008D3392">
        <w:t xml:space="preserve">a </w:t>
      </w:r>
      <w:r w:rsidR="005C0FE8">
        <w:t>conceptualization</w:t>
      </w:r>
      <w:r w:rsidR="008D3392">
        <w:t xml:space="preserve"> must be regarded</w:t>
      </w:r>
      <w:r w:rsidR="005C0FE8">
        <w:t xml:space="preserve"> as incomplete. </w:t>
      </w:r>
      <w:r w:rsidR="003D3621">
        <w:t xml:space="preserve">An </w:t>
      </w:r>
      <w:r w:rsidR="00FD10C1">
        <w:t>example and possibl</w:t>
      </w:r>
      <w:r w:rsidR="0025090E">
        <w:t>e</w:t>
      </w:r>
      <w:r w:rsidR="00FD10C1">
        <w:t xml:space="preserve"> progenitor of this colloquial</w:t>
      </w:r>
      <w:r w:rsidR="00D2193A">
        <w:t>ly incomplete</w:t>
      </w:r>
      <w:r w:rsidR="00FD10C1">
        <w:t xml:space="preserve"> view might be Shakespeare's </w:t>
      </w:r>
      <w:r w:rsidR="00FD10C1">
        <w:rPr>
          <w:i/>
          <w:iCs/>
        </w:rPr>
        <w:t>Romeo and Juliet</w:t>
      </w:r>
      <w:r w:rsidR="00FD10C1">
        <w:t xml:space="preserve">, which </w:t>
      </w:r>
      <w:r w:rsidR="0025090E">
        <w:t>relies</w:t>
      </w:r>
      <w:r w:rsidR="00FD10C1">
        <w:t xml:space="preserve"> heavily on the idea that fate is </w:t>
      </w:r>
      <w:r w:rsidR="00604809">
        <w:t>an event</w:t>
      </w:r>
      <w:r w:rsidR="00FD10C1">
        <w:t xml:space="preserve"> that</w:t>
      </w:r>
      <w:r w:rsidR="00D2193A">
        <w:t xml:space="preserve"> simply</w:t>
      </w:r>
      <w:r w:rsidR="00FD10C1">
        <w:t xml:space="preserve"> befalls </w:t>
      </w:r>
      <w:r w:rsidR="008D3392">
        <w:t>an individual</w:t>
      </w:r>
      <w:r w:rsidR="00FD10C1">
        <w:t xml:space="preserve"> as is the case with most of the </w:t>
      </w:r>
      <w:r w:rsidR="00604809">
        <w:t xml:space="preserve">story's </w:t>
      </w:r>
      <w:r w:rsidR="00FD10C1">
        <w:t>principal character</w:t>
      </w:r>
      <w:r w:rsidR="0025090E">
        <w:t>s</w:t>
      </w:r>
      <w:r w:rsidR="00FD10C1">
        <w:t>.</w:t>
      </w:r>
      <w:r w:rsidR="00FD10C1">
        <w:rPr>
          <w:rStyle w:val="FootnoteReference"/>
        </w:rPr>
        <w:footnoteReference w:id="48"/>
      </w:r>
      <w:r w:rsidR="00455E75">
        <w:t xml:space="preserve"> This trope, which manifests across </w:t>
      </w:r>
      <w:r w:rsidR="0025090E">
        <w:t xml:space="preserve">many </w:t>
      </w:r>
      <w:r w:rsidR="00455E75">
        <w:t xml:space="preserve">literary </w:t>
      </w:r>
      <w:r w:rsidR="0025090E">
        <w:t xml:space="preserve">and cinematic </w:t>
      </w:r>
      <w:r w:rsidR="00455E75">
        <w:t>genres,</w:t>
      </w:r>
      <w:r w:rsidR="00455E75">
        <w:rPr>
          <w:rStyle w:val="FootnoteReference"/>
        </w:rPr>
        <w:footnoteReference w:id="49"/>
      </w:r>
      <w:r w:rsidR="00455E75">
        <w:t xml:space="preserve"> </w:t>
      </w:r>
      <w:r w:rsidR="00D2193A">
        <w:t>accords</w:t>
      </w:r>
      <w:r w:rsidR="00455E75">
        <w:t xml:space="preserve"> with current definitions held by </w:t>
      </w:r>
      <w:r w:rsidR="0025090E">
        <w:t xml:space="preserve">institutions such as </w:t>
      </w:r>
      <w:r w:rsidR="00455E75">
        <w:t xml:space="preserve">Cambridge, which describe </w:t>
      </w:r>
      <w:r w:rsidR="008D3392">
        <w:t>"</w:t>
      </w:r>
      <w:r w:rsidR="00455E75">
        <w:t>fate</w:t>
      </w:r>
      <w:r w:rsidR="008D3392">
        <w:t>"</w:t>
      </w:r>
      <w:r w:rsidR="00455E75">
        <w:t xml:space="preserve"> as either "what </w:t>
      </w:r>
      <w:r w:rsidR="00455E75" w:rsidRPr="00455E75">
        <w:t>happens to a particular person or thing,</w:t>
      </w:r>
      <w:r w:rsidR="00455E75">
        <w:t xml:space="preserve"> especially something final or negative," or "</w:t>
      </w:r>
      <w:r w:rsidR="00455E75" w:rsidRPr="00455E75">
        <w:t>a power that some people believe causes and controls all events</w:t>
      </w:r>
      <w:r w:rsidR="00455E75">
        <w:t>."</w:t>
      </w:r>
      <w:r w:rsidR="00455E75">
        <w:rPr>
          <w:rStyle w:val="FootnoteReference"/>
        </w:rPr>
        <w:footnoteReference w:id="50"/>
      </w:r>
      <w:r w:rsidR="00455E75">
        <w:t xml:space="preserve"> </w:t>
      </w:r>
      <w:r w:rsidR="00AA582E">
        <w:t>However</w:t>
      </w:r>
      <w:r w:rsidR="00455E75">
        <w:t xml:space="preserve"> useful</w:t>
      </w:r>
      <w:r w:rsidR="00AA582E">
        <w:t xml:space="preserve"> the</w:t>
      </w:r>
      <w:r w:rsidR="00604809">
        <w:t xml:space="preserve"> former</w:t>
      </w:r>
      <w:r w:rsidR="00AA582E">
        <w:t xml:space="preserve"> understanding </w:t>
      </w:r>
      <w:r w:rsidR="00455E75">
        <w:t xml:space="preserve">may be, </w:t>
      </w:r>
      <w:r w:rsidR="00604809">
        <w:t>it ultimately</w:t>
      </w:r>
      <w:r w:rsidR="00455E75">
        <w:t xml:space="preserve"> </w:t>
      </w:r>
      <w:r w:rsidR="00AA582E">
        <w:t>fal</w:t>
      </w:r>
      <w:r w:rsidR="00604809">
        <w:t xml:space="preserve">ls </w:t>
      </w:r>
      <w:r w:rsidR="00AA582E">
        <w:t xml:space="preserve">flat </w:t>
      </w:r>
      <w:r w:rsidR="00FB5760">
        <w:t>in</w:t>
      </w:r>
      <w:r w:rsidR="00AA582E">
        <w:t xml:space="preserve"> compar</w:t>
      </w:r>
      <w:r w:rsidR="00FB5760">
        <w:t>ison</w:t>
      </w:r>
      <w:r w:rsidR="00AA582E">
        <w:t xml:space="preserve"> to </w:t>
      </w:r>
      <w:r w:rsidR="00604809">
        <w:t xml:space="preserve">the latter which speaks to the essential character of </w:t>
      </w:r>
      <w:r w:rsidR="00B11AB6">
        <w:t>primordial</w:t>
      </w:r>
      <w:r w:rsidR="00AA582E">
        <w:t xml:space="preserve"> </w:t>
      </w:r>
      <w:r w:rsidR="00ED46BB">
        <w:t>understanding</w:t>
      </w:r>
      <w:r w:rsidR="00AA582E">
        <w:t xml:space="preserve"> of </w:t>
      </w:r>
      <w:r w:rsidR="000E1474">
        <w:t>"</w:t>
      </w:r>
      <w:r w:rsidR="00AA582E">
        <w:t>fate</w:t>
      </w:r>
      <w:r w:rsidR="008D3392">
        <w:t>,</w:t>
      </w:r>
      <w:r w:rsidR="000E1474">
        <w:t>"</w:t>
      </w:r>
      <w:r w:rsidR="00AA582E">
        <w:t xml:space="preserve"> </w:t>
      </w:r>
      <w:r w:rsidR="008E35B1">
        <w:t>or</w:t>
      </w:r>
      <w:r w:rsidR="008D3392">
        <w:t>,</w:t>
      </w:r>
      <w:r w:rsidR="008E35B1">
        <w:t xml:space="preserve"> as it turns out</w:t>
      </w:r>
      <w:r w:rsidR="008D3392">
        <w:t>,</w:t>
      </w:r>
      <w:r w:rsidR="00FB5760">
        <w:t xml:space="preserve"> </w:t>
      </w:r>
      <w:r w:rsidR="008E35B1">
        <w:t>"</w:t>
      </w:r>
      <w:r w:rsidR="00C863E2">
        <w:t xml:space="preserve">the </w:t>
      </w:r>
      <w:r w:rsidR="00ED46BB">
        <w:t>F</w:t>
      </w:r>
      <w:r w:rsidR="008E35B1">
        <w:t>ates</w:t>
      </w:r>
      <w:r w:rsidR="00C863E2">
        <w:t>.</w:t>
      </w:r>
      <w:r w:rsidR="008E35B1">
        <w:t>"</w:t>
      </w:r>
      <w:r w:rsidR="00AA582E">
        <w:t xml:space="preserve"> Viewed </w:t>
      </w:r>
      <w:r w:rsidR="00B11AB6">
        <w:t>mythopoetically</w:t>
      </w:r>
      <w:r w:rsidR="00C863E2">
        <w:t>—a</w:t>
      </w:r>
      <w:r w:rsidR="00890A11">
        <w:t>n appropriate</w:t>
      </w:r>
      <w:r w:rsidR="00C863E2">
        <w:t xml:space="preserve"> lens given Nietzsche's penchant for Grecian</w:t>
      </w:r>
      <w:r w:rsidR="00890A11">
        <w:t xml:space="preserve"> lore—</w:t>
      </w:r>
      <w:r w:rsidR="008E35B1">
        <w:t xml:space="preserve">the </w:t>
      </w:r>
      <w:r w:rsidR="00ED46BB">
        <w:t>F</w:t>
      </w:r>
      <w:r w:rsidR="008E35B1">
        <w:t xml:space="preserve">ates </w:t>
      </w:r>
      <w:r w:rsidR="003D3621">
        <w:t>are typically viewed</w:t>
      </w:r>
      <w:r w:rsidR="00890A11">
        <w:t xml:space="preserve"> as</w:t>
      </w:r>
      <w:r w:rsidR="008E35B1">
        <w:t xml:space="preserve"> a</w:t>
      </w:r>
      <w:r w:rsidR="00ED46BB">
        <w:t xml:space="preserve"> </w:t>
      </w:r>
      <w:r w:rsidR="008E35B1">
        <w:t xml:space="preserve">female tripartite: </w:t>
      </w:r>
      <w:r w:rsidR="008D3392">
        <w:t>The</w:t>
      </w:r>
      <w:r w:rsidR="008E35B1">
        <w:t xml:space="preserve"> Virg</w:t>
      </w:r>
      <w:r w:rsidR="00C25695">
        <w:t>i</w:t>
      </w:r>
      <w:r w:rsidR="008E35B1">
        <w:t>n</w:t>
      </w:r>
      <w:r w:rsidR="00DB2C56">
        <w:t xml:space="preserve"> (</w:t>
      </w:r>
      <w:r w:rsidR="00D2193A">
        <w:rPr>
          <w:i/>
          <w:iCs/>
        </w:rPr>
        <w:t>h</w:t>
      </w:r>
      <w:r w:rsidR="00DB2C56">
        <w:rPr>
          <w:i/>
          <w:iCs/>
        </w:rPr>
        <w:t>aving-been</w:t>
      </w:r>
      <w:r w:rsidR="00DB2C56">
        <w:t>)</w:t>
      </w:r>
      <w:r w:rsidR="008E35B1">
        <w:t xml:space="preserve">, </w:t>
      </w:r>
      <w:r w:rsidR="003767E3">
        <w:t xml:space="preserve">the </w:t>
      </w:r>
      <w:r w:rsidR="008E35B1">
        <w:t>Mother</w:t>
      </w:r>
      <w:r w:rsidR="00DB2C56">
        <w:t xml:space="preserve"> (</w:t>
      </w:r>
      <w:r w:rsidR="00DB2C56">
        <w:rPr>
          <w:i/>
          <w:iCs/>
        </w:rPr>
        <w:t>being-</w:t>
      </w:r>
      <w:r w:rsidR="00D2193A">
        <w:rPr>
          <w:i/>
          <w:iCs/>
        </w:rPr>
        <w:t>p</w:t>
      </w:r>
      <w:r w:rsidR="00DB2C56">
        <w:rPr>
          <w:i/>
          <w:iCs/>
        </w:rPr>
        <w:t>resent</w:t>
      </w:r>
      <w:r w:rsidR="00DB2C56">
        <w:t>)</w:t>
      </w:r>
      <w:r w:rsidR="008E35B1">
        <w:t xml:space="preserve">, and </w:t>
      </w:r>
      <w:r w:rsidR="003767E3">
        <w:t xml:space="preserve">the </w:t>
      </w:r>
      <w:r w:rsidR="008E35B1">
        <w:t>Crone</w:t>
      </w:r>
      <w:r w:rsidR="00DB2C56">
        <w:t xml:space="preserve"> </w:t>
      </w:r>
      <w:r w:rsidR="00D2193A">
        <w:t>(</w:t>
      </w:r>
      <w:r w:rsidR="00D2193A">
        <w:rPr>
          <w:i/>
          <w:iCs/>
        </w:rPr>
        <w:t>b</w:t>
      </w:r>
      <w:r w:rsidR="00DB2C56">
        <w:rPr>
          <w:i/>
          <w:iCs/>
        </w:rPr>
        <w:t>ecoming</w:t>
      </w:r>
      <w:r w:rsidR="00DB2C56" w:rsidRPr="00DB2C56">
        <w:t>)</w:t>
      </w:r>
      <w:r w:rsidR="008E35B1" w:rsidRPr="00DB2C56">
        <w:t>.</w:t>
      </w:r>
      <w:r w:rsidR="008E35B1">
        <w:t xml:space="preserve"> Whether it be the </w:t>
      </w:r>
      <w:proofErr w:type="spellStart"/>
      <w:r w:rsidR="008E35B1">
        <w:t>Morai</w:t>
      </w:r>
      <w:proofErr w:type="spellEnd"/>
      <w:r w:rsidR="008E35B1">
        <w:t xml:space="preserve"> of the Greek world or their Roman counterpart, the </w:t>
      </w:r>
      <w:proofErr w:type="spellStart"/>
      <w:r w:rsidR="008E35B1">
        <w:t>Parcae</w:t>
      </w:r>
      <w:proofErr w:type="spellEnd"/>
      <w:r w:rsidR="008E35B1">
        <w:t>;</w:t>
      </w:r>
      <w:r w:rsidR="00EE5E03">
        <w:rPr>
          <w:rStyle w:val="FootnoteReference"/>
        </w:rPr>
        <w:footnoteReference w:id="51"/>
      </w:r>
      <w:r w:rsidR="008E35B1">
        <w:t xml:space="preserve"> the </w:t>
      </w:r>
      <w:r w:rsidR="00CA6DE1">
        <w:t>Slavic</w:t>
      </w:r>
      <w:r w:rsidR="008E35B1">
        <w:t xml:space="preserve"> </w:t>
      </w:r>
      <w:proofErr w:type="spellStart"/>
      <w:r w:rsidR="008E35B1">
        <w:lastRenderedPageBreak/>
        <w:t>Zorya</w:t>
      </w:r>
      <w:proofErr w:type="spellEnd"/>
      <w:r w:rsidR="008E35B1">
        <w:t>; the Morrigan of the Irish; the triple Guinevere of the ancient Britons,</w:t>
      </w:r>
      <w:r w:rsidR="006D3CC4">
        <w:rPr>
          <w:rStyle w:val="FootnoteReference"/>
        </w:rPr>
        <w:footnoteReference w:id="52"/>
      </w:r>
      <w:r w:rsidR="006D3CC4">
        <w:t xml:space="preserve"> </w:t>
      </w:r>
      <w:r w:rsidR="008E35B1">
        <w:t xml:space="preserve">or the </w:t>
      </w:r>
      <w:r w:rsidR="006D3CC4">
        <w:t>Norns [</w:t>
      </w:r>
      <w:r w:rsidR="006D3CC4" w:rsidRPr="005B4BCA">
        <w:rPr>
          <w:i/>
          <w:iCs/>
        </w:rPr>
        <w:t>N</w:t>
      </w:r>
      <w:r w:rsidR="005B4BCA" w:rsidRPr="005B4BCA">
        <w:rPr>
          <w:i/>
          <w:iCs/>
        </w:rPr>
        <w:t>urnir</w:t>
      </w:r>
      <w:r w:rsidR="005B4BCA">
        <w:t>]</w:t>
      </w:r>
      <w:r w:rsidR="008E35B1">
        <w:t xml:space="preserve"> of</w:t>
      </w:r>
      <w:r w:rsidR="00B718AC">
        <w:t xml:space="preserve"> </w:t>
      </w:r>
      <w:r w:rsidR="00CA6DE1">
        <w:t>Proto-Germanic</w:t>
      </w:r>
      <w:r w:rsidR="008E35B1">
        <w:t xml:space="preserve"> </w:t>
      </w:r>
      <w:r w:rsidR="00890A11">
        <w:t>legend</w:t>
      </w:r>
      <w:r w:rsidR="008E35B1">
        <w:t>,</w:t>
      </w:r>
      <w:r w:rsidR="006D3CC4">
        <w:rPr>
          <w:rStyle w:val="FootnoteReference"/>
        </w:rPr>
        <w:footnoteReference w:id="53"/>
      </w:r>
      <w:r w:rsidR="008E35B1">
        <w:t xml:space="preserve"> </w:t>
      </w:r>
      <w:r w:rsidR="008D3392">
        <w:t xml:space="preserve">the structure of </w:t>
      </w:r>
      <w:r w:rsidR="00ED46BB">
        <w:t>the Fates</w:t>
      </w:r>
      <w:r w:rsidR="008E35B1">
        <w:t xml:space="preserve"> </w:t>
      </w:r>
      <w:r w:rsidR="008D3392">
        <w:t>remain similar across</w:t>
      </w:r>
      <w:r w:rsidR="005C0FE8">
        <w:t xml:space="preserve"> most respects</w:t>
      </w:r>
      <w:r w:rsidR="00B718AC">
        <w:t>, and not without consequence</w:t>
      </w:r>
      <w:r w:rsidR="00187487">
        <w:t xml:space="preserve"> as each </w:t>
      </w:r>
      <w:r w:rsidR="00E75E91">
        <w:t xml:space="preserve">unified </w:t>
      </w:r>
      <w:r w:rsidR="00197DB1">
        <w:t xml:space="preserve">structure </w:t>
      </w:r>
      <w:r w:rsidR="00187487">
        <w:t xml:space="preserve">describes </w:t>
      </w:r>
      <w:r w:rsidR="00E75E91">
        <w:t xml:space="preserve">a </w:t>
      </w:r>
      <w:r w:rsidR="008D3392">
        <w:t>coexisting</w:t>
      </w:r>
      <w:r w:rsidR="00187487">
        <w:t xml:space="preserve"> "past," "present," and "future"</w:t>
      </w:r>
      <w:r w:rsidR="00E75E91">
        <w:t xml:space="preserve"> pertaining to </w:t>
      </w:r>
      <w:r w:rsidR="003D3621">
        <w:t>the</w:t>
      </w:r>
      <w:r w:rsidR="00197DB1">
        <w:t xml:space="preserve"> individua</w:t>
      </w:r>
      <w:r w:rsidR="00BD5EDE">
        <w:t>l as a "totality</w:t>
      </w:r>
      <w:r w:rsidR="00E75E91">
        <w:t>.</w:t>
      </w:r>
      <w:r w:rsidR="00BD5EDE">
        <w:t>"</w:t>
      </w:r>
      <w:r w:rsidR="00187487">
        <w:rPr>
          <w:rStyle w:val="FootnoteReference"/>
        </w:rPr>
        <w:footnoteReference w:id="54"/>
      </w:r>
      <w:r w:rsidR="008E35B1">
        <w:t xml:space="preserve"> </w:t>
      </w:r>
      <w:r w:rsidR="00197DB1">
        <w:t xml:space="preserve">Therefore, the </w:t>
      </w:r>
      <w:r w:rsidR="00ED46BB">
        <w:t>F</w:t>
      </w:r>
      <w:r w:rsidR="00197DB1">
        <w:t>ates as "Fate"</w:t>
      </w:r>
      <w:r w:rsidR="001D4C3B">
        <w:t xml:space="preserve"> </w:t>
      </w:r>
      <w:r w:rsidR="00197DB1">
        <w:t>are</w:t>
      </w:r>
      <w:r w:rsidR="001D4C3B">
        <w:t xml:space="preserve"> significant, not just mytholog</w:t>
      </w:r>
      <w:r w:rsidR="003D3621">
        <w:t>ically</w:t>
      </w:r>
      <w:r w:rsidR="001D4C3B">
        <w:t xml:space="preserve">, but ontologically as </w:t>
      </w:r>
      <w:r w:rsidR="008D3392">
        <w:t>they</w:t>
      </w:r>
      <w:r w:rsidR="001D4C3B">
        <w:t xml:space="preserve"> describe, in no uncertain terms,</w:t>
      </w:r>
      <w:r w:rsidR="00BD5EDE">
        <w:t xml:space="preserve"> human</w:t>
      </w:r>
      <w:r w:rsidR="001D4C3B">
        <w:t xml:space="preserve"> </w:t>
      </w:r>
      <w:r w:rsidR="001D4C3B" w:rsidRPr="001D4C3B">
        <w:rPr>
          <w:i/>
          <w:iCs/>
        </w:rPr>
        <w:t>temporality</w:t>
      </w:r>
      <w:r w:rsidR="001D4C3B">
        <w:t>.</w:t>
      </w:r>
    </w:p>
    <w:p w14:paraId="1E530063" w14:textId="6012C3AB" w:rsidR="00076BF7" w:rsidRPr="001532A5" w:rsidRDefault="00087576" w:rsidP="00E942F3">
      <w:pPr>
        <w:spacing w:line="480" w:lineRule="auto"/>
      </w:pPr>
      <w:r>
        <w:tab/>
        <w:t xml:space="preserve">Here it is </w:t>
      </w:r>
      <w:r w:rsidR="00C32EC3">
        <w:t>necessary</w:t>
      </w:r>
      <w:r>
        <w:t xml:space="preserve"> to </w:t>
      </w:r>
      <w:r w:rsidR="00475ACF">
        <w:t>acknowledge</w:t>
      </w:r>
      <w:r>
        <w:t xml:space="preserve"> temporality </w:t>
      </w:r>
      <w:r w:rsidR="00475ACF">
        <w:t>as</w:t>
      </w:r>
      <w:r>
        <w:t xml:space="preserve"> Nietzsch</w:t>
      </w:r>
      <w:r w:rsidR="00475ACF">
        <w:t>e understood it</w:t>
      </w:r>
      <w:r w:rsidR="00CA6DE1">
        <w:t>,</w:t>
      </w:r>
      <w:r>
        <w:t xml:space="preserve"> as one could easily argue his thinking directly (or even indirectly) influences the thinking of others</w:t>
      </w:r>
      <w:r w:rsidR="00466C82">
        <w:t xml:space="preserve">, most notably Heidegger for whom temporality was a </w:t>
      </w:r>
      <w:r w:rsidR="001B790A">
        <w:t xml:space="preserve">vital </w:t>
      </w:r>
      <w:r w:rsidR="00466C82">
        <w:t>concern</w:t>
      </w:r>
      <w:r>
        <w:t xml:space="preserve">. For Nietzsche, temporality takes the form of the </w:t>
      </w:r>
      <w:r w:rsidRPr="00087576">
        <w:rPr>
          <w:i/>
          <w:iCs/>
        </w:rPr>
        <w:t>eternal recurrence</w:t>
      </w:r>
      <w:r>
        <w:t xml:space="preserve">, a way of </w:t>
      </w:r>
      <w:r w:rsidR="00890A11">
        <w:t>understanding</w:t>
      </w:r>
      <w:r>
        <w:t xml:space="preserve"> the </w:t>
      </w:r>
      <w:r w:rsidR="005C0FE8">
        <w:t>"original law"</w:t>
      </w:r>
      <w:r>
        <w:t xml:space="preserve"> of ek-sisting beings as "the repetition of the dice-throw,"</w:t>
      </w:r>
      <w:r w:rsidR="00CA6DE1">
        <w:rPr>
          <w:rStyle w:val="FootnoteReference"/>
        </w:rPr>
        <w:footnoteReference w:id="55"/>
      </w:r>
      <w:r>
        <w:t xml:space="preserve"> that all occurrences of a </w:t>
      </w:r>
      <w:r w:rsidR="00CA6DE1">
        <w:t>given, particular</w:t>
      </w:r>
      <w:r>
        <w:t xml:space="preserve"> world come back around</w:t>
      </w:r>
      <w:r w:rsidR="00CA53E1">
        <w:t>; "fall back"</w:t>
      </w:r>
      <w:r>
        <w:t xml:space="preserve"> on themselves in</w:t>
      </w:r>
      <w:r w:rsidR="00CA53E1">
        <w:t>definitely</w:t>
      </w:r>
      <w:r>
        <w:t>.</w:t>
      </w:r>
      <w:r w:rsidR="00CA6DE1">
        <w:t xml:space="preserve"> Here we understand "world" as the place of relational possibility; as "the </w:t>
      </w:r>
      <w:r w:rsidR="00CA6DE1" w:rsidRPr="00B02691">
        <w:rPr>
          <w:i/>
          <w:iCs/>
        </w:rPr>
        <w:t>manifestness of beings as such as a whole</w:t>
      </w:r>
      <w:r w:rsidR="00466C82">
        <w:rPr>
          <w:i/>
          <w:iCs/>
        </w:rPr>
        <w:t>.</w:t>
      </w:r>
      <w:r w:rsidR="00CA6DE1">
        <w:t>"</w:t>
      </w:r>
      <w:r w:rsidR="00CA6DE1">
        <w:rPr>
          <w:rStyle w:val="FootnoteReference"/>
        </w:rPr>
        <w:footnoteReference w:id="56"/>
      </w:r>
      <w:r w:rsidR="00CA6DE1">
        <w:t xml:space="preserve"> </w:t>
      </w:r>
      <w:r w:rsidR="001532A5">
        <w:t xml:space="preserve">For Nietzsche, this circumambulatory, </w:t>
      </w:r>
      <w:r w:rsidR="007B7E65">
        <w:t>inward</w:t>
      </w:r>
      <w:r w:rsidR="001532A5">
        <w:t xml:space="preserve"> </w:t>
      </w:r>
      <w:r w:rsidR="00ED46BB">
        <w:t>mode of being</w:t>
      </w:r>
      <w:r w:rsidR="005C0FE8">
        <w:t xml:space="preserve"> in the face of externality</w:t>
      </w:r>
      <w:r w:rsidR="00ED46BB">
        <w:t xml:space="preserve"> </w:t>
      </w:r>
      <w:r w:rsidR="001532A5">
        <w:t xml:space="preserve">is a </w:t>
      </w:r>
      <w:r w:rsidR="007B7E65">
        <w:t>central</w:t>
      </w:r>
      <w:r w:rsidR="001532A5">
        <w:t xml:space="preserve"> </w:t>
      </w:r>
      <w:r w:rsidR="007B7E65">
        <w:t>tenet</w:t>
      </w:r>
      <w:r w:rsidR="001532A5">
        <w:t xml:space="preserve"> of his </w:t>
      </w:r>
      <w:r w:rsidR="007B7E65">
        <w:t>collected</w:t>
      </w:r>
      <w:r w:rsidR="001532A5">
        <w:t xml:space="preserve"> works, </w:t>
      </w:r>
      <w:r w:rsidR="00C04911">
        <w:t xml:space="preserve">one </w:t>
      </w:r>
      <w:r w:rsidR="003D3621">
        <w:t>best</w:t>
      </w:r>
      <w:r w:rsidR="001532A5">
        <w:t xml:space="preserve"> displayed in </w:t>
      </w:r>
      <w:r w:rsidR="001532A5">
        <w:rPr>
          <w:i/>
          <w:iCs/>
        </w:rPr>
        <w:t>The Gay Science</w:t>
      </w:r>
      <w:r w:rsidR="001532A5">
        <w:t xml:space="preserve"> </w:t>
      </w:r>
      <w:r w:rsidR="003D3621">
        <w:t>where</w:t>
      </w:r>
      <w:r w:rsidR="001532A5">
        <w:t xml:space="preserve">, under the auspices of some demon, readers are forced to consider whether they would relive the entirety of their life exactly </w:t>
      </w:r>
      <w:r w:rsidR="001532A5">
        <w:lastRenderedPageBreak/>
        <w:t>as they had until that moment if given the chance.</w:t>
      </w:r>
      <w:r w:rsidR="001532A5">
        <w:rPr>
          <w:rStyle w:val="FootnoteReference"/>
        </w:rPr>
        <w:footnoteReference w:id="57"/>
      </w:r>
      <w:r w:rsidR="007B7E65">
        <w:t xml:space="preserve"> </w:t>
      </w:r>
      <w:r w:rsidR="00D2193A">
        <w:t xml:space="preserve">The necessity of the act and </w:t>
      </w:r>
      <w:r w:rsidR="008D3392">
        <w:t>its</w:t>
      </w:r>
      <w:r w:rsidR="00D2193A">
        <w:t xml:space="preserve"> concomitant responsibility is </w:t>
      </w:r>
      <w:r w:rsidR="00ED46BB">
        <w:t xml:space="preserve">understood as </w:t>
      </w:r>
      <w:r w:rsidR="00D2193A" w:rsidRPr="00D2193A">
        <w:rPr>
          <w:i/>
          <w:iCs/>
        </w:rPr>
        <w:t>affirmation</w:t>
      </w:r>
      <w:r w:rsidR="008D3392">
        <w:t xml:space="preserve">, and </w:t>
      </w:r>
      <w:r w:rsidR="00D2193A">
        <w:t>th</w:t>
      </w:r>
      <w:r w:rsidR="007B7E65">
        <w:t xml:space="preserve">is </w:t>
      </w:r>
      <w:r w:rsidR="0025090E">
        <w:t xml:space="preserve">attitude </w:t>
      </w:r>
      <w:r w:rsidR="00E75E91">
        <w:t>of affirmation</w:t>
      </w:r>
      <w:r w:rsidR="00D2193A">
        <w:t xml:space="preserve">, says </w:t>
      </w:r>
      <w:r w:rsidR="007B7E65">
        <w:t>Deleuze</w:t>
      </w:r>
      <w:r w:rsidR="00D2193A">
        <w:t>,</w:t>
      </w:r>
      <w:r w:rsidR="007B7E65">
        <w:t xml:space="preserve"> </w:t>
      </w:r>
      <w:r w:rsidR="00D2193A">
        <w:t>i</w:t>
      </w:r>
      <w:r w:rsidR="007B7E65">
        <w:t xml:space="preserve">s </w:t>
      </w:r>
      <w:r w:rsidR="0025090E">
        <w:t>an</w:t>
      </w:r>
      <w:r w:rsidR="007B7E65">
        <w:t xml:space="preserve"> essential</w:t>
      </w:r>
      <w:r w:rsidR="0025090E">
        <w:t xml:space="preserve"> form of comportment pertaining to</w:t>
      </w:r>
      <w:r w:rsidR="007B7E65">
        <w:t xml:space="preserve"> Nietzsche's ontology</w:t>
      </w:r>
      <w:r w:rsidR="00D2193A">
        <w:t>.</w:t>
      </w:r>
      <w:r w:rsidR="007B7E65">
        <w:t xml:space="preserve"> </w:t>
      </w:r>
      <w:r w:rsidR="00D2193A">
        <w:t>Affirmation</w:t>
      </w:r>
      <w:r w:rsidR="007B7E65">
        <w:t xml:space="preserve"> places primacy on "the will" as a precondition for becoming</w:t>
      </w:r>
      <w:r w:rsidR="00306863">
        <w:t>, and rightfully so.</w:t>
      </w:r>
      <w:r w:rsidR="007B7E65">
        <w:rPr>
          <w:rStyle w:val="FootnoteReference"/>
        </w:rPr>
        <w:footnoteReference w:id="58"/>
      </w:r>
      <w:r w:rsidR="0025090E">
        <w:t xml:space="preserve"> </w:t>
      </w:r>
      <w:r w:rsidR="00306863">
        <w:t>T</w:t>
      </w:r>
      <w:r w:rsidR="00E75E91">
        <w:t xml:space="preserve">his </w:t>
      </w:r>
      <w:r w:rsidR="00ED46BB">
        <w:t>way</w:t>
      </w:r>
      <w:r w:rsidR="00E75E91">
        <w:t xml:space="preserve"> of thought discloses</w:t>
      </w:r>
      <w:r w:rsidR="00076BF7">
        <w:t xml:space="preserve"> a</w:t>
      </w:r>
      <w:r w:rsidR="00E75E91">
        <w:t>n</w:t>
      </w:r>
      <w:r w:rsidR="00076BF7">
        <w:t xml:space="preserve"> </w:t>
      </w:r>
      <w:r w:rsidR="00E75E91">
        <w:t>un</w:t>
      </w:r>
      <w:r w:rsidR="00076BF7">
        <w:t>certain degree of play</w:t>
      </w:r>
      <w:r w:rsidR="00E75E91">
        <w:t xml:space="preserve"> or </w:t>
      </w:r>
      <w:r w:rsidR="00306863">
        <w:t>action</w:t>
      </w:r>
      <w:r w:rsidR="00076BF7">
        <w:t>—what the Greeks might refer to as</w:t>
      </w:r>
      <w:r w:rsidR="0072610B">
        <w:t xml:space="preserve"> </w:t>
      </w:r>
      <w:r w:rsidR="00076BF7" w:rsidRPr="0072610B">
        <w:rPr>
          <w:i/>
          <w:iCs/>
        </w:rPr>
        <w:t>kinesis</w:t>
      </w:r>
      <w:r w:rsidR="00076BF7">
        <w:t xml:space="preserve"> [</w:t>
      </w:r>
      <w:proofErr w:type="spellStart"/>
      <w:r w:rsidR="00076BF7" w:rsidRPr="00076BF7">
        <w:rPr>
          <w:i/>
          <w:iCs/>
        </w:rPr>
        <w:t>κίνηση</w:t>
      </w:r>
      <w:proofErr w:type="spellEnd"/>
      <w:r w:rsidR="00076BF7">
        <w:t>]—between the individual in</w:t>
      </w:r>
      <w:r w:rsidR="00187487">
        <w:t>-</w:t>
      </w:r>
      <w:r w:rsidR="00076BF7">
        <w:t>the</w:t>
      </w:r>
      <w:r w:rsidR="00187487">
        <w:t>-</w:t>
      </w:r>
      <w:r w:rsidR="00076BF7">
        <w:t xml:space="preserve">moment </w:t>
      </w:r>
      <w:r w:rsidR="00187487">
        <w:t>and</w:t>
      </w:r>
      <w:r w:rsidR="00076BF7">
        <w:t xml:space="preserve"> the </w:t>
      </w:r>
      <w:r w:rsidR="00ED46BB">
        <w:t>factical</w:t>
      </w:r>
      <w:r w:rsidR="00076BF7">
        <w:t xml:space="preserve"> Self as </w:t>
      </w:r>
      <w:r w:rsidR="00187487">
        <w:t>they</w:t>
      </w:r>
      <w:r w:rsidR="00076BF7">
        <w:t xml:space="preserve"> relate to </w:t>
      </w:r>
      <w:r w:rsidR="0072610B">
        <w:t xml:space="preserve">and understand </w:t>
      </w:r>
      <w:r w:rsidR="00076BF7">
        <w:t xml:space="preserve">the Self as </w:t>
      </w:r>
      <w:r w:rsidR="00ED46BB">
        <w:t xml:space="preserve">historically effected </w:t>
      </w:r>
      <w:r w:rsidR="0072610B">
        <w:t>potential</w:t>
      </w:r>
      <w:r w:rsidR="00E75E91">
        <w:t>.</w:t>
      </w:r>
      <w:r w:rsidR="00E75E91">
        <w:rPr>
          <w:rStyle w:val="FootnoteReference"/>
        </w:rPr>
        <w:footnoteReference w:id="59"/>
      </w:r>
      <w:r w:rsidR="00E75E91">
        <w:t xml:space="preserve"> </w:t>
      </w:r>
      <w:r w:rsidR="00ED46BB">
        <w:t>Being a Fate in this regard is being-beside-oneself</w:t>
      </w:r>
      <w:r w:rsidR="00024273">
        <w:t xml:space="preserve"> [</w:t>
      </w:r>
      <w:proofErr w:type="spellStart"/>
      <w:r w:rsidR="00024273" w:rsidRPr="00674EBC">
        <w:rPr>
          <w:i/>
          <w:iCs/>
        </w:rPr>
        <w:t>ἔκστ</w:t>
      </w:r>
      <w:proofErr w:type="spellEnd"/>
      <w:r w:rsidR="00024273" w:rsidRPr="00674EBC">
        <w:rPr>
          <w:i/>
          <w:iCs/>
        </w:rPr>
        <w:t>α</w:t>
      </w:r>
      <w:proofErr w:type="spellStart"/>
      <w:r w:rsidR="00024273" w:rsidRPr="00674EBC">
        <w:rPr>
          <w:i/>
          <w:iCs/>
        </w:rPr>
        <w:t>σις</w:t>
      </w:r>
      <w:proofErr w:type="spellEnd"/>
      <w:r w:rsidR="00024273">
        <w:t>]</w:t>
      </w:r>
      <w:r w:rsidR="00ED46BB">
        <w:t xml:space="preserve">: </w:t>
      </w:r>
      <w:r w:rsidR="006F6637">
        <w:t xml:space="preserve">to be </w:t>
      </w:r>
      <w:r w:rsidR="00466C82">
        <w:t xml:space="preserve">a "temporal entity" or </w:t>
      </w:r>
      <w:r w:rsidR="0000572D">
        <w:t>F</w:t>
      </w:r>
      <w:r w:rsidR="006F6637">
        <w:t>ate</w:t>
      </w:r>
      <w:r w:rsidR="00ED46BB">
        <w:t xml:space="preserve"> </w:t>
      </w:r>
      <w:r w:rsidR="006F6637">
        <w:t xml:space="preserve">paradoxically </w:t>
      </w:r>
      <w:r w:rsidR="00C563C8">
        <w:t>recognizes</w:t>
      </w:r>
      <w:r w:rsidR="006F6637">
        <w:t xml:space="preserve"> a being that is at all times unified but unintegrated; whose constitutive parts remain essentially</w:t>
      </w:r>
      <w:r w:rsidR="003A6A36">
        <w:t>, dialogically</w:t>
      </w:r>
      <w:r w:rsidR="006F6637">
        <w:t xml:space="preserve"> connected </w:t>
      </w:r>
      <w:r w:rsidR="003A6A36">
        <w:t xml:space="preserve">yet consciously detached. </w:t>
      </w:r>
      <w:r w:rsidR="00466C82">
        <w:t xml:space="preserve">Stated simply what this means is that every individual as a </w:t>
      </w:r>
      <w:r w:rsidR="0000572D">
        <w:t>F</w:t>
      </w:r>
      <w:r w:rsidR="00466C82">
        <w:t>ate</w:t>
      </w:r>
      <w:r w:rsidR="00B60504">
        <w:t xml:space="preserve">, </w:t>
      </w:r>
      <w:r w:rsidR="00466C82">
        <w:t xml:space="preserve">regardless of </w:t>
      </w:r>
      <w:r w:rsidR="005F33B0">
        <w:t>degree of awareness,</w:t>
      </w:r>
      <w:r w:rsidR="00466C82">
        <w:t xml:space="preserve"> is at all times the historical thing that manifests </w:t>
      </w:r>
      <w:r w:rsidR="005F33B0">
        <w:t xml:space="preserve">moment-to-moment </w:t>
      </w:r>
      <w:r w:rsidR="00466C82">
        <w:t>as that which "is</w:t>
      </w:r>
      <w:r w:rsidR="005C0FE8">
        <w:t>,</w:t>
      </w:r>
      <w:r w:rsidR="00466C82">
        <w:t>"</w:t>
      </w:r>
      <w:r w:rsidR="005C0FE8">
        <w:t xml:space="preserve"> "is-as-such,"</w:t>
      </w:r>
      <w:r w:rsidR="00466C82">
        <w:t xml:space="preserve"> </w:t>
      </w:r>
      <w:r w:rsidR="00B60504">
        <w:t>and that which "</w:t>
      </w:r>
      <w:r w:rsidR="005C0FE8">
        <w:t>is-becoming</w:t>
      </w:r>
      <w:r w:rsidR="00B60504">
        <w:t>."</w:t>
      </w:r>
      <w:r w:rsidR="00D2193A">
        <w:t xml:space="preserve"> To take one's Self as a Fate is Nietzschean affirmation </w:t>
      </w:r>
      <w:r w:rsidR="00024273" w:rsidRPr="00024273">
        <w:rPr>
          <w:i/>
          <w:iCs/>
        </w:rPr>
        <w:t>par excellence</w:t>
      </w:r>
      <w:r w:rsidR="00D2193A">
        <w:t>.</w:t>
      </w:r>
    </w:p>
    <w:p w14:paraId="7379AEAF" w14:textId="303486FC" w:rsidR="00382C66" w:rsidRDefault="005F33B0" w:rsidP="00BD5E29">
      <w:pPr>
        <w:spacing w:line="480" w:lineRule="auto"/>
      </w:pPr>
      <w:r>
        <w:tab/>
      </w:r>
      <w:r w:rsidR="00674EBC">
        <w:t>The trauma of finitude discloses the possibility of authenticity to individual ek-sisting beings by bringing being-beside-oneself [</w:t>
      </w:r>
      <w:proofErr w:type="spellStart"/>
      <w:r w:rsidR="00674EBC" w:rsidRPr="00674EBC">
        <w:rPr>
          <w:i/>
          <w:iCs/>
        </w:rPr>
        <w:t>ἔκστ</w:t>
      </w:r>
      <w:proofErr w:type="spellEnd"/>
      <w:r w:rsidR="00674EBC" w:rsidRPr="00674EBC">
        <w:rPr>
          <w:i/>
          <w:iCs/>
        </w:rPr>
        <w:t>α</w:t>
      </w:r>
      <w:proofErr w:type="spellStart"/>
      <w:r w:rsidR="00674EBC" w:rsidRPr="00674EBC">
        <w:rPr>
          <w:i/>
          <w:iCs/>
        </w:rPr>
        <w:t>σις</w:t>
      </w:r>
      <w:proofErr w:type="spellEnd"/>
      <w:r w:rsidR="00674EBC">
        <w:t>]</w:t>
      </w:r>
      <w:r w:rsidR="00BC3E2A">
        <w:t>—temporality—</w:t>
      </w:r>
      <w:r w:rsidR="00674EBC">
        <w:t>to bear</w:t>
      </w:r>
      <w:r w:rsidR="00D2193A">
        <w:t xml:space="preserve">; it </w:t>
      </w:r>
      <w:r w:rsidR="00743A42">
        <w:t>rests</w:t>
      </w:r>
      <w:r w:rsidR="00D2193A">
        <w:t xml:space="preserve"> on affirmation</w:t>
      </w:r>
      <w:r w:rsidR="00743A42">
        <w:t>, taking one's Self as a Fate.</w:t>
      </w:r>
      <w:r w:rsidR="00674EBC">
        <w:t xml:space="preserve"> </w:t>
      </w:r>
      <w:r w:rsidR="00743A42">
        <w:t xml:space="preserve">But </w:t>
      </w:r>
      <w:r w:rsidR="00BC3E2A">
        <w:t xml:space="preserve">what does it mean to </w:t>
      </w:r>
      <w:r w:rsidR="00743A42">
        <w:t>"</w:t>
      </w:r>
      <w:r w:rsidR="00BC3E2A">
        <w:t>take</w:t>
      </w:r>
      <w:r w:rsidR="00743A42">
        <w:t>"</w:t>
      </w:r>
      <w:r w:rsidR="00BC3E2A">
        <w:t xml:space="preserve"> one's Self as a </w:t>
      </w:r>
      <w:r w:rsidR="0000572D">
        <w:t>F</w:t>
      </w:r>
      <w:r w:rsidR="00BC3E2A">
        <w:t>ate, a temporal entity, and not to desire one's Self to be different?</w:t>
      </w:r>
      <w:r w:rsidR="00024273">
        <w:t xml:space="preserve"> What does it mean to "take" any particular thing at all?</w:t>
      </w:r>
    </w:p>
    <w:p w14:paraId="3124DDAF" w14:textId="534FF8CA" w:rsidR="006B3CFB" w:rsidRDefault="00C563C8" w:rsidP="00BD5E29">
      <w:pPr>
        <w:spacing w:line="480" w:lineRule="auto"/>
      </w:pPr>
      <w:r>
        <w:lastRenderedPageBreak/>
        <w:tab/>
      </w:r>
      <w:r w:rsidR="002E21D9">
        <w:t xml:space="preserve">The </w:t>
      </w:r>
      <w:r w:rsidR="00AF4B3A">
        <w:t>first</w:t>
      </w:r>
      <w:r w:rsidR="002E21D9">
        <w:t xml:space="preserve"> </w:t>
      </w:r>
      <w:r w:rsidR="00AF4B3A">
        <w:t>point</w:t>
      </w:r>
      <w:r w:rsidR="002E21D9">
        <w:t xml:space="preserve"> that </w:t>
      </w:r>
      <w:r w:rsidR="00AF4B3A">
        <w:t>must</w:t>
      </w:r>
      <w:r w:rsidR="002E21D9">
        <w:t xml:space="preserve"> be addressed</w:t>
      </w:r>
      <w:r w:rsidR="00AF4B3A">
        <w:t xml:space="preserve"> </w:t>
      </w:r>
      <w:r w:rsidR="002E21D9">
        <w:t>is the i</w:t>
      </w:r>
      <w:r w:rsidR="00743A42">
        <w:t>ndisputable</w:t>
      </w:r>
      <w:r w:rsidR="002E21D9">
        <w:t xml:space="preserve"> dynami</w:t>
      </w:r>
      <w:r w:rsidR="005C0FE8">
        <w:t>c</w:t>
      </w:r>
      <w:r w:rsidR="002E21D9">
        <w:t xml:space="preserve"> quality </w:t>
      </w:r>
      <w:r w:rsidR="00743A42">
        <w:t xml:space="preserve">implicit in </w:t>
      </w:r>
      <w:r w:rsidR="002E21D9">
        <w:t>the act</w:t>
      </w:r>
      <w:r w:rsidR="00AF4B3A">
        <w:t xml:space="preserve"> of "taking</w:t>
      </w:r>
      <w:r w:rsidR="002E21D9">
        <w:t>.</w:t>
      </w:r>
      <w:r w:rsidR="00AF4B3A">
        <w:t>"</w:t>
      </w:r>
      <w:r w:rsidR="002E21D9">
        <w:t xml:space="preserve"> </w:t>
      </w:r>
      <w:r w:rsidR="00AF4B3A">
        <w:t xml:space="preserve">There can be no denial </w:t>
      </w:r>
      <w:r w:rsidR="00BA61D6">
        <w:t>that i</w:t>
      </w:r>
      <w:r w:rsidR="002E21D9">
        <w:t xml:space="preserve">nterpretations </w:t>
      </w:r>
      <w:r w:rsidR="00BA61D6">
        <w:t xml:space="preserve">which </w:t>
      </w:r>
      <w:r w:rsidR="002E21D9">
        <w:t>constru</w:t>
      </w:r>
      <w:r w:rsidR="00BA61D6">
        <w:t>e</w:t>
      </w:r>
      <w:r w:rsidR="002E21D9">
        <w:t xml:space="preserve"> the German term </w:t>
      </w:r>
      <w:r w:rsidR="002E21D9" w:rsidRPr="003D3621">
        <w:rPr>
          <w:i/>
          <w:iCs/>
        </w:rPr>
        <w:t>nehmen</w:t>
      </w:r>
      <w:r w:rsidR="002E21D9">
        <w:t xml:space="preserve"> as "accepting" (</w:t>
      </w:r>
      <w:r w:rsidR="002E21D9" w:rsidRPr="00270996">
        <w:rPr>
          <w:i/>
          <w:iCs/>
        </w:rPr>
        <w:t>see</w:t>
      </w:r>
      <w:r w:rsidR="002E21D9">
        <w:t xml:space="preserve"> </w:t>
      </w:r>
      <w:r w:rsidR="00475ACF">
        <w:t>F</w:t>
      </w:r>
      <w:r w:rsidR="002E21D9">
        <w:t xml:space="preserve">ootnote 37) lack </w:t>
      </w:r>
      <w:r w:rsidR="00AF4B3A">
        <w:t xml:space="preserve">a certain </w:t>
      </w:r>
      <w:r w:rsidR="000A1B4B">
        <w:t xml:space="preserve">degree of </w:t>
      </w:r>
      <w:r w:rsidR="002E21D9">
        <w:t>assertiveness</w:t>
      </w:r>
      <w:r w:rsidR="00BA61D6">
        <w:t xml:space="preserve"> that has come to be associated with Nietzsche</w:t>
      </w:r>
      <w:r w:rsidR="000A1B4B">
        <w:t xml:space="preserve">. </w:t>
      </w:r>
      <w:r w:rsidR="00BA61D6">
        <w:t>When one a</w:t>
      </w:r>
      <w:r w:rsidR="00AF4B3A">
        <w:t>ccept</w:t>
      </w:r>
      <w:r w:rsidR="00BA61D6">
        <w:t>s</w:t>
      </w:r>
      <w:r w:rsidR="00AF4B3A">
        <w:t xml:space="preserve"> a gift, for example, </w:t>
      </w:r>
      <w:r w:rsidR="00BA61D6">
        <w:t xml:space="preserve">one </w:t>
      </w:r>
      <w:r w:rsidR="00927CFC">
        <w:t xml:space="preserve">does so graciously, </w:t>
      </w:r>
      <w:r w:rsidR="003D3621">
        <w:t>and with</w:t>
      </w:r>
      <w:r w:rsidR="000A1B4B">
        <w:t xml:space="preserve"> humilit</w:t>
      </w:r>
      <w:r w:rsidR="008D3392">
        <w:t xml:space="preserve">y. One the other hand, </w:t>
      </w:r>
      <w:r w:rsidR="000A1B4B">
        <w:t>seiz</w:t>
      </w:r>
      <w:r w:rsidR="00743A42">
        <w:t>ing</w:t>
      </w:r>
      <w:r w:rsidR="000A1B4B">
        <w:t xml:space="preserve"> such </w:t>
      </w:r>
      <w:r w:rsidR="003D3621">
        <w:t xml:space="preserve">a </w:t>
      </w:r>
      <w:r w:rsidR="000A1B4B">
        <w:t>tiding in any</w:t>
      </w:r>
      <w:r w:rsidR="00927CFC">
        <w:t xml:space="preserve"> </w:t>
      </w:r>
      <w:r w:rsidR="008D3392">
        <w:t xml:space="preserve">way </w:t>
      </w:r>
      <w:r w:rsidR="005C0FE8">
        <w:t>perceiv</w:t>
      </w:r>
      <w:r w:rsidR="008D3392">
        <w:t xml:space="preserve">ed </w:t>
      </w:r>
      <w:r w:rsidR="003D3621">
        <w:t>to be</w:t>
      </w:r>
      <w:r w:rsidR="000A1B4B">
        <w:t xml:space="preserve"> aggressive</w:t>
      </w:r>
      <w:r w:rsidR="00743A42">
        <w:t xml:space="preserve"> would be quite unseemly to say the least</w:t>
      </w:r>
      <w:r w:rsidR="000A1B4B">
        <w:t xml:space="preserve">. </w:t>
      </w:r>
      <w:r w:rsidR="00BA61D6">
        <w:t xml:space="preserve">In </w:t>
      </w:r>
      <w:r w:rsidR="003D3621">
        <w:t xml:space="preserve">any </w:t>
      </w:r>
      <w:r w:rsidR="00743A42">
        <w:t>other</w:t>
      </w:r>
      <w:r w:rsidR="00BA61D6">
        <w:t xml:space="preserve"> case t</w:t>
      </w:r>
      <w:r w:rsidR="00AF4B3A">
        <w:t>his</w:t>
      </w:r>
      <w:r w:rsidR="002E21D9">
        <w:t xml:space="preserve"> </w:t>
      </w:r>
      <w:r w:rsidR="00BA61D6">
        <w:t xml:space="preserve">mistaken </w:t>
      </w:r>
      <w:r w:rsidR="000A1B4B">
        <w:t xml:space="preserve">passiveness </w:t>
      </w:r>
      <w:r w:rsidR="00743A42">
        <w:t>might be construed as unproblematic</w:t>
      </w:r>
      <w:r w:rsidR="00BA61D6">
        <w:t xml:space="preserve">, </w:t>
      </w:r>
      <w:r w:rsidR="000A1B4B">
        <w:t xml:space="preserve">however, </w:t>
      </w:r>
      <w:r w:rsidR="005C0FE8">
        <w:t>as</w:t>
      </w:r>
      <w:r w:rsidR="006B3CFB">
        <w:t xml:space="preserve"> </w:t>
      </w:r>
      <w:r w:rsidR="000A1B4B">
        <w:t xml:space="preserve">such a tone </w:t>
      </w:r>
      <w:r w:rsidR="00BA61D6">
        <w:t xml:space="preserve">seems anathema to the spirit of Nietzsche himself </w:t>
      </w:r>
      <w:r w:rsidR="006B3CFB">
        <w:t>it</w:t>
      </w:r>
      <w:r w:rsidR="00BA61D6">
        <w:t xml:space="preserve"> </w:t>
      </w:r>
      <w:r w:rsidR="005C0FE8">
        <w:t>ought to be considered</w:t>
      </w:r>
      <w:r w:rsidR="00BA61D6">
        <w:t xml:space="preserve"> </w:t>
      </w:r>
      <w:r w:rsidR="000A1B4B">
        <w:t xml:space="preserve">incommensurate with </w:t>
      </w:r>
      <w:r w:rsidR="003D3621">
        <w:t xml:space="preserve">translations of </w:t>
      </w:r>
      <w:r w:rsidR="000A1B4B">
        <w:rPr>
          <w:i/>
          <w:iCs/>
        </w:rPr>
        <w:t>Ecce Homo</w:t>
      </w:r>
      <w:r w:rsidR="006B3CFB">
        <w:t xml:space="preserve"> as well as his body of work as a whole</w:t>
      </w:r>
      <w:r w:rsidR="00BA61D6">
        <w:t xml:space="preserve">. </w:t>
      </w:r>
      <w:r w:rsidR="005C0FE8">
        <w:t>O</w:t>
      </w:r>
      <w:r w:rsidR="00AF4B3A">
        <w:t xml:space="preserve">ne </w:t>
      </w:r>
      <w:r w:rsidR="005C0FE8">
        <w:t xml:space="preserve">simply </w:t>
      </w:r>
      <w:r w:rsidR="00AF4B3A">
        <w:t xml:space="preserve">cannot </w:t>
      </w:r>
      <w:r w:rsidR="00927CFC">
        <w:t xml:space="preserve">avoid </w:t>
      </w:r>
      <w:r w:rsidR="005C0FE8">
        <w:t xml:space="preserve">canvassing </w:t>
      </w:r>
      <w:r w:rsidR="00927CFC">
        <w:t>decisive characteristics when interrogating what it means to "take" thing</w:t>
      </w:r>
      <w:r w:rsidR="00024273">
        <w:t>s of a specific nature</w:t>
      </w:r>
      <w:r w:rsidR="003D3621">
        <w:t>, especially when speaking of Nietzsche</w:t>
      </w:r>
    </w:p>
    <w:p w14:paraId="179BA033" w14:textId="7331A3DB" w:rsidR="00C563C8" w:rsidRDefault="006B3CFB" w:rsidP="00BD5E29">
      <w:pPr>
        <w:spacing w:line="480" w:lineRule="auto"/>
      </w:pPr>
      <w:r>
        <w:tab/>
      </w:r>
      <w:r w:rsidR="00D93541">
        <w:t>In</w:t>
      </w:r>
      <w:r w:rsidR="00AF4B3A">
        <w:t xml:space="preserve"> </w:t>
      </w:r>
      <w:r w:rsidR="00004257">
        <w:t xml:space="preserve">any act of </w:t>
      </w:r>
      <w:r w:rsidR="00D93541">
        <w:t>"</w:t>
      </w:r>
      <w:r w:rsidR="00AF4B3A">
        <w:t>tak</w:t>
      </w:r>
      <w:r w:rsidR="00D93541">
        <w:t>ing"</w:t>
      </w:r>
      <w:r w:rsidR="00AF4B3A">
        <w:t xml:space="preserve"> </w:t>
      </w:r>
      <w:r w:rsidR="00D93541">
        <w:t>an individual</w:t>
      </w:r>
      <w:r w:rsidR="00AF4B3A">
        <w:t xml:space="preserve"> grasp</w:t>
      </w:r>
      <w:r w:rsidR="00D93541">
        <w:t>s</w:t>
      </w:r>
      <w:r w:rsidR="00AF4B3A">
        <w:t xml:space="preserve"> at a given thing</w:t>
      </w:r>
      <w:r w:rsidR="00004257">
        <w:t>,</w:t>
      </w:r>
      <w:r w:rsidR="00D93541">
        <w:t xml:space="preserve"> which is to say that one</w:t>
      </w:r>
      <w:r w:rsidR="00AF4B3A">
        <w:t xml:space="preserve"> reach</w:t>
      </w:r>
      <w:r w:rsidR="00D93541">
        <w:t>es</w:t>
      </w:r>
      <w:r w:rsidR="00AF4B3A">
        <w:t xml:space="preserve"> or grope</w:t>
      </w:r>
      <w:r w:rsidR="00D93541">
        <w:t>s</w:t>
      </w:r>
      <w:r w:rsidR="00927CFC">
        <w:t xml:space="preserve"> about </w:t>
      </w:r>
      <w:r w:rsidR="00D93541">
        <w:t>in</w:t>
      </w:r>
      <w:r w:rsidR="00AF4B3A">
        <w:t xml:space="preserve"> a way not dissimilar from the way this discussion has groped at the essence of trauma. </w:t>
      </w:r>
      <w:r w:rsidR="00004257">
        <w:t>When</w:t>
      </w:r>
      <w:r w:rsidR="00AF4B3A">
        <w:t xml:space="preserve"> </w:t>
      </w:r>
      <w:r w:rsidR="00004257">
        <w:t xml:space="preserve">one </w:t>
      </w:r>
      <w:r w:rsidR="009E4372">
        <w:t>grapples</w:t>
      </w:r>
      <w:r w:rsidR="00004257">
        <w:t xml:space="preserve"> </w:t>
      </w:r>
      <w:r w:rsidR="00743A42">
        <w:t>with a physical thing</w:t>
      </w:r>
      <w:r w:rsidR="00004257">
        <w:t xml:space="preserve"> in such a way </w:t>
      </w:r>
      <w:r w:rsidR="00AF4B3A">
        <w:t xml:space="preserve">one </w:t>
      </w:r>
      <w:r w:rsidR="000A1B4B">
        <w:t xml:space="preserve">attempts to </w:t>
      </w:r>
      <w:r w:rsidR="00004257" w:rsidRPr="00C32EC3">
        <w:rPr>
          <w:i/>
          <w:iCs/>
        </w:rPr>
        <w:t>take-into-hand</w:t>
      </w:r>
      <w:r w:rsidR="000A1B4B">
        <w:t xml:space="preserve"> </w:t>
      </w:r>
      <w:r w:rsidR="00004257">
        <w:t>that which is particular</w:t>
      </w:r>
      <w:r w:rsidR="000A1B4B">
        <w:t xml:space="preserve">; to </w:t>
      </w:r>
      <w:r w:rsidR="00AF4B3A">
        <w:t>get a feel for it</w:t>
      </w:r>
      <w:r w:rsidR="00004257">
        <w:t>.</w:t>
      </w:r>
      <w:r w:rsidR="00AF4B3A">
        <w:rPr>
          <w:rStyle w:val="FootnoteReference"/>
        </w:rPr>
        <w:footnoteReference w:id="60"/>
      </w:r>
      <w:r w:rsidR="00004257">
        <w:t xml:space="preserve"> To return to </w:t>
      </w:r>
      <w:r w:rsidR="008D3392">
        <w:t>the</w:t>
      </w:r>
      <w:r w:rsidR="00004257">
        <w:t xml:space="preserve"> previous weightlifting</w:t>
      </w:r>
      <w:r w:rsidR="0000572D">
        <w:t xml:space="preserve"> analogy</w:t>
      </w:r>
      <w:r w:rsidR="00004257">
        <w:t>, when a</w:t>
      </w:r>
      <w:r w:rsidR="008A681D">
        <w:t>n</w:t>
      </w:r>
      <w:r w:rsidR="00004257">
        <w:t xml:space="preserve"> </w:t>
      </w:r>
      <w:r w:rsidR="008A681D">
        <w:t>individual</w:t>
      </w:r>
      <w:r w:rsidR="00004257">
        <w:t xml:space="preserve"> grasps </w:t>
      </w:r>
      <w:r w:rsidR="008A681D">
        <w:t xml:space="preserve">the shaft of a barbell it is not </w:t>
      </w:r>
      <w:r w:rsidR="00743A42">
        <w:t>the</w:t>
      </w:r>
      <w:r w:rsidR="008A681D">
        <w:t xml:space="preserve"> mere act of "holding on" to the material that situates the lifter. The weightlifter seizes the bar, their fingers negotiat</w:t>
      </w:r>
      <w:r w:rsidR="00F94B05">
        <w:t>e</w:t>
      </w:r>
      <w:r w:rsidR="008A681D">
        <w:t xml:space="preserve"> and renegot</w:t>
      </w:r>
      <w:r w:rsidR="00F94B05">
        <w:t>iate</w:t>
      </w:r>
      <w:r w:rsidR="008A681D">
        <w:t xml:space="preserve"> the knurling to ensure as optimal a connection as possible with the equipmental thing. It should come as no surprise then—this being common knowledge within weightlifting </w:t>
      </w:r>
      <w:r w:rsidR="00743A42">
        <w:lastRenderedPageBreak/>
        <w:t>circles</w:t>
      </w:r>
      <w:r w:rsidR="008A681D">
        <w:rPr>
          <w:rStyle w:val="FootnoteReference"/>
        </w:rPr>
        <w:footnoteReference w:id="61"/>
      </w:r>
      <w:r w:rsidR="008A681D">
        <w:t xml:space="preserve">—that athletes tend to favor certain pieces of equipment over others. </w:t>
      </w:r>
      <w:r w:rsidR="009E4372">
        <w:t xml:space="preserve">A deep interconnectedness develops by routinely taking-into-hand </w:t>
      </w:r>
      <w:r w:rsidR="00F94B05">
        <w:t>"</w:t>
      </w:r>
      <w:r w:rsidR="009E4372">
        <w:t>things</w:t>
      </w:r>
      <w:r w:rsidR="00F94B05">
        <w:t xml:space="preserve">," regardless of </w:t>
      </w:r>
      <w:r w:rsidR="00743A42">
        <w:t xml:space="preserve">their </w:t>
      </w:r>
      <w:r w:rsidR="009E4372">
        <w:t xml:space="preserve">nature. In many ways, </w:t>
      </w:r>
      <w:r w:rsidR="00F94B05">
        <w:t>an oft-handled</w:t>
      </w:r>
      <w:r w:rsidR="009E4372">
        <w:t xml:space="preserve"> </w:t>
      </w:r>
      <w:r w:rsidR="00E57421">
        <w:t xml:space="preserve">piece of </w:t>
      </w:r>
      <w:r w:rsidR="009E4372">
        <w:t>equipment act</w:t>
      </w:r>
      <w:r w:rsidR="00743A42">
        <w:t>s</w:t>
      </w:r>
      <w:r w:rsidR="009E4372">
        <w:t xml:space="preserve"> as an extension of the body</w:t>
      </w:r>
      <w:r w:rsidR="009E4372">
        <w:rPr>
          <w:rStyle w:val="FootnoteReference"/>
        </w:rPr>
        <w:footnoteReference w:id="62"/>
      </w:r>
      <w:r w:rsidR="004A4B07">
        <w:t>;</w:t>
      </w:r>
      <w:r w:rsidR="009E4372">
        <w:t xml:space="preserve"> </w:t>
      </w:r>
      <w:r w:rsidR="004A4B07">
        <w:t xml:space="preserve">the body </w:t>
      </w:r>
      <w:r w:rsidR="004A4B07" w:rsidRPr="004A4B07">
        <w:rPr>
          <w:i/>
          <w:iCs/>
        </w:rPr>
        <w:t>understands</w:t>
      </w:r>
      <w:r w:rsidR="004A4B07">
        <w:t xml:space="preserve"> </w:t>
      </w:r>
      <w:r w:rsidR="00F94B05">
        <w:t>the equipment</w:t>
      </w:r>
      <w:r w:rsidR="004A4B07">
        <w:t xml:space="preserve">, which is to say it stands-under </w:t>
      </w:r>
      <w:r w:rsidR="00F94B05">
        <w:t>it</w:t>
      </w:r>
      <w:r w:rsidR="004A4B07">
        <w:t xml:space="preserve">, grounds </w:t>
      </w:r>
      <w:r w:rsidR="00F94B05">
        <w:t>it</w:t>
      </w:r>
      <w:r w:rsidR="004A4B07">
        <w:t xml:space="preserve">, and acts through </w:t>
      </w:r>
      <w:r w:rsidR="00F94B05">
        <w:t>it</w:t>
      </w:r>
      <w:r w:rsidR="004A4B07">
        <w:t xml:space="preserve"> as if </w:t>
      </w:r>
      <w:r w:rsidR="00F94B05">
        <w:t>it</w:t>
      </w:r>
      <w:r w:rsidR="004A4B07">
        <w:t xml:space="preserve"> were its own.</w:t>
      </w:r>
    </w:p>
    <w:p w14:paraId="6BFAA494" w14:textId="035685E4" w:rsidR="00C02111" w:rsidRPr="003E37B7" w:rsidRDefault="00C02111" w:rsidP="00BD5E29">
      <w:pPr>
        <w:spacing w:line="480" w:lineRule="auto"/>
      </w:pPr>
      <w:r>
        <w:tab/>
      </w:r>
      <w:r w:rsidR="0059266C">
        <w:t>Alternatively,</w:t>
      </w:r>
      <w:r w:rsidR="003E37B7">
        <w:t xml:space="preserve"> although not dissimilarly</w:t>
      </w:r>
      <w:r>
        <w:t xml:space="preserve">, </w:t>
      </w:r>
      <w:r w:rsidR="003E37B7">
        <w:t xml:space="preserve">there are things that can grasped beyond </w:t>
      </w:r>
      <w:r w:rsidR="003D3621">
        <w:t xml:space="preserve">the </w:t>
      </w:r>
      <w:r w:rsidR="003E37B7">
        <w:t>mere</w:t>
      </w:r>
      <w:r w:rsidR="003D3621">
        <w:t>ly</w:t>
      </w:r>
      <w:r w:rsidR="003E37B7">
        <w:t xml:space="preserve"> material. After all, when somebody says that they are </w:t>
      </w:r>
      <w:r w:rsidR="008511A6">
        <w:t>"</w:t>
      </w:r>
      <w:r w:rsidR="003E37B7">
        <w:t xml:space="preserve">taking matters into their own hands" there </w:t>
      </w:r>
      <w:r w:rsidR="00024273">
        <w:t>may be a</w:t>
      </w:r>
      <w:r w:rsidR="003E37B7">
        <w:t xml:space="preserve"> hint of literalness in the sense that </w:t>
      </w:r>
      <w:r w:rsidR="00C32EC3">
        <w:t>palpable</w:t>
      </w:r>
      <w:r w:rsidR="003E37B7">
        <w:t xml:space="preserve"> </w:t>
      </w:r>
      <w:r w:rsidR="00C32EC3">
        <w:t>things</w:t>
      </w:r>
      <w:r w:rsidR="003E37B7">
        <w:t xml:space="preserve"> may come into play during </w:t>
      </w:r>
      <w:r w:rsidR="008511A6">
        <w:t xml:space="preserve">the </w:t>
      </w:r>
      <w:r w:rsidR="003E37B7">
        <w:t xml:space="preserve">course of events, but the overarching </w:t>
      </w:r>
      <w:r w:rsidR="00F94B05">
        <w:t>concern</w:t>
      </w:r>
      <w:r w:rsidR="003E37B7">
        <w:t xml:space="preserve"> of such statement</w:t>
      </w:r>
      <w:r w:rsidR="00024273">
        <w:t>s</w:t>
      </w:r>
      <w:r w:rsidR="003E37B7">
        <w:t xml:space="preserve"> rest</w:t>
      </w:r>
      <w:r w:rsidR="003D3621">
        <w:t>s</w:t>
      </w:r>
      <w:r w:rsidR="00024273">
        <w:t xml:space="preserve"> </w:t>
      </w:r>
      <w:r w:rsidR="003E37B7">
        <w:t xml:space="preserve">on the </w:t>
      </w:r>
      <w:r w:rsidR="00743A42">
        <w:t>understanding</w:t>
      </w:r>
      <w:r w:rsidR="003E37B7">
        <w:t xml:space="preserve"> that an individual </w:t>
      </w:r>
      <w:r w:rsidR="00C32EC3">
        <w:t xml:space="preserve">is </w:t>
      </w:r>
      <w:r w:rsidR="008D3392">
        <w:t>prepared</w:t>
      </w:r>
      <w:r w:rsidR="00C32EC3">
        <w:t xml:space="preserve"> to </w:t>
      </w:r>
      <w:r w:rsidR="0000572D">
        <w:t>tak</w:t>
      </w:r>
      <w:r w:rsidR="00C32EC3">
        <w:t>e</w:t>
      </w:r>
      <w:r w:rsidR="003E37B7">
        <w:t xml:space="preserve"> the onus of a specific </w:t>
      </w:r>
      <w:r w:rsidR="00F94B05">
        <w:t>issue squarely</w:t>
      </w:r>
      <w:r w:rsidR="003E37B7">
        <w:t xml:space="preserve"> on their own shoulders. </w:t>
      </w:r>
      <w:r w:rsidR="00F94B05">
        <w:t xml:space="preserve">For the sake of </w:t>
      </w:r>
      <w:r w:rsidR="00743A42">
        <w:t>differentiation</w:t>
      </w:r>
      <w:r w:rsidR="00F94B05">
        <w:t xml:space="preserve">, this form of grasping </w:t>
      </w:r>
      <w:r w:rsidR="003D3621">
        <w:t>things</w:t>
      </w:r>
      <w:r w:rsidR="003D3621">
        <w:t xml:space="preserve"> of a conceptual nature</w:t>
      </w:r>
      <w:r w:rsidR="003D3621">
        <w:t xml:space="preserve"> </w:t>
      </w:r>
      <w:r w:rsidR="00F94B05">
        <w:t xml:space="preserve">will be described as </w:t>
      </w:r>
      <w:r w:rsidR="00F94B05" w:rsidRPr="00C32EC3">
        <w:rPr>
          <w:i/>
          <w:iCs/>
        </w:rPr>
        <w:t>taking-into-consideration</w:t>
      </w:r>
      <w:r w:rsidR="00F94B05">
        <w:t xml:space="preserve">, </w:t>
      </w:r>
      <w:r w:rsidR="008D3392">
        <w:t>although</w:t>
      </w:r>
      <w:r w:rsidR="00F94B05">
        <w:t xml:space="preserve"> here, </w:t>
      </w:r>
      <w:r w:rsidR="00024273">
        <w:t>despite the essential difference in predicates</w:t>
      </w:r>
      <w:r w:rsidR="00F94B05">
        <w:t xml:space="preserve">, the pattern of "getting under" </w:t>
      </w:r>
      <w:r w:rsidR="00024273">
        <w:t xml:space="preserve">what is at hand </w:t>
      </w:r>
      <w:r w:rsidR="008D3392">
        <w:t>will be revealed to be central to the act of taking</w:t>
      </w:r>
      <w:r w:rsidR="003D3621">
        <w:t xml:space="preserve"> yet again</w:t>
      </w:r>
      <w:r w:rsidR="00F94B05">
        <w:t xml:space="preserve">. </w:t>
      </w:r>
      <w:r w:rsidR="008D3392">
        <w:t>How so? S</w:t>
      </w:r>
      <w:r w:rsidR="00C32EC3">
        <w:t xml:space="preserve">uch </w:t>
      </w:r>
      <w:r w:rsidR="00F94B05">
        <w:t>"</w:t>
      </w:r>
      <w:r w:rsidR="00C32EC3">
        <w:t>things</w:t>
      </w:r>
      <w:r w:rsidR="00F94B05">
        <w:t>"</w:t>
      </w:r>
      <w:r w:rsidR="008D3392">
        <w:t>—concepts—</w:t>
      </w:r>
      <w:r w:rsidR="00C32EC3">
        <w:t>lack the tangibility</w:t>
      </w:r>
      <w:r w:rsidR="00F94B05">
        <w:t xml:space="preserve"> of their material counterparts</w:t>
      </w:r>
      <w:r w:rsidR="00C32EC3">
        <w:t xml:space="preserve">. There is no bar </w:t>
      </w:r>
      <w:r w:rsidR="00024273">
        <w:t xml:space="preserve">to reach for </w:t>
      </w:r>
      <w:r w:rsidR="00C32EC3">
        <w:t xml:space="preserve">nor knurling to come to grips with, but all the same the thinking person engages in similar comportment with respect to the intangible </w:t>
      </w:r>
      <w:r w:rsidR="001C0C17">
        <w:t xml:space="preserve">concept: they get a feel for it through a form of manipulation yet undisclosed. How is </w:t>
      </w:r>
      <w:r w:rsidR="00743A42">
        <w:t>such understanding</w:t>
      </w:r>
      <w:r w:rsidR="00F94B05">
        <w:t xml:space="preserve"> possible</w:t>
      </w:r>
      <w:r w:rsidR="001C0C17">
        <w:t xml:space="preserve">? What form of negotiation allows for the </w:t>
      </w:r>
      <w:r w:rsidR="00743A42">
        <w:t>taking</w:t>
      </w:r>
      <w:r w:rsidR="001C0C17">
        <w:t xml:space="preserve"> of a conceptual thing?</w:t>
      </w:r>
    </w:p>
    <w:p w14:paraId="7F6BD961" w14:textId="42DDC365" w:rsidR="00D51656" w:rsidRDefault="00F56A1C" w:rsidP="00BD5E29">
      <w:pPr>
        <w:spacing w:line="480" w:lineRule="auto"/>
      </w:pPr>
      <w:r>
        <w:tab/>
      </w:r>
      <w:r w:rsidR="00743A42">
        <w:t xml:space="preserve">Again, </w:t>
      </w:r>
      <w:r>
        <w:t xml:space="preserve">Nietzsche </w:t>
      </w:r>
      <w:r w:rsidR="00D24257">
        <w:t xml:space="preserve">provides </w:t>
      </w:r>
      <w:r w:rsidR="00024273">
        <w:t>insight</w:t>
      </w:r>
      <w:r w:rsidR="00D24257">
        <w:t xml:space="preserve"> into the matter</w:t>
      </w:r>
      <w:r w:rsidR="00D51656">
        <w:t>:</w:t>
      </w:r>
    </w:p>
    <w:p w14:paraId="407A6E02" w14:textId="79AFA3A7" w:rsidR="00587922" w:rsidRDefault="00D51656" w:rsidP="00587922">
      <w:pPr>
        <w:ind w:left="720"/>
      </w:pPr>
      <w:r>
        <w:t xml:space="preserve">Another form of recovery, in certain cases even more suited to me, is to </w:t>
      </w:r>
      <w:r>
        <w:rPr>
          <w:i/>
          <w:iCs/>
        </w:rPr>
        <w:t>sound out idols</w:t>
      </w:r>
      <w:r>
        <w:t xml:space="preserve"> . . . For once to pose questions with a hammer and perhaps to receive for answer that </w:t>
      </w:r>
      <w:r>
        <w:lastRenderedPageBreak/>
        <w:t>famous hollow sound for which speaks of inflated bowels—what a delight for one who has ears behind his ears . . .</w:t>
      </w:r>
      <w:r w:rsidR="00F56A1C">
        <w:rPr>
          <w:rStyle w:val="FootnoteReference"/>
        </w:rPr>
        <w:footnoteReference w:id="63"/>
      </w:r>
    </w:p>
    <w:p w14:paraId="6226363A" w14:textId="6EFB32F2" w:rsidR="00587922" w:rsidRDefault="00587922" w:rsidP="00587922">
      <w:pPr>
        <w:ind w:left="720"/>
      </w:pPr>
    </w:p>
    <w:p w14:paraId="728545C8" w14:textId="00BE43A5" w:rsidR="00D95C7D" w:rsidRDefault="00587922" w:rsidP="00D95C7D">
      <w:pPr>
        <w:spacing w:line="480" w:lineRule="auto"/>
      </w:pPr>
      <w:r>
        <w:t xml:space="preserve">This statement is notable in that it is what </w:t>
      </w:r>
      <w:r w:rsidR="00447002">
        <w:t>many</w:t>
      </w:r>
      <w:r>
        <w:t xml:space="preserve"> </w:t>
      </w:r>
      <w:r w:rsidR="00D95C7D">
        <w:t>people</w:t>
      </w:r>
      <w:r w:rsidR="00F94B05">
        <w:t>—Nietzsche included—</w:t>
      </w:r>
      <w:r>
        <w:t>refer to when they speak of "</w:t>
      </w:r>
      <w:r w:rsidR="00AB015C">
        <w:t>[</w:t>
      </w:r>
      <w:r>
        <w:t>philosophizing</w:t>
      </w:r>
      <w:r w:rsidR="00AB015C">
        <w:t>]</w:t>
      </w:r>
      <w:r>
        <w:t xml:space="preserve"> with a hammer</w:t>
      </w:r>
      <w:r w:rsidR="003D3621">
        <w:t>,</w:t>
      </w:r>
      <w:r>
        <w:t>"</w:t>
      </w:r>
      <w:r w:rsidR="00AB015C">
        <w:rPr>
          <w:rStyle w:val="FootnoteReference"/>
        </w:rPr>
        <w:footnoteReference w:id="64"/>
      </w:r>
      <w:r w:rsidR="00773123">
        <w:t xml:space="preserve"> </w:t>
      </w:r>
      <w:r w:rsidR="003D3621">
        <w:t>and although this issue has undoubtedly been discussed at length</w:t>
      </w:r>
      <w:r w:rsidR="00BF29F9">
        <w:t xml:space="preserve"> </w:t>
      </w:r>
      <w:r w:rsidR="003D3621">
        <w:t xml:space="preserve">in other places, I will </w:t>
      </w:r>
      <w:r w:rsidR="00BF29F9">
        <w:t>brief</w:t>
      </w:r>
      <w:r w:rsidR="003D3621">
        <w:t>ly</w:t>
      </w:r>
      <w:r w:rsidR="00BF29F9">
        <w:t xml:space="preserve"> explicat</w:t>
      </w:r>
      <w:r w:rsidR="003D3621">
        <w:t>e</w:t>
      </w:r>
      <w:r w:rsidR="00BF29F9">
        <w:t xml:space="preserve"> the matter </w:t>
      </w:r>
      <w:r w:rsidR="003D3621">
        <w:t>here</w:t>
      </w:r>
      <w:r w:rsidR="00BF29F9">
        <w:t xml:space="preserve"> as it is essential to the discussion at hand. </w:t>
      </w:r>
      <w:r w:rsidR="00AB015C">
        <w:t>A h</w:t>
      </w:r>
      <w:r w:rsidR="00773123">
        <w:t xml:space="preserve">ammer, as it turns out, </w:t>
      </w:r>
      <w:r w:rsidR="00AB015C">
        <w:t>is a</w:t>
      </w:r>
      <w:r w:rsidR="00773123">
        <w:t xml:space="preserve"> marvelous little piece</w:t>
      </w:r>
      <w:r w:rsidR="003669E8">
        <w:t xml:space="preserve"> </w:t>
      </w:r>
      <w:r w:rsidR="00773123">
        <w:t xml:space="preserve">of equipment, both constructive and destructive in capacity although the latter is </w:t>
      </w:r>
      <w:r w:rsidR="00D95C7D">
        <w:t xml:space="preserve">the impression that </w:t>
      </w:r>
      <w:r w:rsidR="00773123">
        <w:t xml:space="preserve">typically </w:t>
      </w:r>
      <w:r w:rsidR="00D95C7D">
        <w:t>presides</w:t>
      </w:r>
      <w:r w:rsidR="00773123">
        <w:t xml:space="preserve"> </w:t>
      </w:r>
      <w:r w:rsidR="00D95C7D">
        <w:t>over</w:t>
      </w:r>
      <w:r w:rsidR="00773123">
        <w:t xml:space="preserve"> discussions about the famous pessimist.</w:t>
      </w:r>
      <w:r w:rsidR="00BF29F9">
        <w:rPr>
          <w:rStyle w:val="FootnoteReference"/>
        </w:rPr>
        <w:footnoteReference w:id="65"/>
      </w:r>
      <w:r w:rsidR="00773123">
        <w:t xml:space="preserve"> That said, </w:t>
      </w:r>
      <w:r w:rsidR="00F94B05">
        <w:t xml:space="preserve">it is easy to </w:t>
      </w:r>
      <w:r w:rsidR="00D24257">
        <w:t>overlook</w:t>
      </w:r>
      <w:r w:rsidR="00773123">
        <w:t xml:space="preserve"> </w:t>
      </w:r>
      <w:r w:rsidR="00D24257">
        <w:t>a</w:t>
      </w:r>
      <w:r w:rsidR="00773123">
        <w:t xml:space="preserve"> hammer</w:t>
      </w:r>
      <w:r w:rsidR="00D24257">
        <w:t>'</w:t>
      </w:r>
      <w:r w:rsidR="00773123">
        <w:t>s</w:t>
      </w:r>
      <w:r w:rsidR="00F94B05">
        <w:t xml:space="preserve"> </w:t>
      </w:r>
      <w:r w:rsidR="00D95C7D">
        <w:t xml:space="preserve">analytic </w:t>
      </w:r>
      <w:r w:rsidR="00743A42">
        <w:t>qualities</w:t>
      </w:r>
      <w:r w:rsidR="00D95C7D">
        <w:t xml:space="preserve">, </w:t>
      </w:r>
      <w:r w:rsidR="00D24257">
        <w:t>qualities</w:t>
      </w:r>
      <w:r w:rsidR="00743A42">
        <w:t>, it should be noted, that are</w:t>
      </w:r>
      <w:r w:rsidR="00D95C7D">
        <w:t xml:space="preserve"> more in-line with Nietzsche's </w:t>
      </w:r>
      <w:r w:rsidR="00024273">
        <w:t xml:space="preserve">actual </w:t>
      </w:r>
      <w:r w:rsidR="00D95C7D" w:rsidRPr="00024273">
        <w:rPr>
          <w:i/>
          <w:iCs/>
        </w:rPr>
        <w:t>mo</w:t>
      </w:r>
      <w:r w:rsidR="00024273" w:rsidRPr="00024273">
        <w:rPr>
          <w:i/>
          <w:iCs/>
        </w:rPr>
        <w:t>dus operandi</w:t>
      </w:r>
      <w:r w:rsidR="00D95C7D">
        <w:t>.</w:t>
      </w:r>
      <w:r w:rsidR="00773123">
        <w:t xml:space="preserve"> Tap-hammering, for instance, is a form of audible sonic testing used to detect structural discontinuities in things such as jet aircraft, specifically the honeycomb </w:t>
      </w:r>
      <w:r w:rsidR="00753E86">
        <w:t>structure</w:t>
      </w:r>
      <w:r w:rsidR="00024273">
        <w:t xml:space="preserve"> of various wing and stabilizer components</w:t>
      </w:r>
      <w:r w:rsidR="00773123">
        <w:t>.</w:t>
      </w:r>
      <w:r w:rsidR="00773123">
        <w:rPr>
          <w:rStyle w:val="FootnoteReference"/>
        </w:rPr>
        <w:footnoteReference w:id="66"/>
      </w:r>
      <w:r w:rsidR="00773123">
        <w:t xml:space="preserve"> </w:t>
      </w:r>
      <w:r w:rsidR="00743A42">
        <w:t>Similar p</w:t>
      </w:r>
      <w:r w:rsidR="00864EF4">
        <w:t xml:space="preserve">ercussive techniques are also a mainstay in medical diagnoses, and can be used to identify enlarged organs </w:t>
      </w:r>
      <w:r w:rsidR="00D24257">
        <w:t>surrounded by excess</w:t>
      </w:r>
      <w:r w:rsidR="00864EF4">
        <w:t xml:space="preserve"> amounts of pathological fluids before more invasive modes of examination are </w:t>
      </w:r>
      <w:r w:rsidR="00024273">
        <w:t xml:space="preserve">required or </w:t>
      </w:r>
      <w:r w:rsidR="00753E86">
        <w:lastRenderedPageBreak/>
        <w:t>employed</w:t>
      </w:r>
      <w:r w:rsidR="00864EF4">
        <w:t>.</w:t>
      </w:r>
      <w:r w:rsidR="00864EF4">
        <w:rPr>
          <w:rStyle w:val="FootnoteReference"/>
        </w:rPr>
        <w:footnoteReference w:id="67"/>
      </w:r>
      <w:r w:rsidR="00864EF4">
        <w:t xml:space="preserve"> </w:t>
      </w:r>
      <w:r w:rsidR="003669E8">
        <w:t xml:space="preserve">For Nietzsche, hammering "to </w:t>
      </w:r>
      <w:r w:rsidR="003669E8" w:rsidRPr="003669E8">
        <w:rPr>
          <w:i/>
          <w:iCs/>
        </w:rPr>
        <w:t>sound out idols</w:t>
      </w:r>
      <w:r w:rsidR="003669E8">
        <w:t xml:space="preserve">" is </w:t>
      </w:r>
      <w:r w:rsidR="00AB015C">
        <w:t xml:space="preserve">a </w:t>
      </w:r>
      <w:r w:rsidR="00743A42">
        <w:t>means</w:t>
      </w:r>
      <w:r w:rsidR="00AB015C">
        <w:t xml:space="preserve"> of</w:t>
      </w:r>
      <w:r w:rsidR="003669E8">
        <w:t xml:space="preserve"> question</w:t>
      </w:r>
      <w:r w:rsidR="00AB015C">
        <w:t>ing</w:t>
      </w:r>
      <w:r w:rsidR="003669E8">
        <w:t xml:space="preserve"> the things that stand before him whether it be the </w:t>
      </w:r>
      <w:r w:rsidR="003D3621">
        <w:t>questionable values of a culture</w:t>
      </w:r>
      <w:r w:rsidR="003669E8">
        <w:t xml:space="preserve">, </w:t>
      </w:r>
      <w:r w:rsidR="00AB015C">
        <w:t xml:space="preserve">or even </w:t>
      </w:r>
      <w:r w:rsidR="003669E8">
        <w:t xml:space="preserve">his own malady-strewn life. </w:t>
      </w:r>
      <w:r w:rsidR="002A7F36">
        <w:t>Questioning</w:t>
      </w:r>
      <w:r w:rsidR="00743A42">
        <w:t xml:space="preserve"> is an attempt to</w:t>
      </w:r>
      <w:r w:rsidR="002A7F36">
        <w:t xml:space="preserve"> detect</w:t>
      </w:r>
      <w:r w:rsidR="00743A42">
        <w:t xml:space="preserve"> </w:t>
      </w:r>
      <w:r w:rsidR="002A7F36">
        <w:t>discontinuit</w:t>
      </w:r>
      <w:r w:rsidR="000F3C77">
        <w:t xml:space="preserve">y, both </w:t>
      </w:r>
      <w:r w:rsidR="003D3621">
        <w:t>materially</w:t>
      </w:r>
      <w:r w:rsidR="000F3C77">
        <w:t xml:space="preserve"> and</w:t>
      </w:r>
      <w:r w:rsidR="002A7F36">
        <w:t xml:space="preserve"> in any individual's particular world-structure, </w:t>
      </w:r>
      <w:r w:rsidR="000F3C77">
        <w:t xml:space="preserve">and </w:t>
      </w:r>
      <w:r w:rsidR="00024273">
        <w:t xml:space="preserve">it </w:t>
      </w:r>
      <w:r w:rsidR="000F3C77">
        <w:t xml:space="preserve">is </w:t>
      </w:r>
      <w:r w:rsidR="00743A42">
        <w:t>a skill that requires exceptional earnestness to become proficient at</w:t>
      </w:r>
      <w:r w:rsidR="002A7F36">
        <w:t>. As such, qu</w:t>
      </w:r>
      <w:r w:rsidR="008103D7">
        <w:t>estioning</w:t>
      </w:r>
      <w:r w:rsidR="002A7F36">
        <w:t xml:space="preserve"> </w:t>
      </w:r>
      <w:r w:rsidR="008103D7">
        <w:t xml:space="preserve">is an essential element of any act of taking, because every questioning is preceded </w:t>
      </w:r>
      <w:r w:rsidR="004E61D6">
        <w:t xml:space="preserve">by a rift that necessitates </w:t>
      </w:r>
      <w:r w:rsidR="002A7F36">
        <w:t xml:space="preserve">the question </w:t>
      </w:r>
      <w:r w:rsidR="004E61D6">
        <w:t xml:space="preserve">in the first place. </w:t>
      </w:r>
      <w:r w:rsidR="002648D8">
        <w:t>Every grasping</w:t>
      </w:r>
      <w:r w:rsidR="00C25695">
        <w:t>-</w:t>
      </w:r>
      <w:r w:rsidR="002648D8">
        <w:t xml:space="preserve">at </w:t>
      </w:r>
      <w:r w:rsidR="0078062C">
        <w:t>indicates</w:t>
      </w:r>
      <w:r w:rsidR="002648D8">
        <w:t xml:space="preserve"> an essential</w:t>
      </w:r>
      <w:r w:rsidR="00753E86">
        <w:t xml:space="preserve">ly </w:t>
      </w:r>
      <w:r w:rsidR="00753E86">
        <w:rPr>
          <w:i/>
          <w:iCs/>
        </w:rPr>
        <w:t>unresolved</w:t>
      </w:r>
      <w:r w:rsidR="002648D8">
        <w:t xml:space="preserve"> </w:t>
      </w:r>
      <w:r w:rsidR="00C047FC">
        <w:rPr>
          <w:i/>
          <w:iCs/>
        </w:rPr>
        <w:t>openness</w:t>
      </w:r>
      <w:r w:rsidR="002648D8">
        <w:rPr>
          <w:i/>
          <w:iCs/>
        </w:rPr>
        <w:t xml:space="preserve"> </w:t>
      </w:r>
      <w:r w:rsidR="002648D8">
        <w:t xml:space="preserve">that stands before it. </w:t>
      </w:r>
      <w:r w:rsidR="004E61D6">
        <w:t xml:space="preserve">Gadamer calls this openness the </w:t>
      </w:r>
      <w:r w:rsidR="002A7F36">
        <w:t>"</w:t>
      </w:r>
      <w:r w:rsidR="004E61D6">
        <w:t>negativity of experience"</w:t>
      </w:r>
      <w:r w:rsidR="00D95C7D">
        <w:t xml:space="preserve">; </w:t>
      </w:r>
      <w:r w:rsidR="004E61D6">
        <w:t xml:space="preserve">we </w:t>
      </w:r>
      <w:r w:rsidR="004A4B07">
        <w:t>recognize</w:t>
      </w:r>
      <w:r w:rsidR="004E61D6">
        <w:t xml:space="preserve"> it as trauma</w:t>
      </w:r>
      <w:r w:rsidR="002A7F36">
        <w:t xml:space="preserve">—the </w:t>
      </w:r>
      <w:r w:rsidR="004E61D6">
        <w:t>wound</w:t>
      </w:r>
      <w:r w:rsidR="002A7F36">
        <w:t xml:space="preserve"> that lays claim </w:t>
      </w:r>
      <w:r w:rsidR="002648D8">
        <w:t>on this thing or that</w:t>
      </w:r>
      <w:r w:rsidR="002A7F36">
        <w:t>.</w:t>
      </w:r>
      <w:r w:rsidR="002A7F36">
        <w:rPr>
          <w:rStyle w:val="FootnoteReference"/>
        </w:rPr>
        <w:footnoteReference w:id="68"/>
      </w:r>
      <w:r w:rsidR="00D95C7D">
        <w:t xml:space="preserve"> </w:t>
      </w:r>
      <w:r w:rsidR="0078062C">
        <w:t>Therefore the act of taking anything as anything in particular implies a questioning of that which is essential to the thing itself</w:t>
      </w:r>
      <w:r w:rsidR="004A4B07">
        <w:t>, and every honest questioning is an attempt at understanding.</w:t>
      </w:r>
    </w:p>
    <w:p w14:paraId="6A739873" w14:textId="7440A700" w:rsidR="00626BAD" w:rsidRDefault="0078062C" w:rsidP="00587922">
      <w:pPr>
        <w:spacing w:line="480" w:lineRule="auto"/>
      </w:pPr>
      <w:r>
        <w:tab/>
        <w:t xml:space="preserve">Armed with </w:t>
      </w:r>
      <w:r w:rsidR="004C52FA">
        <w:t>this</w:t>
      </w:r>
      <w:r w:rsidR="004A4B07">
        <w:t xml:space="preserve"> </w:t>
      </w:r>
      <w:r w:rsidR="00743A42">
        <w:t>new</w:t>
      </w:r>
      <w:r>
        <w:t xml:space="preserve"> </w:t>
      </w:r>
      <w:r w:rsidR="004A4B07">
        <w:t>appreciation of</w:t>
      </w:r>
      <w:r>
        <w:t xml:space="preserve"> </w:t>
      </w:r>
      <w:r w:rsidR="00F96C7D">
        <w:t>what it is to question</w:t>
      </w:r>
      <w:r w:rsidR="000F3C77">
        <w:t>,</w:t>
      </w:r>
      <w:r w:rsidR="004A4B07">
        <w:t xml:space="preserve"> </w:t>
      </w:r>
      <w:r w:rsidR="00F96C7D">
        <w:t>we</w:t>
      </w:r>
      <w:r w:rsidR="004A4B07">
        <w:t xml:space="preserve"> </w:t>
      </w:r>
      <w:proofErr w:type="spellStart"/>
      <w:r w:rsidR="004A4B07">
        <w:t>can</w:t>
      </w:r>
      <w:proofErr w:type="spellEnd"/>
      <w:r w:rsidR="004A4B07">
        <w:t xml:space="preserve"> begin to</w:t>
      </w:r>
      <w:r w:rsidR="000F3C77">
        <w:t xml:space="preserve"> </w:t>
      </w:r>
      <w:r w:rsidR="004A4B07">
        <w:t>address</w:t>
      </w:r>
      <w:r w:rsidR="00F96C7D">
        <w:t xml:space="preserve"> Nietzsche </w:t>
      </w:r>
      <w:r>
        <w:t xml:space="preserve">in a manner more </w:t>
      </w:r>
      <w:r w:rsidR="00F96C7D">
        <w:t>be</w:t>
      </w:r>
      <w:r w:rsidR="000F3C77">
        <w:t>fitting</w:t>
      </w:r>
      <w:r w:rsidR="004A4B07">
        <w:t xml:space="preserve"> his </w:t>
      </w:r>
      <w:r w:rsidR="00233537">
        <w:t xml:space="preserve">mode of </w:t>
      </w:r>
      <w:r w:rsidR="004A4B07">
        <w:t>th</w:t>
      </w:r>
      <w:r w:rsidR="00F96C7D">
        <w:t>ought</w:t>
      </w:r>
      <w:r w:rsidR="004C52FA">
        <w:t>:</w:t>
      </w:r>
      <w:r>
        <w:t xml:space="preserve"> </w:t>
      </w:r>
      <w:r w:rsidR="004C52FA">
        <w:t>w</w:t>
      </w:r>
      <w:r>
        <w:t>h</w:t>
      </w:r>
      <w:r w:rsidR="004A4B07">
        <w:t xml:space="preserve">at does </w:t>
      </w:r>
      <w:r w:rsidR="00753E86">
        <w:t xml:space="preserve">it mean for </w:t>
      </w:r>
      <w:r>
        <w:t xml:space="preserve">Nietzsche </w:t>
      </w:r>
      <w:r w:rsidR="004A4B07">
        <w:t>"[t]</w:t>
      </w:r>
      <w:r w:rsidR="002648D8">
        <w:t>o [take] oneself as a [F]ate</w:t>
      </w:r>
      <w:r w:rsidR="004A4B07">
        <w:t>," and</w:t>
      </w:r>
      <w:r w:rsidR="002648D8">
        <w:t xml:space="preserve"> </w:t>
      </w:r>
      <w:r w:rsidR="004A4B07">
        <w:t>"</w:t>
      </w:r>
      <w:r w:rsidR="002648D8">
        <w:t>not to desire oneself 'different'</w:t>
      </w:r>
      <w:r w:rsidR="00753E86">
        <w:t xml:space="preserve">" </w:t>
      </w:r>
      <w:r w:rsidR="004A4B07">
        <w:t xml:space="preserve">when faced with the conditions of </w:t>
      </w:r>
      <w:r w:rsidR="00753E86">
        <w:t xml:space="preserve">one's </w:t>
      </w:r>
      <w:r w:rsidR="004A4B07">
        <w:t>finitude?</w:t>
      </w:r>
      <w:r w:rsidR="002648D8">
        <w:rPr>
          <w:rStyle w:val="FootnoteReference"/>
        </w:rPr>
        <w:footnoteReference w:id="69"/>
      </w:r>
      <w:r w:rsidR="004A4B07">
        <w:t xml:space="preserve"> </w:t>
      </w:r>
      <w:r w:rsidR="00743A42">
        <w:t>O</w:t>
      </w:r>
      <w:r w:rsidR="004A4B07">
        <w:t xml:space="preserve">ne might </w:t>
      </w:r>
      <w:r w:rsidR="00743A42">
        <w:t xml:space="preserve">begin by </w:t>
      </w:r>
      <w:r w:rsidR="00753E86">
        <w:t>formaliz</w:t>
      </w:r>
      <w:r w:rsidR="00743A42">
        <w:t>ing</w:t>
      </w:r>
      <w:r w:rsidR="004A4B07">
        <w:t xml:space="preserve"> </w:t>
      </w:r>
      <w:r w:rsidR="004C52FA">
        <w:t>Nietzsche's statement</w:t>
      </w:r>
      <w:r w:rsidR="004A4B07">
        <w:t xml:space="preserve"> as </w:t>
      </w:r>
      <w:r w:rsidR="00743A42">
        <w:t>follows</w:t>
      </w:r>
      <w:r w:rsidR="004A4B07">
        <w:t>: t</w:t>
      </w:r>
      <w:r w:rsidR="003669E8">
        <w:t xml:space="preserve">o take-oneself-into-consideration as a Fate is </w:t>
      </w:r>
      <w:r w:rsidR="009A1701">
        <w:t xml:space="preserve">to </w:t>
      </w:r>
      <w:r w:rsidR="004C52FA">
        <w:t>call</w:t>
      </w:r>
      <w:r w:rsidR="009A1701">
        <w:t xml:space="preserve"> into </w:t>
      </w:r>
      <w:r w:rsidR="003669E8">
        <w:t>question the totality of the Self</w:t>
      </w:r>
      <w:r w:rsidR="00BD5EDE">
        <w:t xml:space="preserve"> </w:t>
      </w:r>
      <w:r w:rsidR="003669E8">
        <w:t xml:space="preserve">as a </w:t>
      </w:r>
      <w:r w:rsidR="00233537">
        <w:t>finite</w:t>
      </w:r>
      <w:r w:rsidR="003669E8">
        <w:t xml:space="preserve"> </w:t>
      </w:r>
      <w:r w:rsidR="004A4B07">
        <w:lastRenderedPageBreak/>
        <w:t xml:space="preserve">being; to </w:t>
      </w:r>
      <w:r w:rsidR="00743A42">
        <w:t>affirm</w:t>
      </w:r>
      <w:r w:rsidR="004A5C52">
        <w:t xml:space="preserve"> one's</w:t>
      </w:r>
      <w:r w:rsidR="004A4B07">
        <w:t xml:space="preserve"> Self</w:t>
      </w:r>
      <w:r w:rsidR="004A5C52">
        <w:t xml:space="preserve">, having borne witness to </w:t>
      </w:r>
      <w:r w:rsidR="00242CD0">
        <w:t>its</w:t>
      </w:r>
      <w:r w:rsidR="004A5C52">
        <w:t xml:space="preserve"> end,</w:t>
      </w:r>
      <w:r w:rsidR="004A4B07">
        <w:t xml:space="preserve"> as historical</w:t>
      </w:r>
      <w:r w:rsidR="004C52FA">
        <w:t>ly</w:t>
      </w:r>
      <w:r w:rsidR="004A4B07">
        <w:t xml:space="preserve"> project</w:t>
      </w:r>
      <w:r w:rsidR="004C52FA">
        <w:t>ed</w:t>
      </w:r>
      <w:r w:rsidR="00233537">
        <w:t xml:space="preserve"> </w:t>
      </w:r>
      <w:r w:rsidR="0031518C">
        <w:t>beyond</w:t>
      </w:r>
      <w:r w:rsidR="00233537">
        <w:t xml:space="preserve"> perpetuity</w:t>
      </w:r>
      <w:r w:rsidR="004A5C52">
        <w:t xml:space="preserve">. </w:t>
      </w:r>
    </w:p>
    <w:p w14:paraId="1F6F531B" w14:textId="69BDD487" w:rsidR="00986A66" w:rsidRDefault="00626BAD" w:rsidP="00587922">
      <w:pPr>
        <w:spacing w:line="480" w:lineRule="auto"/>
      </w:pPr>
      <w:r>
        <w:tab/>
        <w:t xml:space="preserve">Arguments as to whether or not Nietzsche understood this explicitly </w:t>
      </w:r>
      <w:r w:rsidR="00AA2322">
        <w:t>in this way are</w:t>
      </w:r>
      <w:r>
        <w:t xml:space="preserve"> irrelevant</w:t>
      </w:r>
      <w:r w:rsidR="00AA2322">
        <w:t xml:space="preserve"> as</w:t>
      </w:r>
      <w:r>
        <w:t xml:space="preserve"> evidence </w:t>
      </w:r>
      <w:r w:rsidR="00F96C7D">
        <w:t xml:space="preserve">persists </w:t>
      </w:r>
      <w:r w:rsidR="00AA2322">
        <w:t>with</w:t>
      </w:r>
      <w:r>
        <w:t xml:space="preserve">in his works </w:t>
      </w:r>
      <w:r w:rsidR="00F96C7D">
        <w:t xml:space="preserve">that </w:t>
      </w:r>
      <w:r>
        <w:t>support</w:t>
      </w:r>
      <w:r w:rsidR="00F96C7D">
        <w:t>s</w:t>
      </w:r>
      <w:r>
        <w:t xml:space="preserve"> such a claim</w:t>
      </w:r>
      <w:r w:rsidR="00926312">
        <w:t xml:space="preserve">, </w:t>
      </w:r>
      <w:r w:rsidR="00743A42">
        <w:t>most</w:t>
      </w:r>
      <w:r w:rsidR="00926312">
        <w:t xml:space="preserve"> prolifically the foreword of </w:t>
      </w:r>
      <w:r w:rsidR="00926312">
        <w:rPr>
          <w:i/>
          <w:iCs/>
        </w:rPr>
        <w:t xml:space="preserve">Ecce Homo </w:t>
      </w:r>
      <w:r w:rsidR="00926312">
        <w:t xml:space="preserve">where he acknowledges the indispensability of "saying </w:t>
      </w:r>
      <w:r w:rsidR="00926312">
        <w:rPr>
          <w:i/>
          <w:iCs/>
        </w:rPr>
        <w:t xml:space="preserve">who </w:t>
      </w:r>
      <w:r w:rsidR="00926312">
        <w:t>[</w:t>
      </w:r>
      <w:r w:rsidR="00926312">
        <w:rPr>
          <w:i/>
          <w:iCs/>
        </w:rPr>
        <w:t>he is</w:t>
      </w:r>
      <w:r w:rsidR="00926312">
        <w:t xml:space="preserve">]," if only to draw attention to the "disparity of the greatness of [his] task and the </w:t>
      </w:r>
      <w:r w:rsidR="00926312">
        <w:rPr>
          <w:i/>
          <w:iCs/>
        </w:rPr>
        <w:t xml:space="preserve">smallness </w:t>
      </w:r>
      <w:r w:rsidR="00926312">
        <w:t>of [his] contemporaries."</w:t>
      </w:r>
      <w:r w:rsidR="00926312">
        <w:rPr>
          <w:rStyle w:val="FootnoteReference"/>
        </w:rPr>
        <w:footnoteReference w:id="70"/>
      </w:r>
      <w:r w:rsidR="000145AF">
        <w:t xml:space="preserve"> But who </w:t>
      </w:r>
      <w:r w:rsidR="000145AF">
        <w:rPr>
          <w:i/>
          <w:iCs/>
        </w:rPr>
        <w:t xml:space="preserve">is </w:t>
      </w:r>
      <w:r w:rsidR="000145AF">
        <w:t xml:space="preserve">Nietzsche? </w:t>
      </w:r>
      <w:r w:rsidR="00F96C7D">
        <w:t xml:space="preserve">For better lack of words, </w:t>
      </w:r>
      <w:r w:rsidR="000145AF">
        <w:t>Nietzsche is one who repaid his teachers well,</w:t>
      </w:r>
      <w:r w:rsidR="00447002">
        <w:rPr>
          <w:rStyle w:val="FootnoteReference"/>
        </w:rPr>
        <w:footnoteReference w:id="71"/>
      </w:r>
      <w:r w:rsidR="000145AF">
        <w:t xml:space="preserve"> if by </w:t>
      </w:r>
      <w:r w:rsidR="00F96C7D">
        <w:t>"</w:t>
      </w:r>
      <w:r w:rsidR="000145AF">
        <w:t>teacher</w:t>
      </w:r>
      <w:r w:rsidR="00F96C7D">
        <w:t>"</w:t>
      </w:r>
      <w:r w:rsidR="000145AF">
        <w:t xml:space="preserve"> </w:t>
      </w:r>
      <w:r w:rsidR="00C047FC">
        <w:t>one is referring to</w:t>
      </w:r>
      <w:r w:rsidR="000145AF">
        <w:t xml:space="preserve"> his </w:t>
      </w:r>
      <w:r w:rsidR="00447002">
        <w:t xml:space="preserve">genetic and memetic </w:t>
      </w:r>
      <w:r w:rsidR="000145AF">
        <w:t>forebears</w:t>
      </w:r>
      <w:r w:rsidR="00447002">
        <w:t xml:space="preserve">. How else </w:t>
      </w:r>
      <w:r w:rsidR="00753E86">
        <w:t>should</w:t>
      </w:r>
      <w:r w:rsidR="0086770E">
        <w:t xml:space="preserve"> one </w:t>
      </w:r>
      <w:r w:rsidR="00447002">
        <w:t xml:space="preserve">understand relationships </w:t>
      </w:r>
      <w:r w:rsidR="00EA7336">
        <w:t xml:space="preserve">such as those that he had </w:t>
      </w:r>
      <w:r w:rsidR="00447002">
        <w:t>with his father</w:t>
      </w:r>
      <w:r w:rsidR="007C4E48">
        <w:t xml:space="preserve"> Carl Ludwig</w:t>
      </w:r>
      <w:r w:rsidR="00447002">
        <w:t>, Schopenhauer, and later, Wagner?</w:t>
      </w:r>
      <w:r w:rsidR="00EA7336">
        <w:rPr>
          <w:rStyle w:val="FootnoteReference"/>
        </w:rPr>
        <w:footnoteReference w:id="72"/>
      </w:r>
      <w:r w:rsidR="00065B8D">
        <w:t xml:space="preserve"> </w:t>
      </w:r>
      <w:r w:rsidR="008D78EA">
        <w:t>In each case the morbidity of the "teacher"</w:t>
      </w:r>
      <w:r w:rsidR="00F96C7D">
        <w:rPr>
          <w:rStyle w:val="FootnoteReference"/>
        </w:rPr>
        <w:footnoteReference w:id="73"/>
      </w:r>
      <w:r w:rsidR="008D78EA">
        <w:t xml:space="preserve"> pave</w:t>
      </w:r>
      <w:r w:rsidR="00F96C7D">
        <w:t>s</w:t>
      </w:r>
      <w:r w:rsidR="008D78EA">
        <w:t xml:space="preserve"> the way for the student to ascend</w:t>
      </w:r>
      <w:r w:rsidR="00781AD9">
        <w:t xml:space="preserve">: </w:t>
      </w:r>
      <w:r w:rsidR="007C4E48">
        <w:t xml:space="preserve">his father's liturgical response to illness, which </w:t>
      </w:r>
      <w:r w:rsidR="009A416F">
        <w:t>shared</w:t>
      </w:r>
      <w:r w:rsidR="00743A42">
        <w:t xml:space="preserve"> many </w:t>
      </w:r>
      <w:r w:rsidR="007C4E48">
        <w:t>character</w:t>
      </w:r>
      <w:r w:rsidR="0086770E">
        <w:t>istics</w:t>
      </w:r>
      <w:r w:rsidR="007C4E48">
        <w:t xml:space="preserve"> </w:t>
      </w:r>
      <w:r w:rsidR="009A416F">
        <w:t>with Nietzsche's</w:t>
      </w:r>
      <w:r w:rsidR="0086770E">
        <w:t xml:space="preserve"> ailments</w:t>
      </w:r>
      <w:r w:rsidR="009A416F">
        <w:t xml:space="preserve">; </w:t>
      </w:r>
      <w:r w:rsidR="007C4E48">
        <w:t>Schopenhauer's philosophy of compassion [</w:t>
      </w:r>
      <w:r w:rsidR="007C4E48" w:rsidRPr="007C4E48">
        <w:rPr>
          <w:i/>
          <w:iCs/>
        </w:rPr>
        <w:t>mitleid</w:t>
      </w:r>
      <w:r w:rsidR="007C4E48">
        <w:t>]</w:t>
      </w:r>
      <w:r w:rsidR="009A416F">
        <w:rPr>
          <w:rStyle w:val="FootnoteReference"/>
        </w:rPr>
        <w:footnoteReference w:id="74"/>
      </w:r>
      <w:r w:rsidR="009A416F">
        <w:t>;</w:t>
      </w:r>
      <w:r w:rsidR="007C4E48">
        <w:t xml:space="preserve"> </w:t>
      </w:r>
      <w:r w:rsidR="007C4E48">
        <w:lastRenderedPageBreak/>
        <w:t xml:space="preserve">or Wagner's </w:t>
      </w:r>
      <w:r w:rsidR="009A416F">
        <w:t>"[veering] straight round into his opposite" from sensuality to chastity</w:t>
      </w:r>
      <w:r w:rsidR="00753E86">
        <w:t>;</w:t>
      </w:r>
      <w:r w:rsidR="009A416F">
        <w:t xml:space="preserve"> each </w:t>
      </w:r>
      <w:r w:rsidR="0086770E">
        <w:t xml:space="preserve">progenitor's hallmark served as a distinct touchstone for </w:t>
      </w:r>
      <w:r w:rsidR="00EA7336">
        <w:t>Nietzsche's burgeoning</w:t>
      </w:r>
      <w:r w:rsidR="0086770E">
        <w:t xml:space="preserve"> philosophy.</w:t>
      </w:r>
      <w:r w:rsidR="009A416F">
        <w:rPr>
          <w:rStyle w:val="FootnoteReference"/>
        </w:rPr>
        <w:footnoteReference w:id="75"/>
      </w:r>
      <w:r w:rsidR="00EA7336">
        <w:t xml:space="preserve"> However, the factical</w:t>
      </w:r>
      <w:r w:rsidR="00F32F90">
        <w:t xml:space="preserve">ity </w:t>
      </w:r>
      <w:r w:rsidR="00EA7336">
        <w:t xml:space="preserve">of Nietzsche's life, while instrumental to the development of his worldview, </w:t>
      </w:r>
      <w:r w:rsidR="00F32F90">
        <w:t>is</w:t>
      </w:r>
      <w:r w:rsidR="00EA7336">
        <w:t xml:space="preserve"> not the ground for his being-authentic</w:t>
      </w:r>
      <w:r w:rsidR="00F32F90">
        <w:t xml:space="preserve">, but </w:t>
      </w:r>
      <w:r w:rsidR="00753E86">
        <w:t>the</w:t>
      </w:r>
      <w:r w:rsidR="00F32F90">
        <w:t xml:space="preserve"> seeds </w:t>
      </w:r>
      <w:r w:rsidR="00C047FC">
        <w:t xml:space="preserve">that were sown </w:t>
      </w:r>
      <w:r w:rsidR="00F32F90">
        <w:t>in</w:t>
      </w:r>
      <w:r w:rsidR="00C047FC">
        <w:t>to</w:t>
      </w:r>
      <w:r w:rsidR="00F32F90">
        <w:t xml:space="preserve"> a ground rendered </w:t>
      </w:r>
      <w:r w:rsidR="00753E86">
        <w:t>fertile</w:t>
      </w:r>
      <w:r w:rsidR="00F32F90">
        <w:t xml:space="preserve"> by the </w:t>
      </w:r>
      <w:r w:rsidR="00F96C7D">
        <w:t>experience</w:t>
      </w:r>
      <w:r w:rsidR="00F32F90">
        <w:t xml:space="preserve"> of </w:t>
      </w:r>
      <w:r w:rsidR="00161454">
        <w:t>finitude</w:t>
      </w:r>
      <w:r w:rsidR="00C047FC">
        <w:t>.</w:t>
      </w:r>
      <w:r w:rsidR="00F32F90">
        <w:t xml:space="preserve"> </w:t>
      </w:r>
      <w:r w:rsidR="00C047FC">
        <w:t>A</w:t>
      </w:r>
      <w:r w:rsidR="00F32F90">
        <w:t>uthenticity is the genuine refection</w:t>
      </w:r>
      <w:r w:rsidR="00161454">
        <w:t>,</w:t>
      </w:r>
      <w:r w:rsidR="00DB0969">
        <w:t xml:space="preserve"> the "great rationality" </w:t>
      </w:r>
      <w:r w:rsidR="00F32F90">
        <w:t>one commits to "in such conditions."</w:t>
      </w:r>
      <w:r w:rsidR="00DB0969">
        <w:rPr>
          <w:rStyle w:val="FootnoteReference"/>
        </w:rPr>
        <w:footnoteReference w:id="76"/>
      </w:r>
      <w:r w:rsidR="00DB0969">
        <w:t xml:space="preserve"> </w:t>
      </w:r>
      <w:r w:rsidR="00753E86">
        <w:t>W</w:t>
      </w:r>
      <w:r w:rsidR="00DB0969">
        <w:t>ho among us in this unprecedented age of technology</w:t>
      </w:r>
      <w:r w:rsidR="00753E86">
        <w:t xml:space="preserve"> </w:t>
      </w:r>
      <w:r w:rsidR="00DB0969">
        <w:t>has the capacity for such rationality?</w:t>
      </w:r>
      <w:r w:rsidR="00753E86">
        <w:t xml:space="preserve"> </w:t>
      </w:r>
      <w:r w:rsidR="00305002">
        <w:t xml:space="preserve">This </w:t>
      </w:r>
      <w:r w:rsidR="00753E86">
        <w:t>question</w:t>
      </w:r>
      <w:r w:rsidR="00305002">
        <w:t>, I fear,</w:t>
      </w:r>
      <w:r w:rsidR="00753E86">
        <w:t xml:space="preserve"> </w:t>
      </w:r>
      <w:r w:rsidR="00295E55">
        <w:t xml:space="preserve">is destined to </w:t>
      </w:r>
      <w:r w:rsidR="00753E86">
        <w:t xml:space="preserve">remain </w:t>
      </w:r>
      <w:r w:rsidR="00295E55">
        <w:t>unanswered.</w:t>
      </w:r>
      <w:r w:rsidR="00E70248">
        <w:rPr>
          <w:rStyle w:val="FootnoteReference"/>
        </w:rPr>
        <w:footnoteReference w:id="77"/>
      </w:r>
      <w:r w:rsidR="00753E86">
        <w:t xml:space="preserve"> </w:t>
      </w:r>
    </w:p>
    <w:p w14:paraId="56C17A78" w14:textId="0B3867B3" w:rsidR="00A9429B" w:rsidRDefault="00986A66" w:rsidP="00BD5E29">
      <w:pPr>
        <w:spacing w:line="480" w:lineRule="auto"/>
      </w:pPr>
      <w:r>
        <w:lastRenderedPageBreak/>
        <w:tab/>
      </w:r>
      <w:r w:rsidR="0059266C">
        <w:t xml:space="preserve">Trauma is </w:t>
      </w:r>
      <w:r w:rsidR="00AA0638">
        <w:t xml:space="preserve">the </w:t>
      </w:r>
      <w:r w:rsidR="0059266C">
        <w:t>precondition for authenti</w:t>
      </w:r>
      <w:r w:rsidR="0066205F">
        <w:t>city</w:t>
      </w:r>
      <w:r w:rsidR="0059266C">
        <w:t>.</w:t>
      </w:r>
      <w:r w:rsidR="00295E55">
        <w:t xml:space="preserve"> </w:t>
      </w:r>
      <w:r w:rsidR="00D11FBD">
        <w:t>The simplicity of this statement belies its sophistication</w:t>
      </w:r>
      <w:r w:rsidR="00F96C7D">
        <w:t>,</w:t>
      </w:r>
      <w:r w:rsidR="00D11FBD">
        <w:t xml:space="preserve"> and that of the hypothesis it carries. </w:t>
      </w:r>
      <w:r w:rsidR="00AA0638">
        <w:t xml:space="preserve">This is not to say that trauma is what makes authenticity possible in the first place; far from it. Not unlike a plough </w:t>
      </w:r>
      <w:r w:rsidR="0053580D">
        <w:t xml:space="preserve">that </w:t>
      </w:r>
      <w:r w:rsidR="00AA0638">
        <w:t xml:space="preserve">tills soil so that it can bear </w:t>
      </w:r>
      <w:r w:rsidR="00BC7C57">
        <w:t xml:space="preserve">the </w:t>
      </w:r>
      <w:r w:rsidR="00AA0638">
        <w:t xml:space="preserve">fruit for which it is already predisposed, </w:t>
      </w:r>
      <w:r w:rsidR="00F96C7D">
        <w:t>it is experience that results in trauma; experience that</w:t>
      </w:r>
      <w:r w:rsidR="00AA0638">
        <w:t xml:space="preserve"> readies the ground from which authenticity springs</w:t>
      </w:r>
      <w:r w:rsidR="0053580D">
        <w:t>:</w:t>
      </w:r>
      <w:r w:rsidR="00AA0638">
        <w:t xml:space="preserve"> </w:t>
      </w:r>
      <w:r w:rsidR="0053580D">
        <w:t>an</w:t>
      </w:r>
      <w:r w:rsidR="00AA0638">
        <w:t xml:space="preserve"> individual's wound is an openness to the possibility of their being-authentic. </w:t>
      </w:r>
      <w:r w:rsidR="00A9429B">
        <w:t xml:space="preserve">One must be consciously </w:t>
      </w:r>
      <w:r w:rsidR="00742339">
        <w:t>aware of</w:t>
      </w:r>
      <w:r w:rsidR="00540574">
        <w:t xml:space="preserve"> such </w:t>
      </w:r>
      <w:r w:rsidR="00742339">
        <w:t xml:space="preserve">things; must </w:t>
      </w:r>
      <w:r w:rsidR="00540574">
        <w:t>keep</w:t>
      </w:r>
      <w:r w:rsidR="00A9429B">
        <w:t xml:space="preserve"> eye</w:t>
      </w:r>
      <w:r w:rsidR="00540574">
        <w:t>s</w:t>
      </w:r>
      <w:r w:rsidR="00A9429B">
        <w:t xml:space="preserve"> on</w:t>
      </w:r>
      <w:r w:rsidR="00742339">
        <w:t xml:space="preserve"> their </w:t>
      </w:r>
      <w:r w:rsidR="00F96C7D">
        <w:t>experiences</w:t>
      </w:r>
      <w:r w:rsidR="00742339">
        <w:t xml:space="preserve"> in order </w:t>
      </w:r>
      <w:r w:rsidR="00161454">
        <w:t>to recognize</w:t>
      </w:r>
      <w:r w:rsidR="00742339">
        <w:t xml:space="preserve"> their </w:t>
      </w:r>
      <w:r w:rsidR="00161454">
        <w:t>potential being-</w:t>
      </w:r>
      <w:r w:rsidR="00742339">
        <w:t xml:space="preserve">authentic. </w:t>
      </w:r>
      <w:r w:rsidR="006A6121">
        <w:t xml:space="preserve">Nietzsche's </w:t>
      </w:r>
      <w:r w:rsidR="008B2C03">
        <w:t>life</w:t>
      </w:r>
      <w:r w:rsidR="006A6121">
        <w:t xml:space="preserve"> </w:t>
      </w:r>
      <w:r w:rsidR="008B2C03">
        <w:t xml:space="preserve">exemplifies </w:t>
      </w:r>
      <w:r w:rsidR="006A6121">
        <w:t xml:space="preserve">this </w:t>
      </w:r>
      <w:r w:rsidR="00FF5B94">
        <w:t>truth</w:t>
      </w:r>
      <w:r w:rsidR="008B2C03">
        <w:t xml:space="preserve">; his writings on tragedy, the reconciliation of the original human paradox, and the affirmation of "proper Dionysian </w:t>
      </w:r>
      <w:r w:rsidR="008B2C03">
        <w:rPr>
          <w:i/>
          <w:iCs/>
        </w:rPr>
        <w:t>suffering</w:t>
      </w:r>
      <w:r w:rsidR="008B2C03">
        <w:t xml:space="preserve">," the wounded unitary Self, </w:t>
      </w:r>
      <w:r w:rsidR="00572F36">
        <w:t>are</w:t>
      </w:r>
      <w:r w:rsidR="008B2C03">
        <w:t xml:space="preserve"> a testament to</w:t>
      </w:r>
      <w:r w:rsidR="00FF5B94">
        <w:t xml:space="preserve"> </w:t>
      </w:r>
      <w:r w:rsidR="008B2C03">
        <w:t>the same.</w:t>
      </w:r>
      <w:r w:rsidR="008B2C03">
        <w:rPr>
          <w:rStyle w:val="FootnoteReference"/>
        </w:rPr>
        <w:footnoteReference w:id="78"/>
      </w:r>
      <w:r w:rsidR="00DC56CE">
        <w:t xml:space="preserve"> </w:t>
      </w:r>
      <w:r w:rsidR="00A9429B">
        <w:t>Given this position o</w:t>
      </w:r>
      <w:r w:rsidR="00D824B9">
        <w:t xml:space="preserve">ne might claim </w:t>
      </w:r>
      <w:r w:rsidR="00A9429B">
        <w:t xml:space="preserve">categorically </w:t>
      </w:r>
      <w:r w:rsidR="00D824B9">
        <w:t>that the trauma of being-finite—a trauma shared by all ek-sisting beings; human beings—</w:t>
      </w:r>
      <w:r w:rsidR="00742339" w:rsidRPr="00742339">
        <w:t xml:space="preserve"> </w:t>
      </w:r>
      <w:r w:rsidR="00742339">
        <w:t xml:space="preserve">is </w:t>
      </w:r>
      <w:r w:rsidR="00D824B9">
        <w:t xml:space="preserve">itself the </w:t>
      </w:r>
      <w:r w:rsidR="00742339">
        <w:t xml:space="preserve">ultimate </w:t>
      </w:r>
      <w:r w:rsidR="00D824B9">
        <w:t xml:space="preserve">precondition for authenticity, </w:t>
      </w:r>
      <w:r w:rsidR="00A9429B">
        <w:t>however</w:t>
      </w:r>
      <w:r w:rsidR="00D824B9">
        <w:t xml:space="preserve"> such a claim </w:t>
      </w:r>
      <w:r w:rsidR="00A9429B">
        <w:t xml:space="preserve">necessitates further </w:t>
      </w:r>
      <w:r w:rsidR="00D824B9">
        <w:t>question</w:t>
      </w:r>
      <w:r w:rsidR="00A9429B">
        <w:t>ing</w:t>
      </w:r>
      <w:r w:rsidR="00D824B9">
        <w:t xml:space="preserve"> about </w:t>
      </w:r>
      <w:r w:rsidR="00742339">
        <w:t xml:space="preserve">the possibility of </w:t>
      </w:r>
      <w:r w:rsidR="00D824B9">
        <w:t xml:space="preserve">"smaller," </w:t>
      </w:r>
      <w:r w:rsidR="00A9429B">
        <w:t xml:space="preserve">more </w:t>
      </w:r>
      <w:r w:rsidR="00D824B9">
        <w:t>idiosyncratic traumas</w:t>
      </w:r>
      <w:r w:rsidR="00A9429B">
        <w:t>, namely: are there traumas that are</w:t>
      </w:r>
      <w:r w:rsidR="00A9429B" w:rsidRPr="00A9429B">
        <w:t xml:space="preserve"> </w:t>
      </w:r>
      <w:r w:rsidR="00A9429B">
        <w:t>disconnected from the finitude of human being, or is every form of trauma ultimately an issue of temporality?</w:t>
      </w:r>
      <w:r w:rsidR="00742339">
        <w:t xml:space="preserve"> At this point we can only </w:t>
      </w:r>
      <w:r w:rsidR="00F96C7D">
        <w:t>speculate as to</w:t>
      </w:r>
      <w:r w:rsidR="00742339">
        <w:t xml:space="preserve"> whether such traumas exist</w:t>
      </w:r>
      <w:r w:rsidR="004A24BE">
        <w:t xml:space="preserve">; whether they hold </w:t>
      </w:r>
      <w:r w:rsidR="00742339">
        <w:t>sway over the authenticity of an individual</w:t>
      </w:r>
      <w:r w:rsidR="00161454">
        <w:t>. Similar questions and conjectures about the nature of authenticity also come into view, specifically what authenticity "is" and whether it is necessary or even preferable</w:t>
      </w:r>
      <w:r w:rsidR="00F96C7D">
        <w:t xml:space="preserve"> state of being</w:t>
      </w:r>
      <w:r w:rsidR="00161454">
        <w:t xml:space="preserve">. Regardless of how thought provoking these questions may be, </w:t>
      </w:r>
      <w:r w:rsidR="00540574">
        <w:t>such</w:t>
      </w:r>
      <w:r w:rsidR="00161454">
        <w:t xml:space="preserve"> conversations </w:t>
      </w:r>
      <w:r w:rsidR="00540574">
        <w:t xml:space="preserve">are </w:t>
      </w:r>
      <w:r w:rsidR="00161454">
        <w:t>best left for another time after such matters have been thought-about carefully.</w:t>
      </w:r>
    </w:p>
    <w:p w14:paraId="05622E0F" w14:textId="77777777" w:rsidR="00A9429B" w:rsidRDefault="00A9429B" w:rsidP="00BD5E29">
      <w:pPr>
        <w:spacing w:line="480" w:lineRule="auto"/>
      </w:pPr>
    </w:p>
    <w:p w14:paraId="0C030ED5" w14:textId="0DEF0463" w:rsidR="00D824B9" w:rsidRDefault="00B22A22">
      <w:r>
        <w:tab/>
        <w:t xml:space="preserve"> </w:t>
      </w:r>
      <w:r w:rsidR="00D824B9">
        <w:br w:type="page"/>
      </w:r>
    </w:p>
    <w:p w14:paraId="628E8F5D" w14:textId="0E1D1032" w:rsidR="006409AF" w:rsidRDefault="0002050E" w:rsidP="00D824B9">
      <w:pPr>
        <w:jc w:val="center"/>
      </w:pPr>
      <w:r w:rsidRPr="009F6D40">
        <w:lastRenderedPageBreak/>
        <w:t>Bibliography</w:t>
      </w:r>
    </w:p>
    <w:p w14:paraId="73D0C479" w14:textId="77777777" w:rsidR="009410F7" w:rsidRDefault="009410F7" w:rsidP="009410F7">
      <w:pPr>
        <w:ind w:left="90"/>
        <w:jc w:val="center"/>
      </w:pPr>
    </w:p>
    <w:p w14:paraId="361049C0" w14:textId="77777777" w:rsidR="00543DBE" w:rsidRDefault="00543DBE" w:rsidP="00543DBE">
      <w:pPr>
        <w:ind w:left="90"/>
      </w:pPr>
    </w:p>
    <w:p w14:paraId="75D7AD38" w14:textId="79A7695D" w:rsidR="00F55EBA" w:rsidRDefault="00F55EBA" w:rsidP="00543DBE">
      <w:pPr>
        <w:ind w:left="720" w:hanging="720"/>
      </w:pPr>
      <w:r>
        <w:t xml:space="preserve">"Authenticity." </w:t>
      </w:r>
      <w:r>
        <w:rPr>
          <w:i/>
          <w:iCs/>
        </w:rPr>
        <w:t>OED Online</w:t>
      </w:r>
      <w:r>
        <w:t xml:space="preserve">. Accessed March 20, 2021. </w:t>
      </w:r>
      <w:r w:rsidRPr="00F55EBA">
        <w:t>https://www.oed.com/view/Entry/</w:t>
      </w:r>
      <w:r>
        <w:t xml:space="preserve"> </w:t>
      </w:r>
      <w:r w:rsidRPr="00F55EBA">
        <w:t>13325?redirectedFrom=</w:t>
      </w:r>
      <w:proofErr w:type="spellStart"/>
      <w:r w:rsidRPr="00F55EBA">
        <w:t>authenticity#eid</w:t>
      </w:r>
      <w:proofErr w:type="spellEnd"/>
      <w:r>
        <w:t>.</w:t>
      </w:r>
    </w:p>
    <w:p w14:paraId="0C0296A9" w14:textId="2074DE07" w:rsidR="00BF29F9" w:rsidRDefault="00BF29F9" w:rsidP="00543DBE">
      <w:pPr>
        <w:ind w:left="720" w:hanging="720"/>
      </w:pPr>
    </w:p>
    <w:p w14:paraId="3E7687F6" w14:textId="37C6B5F0" w:rsidR="00BF29F9" w:rsidRDefault="00BF29F9" w:rsidP="00543DBE">
      <w:pPr>
        <w:ind w:left="720" w:hanging="720"/>
      </w:pPr>
      <w:r>
        <w:t>B-</w:t>
      </w:r>
      <w:r w:rsidRPr="00BF29F9">
        <w:t>Gray,</w:t>
      </w:r>
      <w:r>
        <w:t xml:space="preserve"> Tim.</w:t>
      </w:r>
      <w:r w:rsidRPr="00BF29F9">
        <w:t xml:space="preserve"> "Nietzsche's Hammer</w:t>
      </w:r>
      <w:r>
        <w:t>.</w:t>
      </w:r>
      <w:r w:rsidRPr="00BF29F9">
        <w:t xml:space="preserve">" </w:t>
      </w:r>
      <w:r w:rsidRPr="00BF29F9">
        <w:rPr>
          <w:i/>
          <w:iCs/>
        </w:rPr>
        <w:t>Philosophy Now</w:t>
      </w:r>
      <w:r w:rsidRPr="00BF29F9">
        <w:t xml:space="preserve"> 137 (2020)</w:t>
      </w:r>
      <w:r>
        <w:t>.</w:t>
      </w:r>
      <w:r w:rsidRPr="00BF29F9">
        <w:t xml:space="preserve"> https://philosophynow.org/</w:t>
      </w:r>
      <w:r>
        <w:t xml:space="preserve"> </w:t>
      </w:r>
      <w:r w:rsidRPr="00BF29F9">
        <w:t>issues/137/</w:t>
      </w:r>
      <w:proofErr w:type="spellStart"/>
      <w:r w:rsidRPr="00BF29F9">
        <w:t>Nietzsches_Hammer</w:t>
      </w:r>
      <w:proofErr w:type="spellEnd"/>
      <w:r w:rsidRPr="00BF29F9">
        <w:t>.</w:t>
      </w:r>
    </w:p>
    <w:p w14:paraId="2370B846" w14:textId="77777777" w:rsidR="00BF29F9" w:rsidRDefault="00BF29F9" w:rsidP="00543DBE">
      <w:pPr>
        <w:ind w:left="720" w:hanging="720"/>
      </w:pPr>
    </w:p>
    <w:p w14:paraId="6C8BE052" w14:textId="6E1D3693" w:rsidR="00AF3C98" w:rsidRDefault="00AF3C98" w:rsidP="00543DBE">
      <w:pPr>
        <w:ind w:left="720" w:hanging="720"/>
      </w:pPr>
      <w:proofErr w:type="spellStart"/>
      <w:r w:rsidRPr="00AF3C98">
        <w:t>Beitz</w:t>
      </w:r>
      <w:proofErr w:type="spellEnd"/>
      <w:r w:rsidRPr="00AF3C98">
        <w:t>, Janice M.</w:t>
      </w:r>
      <w:r>
        <w:t xml:space="preserve">, </w:t>
      </w:r>
      <w:r w:rsidRPr="00AF3C98">
        <w:t>and Goldberg, Earl</w:t>
      </w:r>
      <w:r>
        <w:t>.</w:t>
      </w:r>
      <w:r w:rsidRPr="00AF3C98">
        <w:t xml:space="preserve"> "The Lived Experience of having a Chronic Wound</w:t>
      </w:r>
      <w:r w:rsidR="004D5D18">
        <w:t xml:space="preserve">: A </w:t>
      </w:r>
      <w:proofErr w:type="spellStart"/>
      <w:r w:rsidR="004D5D18">
        <w:t>Phenomenologic</w:t>
      </w:r>
      <w:proofErr w:type="spellEnd"/>
      <w:r w:rsidR="004D5D18">
        <w:t xml:space="preserve"> Study</w:t>
      </w:r>
      <w:r>
        <w:t>.</w:t>
      </w:r>
      <w:r w:rsidRPr="00AF3C98">
        <w:t xml:space="preserve">" </w:t>
      </w:r>
      <w:r w:rsidR="00A0376C">
        <w:rPr>
          <w:i/>
          <w:iCs/>
        </w:rPr>
        <w:t>Dermatology</w:t>
      </w:r>
      <w:r w:rsidRPr="00AF3C98">
        <w:rPr>
          <w:i/>
          <w:iCs/>
        </w:rPr>
        <w:t xml:space="preserve"> Nursing </w:t>
      </w:r>
      <w:r w:rsidRPr="00AF3C98">
        <w:t>1</w:t>
      </w:r>
      <w:r w:rsidR="00A0376C">
        <w:t>7</w:t>
      </w:r>
      <w:r>
        <w:t>,</w:t>
      </w:r>
      <w:r w:rsidRPr="00AF3C98">
        <w:t xml:space="preserve"> </w:t>
      </w:r>
      <w:r>
        <w:t xml:space="preserve">no. </w:t>
      </w:r>
      <w:r w:rsidR="00A0376C">
        <w:t>4</w:t>
      </w:r>
      <w:r>
        <w:t xml:space="preserve"> (2005)</w:t>
      </w:r>
      <w:r w:rsidRPr="00AF3C98">
        <w:t xml:space="preserve">: </w:t>
      </w:r>
      <w:r w:rsidR="00A0376C">
        <w:t>272-305</w:t>
      </w:r>
      <w:r>
        <w:t>.</w:t>
      </w:r>
      <w:r w:rsidRPr="00AF3C98">
        <w:t xml:space="preserve"> </w:t>
      </w:r>
      <w:r w:rsidR="004D5D18" w:rsidRPr="004D5D18">
        <w:t>https://pubmed.ncbi.nlm.nih.gov/15779741/</w:t>
      </w:r>
    </w:p>
    <w:p w14:paraId="4EC2312E" w14:textId="049CEAAF" w:rsidR="00AF3C98" w:rsidRDefault="00AF3C98" w:rsidP="00543DBE">
      <w:pPr>
        <w:ind w:left="720" w:hanging="720"/>
      </w:pPr>
    </w:p>
    <w:p w14:paraId="1EE5F2C9" w14:textId="64AC6A5E" w:rsidR="00F66D28" w:rsidRPr="00E95585" w:rsidRDefault="00F66D28" w:rsidP="00F66D28">
      <w:pPr>
        <w:pStyle w:val="FootnoteText"/>
        <w:ind w:left="720" w:hanging="720"/>
        <w:rPr>
          <w:rFonts w:ascii="Times New Roman" w:hAnsi="Times New Roman" w:cs="Times New Roman"/>
          <w:sz w:val="24"/>
          <w:szCs w:val="24"/>
        </w:rPr>
      </w:pPr>
      <w:r w:rsidRPr="00E95585">
        <w:rPr>
          <w:rFonts w:ascii="Times New Roman" w:hAnsi="Times New Roman" w:cs="Times New Roman"/>
          <w:sz w:val="24"/>
          <w:szCs w:val="24"/>
        </w:rPr>
        <w:t>"Body</w:t>
      </w:r>
      <w:r>
        <w:rPr>
          <w:rFonts w:ascii="Times New Roman" w:hAnsi="Times New Roman" w:cs="Times New Roman"/>
          <w:sz w:val="24"/>
          <w:szCs w:val="24"/>
        </w:rPr>
        <w:t>.</w:t>
      </w:r>
      <w:r w:rsidRPr="00E95585">
        <w:rPr>
          <w:rFonts w:ascii="Times New Roman" w:hAnsi="Times New Roman" w:cs="Times New Roman"/>
          <w:sz w:val="24"/>
          <w:szCs w:val="24"/>
        </w:rPr>
        <w:t xml:space="preserve">" </w:t>
      </w:r>
      <w:r>
        <w:rPr>
          <w:rFonts w:ascii="Times New Roman" w:hAnsi="Times New Roman" w:cs="Times New Roman"/>
          <w:i/>
          <w:iCs/>
          <w:sz w:val="24"/>
          <w:szCs w:val="24"/>
        </w:rPr>
        <w:t>OED Online</w:t>
      </w:r>
      <w:r>
        <w:rPr>
          <w:rFonts w:ascii="Times New Roman" w:hAnsi="Times New Roman" w:cs="Times New Roman"/>
          <w:sz w:val="24"/>
          <w:szCs w:val="24"/>
        </w:rPr>
        <w:t>. A</w:t>
      </w:r>
      <w:r w:rsidRPr="00E95585">
        <w:rPr>
          <w:rFonts w:ascii="Times New Roman" w:hAnsi="Times New Roman" w:cs="Times New Roman"/>
          <w:sz w:val="24"/>
          <w:szCs w:val="24"/>
        </w:rPr>
        <w:t xml:space="preserve">ccessed </w:t>
      </w:r>
      <w:r>
        <w:rPr>
          <w:rFonts w:ascii="Times New Roman" w:hAnsi="Times New Roman" w:cs="Times New Roman"/>
          <w:sz w:val="24"/>
          <w:szCs w:val="24"/>
        </w:rPr>
        <w:t>March</w:t>
      </w:r>
      <w:r w:rsidRPr="00E95585">
        <w:rPr>
          <w:rFonts w:ascii="Times New Roman" w:hAnsi="Times New Roman" w:cs="Times New Roman"/>
          <w:sz w:val="24"/>
          <w:szCs w:val="24"/>
        </w:rPr>
        <w:t xml:space="preserve"> </w:t>
      </w:r>
      <w:r>
        <w:rPr>
          <w:rFonts w:ascii="Times New Roman" w:hAnsi="Times New Roman" w:cs="Times New Roman"/>
          <w:sz w:val="24"/>
          <w:szCs w:val="24"/>
        </w:rPr>
        <w:t>19</w:t>
      </w:r>
      <w:r w:rsidRPr="00E95585">
        <w:rPr>
          <w:rFonts w:ascii="Times New Roman" w:hAnsi="Times New Roman" w:cs="Times New Roman"/>
          <w:sz w:val="24"/>
          <w:szCs w:val="24"/>
        </w:rPr>
        <w:t>, 2021</w:t>
      </w:r>
      <w:r>
        <w:rPr>
          <w:rFonts w:ascii="Times New Roman" w:hAnsi="Times New Roman" w:cs="Times New Roman"/>
          <w:sz w:val="24"/>
          <w:szCs w:val="24"/>
        </w:rPr>
        <w:t>.</w:t>
      </w:r>
      <w:r w:rsidRPr="00E95585">
        <w:rPr>
          <w:rFonts w:ascii="Times New Roman" w:hAnsi="Times New Roman" w:cs="Times New Roman"/>
          <w:sz w:val="24"/>
          <w:szCs w:val="24"/>
        </w:rPr>
        <w:t xml:space="preserve"> </w:t>
      </w:r>
      <w:r w:rsidRPr="00F66D28">
        <w:rPr>
          <w:rFonts w:ascii="Times New Roman" w:hAnsi="Times New Roman" w:cs="Times New Roman"/>
          <w:sz w:val="24"/>
          <w:szCs w:val="24"/>
        </w:rPr>
        <w:t>https://www.oed.com/view/Entry/20934?</w:t>
      </w:r>
      <w:r>
        <w:rPr>
          <w:rFonts w:ascii="Times New Roman" w:hAnsi="Times New Roman" w:cs="Times New Roman"/>
          <w:sz w:val="24"/>
          <w:szCs w:val="24"/>
        </w:rPr>
        <w:t xml:space="preserve"> </w:t>
      </w:r>
      <w:proofErr w:type="spellStart"/>
      <w:r w:rsidRPr="00F66D28">
        <w:rPr>
          <w:rFonts w:ascii="Times New Roman" w:hAnsi="Times New Roman" w:cs="Times New Roman"/>
          <w:sz w:val="24"/>
          <w:szCs w:val="24"/>
        </w:rPr>
        <w:t>rskey</w:t>
      </w:r>
      <w:proofErr w:type="spellEnd"/>
      <w:r w:rsidRPr="00F66D28">
        <w:rPr>
          <w:rFonts w:ascii="Times New Roman" w:hAnsi="Times New Roman" w:cs="Times New Roman"/>
          <w:sz w:val="24"/>
          <w:szCs w:val="24"/>
        </w:rPr>
        <w:t>=</w:t>
      </w:r>
      <w:proofErr w:type="spellStart"/>
      <w:r w:rsidRPr="00F66D28">
        <w:rPr>
          <w:rFonts w:ascii="Times New Roman" w:hAnsi="Times New Roman" w:cs="Times New Roman"/>
          <w:sz w:val="24"/>
          <w:szCs w:val="24"/>
        </w:rPr>
        <w:t>hscmxe&amp;result</w:t>
      </w:r>
      <w:proofErr w:type="spellEnd"/>
      <w:r w:rsidRPr="00F66D28">
        <w:rPr>
          <w:rFonts w:ascii="Times New Roman" w:hAnsi="Times New Roman" w:cs="Times New Roman"/>
          <w:sz w:val="24"/>
          <w:szCs w:val="24"/>
        </w:rPr>
        <w:t>=1&amp;isAdvanced=</w:t>
      </w:r>
      <w:proofErr w:type="spellStart"/>
      <w:r w:rsidRPr="00F66D28">
        <w:rPr>
          <w:rFonts w:ascii="Times New Roman" w:hAnsi="Times New Roman" w:cs="Times New Roman"/>
          <w:sz w:val="24"/>
          <w:szCs w:val="24"/>
        </w:rPr>
        <w:t>false#eid</w:t>
      </w:r>
      <w:proofErr w:type="spellEnd"/>
      <w:r>
        <w:rPr>
          <w:rFonts w:ascii="Times New Roman" w:hAnsi="Times New Roman" w:cs="Times New Roman"/>
          <w:sz w:val="24"/>
          <w:szCs w:val="24"/>
        </w:rPr>
        <w:t>.</w:t>
      </w:r>
    </w:p>
    <w:p w14:paraId="0D6B9E23" w14:textId="77777777" w:rsidR="001907BD" w:rsidRDefault="001907BD" w:rsidP="00543DBE">
      <w:pPr>
        <w:ind w:left="720" w:hanging="720"/>
      </w:pPr>
    </w:p>
    <w:p w14:paraId="631DC8FB" w14:textId="254C31DF" w:rsidR="00C02111" w:rsidRDefault="00C02111" w:rsidP="00543DBE">
      <w:pPr>
        <w:ind w:left="720" w:hanging="720"/>
      </w:pPr>
      <w:proofErr w:type="spellStart"/>
      <w:r w:rsidRPr="00C02111">
        <w:t>Cardinali</w:t>
      </w:r>
      <w:proofErr w:type="spellEnd"/>
      <w:r>
        <w:t xml:space="preserve">, </w:t>
      </w:r>
      <w:r w:rsidRPr="00C02111">
        <w:t>Lucilla</w:t>
      </w:r>
      <w:r>
        <w:t xml:space="preserve">, Francesca </w:t>
      </w:r>
      <w:proofErr w:type="spellStart"/>
      <w:r>
        <w:t>Frassinetti</w:t>
      </w:r>
      <w:proofErr w:type="spellEnd"/>
      <w:r>
        <w:t xml:space="preserve">, Claudio </w:t>
      </w:r>
      <w:proofErr w:type="spellStart"/>
      <w:r>
        <w:t>Brozzoli</w:t>
      </w:r>
      <w:proofErr w:type="spellEnd"/>
      <w:r>
        <w:t xml:space="preserve">, Christian </w:t>
      </w:r>
      <w:proofErr w:type="spellStart"/>
      <w:r>
        <w:t>Urquizar</w:t>
      </w:r>
      <w:proofErr w:type="spellEnd"/>
      <w:r>
        <w:t xml:space="preserve">, Alice C. Roy, and Alessandro </w:t>
      </w:r>
      <w:proofErr w:type="spellStart"/>
      <w:r>
        <w:t>Farnè</w:t>
      </w:r>
      <w:proofErr w:type="spellEnd"/>
      <w:r>
        <w:t>.</w:t>
      </w:r>
      <w:r w:rsidRPr="00C02111">
        <w:t xml:space="preserve"> "Tool-use Induces Morphological Updating of the Body Schema</w:t>
      </w:r>
      <w:r>
        <w:t>.</w:t>
      </w:r>
      <w:r w:rsidRPr="00C02111">
        <w:t xml:space="preserve">" </w:t>
      </w:r>
      <w:r w:rsidRPr="00C02111">
        <w:rPr>
          <w:i/>
          <w:iCs/>
        </w:rPr>
        <w:t>Current Biology</w:t>
      </w:r>
      <w:r w:rsidRPr="00C02111">
        <w:t xml:space="preserve"> 19, no. 12 (2009): 478-479</w:t>
      </w:r>
      <w:r>
        <w:t>.</w:t>
      </w:r>
      <w:r w:rsidRPr="00C02111">
        <w:t xml:space="preserve"> </w:t>
      </w:r>
      <w:proofErr w:type="gramStart"/>
      <w:r w:rsidRPr="00C02111">
        <w:t>doi:10.1016/j.cub</w:t>
      </w:r>
      <w:proofErr w:type="gramEnd"/>
      <w:r w:rsidRPr="00C02111">
        <w:t>.2009.05.009.</w:t>
      </w:r>
    </w:p>
    <w:p w14:paraId="0469D493" w14:textId="77777777" w:rsidR="00C02111" w:rsidRDefault="00C02111" w:rsidP="00543DBE">
      <w:pPr>
        <w:ind w:left="720" w:hanging="720"/>
      </w:pPr>
    </w:p>
    <w:p w14:paraId="02DFD634" w14:textId="6F80EC0F" w:rsidR="00543DBE" w:rsidRDefault="00543DBE" w:rsidP="00543DBE">
      <w:pPr>
        <w:ind w:left="720" w:hanging="720"/>
      </w:pPr>
      <w:proofErr w:type="spellStart"/>
      <w:r w:rsidRPr="00543DBE">
        <w:t>Carr</w:t>
      </w:r>
      <w:proofErr w:type="spellEnd"/>
      <w:r w:rsidRPr="00543DBE">
        <w:t>, Nicholas</w:t>
      </w:r>
      <w:r>
        <w:t>.</w:t>
      </w:r>
      <w:r w:rsidRPr="00543DBE">
        <w:t xml:space="preserve"> "Is Google Making Us Stupid?" </w:t>
      </w:r>
      <w:r w:rsidRPr="00543DBE">
        <w:rPr>
          <w:i/>
          <w:iCs/>
        </w:rPr>
        <w:t>The Atlantic</w:t>
      </w:r>
      <w:r w:rsidR="00014B9D">
        <w:t>,</w:t>
      </w:r>
      <w:r w:rsidRPr="00543DBE">
        <w:t xml:space="preserve"> July 2008</w:t>
      </w:r>
      <w:r>
        <w:t>.</w:t>
      </w:r>
      <w:r w:rsidRPr="00543DBE">
        <w:t xml:space="preserve"> https://www.theatlantic.com/magazine/archive/2008/07/is-google-making-us-stupid/306868/.</w:t>
      </w:r>
    </w:p>
    <w:p w14:paraId="2B259AFE" w14:textId="77777777" w:rsidR="00543DBE" w:rsidRDefault="00543DBE" w:rsidP="00543DBE">
      <w:pPr>
        <w:ind w:left="720" w:hanging="720"/>
      </w:pPr>
    </w:p>
    <w:p w14:paraId="5DE39FA6" w14:textId="78B17B80" w:rsidR="00543DBE" w:rsidRDefault="00543DBE" w:rsidP="00543DBE">
      <w:pPr>
        <w:ind w:left="720" w:hanging="720"/>
      </w:pPr>
      <w:r w:rsidRPr="00543DBE">
        <w:t>Cate,</w:t>
      </w:r>
      <w:r>
        <w:t xml:space="preserve"> </w:t>
      </w:r>
      <w:r w:rsidRPr="00543DBE">
        <w:t>Curtis</w:t>
      </w:r>
      <w:r>
        <w:t>.</w:t>
      </w:r>
      <w:r w:rsidRPr="00543DBE">
        <w:t xml:space="preserve"> </w:t>
      </w:r>
      <w:r w:rsidRPr="00543DBE">
        <w:rPr>
          <w:i/>
          <w:iCs/>
        </w:rPr>
        <w:t>Friedrich Nietzsche</w:t>
      </w:r>
      <w:r>
        <w:t xml:space="preserve">. </w:t>
      </w:r>
      <w:r w:rsidRPr="00543DBE">
        <w:t>London: Hutchinson, 2006</w:t>
      </w:r>
      <w:r>
        <w:t xml:space="preserve">. </w:t>
      </w:r>
      <w:r w:rsidRPr="00543DBE">
        <w:t>eBook</w:t>
      </w:r>
      <w:r>
        <w:t>.</w:t>
      </w:r>
      <w:r w:rsidRPr="00543DBE">
        <w:t xml:space="preserve"> https://archive.org/details/friedrichnietzsc00curt/page/n743/mode/2up.</w:t>
      </w:r>
    </w:p>
    <w:p w14:paraId="14CA1AB5" w14:textId="61EDBFEF" w:rsidR="00543DBE" w:rsidRDefault="00543DBE" w:rsidP="00543DBE">
      <w:pPr>
        <w:ind w:left="90"/>
      </w:pPr>
    </w:p>
    <w:p w14:paraId="78E91228" w14:textId="3C2CB801" w:rsidR="0073282F" w:rsidRDefault="0073282F" w:rsidP="0073282F">
      <w:pPr>
        <w:ind w:left="720" w:hanging="720"/>
      </w:pPr>
      <w:r w:rsidRPr="0073282F">
        <w:t>Cio</w:t>
      </w:r>
      <w:r>
        <w:t>r</w:t>
      </w:r>
      <w:r w:rsidRPr="0073282F">
        <w:t>an, E</w:t>
      </w:r>
      <w:r>
        <w:t>.M.</w:t>
      </w:r>
      <w:r w:rsidRPr="0073282F">
        <w:t xml:space="preserve"> </w:t>
      </w:r>
      <w:r w:rsidRPr="0073282F">
        <w:rPr>
          <w:i/>
          <w:iCs/>
        </w:rPr>
        <w:t>Anathemas and Admirations</w:t>
      </w:r>
      <w:r>
        <w:t>.</w:t>
      </w:r>
      <w:r w:rsidRPr="0073282F">
        <w:t xml:space="preserve"> </w:t>
      </w:r>
      <w:r>
        <w:t>Translated by</w:t>
      </w:r>
      <w:r w:rsidRPr="0073282F">
        <w:t xml:space="preserve"> Richard Howard</w:t>
      </w:r>
      <w:r>
        <w:t xml:space="preserve">. </w:t>
      </w:r>
      <w:r w:rsidRPr="0073282F">
        <w:t>New York: Arcade Publishing, 2012</w:t>
      </w:r>
      <w:r>
        <w:t>.</w:t>
      </w:r>
    </w:p>
    <w:p w14:paraId="303D9AF1" w14:textId="42DDBA91" w:rsidR="0073282F" w:rsidRDefault="0073282F" w:rsidP="00543DBE">
      <w:pPr>
        <w:ind w:left="90"/>
      </w:pPr>
    </w:p>
    <w:p w14:paraId="3C804A2B" w14:textId="49F399BE" w:rsidR="00764D47" w:rsidRDefault="00F66D28" w:rsidP="00F66D28">
      <w:pPr>
        <w:ind w:left="720" w:hanging="630"/>
      </w:pPr>
      <w:r w:rsidRPr="00764D47">
        <w:t>"Condition</w:t>
      </w:r>
      <w:r>
        <w:t>.</w:t>
      </w:r>
      <w:r w:rsidRPr="00764D47">
        <w:t xml:space="preserve">" </w:t>
      </w:r>
      <w:r>
        <w:rPr>
          <w:i/>
          <w:iCs/>
        </w:rPr>
        <w:t xml:space="preserve">OED Online. </w:t>
      </w:r>
      <w:r>
        <w:t>A</w:t>
      </w:r>
      <w:r w:rsidRPr="00764D47">
        <w:t xml:space="preserve">ccessed </w:t>
      </w:r>
      <w:r>
        <w:t>March</w:t>
      </w:r>
      <w:r w:rsidRPr="00764D47">
        <w:t xml:space="preserve"> 1</w:t>
      </w:r>
      <w:r>
        <w:t>9</w:t>
      </w:r>
      <w:r w:rsidRPr="00764D47">
        <w:t>, 202</w:t>
      </w:r>
      <w:r>
        <w:t xml:space="preserve">1. </w:t>
      </w:r>
      <w:r w:rsidRPr="00F66D28">
        <w:t>https://www.oed.com/view/Entry/38550?</w:t>
      </w:r>
      <w:r>
        <w:t xml:space="preserve"> </w:t>
      </w:r>
      <w:proofErr w:type="spellStart"/>
      <w:r w:rsidRPr="00F66D28">
        <w:t>rskey</w:t>
      </w:r>
      <w:proofErr w:type="spellEnd"/>
      <w:r w:rsidRPr="00F66D28">
        <w:t>=</w:t>
      </w:r>
      <w:proofErr w:type="spellStart"/>
      <w:r w:rsidRPr="00F66D28">
        <w:t>vAmGOS&amp;result</w:t>
      </w:r>
      <w:proofErr w:type="spellEnd"/>
      <w:r w:rsidRPr="00F66D28">
        <w:t>=1&amp;isAdvanced=</w:t>
      </w:r>
      <w:proofErr w:type="spellStart"/>
      <w:r w:rsidRPr="00F66D28">
        <w:t>false#eid</w:t>
      </w:r>
      <w:proofErr w:type="spellEnd"/>
      <w:r>
        <w:t>.</w:t>
      </w:r>
    </w:p>
    <w:p w14:paraId="09C9EF5D" w14:textId="77777777" w:rsidR="00F66D28" w:rsidRDefault="00F66D28" w:rsidP="00543DBE">
      <w:pPr>
        <w:ind w:left="90"/>
      </w:pPr>
    </w:p>
    <w:p w14:paraId="38D7A91F" w14:textId="567FB3C3" w:rsidR="00392F55" w:rsidRDefault="00392F55" w:rsidP="00392F55">
      <w:pPr>
        <w:ind w:left="720" w:hanging="720"/>
      </w:pPr>
      <w:r w:rsidRPr="00392F55">
        <w:t>Deleuze, Gilles</w:t>
      </w:r>
      <w:r>
        <w:t>.</w:t>
      </w:r>
      <w:r w:rsidRPr="00392F55">
        <w:t xml:space="preserve"> </w:t>
      </w:r>
      <w:r w:rsidRPr="00392F55">
        <w:rPr>
          <w:i/>
          <w:iCs/>
        </w:rPr>
        <w:t>Nietzsche and Philosophy</w:t>
      </w:r>
      <w:r>
        <w:t>.</w:t>
      </w:r>
      <w:r w:rsidRPr="00392F55">
        <w:t xml:space="preserve"> </w:t>
      </w:r>
      <w:r>
        <w:t>Translated by</w:t>
      </w:r>
      <w:r w:rsidRPr="00392F55">
        <w:t xml:space="preserve"> Hugh Thomlinson</w:t>
      </w:r>
      <w:r>
        <w:t xml:space="preserve">. </w:t>
      </w:r>
      <w:r w:rsidRPr="00392F55">
        <w:t>New York: Columbia University Press, 1983</w:t>
      </w:r>
      <w:r>
        <w:t>.</w:t>
      </w:r>
    </w:p>
    <w:p w14:paraId="6046CA76" w14:textId="13AF4868" w:rsidR="00392F55" w:rsidRDefault="00392F55" w:rsidP="00455E75">
      <w:pPr>
        <w:ind w:left="720" w:hanging="720"/>
      </w:pPr>
    </w:p>
    <w:p w14:paraId="4679850A" w14:textId="2D653637" w:rsidR="00455E75" w:rsidRDefault="00455E75" w:rsidP="00455E75">
      <w:pPr>
        <w:ind w:left="720" w:hanging="720"/>
      </w:pPr>
      <w:r w:rsidRPr="00455E75">
        <w:t>"Fate</w:t>
      </w:r>
      <w:r>
        <w:t>.</w:t>
      </w:r>
      <w:r w:rsidRPr="00455E75">
        <w:t xml:space="preserve">" </w:t>
      </w:r>
      <w:r w:rsidRPr="00455E75">
        <w:rPr>
          <w:i/>
          <w:iCs/>
        </w:rPr>
        <w:t>Cambridge Dictionar</w:t>
      </w:r>
      <w:r>
        <w:rPr>
          <w:i/>
          <w:iCs/>
        </w:rPr>
        <w:t>y</w:t>
      </w:r>
      <w:r w:rsidRPr="00455E75">
        <w:t>.</w:t>
      </w:r>
      <w:r w:rsidRPr="00455E75">
        <w:rPr>
          <w:i/>
          <w:iCs/>
        </w:rPr>
        <w:t xml:space="preserve"> </w:t>
      </w:r>
      <w:r>
        <w:t>A</w:t>
      </w:r>
      <w:r w:rsidRPr="00455E75">
        <w:t>ccessed December 24, 2020</w:t>
      </w:r>
      <w:r>
        <w:t>.</w:t>
      </w:r>
      <w:r w:rsidRPr="00455E75">
        <w:t xml:space="preserve"> https://dictionary.cambridge.org/dictionary/english/fate</w:t>
      </w:r>
      <w:r>
        <w:t>.</w:t>
      </w:r>
    </w:p>
    <w:p w14:paraId="56A766D4" w14:textId="77777777" w:rsidR="00455E75" w:rsidRDefault="00455E75" w:rsidP="00392F55"/>
    <w:p w14:paraId="53B0C116" w14:textId="69C5500B" w:rsidR="00EE5E03" w:rsidRDefault="00EE5E03" w:rsidP="00EE5E03">
      <w:pPr>
        <w:ind w:left="720" w:hanging="720"/>
      </w:pPr>
      <w:r>
        <w:rPr>
          <w:rFonts w:ascii="Times" w:hAnsi="Times"/>
        </w:rPr>
        <w:t>"</w:t>
      </w:r>
      <w:r w:rsidRPr="00EE5E03">
        <w:rPr>
          <w:rFonts w:ascii="Times" w:hAnsi="Times"/>
        </w:rPr>
        <w:t>Fate</w:t>
      </w:r>
      <w:r>
        <w:rPr>
          <w:rFonts w:ascii="Times" w:hAnsi="Times"/>
        </w:rPr>
        <w:t>.</w:t>
      </w:r>
      <w:r w:rsidRPr="00EE5E03">
        <w:rPr>
          <w:rFonts w:ascii="Times" w:hAnsi="Times"/>
        </w:rPr>
        <w:t xml:space="preserve">" </w:t>
      </w:r>
      <w:r w:rsidR="00F66D28">
        <w:rPr>
          <w:rFonts w:ascii="Times" w:hAnsi="Times"/>
          <w:i/>
          <w:iCs/>
        </w:rPr>
        <w:t>OED Online.</w:t>
      </w:r>
      <w:r>
        <w:rPr>
          <w:rFonts w:ascii="Times" w:hAnsi="Times"/>
        </w:rPr>
        <w:t xml:space="preserve"> A</w:t>
      </w:r>
      <w:r w:rsidRPr="00EE5E03">
        <w:rPr>
          <w:rFonts w:ascii="Times" w:hAnsi="Times"/>
        </w:rPr>
        <w:t xml:space="preserve">ccessed </w:t>
      </w:r>
      <w:r w:rsidR="00F66D28">
        <w:rPr>
          <w:rFonts w:ascii="Times" w:hAnsi="Times"/>
        </w:rPr>
        <w:t>March</w:t>
      </w:r>
      <w:r w:rsidRPr="00EE5E03">
        <w:rPr>
          <w:rFonts w:ascii="Times" w:hAnsi="Times"/>
        </w:rPr>
        <w:t xml:space="preserve"> </w:t>
      </w:r>
      <w:r w:rsidR="00F66D28">
        <w:rPr>
          <w:rFonts w:ascii="Times" w:hAnsi="Times"/>
        </w:rPr>
        <w:t>19</w:t>
      </w:r>
      <w:r w:rsidRPr="00EE5E03">
        <w:rPr>
          <w:rFonts w:ascii="Times" w:hAnsi="Times"/>
        </w:rPr>
        <w:t>, 202</w:t>
      </w:r>
      <w:r w:rsidR="00F66D28">
        <w:rPr>
          <w:rFonts w:ascii="Times" w:hAnsi="Times"/>
        </w:rPr>
        <w:t>1</w:t>
      </w:r>
      <w:r>
        <w:rPr>
          <w:rFonts w:ascii="Times" w:hAnsi="Times"/>
        </w:rPr>
        <w:t xml:space="preserve">. </w:t>
      </w:r>
      <w:r w:rsidR="00F66D28" w:rsidRPr="00F66D28">
        <w:rPr>
          <w:rFonts w:ascii="Times" w:hAnsi="Times"/>
        </w:rPr>
        <w:t>https://www.oed.com/view/Entry/68488?</w:t>
      </w:r>
      <w:r w:rsidR="00F66D28">
        <w:rPr>
          <w:rFonts w:ascii="Times" w:hAnsi="Times"/>
        </w:rPr>
        <w:t xml:space="preserve"> </w:t>
      </w:r>
      <w:proofErr w:type="spellStart"/>
      <w:r w:rsidR="00F66D28" w:rsidRPr="00F66D28">
        <w:rPr>
          <w:rFonts w:ascii="Times" w:hAnsi="Times"/>
        </w:rPr>
        <w:t>rskey</w:t>
      </w:r>
      <w:proofErr w:type="spellEnd"/>
      <w:r w:rsidR="00F66D28" w:rsidRPr="00F66D28">
        <w:rPr>
          <w:rFonts w:ascii="Times" w:hAnsi="Times"/>
        </w:rPr>
        <w:t>=e1MG6V&amp;result=1&amp;isAdvanced=</w:t>
      </w:r>
      <w:proofErr w:type="spellStart"/>
      <w:r w:rsidR="00F66D28" w:rsidRPr="00F66D28">
        <w:rPr>
          <w:rFonts w:ascii="Times" w:hAnsi="Times"/>
        </w:rPr>
        <w:t>false#eid</w:t>
      </w:r>
      <w:proofErr w:type="spellEnd"/>
      <w:r w:rsidR="00F66D28">
        <w:rPr>
          <w:rFonts w:ascii="Times" w:hAnsi="Times"/>
        </w:rPr>
        <w:t>.</w:t>
      </w:r>
    </w:p>
    <w:p w14:paraId="196A08A5" w14:textId="77777777" w:rsidR="00BD5E29" w:rsidRDefault="00BD5E29" w:rsidP="00392F55"/>
    <w:p w14:paraId="53BF7B07" w14:textId="11AE51EA" w:rsidR="00014B9D" w:rsidRDefault="00014B9D" w:rsidP="00014B9D">
      <w:pPr>
        <w:ind w:left="720" w:hanging="720"/>
      </w:pPr>
      <w:r w:rsidRPr="00014B9D">
        <w:t>Gardner</w:t>
      </w:r>
      <w:r w:rsidR="00540574">
        <w:t xml:space="preserve">, </w:t>
      </w:r>
      <w:r w:rsidR="00540574" w:rsidRPr="00014B9D">
        <w:t>Stephanie S</w:t>
      </w:r>
      <w:r>
        <w:t>.</w:t>
      </w:r>
      <w:r w:rsidRPr="00014B9D">
        <w:t xml:space="preserve"> "What is a Skin Ulcer?" </w:t>
      </w:r>
      <w:proofErr w:type="spellStart"/>
      <w:r w:rsidRPr="00014B9D">
        <w:rPr>
          <w:i/>
          <w:iCs/>
        </w:rPr>
        <w:t>MedicineNet</w:t>
      </w:r>
      <w:proofErr w:type="spellEnd"/>
      <w:r>
        <w:t>,</w:t>
      </w:r>
      <w:r w:rsidRPr="00014B9D">
        <w:t xml:space="preserve"> </w:t>
      </w:r>
      <w:r>
        <w:t>November</w:t>
      </w:r>
      <w:r w:rsidRPr="00014B9D">
        <w:t xml:space="preserve"> </w:t>
      </w:r>
      <w:r>
        <w:t>5</w:t>
      </w:r>
      <w:r w:rsidRPr="00014B9D">
        <w:t>, 20</w:t>
      </w:r>
      <w:r>
        <w:t xml:space="preserve">19. </w:t>
      </w:r>
      <w:r w:rsidRPr="00014B9D">
        <w:t>https://www.medicinenet.com/skin_ulcer/article.htm.</w:t>
      </w:r>
    </w:p>
    <w:p w14:paraId="64D4325D" w14:textId="40483951" w:rsidR="00014B9D" w:rsidRDefault="00014B9D" w:rsidP="00543DBE">
      <w:pPr>
        <w:ind w:left="90"/>
      </w:pPr>
    </w:p>
    <w:p w14:paraId="2DCBBDA8" w14:textId="4A7DFB03" w:rsidR="00B03BAB" w:rsidRDefault="00B03BAB" w:rsidP="00B03BAB">
      <w:pPr>
        <w:ind w:left="720" w:hanging="720"/>
      </w:pPr>
      <w:r w:rsidRPr="00B03BAB">
        <w:lastRenderedPageBreak/>
        <w:t>Gadamer, Hans-Georg</w:t>
      </w:r>
      <w:r>
        <w:t>.</w:t>
      </w:r>
      <w:r w:rsidRPr="00B03BAB">
        <w:t xml:space="preserve"> </w:t>
      </w:r>
      <w:r w:rsidRPr="00B03BAB">
        <w:rPr>
          <w:i/>
          <w:iCs/>
        </w:rPr>
        <w:t>Truth and Method</w:t>
      </w:r>
      <w:r>
        <w:t>. Translated by</w:t>
      </w:r>
      <w:r w:rsidRPr="00B03BAB">
        <w:t xml:space="preserve"> Joel </w:t>
      </w:r>
      <w:proofErr w:type="spellStart"/>
      <w:r w:rsidRPr="00B03BAB">
        <w:t>Weinsheimer</w:t>
      </w:r>
      <w:proofErr w:type="spellEnd"/>
      <w:r w:rsidRPr="00B03BAB">
        <w:t xml:space="preserve"> and Donald G. Marshall</w:t>
      </w:r>
      <w:r>
        <w:t>.</w:t>
      </w:r>
      <w:r w:rsidRPr="00B03BAB">
        <w:t xml:space="preserve"> London: Bloomsbury Press, </w:t>
      </w:r>
      <w:r w:rsidR="004E61D6">
        <w:t>2013</w:t>
      </w:r>
      <w:r>
        <w:t>.</w:t>
      </w:r>
    </w:p>
    <w:p w14:paraId="5E138EA9" w14:textId="77777777" w:rsidR="00864EF4" w:rsidRDefault="00864EF4" w:rsidP="00B03BAB">
      <w:pPr>
        <w:ind w:left="720" w:hanging="720"/>
      </w:pPr>
    </w:p>
    <w:p w14:paraId="0441EA30" w14:textId="67350AD0" w:rsidR="005B4BCA" w:rsidRDefault="00864EF4" w:rsidP="00864EF4">
      <w:pPr>
        <w:ind w:left="720" w:hanging="720"/>
      </w:pPr>
      <w:r w:rsidRPr="00864EF4">
        <w:t>Goldberg, Charlie</w:t>
      </w:r>
      <w:r>
        <w:t>.</w:t>
      </w:r>
      <w:r w:rsidRPr="00864EF4">
        <w:t xml:space="preserve"> "Examination of the Abdomen</w:t>
      </w:r>
      <w:r>
        <w:t>.</w:t>
      </w:r>
      <w:r w:rsidRPr="00864EF4">
        <w:t>"</w:t>
      </w:r>
      <w:r>
        <w:t xml:space="preserve"> P</w:t>
      </w:r>
      <w:r w:rsidRPr="00864EF4">
        <w:t>resentation materials, UC San Diego School of Medicine, November 6, 2019</w:t>
      </w:r>
      <w:r>
        <w:t>.</w:t>
      </w:r>
      <w:r w:rsidRPr="00864EF4">
        <w:t xml:space="preserve"> https://meded.ucsd.edu/clinicalmed/assets</w:t>
      </w:r>
      <w:r>
        <w:t xml:space="preserve"> </w:t>
      </w:r>
      <w:r w:rsidRPr="00864EF4">
        <w:t>/docs/Abdominal%20Exam.pdf.</w:t>
      </w:r>
    </w:p>
    <w:p w14:paraId="78ECB9E8" w14:textId="77777777" w:rsidR="00F66D28" w:rsidRDefault="00F66D28" w:rsidP="00864EF4">
      <w:pPr>
        <w:ind w:left="720" w:hanging="720"/>
      </w:pPr>
    </w:p>
    <w:p w14:paraId="585A1EFB" w14:textId="1416FE68" w:rsidR="00AF4B3A" w:rsidRDefault="00AF4B3A" w:rsidP="00F66D28">
      <w:pPr>
        <w:ind w:left="720" w:hanging="720"/>
      </w:pPr>
      <w:r w:rsidRPr="00AF4B3A">
        <w:t>"Grasp</w:t>
      </w:r>
      <w:r>
        <w:t>.</w:t>
      </w:r>
      <w:r w:rsidRPr="00AF4B3A">
        <w:t xml:space="preserve">" </w:t>
      </w:r>
      <w:r w:rsidR="00F66D28">
        <w:rPr>
          <w:i/>
          <w:iCs/>
        </w:rPr>
        <w:t xml:space="preserve">OED Online. </w:t>
      </w:r>
      <w:r w:rsidRPr="00AF4B3A">
        <w:t xml:space="preserve"> </w:t>
      </w:r>
      <w:r>
        <w:t>A</w:t>
      </w:r>
      <w:r w:rsidRPr="00AF4B3A">
        <w:t xml:space="preserve">ccessed </w:t>
      </w:r>
      <w:r w:rsidR="00F66D28">
        <w:t>March 19</w:t>
      </w:r>
      <w:r w:rsidRPr="00AF4B3A">
        <w:t>, 202</w:t>
      </w:r>
      <w:r w:rsidR="00F66D28">
        <w:t>1</w:t>
      </w:r>
      <w:r>
        <w:t>.</w:t>
      </w:r>
      <w:r w:rsidRPr="00AF4B3A">
        <w:t xml:space="preserve"> </w:t>
      </w:r>
      <w:r w:rsidR="00F66D28" w:rsidRPr="00F66D28">
        <w:t>https://www.oed.com/view/Entry/80878?</w:t>
      </w:r>
      <w:r w:rsidR="00F66D28">
        <w:t xml:space="preserve"> </w:t>
      </w:r>
      <w:proofErr w:type="spellStart"/>
      <w:r w:rsidR="00F66D28" w:rsidRPr="00F66D28">
        <w:t>rskey</w:t>
      </w:r>
      <w:proofErr w:type="spellEnd"/>
      <w:r w:rsidR="00F66D28" w:rsidRPr="00F66D28">
        <w:t>=4dp75e&amp;result=2&amp;isAdvanced=</w:t>
      </w:r>
      <w:proofErr w:type="spellStart"/>
      <w:r w:rsidR="00F66D28" w:rsidRPr="00F66D28">
        <w:t>false#eid</w:t>
      </w:r>
      <w:proofErr w:type="spellEnd"/>
      <w:r w:rsidR="00F66D28">
        <w:t>.</w:t>
      </w:r>
    </w:p>
    <w:p w14:paraId="027B2D56" w14:textId="5457F71E" w:rsidR="00BF29F9" w:rsidRDefault="00BF29F9" w:rsidP="00F66D28">
      <w:pPr>
        <w:ind w:left="720" w:hanging="720"/>
      </w:pPr>
    </w:p>
    <w:p w14:paraId="4DB00F77" w14:textId="4B8C4A2A" w:rsidR="00432C40" w:rsidRDefault="00432C40" w:rsidP="00F66D28">
      <w:pPr>
        <w:ind w:left="720" w:hanging="720"/>
      </w:pPr>
      <w:proofErr w:type="spellStart"/>
      <w:r w:rsidRPr="00432C40">
        <w:t>Gusich</w:t>
      </w:r>
      <w:proofErr w:type="spellEnd"/>
      <w:r w:rsidRPr="00432C40">
        <w:t>,</w:t>
      </w:r>
      <w:r>
        <w:t xml:space="preserve"> </w:t>
      </w:r>
      <w:r w:rsidRPr="00432C40">
        <w:t>Gretchen</w:t>
      </w:r>
      <w:r>
        <w:t>.</w:t>
      </w:r>
      <w:r w:rsidRPr="00432C40">
        <w:t xml:space="preserve"> "A Phenomenology of Emotional Trauma: Around and About Things Themselves</w:t>
      </w:r>
      <w:r>
        <w:t>.</w:t>
      </w:r>
      <w:r w:rsidRPr="00432C40">
        <w:t xml:space="preserve">" </w:t>
      </w:r>
      <w:r w:rsidRPr="00432C40">
        <w:rPr>
          <w:i/>
          <w:iCs/>
        </w:rPr>
        <w:t xml:space="preserve">Human Studies </w:t>
      </w:r>
      <w:r w:rsidRPr="00432C40">
        <w:t>35 (2012): 511</w:t>
      </w:r>
      <w:r>
        <w:t>.</w:t>
      </w:r>
      <w:r w:rsidRPr="00432C40">
        <w:t xml:space="preserve"> DOI: 10.1007/s10746-012-9247-8</w:t>
      </w:r>
      <w:r>
        <w:t>.</w:t>
      </w:r>
    </w:p>
    <w:p w14:paraId="4ED26ABC" w14:textId="77777777" w:rsidR="00432C40" w:rsidRDefault="00432C40" w:rsidP="00F66D28">
      <w:pPr>
        <w:ind w:left="720" w:hanging="720"/>
      </w:pPr>
    </w:p>
    <w:p w14:paraId="7D5C9115" w14:textId="0CD2F0DA" w:rsidR="00053994" w:rsidRDefault="00053994" w:rsidP="00053994">
      <w:pPr>
        <w:ind w:left="720" w:hanging="720"/>
      </w:pPr>
      <w:r w:rsidRPr="00053994">
        <w:t>Heidegger, Martin</w:t>
      </w:r>
      <w:r>
        <w:t xml:space="preserve">. </w:t>
      </w:r>
      <w:r w:rsidRPr="00053994">
        <w:t xml:space="preserve"> </w:t>
      </w:r>
      <w:r w:rsidRPr="00053994">
        <w:rPr>
          <w:i/>
          <w:iCs/>
        </w:rPr>
        <w:t>Being and Time</w:t>
      </w:r>
      <w:r>
        <w:t>. Translated by</w:t>
      </w:r>
      <w:r w:rsidRPr="00053994">
        <w:t xml:space="preserve"> John MacQuarrie and Edward Robinson</w:t>
      </w:r>
      <w:r>
        <w:t xml:space="preserve">. </w:t>
      </w:r>
      <w:r w:rsidRPr="00053994">
        <w:t>New York: Harper Perennial, 2008</w:t>
      </w:r>
      <w:r>
        <w:t>.</w:t>
      </w:r>
    </w:p>
    <w:p w14:paraId="024D5016" w14:textId="77777777" w:rsidR="00053994" w:rsidRDefault="00053994" w:rsidP="00053994"/>
    <w:p w14:paraId="118F882F" w14:textId="421FF160" w:rsidR="00236862" w:rsidRDefault="00236862" w:rsidP="00236862">
      <w:pPr>
        <w:ind w:left="720" w:hanging="720"/>
      </w:pPr>
      <w:r w:rsidRPr="00236862">
        <w:t>Heidegger</w:t>
      </w:r>
      <w:r w:rsidR="00532E35">
        <w:t xml:space="preserve">, </w:t>
      </w:r>
      <w:r w:rsidR="00532E35" w:rsidRPr="00236862">
        <w:t>Martin</w:t>
      </w:r>
      <w:r w:rsidR="00532E35">
        <w:t>.</w:t>
      </w:r>
      <w:r w:rsidRPr="00236862">
        <w:t xml:space="preserve"> </w:t>
      </w:r>
      <w:r w:rsidRPr="00236862">
        <w:rPr>
          <w:i/>
          <w:iCs/>
        </w:rPr>
        <w:t>On the Way to Language</w:t>
      </w:r>
      <w:r>
        <w:t>. Translated by</w:t>
      </w:r>
      <w:r w:rsidRPr="00236862">
        <w:t xml:space="preserve"> Peter D. Hertz</w:t>
      </w:r>
      <w:r>
        <w:t xml:space="preserve">. </w:t>
      </w:r>
      <w:r w:rsidRPr="00236862">
        <w:t>New York: Harper &amp; Row, 1971</w:t>
      </w:r>
      <w:r>
        <w:t>.</w:t>
      </w:r>
    </w:p>
    <w:p w14:paraId="179ECC47" w14:textId="2CF133BC" w:rsidR="00236862" w:rsidRDefault="00236862" w:rsidP="000A50C1">
      <w:pPr>
        <w:ind w:left="720" w:hanging="720"/>
      </w:pPr>
    </w:p>
    <w:p w14:paraId="3C5A90E2" w14:textId="05CCB28E" w:rsidR="000A50C1" w:rsidRDefault="000A50C1" w:rsidP="000A50C1">
      <w:pPr>
        <w:ind w:left="720" w:hanging="720"/>
      </w:pPr>
      <w:r w:rsidRPr="000A50C1">
        <w:t>Heidegger,</w:t>
      </w:r>
      <w:r>
        <w:t xml:space="preserve"> </w:t>
      </w:r>
      <w:r w:rsidRPr="000A50C1">
        <w:t>Martin</w:t>
      </w:r>
      <w:r>
        <w:t>.</w:t>
      </w:r>
      <w:r w:rsidRPr="000A50C1">
        <w:t xml:space="preserve"> "Only a God Can Save Us</w:t>
      </w:r>
      <w:r>
        <w:t>.</w:t>
      </w:r>
      <w:r w:rsidRPr="000A50C1">
        <w:t xml:space="preserve">" </w:t>
      </w:r>
      <w:r>
        <w:t>I</w:t>
      </w:r>
      <w:r w:rsidRPr="000A50C1">
        <w:t xml:space="preserve">n </w:t>
      </w:r>
      <w:r w:rsidRPr="000A50C1">
        <w:rPr>
          <w:i/>
          <w:iCs/>
        </w:rPr>
        <w:t>Heidegger: The Man and Thinker</w:t>
      </w:r>
      <w:r>
        <w:t>.</w:t>
      </w:r>
      <w:r w:rsidRPr="000A50C1">
        <w:t xml:space="preserve"> </w:t>
      </w:r>
      <w:r>
        <w:t>Edited by</w:t>
      </w:r>
      <w:r w:rsidRPr="000A50C1">
        <w:t xml:space="preserve"> Thomas Sheehan, </w:t>
      </w:r>
      <w:r>
        <w:t>Translated by</w:t>
      </w:r>
      <w:r w:rsidRPr="000A50C1">
        <w:t xml:space="preserve"> W. Richardson</w:t>
      </w:r>
      <w:r>
        <w:t xml:space="preserve">, </w:t>
      </w:r>
      <w:r w:rsidRPr="000A50C1">
        <w:t>45-67</w:t>
      </w:r>
      <w:r>
        <w:t xml:space="preserve">. </w:t>
      </w:r>
      <w:r w:rsidRPr="000A50C1">
        <w:t>London: Routledge, 2009</w:t>
      </w:r>
      <w:r>
        <w:t>.</w:t>
      </w:r>
      <w:r w:rsidRPr="000A50C1">
        <w:t xml:space="preserve"> http://www.ditext.com/heidegger/interview.html.</w:t>
      </w:r>
    </w:p>
    <w:p w14:paraId="5EF5FF7F" w14:textId="77777777" w:rsidR="000A50C1" w:rsidRDefault="000A50C1" w:rsidP="00543DBE">
      <w:pPr>
        <w:ind w:left="90"/>
      </w:pPr>
    </w:p>
    <w:p w14:paraId="3032BFCC" w14:textId="7A3AE24B" w:rsidR="00CA6DE1" w:rsidRDefault="00CA6DE1" w:rsidP="00A56AC3">
      <w:pPr>
        <w:ind w:left="720" w:hanging="720"/>
      </w:pPr>
      <w:r w:rsidRPr="00B02691">
        <w:t>Heidegger, Martin</w:t>
      </w:r>
      <w:r>
        <w:t>.</w:t>
      </w:r>
      <w:r w:rsidRPr="00B02691">
        <w:t xml:space="preserve"> </w:t>
      </w:r>
      <w:r w:rsidRPr="00B02691">
        <w:rPr>
          <w:i/>
          <w:iCs/>
        </w:rPr>
        <w:t>The Fundamental Concepts of Metaphysics</w:t>
      </w:r>
      <w:r>
        <w:t>.</w:t>
      </w:r>
      <w:r w:rsidRPr="00B02691">
        <w:t xml:space="preserve"> </w:t>
      </w:r>
      <w:r>
        <w:t>Translated</w:t>
      </w:r>
      <w:r w:rsidRPr="00B02691">
        <w:t xml:space="preserve"> by William McNeil and Nicholas Walker</w:t>
      </w:r>
      <w:r>
        <w:t xml:space="preserve">. </w:t>
      </w:r>
      <w:r w:rsidRPr="00B02691">
        <w:t>Indianapolis: Indiana University Press, 1995</w:t>
      </w:r>
      <w:r>
        <w:t>.</w:t>
      </w:r>
    </w:p>
    <w:p w14:paraId="61820F06" w14:textId="77777777" w:rsidR="00CA6DE1" w:rsidRDefault="00CA6DE1" w:rsidP="00A56AC3">
      <w:pPr>
        <w:ind w:left="720" w:hanging="720"/>
      </w:pPr>
    </w:p>
    <w:p w14:paraId="7BEA97A4" w14:textId="752F3C8C" w:rsidR="00B03BAB" w:rsidRDefault="00A56AC3" w:rsidP="00A56AC3">
      <w:pPr>
        <w:ind w:left="720" w:hanging="720"/>
      </w:pPr>
      <w:r w:rsidRPr="00A56AC3">
        <w:t>Heidegger, Martin</w:t>
      </w:r>
      <w:r>
        <w:t xml:space="preserve">. </w:t>
      </w:r>
      <w:r w:rsidRPr="00A56AC3">
        <w:rPr>
          <w:i/>
          <w:iCs/>
        </w:rPr>
        <w:t>Zollikon Seminars: Protocols—Conversations—Letters</w:t>
      </w:r>
      <w:r>
        <w:t>.</w:t>
      </w:r>
      <w:r w:rsidRPr="00A56AC3">
        <w:t xml:space="preserve"> </w:t>
      </w:r>
      <w:r>
        <w:t>Edited by</w:t>
      </w:r>
      <w:r w:rsidRPr="00A56AC3">
        <w:t xml:space="preserve"> Medard Boss, </w:t>
      </w:r>
      <w:r>
        <w:t>Translated by</w:t>
      </w:r>
      <w:r w:rsidRPr="00A56AC3">
        <w:t xml:space="preserve"> Franz Mayr and Richard </w:t>
      </w:r>
      <w:proofErr w:type="spellStart"/>
      <w:r w:rsidRPr="00A56AC3">
        <w:t>Askay</w:t>
      </w:r>
      <w:proofErr w:type="spellEnd"/>
      <w:r>
        <w:t xml:space="preserve">. </w:t>
      </w:r>
      <w:r w:rsidRPr="00A56AC3">
        <w:t>Evanston: Northwestern University Press, 2001</w:t>
      </w:r>
      <w:r>
        <w:t>.</w:t>
      </w:r>
    </w:p>
    <w:p w14:paraId="3C7D67C4" w14:textId="77777777" w:rsidR="00A56AC3" w:rsidRDefault="00A56AC3" w:rsidP="00543DBE">
      <w:pPr>
        <w:ind w:left="90"/>
      </w:pPr>
    </w:p>
    <w:p w14:paraId="104B96CC" w14:textId="03C2C673" w:rsidR="000A29EA" w:rsidRDefault="000A29EA" w:rsidP="009410F7">
      <w:pPr>
        <w:ind w:left="720" w:hanging="720"/>
      </w:pPr>
      <w:proofErr w:type="spellStart"/>
      <w:r w:rsidRPr="000A29EA">
        <w:t>Hemelsoet</w:t>
      </w:r>
      <w:proofErr w:type="spellEnd"/>
      <w:r w:rsidRPr="000A29EA">
        <w:t>,</w:t>
      </w:r>
      <w:r>
        <w:t xml:space="preserve"> </w:t>
      </w:r>
      <w:r w:rsidRPr="000A29EA">
        <w:t>Dmitri</w:t>
      </w:r>
      <w:r>
        <w:t>,</w:t>
      </w:r>
      <w:r w:rsidRPr="000A29EA">
        <w:t xml:space="preserve"> </w:t>
      </w:r>
      <w:proofErr w:type="spellStart"/>
      <w:r w:rsidRPr="000A29EA">
        <w:t>Hemelsoet</w:t>
      </w:r>
      <w:proofErr w:type="spellEnd"/>
      <w:r w:rsidRPr="000A29EA">
        <w:t>, Karen</w:t>
      </w:r>
      <w:r>
        <w:t>,</w:t>
      </w:r>
      <w:r w:rsidRPr="000A29EA">
        <w:t xml:space="preserve"> and</w:t>
      </w:r>
      <w:r>
        <w:t xml:space="preserve"> </w:t>
      </w:r>
      <w:proofErr w:type="spellStart"/>
      <w:r w:rsidRPr="000A29EA">
        <w:t>Devreese</w:t>
      </w:r>
      <w:proofErr w:type="spellEnd"/>
      <w:r w:rsidRPr="000A29EA">
        <w:t xml:space="preserve">, </w:t>
      </w:r>
      <w:r>
        <w:t xml:space="preserve">D. </w:t>
      </w:r>
      <w:r w:rsidRPr="000A29EA">
        <w:t>"The Neurological Illness of Friedrich Nietzsche</w:t>
      </w:r>
      <w:r>
        <w:t>.</w:t>
      </w:r>
      <w:r w:rsidRPr="000A29EA">
        <w:t xml:space="preserve">" </w:t>
      </w:r>
      <w:r w:rsidRPr="000A29EA">
        <w:rPr>
          <w:i/>
          <w:iCs/>
        </w:rPr>
        <w:t xml:space="preserve">Acta </w:t>
      </w:r>
      <w:proofErr w:type="spellStart"/>
      <w:r w:rsidRPr="000A29EA">
        <w:rPr>
          <w:i/>
          <w:iCs/>
        </w:rPr>
        <w:t>Neurologica</w:t>
      </w:r>
      <w:proofErr w:type="spellEnd"/>
      <w:r w:rsidRPr="000A29EA">
        <w:rPr>
          <w:i/>
          <w:iCs/>
        </w:rPr>
        <w:t xml:space="preserve"> </w:t>
      </w:r>
      <w:proofErr w:type="spellStart"/>
      <w:r w:rsidRPr="000A29EA">
        <w:rPr>
          <w:i/>
          <w:iCs/>
        </w:rPr>
        <w:t>Belgica</w:t>
      </w:r>
      <w:proofErr w:type="spellEnd"/>
      <w:r w:rsidRPr="000A29EA">
        <w:t xml:space="preserve"> 108 (2008): </w:t>
      </w:r>
      <w:r>
        <w:t xml:space="preserve">9-16. </w:t>
      </w:r>
      <w:r w:rsidRPr="000A29EA">
        <w:t>www.researchgate.net/publication/5279485</w:t>
      </w:r>
      <w:r>
        <w:t>.</w:t>
      </w:r>
    </w:p>
    <w:p w14:paraId="6243EE1C" w14:textId="0892F499" w:rsidR="00AA6AF9" w:rsidRDefault="00AA6AF9" w:rsidP="009410F7">
      <w:pPr>
        <w:ind w:left="720" w:hanging="720"/>
      </w:pPr>
    </w:p>
    <w:p w14:paraId="08BE35C7" w14:textId="68727D41" w:rsidR="00455E75" w:rsidRDefault="00455E75" w:rsidP="009410F7">
      <w:pPr>
        <w:ind w:left="720" w:hanging="720"/>
      </w:pPr>
      <w:r w:rsidRPr="00455E75">
        <w:t>Jamieson,</w:t>
      </w:r>
      <w:r>
        <w:t xml:space="preserve"> </w:t>
      </w:r>
      <w:r w:rsidRPr="00455E75">
        <w:t>Lee</w:t>
      </w:r>
      <w:r>
        <w:t>.</w:t>
      </w:r>
      <w:r w:rsidRPr="00455E75">
        <w:t xml:space="preserve"> "The Role of 'Fate' in </w:t>
      </w:r>
      <w:r w:rsidRPr="00455E75">
        <w:rPr>
          <w:i/>
          <w:iCs/>
        </w:rPr>
        <w:t>Romeo and Juliet</w:t>
      </w:r>
      <w:r>
        <w:t>.</w:t>
      </w:r>
      <w:r w:rsidRPr="00455E75">
        <w:t>" ThoughtCo.</w:t>
      </w:r>
      <w:r>
        <w:t>,</w:t>
      </w:r>
      <w:r w:rsidRPr="00455E75">
        <w:t xml:space="preserve"> March 29, 2020</w:t>
      </w:r>
      <w:r>
        <w:t>.</w:t>
      </w:r>
      <w:r w:rsidRPr="00455E75">
        <w:t xml:space="preserve"> https://www.thoughtco.com/fate-in-romeo-and-juliet-2985040.</w:t>
      </w:r>
    </w:p>
    <w:p w14:paraId="1D4976F5" w14:textId="77777777" w:rsidR="00455E75" w:rsidRDefault="00455E75" w:rsidP="009410F7">
      <w:pPr>
        <w:ind w:left="720" w:hanging="720"/>
      </w:pPr>
    </w:p>
    <w:p w14:paraId="6B01CE36" w14:textId="339AC8B2" w:rsidR="000A29EA" w:rsidRDefault="00AA6AF9" w:rsidP="009410F7">
      <w:pPr>
        <w:ind w:left="720" w:hanging="720"/>
      </w:pPr>
      <w:r w:rsidRPr="00AA6AF9">
        <w:t>Kierkegaard,</w:t>
      </w:r>
      <w:r>
        <w:t xml:space="preserve"> </w:t>
      </w:r>
      <w:r w:rsidRPr="00AA6AF9">
        <w:t>Søren</w:t>
      </w:r>
      <w:r>
        <w:t>.</w:t>
      </w:r>
      <w:r w:rsidRPr="00AA6AF9">
        <w:t xml:space="preserve"> </w:t>
      </w:r>
      <w:r w:rsidRPr="00AA6AF9">
        <w:rPr>
          <w:i/>
          <w:iCs/>
        </w:rPr>
        <w:t>Fear and Trembling</w:t>
      </w:r>
      <w:r>
        <w:t>.</w:t>
      </w:r>
      <w:r w:rsidRPr="00AA6AF9">
        <w:t xml:space="preserve"> </w:t>
      </w:r>
      <w:r>
        <w:t>Edited by</w:t>
      </w:r>
      <w:r w:rsidRPr="00AA6AF9">
        <w:t xml:space="preserve"> C. Stephen Evans and Sylvia Walsh, </w:t>
      </w:r>
      <w:r>
        <w:t>Translated by</w:t>
      </w:r>
      <w:r w:rsidRPr="00AA6AF9">
        <w:t xml:space="preserve"> Sylvia Walsh</w:t>
      </w:r>
      <w:r>
        <w:t xml:space="preserve">. </w:t>
      </w:r>
      <w:r w:rsidRPr="00AA6AF9">
        <w:t>Cambridge: Cambridge University Press, 2006</w:t>
      </w:r>
      <w:r>
        <w:t>.</w:t>
      </w:r>
    </w:p>
    <w:p w14:paraId="5D45C983" w14:textId="21880014" w:rsidR="00AA6AF9" w:rsidRDefault="00AA6AF9" w:rsidP="009410F7">
      <w:pPr>
        <w:ind w:left="720" w:hanging="720"/>
      </w:pPr>
    </w:p>
    <w:p w14:paraId="03978C17" w14:textId="53D4E096" w:rsidR="00532E35" w:rsidRPr="00532E35" w:rsidRDefault="00532E35" w:rsidP="00532E35">
      <w:pPr>
        <w:pStyle w:val="FootnoteText"/>
        <w:ind w:left="720" w:hanging="720"/>
        <w:rPr>
          <w:rFonts w:ascii="Times New Roman" w:hAnsi="Times New Roman" w:cs="Times New Roman"/>
          <w:sz w:val="24"/>
          <w:szCs w:val="24"/>
        </w:rPr>
      </w:pPr>
      <w:r w:rsidRPr="00532E35">
        <w:rPr>
          <w:rFonts w:ascii="Times New Roman" w:hAnsi="Times New Roman" w:cs="Times New Roman"/>
          <w:sz w:val="24"/>
          <w:szCs w:val="24"/>
        </w:rPr>
        <w:t>Kierkegaard, Søren</w:t>
      </w:r>
      <w:r>
        <w:rPr>
          <w:rFonts w:ascii="Times New Roman" w:hAnsi="Times New Roman" w:cs="Times New Roman"/>
          <w:sz w:val="24"/>
          <w:szCs w:val="24"/>
        </w:rPr>
        <w:t>.</w:t>
      </w:r>
      <w:r w:rsidRPr="00532E35">
        <w:rPr>
          <w:rFonts w:ascii="Times New Roman" w:hAnsi="Times New Roman" w:cs="Times New Roman"/>
          <w:sz w:val="24"/>
          <w:szCs w:val="24"/>
        </w:rPr>
        <w:t xml:space="preserve"> "The Crowd is Untruth</w:t>
      </w:r>
      <w:r>
        <w:rPr>
          <w:rFonts w:ascii="Times New Roman" w:hAnsi="Times New Roman" w:cs="Times New Roman"/>
          <w:sz w:val="24"/>
          <w:szCs w:val="24"/>
        </w:rPr>
        <w:t>.</w:t>
      </w:r>
      <w:r w:rsidRPr="00532E35">
        <w:rPr>
          <w:rFonts w:ascii="Times New Roman" w:hAnsi="Times New Roman" w:cs="Times New Roman"/>
          <w:sz w:val="24"/>
          <w:szCs w:val="24"/>
        </w:rPr>
        <w:t xml:space="preserve">" </w:t>
      </w:r>
      <w:r>
        <w:rPr>
          <w:rFonts w:ascii="Times New Roman" w:hAnsi="Times New Roman" w:cs="Times New Roman"/>
          <w:sz w:val="24"/>
          <w:szCs w:val="24"/>
        </w:rPr>
        <w:t>A</w:t>
      </w:r>
      <w:r w:rsidRPr="00532E35">
        <w:rPr>
          <w:rFonts w:ascii="Times New Roman" w:hAnsi="Times New Roman" w:cs="Times New Roman"/>
          <w:sz w:val="24"/>
          <w:szCs w:val="24"/>
        </w:rPr>
        <w:t>ccessed December 19, 2020</w:t>
      </w:r>
      <w:r>
        <w:rPr>
          <w:rFonts w:ascii="Times New Roman" w:hAnsi="Times New Roman" w:cs="Times New Roman"/>
          <w:sz w:val="24"/>
          <w:szCs w:val="24"/>
        </w:rPr>
        <w:t>.</w:t>
      </w:r>
      <w:r w:rsidRPr="00532E35">
        <w:rPr>
          <w:rFonts w:ascii="Times New Roman" w:hAnsi="Times New Roman" w:cs="Times New Roman"/>
          <w:sz w:val="24"/>
          <w:szCs w:val="24"/>
        </w:rPr>
        <w:t xml:space="preserve"> http://oregonstate.edu/instruct/phl201/modules/Philosophers/Kierkegaard/kierkegaard_the_crowd_is_untruth.html.</w:t>
      </w:r>
    </w:p>
    <w:p w14:paraId="7977CA44" w14:textId="2F93335C" w:rsidR="00532E35" w:rsidRDefault="00532E35" w:rsidP="009410F7">
      <w:pPr>
        <w:ind w:left="720" w:hanging="720"/>
      </w:pPr>
    </w:p>
    <w:p w14:paraId="3D2618E1" w14:textId="164542A8" w:rsidR="00187487" w:rsidRDefault="00187487" w:rsidP="009410F7">
      <w:pPr>
        <w:ind w:left="720" w:hanging="720"/>
      </w:pPr>
      <w:proofErr w:type="spellStart"/>
      <w:r>
        <w:lastRenderedPageBreak/>
        <w:t>Lecouteux</w:t>
      </w:r>
      <w:proofErr w:type="spellEnd"/>
      <w:r>
        <w:t xml:space="preserve">, Claude. </w:t>
      </w:r>
      <w:r>
        <w:rPr>
          <w:i/>
          <w:iCs/>
        </w:rPr>
        <w:t>Encyclopedia of Norse and Germanic Folklore, Mythology, and Magic</w:t>
      </w:r>
      <w:r>
        <w:t>. Edited by Michael Moynihan, Translated by Jon E. Graham. Rochester: Inner Traditions, 2016.</w:t>
      </w:r>
    </w:p>
    <w:p w14:paraId="5500B7F1" w14:textId="77777777" w:rsidR="00187487" w:rsidRDefault="00187487" w:rsidP="009410F7">
      <w:pPr>
        <w:ind w:left="720" w:hanging="720"/>
      </w:pPr>
    </w:p>
    <w:p w14:paraId="12BCDEDA" w14:textId="277B7B33" w:rsidR="00AA6AF9" w:rsidRDefault="00AA6AF9" w:rsidP="009410F7">
      <w:pPr>
        <w:ind w:left="720" w:hanging="720"/>
      </w:pPr>
      <w:r w:rsidRPr="00AA6AF9">
        <w:t>Levinas, Emmanuel</w:t>
      </w:r>
      <w:r>
        <w:t>.</w:t>
      </w:r>
      <w:r w:rsidRPr="00AA6AF9">
        <w:t xml:space="preserve"> </w:t>
      </w:r>
      <w:r w:rsidRPr="00AA6AF9">
        <w:rPr>
          <w:i/>
          <w:iCs/>
        </w:rPr>
        <w:t>Totality and Infinity: An Essay on Exteriority</w:t>
      </w:r>
      <w:r>
        <w:t>. Translated by</w:t>
      </w:r>
      <w:r w:rsidRPr="00AA6AF9">
        <w:t xml:space="preserve"> Alphonso </w:t>
      </w:r>
      <w:proofErr w:type="spellStart"/>
      <w:r w:rsidRPr="00AA6AF9">
        <w:t>Lingis</w:t>
      </w:r>
      <w:proofErr w:type="spellEnd"/>
      <w:r>
        <w:t xml:space="preserve">. </w:t>
      </w:r>
      <w:r w:rsidRPr="00AA6AF9">
        <w:t>Pittsburgh: Duquesne University Press, 1969</w:t>
      </w:r>
      <w:r>
        <w:t>.</w:t>
      </w:r>
    </w:p>
    <w:p w14:paraId="36FEC5D9" w14:textId="436A6727" w:rsidR="00B7439A" w:rsidRDefault="00B7439A" w:rsidP="009410F7">
      <w:pPr>
        <w:ind w:left="720" w:hanging="720"/>
      </w:pPr>
    </w:p>
    <w:p w14:paraId="64042A7E" w14:textId="2FE8A6D7" w:rsidR="00AE6D7A" w:rsidRDefault="00AE6D7A" w:rsidP="009410F7">
      <w:pPr>
        <w:ind w:left="720" w:hanging="720"/>
      </w:pPr>
      <w:r w:rsidRPr="00AE6D7A">
        <w:t xml:space="preserve">Nietzsche, </w:t>
      </w:r>
      <w:r>
        <w:t xml:space="preserve">Friedrich. </w:t>
      </w:r>
      <w:r w:rsidRPr="00AE6D7A">
        <w:rPr>
          <w:i/>
          <w:iCs/>
        </w:rPr>
        <w:t>Beyond Good and Evil</w:t>
      </w:r>
      <w:r>
        <w:t>.</w:t>
      </w:r>
      <w:r w:rsidRPr="00AE6D7A">
        <w:t xml:space="preserve"> </w:t>
      </w:r>
      <w:r>
        <w:t>Translated by</w:t>
      </w:r>
      <w:r w:rsidRPr="00AE6D7A">
        <w:t xml:space="preserve"> Helen Zimmern</w:t>
      </w:r>
      <w:r>
        <w:t>.</w:t>
      </w:r>
      <w:r w:rsidRPr="00AE6D7A">
        <w:t xml:space="preserve"> </w:t>
      </w:r>
      <w:r>
        <w:t>Project Gutenberg, L</w:t>
      </w:r>
      <w:r w:rsidRPr="00AE6D7A">
        <w:t>ast updated February 3, 2013</w:t>
      </w:r>
      <w:r>
        <w:t xml:space="preserve">. Section </w:t>
      </w:r>
      <w:r w:rsidRPr="00AE6D7A">
        <w:t>214</w:t>
      </w:r>
      <w:r>
        <w:t>.</w:t>
      </w:r>
      <w:r w:rsidRPr="00AE6D7A">
        <w:t xml:space="preserve"> http://www.gutenberg.org/files/4363/4363-h/4363-h.htm.</w:t>
      </w:r>
    </w:p>
    <w:p w14:paraId="1E7A41C4" w14:textId="77777777" w:rsidR="00AE6D7A" w:rsidRDefault="00AE6D7A" w:rsidP="009410F7">
      <w:pPr>
        <w:ind w:left="720" w:hanging="720"/>
      </w:pPr>
    </w:p>
    <w:p w14:paraId="0C5FB22F" w14:textId="6F03EA0A" w:rsidR="00076BF7" w:rsidRDefault="00076BF7" w:rsidP="009410F7">
      <w:pPr>
        <w:ind w:left="720" w:hanging="720"/>
      </w:pPr>
      <w:r w:rsidRPr="00120D68">
        <w:t>Nietzsche, Friedrich</w:t>
      </w:r>
      <w:r>
        <w:t>.</w:t>
      </w:r>
      <w:r w:rsidRPr="00120D68">
        <w:t xml:space="preserve"> </w:t>
      </w:r>
      <w:r w:rsidRPr="00120D68">
        <w:rPr>
          <w:i/>
          <w:iCs/>
        </w:rPr>
        <w:t>Ecce Homo</w:t>
      </w:r>
      <w:r>
        <w:t>. Project Gutenberg</w:t>
      </w:r>
      <w:r w:rsidRPr="00120D68">
        <w:t xml:space="preserve">, </w:t>
      </w:r>
      <w:r>
        <w:t xml:space="preserve">January </w:t>
      </w:r>
      <w:r w:rsidRPr="00120D68">
        <w:t>200</w:t>
      </w:r>
      <w:r>
        <w:t xml:space="preserve">5. eBook. </w:t>
      </w:r>
      <w:r w:rsidRPr="00076BF7">
        <w:t>http://www.gutenberg.org/cache/epub/7202/pg7202.html</w:t>
      </w:r>
      <w:r>
        <w:t>.</w:t>
      </w:r>
    </w:p>
    <w:p w14:paraId="092EB07F" w14:textId="77777777" w:rsidR="00076BF7" w:rsidRDefault="00076BF7" w:rsidP="009410F7">
      <w:pPr>
        <w:ind w:left="720" w:hanging="720"/>
      </w:pPr>
    </w:p>
    <w:p w14:paraId="687E8764" w14:textId="4E435C09" w:rsidR="009410F7" w:rsidRDefault="009410F7" w:rsidP="009410F7">
      <w:pPr>
        <w:ind w:left="720" w:hanging="720"/>
      </w:pPr>
      <w:r w:rsidRPr="00120D68">
        <w:t>Nietzsche, Friedrich</w:t>
      </w:r>
      <w:r>
        <w:t>.</w:t>
      </w:r>
      <w:r w:rsidRPr="00120D68">
        <w:t xml:space="preserve"> </w:t>
      </w:r>
      <w:r w:rsidRPr="00120D68">
        <w:rPr>
          <w:i/>
          <w:iCs/>
        </w:rPr>
        <w:t>Ecce Homo</w:t>
      </w:r>
      <w:r>
        <w:t>. Translated by</w:t>
      </w:r>
      <w:r w:rsidRPr="00120D68">
        <w:t xml:space="preserve"> R.J. </w:t>
      </w:r>
      <w:proofErr w:type="spellStart"/>
      <w:r w:rsidRPr="00120D68">
        <w:t>Hollingdale</w:t>
      </w:r>
      <w:proofErr w:type="spellEnd"/>
      <w:r>
        <w:t xml:space="preserve">. </w:t>
      </w:r>
      <w:r w:rsidRPr="00120D68">
        <w:t>London: Penguin Books, 2004</w:t>
      </w:r>
      <w:r>
        <w:t>.</w:t>
      </w:r>
    </w:p>
    <w:p w14:paraId="298D338C" w14:textId="59586C7A" w:rsidR="008E6E37" w:rsidRDefault="008E6E37" w:rsidP="009410F7">
      <w:pPr>
        <w:ind w:left="720" w:hanging="720"/>
      </w:pPr>
    </w:p>
    <w:p w14:paraId="2AE1EA20" w14:textId="5040FE7C" w:rsidR="00A47CB4" w:rsidRDefault="00A47CB4" w:rsidP="009410F7">
      <w:pPr>
        <w:ind w:left="720" w:hanging="720"/>
      </w:pPr>
      <w:r w:rsidRPr="00A47CB4">
        <w:t>Nietzsche, Friedrich</w:t>
      </w:r>
      <w:r>
        <w:t>.</w:t>
      </w:r>
      <w:r w:rsidRPr="00A47CB4">
        <w:t xml:space="preserve"> </w:t>
      </w:r>
      <w:r w:rsidRPr="00A47CB4">
        <w:rPr>
          <w:i/>
          <w:iCs/>
        </w:rPr>
        <w:t>On the Genealogy of Morals</w:t>
      </w:r>
      <w:r>
        <w:t>.</w:t>
      </w:r>
      <w:r w:rsidRPr="00A47CB4">
        <w:t xml:space="preserve"> </w:t>
      </w:r>
      <w:r>
        <w:t>Translated by</w:t>
      </w:r>
      <w:r w:rsidRPr="00A47CB4">
        <w:t xml:space="preserve"> Horace B. Samuel</w:t>
      </w:r>
      <w:r>
        <w:t xml:space="preserve">. </w:t>
      </w:r>
      <w:r w:rsidRPr="00A47CB4">
        <w:t>New York: Barnes &amp; Noble, 2006</w:t>
      </w:r>
      <w:r>
        <w:t>.</w:t>
      </w:r>
    </w:p>
    <w:p w14:paraId="4B22CA10" w14:textId="56E13378" w:rsidR="00A47CB4" w:rsidRDefault="00A47CB4" w:rsidP="009410F7">
      <w:pPr>
        <w:ind w:left="720" w:hanging="720"/>
      </w:pPr>
    </w:p>
    <w:p w14:paraId="188079BC" w14:textId="59DC4890" w:rsidR="00A47CB4" w:rsidRDefault="00A47CB4" w:rsidP="009410F7">
      <w:pPr>
        <w:ind w:left="720" w:hanging="720"/>
      </w:pPr>
      <w:r w:rsidRPr="009A416F">
        <w:t>Nietzsche, Friedrich</w:t>
      </w:r>
      <w:r>
        <w:t>.</w:t>
      </w:r>
      <w:r w:rsidRPr="009A416F">
        <w:t xml:space="preserve"> </w:t>
      </w:r>
      <w:r w:rsidRPr="009A416F">
        <w:rPr>
          <w:i/>
          <w:iCs/>
        </w:rPr>
        <w:t>Selected Letters of Friedrich Nietzsche</w:t>
      </w:r>
      <w:r>
        <w:t xml:space="preserve">. Translated by </w:t>
      </w:r>
      <w:r w:rsidRPr="009A416F">
        <w:t>Oscar Levy</w:t>
      </w:r>
      <w:r>
        <w:t xml:space="preserve">. </w:t>
      </w:r>
      <w:r w:rsidRPr="009A416F">
        <w:t xml:space="preserve">Garden </w:t>
      </w:r>
      <w:r w:rsidRPr="00A47CB4">
        <w:t>City: Doubleday, Page &amp; Co, 1921</w:t>
      </w:r>
      <w:r>
        <w:t xml:space="preserve">. </w:t>
      </w:r>
      <w:r w:rsidRPr="00A47CB4">
        <w:t>https://archive.org/details/selectedletterso00nietuoft/</w:t>
      </w:r>
      <w:r>
        <w:t xml:space="preserve"> </w:t>
      </w:r>
      <w:r w:rsidRPr="00A47CB4">
        <w:t>page/170/mode/2up?q=Schopenhauer.</w:t>
      </w:r>
    </w:p>
    <w:p w14:paraId="225FE7D2" w14:textId="77777777" w:rsidR="00A47CB4" w:rsidRDefault="00A47CB4" w:rsidP="009410F7">
      <w:pPr>
        <w:ind w:left="720" w:hanging="720"/>
      </w:pPr>
    </w:p>
    <w:p w14:paraId="1563694A" w14:textId="161A0C09" w:rsidR="008B2C03" w:rsidRDefault="008B2C03" w:rsidP="009410F7">
      <w:pPr>
        <w:ind w:left="720" w:hanging="720"/>
      </w:pPr>
      <w:r w:rsidRPr="008B2C03">
        <w:t>Nietzsche</w:t>
      </w:r>
      <w:r>
        <w:t xml:space="preserve">, </w:t>
      </w:r>
      <w:r w:rsidRPr="008B2C03">
        <w:t>Friedrich</w:t>
      </w:r>
      <w:r>
        <w:t>.</w:t>
      </w:r>
      <w:r w:rsidRPr="008B2C03">
        <w:t xml:space="preserve"> </w:t>
      </w:r>
      <w:r w:rsidRPr="008B2C03">
        <w:rPr>
          <w:i/>
          <w:iCs/>
        </w:rPr>
        <w:t>The Birth of Tragedy and The Case of Wagner</w:t>
      </w:r>
      <w:r>
        <w:t>. Translated by</w:t>
      </w:r>
      <w:r w:rsidRPr="008B2C03">
        <w:t xml:space="preserve"> Walter Kaufmann</w:t>
      </w:r>
      <w:r>
        <w:t xml:space="preserve">. </w:t>
      </w:r>
      <w:r w:rsidRPr="008B2C03">
        <w:t>New York: Vintage Books, 1967</w:t>
      </w:r>
      <w:r>
        <w:t>.</w:t>
      </w:r>
    </w:p>
    <w:p w14:paraId="089711AA" w14:textId="77777777" w:rsidR="008B2C03" w:rsidRDefault="008B2C03" w:rsidP="009410F7">
      <w:pPr>
        <w:ind w:left="720" w:hanging="720"/>
      </w:pPr>
    </w:p>
    <w:p w14:paraId="30466714" w14:textId="00A35794" w:rsidR="004B695E" w:rsidRDefault="004B695E" w:rsidP="009410F7">
      <w:pPr>
        <w:ind w:left="720" w:hanging="720"/>
      </w:pPr>
      <w:r w:rsidRPr="004B695E">
        <w:t>Nietzsche, Friedrich</w:t>
      </w:r>
      <w:r>
        <w:t>.</w:t>
      </w:r>
      <w:r w:rsidRPr="004B695E">
        <w:t xml:space="preserve"> </w:t>
      </w:r>
      <w:r w:rsidRPr="004B695E">
        <w:rPr>
          <w:i/>
          <w:iCs/>
        </w:rPr>
        <w:t>The Gay Science</w:t>
      </w:r>
      <w:r>
        <w:t>.</w:t>
      </w:r>
      <w:r w:rsidRPr="004B695E">
        <w:t xml:space="preserve"> </w:t>
      </w:r>
      <w:r>
        <w:t>Edited by</w:t>
      </w:r>
      <w:r w:rsidRPr="004B695E">
        <w:t xml:space="preserve"> Bernard Williams, </w:t>
      </w:r>
      <w:r>
        <w:t>Translated by</w:t>
      </w:r>
      <w:r w:rsidRPr="004B695E">
        <w:t xml:space="preserve"> Josefine </w:t>
      </w:r>
      <w:proofErr w:type="spellStart"/>
      <w:r w:rsidRPr="004B695E">
        <w:t>Nauckhoff</w:t>
      </w:r>
      <w:proofErr w:type="spellEnd"/>
      <w:r w:rsidR="001532A5">
        <w:t xml:space="preserve"> and Adrian Del Caro</w:t>
      </w:r>
      <w:r>
        <w:t>.</w:t>
      </w:r>
      <w:r w:rsidRPr="004B695E">
        <w:t xml:space="preserve"> New York: Cambridge University Press, 2001</w:t>
      </w:r>
      <w:r>
        <w:t>.</w:t>
      </w:r>
    </w:p>
    <w:p w14:paraId="0F8AD3CC" w14:textId="1A4D64D4" w:rsidR="005978B4" w:rsidRDefault="005978B4" w:rsidP="009410F7">
      <w:pPr>
        <w:ind w:left="720" w:hanging="720"/>
      </w:pPr>
    </w:p>
    <w:p w14:paraId="2621EAC4" w14:textId="06A2905F" w:rsidR="00FA43A7" w:rsidRDefault="00FA43A7" w:rsidP="009410F7">
      <w:pPr>
        <w:ind w:left="720" w:hanging="720"/>
      </w:pPr>
      <w:r w:rsidRPr="00FA43A7">
        <w:t>Nietzsche, Friedrich</w:t>
      </w:r>
      <w:r>
        <w:t>.</w:t>
      </w:r>
      <w:r w:rsidRPr="00FA43A7">
        <w:t xml:space="preserve"> </w:t>
      </w:r>
      <w:proofErr w:type="gramStart"/>
      <w:r w:rsidRPr="00FA43A7">
        <w:rPr>
          <w:i/>
          <w:iCs/>
        </w:rPr>
        <w:t>Thus</w:t>
      </w:r>
      <w:proofErr w:type="gramEnd"/>
      <w:r w:rsidRPr="00FA43A7">
        <w:rPr>
          <w:i/>
          <w:iCs/>
        </w:rPr>
        <w:t xml:space="preserve"> Spoke Zarathustra: A Book for None and All</w:t>
      </w:r>
      <w:r>
        <w:t>.</w:t>
      </w:r>
      <w:r w:rsidRPr="00FA43A7">
        <w:t xml:space="preserve"> </w:t>
      </w:r>
      <w:r>
        <w:t>Translated by</w:t>
      </w:r>
      <w:r w:rsidRPr="00FA43A7">
        <w:t xml:space="preserve"> Walter Kaufmann</w:t>
      </w:r>
      <w:r>
        <w:t xml:space="preserve">. </w:t>
      </w:r>
      <w:r w:rsidRPr="00FA43A7">
        <w:t>New York: Penguin, 1978</w:t>
      </w:r>
      <w:r>
        <w:t>.</w:t>
      </w:r>
    </w:p>
    <w:p w14:paraId="24E13C0E" w14:textId="019F9BED" w:rsidR="00FA43A7" w:rsidRDefault="00FA43A7" w:rsidP="009410F7">
      <w:pPr>
        <w:ind w:left="720" w:hanging="720"/>
      </w:pPr>
    </w:p>
    <w:p w14:paraId="632D867F" w14:textId="0A216090" w:rsidR="00E942F3" w:rsidRDefault="00E942F3" w:rsidP="009410F7">
      <w:pPr>
        <w:ind w:left="720" w:hanging="720"/>
      </w:pPr>
      <w:r w:rsidRPr="00E942F3">
        <w:t>Nietzsche, Friedrich</w:t>
      </w:r>
      <w:r>
        <w:t>.</w:t>
      </w:r>
      <w:r w:rsidRPr="00E942F3">
        <w:t xml:space="preserve"> </w:t>
      </w:r>
      <w:r w:rsidRPr="00E942F3">
        <w:rPr>
          <w:i/>
          <w:iCs/>
        </w:rPr>
        <w:t>Twilight of the Idols/The Anti-Christ</w:t>
      </w:r>
      <w:r>
        <w:t>.</w:t>
      </w:r>
      <w:r w:rsidRPr="00E942F3">
        <w:t xml:space="preserve"> </w:t>
      </w:r>
      <w:r>
        <w:t>Translated by</w:t>
      </w:r>
      <w:r w:rsidRPr="00E942F3">
        <w:t xml:space="preserve"> R.J. </w:t>
      </w:r>
      <w:proofErr w:type="spellStart"/>
      <w:r w:rsidRPr="00E942F3">
        <w:t>Hollingdale</w:t>
      </w:r>
      <w:proofErr w:type="spellEnd"/>
      <w:r>
        <w:t xml:space="preserve">. </w:t>
      </w:r>
      <w:r w:rsidRPr="00E942F3">
        <w:t>London: Penguin, 1990</w:t>
      </w:r>
      <w:r>
        <w:t>.</w:t>
      </w:r>
    </w:p>
    <w:p w14:paraId="24C8307C" w14:textId="0FA58905" w:rsidR="00E942F3" w:rsidRDefault="00E942F3" w:rsidP="009410F7">
      <w:pPr>
        <w:ind w:left="720" w:hanging="720"/>
      </w:pPr>
    </w:p>
    <w:p w14:paraId="5C863ECF" w14:textId="1541F99D" w:rsidR="00773123" w:rsidRDefault="00773123" w:rsidP="009410F7">
      <w:pPr>
        <w:ind w:left="720" w:hanging="720"/>
      </w:pPr>
      <w:r w:rsidRPr="00773123">
        <w:t>"Nondestructive Inspection (NDI) of Composites</w:t>
      </w:r>
      <w:r>
        <w:t>.</w:t>
      </w:r>
      <w:r w:rsidRPr="00773123">
        <w:t xml:space="preserve">" </w:t>
      </w:r>
      <w:r>
        <w:t>A</w:t>
      </w:r>
      <w:r w:rsidRPr="00773123">
        <w:t>ccessed December 29, 2020</w:t>
      </w:r>
      <w:r>
        <w:t>.</w:t>
      </w:r>
      <w:r w:rsidRPr="00773123">
        <w:t xml:space="preserve"> https://www.aircraftsystemstech.com/2020/02/nondestructive-inspection-ndi-of.html.</w:t>
      </w:r>
    </w:p>
    <w:p w14:paraId="03A91B41" w14:textId="0A65D541" w:rsidR="00773123" w:rsidRDefault="00773123" w:rsidP="009410F7">
      <w:pPr>
        <w:ind w:left="720" w:hanging="720"/>
      </w:pPr>
    </w:p>
    <w:p w14:paraId="7FB2D71B" w14:textId="4B22E5CF" w:rsidR="00ED06C1" w:rsidRDefault="00ED06C1" w:rsidP="009410F7">
      <w:pPr>
        <w:ind w:left="720" w:hanging="720"/>
      </w:pPr>
      <w:r w:rsidRPr="00ED06C1">
        <w:t>Pierce</w:t>
      </w:r>
      <w:r>
        <w:t xml:space="preserve">, </w:t>
      </w:r>
      <w:r w:rsidRPr="00ED06C1">
        <w:t>Charles S. and Victoria Lady Welby</w:t>
      </w:r>
      <w:r>
        <w:t>.</w:t>
      </w:r>
      <w:r w:rsidRPr="00ED06C1">
        <w:t xml:space="preserve"> </w:t>
      </w:r>
      <w:r w:rsidRPr="00ED06C1">
        <w:rPr>
          <w:i/>
          <w:iCs/>
        </w:rPr>
        <w:t>Semiotic and</w:t>
      </w:r>
      <w:r w:rsidRPr="00ED06C1">
        <w:t xml:space="preserve"> </w:t>
      </w:r>
      <w:r w:rsidRPr="00ED06C1">
        <w:rPr>
          <w:i/>
          <w:iCs/>
        </w:rPr>
        <w:t>Significs</w:t>
      </w:r>
      <w:r>
        <w:t>.</w:t>
      </w:r>
      <w:r w:rsidRPr="00ED06C1">
        <w:t xml:space="preserve"> </w:t>
      </w:r>
      <w:r>
        <w:t>Edited by</w:t>
      </w:r>
      <w:r w:rsidRPr="00ED06C1">
        <w:t xml:space="preserve"> Charles S. Hardwick and James Coo</w:t>
      </w:r>
      <w:r>
        <w:t xml:space="preserve">k. </w:t>
      </w:r>
      <w:r w:rsidRPr="00ED06C1">
        <w:t>Indiana: Indiana University Press, 1977</w:t>
      </w:r>
      <w:r>
        <w:t>.</w:t>
      </w:r>
    </w:p>
    <w:p w14:paraId="2CED32AF" w14:textId="77777777" w:rsidR="00ED06C1" w:rsidRDefault="00ED06C1" w:rsidP="009410F7">
      <w:pPr>
        <w:ind w:left="720" w:hanging="720"/>
      </w:pPr>
    </w:p>
    <w:p w14:paraId="25D12C19" w14:textId="081EA48D" w:rsidR="005978B4" w:rsidRPr="005978B4" w:rsidRDefault="005978B4" w:rsidP="005978B4">
      <w:pPr>
        <w:pStyle w:val="FootnoteText"/>
        <w:ind w:left="720" w:hanging="720"/>
        <w:rPr>
          <w:rFonts w:ascii="Times New Roman" w:hAnsi="Times New Roman" w:cs="Times New Roman"/>
          <w:sz w:val="24"/>
          <w:szCs w:val="24"/>
        </w:rPr>
      </w:pPr>
      <w:r w:rsidRPr="005978B4">
        <w:rPr>
          <w:rFonts w:ascii="Times New Roman" w:hAnsi="Times New Roman" w:cs="Times New Roman"/>
          <w:sz w:val="24"/>
          <w:szCs w:val="24"/>
        </w:rPr>
        <w:t>Plato</w:t>
      </w:r>
      <w:r>
        <w:rPr>
          <w:rFonts w:ascii="Times New Roman" w:hAnsi="Times New Roman" w:cs="Times New Roman"/>
          <w:sz w:val="24"/>
          <w:szCs w:val="24"/>
        </w:rPr>
        <w:t>.</w:t>
      </w:r>
      <w:r w:rsidRPr="005978B4">
        <w:rPr>
          <w:rFonts w:ascii="Times New Roman" w:hAnsi="Times New Roman" w:cs="Times New Roman"/>
          <w:sz w:val="24"/>
          <w:szCs w:val="24"/>
        </w:rPr>
        <w:t xml:space="preserve"> "Crito</w:t>
      </w:r>
      <w:r>
        <w:rPr>
          <w:rFonts w:ascii="Times New Roman" w:hAnsi="Times New Roman" w:cs="Times New Roman"/>
          <w:sz w:val="24"/>
          <w:szCs w:val="24"/>
        </w:rPr>
        <w:t>.</w:t>
      </w:r>
      <w:r w:rsidRPr="005978B4">
        <w:rPr>
          <w:rFonts w:ascii="Times New Roman" w:hAnsi="Times New Roman" w:cs="Times New Roman"/>
          <w:sz w:val="24"/>
          <w:szCs w:val="24"/>
        </w:rPr>
        <w:t xml:space="preserve">" </w:t>
      </w:r>
      <w:r w:rsidRPr="005978B4">
        <w:rPr>
          <w:rFonts w:ascii="Times New Roman" w:hAnsi="Times New Roman" w:cs="Times New Roman"/>
          <w:i/>
          <w:iCs/>
          <w:sz w:val="24"/>
          <w:szCs w:val="24"/>
        </w:rPr>
        <w:t>The Essential Dialogues of Plato</w:t>
      </w:r>
      <w:r>
        <w:rPr>
          <w:rFonts w:ascii="Times New Roman" w:hAnsi="Times New Roman" w:cs="Times New Roman"/>
          <w:sz w:val="24"/>
          <w:szCs w:val="24"/>
        </w:rPr>
        <w:t>. Edited by</w:t>
      </w:r>
      <w:r w:rsidRPr="005978B4">
        <w:rPr>
          <w:rFonts w:ascii="Times New Roman" w:hAnsi="Times New Roman" w:cs="Times New Roman"/>
          <w:sz w:val="24"/>
          <w:szCs w:val="24"/>
        </w:rPr>
        <w:t xml:space="preserve"> Pedro de Blas, </w:t>
      </w:r>
      <w:r>
        <w:rPr>
          <w:rFonts w:ascii="Times New Roman" w:hAnsi="Times New Roman" w:cs="Times New Roman"/>
          <w:sz w:val="24"/>
          <w:szCs w:val="24"/>
        </w:rPr>
        <w:t>Translated by</w:t>
      </w:r>
      <w:r w:rsidRPr="005978B4">
        <w:rPr>
          <w:rFonts w:ascii="Times New Roman" w:hAnsi="Times New Roman" w:cs="Times New Roman"/>
          <w:sz w:val="24"/>
          <w:szCs w:val="24"/>
        </w:rPr>
        <w:t xml:space="preserve"> Benjamin Jowett</w:t>
      </w:r>
      <w:r>
        <w:rPr>
          <w:rFonts w:ascii="Times New Roman" w:hAnsi="Times New Roman" w:cs="Times New Roman"/>
          <w:sz w:val="24"/>
          <w:szCs w:val="24"/>
        </w:rPr>
        <w:t xml:space="preserve">. </w:t>
      </w:r>
      <w:r w:rsidRPr="005978B4">
        <w:rPr>
          <w:rFonts w:ascii="Times New Roman" w:hAnsi="Times New Roman" w:cs="Times New Roman"/>
          <w:sz w:val="24"/>
          <w:szCs w:val="24"/>
        </w:rPr>
        <w:t>New York: Barnes &amp; Noble, 2005</w:t>
      </w:r>
      <w:r>
        <w:rPr>
          <w:rFonts w:ascii="Times New Roman" w:hAnsi="Times New Roman" w:cs="Times New Roman"/>
          <w:sz w:val="24"/>
          <w:szCs w:val="24"/>
        </w:rPr>
        <w:t>.</w:t>
      </w:r>
    </w:p>
    <w:p w14:paraId="037E7813" w14:textId="071C6515" w:rsidR="005978B4" w:rsidRDefault="005978B4" w:rsidP="009410F7">
      <w:pPr>
        <w:ind w:left="720" w:hanging="720"/>
      </w:pPr>
    </w:p>
    <w:p w14:paraId="675E9C29" w14:textId="1B36BED3" w:rsidR="000E61FB" w:rsidRDefault="000E61FB" w:rsidP="009410F7">
      <w:pPr>
        <w:ind w:left="720" w:hanging="720"/>
      </w:pPr>
      <w:r w:rsidRPr="000E61FB">
        <w:t>Rawls, John</w:t>
      </w:r>
      <w:r>
        <w:t>.</w:t>
      </w:r>
      <w:r w:rsidRPr="000E61FB">
        <w:t xml:space="preserve"> </w:t>
      </w:r>
      <w:r w:rsidRPr="000E61FB">
        <w:rPr>
          <w:i/>
          <w:iCs/>
        </w:rPr>
        <w:t>Lectures on the History of Political Philosophy</w:t>
      </w:r>
      <w:r>
        <w:t>.</w:t>
      </w:r>
      <w:r w:rsidRPr="000E61FB">
        <w:t xml:space="preserve"> </w:t>
      </w:r>
      <w:r>
        <w:t>Edited by</w:t>
      </w:r>
      <w:r w:rsidRPr="000E61FB">
        <w:t xml:space="preserve"> Samuel Freeman</w:t>
      </w:r>
      <w:r>
        <w:t xml:space="preserve">. </w:t>
      </w:r>
      <w:r w:rsidRPr="000E61FB">
        <w:t>Cambridge: Harvard University Press, 2008</w:t>
      </w:r>
      <w:r>
        <w:t>.</w:t>
      </w:r>
    </w:p>
    <w:p w14:paraId="2C739AB9" w14:textId="77777777" w:rsidR="000E61FB" w:rsidRDefault="000E61FB" w:rsidP="009410F7">
      <w:pPr>
        <w:ind w:left="720" w:hanging="720"/>
      </w:pPr>
    </w:p>
    <w:p w14:paraId="71262794" w14:textId="392C3AD3" w:rsidR="00B96937" w:rsidRPr="00B96937" w:rsidRDefault="00B96937" w:rsidP="00B96937">
      <w:pPr>
        <w:ind w:left="720" w:hanging="720"/>
      </w:pPr>
      <w:r w:rsidRPr="00B96937">
        <w:t>"</w:t>
      </w:r>
      <w:r>
        <w:t>T</w:t>
      </w:r>
      <w:r w:rsidRPr="00B96937">
        <w:t>rauma</w:t>
      </w:r>
      <w:r>
        <w:t>.</w:t>
      </w:r>
      <w:r w:rsidRPr="00B96937">
        <w:t>"</w:t>
      </w:r>
      <w:r>
        <w:t xml:space="preserve"> </w:t>
      </w:r>
      <w:r w:rsidRPr="00B96937">
        <w:rPr>
          <w:i/>
          <w:iCs/>
        </w:rPr>
        <w:t>OED Online</w:t>
      </w:r>
      <w:r>
        <w:t>. A</w:t>
      </w:r>
      <w:r w:rsidRPr="00B96937">
        <w:t>ccessed March 19, 2021</w:t>
      </w:r>
      <w:r>
        <w:t xml:space="preserve">. </w:t>
      </w:r>
      <w:r w:rsidRPr="00B96937">
        <w:t>https://www.oed.com/view/Entry/205242?redirectedFrom=Trauma</w:t>
      </w:r>
      <w:r>
        <w:t>.</w:t>
      </w:r>
    </w:p>
    <w:p w14:paraId="2FCC75CD" w14:textId="75A061F8" w:rsidR="00A37482" w:rsidRDefault="00A37482" w:rsidP="009410F7">
      <w:pPr>
        <w:ind w:left="720" w:hanging="720"/>
      </w:pPr>
    </w:p>
    <w:p w14:paraId="24DB6D4B" w14:textId="3C94E25B" w:rsidR="008A681D" w:rsidRDefault="008A681D" w:rsidP="009410F7">
      <w:pPr>
        <w:ind w:left="720" w:hanging="720"/>
      </w:pPr>
      <w:r w:rsidRPr="008A681D">
        <w:t>Thrall</w:t>
      </w:r>
      <w:r>
        <w:t>,</w:t>
      </w:r>
      <w:r w:rsidRPr="008A681D">
        <w:t xml:space="preserve"> Alan</w:t>
      </w:r>
      <w:r>
        <w:t>.</w:t>
      </w:r>
      <w:r w:rsidRPr="008A681D">
        <w:t xml:space="preserve"> "Barbells Are Overrated</w:t>
      </w:r>
      <w:r>
        <w:t>.</w:t>
      </w:r>
      <w:r w:rsidRPr="008A681D">
        <w:t>" December 22, 2018</w:t>
      </w:r>
      <w:r>
        <w:t>.</w:t>
      </w:r>
      <w:r w:rsidRPr="008A681D">
        <w:t xml:space="preserve"> </w:t>
      </w:r>
      <w:r>
        <w:t>V</w:t>
      </w:r>
      <w:r w:rsidRPr="008A681D">
        <w:t>ideo</w:t>
      </w:r>
      <w:r>
        <w:t>.</w:t>
      </w:r>
      <w:r w:rsidRPr="008A681D">
        <w:t xml:space="preserve"> https://www.youtube.com/watch?v=irGvzG1GHaI.</w:t>
      </w:r>
    </w:p>
    <w:p w14:paraId="4513BAAB" w14:textId="77777777" w:rsidR="008A681D" w:rsidRDefault="008A681D" w:rsidP="009410F7">
      <w:pPr>
        <w:ind w:left="720" w:hanging="720"/>
      </w:pPr>
    </w:p>
    <w:p w14:paraId="4FBA489D" w14:textId="558377D7" w:rsidR="008E35B1" w:rsidRDefault="008E35B1" w:rsidP="009410F7">
      <w:pPr>
        <w:ind w:left="720" w:hanging="720"/>
      </w:pPr>
      <w:r w:rsidRPr="008E35B1">
        <w:t>Walker,</w:t>
      </w:r>
      <w:r>
        <w:t xml:space="preserve"> </w:t>
      </w:r>
      <w:r w:rsidRPr="008E35B1">
        <w:t xml:space="preserve">Barbara G. </w:t>
      </w:r>
      <w:r w:rsidRPr="008E35B1">
        <w:rPr>
          <w:i/>
          <w:iCs/>
        </w:rPr>
        <w:t>The Woman's Encyclopedia of Myths and Secrets</w:t>
      </w:r>
      <w:r>
        <w:t xml:space="preserve">. </w:t>
      </w:r>
      <w:r w:rsidRPr="008E35B1">
        <w:t>San Francisco: Harper &amp; Row, 1983</w:t>
      </w:r>
      <w:r>
        <w:t>.</w:t>
      </w:r>
    </w:p>
    <w:p w14:paraId="2F995FAE" w14:textId="29F85142" w:rsidR="0076242E" w:rsidRDefault="0076242E" w:rsidP="009410F7">
      <w:pPr>
        <w:ind w:left="720" w:hanging="720"/>
      </w:pPr>
    </w:p>
    <w:p w14:paraId="04451F06" w14:textId="7C071B7B" w:rsidR="0076242E" w:rsidRDefault="0076242E" w:rsidP="0076242E">
      <w:pPr>
        <w:pStyle w:val="FootnoteText"/>
        <w:ind w:left="720" w:hanging="720"/>
        <w:rPr>
          <w:rFonts w:ascii="Times New Roman" w:hAnsi="Times New Roman" w:cs="Times New Roman"/>
          <w:sz w:val="24"/>
          <w:szCs w:val="24"/>
        </w:rPr>
      </w:pPr>
      <w:r w:rsidRPr="007504DD">
        <w:rPr>
          <w:rFonts w:ascii="Times New Roman" w:hAnsi="Times New Roman" w:cs="Times New Roman"/>
          <w:sz w:val="24"/>
          <w:szCs w:val="24"/>
        </w:rPr>
        <w:t>"Wound</w:t>
      </w:r>
      <w:r>
        <w:rPr>
          <w:rFonts w:ascii="Times New Roman" w:hAnsi="Times New Roman" w:cs="Times New Roman"/>
          <w:sz w:val="24"/>
          <w:szCs w:val="24"/>
        </w:rPr>
        <w:t>.</w:t>
      </w:r>
      <w:r w:rsidRPr="007504DD">
        <w:rPr>
          <w:rFonts w:ascii="Times New Roman" w:hAnsi="Times New Roman" w:cs="Times New Roman"/>
          <w:sz w:val="24"/>
          <w:szCs w:val="24"/>
        </w:rPr>
        <w:t xml:space="preserve">" </w:t>
      </w:r>
      <w:r w:rsidRPr="007504DD">
        <w:rPr>
          <w:rFonts w:ascii="Times New Roman" w:hAnsi="Times New Roman" w:cs="Times New Roman"/>
          <w:i/>
          <w:iCs/>
          <w:sz w:val="24"/>
          <w:szCs w:val="24"/>
        </w:rPr>
        <w:t>Online Etymology Dictionary</w:t>
      </w:r>
      <w:r>
        <w:rPr>
          <w:rFonts w:ascii="Times New Roman" w:hAnsi="Times New Roman" w:cs="Times New Roman"/>
          <w:sz w:val="24"/>
          <w:szCs w:val="24"/>
        </w:rPr>
        <w:t>.</w:t>
      </w:r>
      <w:r w:rsidRPr="007504DD">
        <w:rPr>
          <w:rFonts w:ascii="Times New Roman" w:hAnsi="Times New Roman" w:cs="Times New Roman"/>
          <w:sz w:val="24"/>
          <w:szCs w:val="24"/>
        </w:rPr>
        <w:t xml:space="preserve"> </w:t>
      </w:r>
      <w:r>
        <w:rPr>
          <w:rFonts w:ascii="Times New Roman" w:hAnsi="Times New Roman" w:cs="Times New Roman"/>
          <w:sz w:val="24"/>
          <w:szCs w:val="24"/>
        </w:rPr>
        <w:t>A</w:t>
      </w:r>
      <w:r w:rsidRPr="007504DD">
        <w:rPr>
          <w:rFonts w:ascii="Times New Roman" w:hAnsi="Times New Roman" w:cs="Times New Roman"/>
          <w:sz w:val="24"/>
          <w:szCs w:val="24"/>
        </w:rPr>
        <w:t>ccessed December 13, 2020</w:t>
      </w:r>
      <w:r>
        <w:rPr>
          <w:rFonts w:ascii="Times New Roman" w:hAnsi="Times New Roman" w:cs="Times New Roman"/>
          <w:sz w:val="24"/>
          <w:szCs w:val="24"/>
        </w:rPr>
        <w:t>.</w:t>
      </w:r>
      <w:r w:rsidRPr="007504DD">
        <w:rPr>
          <w:rFonts w:ascii="Times New Roman" w:hAnsi="Times New Roman" w:cs="Times New Roman"/>
          <w:sz w:val="24"/>
          <w:szCs w:val="24"/>
        </w:rPr>
        <w:t xml:space="preserve"> https://www.etymonline</w:t>
      </w:r>
      <w:r>
        <w:rPr>
          <w:rFonts w:ascii="Times New Roman" w:hAnsi="Times New Roman" w:cs="Times New Roman"/>
          <w:sz w:val="24"/>
          <w:szCs w:val="24"/>
        </w:rPr>
        <w:t xml:space="preserve">. </w:t>
      </w:r>
      <w:r w:rsidRPr="007504DD">
        <w:rPr>
          <w:rFonts w:ascii="Times New Roman" w:hAnsi="Times New Roman" w:cs="Times New Roman"/>
          <w:sz w:val="24"/>
          <w:szCs w:val="24"/>
        </w:rPr>
        <w:t>com/word/wound#etymonline_v_10862.</w:t>
      </w:r>
    </w:p>
    <w:p w14:paraId="6AC3D084" w14:textId="77777777" w:rsidR="0076242E" w:rsidRDefault="0076242E" w:rsidP="0076242E">
      <w:pPr>
        <w:pStyle w:val="FootnoteText"/>
        <w:ind w:left="720" w:hanging="720"/>
        <w:rPr>
          <w:rFonts w:ascii="Times New Roman" w:hAnsi="Times New Roman" w:cs="Times New Roman"/>
          <w:sz w:val="24"/>
          <w:szCs w:val="24"/>
        </w:rPr>
      </w:pPr>
    </w:p>
    <w:p w14:paraId="75233FA7" w14:textId="32C1F270" w:rsidR="0076242E" w:rsidRDefault="0076242E" w:rsidP="0076242E">
      <w:pPr>
        <w:pStyle w:val="FootnoteText"/>
        <w:ind w:left="720" w:hanging="720"/>
        <w:rPr>
          <w:rFonts w:ascii="Times New Roman" w:hAnsi="Times New Roman" w:cs="Times New Roman"/>
          <w:sz w:val="24"/>
          <w:szCs w:val="24"/>
        </w:rPr>
      </w:pPr>
      <w:r w:rsidRPr="0076242E">
        <w:rPr>
          <w:rFonts w:ascii="Times New Roman" w:hAnsi="Times New Roman" w:cs="Times New Roman"/>
          <w:sz w:val="24"/>
          <w:szCs w:val="24"/>
        </w:rPr>
        <w:t>"</w:t>
      </w:r>
      <w:proofErr w:type="spellStart"/>
      <w:r w:rsidRPr="0076242E">
        <w:rPr>
          <w:rFonts w:ascii="Times New Roman" w:hAnsi="Times New Roman" w:cs="Times New Roman"/>
          <w:sz w:val="24"/>
          <w:szCs w:val="24"/>
        </w:rPr>
        <w:t>Wǒund</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Middle English Compendium</w:t>
      </w:r>
      <w:r>
        <w:rPr>
          <w:rFonts w:ascii="Times New Roman" w:hAnsi="Times New Roman" w:cs="Times New Roman"/>
          <w:sz w:val="24"/>
          <w:szCs w:val="24"/>
        </w:rPr>
        <w:t xml:space="preserve">. Accessed March 20, 2021. </w:t>
      </w:r>
      <w:r w:rsidRPr="0076242E">
        <w:rPr>
          <w:rFonts w:ascii="Times New Roman" w:hAnsi="Times New Roman" w:cs="Times New Roman"/>
          <w:sz w:val="24"/>
          <w:szCs w:val="24"/>
        </w:rPr>
        <w:t>https://quod.lib.umich.edu/</w:t>
      </w:r>
      <w:r>
        <w:rPr>
          <w:rFonts w:ascii="Times New Roman" w:hAnsi="Times New Roman" w:cs="Times New Roman"/>
          <w:sz w:val="24"/>
          <w:szCs w:val="24"/>
        </w:rPr>
        <w:t xml:space="preserve"> </w:t>
      </w:r>
      <w:r w:rsidRPr="0076242E">
        <w:rPr>
          <w:rFonts w:ascii="Times New Roman" w:hAnsi="Times New Roman" w:cs="Times New Roman"/>
          <w:sz w:val="24"/>
          <w:szCs w:val="24"/>
        </w:rPr>
        <w:t>m/middle-</w:t>
      </w:r>
      <w:proofErr w:type="spellStart"/>
      <w:r w:rsidRPr="0076242E">
        <w:rPr>
          <w:rFonts w:ascii="Times New Roman" w:hAnsi="Times New Roman" w:cs="Times New Roman"/>
          <w:sz w:val="24"/>
          <w:szCs w:val="24"/>
        </w:rPr>
        <w:t>english</w:t>
      </w:r>
      <w:proofErr w:type="spellEnd"/>
      <w:r w:rsidRPr="0076242E">
        <w:rPr>
          <w:rFonts w:ascii="Times New Roman" w:hAnsi="Times New Roman" w:cs="Times New Roman"/>
          <w:sz w:val="24"/>
          <w:szCs w:val="24"/>
        </w:rPr>
        <w:t>-dictionary/dictionary/MED53521</w:t>
      </w:r>
      <w:r>
        <w:rPr>
          <w:rFonts w:ascii="Times New Roman" w:hAnsi="Times New Roman" w:cs="Times New Roman"/>
          <w:sz w:val="24"/>
          <w:szCs w:val="24"/>
        </w:rPr>
        <w:t>.</w:t>
      </w:r>
    </w:p>
    <w:p w14:paraId="3652098C" w14:textId="77777777" w:rsidR="0076242E" w:rsidRDefault="0076242E" w:rsidP="009410F7">
      <w:pPr>
        <w:ind w:left="720" w:hanging="720"/>
        <w:rPr>
          <w:bdr w:val="none" w:sz="0" w:space="0" w:color="auto" w:frame="1"/>
          <w:shd w:val="clear" w:color="auto" w:fill="FFFFFF"/>
        </w:rPr>
      </w:pPr>
    </w:p>
    <w:p w14:paraId="6BBFD77B" w14:textId="77777777" w:rsidR="00733481" w:rsidRPr="00CA48CD" w:rsidRDefault="00733481" w:rsidP="00733481">
      <w:pPr>
        <w:spacing w:line="480" w:lineRule="auto"/>
      </w:pPr>
    </w:p>
    <w:p w14:paraId="7267A82B" w14:textId="0DAB6CF0" w:rsidR="00D91B7D" w:rsidRDefault="00D91B7D" w:rsidP="00127B91">
      <w:pPr>
        <w:rPr>
          <w:bdr w:val="none" w:sz="0" w:space="0" w:color="auto" w:frame="1"/>
          <w:shd w:val="clear" w:color="auto" w:fill="FFFFFF"/>
        </w:rPr>
      </w:pPr>
    </w:p>
    <w:p w14:paraId="334FC040" w14:textId="158F3896" w:rsidR="00083436" w:rsidRDefault="00083436" w:rsidP="00127B91">
      <w:pPr>
        <w:rPr>
          <w:bdr w:val="none" w:sz="0" w:space="0" w:color="auto" w:frame="1"/>
          <w:shd w:val="clear" w:color="auto" w:fill="FFFFFF"/>
        </w:rPr>
      </w:pPr>
    </w:p>
    <w:p w14:paraId="6EF986B5" w14:textId="77777777" w:rsidR="00083436" w:rsidRDefault="00083436" w:rsidP="00127B91">
      <w:pPr>
        <w:rPr>
          <w:bdr w:val="none" w:sz="0" w:space="0" w:color="auto" w:frame="1"/>
          <w:shd w:val="clear" w:color="auto" w:fill="FFFFFF"/>
        </w:rPr>
      </w:pPr>
    </w:p>
    <w:p w14:paraId="6E50CA4A" w14:textId="2C6D629C" w:rsidR="00083436" w:rsidRDefault="00083436" w:rsidP="00127B91">
      <w:pPr>
        <w:rPr>
          <w:bdr w:val="none" w:sz="0" w:space="0" w:color="auto" w:frame="1"/>
          <w:shd w:val="clear" w:color="auto" w:fill="FFFFFF"/>
        </w:rPr>
      </w:pPr>
    </w:p>
    <w:p w14:paraId="7B6CB989" w14:textId="59D971A3" w:rsidR="00083436" w:rsidRPr="00127B91" w:rsidRDefault="00083436" w:rsidP="00127B91">
      <w:pPr>
        <w:rPr>
          <w:bdr w:val="none" w:sz="0" w:space="0" w:color="auto" w:frame="1"/>
          <w:shd w:val="clear" w:color="auto" w:fill="FFFFFF"/>
        </w:rPr>
      </w:pPr>
    </w:p>
    <w:sectPr w:rsidR="00083436" w:rsidRPr="00127B91" w:rsidSect="009F6D40">
      <w:head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A549F3" w14:textId="77777777" w:rsidR="004318D3" w:rsidRDefault="004318D3" w:rsidP="00087C1A">
      <w:r>
        <w:separator/>
      </w:r>
    </w:p>
  </w:endnote>
  <w:endnote w:type="continuationSeparator" w:id="0">
    <w:p w14:paraId="6B397DEB" w14:textId="77777777" w:rsidR="004318D3" w:rsidRDefault="004318D3" w:rsidP="0008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Ľ靀歊義"/>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F049D" w14:textId="77777777" w:rsidR="004318D3" w:rsidRDefault="004318D3" w:rsidP="00087C1A">
      <w:r>
        <w:separator/>
      </w:r>
    </w:p>
  </w:footnote>
  <w:footnote w:type="continuationSeparator" w:id="0">
    <w:p w14:paraId="61D72077" w14:textId="77777777" w:rsidR="004318D3" w:rsidRDefault="004318D3" w:rsidP="00087C1A">
      <w:r>
        <w:continuationSeparator/>
      </w:r>
    </w:p>
  </w:footnote>
  <w:footnote w:id="1">
    <w:p w14:paraId="350B8CEE" w14:textId="450D4D44" w:rsidR="00BA6C2E" w:rsidRDefault="00BA6C2E" w:rsidP="005B0796">
      <w:pPr>
        <w:pStyle w:val="FootnoteText"/>
        <w:rPr>
          <w:rFonts w:ascii="Times New Roman" w:hAnsi="Times New Roman" w:cs="Times New Roman"/>
          <w:sz w:val="24"/>
          <w:szCs w:val="24"/>
        </w:rPr>
      </w:pPr>
      <w:r>
        <w:rPr>
          <w:rFonts w:ascii="Times New Roman" w:hAnsi="Times New Roman" w:cs="Times New Roman"/>
          <w:sz w:val="24"/>
          <w:szCs w:val="24"/>
        </w:rPr>
        <w:tab/>
      </w:r>
      <w:r w:rsidRPr="00A37482">
        <w:rPr>
          <w:rStyle w:val="FootnoteReference"/>
          <w:rFonts w:ascii="Times New Roman" w:hAnsi="Times New Roman" w:cs="Times New Roman"/>
          <w:sz w:val="24"/>
          <w:szCs w:val="24"/>
        </w:rPr>
        <w:footnoteRef/>
      </w:r>
      <w:r w:rsidRPr="00A37482">
        <w:rPr>
          <w:rFonts w:ascii="Times New Roman" w:hAnsi="Times New Roman" w:cs="Times New Roman"/>
          <w:sz w:val="24"/>
          <w:szCs w:val="24"/>
        </w:rPr>
        <w:t xml:space="preserve"> "Trauma," </w:t>
      </w:r>
      <w:r w:rsidRPr="00A37482">
        <w:rPr>
          <w:rFonts w:ascii="Times New Roman" w:hAnsi="Times New Roman" w:cs="Times New Roman"/>
          <w:i/>
          <w:iCs/>
          <w:sz w:val="24"/>
          <w:szCs w:val="24"/>
        </w:rPr>
        <w:t>Online Etymology Dictionary</w:t>
      </w:r>
      <w:r w:rsidRPr="00A37482">
        <w:rPr>
          <w:rFonts w:ascii="Times New Roman" w:hAnsi="Times New Roman" w:cs="Times New Roman"/>
          <w:sz w:val="24"/>
          <w:szCs w:val="24"/>
        </w:rPr>
        <w:t>, accessed December 4, 2020, https://www.etymonline.com/word/trauma#etymonline_v_16912.</w:t>
      </w:r>
    </w:p>
    <w:p w14:paraId="2A5A0378" w14:textId="77777777" w:rsidR="00BA6C2E" w:rsidRPr="00A37482" w:rsidRDefault="00BA6C2E" w:rsidP="005B0796">
      <w:pPr>
        <w:pStyle w:val="FootnoteText"/>
        <w:rPr>
          <w:rFonts w:ascii="Times New Roman" w:hAnsi="Times New Roman" w:cs="Times New Roman"/>
          <w:sz w:val="24"/>
          <w:szCs w:val="24"/>
        </w:rPr>
      </w:pPr>
    </w:p>
  </w:footnote>
  <w:footnote w:id="2">
    <w:p w14:paraId="21B082D5" w14:textId="5FBF2DD6" w:rsidR="00BA6C2E" w:rsidRPr="0027341D" w:rsidRDefault="00BA6C2E" w:rsidP="0027341D">
      <w:pPr>
        <w:pStyle w:val="FootnoteText"/>
        <w:rPr>
          <w:rFonts w:ascii="Times New Roman" w:hAnsi="Times New Roman" w:cs="Times New Roman"/>
          <w:sz w:val="24"/>
          <w:szCs w:val="24"/>
        </w:rPr>
      </w:pPr>
      <w:r>
        <w:rPr>
          <w:rFonts w:ascii="Times New Roman" w:hAnsi="Times New Roman" w:cs="Times New Roman"/>
          <w:sz w:val="24"/>
          <w:szCs w:val="24"/>
        </w:rPr>
        <w:tab/>
      </w:r>
      <w:r w:rsidRPr="0027341D">
        <w:rPr>
          <w:rStyle w:val="FootnoteReference"/>
          <w:rFonts w:ascii="Times New Roman" w:hAnsi="Times New Roman" w:cs="Times New Roman"/>
          <w:sz w:val="24"/>
          <w:szCs w:val="24"/>
        </w:rPr>
        <w:footnoteRef/>
      </w:r>
      <w:r w:rsidRPr="0027341D">
        <w:rPr>
          <w:rFonts w:ascii="Times New Roman" w:hAnsi="Times New Roman" w:cs="Times New Roman"/>
          <w:sz w:val="24"/>
          <w:szCs w:val="24"/>
        </w:rPr>
        <w:t xml:space="preserve"> </w:t>
      </w:r>
      <w:r>
        <w:rPr>
          <w:rFonts w:ascii="Times New Roman" w:hAnsi="Times New Roman" w:cs="Times New Roman"/>
          <w:sz w:val="24"/>
          <w:szCs w:val="24"/>
        </w:rPr>
        <w:t xml:space="preserve">Here I invoke Heidegger's conceptualization of </w:t>
      </w:r>
      <w:r w:rsidRPr="0027341D">
        <w:rPr>
          <w:rFonts w:ascii="Times New Roman" w:hAnsi="Times New Roman" w:cs="Times New Roman"/>
          <w:sz w:val="24"/>
          <w:szCs w:val="24"/>
        </w:rPr>
        <w:t>Dasein</w:t>
      </w:r>
      <w:r>
        <w:rPr>
          <w:rFonts w:ascii="Times New Roman" w:hAnsi="Times New Roman" w:cs="Times New Roman"/>
          <w:sz w:val="24"/>
          <w:szCs w:val="24"/>
        </w:rPr>
        <w:t>, which</w:t>
      </w:r>
      <w:r w:rsidRPr="0027341D">
        <w:rPr>
          <w:rFonts w:ascii="Times New Roman" w:hAnsi="Times New Roman" w:cs="Times New Roman"/>
          <w:sz w:val="24"/>
          <w:szCs w:val="24"/>
        </w:rPr>
        <w:t xml:space="preserve"> translates to “there-being," and indicates the existential condition [</w:t>
      </w:r>
      <w:r w:rsidRPr="0027341D">
        <w:rPr>
          <w:rFonts w:ascii="Times New Roman" w:hAnsi="Times New Roman" w:cs="Times New Roman"/>
          <w:i/>
          <w:iCs/>
          <w:sz w:val="24"/>
          <w:szCs w:val="24"/>
        </w:rPr>
        <w:t>eksistenz</w:t>
      </w:r>
      <w:r w:rsidRPr="0027341D">
        <w:rPr>
          <w:rFonts w:ascii="Times New Roman" w:hAnsi="Times New Roman" w:cs="Times New Roman"/>
          <w:sz w:val="24"/>
          <w:szCs w:val="24"/>
        </w:rPr>
        <w:t xml:space="preserve"> or </w:t>
      </w:r>
      <w:r w:rsidRPr="0027341D">
        <w:rPr>
          <w:rFonts w:ascii="Times New Roman" w:hAnsi="Times New Roman" w:cs="Times New Roman"/>
          <w:i/>
          <w:iCs/>
          <w:sz w:val="24"/>
          <w:szCs w:val="24"/>
        </w:rPr>
        <w:t>eksistence</w:t>
      </w:r>
      <w:r w:rsidRPr="0027341D">
        <w:rPr>
          <w:rFonts w:ascii="Times New Roman" w:hAnsi="Times New Roman" w:cs="Times New Roman"/>
          <w:sz w:val="24"/>
          <w:szCs w:val="24"/>
        </w:rPr>
        <w:t xml:space="preserve"> depending on the text] of a being for whom Being is a concern </w:t>
      </w:r>
      <w:proofErr w:type="gramStart"/>
      <w:r w:rsidRPr="0027341D">
        <w:rPr>
          <w:rFonts w:ascii="Times New Roman" w:hAnsi="Times New Roman" w:cs="Times New Roman"/>
          <w:sz w:val="24"/>
          <w:szCs w:val="24"/>
        </w:rPr>
        <w:t>i.e.</w:t>
      </w:r>
      <w:proofErr w:type="gramEnd"/>
      <w:r w:rsidRPr="0027341D">
        <w:rPr>
          <w:rFonts w:ascii="Times New Roman" w:hAnsi="Times New Roman" w:cs="Times New Roman"/>
          <w:sz w:val="24"/>
          <w:szCs w:val="24"/>
        </w:rPr>
        <w:t xml:space="preserve"> human </w:t>
      </w:r>
      <w:r>
        <w:rPr>
          <w:rFonts w:ascii="Times New Roman" w:hAnsi="Times New Roman" w:cs="Times New Roman"/>
          <w:sz w:val="24"/>
          <w:szCs w:val="24"/>
        </w:rPr>
        <w:t>b</w:t>
      </w:r>
      <w:r w:rsidRPr="0027341D">
        <w:rPr>
          <w:rFonts w:ascii="Times New Roman" w:hAnsi="Times New Roman" w:cs="Times New Roman"/>
          <w:sz w:val="24"/>
          <w:szCs w:val="24"/>
        </w:rPr>
        <w:t>eing</w:t>
      </w:r>
      <w:r>
        <w:rPr>
          <w:rFonts w:ascii="Times New Roman" w:hAnsi="Times New Roman" w:cs="Times New Roman"/>
          <w:sz w:val="24"/>
          <w:szCs w:val="24"/>
        </w:rPr>
        <w:t>s</w:t>
      </w:r>
      <w:r w:rsidRPr="0027341D">
        <w:rPr>
          <w:rFonts w:ascii="Times New Roman" w:hAnsi="Times New Roman" w:cs="Times New Roman"/>
          <w:sz w:val="24"/>
          <w:szCs w:val="24"/>
        </w:rPr>
        <w:t xml:space="preserve">. </w:t>
      </w:r>
    </w:p>
    <w:p w14:paraId="711D7F35" w14:textId="0B97E05A" w:rsidR="00BA6C2E" w:rsidRDefault="00BA6C2E">
      <w:pPr>
        <w:pStyle w:val="FootnoteText"/>
      </w:pPr>
    </w:p>
  </w:footnote>
  <w:footnote w:id="3">
    <w:p w14:paraId="420A1420" w14:textId="77777777" w:rsidR="00BA6C2E" w:rsidRPr="00543DBE" w:rsidRDefault="00BA6C2E" w:rsidP="00E139D7">
      <w:pPr>
        <w:pStyle w:val="FootnoteText"/>
        <w:rPr>
          <w:rFonts w:ascii="Times New Roman" w:hAnsi="Times New Roman" w:cs="Times New Roman"/>
          <w:sz w:val="24"/>
          <w:szCs w:val="24"/>
        </w:rPr>
      </w:pPr>
      <w:r w:rsidRPr="000A29EA">
        <w:rPr>
          <w:rFonts w:ascii="Times New Roman" w:hAnsi="Times New Roman" w:cs="Times New Roman"/>
          <w:sz w:val="24"/>
          <w:szCs w:val="24"/>
        </w:rPr>
        <w:tab/>
      </w:r>
      <w:r w:rsidRPr="000A29EA">
        <w:rPr>
          <w:rStyle w:val="FootnoteReference"/>
          <w:rFonts w:ascii="Times New Roman" w:hAnsi="Times New Roman" w:cs="Times New Roman"/>
          <w:sz w:val="24"/>
          <w:szCs w:val="24"/>
        </w:rPr>
        <w:footnoteRef/>
      </w:r>
      <w:r w:rsidRPr="000A29EA">
        <w:rPr>
          <w:rFonts w:ascii="Times New Roman" w:hAnsi="Times New Roman" w:cs="Times New Roman"/>
          <w:sz w:val="24"/>
          <w:szCs w:val="24"/>
        </w:rPr>
        <w:t xml:space="preserve"> Friedrich Nietzsche, </w:t>
      </w:r>
      <w:r w:rsidRPr="000A29EA">
        <w:rPr>
          <w:rFonts w:ascii="Times New Roman" w:hAnsi="Times New Roman" w:cs="Times New Roman"/>
          <w:i/>
          <w:iCs/>
          <w:sz w:val="24"/>
          <w:szCs w:val="24"/>
        </w:rPr>
        <w:t>Ecce Homo</w:t>
      </w:r>
      <w:r w:rsidRPr="000A29EA">
        <w:rPr>
          <w:rFonts w:ascii="Times New Roman" w:hAnsi="Times New Roman" w:cs="Times New Roman"/>
          <w:sz w:val="24"/>
          <w:szCs w:val="24"/>
        </w:rPr>
        <w:t xml:space="preserve">, trans. R.J. </w:t>
      </w:r>
      <w:proofErr w:type="spellStart"/>
      <w:r w:rsidRPr="000A29EA">
        <w:rPr>
          <w:rFonts w:ascii="Times New Roman" w:hAnsi="Times New Roman" w:cs="Times New Roman"/>
          <w:sz w:val="24"/>
          <w:szCs w:val="24"/>
        </w:rPr>
        <w:t>Hollingdale</w:t>
      </w:r>
      <w:proofErr w:type="spellEnd"/>
      <w:r w:rsidRPr="000A29EA">
        <w:rPr>
          <w:rFonts w:ascii="Times New Roman" w:hAnsi="Times New Roman" w:cs="Times New Roman"/>
          <w:sz w:val="24"/>
          <w:szCs w:val="24"/>
        </w:rPr>
        <w:t xml:space="preserve"> (London: Penguin Books, 2004), 8-9.</w:t>
      </w:r>
      <w:r>
        <w:rPr>
          <w:rFonts w:ascii="Times New Roman" w:hAnsi="Times New Roman" w:cs="Times New Roman"/>
          <w:sz w:val="24"/>
          <w:szCs w:val="24"/>
        </w:rPr>
        <w:br/>
      </w:r>
    </w:p>
  </w:footnote>
  <w:footnote w:id="4">
    <w:p w14:paraId="497748D1" w14:textId="33C9AC54" w:rsidR="00BA6C2E" w:rsidRDefault="00BA6C2E" w:rsidP="00022DFF">
      <w:r w:rsidRPr="00543DBE">
        <w:tab/>
      </w:r>
      <w:r w:rsidRPr="00543DBE">
        <w:rPr>
          <w:rStyle w:val="FootnoteReference"/>
        </w:rPr>
        <w:footnoteRef/>
      </w:r>
      <w:r w:rsidRPr="00543DBE">
        <w:t xml:space="preserve"> Dmitri </w:t>
      </w:r>
      <w:proofErr w:type="spellStart"/>
      <w:r w:rsidRPr="00543DBE">
        <w:t>Hemelsoet</w:t>
      </w:r>
      <w:proofErr w:type="spellEnd"/>
      <w:r w:rsidRPr="00543DBE">
        <w:t xml:space="preserve">, Karen </w:t>
      </w:r>
      <w:proofErr w:type="spellStart"/>
      <w:r w:rsidRPr="00543DBE">
        <w:t>Hemelsoet</w:t>
      </w:r>
      <w:proofErr w:type="spellEnd"/>
      <w:r w:rsidRPr="00543DBE">
        <w:t xml:space="preserve">, and D. </w:t>
      </w:r>
      <w:proofErr w:type="spellStart"/>
      <w:r w:rsidRPr="00543DBE">
        <w:t>Devreese</w:t>
      </w:r>
      <w:proofErr w:type="spellEnd"/>
      <w:r w:rsidRPr="00543DBE">
        <w:t xml:space="preserve">, "The Neurological Illness of Friedrich Nietzsche," </w:t>
      </w:r>
      <w:r w:rsidRPr="00543DBE">
        <w:rPr>
          <w:i/>
          <w:iCs/>
        </w:rPr>
        <w:t xml:space="preserve">Acta </w:t>
      </w:r>
      <w:proofErr w:type="spellStart"/>
      <w:r w:rsidRPr="00543DBE">
        <w:rPr>
          <w:i/>
          <w:iCs/>
        </w:rPr>
        <w:t>Neurologica</w:t>
      </w:r>
      <w:proofErr w:type="spellEnd"/>
      <w:r w:rsidRPr="00543DBE">
        <w:rPr>
          <w:i/>
          <w:iCs/>
        </w:rPr>
        <w:t xml:space="preserve"> </w:t>
      </w:r>
      <w:proofErr w:type="spellStart"/>
      <w:r w:rsidRPr="00543DBE">
        <w:rPr>
          <w:i/>
          <w:iCs/>
        </w:rPr>
        <w:t>Belgica</w:t>
      </w:r>
      <w:proofErr w:type="spellEnd"/>
      <w:r w:rsidRPr="00543DBE">
        <w:t xml:space="preserve"> 108 (2008): 11, www.researchgate.net/publication/5279485.</w:t>
      </w:r>
    </w:p>
    <w:p w14:paraId="5AE4D61A" w14:textId="77777777" w:rsidR="00BE0311" w:rsidRPr="00543DBE" w:rsidRDefault="00BE0311" w:rsidP="00022DFF"/>
  </w:footnote>
  <w:footnote w:id="5">
    <w:p w14:paraId="1D68D9C9" w14:textId="2BE8C65F" w:rsidR="00BA6C2E" w:rsidRPr="00543DBE" w:rsidRDefault="00BA6C2E" w:rsidP="00CD7E3A">
      <w:pPr>
        <w:pStyle w:val="FootnoteText"/>
        <w:rPr>
          <w:rFonts w:ascii="Times New Roman" w:hAnsi="Times New Roman" w:cs="Times New Roman"/>
          <w:sz w:val="24"/>
          <w:szCs w:val="24"/>
        </w:rPr>
      </w:pPr>
      <w:r w:rsidRPr="00543DBE">
        <w:rPr>
          <w:rFonts w:ascii="Times New Roman" w:hAnsi="Times New Roman" w:cs="Times New Roman"/>
          <w:sz w:val="24"/>
          <w:szCs w:val="24"/>
        </w:rPr>
        <w:tab/>
      </w:r>
      <w:r w:rsidRPr="00543DBE">
        <w:rPr>
          <w:rStyle w:val="FootnoteReference"/>
          <w:rFonts w:ascii="Times New Roman" w:hAnsi="Times New Roman" w:cs="Times New Roman"/>
          <w:sz w:val="24"/>
          <w:szCs w:val="24"/>
        </w:rPr>
        <w:footnoteRef/>
      </w:r>
      <w:r w:rsidRPr="00543DBE">
        <w:rPr>
          <w:rFonts w:ascii="Times New Roman" w:hAnsi="Times New Roman" w:cs="Times New Roman"/>
          <w:sz w:val="24"/>
          <w:szCs w:val="24"/>
        </w:rPr>
        <w:t xml:space="preserve"> </w:t>
      </w:r>
      <w:r w:rsidRPr="000A29EA">
        <w:rPr>
          <w:rFonts w:ascii="Times New Roman" w:hAnsi="Times New Roman" w:cs="Times New Roman"/>
          <w:sz w:val="24"/>
          <w:szCs w:val="24"/>
        </w:rPr>
        <w:t xml:space="preserve">Friedrich Nietzsche, </w:t>
      </w:r>
      <w:r w:rsidRPr="000A29EA">
        <w:rPr>
          <w:rFonts w:ascii="Times New Roman" w:hAnsi="Times New Roman" w:cs="Times New Roman"/>
          <w:i/>
          <w:iCs/>
          <w:sz w:val="24"/>
          <w:szCs w:val="24"/>
        </w:rPr>
        <w:t>Ecce Homo</w:t>
      </w:r>
      <w:r w:rsidRPr="000A29EA">
        <w:rPr>
          <w:rFonts w:ascii="Times New Roman" w:hAnsi="Times New Roman" w:cs="Times New Roman"/>
          <w:sz w:val="24"/>
          <w:szCs w:val="24"/>
        </w:rPr>
        <w:t xml:space="preserve">, trans. R.J. </w:t>
      </w:r>
      <w:proofErr w:type="spellStart"/>
      <w:r w:rsidRPr="000A29EA">
        <w:rPr>
          <w:rFonts w:ascii="Times New Roman" w:hAnsi="Times New Roman" w:cs="Times New Roman"/>
          <w:sz w:val="24"/>
          <w:szCs w:val="24"/>
        </w:rPr>
        <w:t>Hollingdale</w:t>
      </w:r>
      <w:proofErr w:type="spellEnd"/>
      <w:r w:rsidRPr="000A29EA">
        <w:rPr>
          <w:rFonts w:ascii="Times New Roman" w:hAnsi="Times New Roman" w:cs="Times New Roman"/>
          <w:sz w:val="24"/>
          <w:szCs w:val="24"/>
        </w:rPr>
        <w:t xml:space="preserve"> (London: Penguin Books, 2004), </w:t>
      </w:r>
      <w:r w:rsidRPr="00543DBE">
        <w:rPr>
          <w:rFonts w:ascii="Times New Roman" w:hAnsi="Times New Roman" w:cs="Times New Roman"/>
          <w:sz w:val="24"/>
          <w:szCs w:val="24"/>
        </w:rPr>
        <w:t xml:space="preserve">9. </w:t>
      </w:r>
      <w:r w:rsidRPr="00543DBE">
        <w:rPr>
          <w:rFonts w:ascii="Times New Roman" w:hAnsi="Times New Roman" w:cs="Times New Roman"/>
          <w:sz w:val="24"/>
          <w:szCs w:val="24"/>
        </w:rPr>
        <w:br/>
      </w:r>
    </w:p>
  </w:footnote>
  <w:footnote w:id="6">
    <w:p w14:paraId="535E7FB0" w14:textId="12CC6749" w:rsidR="00BA6C2E" w:rsidRPr="00543DBE" w:rsidRDefault="00BA6C2E">
      <w:pPr>
        <w:pStyle w:val="FootnoteText"/>
      </w:pPr>
      <w:r>
        <w:rPr>
          <w:rFonts w:ascii="Times New Roman" w:hAnsi="Times New Roman" w:cs="Times New Roman"/>
          <w:sz w:val="24"/>
          <w:szCs w:val="24"/>
        </w:rPr>
        <w:tab/>
      </w:r>
      <w:r w:rsidRPr="00543DBE">
        <w:rPr>
          <w:rStyle w:val="FootnoteReference"/>
          <w:rFonts w:ascii="Times New Roman" w:hAnsi="Times New Roman" w:cs="Times New Roman"/>
          <w:sz w:val="24"/>
          <w:szCs w:val="24"/>
        </w:rPr>
        <w:footnoteRef/>
      </w:r>
      <w:r w:rsidRPr="00543DBE">
        <w:rPr>
          <w:rFonts w:ascii="Times New Roman" w:hAnsi="Times New Roman" w:cs="Times New Roman"/>
          <w:sz w:val="24"/>
          <w:szCs w:val="24"/>
        </w:rPr>
        <w:t xml:space="preserve"> Nicholas </w:t>
      </w:r>
      <w:proofErr w:type="spellStart"/>
      <w:r w:rsidRPr="00543DBE">
        <w:rPr>
          <w:rFonts w:ascii="Times New Roman" w:hAnsi="Times New Roman" w:cs="Times New Roman"/>
          <w:sz w:val="24"/>
          <w:szCs w:val="24"/>
        </w:rPr>
        <w:t>Carr</w:t>
      </w:r>
      <w:proofErr w:type="spellEnd"/>
      <w:r w:rsidRPr="00543DBE">
        <w:rPr>
          <w:rFonts w:ascii="Times New Roman" w:hAnsi="Times New Roman" w:cs="Times New Roman"/>
          <w:sz w:val="24"/>
          <w:szCs w:val="24"/>
        </w:rPr>
        <w:t xml:space="preserve">, "Is Google Making Us </w:t>
      </w:r>
      <w:proofErr w:type="gramStart"/>
      <w:r w:rsidRPr="00543DBE">
        <w:rPr>
          <w:rFonts w:ascii="Times New Roman" w:hAnsi="Times New Roman" w:cs="Times New Roman"/>
          <w:sz w:val="24"/>
          <w:szCs w:val="24"/>
        </w:rPr>
        <w:t>Stupid?</w:t>
      </w:r>
      <w:r>
        <w:rPr>
          <w:rFonts w:ascii="Times New Roman" w:hAnsi="Times New Roman" w:cs="Times New Roman"/>
          <w:sz w:val="24"/>
          <w:szCs w:val="24"/>
        </w:rPr>
        <w:t>,</w:t>
      </w:r>
      <w:proofErr w:type="gramEnd"/>
      <w:r w:rsidRPr="00543DBE">
        <w:rPr>
          <w:rFonts w:ascii="Times New Roman" w:hAnsi="Times New Roman" w:cs="Times New Roman"/>
          <w:sz w:val="24"/>
          <w:szCs w:val="24"/>
        </w:rPr>
        <w:t xml:space="preserve">" </w:t>
      </w:r>
      <w:r w:rsidRPr="00543DBE">
        <w:rPr>
          <w:rFonts w:ascii="Times New Roman" w:hAnsi="Times New Roman" w:cs="Times New Roman"/>
          <w:i/>
          <w:iCs/>
          <w:sz w:val="24"/>
          <w:szCs w:val="24"/>
        </w:rPr>
        <w:t>The Atlantic</w:t>
      </w:r>
      <w:r w:rsidRPr="00543DBE">
        <w:rPr>
          <w:rFonts w:ascii="Times New Roman" w:hAnsi="Times New Roman" w:cs="Times New Roman"/>
          <w:sz w:val="24"/>
          <w:szCs w:val="24"/>
        </w:rPr>
        <w:t>, July 2008, https://www.theatlantic.com/magazine/archive/2008/07/is-google-making-us-stupid/306868/.</w:t>
      </w:r>
      <w:r>
        <w:rPr>
          <w:rFonts w:ascii="Times New Roman" w:hAnsi="Times New Roman" w:cs="Times New Roman"/>
          <w:sz w:val="24"/>
          <w:szCs w:val="24"/>
        </w:rPr>
        <w:br/>
      </w:r>
    </w:p>
  </w:footnote>
  <w:footnote w:id="7">
    <w:p w14:paraId="380B42C9" w14:textId="43084068" w:rsidR="00BA6C2E" w:rsidRPr="00543DBE" w:rsidRDefault="00BA6C2E">
      <w:pPr>
        <w:pStyle w:val="FootnoteText"/>
      </w:pPr>
      <w:r>
        <w:rPr>
          <w:rFonts w:ascii="Times New Roman" w:hAnsi="Times New Roman" w:cs="Times New Roman"/>
          <w:sz w:val="24"/>
          <w:szCs w:val="24"/>
        </w:rPr>
        <w:tab/>
      </w:r>
      <w:r w:rsidRPr="00543DBE">
        <w:rPr>
          <w:rStyle w:val="FootnoteReference"/>
          <w:rFonts w:ascii="Times New Roman" w:hAnsi="Times New Roman" w:cs="Times New Roman"/>
          <w:sz w:val="24"/>
          <w:szCs w:val="24"/>
        </w:rPr>
        <w:footnoteRef/>
      </w:r>
      <w:r w:rsidRPr="00543DBE">
        <w:rPr>
          <w:rFonts w:ascii="Times New Roman" w:hAnsi="Times New Roman" w:cs="Times New Roman"/>
          <w:sz w:val="24"/>
          <w:szCs w:val="24"/>
        </w:rPr>
        <w:t xml:space="preserve"> Curtis Cate, </w:t>
      </w:r>
      <w:r w:rsidRPr="00543DBE">
        <w:rPr>
          <w:rFonts w:ascii="Times New Roman" w:hAnsi="Times New Roman" w:cs="Times New Roman"/>
          <w:i/>
          <w:iCs/>
          <w:sz w:val="24"/>
          <w:szCs w:val="24"/>
        </w:rPr>
        <w:t>Friedrich Nietzsche</w:t>
      </w:r>
      <w:r w:rsidRPr="00543DBE">
        <w:rPr>
          <w:rFonts w:ascii="Times New Roman" w:hAnsi="Times New Roman" w:cs="Times New Roman"/>
          <w:sz w:val="24"/>
          <w:szCs w:val="24"/>
        </w:rPr>
        <w:t xml:space="preserve"> (London: Hutchinson, 2006), 211, eBook, https://archive.org/details/friedrichnietzsc00curt/page/n743/mode/2up.</w:t>
      </w:r>
      <w:r>
        <w:rPr>
          <w:rFonts w:ascii="Times New Roman" w:hAnsi="Times New Roman" w:cs="Times New Roman"/>
          <w:sz w:val="24"/>
          <w:szCs w:val="24"/>
        </w:rPr>
        <w:br/>
      </w:r>
    </w:p>
  </w:footnote>
  <w:footnote w:id="8">
    <w:p w14:paraId="1F19650B" w14:textId="3B6DFCE4" w:rsidR="00BA6C2E" w:rsidRPr="004B695E" w:rsidRDefault="00BA6C2E" w:rsidP="00F41D0C">
      <w:pPr>
        <w:pStyle w:val="FootnoteText"/>
        <w:rPr>
          <w:rFonts w:ascii="Times New Roman" w:hAnsi="Times New Roman" w:cs="Times New Roman"/>
          <w:sz w:val="24"/>
          <w:szCs w:val="24"/>
        </w:rPr>
      </w:pPr>
      <w:r w:rsidRPr="004B695E">
        <w:rPr>
          <w:rFonts w:ascii="Times New Roman" w:hAnsi="Times New Roman" w:cs="Times New Roman"/>
          <w:sz w:val="24"/>
          <w:szCs w:val="24"/>
        </w:rPr>
        <w:tab/>
      </w:r>
      <w:r w:rsidRPr="004B695E">
        <w:rPr>
          <w:rStyle w:val="FootnoteReference"/>
          <w:rFonts w:ascii="Times New Roman" w:hAnsi="Times New Roman" w:cs="Times New Roman"/>
          <w:sz w:val="24"/>
          <w:szCs w:val="24"/>
        </w:rPr>
        <w:footnoteRef/>
      </w:r>
      <w:r w:rsidRPr="004B695E">
        <w:rPr>
          <w:rFonts w:ascii="Times New Roman" w:hAnsi="Times New Roman" w:cs="Times New Roman"/>
          <w:sz w:val="24"/>
          <w:szCs w:val="24"/>
        </w:rPr>
        <w:t xml:space="preserve"> </w:t>
      </w:r>
      <w:r w:rsidR="00A40204" w:rsidRPr="000A29EA">
        <w:rPr>
          <w:rFonts w:ascii="Times New Roman" w:hAnsi="Times New Roman" w:cs="Times New Roman"/>
          <w:sz w:val="24"/>
          <w:szCs w:val="24"/>
        </w:rPr>
        <w:t xml:space="preserve">Friedrich Nietzsche, </w:t>
      </w:r>
      <w:r w:rsidR="00A40204" w:rsidRPr="000A29EA">
        <w:rPr>
          <w:rFonts w:ascii="Times New Roman" w:hAnsi="Times New Roman" w:cs="Times New Roman"/>
          <w:i/>
          <w:iCs/>
          <w:sz w:val="24"/>
          <w:szCs w:val="24"/>
        </w:rPr>
        <w:t>Ecce Homo</w:t>
      </w:r>
      <w:r w:rsidR="00A40204" w:rsidRPr="000A29EA">
        <w:rPr>
          <w:rFonts w:ascii="Times New Roman" w:hAnsi="Times New Roman" w:cs="Times New Roman"/>
          <w:sz w:val="24"/>
          <w:szCs w:val="24"/>
        </w:rPr>
        <w:t xml:space="preserve">, trans. R.J. </w:t>
      </w:r>
      <w:proofErr w:type="spellStart"/>
      <w:r w:rsidR="00A40204" w:rsidRPr="000A29EA">
        <w:rPr>
          <w:rFonts w:ascii="Times New Roman" w:hAnsi="Times New Roman" w:cs="Times New Roman"/>
          <w:sz w:val="24"/>
          <w:szCs w:val="24"/>
        </w:rPr>
        <w:t>Hollingdale</w:t>
      </w:r>
      <w:proofErr w:type="spellEnd"/>
      <w:r w:rsidR="00A40204" w:rsidRPr="000A29EA">
        <w:rPr>
          <w:rFonts w:ascii="Times New Roman" w:hAnsi="Times New Roman" w:cs="Times New Roman"/>
          <w:sz w:val="24"/>
          <w:szCs w:val="24"/>
        </w:rPr>
        <w:t xml:space="preserve"> (London: Penguin Books, 2004), </w:t>
      </w:r>
      <w:r w:rsidRPr="004B695E">
        <w:rPr>
          <w:rFonts w:ascii="Times New Roman" w:hAnsi="Times New Roman" w:cs="Times New Roman"/>
          <w:sz w:val="24"/>
          <w:szCs w:val="24"/>
        </w:rPr>
        <w:t>10.</w:t>
      </w:r>
      <w:r w:rsidRPr="004B695E">
        <w:rPr>
          <w:rFonts w:ascii="Times New Roman" w:hAnsi="Times New Roman" w:cs="Times New Roman"/>
          <w:sz w:val="24"/>
          <w:szCs w:val="24"/>
        </w:rPr>
        <w:br/>
      </w:r>
    </w:p>
  </w:footnote>
  <w:footnote w:id="9">
    <w:p w14:paraId="7FD10DBE" w14:textId="77777777" w:rsidR="00BA6C2E" w:rsidRPr="0017500D" w:rsidRDefault="00BA6C2E" w:rsidP="004B695E">
      <w:pPr>
        <w:autoSpaceDE w:val="0"/>
        <w:autoSpaceDN w:val="0"/>
        <w:adjustRightInd w:val="0"/>
      </w:pPr>
      <w:r w:rsidRPr="004B695E">
        <w:tab/>
      </w:r>
      <w:r w:rsidRPr="004B695E">
        <w:rPr>
          <w:rStyle w:val="FootnoteReference"/>
        </w:rPr>
        <w:footnoteRef/>
      </w:r>
      <w:r w:rsidRPr="004B695E">
        <w:t xml:space="preserve"> Friedrich Nietzsche, </w:t>
      </w:r>
      <w:r w:rsidRPr="004B695E">
        <w:rPr>
          <w:i/>
          <w:iCs/>
        </w:rPr>
        <w:t>The Gay Science</w:t>
      </w:r>
      <w:r w:rsidRPr="004B695E">
        <w:t xml:space="preserve">, ed. Bernard Williams, trans. Josefine </w:t>
      </w:r>
      <w:proofErr w:type="spellStart"/>
      <w:r w:rsidRPr="004B695E">
        <w:t>Nauckhoff</w:t>
      </w:r>
      <w:proofErr w:type="spellEnd"/>
      <w:r w:rsidRPr="004B695E">
        <w:t xml:space="preserve"> (New York: Cambridge University Press, 2001), 7.</w:t>
      </w:r>
      <w:r>
        <w:br/>
      </w:r>
      <w:r>
        <w:tab/>
        <w:t>"</w:t>
      </w:r>
      <w:r w:rsidRPr="0017500D">
        <w:t>Finally, lest what is most important remain unsaid: from such abysses,</w:t>
      </w:r>
      <w:r>
        <w:t xml:space="preserve"> </w:t>
      </w:r>
      <w:r w:rsidRPr="0017500D">
        <w:t>from such severe illness,</w:t>
      </w:r>
      <w:r>
        <w:t xml:space="preserve"> </w:t>
      </w:r>
      <w:r w:rsidRPr="0017500D">
        <w:t>also from the illness of severe suspicion, one</w:t>
      </w:r>
      <w:r>
        <w:t xml:space="preserve"> </w:t>
      </w:r>
      <w:r w:rsidRPr="0017500D">
        <w:t>returns newborn, having shed one's skin, more</w:t>
      </w:r>
      <w:r>
        <w:t xml:space="preserve"> </w:t>
      </w:r>
      <w:r w:rsidRPr="0017500D">
        <w:t>ticklish and malicious,</w:t>
      </w:r>
      <w:r>
        <w:t xml:space="preserve"> </w:t>
      </w:r>
      <w:r w:rsidRPr="0017500D">
        <w:t>with a more delicate taste for joy, with a more tender tongue for all good</w:t>
      </w:r>
      <w:r>
        <w:t xml:space="preserve"> </w:t>
      </w:r>
      <w:r w:rsidRPr="0017500D">
        <w:t>things, with merrier senses, joyful with a more dangerous second</w:t>
      </w:r>
      <w:r>
        <w:t xml:space="preserve"> </w:t>
      </w:r>
      <w:r w:rsidRPr="0017500D">
        <w:t>innocence, more childlike, and at the same time a hundred times subtler</w:t>
      </w:r>
      <w:r>
        <w:t xml:space="preserve"> </w:t>
      </w:r>
      <w:r w:rsidRPr="0017500D">
        <w:t>than one had ever been before.</w:t>
      </w:r>
      <w:r>
        <w:t>"</w:t>
      </w:r>
    </w:p>
    <w:p w14:paraId="3BFA608C" w14:textId="1209251E" w:rsidR="00BA6C2E" w:rsidRPr="00AA078E" w:rsidRDefault="00BA6C2E">
      <w:pPr>
        <w:pStyle w:val="FootnoteText"/>
        <w:rPr>
          <w:rFonts w:ascii="Times New Roman" w:hAnsi="Times New Roman" w:cs="Times New Roman"/>
          <w:sz w:val="24"/>
          <w:szCs w:val="24"/>
        </w:rPr>
      </w:pPr>
    </w:p>
  </w:footnote>
  <w:footnote w:id="10">
    <w:p w14:paraId="3DEC86CE" w14:textId="6071D7E0" w:rsidR="00BA6C2E" w:rsidRDefault="00BA6C2E">
      <w:pPr>
        <w:pStyle w:val="FootnoteText"/>
      </w:pPr>
      <w:r>
        <w:rPr>
          <w:rFonts w:ascii="Times New Roman" w:hAnsi="Times New Roman" w:cs="Times New Roman"/>
          <w:sz w:val="24"/>
          <w:szCs w:val="24"/>
        </w:rPr>
        <w:tab/>
      </w:r>
      <w:r w:rsidRPr="00AA078E">
        <w:rPr>
          <w:rStyle w:val="FootnoteReference"/>
          <w:rFonts w:ascii="Times New Roman" w:hAnsi="Times New Roman" w:cs="Times New Roman"/>
          <w:sz w:val="24"/>
          <w:szCs w:val="24"/>
        </w:rPr>
        <w:footnoteRef/>
      </w:r>
      <w:r w:rsidRPr="00AA078E">
        <w:rPr>
          <w:rFonts w:ascii="Times New Roman" w:hAnsi="Times New Roman" w:cs="Times New Roman"/>
          <w:sz w:val="24"/>
          <w:szCs w:val="24"/>
        </w:rPr>
        <w:t xml:space="preserve"> </w:t>
      </w:r>
      <w:r w:rsidRPr="004B695E">
        <w:rPr>
          <w:rFonts w:ascii="Times New Roman" w:hAnsi="Times New Roman" w:cs="Times New Roman"/>
          <w:sz w:val="24"/>
          <w:szCs w:val="24"/>
        </w:rPr>
        <w:t xml:space="preserve">Friedrich Nietzsche, </w:t>
      </w:r>
      <w:r w:rsidRPr="004B695E">
        <w:rPr>
          <w:rFonts w:ascii="Times New Roman" w:hAnsi="Times New Roman" w:cs="Times New Roman"/>
          <w:i/>
          <w:iCs/>
          <w:sz w:val="24"/>
          <w:szCs w:val="24"/>
        </w:rPr>
        <w:t>Ecce Homo</w:t>
      </w:r>
      <w:r w:rsidRPr="004B695E">
        <w:rPr>
          <w:rFonts w:ascii="Times New Roman" w:hAnsi="Times New Roman" w:cs="Times New Roman"/>
          <w:sz w:val="24"/>
          <w:szCs w:val="24"/>
        </w:rPr>
        <w:t xml:space="preserve">, trans. R.J. </w:t>
      </w:r>
      <w:proofErr w:type="spellStart"/>
      <w:r w:rsidRPr="004B695E">
        <w:rPr>
          <w:rFonts w:ascii="Times New Roman" w:hAnsi="Times New Roman" w:cs="Times New Roman"/>
          <w:sz w:val="24"/>
          <w:szCs w:val="24"/>
        </w:rPr>
        <w:t>Hollingdale</w:t>
      </w:r>
      <w:proofErr w:type="spellEnd"/>
      <w:r w:rsidRPr="004B695E">
        <w:rPr>
          <w:rFonts w:ascii="Times New Roman" w:hAnsi="Times New Roman" w:cs="Times New Roman"/>
          <w:sz w:val="24"/>
          <w:szCs w:val="24"/>
        </w:rPr>
        <w:t xml:space="preserve"> (London: Penguin Books, 2004), </w:t>
      </w:r>
      <w:r w:rsidRPr="00AA078E">
        <w:rPr>
          <w:rFonts w:ascii="Times New Roman" w:hAnsi="Times New Roman" w:cs="Times New Roman"/>
          <w:sz w:val="24"/>
          <w:szCs w:val="24"/>
        </w:rPr>
        <w:t>10.</w:t>
      </w:r>
    </w:p>
  </w:footnote>
  <w:footnote w:id="11">
    <w:p w14:paraId="5BDA2701" w14:textId="0AD44978" w:rsidR="00BA6C2E" w:rsidRPr="00B96937" w:rsidRDefault="00BA6C2E" w:rsidP="00B96937">
      <w:r w:rsidRPr="00B96937">
        <w:tab/>
      </w:r>
      <w:r w:rsidRPr="00B96937">
        <w:rPr>
          <w:rStyle w:val="FootnoteReference"/>
        </w:rPr>
        <w:footnoteRef/>
      </w:r>
      <w:r w:rsidRPr="00B96937">
        <w:t xml:space="preserve"> "</w:t>
      </w:r>
      <w:r>
        <w:t>T</w:t>
      </w:r>
      <w:r w:rsidRPr="00B96937">
        <w:t>rauma,"</w:t>
      </w:r>
      <w:r>
        <w:t xml:space="preserve"> </w:t>
      </w:r>
      <w:r w:rsidRPr="00B96937">
        <w:rPr>
          <w:i/>
          <w:iCs/>
        </w:rPr>
        <w:t>OED Online</w:t>
      </w:r>
      <w:r>
        <w:t xml:space="preserve">, </w:t>
      </w:r>
      <w:r w:rsidRPr="00B96937">
        <w:t>accessed March 19, 2021</w:t>
      </w:r>
      <w:r>
        <w:t xml:space="preserve">, </w:t>
      </w:r>
      <w:r w:rsidRPr="00B96937">
        <w:t>https://www.oed.com/view/Entry/205242?redirectedFrom=Trauma</w:t>
      </w:r>
      <w:r>
        <w:t>.</w:t>
      </w:r>
    </w:p>
    <w:p w14:paraId="4E70CECA" w14:textId="77777777" w:rsidR="00BA6C2E" w:rsidRPr="00E86FD6" w:rsidRDefault="00BA6C2E">
      <w:pPr>
        <w:pStyle w:val="FootnoteText"/>
        <w:rPr>
          <w:rFonts w:ascii="Times New Roman" w:hAnsi="Times New Roman" w:cs="Times New Roman"/>
          <w:sz w:val="24"/>
          <w:szCs w:val="24"/>
        </w:rPr>
      </w:pPr>
    </w:p>
  </w:footnote>
  <w:footnote w:id="12">
    <w:p w14:paraId="30CFF9F1" w14:textId="0AC70F2C" w:rsidR="00432C40" w:rsidRPr="00432C40" w:rsidRDefault="00432C40">
      <w:pPr>
        <w:pStyle w:val="FootnoteText"/>
        <w:rPr>
          <w:rFonts w:ascii="Times New Roman" w:hAnsi="Times New Roman" w:cs="Times New Roman"/>
          <w:sz w:val="24"/>
          <w:szCs w:val="24"/>
        </w:rPr>
      </w:pPr>
      <w:r>
        <w:rPr>
          <w:rFonts w:ascii="Times New Roman" w:hAnsi="Times New Roman" w:cs="Times New Roman"/>
          <w:sz w:val="24"/>
          <w:szCs w:val="24"/>
        </w:rPr>
        <w:tab/>
      </w:r>
      <w:r w:rsidRPr="00432C40">
        <w:rPr>
          <w:rStyle w:val="FootnoteReference"/>
          <w:rFonts w:ascii="Times New Roman" w:hAnsi="Times New Roman" w:cs="Times New Roman"/>
          <w:sz w:val="24"/>
          <w:szCs w:val="24"/>
        </w:rPr>
        <w:footnoteRef/>
      </w:r>
      <w:r w:rsidRPr="00432C40">
        <w:rPr>
          <w:rFonts w:ascii="Times New Roman" w:hAnsi="Times New Roman" w:cs="Times New Roman"/>
          <w:sz w:val="24"/>
          <w:szCs w:val="24"/>
        </w:rPr>
        <w:t xml:space="preserve"> Gretchen </w:t>
      </w:r>
      <w:proofErr w:type="spellStart"/>
      <w:r w:rsidRPr="00432C40">
        <w:rPr>
          <w:rFonts w:ascii="Times New Roman" w:hAnsi="Times New Roman" w:cs="Times New Roman"/>
          <w:sz w:val="24"/>
          <w:szCs w:val="24"/>
        </w:rPr>
        <w:t>Gusich</w:t>
      </w:r>
      <w:proofErr w:type="spellEnd"/>
      <w:r w:rsidRPr="00432C40">
        <w:rPr>
          <w:rFonts w:ascii="Times New Roman" w:hAnsi="Times New Roman" w:cs="Times New Roman"/>
          <w:sz w:val="24"/>
          <w:szCs w:val="24"/>
        </w:rPr>
        <w:t xml:space="preserve">, "A Phenomenology of Emotional Trauma: Around and About Things Themselves," </w:t>
      </w:r>
      <w:r w:rsidRPr="00432C40">
        <w:rPr>
          <w:rFonts w:ascii="Times New Roman" w:hAnsi="Times New Roman" w:cs="Times New Roman"/>
          <w:i/>
          <w:iCs/>
          <w:sz w:val="24"/>
          <w:szCs w:val="24"/>
        </w:rPr>
        <w:t xml:space="preserve">Human Studies </w:t>
      </w:r>
      <w:r w:rsidRPr="00432C40">
        <w:rPr>
          <w:rFonts w:ascii="Times New Roman" w:hAnsi="Times New Roman" w:cs="Times New Roman"/>
          <w:sz w:val="24"/>
          <w:szCs w:val="24"/>
        </w:rPr>
        <w:t xml:space="preserve">35 (2012): 511, DOI: 10.1007/s10746-012-9247-8. </w:t>
      </w:r>
    </w:p>
    <w:p w14:paraId="411CD93F" w14:textId="77777777" w:rsidR="00432C40" w:rsidRDefault="00432C40">
      <w:pPr>
        <w:pStyle w:val="FootnoteText"/>
      </w:pPr>
    </w:p>
  </w:footnote>
  <w:footnote w:id="13">
    <w:p w14:paraId="77A096E2" w14:textId="77777777" w:rsidR="00BA6C2E" w:rsidRPr="007504DD" w:rsidRDefault="00BA6C2E" w:rsidP="00C61AC7">
      <w:r w:rsidRPr="007504DD">
        <w:tab/>
      </w:r>
      <w:r w:rsidRPr="007504DD">
        <w:rPr>
          <w:rStyle w:val="FootnoteReference"/>
        </w:rPr>
        <w:footnoteRef/>
      </w:r>
      <w:r w:rsidRPr="007504DD">
        <w:t xml:space="preserve"> Janice M. </w:t>
      </w:r>
      <w:proofErr w:type="spellStart"/>
      <w:r w:rsidRPr="007504DD">
        <w:t>Beitz</w:t>
      </w:r>
      <w:proofErr w:type="spellEnd"/>
      <w:r w:rsidRPr="007504DD">
        <w:t>, and Earl Goldberg, "The Lived Experience of having a Chronic Wound</w:t>
      </w:r>
      <w:r>
        <w:t xml:space="preserve">: A </w:t>
      </w:r>
      <w:proofErr w:type="spellStart"/>
      <w:r>
        <w:t>Phenomenologic</w:t>
      </w:r>
      <w:proofErr w:type="spellEnd"/>
      <w:r>
        <w:t xml:space="preserve"> Study</w:t>
      </w:r>
      <w:r w:rsidRPr="007504DD">
        <w:t xml:space="preserve">," </w:t>
      </w:r>
      <w:r>
        <w:rPr>
          <w:i/>
          <w:iCs/>
        </w:rPr>
        <w:t>Dermatology</w:t>
      </w:r>
      <w:r w:rsidRPr="007504DD">
        <w:rPr>
          <w:i/>
          <w:iCs/>
        </w:rPr>
        <w:t xml:space="preserve"> Nursing </w:t>
      </w:r>
      <w:r w:rsidRPr="007504DD">
        <w:t>1</w:t>
      </w:r>
      <w:r>
        <w:t>7</w:t>
      </w:r>
      <w:r w:rsidRPr="007504DD">
        <w:t xml:space="preserve">, no. </w:t>
      </w:r>
      <w:r>
        <w:t>4</w:t>
      </w:r>
      <w:r w:rsidRPr="007504DD">
        <w:t xml:space="preserve"> (2005): </w:t>
      </w:r>
      <w:r>
        <w:t>276</w:t>
      </w:r>
      <w:r w:rsidRPr="007504DD">
        <w:t xml:space="preserve">, </w:t>
      </w:r>
      <w:r w:rsidRPr="004D5D18">
        <w:t>https://pubmed.ncbi.nlm.nih.gov/15779741/</w:t>
      </w:r>
      <w:r>
        <w:t>.</w:t>
      </w:r>
      <w:r>
        <w:br/>
      </w:r>
    </w:p>
  </w:footnote>
  <w:footnote w:id="14">
    <w:p w14:paraId="79426A65" w14:textId="35B02CF2" w:rsidR="00BA6C2E" w:rsidRPr="0076242E" w:rsidRDefault="00BA6C2E" w:rsidP="00D62114">
      <w:pPr>
        <w:pStyle w:val="FootnoteText"/>
        <w:rPr>
          <w:rFonts w:ascii="Times New Roman" w:hAnsi="Times New Roman" w:cs="Times New Roman"/>
          <w:sz w:val="24"/>
          <w:szCs w:val="24"/>
        </w:rPr>
      </w:pPr>
      <w:r>
        <w:rPr>
          <w:rFonts w:ascii="Times New Roman" w:hAnsi="Times New Roman" w:cs="Times New Roman"/>
          <w:sz w:val="24"/>
          <w:szCs w:val="24"/>
        </w:rPr>
        <w:tab/>
      </w:r>
      <w:r w:rsidRPr="004D5D18">
        <w:rPr>
          <w:rStyle w:val="FootnoteReference"/>
          <w:rFonts w:ascii="Times New Roman" w:hAnsi="Times New Roman" w:cs="Times New Roman"/>
          <w:sz w:val="24"/>
          <w:szCs w:val="24"/>
        </w:rPr>
        <w:footnoteRef/>
      </w:r>
      <w:r w:rsidRPr="004D5D18">
        <w:rPr>
          <w:rFonts w:ascii="Times New Roman" w:hAnsi="Times New Roman" w:cs="Times New Roman"/>
          <w:sz w:val="24"/>
          <w:szCs w:val="24"/>
        </w:rPr>
        <w:t xml:space="preserve"> </w:t>
      </w:r>
      <w:r>
        <w:rPr>
          <w:rFonts w:ascii="Times New Roman" w:hAnsi="Times New Roman" w:cs="Times New Roman"/>
          <w:sz w:val="24"/>
          <w:szCs w:val="24"/>
        </w:rPr>
        <w:t>S</w:t>
      </w:r>
      <w:r w:rsidRPr="004D5D18">
        <w:rPr>
          <w:rFonts w:ascii="Times New Roman" w:hAnsi="Times New Roman" w:cs="Times New Roman"/>
          <w:sz w:val="24"/>
          <w:szCs w:val="24"/>
        </w:rPr>
        <w:t xml:space="preserve">uch endeavors prove difficult as they are delimited by the fundamental flaw of all hermeneutics, that being that to </w:t>
      </w:r>
      <w:r>
        <w:rPr>
          <w:rFonts w:ascii="Times New Roman" w:hAnsi="Times New Roman" w:cs="Times New Roman"/>
          <w:sz w:val="24"/>
          <w:szCs w:val="24"/>
        </w:rPr>
        <w:t>extricate</w:t>
      </w:r>
      <w:r w:rsidRPr="004D5D18">
        <w:rPr>
          <w:rFonts w:ascii="Times New Roman" w:hAnsi="Times New Roman" w:cs="Times New Roman"/>
          <w:sz w:val="24"/>
          <w:szCs w:val="24"/>
        </w:rPr>
        <w:t xml:space="preserve"> a word from its father-tongue risks distorting, or worse, perverting the essential tiding such utterances bear. This consequence is unavoidable; after all, "one does not inhabit a country; one inhabits a language"</w:t>
      </w:r>
      <w:r>
        <w:rPr>
          <w:rFonts w:ascii="Times New Roman" w:hAnsi="Times New Roman" w:cs="Times New Roman"/>
          <w:sz w:val="24"/>
          <w:szCs w:val="24"/>
        </w:rPr>
        <w:t xml:space="preserve"> (</w:t>
      </w:r>
      <w:r>
        <w:rPr>
          <w:rFonts w:ascii="Times New Roman" w:hAnsi="Times New Roman" w:cs="Times New Roman"/>
          <w:i/>
          <w:iCs/>
          <w:sz w:val="24"/>
          <w:szCs w:val="24"/>
        </w:rPr>
        <w:t xml:space="preserve">see </w:t>
      </w:r>
      <w:r>
        <w:rPr>
          <w:rFonts w:ascii="Times New Roman" w:hAnsi="Times New Roman" w:cs="Times New Roman"/>
          <w:sz w:val="24"/>
          <w:szCs w:val="24"/>
        </w:rPr>
        <w:t>Cioran, page 12)</w:t>
      </w:r>
      <w:r w:rsidRPr="004D5D18">
        <w:rPr>
          <w:rFonts w:ascii="Times New Roman" w:hAnsi="Times New Roman" w:cs="Times New Roman"/>
          <w:sz w:val="24"/>
          <w:szCs w:val="24"/>
        </w:rPr>
        <w:t xml:space="preserve"> and as such humans are at a significant disadvantage when they venture beyond the borders of their homeland. Still, what other recourse is there? At the very least paying heed to such concerns in advance will serve to temper our thinking as we grope, however impotently, at the obscured </w:t>
      </w:r>
      <w:r w:rsidRPr="0076242E">
        <w:rPr>
          <w:rFonts w:ascii="Times New Roman" w:hAnsi="Times New Roman" w:cs="Times New Roman"/>
          <w:sz w:val="24"/>
          <w:szCs w:val="24"/>
        </w:rPr>
        <w:t>ground that lies ahead.</w:t>
      </w:r>
    </w:p>
    <w:p w14:paraId="03F8995C" w14:textId="77777777" w:rsidR="00BA6C2E" w:rsidRPr="0076242E" w:rsidRDefault="00BA6C2E" w:rsidP="00D62114">
      <w:pPr>
        <w:pStyle w:val="FootnoteText"/>
        <w:rPr>
          <w:rFonts w:ascii="Times New Roman" w:hAnsi="Times New Roman" w:cs="Times New Roman"/>
          <w:sz w:val="24"/>
          <w:szCs w:val="24"/>
        </w:rPr>
      </w:pPr>
    </w:p>
  </w:footnote>
  <w:footnote w:id="15">
    <w:p w14:paraId="643278E2" w14:textId="7236C9D8" w:rsidR="00BA6C2E" w:rsidRPr="0076242E" w:rsidRDefault="00BA6C2E">
      <w:pPr>
        <w:pStyle w:val="FootnoteText"/>
        <w:rPr>
          <w:rFonts w:ascii="Times New Roman" w:hAnsi="Times New Roman" w:cs="Times New Roman"/>
          <w:sz w:val="24"/>
          <w:szCs w:val="24"/>
        </w:rPr>
      </w:pPr>
      <w:r>
        <w:rPr>
          <w:rFonts w:ascii="Times New Roman" w:hAnsi="Times New Roman" w:cs="Times New Roman"/>
          <w:sz w:val="24"/>
          <w:szCs w:val="24"/>
        </w:rPr>
        <w:tab/>
      </w:r>
      <w:r w:rsidRPr="0076242E">
        <w:rPr>
          <w:rStyle w:val="FootnoteReference"/>
          <w:rFonts w:ascii="Times New Roman" w:hAnsi="Times New Roman" w:cs="Times New Roman"/>
          <w:sz w:val="24"/>
          <w:szCs w:val="24"/>
        </w:rPr>
        <w:footnoteRef/>
      </w:r>
      <w:r w:rsidRPr="0076242E">
        <w:rPr>
          <w:rFonts w:ascii="Times New Roman" w:hAnsi="Times New Roman" w:cs="Times New Roman"/>
          <w:sz w:val="24"/>
          <w:szCs w:val="24"/>
        </w:rPr>
        <w:t xml:space="preserve"> </w:t>
      </w:r>
      <w:proofErr w:type="spellStart"/>
      <w:r w:rsidRPr="0076242E">
        <w:rPr>
          <w:rFonts w:ascii="Times New Roman" w:hAnsi="Times New Roman" w:cs="Times New Roman"/>
          <w:sz w:val="24"/>
          <w:szCs w:val="24"/>
        </w:rPr>
        <w:t>Wǒund</w:t>
      </w:r>
      <w:proofErr w:type="spellEnd"/>
      <w:r w:rsidRPr="0076242E">
        <w:rPr>
          <w:rFonts w:ascii="Times New Roman" w:hAnsi="Times New Roman" w:cs="Times New Roman"/>
          <w:sz w:val="24"/>
          <w:szCs w:val="24"/>
        </w:rPr>
        <w:t xml:space="preserve">," </w:t>
      </w:r>
      <w:r w:rsidRPr="0076242E">
        <w:rPr>
          <w:rFonts w:ascii="Times New Roman" w:hAnsi="Times New Roman" w:cs="Times New Roman"/>
          <w:i/>
          <w:iCs/>
          <w:sz w:val="24"/>
          <w:szCs w:val="24"/>
        </w:rPr>
        <w:t>Middle English Compendium</w:t>
      </w:r>
      <w:r w:rsidRPr="0076242E">
        <w:rPr>
          <w:rFonts w:ascii="Times New Roman" w:hAnsi="Times New Roman" w:cs="Times New Roman"/>
          <w:sz w:val="24"/>
          <w:szCs w:val="24"/>
        </w:rPr>
        <w:t>, accessed March 20, 2021, https://quod.lib.umich.edu/m/middle-english-dictionary/dictionary/MED53521.</w:t>
      </w:r>
    </w:p>
    <w:p w14:paraId="6460D777" w14:textId="77777777" w:rsidR="00BA6C2E" w:rsidRDefault="00BA6C2E">
      <w:pPr>
        <w:pStyle w:val="FootnoteText"/>
      </w:pPr>
    </w:p>
  </w:footnote>
  <w:footnote w:id="16">
    <w:p w14:paraId="6EF54BDE" w14:textId="6A09A25C" w:rsidR="00BA6C2E" w:rsidRPr="007504DD" w:rsidRDefault="00BA6C2E" w:rsidP="007504DD">
      <w:pPr>
        <w:pStyle w:val="FootnoteText"/>
      </w:pPr>
      <w:r>
        <w:rPr>
          <w:rFonts w:ascii="Times New Roman" w:hAnsi="Times New Roman" w:cs="Times New Roman"/>
          <w:sz w:val="24"/>
          <w:szCs w:val="24"/>
        </w:rPr>
        <w:tab/>
      </w:r>
      <w:r w:rsidRPr="007504DD">
        <w:rPr>
          <w:rStyle w:val="FootnoteReference"/>
          <w:rFonts w:ascii="Times New Roman" w:hAnsi="Times New Roman" w:cs="Times New Roman"/>
          <w:sz w:val="24"/>
          <w:szCs w:val="24"/>
        </w:rPr>
        <w:footnoteRef/>
      </w:r>
      <w:r w:rsidRPr="007504DD">
        <w:rPr>
          <w:rFonts w:ascii="Times New Roman" w:hAnsi="Times New Roman" w:cs="Times New Roman"/>
          <w:sz w:val="24"/>
          <w:szCs w:val="24"/>
        </w:rPr>
        <w:t xml:space="preserve"> Mary Lynch Johnson, "</w:t>
      </w:r>
      <w:proofErr w:type="spellStart"/>
      <w:r w:rsidRPr="007504DD">
        <w:rPr>
          <w:rFonts w:ascii="Times New Roman" w:hAnsi="Times New Roman" w:cs="Times New Roman"/>
          <w:sz w:val="24"/>
          <w:szCs w:val="24"/>
        </w:rPr>
        <w:t>Wund</w:t>
      </w:r>
      <w:proofErr w:type="spellEnd"/>
      <w:r w:rsidRPr="007504DD">
        <w:rPr>
          <w:rFonts w:ascii="Times New Roman" w:hAnsi="Times New Roman" w:cs="Times New Roman"/>
          <w:sz w:val="24"/>
          <w:szCs w:val="24"/>
        </w:rPr>
        <w:t xml:space="preserve">," </w:t>
      </w:r>
      <w:r w:rsidRPr="007504DD">
        <w:rPr>
          <w:rFonts w:ascii="Times New Roman" w:hAnsi="Times New Roman" w:cs="Times New Roman"/>
          <w:i/>
          <w:iCs/>
          <w:sz w:val="24"/>
          <w:szCs w:val="24"/>
        </w:rPr>
        <w:t>The Old English Dictionary</w:t>
      </w:r>
      <w:r w:rsidRPr="007504DD">
        <w:rPr>
          <w:rFonts w:ascii="Times New Roman" w:hAnsi="Times New Roman" w:cs="Times New Roman"/>
          <w:sz w:val="24"/>
          <w:szCs w:val="24"/>
        </w:rPr>
        <w:t>, accessed December 13, 2020, http://www.old-engli.sh/dictionary.php.</w:t>
      </w:r>
      <w:r>
        <w:rPr>
          <w:rFonts w:ascii="Times New Roman" w:hAnsi="Times New Roman" w:cs="Times New Roman"/>
          <w:sz w:val="24"/>
          <w:szCs w:val="24"/>
        </w:rPr>
        <w:br/>
      </w:r>
    </w:p>
  </w:footnote>
  <w:footnote w:id="17">
    <w:p w14:paraId="45AF020A" w14:textId="2EB1FA80" w:rsidR="00BA6C2E" w:rsidRDefault="00BA6C2E" w:rsidP="007504DD">
      <w:pPr>
        <w:pStyle w:val="FootnoteText"/>
        <w:rPr>
          <w:rFonts w:ascii="Times New Roman" w:hAnsi="Times New Roman" w:cs="Times New Roman"/>
          <w:sz w:val="24"/>
          <w:szCs w:val="24"/>
        </w:rPr>
      </w:pPr>
      <w:r>
        <w:rPr>
          <w:rFonts w:ascii="Times New Roman" w:hAnsi="Times New Roman" w:cs="Times New Roman"/>
          <w:sz w:val="24"/>
          <w:szCs w:val="24"/>
        </w:rPr>
        <w:tab/>
      </w:r>
      <w:r w:rsidRPr="007504DD">
        <w:rPr>
          <w:rStyle w:val="FootnoteReference"/>
          <w:rFonts w:ascii="Times New Roman" w:hAnsi="Times New Roman" w:cs="Times New Roman"/>
          <w:sz w:val="24"/>
          <w:szCs w:val="24"/>
        </w:rPr>
        <w:footnoteRef/>
      </w:r>
      <w:r w:rsidRPr="007504DD">
        <w:rPr>
          <w:rFonts w:ascii="Times New Roman" w:hAnsi="Times New Roman" w:cs="Times New Roman"/>
          <w:sz w:val="24"/>
          <w:szCs w:val="24"/>
        </w:rPr>
        <w:t xml:space="preserve"> "Wound," </w:t>
      </w:r>
      <w:r w:rsidRPr="007504DD">
        <w:rPr>
          <w:rFonts w:ascii="Times New Roman" w:hAnsi="Times New Roman" w:cs="Times New Roman"/>
          <w:i/>
          <w:iCs/>
          <w:sz w:val="24"/>
          <w:szCs w:val="24"/>
        </w:rPr>
        <w:t>Online Etymology Dictionary</w:t>
      </w:r>
      <w:r w:rsidRPr="007504DD">
        <w:rPr>
          <w:rFonts w:ascii="Times New Roman" w:hAnsi="Times New Roman" w:cs="Times New Roman"/>
          <w:sz w:val="24"/>
          <w:szCs w:val="24"/>
        </w:rPr>
        <w:t>, accessed December 13, 2020, https://www.etymonline.com/word/wound#etymonline_v_10862.</w:t>
      </w:r>
    </w:p>
    <w:p w14:paraId="1897EFB4" w14:textId="77777777" w:rsidR="00BA6C2E" w:rsidRPr="0076242E" w:rsidRDefault="00BA6C2E" w:rsidP="007504DD">
      <w:pPr>
        <w:pStyle w:val="FootnoteText"/>
        <w:rPr>
          <w:rFonts w:ascii="Times New Roman" w:hAnsi="Times New Roman" w:cs="Times New Roman"/>
          <w:sz w:val="24"/>
          <w:szCs w:val="24"/>
        </w:rPr>
      </w:pPr>
    </w:p>
  </w:footnote>
  <w:footnote w:id="18">
    <w:p w14:paraId="2C6287E0" w14:textId="72167460" w:rsidR="00BA6C2E" w:rsidRDefault="00BA6C2E" w:rsidP="00014B9D">
      <w:pPr>
        <w:pStyle w:val="FootnoteText"/>
        <w:rPr>
          <w:rFonts w:ascii="Times New Roman" w:hAnsi="Times New Roman" w:cs="Times New Roman"/>
          <w:sz w:val="24"/>
          <w:szCs w:val="24"/>
        </w:rPr>
      </w:pPr>
      <w:r>
        <w:rPr>
          <w:rFonts w:ascii="Times New Roman" w:hAnsi="Times New Roman" w:cs="Times New Roman"/>
          <w:sz w:val="24"/>
          <w:szCs w:val="24"/>
        </w:rPr>
        <w:tab/>
      </w:r>
      <w:r w:rsidRPr="00014B9D">
        <w:rPr>
          <w:rStyle w:val="FootnoteReference"/>
          <w:rFonts w:ascii="Times New Roman" w:hAnsi="Times New Roman" w:cs="Times New Roman"/>
          <w:sz w:val="24"/>
          <w:szCs w:val="24"/>
        </w:rPr>
        <w:footnoteRef/>
      </w:r>
      <w:r w:rsidRPr="00014B9D">
        <w:rPr>
          <w:rFonts w:ascii="Times New Roman" w:hAnsi="Times New Roman" w:cs="Times New Roman"/>
          <w:sz w:val="24"/>
          <w:szCs w:val="24"/>
        </w:rPr>
        <w:t xml:space="preserve"> Stephanie S. Gardner, "What is a Skin </w:t>
      </w:r>
      <w:proofErr w:type="gramStart"/>
      <w:r w:rsidRPr="00014B9D">
        <w:rPr>
          <w:rFonts w:ascii="Times New Roman" w:hAnsi="Times New Roman" w:cs="Times New Roman"/>
          <w:sz w:val="24"/>
          <w:szCs w:val="24"/>
        </w:rPr>
        <w:t>Ulcer?,</w:t>
      </w:r>
      <w:proofErr w:type="gramEnd"/>
      <w:r w:rsidRPr="00014B9D">
        <w:rPr>
          <w:rFonts w:ascii="Times New Roman" w:hAnsi="Times New Roman" w:cs="Times New Roman"/>
          <w:sz w:val="24"/>
          <w:szCs w:val="24"/>
        </w:rPr>
        <w:t xml:space="preserve">" </w:t>
      </w:r>
      <w:proofErr w:type="spellStart"/>
      <w:r w:rsidRPr="00014B9D">
        <w:rPr>
          <w:rFonts w:ascii="Times New Roman" w:hAnsi="Times New Roman" w:cs="Times New Roman"/>
          <w:i/>
          <w:iCs/>
          <w:sz w:val="24"/>
          <w:szCs w:val="24"/>
        </w:rPr>
        <w:t>MedicineNet</w:t>
      </w:r>
      <w:proofErr w:type="spellEnd"/>
      <w:r w:rsidRPr="00014B9D">
        <w:rPr>
          <w:rFonts w:ascii="Times New Roman" w:hAnsi="Times New Roman" w:cs="Times New Roman"/>
          <w:sz w:val="24"/>
          <w:szCs w:val="24"/>
        </w:rPr>
        <w:t>, accessed December 14, 2020, https://www.medicinenet.com/skin_ulcer/article.htm</w:t>
      </w:r>
    </w:p>
    <w:p w14:paraId="627B6B21" w14:textId="77777777" w:rsidR="00BE0311" w:rsidRPr="00014B9D" w:rsidRDefault="00BE0311" w:rsidP="00014B9D">
      <w:pPr>
        <w:pStyle w:val="FootnoteText"/>
        <w:rPr>
          <w:rFonts w:ascii="Times New Roman" w:hAnsi="Times New Roman" w:cs="Times New Roman"/>
          <w:sz w:val="24"/>
          <w:szCs w:val="24"/>
        </w:rPr>
      </w:pPr>
    </w:p>
  </w:footnote>
  <w:footnote w:id="19">
    <w:p w14:paraId="5D2CCC9E" w14:textId="6C004247" w:rsidR="00BA6C2E" w:rsidRPr="00BA6C2E" w:rsidRDefault="00BA6C2E">
      <w:pPr>
        <w:pStyle w:val="FootnoteText"/>
        <w:rPr>
          <w:rFonts w:ascii="Times New Roman" w:hAnsi="Times New Roman" w:cs="Times New Roman"/>
          <w:sz w:val="24"/>
          <w:szCs w:val="24"/>
        </w:rPr>
      </w:pPr>
      <w:r>
        <w:rPr>
          <w:rFonts w:ascii="Times New Roman" w:hAnsi="Times New Roman" w:cs="Times New Roman"/>
          <w:sz w:val="24"/>
          <w:szCs w:val="24"/>
        </w:rPr>
        <w:tab/>
      </w:r>
      <w:r w:rsidRPr="00BA6C2E">
        <w:rPr>
          <w:rStyle w:val="FootnoteReference"/>
          <w:rFonts w:ascii="Times New Roman" w:hAnsi="Times New Roman" w:cs="Times New Roman"/>
          <w:sz w:val="24"/>
          <w:szCs w:val="24"/>
        </w:rPr>
        <w:footnoteRef/>
      </w:r>
      <w:r w:rsidRPr="00BA6C2E">
        <w:rPr>
          <w:rFonts w:ascii="Times New Roman" w:hAnsi="Times New Roman" w:cs="Times New Roman"/>
          <w:sz w:val="24"/>
          <w:szCs w:val="24"/>
        </w:rPr>
        <w:t xml:space="preserve"> </w:t>
      </w:r>
      <w:r>
        <w:rPr>
          <w:rFonts w:ascii="Times New Roman" w:hAnsi="Times New Roman" w:cs="Times New Roman"/>
          <w:sz w:val="24"/>
          <w:szCs w:val="24"/>
        </w:rPr>
        <w:t>Here</w:t>
      </w:r>
      <w:r w:rsidRPr="00BA6C2E">
        <w:rPr>
          <w:rFonts w:ascii="Times New Roman" w:hAnsi="Times New Roman" w:cs="Times New Roman"/>
          <w:sz w:val="24"/>
          <w:szCs w:val="24"/>
        </w:rPr>
        <w:t xml:space="preserve"> </w:t>
      </w:r>
      <w:r>
        <w:rPr>
          <w:rFonts w:ascii="Times New Roman" w:hAnsi="Times New Roman" w:cs="Times New Roman"/>
          <w:sz w:val="24"/>
          <w:szCs w:val="24"/>
        </w:rPr>
        <w:t xml:space="preserve">the term "metaphysicality" is simply meant to denote an explicitly metaphysical quality to the nature of a wound </w:t>
      </w:r>
      <w:r>
        <w:rPr>
          <w:rFonts w:ascii="Times New Roman" w:hAnsi="Times New Roman" w:cs="Times New Roman"/>
          <w:i/>
          <w:iCs/>
          <w:sz w:val="24"/>
          <w:szCs w:val="24"/>
        </w:rPr>
        <w:t xml:space="preserve">as </w:t>
      </w:r>
      <w:r>
        <w:rPr>
          <w:rFonts w:ascii="Times New Roman" w:hAnsi="Times New Roman" w:cs="Times New Roman"/>
          <w:sz w:val="24"/>
          <w:szCs w:val="24"/>
        </w:rPr>
        <w:t>trauma.</w:t>
      </w:r>
    </w:p>
    <w:p w14:paraId="576A21F2" w14:textId="77777777" w:rsidR="00BA6C2E" w:rsidRPr="00BA6C2E" w:rsidRDefault="00BA6C2E">
      <w:pPr>
        <w:pStyle w:val="FootnoteText"/>
        <w:rPr>
          <w:rFonts w:ascii="Times New Roman" w:hAnsi="Times New Roman" w:cs="Times New Roman"/>
          <w:sz w:val="24"/>
          <w:szCs w:val="24"/>
        </w:rPr>
      </w:pPr>
    </w:p>
  </w:footnote>
  <w:footnote w:id="20">
    <w:p w14:paraId="654575CB" w14:textId="0752C835" w:rsidR="00BE0311" w:rsidRPr="002D6C11" w:rsidRDefault="00BA6C2E">
      <w:pPr>
        <w:pStyle w:val="FootnoteText"/>
        <w:rPr>
          <w:rFonts w:ascii="Times New Roman" w:hAnsi="Times New Roman" w:cs="Times New Roman"/>
          <w:sz w:val="24"/>
          <w:szCs w:val="24"/>
        </w:rPr>
      </w:pPr>
      <w:r>
        <w:rPr>
          <w:rFonts w:ascii="Times New Roman" w:hAnsi="Times New Roman" w:cs="Times New Roman"/>
          <w:sz w:val="24"/>
          <w:szCs w:val="24"/>
        </w:rPr>
        <w:tab/>
      </w:r>
      <w:r w:rsidRPr="002D6C11">
        <w:rPr>
          <w:rStyle w:val="FootnoteReference"/>
          <w:rFonts w:ascii="Times New Roman" w:hAnsi="Times New Roman" w:cs="Times New Roman"/>
          <w:sz w:val="24"/>
          <w:szCs w:val="24"/>
        </w:rPr>
        <w:footnoteRef/>
      </w:r>
      <w:r w:rsidRPr="002D6C11">
        <w:rPr>
          <w:rFonts w:ascii="Times New Roman" w:hAnsi="Times New Roman" w:cs="Times New Roman"/>
          <w:sz w:val="24"/>
          <w:szCs w:val="24"/>
        </w:rPr>
        <w:t xml:space="preserve"> From this point forward, the two terms—trauma and wound—ought to be considered synonymous and interchangeable. </w:t>
      </w:r>
      <w:r>
        <w:rPr>
          <w:rFonts w:ascii="Times New Roman" w:hAnsi="Times New Roman" w:cs="Times New Roman"/>
          <w:sz w:val="24"/>
          <w:szCs w:val="24"/>
        </w:rPr>
        <w:t>Beside the already established etymological basis for th</w:t>
      </w:r>
      <w:r w:rsidR="0000365D">
        <w:rPr>
          <w:rFonts w:ascii="Times New Roman" w:hAnsi="Times New Roman" w:cs="Times New Roman"/>
          <w:sz w:val="24"/>
          <w:szCs w:val="24"/>
        </w:rPr>
        <w:t xml:space="preserve">eir interchangeability, it is not evident that either term can be neatly attributed to being merely psychical </w:t>
      </w:r>
      <w:r w:rsidR="0000365D" w:rsidRPr="0000365D">
        <w:rPr>
          <w:rFonts w:ascii="Times New Roman" w:hAnsi="Times New Roman" w:cs="Times New Roman"/>
          <w:i/>
          <w:iCs/>
          <w:sz w:val="24"/>
          <w:szCs w:val="24"/>
        </w:rPr>
        <w:t>or</w:t>
      </w:r>
      <w:r w:rsidR="0000365D">
        <w:rPr>
          <w:rFonts w:ascii="Times New Roman" w:hAnsi="Times New Roman" w:cs="Times New Roman"/>
          <w:sz w:val="24"/>
          <w:szCs w:val="24"/>
        </w:rPr>
        <w:t xml:space="preserve"> physical in juxtaposition </w:t>
      </w:r>
      <w:r w:rsidR="00A40204">
        <w:rPr>
          <w:rFonts w:ascii="Times New Roman" w:hAnsi="Times New Roman" w:cs="Times New Roman"/>
          <w:sz w:val="24"/>
          <w:szCs w:val="24"/>
        </w:rPr>
        <w:t>of the</w:t>
      </w:r>
      <w:r w:rsidR="0000365D">
        <w:rPr>
          <w:rFonts w:ascii="Times New Roman" w:hAnsi="Times New Roman" w:cs="Times New Roman"/>
          <w:sz w:val="24"/>
          <w:szCs w:val="24"/>
        </w:rPr>
        <w:t xml:space="preserve"> other. Conversely, the relationship between "injury" and "wounds/trauma" is much more indicative of a clear distinction, with the former being merely "skin deep," and the latter being altogether deeper, both regarding the body and the psyche.</w:t>
      </w:r>
    </w:p>
  </w:footnote>
  <w:footnote w:id="21">
    <w:p w14:paraId="3E4384CF" w14:textId="3066431F" w:rsidR="00BA6C2E" w:rsidRPr="00ED06C1" w:rsidRDefault="00BA6C2E" w:rsidP="007A3BFA">
      <w:pPr>
        <w:pStyle w:val="FootnoteText"/>
        <w:rPr>
          <w:rFonts w:ascii="Times New Roman" w:hAnsi="Times New Roman" w:cs="Times New Roman"/>
          <w:sz w:val="24"/>
          <w:szCs w:val="24"/>
        </w:rPr>
      </w:pPr>
      <w:r w:rsidRPr="00ED06C1">
        <w:rPr>
          <w:rFonts w:ascii="Times New Roman" w:hAnsi="Times New Roman" w:cs="Times New Roman"/>
          <w:sz w:val="24"/>
          <w:szCs w:val="24"/>
        </w:rPr>
        <w:tab/>
      </w:r>
      <w:r w:rsidRPr="00ED06C1">
        <w:rPr>
          <w:rStyle w:val="FootnoteReference"/>
          <w:rFonts w:ascii="Times New Roman" w:hAnsi="Times New Roman" w:cs="Times New Roman"/>
          <w:sz w:val="24"/>
          <w:szCs w:val="24"/>
        </w:rPr>
        <w:footnoteRef/>
      </w:r>
      <w:r w:rsidRPr="00ED06C1">
        <w:rPr>
          <w:rFonts w:ascii="Times New Roman" w:hAnsi="Times New Roman" w:cs="Times New Roman"/>
          <w:sz w:val="24"/>
          <w:szCs w:val="24"/>
        </w:rPr>
        <w:t xml:space="preserve"> Friedrich Nietzsche, </w:t>
      </w:r>
      <w:r w:rsidRPr="00ED06C1">
        <w:rPr>
          <w:rFonts w:ascii="Times New Roman" w:hAnsi="Times New Roman" w:cs="Times New Roman"/>
          <w:i/>
          <w:iCs/>
          <w:sz w:val="24"/>
          <w:szCs w:val="24"/>
        </w:rPr>
        <w:t>Ecce Homo</w:t>
      </w:r>
      <w:r w:rsidRPr="00ED06C1">
        <w:rPr>
          <w:rFonts w:ascii="Times New Roman" w:hAnsi="Times New Roman" w:cs="Times New Roman"/>
          <w:sz w:val="24"/>
          <w:szCs w:val="24"/>
        </w:rPr>
        <w:t xml:space="preserve">, trans. R.J. </w:t>
      </w:r>
      <w:proofErr w:type="spellStart"/>
      <w:r w:rsidRPr="00ED06C1">
        <w:rPr>
          <w:rFonts w:ascii="Times New Roman" w:hAnsi="Times New Roman" w:cs="Times New Roman"/>
          <w:sz w:val="24"/>
          <w:szCs w:val="24"/>
        </w:rPr>
        <w:t>Hollingdale</w:t>
      </w:r>
      <w:proofErr w:type="spellEnd"/>
      <w:r w:rsidRPr="00ED06C1">
        <w:rPr>
          <w:rFonts w:ascii="Times New Roman" w:hAnsi="Times New Roman" w:cs="Times New Roman"/>
          <w:sz w:val="24"/>
          <w:szCs w:val="24"/>
        </w:rPr>
        <w:t xml:space="preserve"> (London: Penguin Books, 2004), 26.</w:t>
      </w:r>
    </w:p>
    <w:p w14:paraId="5E29C95D" w14:textId="77777777" w:rsidR="00BA6C2E" w:rsidRPr="00ED06C1" w:rsidRDefault="00BA6C2E" w:rsidP="007A3BFA">
      <w:pPr>
        <w:pStyle w:val="FootnoteText"/>
        <w:rPr>
          <w:rFonts w:ascii="Times New Roman" w:hAnsi="Times New Roman" w:cs="Times New Roman"/>
          <w:sz w:val="24"/>
          <w:szCs w:val="24"/>
        </w:rPr>
      </w:pPr>
    </w:p>
  </w:footnote>
  <w:footnote w:id="22">
    <w:p w14:paraId="2D0EDE4B" w14:textId="1050E4CA" w:rsidR="00ED06C1" w:rsidRPr="00ED06C1" w:rsidRDefault="00ED06C1">
      <w:pPr>
        <w:pStyle w:val="FootnoteText"/>
      </w:pPr>
      <w:r>
        <w:rPr>
          <w:rFonts w:ascii="Times New Roman" w:hAnsi="Times New Roman" w:cs="Times New Roman"/>
          <w:sz w:val="24"/>
          <w:szCs w:val="24"/>
        </w:rPr>
        <w:tab/>
      </w:r>
      <w:r w:rsidRPr="00ED06C1">
        <w:rPr>
          <w:rStyle w:val="FootnoteReference"/>
          <w:rFonts w:ascii="Times New Roman" w:hAnsi="Times New Roman" w:cs="Times New Roman"/>
          <w:sz w:val="24"/>
          <w:szCs w:val="24"/>
        </w:rPr>
        <w:footnoteRef/>
      </w:r>
      <w:r w:rsidRPr="00ED06C1">
        <w:rPr>
          <w:rFonts w:ascii="Times New Roman" w:hAnsi="Times New Roman" w:cs="Times New Roman"/>
          <w:sz w:val="24"/>
          <w:szCs w:val="24"/>
        </w:rPr>
        <w:t xml:space="preserve"> Charles S. Pierce and Victoria Lady Welby, </w:t>
      </w:r>
      <w:r w:rsidRPr="00ED06C1">
        <w:rPr>
          <w:rFonts w:ascii="Times New Roman" w:hAnsi="Times New Roman" w:cs="Times New Roman"/>
          <w:i/>
          <w:iCs/>
          <w:sz w:val="24"/>
          <w:szCs w:val="24"/>
        </w:rPr>
        <w:t>Semiotic and</w:t>
      </w:r>
      <w:r w:rsidRPr="00ED06C1">
        <w:rPr>
          <w:rFonts w:ascii="Times New Roman" w:hAnsi="Times New Roman" w:cs="Times New Roman"/>
          <w:sz w:val="24"/>
          <w:szCs w:val="24"/>
        </w:rPr>
        <w:t xml:space="preserve"> </w:t>
      </w:r>
      <w:r w:rsidRPr="00ED06C1">
        <w:rPr>
          <w:rFonts w:ascii="Times New Roman" w:hAnsi="Times New Roman" w:cs="Times New Roman"/>
          <w:i/>
          <w:iCs/>
          <w:sz w:val="24"/>
          <w:szCs w:val="24"/>
        </w:rPr>
        <w:t>Significs</w:t>
      </w:r>
      <w:r w:rsidRPr="00ED06C1">
        <w:rPr>
          <w:rFonts w:ascii="Times New Roman" w:hAnsi="Times New Roman" w:cs="Times New Roman"/>
          <w:sz w:val="24"/>
          <w:szCs w:val="24"/>
        </w:rPr>
        <w:t>, ed. Charles S. Hardwick and James Cook (Indiana: Indiana University Press, 1977), 73.</w:t>
      </w:r>
    </w:p>
  </w:footnote>
  <w:footnote w:id="23">
    <w:p w14:paraId="462485B2" w14:textId="14D7094C" w:rsidR="00BA6C2E" w:rsidRDefault="00BA6C2E">
      <w:pPr>
        <w:pStyle w:val="FootnoteText"/>
        <w:rPr>
          <w:rFonts w:ascii="Times New Roman" w:hAnsi="Times New Roman" w:cs="Times New Roman"/>
          <w:sz w:val="24"/>
          <w:szCs w:val="24"/>
        </w:rPr>
      </w:pPr>
      <w:r>
        <w:rPr>
          <w:rFonts w:ascii="Times New Roman" w:hAnsi="Times New Roman" w:cs="Times New Roman"/>
          <w:sz w:val="24"/>
          <w:szCs w:val="24"/>
        </w:rPr>
        <w:tab/>
      </w:r>
      <w:r w:rsidRPr="00B03BAB">
        <w:rPr>
          <w:rStyle w:val="FootnoteReference"/>
          <w:rFonts w:ascii="Times New Roman" w:hAnsi="Times New Roman" w:cs="Times New Roman"/>
          <w:sz w:val="24"/>
          <w:szCs w:val="24"/>
        </w:rPr>
        <w:footnoteRef/>
      </w:r>
      <w:r w:rsidRPr="00B03BAB">
        <w:rPr>
          <w:rFonts w:ascii="Times New Roman" w:hAnsi="Times New Roman" w:cs="Times New Roman"/>
          <w:sz w:val="24"/>
          <w:szCs w:val="24"/>
        </w:rPr>
        <w:t xml:space="preserve"> Hans-Georg Gadamer, </w:t>
      </w:r>
      <w:r w:rsidRPr="00B03BAB">
        <w:rPr>
          <w:rFonts w:ascii="Times New Roman" w:hAnsi="Times New Roman" w:cs="Times New Roman"/>
          <w:i/>
          <w:iCs/>
          <w:sz w:val="24"/>
          <w:szCs w:val="24"/>
        </w:rPr>
        <w:t>Truth and Method</w:t>
      </w:r>
      <w:r w:rsidRPr="00B03BAB">
        <w:rPr>
          <w:rFonts w:ascii="Times New Roman" w:hAnsi="Times New Roman" w:cs="Times New Roman"/>
          <w:sz w:val="24"/>
          <w:szCs w:val="24"/>
        </w:rPr>
        <w:t xml:space="preserve">, trans. Joel </w:t>
      </w:r>
      <w:proofErr w:type="spellStart"/>
      <w:r w:rsidRPr="00B03BAB">
        <w:rPr>
          <w:rFonts w:ascii="Times New Roman" w:hAnsi="Times New Roman" w:cs="Times New Roman"/>
          <w:sz w:val="24"/>
          <w:szCs w:val="24"/>
        </w:rPr>
        <w:t>Weinsheimer</w:t>
      </w:r>
      <w:proofErr w:type="spellEnd"/>
      <w:r w:rsidRPr="00B03BAB">
        <w:rPr>
          <w:rFonts w:ascii="Times New Roman" w:hAnsi="Times New Roman" w:cs="Times New Roman"/>
          <w:sz w:val="24"/>
          <w:szCs w:val="24"/>
        </w:rPr>
        <w:t xml:space="preserve"> and Donald G. Marshall (London: Bloomsbury Press, 20</w:t>
      </w:r>
      <w:r>
        <w:rPr>
          <w:rFonts w:ascii="Times New Roman" w:hAnsi="Times New Roman" w:cs="Times New Roman"/>
          <w:sz w:val="24"/>
          <w:szCs w:val="24"/>
        </w:rPr>
        <w:t>1</w:t>
      </w:r>
      <w:r w:rsidRPr="00B03BAB">
        <w:rPr>
          <w:rFonts w:ascii="Times New Roman" w:hAnsi="Times New Roman" w:cs="Times New Roman"/>
          <w:sz w:val="24"/>
          <w:szCs w:val="24"/>
        </w:rPr>
        <w:t>3), 152.</w:t>
      </w:r>
    </w:p>
    <w:p w14:paraId="188C6CF2" w14:textId="77777777" w:rsidR="00ED06C1" w:rsidRPr="00B03BAB" w:rsidRDefault="00ED06C1">
      <w:pPr>
        <w:pStyle w:val="FootnoteText"/>
        <w:rPr>
          <w:rFonts w:ascii="Times New Roman" w:hAnsi="Times New Roman" w:cs="Times New Roman"/>
          <w:sz w:val="24"/>
          <w:szCs w:val="24"/>
        </w:rPr>
      </w:pPr>
    </w:p>
  </w:footnote>
  <w:footnote w:id="24">
    <w:p w14:paraId="098E8D1E" w14:textId="23245175" w:rsidR="00BA6C2E" w:rsidRPr="00E95585" w:rsidRDefault="00BA6C2E">
      <w:pPr>
        <w:pStyle w:val="FootnoteText"/>
        <w:rPr>
          <w:rFonts w:ascii="Times New Roman" w:hAnsi="Times New Roman" w:cs="Times New Roman"/>
          <w:sz w:val="24"/>
          <w:szCs w:val="24"/>
        </w:rPr>
      </w:pPr>
      <w:r w:rsidRPr="00E95585">
        <w:rPr>
          <w:rFonts w:ascii="Times New Roman" w:hAnsi="Times New Roman" w:cs="Times New Roman"/>
          <w:sz w:val="24"/>
          <w:szCs w:val="24"/>
        </w:rPr>
        <w:tab/>
      </w:r>
      <w:r w:rsidRPr="00E95585">
        <w:rPr>
          <w:rStyle w:val="FootnoteReference"/>
          <w:rFonts w:ascii="Times New Roman" w:hAnsi="Times New Roman" w:cs="Times New Roman"/>
          <w:sz w:val="24"/>
          <w:szCs w:val="24"/>
        </w:rPr>
        <w:footnoteRef/>
      </w:r>
      <w:r w:rsidRPr="00E95585">
        <w:rPr>
          <w:rFonts w:ascii="Times New Roman" w:hAnsi="Times New Roman" w:cs="Times New Roman"/>
          <w:sz w:val="24"/>
          <w:szCs w:val="24"/>
        </w:rPr>
        <w:t xml:space="preserve"> "Body," </w:t>
      </w:r>
      <w:r>
        <w:rPr>
          <w:rFonts w:ascii="Times New Roman" w:hAnsi="Times New Roman" w:cs="Times New Roman"/>
          <w:i/>
          <w:iCs/>
          <w:sz w:val="24"/>
          <w:szCs w:val="24"/>
        </w:rPr>
        <w:t>OED Online</w:t>
      </w:r>
      <w:r w:rsidRPr="00E95585">
        <w:rPr>
          <w:rFonts w:ascii="Times New Roman" w:hAnsi="Times New Roman" w:cs="Times New Roman"/>
          <w:sz w:val="24"/>
          <w:szCs w:val="24"/>
        </w:rPr>
        <w:t xml:space="preserve">, accessed </w:t>
      </w:r>
      <w:r>
        <w:rPr>
          <w:rFonts w:ascii="Times New Roman" w:hAnsi="Times New Roman" w:cs="Times New Roman"/>
          <w:sz w:val="24"/>
          <w:szCs w:val="24"/>
        </w:rPr>
        <w:t>March</w:t>
      </w:r>
      <w:r w:rsidRPr="00E95585">
        <w:rPr>
          <w:rFonts w:ascii="Times New Roman" w:hAnsi="Times New Roman" w:cs="Times New Roman"/>
          <w:sz w:val="24"/>
          <w:szCs w:val="24"/>
        </w:rPr>
        <w:t xml:space="preserve"> </w:t>
      </w:r>
      <w:r>
        <w:rPr>
          <w:rFonts w:ascii="Times New Roman" w:hAnsi="Times New Roman" w:cs="Times New Roman"/>
          <w:sz w:val="24"/>
          <w:szCs w:val="24"/>
        </w:rPr>
        <w:t>19</w:t>
      </w:r>
      <w:r w:rsidRPr="00E95585">
        <w:rPr>
          <w:rFonts w:ascii="Times New Roman" w:hAnsi="Times New Roman" w:cs="Times New Roman"/>
          <w:sz w:val="24"/>
          <w:szCs w:val="24"/>
        </w:rPr>
        <w:t xml:space="preserve">, 2021, </w:t>
      </w:r>
      <w:r w:rsidRPr="00F66D28">
        <w:rPr>
          <w:rFonts w:ascii="Times New Roman" w:hAnsi="Times New Roman" w:cs="Times New Roman"/>
          <w:sz w:val="24"/>
          <w:szCs w:val="24"/>
        </w:rPr>
        <w:t>https://www.oed.com/view/Entry/20934?rskey=hscmxe&amp;result=1&amp;isAdvanced=false#eid</w:t>
      </w:r>
      <w:r>
        <w:rPr>
          <w:rFonts w:ascii="Times New Roman" w:hAnsi="Times New Roman" w:cs="Times New Roman"/>
          <w:sz w:val="24"/>
          <w:szCs w:val="24"/>
        </w:rPr>
        <w:t>.</w:t>
      </w:r>
    </w:p>
    <w:p w14:paraId="64F49C9F" w14:textId="77777777" w:rsidR="00BA6C2E" w:rsidRDefault="00BA6C2E">
      <w:pPr>
        <w:pStyle w:val="FootnoteText"/>
      </w:pPr>
    </w:p>
  </w:footnote>
  <w:footnote w:id="25">
    <w:p w14:paraId="7E17FA82" w14:textId="4E4DB777" w:rsidR="00BA6C2E" w:rsidRPr="00C95B74" w:rsidRDefault="00BA6C2E">
      <w:pPr>
        <w:pStyle w:val="FootnoteText"/>
        <w:rPr>
          <w:rFonts w:ascii="Times New Roman" w:hAnsi="Times New Roman" w:cs="Times New Roman"/>
          <w:sz w:val="24"/>
          <w:szCs w:val="24"/>
        </w:rPr>
      </w:pPr>
      <w:r>
        <w:rPr>
          <w:rFonts w:ascii="Times New Roman" w:hAnsi="Times New Roman" w:cs="Times New Roman"/>
          <w:sz w:val="24"/>
          <w:szCs w:val="24"/>
        </w:rPr>
        <w:tab/>
      </w:r>
      <w:r w:rsidRPr="00C95B74">
        <w:rPr>
          <w:rStyle w:val="FootnoteReference"/>
          <w:rFonts w:ascii="Times New Roman" w:hAnsi="Times New Roman" w:cs="Times New Roman"/>
          <w:sz w:val="24"/>
          <w:szCs w:val="24"/>
        </w:rPr>
        <w:footnoteRef/>
      </w:r>
      <w:r w:rsidRPr="00C95B74">
        <w:rPr>
          <w:rFonts w:ascii="Times New Roman" w:hAnsi="Times New Roman" w:cs="Times New Roman"/>
          <w:sz w:val="24"/>
          <w:szCs w:val="24"/>
        </w:rPr>
        <w:t xml:space="preserve"> </w:t>
      </w:r>
      <w:r w:rsidRPr="00C45038">
        <w:rPr>
          <w:rFonts w:ascii="Times New Roman" w:hAnsi="Times New Roman" w:cs="Times New Roman"/>
          <w:i/>
          <w:iCs/>
          <w:sz w:val="24"/>
          <w:szCs w:val="24"/>
        </w:rPr>
        <w:t>see</w:t>
      </w:r>
      <w:r w:rsidRPr="00C95B74">
        <w:rPr>
          <w:rFonts w:ascii="Times New Roman" w:hAnsi="Times New Roman" w:cs="Times New Roman"/>
          <w:sz w:val="24"/>
          <w:szCs w:val="24"/>
        </w:rPr>
        <w:t xml:space="preserve"> Sar</w:t>
      </w:r>
      <w:r>
        <w:rPr>
          <w:rFonts w:ascii="Times New Roman" w:hAnsi="Times New Roman" w:cs="Times New Roman"/>
          <w:sz w:val="24"/>
          <w:szCs w:val="24"/>
        </w:rPr>
        <w:t xml:space="preserve">a </w:t>
      </w:r>
      <w:r w:rsidRPr="00C95B74">
        <w:rPr>
          <w:rFonts w:ascii="Times New Roman" w:hAnsi="Times New Roman" w:cs="Times New Roman"/>
          <w:sz w:val="24"/>
          <w:szCs w:val="24"/>
        </w:rPr>
        <w:t xml:space="preserve">Ahmed, </w:t>
      </w:r>
      <w:r w:rsidRPr="00C95B74">
        <w:rPr>
          <w:rFonts w:ascii="Times New Roman" w:hAnsi="Times New Roman" w:cs="Times New Roman"/>
          <w:i/>
          <w:iCs/>
          <w:sz w:val="24"/>
          <w:szCs w:val="24"/>
        </w:rPr>
        <w:t>Queer Phenomenology: Orientations, Objects, Others</w:t>
      </w:r>
      <w:r w:rsidRPr="00C95B74">
        <w:rPr>
          <w:rFonts w:ascii="Times New Roman" w:hAnsi="Times New Roman" w:cs="Times New Roman"/>
          <w:sz w:val="24"/>
          <w:szCs w:val="24"/>
        </w:rPr>
        <w:t xml:space="preserve"> (Durham: Duke University Press: 2006).</w:t>
      </w:r>
      <w:r w:rsidRPr="00C95B74">
        <w:rPr>
          <w:rFonts w:ascii="Times New Roman" w:hAnsi="Times New Roman" w:cs="Times New Roman"/>
          <w:sz w:val="24"/>
          <w:szCs w:val="24"/>
        </w:rPr>
        <w:br/>
      </w:r>
    </w:p>
  </w:footnote>
  <w:footnote w:id="26">
    <w:p w14:paraId="4C0BFE84" w14:textId="7F3E7D4B" w:rsidR="00BA6C2E" w:rsidRPr="00A56AC3" w:rsidRDefault="00BA6C2E">
      <w:pPr>
        <w:pStyle w:val="FootnoteText"/>
        <w:rPr>
          <w:rFonts w:ascii="Times New Roman" w:hAnsi="Times New Roman" w:cs="Times New Roman"/>
          <w:sz w:val="24"/>
          <w:szCs w:val="24"/>
        </w:rPr>
      </w:pPr>
      <w:r>
        <w:rPr>
          <w:rFonts w:ascii="Times New Roman" w:hAnsi="Times New Roman" w:cs="Times New Roman"/>
          <w:sz w:val="24"/>
          <w:szCs w:val="24"/>
        </w:rPr>
        <w:tab/>
      </w:r>
      <w:r w:rsidRPr="00A56AC3">
        <w:rPr>
          <w:rStyle w:val="FootnoteReference"/>
          <w:rFonts w:ascii="Times New Roman" w:hAnsi="Times New Roman" w:cs="Times New Roman"/>
          <w:sz w:val="24"/>
          <w:szCs w:val="24"/>
        </w:rPr>
        <w:footnoteRef/>
      </w:r>
      <w:r w:rsidRPr="00A56AC3">
        <w:rPr>
          <w:rFonts w:ascii="Times New Roman" w:hAnsi="Times New Roman" w:cs="Times New Roman"/>
          <w:sz w:val="24"/>
          <w:szCs w:val="24"/>
        </w:rPr>
        <w:t xml:space="preserve"> Martin Heidegger, </w:t>
      </w:r>
      <w:r w:rsidRPr="00A56AC3">
        <w:rPr>
          <w:rFonts w:ascii="Times New Roman" w:hAnsi="Times New Roman" w:cs="Times New Roman"/>
          <w:i/>
          <w:iCs/>
          <w:sz w:val="24"/>
          <w:szCs w:val="24"/>
        </w:rPr>
        <w:t>Zollikon Seminars: Protocols—Conversations—Letters</w:t>
      </w:r>
      <w:r w:rsidRPr="00A56AC3">
        <w:rPr>
          <w:rFonts w:ascii="Times New Roman" w:hAnsi="Times New Roman" w:cs="Times New Roman"/>
          <w:sz w:val="24"/>
          <w:szCs w:val="24"/>
        </w:rPr>
        <w:t xml:space="preserve">, ed. Medard Boss, trans. Franz Mayr and Richard </w:t>
      </w:r>
      <w:proofErr w:type="spellStart"/>
      <w:r w:rsidRPr="00A56AC3">
        <w:rPr>
          <w:rFonts w:ascii="Times New Roman" w:hAnsi="Times New Roman" w:cs="Times New Roman"/>
          <w:sz w:val="24"/>
          <w:szCs w:val="24"/>
        </w:rPr>
        <w:t>Askay</w:t>
      </w:r>
      <w:proofErr w:type="spellEnd"/>
      <w:r w:rsidRPr="00A56AC3">
        <w:rPr>
          <w:rFonts w:ascii="Times New Roman" w:hAnsi="Times New Roman" w:cs="Times New Roman"/>
          <w:sz w:val="24"/>
          <w:szCs w:val="24"/>
        </w:rPr>
        <w:t xml:space="preserve"> (Evanston: Northwestern University Press, 2001), 86.</w:t>
      </w:r>
    </w:p>
  </w:footnote>
  <w:footnote w:id="27">
    <w:p w14:paraId="1B5D1D44" w14:textId="54D28629" w:rsidR="00BA6C2E" w:rsidRPr="00C45038" w:rsidRDefault="00BA6C2E">
      <w:pPr>
        <w:pStyle w:val="FootnoteText"/>
        <w:rPr>
          <w:rFonts w:ascii="Times New Roman" w:hAnsi="Times New Roman" w:cs="Times New Roman"/>
          <w:sz w:val="24"/>
          <w:szCs w:val="24"/>
        </w:rPr>
      </w:pPr>
      <w:r>
        <w:tab/>
      </w:r>
      <w:r w:rsidRPr="00A56AC3">
        <w:rPr>
          <w:rStyle w:val="FootnoteReference"/>
          <w:rFonts w:ascii="Times New Roman" w:hAnsi="Times New Roman" w:cs="Times New Roman"/>
          <w:sz w:val="24"/>
          <w:szCs w:val="24"/>
        </w:rPr>
        <w:footnoteRef/>
      </w:r>
      <w:r w:rsidR="00C45038">
        <w:rPr>
          <w:rFonts w:ascii="Times New Roman" w:hAnsi="Times New Roman" w:cs="Times New Roman"/>
          <w:sz w:val="24"/>
          <w:szCs w:val="24"/>
        </w:rPr>
        <w:t xml:space="preserve"> </w:t>
      </w:r>
      <w:r w:rsidRPr="00A56AC3">
        <w:rPr>
          <w:rFonts w:ascii="Times New Roman" w:hAnsi="Times New Roman" w:cs="Times New Roman"/>
          <w:sz w:val="24"/>
          <w:szCs w:val="24"/>
        </w:rPr>
        <w:t>Heidegger, 86.</w:t>
      </w:r>
      <w:r w:rsidR="00C45038">
        <w:rPr>
          <w:rFonts w:ascii="Times New Roman" w:hAnsi="Times New Roman" w:cs="Times New Roman"/>
          <w:sz w:val="24"/>
          <w:szCs w:val="24"/>
        </w:rPr>
        <w:br/>
      </w:r>
      <w:r w:rsidR="00C45038">
        <w:rPr>
          <w:rFonts w:ascii="Times New Roman" w:hAnsi="Times New Roman" w:cs="Times New Roman"/>
          <w:sz w:val="24"/>
          <w:szCs w:val="24"/>
        </w:rPr>
        <w:tab/>
        <w:t xml:space="preserve">For those interested in this matter, Heidegger entertains a prolonged discussion of this "capacity"—what he refers to as "making-present"—from pages 67 to 76 of the </w:t>
      </w:r>
      <w:r w:rsidR="00C45038">
        <w:rPr>
          <w:rFonts w:ascii="Times New Roman" w:hAnsi="Times New Roman" w:cs="Times New Roman"/>
          <w:i/>
          <w:iCs/>
          <w:sz w:val="24"/>
          <w:szCs w:val="24"/>
        </w:rPr>
        <w:t>Zollikon Seminars</w:t>
      </w:r>
      <w:r w:rsidR="00C45038">
        <w:rPr>
          <w:rFonts w:ascii="Times New Roman" w:hAnsi="Times New Roman" w:cs="Times New Roman"/>
          <w:sz w:val="24"/>
          <w:szCs w:val="24"/>
        </w:rPr>
        <w:t xml:space="preserve"> manuscript.</w:t>
      </w:r>
    </w:p>
    <w:p w14:paraId="6F0EF965" w14:textId="77777777" w:rsidR="00BA6C2E" w:rsidRDefault="00BA6C2E">
      <w:pPr>
        <w:pStyle w:val="FootnoteText"/>
      </w:pPr>
    </w:p>
  </w:footnote>
  <w:footnote w:id="28">
    <w:p w14:paraId="49B39FFC" w14:textId="69E2A71B" w:rsidR="00BA6C2E" w:rsidRPr="00250A0C" w:rsidRDefault="00BA6C2E">
      <w:pPr>
        <w:pStyle w:val="FootnoteText"/>
        <w:rPr>
          <w:rFonts w:ascii="Times New Roman" w:hAnsi="Times New Roman" w:cs="Times New Roman"/>
          <w:sz w:val="24"/>
          <w:szCs w:val="24"/>
        </w:rPr>
      </w:pPr>
      <w:r>
        <w:rPr>
          <w:rFonts w:ascii="Times New Roman" w:hAnsi="Times New Roman" w:cs="Times New Roman"/>
          <w:sz w:val="24"/>
          <w:szCs w:val="24"/>
        </w:rPr>
        <w:tab/>
      </w:r>
      <w:r w:rsidRPr="00250A0C">
        <w:rPr>
          <w:rStyle w:val="FootnoteReference"/>
          <w:rFonts w:ascii="Times New Roman" w:hAnsi="Times New Roman" w:cs="Times New Roman"/>
          <w:sz w:val="24"/>
          <w:szCs w:val="24"/>
        </w:rPr>
        <w:footnoteRef/>
      </w:r>
      <w:r w:rsidRPr="00250A0C">
        <w:rPr>
          <w:rFonts w:ascii="Times New Roman" w:hAnsi="Times New Roman" w:cs="Times New Roman"/>
          <w:sz w:val="24"/>
          <w:szCs w:val="24"/>
        </w:rPr>
        <w:t xml:space="preserve"> It is important here to specify here that immediacy does not necessarily imply "nearness" [</w:t>
      </w:r>
      <w:r w:rsidRPr="00250A0C">
        <w:rPr>
          <w:rFonts w:ascii="Times New Roman" w:hAnsi="Times New Roman" w:cs="Times New Roman"/>
          <w:i/>
          <w:iCs/>
          <w:sz w:val="24"/>
          <w:szCs w:val="24"/>
        </w:rPr>
        <w:t>in-der</w:t>
      </w:r>
      <w:r>
        <w:rPr>
          <w:rFonts w:ascii="Times New Roman" w:hAnsi="Times New Roman" w:cs="Times New Roman"/>
          <w:i/>
          <w:iCs/>
          <w:sz w:val="24"/>
          <w:szCs w:val="24"/>
        </w:rPr>
        <w:t>-</w:t>
      </w:r>
      <w:proofErr w:type="spellStart"/>
      <w:r w:rsidRPr="00250A0C">
        <w:rPr>
          <w:rFonts w:ascii="Times New Roman" w:hAnsi="Times New Roman" w:cs="Times New Roman"/>
          <w:i/>
          <w:iCs/>
          <w:sz w:val="24"/>
          <w:szCs w:val="24"/>
        </w:rPr>
        <w:t>Nähr</w:t>
      </w:r>
      <w:proofErr w:type="spellEnd"/>
      <w:r w:rsidRPr="00250A0C">
        <w:rPr>
          <w:rFonts w:ascii="Times New Roman" w:hAnsi="Times New Roman" w:cs="Times New Roman"/>
          <w:sz w:val="24"/>
          <w:szCs w:val="24"/>
        </w:rPr>
        <w:t>]. In all likelihood it would be more reasonable to assume</w:t>
      </w:r>
      <w:r>
        <w:rPr>
          <w:rFonts w:ascii="Times New Roman" w:hAnsi="Times New Roman" w:cs="Times New Roman"/>
          <w:sz w:val="24"/>
          <w:szCs w:val="24"/>
        </w:rPr>
        <w:t>, given the phenomenological nature of this discussion,</w:t>
      </w:r>
      <w:r w:rsidRPr="00250A0C">
        <w:rPr>
          <w:rFonts w:ascii="Times New Roman" w:hAnsi="Times New Roman" w:cs="Times New Roman"/>
          <w:sz w:val="24"/>
          <w:szCs w:val="24"/>
        </w:rPr>
        <w:t xml:space="preserve"> that that which is immediate is actually </w:t>
      </w:r>
      <w:r>
        <w:rPr>
          <w:rFonts w:ascii="Times New Roman" w:hAnsi="Times New Roman" w:cs="Times New Roman"/>
          <w:sz w:val="24"/>
          <w:szCs w:val="24"/>
        </w:rPr>
        <w:t xml:space="preserve">quite </w:t>
      </w:r>
      <w:r w:rsidRPr="00250A0C">
        <w:rPr>
          <w:rFonts w:ascii="Times New Roman" w:hAnsi="Times New Roman" w:cs="Times New Roman"/>
          <w:sz w:val="24"/>
          <w:szCs w:val="24"/>
        </w:rPr>
        <w:t>"faraway" [</w:t>
      </w:r>
      <w:proofErr w:type="spellStart"/>
      <w:r w:rsidRPr="00250A0C">
        <w:rPr>
          <w:rFonts w:ascii="Times New Roman" w:hAnsi="Times New Roman" w:cs="Times New Roman"/>
          <w:i/>
          <w:iCs/>
          <w:sz w:val="24"/>
          <w:szCs w:val="24"/>
        </w:rPr>
        <w:t>weit-weg</w:t>
      </w:r>
      <w:proofErr w:type="spellEnd"/>
      <w:r w:rsidRPr="00250A0C">
        <w:rPr>
          <w:rFonts w:ascii="Times New Roman" w:hAnsi="Times New Roman" w:cs="Times New Roman"/>
          <w:sz w:val="24"/>
          <w:szCs w:val="24"/>
        </w:rPr>
        <w:t>]</w:t>
      </w:r>
      <w:r>
        <w:rPr>
          <w:rFonts w:ascii="Times New Roman" w:hAnsi="Times New Roman" w:cs="Times New Roman"/>
          <w:sz w:val="24"/>
          <w:szCs w:val="24"/>
        </w:rPr>
        <w:t xml:space="preserve"> from the individual. A deeper discussion of this matter can be found in the first part of Heidegger's </w:t>
      </w:r>
      <w:r>
        <w:rPr>
          <w:rFonts w:ascii="Times New Roman" w:hAnsi="Times New Roman" w:cs="Times New Roman"/>
          <w:i/>
          <w:iCs/>
          <w:sz w:val="24"/>
          <w:szCs w:val="24"/>
        </w:rPr>
        <w:t>Being and Time</w:t>
      </w:r>
      <w:r>
        <w:rPr>
          <w:rFonts w:ascii="Times New Roman" w:hAnsi="Times New Roman" w:cs="Times New Roman"/>
          <w:sz w:val="24"/>
          <w:szCs w:val="24"/>
        </w:rPr>
        <w:t>.</w:t>
      </w:r>
    </w:p>
    <w:p w14:paraId="6FA12FDE" w14:textId="77777777" w:rsidR="00BA6C2E" w:rsidRDefault="00BA6C2E">
      <w:pPr>
        <w:pStyle w:val="FootnoteText"/>
      </w:pPr>
    </w:p>
  </w:footnote>
  <w:footnote w:id="29">
    <w:p w14:paraId="0CD5CAD0" w14:textId="53E973F9" w:rsidR="00BA6C2E" w:rsidRPr="00AA6AF9" w:rsidRDefault="00BA6C2E">
      <w:pPr>
        <w:pStyle w:val="FootnoteText"/>
        <w:rPr>
          <w:rFonts w:ascii="Times New Roman" w:hAnsi="Times New Roman" w:cs="Times New Roman"/>
          <w:sz w:val="24"/>
          <w:szCs w:val="24"/>
        </w:rPr>
      </w:pPr>
      <w:r>
        <w:rPr>
          <w:rFonts w:ascii="Times New Roman" w:hAnsi="Times New Roman" w:cs="Times New Roman"/>
          <w:sz w:val="24"/>
          <w:szCs w:val="24"/>
        </w:rPr>
        <w:tab/>
      </w:r>
      <w:r w:rsidRPr="00AA6AF9">
        <w:rPr>
          <w:rStyle w:val="FootnoteReference"/>
          <w:rFonts w:ascii="Times New Roman" w:hAnsi="Times New Roman" w:cs="Times New Roman"/>
          <w:sz w:val="24"/>
          <w:szCs w:val="24"/>
        </w:rPr>
        <w:footnoteRef/>
      </w:r>
      <w:r w:rsidRPr="00AA6AF9">
        <w:rPr>
          <w:rFonts w:ascii="Times New Roman" w:hAnsi="Times New Roman" w:cs="Times New Roman"/>
          <w:sz w:val="24"/>
          <w:szCs w:val="24"/>
        </w:rPr>
        <w:t xml:space="preserve"> Emmanuel Levinas, </w:t>
      </w:r>
      <w:r w:rsidRPr="00AA6AF9">
        <w:rPr>
          <w:rFonts w:ascii="Times New Roman" w:hAnsi="Times New Roman" w:cs="Times New Roman"/>
          <w:i/>
          <w:iCs/>
          <w:sz w:val="24"/>
          <w:szCs w:val="24"/>
        </w:rPr>
        <w:t>Totality and Infinity: An Essay on Exteriority</w:t>
      </w:r>
      <w:r w:rsidRPr="00AA6AF9">
        <w:rPr>
          <w:rFonts w:ascii="Times New Roman" w:hAnsi="Times New Roman" w:cs="Times New Roman"/>
          <w:sz w:val="24"/>
          <w:szCs w:val="24"/>
        </w:rPr>
        <w:t xml:space="preserve">, trans. Alphonso </w:t>
      </w:r>
      <w:proofErr w:type="spellStart"/>
      <w:r w:rsidRPr="00AA6AF9">
        <w:rPr>
          <w:rFonts w:ascii="Times New Roman" w:hAnsi="Times New Roman" w:cs="Times New Roman"/>
          <w:sz w:val="24"/>
          <w:szCs w:val="24"/>
        </w:rPr>
        <w:t>Lingis</w:t>
      </w:r>
      <w:proofErr w:type="spellEnd"/>
      <w:r w:rsidRPr="00AA6AF9">
        <w:rPr>
          <w:rFonts w:ascii="Times New Roman" w:hAnsi="Times New Roman" w:cs="Times New Roman"/>
          <w:sz w:val="24"/>
          <w:szCs w:val="24"/>
        </w:rPr>
        <w:t xml:space="preserve"> (Pittsburgh: Duquesne University Press, 1969), 50. </w:t>
      </w:r>
      <w:r w:rsidRPr="00AA6AF9">
        <w:rPr>
          <w:rFonts w:ascii="Times New Roman" w:hAnsi="Times New Roman" w:cs="Times New Roman"/>
          <w:sz w:val="24"/>
          <w:szCs w:val="24"/>
        </w:rPr>
        <w:br/>
      </w:r>
    </w:p>
  </w:footnote>
  <w:footnote w:id="30">
    <w:p w14:paraId="609C5FEF" w14:textId="2A11ABB2" w:rsidR="00BA6C2E" w:rsidRPr="00EA641A" w:rsidRDefault="00BA6C2E">
      <w:pPr>
        <w:pStyle w:val="FootnoteText"/>
        <w:rPr>
          <w:rFonts w:ascii="Times New Roman" w:hAnsi="Times New Roman" w:cs="Times New Roman"/>
          <w:sz w:val="24"/>
          <w:szCs w:val="24"/>
        </w:rPr>
      </w:pPr>
      <w:r>
        <w:rPr>
          <w:rFonts w:ascii="Times New Roman" w:hAnsi="Times New Roman" w:cs="Times New Roman"/>
          <w:sz w:val="24"/>
          <w:szCs w:val="24"/>
        </w:rPr>
        <w:tab/>
      </w:r>
      <w:r w:rsidRPr="00EA641A">
        <w:rPr>
          <w:rStyle w:val="FootnoteReference"/>
          <w:rFonts w:ascii="Times New Roman" w:hAnsi="Times New Roman" w:cs="Times New Roman"/>
          <w:sz w:val="24"/>
          <w:szCs w:val="24"/>
        </w:rPr>
        <w:footnoteRef/>
      </w:r>
      <w:r w:rsidRPr="00EA641A">
        <w:rPr>
          <w:rFonts w:ascii="Times New Roman" w:hAnsi="Times New Roman" w:cs="Times New Roman"/>
          <w:sz w:val="24"/>
          <w:szCs w:val="24"/>
        </w:rPr>
        <w:t xml:space="preserve"> Hans-Georg Gadamer, </w:t>
      </w:r>
      <w:r w:rsidRPr="00EA641A">
        <w:rPr>
          <w:rFonts w:ascii="Times New Roman" w:hAnsi="Times New Roman" w:cs="Times New Roman"/>
          <w:i/>
          <w:iCs/>
          <w:sz w:val="24"/>
          <w:szCs w:val="24"/>
        </w:rPr>
        <w:t>Truth and Method</w:t>
      </w:r>
      <w:r w:rsidRPr="00EA641A">
        <w:rPr>
          <w:rFonts w:ascii="Times New Roman" w:hAnsi="Times New Roman" w:cs="Times New Roman"/>
          <w:sz w:val="24"/>
          <w:szCs w:val="24"/>
        </w:rPr>
        <w:t xml:space="preserve">, trans. Joel </w:t>
      </w:r>
      <w:proofErr w:type="spellStart"/>
      <w:r w:rsidRPr="00EA641A">
        <w:rPr>
          <w:rFonts w:ascii="Times New Roman" w:hAnsi="Times New Roman" w:cs="Times New Roman"/>
          <w:sz w:val="24"/>
          <w:szCs w:val="24"/>
        </w:rPr>
        <w:t>Weinsheimer</w:t>
      </w:r>
      <w:proofErr w:type="spellEnd"/>
      <w:r w:rsidRPr="00EA641A">
        <w:rPr>
          <w:rFonts w:ascii="Times New Roman" w:hAnsi="Times New Roman" w:cs="Times New Roman"/>
          <w:sz w:val="24"/>
          <w:szCs w:val="24"/>
        </w:rPr>
        <w:t xml:space="preserve"> and Donald G. Marshall (London: Bloomsbury Press, 20</w:t>
      </w:r>
      <w:r>
        <w:rPr>
          <w:rFonts w:ascii="Times New Roman" w:hAnsi="Times New Roman" w:cs="Times New Roman"/>
          <w:sz w:val="24"/>
          <w:szCs w:val="24"/>
        </w:rPr>
        <w:t>1</w:t>
      </w:r>
      <w:r w:rsidRPr="00EA641A">
        <w:rPr>
          <w:rFonts w:ascii="Times New Roman" w:hAnsi="Times New Roman" w:cs="Times New Roman"/>
          <w:sz w:val="24"/>
          <w:szCs w:val="24"/>
        </w:rPr>
        <w:t xml:space="preserve">3), </w:t>
      </w:r>
      <w:r>
        <w:rPr>
          <w:rFonts w:ascii="Times New Roman" w:hAnsi="Times New Roman" w:cs="Times New Roman"/>
          <w:sz w:val="24"/>
          <w:szCs w:val="24"/>
        </w:rPr>
        <w:t>370</w:t>
      </w:r>
      <w:r w:rsidRPr="00EA641A">
        <w:rPr>
          <w:rFonts w:ascii="Times New Roman" w:hAnsi="Times New Roman" w:cs="Times New Roman"/>
          <w:sz w:val="24"/>
          <w:szCs w:val="24"/>
        </w:rPr>
        <w:t>.</w:t>
      </w:r>
    </w:p>
    <w:p w14:paraId="09D15FBB" w14:textId="77777777" w:rsidR="00BA6C2E" w:rsidRDefault="00BA6C2E">
      <w:pPr>
        <w:pStyle w:val="FootnoteText"/>
      </w:pPr>
    </w:p>
  </w:footnote>
  <w:footnote w:id="31">
    <w:p w14:paraId="0FAAB91D" w14:textId="6759E8A2" w:rsidR="00BA6C2E" w:rsidRPr="00022DFF" w:rsidRDefault="00BA6C2E">
      <w:pPr>
        <w:pStyle w:val="FootnoteText"/>
        <w:rPr>
          <w:rFonts w:ascii="Times New Roman" w:hAnsi="Times New Roman" w:cs="Times New Roman"/>
          <w:sz w:val="24"/>
          <w:szCs w:val="24"/>
        </w:rPr>
      </w:pPr>
      <w:r>
        <w:rPr>
          <w:rFonts w:ascii="Times New Roman" w:hAnsi="Times New Roman" w:cs="Times New Roman"/>
          <w:sz w:val="24"/>
          <w:szCs w:val="24"/>
        </w:rPr>
        <w:tab/>
      </w:r>
      <w:r w:rsidRPr="00AA6AF9">
        <w:rPr>
          <w:rStyle w:val="FootnoteReference"/>
          <w:rFonts w:ascii="Times New Roman" w:hAnsi="Times New Roman" w:cs="Times New Roman"/>
          <w:sz w:val="24"/>
          <w:szCs w:val="24"/>
        </w:rPr>
        <w:footnoteRef/>
      </w:r>
      <w:r w:rsidRPr="00AA6AF9">
        <w:rPr>
          <w:rFonts w:ascii="Times New Roman" w:hAnsi="Times New Roman" w:cs="Times New Roman"/>
          <w:sz w:val="24"/>
          <w:szCs w:val="24"/>
        </w:rPr>
        <w:t xml:space="preserve"> Søren Kierkegaard, </w:t>
      </w:r>
      <w:r w:rsidRPr="00AA6AF9">
        <w:rPr>
          <w:rFonts w:ascii="Times New Roman" w:hAnsi="Times New Roman" w:cs="Times New Roman"/>
          <w:i/>
          <w:iCs/>
          <w:sz w:val="24"/>
          <w:szCs w:val="24"/>
        </w:rPr>
        <w:t>Fear and Trembling</w:t>
      </w:r>
      <w:r w:rsidRPr="00AA6AF9">
        <w:rPr>
          <w:rFonts w:ascii="Times New Roman" w:hAnsi="Times New Roman" w:cs="Times New Roman"/>
          <w:sz w:val="24"/>
          <w:szCs w:val="24"/>
        </w:rPr>
        <w:t>, eds. C. Stephen Evans and Sylvia Walsh, trans. Sylvia Walsh (Cambridge: Cambridge University Press, 2006), 48.</w:t>
      </w:r>
      <w:r>
        <w:rPr>
          <w:rFonts w:ascii="Times New Roman" w:hAnsi="Times New Roman" w:cs="Times New Roman"/>
          <w:sz w:val="24"/>
          <w:szCs w:val="24"/>
        </w:rPr>
        <w:br/>
      </w:r>
    </w:p>
  </w:footnote>
  <w:footnote w:id="32">
    <w:p w14:paraId="025194DD" w14:textId="4234CD29" w:rsidR="00BA6C2E" w:rsidRDefault="00BA6C2E">
      <w:pPr>
        <w:pStyle w:val="FootnoteText"/>
        <w:rPr>
          <w:rFonts w:ascii="Times New Roman" w:hAnsi="Times New Roman" w:cs="Times New Roman"/>
          <w:sz w:val="24"/>
          <w:szCs w:val="24"/>
        </w:rPr>
      </w:pPr>
      <w:r>
        <w:rPr>
          <w:rFonts w:ascii="Times New Roman" w:hAnsi="Times New Roman" w:cs="Times New Roman"/>
          <w:sz w:val="24"/>
          <w:szCs w:val="24"/>
        </w:rPr>
        <w:tab/>
      </w:r>
      <w:r w:rsidRPr="00392F55">
        <w:rPr>
          <w:rStyle w:val="FootnoteReference"/>
          <w:rFonts w:ascii="Times New Roman" w:hAnsi="Times New Roman" w:cs="Times New Roman"/>
          <w:sz w:val="24"/>
          <w:szCs w:val="24"/>
        </w:rPr>
        <w:footnoteRef/>
      </w:r>
      <w:r w:rsidRPr="00392F55">
        <w:rPr>
          <w:rFonts w:ascii="Times New Roman" w:hAnsi="Times New Roman" w:cs="Times New Roman"/>
          <w:sz w:val="24"/>
          <w:szCs w:val="24"/>
        </w:rPr>
        <w:t xml:space="preserve"> Gilles Deleuze, </w:t>
      </w:r>
      <w:r w:rsidRPr="00392F55">
        <w:rPr>
          <w:rFonts w:ascii="Times New Roman" w:hAnsi="Times New Roman" w:cs="Times New Roman"/>
          <w:i/>
          <w:iCs/>
          <w:sz w:val="24"/>
          <w:szCs w:val="24"/>
        </w:rPr>
        <w:t>Nietzsche and Philosophy</w:t>
      </w:r>
      <w:r w:rsidRPr="00392F55">
        <w:rPr>
          <w:rFonts w:ascii="Times New Roman" w:hAnsi="Times New Roman" w:cs="Times New Roman"/>
          <w:sz w:val="24"/>
          <w:szCs w:val="24"/>
        </w:rPr>
        <w:t>, trans. Hugh Thomlinson (New York: Columbia University Press, 1983), 40.</w:t>
      </w:r>
    </w:p>
    <w:p w14:paraId="7EAF7F00" w14:textId="77777777" w:rsidR="00BA6C2E" w:rsidRPr="00236862" w:rsidRDefault="00BA6C2E">
      <w:pPr>
        <w:pStyle w:val="FootnoteText"/>
        <w:rPr>
          <w:rFonts w:ascii="Times New Roman" w:hAnsi="Times New Roman" w:cs="Times New Roman"/>
          <w:sz w:val="24"/>
          <w:szCs w:val="24"/>
        </w:rPr>
      </w:pPr>
    </w:p>
  </w:footnote>
  <w:footnote w:id="33">
    <w:p w14:paraId="3DD25CA3" w14:textId="3BB51BD9" w:rsidR="00BE4E19" w:rsidRDefault="00BE4E19">
      <w:pPr>
        <w:pStyle w:val="FootnoteText"/>
        <w:rPr>
          <w:rFonts w:ascii="Times New Roman" w:hAnsi="Times New Roman" w:cs="Times New Roman"/>
          <w:sz w:val="24"/>
          <w:szCs w:val="24"/>
        </w:rPr>
      </w:pPr>
      <w:r>
        <w:rPr>
          <w:rFonts w:ascii="Times New Roman" w:hAnsi="Times New Roman" w:cs="Times New Roman"/>
          <w:sz w:val="24"/>
          <w:szCs w:val="24"/>
        </w:rPr>
        <w:tab/>
      </w:r>
      <w:r w:rsidRPr="00BE4E19">
        <w:rPr>
          <w:rStyle w:val="FootnoteReference"/>
          <w:rFonts w:ascii="Times New Roman" w:hAnsi="Times New Roman" w:cs="Times New Roman"/>
          <w:sz w:val="24"/>
          <w:szCs w:val="24"/>
        </w:rPr>
        <w:footnoteRef/>
      </w:r>
      <w:r w:rsidRPr="00BE4E19">
        <w:rPr>
          <w:rFonts w:ascii="Times New Roman" w:hAnsi="Times New Roman" w:cs="Times New Roman"/>
          <w:sz w:val="24"/>
          <w:szCs w:val="24"/>
        </w:rPr>
        <w:t xml:space="preserve"> </w:t>
      </w:r>
      <w:r w:rsidRPr="00BE4E19">
        <w:rPr>
          <w:rFonts w:ascii="Times New Roman" w:hAnsi="Times New Roman" w:cs="Times New Roman"/>
          <w:i/>
          <w:iCs/>
          <w:sz w:val="24"/>
          <w:szCs w:val="24"/>
        </w:rPr>
        <w:t xml:space="preserve">see </w:t>
      </w:r>
      <w:r w:rsidRPr="00BE4E19">
        <w:rPr>
          <w:rFonts w:ascii="Times New Roman" w:hAnsi="Times New Roman" w:cs="Times New Roman"/>
          <w:sz w:val="24"/>
          <w:szCs w:val="24"/>
        </w:rPr>
        <w:t xml:space="preserve">Martin Heidegger, </w:t>
      </w:r>
      <w:r w:rsidRPr="00BE4E19">
        <w:rPr>
          <w:rFonts w:ascii="Times New Roman" w:hAnsi="Times New Roman" w:cs="Times New Roman"/>
          <w:i/>
          <w:iCs/>
          <w:sz w:val="24"/>
          <w:szCs w:val="24"/>
        </w:rPr>
        <w:t>Being and Time</w:t>
      </w:r>
      <w:r w:rsidRPr="00BE4E19">
        <w:rPr>
          <w:rFonts w:ascii="Times New Roman" w:hAnsi="Times New Roman" w:cs="Times New Roman"/>
          <w:sz w:val="24"/>
          <w:szCs w:val="24"/>
        </w:rPr>
        <w:t>, trans. John MacQuarrie and Edward Robinson (New York: Harper Perennial), 167/H. 129.</w:t>
      </w:r>
    </w:p>
    <w:p w14:paraId="2DFA2761" w14:textId="2071ABE7" w:rsidR="00BE4E19" w:rsidRPr="00BE4E19" w:rsidRDefault="00BE4E19">
      <w:pPr>
        <w:pStyle w:val="FootnoteText"/>
        <w:rPr>
          <w:rFonts w:ascii="Times New Roman" w:hAnsi="Times New Roman" w:cs="Times New Roman"/>
          <w:sz w:val="24"/>
          <w:szCs w:val="24"/>
        </w:rPr>
      </w:pPr>
      <w:r>
        <w:rPr>
          <w:rFonts w:ascii="Times New Roman" w:hAnsi="Times New Roman" w:cs="Times New Roman"/>
          <w:sz w:val="24"/>
          <w:szCs w:val="24"/>
        </w:rPr>
        <w:tab/>
        <w:t xml:space="preserve">In discussing issues of authenticity, the term "authenticity" itself is almost always a reference to Heidegger's understanding of the issue, namely </w:t>
      </w:r>
      <w:r w:rsidR="00AF59FB">
        <w:rPr>
          <w:rFonts w:ascii="Times New Roman" w:hAnsi="Times New Roman" w:cs="Times New Roman"/>
          <w:sz w:val="24"/>
          <w:szCs w:val="24"/>
        </w:rPr>
        <w:t>an ek-sisting individual's discovery of and bringing into closeness their own world, and therefore their "own Self."</w:t>
      </w:r>
    </w:p>
    <w:p w14:paraId="1658074D" w14:textId="77777777" w:rsidR="00BE4E19" w:rsidRDefault="00BE4E19">
      <w:pPr>
        <w:pStyle w:val="FootnoteText"/>
      </w:pPr>
    </w:p>
  </w:footnote>
  <w:footnote w:id="34">
    <w:p w14:paraId="26FB27C1" w14:textId="67348B7B" w:rsidR="00BA6C2E" w:rsidRDefault="00BA6C2E">
      <w:pPr>
        <w:pStyle w:val="FootnoteText"/>
        <w:rPr>
          <w:rFonts w:ascii="Times New Roman" w:hAnsi="Times New Roman" w:cs="Times New Roman"/>
          <w:sz w:val="24"/>
          <w:szCs w:val="24"/>
        </w:rPr>
      </w:pPr>
      <w:r>
        <w:rPr>
          <w:rFonts w:ascii="Times New Roman" w:hAnsi="Times New Roman" w:cs="Times New Roman"/>
          <w:sz w:val="24"/>
          <w:szCs w:val="24"/>
        </w:rPr>
        <w:tab/>
      </w:r>
      <w:r w:rsidRPr="00236862">
        <w:rPr>
          <w:rStyle w:val="FootnoteReference"/>
          <w:rFonts w:ascii="Times New Roman" w:hAnsi="Times New Roman" w:cs="Times New Roman"/>
          <w:sz w:val="24"/>
          <w:szCs w:val="24"/>
        </w:rPr>
        <w:footnoteRef/>
      </w:r>
      <w:r w:rsidRPr="00236862">
        <w:rPr>
          <w:rFonts w:ascii="Times New Roman" w:hAnsi="Times New Roman" w:cs="Times New Roman"/>
          <w:sz w:val="24"/>
          <w:szCs w:val="24"/>
        </w:rPr>
        <w:t xml:space="preserve"> Martin Heidegger, </w:t>
      </w:r>
      <w:r w:rsidRPr="00236862">
        <w:rPr>
          <w:rFonts w:ascii="Times New Roman" w:hAnsi="Times New Roman" w:cs="Times New Roman"/>
          <w:i/>
          <w:iCs/>
          <w:sz w:val="24"/>
          <w:szCs w:val="24"/>
        </w:rPr>
        <w:t>On the Way to Language</w:t>
      </w:r>
      <w:r w:rsidRPr="00236862">
        <w:rPr>
          <w:rFonts w:ascii="Times New Roman" w:hAnsi="Times New Roman" w:cs="Times New Roman"/>
          <w:sz w:val="24"/>
          <w:szCs w:val="24"/>
        </w:rPr>
        <w:t>, trans. Peter D. Hertz (New York: Harper &amp; Row, 1971), 93.</w:t>
      </w:r>
    </w:p>
    <w:p w14:paraId="65D7E531" w14:textId="77777777" w:rsidR="009A5C13" w:rsidRPr="00626BAD" w:rsidRDefault="009A5C13">
      <w:pPr>
        <w:pStyle w:val="FootnoteText"/>
        <w:rPr>
          <w:rFonts w:ascii="Times New Roman" w:hAnsi="Times New Roman" w:cs="Times New Roman"/>
          <w:sz w:val="24"/>
          <w:szCs w:val="24"/>
        </w:rPr>
      </w:pPr>
    </w:p>
  </w:footnote>
  <w:footnote w:id="35">
    <w:p w14:paraId="6D7FDEE8" w14:textId="77777777" w:rsidR="009A5C13" w:rsidRPr="00764D47" w:rsidRDefault="009A5C13" w:rsidP="009A5C13">
      <w:pPr>
        <w:pStyle w:val="FootnoteText"/>
        <w:rPr>
          <w:rFonts w:ascii="Times New Roman" w:hAnsi="Times New Roman" w:cs="Times New Roman"/>
          <w:sz w:val="24"/>
          <w:szCs w:val="24"/>
        </w:rPr>
      </w:pPr>
      <w:r>
        <w:rPr>
          <w:rFonts w:ascii="Times New Roman" w:hAnsi="Times New Roman" w:cs="Times New Roman"/>
          <w:sz w:val="24"/>
          <w:szCs w:val="24"/>
        </w:rPr>
        <w:tab/>
      </w:r>
      <w:r w:rsidRPr="00764D47">
        <w:rPr>
          <w:rStyle w:val="FootnoteReference"/>
          <w:rFonts w:ascii="Times New Roman" w:hAnsi="Times New Roman" w:cs="Times New Roman"/>
          <w:sz w:val="24"/>
          <w:szCs w:val="24"/>
        </w:rPr>
        <w:footnoteRef/>
      </w:r>
      <w:r w:rsidRPr="00764D47">
        <w:rPr>
          <w:rFonts w:ascii="Times New Roman" w:hAnsi="Times New Roman" w:cs="Times New Roman"/>
          <w:sz w:val="24"/>
          <w:szCs w:val="24"/>
        </w:rPr>
        <w:t xml:space="preserve"> "Condition," </w:t>
      </w:r>
      <w:r>
        <w:rPr>
          <w:rFonts w:ascii="Times New Roman" w:hAnsi="Times New Roman" w:cs="Times New Roman"/>
          <w:i/>
          <w:iCs/>
          <w:sz w:val="24"/>
          <w:szCs w:val="24"/>
        </w:rPr>
        <w:t xml:space="preserve">OED Online, </w:t>
      </w:r>
      <w:r w:rsidRPr="00764D47">
        <w:rPr>
          <w:rFonts w:ascii="Times New Roman" w:hAnsi="Times New Roman" w:cs="Times New Roman"/>
          <w:sz w:val="24"/>
          <w:szCs w:val="24"/>
        </w:rPr>
        <w:t xml:space="preserve">accessed </w:t>
      </w:r>
      <w:r>
        <w:rPr>
          <w:rFonts w:ascii="Times New Roman" w:hAnsi="Times New Roman" w:cs="Times New Roman"/>
          <w:sz w:val="24"/>
          <w:szCs w:val="24"/>
        </w:rPr>
        <w:t>March</w:t>
      </w:r>
      <w:r w:rsidRPr="00764D47">
        <w:rPr>
          <w:rFonts w:ascii="Times New Roman" w:hAnsi="Times New Roman" w:cs="Times New Roman"/>
          <w:sz w:val="24"/>
          <w:szCs w:val="24"/>
        </w:rPr>
        <w:t xml:space="preserve"> 1</w:t>
      </w:r>
      <w:r>
        <w:rPr>
          <w:rFonts w:ascii="Times New Roman" w:hAnsi="Times New Roman" w:cs="Times New Roman"/>
          <w:sz w:val="24"/>
          <w:szCs w:val="24"/>
        </w:rPr>
        <w:t>9</w:t>
      </w:r>
      <w:r w:rsidRPr="00764D47">
        <w:rPr>
          <w:rFonts w:ascii="Times New Roman" w:hAnsi="Times New Roman" w:cs="Times New Roman"/>
          <w:sz w:val="24"/>
          <w:szCs w:val="24"/>
        </w:rPr>
        <w:t>, 202</w:t>
      </w:r>
      <w:r>
        <w:rPr>
          <w:rFonts w:ascii="Times New Roman" w:hAnsi="Times New Roman" w:cs="Times New Roman"/>
          <w:sz w:val="24"/>
          <w:szCs w:val="24"/>
        </w:rPr>
        <w:t>1</w:t>
      </w:r>
      <w:r w:rsidRPr="00764D47">
        <w:rPr>
          <w:rFonts w:ascii="Times New Roman" w:hAnsi="Times New Roman" w:cs="Times New Roman"/>
          <w:sz w:val="24"/>
          <w:szCs w:val="24"/>
        </w:rPr>
        <w:t xml:space="preserve">, </w:t>
      </w:r>
      <w:r w:rsidRPr="00F66D28">
        <w:rPr>
          <w:rFonts w:ascii="Times New Roman" w:hAnsi="Times New Roman" w:cs="Times New Roman"/>
          <w:sz w:val="24"/>
          <w:szCs w:val="24"/>
        </w:rPr>
        <w:t>https://www.oed.com/view/Entry/38550?rskey=vAmGOS&amp;result=1&amp;isAdvanced=false#eid</w:t>
      </w:r>
      <w:r>
        <w:rPr>
          <w:rFonts w:ascii="Times New Roman" w:hAnsi="Times New Roman" w:cs="Times New Roman"/>
          <w:sz w:val="24"/>
          <w:szCs w:val="24"/>
        </w:rPr>
        <w:t>.</w:t>
      </w:r>
    </w:p>
  </w:footnote>
  <w:footnote w:id="36">
    <w:p w14:paraId="08A10F02" w14:textId="707B7718" w:rsidR="00BA6C2E" w:rsidRDefault="00BA6C2E">
      <w:pPr>
        <w:pStyle w:val="FootnoteText"/>
        <w:rPr>
          <w:rFonts w:ascii="Times New Roman" w:hAnsi="Times New Roman" w:cs="Times New Roman"/>
          <w:sz w:val="24"/>
          <w:szCs w:val="24"/>
        </w:rPr>
      </w:pPr>
      <w:r w:rsidRPr="00AD6E71">
        <w:rPr>
          <w:rFonts w:ascii="Times New Roman" w:hAnsi="Times New Roman" w:cs="Times New Roman"/>
          <w:sz w:val="24"/>
          <w:szCs w:val="24"/>
        </w:rPr>
        <w:tab/>
      </w:r>
      <w:r w:rsidRPr="00AD6E71">
        <w:rPr>
          <w:rStyle w:val="FootnoteReference"/>
          <w:rFonts w:ascii="Times New Roman" w:hAnsi="Times New Roman" w:cs="Times New Roman"/>
          <w:sz w:val="24"/>
          <w:szCs w:val="24"/>
        </w:rPr>
        <w:footnoteRef/>
      </w:r>
      <w:r w:rsidRPr="00AD6E71">
        <w:rPr>
          <w:rFonts w:ascii="Times New Roman" w:hAnsi="Times New Roman" w:cs="Times New Roman"/>
          <w:sz w:val="24"/>
          <w:szCs w:val="24"/>
        </w:rPr>
        <w:t xml:space="preserve"> Søren Kierkegaard, "The Crowd is Untruth," accessed December 19, 2020, http://oregonstate.edu/instruct/phl201/modules/Philosophers/Kierkegaard/kierkegaard_the_crowd_is_untruth.html.</w:t>
      </w:r>
    </w:p>
    <w:p w14:paraId="4B94D738" w14:textId="77777777" w:rsidR="00F55EBA" w:rsidRPr="00F55EBA" w:rsidRDefault="00F55EBA">
      <w:pPr>
        <w:pStyle w:val="FootnoteText"/>
        <w:rPr>
          <w:rFonts w:ascii="Times New Roman" w:hAnsi="Times New Roman" w:cs="Times New Roman"/>
          <w:sz w:val="24"/>
          <w:szCs w:val="24"/>
        </w:rPr>
      </w:pPr>
    </w:p>
  </w:footnote>
  <w:footnote w:id="37">
    <w:p w14:paraId="0FF16EE6" w14:textId="49AE2ED5" w:rsidR="00F55EBA" w:rsidRPr="00F55EBA" w:rsidRDefault="00F55EBA" w:rsidP="00F55EBA">
      <w:pPr>
        <w:rPr>
          <w:b/>
          <w:bCs/>
        </w:rPr>
      </w:pPr>
      <w:r w:rsidRPr="00F55EBA">
        <w:tab/>
      </w:r>
      <w:r w:rsidRPr="00F55EBA">
        <w:rPr>
          <w:rStyle w:val="FootnoteReference"/>
        </w:rPr>
        <w:footnoteRef/>
      </w:r>
      <w:r w:rsidRPr="00F55EBA">
        <w:t xml:space="preserve"> </w:t>
      </w:r>
      <w:r w:rsidRPr="00F55EBA">
        <w:rPr>
          <w:i/>
          <w:iCs/>
        </w:rPr>
        <w:t xml:space="preserve">see </w:t>
      </w:r>
      <w:r w:rsidRPr="00F55EBA">
        <w:t xml:space="preserve">"Authenticity," </w:t>
      </w:r>
      <w:r w:rsidRPr="00F55EBA">
        <w:rPr>
          <w:i/>
          <w:iCs/>
        </w:rPr>
        <w:t>OED Online</w:t>
      </w:r>
      <w:r w:rsidRPr="00F55EBA">
        <w:t>, accessed March 20, 2021, https://www.oed.com/view/Entry/ 13325?redirectedFrom=</w:t>
      </w:r>
      <w:proofErr w:type="spellStart"/>
      <w:r w:rsidRPr="00F55EBA">
        <w:t>authenticity#eid</w:t>
      </w:r>
      <w:proofErr w:type="spellEnd"/>
      <w:r w:rsidRPr="00F55EBA">
        <w:t>.</w:t>
      </w:r>
    </w:p>
    <w:p w14:paraId="07E07908" w14:textId="637298B3" w:rsidR="00F55EBA" w:rsidRPr="00F55EBA" w:rsidRDefault="00F55EBA" w:rsidP="00F55EBA">
      <w:r w:rsidRPr="00F55EBA">
        <w:tab/>
        <w:t xml:space="preserve">This relationship accords with Oxford's definition of authenticity as being </w:t>
      </w:r>
      <w:r w:rsidRPr="00F55EBA">
        <w:rPr>
          <w:shd w:val="clear" w:color="auto" w:fill="FFFFFF"/>
        </w:rPr>
        <w:t xml:space="preserve">the </w:t>
      </w:r>
      <w:r>
        <w:rPr>
          <w:shd w:val="clear" w:color="auto" w:fill="FFFFFF"/>
        </w:rPr>
        <w:t>"</w:t>
      </w:r>
      <w:r w:rsidRPr="00F55EBA">
        <w:rPr>
          <w:shd w:val="clear" w:color="auto" w:fill="FFFFFF"/>
        </w:rPr>
        <w:t xml:space="preserve">fact or quality of being true or in accordance with fact; veracity; correctness," or, </w:t>
      </w:r>
      <w:r>
        <w:rPr>
          <w:shd w:val="clear" w:color="auto" w:fill="FFFFFF"/>
        </w:rPr>
        <w:t>t</w:t>
      </w:r>
      <w:r w:rsidRPr="00F55EBA">
        <w:rPr>
          <w:shd w:val="clear" w:color="auto" w:fill="FFFFFF"/>
        </w:rPr>
        <w:t xml:space="preserve">he </w:t>
      </w:r>
      <w:r>
        <w:rPr>
          <w:shd w:val="clear" w:color="auto" w:fill="FFFFFF"/>
        </w:rPr>
        <w:t>"</w:t>
      </w:r>
      <w:r w:rsidRPr="00F55EBA">
        <w:rPr>
          <w:shd w:val="clear" w:color="auto" w:fill="FFFFFF"/>
        </w:rPr>
        <w:t>quality of truthful correspondence between inner feelings and their outward expression; unaffectedness, sincerity."</w:t>
      </w:r>
    </w:p>
    <w:p w14:paraId="553FADDF" w14:textId="0AD9C74F" w:rsidR="00F55EBA" w:rsidRDefault="00F55EBA">
      <w:pPr>
        <w:pStyle w:val="FootnoteText"/>
      </w:pPr>
    </w:p>
  </w:footnote>
  <w:footnote w:id="38">
    <w:p w14:paraId="0F3C75F0" w14:textId="29F45E72" w:rsidR="000E61FB" w:rsidRPr="000E61FB" w:rsidRDefault="000E61FB">
      <w:pPr>
        <w:pStyle w:val="FootnoteText"/>
        <w:rPr>
          <w:rFonts w:ascii="Times New Roman" w:hAnsi="Times New Roman" w:cs="Times New Roman"/>
          <w:sz w:val="24"/>
          <w:szCs w:val="24"/>
        </w:rPr>
      </w:pPr>
      <w:r>
        <w:rPr>
          <w:rFonts w:ascii="Times New Roman" w:hAnsi="Times New Roman" w:cs="Times New Roman"/>
          <w:sz w:val="24"/>
          <w:szCs w:val="24"/>
        </w:rPr>
        <w:tab/>
      </w:r>
      <w:r w:rsidR="00C45038" w:rsidRPr="000E61FB">
        <w:rPr>
          <w:rStyle w:val="FootnoteReference"/>
          <w:rFonts w:ascii="Times New Roman" w:hAnsi="Times New Roman" w:cs="Times New Roman"/>
          <w:sz w:val="24"/>
          <w:szCs w:val="24"/>
        </w:rPr>
        <w:footnoteRef/>
      </w:r>
      <w:r w:rsidRPr="000E61FB">
        <w:rPr>
          <w:rFonts w:ascii="Times New Roman" w:hAnsi="Times New Roman" w:cs="Times New Roman"/>
          <w:sz w:val="24"/>
          <w:szCs w:val="24"/>
        </w:rPr>
        <w:t xml:space="preserve"> </w:t>
      </w:r>
      <w:r w:rsidRPr="000E61FB">
        <w:rPr>
          <w:rFonts w:ascii="Times New Roman" w:hAnsi="Times New Roman" w:cs="Times New Roman"/>
          <w:i/>
          <w:iCs/>
          <w:sz w:val="24"/>
          <w:szCs w:val="24"/>
        </w:rPr>
        <w:t xml:space="preserve">see </w:t>
      </w:r>
      <w:r w:rsidRPr="000E61FB">
        <w:rPr>
          <w:rFonts w:ascii="Times New Roman" w:hAnsi="Times New Roman" w:cs="Times New Roman"/>
          <w:sz w:val="24"/>
          <w:szCs w:val="24"/>
        </w:rPr>
        <w:t xml:space="preserve">John Rawls, </w:t>
      </w:r>
      <w:r w:rsidRPr="000E61FB">
        <w:rPr>
          <w:rFonts w:ascii="Times New Roman" w:hAnsi="Times New Roman" w:cs="Times New Roman"/>
          <w:i/>
          <w:iCs/>
          <w:sz w:val="24"/>
          <w:szCs w:val="24"/>
        </w:rPr>
        <w:t>Lectures on the History of Political Philosophy</w:t>
      </w:r>
      <w:r w:rsidRPr="000E61FB">
        <w:rPr>
          <w:rFonts w:ascii="Times New Roman" w:hAnsi="Times New Roman" w:cs="Times New Roman"/>
          <w:sz w:val="24"/>
          <w:szCs w:val="24"/>
        </w:rPr>
        <w:t xml:space="preserve">, ed. Samuel Freeman (Cambridge: Harvard University Press, 2008), 355n. </w:t>
      </w:r>
    </w:p>
    <w:p w14:paraId="65255E21" w14:textId="61E43EDE" w:rsidR="00C45038" w:rsidRDefault="00C45038">
      <w:pPr>
        <w:pStyle w:val="FootnoteText"/>
      </w:pPr>
      <w:r w:rsidRPr="000E61FB">
        <w:rPr>
          <w:rFonts w:ascii="Times New Roman" w:hAnsi="Times New Roman" w:cs="Times New Roman"/>
          <w:sz w:val="24"/>
          <w:szCs w:val="24"/>
        </w:rPr>
        <w:t xml:space="preserve"> </w:t>
      </w:r>
      <w:r w:rsidR="000E61FB">
        <w:rPr>
          <w:rFonts w:ascii="Times New Roman" w:hAnsi="Times New Roman" w:cs="Times New Roman"/>
          <w:sz w:val="24"/>
          <w:szCs w:val="24"/>
        </w:rPr>
        <w:tab/>
      </w:r>
      <w:r w:rsidRPr="000E61FB">
        <w:rPr>
          <w:rFonts w:ascii="Times New Roman" w:hAnsi="Times New Roman" w:cs="Times New Roman"/>
          <w:sz w:val="24"/>
          <w:szCs w:val="24"/>
        </w:rPr>
        <w:t xml:space="preserve">It is interesting and pertinent to note here that Marx himself would have agreed with Paul, as the fundamental aim of his socialism was the </w:t>
      </w:r>
      <w:r w:rsidR="000E61FB" w:rsidRPr="000E61FB">
        <w:rPr>
          <w:rFonts w:ascii="Times New Roman" w:hAnsi="Times New Roman" w:cs="Times New Roman"/>
          <w:sz w:val="24"/>
          <w:szCs w:val="24"/>
        </w:rPr>
        <w:t>realization and promotion of "freely associated producers."</w:t>
      </w:r>
      <w:r w:rsidR="000E61FB">
        <w:rPr>
          <w:rFonts w:ascii="Times New Roman" w:hAnsi="Times New Roman" w:cs="Times New Roman"/>
          <w:sz w:val="24"/>
          <w:szCs w:val="24"/>
        </w:rPr>
        <w:t xml:space="preserve"> Having said that, it is not self-evident that contemporary "Marxists"—and I refer to such "revolutionaries" with great trepidation—have this goal in mind.</w:t>
      </w:r>
    </w:p>
  </w:footnote>
  <w:footnote w:id="39">
    <w:p w14:paraId="27772F4E" w14:textId="008B1F94" w:rsidR="000E61FB" w:rsidRPr="003D3621" w:rsidRDefault="003D3621">
      <w:pPr>
        <w:pStyle w:val="FootnoteText"/>
        <w:rPr>
          <w:rFonts w:ascii="Times New Roman" w:hAnsi="Times New Roman" w:cs="Times New Roman"/>
          <w:sz w:val="24"/>
          <w:szCs w:val="24"/>
        </w:rPr>
      </w:pPr>
      <w:r>
        <w:rPr>
          <w:rFonts w:ascii="Times New Roman" w:hAnsi="Times New Roman" w:cs="Times New Roman"/>
          <w:sz w:val="24"/>
          <w:szCs w:val="24"/>
        </w:rPr>
        <w:tab/>
      </w:r>
      <w:r w:rsidR="000E61FB" w:rsidRPr="003D3621">
        <w:rPr>
          <w:rStyle w:val="FootnoteReference"/>
          <w:rFonts w:ascii="Times New Roman" w:hAnsi="Times New Roman" w:cs="Times New Roman"/>
          <w:sz w:val="24"/>
          <w:szCs w:val="24"/>
        </w:rPr>
        <w:footnoteRef/>
      </w:r>
      <w:r w:rsidR="000E61FB" w:rsidRPr="003D3621">
        <w:rPr>
          <w:rFonts w:ascii="Times New Roman" w:hAnsi="Times New Roman" w:cs="Times New Roman"/>
          <w:sz w:val="24"/>
          <w:szCs w:val="24"/>
        </w:rPr>
        <w:t xml:space="preserve"> Friedrich Nietzsche, </w:t>
      </w:r>
      <w:r w:rsidR="000E61FB" w:rsidRPr="003D3621">
        <w:rPr>
          <w:rFonts w:ascii="Times New Roman" w:hAnsi="Times New Roman" w:cs="Times New Roman"/>
          <w:i/>
          <w:iCs/>
          <w:sz w:val="24"/>
          <w:szCs w:val="24"/>
        </w:rPr>
        <w:t>The Birth of Tragedy and The Case of Wagner</w:t>
      </w:r>
      <w:r w:rsidR="000E61FB" w:rsidRPr="003D3621">
        <w:rPr>
          <w:rFonts w:ascii="Times New Roman" w:hAnsi="Times New Roman" w:cs="Times New Roman"/>
          <w:sz w:val="24"/>
          <w:szCs w:val="24"/>
        </w:rPr>
        <w:t>, trans. Walter Kaufmann (</w:t>
      </w:r>
      <w:r w:rsidRPr="003D3621">
        <w:rPr>
          <w:rFonts w:ascii="Times New Roman" w:hAnsi="Times New Roman" w:cs="Times New Roman"/>
          <w:sz w:val="24"/>
          <w:szCs w:val="24"/>
        </w:rPr>
        <w:t>New York: Vintage Books, 1967), 179.</w:t>
      </w:r>
    </w:p>
    <w:p w14:paraId="0686E851" w14:textId="77777777" w:rsidR="003D3621" w:rsidRPr="000E61FB" w:rsidRDefault="003D3621">
      <w:pPr>
        <w:pStyle w:val="FootnoteText"/>
      </w:pPr>
    </w:p>
  </w:footnote>
  <w:footnote w:id="40">
    <w:p w14:paraId="032B2D88" w14:textId="4557A499" w:rsidR="00475ACF" w:rsidRPr="00475ACF" w:rsidRDefault="00475ACF">
      <w:pPr>
        <w:pStyle w:val="FootnoteText"/>
        <w:rPr>
          <w:rFonts w:ascii="Times New Roman" w:hAnsi="Times New Roman" w:cs="Times New Roman"/>
          <w:sz w:val="24"/>
          <w:szCs w:val="24"/>
        </w:rPr>
      </w:pPr>
      <w:r>
        <w:rPr>
          <w:rFonts w:ascii="Times New Roman" w:hAnsi="Times New Roman" w:cs="Times New Roman"/>
          <w:sz w:val="24"/>
          <w:szCs w:val="24"/>
        </w:rPr>
        <w:tab/>
      </w:r>
      <w:r w:rsidRPr="00475ACF">
        <w:rPr>
          <w:rStyle w:val="FootnoteReference"/>
          <w:rFonts w:ascii="Times New Roman" w:hAnsi="Times New Roman" w:cs="Times New Roman"/>
          <w:sz w:val="24"/>
          <w:szCs w:val="24"/>
        </w:rPr>
        <w:footnoteRef/>
      </w:r>
      <w:r w:rsidRPr="00475ACF">
        <w:rPr>
          <w:rFonts w:ascii="Times New Roman" w:hAnsi="Times New Roman" w:cs="Times New Roman"/>
          <w:sz w:val="24"/>
          <w:szCs w:val="24"/>
        </w:rPr>
        <w:t xml:space="preserve"> Søren Kierkegaard, "The Crowd is Untruth," accessed December 19, 2020, http://oregonstate.edu/instruct/phl201/modules/Philosophers/Kierkegaard/kierkegaard_the_crowd_is_untruth.html.</w:t>
      </w:r>
    </w:p>
    <w:p w14:paraId="3A5E0E4E" w14:textId="77777777" w:rsidR="00475ACF" w:rsidRDefault="00475ACF">
      <w:pPr>
        <w:pStyle w:val="FootnoteText"/>
      </w:pPr>
    </w:p>
  </w:footnote>
  <w:footnote w:id="41">
    <w:p w14:paraId="3C992FD5" w14:textId="521EC1B8" w:rsidR="00BA6C2E" w:rsidRDefault="00BA6C2E">
      <w:pPr>
        <w:pStyle w:val="FootnoteText"/>
        <w:rPr>
          <w:rFonts w:ascii="Times New Roman" w:hAnsi="Times New Roman" w:cs="Times New Roman"/>
          <w:sz w:val="24"/>
          <w:szCs w:val="24"/>
        </w:rPr>
      </w:pPr>
      <w:r>
        <w:rPr>
          <w:rFonts w:ascii="Times New Roman" w:hAnsi="Times New Roman" w:cs="Times New Roman"/>
          <w:sz w:val="24"/>
          <w:szCs w:val="24"/>
        </w:rPr>
        <w:tab/>
      </w:r>
      <w:r w:rsidRPr="00AD6E71">
        <w:rPr>
          <w:rStyle w:val="FootnoteReference"/>
          <w:rFonts w:ascii="Times New Roman" w:hAnsi="Times New Roman" w:cs="Times New Roman"/>
          <w:sz w:val="24"/>
          <w:szCs w:val="24"/>
        </w:rPr>
        <w:footnoteRef/>
      </w:r>
      <w:r w:rsidRPr="00AD6E71">
        <w:rPr>
          <w:rFonts w:ascii="Times New Roman" w:hAnsi="Times New Roman" w:cs="Times New Roman"/>
          <w:sz w:val="24"/>
          <w:szCs w:val="24"/>
        </w:rPr>
        <w:t xml:space="preserve"> I make this point because a principal concern of Heidegger's in his later career was moving toward a more primordial, meditative mode of thinking than the calculative thinking that punctuates, in his opinion and my own, philosophy after the Cartesian revolution.</w:t>
      </w:r>
    </w:p>
    <w:p w14:paraId="00FA8DBC" w14:textId="77777777" w:rsidR="00BA6C2E" w:rsidRPr="00AD6E71" w:rsidRDefault="00BA6C2E">
      <w:pPr>
        <w:pStyle w:val="FootnoteText"/>
        <w:rPr>
          <w:i/>
          <w:iCs/>
        </w:rPr>
      </w:pPr>
    </w:p>
  </w:footnote>
  <w:footnote w:id="42">
    <w:p w14:paraId="78F0296B" w14:textId="19E58DE4" w:rsidR="00BA6C2E" w:rsidRPr="00053994" w:rsidRDefault="00BA6C2E">
      <w:pPr>
        <w:pStyle w:val="FootnoteText"/>
        <w:rPr>
          <w:rFonts w:ascii="Times New Roman" w:hAnsi="Times New Roman" w:cs="Times New Roman"/>
          <w:sz w:val="24"/>
          <w:szCs w:val="24"/>
        </w:rPr>
      </w:pPr>
      <w:r>
        <w:rPr>
          <w:rFonts w:ascii="Times New Roman" w:hAnsi="Times New Roman" w:cs="Times New Roman"/>
          <w:sz w:val="24"/>
          <w:szCs w:val="24"/>
        </w:rPr>
        <w:tab/>
      </w:r>
      <w:r w:rsidRPr="00053994">
        <w:rPr>
          <w:rStyle w:val="FootnoteReference"/>
          <w:rFonts w:ascii="Times New Roman" w:hAnsi="Times New Roman" w:cs="Times New Roman"/>
          <w:sz w:val="24"/>
          <w:szCs w:val="24"/>
        </w:rPr>
        <w:footnoteRef/>
      </w:r>
      <w:r w:rsidRPr="00053994">
        <w:rPr>
          <w:rFonts w:ascii="Times New Roman" w:hAnsi="Times New Roman" w:cs="Times New Roman"/>
          <w:sz w:val="24"/>
          <w:szCs w:val="24"/>
        </w:rPr>
        <w:t xml:space="preserve"> Martin Heidegger, </w:t>
      </w:r>
      <w:r w:rsidRPr="00053994">
        <w:rPr>
          <w:rFonts w:ascii="Times New Roman" w:hAnsi="Times New Roman" w:cs="Times New Roman"/>
          <w:i/>
          <w:iCs/>
          <w:sz w:val="24"/>
          <w:szCs w:val="24"/>
        </w:rPr>
        <w:t>Being and Time</w:t>
      </w:r>
      <w:r w:rsidRPr="00053994">
        <w:rPr>
          <w:rFonts w:ascii="Times New Roman" w:hAnsi="Times New Roman" w:cs="Times New Roman"/>
          <w:sz w:val="24"/>
          <w:szCs w:val="24"/>
        </w:rPr>
        <w:t>, trans. John MacQuarrie and Edward Robinson (New York: Harper Perennial, 2008), 68/H. 43.</w:t>
      </w:r>
      <w:r>
        <w:rPr>
          <w:rFonts w:ascii="Times New Roman" w:hAnsi="Times New Roman" w:cs="Times New Roman"/>
          <w:sz w:val="24"/>
          <w:szCs w:val="24"/>
        </w:rPr>
        <w:br/>
      </w:r>
    </w:p>
  </w:footnote>
  <w:footnote w:id="43">
    <w:p w14:paraId="6471428B" w14:textId="6812B24C" w:rsidR="00BA6C2E" w:rsidRPr="00FA43A7" w:rsidRDefault="00BA6C2E">
      <w:pPr>
        <w:pStyle w:val="FootnoteText"/>
        <w:rPr>
          <w:rFonts w:ascii="Times New Roman" w:hAnsi="Times New Roman" w:cs="Times New Roman"/>
          <w:sz w:val="24"/>
          <w:szCs w:val="24"/>
        </w:rPr>
      </w:pPr>
      <w:r>
        <w:rPr>
          <w:rFonts w:ascii="Times New Roman" w:hAnsi="Times New Roman" w:cs="Times New Roman"/>
          <w:sz w:val="24"/>
          <w:szCs w:val="24"/>
        </w:rPr>
        <w:tab/>
      </w:r>
      <w:r w:rsidRPr="00AE6D7A">
        <w:rPr>
          <w:rStyle w:val="FootnoteReference"/>
          <w:rFonts w:ascii="Times New Roman" w:hAnsi="Times New Roman" w:cs="Times New Roman"/>
          <w:sz w:val="24"/>
          <w:szCs w:val="24"/>
        </w:rPr>
        <w:footnoteRef/>
      </w:r>
      <w:r w:rsidRPr="00AE6D7A">
        <w:rPr>
          <w:rFonts w:ascii="Times New Roman" w:hAnsi="Times New Roman" w:cs="Times New Roman"/>
          <w:sz w:val="24"/>
          <w:szCs w:val="24"/>
        </w:rPr>
        <w:t xml:space="preserve"> Friedrich Nietzsche, </w:t>
      </w:r>
      <w:r w:rsidRPr="00AE6D7A">
        <w:rPr>
          <w:rFonts w:ascii="Times New Roman" w:hAnsi="Times New Roman" w:cs="Times New Roman"/>
          <w:i/>
          <w:iCs/>
          <w:sz w:val="24"/>
          <w:szCs w:val="24"/>
        </w:rPr>
        <w:t>Beyond Good and Evil</w:t>
      </w:r>
      <w:r w:rsidRPr="00AE6D7A">
        <w:rPr>
          <w:rFonts w:ascii="Times New Roman" w:hAnsi="Times New Roman" w:cs="Times New Roman"/>
          <w:sz w:val="24"/>
          <w:szCs w:val="24"/>
        </w:rPr>
        <w:t xml:space="preserve">, trans. Helen Zimmern, last updated </w:t>
      </w:r>
      <w:r w:rsidRPr="00FA43A7">
        <w:rPr>
          <w:rFonts w:ascii="Times New Roman" w:hAnsi="Times New Roman" w:cs="Times New Roman"/>
          <w:sz w:val="24"/>
          <w:szCs w:val="24"/>
        </w:rPr>
        <w:t>February 3, 2013, sect. 214, http://www.gutenberg.org/files/4363/4363-h/4363-h.htm.</w:t>
      </w:r>
    </w:p>
    <w:p w14:paraId="6366EE16" w14:textId="2EB7AD07" w:rsidR="00BA6C2E" w:rsidRPr="00475ACF" w:rsidRDefault="00BA6C2E">
      <w:pPr>
        <w:pStyle w:val="FootnoteText"/>
        <w:rPr>
          <w:rFonts w:ascii="Times New Roman" w:hAnsi="Times New Roman" w:cs="Times New Roman"/>
          <w:sz w:val="24"/>
          <w:szCs w:val="24"/>
        </w:rPr>
      </w:pPr>
    </w:p>
  </w:footnote>
  <w:footnote w:id="44">
    <w:p w14:paraId="14AF85C2" w14:textId="0732B40A" w:rsidR="00475ACF" w:rsidRPr="00475ACF" w:rsidRDefault="00475ACF">
      <w:pPr>
        <w:pStyle w:val="FootnoteText"/>
        <w:rPr>
          <w:rFonts w:ascii="Times New Roman" w:hAnsi="Times New Roman" w:cs="Times New Roman"/>
          <w:sz w:val="24"/>
          <w:szCs w:val="24"/>
        </w:rPr>
      </w:pPr>
      <w:r w:rsidRPr="00475ACF">
        <w:rPr>
          <w:rFonts w:ascii="Times New Roman" w:hAnsi="Times New Roman" w:cs="Times New Roman"/>
          <w:sz w:val="24"/>
          <w:szCs w:val="24"/>
        </w:rPr>
        <w:tab/>
      </w:r>
      <w:r w:rsidRPr="00475ACF">
        <w:rPr>
          <w:rStyle w:val="FootnoteReference"/>
          <w:rFonts w:ascii="Times New Roman" w:hAnsi="Times New Roman" w:cs="Times New Roman"/>
          <w:sz w:val="24"/>
          <w:szCs w:val="24"/>
        </w:rPr>
        <w:footnoteRef/>
      </w:r>
      <w:r w:rsidRPr="00475ACF">
        <w:rPr>
          <w:rFonts w:ascii="Times New Roman" w:hAnsi="Times New Roman" w:cs="Times New Roman"/>
          <w:sz w:val="24"/>
          <w:szCs w:val="24"/>
        </w:rPr>
        <w:t xml:space="preserve"> Friedrich Nietzsche, </w:t>
      </w:r>
      <w:r w:rsidRPr="00475ACF">
        <w:rPr>
          <w:rFonts w:ascii="Times New Roman" w:hAnsi="Times New Roman" w:cs="Times New Roman"/>
          <w:i/>
          <w:iCs/>
          <w:sz w:val="24"/>
          <w:szCs w:val="24"/>
        </w:rPr>
        <w:t>Thus Spoke Zarathustra: A Book for None and All</w:t>
      </w:r>
      <w:r w:rsidRPr="00475ACF">
        <w:rPr>
          <w:rFonts w:ascii="Times New Roman" w:hAnsi="Times New Roman" w:cs="Times New Roman"/>
          <w:sz w:val="24"/>
          <w:szCs w:val="24"/>
        </w:rPr>
        <w:t>, trans. Walter Kaufmann (New York: Penguin, 1978), 27.</w:t>
      </w:r>
    </w:p>
    <w:p w14:paraId="405FFE93" w14:textId="77777777" w:rsidR="00475ACF" w:rsidRDefault="00475ACF">
      <w:pPr>
        <w:pStyle w:val="FootnoteText"/>
      </w:pPr>
    </w:p>
  </w:footnote>
  <w:footnote w:id="45">
    <w:p w14:paraId="139DE732" w14:textId="0EDE74C7" w:rsidR="00BA6C2E" w:rsidRPr="00E942F3" w:rsidRDefault="00BA6C2E" w:rsidP="00FA43A7">
      <w:pPr>
        <w:pStyle w:val="FootnoteText"/>
        <w:rPr>
          <w:rFonts w:ascii="Times New Roman" w:hAnsi="Times New Roman" w:cs="Times New Roman"/>
          <w:sz w:val="24"/>
          <w:szCs w:val="24"/>
        </w:rPr>
      </w:pPr>
      <w:r w:rsidRPr="00E942F3">
        <w:rPr>
          <w:rFonts w:ascii="Times New Roman" w:hAnsi="Times New Roman" w:cs="Times New Roman"/>
          <w:sz w:val="24"/>
          <w:szCs w:val="24"/>
        </w:rPr>
        <w:tab/>
      </w:r>
      <w:r w:rsidRPr="00E942F3">
        <w:rPr>
          <w:rStyle w:val="FootnoteReference"/>
          <w:rFonts w:ascii="Times New Roman" w:hAnsi="Times New Roman" w:cs="Times New Roman"/>
          <w:sz w:val="24"/>
          <w:szCs w:val="24"/>
        </w:rPr>
        <w:footnoteRef/>
      </w:r>
      <w:r w:rsidRPr="00E942F3">
        <w:rPr>
          <w:rFonts w:ascii="Times New Roman" w:hAnsi="Times New Roman" w:cs="Times New Roman"/>
          <w:sz w:val="24"/>
          <w:szCs w:val="24"/>
        </w:rPr>
        <w:t xml:space="preserve"> Nietzsche, 27. </w:t>
      </w:r>
    </w:p>
    <w:p w14:paraId="490270CF" w14:textId="77777777" w:rsidR="00BA6C2E" w:rsidRPr="00E942F3" w:rsidRDefault="00BA6C2E" w:rsidP="00FA43A7">
      <w:pPr>
        <w:pStyle w:val="FootnoteText"/>
        <w:rPr>
          <w:rFonts w:ascii="Times New Roman" w:hAnsi="Times New Roman" w:cs="Times New Roman"/>
          <w:sz w:val="24"/>
          <w:szCs w:val="24"/>
        </w:rPr>
      </w:pPr>
    </w:p>
  </w:footnote>
  <w:footnote w:id="46">
    <w:p w14:paraId="1E153A07" w14:textId="14BFF3EA" w:rsidR="00BA6C2E" w:rsidRDefault="00BA6C2E">
      <w:pPr>
        <w:pStyle w:val="FootnoteText"/>
        <w:rPr>
          <w:rFonts w:ascii="Times New Roman" w:hAnsi="Times New Roman" w:cs="Times New Roman"/>
          <w:sz w:val="24"/>
          <w:szCs w:val="24"/>
        </w:rPr>
      </w:pPr>
      <w:r>
        <w:rPr>
          <w:rFonts w:ascii="Times New Roman" w:hAnsi="Times New Roman" w:cs="Times New Roman"/>
          <w:sz w:val="24"/>
          <w:szCs w:val="24"/>
        </w:rPr>
        <w:tab/>
      </w:r>
      <w:r w:rsidRPr="00E942F3">
        <w:rPr>
          <w:rStyle w:val="FootnoteReference"/>
          <w:rFonts w:ascii="Times New Roman" w:hAnsi="Times New Roman" w:cs="Times New Roman"/>
          <w:sz w:val="24"/>
          <w:szCs w:val="24"/>
        </w:rPr>
        <w:footnoteRef/>
      </w:r>
      <w:r w:rsidRPr="00E942F3">
        <w:rPr>
          <w:rFonts w:ascii="Times New Roman" w:hAnsi="Times New Roman" w:cs="Times New Roman"/>
          <w:sz w:val="24"/>
          <w:szCs w:val="24"/>
        </w:rPr>
        <w:t xml:space="preserve"> Friedrich Nietzsche, </w:t>
      </w:r>
      <w:r w:rsidRPr="00E942F3">
        <w:rPr>
          <w:rFonts w:ascii="Times New Roman" w:hAnsi="Times New Roman" w:cs="Times New Roman"/>
          <w:i/>
          <w:iCs/>
          <w:sz w:val="24"/>
          <w:szCs w:val="24"/>
        </w:rPr>
        <w:t>Twilight of the Idols/The Anti-Christ</w:t>
      </w:r>
      <w:r w:rsidRPr="00E942F3">
        <w:rPr>
          <w:rFonts w:ascii="Times New Roman" w:hAnsi="Times New Roman" w:cs="Times New Roman"/>
          <w:sz w:val="24"/>
          <w:szCs w:val="24"/>
        </w:rPr>
        <w:t xml:space="preserve">, trans. R.J. </w:t>
      </w:r>
      <w:proofErr w:type="spellStart"/>
      <w:r w:rsidRPr="00E942F3">
        <w:rPr>
          <w:rFonts w:ascii="Times New Roman" w:hAnsi="Times New Roman" w:cs="Times New Roman"/>
          <w:sz w:val="24"/>
          <w:szCs w:val="24"/>
        </w:rPr>
        <w:t>Hollingdale</w:t>
      </w:r>
      <w:proofErr w:type="spellEnd"/>
      <w:r w:rsidRPr="00E942F3">
        <w:rPr>
          <w:rFonts w:ascii="Times New Roman" w:hAnsi="Times New Roman" w:cs="Times New Roman"/>
          <w:sz w:val="24"/>
          <w:szCs w:val="24"/>
        </w:rPr>
        <w:t xml:space="preserve"> (London: Penguin, 1990), 104.</w:t>
      </w:r>
    </w:p>
    <w:p w14:paraId="22FD1E11" w14:textId="77777777" w:rsidR="00BA6C2E" w:rsidRPr="007439A8" w:rsidRDefault="00BA6C2E">
      <w:pPr>
        <w:pStyle w:val="FootnoteText"/>
      </w:pPr>
    </w:p>
  </w:footnote>
  <w:footnote w:id="47">
    <w:p w14:paraId="459BF126" w14:textId="16813534" w:rsidR="00BA6C2E" w:rsidRPr="00357196" w:rsidRDefault="00BA6C2E">
      <w:pPr>
        <w:pStyle w:val="FootnoteText"/>
      </w:pPr>
      <w:r>
        <w:rPr>
          <w:rFonts w:ascii="Times New Roman" w:hAnsi="Times New Roman" w:cs="Times New Roman"/>
          <w:sz w:val="24"/>
          <w:szCs w:val="24"/>
        </w:rPr>
        <w:tab/>
      </w:r>
      <w:r w:rsidRPr="00E942F3">
        <w:rPr>
          <w:rStyle w:val="FootnoteReference"/>
          <w:rFonts w:ascii="Times New Roman" w:hAnsi="Times New Roman" w:cs="Times New Roman"/>
          <w:sz w:val="24"/>
          <w:szCs w:val="24"/>
        </w:rPr>
        <w:footnoteRef/>
      </w:r>
      <w:r w:rsidRPr="00E942F3">
        <w:rPr>
          <w:rFonts w:ascii="Times New Roman" w:hAnsi="Times New Roman" w:cs="Times New Roman"/>
          <w:sz w:val="24"/>
          <w:szCs w:val="24"/>
        </w:rPr>
        <w:t xml:space="preserve"> Friedrich</w:t>
      </w:r>
      <w:r w:rsidRPr="000A29EA">
        <w:rPr>
          <w:rFonts w:ascii="Times New Roman" w:hAnsi="Times New Roman" w:cs="Times New Roman"/>
          <w:sz w:val="24"/>
          <w:szCs w:val="24"/>
        </w:rPr>
        <w:t xml:space="preserve"> Nietzsche, </w:t>
      </w:r>
      <w:r w:rsidRPr="000A29EA">
        <w:rPr>
          <w:rFonts w:ascii="Times New Roman" w:hAnsi="Times New Roman" w:cs="Times New Roman"/>
          <w:i/>
          <w:iCs/>
          <w:sz w:val="24"/>
          <w:szCs w:val="24"/>
        </w:rPr>
        <w:t>Ecce Homo</w:t>
      </w:r>
      <w:r w:rsidRPr="000A29EA">
        <w:rPr>
          <w:rFonts w:ascii="Times New Roman" w:hAnsi="Times New Roman" w:cs="Times New Roman"/>
          <w:sz w:val="24"/>
          <w:szCs w:val="24"/>
        </w:rPr>
        <w:t xml:space="preserve">, trans. R.J. </w:t>
      </w:r>
      <w:proofErr w:type="spellStart"/>
      <w:r w:rsidRPr="000A29EA">
        <w:rPr>
          <w:rFonts w:ascii="Times New Roman" w:hAnsi="Times New Roman" w:cs="Times New Roman"/>
          <w:sz w:val="24"/>
          <w:szCs w:val="24"/>
        </w:rPr>
        <w:t>Hollingdale</w:t>
      </w:r>
      <w:proofErr w:type="spellEnd"/>
      <w:r w:rsidRPr="000A29EA">
        <w:rPr>
          <w:rFonts w:ascii="Times New Roman" w:hAnsi="Times New Roman" w:cs="Times New Roman"/>
          <w:sz w:val="24"/>
          <w:szCs w:val="24"/>
        </w:rPr>
        <w:t xml:space="preserve"> (London: Penguin Books, 2004), </w:t>
      </w:r>
      <w:r>
        <w:rPr>
          <w:rFonts w:ascii="Times New Roman" w:hAnsi="Times New Roman" w:cs="Times New Roman"/>
          <w:sz w:val="24"/>
          <w:szCs w:val="24"/>
        </w:rPr>
        <w:t>16</w:t>
      </w:r>
      <w:r w:rsidRPr="000A29EA">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tab/>
        <w:t xml:space="preserve">It is important to note that the original, German version of this phrase in </w:t>
      </w:r>
      <w:r>
        <w:rPr>
          <w:rFonts w:ascii="Times New Roman" w:hAnsi="Times New Roman" w:cs="Times New Roman"/>
          <w:i/>
          <w:iCs/>
          <w:sz w:val="24"/>
          <w:szCs w:val="24"/>
        </w:rPr>
        <w:t>Ecce Homo</w:t>
      </w:r>
      <w:r>
        <w:rPr>
          <w:rFonts w:ascii="Times New Roman" w:hAnsi="Times New Roman" w:cs="Times New Roman"/>
          <w:sz w:val="24"/>
          <w:szCs w:val="24"/>
        </w:rPr>
        <w:t xml:space="preserve"> (</w:t>
      </w:r>
      <w:r>
        <w:rPr>
          <w:rFonts w:ascii="Times New Roman" w:hAnsi="Times New Roman" w:cs="Times New Roman"/>
          <w:i/>
          <w:iCs/>
          <w:sz w:val="24"/>
          <w:szCs w:val="24"/>
        </w:rPr>
        <w:t xml:space="preserve">see </w:t>
      </w:r>
      <w:r>
        <w:rPr>
          <w:rFonts w:ascii="Times New Roman" w:hAnsi="Times New Roman" w:cs="Times New Roman"/>
          <w:sz w:val="24"/>
          <w:szCs w:val="24"/>
        </w:rPr>
        <w:t xml:space="preserve">the </w:t>
      </w:r>
      <w:r w:rsidRPr="00357196">
        <w:rPr>
          <w:rFonts w:ascii="Times New Roman" w:hAnsi="Times New Roman" w:cs="Times New Roman"/>
          <w:sz w:val="24"/>
          <w:szCs w:val="24"/>
        </w:rPr>
        <w:t>Project Gutenberg</w:t>
      </w:r>
      <w:r>
        <w:rPr>
          <w:rFonts w:ascii="Times New Roman" w:hAnsi="Times New Roman" w:cs="Times New Roman"/>
          <w:i/>
          <w:iCs/>
          <w:sz w:val="24"/>
          <w:szCs w:val="24"/>
        </w:rPr>
        <w:t xml:space="preserve"> </w:t>
      </w:r>
      <w:r>
        <w:rPr>
          <w:rFonts w:ascii="Times New Roman" w:hAnsi="Times New Roman" w:cs="Times New Roman"/>
          <w:sz w:val="24"/>
          <w:szCs w:val="24"/>
        </w:rPr>
        <w:t xml:space="preserve">bibliography entry) is </w:t>
      </w:r>
      <w:r w:rsidRPr="00357196">
        <w:rPr>
          <w:rFonts w:ascii="Times New Roman" w:hAnsi="Times New Roman" w:cs="Times New Roman"/>
          <w:sz w:val="24"/>
          <w:szCs w:val="24"/>
        </w:rPr>
        <w:t>"</w:t>
      </w:r>
      <w:proofErr w:type="spellStart"/>
      <w:r w:rsidRPr="00357196">
        <w:rPr>
          <w:rFonts w:ascii="Times New Roman" w:hAnsi="Times New Roman" w:cs="Times New Roman"/>
          <w:sz w:val="24"/>
          <w:szCs w:val="24"/>
        </w:rPr>
        <w:t>Sich</w:t>
      </w:r>
      <w:proofErr w:type="spellEnd"/>
      <w:r w:rsidRPr="00357196">
        <w:rPr>
          <w:rFonts w:ascii="Times New Roman" w:hAnsi="Times New Roman" w:cs="Times New Roman"/>
          <w:sz w:val="24"/>
          <w:szCs w:val="24"/>
        </w:rPr>
        <w:t xml:space="preserve"> </w:t>
      </w:r>
      <w:proofErr w:type="spellStart"/>
      <w:r w:rsidRPr="00357196">
        <w:rPr>
          <w:rFonts w:ascii="Times New Roman" w:hAnsi="Times New Roman" w:cs="Times New Roman"/>
          <w:sz w:val="24"/>
          <w:szCs w:val="24"/>
        </w:rPr>
        <w:t>selbst</w:t>
      </w:r>
      <w:proofErr w:type="spellEnd"/>
      <w:r w:rsidRPr="00357196">
        <w:rPr>
          <w:rFonts w:ascii="Times New Roman" w:hAnsi="Times New Roman" w:cs="Times New Roman"/>
          <w:sz w:val="24"/>
          <w:szCs w:val="24"/>
        </w:rPr>
        <w:t xml:space="preserve"> </w:t>
      </w:r>
      <w:proofErr w:type="spellStart"/>
      <w:r w:rsidRPr="00357196">
        <w:rPr>
          <w:rFonts w:ascii="Times New Roman" w:hAnsi="Times New Roman" w:cs="Times New Roman"/>
          <w:sz w:val="24"/>
          <w:szCs w:val="24"/>
        </w:rPr>
        <w:t>wie</w:t>
      </w:r>
      <w:proofErr w:type="spellEnd"/>
      <w:r w:rsidRPr="00357196">
        <w:rPr>
          <w:rFonts w:ascii="Times New Roman" w:hAnsi="Times New Roman" w:cs="Times New Roman"/>
          <w:sz w:val="24"/>
          <w:szCs w:val="24"/>
        </w:rPr>
        <w:t xml:space="preserve"> </w:t>
      </w:r>
      <w:proofErr w:type="spellStart"/>
      <w:r w:rsidRPr="00357196">
        <w:rPr>
          <w:rFonts w:ascii="Times New Roman" w:hAnsi="Times New Roman" w:cs="Times New Roman"/>
          <w:sz w:val="24"/>
          <w:szCs w:val="24"/>
        </w:rPr>
        <w:t>ein</w:t>
      </w:r>
      <w:proofErr w:type="spellEnd"/>
      <w:r w:rsidRPr="00357196">
        <w:rPr>
          <w:rFonts w:ascii="Times New Roman" w:hAnsi="Times New Roman" w:cs="Times New Roman"/>
          <w:sz w:val="24"/>
          <w:szCs w:val="24"/>
        </w:rPr>
        <w:t xml:space="preserve"> </w:t>
      </w:r>
      <w:proofErr w:type="spellStart"/>
      <w:r w:rsidRPr="00357196">
        <w:rPr>
          <w:rFonts w:ascii="Times New Roman" w:hAnsi="Times New Roman" w:cs="Times New Roman"/>
          <w:sz w:val="24"/>
          <w:szCs w:val="24"/>
        </w:rPr>
        <w:t>Fatum</w:t>
      </w:r>
      <w:proofErr w:type="spellEnd"/>
      <w:r w:rsidRPr="00357196">
        <w:rPr>
          <w:rFonts w:ascii="Times New Roman" w:hAnsi="Times New Roman" w:cs="Times New Roman"/>
          <w:sz w:val="24"/>
          <w:szCs w:val="24"/>
        </w:rPr>
        <w:t xml:space="preserve"> nehmen."</w:t>
      </w:r>
      <w:r>
        <w:rPr>
          <w:rFonts w:ascii="Times New Roman" w:hAnsi="Times New Roman" w:cs="Times New Roman"/>
          <w:sz w:val="24"/>
          <w:szCs w:val="24"/>
        </w:rPr>
        <w:t xml:space="preserve"> Notably, the word "</w:t>
      </w:r>
      <w:r w:rsidRPr="00C478D4">
        <w:rPr>
          <w:rFonts w:ascii="Times New Roman" w:hAnsi="Times New Roman" w:cs="Times New Roman"/>
          <w:i/>
          <w:iCs/>
          <w:sz w:val="24"/>
          <w:szCs w:val="24"/>
        </w:rPr>
        <w:t>nehmen</w:t>
      </w:r>
      <w:r>
        <w:rPr>
          <w:rFonts w:ascii="Times New Roman" w:hAnsi="Times New Roman" w:cs="Times New Roman"/>
          <w:sz w:val="24"/>
          <w:szCs w:val="24"/>
        </w:rPr>
        <w:t>" does not translate to "accept," [</w:t>
      </w:r>
      <w:proofErr w:type="spellStart"/>
      <w:r w:rsidRPr="00C478D4">
        <w:rPr>
          <w:rFonts w:ascii="Times New Roman" w:hAnsi="Times New Roman" w:cs="Times New Roman"/>
          <w:i/>
          <w:iCs/>
          <w:sz w:val="24"/>
          <w:szCs w:val="24"/>
        </w:rPr>
        <w:t>akzeptieren</w:t>
      </w:r>
      <w:proofErr w:type="spellEnd"/>
      <w:r>
        <w:rPr>
          <w:rFonts w:ascii="Times New Roman" w:hAnsi="Times New Roman" w:cs="Times New Roman"/>
          <w:sz w:val="24"/>
          <w:szCs w:val="24"/>
        </w:rPr>
        <w:t xml:space="preserve">] as it is translated in the </w:t>
      </w:r>
      <w:proofErr w:type="spellStart"/>
      <w:r>
        <w:rPr>
          <w:rFonts w:ascii="Times New Roman" w:hAnsi="Times New Roman" w:cs="Times New Roman"/>
          <w:sz w:val="24"/>
          <w:szCs w:val="24"/>
        </w:rPr>
        <w:t>Hollingdale</w:t>
      </w:r>
      <w:proofErr w:type="spellEnd"/>
      <w:r>
        <w:rPr>
          <w:rFonts w:ascii="Times New Roman" w:hAnsi="Times New Roman" w:cs="Times New Roman"/>
          <w:sz w:val="24"/>
          <w:szCs w:val="24"/>
        </w:rPr>
        <w:t xml:space="preserve"> version of the text, but "to take."</w:t>
      </w:r>
      <w:r>
        <w:rPr>
          <w:rFonts w:ascii="Times New Roman" w:hAnsi="Times New Roman" w:cs="Times New Roman"/>
          <w:sz w:val="24"/>
          <w:szCs w:val="24"/>
        </w:rPr>
        <w:br/>
      </w:r>
      <w:r>
        <w:rPr>
          <w:rFonts w:ascii="Times New Roman" w:hAnsi="Times New Roman" w:cs="Times New Roman"/>
          <w:sz w:val="24"/>
          <w:szCs w:val="24"/>
        </w:rPr>
        <w:tab/>
        <w:t>Additionally, it is important to note that in the original German text, as is the case with German in general, the noun for "fate" is capitalized. While it would be improper to speculate about the original meaning for this, I fear as though the previously mentioned danger of interpretation requires observation here. I worry that something stands to be lost in translation. Therefore, I have maintained the proper version of the word "Fate" throughout this text.</w:t>
      </w:r>
      <w:r>
        <w:rPr>
          <w:rFonts w:ascii="Times New Roman" w:hAnsi="Times New Roman" w:cs="Times New Roman"/>
          <w:sz w:val="24"/>
          <w:szCs w:val="24"/>
        </w:rPr>
        <w:br/>
      </w:r>
    </w:p>
  </w:footnote>
  <w:footnote w:id="48">
    <w:p w14:paraId="56AC2A1A" w14:textId="0FA09652" w:rsidR="00BA6C2E" w:rsidRPr="00455E75" w:rsidRDefault="00BA6C2E">
      <w:pPr>
        <w:pStyle w:val="FootnoteText"/>
        <w:rPr>
          <w:rFonts w:ascii="Times New Roman" w:hAnsi="Times New Roman" w:cs="Times New Roman"/>
          <w:sz w:val="24"/>
          <w:szCs w:val="24"/>
        </w:rPr>
      </w:pPr>
      <w:r w:rsidRPr="00455E75">
        <w:rPr>
          <w:rFonts w:ascii="Times New Roman" w:hAnsi="Times New Roman" w:cs="Times New Roman"/>
          <w:sz w:val="24"/>
          <w:szCs w:val="24"/>
        </w:rPr>
        <w:tab/>
      </w:r>
      <w:r w:rsidRPr="00455E75">
        <w:rPr>
          <w:rStyle w:val="FootnoteReference"/>
          <w:rFonts w:ascii="Times New Roman" w:hAnsi="Times New Roman" w:cs="Times New Roman"/>
          <w:sz w:val="24"/>
          <w:szCs w:val="24"/>
        </w:rPr>
        <w:footnoteRef/>
      </w:r>
      <w:r w:rsidRPr="00455E75">
        <w:rPr>
          <w:rFonts w:ascii="Times New Roman" w:hAnsi="Times New Roman" w:cs="Times New Roman"/>
          <w:sz w:val="24"/>
          <w:szCs w:val="24"/>
        </w:rPr>
        <w:t xml:space="preserve"> Lee Jamieson, "The Role of 'Fate' in </w:t>
      </w:r>
      <w:r w:rsidRPr="00455E75">
        <w:rPr>
          <w:rFonts w:ascii="Times New Roman" w:hAnsi="Times New Roman" w:cs="Times New Roman"/>
          <w:i/>
          <w:iCs/>
          <w:sz w:val="24"/>
          <w:szCs w:val="24"/>
        </w:rPr>
        <w:t>Romeo and Juliet</w:t>
      </w:r>
      <w:r w:rsidRPr="00455E75">
        <w:rPr>
          <w:rFonts w:ascii="Times New Roman" w:hAnsi="Times New Roman" w:cs="Times New Roman"/>
          <w:sz w:val="24"/>
          <w:szCs w:val="24"/>
        </w:rPr>
        <w:t>," ThoughtCo., March 29, 2020, https://www.thoughtco.com/fate-in-romeo-and-juliet-2985040.</w:t>
      </w:r>
    </w:p>
    <w:p w14:paraId="1EB38D40" w14:textId="77777777" w:rsidR="00BA6C2E" w:rsidRPr="00455E75" w:rsidRDefault="00BA6C2E">
      <w:pPr>
        <w:pStyle w:val="FootnoteText"/>
        <w:rPr>
          <w:rFonts w:ascii="Times New Roman" w:hAnsi="Times New Roman" w:cs="Times New Roman"/>
          <w:sz w:val="24"/>
          <w:szCs w:val="24"/>
        </w:rPr>
      </w:pPr>
    </w:p>
  </w:footnote>
  <w:footnote w:id="49">
    <w:p w14:paraId="121B666C" w14:textId="1037FE2E" w:rsidR="00BA6C2E" w:rsidRPr="00455E75" w:rsidRDefault="00BA6C2E">
      <w:pPr>
        <w:pStyle w:val="FootnoteText"/>
        <w:rPr>
          <w:rFonts w:ascii="Times New Roman" w:hAnsi="Times New Roman" w:cs="Times New Roman"/>
          <w:sz w:val="24"/>
          <w:szCs w:val="24"/>
        </w:rPr>
      </w:pPr>
      <w:r w:rsidRPr="00455E75">
        <w:rPr>
          <w:rFonts w:ascii="Times New Roman" w:hAnsi="Times New Roman" w:cs="Times New Roman"/>
          <w:sz w:val="24"/>
          <w:szCs w:val="24"/>
        </w:rPr>
        <w:tab/>
      </w:r>
      <w:r w:rsidRPr="00455E75">
        <w:rPr>
          <w:rStyle w:val="FootnoteReference"/>
          <w:rFonts w:ascii="Times New Roman" w:hAnsi="Times New Roman" w:cs="Times New Roman"/>
          <w:sz w:val="24"/>
          <w:szCs w:val="24"/>
        </w:rPr>
        <w:footnoteRef/>
      </w:r>
      <w:r w:rsidRPr="00455E75">
        <w:rPr>
          <w:rFonts w:ascii="Times New Roman" w:hAnsi="Times New Roman" w:cs="Times New Roman"/>
          <w:sz w:val="24"/>
          <w:szCs w:val="24"/>
        </w:rPr>
        <w:t xml:space="preserve"> </w:t>
      </w:r>
      <w:r w:rsidRPr="00455E75">
        <w:rPr>
          <w:rFonts w:ascii="Times New Roman" w:hAnsi="Times New Roman" w:cs="Times New Roman"/>
          <w:i/>
          <w:iCs/>
          <w:sz w:val="24"/>
          <w:szCs w:val="24"/>
        </w:rPr>
        <w:t>see</w:t>
      </w:r>
      <w:r w:rsidRPr="00455E75">
        <w:rPr>
          <w:rFonts w:ascii="Times New Roman" w:hAnsi="Times New Roman" w:cs="Times New Roman"/>
          <w:sz w:val="24"/>
          <w:szCs w:val="24"/>
        </w:rPr>
        <w:t xml:space="preserve"> Suri Do, "5 Films About Destiny that You Absolutely Can't Miss," Medium, March 6, 2017, https://medium.com/@do_suri/5-films-about-destiny-that-you-absolutely-cant-miss-4876b846882.</w:t>
      </w:r>
    </w:p>
    <w:p w14:paraId="26D9E522" w14:textId="77777777" w:rsidR="00BA6C2E" w:rsidRPr="00455E75" w:rsidRDefault="00BA6C2E">
      <w:pPr>
        <w:pStyle w:val="FootnoteText"/>
        <w:rPr>
          <w:rFonts w:ascii="Times New Roman" w:hAnsi="Times New Roman" w:cs="Times New Roman"/>
          <w:sz w:val="24"/>
          <w:szCs w:val="24"/>
        </w:rPr>
      </w:pPr>
    </w:p>
  </w:footnote>
  <w:footnote w:id="50">
    <w:p w14:paraId="4930523D" w14:textId="786A1131" w:rsidR="00BA6C2E" w:rsidRDefault="00BA6C2E">
      <w:pPr>
        <w:pStyle w:val="FootnoteText"/>
      </w:pPr>
      <w:r>
        <w:rPr>
          <w:rFonts w:ascii="Times New Roman" w:hAnsi="Times New Roman" w:cs="Times New Roman"/>
          <w:sz w:val="24"/>
          <w:szCs w:val="24"/>
        </w:rPr>
        <w:tab/>
      </w:r>
      <w:r w:rsidRPr="00455E75">
        <w:rPr>
          <w:rStyle w:val="FootnoteReference"/>
          <w:rFonts w:ascii="Times New Roman" w:hAnsi="Times New Roman" w:cs="Times New Roman"/>
          <w:sz w:val="24"/>
          <w:szCs w:val="24"/>
        </w:rPr>
        <w:footnoteRef/>
      </w:r>
      <w:r w:rsidRPr="00455E75">
        <w:rPr>
          <w:rFonts w:ascii="Times New Roman" w:hAnsi="Times New Roman" w:cs="Times New Roman"/>
          <w:sz w:val="24"/>
          <w:szCs w:val="24"/>
        </w:rPr>
        <w:t xml:space="preserve"> "Fate," </w:t>
      </w:r>
      <w:r w:rsidRPr="00455E75">
        <w:rPr>
          <w:rFonts w:ascii="Times New Roman" w:hAnsi="Times New Roman" w:cs="Times New Roman"/>
          <w:i/>
          <w:iCs/>
          <w:sz w:val="24"/>
          <w:szCs w:val="24"/>
        </w:rPr>
        <w:t xml:space="preserve">Cambridge Dictionary, </w:t>
      </w:r>
      <w:r w:rsidRPr="00455E75">
        <w:rPr>
          <w:rFonts w:ascii="Times New Roman" w:hAnsi="Times New Roman" w:cs="Times New Roman"/>
          <w:sz w:val="24"/>
          <w:szCs w:val="24"/>
        </w:rPr>
        <w:t>accessed December 24, 2020, https://dictionary.cambridge.org/dictionary/english/fate.</w:t>
      </w:r>
      <w:r>
        <w:t xml:space="preserve"> </w:t>
      </w:r>
    </w:p>
    <w:p w14:paraId="5A869760" w14:textId="77777777" w:rsidR="00BA6C2E" w:rsidRPr="00455E75" w:rsidRDefault="00BA6C2E">
      <w:pPr>
        <w:pStyle w:val="FootnoteText"/>
      </w:pPr>
    </w:p>
  </w:footnote>
  <w:footnote w:id="51">
    <w:p w14:paraId="2705C6DD" w14:textId="66B8797A" w:rsidR="00BA6C2E" w:rsidRDefault="00BA6C2E" w:rsidP="003D3621">
      <w:r w:rsidRPr="00455E75">
        <w:tab/>
      </w:r>
      <w:r w:rsidRPr="00455E75">
        <w:rPr>
          <w:rStyle w:val="FootnoteReference"/>
        </w:rPr>
        <w:footnoteRef/>
      </w:r>
      <w:r w:rsidRPr="00455E75">
        <w:t xml:space="preserve"> </w:t>
      </w:r>
      <w:r>
        <w:rPr>
          <w:rFonts w:ascii="Times" w:hAnsi="Times"/>
        </w:rPr>
        <w:t>"</w:t>
      </w:r>
      <w:r w:rsidRPr="00EE5E03">
        <w:rPr>
          <w:rFonts w:ascii="Times" w:hAnsi="Times"/>
        </w:rPr>
        <w:t>Fate</w:t>
      </w:r>
      <w:r>
        <w:rPr>
          <w:rFonts w:ascii="Times" w:hAnsi="Times"/>
        </w:rPr>
        <w:t>,</w:t>
      </w:r>
      <w:r w:rsidRPr="00EE5E03">
        <w:rPr>
          <w:rFonts w:ascii="Times" w:hAnsi="Times"/>
        </w:rPr>
        <w:t xml:space="preserve">" </w:t>
      </w:r>
      <w:r>
        <w:rPr>
          <w:rFonts w:ascii="Times" w:hAnsi="Times"/>
          <w:i/>
          <w:iCs/>
        </w:rPr>
        <w:t>OED Online,</w:t>
      </w:r>
      <w:r>
        <w:rPr>
          <w:rFonts w:ascii="Times" w:hAnsi="Times"/>
        </w:rPr>
        <w:t xml:space="preserve"> a</w:t>
      </w:r>
      <w:r w:rsidRPr="00EE5E03">
        <w:rPr>
          <w:rFonts w:ascii="Times" w:hAnsi="Times"/>
        </w:rPr>
        <w:t xml:space="preserve">ccessed </w:t>
      </w:r>
      <w:r>
        <w:rPr>
          <w:rFonts w:ascii="Times" w:hAnsi="Times"/>
        </w:rPr>
        <w:t>March</w:t>
      </w:r>
      <w:r w:rsidRPr="00EE5E03">
        <w:rPr>
          <w:rFonts w:ascii="Times" w:hAnsi="Times"/>
        </w:rPr>
        <w:t xml:space="preserve"> </w:t>
      </w:r>
      <w:r>
        <w:rPr>
          <w:rFonts w:ascii="Times" w:hAnsi="Times"/>
        </w:rPr>
        <w:t>19</w:t>
      </w:r>
      <w:r w:rsidRPr="00EE5E03">
        <w:rPr>
          <w:rFonts w:ascii="Times" w:hAnsi="Times"/>
        </w:rPr>
        <w:t>, 202</w:t>
      </w:r>
      <w:r>
        <w:rPr>
          <w:rFonts w:ascii="Times" w:hAnsi="Times"/>
        </w:rPr>
        <w:t xml:space="preserve">1, </w:t>
      </w:r>
      <w:r w:rsidRPr="00F66D28">
        <w:rPr>
          <w:rFonts w:ascii="Times" w:hAnsi="Times"/>
        </w:rPr>
        <w:t>https://www.oed.com/view/Entry/68488?rskey=e1MG6V&amp;result=1&amp;isAdvanced=false#eid</w:t>
      </w:r>
      <w:r>
        <w:rPr>
          <w:rFonts w:ascii="Times" w:hAnsi="Times"/>
        </w:rPr>
        <w:t>.</w:t>
      </w:r>
    </w:p>
  </w:footnote>
  <w:footnote w:id="52">
    <w:p w14:paraId="3D190508" w14:textId="4E1922FF" w:rsidR="00BA6C2E" w:rsidRDefault="003D3621" w:rsidP="006D3CC4">
      <w:pPr>
        <w:pStyle w:val="FootnoteText"/>
        <w:rPr>
          <w:rFonts w:ascii="Times New Roman" w:hAnsi="Times New Roman" w:cs="Times New Roman"/>
          <w:sz w:val="24"/>
          <w:szCs w:val="24"/>
        </w:rPr>
      </w:pPr>
      <w:r>
        <w:rPr>
          <w:rFonts w:ascii="Times New Roman" w:hAnsi="Times New Roman" w:cs="Times New Roman"/>
          <w:sz w:val="24"/>
          <w:szCs w:val="24"/>
        </w:rPr>
        <w:tab/>
      </w:r>
      <w:r w:rsidR="00BA6C2E" w:rsidRPr="008E35B1">
        <w:rPr>
          <w:rStyle w:val="FootnoteReference"/>
          <w:rFonts w:ascii="Times New Roman" w:hAnsi="Times New Roman" w:cs="Times New Roman"/>
          <w:sz w:val="24"/>
          <w:szCs w:val="24"/>
        </w:rPr>
        <w:footnoteRef/>
      </w:r>
      <w:r w:rsidR="00BA6C2E" w:rsidRPr="008E35B1">
        <w:rPr>
          <w:rFonts w:ascii="Times New Roman" w:hAnsi="Times New Roman" w:cs="Times New Roman"/>
          <w:sz w:val="24"/>
          <w:szCs w:val="24"/>
        </w:rPr>
        <w:t xml:space="preserve"> Barbara G. Walker, </w:t>
      </w:r>
      <w:r w:rsidR="00BA6C2E" w:rsidRPr="008E35B1">
        <w:rPr>
          <w:rFonts w:ascii="Times New Roman" w:hAnsi="Times New Roman" w:cs="Times New Roman"/>
          <w:i/>
          <w:iCs/>
          <w:sz w:val="24"/>
          <w:szCs w:val="24"/>
        </w:rPr>
        <w:t>The Woman's Encyclopedia of Myths and Secrets</w:t>
      </w:r>
      <w:r w:rsidR="00BA6C2E" w:rsidRPr="008E35B1">
        <w:rPr>
          <w:rFonts w:ascii="Times New Roman" w:hAnsi="Times New Roman" w:cs="Times New Roman"/>
          <w:sz w:val="24"/>
          <w:szCs w:val="24"/>
        </w:rPr>
        <w:t xml:space="preserve"> (San Francisco: Harper &amp; Row, 1983), 302.</w:t>
      </w:r>
    </w:p>
    <w:p w14:paraId="3F34FD05" w14:textId="77777777" w:rsidR="00BA6C2E" w:rsidRPr="008E35B1" w:rsidRDefault="00BA6C2E" w:rsidP="006D3CC4">
      <w:pPr>
        <w:pStyle w:val="FootnoteText"/>
        <w:rPr>
          <w:rFonts w:ascii="Times New Roman" w:hAnsi="Times New Roman" w:cs="Times New Roman"/>
          <w:sz w:val="24"/>
          <w:szCs w:val="24"/>
        </w:rPr>
      </w:pPr>
    </w:p>
  </w:footnote>
  <w:footnote w:id="53">
    <w:p w14:paraId="038C07FD" w14:textId="75E2C967" w:rsidR="00BA6C2E" w:rsidRPr="005B4BCA" w:rsidRDefault="00BA6C2E">
      <w:pPr>
        <w:pStyle w:val="FootnoteText"/>
        <w:rPr>
          <w:rFonts w:ascii="Times New Roman" w:hAnsi="Times New Roman" w:cs="Times New Roman"/>
          <w:sz w:val="24"/>
          <w:szCs w:val="24"/>
        </w:rPr>
      </w:pPr>
      <w:r>
        <w:rPr>
          <w:rFonts w:ascii="Times New Roman" w:hAnsi="Times New Roman" w:cs="Times New Roman"/>
          <w:sz w:val="24"/>
          <w:szCs w:val="24"/>
        </w:rPr>
        <w:tab/>
      </w:r>
      <w:r w:rsidRPr="005B4BCA">
        <w:rPr>
          <w:rStyle w:val="FootnoteReference"/>
          <w:rFonts w:ascii="Times New Roman" w:hAnsi="Times New Roman" w:cs="Times New Roman"/>
          <w:sz w:val="24"/>
          <w:szCs w:val="24"/>
        </w:rPr>
        <w:footnoteRef/>
      </w:r>
      <w:r w:rsidRPr="005B4BCA">
        <w:rPr>
          <w:rFonts w:ascii="Times New Roman" w:hAnsi="Times New Roman" w:cs="Times New Roman"/>
          <w:sz w:val="24"/>
          <w:szCs w:val="24"/>
        </w:rPr>
        <w:t xml:space="preserve"> </w:t>
      </w:r>
      <w:r>
        <w:rPr>
          <w:rFonts w:ascii="Times New Roman" w:hAnsi="Times New Roman" w:cs="Times New Roman"/>
          <w:sz w:val="24"/>
          <w:szCs w:val="24"/>
        </w:rPr>
        <w:t xml:space="preserve">Claude </w:t>
      </w:r>
      <w:proofErr w:type="spellStart"/>
      <w:r>
        <w:rPr>
          <w:rFonts w:ascii="Times New Roman" w:hAnsi="Times New Roman" w:cs="Times New Roman"/>
          <w:sz w:val="24"/>
          <w:szCs w:val="24"/>
        </w:rPr>
        <w:t>Lecouteux</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Encyclopedia of Norse and Germanic Folklore, Mythology, and Magic</w:t>
      </w:r>
      <w:r>
        <w:rPr>
          <w:rFonts w:ascii="Times New Roman" w:hAnsi="Times New Roman" w:cs="Times New Roman"/>
          <w:sz w:val="24"/>
          <w:szCs w:val="24"/>
        </w:rPr>
        <w:t>, ed. Michael Moynihan, trans. Jon E. Graham (Rochester: Inner Traditions, 2016), 210.</w:t>
      </w:r>
      <w:r>
        <w:rPr>
          <w:rFonts w:ascii="Times New Roman" w:hAnsi="Times New Roman" w:cs="Times New Roman"/>
          <w:sz w:val="24"/>
          <w:szCs w:val="24"/>
        </w:rPr>
        <w:br/>
      </w:r>
    </w:p>
  </w:footnote>
  <w:footnote w:id="54">
    <w:p w14:paraId="508F0F9E" w14:textId="50D7CA87" w:rsidR="00BA6C2E" w:rsidRDefault="00BA6C2E">
      <w:pPr>
        <w:pStyle w:val="FootnoteText"/>
        <w:rPr>
          <w:rFonts w:ascii="Times New Roman" w:hAnsi="Times New Roman" w:cs="Times New Roman"/>
          <w:sz w:val="24"/>
          <w:szCs w:val="24"/>
        </w:rPr>
      </w:pPr>
      <w:r>
        <w:tab/>
      </w:r>
      <w:r>
        <w:rPr>
          <w:rStyle w:val="FootnoteReference"/>
        </w:rPr>
        <w:footnoteRef/>
      </w:r>
      <w:r>
        <w:t xml:space="preserve"> </w:t>
      </w:r>
      <w:proofErr w:type="spellStart"/>
      <w:r>
        <w:rPr>
          <w:rFonts w:ascii="Times New Roman" w:hAnsi="Times New Roman" w:cs="Times New Roman"/>
          <w:sz w:val="24"/>
          <w:szCs w:val="24"/>
        </w:rPr>
        <w:t>Lecouteux</w:t>
      </w:r>
      <w:proofErr w:type="spellEnd"/>
      <w:r>
        <w:rPr>
          <w:rFonts w:ascii="Times New Roman" w:hAnsi="Times New Roman" w:cs="Times New Roman"/>
          <w:sz w:val="24"/>
          <w:szCs w:val="24"/>
        </w:rPr>
        <w:t>, 209.</w:t>
      </w:r>
    </w:p>
    <w:p w14:paraId="51E13A76" w14:textId="77777777" w:rsidR="00BA6C2E" w:rsidRDefault="00BA6C2E">
      <w:pPr>
        <w:pStyle w:val="FootnoteText"/>
      </w:pPr>
    </w:p>
  </w:footnote>
  <w:footnote w:id="55">
    <w:p w14:paraId="392E855D" w14:textId="64EDDC0E" w:rsidR="00BA6C2E" w:rsidRDefault="00BA6C2E">
      <w:pPr>
        <w:pStyle w:val="FootnoteText"/>
        <w:rPr>
          <w:rFonts w:ascii="Times New Roman" w:hAnsi="Times New Roman" w:cs="Times New Roman"/>
          <w:sz w:val="24"/>
          <w:szCs w:val="24"/>
        </w:rPr>
      </w:pPr>
      <w:r>
        <w:tab/>
      </w:r>
      <w:r>
        <w:rPr>
          <w:rStyle w:val="FootnoteReference"/>
        </w:rPr>
        <w:footnoteRef/>
      </w:r>
      <w:r>
        <w:t xml:space="preserve"> </w:t>
      </w:r>
      <w:r w:rsidRPr="00392F55">
        <w:rPr>
          <w:rFonts w:ascii="Times New Roman" w:hAnsi="Times New Roman" w:cs="Times New Roman"/>
          <w:sz w:val="24"/>
          <w:szCs w:val="24"/>
        </w:rPr>
        <w:t xml:space="preserve">Gilles Deleuze, </w:t>
      </w:r>
      <w:r w:rsidRPr="00392F55">
        <w:rPr>
          <w:rFonts w:ascii="Times New Roman" w:hAnsi="Times New Roman" w:cs="Times New Roman"/>
          <w:i/>
          <w:iCs/>
          <w:sz w:val="24"/>
          <w:szCs w:val="24"/>
        </w:rPr>
        <w:t>Nietzsche and Philosophy</w:t>
      </w:r>
      <w:r w:rsidRPr="00392F55">
        <w:rPr>
          <w:rFonts w:ascii="Times New Roman" w:hAnsi="Times New Roman" w:cs="Times New Roman"/>
          <w:sz w:val="24"/>
          <w:szCs w:val="24"/>
        </w:rPr>
        <w:t xml:space="preserve">, trans. Hugh Thomlinson (New York: Columbia University Press, 1983), </w:t>
      </w:r>
      <w:r>
        <w:rPr>
          <w:rFonts w:ascii="Times New Roman" w:hAnsi="Times New Roman" w:cs="Times New Roman"/>
          <w:sz w:val="24"/>
          <w:szCs w:val="24"/>
        </w:rPr>
        <w:t>28</w:t>
      </w:r>
      <w:r w:rsidRPr="00392F55">
        <w:rPr>
          <w:rFonts w:ascii="Times New Roman" w:hAnsi="Times New Roman" w:cs="Times New Roman"/>
          <w:sz w:val="24"/>
          <w:szCs w:val="24"/>
        </w:rPr>
        <w:t>.</w:t>
      </w:r>
    </w:p>
    <w:p w14:paraId="4DC8AAAB" w14:textId="77777777" w:rsidR="00BA6C2E" w:rsidRDefault="00BA6C2E">
      <w:pPr>
        <w:pStyle w:val="FootnoteText"/>
      </w:pPr>
    </w:p>
  </w:footnote>
  <w:footnote w:id="56">
    <w:p w14:paraId="4BD7AFBD" w14:textId="0AE3F88E" w:rsidR="00BA6C2E" w:rsidRDefault="00BA6C2E" w:rsidP="00CA6DE1">
      <w:r>
        <w:tab/>
      </w:r>
      <w:r w:rsidRPr="00B02691">
        <w:rPr>
          <w:rStyle w:val="FootnoteReference"/>
        </w:rPr>
        <w:footnoteRef/>
      </w:r>
      <w:r w:rsidRPr="00B02691">
        <w:t xml:space="preserve"> Martin Heidegger, </w:t>
      </w:r>
      <w:r w:rsidRPr="00B02691">
        <w:rPr>
          <w:i/>
          <w:iCs/>
        </w:rPr>
        <w:t>The Fundamental Concepts of Metaphysics</w:t>
      </w:r>
      <w:r w:rsidRPr="00B02691">
        <w:t>, trans. by William McNeil and Nicholas Walker (Indianapolis: Indiana University Press, 1995), 284/§</w:t>
      </w:r>
      <w:r>
        <w:t>68.</w:t>
      </w:r>
    </w:p>
    <w:p w14:paraId="66C306C5" w14:textId="77777777" w:rsidR="00BA6C2E" w:rsidRPr="0019019D" w:rsidRDefault="00BA6C2E" w:rsidP="00CA6DE1"/>
  </w:footnote>
  <w:footnote w:id="57">
    <w:p w14:paraId="53DEF318" w14:textId="0C30DEC0" w:rsidR="00BA6C2E" w:rsidRDefault="00BA6C2E">
      <w:pPr>
        <w:pStyle w:val="FootnoteText"/>
        <w:rPr>
          <w:rFonts w:ascii="Times New Roman" w:hAnsi="Times New Roman" w:cs="Times New Roman"/>
          <w:sz w:val="24"/>
          <w:szCs w:val="24"/>
        </w:rPr>
      </w:pPr>
      <w:r>
        <w:rPr>
          <w:rFonts w:ascii="Times New Roman" w:hAnsi="Times New Roman" w:cs="Times New Roman"/>
          <w:sz w:val="24"/>
          <w:szCs w:val="24"/>
        </w:rPr>
        <w:tab/>
      </w:r>
      <w:r w:rsidRPr="0019019D">
        <w:rPr>
          <w:rStyle w:val="FootnoteReference"/>
          <w:rFonts w:ascii="Times New Roman" w:hAnsi="Times New Roman" w:cs="Times New Roman"/>
          <w:sz w:val="24"/>
          <w:szCs w:val="24"/>
        </w:rPr>
        <w:footnoteRef/>
      </w:r>
      <w:r w:rsidRPr="0019019D">
        <w:rPr>
          <w:rFonts w:ascii="Times New Roman" w:hAnsi="Times New Roman" w:cs="Times New Roman"/>
          <w:sz w:val="24"/>
          <w:szCs w:val="24"/>
        </w:rPr>
        <w:t xml:space="preserve"> Friedrich Nietzsche,</w:t>
      </w:r>
      <w:r>
        <w:rPr>
          <w:rFonts w:ascii="Times New Roman" w:hAnsi="Times New Roman" w:cs="Times New Roman"/>
          <w:sz w:val="24"/>
          <w:szCs w:val="24"/>
        </w:rPr>
        <w:t xml:space="preserve"> </w:t>
      </w:r>
      <w:r w:rsidRPr="0019019D">
        <w:rPr>
          <w:rFonts w:ascii="Times New Roman" w:hAnsi="Times New Roman" w:cs="Times New Roman"/>
          <w:i/>
          <w:iCs/>
          <w:sz w:val="24"/>
          <w:szCs w:val="24"/>
        </w:rPr>
        <w:t>The Gay Science</w:t>
      </w:r>
      <w:r w:rsidRPr="0019019D">
        <w:rPr>
          <w:rFonts w:ascii="Times New Roman" w:hAnsi="Times New Roman" w:cs="Times New Roman"/>
          <w:sz w:val="24"/>
          <w:szCs w:val="24"/>
        </w:rPr>
        <w:t xml:space="preserve">, ed. Bernard Williams, trans. Josefine </w:t>
      </w:r>
      <w:proofErr w:type="spellStart"/>
      <w:r w:rsidRPr="0019019D">
        <w:rPr>
          <w:rFonts w:ascii="Times New Roman" w:hAnsi="Times New Roman" w:cs="Times New Roman"/>
          <w:sz w:val="24"/>
          <w:szCs w:val="24"/>
        </w:rPr>
        <w:t>Nauckhoff</w:t>
      </w:r>
      <w:proofErr w:type="spellEnd"/>
      <w:r w:rsidRPr="0019019D">
        <w:rPr>
          <w:rFonts w:ascii="Times New Roman" w:hAnsi="Times New Roman" w:cs="Times New Roman"/>
          <w:sz w:val="24"/>
          <w:szCs w:val="24"/>
        </w:rPr>
        <w:t xml:space="preserve"> and Adrian Del Caro (New York: Cambridge University Press, 2001),</w:t>
      </w:r>
      <w:r>
        <w:rPr>
          <w:rFonts w:ascii="Times New Roman" w:hAnsi="Times New Roman" w:cs="Times New Roman"/>
          <w:sz w:val="24"/>
          <w:szCs w:val="24"/>
        </w:rPr>
        <w:t xml:space="preserve"> 194.</w:t>
      </w:r>
    </w:p>
    <w:p w14:paraId="49DE11BD" w14:textId="77777777" w:rsidR="00BA6C2E" w:rsidRPr="002648D8" w:rsidRDefault="00BA6C2E">
      <w:pPr>
        <w:pStyle w:val="FootnoteText"/>
        <w:rPr>
          <w:rFonts w:ascii="Times New Roman" w:hAnsi="Times New Roman" w:cs="Times New Roman"/>
          <w:sz w:val="24"/>
          <w:szCs w:val="24"/>
        </w:rPr>
      </w:pPr>
    </w:p>
  </w:footnote>
  <w:footnote w:id="58">
    <w:p w14:paraId="2BCD29C8" w14:textId="7B4F5E90" w:rsidR="00BA6C2E" w:rsidRDefault="00BA6C2E">
      <w:pPr>
        <w:pStyle w:val="FootnoteText"/>
        <w:rPr>
          <w:rFonts w:ascii="Times New Roman" w:hAnsi="Times New Roman" w:cs="Times New Roman"/>
          <w:sz w:val="24"/>
          <w:szCs w:val="24"/>
        </w:rPr>
      </w:pPr>
      <w:r>
        <w:rPr>
          <w:rFonts w:ascii="Times New Roman" w:hAnsi="Times New Roman" w:cs="Times New Roman"/>
          <w:sz w:val="24"/>
          <w:szCs w:val="24"/>
        </w:rPr>
        <w:tab/>
      </w:r>
      <w:r w:rsidRPr="007B7E65">
        <w:rPr>
          <w:rStyle w:val="FootnoteReference"/>
          <w:rFonts w:ascii="Times New Roman" w:hAnsi="Times New Roman" w:cs="Times New Roman"/>
          <w:sz w:val="24"/>
          <w:szCs w:val="24"/>
        </w:rPr>
        <w:footnoteRef/>
      </w:r>
      <w:r w:rsidRPr="007B7E65">
        <w:rPr>
          <w:rFonts w:ascii="Times New Roman" w:hAnsi="Times New Roman" w:cs="Times New Roman"/>
          <w:sz w:val="24"/>
          <w:szCs w:val="24"/>
        </w:rPr>
        <w:t xml:space="preserve"> Gilles Deleuze, </w:t>
      </w:r>
      <w:r w:rsidRPr="007B7E65">
        <w:rPr>
          <w:rFonts w:ascii="Times New Roman" w:hAnsi="Times New Roman" w:cs="Times New Roman"/>
          <w:i/>
          <w:iCs/>
          <w:sz w:val="24"/>
          <w:szCs w:val="24"/>
        </w:rPr>
        <w:t>Nietzsche and Philosophy</w:t>
      </w:r>
      <w:r w:rsidRPr="007B7E65">
        <w:rPr>
          <w:rFonts w:ascii="Times New Roman" w:hAnsi="Times New Roman" w:cs="Times New Roman"/>
          <w:sz w:val="24"/>
          <w:szCs w:val="24"/>
        </w:rPr>
        <w:t xml:space="preserve">, trans. Hugh Thomlinson (New York: Columbia University Press, 1983), </w:t>
      </w:r>
      <w:r>
        <w:rPr>
          <w:rFonts w:ascii="Times New Roman" w:hAnsi="Times New Roman" w:cs="Times New Roman"/>
          <w:sz w:val="24"/>
          <w:szCs w:val="24"/>
        </w:rPr>
        <w:t>xi.</w:t>
      </w:r>
    </w:p>
    <w:p w14:paraId="2EEBC06F" w14:textId="77777777" w:rsidR="00BA6C2E" w:rsidRPr="007B7E65" w:rsidRDefault="00BA6C2E">
      <w:pPr>
        <w:pStyle w:val="FootnoteText"/>
        <w:rPr>
          <w:rFonts w:ascii="Times New Roman" w:hAnsi="Times New Roman" w:cs="Times New Roman"/>
          <w:sz w:val="24"/>
          <w:szCs w:val="24"/>
        </w:rPr>
      </w:pPr>
    </w:p>
  </w:footnote>
  <w:footnote w:id="59">
    <w:p w14:paraId="7DA3100F" w14:textId="5365C770" w:rsidR="00BA6C2E" w:rsidRDefault="00BA6C2E">
      <w:pPr>
        <w:pStyle w:val="FootnoteText"/>
      </w:pPr>
      <w:r>
        <w:tab/>
      </w:r>
      <w:r>
        <w:rPr>
          <w:rStyle w:val="FootnoteReference"/>
        </w:rPr>
        <w:footnoteRef/>
      </w:r>
      <w:r>
        <w:t xml:space="preserve"> </w:t>
      </w:r>
      <w:r>
        <w:rPr>
          <w:rFonts w:ascii="Times New Roman" w:hAnsi="Times New Roman" w:cs="Times New Roman"/>
          <w:sz w:val="24"/>
          <w:szCs w:val="24"/>
        </w:rPr>
        <w:t xml:space="preserve">Claude </w:t>
      </w:r>
      <w:proofErr w:type="spellStart"/>
      <w:r>
        <w:rPr>
          <w:rFonts w:ascii="Times New Roman" w:hAnsi="Times New Roman" w:cs="Times New Roman"/>
          <w:sz w:val="24"/>
          <w:szCs w:val="24"/>
        </w:rPr>
        <w:t>Lecouteux</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Encyclopedia of Norse and Germanic Folklore, Mythology, and Magic</w:t>
      </w:r>
      <w:r>
        <w:rPr>
          <w:rFonts w:ascii="Times New Roman" w:hAnsi="Times New Roman" w:cs="Times New Roman"/>
          <w:sz w:val="24"/>
          <w:szCs w:val="24"/>
        </w:rPr>
        <w:t>, ed. Michael Moynihan, trans. Jon E. Graham (Rochester: Inner Traditions, 2016), 209.</w:t>
      </w:r>
    </w:p>
  </w:footnote>
  <w:footnote w:id="60">
    <w:p w14:paraId="772A76B1" w14:textId="21CC33EC" w:rsidR="00BA6C2E" w:rsidRDefault="00BA6C2E" w:rsidP="00F66D28">
      <w:r w:rsidRPr="008A681D">
        <w:tab/>
      </w:r>
      <w:r w:rsidRPr="008A681D">
        <w:rPr>
          <w:rStyle w:val="FootnoteReference"/>
        </w:rPr>
        <w:footnoteRef/>
      </w:r>
      <w:r w:rsidRPr="008A681D">
        <w:t xml:space="preserve"> </w:t>
      </w:r>
      <w:r w:rsidRPr="00AF4B3A">
        <w:t>"Grasp</w:t>
      </w:r>
      <w:r>
        <w:t>,</w:t>
      </w:r>
      <w:r w:rsidRPr="00AF4B3A">
        <w:t xml:space="preserve">" </w:t>
      </w:r>
      <w:r>
        <w:rPr>
          <w:i/>
          <w:iCs/>
        </w:rPr>
        <w:t xml:space="preserve">OED </w:t>
      </w:r>
      <w:r w:rsidR="00475ACF">
        <w:rPr>
          <w:i/>
          <w:iCs/>
        </w:rPr>
        <w:t xml:space="preserve">Online, </w:t>
      </w:r>
      <w:r w:rsidR="00475ACF" w:rsidRPr="00AF4B3A">
        <w:t>accessed</w:t>
      </w:r>
      <w:r w:rsidRPr="00AF4B3A">
        <w:t xml:space="preserve"> </w:t>
      </w:r>
      <w:r>
        <w:t>March 19</w:t>
      </w:r>
      <w:r w:rsidRPr="00AF4B3A">
        <w:t>, 202</w:t>
      </w:r>
      <w:r>
        <w:t>1.</w:t>
      </w:r>
      <w:r w:rsidRPr="00AF4B3A">
        <w:t xml:space="preserve"> </w:t>
      </w:r>
      <w:r w:rsidRPr="00F66D28">
        <w:t>https://www.oed.com/view/Entry/</w:t>
      </w:r>
      <w:r>
        <w:t xml:space="preserve"> </w:t>
      </w:r>
      <w:r w:rsidRPr="00F66D28">
        <w:t>80878?rskey=4dp75e&amp;result=2&amp;isAdvanced=</w:t>
      </w:r>
      <w:proofErr w:type="spellStart"/>
      <w:r w:rsidRPr="00F66D28">
        <w:t>false#eid</w:t>
      </w:r>
      <w:proofErr w:type="spellEnd"/>
      <w:r>
        <w:t>.</w:t>
      </w:r>
    </w:p>
    <w:p w14:paraId="1E66ABDA" w14:textId="77777777" w:rsidR="00BA6C2E" w:rsidRPr="008A681D" w:rsidRDefault="00BA6C2E">
      <w:pPr>
        <w:pStyle w:val="FootnoteText"/>
        <w:rPr>
          <w:rFonts w:ascii="Times New Roman" w:hAnsi="Times New Roman" w:cs="Times New Roman"/>
          <w:sz w:val="24"/>
          <w:szCs w:val="24"/>
        </w:rPr>
      </w:pPr>
    </w:p>
  </w:footnote>
  <w:footnote w:id="61">
    <w:p w14:paraId="6D7E24E0" w14:textId="133B4174" w:rsidR="00BA6C2E" w:rsidRPr="00C02111" w:rsidRDefault="00BA6C2E">
      <w:pPr>
        <w:pStyle w:val="FootnoteText"/>
        <w:rPr>
          <w:rFonts w:ascii="Times New Roman" w:hAnsi="Times New Roman" w:cs="Times New Roman"/>
          <w:sz w:val="24"/>
          <w:szCs w:val="24"/>
        </w:rPr>
      </w:pPr>
      <w:r>
        <w:rPr>
          <w:rFonts w:ascii="Times New Roman" w:hAnsi="Times New Roman" w:cs="Times New Roman"/>
          <w:sz w:val="24"/>
          <w:szCs w:val="24"/>
        </w:rPr>
        <w:tab/>
      </w:r>
      <w:r w:rsidRPr="008A681D">
        <w:rPr>
          <w:rStyle w:val="FootnoteReference"/>
          <w:rFonts w:ascii="Times New Roman" w:hAnsi="Times New Roman" w:cs="Times New Roman"/>
          <w:sz w:val="24"/>
          <w:szCs w:val="24"/>
        </w:rPr>
        <w:footnoteRef/>
      </w:r>
      <w:r w:rsidRPr="008A681D">
        <w:rPr>
          <w:rFonts w:ascii="Times New Roman" w:hAnsi="Times New Roman" w:cs="Times New Roman"/>
          <w:sz w:val="24"/>
          <w:szCs w:val="24"/>
        </w:rPr>
        <w:t xml:space="preserve"> Alan Thrall, "Barbells Are Overrated," December 22, 2018, video, </w:t>
      </w:r>
      <w:r>
        <w:rPr>
          <w:rFonts w:ascii="Times New Roman" w:hAnsi="Times New Roman" w:cs="Times New Roman"/>
          <w:sz w:val="24"/>
          <w:szCs w:val="24"/>
        </w:rPr>
        <w:t xml:space="preserve">7:00, </w:t>
      </w:r>
      <w:r w:rsidRPr="008A681D">
        <w:rPr>
          <w:rFonts w:ascii="Times New Roman" w:hAnsi="Times New Roman" w:cs="Times New Roman"/>
          <w:sz w:val="24"/>
          <w:szCs w:val="24"/>
        </w:rPr>
        <w:t>https://www.youtube.com/watch?v=irGvzG1GHaI.</w:t>
      </w:r>
      <w:r>
        <w:rPr>
          <w:rFonts w:ascii="Times New Roman" w:hAnsi="Times New Roman" w:cs="Times New Roman"/>
          <w:sz w:val="24"/>
          <w:szCs w:val="24"/>
        </w:rPr>
        <w:br/>
      </w:r>
    </w:p>
  </w:footnote>
  <w:footnote w:id="62">
    <w:p w14:paraId="56AB972C" w14:textId="509DDD7F" w:rsidR="00BA6C2E" w:rsidRDefault="00BA6C2E">
      <w:pPr>
        <w:pStyle w:val="FootnoteText"/>
        <w:rPr>
          <w:rFonts w:ascii="Times New Roman" w:hAnsi="Times New Roman" w:cs="Times New Roman"/>
          <w:sz w:val="24"/>
          <w:szCs w:val="24"/>
        </w:rPr>
      </w:pPr>
      <w:r>
        <w:rPr>
          <w:rFonts w:ascii="Times New Roman" w:hAnsi="Times New Roman" w:cs="Times New Roman"/>
          <w:sz w:val="24"/>
          <w:szCs w:val="24"/>
        </w:rPr>
        <w:tab/>
      </w:r>
      <w:r w:rsidRPr="00C02111">
        <w:rPr>
          <w:rStyle w:val="FootnoteReference"/>
          <w:rFonts w:ascii="Times New Roman" w:hAnsi="Times New Roman" w:cs="Times New Roman"/>
          <w:sz w:val="24"/>
          <w:szCs w:val="24"/>
        </w:rPr>
        <w:footnoteRef/>
      </w:r>
      <w:r w:rsidRPr="00C02111">
        <w:rPr>
          <w:rFonts w:ascii="Times New Roman" w:hAnsi="Times New Roman" w:cs="Times New Roman"/>
          <w:sz w:val="24"/>
          <w:szCs w:val="24"/>
        </w:rPr>
        <w:t xml:space="preserve"> Lucilla </w:t>
      </w:r>
      <w:proofErr w:type="spellStart"/>
      <w:r w:rsidRPr="00C02111">
        <w:rPr>
          <w:rFonts w:ascii="Times New Roman" w:hAnsi="Times New Roman" w:cs="Times New Roman"/>
          <w:sz w:val="24"/>
          <w:szCs w:val="24"/>
        </w:rPr>
        <w:t>Cardinali</w:t>
      </w:r>
      <w:proofErr w:type="spellEnd"/>
      <w:r w:rsidRPr="00C02111">
        <w:rPr>
          <w:rFonts w:ascii="Times New Roman" w:hAnsi="Times New Roman" w:cs="Times New Roman"/>
          <w:sz w:val="24"/>
          <w:szCs w:val="24"/>
        </w:rPr>
        <w:t xml:space="preserve"> et al., "Tool-use Induces Morphological Updating of the Body Schema," </w:t>
      </w:r>
      <w:r w:rsidRPr="00C02111">
        <w:rPr>
          <w:rFonts w:ascii="Times New Roman" w:hAnsi="Times New Roman" w:cs="Times New Roman"/>
          <w:i/>
          <w:iCs/>
          <w:sz w:val="24"/>
          <w:szCs w:val="24"/>
        </w:rPr>
        <w:t>Current Biology</w:t>
      </w:r>
      <w:r w:rsidRPr="00C02111">
        <w:rPr>
          <w:rFonts w:ascii="Times New Roman" w:hAnsi="Times New Roman" w:cs="Times New Roman"/>
          <w:sz w:val="24"/>
          <w:szCs w:val="24"/>
        </w:rPr>
        <w:t xml:space="preserve"> 19, no. 12 (2009): 479, </w:t>
      </w:r>
      <w:proofErr w:type="gramStart"/>
      <w:r w:rsidRPr="00C02111">
        <w:rPr>
          <w:rFonts w:ascii="Times New Roman" w:hAnsi="Times New Roman" w:cs="Times New Roman"/>
          <w:sz w:val="24"/>
          <w:szCs w:val="24"/>
        </w:rPr>
        <w:t>doi:10.1016/j.cub</w:t>
      </w:r>
      <w:proofErr w:type="gramEnd"/>
      <w:r w:rsidRPr="00C02111">
        <w:rPr>
          <w:rFonts w:ascii="Times New Roman" w:hAnsi="Times New Roman" w:cs="Times New Roman"/>
          <w:sz w:val="24"/>
          <w:szCs w:val="24"/>
        </w:rPr>
        <w:t>.2009.05.009.</w:t>
      </w:r>
    </w:p>
    <w:p w14:paraId="53473FE1" w14:textId="77777777" w:rsidR="00BA6C2E" w:rsidRPr="00C02111" w:rsidRDefault="00BA6C2E">
      <w:pPr>
        <w:pStyle w:val="FootnoteText"/>
      </w:pPr>
    </w:p>
  </w:footnote>
  <w:footnote w:id="63">
    <w:p w14:paraId="12289545" w14:textId="1C26384B" w:rsidR="00BA6C2E" w:rsidRPr="00AB015C" w:rsidRDefault="00BA6C2E">
      <w:pPr>
        <w:pStyle w:val="FootnoteText"/>
        <w:rPr>
          <w:rFonts w:ascii="Times New Roman" w:hAnsi="Times New Roman" w:cs="Times New Roman"/>
          <w:sz w:val="24"/>
          <w:szCs w:val="24"/>
        </w:rPr>
      </w:pPr>
      <w:r>
        <w:tab/>
      </w:r>
      <w:r>
        <w:rPr>
          <w:rStyle w:val="FootnoteReference"/>
        </w:rPr>
        <w:footnoteRef/>
      </w:r>
      <w:r>
        <w:t xml:space="preserve"> </w:t>
      </w:r>
      <w:r w:rsidRPr="00DA4A63">
        <w:rPr>
          <w:rFonts w:ascii="Times New Roman" w:hAnsi="Times New Roman" w:cs="Times New Roman"/>
          <w:sz w:val="24"/>
          <w:szCs w:val="24"/>
        </w:rPr>
        <w:t xml:space="preserve">Friedrich Nietzsche, </w:t>
      </w:r>
      <w:r w:rsidRPr="00DA4A63">
        <w:rPr>
          <w:rFonts w:ascii="Times New Roman" w:hAnsi="Times New Roman" w:cs="Times New Roman"/>
          <w:i/>
          <w:iCs/>
          <w:sz w:val="24"/>
          <w:szCs w:val="24"/>
        </w:rPr>
        <w:t>Twilight of the Idols</w:t>
      </w:r>
      <w:r>
        <w:rPr>
          <w:rFonts w:ascii="Times New Roman" w:hAnsi="Times New Roman" w:cs="Times New Roman"/>
          <w:sz w:val="24"/>
          <w:szCs w:val="24"/>
        </w:rPr>
        <w:t>/</w:t>
      </w:r>
      <w:r w:rsidRPr="00DA4A63">
        <w:rPr>
          <w:rFonts w:ascii="Times New Roman" w:hAnsi="Times New Roman" w:cs="Times New Roman"/>
          <w:i/>
          <w:iCs/>
          <w:sz w:val="24"/>
          <w:szCs w:val="24"/>
        </w:rPr>
        <w:t>The Anti-</w:t>
      </w:r>
      <w:r>
        <w:rPr>
          <w:rFonts w:ascii="Times New Roman" w:hAnsi="Times New Roman" w:cs="Times New Roman"/>
          <w:i/>
          <w:iCs/>
          <w:sz w:val="24"/>
          <w:szCs w:val="24"/>
        </w:rPr>
        <w:t>C</w:t>
      </w:r>
      <w:r w:rsidRPr="00DA4A63">
        <w:rPr>
          <w:rFonts w:ascii="Times New Roman" w:hAnsi="Times New Roman" w:cs="Times New Roman"/>
          <w:i/>
          <w:iCs/>
          <w:sz w:val="24"/>
          <w:szCs w:val="24"/>
        </w:rPr>
        <w:t>hrist</w:t>
      </w:r>
      <w:r w:rsidRPr="00DA4A63">
        <w:rPr>
          <w:rFonts w:ascii="Times New Roman" w:hAnsi="Times New Roman" w:cs="Times New Roman"/>
          <w:sz w:val="24"/>
          <w:szCs w:val="24"/>
        </w:rPr>
        <w:t xml:space="preserve">, trans. R.J. </w:t>
      </w:r>
      <w:proofErr w:type="spellStart"/>
      <w:r w:rsidRPr="00DA4A63">
        <w:rPr>
          <w:rFonts w:ascii="Times New Roman" w:hAnsi="Times New Roman" w:cs="Times New Roman"/>
          <w:sz w:val="24"/>
          <w:szCs w:val="24"/>
        </w:rPr>
        <w:t>Hollingdale</w:t>
      </w:r>
      <w:proofErr w:type="spellEnd"/>
      <w:r w:rsidRPr="00DA4A63">
        <w:rPr>
          <w:rFonts w:ascii="Times New Roman" w:hAnsi="Times New Roman" w:cs="Times New Roman"/>
          <w:sz w:val="24"/>
          <w:szCs w:val="24"/>
        </w:rPr>
        <w:t xml:space="preserve"> (New </w:t>
      </w:r>
      <w:r w:rsidRPr="00AB015C">
        <w:rPr>
          <w:rFonts w:ascii="Times New Roman" w:hAnsi="Times New Roman" w:cs="Times New Roman"/>
          <w:sz w:val="24"/>
          <w:szCs w:val="24"/>
        </w:rPr>
        <w:t>York: Penguin Books, 1990), 31.</w:t>
      </w:r>
    </w:p>
    <w:p w14:paraId="774091BB" w14:textId="6122AEF8" w:rsidR="00BA6C2E" w:rsidRPr="00AB015C" w:rsidRDefault="00BA6C2E">
      <w:pPr>
        <w:pStyle w:val="FootnoteText"/>
        <w:rPr>
          <w:rFonts w:ascii="Times New Roman" w:hAnsi="Times New Roman" w:cs="Times New Roman"/>
          <w:sz w:val="24"/>
          <w:szCs w:val="24"/>
        </w:rPr>
      </w:pPr>
      <w:r w:rsidRPr="00AB015C">
        <w:rPr>
          <w:rFonts w:ascii="Times New Roman" w:hAnsi="Times New Roman" w:cs="Times New Roman"/>
          <w:sz w:val="24"/>
          <w:szCs w:val="24"/>
        </w:rPr>
        <w:tab/>
      </w:r>
    </w:p>
  </w:footnote>
  <w:footnote w:id="64">
    <w:p w14:paraId="13574F7D" w14:textId="1DEAB6AC" w:rsidR="00BA6C2E" w:rsidRPr="00E70248" w:rsidRDefault="00BA6C2E">
      <w:pPr>
        <w:pStyle w:val="FootnoteText"/>
        <w:rPr>
          <w:rFonts w:ascii="Times New Roman" w:hAnsi="Times New Roman" w:cs="Times New Roman"/>
          <w:sz w:val="24"/>
          <w:szCs w:val="24"/>
        </w:rPr>
      </w:pPr>
      <w:r>
        <w:rPr>
          <w:rFonts w:ascii="Times New Roman" w:hAnsi="Times New Roman" w:cs="Times New Roman"/>
          <w:sz w:val="24"/>
          <w:szCs w:val="24"/>
        </w:rPr>
        <w:tab/>
      </w:r>
      <w:r w:rsidRPr="00AB015C">
        <w:rPr>
          <w:rStyle w:val="FootnoteReference"/>
          <w:rFonts w:ascii="Times New Roman" w:hAnsi="Times New Roman" w:cs="Times New Roman"/>
          <w:sz w:val="24"/>
          <w:szCs w:val="24"/>
        </w:rPr>
        <w:footnoteRef/>
      </w:r>
      <w:r w:rsidRPr="00AB015C">
        <w:rPr>
          <w:rFonts w:ascii="Times New Roman" w:hAnsi="Times New Roman" w:cs="Times New Roman"/>
          <w:sz w:val="24"/>
          <w:szCs w:val="24"/>
        </w:rPr>
        <w:t xml:space="preserve"> </w:t>
      </w:r>
      <w:r w:rsidRPr="00E942F3">
        <w:rPr>
          <w:rFonts w:ascii="Times New Roman" w:hAnsi="Times New Roman" w:cs="Times New Roman"/>
          <w:sz w:val="24"/>
          <w:szCs w:val="24"/>
        </w:rPr>
        <w:t>Friedrich</w:t>
      </w:r>
      <w:r w:rsidRPr="000A29EA">
        <w:rPr>
          <w:rFonts w:ascii="Times New Roman" w:hAnsi="Times New Roman" w:cs="Times New Roman"/>
          <w:sz w:val="24"/>
          <w:szCs w:val="24"/>
        </w:rPr>
        <w:t xml:space="preserve"> Nietzsche, </w:t>
      </w:r>
      <w:r w:rsidRPr="000A29EA">
        <w:rPr>
          <w:rFonts w:ascii="Times New Roman" w:hAnsi="Times New Roman" w:cs="Times New Roman"/>
          <w:i/>
          <w:iCs/>
          <w:sz w:val="24"/>
          <w:szCs w:val="24"/>
        </w:rPr>
        <w:t>Ecce Homo</w:t>
      </w:r>
      <w:r w:rsidRPr="000A29EA">
        <w:rPr>
          <w:rFonts w:ascii="Times New Roman" w:hAnsi="Times New Roman" w:cs="Times New Roman"/>
          <w:sz w:val="24"/>
          <w:szCs w:val="24"/>
        </w:rPr>
        <w:t xml:space="preserve">, trans. R.J. </w:t>
      </w:r>
      <w:proofErr w:type="spellStart"/>
      <w:r w:rsidRPr="000A29EA">
        <w:rPr>
          <w:rFonts w:ascii="Times New Roman" w:hAnsi="Times New Roman" w:cs="Times New Roman"/>
          <w:sz w:val="24"/>
          <w:szCs w:val="24"/>
        </w:rPr>
        <w:t>Hollingdale</w:t>
      </w:r>
      <w:proofErr w:type="spellEnd"/>
      <w:r w:rsidRPr="000A29EA">
        <w:rPr>
          <w:rFonts w:ascii="Times New Roman" w:hAnsi="Times New Roman" w:cs="Times New Roman"/>
          <w:sz w:val="24"/>
          <w:szCs w:val="24"/>
        </w:rPr>
        <w:t xml:space="preserve"> (London: Penguin Books, 2004),</w:t>
      </w:r>
      <w:r>
        <w:rPr>
          <w:rFonts w:ascii="Times New Roman" w:hAnsi="Times New Roman" w:cs="Times New Roman"/>
          <w:sz w:val="24"/>
          <w:szCs w:val="24"/>
        </w:rPr>
        <w:t xml:space="preserve"> 7</w:t>
      </w:r>
      <w:r w:rsidRPr="000A29EA">
        <w:rPr>
          <w:rFonts w:ascii="Times New Roman" w:hAnsi="Times New Roman" w:cs="Times New Roman"/>
          <w:sz w:val="24"/>
          <w:szCs w:val="24"/>
        </w:rPr>
        <w:t>.</w:t>
      </w:r>
      <w:r>
        <w:rPr>
          <w:rFonts w:ascii="Times New Roman" w:hAnsi="Times New Roman" w:cs="Times New Roman"/>
          <w:sz w:val="24"/>
          <w:szCs w:val="24"/>
        </w:rPr>
        <w:br/>
      </w:r>
    </w:p>
  </w:footnote>
  <w:footnote w:id="65">
    <w:p w14:paraId="41F8F7B4" w14:textId="3CD0D40F" w:rsidR="00BF29F9" w:rsidRDefault="00BF29F9">
      <w:pPr>
        <w:pStyle w:val="FootnoteText"/>
        <w:rPr>
          <w:rFonts w:ascii="Times New Roman" w:hAnsi="Times New Roman" w:cs="Times New Roman"/>
          <w:sz w:val="24"/>
          <w:szCs w:val="24"/>
        </w:rPr>
      </w:pPr>
      <w:r>
        <w:rPr>
          <w:rFonts w:ascii="Times New Roman" w:hAnsi="Times New Roman" w:cs="Times New Roman"/>
          <w:sz w:val="24"/>
          <w:szCs w:val="24"/>
        </w:rPr>
        <w:tab/>
      </w:r>
      <w:r w:rsidRPr="00BF29F9">
        <w:rPr>
          <w:rStyle w:val="FootnoteReference"/>
          <w:rFonts w:ascii="Times New Roman" w:hAnsi="Times New Roman" w:cs="Times New Roman"/>
          <w:sz w:val="24"/>
          <w:szCs w:val="24"/>
        </w:rPr>
        <w:footnoteRef/>
      </w:r>
      <w:r w:rsidRPr="00BF29F9">
        <w:rPr>
          <w:rFonts w:ascii="Times New Roman" w:hAnsi="Times New Roman" w:cs="Times New Roman"/>
          <w:sz w:val="24"/>
          <w:szCs w:val="24"/>
        </w:rPr>
        <w:t xml:space="preserve"> Tim </w:t>
      </w:r>
      <w:r>
        <w:rPr>
          <w:rFonts w:ascii="Times New Roman" w:hAnsi="Times New Roman" w:cs="Times New Roman"/>
          <w:sz w:val="24"/>
          <w:szCs w:val="24"/>
        </w:rPr>
        <w:t>B-</w:t>
      </w:r>
      <w:r w:rsidRPr="00BF29F9">
        <w:rPr>
          <w:rFonts w:ascii="Times New Roman" w:hAnsi="Times New Roman" w:cs="Times New Roman"/>
          <w:sz w:val="24"/>
          <w:szCs w:val="24"/>
        </w:rPr>
        <w:t xml:space="preserve">Gray, "Nietzsche's Hammer," </w:t>
      </w:r>
      <w:r w:rsidRPr="00BF29F9">
        <w:rPr>
          <w:rFonts w:ascii="Times New Roman" w:hAnsi="Times New Roman" w:cs="Times New Roman"/>
          <w:i/>
          <w:iCs/>
          <w:sz w:val="24"/>
          <w:szCs w:val="24"/>
        </w:rPr>
        <w:t>Philosophy Now</w:t>
      </w:r>
      <w:r w:rsidRPr="00BF29F9">
        <w:rPr>
          <w:rFonts w:ascii="Times New Roman" w:hAnsi="Times New Roman" w:cs="Times New Roman"/>
          <w:sz w:val="24"/>
          <w:szCs w:val="24"/>
        </w:rPr>
        <w:t xml:space="preserve"> 137 (2020), https://philosophynow.org/issues/137/Nietzsches_Hammer.</w:t>
      </w:r>
    </w:p>
    <w:p w14:paraId="4C27245E" w14:textId="77777777" w:rsidR="00BF29F9" w:rsidRPr="00BF29F9" w:rsidRDefault="00BF29F9">
      <w:pPr>
        <w:pStyle w:val="FootnoteText"/>
        <w:rPr>
          <w:rFonts w:ascii="Times New Roman" w:hAnsi="Times New Roman" w:cs="Times New Roman"/>
          <w:sz w:val="24"/>
          <w:szCs w:val="24"/>
        </w:rPr>
      </w:pPr>
    </w:p>
  </w:footnote>
  <w:footnote w:id="66">
    <w:p w14:paraId="36065B01" w14:textId="1F11BFD9" w:rsidR="00BA6C2E" w:rsidRPr="00864EF4" w:rsidRDefault="00BA6C2E">
      <w:pPr>
        <w:pStyle w:val="FootnoteText"/>
        <w:rPr>
          <w:rFonts w:ascii="Times New Roman" w:hAnsi="Times New Roman" w:cs="Times New Roman"/>
          <w:sz w:val="24"/>
          <w:szCs w:val="24"/>
        </w:rPr>
      </w:pPr>
      <w:r>
        <w:rPr>
          <w:rFonts w:ascii="Times New Roman" w:hAnsi="Times New Roman" w:cs="Times New Roman"/>
          <w:sz w:val="24"/>
          <w:szCs w:val="24"/>
        </w:rPr>
        <w:tab/>
      </w:r>
      <w:r w:rsidRPr="00864EF4">
        <w:rPr>
          <w:rStyle w:val="FootnoteReference"/>
          <w:rFonts w:ascii="Times New Roman" w:hAnsi="Times New Roman" w:cs="Times New Roman"/>
          <w:sz w:val="24"/>
          <w:szCs w:val="24"/>
        </w:rPr>
        <w:footnoteRef/>
      </w:r>
      <w:r w:rsidRPr="00864EF4">
        <w:rPr>
          <w:rFonts w:ascii="Times New Roman" w:hAnsi="Times New Roman" w:cs="Times New Roman"/>
          <w:sz w:val="24"/>
          <w:szCs w:val="24"/>
        </w:rPr>
        <w:t xml:space="preserve"> "Nondestructive Inspection (NDI) of Composites," accessed December 29, 2020, https://www.aircraftsystemstech.com/2020/02/nondestructive-inspection-ndi-of.html.</w:t>
      </w:r>
    </w:p>
    <w:p w14:paraId="642039FD" w14:textId="6F00695E" w:rsidR="00BA6C2E" w:rsidRPr="00864EF4" w:rsidRDefault="00BA6C2E">
      <w:pPr>
        <w:pStyle w:val="FootnoteText"/>
        <w:rPr>
          <w:rFonts w:ascii="Times New Roman" w:hAnsi="Times New Roman" w:cs="Times New Roman"/>
          <w:sz w:val="24"/>
          <w:szCs w:val="24"/>
        </w:rPr>
      </w:pPr>
      <w:r w:rsidRPr="00864EF4">
        <w:rPr>
          <w:rFonts w:ascii="Times New Roman" w:hAnsi="Times New Roman" w:cs="Times New Roman"/>
          <w:sz w:val="24"/>
          <w:szCs w:val="24"/>
        </w:rPr>
        <w:tab/>
        <w:t xml:space="preserve">Author Note: I actually have firsthand knowledge of this inspection technique as I was </w:t>
      </w:r>
      <w:proofErr w:type="gramStart"/>
      <w:r w:rsidRPr="00864EF4">
        <w:rPr>
          <w:rFonts w:ascii="Times New Roman" w:hAnsi="Times New Roman" w:cs="Times New Roman"/>
          <w:sz w:val="24"/>
          <w:szCs w:val="24"/>
        </w:rPr>
        <w:t>a</w:t>
      </w:r>
      <w:proofErr w:type="gramEnd"/>
      <w:r w:rsidRPr="00864EF4">
        <w:rPr>
          <w:rFonts w:ascii="Times New Roman" w:hAnsi="Times New Roman" w:cs="Times New Roman"/>
          <w:sz w:val="24"/>
          <w:szCs w:val="24"/>
        </w:rPr>
        <w:t xml:space="preserve"> inspection technician during my time in the Air Force. That said, there is something to be said for providing supplementary information for readers.</w:t>
      </w:r>
    </w:p>
    <w:p w14:paraId="769DFB97" w14:textId="77777777" w:rsidR="00BA6C2E" w:rsidRPr="00864EF4" w:rsidRDefault="00BA6C2E">
      <w:pPr>
        <w:pStyle w:val="FootnoteText"/>
        <w:rPr>
          <w:rFonts w:ascii="Times New Roman" w:hAnsi="Times New Roman" w:cs="Times New Roman"/>
          <w:sz w:val="24"/>
          <w:szCs w:val="24"/>
        </w:rPr>
      </w:pPr>
    </w:p>
  </w:footnote>
  <w:footnote w:id="67">
    <w:p w14:paraId="5E273513" w14:textId="4FAA1E98" w:rsidR="00BA6C2E" w:rsidRPr="00864EF4" w:rsidRDefault="00BA6C2E">
      <w:pPr>
        <w:pStyle w:val="FootnoteText"/>
        <w:rPr>
          <w:rFonts w:ascii="Times New Roman" w:hAnsi="Times New Roman" w:cs="Times New Roman"/>
          <w:sz w:val="24"/>
          <w:szCs w:val="24"/>
        </w:rPr>
      </w:pPr>
      <w:r>
        <w:rPr>
          <w:rFonts w:ascii="Times New Roman" w:hAnsi="Times New Roman" w:cs="Times New Roman"/>
          <w:sz w:val="24"/>
          <w:szCs w:val="24"/>
        </w:rPr>
        <w:tab/>
      </w:r>
      <w:r w:rsidRPr="00864EF4">
        <w:rPr>
          <w:rStyle w:val="FootnoteReference"/>
          <w:rFonts w:ascii="Times New Roman" w:hAnsi="Times New Roman" w:cs="Times New Roman"/>
          <w:sz w:val="24"/>
          <w:szCs w:val="24"/>
        </w:rPr>
        <w:footnoteRef/>
      </w:r>
      <w:r w:rsidRPr="00864EF4">
        <w:rPr>
          <w:rFonts w:ascii="Times New Roman" w:hAnsi="Times New Roman" w:cs="Times New Roman"/>
          <w:sz w:val="24"/>
          <w:szCs w:val="24"/>
        </w:rPr>
        <w:t xml:space="preserve"> Charlie Goldberg, "Examination of the Abdomen" (presentation materials, UC San Diego School of Medicine, November 6, 2019), https://meded.ucsd.edu/clinicalmed/assets/docs/</w:t>
      </w:r>
      <w:r>
        <w:rPr>
          <w:rFonts w:ascii="Times New Roman" w:hAnsi="Times New Roman" w:cs="Times New Roman"/>
          <w:sz w:val="24"/>
          <w:szCs w:val="24"/>
        </w:rPr>
        <w:t xml:space="preserve"> </w:t>
      </w:r>
      <w:r w:rsidRPr="00864EF4">
        <w:rPr>
          <w:rFonts w:ascii="Times New Roman" w:hAnsi="Times New Roman" w:cs="Times New Roman"/>
          <w:sz w:val="24"/>
          <w:szCs w:val="24"/>
        </w:rPr>
        <w:t>Abdominal%20Exam.pdf.</w:t>
      </w:r>
    </w:p>
    <w:p w14:paraId="64BC9338" w14:textId="77777777" w:rsidR="00BA6C2E" w:rsidRPr="00864EF4" w:rsidRDefault="00BA6C2E">
      <w:pPr>
        <w:pStyle w:val="FootnoteText"/>
        <w:rPr>
          <w:sz w:val="24"/>
          <w:szCs w:val="24"/>
        </w:rPr>
      </w:pPr>
    </w:p>
  </w:footnote>
  <w:footnote w:id="68">
    <w:p w14:paraId="66202B36" w14:textId="2222A108" w:rsidR="00BA6C2E" w:rsidRPr="00022DFF" w:rsidRDefault="00BA6C2E">
      <w:pPr>
        <w:pStyle w:val="FootnoteText"/>
        <w:rPr>
          <w:rFonts w:ascii="Times New Roman" w:hAnsi="Times New Roman" w:cs="Times New Roman"/>
          <w:sz w:val="24"/>
          <w:szCs w:val="24"/>
        </w:rPr>
      </w:pPr>
      <w:r w:rsidRPr="00864EF4">
        <w:rPr>
          <w:rFonts w:ascii="Times New Roman" w:hAnsi="Times New Roman" w:cs="Times New Roman"/>
          <w:sz w:val="24"/>
          <w:szCs w:val="24"/>
        </w:rPr>
        <w:tab/>
      </w:r>
      <w:r w:rsidRPr="00864EF4">
        <w:rPr>
          <w:rStyle w:val="FootnoteReference"/>
          <w:rFonts w:ascii="Times New Roman" w:hAnsi="Times New Roman" w:cs="Times New Roman"/>
          <w:sz w:val="24"/>
          <w:szCs w:val="24"/>
        </w:rPr>
        <w:footnoteRef/>
      </w:r>
      <w:r w:rsidRPr="00864EF4">
        <w:rPr>
          <w:rFonts w:ascii="Times New Roman" w:hAnsi="Times New Roman" w:cs="Times New Roman"/>
          <w:sz w:val="24"/>
          <w:szCs w:val="24"/>
        </w:rPr>
        <w:t xml:space="preserve"> Hans-Georg Gadamer, </w:t>
      </w:r>
      <w:r w:rsidRPr="00864EF4">
        <w:rPr>
          <w:rFonts w:ascii="Times New Roman" w:hAnsi="Times New Roman" w:cs="Times New Roman"/>
          <w:i/>
          <w:iCs/>
          <w:sz w:val="24"/>
          <w:szCs w:val="24"/>
        </w:rPr>
        <w:t>Truth and Method</w:t>
      </w:r>
      <w:r w:rsidRPr="00864EF4">
        <w:rPr>
          <w:rFonts w:ascii="Times New Roman" w:hAnsi="Times New Roman" w:cs="Times New Roman"/>
          <w:sz w:val="24"/>
          <w:szCs w:val="24"/>
        </w:rPr>
        <w:t xml:space="preserve">, trans. Joel </w:t>
      </w:r>
      <w:proofErr w:type="spellStart"/>
      <w:r w:rsidRPr="00864EF4">
        <w:rPr>
          <w:rFonts w:ascii="Times New Roman" w:hAnsi="Times New Roman" w:cs="Times New Roman"/>
          <w:sz w:val="24"/>
          <w:szCs w:val="24"/>
        </w:rPr>
        <w:t>Weinsheimer</w:t>
      </w:r>
      <w:proofErr w:type="spellEnd"/>
      <w:r w:rsidRPr="00864EF4">
        <w:rPr>
          <w:rFonts w:ascii="Times New Roman" w:hAnsi="Times New Roman" w:cs="Times New Roman"/>
          <w:sz w:val="24"/>
          <w:szCs w:val="24"/>
        </w:rPr>
        <w:t xml:space="preserve"> and Donald</w:t>
      </w:r>
      <w:r w:rsidRPr="002A7F36">
        <w:rPr>
          <w:rFonts w:ascii="Times New Roman" w:hAnsi="Times New Roman" w:cs="Times New Roman"/>
          <w:sz w:val="24"/>
          <w:szCs w:val="24"/>
        </w:rPr>
        <w:t xml:space="preserve"> G. Marshall (London: Bloomsbury Press, 2013), 375</w:t>
      </w:r>
      <w:r>
        <w:rPr>
          <w:rFonts w:ascii="Times New Roman" w:hAnsi="Times New Roman" w:cs="Times New Roman"/>
          <w:sz w:val="24"/>
          <w:szCs w:val="24"/>
        </w:rPr>
        <w:t>.</w:t>
      </w:r>
      <w:r>
        <w:rPr>
          <w:rFonts w:ascii="Times New Roman" w:hAnsi="Times New Roman" w:cs="Times New Roman"/>
          <w:sz w:val="24"/>
          <w:szCs w:val="24"/>
        </w:rPr>
        <w:br/>
      </w:r>
    </w:p>
  </w:footnote>
  <w:footnote w:id="69">
    <w:p w14:paraId="03C861A3" w14:textId="68868B49" w:rsidR="00BA6C2E" w:rsidRDefault="00BA6C2E" w:rsidP="002648D8">
      <w:pPr>
        <w:pStyle w:val="FootnoteText"/>
        <w:rPr>
          <w:rFonts w:ascii="Times New Roman" w:hAnsi="Times New Roman" w:cs="Times New Roman"/>
          <w:sz w:val="24"/>
          <w:szCs w:val="24"/>
        </w:rPr>
      </w:pPr>
      <w:r>
        <w:rPr>
          <w:rFonts w:ascii="Times New Roman" w:hAnsi="Times New Roman" w:cs="Times New Roman"/>
          <w:sz w:val="24"/>
          <w:szCs w:val="24"/>
        </w:rPr>
        <w:tab/>
      </w:r>
      <w:r w:rsidRPr="00E942F3">
        <w:rPr>
          <w:rStyle w:val="FootnoteReference"/>
          <w:rFonts w:ascii="Times New Roman" w:hAnsi="Times New Roman" w:cs="Times New Roman"/>
          <w:sz w:val="24"/>
          <w:szCs w:val="24"/>
        </w:rPr>
        <w:footnoteRef/>
      </w:r>
      <w:r w:rsidRPr="00E942F3">
        <w:rPr>
          <w:rFonts w:ascii="Times New Roman" w:hAnsi="Times New Roman" w:cs="Times New Roman"/>
          <w:sz w:val="24"/>
          <w:szCs w:val="24"/>
        </w:rPr>
        <w:t xml:space="preserve"> Friedrich</w:t>
      </w:r>
      <w:r w:rsidRPr="000A29EA">
        <w:rPr>
          <w:rFonts w:ascii="Times New Roman" w:hAnsi="Times New Roman" w:cs="Times New Roman"/>
          <w:sz w:val="24"/>
          <w:szCs w:val="24"/>
        </w:rPr>
        <w:t xml:space="preserve"> Nietzsche, </w:t>
      </w:r>
      <w:r w:rsidRPr="000A29EA">
        <w:rPr>
          <w:rFonts w:ascii="Times New Roman" w:hAnsi="Times New Roman" w:cs="Times New Roman"/>
          <w:i/>
          <w:iCs/>
          <w:sz w:val="24"/>
          <w:szCs w:val="24"/>
        </w:rPr>
        <w:t>Ecce Homo</w:t>
      </w:r>
      <w:r w:rsidRPr="000A29EA">
        <w:rPr>
          <w:rFonts w:ascii="Times New Roman" w:hAnsi="Times New Roman" w:cs="Times New Roman"/>
          <w:sz w:val="24"/>
          <w:szCs w:val="24"/>
        </w:rPr>
        <w:t xml:space="preserve">, trans. R.J. </w:t>
      </w:r>
      <w:proofErr w:type="spellStart"/>
      <w:r w:rsidRPr="000A29EA">
        <w:rPr>
          <w:rFonts w:ascii="Times New Roman" w:hAnsi="Times New Roman" w:cs="Times New Roman"/>
          <w:sz w:val="24"/>
          <w:szCs w:val="24"/>
        </w:rPr>
        <w:t>Hollingdale</w:t>
      </w:r>
      <w:proofErr w:type="spellEnd"/>
      <w:r w:rsidRPr="000A29EA">
        <w:rPr>
          <w:rFonts w:ascii="Times New Roman" w:hAnsi="Times New Roman" w:cs="Times New Roman"/>
          <w:sz w:val="24"/>
          <w:szCs w:val="24"/>
        </w:rPr>
        <w:t xml:space="preserve"> (London: Penguin Books, 2004), </w:t>
      </w:r>
      <w:r>
        <w:rPr>
          <w:rFonts w:ascii="Times New Roman" w:hAnsi="Times New Roman" w:cs="Times New Roman"/>
          <w:sz w:val="24"/>
          <w:szCs w:val="24"/>
        </w:rPr>
        <w:t>16</w:t>
      </w:r>
      <w:r w:rsidRPr="000A29EA">
        <w:rPr>
          <w:rFonts w:ascii="Times New Roman" w:hAnsi="Times New Roman" w:cs="Times New Roman"/>
          <w:sz w:val="24"/>
          <w:szCs w:val="24"/>
        </w:rPr>
        <w:t>.</w:t>
      </w:r>
    </w:p>
    <w:p w14:paraId="0C9A526E" w14:textId="77777777" w:rsidR="00BA6C2E" w:rsidRPr="00FF1273" w:rsidRDefault="00BA6C2E" w:rsidP="002648D8">
      <w:pPr>
        <w:pStyle w:val="FootnoteText"/>
        <w:rPr>
          <w:rFonts w:ascii="Times New Roman" w:hAnsi="Times New Roman" w:cs="Times New Roman"/>
          <w:sz w:val="24"/>
          <w:szCs w:val="24"/>
        </w:rPr>
      </w:pPr>
    </w:p>
  </w:footnote>
  <w:footnote w:id="70">
    <w:p w14:paraId="697D62D1" w14:textId="085ADA41" w:rsidR="00BA6C2E" w:rsidRDefault="00BA6C2E">
      <w:pPr>
        <w:pStyle w:val="FootnoteText"/>
        <w:rPr>
          <w:rFonts w:ascii="Times New Roman" w:hAnsi="Times New Roman" w:cs="Times New Roman"/>
          <w:sz w:val="24"/>
          <w:szCs w:val="24"/>
        </w:rPr>
      </w:pPr>
      <w:r>
        <w:rPr>
          <w:rFonts w:ascii="Times New Roman" w:hAnsi="Times New Roman" w:cs="Times New Roman"/>
          <w:sz w:val="24"/>
          <w:szCs w:val="24"/>
        </w:rPr>
        <w:tab/>
      </w:r>
      <w:r w:rsidRPr="00926312">
        <w:rPr>
          <w:rStyle w:val="FootnoteReference"/>
          <w:rFonts w:ascii="Times New Roman" w:hAnsi="Times New Roman" w:cs="Times New Roman"/>
          <w:sz w:val="24"/>
          <w:szCs w:val="24"/>
        </w:rPr>
        <w:footnoteRef/>
      </w:r>
      <w:r w:rsidRPr="00926312">
        <w:rPr>
          <w:rFonts w:ascii="Times New Roman" w:hAnsi="Times New Roman" w:cs="Times New Roman"/>
          <w:sz w:val="24"/>
          <w:szCs w:val="24"/>
        </w:rPr>
        <w:t xml:space="preserve"> </w:t>
      </w:r>
      <w:r w:rsidR="00E70248" w:rsidRPr="00E942F3">
        <w:rPr>
          <w:rFonts w:ascii="Times New Roman" w:hAnsi="Times New Roman" w:cs="Times New Roman"/>
          <w:sz w:val="24"/>
          <w:szCs w:val="24"/>
        </w:rPr>
        <w:t>Friedrich</w:t>
      </w:r>
      <w:r w:rsidR="00E70248" w:rsidRPr="000A29EA">
        <w:rPr>
          <w:rFonts w:ascii="Times New Roman" w:hAnsi="Times New Roman" w:cs="Times New Roman"/>
          <w:sz w:val="24"/>
          <w:szCs w:val="24"/>
        </w:rPr>
        <w:t xml:space="preserve"> Nietzsche, </w:t>
      </w:r>
      <w:r w:rsidR="00E70248" w:rsidRPr="000A29EA">
        <w:rPr>
          <w:rFonts w:ascii="Times New Roman" w:hAnsi="Times New Roman" w:cs="Times New Roman"/>
          <w:i/>
          <w:iCs/>
          <w:sz w:val="24"/>
          <w:szCs w:val="24"/>
        </w:rPr>
        <w:t>Ecce Homo</w:t>
      </w:r>
      <w:r w:rsidR="00E70248" w:rsidRPr="000A29EA">
        <w:rPr>
          <w:rFonts w:ascii="Times New Roman" w:hAnsi="Times New Roman" w:cs="Times New Roman"/>
          <w:sz w:val="24"/>
          <w:szCs w:val="24"/>
        </w:rPr>
        <w:t xml:space="preserve">, trans. R.J. </w:t>
      </w:r>
      <w:proofErr w:type="spellStart"/>
      <w:r w:rsidR="00E70248" w:rsidRPr="000A29EA">
        <w:rPr>
          <w:rFonts w:ascii="Times New Roman" w:hAnsi="Times New Roman" w:cs="Times New Roman"/>
          <w:sz w:val="24"/>
          <w:szCs w:val="24"/>
        </w:rPr>
        <w:t>Hollingdale</w:t>
      </w:r>
      <w:proofErr w:type="spellEnd"/>
      <w:r w:rsidR="00E70248" w:rsidRPr="000A29EA">
        <w:rPr>
          <w:rFonts w:ascii="Times New Roman" w:hAnsi="Times New Roman" w:cs="Times New Roman"/>
          <w:sz w:val="24"/>
          <w:szCs w:val="24"/>
        </w:rPr>
        <w:t xml:space="preserve"> (London: Penguin Books, 2004),</w:t>
      </w:r>
      <w:r w:rsidR="00E70248">
        <w:rPr>
          <w:rFonts w:ascii="Times New Roman" w:hAnsi="Times New Roman" w:cs="Times New Roman"/>
          <w:sz w:val="24"/>
          <w:szCs w:val="24"/>
        </w:rPr>
        <w:t xml:space="preserve"> </w:t>
      </w:r>
      <w:r w:rsidRPr="0086770E">
        <w:rPr>
          <w:rFonts w:ascii="Times New Roman" w:hAnsi="Times New Roman" w:cs="Times New Roman"/>
          <w:sz w:val="24"/>
          <w:szCs w:val="24"/>
        </w:rPr>
        <w:t>3</w:t>
      </w:r>
      <w:r w:rsidRPr="000A29EA">
        <w:rPr>
          <w:rFonts w:ascii="Times New Roman" w:hAnsi="Times New Roman" w:cs="Times New Roman"/>
          <w:sz w:val="24"/>
          <w:szCs w:val="24"/>
        </w:rPr>
        <w:t>.</w:t>
      </w:r>
    </w:p>
    <w:p w14:paraId="3F9A74E4" w14:textId="77777777" w:rsidR="00BA6C2E" w:rsidRDefault="00BA6C2E">
      <w:pPr>
        <w:pStyle w:val="FootnoteText"/>
      </w:pPr>
    </w:p>
  </w:footnote>
  <w:footnote w:id="71">
    <w:p w14:paraId="2B160CEE" w14:textId="46EF0EDB" w:rsidR="00BA6C2E" w:rsidRDefault="00BA6C2E">
      <w:pPr>
        <w:pStyle w:val="FootnoteText"/>
        <w:rPr>
          <w:rFonts w:ascii="Times New Roman" w:hAnsi="Times New Roman" w:cs="Times New Roman"/>
          <w:sz w:val="24"/>
          <w:szCs w:val="24"/>
        </w:rPr>
      </w:pPr>
      <w:r w:rsidRPr="00447002">
        <w:rPr>
          <w:rFonts w:ascii="Times New Roman" w:hAnsi="Times New Roman" w:cs="Times New Roman"/>
        </w:rPr>
        <w:tab/>
      </w:r>
      <w:r w:rsidRPr="00447002">
        <w:rPr>
          <w:rStyle w:val="FootnoteReference"/>
          <w:rFonts w:ascii="Times New Roman" w:hAnsi="Times New Roman" w:cs="Times New Roman"/>
        </w:rPr>
        <w:footnoteRef/>
      </w:r>
      <w:r>
        <w:t xml:space="preserve"> </w:t>
      </w:r>
      <w:r w:rsidRPr="00926312">
        <w:rPr>
          <w:rFonts w:ascii="Times New Roman" w:hAnsi="Times New Roman" w:cs="Times New Roman"/>
          <w:sz w:val="24"/>
          <w:szCs w:val="24"/>
        </w:rPr>
        <w:t>Nietzsche</w:t>
      </w:r>
      <w:r w:rsidRPr="000A29EA">
        <w:rPr>
          <w:rFonts w:ascii="Times New Roman" w:hAnsi="Times New Roman" w:cs="Times New Roman"/>
          <w:sz w:val="24"/>
          <w:szCs w:val="24"/>
        </w:rPr>
        <w:t xml:space="preserve">, </w:t>
      </w:r>
      <w:r w:rsidRPr="0086770E">
        <w:rPr>
          <w:rFonts w:ascii="Times New Roman" w:hAnsi="Times New Roman" w:cs="Times New Roman"/>
          <w:sz w:val="24"/>
          <w:szCs w:val="24"/>
        </w:rPr>
        <w:t>6</w:t>
      </w:r>
      <w:r w:rsidRPr="000A29EA">
        <w:rPr>
          <w:rFonts w:ascii="Times New Roman" w:hAnsi="Times New Roman" w:cs="Times New Roman"/>
          <w:sz w:val="24"/>
          <w:szCs w:val="24"/>
        </w:rPr>
        <w:t>.</w:t>
      </w:r>
    </w:p>
    <w:p w14:paraId="64B9F1B7" w14:textId="1D474CDD" w:rsidR="00BA6C2E" w:rsidRPr="00EA7336" w:rsidRDefault="00BA6C2E">
      <w:pPr>
        <w:pStyle w:val="FootnoteText"/>
        <w:rPr>
          <w:rFonts w:ascii="Times New Roman" w:hAnsi="Times New Roman" w:cs="Times New Roman"/>
          <w:sz w:val="24"/>
          <w:szCs w:val="24"/>
        </w:rPr>
      </w:pPr>
      <w:r>
        <w:rPr>
          <w:rFonts w:ascii="Times New Roman" w:hAnsi="Times New Roman" w:cs="Times New Roman"/>
          <w:sz w:val="24"/>
          <w:szCs w:val="24"/>
        </w:rPr>
        <w:tab/>
        <w:t xml:space="preserve">This is a reference to Nietzsche's statement that "[o]ne repays a teacher badly if one </w:t>
      </w:r>
      <w:r w:rsidRPr="00EA7336">
        <w:rPr>
          <w:rFonts w:ascii="Times New Roman" w:hAnsi="Times New Roman" w:cs="Times New Roman"/>
          <w:sz w:val="24"/>
          <w:szCs w:val="24"/>
        </w:rPr>
        <w:t>remains a pupil."</w:t>
      </w:r>
    </w:p>
    <w:p w14:paraId="535C8BF5" w14:textId="77777777" w:rsidR="00BA6C2E" w:rsidRPr="00EA7336" w:rsidRDefault="00BA6C2E">
      <w:pPr>
        <w:pStyle w:val="FootnoteText"/>
        <w:rPr>
          <w:rFonts w:ascii="Times New Roman" w:hAnsi="Times New Roman" w:cs="Times New Roman"/>
          <w:sz w:val="24"/>
          <w:szCs w:val="24"/>
        </w:rPr>
      </w:pPr>
    </w:p>
  </w:footnote>
  <w:footnote w:id="72">
    <w:p w14:paraId="245EF8F9" w14:textId="3EC1B8EA" w:rsidR="00BA6C2E" w:rsidRPr="00EA7336" w:rsidRDefault="00BA6C2E">
      <w:pPr>
        <w:pStyle w:val="FootnoteText"/>
        <w:rPr>
          <w:rFonts w:ascii="Times New Roman" w:hAnsi="Times New Roman" w:cs="Times New Roman"/>
          <w:sz w:val="24"/>
          <w:szCs w:val="24"/>
        </w:rPr>
      </w:pPr>
      <w:r>
        <w:rPr>
          <w:rFonts w:ascii="Times New Roman" w:hAnsi="Times New Roman" w:cs="Times New Roman"/>
          <w:sz w:val="24"/>
          <w:szCs w:val="24"/>
        </w:rPr>
        <w:tab/>
      </w:r>
      <w:r w:rsidRPr="00EA7336">
        <w:rPr>
          <w:rStyle w:val="FootnoteReference"/>
          <w:rFonts w:ascii="Times New Roman" w:hAnsi="Times New Roman" w:cs="Times New Roman"/>
          <w:sz w:val="24"/>
          <w:szCs w:val="24"/>
        </w:rPr>
        <w:footnoteRef/>
      </w:r>
      <w:r w:rsidRPr="00EA7336">
        <w:rPr>
          <w:rFonts w:ascii="Times New Roman" w:hAnsi="Times New Roman" w:cs="Times New Roman"/>
          <w:sz w:val="24"/>
          <w:szCs w:val="24"/>
        </w:rPr>
        <w:t xml:space="preserve"> This, obviously, is only a very small selection of individuals that would have had a direct impact on Nietzsche. While I might just have easily selected his mother, </w:t>
      </w:r>
      <w:proofErr w:type="spellStart"/>
      <w:r w:rsidRPr="00EA7336">
        <w:rPr>
          <w:rFonts w:ascii="Times New Roman" w:hAnsi="Times New Roman" w:cs="Times New Roman"/>
          <w:sz w:val="24"/>
          <w:szCs w:val="24"/>
        </w:rPr>
        <w:t>Cosima</w:t>
      </w:r>
      <w:proofErr w:type="spellEnd"/>
      <w:r w:rsidRPr="00EA7336">
        <w:rPr>
          <w:rFonts w:ascii="Times New Roman" w:hAnsi="Times New Roman" w:cs="Times New Roman"/>
          <w:sz w:val="24"/>
          <w:szCs w:val="24"/>
        </w:rPr>
        <w:t>, his sister, Elisabeth, or even Immanuel Kant, I decided on his father, Schopenhauer, and Wagner as each are interconnected by their paternal link to Nietzsche.</w:t>
      </w:r>
    </w:p>
    <w:p w14:paraId="254E4DC9" w14:textId="77777777" w:rsidR="00BA6C2E" w:rsidRPr="00F96C7D" w:rsidRDefault="00BA6C2E">
      <w:pPr>
        <w:pStyle w:val="FootnoteText"/>
        <w:rPr>
          <w:rFonts w:ascii="Times New Roman" w:hAnsi="Times New Roman" w:cs="Times New Roman"/>
          <w:sz w:val="24"/>
          <w:szCs w:val="24"/>
        </w:rPr>
      </w:pPr>
    </w:p>
  </w:footnote>
  <w:footnote w:id="73">
    <w:p w14:paraId="05F328B9" w14:textId="739D655C" w:rsidR="00F96C7D" w:rsidRDefault="00F96C7D">
      <w:pPr>
        <w:pStyle w:val="FootnoteText"/>
        <w:rPr>
          <w:rFonts w:ascii="Times New Roman" w:hAnsi="Times New Roman" w:cs="Times New Roman"/>
          <w:sz w:val="24"/>
          <w:szCs w:val="24"/>
        </w:rPr>
      </w:pPr>
      <w:r>
        <w:rPr>
          <w:rFonts w:ascii="Times New Roman" w:hAnsi="Times New Roman" w:cs="Times New Roman"/>
          <w:sz w:val="24"/>
          <w:szCs w:val="24"/>
        </w:rPr>
        <w:tab/>
      </w:r>
      <w:r w:rsidRPr="00F96C7D">
        <w:rPr>
          <w:rStyle w:val="FootnoteReference"/>
          <w:rFonts w:ascii="Times New Roman" w:hAnsi="Times New Roman" w:cs="Times New Roman"/>
          <w:sz w:val="24"/>
          <w:szCs w:val="24"/>
        </w:rPr>
        <w:footnoteRef/>
      </w:r>
      <w:r w:rsidRPr="00F96C7D">
        <w:rPr>
          <w:rFonts w:ascii="Times New Roman" w:hAnsi="Times New Roman" w:cs="Times New Roman"/>
          <w:sz w:val="24"/>
          <w:szCs w:val="24"/>
        </w:rPr>
        <w:t xml:space="preserve"> </w:t>
      </w:r>
      <w:r>
        <w:rPr>
          <w:rFonts w:ascii="Times New Roman" w:hAnsi="Times New Roman" w:cs="Times New Roman"/>
          <w:i/>
          <w:iCs/>
          <w:sz w:val="24"/>
          <w:szCs w:val="24"/>
        </w:rPr>
        <w:t xml:space="preserve">see </w:t>
      </w:r>
      <w:r w:rsidRPr="00F96C7D">
        <w:rPr>
          <w:rFonts w:ascii="Times New Roman" w:hAnsi="Times New Roman" w:cs="Times New Roman"/>
          <w:sz w:val="24"/>
          <w:szCs w:val="24"/>
        </w:rPr>
        <w:t xml:space="preserve">Hans-Georg Gadamer, </w:t>
      </w:r>
      <w:r w:rsidRPr="00F96C7D">
        <w:rPr>
          <w:rFonts w:ascii="Times New Roman" w:hAnsi="Times New Roman" w:cs="Times New Roman"/>
          <w:i/>
          <w:iCs/>
          <w:sz w:val="24"/>
          <w:szCs w:val="24"/>
        </w:rPr>
        <w:t>Truth and Method</w:t>
      </w:r>
      <w:r w:rsidRPr="00F96C7D">
        <w:rPr>
          <w:rFonts w:ascii="Times New Roman" w:hAnsi="Times New Roman" w:cs="Times New Roman"/>
          <w:sz w:val="24"/>
          <w:szCs w:val="24"/>
        </w:rPr>
        <w:t xml:space="preserve">, trans. Joel </w:t>
      </w:r>
      <w:proofErr w:type="spellStart"/>
      <w:r w:rsidRPr="00F96C7D">
        <w:rPr>
          <w:rFonts w:ascii="Times New Roman" w:hAnsi="Times New Roman" w:cs="Times New Roman"/>
          <w:sz w:val="24"/>
          <w:szCs w:val="24"/>
        </w:rPr>
        <w:t>Weinsheimer</w:t>
      </w:r>
      <w:proofErr w:type="spellEnd"/>
      <w:r w:rsidRPr="00F96C7D">
        <w:rPr>
          <w:rFonts w:ascii="Times New Roman" w:hAnsi="Times New Roman" w:cs="Times New Roman"/>
          <w:sz w:val="24"/>
          <w:szCs w:val="24"/>
        </w:rPr>
        <w:t xml:space="preserve"> and Donald G. Marshall (London: Bloomsbury Press, 2013), </w:t>
      </w:r>
      <w:r>
        <w:rPr>
          <w:rFonts w:ascii="Times New Roman" w:hAnsi="Times New Roman" w:cs="Times New Roman"/>
          <w:sz w:val="24"/>
          <w:szCs w:val="24"/>
        </w:rPr>
        <w:t>568-575</w:t>
      </w:r>
      <w:r w:rsidRPr="00F96C7D">
        <w:rPr>
          <w:rFonts w:ascii="Times New Roman" w:hAnsi="Times New Roman" w:cs="Times New Roman"/>
          <w:sz w:val="24"/>
          <w:szCs w:val="24"/>
        </w:rPr>
        <w:t>.</w:t>
      </w:r>
    </w:p>
    <w:p w14:paraId="784678F9" w14:textId="5496FD02" w:rsidR="00F96C7D" w:rsidRPr="00F96C7D" w:rsidRDefault="00F96C7D">
      <w:pPr>
        <w:pStyle w:val="FootnoteText"/>
        <w:rPr>
          <w:rFonts w:ascii="Times New Roman" w:hAnsi="Times New Roman" w:cs="Times New Roman"/>
          <w:sz w:val="24"/>
          <w:szCs w:val="24"/>
        </w:rPr>
      </w:pPr>
      <w:r>
        <w:rPr>
          <w:rFonts w:ascii="Times New Roman" w:hAnsi="Times New Roman" w:cs="Times New Roman"/>
          <w:sz w:val="24"/>
          <w:szCs w:val="24"/>
        </w:rPr>
        <w:tab/>
        <w:t>An interesting analogue to this point is provided by Gadamer in his response to Habermas' critique of his hermeneutics of understanding. The central premise of Habermas' criticism was that Gadamer's hermeneutics negated the possibility of truly revolutionary comportment. Gadamer's response to this is that no revolutionary action can occur without having developed first from a tradition that called for such revolutions.</w:t>
      </w:r>
    </w:p>
    <w:p w14:paraId="3FED8949" w14:textId="10CF1676" w:rsidR="00F96C7D" w:rsidRDefault="00F96C7D">
      <w:pPr>
        <w:pStyle w:val="FootnoteText"/>
      </w:pPr>
      <w:r>
        <w:tab/>
      </w:r>
    </w:p>
  </w:footnote>
  <w:footnote w:id="74">
    <w:p w14:paraId="77BA4A62" w14:textId="7C6217E2" w:rsidR="00BA6C2E" w:rsidRPr="00A47CB4" w:rsidRDefault="00BA6C2E">
      <w:pPr>
        <w:pStyle w:val="FootnoteText"/>
        <w:rPr>
          <w:rFonts w:ascii="Times New Roman" w:hAnsi="Times New Roman" w:cs="Times New Roman"/>
          <w:sz w:val="24"/>
          <w:szCs w:val="24"/>
        </w:rPr>
      </w:pPr>
      <w:r>
        <w:rPr>
          <w:rFonts w:ascii="Times New Roman" w:hAnsi="Times New Roman" w:cs="Times New Roman"/>
          <w:sz w:val="24"/>
          <w:szCs w:val="24"/>
        </w:rPr>
        <w:tab/>
      </w:r>
      <w:r w:rsidRPr="009A416F">
        <w:rPr>
          <w:rStyle w:val="FootnoteReference"/>
          <w:rFonts w:ascii="Times New Roman" w:hAnsi="Times New Roman" w:cs="Times New Roman"/>
          <w:sz w:val="24"/>
          <w:szCs w:val="24"/>
        </w:rPr>
        <w:footnoteRef/>
      </w:r>
      <w:r w:rsidRPr="009A416F">
        <w:rPr>
          <w:rFonts w:ascii="Times New Roman" w:hAnsi="Times New Roman" w:cs="Times New Roman"/>
          <w:sz w:val="24"/>
          <w:szCs w:val="24"/>
        </w:rPr>
        <w:t xml:space="preserve"> Friedrich Nietzsche, </w:t>
      </w:r>
      <w:r w:rsidRPr="009A416F">
        <w:rPr>
          <w:rFonts w:ascii="Times New Roman" w:hAnsi="Times New Roman" w:cs="Times New Roman"/>
          <w:i/>
          <w:iCs/>
          <w:sz w:val="24"/>
          <w:szCs w:val="24"/>
        </w:rPr>
        <w:t>Selected Letters of Friedrich Nietzsche</w:t>
      </w:r>
      <w:r w:rsidRPr="009A416F">
        <w:rPr>
          <w:rFonts w:ascii="Times New Roman" w:hAnsi="Times New Roman" w:cs="Times New Roman"/>
          <w:sz w:val="24"/>
          <w:szCs w:val="24"/>
        </w:rPr>
        <w:t xml:space="preserve">, trans. Oscar Levy (Garden </w:t>
      </w:r>
      <w:r w:rsidRPr="00A47CB4">
        <w:rPr>
          <w:rFonts w:ascii="Times New Roman" w:hAnsi="Times New Roman" w:cs="Times New Roman"/>
          <w:sz w:val="24"/>
          <w:szCs w:val="24"/>
        </w:rPr>
        <w:t>City: Doubleday, Page &amp; Co, 1921), 170-171, https://archive.org/details/selectedletterso00</w:t>
      </w:r>
      <w:r>
        <w:rPr>
          <w:rFonts w:ascii="Times New Roman" w:hAnsi="Times New Roman" w:cs="Times New Roman"/>
          <w:sz w:val="24"/>
          <w:szCs w:val="24"/>
        </w:rPr>
        <w:t xml:space="preserve"> </w:t>
      </w:r>
      <w:proofErr w:type="spellStart"/>
      <w:r w:rsidRPr="00A47CB4">
        <w:rPr>
          <w:rFonts w:ascii="Times New Roman" w:hAnsi="Times New Roman" w:cs="Times New Roman"/>
          <w:sz w:val="24"/>
          <w:szCs w:val="24"/>
        </w:rPr>
        <w:t>nietuoft</w:t>
      </w:r>
      <w:proofErr w:type="spellEnd"/>
      <w:r w:rsidRPr="00A47CB4">
        <w:rPr>
          <w:rFonts w:ascii="Times New Roman" w:hAnsi="Times New Roman" w:cs="Times New Roman"/>
          <w:sz w:val="24"/>
          <w:szCs w:val="24"/>
        </w:rPr>
        <w:t>/page/170/mode/2up?q=Schopenhauer.</w:t>
      </w:r>
      <w:r>
        <w:rPr>
          <w:rFonts w:ascii="Times New Roman" w:hAnsi="Times New Roman" w:cs="Times New Roman"/>
          <w:sz w:val="24"/>
          <w:szCs w:val="24"/>
        </w:rPr>
        <w:br/>
      </w:r>
    </w:p>
  </w:footnote>
  <w:footnote w:id="75">
    <w:p w14:paraId="7E69C07D" w14:textId="4AEE0C2D" w:rsidR="00BA6C2E" w:rsidRDefault="00BA6C2E">
      <w:pPr>
        <w:pStyle w:val="FootnoteText"/>
      </w:pPr>
      <w:r>
        <w:rPr>
          <w:rFonts w:ascii="Times New Roman" w:hAnsi="Times New Roman" w:cs="Times New Roman"/>
          <w:sz w:val="24"/>
          <w:szCs w:val="24"/>
        </w:rPr>
        <w:tab/>
      </w:r>
      <w:r w:rsidRPr="00A47CB4">
        <w:rPr>
          <w:rStyle w:val="FootnoteReference"/>
          <w:rFonts w:ascii="Times New Roman" w:hAnsi="Times New Roman" w:cs="Times New Roman"/>
          <w:sz w:val="24"/>
          <w:szCs w:val="24"/>
        </w:rPr>
        <w:footnoteRef/>
      </w:r>
      <w:r w:rsidRPr="00A47CB4">
        <w:rPr>
          <w:rFonts w:ascii="Times New Roman" w:hAnsi="Times New Roman" w:cs="Times New Roman"/>
          <w:sz w:val="24"/>
          <w:szCs w:val="24"/>
        </w:rPr>
        <w:t xml:space="preserve"> Friedrich Nietzsche, </w:t>
      </w:r>
      <w:r w:rsidRPr="00A47CB4">
        <w:rPr>
          <w:rFonts w:ascii="Times New Roman" w:hAnsi="Times New Roman" w:cs="Times New Roman"/>
          <w:i/>
          <w:iCs/>
          <w:sz w:val="24"/>
          <w:szCs w:val="24"/>
        </w:rPr>
        <w:t>On the Genealogy of Morals</w:t>
      </w:r>
      <w:r w:rsidRPr="00A47CB4">
        <w:rPr>
          <w:rFonts w:ascii="Times New Roman" w:hAnsi="Times New Roman" w:cs="Times New Roman"/>
          <w:sz w:val="24"/>
          <w:szCs w:val="24"/>
        </w:rPr>
        <w:t>, trans. Horace B. Samuel (New York: Barnes &amp; Noble, 2006), 68.</w:t>
      </w:r>
      <w:r>
        <w:t xml:space="preserve"> </w:t>
      </w:r>
    </w:p>
    <w:p w14:paraId="295603EC" w14:textId="77777777" w:rsidR="00BA6C2E" w:rsidRPr="009A416F" w:rsidRDefault="00BA6C2E">
      <w:pPr>
        <w:pStyle w:val="FootnoteText"/>
      </w:pPr>
    </w:p>
  </w:footnote>
  <w:footnote w:id="76">
    <w:p w14:paraId="04C72933" w14:textId="2CB103BC" w:rsidR="00BA6C2E" w:rsidRPr="00161454" w:rsidRDefault="00BA6C2E">
      <w:pPr>
        <w:pStyle w:val="FootnoteText"/>
        <w:rPr>
          <w:rFonts w:ascii="Times New Roman" w:hAnsi="Times New Roman" w:cs="Times New Roman"/>
          <w:sz w:val="24"/>
          <w:szCs w:val="24"/>
        </w:rPr>
      </w:pPr>
      <w:r>
        <w:rPr>
          <w:rFonts w:ascii="Times New Roman" w:hAnsi="Times New Roman" w:cs="Times New Roman"/>
          <w:sz w:val="24"/>
          <w:szCs w:val="24"/>
        </w:rPr>
        <w:tab/>
      </w:r>
      <w:r w:rsidRPr="00DB0969">
        <w:rPr>
          <w:rStyle w:val="FootnoteReference"/>
          <w:rFonts w:ascii="Times New Roman" w:hAnsi="Times New Roman" w:cs="Times New Roman"/>
          <w:sz w:val="24"/>
          <w:szCs w:val="24"/>
        </w:rPr>
        <w:footnoteRef/>
      </w:r>
      <w:r w:rsidRPr="00DB0969">
        <w:rPr>
          <w:rFonts w:ascii="Times New Roman" w:hAnsi="Times New Roman" w:cs="Times New Roman"/>
          <w:sz w:val="24"/>
          <w:szCs w:val="24"/>
        </w:rPr>
        <w:t xml:space="preserve"> Friedrich</w:t>
      </w:r>
      <w:r w:rsidRPr="000A29EA">
        <w:rPr>
          <w:rFonts w:ascii="Times New Roman" w:hAnsi="Times New Roman" w:cs="Times New Roman"/>
          <w:sz w:val="24"/>
          <w:szCs w:val="24"/>
        </w:rPr>
        <w:t xml:space="preserve"> Nietzsche, </w:t>
      </w:r>
      <w:r w:rsidRPr="000A29EA">
        <w:rPr>
          <w:rFonts w:ascii="Times New Roman" w:hAnsi="Times New Roman" w:cs="Times New Roman"/>
          <w:i/>
          <w:iCs/>
          <w:sz w:val="24"/>
          <w:szCs w:val="24"/>
        </w:rPr>
        <w:t>Ecce Homo</w:t>
      </w:r>
      <w:r w:rsidRPr="000A29EA">
        <w:rPr>
          <w:rFonts w:ascii="Times New Roman" w:hAnsi="Times New Roman" w:cs="Times New Roman"/>
          <w:sz w:val="24"/>
          <w:szCs w:val="24"/>
        </w:rPr>
        <w:t xml:space="preserve">, trans. R.J. </w:t>
      </w:r>
      <w:proofErr w:type="spellStart"/>
      <w:r w:rsidRPr="000A29EA">
        <w:rPr>
          <w:rFonts w:ascii="Times New Roman" w:hAnsi="Times New Roman" w:cs="Times New Roman"/>
          <w:sz w:val="24"/>
          <w:szCs w:val="24"/>
        </w:rPr>
        <w:t>Hollingdale</w:t>
      </w:r>
      <w:proofErr w:type="spellEnd"/>
      <w:r w:rsidRPr="000A29EA">
        <w:rPr>
          <w:rFonts w:ascii="Times New Roman" w:hAnsi="Times New Roman" w:cs="Times New Roman"/>
          <w:sz w:val="24"/>
          <w:szCs w:val="24"/>
        </w:rPr>
        <w:t xml:space="preserve"> (London: Penguin Books, 2004), </w:t>
      </w:r>
      <w:r>
        <w:rPr>
          <w:rFonts w:ascii="Times New Roman" w:hAnsi="Times New Roman" w:cs="Times New Roman"/>
          <w:sz w:val="24"/>
          <w:szCs w:val="24"/>
        </w:rPr>
        <w:t>16</w:t>
      </w:r>
      <w:r w:rsidRPr="000A29EA">
        <w:rPr>
          <w:rFonts w:ascii="Times New Roman" w:hAnsi="Times New Roman" w:cs="Times New Roman"/>
          <w:sz w:val="24"/>
          <w:szCs w:val="24"/>
        </w:rPr>
        <w:t>.</w:t>
      </w:r>
      <w:r>
        <w:rPr>
          <w:rFonts w:ascii="Times New Roman" w:hAnsi="Times New Roman" w:cs="Times New Roman"/>
          <w:sz w:val="24"/>
          <w:szCs w:val="24"/>
        </w:rPr>
        <w:br/>
      </w:r>
    </w:p>
  </w:footnote>
  <w:footnote w:id="77">
    <w:p w14:paraId="0AB9FF7F" w14:textId="69E634B0" w:rsidR="00E70248" w:rsidRDefault="00E70248" w:rsidP="00E70248">
      <w:r>
        <w:tab/>
      </w:r>
      <w:r>
        <w:rPr>
          <w:rStyle w:val="FootnoteReference"/>
        </w:rPr>
        <w:footnoteRef/>
      </w:r>
      <w:r>
        <w:t xml:space="preserve"> To those uninitiated in phenomenological endeavors or those steeped in the calculative tradition of the post-Cartesian sciences, this investigation will undoubtedly come across as little more than a game of circular semantics. Indeed, there is some truth in that claim, especially when one considers that a semantic argument is always an argument about the meaning of this word or that, and is therefore essentially hermeneutic in nature. That said, and in accordance with Heidegger, "[a]</w:t>
      </w:r>
      <w:proofErr w:type="spellStart"/>
      <w:r>
        <w:t>ll</w:t>
      </w:r>
      <w:proofErr w:type="spellEnd"/>
      <w:r>
        <w:t xml:space="preserve"> great thinkers think the same—this same is so essential (deep) and rich that no single thinker accomplishes (exhausts) it; rather every thinker is bound even tighter and more rigorously to it."</w:t>
      </w:r>
      <w:r>
        <w:rPr>
          <w:rStyle w:val="FootnoteReference"/>
        </w:rPr>
        <w:footnoteRef/>
      </w:r>
      <w:r>
        <w:t xml:space="preserve"> Attempting to parse the meaning of well-worn terms like trauma and authenticity through phenomenology is undoubtedly a matter of great circularity, and we are bound to the same all the more tightly in no small part by the universality of the condition—finitude—that precedes them. Even so, one cannot help but wonder whether this circle of thought is vicious or virtuous. This remains to be seen, but what should be acknowledged in the meantime is that a circle is only vicious if its way leads back to the precise point from whence it began. Therefore, the value of this work rests on whether its circularity has led to a deeper way of thinking-about trauma, even if that way was previously known and covered over by time or is currently known and taken for granted. The real question here is not whether we have thought through issues of trauma and authenticity in their entirety, but whether we have really thought-about trauma and authenticity at all. While no circumambulatory philosophy can ever really be "brought to a close" in any concrete way, the evidence presented here seems to suggest that such a thinking-about has occurred, however modestly.</w:t>
      </w:r>
    </w:p>
    <w:p w14:paraId="038D5774" w14:textId="1C8B6C8D" w:rsidR="00E70248" w:rsidRDefault="00E70248" w:rsidP="00E70248">
      <w:pPr>
        <w:pStyle w:val="FootnoteText"/>
      </w:pPr>
    </w:p>
  </w:footnote>
  <w:footnote w:id="78">
    <w:p w14:paraId="539F2E76" w14:textId="59FA95FC" w:rsidR="00BA6C2E" w:rsidRPr="008B2C03" w:rsidRDefault="00BA6C2E" w:rsidP="00E70248">
      <w:pPr>
        <w:pStyle w:val="FootnoteText"/>
        <w:rPr>
          <w:rFonts w:ascii="Times New Roman" w:hAnsi="Times New Roman" w:cs="Times New Roman"/>
          <w:sz w:val="24"/>
          <w:szCs w:val="24"/>
        </w:rPr>
      </w:pPr>
      <w:r>
        <w:rPr>
          <w:rFonts w:ascii="Times New Roman" w:hAnsi="Times New Roman" w:cs="Times New Roman"/>
          <w:sz w:val="24"/>
          <w:szCs w:val="24"/>
        </w:rPr>
        <w:tab/>
      </w:r>
      <w:r w:rsidRPr="008B2C03">
        <w:rPr>
          <w:rStyle w:val="FootnoteReference"/>
          <w:rFonts w:ascii="Times New Roman" w:hAnsi="Times New Roman" w:cs="Times New Roman"/>
          <w:sz w:val="24"/>
          <w:szCs w:val="24"/>
        </w:rPr>
        <w:footnoteRef/>
      </w:r>
      <w:r w:rsidRPr="008B2C03">
        <w:rPr>
          <w:rFonts w:ascii="Times New Roman" w:hAnsi="Times New Roman" w:cs="Times New Roman"/>
          <w:sz w:val="24"/>
          <w:szCs w:val="24"/>
        </w:rPr>
        <w:t xml:space="preserve"> Friedrich Nietzsche, </w:t>
      </w:r>
      <w:r w:rsidRPr="008B2C03">
        <w:rPr>
          <w:rFonts w:ascii="Times New Roman" w:hAnsi="Times New Roman" w:cs="Times New Roman"/>
          <w:i/>
          <w:iCs/>
          <w:sz w:val="24"/>
          <w:szCs w:val="24"/>
        </w:rPr>
        <w:t>The Birth of Tragedy and The Case of Wagner</w:t>
      </w:r>
      <w:r w:rsidRPr="008B2C03">
        <w:rPr>
          <w:rFonts w:ascii="Times New Roman" w:hAnsi="Times New Roman" w:cs="Times New Roman"/>
          <w:sz w:val="24"/>
          <w:szCs w:val="24"/>
        </w:rPr>
        <w:t>, trans. Walter Kaufmann (New York: Vintage Books, 1967), 73/section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82304534"/>
      <w:docPartObj>
        <w:docPartGallery w:val="Page Numbers (Top of Page)"/>
        <w:docPartUnique/>
      </w:docPartObj>
    </w:sdtPr>
    <w:sdtEndPr>
      <w:rPr>
        <w:rStyle w:val="PageNumber"/>
      </w:rPr>
    </w:sdtEndPr>
    <w:sdtContent>
      <w:p w14:paraId="4514B899" w14:textId="1A944373" w:rsidR="00BA6C2E" w:rsidRDefault="00BA6C2E" w:rsidP="0004663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093923" w14:textId="77777777" w:rsidR="00BA6C2E" w:rsidRDefault="00BA6C2E" w:rsidP="009F6D4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DE4F3" w14:textId="178E8D21" w:rsidR="00BA6C2E" w:rsidRPr="00BE27BF" w:rsidRDefault="00BA6C2E" w:rsidP="00735969">
    <w:pPr>
      <w:pStyle w:val="Header"/>
      <w:ind w:right="36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rPr>
      <w:id w:val="1008785306"/>
      <w:docPartObj>
        <w:docPartGallery w:val="Page Numbers (Top of Page)"/>
        <w:docPartUnique/>
      </w:docPartObj>
    </w:sdtPr>
    <w:sdtEndPr>
      <w:rPr>
        <w:rStyle w:val="PageNumber"/>
      </w:rPr>
    </w:sdtEndPr>
    <w:sdtContent>
      <w:p w14:paraId="2C48137D" w14:textId="2A3A76C0" w:rsidR="00BA6C2E" w:rsidRPr="005D744A" w:rsidRDefault="00BA6C2E" w:rsidP="00046637">
        <w:pPr>
          <w:pStyle w:val="Header"/>
          <w:framePr w:wrap="none" w:vAnchor="text" w:hAnchor="margin" w:xAlign="right" w:y="1"/>
          <w:rPr>
            <w:rStyle w:val="PageNumber"/>
            <w:rFonts w:ascii="Times New Roman" w:hAnsi="Times New Roman" w:cs="Times New Roman"/>
          </w:rPr>
        </w:pPr>
        <w:r w:rsidRPr="005D744A">
          <w:rPr>
            <w:rStyle w:val="PageNumber"/>
            <w:rFonts w:ascii="Times New Roman" w:hAnsi="Times New Roman" w:cs="Times New Roman"/>
          </w:rPr>
          <w:fldChar w:fldCharType="begin"/>
        </w:r>
        <w:r w:rsidRPr="005D744A">
          <w:rPr>
            <w:rStyle w:val="PageNumber"/>
            <w:rFonts w:ascii="Times New Roman" w:hAnsi="Times New Roman" w:cs="Times New Roman"/>
          </w:rPr>
          <w:instrText xml:space="preserve"> PAGE </w:instrText>
        </w:r>
        <w:r w:rsidRPr="005D744A">
          <w:rPr>
            <w:rStyle w:val="PageNumber"/>
            <w:rFonts w:ascii="Times New Roman" w:hAnsi="Times New Roman" w:cs="Times New Roman"/>
          </w:rPr>
          <w:fldChar w:fldCharType="separate"/>
        </w:r>
        <w:r w:rsidRPr="005D744A">
          <w:rPr>
            <w:rStyle w:val="PageNumber"/>
            <w:rFonts w:ascii="Times New Roman" w:hAnsi="Times New Roman" w:cs="Times New Roman"/>
            <w:noProof/>
          </w:rPr>
          <w:t>1</w:t>
        </w:r>
        <w:r w:rsidRPr="005D744A">
          <w:rPr>
            <w:rStyle w:val="PageNumber"/>
            <w:rFonts w:ascii="Times New Roman" w:hAnsi="Times New Roman" w:cs="Times New Roman"/>
          </w:rPr>
          <w:fldChar w:fldCharType="end"/>
        </w:r>
      </w:p>
    </w:sdtContent>
  </w:sdt>
  <w:p w14:paraId="787DAD62" w14:textId="77777777" w:rsidR="00BA6C2E" w:rsidRPr="00BE27BF" w:rsidRDefault="00BA6C2E" w:rsidP="00735969">
    <w:pPr>
      <w:pStyle w:val="Header"/>
      <w:ind w:right="360"/>
      <w:rPr>
        <w:rFonts w:ascii="Arial" w:hAnsi="Arial"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765"/>
    <w:rsid w:val="00003422"/>
    <w:rsid w:val="0000365D"/>
    <w:rsid w:val="00004257"/>
    <w:rsid w:val="0000572D"/>
    <w:rsid w:val="00012836"/>
    <w:rsid w:val="000145AF"/>
    <w:rsid w:val="00014B9D"/>
    <w:rsid w:val="000174B6"/>
    <w:rsid w:val="0002050E"/>
    <w:rsid w:val="00020628"/>
    <w:rsid w:val="00022DFF"/>
    <w:rsid w:val="0002307F"/>
    <w:rsid w:val="00023E9C"/>
    <w:rsid w:val="00024273"/>
    <w:rsid w:val="00024E81"/>
    <w:rsid w:val="00030C77"/>
    <w:rsid w:val="00036DE7"/>
    <w:rsid w:val="0003725A"/>
    <w:rsid w:val="000402AD"/>
    <w:rsid w:val="000420BB"/>
    <w:rsid w:val="00043FFD"/>
    <w:rsid w:val="00046637"/>
    <w:rsid w:val="00046AC5"/>
    <w:rsid w:val="00047CF0"/>
    <w:rsid w:val="00053994"/>
    <w:rsid w:val="00054892"/>
    <w:rsid w:val="00061057"/>
    <w:rsid w:val="0006184C"/>
    <w:rsid w:val="00061F0A"/>
    <w:rsid w:val="00065B8D"/>
    <w:rsid w:val="0007257D"/>
    <w:rsid w:val="00075C86"/>
    <w:rsid w:val="00076BF7"/>
    <w:rsid w:val="00077C61"/>
    <w:rsid w:val="00080D49"/>
    <w:rsid w:val="00083436"/>
    <w:rsid w:val="000859CC"/>
    <w:rsid w:val="00087576"/>
    <w:rsid w:val="00087C1A"/>
    <w:rsid w:val="00093CC2"/>
    <w:rsid w:val="00094957"/>
    <w:rsid w:val="000973A1"/>
    <w:rsid w:val="000A1B4B"/>
    <w:rsid w:val="000A29EA"/>
    <w:rsid w:val="000A2AF8"/>
    <w:rsid w:val="000A3BB1"/>
    <w:rsid w:val="000A50C1"/>
    <w:rsid w:val="000B47AE"/>
    <w:rsid w:val="000C3EB1"/>
    <w:rsid w:val="000C6790"/>
    <w:rsid w:val="000C7844"/>
    <w:rsid w:val="000D0E6A"/>
    <w:rsid w:val="000D68DF"/>
    <w:rsid w:val="000E1474"/>
    <w:rsid w:val="000E1C3F"/>
    <w:rsid w:val="000E414A"/>
    <w:rsid w:val="000E61FB"/>
    <w:rsid w:val="000E6546"/>
    <w:rsid w:val="000F1FD1"/>
    <w:rsid w:val="000F3C77"/>
    <w:rsid w:val="001002F0"/>
    <w:rsid w:val="00103695"/>
    <w:rsid w:val="00103923"/>
    <w:rsid w:val="00111F97"/>
    <w:rsid w:val="00115734"/>
    <w:rsid w:val="0011689C"/>
    <w:rsid w:val="00117407"/>
    <w:rsid w:val="00117630"/>
    <w:rsid w:val="00120D68"/>
    <w:rsid w:val="00123F19"/>
    <w:rsid w:val="00124066"/>
    <w:rsid w:val="00126A13"/>
    <w:rsid w:val="00127685"/>
    <w:rsid w:val="00127B91"/>
    <w:rsid w:val="001319D2"/>
    <w:rsid w:val="00132E6E"/>
    <w:rsid w:val="00134ECA"/>
    <w:rsid w:val="001442DD"/>
    <w:rsid w:val="00146D3C"/>
    <w:rsid w:val="00147512"/>
    <w:rsid w:val="001518CE"/>
    <w:rsid w:val="001532A5"/>
    <w:rsid w:val="00153DAC"/>
    <w:rsid w:val="00161454"/>
    <w:rsid w:val="0016188B"/>
    <w:rsid w:val="00164706"/>
    <w:rsid w:val="00166F5E"/>
    <w:rsid w:val="00167956"/>
    <w:rsid w:val="00173CB5"/>
    <w:rsid w:val="0017407C"/>
    <w:rsid w:val="001766CC"/>
    <w:rsid w:val="001769DA"/>
    <w:rsid w:val="00177A1F"/>
    <w:rsid w:val="0018109D"/>
    <w:rsid w:val="00184AB9"/>
    <w:rsid w:val="00185001"/>
    <w:rsid w:val="00185371"/>
    <w:rsid w:val="00187487"/>
    <w:rsid w:val="00187C47"/>
    <w:rsid w:val="0019019D"/>
    <w:rsid w:val="001907BD"/>
    <w:rsid w:val="00190ABF"/>
    <w:rsid w:val="00194EA3"/>
    <w:rsid w:val="00195291"/>
    <w:rsid w:val="00197DB1"/>
    <w:rsid w:val="001A2E3A"/>
    <w:rsid w:val="001A5461"/>
    <w:rsid w:val="001B790A"/>
    <w:rsid w:val="001C0C17"/>
    <w:rsid w:val="001C5A5A"/>
    <w:rsid w:val="001D4C3B"/>
    <w:rsid w:val="001D4DC9"/>
    <w:rsid w:val="001D5321"/>
    <w:rsid w:val="001D7E97"/>
    <w:rsid w:val="001E1568"/>
    <w:rsid w:val="001E2CC6"/>
    <w:rsid w:val="001E7187"/>
    <w:rsid w:val="001F398A"/>
    <w:rsid w:val="001F4427"/>
    <w:rsid w:val="001F7A7A"/>
    <w:rsid w:val="002012AB"/>
    <w:rsid w:val="0021375A"/>
    <w:rsid w:val="00221EE7"/>
    <w:rsid w:val="00226FF9"/>
    <w:rsid w:val="0023108A"/>
    <w:rsid w:val="00233347"/>
    <w:rsid w:val="00233537"/>
    <w:rsid w:val="00233D51"/>
    <w:rsid w:val="00236862"/>
    <w:rsid w:val="00237770"/>
    <w:rsid w:val="00237B5D"/>
    <w:rsid w:val="00241579"/>
    <w:rsid w:val="00242CD0"/>
    <w:rsid w:val="002456EF"/>
    <w:rsid w:val="00245DDF"/>
    <w:rsid w:val="00247F52"/>
    <w:rsid w:val="0025090E"/>
    <w:rsid w:val="00250A0C"/>
    <w:rsid w:val="00254EB1"/>
    <w:rsid w:val="00256B89"/>
    <w:rsid w:val="0025727F"/>
    <w:rsid w:val="0026015C"/>
    <w:rsid w:val="00262092"/>
    <w:rsid w:val="002648D8"/>
    <w:rsid w:val="00266E45"/>
    <w:rsid w:val="00270996"/>
    <w:rsid w:val="0027110C"/>
    <w:rsid w:val="00273018"/>
    <w:rsid w:val="0027341D"/>
    <w:rsid w:val="002739CA"/>
    <w:rsid w:val="00275138"/>
    <w:rsid w:val="00275522"/>
    <w:rsid w:val="00277420"/>
    <w:rsid w:val="00280687"/>
    <w:rsid w:val="00282078"/>
    <w:rsid w:val="002824FE"/>
    <w:rsid w:val="00284238"/>
    <w:rsid w:val="0028604D"/>
    <w:rsid w:val="00295E3A"/>
    <w:rsid w:val="00295E55"/>
    <w:rsid w:val="00297F7C"/>
    <w:rsid w:val="002A2608"/>
    <w:rsid w:val="002A63CC"/>
    <w:rsid w:val="002A721C"/>
    <w:rsid w:val="002A7F36"/>
    <w:rsid w:val="002B1489"/>
    <w:rsid w:val="002B19A7"/>
    <w:rsid w:val="002B1B8F"/>
    <w:rsid w:val="002B3DAE"/>
    <w:rsid w:val="002B5CCB"/>
    <w:rsid w:val="002C0829"/>
    <w:rsid w:val="002C20A2"/>
    <w:rsid w:val="002C476F"/>
    <w:rsid w:val="002D241C"/>
    <w:rsid w:val="002D5C75"/>
    <w:rsid w:val="002D6C11"/>
    <w:rsid w:val="002E1727"/>
    <w:rsid w:val="002E21D9"/>
    <w:rsid w:val="002E49CD"/>
    <w:rsid w:val="002E73B9"/>
    <w:rsid w:val="002F09A3"/>
    <w:rsid w:val="002F1DB4"/>
    <w:rsid w:val="002F6225"/>
    <w:rsid w:val="00304392"/>
    <w:rsid w:val="00305002"/>
    <w:rsid w:val="0030575F"/>
    <w:rsid w:val="00306362"/>
    <w:rsid w:val="00306863"/>
    <w:rsid w:val="00306C3D"/>
    <w:rsid w:val="00312C09"/>
    <w:rsid w:val="0031518C"/>
    <w:rsid w:val="003200C6"/>
    <w:rsid w:val="003231DD"/>
    <w:rsid w:val="00324F00"/>
    <w:rsid w:val="00325126"/>
    <w:rsid w:val="00326694"/>
    <w:rsid w:val="003272BA"/>
    <w:rsid w:val="00332176"/>
    <w:rsid w:val="0033332E"/>
    <w:rsid w:val="00333CAE"/>
    <w:rsid w:val="00334C00"/>
    <w:rsid w:val="00337C98"/>
    <w:rsid w:val="003401B7"/>
    <w:rsid w:val="00343A40"/>
    <w:rsid w:val="00345342"/>
    <w:rsid w:val="00354EFB"/>
    <w:rsid w:val="00357196"/>
    <w:rsid w:val="00357AA6"/>
    <w:rsid w:val="0036254C"/>
    <w:rsid w:val="00363F9A"/>
    <w:rsid w:val="003669E8"/>
    <w:rsid w:val="00366F17"/>
    <w:rsid w:val="003727A9"/>
    <w:rsid w:val="003743E4"/>
    <w:rsid w:val="00374E43"/>
    <w:rsid w:val="003767E3"/>
    <w:rsid w:val="00377EF2"/>
    <w:rsid w:val="00382C66"/>
    <w:rsid w:val="00383D70"/>
    <w:rsid w:val="00386723"/>
    <w:rsid w:val="0038677B"/>
    <w:rsid w:val="00392F55"/>
    <w:rsid w:val="003A6A36"/>
    <w:rsid w:val="003B0603"/>
    <w:rsid w:val="003B184E"/>
    <w:rsid w:val="003B2FDA"/>
    <w:rsid w:val="003B4298"/>
    <w:rsid w:val="003B44D9"/>
    <w:rsid w:val="003C1381"/>
    <w:rsid w:val="003C1DAA"/>
    <w:rsid w:val="003C37D9"/>
    <w:rsid w:val="003D1D31"/>
    <w:rsid w:val="003D3621"/>
    <w:rsid w:val="003E37B7"/>
    <w:rsid w:val="003E3FA9"/>
    <w:rsid w:val="003F08D2"/>
    <w:rsid w:val="004002FF"/>
    <w:rsid w:val="00402CEC"/>
    <w:rsid w:val="00406F26"/>
    <w:rsid w:val="00407003"/>
    <w:rsid w:val="0041236A"/>
    <w:rsid w:val="00414257"/>
    <w:rsid w:val="004150CD"/>
    <w:rsid w:val="00420B5A"/>
    <w:rsid w:val="0042162B"/>
    <w:rsid w:val="004318D3"/>
    <w:rsid w:val="0043236E"/>
    <w:rsid w:val="00432C40"/>
    <w:rsid w:val="004371DD"/>
    <w:rsid w:val="004376C0"/>
    <w:rsid w:val="00437ABB"/>
    <w:rsid w:val="0044057F"/>
    <w:rsid w:val="0044286D"/>
    <w:rsid w:val="00442A3D"/>
    <w:rsid w:val="004449B5"/>
    <w:rsid w:val="00447002"/>
    <w:rsid w:val="00452EC2"/>
    <w:rsid w:val="00455E75"/>
    <w:rsid w:val="00457F10"/>
    <w:rsid w:val="004605EB"/>
    <w:rsid w:val="00461C12"/>
    <w:rsid w:val="004621E2"/>
    <w:rsid w:val="00462396"/>
    <w:rsid w:val="0046357E"/>
    <w:rsid w:val="00464272"/>
    <w:rsid w:val="00466227"/>
    <w:rsid w:val="00466C82"/>
    <w:rsid w:val="00472073"/>
    <w:rsid w:val="00473927"/>
    <w:rsid w:val="00475ACF"/>
    <w:rsid w:val="00486B95"/>
    <w:rsid w:val="00492C71"/>
    <w:rsid w:val="00493965"/>
    <w:rsid w:val="004950A6"/>
    <w:rsid w:val="004A06F6"/>
    <w:rsid w:val="004A1401"/>
    <w:rsid w:val="004A24BE"/>
    <w:rsid w:val="004A2876"/>
    <w:rsid w:val="004A4932"/>
    <w:rsid w:val="004A4B07"/>
    <w:rsid w:val="004A5C52"/>
    <w:rsid w:val="004B695E"/>
    <w:rsid w:val="004C2AC3"/>
    <w:rsid w:val="004C52FA"/>
    <w:rsid w:val="004C7C1C"/>
    <w:rsid w:val="004D19E5"/>
    <w:rsid w:val="004D2743"/>
    <w:rsid w:val="004D33D8"/>
    <w:rsid w:val="004D3517"/>
    <w:rsid w:val="004D42D3"/>
    <w:rsid w:val="004D56B1"/>
    <w:rsid w:val="004D5D18"/>
    <w:rsid w:val="004D693D"/>
    <w:rsid w:val="004D7691"/>
    <w:rsid w:val="004E0F32"/>
    <w:rsid w:val="004E61D6"/>
    <w:rsid w:val="004F13E4"/>
    <w:rsid w:val="004F5AA7"/>
    <w:rsid w:val="004F77A3"/>
    <w:rsid w:val="00502547"/>
    <w:rsid w:val="005035EC"/>
    <w:rsid w:val="00510354"/>
    <w:rsid w:val="00511B30"/>
    <w:rsid w:val="005122A7"/>
    <w:rsid w:val="005127F6"/>
    <w:rsid w:val="00514682"/>
    <w:rsid w:val="00514690"/>
    <w:rsid w:val="00516394"/>
    <w:rsid w:val="00517243"/>
    <w:rsid w:val="00524B0C"/>
    <w:rsid w:val="00525AE6"/>
    <w:rsid w:val="005266BA"/>
    <w:rsid w:val="00527ABA"/>
    <w:rsid w:val="00532E35"/>
    <w:rsid w:val="00532F54"/>
    <w:rsid w:val="00534A08"/>
    <w:rsid w:val="00534AAA"/>
    <w:rsid w:val="0053580D"/>
    <w:rsid w:val="00537C89"/>
    <w:rsid w:val="00540574"/>
    <w:rsid w:val="00542E2D"/>
    <w:rsid w:val="00543DBE"/>
    <w:rsid w:val="00547C0B"/>
    <w:rsid w:val="00550147"/>
    <w:rsid w:val="00551C92"/>
    <w:rsid w:val="005527B6"/>
    <w:rsid w:val="005626FD"/>
    <w:rsid w:val="0057148A"/>
    <w:rsid w:val="00572F36"/>
    <w:rsid w:val="00574525"/>
    <w:rsid w:val="0057455A"/>
    <w:rsid w:val="00583284"/>
    <w:rsid w:val="00585656"/>
    <w:rsid w:val="00585B82"/>
    <w:rsid w:val="00585FA1"/>
    <w:rsid w:val="00586A20"/>
    <w:rsid w:val="00586E91"/>
    <w:rsid w:val="00587922"/>
    <w:rsid w:val="00590C92"/>
    <w:rsid w:val="0059174C"/>
    <w:rsid w:val="0059266C"/>
    <w:rsid w:val="0059284B"/>
    <w:rsid w:val="0059364E"/>
    <w:rsid w:val="00593D58"/>
    <w:rsid w:val="00597288"/>
    <w:rsid w:val="005978B4"/>
    <w:rsid w:val="005A21A4"/>
    <w:rsid w:val="005A31E6"/>
    <w:rsid w:val="005A3C5E"/>
    <w:rsid w:val="005A42DB"/>
    <w:rsid w:val="005A5B14"/>
    <w:rsid w:val="005B0796"/>
    <w:rsid w:val="005B369C"/>
    <w:rsid w:val="005B4BCA"/>
    <w:rsid w:val="005B5014"/>
    <w:rsid w:val="005B5C47"/>
    <w:rsid w:val="005C0FE8"/>
    <w:rsid w:val="005C4E5B"/>
    <w:rsid w:val="005D0ED0"/>
    <w:rsid w:val="005D744A"/>
    <w:rsid w:val="005D7FBC"/>
    <w:rsid w:val="005E20AF"/>
    <w:rsid w:val="005E7DD8"/>
    <w:rsid w:val="005F1C5B"/>
    <w:rsid w:val="005F2220"/>
    <w:rsid w:val="005F33B0"/>
    <w:rsid w:val="005F38C3"/>
    <w:rsid w:val="005F6337"/>
    <w:rsid w:val="005F7D01"/>
    <w:rsid w:val="0060135F"/>
    <w:rsid w:val="006044EF"/>
    <w:rsid w:val="00604809"/>
    <w:rsid w:val="00610F6F"/>
    <w:rsid w:val="00622DBD"/>
    <w:rsid w:val="00626BAD"/>
    <w:rsid w:val="006304A4"/>
    <w:rsid w:val="006319CC"/>
    <w:rsid w:val="00634BB3"/>
    <w:rsid w:val="006376E6"/>
    <w:rsid w:val="00640843"/>
    <w:rsid w:val="006409AF"/>
    <w:rsid w:val="006437CE"/>
    <w:rsid w:val="006437DB"/>
    <w:rsid w:val="0064610B"/>
    <w:rsid w:val="00651EF4"/>
    <w:rsid w:val="006526D9"/>
    <w:rsid w:val="00653259"/>
    <w:rsid w:val="00657BF1"/>
    <w:rsid w:val="0066205F"/>
    <w:rsid w:val="00663588"/>
    <w:rsid w:val="0066430C"/>
    <w:rsid w:val="0066440C"/>
    <w:rsid w:val="00666926"/>
    <w:rsid w:val="00671BAA"/>
    <w:rsid w:val="00674EBC"/>
    <w:rsid w:val="00681984"/>
    <w:rsid w:val="00682714"/>
    <w:rsid w:val="00682D73"/>
    <w:rsid w:val="0068476D"/>
    <w:rsid w:val="006852FE"/>
    <w:rsid w:val="0068734D"/>
    <w:rsid w:val="006906D8"/>
    <w:rsid w:val="00691147"/>
    <w:rsid w:val="0069358A"/>
    <w:rsid w:val="00694A62"/>
    <w:rsid w:val="006971D2"/>
    <w:rsid w:val="006A3962"/>
    <w:rsid w:val="006A6121"/>
    <w:rsid w:val="006B3CFB"/>
    <w:rsid w:val="006C0B82"/>
    <w:rsid w:val="006C3ABF"/>
    <w:rsid w:val="006C75F4"/>
    <w:rsid w:val="006D3CC4"/>
    <w:rsid w:val="006E2283"/>
    <w:rsid w:val="006F2354"/>
    <w:rsid w:val="006F31DF"/>
    <w:rsid w:val="006F339D"/>
    <w:rsid w:val="006F6637"/>
    <w:rsid w:val="006F6D0E"/>
    <w:rsid w:val="006F6E3C"/>
    <w:rsid w:val="0070030C"/>
    <w:rsid w:val="007021BC"/>
    <w:rsid w:val="007245F0"/>
    <w:rsid w:val="0072610B"/>
    <w:rsid w:val="007268F3"/>
    <w:rsid w:val="00730DCE"/>
    <w:rsid w:val="0073282F"/>
    <w:rsid w:val="00733481"/>
    <w:rsid w:val="00735969"/>
    <w:rsid w:val="00736054"/>
    <w:rsid w:val="00742339"/>
    <w:rsid w:val="007439A8"/>
    <w:rsid w:val="00743A42"/>
    <w:rsid w:val="00743EDB"/>
    <w:rsid w:val="00746993"/>
    <w:rsid w:val="00746B67"/>
    <w:rsid w:val="007474CE"/>
    <w:rsid w:val="007504DD"/>
    <w:rsid w:val="00753E86"/>
    <w:rsid w:val="0076242E"/>
    <w:rsid w:val="0076361C"/>
    <w:rsid w:val="00764D47"/>
    <w:rsid w:val="007713D9"/>
    <w:rsid w:val="00772E0B"/>
    <w:rsid w:val="00773123"/>
    <w:rsid w:val="00774664"/>
    <w:rsid w:val="0077690E"/>
    <w:rsid w:val="0078062C"/>
    <w:rsid w:val="00781AD9"/>
    <w:rsid w:val="0078203C"/>
    <w:rsid w:val="00787CC2"/>
    <w:rsid w:val="00794E4D"/>
    <w:rsid w:val="007A186A"/>
    <w:rsid w:val="007A3974"/>
    <w:rsid w:val="007A3BFA"/>
    <w:rsid w:val="007A7AA8"/>
    <w:rsid w:val="007B0132"/>
    <w:rsid w:val="007B7E65"/>
    <w:rsid w:val="007C0BEF"/>
    <w:rsid w:val="007C4C7D"/>
    <w:rsid w:val="007C4E48"/>
    <w:rsid w:val="007C61B1"/>
    <w:rsid w:val="007C6A58"/>
    <w:rsid w:val="007D11B2"/>
    <w:rsid w:val="007D3CE5"/>
    <w:rsid w:val="007D6F38"/>
    <w:rsid w:val="007D72B0"/>
    <w:rsid w:val="007D76B5"/>
    <w:rsid w:val="007E2B1D"/>
    <w:rsid w:val="007E4B68"/>
    <w:rsid w:val="007F758E"/>
    <w:rsid w:val="00801AC7"/>
    <w:rsid w:val="00801C12"/>
    <w:rsid w:val="008026C3"/>
    <w:rsid w:val="00804DC2"/>
    <w:rsid w:val="008103D7"/>
    <w:rsid w:val="00811492"/>
    <w:rsid w:val="008138FB"/>
    <w:rsid w:val="00813BDC"/>
    <w:rsid w:val="0081468D"/>
    <w:rsid w:val="00820533"/>
    <w:rsid w:val="008229CC"/>
    <w:rsid w:val="0082324A"/>
    <w:rsid w:val="00831C43"/>
    <w:rsid w:val="00833AEA"/>
    <w:rsid w:val="00833AF7"/>
    <w:rsid w:val="00843857"/>
    <w:rsid w:val="0084480D"/>
    <w:rsid w:val="008505E5"/>
    <w:rsid w:val="008511A6"/>
    <w:rsid w:val="0085258D"/>
    <w:rsid w:val="00853459"/>
    <w:rsid w:val="00860211"/>
    <w:rsid w:val="008628BE"/>
    <w:rsid w:val="008647D1"/>
    <w:rsid w:val="00864EF4"/>
    <w:rsid w:val="0086770E"/>
    <w:rsid w:val="0087010E"/>
    <w:rsid w:val="00872358"/>
    <w:rsid w:val="0087685D"/>
    <w:rsid w:val="00877506"/>
    <w:rsid w:val="00884BA8"/>
    <w:rsid w:val="0088564A"/>
    <w:rsid w:val="00890A11"/>
    <w:rsid w:val="008921D5"/>
    <w:rsid w:val="008A09CA"/>
    <w:rsid w:val="008A2931"/>
    <w:rsid w:val="008A681D"/>
    <w:rsid w:val="008B1FB6"/>
    <w:rsid w:val="008B2C03"/>
    <w:rsid w:val="008B59B6"/>
    <w:rsid w:val="008C4817"/>
    <w:rsid w:val="008C69D0"/>
    <w:rsid w:val="008C6FD5"/>
    <w:rsid w:val="008D27D2"/>
    <w:rsid w:val="008D3392"/>
    <w:rsid w:val="008D4A19"/>
    <w:rsid w:val="008D4A6A"/>
    <w:rsid w:val="008D6A84"/>
    <w:rsid w:val="008D78EA"/>
    <w:rsid w:val="008E00B9"/>
    <w:rsid w:val="008E0DFC"/>
    <w:rsid w:val="008E35B1"/>
    <w:rsid w:val="008E3700"/>
    <w:rsid w:val="008E6E37"/>
    <w:rsid w:val="008F3E99"/>
    <w:rsid w:val="008F3EE3"/>
    <w:rsid w:val="008F6857"/>
    <w:rsid w:val="008F6E2C"/>
    <w:rsid w:val="00901F55"/>
    <w:rsid w:val="009025C2"/>
    <w:rsid w:val="009031D2"/>
    <w:rsid w:val="009066DE"/>
    <w:rsid w:val="0092102E"/>
    <w:rsid w:val="0092371C"/>
    <w:rsid w:val="00926128"/>
    <w:rsid w:val="00926312"/>
    <w:rsid w:val="00927CFC"/>
    <w:rsid w:val="0093533A"/>
    <w:rsid w:val="00935B4C"/>
    <w:rsid w:val="00936A1C"/>
    <w:rsid w:val="009410F7"/>
    <w:rsid w:val="00941AAC"/>
    <w:rsid w:val="00942347"/>
    <w:rsid w:val="009448AE"/>
    <w:rsid w:val="00945DF3"/>
    <w:rsid w:val="0094791E"/>
    <w:rsid w:val="00952F40"/>
    <w:rsid w:val="0095622F"/>
    <w:rsid w:val="0095659E"/>
    <w:rsid w:val="009565E0"/>
    <w:rsid w:val="00960BE4"/>
    <w:rsid w:val="00961BA7"/>
    <w:rsid w:val="00963357"/>
    <w:rsid w:val="00965FD1"/>
    <w:rsid w:val="00971BD9"/>
    <w:rsid w:val="00971D3A"/>
    <w:rsid w:val="009753D5"/>
    <w:rsid w:val="009818B9"/>
    <w:rsid w:val="00983274"/>
    <w:rsid w:val="00986263"/>
    <w:rsid w:val="00986A66"/>
    <w:rsid w:val="00987140"/>
    <w:rsid w:val="00987AF2"/>
    <w:rsid w:val="009932C4"/>
    <w:rsid w:val="00994AE7"/>
    <w:rsid w:val="00996A48"/>
    <w:rsid w:val="009971AB"/>
    <w:rsid w:val="009A1701"/>
    <w:rsid w:val="009A1E5C"/>
    <w:rsid w:val="009A416F"/>
    <w:rsid w:val="009A5C13"/>
    <w:rsid w:val="009C5E8D"/>
    <w:rsid w:val="009C6B2B"/>
    <w:rsid w:val="009D5A37"/>
    <w:rsid w:val="009D6A6A"/>
    <w:rsid w:val="009D6B99"/>
    <w:rsid w:val="009D6DFC"/>
    <w:rsid w:val="009E3A61"/>
    <w:rsid w:val="009E4372"/>
    <w:rsid w:val="009F6D40"/>
    <w:rsid w:val="00A02D33"/>
    <w:rsid w:val="00A0376C"/>
    <w:rsid w:val="00A10752"/>
    <w:rsid w:val="00A107F1"/>
    <w:rsid w:val="00A11108"/>
    <w:rsid w:val="00A13E2C"/>
    <w:rsid w:val="00A21361"/>
    <w:rsid w:val="00A25565"/>
    <w:rsid w:val="00A273A0"/>
    <w:rsid w:val="00A30104"/>
    <w:rsid w:val="00A32E7D"/>
    <w:rsid w:val="00A35263"/>
    <w:rsid w:val="00A37482"/>
    <w:rsid w:val="00A40204"/>
    <w:rsid w:val="00A445DB"/>
    <w:rsid w:val="00A46A9B"/>
    <w:rsid w:val="00A46B26"/>
    <w:rsid w:val="00A47CB4"/>
    <w:rsid w:val="00A541BC"/>
    <w:rsid w:val="00A556D3"/>
    <w:rsid w:val="00A55B40"/>
    <w:rsid w:val="00A56AC3"/>
    <w:rsid w:val="00A639FB"/>
    <w:rsid w:val="00A64F9E"/>
    <w:rsid w:val="00A66AEE"/>
    <w:rsid w:val="00A70AC6"/>
    <w:rsid w:val="00A71261"/>
    <w:rsid w:val="00A718BD"/>
    <w:rsid w:val="00A72202"/>
    <w:rsid w:val="00A72960"/>
    <w:rsid w:val="00A73B82"/>
    <w:rsid w:val="00A7763E"/>
    <w:rsid w:val="00A843DC"/>
    <w:rsid w:val="00A924AB"/>
    <w:rsid w:val="00A9429B"/>
    <w:rsid w:val="00A94E16"/>
    <w:rsid w:val="00AA0638"/>
    <w:rsid w:val="00AA078E"/>
    <w:rsid w:val="00AA2322"/>
    <w:rsid w:val="00AA582E"/>
    <w:rsid w:val="00AA6AF9"/>
    <w:rsid w:val="00AA7B0A"/>
    <w:rsid w:val="00AB015C"/>
    <w:rsid w:val="00AB56BB"/>
    <w:rsid w:val="00AC0DB1"/>
    <w:rsid w:val="00AC1023"/>
    <w:rsid w:val="00AC26C3"/>
    <w:rsid w:val="00AC318C"/>
    <w:rsid w:val="00AC36D5"/>
    <w:rsid w:val="00AD4B7C"/>
    <w:rsid w:val="00AD6CCB"/>
    <w:rsid w:val="00AD6E71"/>
    <w:rsid w:val="00AD742B"/>
    <w:rsid w:val="00AD758F"/>
    <w:rsid w:val="00AE4765"/>
    <w:rsid w:val="00AE4A36"/>
    <w:rsid w:val="00AE67BF"/>
    <w:rsid w:val="00AE6D7A"/>
    <w:rsid w:val="00AF3577"/>
    <w:rsid w:val="00AF35A6"/>
    <w:rsid w:val="00AF3C98"/>
    <w:rsid w:val="00AF486D"/>
    <w:rsid w:val="00AF4B3A"/>
    <w:rsid w:val="00AF59FB"/>
    <w:rsid w:val="00AF6589"/>
    <w:rsid w:val="00B00DB7"/>
    <w:rsid w:val="00B03551"/>
    <w:rsid w:val="00B03BAB"/>
    <w:rsid w:val="00B05FC8"/>
    <w:rsid w:val="00B07FE3"/>
    <w:rsid w:val="00B10033"/>
    <w:rsid w:val="00B109A9"/>
    <w:rsid w:val="00B11AB6"/>
    <w:rsid w:val="00B12793"/>
    <w:rsid w:val="00B12B12"/>
    <w:rsid w:val="00B12D45"/>
    <w:rsid w:val="00B133D5"/>
    <w:rsid w:val="00B144AD"/>
    <w:rsid w:val="00B14F34"/>
    <w:rsid w:val="00B159E2"/>
    <w:rsid w:val="00B2207A"/>
    <w:rsid w:val="00B22A22"/>
    <w:rsid w:val="00B22CCC"/>
    <w:rsid w:val="00B24A88"/>
    <w:rsid w:val="00B37F08"/>
    <w:rsid w:val="00B4434C"/>
    <w:rsid w:val="00B46126"/>
    <w:rsid w:val="00B523E9"/>
    <w:rsid w:val="00B60504"/>
    <w:rsid w:val="00B63C8F"/>
    <w:rsid w:val="00B63F29"/>
    <w:rsid w:val="00B70E7F"/>
    <w:rsid w:val="00B718AC"/>
    <w:rsid w:val="00B73E41"/>
    <w:rsid w:val="00B7439A"/>
    <w:rsid w:val="00B74ADA"/>
    <w:rsid w:val="00B81124"/>
    <w:rsid w:val="00B81AD0"/>
    <w:rsid w:val="00B83425"/>
    <w:rsid w:val="00B83FE1"/>
    <w:rsid w:val="00B8715A"/>
    <w:rsid w:val="00B9504D"/>
    <w:rsid w:val="00B96937"/>
    <w:rsid w:val="00B9699E"/>
    <w:rsid w:val="00BA3769"/>
    <w:rsid w:val="00BA50A6"/>
    <w:rsid w:val="00BA61D6"/>
    <w:rsid w:val="00BA6935"/>
    <w:rsid w:val="00BA6C2E"/>
    <w:rsid w:val="00BB1BC5"/>
    <w:rsid w:val="00BB2BD1"/>
    <w:rsid w:val="00BB5AD3"/>
    <w:rsid w:val="00BC0893"/>
    <w:rsid w:val="00BC3E2A"/>
    <w:rsid w:val="00BC467B"/>
    <w:rsid w:val="00BC71D3"/>
    <w:rsid w:val="00BC7C57"/>
    <w:rsid w:val="00BD20C4"/>
    <w:rsid w:val="00BD31F1"/>
    <w:rsid w:val="00BD5E29"/>
    <w:rsid w:val="00BD5EDE"/>
    <w:rsid w:val="00BE0311"/>
    <w:rsid w:val="00BE05B2"/>
    <w:rsid w:val="00BE27BF"/>
    <w:rsid w:val="00BE4E19"/>
    <w:rsid w:val="00BE625A"/>
    <w:rsid w:val="00BE6D49"/>
    <w:rsid w:val="00BF29F9"/>
    <w:rsid w:val="00BF376A"/>
    <w:rsid w:val="00BF644F"/>
    <w:rsid w:val="00BF6955"/>
    <w:rsid w:val="00C0036A"/>
    <w:rsid w:val="00C02111"/>
    <w:rsid w:val="00C047FC"/>
    <w:rsid w:val="00C04911"/>
    <w:rsid w:val="00C05401"/>
    <w:rsid w:val="00C06F4B"/>
    <w:rsid w:val="00C075C2"/>
    <w:rsid w:val="00C21D36"/>
    <w:rsid w:val="00C21FC6"/>
    <w:rsid w:val="00C25695"/>
    <w:rsid w:val="00C32EC3"/>
    <w:rsid w:val="00C32FFD"/>
    <w:rsid w:val="00C33A32"/>
    <w:rsid w:val="00C35B64"/>
    <w:rsid w:val="00C37A6B"/>
    <w:rsid w:val="00C40CE6"/>
    <w:rsid w:val="00C425E8"/>
    <w:rsid w:val="00C45038"/>
    <w:rsid w:val="00C478D4"/>
    <w:rsid w:val="00C54677"/>
    <w:rsid w:val="00C563C8"/>
    <w:rsid w:val="00C56C9A"/>
    <w:rsid w:val="00C61AC7"/>
    <w:rsid w:val="00C62582"/>
    <w:rsid w:val="00C654AF"/>
    <w:rsid w:val="00C7700A"/>
    <w:rsid w:val="00C82CB2"/>
    <w:rsid w:val="00C84706"/>
    <w:rsid w:val="00C84BEF"/>
    <w:rsid w:val="00C85742"/>
    <w:rsid w:val="00C863E2"/>
    <w:rsid w:val="00C86DE6"/>
    <w:rsid w:val="00C86FB0"/>
    <w:rsid w:val="00C915BD"/>
    <w:rsid w:val="00C956D5"/>
    <w:rsid w:val="00C95B74"/>
    <w:rsid w:val="00C97198"/>
    <w:rsid w:val="00CA313D"/>
    <w:rsid w:val="00CA48CD"/>
    <w:rsid w:val="00CA53E1"/>
    <w:rsid w:val="00CA6856"/>
    <w:rsid w:val="00CA6DE1"/>
    <w:rsid w:val="00CB7983"/>
    <w:rsid w:val="00CD140D"/>
    <w:rsid w:val="00CD2A3C"/>
    <w:rsid w:val="00CD46C4"/>
    <w:rsid w:val="00CD7E3A"/>
    <w:rsid w:val="00CE1643"/>
    <w:rsid w:val="00CE59FE"/>
    <w:rsid w:val="00CF1236"/>
    <w:rsid w:val="00CF55D2"/>
    <w:rsid w:val="00D0018B"/>
    <w:rsid w:val="00D0395C"/>
    <w:rsid w:val="00D0660D"/>
    <w:rsid w:val="00D06DAA"/>
    <w:rsid w:val="00D11FBD"/>
    <w:rsid w:val="00D125F6"/>
    <w:rsid w:val="00D1732A"/>
    <w:rsid w:val="00D2193A"/>
    <w:rsid w:val="00D24257"/>
    <w:rsid w:val="00D2527B"/>
    <w:rsid w:val="00D2586A"/>
    <w:rsid w:val="00D27879"/>
    <w:rsid w:val="00D32636"/>
    <w:rsid w:val="00D348D1"/>
    <w:rsid w:val="00D40AD9"/>
    <w:rsid w:val="00D43E73"/>
    <w:rsid w:val="00D51656"/>
    <w:rsid w:val="00D52AB2"/>
    <w:rsid w:val="00D56B48"/>
    <w:rsid w:val="00D60308"/>
    <w:rsid w:val="00D62114"/>
    <w:rsid w:val="00D63165"/>
    <w:rsid w:val="00D63B36"/>
    <w:rsid w:val="00D63BC2"/>
    <w:rsid w:val="00D66AB7"/>
    <w:rsid w:val="00D67419"/>
    <w:rsid w:val="00D67F9E"/>
    <w:rsid w:val="00D734F0"/>
    <w:rsid w:val="00D82307"/>
    <w:rsid w:val="00D824B9"/>
    <w:rsid w:val="00D85A4F"/>
    <w:rsid w:val="00D872F7"/>
    <w:rsid w:val="00D87E67"/>
    <w:rsid w:val="00D917C8"/>
    <w:rsid w:val="00D91B7D"/>
    <w:rsid w:val="00D921CA"/>
    <w:rsid w:val="00D93541"/>
    <w:rsid w:val="00D943E7"/>
    <w:rsid w:val="00D95C7D"/>
    <w:rsid w:val="00D95E29"/>
    <w:rsid w:val="00D9761C"/>
    <w:rsid w:val="00DA0229"/>
    <w:rsid w:val="00DB0969"/>
    <w:rsid w:val="00DB1105"/>
    <w:rsid w:val="00DB2C56"/>
    <w:rsid w:val="00DC24C1"/>
    <w:rsid w:val="00DC56CE"/>
    <w:rsid w:val="00DD50CA"/>
    <w:rsid w:val="00DD7549"/>
    <w:rsid w:val="00DE31C2"/>
    <w:rsid w:val="00DE3558"/>
    <w:rsid w:val="00DE4969"/>
    <w:rsid w:val="00DE61B0"/>
    <w:rsid w:val="00DE6904"/>
    <w:rsid w:val="00DF0ADF"/>
    <w:rsid w:val="00DF1E70"/>
    <w:rsid w:val="00DF6D02"/>
    <w:rsid w:val="00DF7C68"/>
    <w:rsid w:val="00E01BDC"/>
    <w:rsid w:val="00E05F0E"/>
    <w:rsid w:val="00E07481"/>
    <w:rsid w:val="00E139D7"/>
    <w:rsid w:val="00E14395"/>
    <w:rsid w:val="00E27035"/>
    <w:rsid w:val="00E363EF"/>
    <w:rsid w:val="00E46129"/>
    <w:rsid w:val="00E47BCC"/>
    <w:rsid w:val="00E50191"/>
    <w:rsid w:val="00E57421"/>
    <w:rsid w:val="00E57A75"/>
    <w:rsid w:val="00E65B63"/>
    <w:rsid w:val="00E70248"/>
    <w:rsid w:val="00E71F42"/>
    <w:rsid w:val="00E71F8F"/>
    <w:rsid w:val="00E74765"/>
    <w:rsid w:val="00E75E91"/>
    <w:rsid w:val="00E824CE"/>
    <w:rsid w:val="00E83039"/>
    <w:rsid w:val="00E831F4"/>
    <w:rsid w:val="00E84E94"/>
    <w:rsid w:val="00E8548A"/>
    <w:rsid w:val="00E85651"/>
    <w:rsid w:val="00E86FD6"/>
    <w:rsid w:val="00E907BF"/>
    <w:rsid w:val="00E90C9C"/>
    <w:rsid w:val="00E91511"/>
    <w:rsid w:val="00E92E2D"/>
    <w:rsid w:val="00E92F45"/>
    <w:rsid w:val="00E94144"/>
    <w:rsid w:val="00E942F3"/>
    <w:rsid w:val="00E95585"/>
    <w:rsid w:val="00EA4753"/>
    <w:rsid w:val="00EA4FE1"/>
    <w:rsid w:val="00EA5E09"/>
    <w:rsid w:val="00EA641A"/>
    <w:rsid w:val="00EA7336"/>
    <w:rsid w:val="00EB28D2"/>
    <w:rsid w:val="00EB328E"/>
    <w:rsid w:val="00EB4C7B"/>
    <w:rsid w:val="00EB5075"/>
    <w:rsid w:val="00EC14AE"/>
    <w:rsid w:val="00EC1599"/>
    <w:rsid w:val="00EC60F1"/>
    <w:rsid w:val="00ED06C1"/>
    <w:rsid w:val="00ED11C6"/>
    <w:rsid w:val="00ED226C"/>
    <w:rsid w:val="00ED2EB4"/>
    <w:rsid w:val="00ED46BB"/>
    <w:rsid w:val="00ED5632"/>
    <w:rsid w:val="00EE5E03"/>
    <w:rsid w:val="00EF2D23"/>
    <w:rsid w:val="00EF45B2"/>
    <w:rsid w:val="00EF6407"/>
    <w:rsid w:val="00F05E2A"/>
    <w:rsid w:val="00F1718F"/>
    <w:rsid w:val="00F25AFF"/>
    <w:rsid w:val="00F319D3"/>
    <w:rsid w:val="00F32F90"/>
    <w:rsid w:val="00F33714"/>
    <w:rsid w:val="00F34CC5"/>
    <w:rsid w:val="00F36BF4"/>
    <w:rsid w:val="00F41D0C"/>
    <w:rsid w:val="00F448B2"/>
    <w:rsid w:val="00F451FA"/>
    <w:rsid w:val="00F4625C"/>
    <w:rsid w:val="00F46C4E"/>
    <w:rsid w:val="00F53608"/>
    <w:rsid w:val="00F55EBA"/>
    <w:rsid w:val="00F56A1C"/>
    <w:rsid w:val="00F60B46"/>
    <w:rsid w:val="00F65F15"/>
    <w:rsid w:val="00F66D28"/>
    <w:rsid w:val="00F7109B"/>
    <w:rsid w:val="00F71953"/>
    <w:rsid w:val="00F72090"/>
    <w:rsid w:val="00F7562E"/>
    <w:rsid w:val="00F7776C"/>
    <w:rsid w:val="00F82669"/>
    <w:rsid w:val="00F872E9"/>
    <w:rsid w:val="00F90585"/>
    <w:rsid w:val="00F908D2"/>
    <w:rsid w:val="00F9096F"/>
    <w:rsid w:val="00F91D66"/>
    <w:rsid w:val="00F94B05"/>
    <w:rsid w:val="00F96C7D"/>
    <w:rsid w:val="00FA1518"/>
    <w:rsid w:val="00FA43A7"/>
    <w:rsid w:val="00FB0BCC"/>
    <w:rsid w:val="00FB5760"/>
    <w:rsid w:val="00FC39F1"/>
    <w:rsid w:val="00FC3EBD"/>
    <w:rsid w:val="00FC7706"/>
    <w:rsid w:val="00FD0F07"/>
    <w:rsid w:val="00FD10C1"/>
    <w:rsid w:val="00FD23A6"/>
    <w:rsid w:val="00FD4107"/>
    <w:rsid w:val="00FD4504"/>
    <w:rsid w:val="00FD4E1D"/>
    <w:rsid w:val="00FD5782"/>
    <w:rsid w:val="00FD58DF"/>
    <w:rsid w:val="00FE1EB3"/>
    <w:rsid w:val="00FE4E66"/>
    <w:rsid w:val="00FF1273"/>
    <w:rsid w:val="00FF2124"/>
    <w:rsid w:val="00FF59EC"/>
    <w:rsid w:val="00FF5B94"/>
    <w:rsid w:val="00FF7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CCE7A"/>
  <w15:chartTrackingRefBased/>
  <w15:docId w15:val="{3D7E6691-2BEB-4140-A851-296913E90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EB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C1A"/>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87C1A"/>
  </w:style>
  <w:style w:type="paragraph" w:styleId="Footer">
    <w:name w:val="footer"/>
    <w:basedOn w:val="Normal"/>
    <w:link w:val="FooterChar"/>
    <w:uiPriority w:val="99"/>
    <w:unhideWhenUsed/>
    <w:rsid w:val="00087C1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87C1A"/>
  </w:style>
  <w:style w:type="character" w:styleId="PageNumber">
    <w:name w:val="page number"/>
    <w:basedOn w:val="DefaultParagraphFont"/>
    <w:uiPriority w:val="99"/>
    <w:semiHidden/>
    <w:unhideWhenUsed/>
    <w:rsid w:val="00087C1A"/>
  </w:style>
  <w:style w:type="paragraph" w:styleId="FootnoteText">
    <w:name w:val="footnote text"/>
    <w:basedOn w:val="Normal"/>
    <w:link w:val="FootnoteTextChar"/>
    <w:uiPriority w:val="99"/>
    <w:unhideWhenUsed/>
    <w:rsid w:val="005E20A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5E20AF"/>
    <w:rPr>
      <w:sz w:val="20"/>
      <w:szCs w:val="20"/>
    </w:rPr>
  </w:style>
  <w:style w:type="character" w:styleId="FootnoteReference">
    <w:name w:val="footnote reference"/>
    <w:basedOn w:val="DefaultParagraphFont"/>
    <w:uiPriority w:val="99"/>
    <w:semiHidden/>
    <w:unhideWhenUsed/>
    <w:rsid w:val="005E20AF"/>
    <w:rPr>
      <w:vertAlign w:val="superscript"/>
    </w:rPr>
  </w:style>
  <w:style w:type="character" w:styleId="Hyperlink">
    <w:name w:val="Hyperlink"/>
    <w:basedOn w:val="DefaultParagraphFont"/>
    <w:uiPriority w:val="99"/>
    <w:unhideWhenUsed/>
    <w:rsid w:val="004F5AA7"/>
    <w:rPr>
      <w:color w:val="0000FF"/>
      <w:u w:val="single"/>
    </w:rPr>
  </w:style>
  <w:style w:type="paragraph" w:styleId="BalloonText">
    <w:name w:val="Balloon Text"/>
    <w:basedOn w:val="Normal"/>
    <w:link w:val="BalloonTextChar"/>
    <w:uiPriority w:val="99"/>
    <w:semiHidden/>
    <w:unhideWhenUsed/>
    <w:rsid w:val="00CD140D"/>
    <w:rPr>
      <w:rFonts w:eastAsiaTheme="minorHAnsi"/>
      <w:sz w:val="18"/>
      <w:szCs w:val="18"/>
    </w:rPr>
  </w:style>
  <w:style w:type="character" w:customStyle="1" w:styleId="BalloonTextChar">
    <w:name w:val="Balloon Text Char"/>
    <w:basedOn w:val="DefaultParagraphFont"/>
    <w:link w:val="BalloonText"/>
    <w:uiPriority w:val="99"/>
    <w:semiHidden/>
    <w:rsid w:val="00CD140D"/>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0402AD"/>
    <w:rPr>
      <w:color w:val="605E5C"/>
      <w:shd w:val="clear" w:color="auto" w:fill="E1DFDD"/>
    </w:rPr>
  </w:style>
  <w:style w:type="character" w:styleId="FollowedHyperlink">
    <w:name w:val="FollowedHyperlink"/>
    <w:basedOn w:val="DefaultParagraphFont"/>
    <w:uiPriority w:val="99"/>
    <w:semiHidden/>
    <w:unhideWhenUsed/>
    <w:rsid w:val="000402AD"/>
    <w:rPr>
      <w:color w:val="954F72" w:themeColor="followedHyperlink"/>
      <w:u w:val="single"/>
    </w:rPr>
  </w:style>
  <w:style w:type="character" w:styleId="CommentReference">
    <w:name w:val="annotation reference"/>
    <w:basedOn w:val="DefaultParagraphFont"/>
    <w:uiPriority w:val="99"/>
    <w:semiHidden/>
    <w:unhideWhenUsed/>
    <w:rsid w:val="000C7844"/>
    <w:rPr>
      <w:sz w:val="16"/>
      <w:szCs w:val="16"/>
    </w:rPr>
  </w:style>
  <w:style w:type="paragraph" w:styleId="CommentText">
    <w:name w:val="annotation text"/>
    <w:basedOn w:val="Normal"/>
    <w:link w:val="CommentTextChar"/>
    <w:uiPriority w:val="99"/>
    <w:semiHidden/>
    <w:unhideWhenUsed/>
    <w:rsid w:val="000C7844"/>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C7844"/>
    <w:rPr>
      <w:sz w:val="20"/>
      <w:szCs w:val="20"/>
    </w:rPr>
  </w:style>
  <w:style w:type="paragraph" w:styleId="CommentSubject">
    <w:name w:val="annotation subject"/>
    <w:basedOn w:val="CommentText"/>
    <w:next w:val="CommentText"/>
    <w:link w:val="CommentSubjectChar"/>
    <w:uiPriority w:val="99"/>
    <w:semiHidden/>
    <w:unhideWhenUsed/>
    <w:rsid w:val="000C7844"/>
    <w:rPr>
      <w:b/>
      <w:bCs/>
    </w:rPr>
  </w:style>
  <w:style w:type="character" w:customStyle="1" w:styleId="CommentSubjectChar">
    <w:name w:val="Comment Subject Char"/>
    <w:basedOn w:val="CommentTextChar"/>
    <w:link w:val="CommentSubject"/>
    <w:uiPriority w:val="99"/>
    <w:semiHidden/>
    <w:rsid w:val="000C7844"/>
    <w:rPr>
      <w:b/>
      <w:bCs/>
      <w:sz w:val="20"/>
      <w:szCs w:val="20"/>
    </w:rPr>
  </w:style>
  <w:style w:type="character" w:customStyle="1" w:styleId="apple-converted-space">
    <w:name w:val="apple-converted-space"/>
    <w:basedOn w:val="DefaultParagraphFont"/>
    <w:rsid w:val="00630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09967">
      <w:bodyDiv w:val="1"/>
      <w:marLeft w:val="0"/>
      <w:marRight w:val="0"/>
      <w:marTop w:val="0"/>
      <w:marBottom w:val="0"/>
      <w:divBdr>
        <w:top w:val="none" w:sz="0" w:space="0" w:color="auto"/>
        <w:left w:val="none" w:sz="0" w:space="0" w:color="auto"/>
        <w:bottom w:val="none" w:sz="0" w:space="0" w:color="auto"/>
        <w:right w:val="none" w:sz="0" w:space="0" w:color="auto"/>
      </w:divBdr>
    </w:div>
    <w:div w:id="684743804">
      <w:bodyDiv w:val="1"/>
      <w:marLeft w:val="0"/>
      <w:marRight w:val="0"/>
      <w:marTop w:val="0"/>
      <w:marBottom w:val="0"/>
      <w:divBdr>
        <w:top w:val="none" w:sz="0" w:space="0" w:color="auto"/>
        <w:left w:val="none" w:sz="0" w:space="0" w:color="auto"/>
        <w:bottom w:val="none" w:sz="0" w:space="0" w:color="auto"/>
        <w:right w:val="none" w:sz="0" w:space="0" w:color="auto"/>
      </w:divBdr>
    </w:div>
    <w:div w:id="705259085">
      <w:bodyDiv w:val="1"/>
      <w:marLeft w:val="0"/>
      <w:marRight w:val="0"/>
      <w:marTop w:val="0"/>
      <w:marBottom w:val="0"/>
      <w:divBdr>
        <w:top w:val="none" w:sz="0" w:space="0" w:color="auto"/>
        <w:left w:val="none" w:sz="0" w:space="0" w:color="auto"/>
        <w:bottom w:val="none" w:sz="0" w:space="0" w:color="auto"/>
        <w:right w:val="none" w:sz="0" w:space="0" w:color="auto"/>
      </w:divBdr>
    </w:div>
    <w:div w:id="870610613">
      <w:bodyDiv w:val="1"/>
      <w:marLeft w:val="0"/>
      <w:marRight w:val="0"/>
      <w:marTop w:val="0"/>
      <w:marBottom w:val="0"/>
      <w:divBdr>
        <w:top w:val="none" w:sz="0" w:space="0" w:color="auto"/>
        <w:left w:val="none" w:sz="0" w:space="0" w:color="auto"/>
        <w:bottom w:val="none" w:sz="0" w:space="0" w:color="auto"/>
        <w:right w:val="none" w:sz="0" w:space="0" w:color="auto"/>
      </w:divBdr>
      <w:divsChild>
        <w:div w:id="1383362783">
          <w:marLeft w:val="0"/>
          <w:marRight w:val="0"/>
          <w:marTop w:val="0"/>
          <w:marBottom w:val="0"/>
          <w:divBdr>
            <w:top w:val="none" w:sz="0" w:space="0" w:color="auto"/>
            <w:left w:val="none" w:sz="0" w:space="0" w:color="auto"/>
            <w:bottom w:val="none" w:sz="0" w:space="0" w:color="auto"/>
            <w:right w:val="none" w:sz="0" w:space="0" w:color="auto"/>
          </w:divBdr>
          <w:divsChild>
            <w:div w:id="543441800">
              <w:marLeft w:val="0"/>
              <w:marRight w:val="0"/>
              <w:marTop w:val="0"/>
              <w:marBottom w:val="0"/>
              <w:divBdr>
                <w:top w:val="none" w:sz="0" w:space="0" w:color="auto"/>
                <w:left w:val="none" w:sz="0" w:space="0" w:color="auto"/>
                <w:bottom w:val="none" w:sz="0" w:space="0" w:color="auto"/>
                <w:right w:val="none" w:sz="0" w:space="0" w:color="auto"/>
              </w:divBdr>
              <w:divsChild>
                <w:div w:id="365720748">
                  <w:marLeft w:val="0"/>
                  <w:marRight w:val="0"/>
                  <w:marTop w:val="0"/>
                  <w:marBottom w:val="0"/>
                  <w:divBdr>
                    <w:top w:val="none" w:sz="0" w:space="0" w:color="auto"/>
                    <w:left w:val="none" w:sz="0" w:space="0" w:color="auto"/>
                    <w:bottom w:val="none" w:sz="0" w:space="0" w:color="auto"/>
                    <w:right w:val="none" w:sz="0" w:space="0" w:color="auto"/>
                  </w:divBdr>
                  <w:divsChild>
                    <w:div w:id="114349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435039">
      <w:bodyDiv w:val="1"/>
      <w:marLeft w:val="0"/>
      <w:marRight w:val="0"/>
      <w:marTop w:val="0"/>
      <w:marBottom w:val="0"/>
      <w:divBdr>
        <w:top w:val="none" w:sz="0" w:space="0" w:color="auto"/>
        <w:left w:val="none" w:sz="0" w:space="0" w:color="auto"/>
        <w:bottom w:val="none" w:sz="0" w:space="0" w:color="auto"/>
        <w:right w:val="none" w:sz="0" w:space="0" w:color="auto"/>
      </w:divBdr>
      <w:divsChild>
        <w:div w:id="1539900868">
          <w:marLeft w:val="0"/>
          <w:marRight w:val="0"/>
          <w:marTop w:val="0"/>
          <w:marBottom w:val="0"/>
          <w:divBdr>
            <w:top w:val="none" w:sz="0" w:space="0" w:color="auto"/>
            <w:left w:val="none" w:sz="0" w:space="0" w:color="auto"/>
            <w:bottom w:val="none" w:sz="0" w:space="0" w:color="auto"/>
            <w:right w:val="none" w:sz="0" w:space="0" w:color="auto"/>
          </w:divBdr>
          <w:divsChild>
            <w:div w:id="1825051261">
              <w:marLeft w:val="0"/>
              <w:marRight w:val="0"/>
              <w:marTop w:val="0"/>
              <w:marBottom w:val="150"/>
              <w:divBdr>
                <w:top w:val="single" w:sz="6" w:space="0" w:color="A6CE39"/>
                <w:left w:val="single" w:sz="6" w:space="0" w:color="A6CE39"/>
                <w:bottom w:val="single" w:sz="6" w:space="0" w:color="A6CE39"/>
                <w:right w:val="single" w:sz="6" w:space="0" w:color="A6CE39"/>
              </w:divBdr>
              <w:divsChild>
                <w:div w:id="1492794195">
                  <w:marLeft w:val="0"/>
                  <w:marRight w:val="0"/>
                  <w:marTop w:val="0"/>
                  <w:marBottom w:val="0"/>
                  <w:divBdr>
                    <w:top w:val="none" w:sz="0" w:space="0" w:color="auto"/>
                    <w:left w:val="none" w:sz="0" w:space="0" w:color="auto"/>
                    <w:bottom w:val="none" w:sz="0" w:space="0" w:color="auto"/>
                    <w:right w:val="none" w:sz="0" w:space="0" w:color="auto"/>
                  </w:divBdr>
                  <w:divsChild>
                    <w:div w:id="1717194296">
                      <w:marLeft w:val="-75"/>
                      <w:marRight w:val="-75"/>
                      <w:marTop w:val="0"/>
                      <w:marBottom w:val="0"/>
                      <w:divBdr>
                        <w:top w:val="none" w:sz="0" w:space="0" w:color="auto"/>
                        <w:left w:val="none" w:sz="0" w:space="0" w:color="auto"/>
                        <w:bottom w:val="none" w:sz="0" w:space="0" w:color="auto"/>
                        <w:right w:val="none" w:sz="0" w:space="0" w:color="auto"/>
                      </w:divBdr>
                      <w:divsChild>
                        <w:div w:id="17072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079748">
      <w:bodyDiv w:val="1"/>
      <w:marLeft w:val="0"/>
      <w:marRight w:val="0"/>
      <w:marTop w:val="0"/>
      <w:marBottom w:val="0"/>
      <w:divBdr>
        <w:top w:val="none" w:sz="0" w:space="0" w:color="auto"/>
        <w:left w:val="none" w:sz="0" w:space="0" w:color="auto"/>
        <w:bottom w:val="none" w:sz="0" w:space="0" w:color="auto"/>
        <w:right w:val="none" w:sz="0" w:space="0" w:color="auto"/>
      </w:divBdr>
    </w:div>
    <w:div w:id="920606358">
      <w:bodyDiv w:val="1"/>
      <w:marLeft w:val="0"/>
      <w:marRight w:val="0"/>
      <w:marTop w:val="0"/>
      <w:marBottom w:val="0"/>
      <w:divBdr>
        <w:top w:val="none" w:sz="0" w:space="0" w:color="auto"/>
        <w:left w:val="none" w:sz="0" w:space="0" w:color="auto"/>
        <w:bottom w:val="none" w:sz="0" w:space="0" w:color="auto"/>
        <w:right w:val="none" w:sz="0" w:space="0" w:color="auto"/>
      </w:divBdr>
    </w:div>
    <w:div w:id="953974271">
      <w:bodyDiv w:val="1"/>
      <w:marLeft w:val="0"/>
      <w:marRight w:val="0"/>
      <w:marTop w:val="0"/>
      <w:marBottom w:val="0"/>
      <w:divBdr>
        <w:top w:val="none" w:sz="0" w:space="0" w:color="auto"/>
        <w:left w:val="none" w:sz="0" w:space="0" w:color="auto"/>
        <w:bottom w:val="none" w:sz="0" w:space="0" w:color="auto"/>
        <w:right w:val="none" w:sz="0" w:space="0" w:color="auto"/>
      </w:divBdr>
    </w:div>
    <w:div w:id="1078670873">
      <w:bodyDiv w:val="1"/>
      <w:marLeft w:val="0"/>
      <w:marRight w:val="0"/>
      <w:marTop w:val="0"/>
      <w:marBottom w:val="0"/>
      <w:divBdr>
        <w:top w:val="none" w:sz="0" w:space="0" w:color="auto"/>
        <w:left w:val="none" w:sz="0" w:space="0" w:color="auto"/>
        <w:bottom w:val="none" w:sz="0" w:space="0" w:color="auto"/>
        <w:right w:val="none" w:sz="0" w:space="0" w:color="auto"/>
      </w:divBdr>
    </w:div>
    <w:div w:id="1113011986">
      <w:bodyDiv w:val="1"/>
      <w:marLeft w:val="0"/>
      <w:marRight w:val="0"/>
      <w:marTop w:val="0"/>
      <w:marBottom w:val="0"/>
      <w:divBdr>
        <w:top w:val="none" w:sz="0" w:space="0" w:color="auto"/>
        <w:left w:val="none" w:sz="0" w:space="0" w:color="auto"/>
        <w:bottom w:val="none" w:sz="0" w:space="0" w:color="auto"/>
        <w:right w:val="none" w:sz="0" w:space="0" w:color="auto"/>
      </w:divBdr>
    </w:div>
    <w:div w:id="1130366282">
      <w:bodyDiv w:val="1"/>
      <w:marLeft w:val="0"/>
      <w:marRight w:val="0"/>
      <w:marTop w:val="0"/>
      <w:marBottom w:val="0"/>
      <w:divBdr>
        <w:top w:val="none" w:sz="0" w:space="0" w:color="auto"/>
        <w:left w:val="none" w:sz="0" w:space="0" w:color="auto"/>
        <w:bottom w:val="none" w:sz="0" w:space="0" w:color="auto"/>
        <w:right w:val="none" w:sz="0" w:space="0" w:color="auto"/>
      </w:divBdr>
    </w:div>
    <w:div w:id="1490512034">
      <w:bodyDiv w:val="1"/>
      <w:marLeft w:val="0"/>
      <w:marRight w:val="0"/>
      <w:marTop w:val="0"/>
      <w:marBottom w:val="0"/>
      <w:divBdr>
        <w:top w:val="none" w:sz="0" w:space="0" w:color="auto"/>
        <w:left w:val="none" w:sz="0" w:space="0" w:color="auto"/>
        <w:bottom w:val="none" w:sz="0" w:space="0" w:color="auto"/>
        <w:right w:val="none" w:sz="0" w:space="0" w:color="auto"/>
      </w:divBdr>
    </w:div>
    <w:div w:id="1605729620">
      <w:bodyDiv w:val="1"/>
      <w:marLeft w:val="0"/>
      <w:marRight w:val="0"/>
      <w:marTop w:val="0"/>
      <w:marBottom w:val="0"/>
      <w:divBdr>
        <w:top w:val="none" w:sz="0" w:space="0" w:color="auto"/>
        <w:left w:val="none" w:sz="0" w:space="0" w:color="auto"/>
        <w:bottom w:val="none" w:sz="0" w:space="0" w:color="auto"/>
        <w:right w:val="none" w:sz="0" w:space="0" w:color="auto"/>
      </w:divBdr>
    </w:div>
    <w:div w:id="1642032098">
      <w:bodyDiv w:val="1"/>
      <w:marLeft w:val="0"/>
      <w:marRight w:val="0"/>
      <w:marTop w:val="0"/>
      <w:marBottom w:val="0"/>
      <w:divBdr>
        <w:top w:val="none" w:sz="0" w:space="0" w:color="auto"/>
        <w:left w:val="none" w:sz="0" w:space="0" w:color="auto"/>
        <w:bottom w:val="none" w:sz="0" w:space="0" w:color="auto"/>
        <w:right w:val="none" w:sz="0" w:space="0" w:color="auto"/>
      </w:divBdr>
    </w:div>
    <w:div w:id="1694722308">
      <w:bodyDiv w:val="1"/>
      <w:marLeft w:val="0"/>
      <w:marRight w:val="0"/>
      <w:marTop w:val="0"/>
      <w:marBottom w:val="0"/>
      <w:divBdr>
        <w:top w:val="none" w:sz="0" w:space="0" w:color="auto"/>
        <w:left w:val="none" w:sz="0" w:space="0" w:color="auto"/>
        <w:bottom w:val="none" w:sz="0" w:space="0" w:color="auto"/>
        <w:right w:val="none" w:sz="0" w:space="0" w:color="auto"/>
      </w:divBdr>
    </w:div>
    <w:div w:id="1779326937">
      <w:bodyDiv w:val="1"/>
      <w:marLeft w:val="0"/>
      <w:marRight w:val="0"/>
      <w:marTop w:val="0"/>
      <w:marBottom w:val="0"/>
      <w:divBdr>
        <w:top w:val="none" w:sz="0" w:space="0" w:color="auto"/>
        <w:left w:val="none" w:sz="0" w:space="0" w:color="auto"/>
        <w:bottom w:val="none" w:sz="0" w:space="0" w:color="auto"/>
        <w:right w:val="none" w:sz="0" w:space="0" w:color="auto"/>
      </w:divBdr>
    </w:div>
    <w:div w:id="1819226277">
      <w:bodyDiv w:val="1"/>
      <w:marLeft w:val="0"/>
      <w:marRight w:val="0"/>
      <w:marTop w:val="0"/>
      <w:marBottom w:val="0"/>
      <w:divBdr>
        <w:top w:val="none" w:sz="0" w:space="0" w:color="auto"/>
        <w:left w:val="none" w:sz="0" w:space="0" w:color="auto"/>
        <w:bottom w:val="none" w:sz="0" w:space="0" w:color="auto"/>
        <w:right w:val="none" w:sz="0" w:space="0" w:color="auto"/>
      </w:divBdr>
    </w:div>
    <w:div w:id="1970627353">
      <w:bodyDiv w:val="1"/>
      <w:marLeft w:val="0"/>
      <w:marRight w:val="0"/>
      <w:marTop w:val="0"/>
      <w:marBottom w:val="0"/>
      <w:divBdr>
        <w:top w:val="none" w:sz="0" w:space="0" w:color="auto"/>
        <w:left w:val="none" w:sz="0" w:space="0" w:color="auto"/>
        <w:bottom w:val="none" w:sz="0" w:space="0" w:color="auto"/>
        <w:right w:val="none" w:sz="0" w:space="0" w:color="auto"/>
      </w:divBdr>
    </w:div>
    <w:div w:id="1988435190">
      <w:bodyDiv w:val="1"/>
      <w:marLeft w:val="0"/>
      <w:marRight w:val="0"/>
      <w:marTop w:val="0"/>
      <w:marBottom w:val="0"/>
      <w:divBdr>
        <w:top w:val="none" w:sz="0" w:space="0" w:color="auto"/>
        <w:left w:val="none" w:sz="0" w:space="0" w:color="auto"/>
        <w:bottom w:val="none" w:sz="0" w:space="0" w:color="auto"/>
        <w:right w:val="none" w:sz="0" w:space="0" w:color="auto"/>
      </w:divBdr>
    </w:div>
    <w:div w:id="214330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31</Pages>
  <Words>6822</Words>
  <Characters>38890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Wasser</dc:creator>
  <cp:keywords/>
  <dc:description/>
  <cp:lastModifiedBy>Ryan Wasser</cp:lastModifiedBy>
  <cp:revision>3</cp:revision>
  <cp:lastPrinted>2021-03-20T19:29:00Z</cp:lastPrinted>
  <dcterms:created xsi:type="dcterms:W3CDTF">2021-03-28T15:29:00Z</dcterms:created>
  <dcterms:modified xsi:type="dcterms:W3CDTF">2021-03-28T16:26:00Z</dcterms:modified>
</cp:coreProperties>
</file>