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BE4" w:rsidRPr="005C37AE" w:rsidRDefault="008D5BE4" w:rsidP="008D5BE4">
      <w:pPr>
        <w:rPr>
          <w:rFonts w:cs="Times New Roman"/>
          <w:sz w:val="40"/>
          <w:szCs w:val="40"/>
        </w:rPr>
      </w:pPr>
      <w:r w:rsidRPr="005C37AE">
        <w:rPr>
          <w:rFonts w:cs="Times New Roman"/>
          <w:sz w:val="40"/>
          <w:szCs w:val="40"/>
        </w:rPr>
        <w:t>Edited by Julia Weckend and Lloyd Strickland</w:t>
      </w:r>
    </w:p>
    <w:p w:rsidR="008D5BE4" w:rsidRPr="005C37AE" w:rsidRDefault="008D5BE4" w:rsidP="008D5BE4">
      <w:pPr>
        <w:jc w:val="right"/>
        <w:rPr>
          <w:rFonts w:cs="Times New Roman"/>
          <w:sz w:val="96"/>
          <w:szCs w:val="96"/>
        </w:rPr>
      </w:pPr>
    </w:p>
    <w:p w:rsidR="008D5BE4" w:rsidRDefault="008D5BE4" w:rsidP="008D5BE4">
      <w:pPr>
        <w:jc w:val="right"/>
        <w:rPr>
          <w:rFonts w:cs="Times New Roman"/>
          <w:sz w:val="96"/>
          <w:szCs w:val="96"/>
        </w:rPr>
      </w:pPr>
    </w:p>
    <w:p w:rsidR="008D5BE4" w:rsidRPr="005C37AE" w:rsidRDefault="008D5BE4" w:rsidP="008D5BE4">
      <w:pPr>
        <w:jc w:val="right"/>
        <w:rPr>
          <w:rFonts w:cs="Times New Roman"/>
          <w:sz w:val="96"/>
          <w:szCs w:val="96"/>
        </w:rPr>
      </w:pPr>
    </w:p>
    <w:p w:rsidR="008D5BE4" w:rsidRPr="005C37AE" w:rsidRDefault="008D5BE4" w:rsidP="008D5BE4">
      <w:pPr>
        <w:jc w:val="right"/>
        <w:rPr>
          <w:rFonts w:cs="Times New Roman"/>
          <w:sz w:val="96"/>
          <w:szCs w:val="96"/>
        </w:rPr>
      </w:pPr>
      <w:r w:rsidRPr="005C37AE">
        <w:rPr>
          <w:rFonts w:cs="Times New Roman"/>
          <w:sz w:val="96"/>
          <w:szCs w:val="96"/>
        </w:rPr>
        <w:t>Leibniz’s</w:t>
      </w:r>
    </w:p>
    <w:p w:rsidR="008D5BE4" w:rsidRPr="005C37AE" w:rsidRDefault="008D5BE4" w:rsidP="008D5BE4">
      <w:pPr>
        <w:jc w:val="right"/>
        <w:rPr>
          <w:rFonts w:cs="Times New Roman"/>
          <w:sz w:val="96"/>
          <w:szCs w:val="96"/>
        </w:rPr>
      </w:pPr>
      <w:r w:rsidRPr="005C37AE">
        <w:rPr>
          <w:rFonts w:cs="Times New Roman"/>
          <w:sz w:val="96"/>
          <w:szCs w:val="96"/>
        </w:rPr>
        <w:t>Legacy and Impact</w:t>
      </w:r>
    </w:p>
    <w:p w:rsidR="008D5BE4" w:rsidRPr="005C37AE" w:rsidRDefault="008D5BE4" w:rsidP="008D5BE4">
      <w:pPr>
        <w:rPr>
          <w:rFonts w:cs="Times New Roman"/>
          <w:sz w:val="96"/>
          <w:szCs w:val="96"/>
        </w:rPr>
      </w:pPr>
      <w:r w:rsidRPr="005C37AE">
        <w:rPr>
          <w:rFonts w:cs="Times New Roman"/>
          <w:sz w:val="96"/>
          <w:szCs w:val="96"/>
        </w:rPr>
        <w:br w:type="page"/>
      </w:r>
    </w:p>
    <w:p w:rsidR="008D5BE4" w:rsidRPr="00B377C9" w:rsidRDefault="008D5BE4" w:rsidP="008D5BE4">
      <w:pPr>
        <w:rPr>
          <w:rFonts w:cs="Times New Roman"/>
          <w:sz w:val="40"/>
          <w:szCs w:val="40"/>
        </w:rPr>
      </w:pPr>
      <w:r w:rsidRPr="00B377C9">
        <w:rPr>
          <w:rFonts w:cs="Times New Roman"/>
          <w:sz w:val="40"/>
          <w:szCs w:val="40"/>
        </w:rPr>
        <w:lastRenderedPageBreak/>
        <w:t>Table of Content</w:t>
      </w:r>
      <w:r>
        <w:rPr>
          <w:rFonts w:cs="Times New Roman"/>
          <w:sz w:val="40"/>
          <w:szCs w:val="40"/>
        </w:rPr>
        <w:t>s</w:t>
      </w:r>
    </w:p>
    <w:p w:rsidR="008D5BE4" w:rsidRDefault="008D5BE4" w:rsidP="008D5BE4">
      <w:pPr>
        <w:rPr>
          <w:rFonts w:cs="Times New Roman"/>
          <w:b/>
        </w:rPr>
      </w:pPr>
    </w:p>
    <w:p w:rsidR="008D5BE4" w:rsidRDefault="008D5BE4" w:rsidP="008D5BE4">
      <w:pPr>
        <w:rPr>
          <w:rFonts w:cs="Times New Roman"/>
          <w:b/>
        </w:rPr>
      </w:pPr>
    </w:p>
    <w:p w:rsidR="008D5BE4" w:rsidRPr="00F57D08" w:rsidRDefault="008D5BE4" w:rsidP="008D5BE4">
      <w:pPr>
        <w:rPr>
          <w:rFonts w:cs="Times New Roman"/>
          <w:b/>
        </w:rPr>
      </w:pPr>
      <w:r w:rsidRPr="00F57D08">
        <w:rPr>
          <w:rFonts w:cs="Times New Roman"/>
          <w:b/>
        </w:rPr>
        <w:t>Acknowledgments</w:t>
      </w:r>
    </w:p>
    <w:p w:rsidR="008D5BE4" w:rsidRDefault="008D5BE4" w:rsidP="008D5BE4">
      <w:pPr>
        <w:rPr>
          <w:rFonts w:cs="Times New Roman"/>
          <w:b/>
        </w:rPr>
      </w:pPr>
      <w:r>
        <w:rPr>
          <w:rFonts w:cs="Times New Roman"/>
          <w:b/>
        </w:rPr>
        <w:t>Abbreviations</w:t>
      </w:r>
    </w:p>
    <w:p w:rsidR="008D5BE4" w:rsidRDefault="008D5BE4" w:rsidP="008D5BE4">
      <w:pPr>
        <w:rPr>
          <w:rFonts w:cs="Times New Roman"/>
          <w:b/>
        </w:rPr>
      </w:pPr>
    </w:p>
    <w:p w:rsidR="008D5BE4" w:rsidRDefault="008D5BE4" w:rsidP="008D5BE4">
      <w:pPr>
        <w:rPr>
          <w:rFonts w:cs="Times New Roman"/>
        </w:rPr>
      </w:pPr>
      <w:r w:rsidRPr="00894046">
        <w:rPr>
          <w:rFonts w:cs="Times New Roman"/>
          <w:b/>
        </w:rPr>
        <w:t>Introduction</w:t>
      </w:r>
      <w:r>
        <w:rPr>
          <w:rFonts w:cs="Times New Roman"/>
        </w:rPr>
        <w:t xml:space="preserve">: </w:t>
      </w:r>
    </w:p>
    <w:p w:rsidR="008D5BE4" w:rsidRDefault="008D5BE4" w:rsidP="008D5BE4">
      <w:pPr>
        <w:ind w:firstLine="720"/>
        <w:rPr>
          <w:rFonts w:cs="Times New Roman"/>
        </w:rPr>
      </w:pPr>
      <w:r>
        <w:rPr>
          <w:rFonts w:cs="Times New Roman"/>
        </w:rPr>
        <w:t>Making a Mark: Leibniz’s Legacy and Impact</w:t>
      </w:r>
    </w:p>
    <w:p w:rsidR="008D5BE4" w:rsidRPr="00894046" w:rsidRDefault="008D5BE4" w:rsidP="008D5BE4">
      <w:pPr>
        <w:ind w:firstLine="720"/>
        <w:rPr>
          <w:rFonts w:cs="Times New Roman"/>
        </w:rPr>
      </w:pPr>
      <w:r>
        <w:rPr>
          <w:rFonts w:cs="Times New Roman"/>
        </w:rPr>
        <w:t>Lloyd Strickland and Julia Weckend</w:t>
      </w:r>
    </w:p>
    <w:p w:rsidR="008D5BE4" w:rsidRPr="00894046" w:rsidRDefault="008D5BE4" w:rsidP="008D5BE4">
      <w:pPr>
        <w:rPr>
          <w:rFonts w:cs="Times New Roman"/>
        </w:rPr>
      </w:pPr>
    </w:p>
    <w:p w:rsidR="008D5BE4" w:rsidRPr="00894046" w:rsidRDefault="008D5BE4" w:rsidP="008D5BE4">
      <w:pPr>
        <w:pStyle w:val="xmsonormal"/>
        <w:spacing w:before="0" w:beforeAutospacing="0" w:after="120" w:afterAutospacing="0"/>
        <w:rPr>
          <w:color w:val="000000"/>
        </w:rPr>
      </w:pPr>
      <w:r w:rsidRPr="00894046">
        <w:rPr>
          <w:b/>
          <w:bCs/>
          <w:color w:val="000000"/>
          <w:lang w:val="en-US"/>
        </w:rPr>
        <w:t xml:space="preserve">Part 1: Early </w:t>
      </w:r>
      <w:r>
        <w:rPr>
          <w:b/>
          <w:bCs/>
          <w:color w:val="000000"/>
          <w:lang w:val="en-US"/>
        </w:rPr>
        <w:t>Receptions</w:t>
      </w:r>
    </w:p>
    <w:p w:rsidR="008D5BE4" w:rsidRPr="00894046" w:rsidRDefault="008D5BE4" w:rsidP="008D5BE4">
      <w:pPr>
        <w:pStyle w:val="xmsolistparagraph"/>
        <w:numPr>
          <w:ilvl w:val="0"/>
          <w:numId w:val="9"/>
        </w:numPr>
        <w:spacing w:before="0" w:beforeAutospacing="0" w:after="0" w:afterAutospacing="0"/>
        <w:rPr>
          <w:color w:val="000000"/>
        </w:rPr>
      </w:pPr>
      <w:r w:rsidRPr="00894046">
        <w:rPr>
          <w:color w:val="000000"/>
          <w:lang w:val="en-US"/>
        </w:rPr>
        <w:t>Leibniz and the Royal Society Revisited</w:t>
      </w:r>
    </w:p>
    <w:p w:rsidR="008D5BE4" w:rsidRPr="00894046" w:rsidRDefault="008D5BE4" w:rsidP="008D5BE4">
      <w:pPr>
        <w:pStyle w:val="xmsonormal"/>
        <w:spacing w:before="0" w:beforeAutospacing="0" w:after="120" w:afterAutospacing="0"/>
        <w:ind w:firstLine="720"/>
        <w:rPr>
          <w:color w:val="000000"/>
        </w:rPr>
      </w:pPr>
      <w:r w:rsidRPr="00894046">
        <w:rPr>
          <w:color w:val="000000"/>
          <w:lang w:val="en-US"/>
        </w:rPr>
        <w:t xml:space="preserve">Philip </w:t>
      </w:r>
      <w:proofErr w:type="spellStart"/>
      <w:r w:rsidRPr="00894046">
        <w:rPr>
          <w:color w:val="000000"/>
          <w:lang w:val="en-US"/>
        </w:rPr>
        <w:t>Beeley</w:t>
      </w:r>
      <w:proofErr w:type="spellEnd"/>
    </w:p>
    <w:p w:rsidR="008D5BE4" w:rsidRPr="00894046" w:rsidRDefault="008D5BE4" w:rsidP="008D5BE4">
      <w:pPr>
        <w:pStyle w:val="xmsolistparagraph"/>
        <w:numPr>
          <w:ilvl w:val="0"/>
          <w:numId w:val="9"/>
        </w:numPr>
        <w:spacing w:before="0" w:beforeAutospacing="0" w:after="0" w:afterAutospacing="0"/>
        <w:ind w:left="714" w:hanging="357"/>
        <w:rPr>
          <w:color w:val="000000"/>
        </w:rPr>
      </w:pPr>
      <w:r w:rsidRPr="00894046">
        <w:rPr>
          <w:color w:val="000000"/>
          <w:lang w:val="en-US"/>
        </w:rPr>
        <w:t xml:space="preserve">Staying Optimistic! The Trials and Tribulations of </w:t>
      </w:r>
      <w:proofErr w:type="spellStart"/>
      <w:r w:rsidRPr="00894046">
        <w:rPr>
          <w:color w:val="000000"/>
          <w:lang w:val="en-US"/>
        </w:rPr>
        <w:t>Leibnizian</w:t>
      </w:r>
      <w:proofErr w:type="spellEnd"/>
      <w:r w:rsidRPr="00894046">
        <w:rPr>
          <w:color w:val="000000"/>
          <w:lang w:val="en-US"/>
        </w:rPr>
        <w:t xml:space="preserve"> Optimism</w:t>
      </w:r>
    </w:p>
    <w:p w:rsidR="008D5BE4" w:rsidRDefault="008D5BE4" w:rsidP="008D5BE4">
      <w:pPr>
        <w:pStyle w:val="xmsonormal"/>
        <w:spacing w:before="0" w:beforeAutospacing="0" w:after="120" w:afterAutospacing="0"/>
        <w:ind w:left="720"/>
        <w:rPr>
          <w:color w:val="000000"/>
          <w:lang w:val="en-US"/>
        </w:rPr>
      </w:pPr>
      <w:r w:rsidRPr="00894046">
        <w:rPr>
          <w:color w:val="000000"/>
          <w:lang w:val="en-US"/>
        </w:rPr>
        <w:t>Lloyd Strickland</w:t>
      </w:r>
    </w:p>
    <w:p w:rsidR="008D5BE4" w:rsidRPr="0014383F" w:rsidRDefault="008D5BE4" w:rsidP="008D5BE4">
      <w:pPr>
        <w:pStyle w:val="xmsonormal"/>
        <w:numPr>
          <w:ilvl w:val="0"/>
          <w:numId w:val="9"/>
        </w:numPr>
        <w:spacing w:before="0" w:beforeAutospacing="0" w:after="0" w:afterAutospacing="0"/>
        <w:ind w:left="714" w:hanging="357"/>
        <w:rPr>
          <w:color w:val="000000"/>
        </w:rPr>
      </w:pPr>
      <w:r w:rsidRPr="00894046">
        <w:rPr>
          <w:color w:val="000000"/>
          <w:lang w:val="en-US"/>
        </w:rPr>
        <w:t>Leibniz and Hume – A Point of Contact</w:t>
      </w:r>
    </w:p>
    <w:p w:rsidR="008D5BE4" w:rsidRPr="0014383F" w:rsidRDefault="008D5BE4" w:rsidP="008D5BE4">
      <w:pPr>
        <w:pStyle w:val="xmsonormal"/>
        <w:spacing w:before="0" w:beforeAutospacing="0" w:after="120" w:afterAutospacing="0"/>
        <w:ind w:left="357" w:firstLine="357"/>
        <w:rPr>
          <w:color w:val="000000"/>
        </w:rPr>
      </w:pPr>
      <w:r w:rsidRPr="0014383F">
        <w:rPr>
          <w:color w:val="000000"/>
          <w:lang w:val="en-US"/>
        </w:rPr>
        <w:t>Julia Weckend</w:t>
      </w:r>
    </w:p>
    <w:p w:rsidR="008D5BE4" w:rsidRDefault="008D5BE4" w:rsidP="008D5BE4">
      <w:pPr>
        <w:pStyle w:val="xmsonormal"/>
        <w:numPr>
          <w:ilvl w:val="0"/>
          <w:numId w:val="9"/>
        </w:numPr>
        <w:spacing w:before="0" w:beforeAutospacing="0" w:after="0" w:afterAutospacing="0"/>
        <w:ind w:left="714" w:hanging="357"/>
        <w:rPr>
          <w:color w:val="000000"/>
        </w:rPr>
      </w:pPr>
      <w:r w:rsidRPr="0014383F">
        <w:rPr>
          <w:color w:val="000000"/>
          <w:lang w:val="en-US"/>
        </w:rPr>
        <w:t>Kant’s “True Apology for Leibniz”</w:t>
      </w:r>
    </w:p>
    <w:p w:rsidR="008D5BE4" w:rsidRPr="00894046" w:rsidRDefault="008D5BE4" w:rsidP="008D5BE4">
      <w:pPr>
        <w:pStyle w:val="xmsonormal"/>
        <w:spacing w:before="0" w:beforeAutospacing="0" w:after="120" w:afterAutospacing="0"/>
        <w:ind w:left="357" w:firstLine="357"/>
        <w:rPr>
          <w:color w:val="000000"/>
        </w:rPr>
      </w:pPr>
      <w:r w:rsidRPr="0014383F">
        <w:rPr>
          <w:color w:val="000000"/>
          <w:lang w:val="en-US"/>
        </w:rPr>
        <w:t xml:space="preserve">Nicholas </w:t>
      </w:r>
      <w:proofErr w:type="spellStart"/>
      <w:r w:rsidRPr="0014383F">
        <w:rPr>
          <w:color w:val="000000"/>
          <w:lang w:val="en-US"/>
        </w:rPr>
        <w:t>Jolley</w:t>
      </w:r>
      <w:proofErr w:type="spellEnd"/>
    </w:p>
    <w:p w:rsidR="008D5BE4" w:rsidRPr="00894046" w:rsidRDefault="008D5BE4" w:rsidP="008D5BE4">
      <w:pPr>
        <w:pStyle w:val="xmsonormal"/>
        <w:spacing w:before="0" w:beforeAutospacing="0" w:after="0" w:afterAutospacing="0"/>
        <w:rPr>
          <w:color w:val="000000"/>
        </w:rPr>
      </w:pPr>
    </w:p>
    <w:p w:rsidR="008D5BE4" w:rsidRPr="00894046" w:rsidRDefault="008D5BE4" w:rsidP="008D5BE4">
      <w:pPr>
        <w:pStyle w:val="xmsonormal"/>
        <w:spacing w:before="0" w:beforeAutospacing="0" w:after="120" w:afterAutospacing="0"/>
        <w:rPr>
          <w:color w:val="000000"/>
        </w:rPr>
      </w:pPr>
      <w:r w:rsidRPr="00894046">
        <w:rPr>
          <w:b/>
          <w:bCs/>
          <w:color w:val="000000"/>
          <w:lang w:val="en-US"/>
        </w:rPr>
        <w:t>Part 2: </w:t>
      </w:r>
      <w:r>
        <w:rPr>
          <w:b/>
          <w:bCs/>
          <w:color w:val="000000"/>
          <w:lang w:val="en-US"/>
        </w:rPr>
        <w:t xml:space="preserve">Legacy in Science and </w:t>
      </w:r>
      <w:r w:rsidRPr="00894046">
        <w:rPr>
          <w:b/>
          <w:bCs/>
          <w:color w:val="000000"/>
          <w:lang w:val="en-US"/>
        </w:rPr>
        <w:t>Metaphysics</w:t>
      </w:r>
    </w:p>
    <w:p w:rsidR="008D5BE4" w:rsidRPr="00894046" w:rsidRDefault="008D5BE4" w:rsidP="008D5BE4">
      <w:pPr>
        <w:pStyle w:val="xmsolistparagraph"/>
        <w:numPr>
          <w:ilvl w:val="0"/>
          <w:numId w:val="9"/>
        </w:numPr>
        <w:spacing w:before="0" w:beforeAutospacing="0" w:after="0" w:afterAutospacing="0"/>
        <w:rPr>
          <w:color w:val="000000"/>
        </w:rPr>
      </w:pPr>
      <w:proofErr w:type="spellStart"/>
      <w:r w:rsidRPr="00894046">
        <w:rPr>
          <w:color w:val="000000"/>
          <w:lang w:val="en-US"/>
        </w:rPr>
        <w:t>Leibnizian</w:t>
      </w:r>
      <w:proofErr w:type="spellEnd"/>
      <w:r w:rsidRPr="00894046">
        <w:rPr>
          <w:color w:val="000000"/>
          <w:lang w:val="en-US"/>
        </w:rPr>
        <w:t xml:space="preserve"> Conservation in </w:t>
      </w:r>
      <w:proofErr w:type="spellStart"/>
      <w:r w:rsidRPr="00894046">
        <w:rPr>
          <w:color w:val="000000"/>
          <w:lang w:val="en-US"/>
        </w:rPr>
        <w:t>D’Alembert’s</w:t>
      </w:r>
      <w:proofErr w:type="spellEnd"/>
      <w:r w:rsidRPr="00894046">
        <w:rPr>
          <w:color w:val="000000"/>
          <w:lang w:val="en-US"/>
        </w:rPr>
        <w:t> </w:t>
      </w:r>
      <w:proofErr w:type="spellStart"/>
      <w:r w:rsidRPr="00894046">
        <w:rPr>
          <w:i/>
          <w:iCs/>
          <w:color w:val="000000"/>
          <w:lang w:val="en-US"/>
        </w:rPr>
        <w:t>Traité</w:t>
      </w:r>
      <w:proofErr w:type="spellEnd"/>
      <w:r w:rsidRPr="00894046">
        <w:rPr>
          <w:i/>
          <w:iCs/>
          <w:color w:val="000000"/>
          <w:lang w:val="en-US"/>
        </w:rPr>
        <w:t xml:space="preserve"> de </w:t>
      </w:r>
      <w:proofErr w:type="spellStart"/>
      <w:r w:rsidRPr="00894046">
        <w:rPr>
          <w:i/>
          <w:iCs/>
          <w:color w:val="000000"/>
          <w:lang w:val="en-US"/>
        </w:rPr>
        <w:t>dynamique</w:t>
      </w:r>
      <w:proofErr w:type="spellEnd"/>
    </w:p>
    <w:p w:rsidR="008D5BE4" w:rsidRPr="00894046" w:rsidRDefault="008D5BE4" w:rsidP="008D5BE4">
      <w:pPr>
        <w:pStyle w:val="xmsonormal"/>
        <w:spacing w:before="0" w:beforeAutospacing="0" w:after="120" w:afterAutospacing="0"/>
        <w:ind w:left="720"/>
        <w:rPr>
          <w:color w:val="000000"/>
        </w:rPr>
      </w:pPr>
      <w:r w:rsidRPr="00894046">
        <w:rPr>
          <w:color w:val="000000"/>
          <w:lang w:val="en-US"/>
        </w:rPr>
        <w:t>Tzuchien Tho</w:t>
      </w:r>
    </w:p>
    <w:p w:rsidR="008D5BE4" w:rsidRPr="00894046" w:rsidRDefault="008D5BE4" w:rsidP="008D5BE4">
      <w:pPr>
        <w:pStyle w:val="xmsolistparagraph"/>
        <w:numPr>
          <w:ilvl w:val="0"/>
          <w:numId w:val="9"/>
        </w:numPr>
        <w:spacing w:before="0" w:beforeAutospacing="0" w:after="0" w:afterAutospacing="0"/>
        <w:rPr>
          <w:color w:val="000000"/>
        </w:rPr>
      </w:pPr>
      <w:r w:rsidRPr="00894046">
        <w:rPr>
          <w:color w:val="000000"/>
          <w:lang w:val="en-US"/>
        </w:rPr>
        <w:t xml:space="preserve">Russian </w:t>
      </w:r>
      <w:proofErr w:type="spellStart"/>
      <w:r w:rsidRPr="00894046">
        <w:rPr>
          <w:color w:val="000000"/>
          <w:lang w:val="en-US"/>
        </w:rPr>
        <w:t>Leibnizianism</w:t>
      </w:r>
      <w:proofErr w:type="spellEnd"/>
    </w:p>
    <w:p w:rsidR="008D5BE4" w:rsidRPr="00894046" w:rsidRDefault="008D5BE4" w:rsidP="008D5BE4">
      <w:pPr>
        <w:pStyle w:val="xmsonormal"/>
        <w:spacing w:before="0" w:beforeAutospacing="0" w:after="120" w:afterAutospacing="0"/>
        <w:ind w:left="720"/>
        <w:rPr>
          <w:color w:val="000000"/>
        </w:rPr>
      </w:pPr>
      <w:proofErr w:type="spellStart"/>
      <w:r w:rsidRPr="00894046">
        <w:rPr>
          <w:color w:val="000000"/>
          <w:lang w:val="en-US"/>
        </w:rPr>
        <w:t>Frédéric</w:t>
      </w:r>
      <w:proofErr w:type="spellEnd"/>
      <w:r w:rsidRPr="00894046">
        <w:rPr>
          <w:color w:val="000000"/>
          <w:lang w:val="en-US"/>
        </w:rPr>
        <w:t xml:space="preserve"> Tremblay</w:t>
      </w:r>
    </w:p>
    <w:p w:rsidR="008D5BE4" w:rsidRPr="00894046" w:rsidRDefault="008D5BE4" w:rsidP="008D5BE4">
      <w:pPr>
        <w:pStyle w:val="xmsolistparagraph"/>
        <w:numPr>
          <w:ilvl w:val="0"/>
          <w:numId w:val="9"/>
        </w:numPr>
        <w:spacing w:before="0" w:beforeAutospacing="0" w:after="0" w:afterAutospacing="0"/>
        <w:rPr>
          <w:color w:val="000000"/>
        </w:rPr>
      </w:pPr>
      <w:r w:rsidRPr="00894046">
        <w:rPr>
          <w:color w:val="000000"/>
          <w:lang w:val="en-US"/>
        </w:rPr>
        <w:t xml:space="preserve">Monkeys and Monads: The Unexpected Marriage between Darwinian Evolutionary Theory and </w:t>
      </w:r>
      <w:proofErr w:type="spellStart"/>
      <w:r w:rsidRPr="00894046">
        <w:rPr>
          <w:color w:val="000000"/>
          <w:lang w:val="en-US"/>
        </w:rPr>
        <w:t>Leibnizian</w:t>
      </w:r>
      <w:proofErr w:type="spellEnd"/>
      <w:r w:rsidRPr="00894046">
        <w:rPr>
          <w:color w:val="000000"/>
          <w:lang w:val="en-US"/>
        </w:rPr>
        <w:t xml:space="preserve"> Metaphysics</w:t>
      </w:r>
    </w:p>
    <w:p w:rsidR="008D5BE4" w:rsidRPr="00894046" w:rsidRDefault="008D5BE4" w:rsidP="008D5BE4">
      <w:pPr>
        <w:pStyle w:val="xmsonormal"/>
        <w:spacing w:before="0" w:beforeAutospacing="0" w:after="120" w:afterAutospacing="0"/>
        <w:ind w:left="720"/>
        <w:rPr>
          <w:color w:val="000000"/>
        </w:rPr>
      </w:pPr>
      <w:r w:rsidRPr="00894046">
        <w:rPr>
          <w:color w:val="000000"/>
          <w:lang w:val="en-US"/>
        </w:rPr>
        <w:t>Jeremy Dunham</w:t>
      </w:r>
    </w:p>
    <w:p w:rsidR="008D5BE4" w:rsidRPr="00894046" w:rsidRDefault="008D5BE4" w:rsidP="008D5BE4">
      <w:pPr>
        <w:pStyle w:val="xmsolistparagraph"/>
        <w:numPr>
          <w:ilvl w:val="0"/>
          <w:numId w:val="9"/>
        </w:numPr>
        <w:spacing w:before="0" w:beforeAutospacing="0" w:after="0" w:afterAutospacing="0"/>
        <w:rPr>
          <w:color w:val="000000"/>
        </w:rPr>
      </w:pPr>
      <w:r>
        <w:rPr>
          <w:color w:val="000000"/>
          <w:lang w:val="en-US"/>
        </w:rPr>
        <w:t>“The</w:t>
      </w:r>
      <w:r w:rsidRPr="00894046">
        <w:rPr>
          <w:color w:val="000000"/>
          <w:lang w:val="en-US"/>
        </w:rPr>
        <w:t xml:space="preserve"> point of view is in the body”: </w:t>
      </w:r>
      <w:proofErr w:type="spellStart"/>
      <w:r w:rsidRPr="00894046">
        <w:rPr>
          <w:color w:val="000000"/>
          <w:lang w:val="en-US"/>
        </w:rPr>
        <w:t>Leibnizian</w:t>
      </w:r>
      <w:proofErr w:type="spellEnd"/>
      <w:r w:rsidRPr="00894046">
        <w:rPr>
          <w:color w:val="000000"/>
          <w:lang w:val="en-US"/>
        </w:rPr>
        <w:t xml:space="preserve"> </w:t>
      </w:r>
      <w:proofErr w:type="spellStart"/>
      <w:r w:rsidRPr="00894046">
        <w:rPr>
          <w:color w:val="000000"/>
          <w:lang w:val="en-US"/>
        </w:rPr>
        <w:t>Perspectivism</w:t>
      </w:r>
      <w:proofErr w:type="spellEnd"/>
      <w:r w:rsidRPr="00894046">
        <w:rPr>
          <w:color w:val="000000"/>
          <w:lang w:val="en-US"/>
        </w:rPr>
        <w:t xml:space="preserve"> in Contemporary Anthropologies</w:t>
      </w:r>
    </w:p>
    <w:p w:rsidR="008D5BE4" w:rsidRPr="00894046" w:rsidRDefault="008D5BE4" w:rsidP="008D5BE4">
      <w:pPr>
        <w:pStyle w:val="xmsonormal"/>
        <w:spacing w:before="0" w:beforeAutospacing="0" w:after="120" w:afterAutospacing="0"/>
        <w:ind w:left="720"/>
        <w:rPr>
          <w:color w:val="000000"/>
        </w:rPr>
      </w:pPr>
      <w:r w:rsidRPr="00894046">
        <w:rPr>
          <w:color w:val="000000"/>
          <w:lang w:val="en-US"/>
        </w:rPr>
        <w:t>Arnaud Pelletier</w:t>
      </w:r>
    </w:p>
    <w:p w:rsidR="008D5BE4" w:rsidRPr="00894046" w:rsidRDefault="008D5BE4" w:rsidP="008D5BE4">
      <w:pPr>
        <w:pStyle w:val="xmsonormal"/>
        <w:spacing w:before="0" w:beforeAutospacing="0" w:after="0" w:afterAutospacing="0"/>
        <w:rPr>
          <w:color w:val="000000"/>
        </w:rPr>
      </w:pPr>
    </w:p>
    <w:p w:rsidR="008D5BE4" w:rsidRPr="00894046" w:rsidRDefault="008D5BE4" w:rsidP="008D5BE4">
      <w:pPr>
        <w:pStyle w:val="xmsonormal"/>
        <w:spacing w:before="0" w:beforeAutospacing="0" w:after="120" w:afterAutospacing="0"/>
        <w:rPr>
          <w:color w:val="000000"/>
        </w:rPr>
      </w:pPr>
      <w:r w:rsidRPr="00894046">
        <w:rPr>
          <w:b/>
          <w:bCs/>
          <w:color w:val="000000"/>
          <w:lang w:val="en-US"/>
        </w:rPr>
        <w:t xml:space="preserve">Part </w:t>
      </w:r>
      <w:r>
        <w:rPr>
          <w:b/>
          <w:bCs/>
          <w:color w:val="000000"/>
          <w:lang w:val="en-US"/>
        </w:rPr>
        <w:t>3</w:t>
      </w:r>
      <w:r w:rsidRPr="00894046">
        <w:rPr>
          <w:b/>
          <w:bCs/>
          <w:color w:val="000000"/>
          <w:lang w:val="en-US"/>
        </w:rPr>
        <w:t>: Impact in Law, Political Thought and Ecology</w:t>
      </w:r>
    </w:p>
    <w:p w:rsidR="008D5BE4" w:rsidRPr="00894046" w:rsidRDefault="008D5BE4" w:rsidP="008D5BE4">
      <w:pPr>
        <w:pStyle w:val="xmsolistparagraph"/>
        <w:numPr>
          <w:ilvl w:val="0"/>
          <w:numId w:val="9"/>
        </w:numPr>
        <w:spacing w:before="0" w:beforeAutospacing="0" w:after="0" w:afterAutospacing="0"/>
        <w:rPr>
          <w:color w:val="000000"/>
        </w:rPr>
      </w:pPr>
      <w:r w:rsidRPr="00894046">
        <w:rPr>
          <w:color w:val="000000"/>
          <w:lang w:val="en-US"/>
        </w:rPr>
        <w:t>The Impact of Leibniz’s Geometric Method for the Law</w:t>
      </w:r>
    </w:p>
    <w:p w:rsidR="008D5BE4" w:rsidRPr="00894046" w:rsidRDefault="008D5BE4" w:rsidP="008D5BE4">
      <w:pPr>
        <w:pStyle w:val="xmsonormal"/>
        <w:spacing w:before="0" w:beforeAutospacing="0" w:after="120" w:afterAutospacing="0"/>
        <w:ind w:left="720"/>
        <w:rPr>
          <w:color w:val="000000"/>
        </w:rPr>
      </w:pPr>
      <w:r w:rsidRPr="00894046">
        <w:rPr>
          <w:color w:val="000000"/>
          <w:lang w:val="en-US"/>
        </w:rPr>
        <w:t>Christopher Johns</w:t>
      </w:r>
    </w:p>
    <w:p w:rsidR="008D5BE4" w:rsidRPr="00894046" w:rsidRDefault="008D5BE4" w:rsidP="008D5BE4">
      <w:pPr>
        <w:pStyle w:val="xmsolistparagraph"/>
        <w:numPr>
          <w:ilvl w:val="0"/>
          <w:numId w:val="9"/>
        </w:numPr>
        <w:spacing w:before="0" w:beforeAutospacing="0" w:after="0" w:afterAutospacing="0"/>
        <w:rPr>
          <w:color w:val="000000"/>
        </w:rPr>
      </w:pPr>
      <w:r w:rsidRPr="00894046">
        <w:rPr>
          <w:color w:val="000000"/>
          <w:lang w:val="en-US"/>
        </w:rPr>
        <w:t>Leibniz and Political Thought</w:t>
      </w:r>
    </w:p>
    <w:p w:rsidR="008D5BE4" w:rsidRPr="00894046" w:rsidRDefault="008D5BE4" w:rsidP="008D5BE4">
      <w:pPr>
        <w:pStyle w:val="xmsonormal"/>
        <w:spacing w:before="0" w:beforeAutospacing="0" w:after="120" w:afterAutospacing="0"/>
        <w:ind w:left="720"/>
        <w:rPr>
          <w:color w:val="000000"/>
        </w:rPr>
      </w:pPr>
      <w:r w:rsidRPr="00894046">
        <w:rPr>
          <w:color w:val="000000"/>
          <w:lang w:val="en-US"/>
        </w:rPr>
        <w:t xml:space="preserve">Douglas </w:t>
      </w:r>
      <w:proofErr w:type="spellStart"/>
      <w:r w:rsidRPr="00894046">
        <w:rPr>
          <w:color w:val="000000"/>
          <w:lang w:val="en-US"/>
        </w:rPr>
        <w:t>Moggach</w:t>
      </w:r>
      <w:proofErr w:type="spellEnd"/>
    </w:p>
    <w:p w:rsidR="008D5BE4" w:rsidRPr="00894046" w:rsidRDefault="008D5BE4" w:rsidP="008D5BE4">
      <w:pPr>
        <w:pStyle w:val="xmsolistparagraph"/>
        <w:numPr>
          <w:ilvl w:val="0"/>
          <w:numId w:val="9"/>
        </w:numPr>
        <w:spacing w:before="0" w:beforeAutospacing="0" w:after="0" w:afterAutospacing="0"/>
        <w:rPr>
          <w:color w:val="000000"/>
        </w:rPr>
      </w:pPr>
      <w:proofErr w:type="spellStart"/>
      <w:r w:rsidRPr="00894046">
        <w:rPr>
          <w:i/>
          <w:iCs/>
          <w:color w:val="000000"/>
          <w:lang w:val="en-US"/>
        </w:rPr>
        <w:t>Theoria</w:t>
      </w:r>
      <w:proofErr w:type="spellEnd"/>
      <w:r w:rsidRPr="00894046">
        <w:rPr>
          <w:i/>
          <w:iCs/>
          <w:color w:val="000000"/>
          <w:lang w:val="en-US"/>
        </w:rPr>
        <w:t xml:space="preserve"> cum </w:t>
      </w:r>
      <w:proofErr w:type="spellStart"/>
      <w:r w:rsidRPr="00894046">
        <w:rPr>
          <w:i/>
          <w:iCs/>
          <w:color w:val="000000"/>
          <w:lang w:val="en-US"/>
        </w:rPr>
        <w:t>praxi</w:t>
      </w:r>
      <w:proofErr w:type="spellEnd"/>
      <w:r w:rsidRPr="00894046">
        <w:rPr>
          <w:color w:val="000000"/>
          <w:lang w:val="en-US"/>
        </w:rPr>
        <w:t>: Leibniz’s Legacy into the Future</w:t>
      </w:r>
    </w:p>
    <w:p w:rsidR="008D5BE4" w:rsidRPr="00894046" w:rsidRDefault="008D5BE4" w:rsidP="008D5BE4">
      <w:pPr>
        <w:pStyle w:val="xmsonormal"/>
        <w:spacing w:before="0" w:beforeAutospacing="0" w:after="120" w:afterAutospacing="0"/>
        <w:ind w:left="720"/>
        <w:rPr>
          <w:color w:val="000000"/>
        </w:rPr>
      </w:pPr>
      <w:r w:rsidRPr="00894046">
        <w:rPr>
          <w:color w:val="000000"/>
          <w:lang w:val="en-US"/>
        </w:rPr>
        <w:t xml:space="preserve">Pauline </w:t>
      </w:r>
      <w:proofErr w:type="spellStart"/>
      <w:r w:rsidRPr="00894046">
        <w:rPr>
          <w:color w:val="000000"/>
          <w:lang w:val="en-US"/>
        </w:rPr>
        <w:t>Phemister</w:t>
      </w:r>
      <w:proofErr w:type="spellEnd"/>
    </w:p>
    <w:p w:rsidR="008D5BE4" w:rsidRDefault="008D5BE4" w:rsidP="008D5BE4">
      <w:pPr>
        <w:rPr>
          <w:rFonts w:cs="Times New Roman"/>
          <w:b/>
        </w:rPr>
      </w:pPr>
    </w:p>
    <w:p w:rsidR="008D5BE4" w:rsidRDefault="008D5BE4" w:rsidP="008D5BE4">
      <w:pPr>
        <w:rPr>
          <w:rFonts w:cs="Times New Roman"/>
          <w:b/>
        </w:rPr>
      </w:pPr>
      <w:r>
        <w:rPr>
          <w:rFonts w:cs="Times New Roman"/>
          <w:b/>
        </w:rPr>
        <w:t xml:space="preserve">List of </w:t>
      </w:r>
      <w:r w:rsidRPr="00894046">
        <w:rPr>
          <w:rFonts w:cs="Times New Roman"/>
          <w:b/>
        </w:rPr>
        <w:t>Contributors</w:t>
      </w:r>
    </w:p>
    <w:p w:rsidR="008D5BE4" w:rsidRPr="00894046" w:rsidRDefault="008D5BE4" w:rsidP="008D5BE4">
      <w:pPr>
        <w:rPr>
          <w:rFonts w:cs="Times New Roman"/>
          <w:b/>
        </w:rPr>
      </w:pPr>
      <w:r w:rsidRPr="00894046">
        <w:rPr>
          <w:rFonts w:cs="Times New Roman"/>
          <w:b/>
        </w:rPr>
        <w:t>Index</w:t>
      </w:r>
    </w:p>
    <w:p w:rsidR="008D5BE4" w:rsidRDefault="008D5BE4">
      <w:pPr>
        <w:spacing w:after="160" w:line="259" w:lineRule="auto"/>
        <w:rPr>
          <w:rFonts w:cs="Times New Roman"/>
          <w:b/>
          <w:szCs w:val="24"/>
          <w:lang w:val="en-US"/>
        </w:rPr>
      </w:pPr>
      <w:r>
        <w:rPr>
          <w:rFonts w:cs="Times New Roman"/>
          <w:b/>
          <w:szCs w:val="24"/>
          <w:lang w:val="en-US"/>
        </w:rPr>
        <w:br w:type="page"/>
      </w:r>
    </w:p>
    <w:p w:rsidR="008D5BE4" w:rsidRDefault="008D5BE4">
      <w:pPr>
        <w:spacing w:after="160" w:line="259" w:lineRule="auto"/>
        <w:rPr>
          <w:rFonts w:cs="Times New Roman"/>
          <w:b/>
          <w:szCs w:val="24"/>
          <w:lang w:val="en-US"/>
        </w:rPr>
      </w:pPr>
    </w:p>
    <w:p w:rsidR="007569D5" w:rsidRPr="00AD09DD" w:rsidRDefault="00532C44" w:rsidP="00521283">
      <w:pPr>
        <w:jc w:val="center"/>
        <w:rPr>
          <w:rFonts w:cs="Times New Roman"/>
          <w:b/>
          <w:szCs w:val="24"/>
          <w:lang w:val="en-US"/>
        </w:rPr>
      </w:pPr>
      <w:r w:rsidRPr="00AD09DD">
        <w:rPr>
          <w:rFonts w:cs="Times New Roman"/>
          <w:b/>
          <w:szCs w:val="24"/>
          <w:lang w:val="en-US"/>
        </w:rPr>
        <w:t xml:space="preserve">Making Waves: </w:t>
      </w:r>
      <w:r w:rsidR="00521283" w:rsidRPr="00AD09DD">
        <w:rPr>
          <w:rFonts w:cs="Times New Roman"/>
          <w:b/>
          <w:szCs w:val="24"/>
          <w:lang w:val="en-US"/>
        </w:rPr>
        <w:t>Leibniz’s Legacy and Impact</w:t>
      </w:r>
    </w:p>
    <w:p w:rsidR="00521283" w:rsidRPr="00AD09DD" w:rsidRDefault="00521283" w:rsidP="00521283">
      <w:pPr>
        <w:rPr>
          <w:rFonts w:cs="Times New Roman"/>
          <w:szCs w:val="24"/>
          <w:lang w:val="en-US"/>
        </w:rPr>
      </w:pPr>
    </w:p>
    <w:p w:rsidR="00965D08" w:rsidRPr="00AD09DD" w:rsidRDefault="00965D08" w:rsidP="00521283">
      <w:pPr>
        <w:rPr>
          <w:rFonts w:cs="Times New Roman"/>
          <w:szCs w:val="24"/>
          <w:lang w:val="en-US"/>
        </w:rPr>
      </w:pPr>
      <w:r w:rsidRPr="00AD09DD">
        <w:rPr>
          <w:rFonts w:cs="Times New Roman"/>
          <w:szCs w:val="24"/>
          <w:lang w:val="en-US"/>
        </w:rPr>
        <w:t xml:space="preserve">The story of </w:t>
      </w:r>
      <w:r w:rsidR="00576BA6" w:rsidRPr="00AD09DD">
        <w:rPr>
          <w:rFonts w:cs="Times New Roman"/>
          <w:szCs w:val="24"/>
          <w:lang w:val="en-US"/>
        </w:rPr>
        <w:t xml:space="preserve">the </w:t>
      </w:r>
      <w:r w:rsidRPr="00AD09DD">
        <w:rPr>
          <w:rFonts w:cs="Times New Roman"/>
          <w:szCs w:val="24"/>
          <w:lang w:val="en-US"/>
        </w:rPr>
        <w:t xml:space="preserve">legacy and impact </w:t>
      </w:r>
      <w:r w:rsidR="00576BA6" w:rsidRPr="00AD09DD">
        <w:rPr>
          <w:rFonts w:cs="Times New Roman"/>
          <w:szCs w:val="24"/>
          <w:lang w:val="en-US"/>
        </w:rPr>
        <w:t xml:space="preserve">of Gottfried Wilhelm Leibniz (1646-1716) </w:t>
      </w:r>
      <w:r w:rsidRPr="00AD09DD">
        <w:rPr>
          <w:rFonts w:cs="Times New Roman"/>
          <w:szCs w:val="24"/>
          <w:lang w:val="en-US"/>
        </w:rPr>
        <w:t>has as many twists and turns as there are people who have been touched by his ideas</w:t>
      </w:r>
      <w:r w:rsidR="00192A8B" w:rsidRPr="00AD09DD">
        <w:rPr>
          <w:rFonts w:cs="Times New Roman"/>
          <w:szCs w:val="24"/>
          <w:lang w:val="en-US"/>
        </w:rPr>
        <w:t xml:space="preserve">, each twist and turn forming a new story </w:t>
      </w:r>
      <w:r w:rsidR="007F05DC" w:rsidRPr="00AD09DD">
        <w:rPr>
          <w:rFonts w:cs="Times New Roman"/>
          <w:szCs w:val="24"/>
          <w:lang w:val="en-US"/>
        </w:rPr>
        <w:t>about</w:t>
      </w:r>
      <w:r w:rsidR="00192A8B" w:rsidRPr="00AD09DD">
        <w:rPr>
          <w:rFonts w:cs="Times New Roman"/>
          <w:szCs w:val="24"/>
          <w:lang w:val="en-US"/>
        </w:rPr>
        <w:t xml:space="preserve"> </w:t>
      </w:r>
      <w:r w:rsidR="00892D9A" w:rsidRPr="00AD09DD">
        <w:rPr>
          <w:rFonts w:cs="Times New Roman"/>
          <w:szCs w:val="24"/>
          <w:lang w:val="en-US"/>
        </w:rPr>
        <w:t xml:space="preserve">the adoption, amplification, development, rejection, or distortion of </w:t>
      </w:r>
      <w:r w:rsidR="00192A8B" w:rsidRPr="00AD09DD">
        <w:rPr>
          <w:rFonts w:cs="Times New Roman"/>
          <w:szCs w:val="24"/>
          <w:lang w:val="en-US"/>
        </w:rPr>
        <w:t xml:space="preserve">Leibniz’s </w:t>
      </w:r>
      <w:r w:rsidR="00FF5750" w:rsidRPr="00AD09DD">
        <w:rPr>
          <w:rFonts w:cs="Times New Roman"/>
          <w:szCs w:val="24"/>
          <w:lang w:val="en-US"/>
        </w:rPr>
        <w:t>thought</w:t>
      </w:r>
      <w:r w:rsidR="00544D81" w:rsidRPr="00AD09DD">
        <w:rPr>
          <w:rFonts w:cs="Times New Roman"/>
          <w:szCs w:val="24"/>
          <w:lang w:val="en-US"/>
        </w:rPr>
        <w:t xml:space="preserve"> from his own time to ours</w:t>
      </w:r>
      <w:r w:rsidRPr="00AD09DD">
        <w:rPr>
          <w:rFonts w:cs="Times New Roman"/>
          <w:szCs w:val="24"/>
          <w:lang w:val="en-US"/>
        </w:rPr>
        <w:t xml:space="preserve">. </w:t>
      </w:r>
      <w:r w:rsidR="007F05DC" w:rsidRPr="00AD09DD">
        <w:rPr>
          <w:rFonts w:cs="Times New Roman"/>
          <w:szCs w:val="24"/>
          <w:lang w:val="en-US"/>
        </w:rPr>
        <w:t xml:space="preserve">This volume contains eleven such stories. </w:t>
      </w:r>
      <w:r w:rsidR="006558D9" w:rsidRPr="00AD09DD">
        <w:rPr>
          <w:rFonts w:cs="Times New Roman"/>
          <w:szCs w:val="24"/>
          <w:lang w:val="en-US"/>
        </w:rPr>
        <w:t>The aim of</w:t>
      </w:r>
      <w:r w:rsidR="002C2514" w:rsidRPr="00AD09DD">
        <w:rPr>
          <w:rFonts w:cs="Times New Roman"/>
          <w:szCs w:val="24"/>
          <w:lang w:val="en-US"/>
        </w:rPr>
        <w:t xml:space="preserve"> this chapter </w:t>
      </w:r>
      <w:r w:rsidR="006558D9" w:rsidRPr="00AD09DD">
        <w:rPr>
          <w:rFonts w:cs="Times New Roman"/>
          <w:szCs w:val="24"/>
          <w:lang w:val="en-US"/>
        </w:rPr>
        <w:t>is to</w:t>
      </w:r>
      <w:r w:rsidR="00E67AA6" w:rsidRPr="00AD09DD">
        <w:rPr>
          <w:rFonts w:cs="Times New Roman"/>
          <w:szCs w:val="24"/>
          <w:lang w:val="en-US"/>
        </w:rPr>
        <w:t xml:space="preserve"> introduce them </w:t>
      </w:r>
      <w:r w:rsidR="00C91103" w:rsidRPr="00AD09DD">
        <w:rPr>
          <w:rFonts w:cs="Times New Roman"/>
          <w:szCs w:val="24"/>
          <w:lang w:val="en-US"/>
        </w:rPr>
        <w:t>an</w:t>
      </w:r>
      <w:r w:rsidR="002C2514" w:rsidRPr="00AD09DD">
        <w:rPr>
          <w:rFonts w:cs="Times New Roman"/>
          <w:szCs w:val="24"/>
          <w:lang w:val="en-US"/>
        </w:rPr>
        <w:t>d put them in a broader context</w:t>
      </w:r>
      <w:r w:rsidR="007F05DC" w:rsidRPr="00AD09DD">
        <w:rPr>
          <w:rFonts w:cs="Times New Roman"/>
          <w:szCs w:val="24"/>
          <w:lang w:val="en-US"/>
        </w:rPr>
        <w:t>.</w:t>
      </w:r>
    </w:p>
    <w:p w:rsidR="00C9115D" w:rsidRPr="00AD09DD" w:rsidRDefault="00C9115D" w:rsidP="00521283">
      <w:pPr>
        <w:rPr>
          <w:rFonts w:cs="Times New Roman"/>
          <w:szCs w:val="24"/>
          <w:lang w:val="en-US"/>
        </w:rPr>
      </w:pPr>
    </w:p>
    <w:p w:rsidR="00C9115D" w:rsidRPr="00AD09DD" w:rsidRDefault="001C2EBE" w:rsidP="00CF619E">
      <w:pPr>
        <w:rPr>
          <w:rFonts w:cs="Times New Roman"/>
          <w:b/>
          <w:szCs w:val="24"/>
          <w:lang w:val="en-US"/>
        </w:rPr>
      </w:pPr>
      <w:r w:rsidRPr="00AD09DD">
        <w:rPr>
          <w:rFonts w:cs="Times New Roman"/>
          <w:b/>
          <w:szCs w:val="24"/>
          <w:lang w:val="en-US"/>
        </w:rPr>
        <w:t xml:space="preserve">Part 1: </w:t>
      </w:r>
      <w:r w:rsidR="00C9115D" w:rsidRPr="00AD09DD">
        <w:rPr>
          <w:rFonts w:cs="Times New Roman"/>
          <w:b/>
          <w:szCs w:val="24"/>
          <w:lang w:val="en-US"/>
        </w:rPr>
        <w:t>Early Impact</w:t>
      </w:r>
    </w:p>
    <w:p w:rsidR="00CF619E" w:rsidRPr="00AD09DD" w:rsidRDefault="00CF619E" w:rsidP="00CF619E">
      <w:pPr>
        <w:pStyle w:val="NormalWeb"/>
        <w:spacing w:before="0" w:beforeAutospacing="0" w:after="0" w:afterAutospacing="0"/>
        <w:rPr>
          <w:shd w:val="clear" w:color="auto" w:fill="FFFFFF"/>
          <w:lang w:val="en-US"/>
        </w:rPr>
      </w:pPr>
      <w:r w:rsidRPr="00AD09DD">
        <w:rPr>
          <w:rStyle w:val="Strong"/>
          <w:b w:val="0"/>
          <w:lang w:val="en-US"/>
        </w:rPr>
        <w:t>As is well known, d</w:t>
      </w:r>
      <w:r w:rsidR="00FB4F58" w:rsidRPr="00AD09DD">
        <w:rPr>
          <w:rStyle w:val="Strong"/>
          <w:b w:val="0"/>
          <w:lang w:val="en-US"/>
        </w:rPr>
        <w:t xml:space="preserve">uring his lifetime, Leibniz won </w:t>
      </w:r>
      <w:r w:rsidR="00676C85" w:rsidRPr="00AD09DD">
        <w:rPr>
          <w:rStyle w:val="Strong"/>
          <w:b w:val="0"/>
          <w:lang w:val="en-US"/>
        </w:rPr>
        <w:t xml:space="preserve">his </w:t>
      </w:r>
      <w:r w:rsidR="00FB4F58" w:rsidRPr="00AD09DD">
        <w:rPr>
          <w:rStyle w:val="Strong"/>
          <w:b w:val="0"/>
          <w:lang w:val="en-US"/>
        </w:rPr>
        <w:t>great</w:t>
      </w:r>
      <w:r w:rsidR="00676C85" w:rsidRPr="00AD09DD">
        <w:rPr>
          <w:rStyle w:val="Strong"/>
          <w:b w:val="0"/>
          <w:lang w:val="en-US"/>
        </w:rPr>
        <w:t>est</w:t>
      </w:r>
      <w:r w:rsidR="00FB4F58" w:rsidRPr="00AD09DD">
        <w:rPr>
          <w:rStyle w:val="Strong"/>
          <w:b w:val="0"/>
          <w:lang w:val="en-US"/>
        </w:rPr>
        <w:t xml:space="preserve"> fame </w:t>
      </w:r>
      <w:r w:rsidR="00676C85" w:rsidRPr="00AD09DD">
        <w:rPr>
          <w:rStyle w:val="Strong"/>
          <w:b w:val="0"/>
          <w:lang w:val="en-US"/>
        </w:rPr>
        <w:t xml:space="preserve">in the republic of letters </w:t>
      </w:r>
      <w:r w:rsidR="00FB4F58" w:rsidRPr="00AD09DD">
        <w:rPr>
          <w:rStyle w:val="Strong"/>
          <w:b w:val="0"/>
          <w:lang w:val="en-US"/>
        </w:rPr>
        <w:t>for his contributions to mathematics,</w:t>
      </w:r>
      <w:r w:rsidR="004968A2" w:rsidRPr="00AD09DD">
        <w:rPr>
          <w:rStyle w:val="FootnoteReference"/>
          <w:bCs/>
          <w:lang w:val="en-US"/>
        </w:rPr>
        <w:footnoteReference w:id="1"/>
      </w:r>
      <w:r w:rsidR="00FB4F58" w:rsidRPr="00AD09DD">
        <w:rPr>
          <w:rStyle w:val="Strong"/>
          <w:b w:val="0"/>
          <w:lang w:val="en-US"/>
        </w:rPr>
        <w:t xml:space="preserve"> especially for his development of the differential and integral calculus, which was acknowledged to be a landmark contribution to the field from the 1690s onwards, following its endorsement by a number of influential mathematicians (see </w:t>
      </w:r>
      <w:proofErr w:type="spellStart"/>
      <w:r w:rsidR="00FB4F58" w:rsidRPr="00AD09DD">
        <w:rPr>
          <w:rStyle w:val="Strong"/>
          <w:b w:val="0"/>
          <w:lang w:val="en-US"/>
        </w:rPr>
        <w:t>Probst</w:t>
      </w:r>
      <w:proofErr w:type="spellEnd"/>
      <w:r w:rsidR="00FB4F58" w:rsidRPr="00AD09DD">
        <w:rPr>
          <w:rStyle w:val="Strong"/>
          <w:b w:val="0"/>
          <w:lang w:val="en-US"/>
        </w:rPr>
        <w:t xml:space="preserve"> 2018).</w:t>
      </w:r>
      <w:r w:rsidR="00E67AA6" w:rsidRPr="00AD09DD">
        <w:rPr>
          <w:rStyle w:val="FootnoteReference"/>
          <w:bCs/>
          <w:lang w:val="en-US"/>
        </w:rPr>
        <w:footnoteReference w:id="2"/>
      </w:r>
      <w:r w:rsidR="00E67AA6" w:rsidRPr="00AD09DD">
        <w:rPr>
          <w:rStyle w:val="Strong"/>
          <w:b w:val="0"/>
          <w:lang w:val="en-US"/>
        </w:rPr>
        <w:t xml:space="preserve"> The invention also soured the final years of Leibniz’s life</w:t>
      </w:r>
      <w:r w:rsidR="00AD09DD">
        <w:rPr>
          <w:rStyle w:val="Strong"/>
          <w:b w:val="0"/>
          <w:lang w:val="en-US"/>
        </w:rPr>
        <w:t>—</w:t>
      </w:r>
      <w:r w:rsidR="00E67AA6" w:rsidRPr="00AD09DD">
        <w:rPr>
          <w:rStyle w:val="Strong"/>
          <w:b w:val="0"/>
          <w:lang w:val="en-US"/>
        </w:rPr>
        <w:t>and</w:t>
      </w:r>
      <w:r w:rsidR="00AD09DD">
        <w:rPr>
          <w:rStyle w:val="Strong"/>
          <w:b w:val="0"/>
          <w:lang w:val="en-US"/>
        </w:rPr>
        <w:t xml:space="preserve"> </w:t>
      </w:r>
      <w:r w:rsidR="00E67AA6" w:rsidRPr="00AD09DD">
        <w:rPr>
          <w:rStyle w:val="Strong"/>
          <w:b w:val="0"/>
          <w:lang w:val="en-US"/>
        </w:rPr>
        <w:t xml:space="preserve">his reputation in Britain </w:t>
      </w:r>
      <w:r w:rsidR="00AD09DD">
        <w:rPr>
          <w:rStyle w:val="Strong"/>
          <w:b w:val="0"/>
          <w:lang w:val="en-US"/>
        </w:rPr>
        <w:t>for many generations—</w:t>
      </w:r>
      <w:r w:rsidR="00E67AA6" w:rsidRPr="00AD09DD">
        <w:rPr>
          <w:rStyle w:val="Strong"/>
          <w:b w:val="0"/>
          <w:lang w:val="en-US"/>
        </w:rPr>
        <w:t>following</w:t>
      </w:r>
      <w:r w:rsidR="00AD09DD">
        <w:rPr>
          <w:rStyle w:val="Strong"/>
          <w:b w:val="0"/>
          <w:lang w:val="en-US"/>
        </w:rPr>
        <w:t xml:space="preserve"> </w:t>
      </w:r>
      <w:r w:rsidR="00913EDA" w:rsidRPr="00AD09DD">
        <w:rPr>
          <w:rStyle w:val="Strong"/>
          <w:b w:val="0"/>
          <w:lang w:val="en-US"/>
        </w:rPr>
        <w:t>the 1712 verdict</w:t>
      </w:r>
      <w:r w:rsidR="00E67AA6" w:rsidRPr="00AD09DD">
        <w:rPr>
          <w:rStyle w:val="Strong"/>
          <w:b w:val="0"/>
          <w:lang w:val="en-US"/>
        </w:rPr>
        <w:t xml:space="preserve"> </w:t>
      </w:r>
      <w:r w:rsidR="00913EDA" w:rsidRPr="00AD09DD">
        <w:rPr>
          <w:rStyle w:val="Strong"/>
          <w:b w:val="0"/>
          <w:lang w:val="en-US"/>
        </w:rPr>
        <w:t xml:space="preserve">of the Royal Society </w:t>
      </w:r>
      <w:r w:rsidR="00E67AA6" w:rsidRPr="00AD09DD">
        <w:rPr>
          <w:rStyle w:val="Strong"/>
          <w:b w:val="0"/>
          <w:lang w:val="en-US"/>
        </w:rPr>
        <w:t xml:space="preserve">that he had </w:t>
      </w:r>
      <w:r w:rsidR="00AD09DD" w:rsidRPr="00AD09DD">
        <w:rPr>
          <w:rStyle w:val="Strong"/>
          <w:b w:val="0"/>
          <w:lang w:val="en-US"/>
        </w:rPr>
        <w:t>plagiarized</w:t>
      </w:r>
      <w:r w:rsidR="00E67AA6" w:rsidRPr="00AD09DD">
        <w:rPr>
          <w:rStyle w:val="Strong"/>
          <w:b w:val="0"/>
          <w:lang w:val="en-US"/>
        </w:rPr>
        <w:t xml:space="preserve"> the calculus from Isaac Newton (1643-1727)</w:t>
      </w:r>
      <w:r w:rsidR="00913EDA" w:rsidRPr="00AD09DD">
        <w:rPr>
          <w:rStyle w:val="Strong"/>
          <w:b w:val="0"/>
          <w:lang w:val="en-US"/>
        </w:rPr>
        <w:t xml:space="preserve">. </w:t>
      </w:r>
      <w:r w:rsidR="00BD74B3" w:rsidRPr="00AD09DD">
        <w:rPr>
          <w:rStyle w:val="Strong"/>
          <w:b w:val="0"/>
          <w:lang w:val="en-US"/>
        </w:rPr>
        <w:t>While t</w:t>
      </w:r>
      <w:r w:rsidR="002C5EF1" w:rsidRPr="00AD09DD">
        <w:rPr>
          <w:rStyle w:val="Strong"/>
          <w:b w:val="0"/>
          <w:lang w:val="en-US"/>
        </w:rPr>
        <w:t xml:space="preserve">he priority dispute, as it became known, </w:t>
      </w:r>
      <w:r w:rsidR="00BD74B3" w:rsidRPr="00AD09DD">
        <w:rPr>
          <w:rStyle w:val="Strong"/>
          <w:b w:val="0"/>
          <w:lang w:val="en-US"/>
        </w:rPr>
        <w:t xml:space="preserve">has been the subject of many works (e.g. Hall 1980, </w:t>
      </w:r>
      <w:proofErr w:type="spellStart"/>
      <w:r w:rsidR="00BD74B3" w:rsidRPr="00AD09DD">
        <w:rPr>
          <w:rStyle w:val="Strong"/>
          <w:b w:val="0"/>
          <w:lang w:val="en-US"/>
        </w:rPr>
        <w:t>Meli</w:t>
      </w:r>
      <w:proofErr w:type="spellEnd"/>
      <w:r w:rsidR="00BD74B3" w:rsidRPr="00AD09DD">
        <w:rPr>
          <w:rStyle w:val="Strong"/>
          <w:b w:val="0"/>
          <w:lang w:val="en-US"/>
        </w:rPr>
        <w:t xml:space="preserve"> 1993), the early background to it has remained underexplored, at least till now.</w:t>
      </w:r>
      <w:r w:rsidR="00AD09DD">
        <w:rPr>
          <w:rStyle w:val="FootnoteReference"/>
          <w:bCs/>
          <w:lang w:val="en-US"/>
        </w:rPr>
        <w:footnoteReference w:id="3"/>
      </w:r>
      <w:r w:rsidR="00BD74B3" w:rsidRPr="00AD09DD">
        <w:rPr>
          <w:rStyle w:val="Strong"/>
          <w:b w:val="0"/>
          <w:lang w:val="en-US"/>
        </w:rPr>
        <w:t xml:space="preserve"> In</w:t>
      </w:r>
      <w:r w:rsidRPr="00AD09DD">
        <w:rPr>
          <w:rStyle w:val="Strong"/>
          <w:b w:val="0"/>
          <w:lang w:val="en-US"/>
        </w:rPr>
        <w:t xml:space="preserve"> </w:t>
      </w:r>
      <w:r w:rsidR="00450D0C" w:rsidRPr="00AD09DD">
        <w:rPr>
          <w:rStyle w:val="Strong"/>
          <w:b w:val="0"/>
          <w:lang w:val="en-US"/>
        </w:rPr>
        <w:t>the opening chapter of this volume</w:t>
      </w:r>
      <w:r w:rsidR="00BD74B3" w:rsidRPr="00AD09DD">
        <w:rPr>
          <w:rStyle w:val="Strong"/>
          <w:b w:val="0"/>
          <w:lang w:val="en-US"/>
        </w:rPr>
        <w:t>,</w:t>
      </w:r>
      <w:r w:rsidR="00450D0C" w:rsidRPr="00AD09DD">
        <w:rPr>
          <w:rStyle w:val="Strong"/>
          <w:b w:val="0"/>
          <w:lang w:val="en-US"/>
        </w:rPr>
        <w:t xml:space="preserve"> </w:t>
      </w:r>
      <w:r w:rsidR="004C3AA6" w:rsidRPr="00AD09DD">
        <w:rPr>
          <w:lang w:val="en-US"/>
        </w:rPr>
        <w:t xml:space="preserve">Philip </w:t>
      </w:r>
      <w:proofErr w:type="spellStart"/>
      <w:r w:rsidR="004C3AA6" w:rsidRPr="00AD09DD">
        <w:rPr>
          <w:lang w:val="en-US"/>
        </w:rPr>
        <w:t>Beeley</w:t>
      </w:r>
      <w:proofErr w:type="spellEnd"/>
      <w:r w:rsidR="004C3AA6" w:rsidRPr="00AD09DD">
        <w:rPr>
          <w:lang w:val="en-US"/>
        </w:rPr>
        <w:t xml:space="preserve"> tur</w:t>
      </w:r>
      <w:r w:rsidR="008A4D5B" w:rsidRPr="00AD09DD">
        <w:rPr>
          <w:lang w:val="en-US"/>
        </w:rPr>
        <w:t>n</w:t>
      </w:r>
      <w:r w:rsidR="00EB2E06" w:rsidRPr="00AD09DD">
        <w:rPr>
          <w:lang w:val="en-US"/>
        </w:rPr>
        <w:t>s</w:t>
      </w:r>
      <w:r w:rsidR="004C3AA6" w:rsidRPr="00AD09DD">
        <w:rPr>
          <w:lang w:val="en-US"/>
        </w:rPr>
        <w:t xml:space="preserve"> back the clock t</w:t>
      </w:r>
      <w:r w:rsidR="004C3AA6" w:rsidRPr="00AD09DD">
        <w:rPr>
          <w:shd w:val="clear" w:color="auto" w:fill="FFFFFF"/>
          <w:lang w:val="en-US"/>
        </w:rPr>
        <w:t>o tell a captivating tale about Leibniz’s varied and more often than not volatile relationship</w:t>
      </w:r>
      <w:r w:rsidR="008A4D5B" w:rsidRPr="00AD09DD">
        <w:rPr>
          <w:shd w:val="clear" w:color="auto" w:fill="FFFFFF"/>
          <w:lang w:val="en-US"/>
        </w:rPr>
        <w:t>s</w:t>
      </w:r>
      <w:r w:rsidR="004C3AA6" w:rsidRPr="00AD09DD">
        <w:rPr>
          <w:shd w:val="clear" w:color="auto" w:fill="FFFFFF"/>
          <w:lang w:val="en-US"/>
        </w:rPr>
        <w:t xml:space="preserve"> with </w:t>
      </w:r>
      <w:r w:rsidR="008A4D5B" w:rsidRPr="00AD09DD">
        <w:rPr>
          <w:shd w:val="clear" w:color="auto" w:fill="FFFFFF"/>
          <w:lang w:val="en-US"/>
        </w:rPr>
        <w:t xml:space="preserve">the members of </w:t>
      </w:r>
      <w:r w:rsidR="004C3AA6" w:rsidRPr="00AD09DD">
        <w:rPr>
          <w:lang w:val="en-US"/>
        </w:rPr>
        <w:t>the Royal Society</w:t>
      </w:r>
      <w:r w:rsidR="00450D0C" w:rsidRPr="00AD09DD">
        <w:rPr>
          <w:lang w:val="en-US"/>
        </w:rPr>
        <w:t xml:space="preserve"> in London</w:t>
      </w:r>
      <w:r w:rsidR="004C3AA6" w:rsidRPr="00AD09DD">
        <w:rPr>
          <w:lang w:val="en-US"/>
        </w:rPr>
        <w:t>.</w:t>
      </w:r>
      <w:r w:rsidR="008A4D5B" w:rsidRPr="00AD09DD">
        <w:rPr>
          <w:lang w:val="en-US"/>
        </w:rPr>
        <w:t xml:space="preserve"> </w:t>
      </w:r>
      <w:r w:rsidRPr="00AD09DD">
        <w:rPr>
          <w:shd w:val="clear" w:color="auto" w:fill="FFFFFF"/>
          <w:lang w:val="en-US"/>
        </w:rPr>
        <w:t>Drawing</w:t>
      </w:r>
      <w:r w:rsidR="002630E8" w:rsidRPr="00AD09DD">
        <w:rPr>
          <w:shd w:val="clear" w:color="auto" w:fill="FFFFFF"/>
          <w:lang w:val="en-US"/>
        </w:rPr>
        <w:t xml:space="preserve"> </w:t>
      </w:r>
      <w:r w:rsidR="00FD0E89" w:rsidRPr="00AD09DD">
        <w:rPr>
          <w:shd w:val="clear" w:color="auto" w:fill="FFFFFF"/>
          <w:lang w:val="en-US"/>
        </w:rPr>
        <w:t xml:space="preserve">on </w:t>
      </w:r>
      <w:r w:rsidR="002630E8" w:rsidRPr="00AD09DD">
        <w:rPr>
          <w:shd w:val="clear" w:color="auto" w:fill="FFFFFF"/>
          <w:lang w:val="en-US"/>
        </w:rPr>
        <w:t>new material</w:t>
      </w:r>
      <w:r w:rsidRPr="00AD09DD">
        <w:rPr>
          <w:shd w:val="clear" w:color="auto" w:fill="FFFFFF"/>
          <w:lang w:val="en-US"/>
        </w:rPr>
        <w:t xml:space="preserve">, </w:t>
      </w:r>
      <w:proofErr w:type="spellStart"/>
      <w:r w:rsidRPr="00AD09DD">
        <w:rPr>
          <w:shd w:val="clear" w:color="auto" w:fill="FFFFFF"/>
          <w:lang w:val="en-US"/>
        </w:rPr>
        <w:t>Beeley</w:t>
      </w:r>
      <w:proofErr w:type="spellEnd"/>
      <w:r w:rsidR="00E67AA6" w:rsidRPr="00AD09DD">
        <w:rPr>
          <w:shd w:val="clear" w:color="auto" w:fill="FFFFFF"/>
          <w:lang w:val="en-US"/>
        </w:rPr>
        <w:t xml:space="preserve"> reveals</w:t>
      </w:r>
      <w:r w:rsidR="002420A0" w:rsidRPr="00AD09DD">
        <w:rPr>
          <w:shd w:val="clear" w:color="auto" w:fill="FFFFFF"/>
          <w:lang w:val="en-US"/>
        </w:rPr>
        <w:t xml:space="preserve"> </w:t>
      </w:r>
      <w:r w:rsidR="00FD0E89" w:rsidRPr="00AD09DD">
        <w:rPr>
          <w:shd w:val="clear" w:color="auto" w:fill="FFFFFF"/>
          <w:lang w:val="en-US"/>
        </w:rPr>
        <w:t xml:space="preserve">some of </w:t>
      </w:r>
      <w:r w:rsidR="002420A0" w:rsidRPr="00AD09DD">
        <w:rPr>
          <w:shd w:val="clear" w:color="auto" w:fill="FFFFFF"/>
          <w:lang w:val="en-US"/>
        </w:rPr>
        <w:t xml:space="preserve">Leibniz’s </w:t>
      </w:r>
      <w:r w:rsidR="00AD09DD" w:rsidRPr="00AD09DD">
        <w:rPr>
          <w:shd w:val="clear" w:color="auto" w:fill="FFFFFF"/>
          <w:lang w:val="en-US"/>
        </w:rPr>
        <w:t>misjudgments</w:t>
      </w:r>
      <w:r w:rsidR="002420A0" w:rsidRPr="00AD09DD">
        <w:rPr>
          <w:shd w:val="clear" w:color="auto" w:fill="FFFFFF"/>
          <w:lang w:val="en-US"/>
        </w:rPr>
        <w:t xml:space="preserve"> and faux pas in his dealings with th</w:t>
      </w:r>
      <w:r w:rsidR="009326D6" w:rsidRPr="00AD09DD">
        <w:rPr>
          <w:shd w:val="clear" w:color="auto" w:fill="FFFFFF"/>
          <w:lang w:val="en-US"/>
        </w:rPr>
        <w:t>e</w:t>
      </w:r>
      <w:r w:rsidR="00F605E4" w:rsidRPr="00AD09DD">
        <w:rPr>
          <w:shd w:val="clear" w:color="auto" w:fill="FFFFFF"/>
          <w:lang w:val="en-US"/>
        </w:rPr>
        <w:t xml:space="preserve"> </w:t>
      </w:r>
      <w:r w:rsidR="002420A0" w:rsidRPr="00AD09DD">
        <w:rPr>
          <w:shd w:val="clear" w:color="auto" w:fill="FFFFFF"/>
          <w:lang w:val="en-US"/>
        </w:rPr>
        <w:t>Society</w:t>
      </w:r>
      <w:r w:rsidR="00F605E4" w:rsidRPr="00AD09DD">
        <w:rPr>
          <w:shd w:val="clear" w:color="auto" w:fill="FFFFFF"/>
          <w:lang w:val="en-US"/>
        </w:rPr>
        <w:t xml:space="preserve"> that would </w:t>
      </w:r>
      <w:r w:rsidR="009326D6" w:rsidRPr="00AD09DD">
        <w:rPr>
          <w:shd w:val="clear" w:color="auto" w:fill="FFFFFF"/>
          <w:lang w:val="en-US"/>
        </w:rPr>
        <w:t xml:space="preserve">contribute to </w:t>
      </w:r>
      <w:r w:rsidR="00F605E4" w:rsidRPr="00AD09DD">
        <w:rPr>
          <w:shd w:val="clear" w:color="auto" w:fill="FFFFFF"/>
          <w:lang w:val="en-US"/>
        </w:rPr>
        <w:t>shap</w:t>
      </w:r>
      <w:r w:rsidR="009326D6" w:rsidRPr="00AD09DD">
        <w:rPr>
          <w:shd w:val="clear" w:color="auto" w:fill="FFFFFF"/>
          <w:lang w:val="en-US"/>
        </w:rPr>
        <w:t>ing</w:t>
      </w:r>
      <w:r w:rsidR="00F605E4" w:rsidRPr="00AD09DD">
        <w:rPr>
          <w:shd w:val="clear" w:color="auto" w:fill="FFFFFF"/>
          <w:lang w:val="en-US"/>
        </w:rPr>
        <w:t xml:space="preserve"> his reputation in </w:t>
      </w:r>
      <w:r w:rsidR="00223124" w:rsidRPr="00AD09DD">
        <w:rPr>
          <w:shd w:val="clear" w:color="auto" w:fill="FFFFFF"/>
          <w:lang w:val="en-US"/>
        </w:rPr>
        <w:t>Britain for decades to come</w:t>
      </w:r>
      <w:r w:rsidR="002420A0" w:rsidRPr="00AD09DD">
        <w:rPr>
          <w:shd w:val="clear" w:color="auto" w:fill="FFFFFF"/>
          <w:lang w:val="en-US"/>
        </w:rPr>
        <w:t xml:space="preserve">. </w:t>
      </w:r>
      <w:r w:rsidR="00C7218F" w:rsidRPr="00AD09DD">
        <w:rPr>
          <w:shd w:val="clear" w:color="auto" w:fill="FFFFFF"/>
          <w:lang w:val="en-US"/>
        </w:rPr>
        <w:t xml:space="preserve">Through </w:t>
      </w:r>
      <w:r w:rsidR="00F605E4" w:rsidRPr="00AD09DD">
        <w:rPr>
          <w:shd w:val="clear" w:color="auto" w:fill="FFFFFF"/>
          <w:lang w:val="en-US"/>
        </w:rPr>
        <w:t>a</w:t>
      </w:r>
      <w:r w:rsidR="00C7218F" w:rsidRPr="00AD09DD">
        <w:rPr>
          <w:shd w:val="clear" w:color="auto" w:fill="FFFFFF"/>
          <w:lang w:val="en-US"/>
        </w:rPr>
        <w:t xml:space="preserve"> </w:t>
      </w:r>
      <w:r w:rsidR="00F605E4" w:rsidRPr="00AD09DD">
        <w:rPr>
          <w:shd w:val="clear" w:color="auto" w:fill="FFFFFF"/>
          <w:lang w:val="en-US"/>
        </w:rPr>
        <w:t xml:space="preserve">careful </w:t>
      </w:r>
      <w:r w:rsidR="00C7218F" w:rsidRPr="00AD09DD">
        <w:rPr>
          <w:shd w:val="clear" w:color="auto" w:fill="FFFFFF"/>
          <w:lang w:val="en-US"/>
        </w:rPr>
        <w:t xml:space="preserve">interlacing of </w:t>
      </w:r>
      <w:r w:rsidR="002630E8" w:rsidRPr="00AD09DD">
        <w:rPr>
          <w:lang w:val="en-US"/>
        </w:rPr>
        <w:t xml:space="preserve">daily minutiae and </w:t>
      </w:r>
      <w:r w:rsidR="004F033D" w:rsidRPr="00AD09DD">
        <w:rPr>
          <w:lang w:val="en-US"/>
        </w:rPr>
        <w:t>fateful</w:t>
      </w:r>
      <w:r w:rsidR="002630E8" w:rsidRPr="00AD09DD">
        <w:rPr>
          <w:lang w:val="en-US"/>
        </w:rPr>
        <w:t xml:space="preserve"> e</w:t>
      </w:r>
      <w:r w:rsidR="00806E5F" w:rsidRPr="00AD09DD">
        <w:rPr>
          <w:lang w:val="en-US"/>
        </w:rPr>
        <w:t>pisodes</w:t>
      </w:r>
      <w:r w:rsidR="00BD74B3" w:rsidRPr="00AD09DD">
        <w:rPr>
          <w:lang w:val="en-US"/>
        </w:rPr>
        <w:t>,</w:t>
      </w:r>
      <w:r w:rsidR="002630E8" w:rsidRPr="00AD09DD">
        <w:rPr>
          <w:lang w:val="en-US"/>
        </w:rPr>
        <w:t xml:space="preserve"> </w:t>
      </w:r>
      <w:proofErr w:type="spellStart"/>
      <w:r w:rsidR="00913EDA" w:rsidRPr="00AD09DD">
        <w:rPr>
          <w:lang w:val="en-US"/>
        </w:rPr>
        <w:t>Beeley</w:t>
      </w:r>
      <w:proofErr w:type="spellEnd"/>
      <w:r w:rsidR="00913EDA" w:rsidRPr="00AD09DD">
        <w:rPr>
          <w:lang w:val="en-US"/>
        </w:rPr>
        <w:t xml:space="preserve"> establishes </w:t>
      </w:r>
      <w:r w:rsidR="00F605E4" w:rsidRPr="00AD09DD">
        <w:rPr>
          <w:lang w:val="en-US"/>
        </w:rPr>
        <w:t xml:space="preserve">an </w:t>
      </w:r>
      <w:r w:rsidR="002630E8" w:rsidRPr="00AD09DD">
        <w:rPr>
          <w:shd w:val="clear" w:color="auto" w:fill="FFFFFF"/>
          <w:lang w:val="en-US"/>
        </w:rPr>
        <w:t xml:space="preserve">intricate web of factors </w:t>
      </w:r>
      <w:r w:rsidR="00F605E4" w:rsidRPr="00AD09DD">
        <w:rPr>
          <w:shd w:val="clear" w:color="auto" w:fill="FFFFFF"/>
          <w:lang w:val="en-US"/>
        </w:rPr>
        <w:t xml:space="preserve">that explains what </w:t>
      </w:r>
      <w:r w:rsidR="00C7218F" w:rsidRPr="00AD09DD">
        <w:rPr>
          <w:shd w:val="clear" w:color="auto" w:fill="FFFFFF"/>
          <w:lang w:val="en-US"/>
        </w:rPr>
        <w:t>g</w:t>
      </w:r>
      <w:r w:rsidR="00F605E4" w:rsidRPr="00AD09DD">
        <w:rPr>
          <w:shd w:val="clear" w:color="auto" w:fill="FFFFFF"/>
          <w:lang w:val="en-US"/>
        </w:rPr>
        <w:t>av</w:t>
      </w:r>
      <w:r w:rsidR="00C7218F" w:rsidRPr="00AD09DD">
        <w:rPr>
          <w:shd w:val="clear" w:color="auto" w:fill="FFFFFF"/>
          <w:lang w:val="en-US"/>
        </w:rPr>
        <w:t xml:space="preserve">e rise to </w:t>
      </w:r>
      <w:r w:rsidR="009326D6" w:rsidRPr="00AD09DD">
        <w:rPr>
          <w:shd w:val="clear" w:color="auto" w:fill="FFFFFF"/>
          <w:lang w:val="en-US"/>
        </w:rPr>
        <w:t xml:space="preserve">the </w:t>
      </w:r>
      <w:r w:rsidR="00331FAA" w:rsidRPr="00AD09DD">
        <w:rPr>
          <w:shd w:val="clear" w:color="auto" w:fill="FFFFFF"/>
          <w:lang w:val="en-US"/>
        </w:rPr>
        <w:t xml:space="preserve">suspicions </w:t>
      </w:r>
      <w:r w:rsidR="00CF648A" w:rsidRPr="00AD09DD">
        <w:rPr>
          <w:shd w:val="clear" w:color="auto" w:fill="FFFFFF"/>
          <w:lang w:val="en-US"/>
        </w:rPr>
        <w:t xml:space="preserve">of plagiarism </w:t>
      </w:r>
      <w:r w:rsidRPr="00AD09DD">
        <w:rPr>
          <w:shd w:val="clear" w:color="auto" w:fill="FFFFFF"/>
          <w:lang w:val="en-US"/>
        </w:rPr>
        <w:t xml:space="preserve">against Leibniz. </w:t>
      </w:r>
      <w:r w:rsidR="0050376D" w:rsidRPr="00AD09DD">
        <w:rPr>
          <w:shd w:val="clear" w:color="auto" w:fill="FFFFFF"/>
          <w:lang w:val="en-US"/>
        </w:rPr>
        <w:t>W</w:t>
      </w:r>
      <w:r w:rsidR="00BD74B3" w:rsidRPr="00AD09DD">
        <w:rPr>
          <w:shd w:val="clear" w:color="auto" w:fill="FFFFFF"/>
          <w:lang w:val="en-US"/>
        </w:rPr>
        <w:t xml:space="preserve">hile the priority dispute </w:t>
      </w:r>
      <w:r w:rsidR="005709CC" w:rsidRPr="00AD09DD">
        <w:rPr>
          <w:shd w:val="clear" w:color="auto" w:fill="FFFFFF"/>
          <w:lang w:val="en-US"/>
        </w:rPr>
        <w:t>was inevitably a huge personal setback f</w:t>
      </w:r>
      <w:r w:rsidR="005E7F30" w:rsidRPr="00AD09DD">
        <w:rPr>
          <w:shd w:val="clear" w:color="auto" w:fill="FFFFFF"/>
          <w:lang w:val="en-US"/>
        </w:rPr>
        <w:t>or Leibniz</w:t>
      </w:r>
      <w:r w:rsidR="005709CC" w:rsidRPr="00AD09DD">
        <w:rPr>
          <w:shd w:val="clear" w:color="auto" w:fill="FFFFFF"/>
          <w:lang w:val="en-US"/>
        </w:rPr>
        <w:t xml:space="preserve"> and cast a long shadow over his reception </w:t>
      </w:r>
      <w:r w:rsidR="005E7F30" w:rsidRPr="00AD09DD">
        <w:rPr>
          <w:shd w:val="clear" w:color="auto" w:fill="FFFFFF"/>
          <w:lang w:val="en-US"/>
        </w:rPr>
        <w:t xml:space="preserve">in </w:t>
      </w:r>
      <w:r w:rsidR="00C93991" w:rsidRPr="00AD09DD">
        <w:rPr>
          <w:shd w:val="clear" w:color="auto" w:fill="FFFFFF"/>
          <w:lang w:val="en-US"/>
        </w:rPr>
        <w:t>Britain</w:t>
      </w:r>
      <w:r w:rsidRPr="00AD09DD">
        <w:rPr>
          <w:shd w:val="clear" w:color="auto" w:fill="FFFFFF"/>
          <w:lang w:val="en-US"/>
        </w:rPr>
        <w:t xml:space="preserve"> for the remainder of the eighteenth century</w:t>
      </w:r>
      <w:r w:rsidR="009326D6" w:rsidRPr="00AD09DD">
        <w:rPr>
          <w:shd w:val="clear" w:color="auto" w:fill="FFFFFF"/>
          <w:lang w:val="en-US"/>
        </w:rPr>
        <w:t>, o</w:t>
      </w:r>
      <w:r w:rsidR="003B4F4C" w:rsidRPr="00AD09DD">
        <w:rPr>
          <w:rStyle w:val="Strong"/>
          <w:b w:val="0"/>
          <w:lang w:val="en-US"/>
        </w:rPr>
        <w:t xml:space="preserve">n the European mainland </w:t>
      </w:r>
      <w:r w:rsidR="00913EDA" w:rsidRPr="00AD09DD">
        <w:rPr>
          <w:rStyle w:val="Strong"/>
          <w:b w:val="0"/>
          <w:lang w:val="en-US"/>
        </w:rPr>
        <w:t xml:space="preserve">he </w:t>
      </w:r>
      <w:r w:rsidR="005709CC" w:rsidRPr="00AD09DD">
        <w:rPr>
          <w:rStyle w:val="Strong"/>
          <w:b w:val="0"/>
          <w:lang w:val="en-US"/>
        </w:rPr>
        <w:t xml:space="preserve">was able to </w:t>
      </w:r>
      <w:r w:rsidR="009326D6" w:rsidRPr="00AD09DD">
        <w:rPr>
          <w:rStyle w:val="Strong"/>
          <w:b w:val="0"/>
          <w:lang w:val="en-US"/>
        </w:rPr>
        <w:t>rely on the</w:t>
      </w:r>
      <w:r w:rsidR="003B4F4C" w:rsidRPr="00AD09DD">
        <w:rPr>
          <w:rStyle w:val="Strong"/>
          <w:b w:val="0"/>
          <w:lang w:val="en-US"/>
        </w:rPr>
        <w:t xml:space="preserve"> faithful </w:t>
      </w:r>
      <w:r w:rsidR="009326D6" w:rsidRPr="00AD09DD">
        <w:rPr>
          <w:rStyle w:val="Strong"/>
          <w:b w:val="0"/>
          <w:lang w:val="en-US"/>
        </w:rPr>
        <w:t xml:space="preserve">support of a </w:t>
      </w:r>
      <w:r w:rsidR="003B4F4C" w:rsidRPr="00AD09DD">
        <w:rPr>
          <w:rStyle w:val="Strong"/>
          <w:b w:val="0"/>
          <w:lang w:val="en-US"/>
        </w:rPr>
        <w:lastRenderedPageBreak/>
        <w:t>group of influential mathematicians</w:t>
      </w:r>
      <w:r w:rsidR="00913EDA" w:rsidRPr="00AD09DD">
        <w:rPr>
          <w:rStyle w:val="FootnoteReference"/>
          <w:bCs/>
          <w:lang w:val="en-US"/>
        </w:rPr>
        <w:footnoteReference w:id="4"/>
      </w:r>
      <w:r w:rsidR="003B4F4C" w:rsidRPr="00AD09DD">
        <w:rPr>
          <w:rStyle w:val="Strong"/>
          <w:b w:val="0"/>
          <w:lang w:val="en-US"/>
        </w:rPr>
        <w:t xml:space="preserve"> </w:t>
      </w:r>
      <w:r w:rsidR="009326D6" w:rsidRPr="00AD09DD">
        <w:rPr>
          <w:rStyle w:val="Strong"/>
          <w:b w:val="0"/>
          <w:lang w:val="en-US"/>
        </w:rPr>
        <w:t>who defend</w:t>
      </w:r>
      <w:r w:rsidR="005709CC" w:rsidRPr="00AD09DD">
        <w:rPr>
          <w:rStyle w:val="Strong"/>
          <w:b w:val="0"/>
          <w:lang w:val="en-US"/>
        </w:rPr>
        <w:t>ed</w:t>
      </w:r>
      <w:r w:rsidR="009326D6" w:rsidRPr="00AD09DD">
        <w:rPr>
          <w:rStyle w:val="Strong"/>
          <w:b w:val="0"/>
          <w:lang w:val="en-US"/>
        </w:rPr>
        <w:t xml:space="preserve"> him against the attacks of the Newtonians and continue</w:t>
      </w:r>
      <w:r w:rsidR="005709CC" w:rsidRPr="00AD09DD">
        <w:rPr>
          <w:rStyle w:val="Strong"/>
          <w:b w:val="0"/>
          <w:lang w:val="en-US"/>
        </w:rPr>
        <w:t>d</w:t>
      </w:r>
      <w:r w:rsidR="009326D6" w:rsidRPr="00AD09DD">
        <w:rPr>
          <w:rStyle w:val="Strong"/>
          <w:b w:val="0"/>
          <w:lang w:val="en-US"/>
        </w:rPr>
        <w:t xml:space="preserve"> promoting his work</w:t>
      </w:r>
      <w:r w:rsidR="00913EDA" w:rsidRPr="00AD09DD">
        <w:rPr>
          <w:rStyle w:val="Strong"/>
          <w:b w:val="0"/>
          <w:lang w:val="en-US"/>
        </w:rPr>
        <w:t>, ensuring that his</w:t>
      </w:r>
      <w:r w:rsidR="00085EE7" w:rsidRPr="00AD09DD">
        <w:rPr>
          <w:shd w:val="clear" w:color="auto" w:fill="FFFFFF"/>
          <w:lang w:val="en-US"/>
        </w:rPr>
        <w:t xml:space="preserve"> </w:t>
      </w:r>
      <w:r w:rsidR="00CF0855" w:rsidRPr="00AD09DD">
        <w:rPr>
          <w:shd w:val="clear" w:color="auto" w:fill="FFFFFF"/>
          <w:lang w:val="en-US"/>
        </w:rPr>
        <w:t>calculus</w:t>
      </w:r>
      <w:r w:rsidR="00085EE7" w:rsidRPr="00AD09DD">
        <w:rPr>
          <w:shd w:val="clear" w:color="auto" w:fill="FFFFFF"/>
          <w:lang w:val="en-US"/>
        </w:rPr>
        <w:t xml:space="preserve"> </w:t>
      </w:r>
      <w:r w:rsidR="008D2B3E" w:rsidRPr="00AD09DD">
        <w:rPr>
          <w:shd w:val="clear" w:color="auto" w:fill="FFFFFF"/>
          <w:lang w:val="en-US"/>
        </w:rPr>
        <w:t xml:space="preserve">and the use of differential equations </w:t>
      </w:r>
      <w:r w:rsidR="00CF0855" w:rsidRPr="00AD09DD">
        <w:rPr>
          <w:shd w:val="clear" w:color="auto" w:fill="FFFFFF"/>
          <w:lang w:val="en-US"/>
        </w:rPr>
        <w:t>enter</w:t>
      </w:r>
      <w:r w:rsidR="005709CC" w:rsidRPr="00AD09DD">
        <w:rPr>
          <w:shd w:val="clear" w:color="auto" w:fill="FFFFFF"/>
          <w:lang w:val="en-US"/>
        </w:rPr>
        <w:t>ed</w:t>
      </w:r>
      <w:r w:rsidR="00CF0855" w:rsidRPr="00AD09DD">
        <w:rPr>
          <w:shd w:val="clear" w:color="auto" w:fill="FFFFFF"/>
          <w:lang w:val="en-US"/>
        </w:rPr>
        <w:t xml:space="preserve"> into university curriculums</w:t>
      </w:r>
      <w:r w:rsidRPr="00AD09DD">
        <w:rPr>
          <w:shd w:val="clear" w:color="auto" w:fill="FFFFFF"/>
          <w:lang w:val="en-US"/>
        </w:rPr>
        <w:t>.</w:t>
      </w:r>
    </w:p>
    <w:p w:rsidR="002C2514" w:rsidRPr="00AD09DD" w:rsidRDefault="002C2514" w:rsidP="002C2514">
      <w:pPr>
        <w:pStyle w:val="NormalWeb"/>
        <w:spacing w:before="0" w:beforeAutospacing="0" w:after="0" w:afterAutospacing="0"/>
        <w:ind w:firstLine="720"/>
        <w:rPr>
          <w:shd w:val="clear" w:color="auto" w:fill="FFFFFF"/>
          <w:lang w:val="en-US"/>
        </w:rPr>
      </w:pPr>
      <w:r w:rsidRPr="00AD09DD">
        <w:rPr>
          <w:lang w:val="en-US"/>
        </w:rPr>
        <w:t xml:space="preserve">Yet while many of Leibniz’s innovations, especially in mathematics and philosophy, went on to influence those who followed, as we shall see, others did so only belatedly or in some cases not at all. For example, it has been noted that Leibniz was the first to produce a geological theory of the Earth’s formation in his </w:t>
      </w:r>
      <w:proofErr w:type="spellStart"/>
      <w:r w:rsidRPr="00AD09DD">
        <w:rPr>
          <w:i/>
          <w:lang w:val="en-US"/>
        </w:rPr>
        <w:t>Protogaea</w:t>
      </w:r>
      <w:proofErr w:type="spellEnd"/>
      <w:r w:rsidRPr="00AD09DD">
        <w:rPr>
          <w:lang w:val="en-US"/>
        </w:rPr>
        <w:t xml:space="preserve"> of 1691-1693 (Hedge 1884, 198; Poirier 2017, 223), though it would be almost a century before this would shape the thinking of other naturalists, most notably that of Georges Buffon (1707-1788).</w:t>
      </w:r>
      <w:r w:rsidRPr="00AD09DD">
        <w:rPr>
          <w:rStyle w:val="FootnoteReference"/>
          <w:lang w:val="en-US"/>
        </w:rPr>
        <w:footnoteReference w:id="5"/>
      </w:r>
      <w:r w:rsidRPr="00AD09DD">
        <w:rPr>
          <w:lang w:val="en-US"/>
        </w:rPr>
        <w:t xml:space="preserve"> To take even more extreme examples, while Leibniz appears to have been the first to apply the newly-discovered water cycle to explain a flood event (see Strickland and Church 2015), this discovery did not influence the development of the nascent science of hydrology in any way; and while Leibniz was responsible for many innovations in logic, it has been argued that these did not influence later developments but rather just anticipated them (see </w:t>
      </w:r>
      <w:proofErr w:type="spellStart"/>
      <w:r w:rsidRPr="00AD09DD">
        <w:rPr>
          <w:lang w:val="en-US"/>
        </w:rPr>
        <w:t>Peckhaus</w:t>
      </w:r>
      <w:proofErr w:type="spellEnd"/>
      <w:r w:rsidRPr="00AD09DD">
        <w:rPr>
          <w:lang w:val="en-US"/>
        </w:rPr>
        <w:t xml:space="preserve"> 2012). In each of these cases, the reason Leibniz’s innovations had belated or even no influence was because the writings in which they are found were not published for a long time after his death, by which time the disciplines to which they contributed had moved on. </w:t>
      </w:r>
      <w:proofErr w:type="spellStart"/>
      <w:r w:rsidRPr="00AD09DD">
        <w:rPr>
          <w:i/>
          <w:lang w:val="en-US"/>
        </w:rPr>
        <w:t>Protogaea</w:t>
      </w:r>
      <w:proofErr w:type="spellEnd"/>
      <w:r w:rsidRPr="00AD09DD">
        <w:rPr>
          <w:lang w:val="en-US"/>
        </w:rPr>
        <w:t>, for example, was not published until 1749</w:t>
      </w:r>
      <w:r w:rsidR="00CD4176" w:rsidRPr="00AD09DD">
        <w:rPr>
          <w:lang w:val="en-US"/>
        </w:rPr>
        <w:t xml:space="preserve"> (see Leibniz 1749)</w:t>
      </w:r>
      <w:r w:rsidRPr="00AD09DD">
        <w:rPr>
          <w:lang w:val="en-US"/>
        </w:rPr>
        <w:t>, many of Leibniz’s writings on logic not until 1839 (with many more not following until the twentieth century), and his text on floods not until 2015!</w:t>
      </w:r>
    </w:p>
    <w:p w:rsidR="002C2514" w:rsidRPr="00AD09DD" w:rsidRDefault="002C2514" w:rsidP="002C2514">
      <w:pPr>
        <w:tabs>
          <w:tab w:val="left" w:pos="720"/>
          <w:tab w:val="left" w:pos="5040"/>
        </w:tabs>
        <w:spacing w:line="22" w:lineRule="atLeast"/>
        <w:outlineLvl w:val="0"/>
        <w:rPr>
          <w:rFonts w:eastAsia="MinionPro-It" w:cs="Times New Roman"/>
          <w:iCs/>
          <w:szCs w:val="24"/>
          <w:lang w:val="en-US"/>
        </w:rPr>
      </w:pPr>
      <w:r w:rsidRPr="00AD09DD">
        <w:rPr>
          <w:rFonts w:cs="Times New Roman"/>
          <w:szCs w:val="24"/>
          <w:lang w:val="en-US"/>
        </w:rPr>
        <w:tab/>
        <w:t>There is little doubt that Leibniz’s posthumou</w:t>
      </w:r>
      <w:r w:rsidR="00AD09DD">
        <w:rPr>
          <w:rFonts w:cs="Times New Roman"/>
          <w:szCs w:val="24"/>
          <w:lang w:val="en-US"/>
        </w:rPr>
        <w:t>s influence was thus governed—</w:t>
      </w:r>
      <w:r w:rsidRPr="00AD09DD">
        <w:rPr>
          <w:rFonts w:cs="Times New Roman"/>
          <w:szCs w:val="24"/>
          <w:lang w:val="en-US"/>
        </w:rPr>
        <w:t>and</w:t>
      </w:r>
      <w:r w:rsidR="00AD09DD">
        <w:rPr>
          <w:rFonts w:cs="Times New Roman"/>
          <w:szCs w:val="24"/>
          <w:lang w:val="en-US"/>
        </w:rPr>
        <w:t xml:space="preserve"> </w:t>
      </w:r>
      <w:r w:rsidRPr="00AD09DD">
        <w:rPr>
          <w:rFonts w:cs="Times New Roman"/>
          <w:szCs w:val="24"/>
          <w:lang w:val="en-US"/>
        </w:rPr>
        <w:t>often considerably restricted</w:t>
      </w:r>
      <w:r w:rsidR="00AD09DD">
        <w:rPr>
          <w:rFonts w:cs="Times New Roman"/>
          <w:szCs w:val="24"/>
          <w:lang w:val="en-US"/>
        </w:rPr>
        <w:t>—</w:t>
      </w:r>
      <w:r w:rsidRPr="00AD09DD">
        <w:rPr>
          <w:rFonts w:cs="Times New Roman"/>
          <w:szCs w:val="24"/>
          <w:lang w:val="en-US"/>
        </w:rPr>
        <w:t>by</w:t>
      </w:r>
      <w:r w:rsidR="00AD09DD">
        <w:rPr>
          <w:rFonts w:cs="Times New Roman"/>
          <w:szCs w:val="24"/>
          <w:lang w:val="en-US"/>
        </w:rPr>
        <w:t xml:space="preserve"> </w:t>
      </w:r>
      <w:r w:rsidRPr="00AD09DD">
        <w:rPr>
          <w:rFonts w:cs="Times New Roman"/>
          <w:szCs w:val="24"/>
          <w:lang w:val="en-US"/>
        </w:rPr>
        <w:t>the availability of his writings.</w:t>
      </w:r>
      <w:r w:rsidRPr="00AD09DD">
        <w:rPr>
          <w:rStyle w:val="FootnoteReference"/>
          <w:rFonts w:cs="Times New Roman"/>
          <w:szCs w:val="24"/>
          <w:lang w:val="en-US"/>
        </w:rPr>
        <w:footnoteReference w:id="6"/>
      </w:r>
      <w:r w:rsidRPr="00AD09DD">
        <w:rPr>
          <w:rFonts w:cs="Times New Roman"/>
          <w:szCs w:val="24"/>
          <w:lang w:val="en-US"/>
        </w:rPr>
        <w:t xml:space="preserve"> Leibniz wrote incessantly but published relatively little during his lifetime: </w:t>
      </w:r>
      <w:r w:rsidR="00AD09DD">
        <w:rPr>
          <w:rFonts w:cs="Times New Roman"/>
          <w:szCs w:val="24"/>
          <w:lang w:val="en-US"/>
        </w:rPr>
        <w:t>around</w:t>
      </w:r>
      <w:r w:rsidR="00F21DB3" w:rsidRPr="00AD09DD">
        <w:rPr>
          <w:rFonts w:cs="Times New Roman"/>
          <w:szCs w:val="24"/>
          <w:lang w:val="en-US"/>
        </w:rPr>
        <w:t xml:space="preserve"> two hundred</w:t>
      </w:r>
      <w:r w:rsidRPr="00AD09DD">
        <w:rPr>
          <w:rFonts w:cs="Times New Roman"/>
          <w:szCs w:val="24"/>
          <w:lang w:val="en-US"/>
        </w:rPr>
        <w:t xml:space="preserve"> journal </w:t>
      </w:r>
      <w:r w:rsidR="00F21DB3" w:rsidRPr="00AD09DD">
        <w:rPr>
          <w:rFonts w:cs="Times New Roman"/>
          <w:szCs w:val="24"/>
          <w:lang w:val="en-US"/>
        </w:rPr>
        <w:t>articles</w:t>
      </w:r>
      <w:r w:rsidRPr="00AD09DD">
        <w:rPr>
          <w:rFonts w:cs="Times New Roman"/>
          <w:szCs w:val="24"/>
          <w:lang w:val="en-US"/>
        </w:rPr>
        <w:t xml:space="preserve"> on a variety of different topics, the</w:t>
      </w:r>
      <w:r w:rsidR="006828A8" w:rsidRPr="00AD09DD">
        <w:rPr>
          <w:rFonts w:cs="Times New Roman"/>
          <w:szCs w:val="24"/>
          <w:lang w:val="en-US"/>
        </w:rPr>
        <w:t xml:space="preserve"> </w:t>
      </w:r>
      <w:proofErr w:type="spellStart"/>
      <w:r w:rsidR="006828A8" w:rsidRPr="00AD09DD">
        <w:rPr>
          <w:rFonts w:eastAsia="MinionPro-Regular" w:cs="Times New Roman"/>
          <w:bCs/>
          <w:i/>
          <w:color w:val="000000" w:themeColor="text1"/>
          <w:lang w:val="en-US"/>
        </w:rPr>
        <w:t>Théodicée</w:t>
      </w:r>
      <w:proofErr w:type="spellEnd"/>
      <w:r w:rsidR="006828A8" w:rsidRPr="00AD09DD">
        <w:rPr>
          <w:rFonts w:cs="Times New Roman"/>
          <w:szCs w:val="24"/>
          <w:lang w:val="en-US"/>
        </w:rPr>
        <w:t xml:space="preserve"> [</w:t>
      </w:r>
      <w:r w:rsidRPr="00AD09DD">
        <w:rPr>
          <w:rFonts w:cs="Times New Roman"/>
          <w:i/>
          <w:szCs w:val="24"/>
          <w:lang w:val="en-US"/>
        </w:rPr>
        <w:t>Theodicy</w:t>
      </w:r>
      <w:r w:rsidR="006828A8" w:rsidRPr="00AD09DD">
        <w:rPr>
          <w:rFonts w:cs="Times New Roman"/>
          <w:szCs w:val="24"/>
          <w:lang w:val="en-US"/>
        </w:rPr>
        <w:t>]</w:t>
      </w:r>
      <w:r w:rsidRPr="00AD09DD">
        <w:rPr>
          <w:rFonts w:cs="Times New Roman"/>
          <w:szCs w:val="24"/>
          <w:lang w:val="en-US"/>
        </w:rPr>
        <w:t xml:space="preserve"> (</w:t>
      </w:r>
      <w:r w:rsidR="00086476" w:rsidRPr="00AD09DD">
        <w:rPr>
          <w:rFonts w:cs="Times New Roman"/>
          <w:szCs w:val="24"/>
          <w:lang w:val="en-US"/>
        </w:rPr>
        <w:t xml:space="preserve">Leibniz </w:t>
      </w:r>
      <w:r w:rsidRPr="00AD09DD">
        <w:rPr>
          <w:rFonts w:cs="Times New Roman"/>
          <w:szCs w:val="24"/>
          <w:lang w:val="en-US"/>
        </w:rPr>
        <w:t xml:space="preserve">1710), and several volumes of historical documents. His unpublished writings, amounting to around half a million pages, did not appear immediately after his death but trickled out over the course of the following decades and centuries. A handful of collections of his writings were issued in the years after his death (e.g. Clarke 1717; Leibniz 1718); others appeared in the mid-eighteenth century (e.g. Leibniz 1765; </w:t>
      </w:r>
      <w:proofErr w:type="spellStart"/>
      <w:r w:rsidRPr="00AD09DD">
        <w:rPr>
          <w:rFonts w:cs="Times New Roman"/>
          <w:szCs w:val="24"/>
          <w:lang w:val="en-US"/>
        </w:rPr>
        <w:t>Dutens</w:t>
      </w:r>
      <w:proofErr w:type="spellEnd"/>
      <w:r w:rsidRPr="00AD09DD">
        <w:rPr>
          <w:rFonts w:cs="Times New Roman"/>
          <w:szCs w:val="24"/>
          <w:lang w:val="en-US"/>
        </w:rPr>
        <w:t xml:space="preserve">), with many more appearing in the nineteenth and twentieth </w:t>
      </w:r>
      <w:proofErr w:type="spellStart"/>
      <w:r w:rsidRPr="00AD09DD">
        <w:rPr>
          <w:rFonts w:cs="Times New Roman"/>
          <w:szCs w:val="24"/>
          <w:lang w:val="en-US"/>
        </w:rPr>
        <w:t>centuries</w:t>
      </w:r>
      <w:proofErr w:type="spellEnd"/>
      <w:r w:rsidRPr="00AD09DD">
        <w:rPr>
          <w:rFonts w:cs="Times New Roman"/>
          <w:szCs w:val="24"/>
          <w:lang w:val="en-US"/>
        </w:rPr>
        <w:t xml:space="preserve"> (e.g. GM, G, </w:t>
      </w:r>
      <w:proofErr w:type="spellStart"/>
      <w:r w:rsidRPr="00AD09DD">
        <w:rPr>
          <w:rFonts w:cs="Times New Roman"/>
          <w:szCs w:val="24"/>
          <w:lang w:val="en-US"/>
        </w:rPr>
        <w:t>Klopp</w:t>
      </w:r>
      <w:proofErr w:type="spellEnd"/>
      <w:r w:rsidR="00593033" w:rsidRPr="00AD09DD">
        <w:rPr>
          <w:rFonts w:cs="Times New Roman"/>
          <w:szCs w:val="24"/>
          <w:lang w:val="en-US"/>
        </w:rPr>
        <w:t>, A</w:t>
      </w:r>
      <w:r w:rsidRPr="00AD09DD">
        <w:rPr>
          <w:rFonts w:cs="Times New Roman"/>
          <w:szCs w:val="24"/>
          <w:lang w:val="en-US"/>
        </w:rPr>
        <w:t xml:space="preserve">). Attempts to publish all of Leibniz’s surviving work is still ongoing, and not likely to be complete for another fifty years. </w:t>
      </w:r>
      <w:r w:rsidRPr="00AD09DD">
        <w:rPr>
          <w:rFonts w:eastAsia="MinionPro-It" w:cs="Times New Roman"/>
          <w:iCs/>
          <w:szCs w:val="24"/>
          <w:lang w:val="en-US"/>
        </w:rPr>
        <w:t>Thus when considering the posthumous impact of Leibniz’s work it is important to bear in mind how little of it was available in the decades after his death.</w:t>
      </w:r>
    </w:p>
    <w:p w:rsidR="002C2514" w:rsidRPr="00AD09DD" w:rsidRDefault="002C2514" w:rsidP="002C2514">
      <w:pPr>
        <w:pStyle w:val="NormalWeb"/>
        <w:spacing w:before="0" w:beforeAutospacing="0" w:after="0" w:afterAutospacing="0"/>
        <w:rPr>
          <w:shd w:val="clear" w:color="auto" w:fill="FFFFFF"/>
          <w:lang w:val="en-US"/>
        </w:rPr>
      </w:pPr>
      <w:r w:rsidRPr="00AD09DD">
        <w:rPr>
          <w:rFonts w:eastAsia="MinionPro-It"/>
          <w:iCs/>
          <w:lang w:val="en-US"/>
        </w:rPr>
        <w:tab/>
        <w:t>Although the full extent of Leibniz’s written legacy has only gradually become apparent since his death, it is possible to ascertain the historical impact of those parts of it that were available to his contemporaries and the generations of thinkers that followed. If we were to summari</w:t>
      </w:r>
      <w:r w:rsidR="0007695A" w:rsidRPr="00AD09DD">
        <w:rPr>
          <w:rFonts w:eastAsia="MinionPro-It"/>
          <w:iCs/>
          <w:lang w:val="en-US"/>
        </w:rPr>
        <w:t>z</w:t>
      </w:r>
      <w:r w:rsidRPr="00AD09DD">
        <w:rPr>
          <w:rFonts w:eastAsia="MinionPro-It"/>
          <w:iCs/>
          <w:lang w:val="en-US"/>
        </w:rPr>
        <w:t xml:space="preserve">e what has been written on his posthumous impact thus far (see for example </w:t>
      </w:r>
      <w:proofErr w:type="spellStart"/>
      <w:r w:rsidRPr="00AD09DD">
        <w:rPr>
          <w:rFonts w:eastAsia="MinionPro-It"/>
          <w:iCs/>
          <w:lang w:val="en-US"/>
        </w:rPr>
        <w:t>Heinekamp</w:t>
      </w:r>
      <w:proofErr w:type="spellEnd"/>
      <w:r w:rsidRPr="00AD09DD">
        <w:rPr>
          <w:rFonts w:eastAsia="MinionPro-It"/>
          <w:iCs/>
          <w:lang w:val="en-US"/>
        </w:rPr>
        <w:t xml:space="preserve"> 1986, Adams 2010, </w:t>
      </w:r>
      <w:proofErr w:type="spellStart"/>
      <w:r w:rsidRPr="00AD09DD">
        <w:rPr>
          <w:rFonts w:eastAsia="MinionPro-It"/>
          <w:iCs/>
          <w:lang w:val="en-US"/>
        </w:rPr>
        <w:t>Krömer</w:t>
      </w:r>
      <w:proofErr w:type="spellEnd"/>
      <w:r w:rsidRPr="00AD09DD">
        <w:rPr>
          <w:rFonts w:eastAsia="MinionPro-It"/>
          <w:iCs/>
          <w:lang w:val="en-US"/>
        </w:rPr>
        <w:t xml:space="preserve"> and Chin-</w:t>
      </w:r>
      <w:proofErr w:type="spellStart"/>
      <w:r w:rsidRPr="00AD09DD">
        <w:rPr>
          <w:rFonts w:eastAsia="MinionPro-It"/>
          <w:iCs/>
          <w:lang w:val="en-US"/>
        </w:rPr>
        <w:t>Drian</w:t>
      </w:r>
      <w:proofErr w:type="spellEnd"/>
      <w:r w:rsidRPr="00AD09DD">
        <w:rPr>
          <w:rFonts w:eastAsia="MinionPro-It"/>
          <w:iCs/>
          <w:lang w:val="en-US"/>
        </w:rPr>
        <w:t xml:space="preserve"> 2012), the story </w:t>
      </w:r>
      <w:r w:rsidRPr="00AD09DD">
        <w:rPr>
          <w:lang w:val="en-US"/>
        </w:rPr>
        <w:t xml:space="preserve">would probably go something like this: the strongest impression Leibniz’s ideas made on others was felt during his lifetime and in the years immediately following his death. This impression was felt less and less by successive generations, and accordingly Leibniz’s influence dwindled to the point where, as one scholar puts it, his ideas “did not find many advocates in the twentieth century” </w:t>
      </w:r>
      <w:r w:rsidRPr="00AD09DD">
        <w:rPr>
          <w:lang w:val="en-US"/>
        </w:rPr>
        <w:lastRenderedPageBreak/>
        <w:t xml:space="preserve">(Adams 2010, 309). But this is far from an adequate picture for a number of reasons. First, Leibniz’s influence arguably did not hit an early peak in the decades after his death and then decline smoothly, but rather oscillated throughout the eighteenth century and beyond; indeed, the second half of the eighteenth century saw a “Leibniz Renaissance” in Germany, stimulated in part by the publication of his </w:t>
      </w:r>
      <w:r w:rsidR="00095E68" w:rsidRPr="00AD09DD">
        <w:rPr>
          <w:i/>
          <w:lang w:val="en-US"/>
        </w:rPr>
        <w:t xml:space="preserve">Nouveaux </w:t>
      </w:r>
      <w:proofErr w:type="spellStart"/>
      <w:r w:rsidR="00095E68" w:rsidRPr="00AD09DD">
        <w:rPr>
          <w:i/>
          <w:lang w:val="en-US"/>
        </w:rPr>
        <w:t>essais</w:t>
      </w:r>
      <w:proofErr w:type="spellEnd"/>
      <w:r w:rsidR="00095E68" w:rsidRPr="00AD09DD">
        <w:rPr>
          <w:i/>
          <w:lang w:val="en-US"/>
        </w:rPr>
        <w:t xml:space="preserve"> </w:t>
      </w:r>
      <w:proofErr w:type="spellStart"/>
      <w:r w:rsidR="00095E68" w:rsidRPr="00AD09DD">
        <w:rPr>
          <w:i/>
          <w:lang w:val="en-US"/>
        </w:rPr>
        <w:t>sur</w:t>
      </w:r>
      <w:proofErr w:type="spellEnd"/>
      <w:r w:rsidR="00095E68" w:rsidRPr="00AD09DD">
        <w:rPr>
          <w:i/>
          <w:lang w:val="en-US"/>
        </w:rPr>
        <w:t xml:space="preserve"> </w:t>
      </w:r>
      <w:proofErr w:type="spellStart"/>
      <w:r w:rsidR="00095E68" w:rsidRPr="00AD09DD">
        <w:rPr>
          <w:i/>
          <w:lang w:val="en-US"/>
        </w:rPr>
        <w:t>l’entendement</w:t>
      </w:r>
      <w:proofErr w:type="spellEnd"/>
      <w:r w:rsidR="00095E68" w:rsidRPr="00AD09DD">
        <w:rPr>
          <w:i/>
          <w:lang w:val="en-US"/>
        </w:rPr>
        <w:t xml:space="preserve"> </w:t>
      </w:r>
      <w:proofErr w:type="spellStart"/>
      <w:r w:rsidR="00095E68" w:rsidRPr="00AD09DD">
        <w:rPr>
          <w:i/>
          <w:lang w:val="en-US"/>
        </w:rPr>
        <w:t>humain</w:t>
      </w:r>
      <w:proofErr w:type="spellEnd"/>
      <w:r w:rsidR="00095E68" w:rsidRPr="00AD09DD">
        <w:rPr>
          <w:i/>
          <w:lang w:val="en-US"/>
        </w:rPr>
        <w:t xml:space="preserve"> </w:t>
      </w:r>
      <w:r w:rsidR="00095E68" w:rsidRPr="00AD09DD">
        <w:rPr>
          <w:lang w:val="en-US"/>
        </w:rPr>
        <w:t>[</w:t>
      </w:r>
      <w:r w:rsidRPr="00AD09DD">
        <w:rPr>
          <w:i/>
          <w:lang w:val="en-US"/>
        </w:rPr>
        <w:t>New Essays on Human Understanding</w:t>
      </w:r>
      <w:r w:rsidR="00095E68" w:rsidRPr="00AD09DD">
        <w:rPr>
          <w:lang w:val="en-US"/>
        </w:rPr>
        <w:t>]</w:t>
      </w:r>
      <w:r w:rsidRPr="00AD09DD">
        <w:rPr>
          <w:lang w:val="en-US"/>
        </w:rPr>
        <w:t xml:space="preserve"> in 1765 and </w:t>
      </w:r>
      <w:proofErr w:type="spellStart"/>
      <w:r w:rsidRPr="00AD09DD">
        <w:rPr>
          <w:lang w:val="en-US"/>
        </w:rPr>
        <w:t>Dutens</w:t>
      </w:r>
      <w:proofErr w:type="spellEnd"/>
      <w:r w:rsidRPr="00AD09DD">
        <w:rPr>
          <w:lang w:val="en-US"/>
        </w:rPr>
        <w:t xml:space="preserve">’ six-volume collection of his writings in 1768 (see Wundt 1992, 318-19), while something similar occurred in France in the nineteenth century following the publication in 1819 of Maine de </w:t>
      </w:r>
      <w:proofErr w:type="spellStart"/>
      <w:r w:rsidRPr="00AD09DD">
        <w:rPr>
          <w:lang w:val="en-US"/>
        </w:rPr>
        <w:t>Biran’s</w:t>
      </w:r>
      <w:proofErr w:type="spellEnd"/>
      <w:r w:rsidRPr="00AD09DD">
        <w:rPr>
          <w:lang w:val="en-US"/>
        </w:rPr>
        <w:t xml:space="preserve"> </w:t>
      </w:r>
      <w:r w:rsidRPr="00AD09DD">
        <w:rPr>
          <w:i/>
          <w:lang w:val="en-US"/>
        </w:rPr>
        <w:t xml:space="preserve">Exposition de la doctrine </w:t>
      </w:r>
      <w:proofErr w:type="spellStart"/>
      <w:r w:rsidRPr="00AD09DD">
        <w:rPr>
          <w:i/>
          <w:lang w:val="en-US"/>
        </w:rPr>
        <w:t>philosophique</w:t>
      </w:r>
      <w:proofErr w:type="spellEnd"/>
      <w:r w:rsidRPr="00AD09DD">
        <w:rPr>
          <w:i/>
          <w:lang w:val="en-US"/>
        </w:rPr>
        <w:t xml:space="preserve"> de Leibniz</w:t>
      </w:r>
      <w:r w:rsidRPr="00AD09DD">
        <w:rPr>
          <w:lang w:val="en-US"/>
        </w:rPr>
        <w:t xml:space="preserve"> [Exposition of the Philosophical Doctrine of Leibniz] (see Dunham 2016). Second, the extent of Leibniz’s influence depends very much on the particular idea or doctrine under consideration, with some enjoying much greater longevity than others. And lastly, while it would be true to say that the direct take-up of his ideas and arguments by others was much less evident in the twentieth century than it was in previous centuries, it would be equally true to say that in the last century and in ours Leibniz’s ideas continued to serve as a source of inspiration, stimulating the development of new ideas and arguments in others</w:t>
      </w:r>
      <w:r w:rsidR="0050376D" w:rsidRPr="00AD09DD">
        <w:rPr>
          <w:lang w:val="en-US"/>
        </w:rPr>
        <w:t xml:space="preserve">, as </w:t>
      </w:r>
      <w:r w:rsidRPr="00AD09DD">
        <w:rPr>
          <w:lang w:val="en-US"/>
        </w:rPr>
        <w:t xml:space="preserve">will become clear in what follows. </w:t>
      </w:r>
      <w:r w:rsidR="0050376D" w:rsidRPr="00AD09DD">
        <w:rPr>
          <w:lang w:val="en-US"/>
        </w:rPr>
        <w:t>With this in mind</w:t>
      </w:r>
      <w:r w:rsidRPr="00AD09DD">
        <w:rPr>
          <w:lang w:val="en-US"/>
        </w:rPr>
        <w:t xml:space="preserve">, let us </w:t>
      </w:r>
      <w:r w:rsidR="0050376D" w:rsidRPr="00AD09DD">
        <w:rPr>
          <w:lang w:val="en-US"/>
        </w:rPr>
        <w:t xml:space="preserve">now </w:t>
      </w:r>
      <w:r w:rsidRPr="00AD09DD">
        <w:rPr>
          <w:lang w:val="en-US"/>
        </w:rPr>
        <w:t>return to</w:t>
      </w:r>
      <w:r w:rsidRPr="00AD09DD">
        <w:rPr>
          <w:shd w:val="clear" w:color="auto" w:fill="FFFFFF"/>
          <w:lang w:val="en-US"/>
        </w:rPr>
        <w:t xml:space="preserve"> Leibniz’s early impact.</w:t>
      </w:r>
    </w:p>
    <w:p w:rsidR="00F80D4C" w:rsidRPr="00AD09DD" w:rsidRDefault="002C2514" w:rsidP="00F80D4C">
      <w:pPr>
        <w:pStyle w:val="NormalWeb"/>
        <w:spacing w:before="0" w:beforeAutospacing="0" w:after="0" w:afterAutospacing="0"/>
        <w:rPr>
          <w:lang w:val="en-US"/>
        </w:rPr>
      </w:pPr>
      <w:r w:rsidRPr="00AD09DD">
        <w:rPr>
          <w:shd w:val="clear" w:color="auto" w:fill="FFFFFF"/>
          <w:lang w:val="en-US"/>
        </w:rPr>
        <w:tab/>
      </w:r>
      <w:r w:rsidR="0050376D" w:rsidRPr="00AD09DD">
        <w:rPr>
          <w:shd w:val="clear" w:color="auto" w:fill="FFFFFF"/>
          <w:lang w:val="en-US"/>
        </w:rPr>
        <w:t xml:space="preserve">It is a fact often repeated that, in spite of his prodigious productivity, Leibniz published only one philosophical book in his lifetime, namely </w:t>
      </w:r>
      <w:r w:rsidR="00CF619E" w:rsidRPr="00AD09DD">
        <w:rPr>
          <w:i/>
          <w:shd w:val="clear" w:color="auto" w:fill="FFFFFF"/>
          <w:lang w:val="en-US"/>
        </w:rPr>
        <w:t xml:space="preserve">Theodicy </w:t>
      </w:r>
      <w:r w:rsidR="00CF619E" w:rsidRPr="00AD09DD">
        <w:rPr>
          <w:shd w:val="clear" w:color="auto" w:fill="FFFFFF"/>
          <w:lang w:val="en-US"/>
        </w:rPr>
        <w:t xml:space="preserve">(1710), </w:t>
      </w:r>
      <w:r w:rsidR="004F7B8C" w:rsidRPr="00AD09DD">
        <w:rPr>
          <w:shd w:val="clear" w:color="auto" w:fill="FFFFFF"/>
          <w:lang w:val="en-US"/>
        </w:rPr>
        <w:t>which sought a philosophical-theological justification of God’s ways to man. A</w:t>
      </w:r>
      <w:r w:rsidR="00BB1091" w:rsidRPr="00AD09DD">
        <w:rPr>
          <w:lang w:val="en-US"/>
        </w:rPr>
        <w:t xml:space="preserve">t the heart of </w:t>
      </w:r>
      <w:r w:rsidR="004F7B8C" w:rsidRPr="00AD09DD">
        <w:rPr>
          <w:lang w:val="en-US"/>
        </w:rPr>
        <w:t>the book</w:t>
      </w:r>
      <w:r w:rsidR="00BB1091" w:rsidRPr="00AD09DD">
        <w:rPr>
          <w:lang w:val="en-US"/>
        </w:rPr>
        <w:t xml:space="preserve"> is </w:t>
      </w:r>
      <w:r w:rsidR="004F7B8C" w:rsidRPr="00AD09DD">
        <w:rPr>
          <w:lang w:val="en-US"/>
        </w:rPr>
        <w:t>Leibniz’</w:t>
      </w:r>
      <w:r w:rsidR="00BB1091" w:rsidRPr="00AD09DD">
        <w:rPr>
          <w:lang w:val="en-US"/>
        </w:rPr>
        <w:t xml:space="preserve">s doctrine of optimism, which holds that our world (or universe) is the best of all those possible. In chapter 2, Lloyd Strickland sets out to examine the early reception of </w:t>
      </w:r>
      <w:proofErr w:type="spellStart"/>
      <w:r w:rsidR="00BB1091" w:rsidRPr="00AD09DD">
        <w:rPr>
          <w:lang w:val="en-US"/>
        </w:rPr>
        <w:t>Leibnizian</w:t>
      </w:r>
      <w:proofErr w:type="spellEnd"/>
      <w:r w:rsidR="00BB1091" w:rsidRPr="00AD09DD">
        <w:rPr>
          <w:lang w:val="en-US"/>
        </w:rPr>
        <w:t xml:space="preserve"> optimism from </w:t>
      </w:r>
      <w:r w:rsidR="0050376D" w:rsidRPr="00AD09DD">
        <w:rPr>
          <w:lang w:val="en-US"/>
        </w:rPr>
        <w:t xml:space="preserve">the publication of the </w:t>
      </w:r>
      <w:r w:rsidR="0050376D" w:rsidRPr="00AD09DD">
        <w:rPr>
          <w:i/>
          <w:lang w:val="en-US"/>
        </w:rPr>
        <w:t>Theodicy</w:t>
      </w:r>
      <w:r w:rsidR="0050376D" w:rsidRPr="00AD09DD">
        <w:rPr>
          <w:lang w:val="en-US"/>
        </w:rPr>
        <w:t xml:space="preserve"> in 1710</w:t>
      </w:r>
      <w:r w:rsidR="00BB1091" w:rsidRPr="00AD09DD">
        <w:rPr>
          <w:lang w:val="en-US"/>
        </w:rPr>
        <w:t xml:space="preserve"> to the mid-1770s. </w:t>
      </w:r>
      <w:r w:rsidR="00F80D4C" w:rsidRPr="00AD09DD">
        <w:rPr>
          <w:lang w:val="en-US"/>
        </w:rPr>
        <w:t xml:space="preserve">Strickland’s starting point is the centuries-old belief that the devastating major earthquake which struck Lisbon on 1 November 1755 constituted the turning point in the fortunes of the doctrine and led to its ultimate demise. Against this, Strickland shows that the evidence points to a different fate, namely that </w:t>
      </w:r>
      <w:r w:rsidR="00F80D4C" w:rsidRPr="00AD09DD">
        <w:rPr>
          <w:rFonts w:eastAsiaTheme="minorHAnsi"/>
          <w:color w:val="000000"/>
          <w:lang w:val="en-US"/>
        </w:rPr>
        <w:t xml:space="preserve">while Leibniz’s doctrine did win a good number of adherents in the 1720s and 1730s, especially in Germany, support for it had largely dried up by the mid-1740s; moreover, while opponents of Leibniz’s doctrine were few and far between in the 1710s and 1720s, they became increasing vocal in the 1730s and afterwards, between them producing an array of objections that served to make </w:t>
      </w:r>
      <w:proofErr w:type="spellStart"/>
      <w:r w:rsidR="00F80D4C" w:rsidRPr="00AD09DD">
        <w:rPr>
          <w:rFonts w:eastAsiaTheme="minorHAnsi"/>
          <w:color w:val="000000"/>
          <w:lang w:val="en-US"/>
        </w:rPr>
        <w:t>Leibnizian</w:t>
      </w:r>
      <w:proofErr w:type="spellEnd"/>
      <w:r w:rsidR="00F80D4C" w:rsidRPr="00AD09DD">
        <w:rPr>
          <w:rFonts w:eastAsiaTheme="minorHAnsi"/>
          <w:color w:val="000000"/>
          <w:lang w:val="en-US"/>
        </w:rPr>
        <w:t xml:space="preserve"> optimism both philosophically and theologically toxic years before the Lisbon earthquake struck.</w:t>
      </w:r>
    </w:p>
    <w:p w:rsidR="00027919" w:rsidRPr="00AD09DD" w:rsidRDefault="008C6B26" w:rsidP="00F27D91">
      <w:pPr>
        <w:rPr>
          <w:rFonts w:cs="Times New Roman"/>
          <w:szCs w:val="24"/>
          <w:lang w:val="en-US"/>
        </w:rPr>
      </w:pPr>
      <w:r w:rsidRPr="00AD09DD">
        <w:rPr>
          <w:rFonts w:cs="Times New Roman"/>
          <w:szCs w:val="24"/>
          <w:lang w:val="en-US"/>
        </w:rPr>
        <w:tab/>
        <w:t xml:space="preserve">Although </w:t>
      </w:r>
      <w:proofErr w:type="spellStart"/>
      <w:r w:rsidRPr="00AD09DD">
        <w:rPr>
          <w:rFonts w:cs="Times New Roman"/>
          <w:szCs w:val="24"/>
          <w:lang w:val="en-US"/>
        </w:rPr>
        <w:t>Leibnizian</w:t>
      </w:r>
      <w:proofErr w:type="spellEnd"/>
      <w:r w:rsidRPr="00AD09DD">
        <w:rPr>
          <w:rFonts w:cs="Times New Roman"/>
          <w:szCs w:val="24"/>
          <w:lang w:val="en-US"/>
        </w:rPr>
        <w:t xml:space="preserve"> optimism never regained its popularity, it did at least win many converts in the first few decades of the eighteenth century and shaped the debate about optimism and the wider project of theodicy for centuries afterwards.</w:t>
      </w:r>
      <w:r w:rsidRPr="00AD09DD">
        <w:rPr>
          <w:rStyle w:val="FootnoteReference"/>
          <w:rFonts w:cs="Times New Roman"/>
          <w:szCs w:val="24"/>
          <w:lang w:val="en-US"/>
        </w:rPr>
        <w:footnoteReference w:id="7"/>
      </w:r>
      <w:r w:rsidRPr="00AD09DD">
        <w:rPr>
          <w:rFonts w:cs="Times New Roman"/>
          <w:szCs w:val="24"/>
          <w:lang w:val="en-US"/>
        </w:rPr>
        <w:t xml:space="preserve"> In contrast, some of Leibniz’s </w:t>
      </w:r>
      <w:r w:rsidR="00AD09DD" w:rsidRPr="00AD09DD">
        <w:rPr>
          <w:rFonts w:cs="Times New Roman"/>
          <w:szCs w:val="24"/>
          <w:lang w:val="en-US"/>
        </w:rPr>
        <w:t>endeavors</w:t>
      </w:r>
      <w:r w:rsidRPr="00AD09DD">
        <w:rPr>
          <w:rFonts w:cs="Times New Roman"/>
          <w:szCs w:val="24"/>
          <w:lang w:val="en-US"/>
        </w:rPr>
        <w:t xml:space="preserve"> did not yield much if any impact, either in his own lifetime or after. </w:t>
      </w:r>
      <w:r w:rsidR="00CA0BF3" w:rsidRPr="00AD09DD">
        <w:rPr>
          <w:rFonts w:cs="Times New Roman"/>
          <w:szCs w:val="24"/>
          <w:lang w:val="en-US"/>
        </w:rPr>
        <w:t>For example, h</w:t>
      </w:r>
      <w:r w:rsidRPr="00AD09DD">
        <w:rPr>
          <w:rFonts w:cs="Times New Roman"/>
          <w:szCs w:val="24"/>
          <w:lang w:val="en-US"/>
        </w:rPr>
        <w:t>is efforts to unite Catholics and Lutherans, and later Lutherans and Calvinists, were unsuccessful, as was his three-year</w:t>
      </w:r>
      <w:r w:rsidRPr="00AD09DD">
        <w:rPr>
          <w:rFonts w:eastAsia="Arial Unicode MS"/>
          <w:szCs w:val="24"/>
          <w:lang w:val="en-US"/>
        </w:rPr>
        <w:t xml:space="preserve"> effort to construct wind machines to drain the silver mines of the Harz mountains (see Jordan 1927 and Wakefield 2010). Moreover, his plans for a universal </w:t>
      </w:r>
      <w:r w:rsidR="00AD09DD" w:rsidRPr="00AD09DD">
        <w:rPr>
          <w:rFonts w:eastAsia="Arial Unicode MS"/>
          <w:szCs w:val="24"/>
          <w:lang w:val="en-US"/>
        </w:rPr>
        <w:t>encyclopedia</w:t>
      </w:r>
      <w:r w:rsidRPr="00AD09DD">
        <w:rPr>
          <w:rFonts w:eastAsia="Arial Unicode MS"/>
          <w:szCs w:val="24"/>
          <w:lang w:val="en-US"/>
        </w:rPr>
        <w:t xml:space="preserve">, which would contain everything that was so far known woven into </w:t>
      </w:r>
      <w:r w:rsidRPr="00AD09DD">
        <w:rPr>
          <w:rFonts w:eastAsia="Arial Unicode MS"/>
          <w:szCs w:val="24"/>
          <w:lang w:val="en-US"/>
        </w:rPr>
        <w:lastRenderedPageBreak/>
        <w:t>a single system, barely got off the d</w:t>
      </w:r>
      <w:r w:rsidR="00CA0BF3" w:rsidRPr="00AD09DD">
        <w:rPr>
          <w:rFonts w:eastAsia="Arial Unicode MS"/>
          <w:szCs w:val="24"/>
          <w:lang w:val="en-US"/>
        </w:rPr>
        <w:t xml:space="preserve">rawing board (see </w:t>
      </w:r>
      <w:proofErr w:type="spellStart"/>
      <w:r w:rsidR="00CA0BF3" w:rsidRPr="00AD09DD">
        <w:rPr>
          <w:rFonts w:eastAsia="Arial Unicode MS"/>
          <w:szCs w:val="24"/>
          <w:lang w:val="en-US"/>
        </w:rPr>
        <w:t>Rateau</w:t>
      </w:r>
      <w:proofErr w:type="spellEnd"/>
      <w:r w:rsidR="00CA0BF3" w:rsidRPr="00AD09DD">
        <w:rPr>
          <w:rFonts w:eastAsia="Arial Unicode MS"/>
          <w:szCs w:val="24"/>
          <w:lang w:val="en-US"/>
        </w:rPr>
        <w:t xml:space="preserve"> 2018).</w:t>
      </w:r>
      <w:r w:rsidR="00CA0BF3" w:rsidRPr="00AD09DD">
        <w:rPr>
          <w:rStyle w:val="FootnoteReference"/>
          <w:rFonts w:eastAsia="Arial Unicode MS"/>
          <w:szCs w:val="24"/>
          <w:lang w:val="en-US"/>
        </w:rPr>
        <w:footnoteReference w:id="8"/>
      </w:r>
      <w:r w:rsidR="00CA0BF3" w:rsidRPr="00AD09DD">
        <w:rPr>
          <w:rFonts w:eastAsia="Arial Unicode MS"/>
          <w:szCs w:val="24"/>
          <w:lang w:val="en-US"/>
        </w:rPr>
        <w:t xml:space="preserve"> </w:t>
      </w:r>
      <w:r w:rsidR="00ED7267" w:rsidRPr="00AD09DD">
        <w:rPr>
          <w:rFonts w:eastAsia="Arial Unicode MS"/>
          <w:szCs w:val="24"/>
          <w:lang w:val="en-US"/>
        </w:rPr>
        <w:t xml:space="preserve">Rather more headway was made with Leibniz’s desideratum for a better understanding of inductive and probable logic, for which he enlisted the support of </w:t>
      </w:r>
      <w:proofErr w:type="spellStart"/>
      <w:r w:rsidR="00ED7267" w:rsidRPr="00AD09DD">
        <w:rPr>
          <w:rFonts w:eastAsia="Arial Unicode MS"/>
          <w:szCs w:val="24"/>
          <w:lang w:val="en-US"/>
        </w:rPr>
        <w:t>Jakob</w:t>
      </w:r>
      <w:proofErr w:type="spellEnd"/>
      <w:r w:rsidR="00ED7267" w:rsidRPr="00AD09DD">
        <w:rPr>
          <w:rFonts w:eastAsia="Arial Unicode MS"/>
          <w:szCs w:val="24"/>
          <w:lang w:val="en-US"/>
        </w:rPr>
        <w:t xml:space="preserve"> Bernoulli (1655-1705) in </w:t>
      </w:r>
      <w:r w:rsidRPr="00AD09DD">
        <w:rPr>
          <w:rFonts w:cs="Times New Roman"/>
          <w:szCs w:val="24"/>
          <w:lang w:val="en-US"/>
        </w:rPr>
        <w:t xml:space="preserve">establishing a mathematics of probability. </w:t>
      </w:r>
      <w:r w:rsidRPr="00AD09DD">
        <w:rPr>
          <w:rFonts w:eastAsia="Times New Roman" w:cs="Times New Roman"/>
          <w:iCs/>
          <w:lang w:val="en-US"/>
        </w:rPr>
        <w:t xml:space="preserve">Leibniz’s </w:t>
      </w:r>
      <w:r w:rsidR="004F7B8C" w:rsidRPr="00AD09DD">
        <w:rPr>
          <w:rFonts w:cs="Times New Roman"/>
          <w:szCs w:val="24"/>
          <w:lang w:val="en-US"/>
        </w:rPr>
        <w:t>conceptions of</w:t>
      </w:r>
      <w:r w:rsidRPr="00AD09DD">
        <w:rPr>
          <w:rFonts w:cs="Times New Roman"/>
          <w:szCs w:val="24"/>
          <w:lang w:val="en-US"/>
        </w:rPr>
        <w:t xml:space="preserve"> induction and the distinctions between demonstrative and probable logic certainly foreshadow </w:t>
      </w:r>
      <w:r w:rsidR="00F27D91" w:rsidRPr="00AD09DD">
        <w:rPr>
          <w:rFonts w:cs="Times New Roman"/>
          <w:szCs w:val="24"/>
          <w:lang w:val="en-US"/>
        </w:rPr>
        <w:t xml:space="preserve">David </w:t>
      </w:r>
      <w:r w:rsidRPr="00AD09DD">
        <w:rPr>
          <w:rFonts w:cs="Times New Roman"/>
          <w:szCs w:val="24"/>
          <w:lang w:val="en-US"/>
        </w:rPr>
        <w:t xml:space="preserve">Hume’s </w:t>
      </w:r>
      <w:r w:rsidR="00F27D91" w:rsidRPr="00AD09DD">
        <w:rPr>
          <w:rFonts w:cs="Times New Roman"/>
          <w:szCs w:val="24"/>
          <w:lang w:val="en-US"/>
        </w:rPr>
        <w:t xml:space="preserve">(1711-1776) </w:t>
      </w:r>
      <w:r w:rsidRPr="00AD09DD">
        <w:rPr>
          <w:rFonts w:cs="Times New Roman"/>
          <w:szCs w:val="24"/>
          <w:lang w:val="en-US"/>
        </w:rPr>
        <w:t xml:space="preserve">own arguments on truth modalities and </w:t>
      </w:r>
      <w:proofErr w:type="spellStart"/>
      <w:r w:rsidRPr="00AD09DD">
        <w:rPr>
          <w:rFonts w:cs="Times New Roman"/>
          <w:szCs w:val="24"/>
          <w:lang w:val="en-US"/>
        </w:rPr>
        <w:t>associationism</w:t>
      </w:r>
      <w:proofErr w:type="spellEnd"/>
      <w:r w:rsidRPr="00AD09DD">
        <w:rPr>
          <w:rFonts w:cs="Times New Roman"/>
          <w:szCs w:val="24"/>
          <w:lang w:val="en-US"/>
        </w:rPr>
        <w:t xml:space="preserve">. </w:t>
      </w:r>
      <w:r w:rsidR="004F7B8C" w:rsidRPr="00AD09DD">
        <w:rPr>
          <w:rFonts w:cs="Times New Roman"/>
          <w:szCs w:val="24"/>
          <w:lang w:val="en-US"/>
        </w:rPr>
        <w:t xml:space="preserve">But was this mere anticipation on Leibniz’s part or something more? </w:t>
      </w:r>
      <w:r w:rsidR="00A833A0" w:rsidRPr="00AD09DD">
        <w:rPr>
          <w:rFonts w:cs="Times New Roman"/>
          <w:szCs w:val="24"/>
          <w:lang w:val="en-US"/>
        </w:rPr>
        <w:t xml:space="preserve">In chapter 3, </w:t>
      </w:r>
      <w:r w:rsidRPr="00AD09DD">
        <w:rPr>
          <w:rFonts w:eastAsia="Times New Roman" w:cs="Times New Roman"/>
          <w:iCs/>
          <w:lang w:val="en-US"/>
        </w:rPr>
        <w:t xml:space="preserve">Julia Weckend </w:t>
      </w:r>
      <w:r w:rsidR="004F7B8C" w:rsidRPr="00AD09DD">
        <w:rPr>
          <w:rFonts w:eastAsia="Times New Roman" w:cs="Times New Roman"/>
          <w:iCs/>
          <w:lang w:val="en-US"/>
        </w:rPr>
        <w:t>suggests the latter</w:t>
      </w:r>
      <w:r w:rsidR="00F27D91" w:rsidRPr="00AD09DD">
        <w:rPr>
          <w:rFonts w:eastAsia="Times New Roman" w:cs="Times New Roman"/>
          <w:iCs/>
          <w:lang w:val="en-US"/>
        </w:rPr>
        <w:t xml:space="preserve">. </w:t>
      </w:r>
      <w:r w:rsidRPr="00AD09DD">
        <w:rPr>
          <w:rFonts w:cs="Times New Roman"/>
          <w:szCs w:val="24"/>
          <w:lang w:val="en-US"/>
        </w:rPr>
        <w:t xml:space="preserve">Her starting point is a short piece by Hume entitled </w:t>
      </w:r>
      <w:r w:rsidRPr="00AD09DD">
        <w:rPr>
          <w:rFonts w:cs="Times New Roman"/>
          <w:i/>
          <w:szCs w:val="24"/>
          <w:lang w:val="en-US"/>
        </w:rPr>
        <w:t xml:space="preserve">Abstract of a Book Lately Published </w:t>
      </w:r>
      <w:r w:rsidR="00A833A0" w:rsidRPr="00AD09DD">
        <w:rPr>
          <w:rFonts w:cs="Times New Roman"/>
          <w:szCs w:val="24"/>
          <w:lang w:val="en-US"/>
        </w:rPr>
        <w:t>(</w:t>
      </w:r>
      <w:r w:rsidRPr="00AD09DD">
        <w:rPr>
          <w:rFonts w:cs="Times New Roman"/>
          <w:szCs w:val="24"/>
          <w:lang w:val="en-US"/>
        </w:rPr>
        <w:t>1740</w:t>
      </w:r>
      <w:r w:rsidR="00A833A0" w:rsidRPr="00AD09DD">
        <w:rPr>
          <w:rFonts w:cs="Times New Roman"/>
          <w:szCs w:val="24"/>
          <w:lang w:val="en-US"/>
        </w:rPr>
        <w:t>)</w:t>
      </w:r>
      <w:r w:rsidRPr="00AD09DD">
        <w:rPr>
          <w:rFonts w:cs="Times New Roman"/>
          <w:szCs w:val="24"/>
          <w:lang w:val="en-US"/>
        </w:rPr>
        <w:t xml:space="preserve"> in which </w:t>
      </w:r>
      <w:r w:rsidR="00F27D91" w:rsidRPr="00AD09DD">
        <w:rPr>
          <w:rFonts w:cs="Times New Roman"/>
          <w:szCs w:val="24"/>
          <w:lang w:val="en-US"/>
        </w:rPr>
        <w:t>he</w:t>
      </w:r>
      <w:r w:rsidRPr="00AD09DD">
        <w:rPr>
          <w:rFonts w:cs="Times New Roman"/>
          <w:szCs w:val="24"/>
          <w:lang w:val="en-US"/>
        </w:rPr>
        <w:t xml:space="preserve"> portrays himself as responding to Leibniz’s call for a “new kind of logic” with a novel theory on causal or probable reasoning. She argues that</w:t>
      </w:r>
      <w:r w:rsidR="00F27D91" w:rsidRPr="00AD09DD">
        <w:rPr>
          <w:rFonts w:cs="Times New Roman"/>
          <w:szCs w:val="24"/>
          <w:lang w:val="en-US"/>
        </w:rPr>
        <w:t>,</w:t>
      </w:r>
      <w:r w:rsidRPr="00AD09DD">
        <w:rPr>
          <w:rFonts w:cs="Times New Roman"/>
          <w:szCs w:val="24"/>
          <w:lang w:val="en-US"/>
        </w:rPr>
        <w:t xml:space="preserve"> on close examination</w:t>
      </w:r>
      <w:r w:rsidR="00F27D91" w:rsidRPr="00AD09DD">
        <w:rPr>
          <w:rFonts w:cs="Times New Roman"/>
          <w:szCs w:val="24"/>
          <w:lang w:val="en-US"/>
        </w:rPr>
        <w:t>,</w:t>
      </w:r>
      <w:r w:rsidRPr="00AD09DD">
        <w:rPr>
          <w:rFonts w:cs="Times New Roman"/>
          <w:szCs w:val="24"/>
          <w:lang w:val="en-US"/>
        </w:rPr>
        <w:t xml:space="preserve"> there are discernible traces of </w:t>
      </w:r>
      <w:proofErr w:type="spellStart"/>
      <w:r w:rsidRPr="00AD09DD">
        <w:rPr>
          <w:rFonts w:cs="Times New Roman"/>
          <w:szCs w:val="24"/>
          <w:lang w:val="en-US"/>
        </w:rPr>
        <w:t>Leibnizian</w:t>
      </w:r>
      <w:proofErr w:type="spellEnd"/>
      <w:r w:rsidRPr="00AD09DD">
        <w:rPr>
          <w:rFonts w:cs="Times New Roman"/>
          <w:szCs w:val="24"/>
          <w:lang w:val="en-US"/>
        </w:rPr>
        <w:t xml:space="preserve"> elements in Hume’s arguments in the early </w:t>
      </w:r>
      <w:r w:rsidRPr="00AD09DD">
        <w:rPr>
          <w:rFonts w:cs="Times New Roman"/>
          <w:i/>
          <w:szCs w:val="24"/>
          <w:lang w:val="en-US"/>
        </w:rPr>
        <w:t xml:space="preserve">Treatise of Human Nature </w:t>
      </w:r>
      <w:r w:rsidR="00F27D91" w:rsidRPr="00AD09DD">
        <w:rPr>
          <w:rFonts w:cs="Times New Roman"/>
          <w:szCs w:val="24"/>
          <w:lang w:val="en-US"/>
        </w:rPr>
        <w:t>(</w:t>
      </w:r>
      <w:r w:rsidRPr="00AD09DD">
        <w:rPr>
          <w:rFonts w:cs="Times New Roman"/>
          <w:szCs w:val="24"/>
          <w:lang w:val="en-US"/>
        </w:rPr>
        <w:t>173</w:t>
      </w:r>
      <w:r w:rsidR="00DA6445" w:rsidRPr="00AD09DD">
        <w:rPr>
          <w:rFonts w:cs="Times New Roman"/>
          <w:szCs w:val="24"/>
          <w:lang w:val="en-US"/>
        </w:rPr>
        <w:t>9</w:t>
      </w:r>
      <w:r w:rsidR="00DE3D4B" w:rsidRPr="00AD09DD">
        <w:rPr>
          <w:rFonts w:cs="Times New Roman"/>
          <w:szCs w:val="24"/>
          <w:lang w:val="en-US"/>
        </w:rPr>
        <w:t>-40)</w:t>
      </w:r>
      <w:r w:rsidR="00DA6445" w:rsidRPr="00AD09DD">
        <w:rPr>
          <w:rFonts w:cs="Times New Roman"/>
          <w:szCs w:val="24"/>
          <w:lang w:val="en-US"/>
        </w:rPr>
        <w:t>,</w:t>
      </w:r>
      <w:r w:rsidR="00EE69D8" w:rsidRPr="00AD09DD">
        <w:rPr>
          <w:rFonts w:cs="Times New Roman"/>
          <w:szCs w:val="24"/>
          <w:lang w:val="en-US"/>
        </w:rPr>
        <w:t xml:space="preserve"> in particular </w:t>
      </w:r>
      <w:proofErr w:type="spellStart"/>
      <w:r w:rsidR="00EE69D8" w:rsidRPr="00AD09DD">
        <w:rPr>
          <w:rFonts w:cs="Times New Roman"/>
          <w:szCs w:val="24"/>
          <w:lang w:val="en-US"/>
        </w:rPr>
        <w:t>Leibnizian</w:t>
      </w:r>
      <w:proofErr w:type="spellEnd"/>
      <w:r w:rsidR="00EE69D8" w:rsidRPr="00AD09DD">
        <w:rPr>
          <w:rFonts w:cs="Times New Roman"/>
          <w:szCs w:val="24"/>
          <w:lang w:val="en-US"/>
        </w:rPr>
        <w:t xml:space="preserve"> principles which </w:t>
      </w:r>
      <w:r w:rsidR="00CD03E9" w:rsidRPr="00AD09DD">
        <w:rPr>
          <w:rFonts w:cs="Times New Roman"/>
          <w:szCs w:val="24"/>
          <w:lang w:val="en-US"/>
        </w:rPr>
        <w:t>inform</w:t>
      </w:r>
      <w:r w:rsidR="00EE69D8" w:rsidRPr="00AD09DD">
        <w:rPr>
          <w:rFonts w:cs="Times New Roman"/>
          <w:szCs w:val="24"/>
          <w:lang w:val="en-US"/>
        </w:rPr>
        <w:t xml:space="preserve"> Hume’s handling of truth modalities</w:t>
      </w:r>
      <w:r w:rsidR="00DA6445" w:rsidRPr="00AD09DD">
        <w:rPr>
          <w:rFonts w:cs="Times New Roman"/>
          <w:szCs w:val="24"/>
          <w:lang w:val="en-US"/>
        </w:rPr>
        <w:t>,</w:t>
      </w:r>
      <w:r w:rsidR="00EE69D8" w:rsidRPr="00AD09DD">
        <w:rPr>
          <w:rFonts w:cs="Times New Roman"/>
          <w:szCs w:val="24"/>
          <w:lang w:val="en-US"/>
        </w:rPr>
        <w:t xml:space="preserve"> </w:t>
      </w:r>
      <w:r w:rsidRPr="00AD09DD">
        <w:rPr>
          <w:rFonts w:cs="Times New Roman"/>
          <w:szCs w:val="24"/>
          <w:lang w:val="en-US"/>
        </w:rPr>
        <w:t>in spite of the obvious disparity in philosophical temperament and overall background assumptions between Leibniz and Hume.</w:t>
      </w:r>
    </w:p>
    <w:p w:rsidR="00FE7E6C" w:rsidRPr="00AD09DD" w:rsidRDefault="006A33A8" w:rsidP="00FE7E6C">
      <w:pPr>
        <w:pStyle w:val="Body"/>
        <w:rPr>
          <w:rFonts w:ascii="Times New Roman" w:hAnsi="Times New Roman" w:cs="Times New Roman"/>
          <w:lang w:val="en-US"/>
        </w:rPr>
      </w:pPr>
      <w:r w:rsidRPr="00AD09DD">
        <w:rPr>
          <w:rFonts w:ascii="Times New Roman" w:hAnsi="Times New Roman" w:cs="Times New Roman"/>
          <w:lang w:val="en-US"/>
        </w:rPr>
        <w:tab/>
        <w:t xml:space="preserve">When examining Leibniz’s early impact it is tempting to focus only on those who explicitly adopted some of his ideas or developed parts of his intellectual program, but </w:t>
      </w:r>
      <w:r w:rsidR="00106B80" w:rsidRPr="00AD09DD">
        <w:rPr>
          <w:rFonts w:ascii="Times New Roman" w:hAnsi="Times New Roman" w:cs="Times New Roman"/>
          <w:lang w:val="en-US"/>
        </w:rPr>
        <w:t>to do so</w:t>
      </w:r>
      <w:r w:rsidRPr="00AD09DD">
        <w:rPr>
          <w:rFonts w:ascii="Times New Roman" w:hAnsi="Times New Roman" w:cs="Times New Roman"/>
          <w:lang w:val="en-US"/>
        </w:rPr>
        <w:t xml:space="preserve"> would be to tell an incomplete story. After all, </w:t>
      </w:r>
      <w:r w:rsidR="00D531A0" w:rsidRPr="00AD09DD">
        <w:rPr>
          <w:rFonts w:ascii="Times New Roman" w:hAnsi="Times New Roman" w:cs="Times New Roman"/>
          <w:lang w:val="en-US"/>
        </w:rPr>
        <w:t xml:space="preserve">Leibniz so dominated the intellectual landscape of the eighteenth century that those not prepared to endorse his ideas felt obliged to respond to them and to position themselves relative to them. We might term this Leibniz’s </w:t>
      </w:r>
      <w:r w:rsidR="00A17CF0" w:rsidRPr="00AD09DD">
        <w:rPr>
          <w:rFonts w:ascii="Times New Roman" w:hAnsi="Times New Roman" w:cs="Times New Roman"/>
          <w:lang w:val="en-US"/>
        </w:rPr>
        <w:t>“</w:t>
      </w:r>
      <w:r w:rsidR="00D531A0" w:rsidRPr="00AD09DD">
        <w:rPr>
          <w:rFonts w:ascii="Times New Roman" w:hAnsi="Times New Roman" w:cs="Times New Roman"/>
          <w:lang w:val="en-US"/>
        </w:rPr>
        <w:t>negative influence</w:t>
      </w:r>
      <w:r w:rsidR="00A17CF0" w:rsidRPr="00AD09DD">
        <w:rPr>
          <w:rFonts w:ascii="Times New Roman" w:hAnsi="Times New Roman" w:cs="Times New Roman"/>
          <w:lang w:val="en-US"/>
        </w:rPr>
        <w:t>”</w:t>
      </w:r>
      <w:r w:rsidR="00D531A0" w:rsidRPr="00AD09DD">
        <w:rPr>
          <w:rFonts w:ascii="Times New Roman" w:hAnsi="Times New Roman" w:cs="Times New Roman"/>
          <w:lang w:val="en-US"/>
        </w:rPr>
        <w:t>, so to speak, where his ideas inspired others to craft responses, either in the form of objections or, more commonly, in the form of new ideas and philosophies. It was in response to Leibniz’s philosophy that André Pierre Le-</w:t>
      </w:r>
      <w:proofErr w:type="spellStart"/>
      <w:r w:rsidR="00D531A0" w:rsidRPr="00AD09DD">
        <w:rPr>
          <w:rFonts w:ascii="Times New Roman" w:hAnsi="Times New Roman" w:cs="Times New Roman"/>
          <w:lang w:val="en-US"/>
        </w:rPr>
        <w:t>Guay</w:t>
      </w:r>
      <w:proofErr w:type="spellEnd"/>
      <w:r w:rsidR="00D531A0" w:rsidRPr="00AD09DD">
        <w:rPr>
          <w:rFonts w:ascii="Times New Roman" w:hAnsi="Times New Roman" w:cs="Times New Roman"/>
          <w:lang w:val="en-US"/>
        </w:rPr>
        <w:t xml:space="preserve"> de </w:t>
      </w:r>
      <w:proofErr w:type="spellStart"/>
      <w:r w:rsidR="00D531A0" w:rsidRPr="00AD09DD">
        <w:rPr>
          <w:rFonts w:ascii="Times New Roman" w:hAnsi="Times New Roman" w:cs="Times New Roman"/>
          <w:lang w:val="en-US"/>
        </w:rPr>
        <w:t>Prémontval</w:t>
      </w:r>
      <w:proofErr w:type="spellEnd"/>
      <w:r w:rsidR="00D531A0" w:rsidRPr="00AD09DD">
        <w:rPr>
          <w:rFonts w:ascii="Times New Roman" w:hAnsi="Times New Roman" w:cs="Times New Roman"/>
          <w:lang w:val="en-US"/>
        </w:rPr>
        <w:t xml:space="preserve"> </w:t>
      </w:r>
      <w:r w:rsidRPr="00AD09DD">
        <w:rPr>
          <w:rFonts w:ascii="Times New Roman" w:hAnsi="Times New Roman" w:cs="Times New Roman"/>
          <w:lang w:val="en-US"/>
        </w:rPr>
        <w:t xml:space="preserve">(1716-1764) </w:t>
      </w:r>
      <w:r w:rsidR="00D531A0" w:rsidRPr="00AD09DD">
        <w:rPr>
          <w:rFonts w:ascii="Times New Roman" w:hAnsi="Times New Roman" w:cs="Times New Roman"/>
          <w:lang w:val="en-US"/>
        </w:rPr>
        <w:t xml:space="preserve">was stirred into developing a process philosophy </w:t>
      </w:r>
      <w:proofErr w:type="spellStart"/>
      <w:r w:rsidR="00D531A0" w:rsidRPr="00AD09DD">
        <w:rPr>
          <w:rFonts w:ascii="Times New Roman" w:hAnsi="Times New Roman" w:cs="Times New Roman"/>
          <w:i/>
          <w:lang w:val="en-US"/>
        </w:rPr>
        <w:t>avant</w:t>
      </w:r>
      <w:proofErr w:type="spellEnd"/>
      <w:r w:rsidR="00D531A0" w:rsidRPr="00AD09DD">
        <w:rPr>
          <w:rFonts w:ascii="Times New Roman" w:hAnsi="Times New Roman" w:cs="Times New Roman"/>
          <w:i/>
          <w:lang w:val="en-US"/>
        </w:rPr>
        <w:t xml:space="preserve"> la </w:t>
      </w:r>
      <w:proofErr w:type="spellStart"/>
      <w:r w:rsidR="00D531A0" w:rsidRPr="00AD09DD">
        <w:rPr>
          <w:rFonts w:ascii="Times New Roman" w:hAnsi="Times New Roman" w:cs="Times New Roman"/>
          <w:i/>
          <w:lang w:val="en-US"/>
        </w:rPr>
        <w:t>lettre</w:t>
      </w:r>
      <w:proofErr w:type="spellEnd"/>
      <w:r w:rsidR="00D531A0" w:rsidRPr="00AD09DD">
        <w:rPr>
          <w:rFonts w:ascii="Times New Roman" w:hAnsi="Times New Roman" w:cs="Times New Roman"/>
          <w:lang w:val="en-US"/>
        </w:rPr>
        <w:t xml:space="preserve"> (see Strickland 2018) and </w:t>
      </w:r>
      <w:r w:rsidR="00106B80" w:rsidRPr="00AD09DD">
        <w:rPr>
          <w:rFonts w:ascii="Times New Roman" w:hAnsi="Times New Roman" w:cs="Times New Roman"/>
          <w:lang w:val="en-US"/>
        </w:rPr>
        <w:t xml:space="preserve">Immanuel </w:t>
      </w:r>
      <w:r w:rsidR="00D531A0" w:rsidRPr="00AD09DD">
        <w:rPr>
          <w:rFonts w:ascii="Times New Roman" w:hAnsi="Times New Roman" w:cs="Times New Roman"/>
          <w:lang w:val="en-US"/>
        </w:rPr>
        <w:t xml:space="preserve">Kant </w:t>
      </w:r>
      <w:r w:rsidR="00106B80" w:rsidRPr="00AD09DD">
        <w:rPr>
          <w:rFonts w:ascii="Times New Roman" w:hAnsi="Times New Roman" w:cs="Times New Roman"/>
          <w:lang w:val="en-US"/>
        </w:rPr>
        <w:t xml:space="preserve">(1724-1804) </w:t>
      </w:r>
      <w:r w:rsidR="00D531A0" w:rsidRPr="00AD09DD">
        <w:rPr>
          <w:rFonts w:ascii="Times New Roman" w:hAnsi="Times New Roman" w:cs="Times New Roman"/>
          <w:lang w:val="en-US"/>
        </w:rPr>
        <w:t xml:space="preserve">his critical philosophy, at least to some extent (see </w:t>
      </w:r>
      <w:proofErr w:type="spellStart"/>
      <w:r w:rsidR="00D531A0" w:rsidRPr="00AD09DD">
        <w:rPr>
          <w:rFonts w:ascii="Times New Roman" w:hAnsi="Times New Roman" w:cs="Times New Roman"/>
          <w:lang w:val="en-US"/>
        </w:rPr>
        <w:t>Jauernig</w:t>
      </w:r>
      <w:proofErr w:type="spellEnd"/>
      <w:r w:rsidR="00D531A0" w:rsidRPr="00AD09DD">
        <w:rPr>
          <w:rFonts w:ascii="Times New Roman" w:hAnsi="Times New Roman" w:cs="Times New Roman"/>
          <w:lang w:val="en-US"/>
        </w:rPr>
        <w:t xml:space="preserve"> 2011). It has been claimed that, in fashioning his critical philosophy, Kant came to reject virtually all of Leibniz’s principles and doctrines (see Wilson 2018)</w:t>
      </w:r>
      <w:r w:rsidR="004D6BBF" w:rsidRPr="00AD09DD">
        <w:rPr>
          <w:rFonts w:ascii="Times New Roman" w:hAnsi="Times New Roman" w:cs="Times New Roman"/>
          <w:lang w:val="en-US"/>
        </w:rPr>
        <w:t>, and c</w:t>
      </w:r>
      <w:r w:rsidRPr="00AD09DD">
        <w:rPr>
          <w:rFonts w:ascii="Times New Roman" w:hAnsi="Times New Roman" w:cs="Times New Roman"/>
          <w:lang w:val="en-US"/>
        </w:rPr>
        <w:t>ertainly</w:t>
      </w:r>
      <w:r w:rsidR="00D531A0" w:rsidRPr="00AD09DD">
        <w:rPr>
          <w:rFonts w:ascii="Times New Roman" w:hAnsi="Times New Roman" w:cs="Times New Roman"/>
          <w:lang w:val="en-US"/>
        </w:rPr>
        <w:t xml:space="preserve"> Kant’s </w:t>
      </w:r>
      <w:r w:rsidR="004D6BBF" w:rsidRPr="00AD09DD">
        <w:rPr>
          <w:rFonts w:ascii="Times New Roman" w:hAnsi="Times New Roman" w:cs="Times New Roman"/>
          <w:lang w:val="en-US"/>
        </w:rPr>
        <w:t xml:space="preserve">handling of Leibniz was deemed to be so hostile </w:t>
      </w:r>
      <w:r w:rsidR="00D531A0" w:rsidRPr="00AD09DD">
        <w:rPr>
          <w:rFonts w:ascii="Times New Roman" w:hAnsi="Times New Roman" w:cs="Times New Roman"/>
          <w:lang w:val="en-US"/>
        </w:rPr>
        <w:t xml:space="preserve">to Leibniz’s thought that it prompted spirited responses from Leibniz’s supporters such as Johann August </w:t>
      </w:r>
      <w:proofErr w:type="spellStart"/>
      <w:r w:rsidR="00D531A0" w:rsidRPr="00AD09DD">
        <w:rPr>
          <w:rFonts w:ascii="Times New Roman" w:hAnsi="Times New Roman" w:cs="Times New Roman"/>
          <w:lang w:val="en-US"/>
        </w:rPr>
        <w:t>Eberhard</w:t>
      </w:r>
      <w:proofErr w:type="spellEnd"/>
      <w:r w:rsidR="00D531A0" w:rsidRPr="00AD09DD">
        <w:rPr>
          <w:rFonts w:ascii="Times New Roman" w:hAnsi="Times New Roman" w:cs="Times New Roman"/>
          <w:lang w:val="en-US"/>
        </w:rPr>
        <w:t xml:space="preserve"> (1739-1809), who insisted that whatever is true in Kant’s philosophy had already been said by Leibniz, and on those points on which Kant did differ he was simply wrong (see Allison 1973). What certainly stands out is Kant’s ubiquitous references to Leibniz</w:t>
      </w:r>
      <w:r w:rsidR="00AD09DD">
        <w:rPr>
          <w:rFonts w:ascii="Times New Roman" w:hAnsi="Times New Roman" w:cs="Times New Roman"/>
          <w:lang w:val="en-US"/>
        </w:rPr>
        <w:t>—</w:t>
      </w:r>
      <w:r w:rsidR="00D531A0" w:rsidRPr="00AD09DD">
        <w:rPr>
          <w:rFonts w:ascii="Times New Roman" w:hAnsi="Times New Roman" w:cs="Times New Roman"/>
          <w:lang w:val="en-US"/>
        </w:rPr>
        <w:t>in</w:t>
      </w:r>
      <w:r w:rsidR="00AD09DD">
        <w:rPr>
          <w:rFonts w:ascii="Times New Roman" w:hAnsi="Times New Roman" w:cs="Times New Roman"/>
          <w:lang w:val="en-US"/>
        </w:rPr>
        <w:t xml:space="preserve"> </w:t>
      </w:r>
      <w:r w:rsidR="00A17CF0" w:rsidRPr="00AD09DD">
        <w:rPr>
          <w:rFonts w:ascii="Times New Roman" w:hAnsi="Times New Roman" w:cs="Times New Roman"/>
          <w:lang w:val="en-US"/>
        </w:rPr>
        <w:t xml:space="preserve">both </w:t>
      </w:r>
      <w:r w:rsidR="00D531A0" w:rsidRPr="00AD09DD">
        <w:rPr>
          <w:rFonts w:ascii="Times New Roman" w:hAnsi="Times New Roman" w:cs="Times New Roman"/>
          <w:lang w:val="en-US"/>
        </w:rPr>
        <w:t xml:space="preserve">Kant’s </w:t>
      </w:r>
      <w:proofErr w:type="spellStart"/>
      <w:r w:rsidR="00D531A0" w:rsidRPr="00AD09DD">
        <w:rPr>
          <w:rFonts w:ascii="Times New Roman" w:hAnsi="Times New Roman" w:cs="Times New Roman"/>
          <w:lang w:val="en-US"/>
        </w:rPr>
        <w:t>precritical</w:t>
      </w:r>
      <w:proofErr w:type="spellEnd"/>
      <w:r w:rsidR="00D531A0" w:rsidRPr="00AD09DD">
        <w:rPr>
          <w:rFonts w:ascii="Times New Roman" w:hAnsi="Times New Roman" w:cs="Times New Roman"/>
          <w:lang w:val="en-US"/>
        </w:rPr>
        <w:t xml:space="preserve"> and critical period there are by far more explicit references to Leibniz than to any other early modern philosopher. Whether Kant, as the traditional view would have it, had genuinely abandoned </w:t>
      </w:r>
      <w:proofErr w:type="spellStart"/>
      <w:r w:rsidR="00D531A0" w:rsidRPr="00AD09DD">
        <w:rPr>
          <w:rFonts w:ascii="Times New Roman" w:hAnsi="Times New Roman" w:cs="Times New Roman"/>
          <w:lang w:val="en-US"/>
        </w:rPr>
        <w:t>Leibniz</w:t>
      </w:r>
      <w:r w:rsidR="00717F1B" w:rsidRPr="00AD09DD">
        <w:rPr>
          <w:rFonts w:ascii="Times New Roman" w:hAnsi="Times New Roman" w:cs="Times New Roman"/>
          <w:lang w:val="en-US"/>
        </w:rPr>
        <w:t>ianism</w:t>
      </w:r>
      <w:proofErr w:type="spellEnd"/>
      <w:r w:rsidR="00717F1B" w:rsidRPr="00AD09DD">
        <w:rPr>
          <w:rFonts w:ascii="Times New Roman" w:hAnsi="Times New Roman" w:cs="Times New Roman"/>
          <w:lang w:val="en-US"/>
        </w:rPr>
        <w:t xml:space="preserve"> </w:t>
      </w:r>
      <w:r w:rsidR="00D531A0" w:rsidRPr="00AD09DD">
        <w:rPr>
          <w:rFonts w:ascii="Times New Roman" w:hAnsi="Times New Roman" w:cs="Times New Roman"/>
          <w:lang w:val="en-US"/>
        </w:rPr>
        <w:t xml:space="preserve">by the time of the </w:t>
      </w:r>
      <w:proofErr w:type="spellStart"/>
      <w:r w:rsidR="00C55D8E" w:rsidRPr="00AD09DD">
        <w:rPr>
          <w:rFonts w:ascii="Times New Roman" w:eastAsia="MinionPro-Regular" w:hAnsi="Times New Roman" w:cs="Times New Roman"/>
          <w:i/>
          <w:color w:val="000000" w:themeColor="text1"/>
          <w:lang w:val="en-US"/>
        </w:rPr>
        <w:t>Critik</w:t>
      </w:r>
      <w:proofErr w:type="spellEnd"/>
      <w:r w:rsidR="00C55D8E" w:rsidRPr="00AD09DD">
        <w:rPr>
          <w:rFonts w:ascii="Times New Roman" w:eastAsia="MinionPro-Regular" w:hAnsi="Times New Roman" w:cs="Times New Roman"/>
          <w:i/>
          <w:color w:val="000000" w:themeColor="text1"/>
          <w:lang w:val="en-US"/>
        </w:rPr>
        <w:t xml:space="preserve"> </w:t>
      </w:r>
      <w:proofErr w:type="spellStart"/>
      <w:r w:rsidR="00C55D8E" w:rsidRPr="00AD09DD">
        <w:rPr>
          <w:rFonts w:ascii="Times New Roman" w:eastAsia="MinionPro-Regular" w:hAnsi="Times New Roman" w:cs="Times New Roman"/>
          <w:i/>
          <w:color w:val="000000" w:themeColor="text1"/>
          <w:lang w:val="en-US"/>
        </w:rPr>
        <w:t>der</w:t>
      </w:r>
      <w:proofErr w:type="spellEnd"/>
      <w:r w:rsidR="00C55D8E" w:rsidRPr="00AD09DD">
        <w:rPr>
          <w:rFonts w:ascii="Times New Roman" w:eastAsia="MinionPro-Regular" w:hAnsi="Times New Roman" w:cs="Times New Roman"/>
          <w:i/>
          <w:color w:val="000000" w:themeColor="text1"/>
          <w:lang w:val="en-US"/>
        </w:rPr>
        <w:t xml:space="preserve"> </w:t>
      </w:r>
      <w:proofErr w:type="spellStart"/>
      <w:r w:rsidR="00C55D8E" w:rsidRPr="00AD09DD">
        <w:rPr>
          <w:rFonts w:ascii="Times New Roman" w:eastAsia="MinionPro-Regular" w:hAnsi="Times New Roman" w:cs="Times New Roman"/>
          <w:i/>
          <w:color w:val="000000" w:themeColor="text1"/>
          <w:lang w:val="en-US"/>
        </w:rPr>
        <w:t>Reinen</w:t>
      </w:r>
      <w:proofErr w:type="spellEnd"/>
      <w:r w:rsidR="00C55D8E" w:rsidRPr="00AD09DD">
        <w:rPr>
          <w:rFonts w:ascii="Times New Roman" w:eastAsia="MinionPro-Regular" w:hAnsi="Times New Roman" w:cs="Times New Roman"/>
          <w:i/>
          <w:color w:val="000000" w:themeColor="text1"/>
          <w:lang w:val="en-US"/>
        </w:rPr>
        <w:t xml:space="preserve"> </w:t>
      </w:r>
      <w:proofErr w:type="spellStart"/>
      <w:r w:rsidR="00C55D8E" w:rsidRPr="00AD09DD">
        <w:rPr>
          <w:rFonts w:ascii="Times New Roman" w:eastAsia="MinionPro-Regular" w:hAnsi="Times New Roman" w:cs="Times New Roman"/>
          <w:i/>
          <w:color w:val="000000" w:themeColor="text1"/>
          <w:lang w:val="en-US"/>
        </w:rPr>
        <w:t>Vernunft</w:t>
      </w:r>
      <w:proofErr w:type="spellEnd"/>
      <w:r w:rsidR="00C55D8E" w:rsidRPr="00AD09DD">
        <w:rPr>
          <w:rFonts w:ascii="Times New Roman" w:hAnsi="Times New Roman" w:cs="Times New Roman"/>
          <w:i/>
          <w:lang w:val="en-US"/>
        </w:rPr>
        <w:t xml:space="preserve"> </w:t>
      </w:r>
      <w:r w:rsidR="00C55D8E" w:rsidRPr="00AD09DD">
        <w:rPr>
          <w:rFonts w:ascii="Times New Roman" w:hAnsi="Times New Roman" w:cs="Times New Roman"/>
          <w:lang w:val="en-US"/>
        </w:rPr>
        <w:t>[</w:t>
      </w:r>
      <w:r w:rsidR="00D531A0" w:rsidRPr="00AD09DD">
        <w:rPr>
          <w:rFonts w:ascii="Times New Roman" w:hAnsi="Times New Roman" w:cs="Times New Roman"/>
          <w:i/>
          <w:lang w:val="en-US"/>
        </w:rPr>
        <w:t>Critique of Pure Reason</w:t>
      </w:r>
      <w:r w:rsidR="00C55D8E" w:rsidRPr="00AD09DD">
        <w:rPr>
          <w:rFonts w:ascii="Times New Roman" w:hAnsi="Times New Roman" w:cs="Times New Roman"/>
          <w:lang w:val="en-US"/>
        </w:rPr>
        <w:t>]</w:t>
      </w:r>
      <w:r w:rsidR="00D531A0" w:rsidRPr="00AD09DD">
        <w:rPr>
          <w:rFonts w:ascii="Times New Roman" w:hAnsi="Times New Roman" w:cs="Times New Roman"/>
          <w:i/>
          <w:lang w:val="en-US"/>
        </w:rPr>
        <w:t xml:space="preserve"> </w:t>
      </w:r>
      <w:r w:rsidR="00D531A0" w:rsidRPr="00AD09DD">
        <w:rPr>
          <w:rFonts w:ascii="Times New Roman" w:hAnsi="Times New Roman" w:cs="Times New Roman"/>
          <w:lang w:val="en-US"/>
        </w:rPr>
        <w:t xml:space="preserve">(1781) is unclear. What is known for sure is that </w:t>
      </w:r>
      <w:proofErr w:type="spellStart"/>
      <w:r w:rsidR="00D531A0" w:rsidRPr="00AD09DD">
        <w:rPr>
          <w:rFonts w:ascii="Times New Roman" w:hAnsi="Times New Roman" w:cs="Times New Roman"/>
          <w:lang w:val="en-US"/>
        </w:rPr>
        <w:t>Eberhard’s</w:t>
      </w:r>
      <w:proofErr w:type="spellEnd"/>
      <w:r w:rsidR="00D531A0" w:rsidRPr="00AD09DD">
        <w:rPr>
          <w:rFonts w:ascii="Times New Roman" w:hAnsi="Times New Roman" w:cs="Times New Roman"/>
          <w:lang w:val="en-US"/>
        </w:rPr>
        <w:t xml:space="preserve"> attack deeply upset Kant. In a short polemical piece</w:t>
      </w:r>
      <w:r w:rsidR="00082F57" w:rsidRPr="00AD09DD">
        <w:rPr>
          <w:rFonts w:ascii="Times New Roman" w:hAnsi="Times New Roman" w:cs="Times New Roman"/>
          <w:lang w:val="en-US"/>
        </w:rPr>
        <w:t>,</w:t>
      </w:r>
      <w:r w:rsidR="00277CCD" w:rsidRPr="00AD09DD">
        <w:rPr>
          <w:rFonts w:ascii="Times New Roman" w:hAnsi="Times New Roman" w:cs="Times New Roman"/>
          <w:lang w:val="en-US"/>
        </w:rPr>
        <w:t xml:space="preserve"> </w:t>
      </w:r>
      <w:r w:rsidR="00D531A0" w:rsidRPr="00AD09DD">
        <w:rPr>
          <w:rFonts w:ascii="Times New Roman" w:hAnsi="Times New Roman" w:cs="Times New Roman"/>
          <w:i/>
          <w:lang w:val="en-US"/>
        </w:rPr>
        <w:t>On a Discovery</w:t>
      </w:r>
      <w:r w:rsidR="00277CCD" w:rsidRPr="00AD09DD">
        <w:rPr>
          <w:rFonts w:ascii="Times New Roman" w:hAnsi="Times New Roman" w:cs="Times New Roman"/>
          <w:i/>
          <w:lang w:val="en-US"/>
        </w:rPr>
        <w:t xml:space="preserve"> </w:t>
      </w:r>
      <w:r w:rsidR="00082F57" w:rsidRPr="00AD09DD">
        <w:rPr>
          <w:rFonts w:ascii="Times New Roman" w:hAnsi="Times New Roman" w:cs="Times New Roman"/>
          <w:i/>
          <w:lang w:val="en-US"/>
        </w:rPr>
        <w:t>W</w:t>
      </w:r>
      <w:r w:rsidR="00277CCD" w:rsidRPr="00AD09DD">
        <w:rPr>
          <w:rFonts w:ascii="Times New Roman" w:hAnsi="Times New Roman" w:cs="Times New Roman"/>
          <w:i/>
          <w:lang w:val="en-US"/>
        </w:rPr>
        <w:t xml:space="preserve">hereby </w:t>
      </w:r>
      <w:r w:rsidR="00082F57" w:rsidRPr="00AD09DD">
        <w:rPr>
          <w:rFonts w:ascii="Times New Roman" w:hAnsi="Times New Roman" w:cs="Times New Roman"/>
          <w:i/>
          <w:lang w:val="en-US"/>
        </w:rPr>
        <w:t>A</w:t>
      </w:r>
      <w:r w:rsidR="00277CCD" w:rsidRPr="00AD09DD">
        <w:rPr>
          <w:rFonts w:ascii="Times New Roman" w:hAnsi="Times New Roman" w:cs="Times New Roman"/>
          <w:i/>
          <w:lang w:val="en-US"/>
        </w:rPr>
        <w:t xml:space="preserve">ny </w:t>
      </w:r>
      <w:r w:rsidR="00082F57" w:rsidRPr="00AD09DD">
        <w:rPr>
          <w:rFonts w:ascii="Times New Roman" w:hAnsi="Times New Roman" w:cs="Times New Roman"/>
          <w:i/>
          <w:lang w:val="en-US"/>
        </w:rPr>
        <w:t>N</w:t>
      </w:r>
      <w:r w:rsidR="00277CCD" w:rsidRPr="00AD09DD">
        <w:rPr>
          <w:rFonts w:ascii="Times New Roman" w:hAnsi="Times New Roman" w:cs="Times New Roman"/>
          <w:i/>
          <w:lang w:val="en-US"/>
        </w:rPr>
        <w:t xml:space="preserve">ew Critique of </w:t>
      </w:r>
      <w:r w:rsidR="00082F57" w:rsidRPr="00AD09DD">
        <w:rPr>
          <w:rFonts w:ascii="Times New Roman" w:hAnsi="Times New Roman" w:cs="Times New Roman"/>
          <w:i/>
          <w:lang w:val="en-US"/>
        </w:rPr>
        <w:t>P</w:t>
      </w:r>
      <w:r w:rsidR="00277CCD" w:rsidRPr="00AD09DD">
        <w:rPr>
          <w:rFonts w:ascii="Times New Roman" w:hAnsi="Times New Roman" w:cs="Times New Roman"/>
          <w:i/>
          <w:lang w:val="en-US"/>
        </w:rPr>
        <w:t xml:space="preserve">ure </w:t>
      </w:r>
      <w:r w:rsidR="00082F57" w:rsidRPr="00AD09DD">
        <w:rPr>
          <w:rFonts w:ascii="Times New Roman" w:hAnsi="Times New Roman" w:cs="Times New Roman"/>
          <w:i/>
          <w:lang w:val="en-US"/>
        </w:rPr>
        <w:t>R</w:t>
      </w:r>
      <w:r w:rsidR="00277CCD" w:rsidRPr="00AD09DD">
        <w:rPr>
          <w:rFonts w:ascii="Times New Roman" w:hAnsi="Times New Roman" w:cs="Times New Roman"/>
          <w:i/>
          <w:lang w:val="en-US"/>
        </w:rPr>
        <w:t xml:space="preserve">eason is to </w:t>
      </w:r>
      <w:r w:rsidR="00082F57" w:rsidRPr="00AD09DD">
        <w:rPr>
          <w:rFonts w:ascii="Times New Roman" w:hAnsi="Times New Roman" w:cs="Times New Roman"/>
          <w:i/>
          <w:lang w:val="en-US"/>
        </w:rPr>
        <w:t>B</w:t>
      </w:r>
      <w:r w:rsidR="00277CCD" w:rsidRPr="00AD09DD">
        <w:rPr>
          <w:rFonts w:ascii="Times New Roman" w:hAnsi="Times New Roman" w:cs="Times New Roman"/>
          <w:i/>
          <w:lang w:val="en-US"/>
        </w:rPr>
        <w:t xml:space="preserve">e </w:t>
      </w:r>
      <w:r w:rsidR="00082F57" w:rsidRPr="00AD09DD">
        <w:rPr>
          <w:rFonts w:ascii="Times New Roman" w:hAnsi="Times New Roman" w:cs="Times New Roman"/>
          <w:i/>
          <w:lang w:val="en-US"/>
        </w:rPr>
        <w:t>M</w:t>
      </w:r>
      <w:r w:rsidR="00277CCD" w:rsidRPr="00AD09DD">
        <w:rPr>
          <w:rFonts w:ascii="Times New Roman" w:hAnsi="Times New Roman" w:cs="Times New Roman"/>
          <w:i/>
          <w:lang w:val="en-US"/>
        </w:rPr>
        <w:t xml:space="preserve">ade </w:t>
      </w:r>
      <w:r w:rsidR="00082F57" w:rsidRPr="00AD09DD">
        <w:rPr>
          <w:rFonts w:ascii="Times New Roman" w:hAnsi="Times New Roman" w:cs="Times New Roman"/>
          <w:i/>
          <w:lang w:val="en-US"/>
        </w:rPr>
        <w:t>S</w:t>
      </w:r>
      <w:r w:rsidR="00277CCD" w:rsidRPr="00AD09DD">
        <w:rPr>
          <w:rFonts w:ascii="Times New Roman" w:hAnsi="Times New Roman" w:cs="Times New Roman"/>
          <w:i/>
          <w:lang w:val="en-US"/>
        </w:rPr>
        <w:t xml:space="preserve">uperfluous by an </w:t>
      </w:r>
      <w:r w:rsidR="00082F57" w:rsidRPr="00AD09DD">
        <w:rPr>
          <w:rFonts w:ascii="Times New Roman" w:hAnsi="Times New Roman" w:cs="Times New Roman"/>
          <w:i/>
          <w:lang w:val="en-US"/>
        </w:rPr>
        <w:t>O</w:t>
      </w:r>
      <w:r w:rsidR="00277CCD" w:rsidRPr="00AD09DD">
        <w:rPr>
          <w:rFonts w:ascii="Times New Roman" w:hAnsi="Times New Roman" w:cs="Times New Roman"/>
          <w:i/>
          <w:lang w:val="en-US"/>
        </w:rPr>
        <w:t xml:space="preserve">lder </w:t>
      </w:r>
      <w:r w:rsidR="00082F57" w:rsidRPr="00AD09DD">
        <w:rPr>
          <w:rFonts w:ascii="Times New Roman" w:hAnsi="Times New Roman" w:cs="Times New Roman"/>
          <w:i/>
          <w:lang w:val="en-US"/>
        </w:rPr>
        <w:t>O</w:t>
      </w:r>
      <w:r w:rsidR="00277CCD" w:rsidRPr="00AD09DD">
        <w:rPr>
          <w:rFonts w:ascii="Times New Roman" w:hAnsi="Times New Roman" w:cs="Times New Roman"/>
          <w:i/>
          <w:lang w:val="en-US"/>
        </w:rPr>
        <w:t>ne</w:t>
      </w:r>
      <w:r w:rsidR="00D531A0" w:rsidRPr="00AD09DD">
        <w:rPr>
          <w:rFonts w:ascii="Times New Roman" w:hAnsi="Times New Roman" w:cs="Times New Roman"/>
          <w:lang w:val="en-US"/>
        </w:rPr>
        <w:t xml:space="preserve"> (</w:t>
      </w:r>
      <w:r w:rsidR="00A17CF0" w:rsidRPr="00AD09DD">
        <w:rPr>
          <w:rFonts w:ascii="Times New Roman" w:hAnsi="Times New Roman" w:cs="Times New Roman"/>
          <w:lang w:val="en-US"/>
        </w:rPr>
        <w:t>1790</w:t>
      </w:r>
      <w:r w:rsidR="00D531A0" w:rsidRPr="00AD09DD">
        <w:rPr>
          <w:rFonts w:ascii="Times New Roman" w:hAnsi="Times New Roman" w:cs="Times New Roman"/>
          <w:lang w:val="en-US"/>
        </w:rPr>
        <w:t xml:space="preserve">), Kant set out to defend himself against </w:t>
      </w:r>
      <w:proofErr w:type="spellStart"/>
      <w:r w:rsidR="00D531A0" w:rsidRPr="00AD09DD">
        <w:rPr>
          <w:rFonts w:ascii="Times New Roman" w:hAnsi="Times New Roman" w:cs="Times New Roman"/>
          <w:lang w:val="en-US"/>
        </w:rPr>
        <w:t>Eberhard’s</w:t>
      </w:r>
      <w:proofErr w:type="spellEnd"/>
      <w:r w:rsidR="00D531A0" w:rsidRPr="00AD09DD">
        <w:rPr>
          <w:rFonts w:ascii="Times New Roman" w:hAnsi="Times New Roman" w:cs="Times New Roman"/>
          <w:lang w:val="en-US"/>
        </w:rPr>
        <w:t xml:space="preserve"> attack by claiming that</w:t>
      </w:r>
      <w:r w:rsidRPr="00AD09DD">
        <w:rPr>
          <w:rFonts w:ascii="Times New Roman" w:hAnsi="Times New Roman" w:cs="Times New Roman"/>
          <w:lang w:val="en-US"/>
        </w:rPr>
        <w:t xml:space="preserve"> </w:t>
      </w:r>
      <w:r w:rsidR="00D531A0" w:rsidRPr="00AD09DD">
        <w:rPr>
          <w:rFonts w:ascii="Times New Roman" w:hAnsi="Times New Roman" w:cs="Times New Roman"/>
          <w:lang w:val="en-US"/>
        </w:rPr>
        <w:t xml:space="preserve">his first </w:t>
      </w:r>
      <w:r w:rsidR="00D531A0" w:rsidRPr="00AD09DD">
        <w:rPr>
          <w:rFonts w:ascii="Times New Roman" w:hAnsi="Times New Roman" w:cs="Times New Roman"/>
          <w:i/>
          <w:lang w:val="en-US"/>
        </w:rPr>
        <w:t>Critique</w:t>
      </w:r>
      <w:r w:rsidRPr="00AD09DD">
        <w:rPr>
          <w:rFonts w:ascii="Times New Roman" w:hAnsi="Times New Roman" w:cs="Times New Roman"/>
          <w:i/>
          <w:lang w:val="en-US"/>
        </w:rPr>
        <w:t xml:space="preserve"> </w:t>
      </w:r>
      <w:r w:rsidR="004D6BBF" w:rsidRPr="00AD09DD">
        <w:rPr>
          <w:rFonts w:ascii="Times New Roman" w:hAnsi="Times New Roman" w:cs="Times New Roman"/>
          <w:lang w:val="en-US"/>
        </w:rPr>
        <w:t>c</w:t>
      </w:r>
      <w:r w:rsidRPr="00AD09DD">
        <w:rPr>
          <w:rFonts w:ascii="Times New Roman" w:hAnsi="Times New Roman" w:cs="Times New Roman"/>
          <w:lang w:val="en-US"/>
        </w:rPr>
        <w:t xml:space="preserve">ould </w:t>
      </w:r>
      <w:r w:rsidR="00717F1B" w:rsidRPr="00AD09DD">
        <w:rPr>
          <w:rFonts w:ascii="Times New Roman" w:hAnsi="Times New Roman" w:cs="Times New Roman"/>
          <w:lang w:val="en-US"/>
        </w:rPr>
        <w:t xml:space="preserve">in fact </w:t>
      </w:r>
      <w:r w:rsidRPr="00AD09DD">
        <w:rPr>
          <w:rFonts w:ascii="Times New Roman" w:hAnsi="Times New Roman" w:cs="Times New Roman"/>
          <w:lang w:val="en-US"/>
        </w:rPr>
        <w:t xml:space="preserve">be </w:t>
      </w:r>
      <w:r w:rsidR="004D6BBF" w:rsidRPr="00AD09DD">
        <w:rPr>
          <w:rFonts w:ascii="Times New Roman" w:hAnsi="Times New Roman" w:cs="Times New Roman"/>
          <w:lang w:val="en-US"/>
        </w:rPr>
        <w:t xml:space="preserve">read as </w:t>
      </w:r>
      <w:r w:rsidR="00D531A0" w:rsidRPr="00AD09DD">
        <w:rPr>
          <w:rFonts w:ascii="Times New Roman" w:hAnsi="Times New Roman" w:cs="Times New Roman"/>
          <w:lang w:val="en-US"/>
        </w:rPr>
        <w:t>“the true apology for Leibniz</w:t>
      </w:r>
      <w:r w:rsidR="00082F57" w:rsidRPr="00AD09DD">
        <w:rPr>
          <w:rFonts w:ascii="Times New Roman" w:hAnsi="Times New Roman" w:cs="Times New Roman"/>
          <w:lang w:val="en-US"/>
        </w:rPr>
        <w:t>,</w:t>
      </w:r>
      <w:r w:rsidR="00D531A0" w:rsidRPr="00AD09DD">
        <w:rPr>
          <w:rFonts w:ascii="Times New Roman" w:hAnsi="Times New Roman" w:cs="Times New Roman"/>
          <w:lang w:val="en-US"/>
        </w:rPr>
        <w:t>”</w:t>
      </w:r>
      <w:r w:rsidR="00082F57" w:rsidRPr="00AD09DD">
        <w:rPr>
          <w:rFonts w:ascii="Times New Roman" w:hAnsi="Times New Roman" w:cs="Times New Roman"/>
          <w:lang w:val="en-US"/>
        </w:rPr>
        <w:t xml:space="preserve"> thereby insinuating</w:t>
      </w:r>
      <w:r w:rsidR="00FE7E6C" w:rsidRPr="00AD09DD">
        <w:rPr>
          <w:rFonts w:ascii="Times New Roman" w:hAnsi="Times New Roman" w:cs="Times New Roman"/>
          <w:lang w:val="en-US"/>
        </w:rPr>
        <w:t xml:space="preserve"> that Kant</w:t>
      </w:r>
      <w:r w:rsidR="00082F57" w:rsidRPr="00AD09DD">
        <w:rPr>
          <w:rFonts w:ascii="Times New Roman" w:hAnsi="Times New Roman" w:cs="Times New Roman"/>
          <w:lang w:val="en-US"/>
        </w:rPr>
        <w:t xml:space="preserve"> himself</w:t>
      </w:r>
      <w:r w:rsidR="00283586" w:rsidRPr="00AD09DD">
        <w:rPr>
          <w:rFonts w:ascii="Times New Roman" w:hAnsi="Times New Roman" w:cs="Times New Roman"/>
          <w:lang w:val="en-US"/>
        </w:rPr>
        <w:t xml:space="preserve">, rather than </w:t>
      </w:r>
      <w:proofErr w:type="spellStart"/>
      <w:r w:rsidR="00283586" w:rsidRPr="00AD09DD">
        <w:rPr>
          <w:rFonts w:ascii="Times New Roman" w:hAnsi="Times New Roman" w:cs="Times New Roman"/>
          <w:lang w:val="en-US"/>
        </w:rPr>
        <w:t>Eberhard</w:t>
      </w:r>
      <w:proofErr w:type="spellEnd"/>
      <w:r w:rsidR="00283586" w:rsidRPr="00AD09DD">
        <w:rPr>
          <w:rFonts w:ascii="Times New Roman" w:hAnsi="Times New Roman" w:cs="Times New Roman"/>
          <w:lang w:val="en-US"/>
        </w:rPr>
        <w:t xml:space="preserve"> and the </w:t>
      </w:r>
      <w:proofErr w:type="spellStart"/>
      <w:r w:rsidR="00283586" w:rsidRPr="00AD09DD">
        <w:rPr>
          <w:rFonts w:ascii="Times New Roman" w:hAnsi="Times New Roman" w:cs="Times New Roman"/>
          <w:lang w:val="en-US"/>
        </w:rPr>
        <w:t>Wolffians</w:t>
      </w:r>
      <w:proofErr w:type="spellEnd"/>
      <w:r w:rsidR="00283586" w:rsidRPr="00AD09DD">
        <w:rPr>
          <w:rFonts w:ascii="Times New Roman" w:hAnsi="Times New Roman" w:cs="Times New Roman"/>
          <w:lang w:val="en-US"/>
        </w:rPr>
        <w:t>,</w:t>
      </w:r>
      <w:r w:rsidR="00FE7E6C" w:rsidRPr="00AD09DD">
        <w:rPr>
          <w:rFonts w:ascii="Times New Roman" w:hAnsi="Times New Roman" w:cs="Times New Roman"/>
          <w:lang w:val="en-US"/>
        </w:rPr>
        <w:t xml:space="preserve"> was the true philosophical heir to Leibniz. </w:t>
      </w:r>
      <w:r w:rsidR="00D531A0" w:rsidRPr="00AD09DD">
        <w:rPr>
          <w:rFonts w:ascii="Times New Roman" w:hAnsi="Times New Roman" w:cs="Times New Roman"/>
          <w:lang w:val="en-US"/>
        </w:rPr>
        <w:t xml:space="preserve">In chapter 4, Nicholas </w:t>
      </w:r>
      <w:proofErr w:type="spellStart"/>
      <w:r w:rsidR="00D531A0" w:rsidRPr="00AD09DD">
        <w:rPr>
          <w:rFonts w:ascii="Times New Roman" w:hAnsi="Times New Roman" w:cs="Times New Roman"/>
          <w:lang w:val="en-US"/>
        </w:rPr>
        <w:t>Jolley</w:t>
      </w:r>
      <w:proofErr w:type="spellEnd"/>
      <w:r w:rsidR="00D531A0" w:rsidRPr="00AD09DD">
        <w:rPr>
          <w:rFonts w:ascii="Times New Roman" w:hAnsi="Times New Roman" w:cs="Times New Roman"/>
          <w:lang w:val="en-US"/>
        </w:rPr>
        <w:t xml:space="preserve"> takes Kant up on his suggestion and addresses two puzzles of interpretation posed by Kant’s reply to </w:t>
      </w:r>
      <w:proofErr w:type="spellStart"/>
      <w:r w:rsidR="00D531A0" w:rsidRPr="00AD09DD">
        <w:rPr>
          <w:rFonts w:ascii="Times New Roman" w:hAnsi="Times New Roman" w:cs="Times New Roman"/>
          <w:lang w:val="en-US"/>
        </w:rPr>
        <w:t>Eberhard</w:t>
      </w:r>
      <w:proofErr w:type="spellEnd"/>
      <w:r w:rsidR="00082F57" w:rsidRPr="00AD09DD">
        <w:rPr>
          <w:rFonts w:ascii="Times New Roman" w:hAnsi="Times New Roman" w:cs="Times New Roman"/>
          <w:lang w:val="en-US"/>
        </w:rPr>
        <w:t xml:space="preserve">, namely </w:t>
      </w:r>
      <w:r w:rsidR="00FE7E6C" w:rsidRPr="00AD09DD">
        <w:rPr>
          <w:rFonts w:ascii="Times New Roman" w:hAnsi="Times New Roman" w:cs="Times New Roman"/>
          <w:lang w:val="en-US"/>
        </w:rPr>
        <w:t>whether Kant takes Leibniz to be an idealist</w:t>
      </w:r>
      <w:r w:rsidR="006E669B" w:rsidRPr="00AD09DD">
        <w:rPr>
          <w:rFonts w:ascii="Times New Roman" w:hAnsi="Times New Roman" w:cs="Times New Roman"/>
          <w:lang w:val="en-US"/>
        </w:rPr>
        <w:t xml:space="preserve">, </w:t>
      </w:r>
      <w:r w:rsidR="00082F57" w:rsidRPr="00AD09DD">
        <w:rPr>
          <w:rFonts w:ascii="Times New Roman" w:hAnsi="Times New Roman" w:cs="Times New Roman"/>
          <w:lang w:val="en-US"/>
        </w:rPr>
        <w:t>and</w:t>
      </w:r>
      <w:r w:rsidR="0057277C" w:rsidRPr="00AD09DD">
        <w:rPr>
          <w:rFonts w:ascii="Times New Roman" w:hAnsi="Times New Roman" w:cs="Times New Roman"/>
          <w:lang w:val="en-US"/>
        </w:rPr>
        <w:t xml:space="preserve"> </w:t>
      </w:r>
      <w:r w:rsidR="00FE7E6C" w:rsidRPr="00AD09DD">
        <w:rPr>
          <w:rFonts w:ascii="Times New Roman" w:hAnsi="Times New Roman" w:cs="Times New Roman"/>
          <w:lang w:val="en-US"/>
        </w:rPr>
        <w:t xml:space="preserve">why </w:t>
      </w:r>
      <w:r w:rsidR="006E669B" w:rsidRPr="00AD09DD">
        <w:rPr>
          <w:rFonts w:ascii="Times New Roman" w:hAnsi="Times New Roman" w:cs="Times New Roman"/>
          <w:lang w:val="en-US"/>
        </w:rPr>
        <w:t>Kant</w:t>
      </w:r>
      <w:r w:rsidR="00FE7E6C" w:rsidRPr="00AD09DD">
        <w:rPr>
          <w:rFonts w:ascii="Times New Roman" w:hAnsi="Times New Roman" w:cs="Times New Roman"/>
          <w:lang w:val="en-US"/>
        </w:rPr>
        <w:t xml:space="preserve"> fail</w:t>
      </w:r>
      <w:r w:rsidR="006E669B" w:rsidRPr="00AD09DD">
        <w:rPr>
          <w:rFonts w:ascii="Times New Roman" w:hAnsi="Times New Roman" w:cs="Times New Roman"/>
          <w:lang w:val="en-US"/>
        </w:rPr>
        <w:t>s</w:t>
      </w:r>
      <w:r w:rsidR="00FE7E6C" w:rsidRPr="00AD09DD">
        <w:rPr>
          <w:rFonts w:ascii="Times New Roman" w:hAnsi="Times New Roman" w:cs="Times New Roman"/>
          <w:lang w:val="en-US"/>
        </w:rPr>
        <w:t xml:space="preserve"> to cite </w:t>
      </w:r>
      <w:r w:rsidR="0057277C" w:rsidRPr="00AD09DD">
        <w:rPr>
          <w:rFonts w:ascii="Times New Roman" w:hAnsi="Times New Roman" w:cs="Times New Roman"/>
          <w:lang w:val="en-US"/>
        </w:rPr>
        <w:t>his</w:t>
      </w:r>
      <w:r w:rsidR="00FE7E6C" w:rsidRPr="00AD09DD">
        <w:rPr>
          <w:rFonts w:ascii="Times New Roman" w:hAnsi="Times New Roman" w:cs="Times New Roman"/>
          <w:lang w:val="en-US"/>
        </w:rPr>
        <w:t xml:space="preserve"> agreement </w:t>
      </w:r>
      <w:r w:rsidR="0057277C" w:rsidRPr="00AD09DD">
        <w:rPr>
          <w:rFonts w:ascii="Times New Roman" w:hAnsi="Times New Roman" w:cs="Times New Roman"/>
          <w:lang w:val="en-US"/>
        </w:rPr>
        <w:t>with Leibniz that</w:t>
      </w:r>
      <w:r w:rsidR="00FE7E6C" w:rsidRPr="00AD09DD">
        <w:rPr>
          <w:rFonts w:ascii="Times New Roman" w:hAnsi="Times New Roman" w:cs="Times New Roman"/>
          <w:lang w:val="en-US"/>
        </w:rPr>
        <w:t xml:space="preserve"> space and time are ideal</w:t>
      </w:r>
      <w:r w:rsidR="0057277C" w:rsidRPr="00AD09DD">
        <w:rPr>
          <w:rFonts w:ascii="Times New Roman" w:hAnsi="Times New Roman" w:cs="Times New Roman"/>
          <w:lang w:val="en-US"/>
        </w:rPr>
        <w:t>.</w:t>
      </w:r>
    </w:p>
    <w:p w:rsidR="00027919" w:rsidRPr="00AD09DD" w:rsidRDefault="00027919" w:rsidP="00027919">
      <w:pPr>
        <w:tabs>
          <w:tab w:val="left" w:pos="720"/>
          <w:tab w:val="left" w:pos="5040"/>
        </w:tabs>
        <w:spacing w:line="22" w:lineRule="atLeast"/>
        <w:outlineLvl w:val="0"/>
        <w:rPr>
          <w:rFonts w:cs="Times New Roman"/>
          <w:szCs w:val="24"/>
          <w:lang w:val="en-US"/>
        </w:rPr>
      </w:pPr>
    </w:p>
    <w:p w:rsidR="00AF217A" w:rsidRPr="00AD09DD" w:rsidRDefault="001C2EBE" w:rsidP="00AF217A">
      <w:pPr>
        <w:rPr>
          <w:b/>
          <w:bCs/>
          <w:lang w:val="en-US"/>
        </w:rPr>
      </w:pPr>
      <w:r w:rsidRPr="00AD09DD">
        <w:rPr>
          <w:b/>
          <w:bCs/>
          <w:lang w:val="en-US"/>
        </w:rPr>
        <w:t xml:space="preserve">Part 2: </w:t>
      </w:r>
      <w:r w:rsidR="00AF217A" w:rsidRPr="00AD09DD">
        <w:rPr>
          <w:b/>
          <w:bCs/>
          <w:lang w:val="en-US"/>
        </w:rPr>
        <w:t>Legacy in Science and Metaphysics</w:t>
      </w:r>
    </w:p>
    <w:p w:rsidR="00F27D91" w:rsidRPr="00AD09DD" w:rsidRDefault="0003262B" w:rsidP="00F27D91">
      <w:pPr>
        <w:rPr>
          <w:rStyle w:val="Strong"/>
          <w:rFonts w:cs="Times New Roman"/>
          <w:b w:val="0"/>
          <w:bCs w:val="0"/>
          <w:szCs w:val="24"/>
          <w:lang w:val="en-US"/>
        </w:rPr>
      </w:pPr>
      <w:r w:rsidRPr="00AD09DD">
        <w:rPr>
          <w:rFonts w:cs="Times New Roman"/>
          <w:szCs w:val="24"/>
          <w:lang w:val="en-US"/>
        </w:rPr>
        <w:t xml:space="preserve">Kant’s reaction to Leibniz would ensure that Leibniz’s reception at the end of the eighteenth century differed considerably from that at the beginning. </w:t>
      </w:r>
      <w:r w:rsidR="00D1688F" w:rsidRPr="00AD09DD">
        <w:rPr>
          <w:rFonts w:cs="Times New Roman"/>
          <w:szCs w:val="24"/>
          <w:lang w:val="en-US"/>
        </w:rPr>
        <w:t xml:space="preserve">After his death in 1716, Leibniz was </w:t>
      </w:r>
      <w:r w:rsidR="00D1688F" w:rsidRPr="00AD09DD">
        <w:rPr>
          <w:rFonts w:cs="Times New Roman"/>
          <w:szCs w:val="24"/>
          <w:lang w:val="en-US"/>
        </w:rPr>
        <w:lastRenderedPageBreak/>
        <w:t xml:space="preserve">widely praised for his universal genius and his contributions to many disciplines. In a eulogy delivered in 1717, Bernard le </w:t>
      </w:r>
      <w:proofErr w:type="spellStart"/>
      <w:r w:rsidR="00D1688F" w:rsidRPr="00AD09DD">
        <w:rPr>
          <w:rFonts w:cs="Times New Roman"/>
          <w:szCs w:val="24"/>
          <w:lang w:val="en-US"/>
        </w:rPr>
        <w:t>Bovier</w:t>
      </w:r>
      <w:proofErr w:type="spellEnd"/>
      <w:r w:rsidR="00D1688F" w:rsidRPr="00AD09DD">
        <w:rPr>
          <w:rFonts w:cs="Times New Roman"/>
          <w:szCs w:val="24"/>
          <w:lang w:val="en-US"/>
        </w:rPr>
        <w:t xml:space="preserve"> de </w:t>
      </w:r>
      <w:proofErr w:type="spellStart"/>
      <w:r w:rsidR="00D1688F" w:rsidRPr="00AD09DD">
        <w:rPr>
          <w:rFonts w:cs="Times New Roman"/>
          <w:szCs w:val="24"/>
          <w:lang w:val="en-US"/>
        </w:rPr>
        <w:t>Fontenelle</w:t>
      </w:r>
      <w:proofErr w:type="spellEnd"/>
      <w:r w:rsidR="00D1688F" w:rsidRPr="00AD09DD">
        <w:rPr>
          <w:rFonts w:cs="Times New Roman"/>
          <w:szCs w:val="24"/>
          <w:lang w:val="en-US"/>
        </w:rPr>
        <w:t xml:space="preserve"> noted some of the disciplines to which Leibniz had made original contributions, including politics, history, law, mathematics, philosophy, and many areas of science, including what we would now call physics, biology, and chemistry (see </w:t>
      </w:r>
      <w:proofErr w:type="spellStart"/>
      <w:r w:rsidR="00D1688F" w:rsidRPr="00AD09DD">
        <w:rPr>
          <w:rFonts w:cs="Times New Roman"/>
          <w:szCs w:val="24"/>
          <w:lang w:val="en-US"/>
        </w:rPr>
        <w:t>Fontenelle</w:t>
      </w:r>
      <w:proofErr w:type="spellEnd"/>
      <w:r w:rsidR="00D1688F" w:rsidRPr="00AD09DD">
        <w:rPr>
          <w:rFonts w:cs="Times New Roman"/>
          <w:szCs w:val="24"/>
          <w:lang w:val="en-US"/>
        </w:rPr>
        <w:t xml:space="preserve"> 1812). </w:t>
      </w:r>
      <w:proofErr w:type="spellStart"/>
      <w:r w:rsidR="006554B1" w:rsidRPr="00AD09DD">
        <w:rPr>
          <w:rFonts w:cs="Times New Roman"/>
          <w:szCs w:val="24"/>
          <w:lang w:val="en-US"/>
        </w:rPr>
        <w:t>Fontenelle</w:t>
      </w:r>
      <w:proofErr w:type="spellEnd"/>
      <w:r w:rsidR="006554B1" w:rsidRPr="00AD09DD">
        <w:rPr>
          <w:rFonts w:cs="Times New Roman"/>
          <w:szCs w:val="24"/>
          <w:lang w:val="en-US"/>
        </w:rPr>
        <w:t xml:space="preserve"> also noted that </w:t>
      </w:r>
      <w:r w:rsidR="00F27D91" w:rsidRPr="00AD09DD">
        <w:rPr>
          <w:rFonts w:cs="Times New Roman"/>
          <w:szCs w:val="24"/>
          <w:lang w:val="en-US"/>
        </w:rPr>
        <w:t xml:space="preserve">Leibniz helped advance the sciences indirectly, through his lobbying for the establishment of scientific academies. </w:t>
      </w:r>
      <w:r w:rsidR="00F27D91" w:rsidRPr="00AD09DD">
        <w:rPr>
          <w:bCs/>
          <w:lang w:val="en-US"/>
        </w:rPr>
        <w:t>In</w:t>
      </w:r>
      <w:r w:rsidR="006554B1" w:rsidRPr="00AD09DD">
        <w:rPr>
          <w:bCs/>
          <w:lang w:val="en-US"/>
        </w:rPr>
        <w:t>deed, in</w:t>
      </w:r>
      <w:r w:rsidR="00F27D91" w:rsidRPr="00AD09DD">
        <w:rPr>
          <w:bCs/>
          <w:lang w:val="en-US"/>
        </w:rPr>
        <w:t xml:space="preserve"> 1700</w:t>
      </w:r>
      <w:r w:rsidR="006554B1" w:rsidRPr="00AD09DD">
        <w:rPr>
          <w:bCs/>
          <w:lang w:val="en-US"/>
        </w:rPr>
        <w:t xml:space="preserve"> Leibniz</w:t>
      </w:r>
      <w:r w:rsidR="00F27D91" w:rsidRPr="00AD09DD">
        <w:rPr>
          <w:bCs/>
          <w:lang w:val="en-US"/>
        </w:rPr>
        <w:t xml:space="preserve"> succeeded in persuading Frederick III </w:t>
      </w:r>
      <w:r w:rsidR="006554B1" w:rsidRPr="00AD09DD">
        <w:rPr>
          <w:bCs/>
          <w:lang w:val="en-US"/>
        </w:rPr>
        <w:t xml:space="preserve">(1657-1713) </w:t>
      </w:r>
      <w:r w:rsidR="00F27D91" w:rsidRPr="00AD09DD">
        <w:rPr>
          <w:bCs/>
          <w:lang w:val="en-US"/>
        </w:rPr>
        <w:t>to establish a scientific academy in Berlin, the Royal Prussian Academy of Sciences</w:t>
      </w:r>
      <w:r w:rsidR="00F27D91" w:rsidRPr="00AD09DD">
        <w:rPr>
          <w:rFonts w:cs="Times New Roman"/>
          <w:szCs w:val="24"/>
          <w:lang w:val="en-US"/>
        </w:rPr>
        <w:t xml:space="preserve">, an institution that survived until German reunification in 1991, after which it was reconstituted as the </w:t>
      </w:r>
      <w:r w:rsidR="00F27D91" w:rsidRPr="00AD09DD">
        <w:rPr>
          <w:rStyle w:val="Strong"/>
          <w:b w:val="0"/>
          <w:lang w:val="en-US"/>
        </w:rPr>
        <w:t xml:space="preserve">Berlin-Brandenburg Academy of Sciences and Humanities. </w:t>
      </w:r>
      <w:r w:rsidR="006554B1" w:rsidRPr="00AD09DD">
        <w:rPr>
          <w:rStyle w:val="Strong"/>
          <w:b w:val="0"/>
          <w:lang w:val="en-US"/>
        </w:rPr>
        <w:t xml:space="preserve">In 1712 </w:t>
      </w:r>
      <w:r w:rsidR="00F27D91" w:rsidRPr="00AD09DD">
        <w:rPr>
          <w:rStyle w:val="Strong"/>
          <w:b w:val="0"/>
          <w:lang w:val="en-US"/>
        </w:rPr>
        <w:t>Leibniz also sought to establish an Imperial Society of Sciences in Vienna, though the institution existed in name only during his lifetime, being finally established only long after his death, in 1847 (see Rudolph 2018).</w:t>
      </w:r>
    </w:p>
    <w:p w:rsidR="00702216" w:rsidRPr="00AD09DD" w:rsidRDefault="00F27D91" w:rsidP="00C21253">
      <w:pPr>
        <w:rPr>
          <w:rFonts w:cs="Times New Roman"/>
          <w:lang w:val="en-US"/>
        </w:rPr>
      </w:pPr>
      <w:r w:rsidRPr="00AD09DD">
        <w:rPr>
          <w:rFonts w:cs="Times New Roman"/>
          <w:szCs w:val="24"/>
          <w:lang w:val="en-US"/>
        </w:rPr>
        <w:tab/>
      </w:r>
      <w:r w:rsidR="00067520" w:rsidRPr="00AD09DD">
        <w:rPr>
          <w:rFonts w:cs="Times New Roman"/>
          <w:szCs w:val="24"/>
          <w:lang w:val="en-US"/>
        </w:rPr>
        <w:t xml:space="preserve">As for </w:t>
      </w:r>
      <w:r w:rsidR="00435C4A" w:rsidRPr="00AD09DD">
        <w:rPr>
          <w:rStyle w:val="Strong"/>
          <w:b w:val="0"/>
          <w:lang w:val="en-US"/>
        </w:rPr>
        <w:t>Leibniz’s</w:t>
      </w:r>
      <w:r w:rsidR="00FB4F58" w:rsidRPr="00AD09DD">
        <w:rPr>
          <w:rStyle w:val="Strong"/>
          <w:b w:val="0"/>
          <w:lang w:val="en-US"/>
        </w:rPr>
        <w:t xml:space="preserve"> </w:t>
      </w:r>
      <w:r w:rsidR="00067520" w:rsidRPr="00AD09DD">
        <w:rPr>
          <w:rStyle w:val="Strong"/>
          <w:b w:val="0"/>
          <w:lang w:val="en-US"/>
        </w:rPr>
        <w:t xml:space="preserve">own </w:t>
      </w:r>
      <w:r w:rsidR="00FB4F58" w:rsidRPr="00AD09DD">
        <w:rPr>
          <w:rStyle w:val="Strong"/>
          <w:b w:val="0"/>
          <w:lang w:val="en-US"/>
        </w:rPr>
        <w:t>contributions to the sciences</w:t>
      </w:r>
      <w:r w:rsidR="00067520" w:rsidRPr="00AD09DD">
        <w:rPr>
          <w:rStyle w:val="Strong"/>
          <w:b w:val="0"/>
          <w:lang w:val="en-US"/>
        </w:rPr>
        <w:t>,</w:t>
      </w:r>
      <w:r w:rsidR="00FB4F58" w:rsidRPr="00AD09DD">
        <w:rPr>
          <w:rStyle w:val="Strong"/>
          <w:b w:val="0"/>
          <w:lang w:val="en-US"/>
        </w:rPr>
        <w:t xml:space="preserve"> </w:t>
      </w:r>
      <w:r w:rsidR="00D1688F" w:rsidRPr="00AD09DD">
        <w:rPr>
          <w:rStyle w:val="Strong"/>
          <w:b w:val="0"/>
          <w:lang w:val="en-US"/>
        </w:rPr>
        <w:t xml:space="preserve">one of the most notable resulted in the </w:t>
      </w:r>
      <w:r w:rsidR="00D1688F" w:rsidRPr="00AD09DD">
        <w:rPr>
          <w:rFonts w:cs="Times New Roman"/>
          <w:szCs w:val="24"/>
          <w:lang w:val="en-US"/>
        </w:rPr>
        <w:t>so-</w:t>
      </w:r>
      <w:r w:rsidR="00C46270" w:rsidRPr="00AD09DD">
        <w:rPr>
          <w:rFonts w:cs="Times New Roman"/>
          <w:szCs w:val="24"/>
          <w:lang w:val="en-US"/>
        </w:rPr>
        <w:t xml:space="preserve">called </w:t>
      </w:r>
      <w:r w:rsidR="00243059" w:rsidRPr="00AD09DD">
        <w:rPr>
          <w:rFonts w:cs="Times New Roman"/>
          <w:szCs w:val="24"/>
          <w:lang w:val="en-US"/>
        </w:rPr>
        <w:t>“</w:t>
      </w:r>
      <w:proofErr w:type="spellStart"/>
      <w:r w:rsidR="004E4DF7" w:rsidRPr="00AD09DD">
        <w:rPr>
          <w:rFonts w:cs="Times New Roman"/>
          <w:szCs w:val="24"/>
          <w:lang w:val="en-US"/>
        </w:rPr>
        <w:t>vis</w:t>
      </w:r>
      <w:proofErr w:type="spellEnd"/>
      <w:r w:rsidR="004E4DF7" w:rsidRPr="00AD09DD">
        <w:rPr>
          <w:rFonts w:cs="Times New Roman"/>
          <w:szCs w:val="24"/>
          <w:lang w:val="en-US"/>
        </w:rPr>
        <w:t xml:space="preserve"> viva</w:t>
      </w:r>
      <w:r w:rsidR="00243059" w:rsidRPr="00AD09DD">
        <w:rPr>
          <w:rFonts w:cs="Times New Roman"/>
          <w:szCs w:val="24"/>
          <w:lang w:val="en-US"/>
        </w:rPr>
        <w:t>”</w:t>
      </w:r>
      <w:r w:rsidR="004E4DF7" w:rsidRPr="00AD09DD">
        <w:rPr>
          <w:rFonts w:cs="Times New Roman"/>
          <w:szCs w:val="24"/>
          <w:lang w:val="en-US"/>
        </w:rPr>
        <w:t xml:space="preserve"> controversy</w:t>
      </w:r>
      <w:r w:rsidR="00D1688F" w:rsidRPr="00AD09DD">
        <w:rPr>
          <w:rFonts w:cs="Times New Roman"/>
          <w:szCs w:val="24"/>
          <w:lang w:val="en-US"/>
        </w:rPr>
        <w:t>,</w:t>
      </w:r>
      <w:r w:rsidR="003B4F4C" w:rsidRPr="00AD09DD">
        <w:rPr>
          <w:rFonts w:cs="Times New Roman"/>
          <w:szCs w:val="24"/>
          <w:lang w:val="en-US"/>
        </w:rPr>
        <w:t xml:space="preserve"> which had started with Leibniz’s attack on the Cartesian measure of </w:t>
      </w:r>
      <w:r w:rsidR="00243059" w:rsidRPr="00AD09DD">
        <w:rPr>
          <w:rFonts w:cs="Times New Roman"/>
          <w:szCs w:val="24"/>
          <w:lang w:val="en-US"/>
        </w:rPr>
        <w:t>“</w:t>
      </w:r>
      <w:r w:rsidR="003B4F4C" w:rsidRPr="00AD09DD">
        <w:rPr>
          <w:rFonts w:cs="Times New Roman"/>
          <w:szCs w:val="24"/>
          <w:lang w:val="en-US"/>
        </w:rPr>
        <w:t>force</w:t>
      </w:r>
      <w:r w:rsidR="00243059" w:rsidRPr="00AD09DD">
        <w:rPr>
          <w:rFonts w:cs="Times New Roman"/>
          <w:szCs w:val="24"/>
          <w:lang w:val="en-US"/>
        </w:rPr>
        <w:t>”</w:t>
      </w:r>
      <w:r w:rsidR="004E4DF7" w:rsidRPr="00AD09DD">
        <w:rPr>
          <w:rFonts w:cs="Times New Roman"/>
          <w:szCs w:val="24"/>
          <w:lang w:val="en-US"/>
        </w:rPr>
        <w:t>.</w:t>
      </w:r>
      <w:r w:rsidRPr="00AD09DD">
        <w:rPr>
          <w:rStyle w:val="FootnoteReference"/>
          <w:rFonts w:cs="Times New Roman"/>
          <w:szCs w:val="24"/>
          <w:lang w:val="en-US"/>
        </w:rPr>
        <w:footnoteReference w:id="9"/>
      </w:r>
      <w:r w:rsidR="004E4DF7" w:rsidRPr="00AD09DD">
        <w:rPr>
          <w:rFonts w:cs="Times New Roman"/>
          <w:szCs w:val="24"/>
          <w:lang w:val="en-US"/>
        </w:rPr>
        <w:t xml:space="preserve"> </w:t>
      </w:r>
      <w:r w:rsidR="00067520" w:rsidRPr="00AD09DD">
        <w:rPr>
          <w:rFonts w:cs="Times New Roman"/>
          <w:szCs w:val="24"/>
          <w:lang w:val="en-US"/>
        </w:rPr>
        <w:t>T</w:t>
      </w:r>
      <w:r w:rsidR="00874C13" w:rsidRPr="00AD09DD">
        <w:rPr>
          <w:rFonts w:cs="Times New Roman"/>
          <w:szCs w:val="24"/>
          <w:lang w:val="en-US"/>
        </w:rPr>
        <w:t xml:space="preserve">he </w:t>
      </w:r>
      <w:r w:rsidR="00067520" w:rsidRPr="00AD09DD">
        <w:rPr>
          <w:rFonts w:cs="Times New Roman"/>
          <w:szCs w:val="24"/>
          <w:lang w:val="en-US"/>
        </w:rPr>
        <w:t>dispute itself turned on</w:t>
      </w:r>
      <w:r w:rsidR="008D2B3E" w:rsidRPr="00AD09DD">
        <w:rPr>
          <w:rFonts w:cs="Times New Roman"/>
          <w:szCs w:val="24"/>
          <w:lang w:val="en-US"/>
        </w:rPr>
        <w:t xml:space="preserve"> </w:t>
      </w:r>
      <w:r w:rsidR="00EE5B12" w:rsidRPr="00AD09DD">
        <w:rPr>
          <w:rFonts w:cs="Times New Roman"/>
          <w:szCs w:val="24"/>
          <w:lang w:val="en-US"/>
        </w:rPr>
        <w:t xml:space="preserve">the question </w:t>
      </w:r>
      <w:r w:rsidR="00067520" w:rsidRPr="00AD09DD">
        <w:rPr>
          <w:rFonts w:cs="Times New Roman"/>
          <w:szCs w:val="24"/>
          <w:lang w:val="en-US"/>
        </w:rPr>
        <w:t xml:space="preserve">of </w:t>
      </w:r>
      <w:r w:rsidR="00EE5B12" w:rsidRPr="00AD09DD">
        <w:rPr>
          <w:rFonts w:cs="Times New Roman"/>
          <w:szCs w:val="24"/>
          <w:lang w:val="en-US"/>
        </w:rPr>
        <w:t xml:space="preserve">whether the quantity conserved </w:t>
      </w:r>
      <w:r w:rsidR="003B4F4C" w:rsidRPr="00AD09DD">
        <w:rPr>
          <w:rFonts w:cs="Times New Roman"/>
          <w:szCs w:val="24"/>
          <w:lang w:val="en-US"/>
        </w:rPr>
        <w:t xml:space="preserve">in </w:t>
      </w:r>
      <w:r w:rsidR="0086049A" w:rsidRPr="00AD09DD">
        <w:rPr>
          <w:rFonts w:cs="Times New Roman"/>
          <w:szCs w:val="24"/>
          <w:lang w:val="en-US"/>
        </w:rPr>
        <w:t xml:space="preserve">the </w:t>
      </w:r>
      <w:r w:rsidR="003B4F4C" w:rsidRPr="00AD09DD">
        <w:rPr>
          <w:rFonts w:cs="Times New Roman"/>
          <w:szCs w:val="24"/>
          <w:lang w:val="en-US"/>
        </w:rPr>
        <w:t xml:space="preserve">collision </w:t>
      </w:r>
      <w:r w:rsidR="0086049A" w:rsidRPr="00AD09DD">
        <w:rPr>
          <w:rFonts w:cs="Times New Roman"/>
          <w:szCs w:val="24"/>
          <w:lang w:val="en-US"/>
        </w:rPr>
        <w:t xml:space="preserve">of bodies </w:t>
      </w:r>
      <w:r w:rsidR="00EE5B12" w:rsidRPr="00AD09DD">
        <w:rPr>
          <w:rFonts w:cs="Times New Roman"/>
          <w:szCs w:val="24"/>
          <w:lang w:val="en-US"/>
        </w:rPr>
        <w:t>is the Cartesian</w:t>
      </w:r>
      <w:r w:rsidR="003B4F4C" w:rsidRPr="00AD09DD">
        <w:rPr>
          <w:rFonts w:cs="Times New Roman"/>
          <w:szCs w:val="24"/>
          <w:lang w:val="en-US"/>
        </w:rPr>
        <w:t xml:space="preserve"> </w:t>
      </w:r>
      <w:r w:rsidR="00243059" w:rsidRPr="00AD09DD">
        <w:rPr>
          <w:rFonts w:cs="Times New Roman"/>
          <w:szCs w:val="24"/>
          <w:lang w:val="en-US"/>
        </w:rPr>
        <w:t>“</w:t>
      </w:r>
      <w:r w:rsidR="00EE5B12" w:rsidRPr="00AD09DD">
        <w:rPr>
          <w:rFonts w:cs="Times New Roman"/>
          <w:szCs w:val="24"/>
          <w:lang w:val="en-US"/>
        </w:rPr>
        <w:t>quantity of motion</w:t>
      </w:r>
      <w:r w:rsidR="00243059" w:rsidRPr="00AD09DD">
        <w:rPr>
          <w:rFonts w:cs="Times New Roman"/>
          <w:szCs w:val="24"/>
          <w:lang w:val="en-US"/>
        </w:rPr>
        <w:t>”</w:t>
      </w:r>
      <w:r w:rsidR="00EE5B12" w:rsidRPr="00AD09DD">
        <w:rPr>
          <w:rFonts w:cs="Times New Roman"/>
          <w:szCs w:val="24"/>
          <w:lang w:val="en-US"/>
        </w:rPr>
        <w:t xml:space="preserve"> </w:t>
      </w:r>
      <w:r w:rsidR="00243059" w:rsidRPr="00AD09DD">
        <w:rPr>
          <w:rFonts w:cs="Times New Roman"/>
          <w:szCs w:val="24"/>
          <w:lang w:val="en-US"/>
        </w:rPr>
        <w:t>(</w:t>
      </w:r>
      <w:r w:rsidR="003B4F4C" w:rsidRPr="00AD09DD">
        <w:rPr>
          <w:rFonts w:cs="Times New Roman"/>
          <w:szCs w:val="24"/>
          <w:lang w:val="en-US"/>
        </w:rPr>
        <w:t>momentum</w:t>
      </w:r>
      <w:r w:rsidR="00067520" w:rsidRPr="00AD09DD">
        <w:rPr>
          <w:rFonts w:cs="Times New Roman"/>
          <w:szCs w:val="24"/>
          <w:lang w:val="en-US"/>
        </w:rPr>
        <w:t>,</w:t>
      </w:r>
      <w:r w:rsidR="003B4F4C" w:rsidRPr="00AD09DD">
        <w:rPr>
          <w:rFonts w:cs="Times New Roman"/>
          <w:szCs w:val="24"/>
          <w:lang w:val="en-US"/>
        </w:rPr>
        <w:t xml:space="preserve"> </w:t>
      </w:r>
      <w:proofErr w:type="spellStart"/>
      <w:r w:rsidR="00EE5B12" w:rsidRPr="00AD09DD">
        <w:rPr>
          <w:rFonts w:cs="Times New Roman"/>
          <w:i/>
          <w:szCs w:val="24"/>
          <w:lang w:val="en-US"/>
        </w:rPr>
        <w:t>mv</w:t>
      </w:r>
      <w:proofErr w:type="spellEnd"/>
      <w:r w:rsidR="00243059" w:rsidRPr="00AD09DD">
        <w:rPr>
          <w:rFonts w:cs="Times New Roman"/>
          <w:szCs w:val="24"/>
          <w:lang w:val="en-US"/>
        </w:rPr>
        <w:t>)</w:t>
      </w:r>
      <w:r w:rsidR="00EE5B12" w:rsidRPr="00AD09DD">
        <w:rPr>
          <w:rFonts w:cs="Times New Roman"/>
          <w:szCs w:val="24"/>
          <w:lang w:val="en-US"/>
        </w:rPr>
        <w:t xml:space="preserve"> or the </w:t>
      </w:r>
      <w:proofErr w:type="spellStart"/>
      <w:r w:rsidR="00EE5B12" w:rsidRPr="00AD09DD">
        <w:rPr>
          <w:rFonts w:cs="Times New Roman"/>
          <w:szCs w:val="24"/>
          <w:lang w:val="en-US"/>
        </w:rPr>
        <w:t>Leibnizian</w:t>
      </w:r>
      <w:proofErr w:type="spellEnd"/>
      <w:r w:rsidR="00EE5B12" w:rsidRPr="00AD09DD">
        <w:rPr>
          <w:rFonts w:cs="Times New Roman"/>
          <w:szCs w:val="24"/>
          <w:lang w:val="en-US"/>
        </w:rPr>
        <w:t xml:space="preserve"> </w:t>
      </w:r>
      <w:r w:rsidR="00243059" w:rsidRPr="00AD09DD">
        <w:rPr>
          <w:rFonts w:cs="Times New Roman"/>
          <w:szCs w:val="24"/>
          <w:lang w:val="en-US"/>
        </w:rPr>
        <w:t>“</w:t>
      </w:r>
      <w:r w:rsidR="00EE5B12" w:rsidRPr="00AD09DD">
        <w:rPr>
          <w:rFonts w:cs="Times New Roman"/>
          <w:szCs w:val="24"/>
          <w:lang w:val="en-US"/>
        </w:rPr>
        <w:t>living force</w:t>
      </w:r>
      <w:r w:rsidR="00243059" w:rsidRPr="00AD09DD">
        <w:rPr>
          <w:rFonts w:cs="Times New Roman"/>
          <w:szCs w:val="24"/>
          <w:lang w:val="en-US"/>
        </w:rPr>
        <w:t>”</w:t>
      </w:r>
      <w:r w:rsidR="00EE5B12" w:rsidRPr="00AD09DD">
        <w:rPr>
          <w:rFonts w:cs="Times New Roman"/>
          <w:szCs w:val="24"/>
          <w:lang w:val="en-US"/>
        </w:rPr>
        <w:t xml:space="preserve"> </w:t>
      </w:r>
      <w:r w:rsidR="00243059" w:rsidRPr="00AD09DD">
        <w:rPr>
          <w:rFonts w:cs="Times New Roman"/>
          <w:szCs w:val="24"/>
          <w:lang w:val="en-US"/>
        </w:rPr>
        <w:t>(</w:t>
      </w:r>
      <w:r w:rsidR="00EE5B12" w:rsidRPr="00AD09DD">
        <w:rPr>
          <w:rFonts w:cs="Times New Roman"/>
          <w:i/>
          <w:szCs w:val="24"/>
          <w:lang w:val="en-US"/>
        </w:rPr>
        <w:t>mv</w:t>
      </w:r>
      <w:r w:rsidR="008D2B3E" w:rsidRPr="00AD09DD">
        <w:rPr>
          <w:rFonts w:cs="Times New Roman"/>
          <w:i/>
          <w:szCs w:val="24"/>
          <w:vertAlign w:val="superscript"/>
          <w:lang w:val="en-US"/>
        </w:rPr>
        <w:t>2</w:t>
      </w:r>
      <w:r w:rsidR="00243059" w:rsidRPr="00AD09DD">
        <w:rPr>
          <w:rFonts w:cs="Times New Roman"/>
          <w:szCs w:val="24"/>
          <w:lang w:val="en-US"/>
        </w:rPr>
        <w:t>)</w:t>
      </w:r>
      <w:r w:rsidR="00067520" w:rsidRPr="00AD09DD">
        <w:rPr>
          <w:rFonts w:cs="Times New Roman"/>
          <w:szCs w:val="24"/>
          <w:lang w:val="en-US"/>
        </w:rPr>
        <w:t>. This question</w:t>
      </w:r>
      <w:r w:rsidR="003B4F4C" w:rsidRPr="00AD09DD">
        <w:rPr>
          <w:rFonts w:cs="Times New Roman"/>
          <w:szCs w:val="24"/>
          <w:lang w:val="en-US"/>
        </w:rPr>
        <w:t xml:space="preserve"> </w:t>
      </w:r>
      <w:r w:rsidR="0036316A" w:rsidRPr="00AD09DD">
        <w:rPr>
          <w:rFonts w:cs="Times New Roman"/>
          <w:szCs w:val="24"/>
          <w:lang w:val="en-US"/>
        </w:rPr>
        <w:t>i</w:t>
      </w:r>
      <w:r w:rsidR="008D2B3E" w:rsidRPr="00AD09DD">
        <w:rPr>
          <w:rFonts w:cs="Times New Roman"/>
          <w:szCs w:val="24"/>
          <w:lang w:val="en-US"/>
        </w:rPr>
        <w:t xml:space="preserve">s </w:t>
      </w:r>
      <w:r w:rsidR="0036316A" w:rsidRPr="00AD09DD">
        <w:rPr>
          <w:rFonts w:cs="Times New Roman"/>
          <w:szCs w:val="24"/>
          <w:lang w:val="en-US"/>
        </w:rPr>
        <w:t>no longer considered in</w:t>
      </w:r>
      <w:r w:rsidR="00D56A42" w:rsidRPr="00AD09DD">
        <w:rPr>
          <w:rFonts w:cs="Times New Roman"/>
          <w:szCs w:val="24"/>
          <w:lang w:val="en-US"/>
        </w:rPr>
        <w:t xml:space="preserve"> classical physics</w:t>
      </w:r>
      <w:r w:rsidR="00067520" w:rsidRPr="00AD09DD">
        <w:rPr>
          <w:rFonts w:cs="Times New Roman"/>
          <w:szCs w:val="24"/>
          <w:lang w:val="en-US"/>
        </w:rPr>
        <w:t>, having been</w:t>
      </w:r>
      <w:r w:rsidR="00D56A42" w:rsidRPr="00AD09DD">
        <w:rPr>
          <w:rFonts w:cs="Times New Roman"/>
          <w:szCs w:val="24"/>
          <w:lang w:val="en-US"/>
        </w:rPr>
        <w:t xml:space="preserve"> </w:t>
      </w:r>
      <w:r w:rsidR="00633C7A" w:rsidRPr="00AD09DD">
        <w:rPr>
          <w:rFonts w:cs="Times New Roman"/>
          <w:szCs w:val="24"/>
          <w:lang w:val="en-US"/>
        </w:rPr>
        <w:t>superseded</w:t>
      </w:r>
      <w:r w:rsidR="008D2B3E" w:rsidRPr="00AD09DD">
        <w:rPr>
          <w:rFonts w:cs="Times New Roman"/>
          <w:szCs w:val="24"/>
          <w:lang w:val="en-US"/>
        </w:rPr>
        <w:t xml:space="preserve"> by the </w:t>
      </w:r>
      <w:r w:rsidR="00243059" w:rsidRPr="00AD09DD">
        <w:rPr>
          <w:rFonts w:cs="Times New Roman"/>
          <w:szCs w:val="24"/>
          <w:lang w:val="en-US"/>
        </w:rPr>
        <w:t xml:space="preserve">subsequent </w:t>
      </w:r>
      <w:r w:rsidR="008D2B3E" w:rsidRPr="00AD09DD">
        <w:rPr>
          <w:rFonts w:cs="Times New Roman"/>
          <w:szCs w:val="24"/>
          <w:lang w:val="en-US"/>
        </w:rPr>
        <w:t xml:space="preserve">work of physicists like </w:t>
      </w:r>
      <w:proofErr w:type="spellStart"/>
      <w:r w:rsidR="006554B1" w:rsidRPr="00AD09DD">
        <w:rPr>
          <w:rFonts w:cs="Times New Roman"/>
          <w:szCs w:val="24"/>
          <w:lang w:val="en-US"/>
        </w:rPr>
        <w:t>Émilie</w:t>
      </w:r>
      <w:proofErr w:type="spellEnd"/>
      <w:r w:rsidR="006554B1" w:rsidRPr="00AD09DD">
        <w:rPr>
          <w:rFonts w:cs="Times New Roman"/>
          <w:szCs w:val="24"/>
          <w:lang w:val="en-US"/>
        </w:rPr>
        <w:t xml:space="preserve"> </w:t>
      </w:r>
      <w:r w:rsidR="008D2B3E" w:rsidRPr="00AD09DD">
        <w:rPr>
          <w:rFonts w:cs="Times New Roman"/>
          <w:szCs w:val="24"/>
          <w:lang w:val="en-US"/>
        </w:rPr>
        <w:t xml:space="preserve">du </w:t>
      </w:r>
      <w:proofErr w:type="spellStart"/>
      <w:r w:rsidR="008D2B3E" w:rsidRPr="00AD09DD">
        <w:rPr>
          <w:rFonts w:cs="Times New Roman"/>
          <w:szCs w:val="24"/>
          <w:lang w:val="en-US"/>
        </w:rPr>
        <w:t>Châtelet</w:t>
      </w:r>
      <w:proofErr w:type="spellEnd"/>
      <w:r w:rsidR="006554B1" w:rsidRPr="00AD09DD">
        <w:rPr>
          <w:rFonts w:cs="Times New Roman"/>
          <w:szCs w:val="24"/>
          <w:lang w:val="en-US"/>
        </w:rPr>
        <w:t xml:space="preserve"> (1706-1749)</w:t>
      </w:r>
      <w:r w:rsidR="008D2B3E" w:rsidRPr="00AD09DD">
        <w:rPr>
          <w:rFonts w:cs="Times New Roman"/>
          <w:szCs w:val="24"/>
          <w:lang w:val="en-US"/>
        </w:rPr>
        <w:t xml:space="preserve">, </w:t>
      </w:r>
      <w:r w:rsidR="006554B1" w:rsidRPr="00AD09DD">
        <w:rPr>
          <w:rFonts w:cs="Times New Roman"/>
          <w:szCs w:val="24"/>
          <w:lang w:val="en-US"/>
        </w:rPr>
        <w:t xml:space="preserve">Leonhard </w:t>
      </w:r>
      <w:r w:rsidR="008D2B3E" w:rsidRPr="00AD09DD">
        <w:rPr>
          <w:rFonts w:cs="Times New Roman"/>
          <w:szCs w:val="24"/>
          <w:lang w:val="en-US"/>
        </w:rPr>
        <w:t>Euler</w:t>
      </w:r>
      <w:r w:rsidR="006554B1" w:rsidRPr="00AD09DD">
        <w:rPr>
          <w:rFonts w:cs="Times New Roman"/>
          <w:szCs w:val="24"/>
          <w:lang w:val="en-US"/>
        </w:rPr>
        <w:t xml:space="preserve"> (1707-1783)</w:t>
      </w:r>
      <w:r w:rsidR="008D2B3E" w:rsidRPr="00AD09DD">
        <w:rPr>
          <w:rFonts w:cs="Times New Roman"/>
          <w:szCs w:val="24"/>
          <w:lang w:val="en-US"/>
        </w:rPr>
        <w:t xml:space="preserve">, </w:t>
      </w:r>
      <w:r w:rsidR="006554B1" w:rsidRPr="00AD09DD">
        <w:rPr>
          <w:lang w:val="en-US"/>
        </w:rPr>
        <w:t>Pierre Louis</w:t>
      </w:r>
      <w:r w:rsidR="006554B1" w:rsidRPr="00AD09DD">
        <w:rPr>
          <w:rFonts w:cs="Times New Roman"/>
          <w:lang w:val="en-US"/>
        </w:rPr>
        <w:t xml:space="preserve"> </w:t>
      </w:r>
      <w:proofErr w:type="spellStart"/>
      <w:r w:rsidR="006554B1" w:rsidRPr="00AD09DD">
        <w:rPr>
          <w:rFonts w:cs="Times New Roman"/>
          <w:lang w:val="en-US"/>
        </w:rPr>
        <w:t>Maupertuis</w:t>
      </w:r>
      <w:proofErr w:type="spellEnd"/>
      <w:r w:rsidR="006554B1" w:rsidRPr="00AD09DD">
        <w:rPr>
          <w:rFonts w:cs="Times New Roman"/>
          <w:lang w:val="en-US"/>
        </w:rPr>
        <w:t xml:space="preserve"> (1698-1759)</w:t>
      </w:r>
      <w:r w:rsidR="008D2B3E" w:rsidRPr="00AD09DD">
        <w:rPr>
          <w:rFonts w:cs="Times New Roman"/>
          <w:szCs w:val="24"/>
          <w:lang w:val="en-US"/>
        </w:rPr>
        <w:t xml:space="preserve">, </w:t>
      </w:r>
      <w:r w:rsidR="006554B1" w:rsidRPr="00AD09DD">
        <w:rPr>
          <w:rFonts w:cs="Times New Roman"/>
          <w:szCs w:val="24"/>
          <w:lang w:val="en-US"/>
        </w:rPr>
        <w:t xml:space="preserve">Joseph-Louis </w:t>
      </w:r>
      <w:r w:rsidR="008D2B3E" w:rsidRPr="00AD09DD">
        <w:rPr>
          <w:rFonts w:cs="Times New Roman"/>
          <w:szCs w:val="24"/>
          <w:lang w:val="en-US"/>
        </w:rPr>
        <w:t xml:space="preserve">Lagrange </w:t>
      </w:r>
      <w:r w:rsidR="006554B1" w:rsidRPr="00AD09DD">
        <w:rPr>
          <w:rFonts w:cs="Times New Roman"/>
          <w:szCs w:val="24"/>
          <w:lang w:val="en-US"/>
        </w:rPr>
        <w:t xml:space="preserve">(1736-1813), </w:t>
      </w:r>
      <w:r w:rsidR="008D2B3E" w:rsidRPr="00AD09DD">
        <w:rPr>
          <w:rFonts w:cs="Times New Roman"/>
          <w:szCs w:val="24"/>
          <w:lang w:val="en-US"/>
        </w:rPr>
        <w:t xml:space="preserve">and </w:t>
      </w:r>
      <w:r w:rsidR="006554B1" w:rsidRPr="00AD09DD">
        <w:rPr>
          <w:rFonts w:cs="Times New Roman"/>
          <w:szCs w:val="24"/>
          <w:lang w:val="en-US"/>
        </w:rPr>
        <w:t xml:space="preserve">Pierre-Simon </w:t>
      </w:r>
      <w:r w:rsidR="008D2B3E" w:rsidRPr="00AD09DD">
        <w:rPr>
          <w:rFonts w:cs="Times New Roman"/>
          <w:szCs w:val="24"/>
          <w:lang w:val="en-US"/>
        </w:rPr>
        <w:t xml:space="preserve">Laplace </w:t>
      </w:r>
      <w:r w:rsidR="006554B1" w:rsidRPr="00AD09DD">
        <w:rPr>
          <w:rFonts w:cs="Times New Roman"/>
          <w:szCs w:val="24"/>
          <w:lang w:val="en-US"/>
        </w:rPr>
        <w:t xml:space="preserve">(1749-1827), </w:t>
      </w:r>
      <w:r w:rsidR="0036316A" w:rsidRPr="00AD09DD">
        <w:rPr>
          <w:rFonts w:cs="Times New Roman"/>
          <w:szCs w:val="24"/>
          <w:lang w:val="en-US"/>
        </w:rPr>
        <w:t xml:space="preserve">who </w:t>
      </w:r>
      <w:r w:rsidR="00D127AA" w:rsidRPr="00AD09DD">
        <w:rPr>
          <w:rFonts w:cs="Times New Roman"/>
          <w:szCs w:val="24"/>
          <w:lang w:val="en-US"/>
        </w:rPr>
        <w:t xml:space="preserve">between them </w:t>
      </w:r>
      <w:r w:rsidR="0036316A" w:rsidRPr="00AD09DD">
        <w:rPr>
          <w:rFonts w:cs="Times New Roman"/>
          <w:szCs w:val="24"/>
          <w:lang w:val="en-US"/>
        </w:rPr>
        <w:t xml:space="preserve">successfully established </w:t>
      </w:r>
      <w:r w:rsidR="00EE5B12" w:rsidRPr="00AD09DD">
        <w:rPr>
          <w:rFonts w:cs="Times New Roman"/>
          <w:szCs w:val="24"/>
          <w:lang w:val="en-US"/>
        </w:rPr>
        <w:t xml:space="preserve">classical </w:t>
      </w:r>
      <w:r w:rsidR="0036316A" w:rsidRPr="00AD09DD">
        <w:rPr>
          <w:rFonts w:cs="Times New Roman"/>
          <w:szCs w:val="24"/>
          <w:lang w:val="en-US"/>
        </w:rPr>
        <w:t xml:space="preserve">mechanical </w:t>
      </w:r>
      <w:r w:rsidR="00EE5B12" w:rsidRPr="00AD09DD">
        <w:rPr>
          <w:rFonts w:cs="Times New Roman"/>
          <w:szCs w:val="24"/>
          <w:lang w:val="en-US"/>
        </w:rPr>
        <w:t>physics</w:t>
      </w:r>
      <w:r w:rsidR="008D2B3E" w:rsidRPr="00AD09DD">
        <w:rPr>
          <w:rFonts w:cs="Times New Roman"/>
          <w:szCs w:val="24"/>
          <w:lang w:val="en-US"/>
        </w:rPr>
        <w:t xml:space="preserve">. </w:t>
      </w:r>
      <w:r w:rsidR="00243059" w:rsidRPr="00AD09DD">
        <w:rPr>
          <w:rFonts w:cs="Times New Roman"/>
          <w:szCs w:val="24"/>
          <w:lang w:val="en-US"/>
        </w:rPr>
        <w:t xml:space="preserve">To </w:t>
      </w:r>
      <w:r w:rsidR="000D66D5">
        <w:rPr>
          <w:rFonts w:cs="Times New Roman"/>
          <w:szCs w:val="24"/>
          <w:lang w:val="en-US"/>
        </w:rPr>
        <w:t>illustrate this</w:t>
      </w:r>
      <w:r w:rsidR="00243059" w:rsidRPr="00AD09DD">
        <w:rPr>
          <w:rFonts w:cs="Times New Roman"/>
          <w:szCs w:val="24"/>
          <w:lang w:val="en-US"/>
        </w:rPr>
        <w:t xml:space="preserve">, </w:t>
      </w:r>
      <w:r w:rsidR="00027919" w:rsidRPr="00AD09DD">
        <w:rPr>
          <w:rFonts w:cs="Times New Roman"/>
          <w:szCs w:val="24"/>
          <w:lang w:val="en-US"/>
        </w:rPr>
        <w:t xml:space="preserve">in chapter 5 </w:t>
      </w:r>
      <w:r w:rsidR="008E5713" w:rsidRPr="00AD09DD">
        <w:rPr>
          <w:rFonts w:cs="Times New Roman"/>
          <w:szCs w:val="24"/>
          <w:lang w:val="en-US"/>
        </w:rPr>
        <w:t xml:space="preserve">Tzuchien Tho examines Leibniz’s </w:t>
      </w:r>
      <w:r w:rsidR="0036316A" w:rsidRPr="00AD09DD">
        <w:rPr>
          <w:rFonts w:cs="Times New Roman"/>
          <w:szCs w:val="24"/>
          <w:lang w:val="en-US"/>
        </w:rPr>
        <w:t>contribution to</w:t>
      </w:r>
      <w:r w:rsidR="008E5713" w:rsidRPr="00AD09DD">
        <w:rPr>
          <w:rFonts w:cs="Times New Roman"/>
          <w:szCs w:val="24"/>
          <w:lang w:val="en-US"/>
        </w:rPr>
        <w:t xml:space="preserve"> </w:t>
      </w:r>
      <w:r w:rsidR="00702216" w:rsidRPr="00AD09DD">
        <w:rPr>
          <w:rFonts w:cs="Times New Roman"/>
          <w:szCs w:val="24"/>
          <w:lang w:val="en-US"/>
        </w:rPr>
        <w:t xml:space="preserve">the physics of body </w:t>
      </w:r>
      <w:r w:rsidR="0036316A" w:rsidRPr="00AD09DD">
        <w:rPr>
          <w:rFonts w:cs="Times New Roman"/>
          <w:szCs w:val="24"/>
          <w:lang w:val="en-US"/>
        </w:rPr>
        <w:t>of</w:t>
      </w:r>
      <w:r w:rsidR="00702216" w:rsidRPr="00AD09DD">
        <w:rPr>
          <w:rFonts w:cs="Times New Roman"/>
          <w:szCs w:val="24"/>
          <w:lang w:val="en-US"/>
        </w:rPr>
        <w:t xml:space="preserve"> the early eighteenth century and</w:t>
      </w:r>
      <w:r w:rsidR="00243059" w:rsidRPr="00AD09DD">
        <w:rPr>
          <w:rFonts w:cs="Times New Roman"/>
          <w:szCs w:val="24"/>
          <w:lang w:val="en-US"/>
        </w:rPr>
        <w:t xml:space="preserve"> the true extent of Leibniz’s</w:t>
      </w:r>
      <w:r w:rsidR="00702216" w:rsidRPr="00AD09DD">
        <w:rPr>
          <w:rFonts w:cs="Times New Roman"/>
          <w:szCs w:val="24"/>
          <w:lang w:val="en-US"/>
        </w:rPr>
        <w:t xml:space="preserve"> influence on </w:t>
      </w:r>
      <w:r w:rsidR="00E67864" w:rsidRPr="00AD09DD">
        <w:rPr>
          <w:rFonts w:cs="Times New Roman"/>
          <w:szCs w:val="24"/>
          <w:lang w:val="en-US"/>
        </w:rPr>
        <w:t xml:space="preserve">classical </w:t>
      </w:r>
      <w:r w:rsidR="00702216" w:rsidRPr="00AD09DD">
        <w:rPr>
          <w:rFonts w:cs="Times New Roman"/>
          <w:szCs w:val="24"/>
          <w:lang w:val="en-US"/>
        </w:rPr>
        <w:t>mechanics</w:t>
      </w:r>
      <w:r w:rsidR="0036316A" w:rsidRPr="00AD09DD">
        <w:rPr>
          <w:rFonts w:cs="Times New Roman"/>
          <w:szCs w:val="24"/>
          <w:lang w:val="en-US"/>
        </w:rPr>
        <w:t xml:space="preserve">. At the core </w:t>
      </w:r>
      <w:r w:rsidR="00E67864" w:rsidRPr="00AD09DD">
        <w:rPr>
          <w:rFonts w:cs="Times New Roman"/>
          <w:szCs w:val="24"/>
          <w:lang w:val="en-US"/>
        </w:rPr>
        <w:t xml:space="preserve">of his analysis </w:t>
      </w:r>
      <w:r w:rsidR="0036316A" w:rsidRPr="00AD09DD">
        <w:rPr>
          <w:rFonts w:cs="Times New Roman"/>
          <w:szCs w:val="24"/>
          <w:lang w:val="en-US"/>
        </w:rPr>
        <w:t xml:space="preserve">is </w:t>
      </w:r>
      <w:r w:rsidR="0036316A" w:rsidRPr="00AD09DD">
        <w:rPr>
          <w:lang w:val="en-US"/>
        </w:rPr>
        <w:t xml:space="preserve">the role Leibniz’s dynamics </w:t>
      </w:r>
      <w:r w:rsidR="00E67864" w:rsidRPr="00AD09DD">
        <w:rPr>
          <w:lang w:val="en-US"/>
        </w:rPr>
        <w:t xml:space="preserve">may have played </w:t>
      </w:r>
      <w:r w:rsidR="00D92413" w:rsidRPr="00AD09DD">
        <w:rPr>
          <w:lang w:val="en-US"/>
        </w:rPr>
        <w:t>in informing</w:t>
      </w:r>
      <w:r w:rsidR="0036316A" w:rsidRPr="00AD09DD">
        <w:rPr>
          <w:lang w:val="en-US"/>
        </w:rPr>
        <w:t xml:space="preserve"> the </w:t>
      </w:r>
      <w:proofErr w:type="spellStart"/>
      <w:r w:rsidR="0036316A" w:rsidRPr="00AD09DD">
        <w:rPr>
          <w:i/>
          <w:lang w:val="en-US"/>
        </w:rPr>
        <w:t>Traité</w:t>
      </w:r>
      <w:proofErr w:type="spellEnd"/>
      <w:r w:rsidR="0036316A" w:rsidRPr="00AD09DD">
        <w:rPr>
          <w:i/>
          <w:lang w:val="en-US"/>
        </w:rPr>
        <w:t xml:space="preserve"> de </w:t>
      </w:r>
      <w:proofErr w:type="spellStart"/>
      <w:r w:rsidR="0036316A" w:rsidRPr="00AD09DD">
        <w:rPr>
          <w:i/>
          <w:lang w:val="en-US"/>
        </w:rPr>
        <w:t>dynamique</w:t>
      </w:r>
      <w:proofErr w:type="spellEnd"/>
      <w:r w:rsidR="0036316A" w:rsidRPr="00AD09DD">
        <w:rPr>
          <w:lang w:val="en-US"/>
        </w:rPr>
        <w:t xml:space="preserve"> </w:t>
      </w:r>
      <w:r w:rsidR="006554B1" w:rsidRPr="00AD09DD">
        <w:rPr>
          <w:lang w:val="en-US"/>
        </w:rPr>
        <w:t xml:space="preserve">[Treatise on Dynamics] </w:t>
      </w:r>
      <w:r w:rsidR="0036316A" w:rsidRPr="00AD09DD">
        <w:rPr>
          <w:lang w:val="en-US"/>
        </w:rPr>
        <w:t xml:space="preserve">of Jean Le </w:t>
      </w:r>
      <w:proofErr w:type="spellStart"/>
      <w:r w:rsidR="0036316A" w:rsidRPr="00AD09DD">
        <w:rPr>
          <w:lang w:val="en-US"/>
        </w:rPr>
        <w:t>Rond</w:t>
      </w:r>
      <w:proofErr w:type="spellEnd"/>
      <w:r w:rsidR="0036316A" w:rsidRPr="00AD09DD">
        <w:rPr>
          <w:lang w:val="en-US"/>
        </w:rPr>
        <w:t xml:space="preserve"> </w:t>
      </w:r>
      <w:proofErr w:type="spellStart"/>
      <w:r w:rsidR="00D127AA" w:rsidRPr="00AD09DD">
        <w:rPr>
          <w:lang w:val="en-US"/>
        </w:rPr>
        <w:t>d</w:t>
      </w:r>
      <w:r w:rsidR="0036316A" w:rsidRPr="00AD09DD">
        <w:rPr>
          <w:lang w:val="en-US"/>
        </w:rPr>
        <w:t>’Alembert</w:t>
      </w:r>
      <w:proofErr w:type="spellEnd"/>
      <w:r w:rsidR="00E9495A" w:rsidRPr="00AD09DD">
        <w:rPr>
          <w:lang w:val="en-US"/>
        </w:rPr>
        <w:t xml:space="preserve"> (1717-1783)</w:t>
      </w:r>
      <w:r w:rsidR="0036316A" w:rsidRPr="00AD09DD">
        <w:rPr>
          <w:lang w:val="en-US"/>
        </w:rPr>
        <w:t>.</w:t>
      </w:r>
      <w:r w:rsidR="0086049A" w:rsidRPr="00AD09DD">
        <w:rPr>
          <w:rFonts w:cs="Times New Roman"/>
          <w:szCs w:val="24"/>
          <w:lang w:val="en-US"/>
        </w:rPr>
        <w:t xml:space="preserve"> </w:t>
      </w:r>
      <w:proofErr w:type="spellStart"/>
      <w:r w:rsidR="00702216" w:rsidRPr="00AD09DD">
        <w:rPr>
          <w:rFonts w:cs="Times New Roman"/>
          <w:lang w:val="en-US"/>
        </w:rPr>
        <w:t>Tho’s</w:t>
      </w:r>
      <w:proofErr w:type="spellEnd"/>
      <w:r w:rsidR="00702216" w:rsidRPr="00AD09DD">
        <w:rPr>
          <w:rFonts w:cs="Times New Roman"/>
          <w:lang w:val="en-US"/>
        </w:rPr>
        <w:t xml:space="preserve"> verdict is</w:t>
      </w:r>
      <w:r w:rsidR="008A3E89" w:rsidRPr="00AD09DD">
        <w:rPr>
          <w:rFonts w:cs="Times New Roman"/>
          <w:lang w:val="en-US"/>
        </w:rPr>
        <w:t xml:space="preserve"> </w:t>
      </w:r>
      <w:r w:rsidR="00702216" w:rsidRPr="00AD09DD">
        <w:rPr>
          <w:rFonts w:cs="Times New Roman"/>
          <w:lang w:val="en-US"/>
        </w:rPr>
        <w:t>mixed</w:t>
      </w:r>
      <w:r w:rsidR="00755961" w:rsidRPr="00AD09DD">
        <w:rPr>
          <w:rFonts w:cs="Times New Roman"/>
          <w:lang w:val="en-US"/>
        </w:rPr>
        <w:t xml:space="preserve">. </w:t>
      </w:r>
      <w:r w:rsidR="00DE61AD" w:rsidRPr="00AD09DD">
        <w:rPr>
          <w:rFonts w:cs="Times New Roman"/>
          <w:lang w:val="en-US"/>
        </w:rPr>
        <w:t xml:space="preserve">Although </w:t>
      </w:r>
      <w:proofErr w:type="spellStart"/>
      <w:r w:rsidR="006D6186" w:rsidRPr="00AD09DD">
        <w:rPr>
          <w:rFonts w:cs="Times New Roman"/>
          <w:lang w:val="en-US"/>
        </w:rPr>
        <w:t>d</w:t>
      </w:r>
      <w:r w:rsidR="00243059" w:rsidRPr="00AD09DD">
        <w:rPr>
          <w:rFonts w:cs="Times New Roman"/>
          <w:lang w:val="en-US"/>
        </w:rPr>
        <w:t>’Alembert</w:t>
      </w:r>
      <w:proofErr w:type="spellEnd"/>
      <w:r w:rsidR="00243059" w:rsidRPr="00AD09DD">
        <w:rPr>
          <w:rFonts w:cs="Times New Roman"/>
          <w:lang w:val="en-US"/>
        </w:rPr>
        <w:t xml:space="preserve"> </w:t>
      </w:r>
      <w:r w:rsidR="00DE61AD" w:rsidRPr="00AD09DD">
        <w:rPr>
          <w:rFonts w:cs="Times New Roman"/>
          <w:lang w:val="en-US"/>
        </w:rPr>
        <w:t>use</w:t>
      </w:r>
      <w:r w:rsidR="00A30851" w:rsidRPr="00AD09DD">
        <w:rPr>
          <w:rFonts w:cs="Times New Roman"/>
          <w:lang w:val="en-US"/>
        </w:rPr>
        <w:t>d</w:t>
      </w:r>
      <w:r w:rsidR="00DE61AD" w:rsidRPr="00AD09DD">
        <w:rPr>
          <w:rFonts w:cs="Times New Roman"/>
          <w:lang w:val="en-US"/>
        </w:rPr>
        <w:t xml:space="preserve"> </w:t>
      </w:r>
      <w:proofErr w:type="spellStart"/>
      <w:r w:rsidR="00DE61AD" w:rsidRPr="00AD09DD">
        <w:rPr>
          <w:rFonts w:cs="Times New Roman"/>
          <w:lang w:val="en-US"/>
        </w:rPr>
        <w:t>Leibnizian</w:t>
      </w:r>
      <w:proofErr w:type="spellEnd"/>
      <w:r w:rsidR="00DE61AD" w:rsidRPr="00AD09DD">
        <w:rPr>
          <w:rFonts w:cs="Times New Roman"/>
          <w:lang w:val="en-US"/>
        </w:rPr>
        <w:t xml:space="preserve"> terms </w:t>
      </w:r>
      <w:r w:rsidR="0086049A" w:rsidRPr="00AD09DD">
        <w:rPr>
          <w:rFonts w:cs="Times New Roman"/>
          <w:lang w:val="en-US"/>
        </w:rPr>
        <w:t>(</w:t>
      </w:r>
      <w:r w:rsidR="00D92413" w:rsidRPr="00AD09DD">
        <w:rPr>
          <w:rFonts w:cs="Times New Roman"/>
          <w:lang w:val="en-US"/>
        </w:rPr>
        <w:t xml:space="preserve">e.g. </w:t>
      </w:r>
      <w:r w:rsidR="0086049A" w:rsidRPr="00AD09DD">
        <w:rPr>
          <w:rFonts w:cs="Times New Roman"/>
          <w:lang w:val="en-US"/>
        </w:rPr>
        <w:t xml:space="preserve">“dynamics”) </w:t>
      </w:r>
      <w:r w:rsidR="008A3E89" w:rsidRPr="00AD09DD">
        <w:rPr>
          <w:rFonts w:cs="Times New Roman"/>
          <w:lang w:val="en-US"/>
        </w:rPr>
        <w:t>in</w:t>
      </w:r>
      <w:r w:rsidR="00DE61AD" w:rsidRPr="00AD09DD">
        <w:rPr>
          <w:rFonts w:cs="Times New Roman"/>
          <w:lang w:val="en-US"/>
        </w:rPr>
        <w:t xml:space="preserve"> his discussion</w:t>
      </w:r>
      <w:r w:rsidR="00D92413" w:rsidRPr="00AD09DD">
        <w:rPr>
          <w:rFonts w:cs="Times New Roman"/>
          <w:lang w:val="en-US"/>
        </w:rPr>
        <w:t>s</w:t>
      </w:r>
      <w:r w:rsidR="00DE61AD" w:rsidRPr="00AD09DD">
        <w:rPr>
          <w:rFonts w:cs="Times New Roman"/>
          <w:lang w:val="en-US"/>
        </w:rPr>
        <w:t xml:space="preserve">, he also </w:t>
      </w:r>
      <w:r w:rsidR="00A30851" w:rsidRPr="00AD09DD">
        <w:rPr>
          <w:rFonts w:cs="Times New Roman"/>
          <w:lang w:val="en-US"/>
        </w:rPr>
        <w:t xml:space="preserve">clearly </w:t>
      </w:r>
      <w:r w:rsidR="00D92413" w:rsidRPr="00AD09DD">
        <w:rPr>
          <w:rFonts w:cs="Times New Roman"/>
          <w:lang w:val="en-US"/>
        </w:rPr>
        <w:t>did not adopt</w:t>
      </w:r>
      <w:r w:rsidR="00243059" w:rsidRPr="00AD09DD">
        <w:rPr>
          <w:rFonts w:cs="Times New Roman"/>
          <w:lang w:val="en-US"/>
        </w:rPr>
        <w:t xml:space="preserve"> </w:t>
      </w:r>
      <w:r w:rsidR="00DE61AD" w:rsidRPr="00AD09DD">
        <w:rPr>
          <w:rFonts w:cs="Times New Roman"/>
          <w:lang w:val="en-US"/>
        </w:rPr>
        <w:t xml:space="preserve">any of </w:t>
      </w:r>
      <w:r w:rsidR="00243059" w:rsidRPr="00AD09DD">
        <w:rPr>
          <w:rFonts w:cs="Times New Roman"/>
          <w:lang w:val="en-US"/>
        </w:rPr>
        <w:t xml:space="preserve">the metaphysical and theological </w:t>
      </w:r>
      <w:r w:rsidR="00D127AA" w:rsidRPr="00AD09DD">
        <w:rPr>
          <w:rFonts w:cs="Times New Roman"/>
          <w:lang w:val="en-US"/>
        </w:rPr>
        <w:t>trapping</w:t>
      </w:r>
      <w:r w:rsidR="00243059" w:rsidRPr="00AD09DD">
        <w:rPr>
          <w:rFonts w:cs="Times New Roman"/>
          <w:lang w:val="en-US"/>
        </w:rPr>
        <w:t>s that Leibniz attach</w:t>
      </w:r>
      <w:r w:rsidR="0086049A" w:rsidRPr="00AD09DD">
        <w:rPr>
          <w:rFonts w:cs="Times New Roman"/>
          <w:lang w:val="en-US"/>
        </w:rPr>
        <w:t>ed</w:t>
      </w:r>
      <w:r w:rsidR="00243059" w:rsidRPr="00AD09DD">
        <w:rPr>
          <w:rFonts w:cs="Times New Roman"/>
          <w:lang w:val="en-US"/>
        </w:rPr>
        <w:t xml:space="preserve"> to </w:t>
      </w:r>
      <w:r w:rsidR="008A3E89" w:rsidRPr="00AD09DD">
        <w:rPr>
          <w:rFonts w:cs="Times New Roman"/>
          <w:lang w:val="en-US"/>
        </w:rPr>
        <w:t>them, on the grounds that these were</w:t>
      </w:r>
      <w:r w:rsidR="00A30851" w:rsidRPr="00AD09DD">
        <w:rPr>
          <w:rFonts w:cs="Times New Roman"/>
          <w:lang w:val="en-US"/>
        </w:rPr>
        <w:t xml:space="preserve"> obscure</w:t>
      </w:r>
      <w:r w:rsidR="00D92413" w:rsidRPr="00AD09DD">
        <w:rPr>
          <w:rFonts w:cs="Times New Roman"/>
          <w:lang w:val="en-US"/>
        </w:rPr>
        <w:t xml:space="preserve"> </w:t>
      </w:r>
      <w:r w:rsidR="00A30851" w:rsidRPr="00AD09DD">
        <w:rPr>
          <w:rFonts w:cs="Times New Roman"/>
          <w:lang w:val="en-US"/>
        </w:rPr>
        <w:t>and useless to mechanics</w:t>
      </w:r>
      <w:r w:rsidR="00243059" w:rsidRPr="00AD09DD">
        <w:rPr>
          <w:rFonts w:cs="Times New Roman"/>
          <w:lang w:val="en-US"/>
        </w:rPr>
        <w:t>.</w:t>
      </w:r>
      <w:r w:rsidR="00A30851" w:rsidRPr="00AD09DD">
        <w:rPr>
          <w:rFonts w:cs="Times New Roman"/>
          <w:lang w:val="en-US"/>
        </w:rPr>
        <w:t xml:space="preserve"> </w:t>
      </w:r>
      <w:proofErr w:type="spellStart"/>
      <w:r w:rsidR="00A30851" w:rsidRPr="00AD09DD">
        <w:rPr>
          <w:rFonts w:cs="Times New Roman"/>
          <w:lang w:val="en-US"/>
        </w:rPr>
        <w:t>D’Alembert</w:t>
      </w:r>
      <w:proofErr w:type="spellEnd"/>
      <w:r w:rsidR="00A30851" w:rsidRPr="00AD09DD">
        <w:rPr>
          <w:rFonts w:cs="Times New Roman"/>
          <w:lang w:val="en-US"/>
        </w:rPr>
        <w:t xml:space="preserve"> </w:t>
      </w:r>
      <w:r w:rsidR="008A3E89" w:rsidRPr="00AD09DD">
        <w:rPr>
          <w:rFonts w:cs="Times New Roman"/>
          <w:lang w:val="en-US"/>
        </w:rPr>
        <w:t xml:space="preserve">thus </w:t>
      </w:r>
      <w:r w:rsidR="00A30851" w:rsidRPr="00AD09DD">
        <w:rPr>
          <w:rFonts w:cs="Times New Roman"/>
          <w:lang w:val="en-US"/>
        </w:rPr>
        <w:t xml:space="preserve">shared few, if any, of the same </w:t>
      </w:r>
      <w:r w:rsidR="0086049A" w:rsidRPr="00AD09DD">
        <w:rPr>
          <w:rFonts w:cs="Times New Roman"/>
          <w:lang w:val="en-US"/>
        </w:rPr>
        <w:t xml:space="preserve">background </w:t>
      </w:r>
      <w:r w:rsidR="00A30851" w:rsidRPr="00AD09DD">
        <w:rPr>
          <w:rFonts w:cs="Times New Roman"/>
          <w:lang w:val="en-US"/>
        </w:rPr>
        <w:t xml:space="preserve">assumptions </w:t>
      </w:r>
      <w:r w:rsidR="008A3E89" w:rsidRPr="00AD09DD">
        <w:rPr>
          <w:rFonts w:cs="Times New Roman"/>
          <w:lang w:val="en-US"/>
        </w:rPr>
        <w:t>as</w:t>
      </w:r>
      <w:r w:rsidR="00D92413" w:rsidRPr="00AD09DD">
        <w:rPr>
          <w:rFonts w:cs="Times New Roman"/>
          <w:lang w:val="en-US"/>
        </w:rPr>
        <w:t xml:space="preserve"> Leibniz</w:t>
      </w:r>
      <w:r w:rsidR="008A3E89" w:rsidRPr="00AD09DD">
        <w:rPr>
          <w:rFonts w:cs="Times New Roman"/>
          <w:lang w:val="en-US"/>
        </w:rPr>
        <w:t>,</w:t>
      </w:r>
      <w:r w:rsidR="00D92413" w:rsidRPr="00AD09DD">
        <w:rPr>
          <w:rFonts w:cs="Times New Roman"/>
          <w:lang w:val="en-US"/>
        </w:rPr>
        <w:t xml:space="preserve"> particularly those </w:t>
      </w:r>
      <w:r w:rsidR="00A30851" w:rsidRPr="00AD09DD">
        <w:rPr>
          <w:rFonts w:cs="Times New Roman"/>
          <w:lang w:val="en-US"/>
        </w:rPr>
        <w:t>concerning the meaning and importance of the conservation of a “living force”</w:t>
      </w:r>
      <w:r w:rsidR="008A3E89" w:rsidRPr="00AD09DD">
        <w:rPr>
          <w:rFonts w:cs="Times New Roman"/>
          <w:lang w:val="en-US"/>
        </w:rPr>
        <w:t>, and as such</w:t>
      </w:r>
      <w:r w:rsidR="00A30851" w:rsidRPr="00AD09DD">
        <w:rPr>
          <w:rFonts w:cs="Times New Roman"/>
          <w:lang w:val="en-US"/>
        </w:rPr>
        <w:t xml:space="preserve"> his general aims of physics were fundamentally different </w:t>
      </w:r>
      <w:r w:rsidR="00BB1091" w:rsidRPr="00AD09DD">
        <w:rPr>
          <w:rFonts w:cs="Times New Roman"/>
          <w:lang w:val="en-US"/>
        </w:rPr>
        <w:t>from</w:t>
      </w:r>
      <w:r w:rsidR="00A30851" w:rsidRPr="00AD09DD">
        <w:rPr>
          <w:rFonts w:cs="Times New Roman"/>
          <w:lang w:val="en-US"/>
        </w:rPr>
        <w:t xml:space="preserve"> those of Leibniz.</w:t>
      </w:r>
      <w:r w:rsidR="0086049A" w:rsidRPr="00AD09DD">
        <w:rPr>
          <w:rFonts w:cs="Times New Roman"/>
          <w:szCs w:val="24"/>
          <w:lang w:val="en-US"/>
        </w:rPr>
        <w:t xml:space="preserve"> </w:t>
      </w:r>
      <w:r w:rsidR="00BB1091" w:rsidRPr="00AD09DD">
        <w:rPr>
          <w:rFonts w:cs="Times New Roman"/>
          <w:szCs w:val="24"/>
          <w:lang w:val="en-US"/>
        </w:rPr>
        <w:t xml:space="preserve">Thus </w:t>
      </w:r>
      <w:r w:rsidR="00A30851" w:rsidRPr="00AD09DD">
        <w:rPr>
          <w:rFonts w:cs="Times New Roman"/>
          <w:lang w:val="en-US"/>
        </w:rPr>
        <w:t xml:space="preserve">Leibniz’s </w:t>
      </w:r>
      <w:r w:rsidR="000C6A3D" w:rsidRPr="00AD09DD">
        <w:rPr>
          <w:rFonts w:cs="Times New Roman"/>
          <w:lang w:val="en-US"/>
        </w:rPr>
        <w:t xml:space="preserve">influence on </w:t>
      </w:r>
      <w:proofErr w:type="spellStart"/>
      <w:r w:rsidR="00633C7A" w:rsidRPr="00AD09DD">
        <w:rPr>
          <w:rFonts w:cs="Times New Roman"/>
          <w:lang w:val="en-US"/>
        </w:rPr>
        <w:t>d</w:t>
      </w:r>
      <w:r w:rsidR="000C6A3D" w:rsidRPr="00AD09DD">
        <w:rPr>
          <w:rFonts w:cs="Times New Roman"/>
          <w:lang w:val="en-US"/>
        </w:rPr>
        <w:t>’Alembert</w:t>
      </w:r>
      <w:proofErr w:type="spellEnd"/>
      <w:r w:rsidR="00A30851" w:rsidRPr="00AD09DD">
        <w:rPr>
          <w:rFonts w:cs="Times New Roman"/>
          <w:lang w:val="en-US"/>
        </w:rPr>
        <w:t xml:space="preserve"> </w:t>
      </w:r>
      <w:r w:rsidR="00BB1091" w:rsidRPr="00AD09DD">
        <w:rPr>
          <w:rFonts w:cs="Times New Roman"/>
          <w:lang w:val="en-US"/>
        </w:rPr>
        <w:t>is</w:t>
      </w:r>
      <w:r w:rsidR="000C6A3D" w:rsidRPr="00AD09DD">
        <w:rPr>
          <w:rFonts w:cs="Times New Roman"/>
          <w:lang w:val="en-US"/>
        </w:rPr>
        <w:t xml:space="preserve"> better underst</w:t>
      </w:r>
      <w:r w:rsidR="00633C7A" w:rsidRPr="00AD09DD">
        <w:rPr>
          <w:rFonts w:cs="Times New Roman"/>
          <w:lang w:val="en-US"/>
        </w:rPr>
        <w:t>oo</w:t>
      </w:r>
      <w:r w:rsidR="000C6A3D" w:rsidRPr="00AD09DD">
        <w:rPr>
          <w:rFonts w:cs="Times New Roman"/>
          <w:lang w:val="en-US"/>
        </w:rPr>
        <w:t>d as</w:t>
      </w:r>
      <w:r w:rsidR="00A30851" w:rsidRPr="00AD09DD">
        <w:rPr>
          <w:rFonts w:cs="Times New Roman"/>
          <w:lang w:val="en-US"/>
        </w:rPr>
        <w:t xml:space="preserve"> one of the transmission of a problem </w:t>
      </w:r>
      <w:r w:rsidR="0086049A" w:rsidRPr="00AD09DD">
        <w:rPr>
          <w:rFonts w:cs="Times New Roman"/>
          <w:lang w:val="en-US"/>
        </w:rPr>
        <w:t xml:space="preserve">in need of a solution </w:t>
      </w:r>
      <w:r w:rsidR="00A30851" w:rsidRPr="00AD09DD">
        <w:rPr>
          <w:rFonts w:cs="Times New Roman"/>
          <w:lang w:val="en-US"/>
        </w:rPr>
        <w:t>rather than a positive doctrine</w:t>
      </w:r>
      <w:r w:rsidR="0086049A" w:rsidRPr="00AD09DD">
        <w:rPr>
          <w:rFonts w:cs="Times New Roman"/>
          <w:lang w:val="en-US"/>
        </w:rPr>
        <w:t xml:space="preserve"> or method of calculation. According to Tho, w</w:t>
      </w:r>
      <w:r w:rsidR="00A30851" w:rsidRPr="00AD09DD">
        <w:rPr>
          <w:rFonts w:cs="Times New Roman"/>
          <w:lang w:val="en-US"/>
        </w:rPr>
        <w:t>hat Leibniz lacked was an analysis of how the universal conservation of living forces was to be achieved by the motion of bodies. This le</w:t>
      </w:r>
      <w:r w:rsidR="000C6A3D" w:rsidRPr="00AD09DD">
        <w:rPr>
          <w:rFonts w:cs="Times New Roman"/>
          <w:lang w:val="en-US"/>
        </w:rPr>
        <w:t>ft</w:t>
      </w:r>
      <w:r w:rsidR="00A30851" w:rsidRPr="00AD09DD">
        <w:rPr>
          <w:rFonts w:cs="Times New Roman"/>
          <w:lang w:val="en-US"/>
        </w:rPr>
        <w:t xml:space="preserve"> behind a robust question </w:t>
      </w:r>
      <w:proofErr w:type="spellStart"/>
      <w:r w:rsidR="00633C7A" w:rsidRPr="00AD09DD">
        <w:rPr>
          <w:rFonts w:cs="Times New Roman"/>
          <w:lang w:val="en-US"/>
        </w:rPr>
        <w:t>d</w:t>
      </w:r>
      <w:r w:rsidR="00A30851" w:rsidRPr="00AD09DD">
        <w:rPr>
          <w:rFonts w:cs="Times New Roman"/>
          <w:lang w:val="en-US"/>
        </w:rPr>
        <w:t>’Alembert</w:t>
      </w:r>
      <w:proofErr w:type="spellEnd"/>
      <w:r w:rsidR="0086049A" w:rsidRPr="00AD09DD">
        <w:rPr>
          <w:rFonts w:cs="Times New Roman"/>
          <w:lang w:val="en-US"/>
        </w:rPr>
        <w:t xml:space="preserve"> </w:t>
      </w:r>
      <w:r w:rsidR="000C6A3D" w:rsidRPr="00AD09DD">
        <w:rPr>
          <w:rFonts w:cs="Times New Roman"/>
          <w:lang w:val="en-US"/>
        </w:rPr>
        <w:t>wa</w:t>
      </w:r>
      <w:r w:rsidR="0086049A" w:rsidRPr="00AD09DD">
        <w:rPr>
          <w:rFonts w:cs="Times New Roman"/>
          <w:lang w:val="en-US"/>
        </w:rPr>
        <w:t>s able to answer</w:t>
      </w:r>
      <w:r w:rsidR="00ED7C72" w:rsidRPr="00AD09DD">
        <w:rPr>
          <w:rFonts w:cs="Times New Roman"/>
          <w:lang w:val="en-US"/>
        </w:rPr>
        <w:t xml:space="preserve">. </w:t>
      </w:r>
      <w:r w:rsidR="0086049A" w:rsidRPr="00AD09DD">
        <w:rPr>
          <w:rFonts w:cs="Times New Roman"/>
          <w:lang w:val="en-US"/>
        </w:rPr>
        <w:t xml:space="preserve">Whilst </w:t>
      </w:r>
      <w:r w:rsidR="00755961" w:rsidRPr="00AD09DD">
        <w:rPr>
          <w:rFonts w:cs="Times New Roman"/>
          <w:lang w:val="en-US"/>
        </w:rPr>
        <w:t xml:space="preserve">Leibniz’s </w:t>
      </w:r>
      <w:r w:rsidR="0086049A" w:rsidRPr="00AD09DD">
        <w:rPr>
          <w:rFonts w:cs="Times New Roman"/>
          <w:lang w:val="en-US"/>
        </w:rPr>
        <w:t xml:space="preserve">impact on </w:t>
      </w:r>
      <w:proofErr w:type="spellStart"/>
      <w:r w:rsidR="00633C7A" w:rsidRPr="00AD09DD">
        <w:rPr>
          <w:rFonts w:cs="Times New Roman"/>
          <w:lang w:val="en-US"/>
        </w:rPr>
        <w:t>d</w:t>
      </w:r>
      <w:r w:rsidR="0086049A" w:rsidRPr="00AD09DD">
        <w:rPr>
          <w:rFonts w:cs="Times New Roman"/>
          <w:lang w:val="en-US"/>
        </w:rPr>
        <w:t>’Alembert</w:t>
      </w:r>
      <w:proofErr w:type="spellEnd"/>
      <w:r w:rsidR="0086049A" w:rsidRPr="00AD09DD">
        <w:rPr>
          <w:rFonts w:cs="Times New Roman"/>
          <w:lang w:val="en-US"/>
        </w:rPr>
        <w:t xml:space="preserve"> wa</w:t>
      </w:r>
      <w:r w:rsidR="00755961" w:rsidRPr="00AD09DD">
        <w:rPr>
          <w:rFonts w:cs="Times New Roman"/>
          <w:lang w:val="en-US"/>
        </w:rPr>
        <w:t>s</w:t>
      </w:r>
      <w:r w:rsidR="0086049A" w:rsidRPr="00AD09DD">
        <w:rPr>
          <w:rFonts w:cs="Times New Roman"/>
          <w:lang w:val="en-US"/>
        </w:rPr>
        <w:t xml:space="preserve"> </w:t>
      </w:r>
      <w:r w:rsidR="000C6A3D" w:rsidRPr="00AD09DD">
        <w:rPr>
          <w:rFonts w:cs="Times New Roman"/>
          <w:lang w:val="en-US"/>
        </w:rPr>
        <w:t>less pronounced</w:t>
      </w:r>
      <w:r w:rsidR="00A30851" w:rsidRPr="00AD09DD">
        <w:rPr>
          <w:rFonts w:cs="Times New Roman"/>
          <w:lang w:val="en-US"/>
        </w:rPr>
        <w:t xml:space="preserve"> </w:t>
      </w:r>
      <w:r w:rsidR="000C6A3D" w:rsidRPr="00AD09DD">
        <w:rPr>
          <w:rFonts w:cs="Times New Roman"/>
          <w:lang w:val="en-US"/>
        </w:rPr>
        <w:t>than perhaps expected</w:t>
      </w:r>
      <w:r w:rsidR="0086049A" w:rsidRPr="00AD09DD">
        <w:rPr>
          <w:rFonts w:cs="Times New Roman"/>
          <w:lang w:val="en-US"/>
        </w:rPr>
        <w:t>,</w:t>
      </w:r>
      <w:r w:rsidR="00ED7C72" w:rsidRPr="00AD09DD">
        <w:rPr>
          <w:rFonts w:cs="Times New Roman"/>
          <w:lang w:val="en-US"/>
        </w:rPr>
        <w:t xml:space="preserve"> </w:t>
      </w:r>
      <w:r w:rsidR="000C6A3D" w:rsidRPr="00AD09DD">
        <w:rPr>
          <w:rFonts w:cs="Times New Roman"/>
          <w:lang w:val="en-US"/>
        </w:rPr>
        <w:t>Tho also suggests that</w:t>
      </w:r>
      <w:r w:rsidR="00ED7C72" w:rsidRPr="00AD09DD">
        <w:rPr>
          <w:rFonts w:cs="Times New Roman"/>
          <w:lang w:val="en-US"/>
        </w:rPr>
        <w:t xml:space="preserve"> the</w:t>
      </w:r>
      <w:r w:rsidR="00E67864" w:rsidRPr="00AD09DD">
        <w:rPr>
          <w:rFonts w:cs="Times New Roman"/>
          <w:lang w:val="en-US"/>
        </w:rPr>
        <w:t xml:space="preserve"> intellectual lineage that originate</w:t>
      </w:r>
      <w:r w:rsidR="0086049A" w:rsidRPr="00AD09DD">
        <w:rPr>
          <w:rFonts w:cs="Times New Roman"/>
          <w:lang w:val="en-US"/>
        </w:rPr>
        <w:t>d</w:t>
      </w:r>
      <w:r w:rsidR="00E67864" w:rsidRPr="00AD09DD">
        <w:rPr>
          <w:rFonts w:cs="Times New Roman"/>
          <w:lang w:val="en-US"/>
        </w:rPr>
        <w:t xml:space="preserve"> in Leibniz </w:t>
      </w:r>
      <w:r w:rsidR="000C6A3D" w:rsidRPr="00AD09DD">
        <w:rPr>
          <w:rFonts w:cs="Times New Roman"/>
          <w:lang w:val="en-US"/>
        </w:rPr>
        <w:t>is</w:t>
      </w:r>
      <w:r w:rsidR="0086049A" w:rsidRPr="00AD09DD">
        <w:rPr>
          <w:rFonts w:cs="Times New Roman"/>
          <w:lang w:val="en-US"/>
        </w:rPr>
        <w:t xml:space="preserve"> </w:t>
      </w:r>
      <w:r w:rsidR="008A3E89" w:rsidRPr="00AD09DD">
        <w:rPr>
          <w:rFonts w:cs="Times New Roman"/>
          <w:lang w:val="en-US"/>
        </w:rPr>
        <w:t xml:space="preserve">in fact </w:t>
      </w:r>
      <w:r w:rsidR="00E67864" w:rsidRPr="00AD09DD">
        <w:rPr>
          <w:rFonts w:cs="Times New Roman"/>
          <w:lang w:val="en-US"/>
        </w:rPr>
        <w:t xml:space="preserve">more evident in </w:t>
      </w:r>
      <w:proofErr w:type="spellStart"/>
      <w:r w:rsidR="00633C7A" w:rsidRPr="00AD09DD">
        <w:rPr>
          <w:rFonts w:cs="Times New Roman"/>
          <w:lang w:val="en-US"/>
        </w:rPr>
        <w:t>d</w:t>
      </w:r>
      <w:r w:rsidR="00E67864" w:rsidRPr="00AD09DD">
        <w:rPr>
          <w:rFonts w:cs="Times New Roman"/>
          <w:lang w:val="en-US"/>
        </w:rPr>
        <w:t>’Alembert’s</w:t>
      </w:r>
      <w:proofErr w:type="spellEnd"/>
      <w:r w:rsidR="00E67864" w:rsidRPr="00AD09DD">
        <w:rPr>
          <w:rFonts w:cs="Times New Roman"/>
          <w:lang w:val="en-US"/>
        </w:rPr>
        <w:t xml:space="preserve"> successor</w:t>
      </w:r>
      <w:r w:rsidR="008A3E89" w:rsidRPr="00AD09DD">
        <w:rPr>
          <w:rFonts w:cs="Times New Roman"/>
          <w:lang w:val="en-US"/>
        </w:rPr>
        <w:t>,</w:t>
      </w:r>
      <w:r w:rsidR="00E67864" w:rsidRPr="00AD09DD">
        <w:rPr>
          <w:rFonts w:cs="Times New Roman"/>
          <w:lang w:val="en-US"/>
        </w:rPr>
        <w:t xml:space="preserve"> Lagrang</w:t>
      </w:r>
      <w:r w:rsidR="00ED7C72" w:rsidRPr="00AD09DD">
        <w:rPr>
          <w:rFonts w:cs="Times New Roman"/>
          <w:lang w:val="en-US"/>
        </w:rPr>
        <w:t>e</w:t>
      </w:r>
      <w:r w:rsidR="00520C25" w:rsidRPr="00AD09DD">
        <w:rPr>
          <w:rFonts w:cs="Times New Roman"/>
          <w:lang w:val="en-US"/>
        </w:rPr>
        <w:t>.</w:t>
      </w:r>
    </w:p>
    <w:p w:rsidR="00DC3AAB" w:rsidRPr="00AD09DD" w:rsidRDefault="00CB7993" w:rsidP="00521283">
      <w:pPr>
        <w:rPr>
          <w:rFonts w:cs="Times New Roman"/>
          <w:szCs w:val="24"/>
          <w:lang w:val="en-US"/>
        </w:rPr>
      </w:pPr>
      <w:r w:rsidRPr="00AD09DD">
        <w:rPr>
          <w:rFonts w:cs="Times New Roman"/>
          <w:lang w:val="en-US"/>
        </w:rPr>
        <w:tab/>
        <w:t xml:space="preserve">If Leibniz </w:t>
      </w:r>
      <w:r w:rsidR="00A049A6" w:rsidRPr="00AD09DD">
        <w:rPr>
          <w:rFonts w:cs="Times New Roman"/>
          <w:lang w:val="en-US"/>
        </w:rPr>
        <w:t>succeeded in leaving</w:t>
      </w:r>
      <w:r w:rsidRPr="00AD09DD">
        <w:rPr>
          <w:rFonts w:cs="Times New Roman"/>
          <w:lang w:val="en-US"/>
        </w:rPr>
        <w:t xml:space="preserve"> his mark on a number of fledgling sciences, all the more was his influence felt on the philosophical landscape. </w:t>
      </w:r>
      <w:r w:rsidR="00E402E5" w:rsidRPr="00AD09DD">
        <w:rPr>
          <w:rFonts w:cs="Times New Roman"/>
          <w:lang w:val="en-US"/>
        </w:rPr>
        <w:t>Leibniz</w:t>
      </w:r>
      <w:r w:rsidRPr="00AD09DD">
        <w:rPr>
          <w:rFonts w:cs="Times New Roman"/>
          <w:lang w:val="en-US"/>
        </w:rPr>
        <w:t xml:space="preserve"> had </w:t>
      </w:r>
      <w:r w:rsidR="00E402E5" w:rsidRPr="00AD09DD">
        <w:rPr>
          <w:rFonts w:cs="Times New Roman"/>
          <w:lang w:val="en-US"/>
        </w:rPr>
        <w:t xml:space="preserve">of course </w:t>
      </w:r>
      <w:r w:rsidRPr="00AD09DD">
        <w:rPr>
          <w:rFonts w:cs="Times New Roman"/>
          <w:lang w:val="en-US"/>
        </w:rPr>
        <w:t xml:space="preserve">attempted to shape a number of philosophical debates in his own day through a series of </w:t>
      </w:r>
      <w:r w:rsidR="00E402E5" w:rsidRPr="00AD09DD">
        <w:rPr>
          <w:rFonts w:cs="Times New Roman"/>
          <w:lang w:val="en-US"/>
        </w:rPr>
        <w:t xml:space="preserve">journal </w:t>
      </w:r>
      <w:r w:rsidRPr="00AD09DD">
        <w:rPr>
          <w:rFonts w:cs="Times New Roman"/>
          <w:lang w:val="en-US"/>
        </w:rPr>
        <w:t xml:space="preserve">articles, such as “Meditation on truth, knowledge, and ideas” (1684, A VI 4, 585-92/L 291-6), “New system of the nature and communication of substances” (1695, G IV, 477-87/SLT 68-77), and “On nature itself” (1698, G IV, 504-16/L 498-508), as well as </w:t>
      </w:r>
      <w:r w:rsidR="00E402E5" w:rsidRPr="00AD09DD">
        <w:rPr>
          <w:rFonts w:cs="Times New Roman"/>
          <w:lang w:val="en-US"/>
        </w:rPr>
        <w:t>through</w:t>
      </w:r>
      <w:r w:rsidRPr="00AD09DD">
        <w:rPr>
          <w:rFonts w:cs="Times New Roman"/>
          <w:lang w:val="en-US"/>
        </w:rPr>
        <w:t xml:space="preserve"> the </w:t>
      </w:r>
      <w:r w:rsidRPr="00AD09DD">
        <w:rPr>
          <w:rFonts w:cs="Times New Roman"/>
          <w:i/>
          <w:lang w:val="en-US"/>
        </w:rPr>
        <w:t>Theodicy</w:t>
      </w:r>
      <w:r w:rsidRPr="00AD09DD">
        <w:rPr>
          <w:rFonts w:cs="Times New Roman"/>
          <w:lang w:val="en-US"/>
        </w:rPr>
        <w:t xml:space="preserve">. Many more philosophical pieces appeared posthumously, </w:t>
      </w:r>
      <w:r w:rsidR="00F72FEB" w:rsidRPr="00AD09DD">
        <w:rPr>
          <w:rFonts w:cs="Times New Roman"/>
          <w:lang w:val="en-US"/>
        </w:rPr>
        <w:t xml:space="preserve">which made possible a more rounded picture of Leibniz’s philosophy than </w:t>
      </w:r>
      <w:r w:rsidR="00FA5557" w:rsidRPr="00AD09DD">
        <w:rPr>
          <w:rFonts w:cs="Times New Roman"/>
          <w:lang w:val="en-US"/>
        </w:rPr>
        <w:t>was attainable</w:t>
      </w:r>
      <w:r w:rsidR="00E402E5" w:rsidRPr="00AD09DD">
        <w:rPr>
          <w:rFonts w:cs="Times New Roman"/>
          <w:lang w:val="en-US"/>
        </w:rPr>
        <w:t xml:space="preserve"> </w:t>
      </w:r>
      <w:r w:rsidR="00F72FEB" w:rsidRPr="00AD09DD">
        <w:rPr>
          <w:rFonts w:cs="Times New Roman"/>
          <w:lang w:val="en-US"/>
        </w:rPr>
        <w:t xml:space="preserve">from the pieces he had published in his lifetime. The richness and originality of Leibniz’s philosophy ensured he </w:t>
      </w:r>
      <w:r w:rsidR="00A80603" w:rsidRPr="00AD09DD">
        <w:rPr>
          <w:rFonts w:cs="Times New Roman"/>
          <w:szCs w:val="24"/>
          <w:lang w:val="en-US"/>
        </w:rPr>
        <w:t xml:space="preserve">attracted his </w:t>
      </w:r>
      <w:r w:rsidR="00A80603" w:rsidRPr="00AD09DD">
        <w:rPr>
          <w:rFonts w:cs="Times New Roman"/>
          <w:szCs w:val="24"/>
          <w:lang w:val="en-US"/>
        </w:rPr>
        <w:lastRenderedPageBreak/>
        <w:t xml:space="preserve">fair share of followers in the eighteenth century, </w:t>
      </w:r>
      <w:r w:rsidR="00CA142F" w:rsidRPr="00AD09DD">
        <w:rPr>
          <w:rFonts w:cs="Times New Roman"/>
          <w:szCs w:val="24"/>
          <w:lang w:val="en-US"/>
        </w:rPr>
        <w:t>and</w:t>
      </w:r>
      <w:r w:rsidR="00A80603" w:rsidRPr="00AD09DD">
        <w:rPr>
          <w:rFonts w:cs="Times New Roman"/>
          <w:szCs w:val="24"/>
          <w:lang w:val="en-US"/>
        </w:rPr>
        <w:t xml:space="preserve"> in the decades after his death </w:t>
      </w:r>
      <w:r w:rsidR="007900B7" w:rsidRPr="00AD09DD">
        <w:rPr>
          <w:rFonts w:cs="Times New Roman"/>
          <w:szCs w:val="24"/>
          <w:lang w:val="en-US"/>
        </w:rPr>
        <w:t xml:space="preserve">it was not uncommon for </w:t>
      </w:r>
      <w:r w:rsidR="00CA142F" w:rsidRPr="00AD09DD">
        <w:rPr>
          <w:rFonts w:cs="Times New Roman"/>
          <w:szCs w:val="24"/>
          <w:lang w:val="en-US"/>
        </w:rPr>
        <w:t xml:space="preserve">these </w:t>
      </w:r>
      <w:r w:rsidR="007900B7" w:rsidRPr="00AD09DD">
        <w:rPr>
          <w:rFonts w:cs="Times New Roman"/>
          <w:szCs w:val="24"/>
          <w:lang w:val="en-US"/>
        </w:rPr>
        <w:t>to be re</w:t>
      </w:r>
      <w:r w:rsidR="00CA142F" w:rsidRPr="00AD09DD">
        <w:rPr>
          <w:rFonts w:cs="Times New Roman"/>
          <w:szCs w:val="24"/>
          <w:lang w:val="en-US"/>
        </w:rPr>
        <w:t>ferred to as “</w:t>
      </w:r>
      <w:proofErr w:type="spellStart"/>
      <w:r w:rsidR="00CA142F" w:rsidRPr="00AD09DD">
        <w:rPr>
          <w:rFonts w:cs="Times New Roman"/>
          <w:szCs w:val="24"/>
          <w:lang w:val="en-US"/>
        </w:rPr>
        <w:t>Leibnizians</w:t>
      </w:r>
      <w:proofErr w:type="spellEnd"/>
      <w:r w:rsidR="00CA142F" w:rsidRPr="00AD09DD">
        <w:rPr>
          <w:rFonts w:cs="Times New Roman"/>
          <w:szCs w:val="24"/>
          <w:lang w:val="en-US"/>
        </w:rPr>
        <w:t>”</w:t>
      </w:r>
      <w:r w:rsidR="00A80603" w:rsidRPr="00AD09DD">
        <w:rPr>
          <w:rFonts w:cs="Times New Roman"/>
          <w:szCs w:val="24"/>
          <w:lang w:val="en-US"/>
        </w:rPr>
        <w:t xml:space="preserve">. But just as there was no single set of doctrines to which all followers of </w:t>
      </w:r>
      <w:r w:rsidR="00A049A6" w:rsidRPr="00AD09DD">
        <w:rPr>
          <w:rFonts w:cs="Times New Roman"/>
          <w:szCs w:val="24"/>
          <w:lang w:val="en-US"/>
        </w:rPr>
        <w:t xml:space="preserve">René </w:t>
      </w:r>
      <w:r w:rsidR="00A80603" w:rsidRPr="00AD09DD">
        <w:rPr>
          <w:rFonts w:cs="Times New Roman"/>
          <w:szCs w:val="24"/>
          <w:lang w:val="en-US"/>
        </w:rPr>
        <w:t xml:space="preserve">Descartes </w:t>
      </w:r>
      <w:r w:rsidR="00A049A6" w:rsidRPr="00AD09DD">
        <w:rPr>
          <w:rFonts w:cs="Times New Roman"/>
          <w:szCs w:val="24"/>
          <w:lang w:val="en-US"/>
        </w:rPr>
        <w:t xml:space="preserve">(1596-1650) </w:t>
      </w:r>
      <w:r w:rsidR="00A80603" w:rsidRPr="00AD09DD">
        <w:rPr>
          <w:rFonts w:cs="Times New Roman"/>
          <w:szCs w:val="24"/>
          <w:lang w:val="en-US"/>
        </w:rPr>
        <w:t xml:space="preserve">subscribed, and certainly no single movement called </w:t>
      </w:r>
      <w:proofErr w:type="spellStart"/>
      <w:r w:rsidR="00A80603" w:rsidRPr="00AD09DD">
        <w:rPr>
          <w:rFonts w:cs="Times New Roman"/>
          <w:szCs w:val="24"/>
          <w:lang w:val="en-US"/>
        </w:rPr>
        <w:t>Cartesianism</w:t>
      </w:r>
      <w:proofErr w:type="spellEnd"/>
      <w:r w:rsidR="00A80603" w:rsidRPr="00AD09DD">
        <w:rPr>
          <w:rFonts w:cs="Times New Roman"/>
          <w:szCs w:val="24"/>
          <w:lang w:val="en-US"/>
        </w:rPr>
        <w:t xml:space="preserve"> (see Schmaltz 2004, 9-12), there was no set of doctrines to which all of Leibniz’s followers subscribed either, let alone a movement that could be correctly described as </w:t>
      </w:r>
      <w:proofErr w:type="spellStart"/>
      <w:r w:rsidR="00A80603" w:rsidRPr="00AD09DD">
        <w:rPr>
          <w:rFonts w:cs="Times New Roman"/>
          <w:szCs w:val="24"/>
          <w:lang w:val="en-US"/>
        </w:rPr>
        <w:t>Leibnizianism</w:t>
      </w:r>
      <w:proofErr w:type="spellEnd"/>
      <w:r w:rsidR="00A80603" w:rsidRPr="00AD09DD">
        <w:rPr>
          <w:rFonts w:cs="Times New Roman"/>
          <w:szCs w:val="24"/>
          <w:lang w:val="en-US"/>
        </w:rPr>
        <w:t xml:space="preserve">. </w:t>
      </w:r>
      <w:r w:rsidR="00DC3AAB" w:rsidRPr="00AD09DD">
        <w:rPr>
          <w:rFonts w:cs="Times New Roman"/>
          <w:szCs w:val="24"/>
          <w:lang w:val="en-US"/>
        </w:rPr>
        <w:t xml:space="preserve">Those who were called </w:t>
      </w:r>
      <w:proofErr w:type="spellStart"/>
      <w:r w:rsidR="00DC3AAB" w:rsidRPr="00AD09DD">
        <w:rPr>
          <w:rFonts w:cs="Times New Roman"/>
          <w:szCs w:val="24"/>
          <w:lang w:val="en-US"/>
        </w:rPr>
        <w:t>Leibnizians</w:t>
      </w:r>
      <w:proofErr w:type="spellEnd"/>
      <w:r w:rsidR="00DC3AAB" w:rsidRPr="00AD09DD">
        <w:rPr>
          <w:rFonts w:cs="Times New Roman"/>
          <w:szCs w:val="24"/>
          <w:lang w:val="en-US"/>
        </w:rPr>
        <w:t xml:space="preserve"> were not true disciples; indeed, true disciples prepared to adopt and defend most or all of the master’s ideas are rare for any thinker, and Leibniz is no exception. Even in the decades after his death in 1716, most of those who felt his influence were selective in the ideas they endorsed and typically sought to refine his ideas </w:t>
      </w:r>
      <w:r w:rsidR="00740666" w:rsidRPr="00AD09DD">
        <w:rPr>
          <w:rFonts w:cs="Times New Roman"/>
          <w:szCs w:val="24"/>
          <w:lang w:val="en-US"/>
        </w:rPr>
        <w:t xml:space="preserve">and principles </w:t>
      </w:r>
      <w:r w:rsidR="00DC3AAB" w:rsidRPr="00AD09DD">
        <w:rPr>
          <w:rFonts w:cs="Times New Roman"/>
          <w:szCs w:val="24"/>
          <w:lang w:val="en-US"/>
        </w:rPr>
        <w:t>rather than embrace them unchanged</w:t>
      </w:r>
      <w:r w:rsidR="00740666" w:rsidRPr="00AD09DD">
        <w:rPr>
          <w:rFonts w:cs="Times New Roman"/>
          <w:szCs w:val="24"/>
          <w:lang w:val="en-US"/>
        </w:rPr>
        <w:t>, though t</w:t>
      </w:r>
      <w:r w:rsidR="00DC3AAB" w:rsidRPr="00AD09DD">
        <w:rPr>
          <w:rFonts w:cs="Times New Roman"/>
          <w:szCs w:val="24"/>
          <w:lang w:val="en-US"/>
        </w:rPr>
        <w:t>h</w:t>
      </w:r>
      <w:r w:rsidR="007900B7" w:rsidRPr="00AD09DD">
        <w:rPr>
          <w:rFonts w:cs="Times New Roman"/>
          <w:szCs w:val="24"/>
          <w:lang w:val="en-US"/>
        </w:rPr>
        <w:t>e extent to which supporters made their modifications varied considerably.</w:t>
      </w:r>
    </w:p>
    <w:p w:rsidR="00952075" w:rsidRPr="00AD09DD" w:rsidRDefault="00740666" w:rsidP="00BC18B7">
      <w:pPr>
        <w:rPr>
          <w:rFonts w:cs="Times New Roman"/>
          <w:szCs w:val="24"/>
          <w:lang w:val="en-US"/>
        </w:rPr>
      </w:pPr>
      <w:r w:rsidRPr="00AD09DD">
        <w:rPr>
          <w:rFonts w:cs="Times New Roman"/>
          <w:szCs w:val="24"/>
          <w:lang w:val="en-US"/>
        </w:rPr>
        <w:tab/>
      </w:r>
      <w:r w:rsidR="00215F48" w:rsidRPr="00AD09DD">
        <w:rPr>
          <w:rFonts w:cs="Times New Roman"/>
          <w:szCs w:val="24"/>
          <w:lang w:val="en-US"/>
        </w:rPr>
        <w:t xml:space="preserve">Undoubtedly the most well-known partisan of Leibniz’s philosophy was Christian Wolff (1679-1754), though the </w:t>
      </w:r>
      <w:r w:rsidR="00BC18B7" w:rsidRPr="00AD09DD">
        <w:rPr>
          <w:rFonts w:cs="Times New Roman"/>
          <w:szCs w:val="24"/>
          <w:lang w:val="en-US"/>
        </w:rPr>
        <w:t xml:space="preserve">extent of Wolff’s debt to Leibniz was </w:t>
      </w:r>
      <w:r w:rsidR="00215F48" w:rsidRPr="00AD09DD">
        <w:rPr>
          <w:rFonts w:cs="Times New Roman"/>
          <w:szCs w:val="24"/>
          <w:lang w:val="en-US"/>
        </w:rPr>
        <w:t>a matter of some debate</w:t>
      </w:r>
      <w:r w:rsidR="00BC18B7" w:rsidRPr="00AD09DD">
        <w:rPr>
          <w:rFonts w:cs="Times New Roman"/>
          <w:szCs w:val="24"/>
          <w:lang w:val="en-US"/>
        </w:rPr>
        <w:t xml:space="preserve"> in the eighteenth century. One of Wolff’s opponents, </w:t>
      </w:r>
      <w:r w:rsidR="001E7A14" w:rsidRPr="00AD09DD">
        <w:rPr>
          <w:rFonts w:cs="Times New Roman"/>
          <w:szCs w:val="24"/>
          <w:lang w:val="en-US"/>
        </w:rPr>
        <w:t xml:space="preserve">Johann </w:t>
      </w:r>
      <w:r w:rsidR="00BC18B7" w:rsidRPr="00AD09DD">
        <w:rPr>
          <w:rFonts w:cs="Times New Roman"/>
          <w:szCs w:val="24"/>
          <w:lang w:val="en-US"/>
        </w:rPr>
        <w:t>Joachim Lange</w:t>
      </w:r>
      <w:r w:rsidR="001E7A14" w:rsidRPr="00AD09DD">
        <w:rPr>
          <w:rFonts w:cs="Times New Roman"/>
          <w:szCs w:val="24"/>
          <w:lang w:val="en-US"/>
        </w:rPr>
        <w:t xml:space="preserve"> (1670-1744)</w:t>
      </w:r>
      <w:r w:rsidR="00BC18B7" w:rsidRPr="00AD09DD">
        <w:rPr>
          <w:rFonts w:cs="Times New Roman"/>
          <w:szCs w:val="24"/>
          <w:lang w:val="en-US"/>
        </w:rPr>
        <w:t xml:space="preserve">, claimed that Wolff had borrowed his views on God, the world, and the soul from Leibniz and had merely </w:t>
      </w:r>
      <w:r w:rsidR="00952075" w:rsidRPr="00AD09DD">
        <w:rPr>
          <w:rFonts w:cs="Times New Roman"/>
          <w:szCs w:val="24"/>
          <w:lang w:val="en-US"/>
        </w:rPr>
        <w:t xml:space="preserve">“put the </w:t>
      </w:r>
      <w:proofErr w:type="spellStart"/>
      <w:r w:rsidR="00952075" w:rsidRPr="00AD09DD">
        <w:rPr>
          <w:rFonts w:cs="Times New Roman"/>
          <w:szCs w:val="24"/>
          <w:lang w:val="en-US"/>
        </w:rPr>
        <w:t>Leibnizian</w:t>
      </w:r>
      <w:proofErr w:type="spellEnd"/>
      <w:r w:rsidR="00952075" w:rsidRPr="00AD09DD">
        <w:rPr>
          <w:rFonts w:cs="Times New Roman"/>
          <w:szCs w:val="24"/>
          <w:lang w:val="en-US"/>
        </w:rPr>
        <w:t xml:space="preserve"> philosophy ... into the form of a specific system” (Lange 1723, preface, </w:t>
      </w:r>
      <w:proofErr w:type="spellStart"/>
      <w:r w:rsidR="00952075" w:rsidRPr="00AD09DD">
        <w:rPr>
          <w:rFonts w:cs="Times New Roman"/>
          <w:szCs w:val="24"/>
          <w:lang w:val="en-US"/>
        </w:rPr>
        <w:t>n.p</w:t>
      </w:r>
      <w:proofErr w:type="spellEnd"/>
      <w:r w:rsidR="00952075" w:rsidRPr="00AD09DD">
        <w:rPr>
          <w:rFonts w:cs="Times New Roman"/>
          <w:szCs w:val="24"/>
          <w:lang w:val="en-US"/>
        </w:rPr>
        <w:t>.).</w:t>
      </w:r>
      <w:r w:rsidR="00BC18B7" w:rsidRPr="00AD09DD">
        <w:rPr>
          <w:rFonts w:cs="Times New Roman"/>
          <w:szCs w:val="24"/>
          <w:lang w:val="en-US"/>
        </w:rPr>
        <w:t xml:space="preserve"> The </w:t>
      </w:r>
      <w:r w:rsidR="00215F48" w:rsidRPr="00AD09DD">
        <w:rPr>
          <w:rFonts w:cs="Times New Roman"/>
          <w:szCs w:val="24"/>
          <w:lang w:val="en-US"/>
        </w:rPr>
        <w:t>suggestion</w:t>
      </w:r>
      <w:r w:rsidR="00BC18B7" w:rsidRPr="00AD09DD">
        <w:rPr>
          <w:rFonts w:cs="Times New Roman"/>
          <w:szCs w:val="24"/>
          <w:lang w:val="en-US"/>
        </w:rPr>
        <w:t xml:space="preserve"> that Wolff had done little more than systematize Leibniz was captured in the expression “</w:t>
      </w:r>
      <w:proofErr w:type="spellStart"/>
      <w:r w:rsidR="00BC18B7" w:rsidRPr="00AD09DD">
        <w:rPr>
          <w:rFonts w:cs="Times New Roman"/>
          <w:szCs w:val="24"/>
          <w:lang w:val="en-US"/>
        </w:rPr>
        <w:t>Leibnizian-Wolffian</w:t>
      </w:r>
      <w:proofErr w:type="spellEnd"/>
      <w:r w:rsidR="00BC18B7" w:rsidRPr="00AD09DD">
        <w:rPr>
          <w:rFonts w:cs="Times New Roman"/>
          <w:szCs w:val="24"/>
          <w:lang w:val="en-US"/>
        </w:rPr>
        <w:t xml:space="preserve"> philosophy”, which was freely used by both Wolff’s supporters and detractors alike, with a flurry of books on the “</w:t>
      </w:r>
      <w:proofErr w:type="spellStart"/>
      <w:r w:rsidR="00BC18B7" w:rsidRPr="00AD09DD">
        <w:rPr>
          <w:rFonts w:cs="Times New Roman"/>
          <w:szCs w:val="24"/>
          <w:lang w:val="en-US"/>
        </w:rPr>
        <w:t>Leibnizian-Wolffian</w:t>
      </w:r>
      <w:proofErr w:type="spellEnd"/>
      <w:r w:rsidR="00BC18B7" w:rsidRPr="00AD09DD">
        <w:rPr>
          <w:rFonts w:cs="Times New Roman"/>
          <w:szCs w:val="24"/>
          <w:lang w:val="en-US"/>
        </w:rPr>
        <w:t xml:space="preserve">” philosophy appearing in the 1720s and 1730s. Wolff was quick to deny that he was merely a </w:t>
      </w:r>
      <w:proofErr w:type="spellStart"/>
      <w:r w:rsidR="00BC18B7" w:rsidRPr="00AD09DD">
        <w:rPr>
          <w:rFonts w:cs="Times New Roman"/>
          <w:szCs w:val="24"/>
          <w:lang w:val="en-US"/>
        </w:rPr>
        <w:t>system</w:t>
      </w:r>
      <w:r w:rsidR="000D66D5">
        <w:rPr>
          <w:rFonts w:cs="Times New Roman"/>
          <w:szCs w:val="24"/>
          <w:lang w:val="en-US"/>
        </w:rPr>
        <w:t>at</w:t>
      </w:r>
      <w:r w:rsidR="00BC18B7" w:rsidRPr="00AD09DD">
        <w:rPr>
          <w:rFonts w:cs="Times New Roman"/>
          <w:szCs w:val="24"/>
          <w:lang w:val="en-US"/>
        </w:rPr>
        <w:t>i</w:t>
      </w:r>
      <w:r w:rsidR="000D66D5">
        <w:rPr>
          <w:rFonts w:cs="Times New Roman"/>
          <w:szCs w:val="24"/>
          <w:lang w:val="en-US"/>
        </w:rPr>
        <w:t>z</w:t>
      </w:r>
      <w:r w:rsidR="00BC18B7" w:rsidRPr="00AD09DD">
        <w:rPr>
          <w:rFonts w:cs="Times New Roman"/>
          <w:szCs w:val="24"/>
          <w:lang w:val="en-US"/>
        </w:rPr>
        <w:t>er</w:t>
      </w:r>
      <w:proofErr w:type="spellEnd"/>
      <w:r w:rsidR="00BC18B7" w:rsidRPr="00AD09DD">
        <w:rPr>
          <w:rFonts w:cs="Times New Roman"/>
          <w:szCs w:val="24"/>
          <w:lang w:val="en-US"/>
        </w:rPr>
        <w:t xml:space="preserve"> of Leibniz, stating “It is not true at all that I have put the </w:t>
      </w:r>
      <w:proofErr w:type="spellStart"/>
      <w:r w:rsidR="00BC18B7" w:rsidRPr="00AD09DD">
        <w:rPr>
          <w:rFonts w:cs="Times New Roman"/>
          <w:szCs w:val="24"/>
          <w:lang w:val="en-US"/>
        </w:rPr>
        <w:t>Leibnizian</w:t>
      </w:r>
      <w:proofErr w:type="spellEnd"/>
      <w:r w:rsidR="00BC18B7" w:rsidRPr="00AD09DD">
        <w:rPr>
          <w:rFonts w:cs="Times New Roman"/>
          <w:szCs w:val="24"/>
          <w:lang w:val="en-US"/>
        </w:rPr>
        <w:t xml:space="preserve"> philosophy into the form of a specific system, since my metaphysical meditation</w:t>
      </w:r>
      <w:r w:rsidR="008356BE" w:rsidRPr="00AD09DD">
        <w:rPr>
          <w:rFonts w:cs="Times New Roman"/>
          <w:szCs w:val="24"/>
          <w:lang w:val="en-US"/>
        </w:rPr>
        <w:t>s</w:t>
      </w:r>
      <w:r w:rsidR="00BC18B7" w:rsidRPr="00AD09DD">
        <w:rPr>
          <w:rFonts w:cs="Times New Roman"/>
          <w:szCs w:val="24"/>
          <w:lang w:val="en-US"/>
        </w:rPr>
        <w:t xml:space="preserve"> contain only a few things from Leibniz</w:t>
      </w:r>
      <w:r w:rsidR="007D27B8" w:rsidRPr="00AD09DD">
        <w:rPr>
          <w:rFonts w:cs="Times New Roman"/>
          <w:szCs w:val="24"/>
          <w:lang w:val="en-US"/>
        </w:rPr>
        <w:t>” (Wolff 1724, 34).</w:t>
      </w:r>
      <w:r w:rsidR="00A42645" w:rsidRPr="00AD09DD">
        <w:rPr>
          <w:rStyle w:val="FootnoteReference"/>
          <w:rFonts w:cs="Times New Roman"/>
          <w:szCs w:val="24"/>
          <w:lang w:val="en-US"/>
        </w:rPr>
        <w:footnoteReference w:id="10"/>
      </w:r>
      <w:r w:rsidR="00DF0B0A" w:rsidRPr="00AD09DD">
        <w:rPr>
          <w:rFonts w:cs="Times New Roman"/>
          <w:szCs w:val="24"/>
          <w:lang w:val="en-US"/>
        </w:rPr>
        <w:t xml:space="preserve"> But Wolff’s efforts to </w:t>
      </w:r>
      <w:r w:rsidR="00C13C6A" w:rsidRPr="00AD09DD">
        <w:rPr>
          <w:rFonts w:cs="Times New Roman"/>
          <w:szCs w:val="24"/>
          <w:lang w:val="en-US"/>
        </w:rPr>
        <w:t>downplay his debt to</w:t>
      </w:r>
      <w:r w:rsidR="00DF0B0A" w:rsidRPr="00AD09DD">
        <w:rPr>
          <w:rFonts w:cs="Times New Roman"/>
          <w:szCs w:val="24"/>
          <w:lang w:val="en-US"/>
        </w:rPr>
        <w:t xml:space="preserve"> Leibniz did not prevent </w:t>
      </w:r>
      <w:r w:rsidR="00941559" w:rsidRPr="00AD09DD">
        <w:rPr>
          <w:rFonts w:cs="Times New Roman"/>
          <w:szCs w:val="24"/>
          <w:lang w:val="en-US"/>
        </w:rPr>
        <w:t xml:space="preserve">it from becoming widely believed </w:t>
      </w:r>
      <w:r w:rsidR="00DF0B0A" w:rsidRPr="00AD09DD">
        <w:rPr>
          <w:rFonts w:cs="Times New Roman"/>
          <w:szCs w:val="24"/>
          <w:lang w:val="en-US"/>
        </w:rPr>
        <w:t xml:space="preserve">that his was a modified form of Leibniz’s </w:t>
      </w:r>
      <w:r w:rsidR="000D66D5">
        <w:rPr>
          <w:rFonts w:cs="Times New Roman"/>
          <w:szCs w:val="24"/>
          <w:lang w:val="en-US"/>
        </w:rPr>
        <w:t>philosophy</w:t>
      </w:r>
      <w:r w:rsidR="00C13C6A" w:rsidRPr="00AD09DD">
        <w:rPr>
          <w:rFonts w:cs="Times New Roman"/>
          <w:szCs w:val="24"/>
          <w:lang w:val="en-US"/>
        </w:rPr>
        <w:t>. And indeed, for</w:t>
      </w:r>
      <w:r w:rsidR="00D800A9" w:rsidRPr="00AD09DD">
        <w:rPr>
          <w:rFonts w:cs="Times New Roman"/>
          <w:szCs w:val="24"/>
          <w:lang w:val="en-US"/>
        </w:rPr>
        <w:t xml:space="preserve"> good </w:t>
      </w:r>
      <w:r w:rsidR="00DF0B0A" w:rsidRPr="00AD09DD">
        <w:rPr>
          <w:rFonts w:cs="Times New Roman"/>
          <w:szCs w:val="24"/>
          <w:lang w:val="en-US"/>
        </w:rPr>
        <w:t xml:space="preserve">reason, for </w:t>
      </w:r>
      <w:r w:rsidR="00D800A9" w:rsidRPr="00AD09DD">
        <w:rPr>
          <w:rFonts w:cs="Times New Roman"/>
          <w:szCs w:val="24"/>
          <w:lang w:val="en-US"/>
        </w:rPr>
        <w:t>as has been noted</w:t>
      </w:r>
      <w:r w:rsidR="005C6F3A" w:rsidRPr="00AD09DD">
        <w:rPr>
          <w:rFonts w:cs="Times New Roman"/>
          <w:szCs w:val="24"/>
          <w:lang w:val="en-US"/>
        </w:rPr>
        <w:t xml:space="preserve"> (see </w:t>
      </w:r>
      <w:proofErr w:type="spellStart"/>
      <w:r w:rsidR="005C6F3A" w:rsidRPr="00AD09DD">
        <w:rPr>
          <w:rFonts w:cs="Times New Roman"/>
          <w:szCs w:val="24"/>
          <w:lang w:val="en-US"/>
        </w:rPr>
        <w:t>Ecole</w:t>
      </w:r>
      <w:proofErr w:type="spellEnd"/>
      <w:r w:rsidR="005C6F3A" w:rsidRPr="00AD09DD">
        <w:rPr>
          <w:rFonts w:cs="Times New Roman"/>
          <w:szCs w:val="24"/>
          <w:lang w:val="en-US"/>
        </w:rPr>
        <w:t xml:space="preserve"> 1986)</w:t>
      </w:r>
      <w:r w:rsidR="00D800A9" w:rsidRPr="00AD09DD">
        <w:rPr>
          <w:rFonts w:cs="Times New Roman"/>
          <w:szCs w:val="24"/>
          <w:lang w:val="en-US"/>
        </w:rPr>
        <w:t xml:space="preserve">, Wolff borrowed numerous definitions, principles, and doctrines from Leibniz, often without acknowledging his debt, such that </w:t>
      </w:r>
      <w:r w:rsidR="00DF0B0A" w:rsidRPr="00AD09DD">
        <w:rPr>
          <w:rFonts w:cs="Times New Roman"/>
          <w:szCs w:val="24"/>
          <w:lang w:val="en-US"/>
        </w:rPr>
        <w:t>Wolff’s philosophy draws from and depends upon Leibniz’s philosophy as much as it diverges from it</w:t>
      </w:r>
      <w:r w:rsidR="00D800A9" w:rsidRPr="00AD09DD">
        <w:rPr>
          <w:rFonts w:cs="Times New Roman"/>
          <w:szCs w:val="24"/>
          <w:lang w:val="en-US"/>
        </w:rPr>
        <w:t>.</w:t>
      </w:r>
    </w:p>
    <w:p w:rsidR="001E7A14" w:rsidRPr="00AD09DD" w:rsidRDefault="00EC3291" w:rsidP="00520C25">
      <w:pPr>
        <w:tabs>
          <w:tab w:val="left" w:pos="720"/>
          <w:tab w:val="left" w:pos="5040"/>
        </w:tabs>
        <w:spacing w:line="22" w:lineRule="atLeast"/>
        <w:outlineLvl w:val="0"/>
        <w:rPr>
          <w:rFonts w:eastAsia="Times New Roman" w:cs="Times New Roman"/>
          <w:szCs w:val="24"/>
          <w:lang w:val="en-US" w:eastAsia="en-GB"/>
        </w:rPr>
      </w:pPr>
      <w:r w:rsidRPr="00AD09DD">
        <w:rPr>
          <w:rFonts w:cs="Times New Roman"/>
          <w:szCs w:val="24"/>
          <w:lang w:val="en-US"/>
        </w:rPr>
        <w:tab/>
        <w:t>Leibniz’s philosophical thought</w:t>
      </w:r>
      <w:r w:rsidR="000D66D5">
        <w:rPr>
          <w:rFonts w:cs="Times New Roman"/>
          <w:szCs w:val="24"/>
          <w:lang w:val="en-US"/>
        </w:rPr>
        <w:t>—</w:t>
      </w:r>
      <w:r w:rsidRPr="00AD09DD">
        <w:rPr>
          <w:rFonts w:cs="Times New Roman"/>
          <w:szCs w:val="24"/>
          <w:lang w:val="en-US"/>
        </w:rPr>
        <w:t>often</w:t>
      </w:r>
      <w:r w:rsidR="000D66D5">
        <w:rPr>
          <w:rFonts w:cs="Times New Roman"/>
          <w:szCs w:val="24"/>
          <w:lang w:val="en-US"/>
        </w:rPr>
        <w:t xml:space="preserve"> </w:t>
      </w:r>
      <w:r w:rsidRPr="00AD09DD">
        <w:rPr>
          <w:rFonts w:cs="Times New Roman"/>
          <w:szCs w:val="24"/>
          <w:lang w:val="en-US"/>
        </w:rPr>
        <w:t>in modified form and sometimes through the mediation of Wolff</w:t>
      </w:r>
      <w:r w:rsidR="000D66D5">
        <w:rPr>
          <w:rFonts w:cs="Times New Roman"/>
          <w:szCs w:val="24"/>
          <w:lang w:val="en-US"/>
        </w:rPr>
        <w:t>—</w:t>
      </w:r>
      <w:r w:rsidRPr="00AD09DD">
        <w:rPr>
          <w:rFonts w:cs="Times New Roman"/>
          <w:szCs w:val="24"/>
          <w:lang w:val="en-US"/>
        </w:rPr>
        <w:t>was</w:t>
      </w:r>
      <w:r w:rsidR="000D66D5">
        <w:rPr>
          <w:rFonts w:cs="Times New Roman"/>
          <w:szCs w:val="24"/>
          <w:lang w:val="en-US"/>
        </w:rPr>
        <w:t xml:space="preserve"> </w:t>
      </w:r>
      <w:r w:rsidRPr="00AD09DD">
        <w:rPr>
          <w:rFonts w:cs="Times New Roman"/>
          <w:szCs w:val="24"/>
          <w:lang w:val="en-US"/>
        </w:rPr>
        <w:t xml:space="preserve">also defended by a number of other eighteenth century thinkers, such as Georg Bernhard </w:t>
      </w:r>
      <w:proofErr w:type="spellStart"/>
      <w:r w:rsidRPr="00AD09DD">
        <w:rPr>
          <w:rFonts w:cs="Times New Roman"/>
          <w:szCs w:val="24"/>
          <w:lang w:val="en-US"/>
        </w:rPr>
        <w:t>Bilfinger</w:t>
      </w:r>
      <w:proofErr w:type="spellEnd"/>
      <w:r w:rsidRPr="00AD09DD">
        <w:rPr>
          <w:rFonts w:cs="Times New Roman"/>
          <w:szCs w:val="24"/>
          <w:lang w:val="en-US"/>
        </w:rPr>
        <w:t xml:space="preserve"> (1693-1750), du </w:t>
      </w:r>
      <w:proofErr w:type="spellStart"/>
      <w:r w:rsidRPr="00AD09DD">
        <w:rPr>
          <w:rFonts w:cs="Times New Roman"/>
          <w:szCs w:val="24"/>
          <w:lang w:val="en-US"/>
        </w:rPr>
        <w:t>Châtelet</w:t>
      </w:r>
      <w:proofErr w:type="spellEnd"/>
      <w:r w:rsidRPr="00AD09DD">
        <w:rPr>
          <w:rFonts w:cs="Times New Roman"/>
          <w:szCs w:val="24"/>
          <w:lang w:val="en-US"/>
        </w:rPr>
        <w:t xml:space="preserve">, and most notably Alexander </w:t>
      </w:r>
      <w:proofErr w:type="spellStart"/>
      <w:r w:rsidRPr="00AD09DD">
        <w:rPr>
          <w:rFonts w:cs="Times New Roman"/>
          <w:szCs w:val="24"/>
          <w:lang w:val="en-US"/>
        </w:rPr>
        <w:t>Baumgarten</w:t>
      </w:r>
      <w:proofErr w:type="spellEnd"/>
      <w:r w:rsidRPr="00AD09DD">
        <w:rPr>
          <w:rFonts w:cs="Times New Roman"/>
          <w:szCs w:val="24"/>
          <w:lang w:val="en-US"/>
        </w:rPr>
        <w:t xml:space="preserve"> (1714-1762), whose oft-reprinted </w:t>
      </w:r>
      <w:proofErr w:type="spellStart"/>
      <w:r w:rsidRPr="00AD09DD">
        <w:rPr>
          <w:rFonts w:cs="Times New Roman"/>
          <w:i/>
          <w:szCs w:val="24"/>
          <w:lang w:val="en-US"/>
        </w:rPr>
        <w:t>Metaphysica</w:t>
      </w:r>
      <w:proofErr w:type="spellEnd"/>
      <w:r w:rsidRPr="00AD09DD">
        <w:rPr>
          <w:rFonts w:cs="Times New Roman"/>
          <w:szCs w:val="24"/>
          <w:lang w:val="en-US"/>
        </w:rPr>
        <w:t xml:space="preserve"> [Metaphysics] was more closely aligned to Leibniz than to Wolff</w:t>
      </w:r>
      <w:r w:rsidR="005C6F3A" w:rsidRPr="00AD09DD">
        <w:rPr>
          <w:rFonts w:cs="Times New Roman"/>
          <w:szCs w:val="24"/>
          <w:lang w:val="en-US"/>
        </w:rPr>
        <w:t xml:space="preserve"> (see </w:t>
      </w:r>
      <w:proofErr w:type="spellStart"/>
      <w:r w:rsidR="005C6F3A" w:rsidRPr="00AD09DD">
        <w:rPr>
          <w:rFonts w:cs="Times New Roman"/>
          <w:szCs w:val="24"/>
          <w:lang w:val="en-US"/>
        </w:rPr>
        <w:t>Baumgarten</w:t>
      </w:r>
      <w:proofErr w:type="spellEnd"/>
      <w:r w:rsidR="005C6F3A" w:rsidRPr="00AD09DD">
        <w:rPr>
          <w:rFonts w:cs="Times New Roman"/>
          <w:szCs w:val="24"/>
          <w:lang w:val="en-US"/>
        </w:rPr>
        <w:t xml:space="preserve"> 2011)</w:t>
      </w:r>
      <w:r w:rsidRPr="00AD09DD">
        <w:rPr>
          <w:rFonts w:cs="Times New Roman"/>
          <w:szCs w:val="24"/>
          <w:lang w:val="en-US"/>
        </w:rPr>
        <w:t>.</w:t>
      </w:r>
      <w:r w:rsidR="00215F48" w:rsidRPr="00AD09DD">
        <w:rPr>
          <w:rFonts w:cs="Times New Roman"/>
          <w:szCs w:val="24"/>
          <w:lang w:val="en-US"/>
        </w:rPr>
        <w:t xml:space="preserve"> </w:t>
      </w:r>
      <w:r w:rsidR="00C64FA4" w:rsidRPr="00AD09DD">
        <w:rPr>
          <w:rFonts w:cs="Times New Roman"/>
          <w:szCs w:val="24"/>
          <w:lang w:val="en-US"/>
        </w:rPr>
        <w:t>In the first few decades after Leibniz’s death s</w:t>
      </w:r>
      <w:r w:rsidR="00215F48" w:rsidRPr="00AD09DD">
        <w:rPr>
          <w:rFonts w:cs="Times New Roman"/>
          <w:szCs w:val="24"/>
          <w:lang w:val="en-US"/>
        </w:rPr>
        <w:t>ome thinkers even attempted apologies for entire texts</w:t>
      </w:r>
      <w:r w:rsidR="00026E38" w:rsidRPr="00AD09DD">
        <w:rPr>
          <w:rFonts w:cs="Times New Roman"/>
          <w:szCs w:val="24"/>
          <w:lang w:val="en-US"/>
        </w:rPr>
        <w:t>, with</w:t>
      </w:r>
      <w:r w:rsidR="00215F48" w:rsidRPr="00AD09DD">
        <w:rPr>
          <w:rFonts w:cs="Times New Roman"/>
          <w:szCs w:val="24"/>
          <w:lang w:val="en-US"/>
        </w:rPr>
        <w:t xml:space="preserve"> Michael Gottlieb </w:t>
      </w:r>
      <w:proofErr w:type="spellStart"/>
      <w:r w:rsidR="00215F48" w:rsidRPr="00AD09DD">
        <w:rPr>
          <w:rFonts w:cs="Times New Roman"/>
          <w:szCs w:val="24"/>
          <w:lang w:val="en-US"/>
        </w:rPr>
        <w:t>Hansch</w:t>
      </w:r>
      <w:proofErr w:type="spellEnd"/>
      <w:r w:rsidR="00215F48" w:rsidRPr="00AD09DD">
        <w:rPr>
          <w:rFonts w:cs="Times New Roman"/>
          <w:szCs w:val="24"/>
          <w:lang w:val="en-US"/>
        </w:rPr>
        <w:t xml:space="preserve"> (1683-1749) publish</w:t>
      </w:r>
      <w:r w:rsidR="00026E38" w:rsidRPr="00AD09DD">
        <w:rPr>
          <w:rFonts w:cs="Times New Roman"/>
          <w:szCs w:val="24"/>
          <w:lang w:val="en-US"/>
        </w:rPr>
        <w:t>ing</w:t>
      </w:r>
      <w:r w:rsidR="00215F48" w:rsidRPr="00AD09DD">
        <w:rPr>
          <w:rFonts w:cs="Times New Roman"/>
          <w:szCs w:val="24"/>
          <w:lang w:val="en-US"/>
        </w:rPr>
        <w:t xml:space="preserve"> a lengthy </w:t>
      </w:r>
      <w:r w:rsidR="000D66D5" w:rsidRPr="00AD09DD">
        <w:rPr>
          <w:rFonts w:cs="Times New Roman"/>
          <w:szCs w:val="24"/>
          <w:lang w:val="en-US"/>
        </w:rPr>
        <w:t>defense</w:t>
      </w:r>
      <w:r w:rsidR="00215F48" w:rsidRPr="00AD09DD">
        <w:rPr>
          <w:rFonts w:cs="Times New Roman"/>
          <w:szCs w:val="24"/>
          <w:lang w:val="en-US"/>
        </w:rPr>
        <w:t xml:space="preserve"> of Leibniz’s “</w:t>
      </w:r>
      <w:proofErr w:type="spellStart"/>
      <w:r w:rsidR="00215F48" w:rsidRPr="00AD09DD">
        <w:rPr>
          <w:rFonts w:cs="Times New Roman"/>
          <w:szCs w:val="24"/>
          <w:lang w:val="en-US"/>
        </w:rPr>
        <w:t>Monadology</w:t>
      </w:r>
      <w:proofErr w:type="spellEnd"/>
      <w:r w:rsidR="00215F48" w:rsidRPr="00AD09DD">
        <w:rPr>
          <w:rFonts w:cs="Times New Roman"/>
          <w:szCs w:val="24"/>
          <w:lang w:val="en-US"/>
        </w:rPr>
        <w:t xml:space="preserve">” (see </w:t>
      </w:r>
      <w:proofErr w:type="spellStart"/>
      <w:r w:rsidR="00215F48" w:rsidRPr="00AD09DD">
        <w:rPr>
          <w:rFonts w:cs="Times New Roman"/>
          <w:szCs w:val="24"/>
          <w:lang w:val="en-US"/>
        </w:rPr>
        <w:t>Hansch</w:t>
      </w:r>
      <w:proofErr w:type="spellEnd"/>
      <w:r w:rsidR="00215F48" w:rsidRPr="00AD09DD">
        <w:rPr>
          <w:rFonts w:cs="Times New Roman"/>
          <w:szCs w:val="24"/>
          <w:lang w:val="en-US"/>
        </w:rPr>
        <w:t xml:space="preserve"> 1728)</w:t>
      </w:r>
      <w:r w:rsidR="00026E38" w:rsidRPr="00AD09DD">
        <w:rPr>
          <w:rFonts w:cs="Times New Roman"/>
          <w:szCs w:val="24"/>
          <w:lang w:val="en-US"/>
        </w:rPr>
        <w:t xml:space="preserve"> and</w:t>
      </w:r>
      <w:r w:rsidR="00215F48" w:rsidRPr="00AD09DD">
        <w:rPr>
          <w:rFonts w:cs="Times New Roman"/>
          <w:szCs w:val="24"/>
          <w:lang w:val="en-US"/>
        </w:rPr>
        <w:t xml:space="preserve"> </w:t>
      </w:r>
      <w:proofErr w:type="spellStart"/>
      <w:r w:rsidR="00215F48" w:rsidRPr="00AD09DD">
        <w:rPr>
          <w:rFonts w:eastAsia="Times New Roman" w:cs="Times New Roman"/>
          <w:szCs w:val="24"/>
          <w:lang w:val="en-US" w:eastAsia="en-GB"/>
        </w:rPr>
        <w:t>Emer</w:t>
      </w:r>
      <w:proofErr w:type="spellEnd"/>
      <w:r w:rsidR="00215F48" w:rsidRPr="00AD09DD">
        <w:rPr>
          <w:rFonts w:eastAsia="Times New Roman" w:cs="Times New Roman"/>
          <w:szCs w:val="24"/>
          <w:lang w:val="en-US" w:eastAsia="en-GB"/>
        </w:rPr>
        <w:t xml:space="preserve"> de </w:t>
      </w:r>
      <w:proofErr w:type="spellStart"/>
      <w:r w:rsidR="00215F48" w:rsidRPr="00AD09DD">
        <w:rPr>
          <w:rFonts w:eastAsia="Times New Roman" w:cs="Times New Roman"/>
          <w:szCs w:val="24"/>
          <w:lang w:val="en-US" w:eastAsia="en-GB"/>
        </w:rPr>
        <w:t>Vattel</w:t>
      </w:r>
      <w:proofErr w:type="spellEnd"/>
      <w:r w:rsidR="00215F48" w:rsidRPr="00AD09DD">
        <w:rPr>
          <w:rFonts w:eastAsia="Times New Roman" w:cs="Times New Roman"/>
          <w:szCs w:val="24"/>
          <w:lang w:val="en-US" w:eastAsia="en-GB"/>
        </w:rPr>
        <w:t xml:space="preserve"> (1714-1767) d</w:t>
      </w:r>
      <w:r w:rsidR="00026E38" w:rsidRPr="00AD09DD">
        <w:rPr>
          <w:rFonts w:eastAsia="Times New Roman" w:cs="Times New Roman"/>
          <w:szCs w:val="24"/>
          <w:lang w:val="en-US" w:eastAsia="en-GB"/>
        </w:rPr>
        <w:t>oing</w:t>
      </w:r>
      <w:r w:rsidR="00215F48" w:rsidRPr="00AD09DD">
        <w:rPr>
          <w:rFonts w:eastAsia="Times New Roman" w:cs="Times New Roman"/>
          <w:szCs w:val="24"/>
          <w:lang w:val="en-US" w:eastAsia="en-GB"/>
        </w:rPr>
        <w:t xml:space="preserve"> likewise with Leibniz’s </w:t>
      </w:r>
      <w:r w:rsidR="00215F48" w:rsidRPr="00AD09DD">
        <w:rPr>
          <w:rFonts w:eastAsia="Times New Roman" w:cs="Times New Roman"/>
          <w:i/>
          <w:szCs w:val="24"/>
          <w:lang w:val="en-US" w:eastAsia="en-GB"/>
        </w:rPr>
        <w:t>Theodicy</w:t>
      </w:r>
      <w:r w:rsidR="00215F48" w:rsidRPr="00AD09DD">
        <w:rPr>
          <w:rFonts w:eastAsia="Times New Roman" w:cs="Times New Roman"/>
          <w:szCs w:val="24"/>
          <w:lang w:val="en-US" w:eastAsia="en-GB"/>
        </w:rPr>
        <w:t xml:space="preserve"> (see </w:t>
      </w:r>
      <w:r w:rsidR="00026E38" w:rsidRPr="00AD09DD">
        <w:rPr>
          <w:rFonts w:eastAsia="Times New Roman" w:cs="Times New Roman"/>
          <w:szCs w:val="24"/>
          <w:lang w:val="en-US" w:eastAsia="en-GB"/>
        </w:rPr>
        <w:t xml:space="preserve">de </w:t>
      </w:r>
      <w:proofErr w:type="spellStart"/>
      <w:r w:rsidR="00215F48" w:rsidRPr="00AD09DD">
        <w:rPr>
          <w:rFonts w:eastAsia="Times New Roman" w:cs="Times New Roman"/>
          <w:szCs w:val="24"/>
          <w:lang w:val="en-US" w:eastAsia="en-GB"/>
        </w:rPr>
        <w:t>Vattel</w:t>
      </w:r>
      <w:proofErr w:type="spellEnd"/>
      <w:r w:rsidR="00215F48" w:rsidRPr="00AD09DD">
        <w:rPr>
          <w:rFonts w:eastAsia="Times New Roman" w:cs="Times New Roman"/>
          <w:szCs w:val="24"/>
          <w:lang w:val="en-US" w:eastAsia="en-GB"/>
        </w:rPr>
        <w:t xml:space="preserve"> 1742).</w:t>
      </w:r>
      <w:r w:rsidR="008356BE" w:rsidRPr="00AD09DD">
        <w:rPr>
          <w:rFonts w:eastAsia="Times New Roman" w:cs="Times New Roman"/>
          <w:szCs w:val="24"/>
          <w:lang w:val="en-US" w:eastAsia="en-GB"/>
        </w:rPr>
        <w:t xml:space="preserve"> </w:t>
      </w:r>
      <w:r w:rsidR="00E15D61" w:rsidRPr="00AD09DD">
        <w:rPr>
          <w:rFonts w:eastAsia="Times New Roman" w:cs="Times New Roman"/>
          <w:szCs w:val="24"/>
          <w:lang w:val="en-US" w:eastAsia="en-GB"/>
        </w:rPr>
        <w:t xml:space="preserve">But this was the exception rather than the rule, with most training their attention upon </w:t>
      </w:r>
      <w:r w:rsidR="008356BE" w:rsidRPr="00AD09DD">
        <w:rPr>
          <w:rFonts w:eastAsia="Times New Roman" w:cs="Times New Roman"/>
          <w:szCs w:val="24"/>
          <w:lang w:val="en-US" w:eastAsia="en-GB"/>
        </w:rPr>
        <w:t xml:space="preserve">specific doctrines </w:t>
      </w:r>
      <w:r w:rsidR="00E15D61" w:rsidRPr="00AD09DD">
        <w:rPr>
          <w:rFonts w:eastAsia="Times New Roman" w:cs="Times New Roman"/>
          <w:szCs w:val="24"/>
          <w:lang w:val="en-US" w:eastAsia="en-GB"/>
        </w:rPr>
        <w:t xml:space="preserve">or themes in Leibniz’s thought </w:t>
      </w:r>
      <w:r w:rsidR="008356BE" w:rsidRPr="00AD09DD">
        <w:rPr>
          <w:rFonts w:eastAsia="Times New Roman" w:cs="Times New Roman"/>
          <w:szCs w:val="24"/>
          <w:lang w:val="en-US" w:eastAsia="en-GB"/>
        </w:rPr>
        <w:t xml:space="preserve">rather than on </w:t>
      </w:r>
      <w:r w:rsidR="00E15D61" w:rsidRPr="00AD09DD">
        <w:rPr>
          <w:rFonts w:eastAsia="Times New Roman" w:cs="Times New Roman"/>
          <w:szCs w:val="24"/>
          <w:lang w:val="en-US" w:eastAsia="en-GB"/>
        </w:rPr>
        <w:t xml:space="preserve">entire </w:t>
      </w:r>
      <w:r w:rsidR="008356BE" w:rsidRPr="00AD09DD">
        <w:rPr>
          <w:rFonts w:eastAsia="Times New Roman" w:cs="Times New Roman"/>
          <w:szCs w:val="24"/>
          <w:lang w:val="en-US" w:eastAsia="en-GB"/>
        </w:rPr>
        <w:t>texts</w:t>
      </w:r>
      <w:r w:rsidR="00E15D61" w:rsidRPr="00AD09DD">
        <w:rPr>
          <w:rFonts w:eastAsia="Times New Roman" w:cs="Times New Roman"/>
          <w:szCs w:val="24"/>
          <w:lang w:val="en-US" w:eastAsia="en-GB"/>
        </w:rPr>
        <w:t>.</w:t>
      </w:r>
    </w:p>
    <w:p w:rsidR="00520C25" w:rsidRPr="00AD09DD" w:rsidRDefault="001E7A14" w:rsidP="00520C25">
      <w:pPr>
        <w:tabs>
          <w:tab w:val="left" w:pos="720"/>
          <w:tab w:val="left" w:pos="5040"/>
        </w:tabs>
        <w:spacing w:line="22" w:lineRule="atLeast"/>
        <w:outlineLvl w:val="0"/>
        <w:rPr>
          <w:lang w:val="en-US"/>
        </w:rPr>
      </w:pPr>
      <w:r w:rsidRPr="00AD09DD">
        <w:rPr>
          <w:rFonts w:eastAsia="Times New Roman" w:cs="Times New Roman"/>
          <w:szCs w:val="24"/>
          <w:lang w:val="en-US" w:eastAsia="en-GB"/>
        </w:rPr>
        <w:tab/>
      </w:r>
      <w:r w:rsidR="00D963C9" w:rsidRPr="00AD09DD">
        <w:rPr>
          <w:rFonts w:eastAsia="Times New Roman" w:cs="Times New Roman"/>
          <w:szCs w:val="24"/>
          <w:lang w:val="en-US" w:eastAsia="en-GB"/>
        </w:rPr>
        <w:t xml:space="preserve">While </w:t>
      </w:r>
      <w:r w:rsidR="00F56F4A" w:rsidRPr="00AD09DD">
        <w:rPr>
          <w:rFonts w:eastAsia="Times New Roman" w:cs="Times New Roman"/>
          <w:szCs w:val="24"/>
          <w:lang w:val="en-US" w:eastAsia="en-GB"/>
        </w:rPr>
        <w:t xml:space="preserve">Leibniz’s </w:t>
      </w:r>
      <w:r w:rsidRPr="00AD09DD">
        <w:rPr>
          <w:rFonts w:eastAsia="Times New Roman" w:cs="Times New Roman"/>
          <w:szCs w:val="24"/>
          <w:lang w:val="en-US" w:eastAsia="en-GB"/>
        </w:rPr>
        <w:t xml:space="preserve">philosophy </w:t>
      </w:r>
      <w:r w:rsidR="00F56F4A" w:rsidRPr="00AD09DD">
        <w:rPr>
          <w:rFonts w:eastAsia="Times New Roman" w:cs="Times New Roman"/>
          <w:szCs w:val="24"/>
          <w:lang w:val="en-US" w:eastAsia="en-GB"/>
        </w:rPr>
        <w:t xml:space="preserve">had </w:t>
      </w:r>
      <w:r w:rsidRPr="00AD09DD">
        <w:rPr>
          <w:rFonts w:eastAsia="Times New Roman" w:cs="Times New Roman"/>
          <w:szCs w:val="24"/>
          <w:lang w:val="en-US" w:eastAsia="en-GB"/>
        </w:rPr>
        <w:t>its</w:t>
      </w:r>
      <w:r w:rsidR="00F56F4A" w:rsidRPr="00AD09DD">
        <w:rPr>
          <w:rFonts w:eastAsia="Times New Roman" w:cs="Times New Roman"/>
          <w:szCs w:val="24"/>
          <w:lang w:val="en-US" w:eastAsia="en-GB"/>
        </w:rPr>
        <w:t xml:space="preserve"> greatest impact in Europe, it is a testimony to </w:t>
      </w:r>
      <w:r w:rsidRPr="00AD09DD">
        <w:rPr>
          <w:rFonts w:eastAsia="Times New Roman" w:cs="Times New Roman"/>
          <w:szCs w:val="24"/>
          <w:lang w:val="en-US" w:eastAsia="en-GB"/>
        </w:rPr>
        <w:t>its</w:t>
      </w:r>
      <w:r w:rsidR="00F56F4A" w:rsidRPr="00AD09DD">
        <w:rPr>
          <w:rFonts w:eastAsia="Times New Roman" w:cs="Times New Roman"/>
          <w:szCs w:val="24"/>
          <w:lang w:val="en-US" w:eastAsia="en-GB"/>
        </w:rPr>
        <w:t xml:space="preserve"> power that </w:t>
      </w:r>
      <w:r w:rsidRPr="00AD09DD">
        <w:rPr>
          <w:rFonts w:eastAsia="Times New Roman" w:cs="Times New Roman"/>
          <w:szCs w:val="24"/>
          <w:lang w:val="en-US" w:eastAsia="en-GB"/>
        </w:rPr>
        <w:t>its</w:t>
      </w:r>
      <w:r w:rsidR="00F56F4A" w:rsidRPr="00AD09DD">
        <w:rPr>
          <w:rFonts w:eastAsia="Times New Roman" w:cs="Times New Roman"/>
          <w:szCs w:val="24"/>
          <w:lang w:val="en-US" w:eastAsia="en-GB"/>
        </w:rPr>
        <w:t xml:space="preserve"> effect has also been felt </w:t>
      </w:r>
      <w:r w:rsidR="00A17CF0" w:rsidRPr="00AD09DD">
        <w:rPr>
          <w:rFonts w:eastAsia="Times New Roman" w:cs="Times New Roman"/>
          <w:szCs w:val="24"/>
          <w:lang w:val="en-US" w:eastAsia="en-GB"/>
        </w:rPr>
        <w:t>outside</w:t>
      </w:r>
      <w:r w:rsidR="00F56F4A" w:rsidRPr="00AD09DD">
        <w:rPr>
          <w:rFonts w:eastAsia="Times New Roman" w:cs="Times New Roman"/>
          <w:szCs w:val="24"/>
          <w:lang w:val="en-US" w:eastAsia="en-GB"/>
        </w:rPr>
        <w:t xml:space="preserve"> that continent, for example </w:t>
      </w:r>
      <w:r w:rsidR="00D963C9" w:rsidRPr="00AD09DD">
        <w:rPr>
          <w:rFonts w:eastAsia="Times New Roman" w:cs="Times New Roman"/>
          <w:szCs w:val="24"/>
          <w:lang w:val="en-US" w:eastAsia="en-GB"/>
        </w:rPr>
        <w:t xml:space="preserve">in the United States (see </w:t>
      </w:r>
      <w:proofErr w:type="spellStart"/>
      <w:r w:rsidR="00D963C9" w:rsidRPr="00AD09DD">
        <w:rPr>
          <w:rFonts w:eastAsia="Times New Roman" w:cs="Times New Roman"/>
          <w:szCs w:val="24"/>
          <w:lang w:val="en-US" w:eastAsia="en-GB"/>
        </w:rPr>
        <w:t>Rescher</w:t>
      </w:r>
      <w:proofErr w:type="spellEnd"/>
      <w:r w:rsidR="00D963C9" w:rsidRPr="00AD09DD">
        <w:rPr>
          <w:rFonts w:eastAsia="Times New Roman" w:cs="Times New Roman"/>
          <w:szCs w:val="24"/>
          <w:lang w:val="en-US" w:eastAsia="en-GB"/>
        </w:rPr>
        <w:t xml:space="preserve"> 2013</w:t>
      </w:r>
      <w:r w:rsidR="002D70AF" w:rsidRPr="00AD09DD">
        <w:rPr>
          <w:rFonts w:eastAsia="Times New Roman" w:cs="Times New Roman"/>
          <w:szCs w:val="24"/>
          <w:lang w:val="en-US" w:eastAsia="en-GB"/>
        </w:rPr>
        <w:t>, 300-12</w:t>
      </w:r>
      <w:r w:rsidR="00D963C9" w:rsidRPr="00AD09DD">
        <w:rPr>
          <w:rFonts w:eastAsia="Times New Roman" w:cs="Times New Roman"/>
          <w:szCs w:val="24"/>
          <w:lang w:val="en-US" w:eastAsia="en-GB"/>
        </w:rPr>
        <w:t xml:space="preserve">) and in Russia. </w:t>
      </w:r>
      <w:r w:rsidR="00500FC0" w:rsidRPr="00AD09DD">
        <w:rPr>
          <w:lang w:val="en-US"/>
        </w:rPr>
        <w:t xml:space="preserve">In chapter 6, </w:t>
      </w:r>
      <w:proofErr w:type="spellStart"/>
      <w:r w:rsidR="00500FC0" w:rsidRPr="00AD09DD">
        <w:rPr>
          <w:lang w:val="en-US"/>
        </w:rPr>
        <w:t>Frédéric</w:t>
      </w:r>
      <w:proofErr w:type="spellEnd"/>
      <w:r w:rsidR="00500FC0" w:rsidRPr="00AD09DD">
        <w:rPr>
          <w:lang w:val="en-US"/>
        </w:rPr>
        <w:t xml:space="preserve"> Tremblay explores the full extent of Russian </w:t>
      </w:r>
      <w:proofErr w:type="spellStart"/>
      <w:r w:rsidR="00500FC0" w:rsidRPr="00AD09DD">
        <w:rPr>
          <w:lang w:val="en-US"/>
        </w:rPr>
        <w:t>Leibnizianism</w:t>
      </w:r>
      <w:proofErr w:type="spellEnd"/>
      <w:r w:rsidR="00500FC0" w:rsidRPr="00AD09DD">
        <w:rPr>
          <w:lang w:val="en-US"/>
        </w:rPr>
        <w:t xml:space="preserve">, documenting the relevance of Leibniz’s philosophy and intellectual lineage starting with his direct impact on Peter the Great </w:t>
      </w:r>
      <w:r w:rsidR="00D963C9" w:rsidRPr="00AD09DD">
        <w:rPr>
          <w:lang w:val="en-US"/>
        </w:rPr>
        <w:t xml:space="preserve">(1672-1725) </w:t>
      </w:r>
      <w:r w:rsidR="00500FC0" w:rsidRPr="00AD09DD">
        <w:rPr>
          <w:lang w:val="en-US"/>
        </w:rPr>
        <w:t xml:space="preserve">and the establishment of the academy in Saint Petersburg all the way through to modern day Russia. </w:t>
      </w:r>
      <w:r w:rsidR="00500FC0" w:rsidRPr="00AD09DD">
        <w:rPr>
          <w:lang w:val="en-US"/>
        </w:rPr>
        <w:lastRenderedPageBreak/>
        <w:t xml:space="preserve">Tremblay shows that Russian </w:t>
      </w:r>
      <w:proofErr w:type="spellStart"/>
      <w:r w:rsidR="00500FC0" w:rsidRPr="00AD09DD">
        <w:rPr>
          <w:lang w:val="en-US"/>
        </w:rPr>
        <w:t>Leibnizianism</w:t>
      </w:r>
      <w:proofErr w:type="spellEnd"/>
      <w:r w:rsidR="00500FC0" w:rsidRPr="00AD09DD">
        <w:rPr>
          <w:lang w:val="en-US"/>
        </w:rPr>
        <w:t xml:space="preserve"> was considerably rejuvenated when the </w:t>
      </w:r>
      <w:proofErr w:type="spellStart"/>
      <w:r w:rsidR="00500FC0" w:rsidRPr="00AD09DD">
        <w:rPr>
          <w:lang w:val="en-US"/>
        </w:rPr>
        <w:t>Leibnizian</w:t>
      </w:r>
      <w:proofErr w:type="spellEnd"/>
      <w:r w:rsidR="00500FC0" w:rsidRPr="00AD09DD">
        <w:rPr>
          <w:lang w:val="en-US"/>
        </w:rPr>
        <w:t xml:space="preserve"> German philosopher Gustav </w:t>
      </w:r>
      <w:proofErr w:type="spellStart"/>
      <w:r w:rsidR="00500FC0" w:rsidRPr="00AD09DD">
        <w:rPr>
          <w:lang w:val="en-US"/>
        </w:rPr>
        <w:t>Teichmüller</w:t>
      </w:r>
      <w:proofErr w:type="spellEnd"/>
      <w:r w:rsidR="00500FC0" w:rsidRPr="00AD09DD">
        <w:rPr>
          <w:lang w:val="en-US"/>
        </w:rPr>
        <w:t xml:space="preserve"> (1832-1888) took up a position at the University of </w:t>
      </w:r>
      <w:proofErr w:type="spellStart"/>
      <w:r w:rsidR="00500FC0" w:rsidRPr="00AD09DD">
        <w:rPr>
          <w:lang w:val="en-US"/>
        </w:rPr>
        <w:t>Dorpat</w:t>
      </w:r>
      <w:proofErr w:type="spellEnd"/>
      <w:r w:rsidR="00500FC0" w:rsidRPr="00AD09DD">
        <w:rPr>
          <w:lang w:val="en-US"/>
        </w:rPr>
        <w:t xml:space="preserve"> in 1871. This gave rise to one of two influential strands of </w:t>
      </w:r>
      <w:proofErr w:type="spellStart"/>
      <w:r w:rsidR="00500FC0" w:rsidRPr="00AD09DD">
        <w:rPr>
          <w:lang w:val="en-US"/>
        </w:rPr>
        <w:t>Leibnizianism</w:t>
      </w:r>
      <w:proofErr w:type="spellEnd"/>
      <w:r w:rsidR="00500FC0" w:rsidRPr="00AD09DD">
        <w:rPr>
          <w:lang w:val="en-US"/>
        </w:rPr>
        <w:t xml:space="preserve"> led by Russian philosophers like </w:t>
      </w:r>
      <w:proofErr w:type="spellStart"/>
      <w:r w:rsidR="00500FC0" w:rsidRPr="00AD09DD">
        <w:rPr>
          <w:lang w:val="en-US"/>
        </w:rPr>
        <w:t>Evgeny</w:t>
      </w:r>
      <w:proofErr w:type="spellEnd"/>
      <w:r w:rsidR="00500FC0" w:rsidRPr="00AD09DD">
        <w:rPr>
          <w:lang w:val="en-US"/>
        </w:rPr>
        <w:t xml:space="preserve"> </w:t>
      </w:r>
      <w:proofErr w:type="spellStart"/>
      <w:r w:rsidR="00500FC0" w:rsidRPr="00AD09DD">
        <w:rPr>
          <w:lang w:val="en-US"/>
        </w:rPr>
        <w:t>Bobrov</w:t>
      </w:r>
      <w:proofErr w:type="spellEnd"/>
      <w:r w:rsidR="00500FC0" w:rsidRPr="00AD09DD">
        <w:rPr>
          <w:lang w:val="en-US"/>
        </w:rPr>
        <w:t xml:space="preserve"> </w:t>
      </w:r>
      <w:r w:rsidR="00754205" w:rsidRPr="00AD09DD">
        <w:rPr>
          <w:lang w:val="en-US"/>
        </w:rPr>
        <w:t xml:space="preserve">(1867-1933) </w:t>
      </w:r>
      <w:r w:rsidR="00500FC0" w:rsidRPr="00AD09DD">
        <w:rPr>
          <w:lang w:val="en-US"/>
        </w:rPr>
        <w:t xml:space="preserve">and Alexei </w:t>
      </w:r>
      <w:proofErr w:type="spellStart"/>
      <w:r w:rsidR="0020510D" w:rsidRPr="00AD09DD">
        <w:rPr>
          <w:lang w:val="en-US"/>
        </w:rPr>
        <w:t>Alexandrovich</w:t>
      </w:r>
      <w:proofErr w:type="spellEnd"/>
      <w:r w:rsidR="0020510D" w:rsidRPr="00AD09DD">
        <w:rPr>
          <w:lang w:val="en-US"/>
        </w:rPr>
        <w:t xml:space="preserve"> </w:t>
      </w:r>
      <w:proofErr w:type="spellStart"/>
      <w:r w:rsidR="00500FC0" w:rsidRPr="00AD09DD">
        <w:rPr>
          <w:lang w:val="en-US"/>
        </w:rPr>
        <w:t>Kozlov</w:t>
      </w:r>
      <w:proofErr w:type="spellEnd"/>
      <w:r w:rsidR="00754205" w:rsidRPr="00AD09DD">
        <w:rPr>
          <w:lang w:val="en-US"/>
        </w:rPr>
        <w:t xml:space="preserve"> (</w:t>
      </w:r>
      <w:r w:rsidR="0020510D" w:rsidRPr="00AD09DD">
        <w:rPr>
          <w:lang w:val="en-US"/>
        </w:rPr>
        <w:t>1831-1901</w:t>
      </w:r>
      <w:r w:rsidR="00754205" w:rsidRPr="00AD09DD">
        <w:rPr>
          <w:lang w:val="en-US"/>
        </w:rPr>
        <w:t>)</w:t>
      </w:r>
      <w:r w:rsidR="00500FC0" w:rsidRPr="00AD09DD">
        <w:rPr>
          <w:lang w:val="en-US"/>
        </w:rPr>
        <w:t xml:space="preserve">, as well as </w:t>
      </w:r>
      <w:proofErr w:type="spellStart"/>
      <w:r w:rsidR="00500FC0" w:rsidRPr="00AD09DD">
        <w:rPr>
          <w:lang w:val="en-US"/>
        </w:rPr>
        <w:t>Kozlov’s</w:t>
      </w:r>
      <w:proofErr w:type="spellEnd"/>
      <w:r w:rsidR="00500FC0" w:rsidRPr="00AD09DD">
        <w:rPr>
          <w:lang w:val="en-US"/>
        </w:rPr>
        <w:t xml:space="preserve"> son</w:t>
      </w:r>
      <w:r w:rsidR="000D66D5">
        <w:rPr>
          <w:lang w:val="en-US"/>
        </w:rPr>
        <w:t>,</w:t>
      </w:r>
      <w:r w:rsidR="00500FC0" w:rsidRPr="00AD09DD">
        <w:rPr>
          <w:lang w:val="en-US"/>
        </w:rPr>
        <w:t xml:space="preserve"> </w:t>
      </w:r>
      <w:r w:rsidR="00754205" w:rsidRPr="00AD09DD">
        <w:rPr>
          <w:lang w:val="en-US"/>
        </w:rPr>
        <w:t xml:space="preserve">Serge </w:t>
      </w:r>
      <w:proofErr w:type="spellStart"/>
      <w:r w:rsidR="00754205" w:rsidRPr="00AD09DD">
        <w:rPr>
          <w:lang w:val="en-US"/>
        </w:rPr>
        <w:t>Alekseyevich</w:t>
      </w:r>
      <w:proofErr w:type="spellEnd"/>
      <w:r w:rsidR="00754205" w:rsidRPr="00AD09DD">
        <w:rPr>
          <w:lang w:val="en-US"/>
        </w:rPr>
        <w:t xml:space="preserve"> </w:t>
      </w:r>
      <w:proofErr w:type="spellStart"/>
      <w:r w:rsidR="00500FC0" w:rsidRPr="00AD09DD">
        <w:rPr>
          <w:lang w:val="en-US"/>
        </w:rPr>
        <w:t>Askoldov</w:t>
      </w:r>
      <w:proofErr w:type="spellEnd"/>
      <w:r w:rsidR="00500FC0" w:rsidRPr="00AD09DD">
        <w:rPr>
          <w:lang w:val="en-US"/>
        </w:rPr>
        <w:t xml:space="preserve"> </w:t>
      </w:r>
      <w:r w:rsidR="00754205" w:rsidRPr="00AD09DD">
        <w:rPr>
          <w:lang w:val="en-US"/>
        </w:rPr>
        <w:t xml:space="preserve">(1870-1945) </w:t>
      </w:r>
      <w:r w:rsidR="00500FC0" w:rsidRPr="00AD09DD">
        <w:rPr>
          <w:lang w:val="en-US"/>
        </w:rPr>
        <w:t xml:space="preserve">together with his friend Nikolai </w:t>
      </w:r>
      <w:proofErr w:type="spellStart"/>
      <w:r w:rsidR="00500FC0" w:rsidRPr="00AD09DD">
        <w:rPr>
          <w:lang w:val="en-US"/>
        </w:rPr>
        <w:t>Lossky</w:t>
      </w:r>
      <w:proofErr w:type="spellEnd"/>
      <w:r w:rsidR="00754205" w:rsidRPr="00AD09DD">
        <w:rPr>
          <w:lang w:val="en-US"/>
        </w:rPr>
        <w:t xml:space="preserve"> (</w:t>
      </w:r>
      <w:r w:rsidR="0020510D" w:rsidRPr="00AD09DD">
        <w:rPr>
          <w:lang w:val="en-US"/>
        </w:rPr>
        <w:t>1870-1965</w:t>
      </w:r>
      <w:r w:rsidR="00754205" w:rsidRPr="00AD09DD">
        <w:rPr>
          <w:lang w:val="en-US"/>
        </w:rPr>
        <w:t>)</w:t>
      </w:r>
      <w:r w:rsidR="00500FC0" w:rsidRPr="00AD09DD">
        <w:rPr>
          <w:lang w:val="en-US"/>
        </w:rPr>
        <w:t xml:space="preserve">. In a second development, Moscow became the conduit of a seemingly independent strand of </w:t>
      </w:r>
      <w:proofErr w:type="spellStart"/>
      <w:r w:rsidR="00500FC0" w:rsidRPr="00AD09DD">
        <w:rPr>
          <w:lang w:val="en-US"/>
        </w:rPr>
        <w:t>Leibnizianism</w:t>
      </w:r>
      <w:proofErr w:type="spellEnd"/>
      <w:r w:rsidR="00500FC0" w:rsidRPr="00AD09DD">
        <w:rPr>
          <w:lang w:val="en-US"/>
        </w:rPr>
        <w:t xml:space="preserve"> presumably under the partial influence of Vladimir </w:t>
      </w:r>
      <w:proofErr w:type="spellStart"/>
      <w:r w:rsidR="00500FC0" w:rsidRPr="00AD09DD">
        <w:rPr>
          <w:lang w:val="en-US"/>
        </w:rPr>
        <w:t>Solovyov</w:t>
      </w:r>
      <w:proofErr w:type="spellEnd"/>
      <w:r w:rsidRPr="00AD09DD">
        <w:rPr>
          <w:lang w:val="en-US"/>
        </w:rPr>
        <w:t xml:space="preserve"> (1853-1900)</w:t>
      </w:r>
      <w:r w:rsidR="00500FC0" w:rsidRPr="00AD09DD">
        <w:rPr>
          <w:lang w:val="en-US"/>
        </w:rPr>
        <w:t xml:space="preserve">. Through their efforts, Russian </w:t>
      </w:r>
      <w:proofErr w:type="spellStart"/>
      <w:r w:rsidR="00500FC0" w:rsidRPr="00AD09DD">
        <w:rPr>
          <w:lang w:val="en-US"/>
        </w:rPr>
        <w:t>Leibnizianism</w:t>
      </w:r>
      <w:proofErr w:type="spellEnd"/>
      <w:r w:rsidR="00500FC0" w:rsidRPr="00AD09DD">
        <w:rPr>
          <w:lang w:val="en-US"/>
        </w:rPr>
        <w:t xml:space="preserve"> flourished in the late nineteenth and early twentieth </w:t>
      </w:r>
      <w:proofErr w:type="spellStart"/>
      <w:r w:rsidR="00500FC0" w:rsidRPr="00AD09DD">
        <w:rPr>
          <w:lang w:val="en-US"/>
        </w:rPr>
        <w:t>centuries</w:t>
      </w:r>
      <w:proofErr w:type="spellEnd"/>
      <w:r w:rsidR="00500FC0" w:rsidRPr="00AD09DD">
        <w:rPr>
          <w:lang w:val="en-US"/>
        </w:rPr>
        <w:t>, and has left traces that remain today.</w:t>
      </w:r>
    </w:p>
    <w:p w:rsidR="00520C25" w:rsidRPr="00AD09DD" w:rsidRDefault="00520C25" w:rsidP="00520C25">
      <w:pPr>
        <w:tabs>
          <w:tab w:val="left" w:pos="720"/>
          <w:tab w:val="left" w:pos="5040"/>
        </w:tabs>
        <w:spacing w:line="22" w:lineRule="atLeast"/>
        <w:outlineLvl w:val="0"/>
        <w:rPr>
          <w:rFonts w:cs="Times New Roman"/>
          <w:lang w:val="en-US"/>
        </w:rPr>
      </w:pPr>
      <w:r w:rsidRPr="00AD09DD">
        <w:rPr>
          <w:lang w:val="en-US"/>
        </w:rPr>
        <w:tab/>
        <w:t>That Leibniz should have won great international appeal is all the more fitting given his own cosmopolitanism</w:t>
      </w:r>
      <w:r w:rsidRPr="00AD09DD">
        <w:rPr>
          <w:rFonts w:cs="Times New Roman"/>
          <w:szCs w:val="24"/>
          <w:lang w:val="en-US"/>
        </w:rPr>
        <w:t>, best exemplified in his engagement with China</w:t>
      </w:r>
      <w:r w:rsidR="001E7A14" w:rsidRPr="00AD09DD">
        <w:rPr>
          <w:rFonts w:cs="Times New Roman"/>
          <w:szCs w:val="24"/>
          <w:lang w:val="en-US"/>
        </w:rPr>
        <w:t xml:space="preserve"> and its philosophy</w:t>
      </w:r>
      <w:r w:rsidRPr="00AD09DD">
        <w:rPr>
          <w:rFonts w:cs="Times New Roman"/>
          <w:szCs w:val="24"/>
          <w:lang w:val="en-US"/>
        </w:rPr>
        <w:t>. It has been noted that Leibniz was “the first important thinker in the West ... to start a constructive dialogue between Neo-Confucianism and Western Philosophy” (</w:t>
      </w:r>
      <w:proofErr w:type="spellStart"/>
      <w:r w:rsidRPr="00AD09DD">
        <w:rPr>
          <w:rFonts w:cs="Times New Roman"/>
          <w:szCs w:val="24"/>
          <w:lang w:val="en-US"/>
        </w:rPr>
        <w:t>Meynard</w:t>
      </w:r>
      <w:proofErr w:type="spellEnd"/>
      <w:r w:rsidRPr="00AD09DD">
        <w:rPr>
          <w:rFonts w:cs="Times New Roman"/>
          <w:szCs w:val="24"/>
          <w:lang w:val="en-US"/>
        </w:rPr>
        <w:t xml:space="preserve"> 2017, 194), and in the first half of the eighteenth century, Leibniz’s admiration of the moral philosophy of the Chinese helped to shape the thorny debate about whether pagans could be virtuous (see [Collins] 1727, 59-60; Tindal 1730, 404; Smith 1740, 114-15). Indeed, his positive attitude towards the Chinese proved quite influential for a number of decades after his death, serving to </w:t>
      </w:r>
      <w:r w:rsidR="000D66D5" w:rsidRPr="00AD09DD">
        <w:rPr>
          <w:rFonts w:cs="Times New Roman"/>
          <w:szCs w:val="24"/>
          <w:lang w:val="en-US"/>
        </w:rPr>
        <w:t>epitomize</w:t>
      </w:r>
      <w:r w:rsidRPr="00AD09DD">
        <w:rPr>
          <w:rFonts w:cs="Times New Roman"/>
          <w:szCs w:val="24"/>
          <w:lang w:val="en-US"/>
        </w:rPr>
        <w:t xml:space="preserve"> and deepen the </w:t>
      </w:r>
      <w:proofErr w:type="spellStart"/>
      <w:r w:rsidRPr="00AD09DD">
        <w:rPr>
          <w:rFonts w:cs="Times New Roman"/>
          <w:szCs w:val="24"/>
          <w:lang w:val="en-US"/>
        </w:rPr>
        <w:t>Sinophilia</w:t>
      </w:r>
      <w:proofErr w:type="spellEnd"/>
      <w:r w:rsidRPr="00AD09DD">
        <w:rPr>
          <w:rFonts w:cs="Times New Roman"/>
          <w:szCs w:val="24"/>
          <w:lang w:val="en-US"/>
        </w:rPr>
        <w:t xml:space="preserve"> that was common in the early enlightenment; it also stands in sharp contrast to the racially-motivated dismissal of Chinese philosophy that one finds in the writings of Kant and Hegel (see Fuchs 2006, Park 2013, and Perkins 2016).</w:t>
      </w:r>
    </w:p>
    <w:p w:rsidR="00500FC0" w:rsidRPr="00AD09DD" w:rsidRDefault="003D73CD" w:rsidP="00D963C9">
      <w:pPr>
        <w:rPr>
          <w:rFonts w:cs="Times New Roman"/>
          <w:szCs w:val="24"/>
          <w:lang w:val="en-US"/>
        </w:rPr>
      </w:pPr>
      <w:r w:rsidRPr="00AD09DD">
        <w:rPr>
          <w:lang w:val="en-US"/>
        </w:rPr>
        <w:tab/>
        <w:t xml:space="preserve">In engaging with Chinese philosophy, </w:t>
      </w:r>
      <w:r w:rsidRPr="00AD09DD">
        <w:rPr>
          <w:szCs w:val="24"/>
          <w:lang w:val="en-US"/>
        </w:rPr>
        <w:t xml:space="preserve">Leibniz famously tried to show that many of his own ideas had been pre-empted by the Chinese. This resulted in an erroneous claim about his influence, </w:t>
      </w:r>
      <w:r w:rsidR="001E7A14" w:rsidRPr="00AD09DD">
        <w:rPr>
          <w:szCs w:val="24"/>
          <w:lang w:val="en-US"/>
        </w:rPr>
        <w:t>for which Leibniz was partly responsible.</w:t>
      </w:r>
      <w:r w:rsidRPr="00AD09DD">
        <w:rPr>
          <w:szCs w:val="24"/>
          <w:lang w:val="en-US"/>
        </w:rPr>
        <w:t xml:space="preserve"> </w:t>
      </w:r>
      <w:r w:rsidRPr="00AD09DD">
        <w:rPr>
          <w:rFonts w:cs="Times New Roman"/>
          <w:szCs w:val="24"/>
          <w:lang w:val="en-US"/>
        </w:rPr>
        <w:t>In 1701, one of his correspondents, the Jesuit missionary Joachim Bouvet (1656-1730), suggested</w:t>
      </w:r>
      <w:r w:rsidR="000D66D5">
        <w:rPr>
          <w:rFonts w:cs="Times New Roman"/>
          <w:szCs w:val="24"/>
          <w:lang w:val="en-US"/>
        </w:rPr>
        <w:t>—</w:t>
      </w:r>
      <w:r w:rsidRPr="00AD09DD">
        <w:rPr>
          <w:rFonts w:cs="Times New Roman"/>
          <w:szCs w:val="24"/>
          <w:lang w:val="en-US"/>
        </w:rPr>
        <w:t>erroneously</w:t>
      </w:r>
      <w:r w:rsidR="000D66D5">
        <w:rPr>
          <w:rFonts w:cs="Times New Roman"/>
          <w:szCs w:val="24"/>
          <w:lang w:val="en-US"/>
        </w:rPr>
        <w:t xml:space="preserve"> </w:t>
      </w:r>
      <w:r w:rsidRPr="00AD09DD">
        <w:rPr>
          <w:rFonts w:cs="Times New Roman"/>
          <w:szCs w:val="24"/>
          <w:lang w:val="en-US"/>
        </w:rPr>
        <w:t>as it happens</w:t>
      </w:r>
      <w:r w:rsidR="000D66D5">
        <w:rPr>
          <w:rFonts w:cs="Times New Roman"/>
          <w:szCs w:val="24"/>
          <w:lang w:val="en-US"/>
        </w:rPr>
        <w:t>—</w:t>
      </w:r>
      <w:r w:rsidRPr="00AD09DD">
        <w:rPr>
          <w:rFonts w:cs="Times New Roman"/>
          <w:szCs w:val="24"/>
          <w:lang w:val="en-US"/>
        </w:rPr>
        <w:t>that</w:t>
      </w:r>
      <w:r w:rsidR="000D66D5">
        <w:rPr>
          <w:rFonts w:cs="Times New Roman"/>
          <w:szCs w:val="24"/>
          <w:lang w:val="en-US"/>
        </w:rPr>
        <w:t xml:space="preserve"> </w:t>
      </w:r>
      <w:r w:rsidRPr="00AD09DD">
        <w:rPr>
          <w:rFonts w:cs="Times New Roman"/>
          <w:szCs w:val="24"/>
          <w:lang w:val="en-US"/>
        </w:rPr>
        <w:t>Leibniz’s discovery of binary arithmetic was the key to understanding the mysterious hexagrams of the Chinese I-</w:t>
      </w:r>
      <w:proofErr w:type="spellStart"/>
      <w:r w:rsidRPr="00AD09DD">
        <w:rPr>
          <w:rFonts w:cs="Times New Roman"/>
          <w:szCs w:val="24"/>
          <w:lang w:val="en-US"/>
        </w:rPr>
        <w:t>Ching</w:t>
      </w:r>
      <w:proofErr w:type="spellEnd"/>
      <w:r w:rsidR="00271371" w:rsidRPr="00AD09DD">
        <w:rPr>
          <w:rFonts w:cs="Times New Roman"/>
          <w:szCs w:val="24"/>
          <w:lang w:val="en-US"/>
        </w:rPr>
        <w:t xml:space="preserve"> (see A I 20, 533-55)</w:t>
      </w:r>
      <w:r w:rsidRPr="00AD09DD">
        <w:rPr>
          <w:rFonts w:cs="Times New Roman"/>
          <w:szCs w:val="24"/>
          <w:lang w:val="en-US"/>
        </w:rPr>
        <w:t>.</w:t>
      </w:r>
      <w:r w:rsidR="00271371" w:rsidRPr="00AD09DD">
        <w:rPr>
          <w:rStyle w:val="FootnoteReference"/>
          <w:rFonts w:cs="Times New Roman"/>
          <w:szCs w:val="24"/>
          <w:lang w:val="en-US"/>
        </w:rPr>
        <w:footnoteReference w:id="11"/>
      </w:r>
      <w:r w:rsidRPr="00AD09DD">
        <w:rPr>
          <w:rFonts w:cs="Times New Roman"/>
          <w:szCs w:val="24"/>
          <w:lang w:val="en-US"/>
        </w:rPr>
        <w:t xml:space="preserve"> The idea excited Leibniz sufficiently to go public with his discovery, which he claimed</w:t>
      </w:r>
      <w:r w:rsidR="000D66D5">
        <w:rPr>
          <w:rFonts w:cs="Times New Roman"/>
          <w:szCs w:val="24"/>
          <w:lang w:val="en-US"/>
        </w:rPr>
        <w:t>—</w:t>
      </w:r>
      <w:r w:rsidRPr="00AD09DD">
        <w:rPr>
          <w:rFonts w:cs="Times New Roman"/>
          <w:szCs w:val="24"/>
          <w:lang w:val="en-US"/>
        </w:rPr>
        <w:t>following</w:t>
      </w:r>
      <w:r w:rsidR="000D66D5">
        <w:rPr>
          <w:rFonts w:cs="Times New Roman"/>
          <w:szCs w:val="24"/>
          <w:lang w:val="en-US"/>
        </w:rPr>
        <w:t xml:space="preserve"> </w:t>
      </w:r>
      <w:r w:rsidRPr="00AD09DD">
        <w:rPr>
          <w:rFonts w:cs="Times New Roman"/>
          <w:szCs w:val="24"/>
          <w:lang w:val="en-US"/>
        </w:rPr>
        <w:t>Bouvet</w:t>
      </w:r>
      <w:r w:rsidR="000D66D5">
        <w:rPr>
          <w:rFonts w:cs="Times New Roman"/>
          <w:szCs w:val="24"/>
          <w:lang w:val="en-US"/>
        </w:rPr>
        <w:t>—</w:t>
      </w:r>
      <w:r w:rsidRPr="00AD09DD">
        <w:rPr>
          <w:rFonts w:cs="Times New Roman"/>
          <w:szCs w:val="24"/>
          <w:lang w:val="en-US"/>
        </w:rPr>
        <w:t>was</w:t>
      </w:r>
      <w:r w:rsidR="000D66D5">
        <w:rPr>
          <w:rFonts w:cs="Times New Roman"/>
          <w:szCs w:val="24"/>
          <w:lang w:val="en-US"/>
        </w:rPr>
        <w:t xml:space="preserve"> </w:t>
      </w:r>
      <w:r w:rsidRPr="00AD09DD">
        <w:rPr>
          <w:rFonts w:cs="Times New Roman"/>
          <w:szCs w:val="24"/>
          <w:lang w:val="en-US"/>
        </w:rPr>
        <w:t>the k</w:t>
      </w:r>
      <w:r w:rsidR="000D66D5">
        <w:rPr>
          <w:rFonts w:cs="Times New Roman"/>
          <w:szCs w:val="24"/>
          <w:lang w:val="en-US"/>
        </w:rPr>
        <w:t>ey to deciphering the hexagrams. C</w:t>
      </w:r>
      <w:r w:rsidRPr="00AD09DD">
        <w:rPr>
          <w:rFonts w:cs="Times New Roman"/>
          <w:szCs w:val="24"/>
          <w:lang w:val="en-US"/>
        </w:rPr>
        <w:t>ompounding the error, Leibniz concluded that he had not so much discovered binary arithmetic as rediscovered it (GM VII, 226). This induced many eighteenth century writers to present Leibniz as the decipherer of the I-</w:t>
      </w:r>
      <w:proofErr w:type="spellStart"/>
      <w:r w:rsidRPr="00AD09DD">
        <w:rPr>
          <w:rFonts w:cs="Times New Roman"/>
          <w:szCs w:val="24"/>
          <w:lang w:val="en-US"/>
        </w:rPr>
        <w:t>Ching</w:t>
      </w:r>
      <w:proofErr w:type="spellEnd"/>
      <w:r w:rsidRPr="00AD09DD">
        <w:rPr>
          <w:rFonts w:cs="Times New Roman"/>
          <w:szCs w:val="24"/>
          <w:lang w:val="en-US"/>
        </w:rPr>
        <w:t xml:space="preserve"> (e.g. </w:t>
      </w:r>
      <w:proofErr w:type="spellStart"/>
      <w:r w:rsidRPr="00AD09DD">
        <w:rPr>
          <w:rFonts w:cs="Times New Roman"/>
          <w:szCs w:val="24"/>
          <w:lang w:val="en-US"/>
        </w:rPr>
        <w:t>Bilfinger</w:t>
      </w:r>
      <w:proofErr w:type="spellEnd"/>
      <w:r w:rsidRPr="00AD09DD">
        <w:rPr>
          <w:rFonts w:cs="Times New Roman"/>
          <w:szCs w:val="24"/>
          <w:lang w:val="en-US"/>
        </w:rPr>
        <w:t xml:space="preserve"> 1724, 358-60; Croker, Williams, and Clark 1766, </w:t>
      </w:r>
      <w:proofErr w:type="spellStart"/>
      <w:r w:rsidRPr="00AD09DD">
        <w:rPr>
          <w:rFonts w:cs="Times New Roman"/>
          <w:szCs w:val="24"/>
          <w:lang w:val="en-US"/>
        </w:rPr>
        <w:t>n.p</w:t>
      </w:r>
      <w:proofErr w:type="spellEnd"/>
      <w:r w:rsidRPr="00AD09DD">
        <w:rPr>
          <w:rFonts w:cs="Times New Roman"/>
          <w:szCs w:val="24"/>
          <w:lang w:val="en-US"/>
        </w:rPr>
        <w:t xml:space="preserve">.), the error becoming corrected only in the century’s closing years (see for example </w:t>
      </w:r>
      <w:proofErr w:type="spellStart"/>
      <w:r w:rsidRPr="00AD09DD">
        <w:rPr>
          <w:rFonts w:cs="Times New Roman"/>
          <w:szCs w:val="24"/>
          <w:lang w:val="en-US"/>
        </w:rPr>
        <w:t>Oznam</w:t>
      </w:r>
      <w:proofErr w:type="spellEnd"/>
      <w:r w:rsidRPr="00AD09DD">
        <w:rPr>
          <w:rFonts w:cs="Times New Roman"/>
          <w:szCs w:val="24"/>
          <w:lang w:val="en-US"/>
        </w:rPr>
        <w:t xml:space="preserve"> 1790, 4-5).</w:t>
      </w:r>
      <w:r w:rsidRPr="00AD09DD">
        <w:rPr>
          <w:rStyle w:val="FootnoteReference"/>
          <w:rFonts w:cs="Times New Roman"/>
          <w:szCs w:val="24"/>
          <w:lang w:val="en-US"/>
        </w:rPr>
        <w:footnoteReference w:id="12"/>
      </w:r>
    </w:p>
    <w:p w:rsidR="00AF217A" w:rsidRPr="00AD09DD" w:rsidRDefault="00DA0488" w:rsidP="00DA0488">
      <w:pPr>
        <w:rPr>
          <w:rFonts w:cs="Times New Roman"/>
          <w:szCs w:val="24"/>
          <w:lang w:val="en-US"/>
        </w:rPr>
      </w:pPr>
      <w:r w:rsidRPr="00AD09DD">
        <w:rPr>
          <w:rFonts w:cs="Times New Roman"/>
          <w:szCs w:val="24"/>
          <w:lang w:val="en-US"/>
        </w:rPr>
        <w:tab/>
        <w:t>While Leibniz’s invention of binary arithmetic would have little influence for centuries after his death (see Glaser 1981), many of his core philosophical doctrines had a considerabl</w:t>
      </w:r>
      <w:r w:rsidR="00271371" w:rsidRPr="00AD09DD">
        <w:rPr>
          <w:rFonts w:cs="Times New Roman"/>
          <w:szCs w:val="24"/>
          <w:lang w:val="en-US"/>
        </w:rPr>
        <w:t>e</w:t>
      </w:r>
      <w:r w:rsidRPr="00AD09DD">
        <w:rPr>
          <w:rFonts w:cs="Times New Roman"/>
          <w:szCs w:val="24"/>
          <w:lang w:val="en-US"/>
        </w:rPr>
        <w:t xml:space="preserve"> impact on the eighteenth century and beyond. </w:t>
      </w:r>
      <w:r w:rsidR="00E15D61" w:rsidRPr="00AD09DD">
        <w:rPr>
          <w:rFonts w:eastAsia="Times New Roman" w:cs="Times New Roman"/>
          <w:szCs w:val="24"/>
          <w:lang w:val="en-US" w:eastAsia="en-GB"/>
        </w:rPr>
        <w:t xml:space="preserve">From the eighteenth century onwards, </w:t>
      </w:r>
      <w:r w:rsidR="00E24B60" w:rsidRPr="00AD09DD">
        <w:rPr>
          <w:rFonts w:eastAsia="Times New Roman" w:cs="Times New Roman"/>
          <w:szCs w:val="24"/>
          <w:lang w:val="en-US" w:eastAsia="en-GB"/>
        </w:rPr>
        <w:t>L</w:t>
      </w:r>
      <w:r w:rsidR="008356BE" w:rsidRPr="00AD09DD">
        <w:rPr>
          <w:rFonts w:eastAsia="Times New Roman" w:cs="Times New Roman"/>
          <w:szCs w:val="24"/>
          <w:lang w:val="en-US" w:eastAsia="en-GB"/>
        </w:rPr>
        <w:t xml:space="preserve">eibniz’s most famous philosophical doctrines </w:t>
      </w:r>
      <w:r w:rsidR="00E15D61" w:rsidRPr="00AD09DD">
        <w:rPr>
          <w:rFonts w:eastAsia="Times New Roman" w:cs="Times New Roman"/>
          <w:szCs w:val="24"/>
          <w:lang w:val="en-US" w:eastAsia="en-GB"/>
        </w:rPr>
        <w:t>have been</w:t>
      </w:r>
      <w:r w:rsidR="008356BE" w:rsidRPr="00AD09DD">
        <w:rPr>
          <w:rFonts w:eastAsia="Times New Roman" w:cs="Times New Roman"/>
          <w:szCs w:val="24"/>
          <w:lang w:val="en-US" w:eastAsia="en-GB"/>
        </w:rPr>
        <w:t xml:space="preserve"> the pre-established harmony, optimism, </w:t>
      </w:r>
      <w:r w:rsidR="00AF217A" w:rsidRPr="00AD09DD">
        <w:rPr>
          <w:rFonts w:eastAsia="Times New Roman" w:cs="Times New Roman"/>
          <w:szCs w:val="24"/>
          <w:lang w:val="en-US" w:eastAsia="en-GB"/>
        </w:rPr>
        <w:t xml:space="preserve">“petites perceptions”, </w:t>
      </w:r>
      <w:r w:rsidR="008356BE" w:rsidRPr="00AD09DD">
        <w:rPr>
          <w:rFonts w:eastAsia="Times New Roman" w:cs="Times New Roman"/>
          <w:szCs w:val="24"/>
          <w:lang w:val="en-US" w:eastAsia="en-GB"/>
        </w:rPr>
        <w:t xml:space="preserve">and </w:t>
      </w:r>
      <w:proofErr w:type="spellStart"/>
      <w:r w:rsidR="008356BE" w:rsidRPr="00AD09DD">
        <w:rPr>
          <w:rFonts w:eastAsia="Times New Roman" w:cs="Times New Roman"/>
          <w:szCs w:val="24"/>
          <w:lang w:val="en-US" w:eastAsia="en-GB"/>
        </w:rPr>
        <w:t>monadology</w:t>
      </w:r>
      <w:proofErr w:type="spellEnd"/>
      <w:r w:rsidR="008356BE" w:rsidRPr="00AD09DD">
        <w:rPr>
          <w:rFonts w:eastAsia="Times New Roman" w:cs="Times New Roman"/>
          <w:szCs w:val="24"/>
          <w:lang w:val="en-US" w:eastAsia="en-GB"/>
        </w:rPr>
        <w:t xml:space="preserve">. </w:t>
      </w:r>
      <w:r w:rsidR="00D51B24" w:rsidRPr="00AD09DD">
        <w:rPr>
          <w:rFonts w:cs="Times New Roman"/>
          <w:szCs w:val="24"/>
          <w:lang w:val="en-US"/>
        </w:rPr>
        <w:t xml:space="preserve">Of these, the pre-established harmony </w:t>
      </w:r>
      <w:r w:rsidR="00C64FA4" w:rsidRPr="00AD09DD">
        <w:rPr>
          <w:rFonts w:cs="Times New Roman"/>
          <w:szCs w:val="24"/>
          <w:lang w:val="en-US"/>
        </w:rPr>
        <w:t xml:space="preserve">arguably </w:t>
      </w:r>
      <w:r w:rsidR="00D51B24" w:rsidRPr="00AD09DD">
        <w:rPr>
          <w:rFonts w:cs="Times New Roman"/>
          <w:szCs w:val="24"/>
          <w:lang w:val="en-US"/>
        </w:rPr>
        <w:t xml:space="preserve">had the smallest impact. It certainly found a number of supporters in the </w:t>
      </w:r>
      <w:r w:rsidR="00D51B24" w:rsidRPr="00AD09DD">
        <w:rPr>
          <w:rFonts w:cs="Times New Roman"/>
          <w:szCs w:val="24"/>
          <w:lang w:val="en-US"/>
        </w:rPr>
        <w:lastRenderedPageBreak/>
        <w:t>decades after Leibniz</w:t>
      </w:r>
      <w:r w:rsidR="000C0A31" w:rsidRPr="00AD09DD">
        <w:rPr>
          <w:rFonts w:cs="Times New Roman"/>
          <w:szCs w:val="24"/>
          <w:lang w:val="en-US"/>
        </w:rPr>
        <w:t>’</w:t>
      </w:r>
      <w:r w:rsidR="00D51B24" w:rsidRPr="00AD09DD">
        <w:rPr>
          <w:rFonts w:cs="Times New Roman"/>
          <w:szCs w:val="24"/>
          <w:lang w:val="en-US"/>
        </w:rPr>
        <w:t xml:space="preserve">s death, such as </w:t>
      </w:r>
      <w:proofErr w:type="spellStart"/>
      <w:r w:rsidR="00D51B24" w:rsidRPr="00AD09DD">
        <w:rPr>
          <w:rFonts w:cs="Times New Roman"/>
          <w:szCs w:val="24"/>
          <w:lang w:val="en-US"/>
        </w:rPr>
        <w:t>Bilfinger</w:t>
      </w:r>
      <w:proofErr w:type="spellEnd"/>
      <w:r w:rsidR="00D51B24" w:rsidRPr="00AD09DD">
        <w:rPr>
          <w:rFonts w:cs="Times New Roman"/>
          <w:szCs w:val="24"/>
          <w:lang w:val="en-US"/>
        </w:rPr>
        <w:t xml:space="preserve">, and even Wolff considered it the best or most probable solution to the problem of how mind and body form a unity, a view also taken by some of his followers, such as Ludwig Philipp </w:t>
      </w:r>
      <w:proofErr w:type="spellStart"/>
      <w:r w:rsidR="00D51B24" w:rsidRPr="00AD09DD">
        <w:rPr>
          <w:rFonts w:cs="Times New Roman"/>
          <w:szCs w:val="24"/>
          <w:lang w:val="en-US"/>
        </w:rPr>
        <w:t>Thümmig</w:t>
      </w:r>
      <w:proofErr w:type="spellEnd"/>
      <w:r w:rsidR="00D51B24" w:rsidRPr="00AD09DD">
        <w:rPr>
          <w:rFonts w:cs="Times New Roman"/>
          <w:szCs w:val="24"/>
          <w:lang w:val="en-US"/>
        </w:rPr>
        <w:t xml:space="preserve"> (1697-1728) (see Watkins 1998). However, in the face of fierce opposition, support for the doctrine ta</w:t>
      </w:r>
      <w:r w:rsidR="0095528E" w:rsidRPr="00AD09DD">
        <w:rPr>
          <w:rFonts w:cs="Times New Roman"/>
          <w:szCs w:val="24"/>
          <w:lang w:val="en-US"/>
        </w:rPr>
        <w:t>per</w:t>
      </w:r>
      <w:r w:rsidR="00D51B24" w:rsidRPr="00AD09DD">
        <w:rPr>
          <w:rFonts w:cs="Times New Roman"/>
          <w:szCs w:val="24"/>
          <w:lang w:val="en-US"/>
        </w:rPr>
        <w:t xml:space="preserve">ed off dramatically in the second half of the eighteenth century; since then, it has typically been treated as little more than an </w:t>
      </w:r>
      <w:r w:rsidR="0073080F" w:rsidRPr="00AD09DD">
        <w:rPr>
          <w:rFonts w:cs="Times New Roman"/>
          <w:szCs w:val="24"/>
          <w:lang w:val="en-US"/>
        </w:rPr>
        <w:t xml:space="preserve">idea that is as ingenious as it is </w:t>
      </w:r>
      <w:r w:rsidR="00D51B24" w:rsidRPr="00AD09DD">
        <w:rPr>
          <w:rFonts w:cs="Times New Roman"/>
          <w:szCs w:val="24"/>
          <w:lang w:val="en-US"/>
        </w:rPr>
        <w:t xml:space="preserve">implausible </w:t>
      </w:r>
      <w:r w:rsidR="00554396" w:rsidRPr="00AD09DD">
        <w:rPr>
          <w:rFonts w:cs="Times New Roman"/>
          <w:szCs w:val="24"/>
          <w:lang w:val="en-US"/>
        </w:rPr>
        <w:t xml:space="preserve">(see for example </w:t>
      </w:r>
      <w:r w:rsidR="0073080F" w:rsidRPr="00AD09DD">
        <w:rPr>
          <w:szCs w:val="24"/>
          <w:lang w:val="en-US"/>
        </w:rPr>
        <w:t>Bonnet</w:t>
      </w:r>
      <w:r w:rsidR="000976FD" w:rsidRPr="00AD09DD">
        <w:rPr>
          <w:szCs w:val="24"/>
          <w:lang w:val="en-US"/>
        </w:rPr>
        <w:t xml:space="preserve"> 1783,</w:t>
      </w:r>
      <w:r w:rsidR="0073080F" w:rsidRPr="00AD09DD">
        <w:rPr>
          <w:szCs w:val="24"/>
          <w:lang w:val="en-US"/>
        </w:rPr>
        <w:t xml:space="preserve"> </w:t>
      </w:r>
      <w:r w:rsidR="000976FD" w:rsidRPr="00AD09DD">
        <w:rPr>
          <w:szCs w:val="24"/>
          <w:lang w:val="en-US"/>
        </w:rPr>
        <w:t xml:space="preserve">XVIII: </w:t>
      </w:r>
      <w:r w:rsidR="0073080F" w:rsidRPr="00AD09DD">
        <w:rPr>
          <w:szCs w:val="24"/>
          <w:lang w:val="en-US"/>
        </w:rPr>
        <w:t>104</w:t>
      </w:r>
      <w:r w:rsidR="000976FD" w:rsidRPr="00AD09DD">
        <w:rPr>
          <w:szCs w:val="24"/>
          <w:lang w:val="en-US"/>
        </w:rPr>
        <w:t>;</w:t>
      </w:r>
      <w:r w:rsidR="0073080F" w:rsidRPr="00AD09DD">
        <w:rPr>
          <w:szCs w:val="24"/>
          <w:lang w:val="en-US"/>
        </w:rPr>
        <w:t xml:space="preserve"> </w:t>
      </w:r>
      <w:r w:rsidR="00554396" w:rsidRPr="00AD09DD">
        <w:rPr>
          <w:rFonts w:cs="Times New Roman"/>
          <w:szCs w:val="24"/>
          <w:lang w:val="en-US"/>
        </w:rPr>
        <w:t xml:space="preserve">Brown 1813, I: 396-8; </w:t>
      </w:r>
      <w:r w:rsidR="00060AE8" w:rsidRPr="00AD09DD">
        <w:rPr>
          <w:rFonts w:cs="Times New Roman"/>
          <w:szCs w:val="24"/>
          <w:lang w:val="en-US"/>
        </w:rPr>
        <w:t>Stewart 1854, I: 55-258).</w:t>
      </w:r>
    </w:p>
    <w:p w:rsidR="00AF217A" w:rsidRPr="00AD09DD" w:rsidRDefault="00AF217A" w:rsidP="00AF217A">
      <w:pPr>
        <w:tabs>
          <w:tab w:val="left" w:pos="720"/>
          <w:tab w:val="left" w:pos="5040"/>
        </w:tabs>
        <w:spacing w:line="22" w:lineRule="atLeast"/>
        <w:outlineLvl w:val="0"/>
        <w:rPr>
          <w:lang w:val="en-US"/>
        </w:rPr>
      </w:pPr>
      <w:r w:rsidRPr="00AD09DD">
        <w:rPr>
          <w:rFonts w:cs="Times New Roman"/>
          <w:szCs w:val="24"/>
          <w:lang w:val="en-US"/>
        </w:rPr>
        <w:tab/>
      </w:r>
      <w:r w:rsidRPr="00AD09DD">
        <w:rPr>
          <w:lang w:val="en-US"/>
        </w:rPr>
        <w:t>Of more enduring</w:t>
      </w:r>
      <w:r w:rsidR="000D66D5">
        <w:rPr>
          <w:lang w:val="en-US"/>
        </w:rPr>
        <w:t>—</w:t>
      </w:r>
      <w:r w:rsidRPr="00AD09DD">
        <w:rPr>
          <w:lang w:val="en-US"/>
        </w:rPr>
        <w:t>if</w:t>
      </w:r>
      <w:r w:rsidR="000D66D5">
        <w:rPr>
          <w:lang w:val="en-US"/>
        </w:rPr>
        <w:t xml:space="preserve"> </w:t>
      </w:r>
      <w:r w:rsidRPr="00AD09DD">
        <w:rPr>
          <w:lang w:val="en-US"/>
        </w:rPr>
        <w:t>much less immediate</w:t>
      </w:r>
      <w:r w:rsidR="000D66D5">
        <w:rPr>
          <w:lang w:val="en-US"/>
        </w:rPr>
        <w:t>—</w:t>
      </w:r>
      <w:r w:rsidRPr="00AD09DD">
        <w:rPr>
          <w:lang w:val="en-US"/>
        </w:rPr>
        <w:t>impact</w:t>
      </w:r>
      <w:r w:rsidR="000D66D5">
        <w:rPr>
          <w:lang w:val="en-US"/>
        </w:rPr>
        <w:t xml:space="preserve"> </w:t>
      </w:r>
      <w:r w:rsidRPr="00AD09DD">
        <w:rPr>
          <w:lang w:val="en-US"/>
        </w:rPr>
        <w:t xml:space="preserve">was Leibniz’s doctrine of “petites perceptions” [little perceptions], that is, perceptions of which we are not conscious, and </w:t>
      </w:r>
      <w:r w:rsidRPr="00AD09DD">
        <w:rPr>
          <w:rFonts w:cs="Times New Roman"/>
          <w:szCs w:val="24"/>
          <w:lang w:val="en-US"/>
        </w:rPr>
        <w:t>the associated idea of a threshold (</w:t>
      </w:r>
      <w:proofErr w:type="spellStart"/>
      <w:r w:rsidRPr="00AD09DD">
        <w:rPr>
          <w:rFonts w:cs="Times New Roman"/>
          <w:szCs w:val="24"/>
          <w:lang w:val="en-US"/>
        </w:rPr>
        <w:t>limen</w:t>
      </w:r>
      <w:proofErr w:type="spellEnd"/>
      <w:r w:rsidRPr="00AD09DD">
        <w:rPr>
          <w:rFonts w:cs="Times New Roman"/>
          <w:szCs w:val="24"/>
          <w:lang w:val="en-US"/>
        </w:rPr>
        <w:t>)</w:t>
      </w:r>
      <w:r w:rsidRPr="00AD09DD">
        <w:rPr>
          <w:lang w:val="en-US"/>
        </w:rPr>
        <w:t xml:space="preserve">. </w:t>
      </w:r>
      <w:r w:rsidRPr="00AD09DD">
        <w:rPr>
          <w:rFonts w:cs="Times New Roman"/>
          <w:szCs w:val="24"/>
          <w:lang w:val="en-US"/>
        </w:rPr>
        <w:t xml:space="preserve">It has often been claimed that Leibniz was the first to discover unconscious perceptions (see e.g. Hartmann 2014, 17), or more correctly, the first to offer a systematic treatment of them (Manson 2000, 153; </w:t>
      </w:r>
      <w:proofErr w:type="spellStart"/>
      <w:r w:rsidRPr="00AD09DD">
        <w:rPr>
          <w:rFonts w:cs="Times New Roman"/>
          <w:szCs w:val="24"/>
          <w:lang w:val="en-US"/>
        </w:rPr>
        <w:t>Tallis</w:t>
      </w:r>
      <w:proofErr w:type="spellEnd"/>
      <w:r w:rsidRPr="00AD09DD">
        <w:rPr>
          <w:rFonts w:cs="Times New Roman"/>
          <w:szCs w:val="24"/>
          <w:lang w:val="en-US"/>
        </w:rPr>
        <w:t xml:space="preserve"> 2002, 1),</w:t>
      </w:r>
      <w:r w:rsidRPr="00AD09DD">
        <w:rPr>
          <w:rStyle w:val="FootnoteReference"/>
          <w:rFonts w:cs="Times New Roman"/>
          <w:szCs w:val="24"/>
          <w:lang w:val="en-US"/>
        </w:rPr>
        <w:footnoteReference w:id="13"/>
      </w:r>
      <w:r w:rsidRPr="00AD09DD">
        <w:rPr>
          <w:rFonts w:cs="Times New Roman"/>
          <w:szCs w:val="24"/>
          <w:lang w:val="en-US"/>
        </w:rPr>
        <w:t xml:space="preserve"> but his ideas were largely neglected in the eighteenth century, partly because their most detailed treatment is to be found in the </w:t>
      </w:r>
      <w:r w:rsidRPr="00AD09DD">
        <w:rPr>
          <w:rFonts w:cs="Times New Roman"/>
          <w:i/>
          <w:szCs w:val="24"/>
          <w:lang w:val="en-US"/>
        </w:rPr>
        <w:t>New Essays on Human Understanding</w:t>
      </w:r>
      <w:r w:rsidRPr="00AD09DD">
        <w:rPr>
          <w:rFonts w:cs="Times New Roman"/>
          <w:szCs w:val="24"/>
          <w:lang w:val="en-US"/>
        </w:rPr>
        <w:t xml:space="preserve">, which was not published until 1765. In the 1820s, however, Leibniz’s ideas were developed by </w:t>
      </w:r>
      <w:r w:rsidR="001E7A14" w:rsidRPr="00AD09DD">
        <w:rPr>
          <w:lang w:val="en-US"/>
        </w:rPr>
        <w:t>Johann Friedrich Herbart (1776-1841)</w:t>
      </w:r>
      <w:r w:rsidRPr="00AD09DD">
        <w:rPr>
          <w:lang w:val="en-US"/>
        </w:rPr>
        <w:t>, and through him helped to shape later thinking about unconsciousness and psychoanalysis (see Claxton 2005, 214-15). More recently, Leibniz’s ideas about little perceptions</w:t>
      </w:r>
      <w:r w:rsidR="000D66D5">
        <w:rPr>
          <w:lang w:val="en-US"/>
        </w:rPr>
        <w:t>—</w:t>
      </w:r>
      <w:r w:rsidRPr="00AD09DD">
        <w:rPr>
          <w:lang w:val="en-US"/>
        </w:rPr>
        <w:t>and</w:t>
      </w:r>
      <w:r w:rsidR="000D66D5">
        <w:rPr>
          <w:lang w:val="en-US"/>
        </w:rPr>
        <w:t xml:space="preserve"> </w:t>
      </w:r>
      <w:r w:rsidRPr="00AD09DD">
        <w:rPr>
          <w:lang w:val="en-US"/>
        </w:rPr>
        <w:t>the broader framework in which they appear</w:t>
      </w:r>
      <w:r w:rsidR="000D66D5">
        <w:rPr>
          <w:lang w:val="en-US"/>
        </w:rPr>
        <w:t>—</w:t>
      </w:r>
      <w:r w:rsidRPr="00AD09DD">
        <w:rPr>
          <w:lang w:val="en-US"/>
        </w:rPr>
        <w:t>have</w:t>
      </w:r>
      <w:r w:rsidR="000D66D5">
        <w:rPr>
          <w:lang w:val="en-US"/>
        </w:rPr>
        <w:t xml:space="preserve"> </w:t>
      </w:r>
      <w:r w:rsidRPr="00AD09DD">
        <w:rPr>
          <w:lang w:val="en-US"/>
        </w:rPr>
        <w:t xml:space="preserve">formed the basis of a study on the phenomenological and </w:t>
      </w:r>
      <w:proofErr w:type="spellStart"/>
      <w:r w:rsidRPr="00AD09DD">
        <w:rPr>
          <w:lang w:val="en-US"/>
        </w:rPr>
        <w:t>neurophysiological</w:t>
      </w:r>
      <w:proofErr w:type="spellEnd"/>
      <w:r w:rsidRPr="00AD09DD">
        <w:rPr>
          <w:lang w:val="en-US"/>
        </w:rPr>
        <w:t xml:space="preserve"> aspects of consciousness and time (see </w:t>
      </w:r>
      <w:proofErr w:type="spellStart"/>
      <w:r w:rsidRPr="00AD09DD">
        <w:rPr>
          <w:lang w:val="en-US"/>
        </w:rPr>
        <w:t>Sieroka</w:t>
      </w:r>
      <w:proofErr w:type="spellEnd"/>
      <w:r w:rsidRPr="00AD09DD">
        <w:rPr>
          <w:lang w:val="en-US"/>
        </w:rPr>
        <w:t xml:space="preserve"> 2015).</w:t>
      </w:r>
    </w:p>
    <w:p w:rsidR="00500FC0" w:rsidRPr="00AD09DD" w:rsidRDefault="004E5B4C" w:rsidP="00500FC0">
      <w:pPr>
        <w:tabs>
          <w:tab w:val="left" w:pos="720"/>
          <w:tab w:val="left" w:pos="5040"/>
        </w:tabs>
        <w:spacing w:line="22" w:lineRule="atLeast"/>
        <w:outlineLvl w:val="0"/>
        <w:rPr>
          <w:rFonts w:cs="Times New Roman"/>
          <w:lang w:val="en-US"/>
        </w:rPr>
      </w:pPr>
      <w:r w:rsidRPr="00AD09DD">
        <w:rPr>
          <w:rFonts w:cs="Times New Roman"/>
          <w:szCs w:val="24"/>
          <w:lang w:val="en-US"/>
        </w:rPr>
        <w:tab/>
        <w:t xml:space="preserve">Arguably the most influential of Leibniz’s </w:t>
      </w:r>
      <w:r w:rsidR="003B68E5" w:rsidRPr="00AD09DD">
        <w:rPr>
          <w:rFonts w:cs="Times New Roman"/>
          <w:szCs w:val="24"/>
          <w:lang w:val="en-US"/>
        </w:rPr>
        <w:t xml:space="preserve">philosophical </w:t>
      </w:r>
      <w:r w:rsidRPr="00AD09DD">
        <w:rPr>
          <w:rFonts w:cs="Times New Roman"/>
          <w:szCs w:val="24"/>
          <w:lang w:val="en-US"/>
        </w:rPr>
        <w:t xml:space="preserve">doctrines was his </w:t>
      </w:r>
      <w:proofErr w:type="spellStart"/>
      <w:r w:rsidRPr="00AD09DD">
        <w:rPr>
          <w:rFonts w:cs="Times New Roman"/>
          <w:szCs w:val="24"/>
          <w:lang w:val="en-US"/>
        </w:rPr>
        <w:t>monadology</w:t>
      </w:r>
      <w:proofErr w:type="spellEnd"/>
      <w:r w:rsidRPr="00AD09DD">
        <w:rPr>
          <w:rFonts w:cs="Times New Roman"/>
          <w:szCs w:val="24"/>
          <w:lang w:val="en-US"/>
        </w:rPr>
        <w:t xml:space="preserve">, </w:t>
      </w:r>
      <w:r w:rsidR="001F1171" w:rsidRPr="00AD09DD">
        <w:rPr>
          <w:rFonts w:cs="Times New Roman"/>
          <w:szCs w:val="24"/>
          <w:lang w:val="en-US"/>
        </w:rPr>
        <w:t xml:space="preserve">which holds that the </w:t>
      </w:r>
      <w:r w:rsidR="002D70AF" w:rsidRPr="00AD09DD">
        <w:rPr>
          <w:rFonts w:cs="Times New Roman"/>
          <w:szCs w:val="24"/>
          <w:lang w:val="en-US"/>
        </w:rPr>
        <w:t>universe</w:t>
      </w:r>
      <w:r w:rsidR="001F1171" w:rsidRPr="00AD09DD">
        <w:rPr>
          <w:rFonts w:cs="Times New Roman"/>
          <w:szCs w:val="24"/>
          <w:lang w:val="en-US"/>
        </w:rPr>
        <w:t xml:space="preserve"> consists of a plurality of self-determining simple beings. The idea has often been misunderstood, </w:t>
      </w:r>
      <w:r w:rsidR="00EB5674" w:rsidRPr="00AD09DD">
        <w:rPr>
          <w:rFonts w:cs="Times New Roman"/>
          <w:szCs w:val="24"/>
          <w:lang w:val="en-US"/>
        </w:rPr>
        <w:t>most notably by</w:t>
      </w:r>
      <w:r w:rsidR="001F1171" w:rsidRPr="00AD09DD">
        <w:rPr>
          <w:rFonts w:cs="Times New Roman"/>
          <w:szCs w:val="24"/>
          <w:lang w:val="en-US"/>
        </w:rPr>
        <w:t xml:space="preserve"> </w:t>
      </w:r>
      <w:r w:rsidRPr="00AD09DD">
        <w:rPr>
          <w:rFonts w:cs="Times New Roman"/>
          <w:szCs w:val="24"/>
          <w:lang w:val="en-US"/>
        </w:rPr>
        <w:t>Leonhard Euler</w:t>
      </w:r>
      <w:r w:rsidR="00EB5674" w:rsidRPr="00AD09DD">
        <w:rPr>
          <w:rFonts w:cs="Times New Roman"/>
          <w:szCs w:val="24"/>
          <w:lang w:val="en-US"/>
        </w:rPr>
        <w:t>, who</w:t>
      </w:r>
      <w:r w:rsidR="00A951FD" w:rsidRPr="00AD09DD">
        <w:rPr>
          <w:rFonts w:cs="Times New Roman"/>
          <w:szCs w:val="24"/>
          <w:lang w:val="en-US"/>
        </w:rPr>
        <w:t xml:space="preserve"> </w:t>
      </w:r>
      <w:r w:rsidRPr="00AD09DD">
        <w:rPr>
          <w:rFonts w:cs="Times New Roman"/>
          <w:szCs w:val="24"/>
          <w:lang w:val="en-US"/>
        </w:rPr>
        <w:t xml:space="preserve">construed Leibniz’s monads as physical atoms </w:t>
      </w:r>
      <w:r w:rsidRPr="00AD09DD">
        <w:rPr>
          <w:lang w:val="en-US"/>
        </w:rPr>
        <w:t xml:space="preserve">(see Euler 1746, 17-20, and 1833, II: 39-64, especially 45), a rather egregious error that overshadowed the discussion of monads in the eighteenth century but </w:t>
      </w:r>
      <w:r w:rsidR="00980C1B" w:rsidRPr="00AD09DD">
        <w:rPr>
          <w:lang w:val="en-US"/>
        </w:rPr>
        <w:t xml:space="preserve">ultimately </w:t>
      </w:r>
      <w:r w:rsidRPr="00AD09DD">
        <w:rPr>
          <w:lang w:val="en-US"/>
        </w:rPr>
        <w:t xml:space="preserve">did not prevent </w:t>
      </w:r>
      <w:r w:rsidR="00980C1B" w:rsidRPr="00AD09DD">
        <w:rPr>
          <w:lang w:val="en-US"/>
        </w:rPr>
        <w:t>the doctrine</w:t>
      </w:r>
      <w:r w:rsidRPr="00AD09DD">
        <w:rPr>
          <w:lang w:val="en-US"/>
        </w:rPr>
        <w:t xml:space="preserve"> from </w:t>
      </w:r>
      <w:r w:rsidR="00532C44" w:rsidRPr="00AD09DD">
        <w:rPr>
          <w:lang w:val="en-US"/>
        </w:rPr>
        <w:t xml:space="preserve">gaining a great many </w:t>
      </w:r>
      <w:r w:rsidR="007D62DF" w:rsidRPr="00AD09DD">
        <w:rPr>
          <w:lang w:val="en-US"/>
        </w:rPr>
        <w:t>supporters</w:t>
      </w:r>
      <w:r w:rsidR="00980C1B" w:rsidRPr="00AD09DD">
        <w:rPr>
          <w:lang w:val="en-US"/>
        </w:rPr>
        <w:t xml:space="preserve"> </w:t>
      </w:r>
      <w:r w:rsidR="005C6F3A" w:rsidRPr="00AD09DD">
        <w:rPr>
          <w:lang w:val="en-US"/>
        </w:rPr>
        <w:t>both at the time</w:t>
      </w:r>
      <w:r w:rsidR="00980C1B" w:rsidRPr="00AD09DD">
        <w:rPr>
          <w:lang w:val="en-US"/>
        </w:rPr>
        <w:t xml:space="preserve"> and long after</w:t>
      </w:r>
      <w:r w:rsidR="00CE4D4D" w:rsidRPr="00AD09DD">
        <w:rPr>
          <w:lang w:val="en-US"/>
        </w:rPr>
        <w:t>. I</w:t>
      </w:r>
      <w:r w:rsidR="00980C1B" w:rsidRPr="00AD09DD">
        <w:rPr>
          <w:lang w:val="en-US"/>
        </w:rPr>
        <w:t xml:space="preserve">ndeed, in terms of influence, few of Leibniz’s contributions can match the longevity of the </w:t>
      </w:r>
      <w:proofErr w:type="spellStart"/>
      <w:r w:rsidR="00980C1B" w:rsidRPr="00AD09DD">
        <w:rPr>
          <w:lang w:val="en-US"/>
        </w:rPr>
        <w:t>monadology</w:t>
      </w:r>
      <w:proofErr w:type="spellEnd"/>
      <w:r w:rsidR="00CE4D4D" w:rsidRPr="00AD09DD">
        <w:rPr>
          <w:lang w:val="en-US"/>
        </w:rPr>
        <w:t xml:space="preserve">, which had numerous </w:t>
      </w:r>
      <w:r w:rsidR="00532C44" w:rsidRPr="00AD09DD">
        <w:rPr>
          <w:lang w:val="en-US"/>
        </w:rPr>
        <w:t>advocates</w:t>
      </w:r>
      <w:r w:rsidR="00CE4D4D" w:rsidRPr="00AD09DD">
        <w:rPr>
          <w:lang w:val="en-US"/>
        </w:rPr>
        <w:t xml:space="preserve"> </w:t>
      </w:r>
      <w:r w:rsidR="00532C44" w:rsidRPr="00AD09DD">
        <w:rPr>
          <w:lang w:val="en-US"/>
        </w:rPr>
        <w:t>prepared to receive, recast, and rehabilitate it well into</w:t>
      </w:r>
      <w:r w:rsidR="00CE4D4D" w:rsidRPr="00AD09DD">
        <w:rPr>
          <w:lang w:val="en-US"/>
        </w:rPr>
        <w:t xml:space="preserve"> the twentieth century</w:t>
      </w:r>
      <w:r w:rsidR="001D7995" w:rsidRPr="00AD09DD">
        <w:rPr>
          <w:lang w:val="en-US"/>
        </w:rPr>
        <w:t xml:space="preserve"> (see Poser 1986)</w:t>
      </w:r>
      <w:r w:rsidR="001E7A14" w:rsidRPr="00AD09DD">
        <w:rPr>
          <w:lang w:val="en-US"/>
        </w:rPr>
        <w:t>. In chapter 7</w:t>
      </w:r>
      <w:r w:rsidR="00500FC0" w:rsidRPr="00AD09DD">
        <w:rPr>
          <w:lang w:val="en-US"/>
        </w:rPr>
        <w:t xml:space="preserve">, Jeremy Dunham </w:t>
      </w:r>
      <w:r w:rsidR="001E7A14" w:rsidRPr="00AD09DD">
        <w:rPr>
          <w:lang w:val="en-US"/>
        </w:rPr>
        <w:t xml:space="preserve">demonstrates the lengths to which supporters of a </w:t>
      </w:r>
      <w:proofErr w:type="spellStart"/>
      <w:r w:rsidR="001E7A14" w:rsidRPr="00AD09DD">
        <w:rPr>
          <w:lang w:val="en-US"/>
        </w:rPr>
        <w:t>monadology</w:t>
      </w:r>
      <w:proofErr w:type="spellEnd"/>
      <w:r w:rsidR="001E7A14" w:rsidRPr="00AD09DD">
        <w:rPr>
          <w:lang w:val="en-US"/>
        </w:rPr>
        <w:t xml:space="preserve"> would go to defend the doctrine.</w:t>
      </w:r>
      <w:r w:rsidR="00500FC0" w:rsidRPr="00AD09DD">
        <w:rPr>
          <w:lang w:val="en-US"/>
        </w:rPr>
        <w:t xml:space="preserve"> As Dunham explains, </w:t>
      </w:r>
      <w:r w:rsidR="002F3BC2" w:rsidRPr="00AD09DD">
        <w:rPr>
          <w:rFonts w:cs="Times New Roman"/>
          <w:lang w:val="en-US"/>
        </w:rPr>
        <w:t xml:space="preserve">in the aftermath of the Darwinian revolution in biology </w:t>
      </w:r>
      <w:r w:rsidR="00500FC0" w:rsidRPr="00AD09DD">
        <w:rPr>
          <w:lang w:val="en-US"/>
        </w:rPr>
        <w:t>t</w:t>
      </w:r>
      <w:r w:rsidR="00500FC0" w:rsidRPr="00AD09DD">
        <w:rPr>
          <w:rFonts w:cs="Times New Roman"/>
          <w:lang w:val="en-US"/>
        </w:rPr>
        <w:t xml:space="preserve">he most crucial challenge concerning </w:t>
      </w:r>
      <w:proofErr w:type="spellStart"/>
      <w:r w:rsidR="00500FC0" w:rsidRPr="00AD09DD">
        <w:rPr>
          <w:rFonts w:cs="Times New Roman"/>
          <w:lang w:val="en-US"/>
        </w:rPr>
        <w:t>monadology</w:t>
      </w:r>
      <w:proofErr w:type="spellEnd"/>
      <w:r w:rsidR="00500FC0" w:rsidRPr="00AD09DD">
        <w:rPr>
          <w:rFonts w:cs="Times New Roman"/>
          <w:lang w:val="en-US"/>
        </w:rPr>
        <w:t xml:space="preserve"> was to maintain any framework in which species were understood as “fixed”. And yet, against all odds, at the end of the nineteenth century </w:t>
      </w:r>
      <w:proofErr w:type="spellStart"/>
      <w:r w:rsidR="00500FC0" w:rsidRPr="00AD09DD">
        <w:rPr>
          <w:rFonts w:cs="Times New Roman"/>
          <w:lang w:val="en-US"/>
        </w:rPr>
        <w:t>monadological</w:t>
      </w:r>
      <w:proofErr w:type="spellEnd"/>
      <w:r w:rsidR="00500FC0" w:rsidRPr="00AD09DD">
        <w:rPr>
          <w:rFonts w:cs="Times New Roman"/>
          <w:lang w:val="en-US"/>
        </w:rPr>
        <w:t xml:space="preserve"> theories were not forever abandoned in the wake of </w:t>
      </w:r>
      <w:r w:rsidR="002F3BC2" w:rsidRPr="00AD09DD">
        <w:rPr>
          <w:rFonts w:cs="Times New Roman"/>
          <w:lang w:val="en-US"/>
        </w:rPr>
        <w:t>Darwin’s evolutionary theory</w:t>
      </w:r>
      <w:r w:rsidR="00500FC0" w:rsidRPr="00AD09DD">
        <w:rPr>
          <w:rFonts w:cs="Times New Roman"/>
          <w:lang w:val="en-US"/>
        </w:rPr>
        <w:t xml:space="preserve">. Instead, as the British idealist F.H. Bradley (1846-1924) prophesized, </w:t>
      </w:r>
      <w:proofErr w:type="spellStart"/>
      <w:r w:rsidR="00500FC0" w:rsidRPr="00AD09DD">
        <w:rPr>
          <w:rFonts w:cs="Times New Roman"/>
          <w:lang w:val="en-US"/>
        </w:rPr>
        <w:t>monadologies</w:t>
      </w:r>
      <w:proofErr w:type="spellEnd"/>
      <w:r w:rsidR="00500FC0" w:rsidRPr="00AD09DD">
        <w:rPr>
          <w:rFonts w:cs="Times New Roman"/>
          <w:lang w:val="en-US"/>
        </w:rPr>
        <w:t xml:space="preserve"> increased and flourished again at the turn of the twentieth century when two early twentieth-century philosophers</w:t>
      </w:r>
      <w:r w:rsidR="000D66D5">
        <w:rPr>
          <w:rFonts w:cs="Times New Roman"/>
          <w:lang w:val="en-US"/>
        </w:rPr>
        <w:t>—</w:t>
      </w:r>
      <w:r w:rsidR="00500FC0" w:rsidRPr="00AD09DD">
        <w:rPr>
          <w:rFonts w:cs="Times New Roman"/>
          <w:lang w:val="en-US"/>
        </w:rPr>
        <w:t>the</w:t>
      </w:r>
      <w:r w:rsidR="000D66D5">
        <w:rPr>
          <w:rFonts w:cs="Times New Roman"/>
          <w:lang w:val="en-US"/>
        </w:rPr>
        <w:t xml:space="preserve"> </w:t>
      </w:r>
      <w:r w:rsidR="00500FC0" w:rsidRPr="00AD09DD">
        <w:rPr>
          <w:rFonts w:cs="Times New Roman"/>
          <w:lang w:val="en-US"/>
        </w:rPr>
        <w:t xml:space="preserve">American idealist George Holmes </w:t>
      </w:r>
      <w:proofErr w:type="spellStart"/>
      <w:r w:rsidR="00500FC0" w:rsidRPr="00AD09DD">
        <w:rPr>
          <w:rFonts w:cs="Times New Roman"/>
          <w:lang w:val="en-US"/>
        </w:rPr>
        <w:t>Howison</w:t>
      </w:r>
      <w:proofErr w:type="spellEnd"/>
      <w:r w:rsidR="00500FC0" w:rsidRPr="00AD09DD">
        <w:rPr>
          <w:rFonts w:cs="Times New Roman"/>
          <w:lang w:val="en-US"/>
        </w:rPr>
        <w:t xml:space="preserve"> (1834-1916) and the British idealist James Ward (1843-1925)</w:t>
      </w:r>
      <w:r w:rsidR="000D66D5">
        <w:rPr>
          <w:rFonts w:cs="Times New Roman"/>
          <w:lang w:val="en-US"/>
        </w:rPr>
        <w:t>—</w:t>
      </w:r>
      <w:r w:rsidR="00500FC0" w:rsidRPr="00AD09DD">
        <w:rPr>
          <w:rFonts w:cs="Times New Roman"/>
          <w:lang w:val="en-US"/>
        </w:rPr>
        <w:t>both</w:t>
      </w:r>
      <w:r w:rsidR="000D66D5">
        <w:rPr>
          <w:rFonts w:cs="Times New Roman"/>
          <w:lang w:val="en-US"/>
        </w:rPr>
        <w:t xml:space="preserve"> </w:t>
      </w:r>
      <w:r w:rsidR="00500FC0" w:rsidRPr="00AD09DD">
        <w:rPr>
          <w:rFonts w:cs="Times New Roman"/>
          <w:lang w:val="en-US"/>
        </w:rPr>
        <w:t xml:space="preserve">attempted to adapt Leibniz’s </w:t>
      </w:r>
      <w:proofErr w:type="spellStart"/>
      <w:r w:rsidR="00500FC0" w:rsidRPr="00AD09DD">
        <w:rPr>
          <w:rFonts w:cs="Times New Roman"/>
          <w:lang w:val="en-US"/>
        </w:rPr>
        <w:t>monadology</w:t>
      </w:r>
      <w:proofErr w:type="spellEnd"/>
      <w:r w:rsidR="00500FC0" w:rsidRPr="00AD09DD">
        <w:rPr>
          <w:rFonts w:cs="Times New Roman"/>
          <w:lang w:val="en-US"/>
        </w:rPr>
        <w:t xml:space="preserve"> to make it compatible with Darwin’s findings.</w:t>
      </w:r>
    </w:p>
    <w:p w:rsidR="000A2BD3" w:rsidRPr="00AD09DD" w:rsidRDefault="00500FC0" w:rsidP="000A2BD3">
      <w:pPr>
        <w:tabs>
          <w:tab w:val="left" w:pos="720"/>
          <w:tab w:val="left" w:pos="5040"/>
        </w:tabs>
        <w:spacing w:line="22" w:lineRule="atLeast"/>
        <w:outlineLvl w:val="0"/>
        <w:rPr>
          <w:lang w:val="en-US"/>
        </w:rPr>
      </w:pPr>
      <w:r w:rsidRPr="00AD09DD">
        <w:rPr>
          <w:rFonts w:cs="Times New Roman"/>
          <w:lang w:val="en-US"/>
        </w:rPr>
        <w:tab/>
      </w:r>
      <w:r w:rsidR="00532C44" w:rsidRPr="00AD09DD">
        <w:rPr>
          <w:lang w:val="en-US"/>
        </w:rPr>
        <w:t xml:space="preserve">Also notable is that </w:t>
      </w:r>
      <w:r w:rsidR="007F5059" w:rsidRPr="00AD09DD">
        <w:rPr>
          <w:lang w:val="en-US"/>
        </w:rPr>
        <w:t>Leibniz’s</w:t>
      </w:r>
      <w:r w:rsidR="00532C44" w:rsidRPr="00AD09DD">
        <w:rPr>
          <w:lang w:val="en-US"/>
        </w:rPr>
        <w:t xml:space="preserve"> doctrine </w:t>
      </w:r>
      <w:r w:rsidR="007F5059" w:rsidRPr="00AD09DD">
        <w:rPr>
          <w:lang w:val="en-US"/>
        </w:rPr>
        <w:t xml:space="preserve">of the monad </w:t>
      </w:r>
      <w:r w:rsidR="004E5B4C" w:rsidRPr="00AD09DD">
        <w:rPr>
          <w:lang w:val="en-US"/>
        </w:rPr>
        <w:t xml:space="preserve">has enjoyed great international support, with versions of it put forward </w:t>
      </w:r>
      <w:r w:rsidR="009E2A71" w:rsidRPr="00AD09DD">
        <w:rPr>
          <w:lang w:val="en-US"/>
        </w:rPr>
        <w:t>not just by German and French thinkers,</w:t>
      </w:r>
      <w:r w:rsidR="004E5B4C" w:rsidRPr="00AD09DD">
        <w:rPr>
          <w:lang w:val="en-US"/>
        </w:rPr>
        <w:t xml:space="preserve"> such as Herbart</w:t>
      </w:r>
      <w:r w:rsidR="009E2A71" w:rsidRPr="00AD09DD">
        <w:rPr>
          <w:lang w:val="en-US"/>
        </w:rPr>
        <w:t xml:space="preserve">, </w:t>
      </w:r>
      <w:r w:rsidR="0015362F" w:rsidRPr="00AD09DD">
        <w:rPr>
          <w:lang w:val="en-US"/>
        </w:rPr>
        <w:t xml:space="preserve">Dietrich </w:t>
      </w:r>
      <w:proofErr w:type="spellStart"/>
      <w:r w:rsidR="0015362F" w:rsidRPr="00AD09DD">
        <w:rPr>
          <w:lang w:val="en-US"/>
        </w:rPr>
        <w:t>Mahnke</w:t>
      </w:r>
      <w:proofErr w:type="spellEnd"/>
      <w:r w:rsidR="0015362F" w:rsidRPr="00AD09DD">
        <w:rPr>
          <w:lang w:val="en-US"/>
        </w:rPr>
        <w:t xml:space="preserve"> (1884-1939)</w:t>
      </w:r>
      <w:r w:rsidR="004E5B4C" w:rsidRPr="00AD09DD">
        <w:rPr>
          <w:lang w:val="en-US"/>
        </w:rPr>
        <w:t xml:space="preserve">, </w:t>
      </w:r>
      <w:r w:rsidR="00381294" w:rsidRPr="00AD09DD">
        <w:rPr>
          <w:lang w:val="en-US"/>
        </w:rPr>
        <w:t xml:space="preserve">Charles </w:t>
      </w:r>
      <w:proofErr w:type="spellStart"/>
      <w:r w:rsidR="00381294" w:rsidRPr="00AD09DD">
        <w:rPr>
          <w:lang w:val="en-US"/>
        </w:rPr>
        <w:t>Renouvier</w:t>
      </w:r>
      <w:proofErr w:type="spellEnd"/>
      <w:r w:rsidR="00381294" w:rsidRPr="00AD09DD">
        <w:rPr>
          <w:lang w:val="en-US"/>
        </w:rPr>
        <w:t xml:space="preserve"> (1815-1903) and Louis </w:t>
      </w:r>
      <w:proofErr w:type="spellStart"/>
      <w:r w:rsidR="00381294" w:rsidRPr="00AD09DD">
        <w:rPr>
          <w:lang w:val="en-US"/>
        </w:rPr>
        <w:t>Prat</w:t>
      </w:r>
      <w:proofErr w:type="spellEnd"/>
      <w:r w:rsidR="00381294" w:rsidRPr="00AD09DD">
        <w:rPr>
          <w:lang w:val="en-US"/>
        </w:rPr>
        <w:t xml:space="preserve"> </w:t>
      </w:r>
      <w:r w:rsidR="00381294" w:rsidRPr="00AD09DD">
        <w:rPr>
          <w:lang w:val="en-US"/>
        </w:rPr>
        <w:lastRenderedPageBreak/>
        <w:t>(1861-1942)</w:t>
      </w:r>
      <w:r w:rsidR="0015362F" w:rsidRPr="00AD09DD">
        <w:rPr>
          <w:lang w:val="en-US"/>
        </w:rPr>
        <w:t xml:space="preserve">, </w:t>
      </w:r>
      <w:r w:rsidR="00A951FD" w:rsidRPr="00AD09DD">
        <w:rPr>
          <w:lang w:val="en-US"/>
        </w:rPr>
        <w:t>but also</w:t>
      </w:r>
      <w:r w:rsidR="009E2A71" w:rsidRPr="00AD09DD">
        <w:rPr>
          <w:lang w:val="en-US"/>
        </w:rPr>
        <w:t xml:space="preserve"> </w:t>
      </w:r>
      <w:r w:rsidR="004E5B4C" w:rsidRPr="00AD09DD">
        <w:rPr>
          <w:lang w:val="en-US"/>
        </w:rPr>
        <w:t xml:space="preserve">British thinkers such as Herbert </w:t>
      </w:r>
      <w:proofErr w:type="spellStart"/>
      <w:r w:rsidR="004E5B4C" w:rsidRPr="00AD09DD">
        <w:rPr>
          <w:lang w:val="en-US"/>
        </w:rPr>
        <w:t>Wildon</w:t>
      </w:r>
      <w:proofErr w:type="spellEnd"/>
      <w:r w:rsidR="004E5B4C" w:rsidRPr="00AD09DD">
        <w:rPr>
          <w:lang w:val="en-US"/>
        </w:rPr>
        <w:t xml:space="preserve"> Carr (1857-1931)</w:t>
      </w:r>
      <w:r w:rsidR="00140917" w:rsidRPr="00AD09DD">
        <w:rPr>
          <w:lang w:val="en-US"/>
        </w:rPr>
        <w:t xml:space="preserve"> and Alfred North Whitehead (1861-1947)</w:t>
      </w:r>
      <w:r w:rsidR="007E5B58" w:rsidRPr="00AD09DD">
        <w:rPr>
          <w:lang w:val="en-US"/>
        </w:rPr>
        <w:t xml:space="preserve">, </w:t>
      </w:r>
      <w:r w:rsidR="00A951FD" w:rsidRPr="00AD09DD">
        <w:rPr>
          <w:lang w:val="en-US"/>
        </w:rPr>
        <w:t>and</w:t>
      </w:r>
      <w:r w:rsidR="007E5B58" w:rsidRPr="00AD09DD">
        <w:rPr>
          <w:lang w:val="en-US"/>
        </w:rPr>
        <w:t xml:space="preserve"> Russian thinkers such as </w:t>
      </w:r>
      <w:r w:rsidR="002F3BC2" w:rsidRPr="00AD09DD">
        <w:rPr>
          <w:lang w:val="en-US"/>
        </w:rPr>
        <w:t xml:space="preserve">(the already mentioned) </w:t>
      </w:r>
      <w:r w:rsidR="00512C70" w:rsidRPr="00AD09DD">
        <w:rPr>
          <w:lang w:val="en-US"/>
        </w:rPr>
        <w:t xml:space="preserve">Alexei </w:t>
      </w:r>
      <w:proofErr w:type="spellStart"/>
      <w:r w:rsidR="00512C70" w:rsidRPr="00AD09DD">
        <w:rPr>
          <w:lang w:val="en-US"/>
        </w:rPr>
        <w:t>Alexandrovich</w:t>
      </w:r>
      <w:proofErr w:type="spellEnd"/>
      <w:r w:rsidR="00512C70" w:rsidRPr="00AD09DD">
        <w:rPr>
          <w:lang w:val="en-US"/>
        </w:rPr>
        <w:t xml:space="preserve"> </w:t>
      </w:r>
      <w:proofErr w:type="spellStart"/>
      <w:r w:rsidR="00512C70" w:rsidRPr="00AD09DD">
        <w:rPr>
          <w:lang w:val="en-US"/>
        </w:rPr>
        <w:t>Kozlov</w:t>
      </w:r>
      <w:proofErr w:type="spellEnd"/>
      <w:r w:rsidR="00512C70" w:rsidRPr="00AD09DD">
        <w:rPr>
          <w:lang w:val="en-US"/>
        </w:rPr>
        <w:t xml:space="preserve"> (1831–1901) and Lev </w:t>
      </w:r>
      <w:proofErr w:type="spellStart"/>
      <w:r w:rsidR="00512C70" w:rsidRPr="00AD09DD">
        <w:rPr>
          <w:lang w:val="en-US"/>
        </w:rPr>
        <w:t>Mikhailovich</w:t>
      </w:r>
      <w:proofErr w:type="spellEnd"/>
      <w:r w:rsidR="00512C70" w:rsidRPr="00AD09DD">
        <w:rPr>
          <w:lang w:val="en-US"/>
        </w:rPr>
        <w:t xml:space="preserve"> </w:t>
      </w:r>
      <w:proofErr w:type="spellStart"/>
      <w:r w:rsidR="00512C70" w:rsidRPr="00AD09DD">
        <w:rPr>
          <w:lang w:val="en-US"/>
        </w:rPr>
        <w:t>Lopatin</w:t>
      </w:r>
      <w:proofErr w:type="spellEnd"/>
      <w:r w:rsidR="00512C70" w:rsidRPr="00AD09DD">
        <w:rPr>
          <w:lang w:val="en-US"/>
        </w:rPr>
        <w:t xml:space="preserve"> (1855-1920) </w:t>
      </w:r>
      <w:r w:rsidR="00B437E6" w:rsidRPr="00AD09DD">
        <w:rPr>
          <w:lang w:val="en-US"/>
        </w:rPr>
        <w:t xml:space="preserve">(see </w:t>
      </w:r>
      <w:proofErr w:type="spellStart"/>
      <w:r w:rsidR="00E63694" w:rsidRPr="00AD09DD">
        <w:rPr>
          <w:lang w:val="en-US"/>
        </w:rPr>
        <w:t>Renouvier</w:t>
      </w:r>
      <w:proofErr w:type="spellEnd"/>
      <w:r w:rsidR="00E63694" w:rsidRPr="00AD09DD">
        <w:rPr>
          <w:lang w:val="en-US"/>
        </w:rPr>
        <w:t xml:space="preserve"> and </w:t>
      </w:r>
      <w:proofErr w:type="spellStart"/>
      <w:r w:rsidR="00E63694" w:rsidRPr="00AD09DD">
        <w:rPr>
          <w:lang w:val="en-US"/>
        </w:rPr>
        <w:t>Prat</w:t>
      </w:r>
      <w:proofErr w:type="spellEnd"/>
      <w:r w:rsidR="00E63694" w:rsidRPr="00AD09DD">
        <w:rPr>
          <w:lang w:val="en-US"/>
        </w:rPr>
        <w:t xml:space="preserve"> 1899, </w:t>
      </w:r>
      <w:r w:rsidR="00B437E6" w:rsidRPr="00AD09DD">
        <w:rPr>
          <w:lang w:val="en-US"/>
        </w:rPr>
        <w:t xml:space="preserve">Carr 1922, Carr 1926, </w:t>
      </w:r>
      <w:proofErr w:type="spellStart"/>
      <w:r w:rsidR="003774AC" w:rsidRPr="00AD09DD">
        <w:rPr>
          <w:lang w:val="en-US"/>
        </w:rPr>
        <w:t>Lossky</w:t>
      </w:r>
      <w:proofErr w:type="spellEnd"/>
      <w:r w:rsidR="003774AC" w:rsidRPr="00AD09DD">
        <w:rPr>
          <w:lang w:val="en-US"/>
        </w:rPr>
        <w:t xml:space="preserve"> 1952, 158-61, </w:t>
      </w:r>
      <w:proofErr w:type="spellStart"/>
      <w:r w:rsidR="00B437E6" w:rsidRPr="00AD09DD">
        <w:rPr>
          <w:lang w:val="en-US"/>
        </w:rPr>
        <w:t>Basile</w:t>
      </w:r>
      <w:proofErr w:type="spellEnd"/>
      <w:r w:rsidR="00B437E6" w:rsidRPr="00AD09DD">
        <w:rPr>
          <w:lang w:val="en-US"/>
        </w:rPr>
        <w:t xml:space="preserve"> 201</w:t>
      </w:r>
      <w:r w:rsidR="00761FF1" w:rsidRPr="00AD09DD">
        <w:rPr>
          <w:lang w:val="en-US"/>
        </w:rPr>
        <w:t>9</w:t>
      </w:r>
      <w:r w:rsidR="00B437E6" w:rsidRPr="00AD09DD">
        <w:rPr>
          <w:lang w:val="en-US"/>
        </w:rPr>
        <w:t xml:space="preserve">, </w:t>
      </w:r>
      <w:proofErr w:type="spellStart"/>
      <w:r w:rsidR="00B437E6" w:rsidRPr="00AD09DD">
        <w:rPr>
          <w:lang w:val="en-US"/>
        </w:rPr>
        <w:t>Beiser</w:t>
      </w:r>
      <w:proofErr w:type="spellEnd"/>
      <w:r w:rsidR="00B437E6" w:rsidRPr="00AD09DD">
        <w:rPr>
          <w:lang w:val="en-US"/>
        </w:rPr>
        <w:t xml:space="preserve"> 2015, Poser 2017).</w:t>
      </w:r>
      <w:r w:rsidR="00A951FD" w:rsidRPr="00AD09DD">
        <w:rPr>
          <w:lang w:val="en-US"/>
        </w:rPr>
        <w:t xml:space="preserve"> </w:t>
      </w:r>
      <w:r w:rsidR="00EB5674" w:rsidRPr="00AD09DD">
        <w:rPr>
          <w:lang w:val="en-US"/>
        </w:rPr>
        <w:t xml:space="preserve">The </w:t>
      </w:r>
      <w:proofErr w:type="spellStart"/>
      <w:r w:rsidR="00EB5674" w:rsidRPr="00AD09DD">
        <w:rPr>
          <w:lang w:val="en-US"/>
        </w:rPr>
        <w:t>monadology</w:t>
      </w:r>
      <w:proofErr w:type="spellEnd"/>
      <w:r w:rsidR="00EB5674" w:rsidRPr="00AD09DD">
        <w:rPr>
          <w:lang w:val="en-US"/>
        </w:rPr>
        <w:t xml:space="preserve"> was </w:t>
      </w:r>
      <w:r w:rsidR="00315771" w:rsidRPr="00AD09DD">
        <w:rPr>
          <w:lang w:val="en-US"/>
        </w:rPr>
        <w:t xml:space="preserve">also </w:t>
      </w:r>
      <w:r w:rsidR="00EB5674" w:rsidRPr="00AD09DD">
        <w:rPr>
          <w:lang w:val="en-US"/>
        </w:rPr>
        <w:t xml:space="preserve">that rare thing, a philosophical doctrine that </w:t>
      </w:r>
      <w:r w:rsidR="0076666E" w:rsidRPr="00AD09DD">
        <w:rPr>
          <w:lang w:val="en-US"/>
        </w:rPr>
        <w:t>was able to cross disciplin</w:t>
      </w:r>
      <w:r w:rsidR="00532C44" w:rsidRPr="00AD09DD">
        <w:rPr>
          <w:lang w:val="en-US"/>
        </w:rPr>
        <w:t>ary</w:t>
      </w:r>
      <w:r w:rsidR="0076666E" w:rsidRPr="00AD09DD">
        <w:rPr>
          <w:lang w:val="en-US"/>
        </w:rPr>
        <w:t xml:space="preserve"> boundaries, with versions being developed in disciplines su</w:t>
      </w:r>
      <w:r w:rsidR="001F1171" w:rsidRPr="00AD09DD">
        <w:rPr>
          <w:lang w:val="en-US"/>
        </w:rPr>
        <w:t xml:space="preserve">ch as sociology </w:t>
      </w:r>
      <w:r w:rsidR="00315771" w:rsidRPr="00AD09DD">
        <w:rPr>
          <w:lang w:val="en-US"/>
        </w:rPr>
        <w:t>and</w:t>
      </w:r>
      <w:r w:rsidR="00B321DD" w:rsidRPr="00AD09DD">
        <w:rPr>
          <w:lang w:val="en-US"/>
        </w:rPr>
        <w:t xml:space="preserve"> anthropology</w:t>
      </w:r>
      <w:r w:rsidR="006B6358" w:rsidRPr="00AD09DD">
        <w:rPr>
          <w:lang w:val="en-US"/>
        </w:rPr>
        <w:t>,</w:t>
      </w:r>
      <w:r w:rsidR="00B321DD" w:rsidRPr="00AD09DD">
        <w:rPr>
          <w:lang w:val="en-US"/>
        </w:rPr>
        <w:t xml:space="preserve"> </w:t>
      </w:r>
      <w:r w:rsidR="00F21669" w:rsidRPr="00AD09DD">
        <w:rPr>
          <w:lang w:val="en-US"/>
        </w:rPr>
        <w:t>to which</w:t>
      </w:r>
      <w:r w:rsidR="007F5059" w:rsidRPr="00AD09DD">
        <w:rPr>
          <w:lang w:val="en-US"/>
        </w:rPr>
        <w:t xml:space="preserve"> Arnaud</w:t>
      </w:r>
      <w:r w:rsidR="00B321DD" w:rsidRPr="00AD09DD">
        <w:rPr>
          <w:lang w:val="en-US"/>
        </w:rPr>
        <w:t xml:space="preserve"> Pell</w:t>
      </w:r>
      <w:r w:rsidR="00B07644" w:rsidRPr="00AD09DD">
        <w:rPr>
          <w:lang w:val="en-US"/>
        </w:rPr>
        <w:t>e</w:t>
      </w:r>
      <w:r w:rsidR="00B321DD" w:rsidRPr="00AD09DD">
        <w:rPr>
          <w:lang w:val="en-US"/>
        </w:rPr>
        <w:t xml:space="preserve">tier’s contribution </w:t>
      </w:r>
      <w:r w:rsidR="007F5059" w:rsidRPr="00AD09DD">
        <w:rPr>
          <w:lang w:val="en-US"/>
        </w:rPr>
        <w:t xml:space="preserve">in chapter 8 </w:t>
      </w:r>
      <w:r w:rsidR="00F21669" w:rsidRPr="00AD09DD">
        <w:rPr>
          <w:lang w:val="en-US"/>
        </w:rPr>
        <w:t>is dedicated</w:t>
      </w:r>
      <w:r w:rsidR="00B321DD" w:rsidRPr="00AD09DD">
        <w:rPr>
          <w:lang w:val="en-US"/>
        </w:rPr>
        <w:t>.</w:t>
      </w:r>
      <w:r w:rsidR="004F2983" w:rsidRPr="00AD09DD">
        <w:rPr>
          <w:lang w:val="en-US"/>
        </w:rPr>
        <w:t xml:space="preserve"> </w:t>
      </w:r>
      <w:r w:rsidR="005720A4" w:rsidRPr="00AD09DD">
        <w:rPr>
          <w:rFonts w:cs="Times New Roman"/>
          <w:lang w:val="en-US"/>
        </w:rPr>
        <w:t>Pelletier’s</w:t>
      </w:r>
      <w:r w:rsidR="00D3066D" w:rsidRPr="00AD09DD">
        <w:rPr>
          <w:rFonts w:cs="Times New Roman"/>
          <w:lang w:val="en-US"/>
        </w:rPr>
        <w:t xml:space="preserve"> focus is not </w:t>
      </w:r>
      <w:r w:rsidR="00DF7A36" w:rsidRPr="00AD09DD">
        <w:rPr>
          <w:rFonts w:cs="Times New Roman"/>
          <w:lang w:val="en-US"/>
        </w:rPr>
        <w:t xml:space="preserve">the </w:t>
      </w:r>
      <w:proofErr w:type="spellStart"/>
      <w:r w:rsidR="00DF7A36" w:rsidRPr="00AD09DD">
        <w:rPr>
          <w:rFonts w:cs="Times New Roman"/>
          <w:lang w:val="en-US"/>
        </w:rPr>
        <w:t>monadological</w:t>
      </w:r>
      <w:proofErr w:type="spellEnd"/>
      <w:r w:rsidR="00DF7A36" w:rsidRPr="00AD09DD">
        <w:rPr>
          <w:rFonts w:cs="Times New Roman"/>
          <w:lang w:val="en-US"/>
        </w:rPr>
        <w:t xml:space="preserve"> thes</w:t>
      </w:r>
      <w:r w:rsidR="004F2983" w:rsidRPr="00AD09DD">
        <w:rPr>
          <w:rFonts w:cs="Times New Roman"/>
          <w:lang w:val="en-US"/>
        </w:rPr>
        <w:t>is as such</w:t>
      </w:r>
      <w:r w:rsidRPr="00AD09DD">
        <w:rPr>
          <w:rFonts w:cs="Times New Roman"/>
          <w:lang w:val="en-US"/>
        </w:rPr>
        <w:t xml:space="preserve"> but rather </w:t>
      </w:r>
      <w:r w:rsidR="004F2983" w:rsidRPr="00AD09DD">
        <w:rPr>
          <w:rFonts w:cs="Times New Roman"/>
          <w:lang w:val="en-US"/>
        </w:rPr>
        <w:t xml:space="preserve">the idea of recognizing individuality for its points of view </w:t>
      </w:r>
      <w:r w:rsidR="00242B30" w:rsidRPr="00AD09DD">
        <w:rPr>
          <w:rFonts w:cs="Times New Roman"/>
          <w:lang w:val="en-US"/>
        </w:rPr>
        <w:t xml:space="preserve">in the network of relation that makes up the overall whole. The </w:t>
      </w:r>
      <w:r w:rsidR="004F2983" w:rsidRPr="00AD09DD">
        <w:rPr>
          <w:rFonts w:cs="Times New Roman"/>
          <w:lang w:val="en-US"/>
        </w:rPr>
        <w:t xml:space="preserve">monad’s </w:t>
      </w:r>
      <w:r w:rsidR="00242B30" w:rsidRPr="00AD09DD">
        <w:rPr>
          <w:rFonts w:cs="Times New Roman"/>
          <w:lang w:val="en-US"/>
        </w:rPr>
        <w:t>particularity in this case is expressed in</w:t>
      </w:r>
      <w:r w:rsidR="00727997" w:rsidRPr="00AD09DD">
        <w:rPr>
          <w:rFonts w:cs="Times New Roman"/>
          <w:lang w:val="en-US"/>
        </w:rPr>
        <w:t xml:space="preserve"> the thesis of individuation through bodies</w:t>
      </w:r>
      <w:r w:rsidR="00242B30" w:rsidRPr="00AD09DD">
        <w:rPr>
          <w:rFonts w:cs="Times New Roman"/>
          <w:lang w:val="en-US"/>
        </w:rPr>
        <w:t xml:space="preserve">, </w:t>
      </w:r>
      <w:r w:rsidR="00727997" w:rsidRPr="00AD09DD">
        <w:rPr>
          <w:rFonts w:cs="Times New Roman"/>
          <w:lang w:val="en-US"/>
        </w:rPr>
        <w:t xml:space="preserve">which in different ways attracted the attention of social anthropologists </w:t>
      </w:r>
      <w:r w:rsidR="002A290F" w:rsidRPr="00AD09DD">
        <w:rPr>
          <w:rFonts w:cs="Times New Roman"/>
          <w:lang w:val="en-US"/>
        </w:rPr>
        <w:t xml:space="preserve">Gabriel </w:t>
      </w:r>
      <w:proofErr w:type="spellStart"/>
      <w:r w:rsidR="00727997" w:rsidRPr="00AD09DD">
        <w:rPr>
          <w:rFonts w:cs="Times New Roman"/>
          <w:lang w:val="en-US"/>
        </w:rPr>
        <w:t>Tarde</w:t>
      </w:r>
      <w:proofErr w:type="spellEnd"/>
      <w:r w:rsidR="00727997" w:rsidRPr="00AD09DD">
        <w:rPr>
          <w:rFonts w:cs="Times New Roman"/>
          <w:lang w:val="en-US"/>
        </w:rPr>
        <w:t xml:space="preserve"> </w:t>
      </w:r>
      <w:r w:rsidR="002A290F" w:rsidRPr="00AD09DD">
        <w:rPr>
          <w:rFonts w:cs="Times New Roman"/>
          <w:lang w:val="en-US"/>
        </w:rPr>
        <w:t xml:space="preserve">(1843-1904) </w:t>
      </w:r>
      <w:r w:rsidR="00727997" w:rsidRPr="00AD09DD">
        <w:rPr>
          <w:rFonts w:cs="Times New Roman"/>
          <w:lang w:val="en-US"/>
        </w:rPr>
        <w:t xml:space="preserve">and </w:t>
      </w:r>
      <w:proofErr w:type="spellStart"/>
      <w:r w:rsidR="002A290F" w:rsidRPr="00AD09DD">
        <w:rPr>
          <w:rFonts w:cs="Times New Roman"/>
          <w:lang w:val="en-US"/>
        </w:rPr>
        <w:t>Émile</w:t>
      </w:r>
      <w:proofErr w:type="spellEnd"/>
      <w:r w:rsidR="002A290F" w:rsidRPr="00AD09DD">
        <w:rPr>
          <w:rFonts w:cs="Times New Roman"/>
          <w:lang w:val="en-US"/>
        </w:rPr>
        <w:t xml:space="preserve"> </w:t>
      </w:r>
      <w:r w:rsidR="00727997" w:rsidRPr="00AD09DD">
        <w:rPr>
          <w:rFonts w:cs="Times New Roman"/>
          <w:lang w:val="en-US"/>
        </w:rPr>
        <w:t>Durkheim</w:t>
      </w:r>
      <w:r w:rsidR="005720A4" w:rsidRPr="00AD09DD">
        <w:rPr>
          <w:rFonts w:cs="Times New Roman"/>
          <w:lang w:val="en-US"/>
        </w:rPr>
        <w:t xml:space="preserve"> </w:t>
      </w:r>
      <w:r w:rsidR="002A290F" w:rsidRPr="00AD09DD">
        <w:rPr>
          <w:rFonts w:cs="Times New Roman"/>
          <w:lang w:val="en-US"/>
        </w:rPr>
        <w:t xml:space="preserve">(1858-1917) </w:t>
      </w:r>
      <w:r w:rsidR="005720A4" w:rsidRPr="00AD09DD">
        <w:rPr>
          <w:rFonts w:cs="Times New Roman"/>
          <w:lang w:val="en-US"/>
        </w:rPr>
        <w:t xml:space="preserve">at the end of the nineteenth century. </w:t>
      </w:r>
      <w:r w:rsidR="006659E9" w:rsidRPr="00AD09DD">
        <w:rPr>
          <w:rFonts w:cs="Times New Roman"/>
          <w:iCs/>
          <w:lang w:val="en-US"/>
        </w:rPr>
        <w:t>These authors, together with</w:t>
      </w:r>
      <w:r w:rsidR="005720A4" w:rsidRPr="00AD09DD">
        <w:rPr>
          <w:rFonts w:cs="Times New Roman"/>
          <w:iCs/>
          <w:lang w:val="en-US"/>
        </w:rPr>
        <w:t xml:space="preserve"> </w:t>
      </w:r>
      <w:proofErr w:type="spellStart"/>
      <w:r w:rsidR="00E04784" w:rsidRPr="00AD09DD">
        <w:rPr>
          <w:rFonts w:cs="Times New Roman"/>
          <w:iCs/>
          <w:lang w:val="en-US"/>
        </w:rPr>
        <w:t>É</w:t>
      </w:r>
      <w:r w:rsidR="006659E9" w:rsidRPr="00AD09DD">
        <w:rPr>
          <w:rFonts w:cs="Times New Roman"/>
          <w:iCs/>
          <w:lang w:val="en-US"/>
        </w:rPr>
        <w:t>mile</w:t>
      </w:r>
      <w:proofErr w:type="spellEnd"/>
      <w:r w:rsidR="006659E9" w:rsidRPr="00AD09DD">
        <w:rPr>
          <w:rFonts w:cs="Times New Roman"/>
          <w:iCs/>
          <w:lang w:val="en-US"/>
        </w:rPr>
        <w:t xml:space="preserve"> </w:t>
      </w:r>
      <w:proofErr w:type="spellStart"/>
      <w:r w:rsidR="006659E9" w:rsidRPr="00AD09DD">
        <w:rPr>
          <w:rFonts w:cs="Times New Roman"/>
          <w:iCs/>
          <w:lang w:val="en-US"/>
        </w:rPr>
        <w:t>Boutroux</w:t>
      </w:r>
      <w:proofErr w:type="spellEnd"/>
      <w:r w:rsidRPr="00AD09DD">
        <w:rPr>
          <w:rFonts w:cs="Times New Roman"/>
          <w:iCs/>
          <w:lang w:val="en-US"/>
        </w:rPr>
        <w:t xml:space="preserve"> (1845-1921)</w:t>
      </w:r>
      <w:r w:rsidR="006659E9" w:rsidRPr="00AD09DD">
        <w:rPr>
          <w:rFonts w:cs="Times New Roman"/>
          <w:iCs/>
          <w:lang w:val="en-US"/>
        </w:rPr>
        <w:t xml:space="preserve">, have played a decisive role in the emergence of </w:t>
      </w:r>
      <w:proofErr w:type="spellStart"/>
      <w:r w:rsidR="006659E9" w:rsidRPr="00AD09DD">
        <w:rPr>
          <w:rFonts w:cs="Times New Roman"/>
          <w:iCs/>
          <w:lang w:val="en-US"/>
        </w:rPr>
        <w:t>Leibnizian</w:t>
      </w:r>
      <w:proofErr w:type="spellEnd"/>
      <w:r w:rsidR="006659E9" w:rsidRPr="00AD09DD">
        <w:rPr>
          <w:rFonts w:cs="Times New Roman"/>
          <w:iCs/>
          <w:lang w:val="en-US"/>
        </w:rPr>
        <w:t xml:space="preserve"> thought in the social sciences. H</w:t>
      </w:r>
      <w:r w:rsidR="005720A4" w:rsidRPr="00AD09DD">
        <w:rPr>
          <w:rFonts w:cs="Times New Roman"/>
          <w:iCs/>
          <w:lang w:val="en-US"/>
        </w:rPr>
        <w:t>ow much th</w:t>
      </w:r>
      <w:r w:rsidR="00242B30" w:rsidRPr="00AD09DD">
        <w:rPr>
          <w:rFonts w:cs="Times New Roman"/>
          <w:iCs/>
          <w:lang w:val="en-US"/>
        </w:rPr>
        <w:t xml:space="preserve">eir two independent stances </w:t>
      </w:r>
      <w:r w:rsidR="005720A4" w:rsidRPr="00AD09DD">
        <w:rPr>
          <w:rFonts w:cs="Times New Roman"/>
          <w:iCs/>
          <w:lang w:val="en-US"/>
        </w:rPr>
        <w:t xml:space="preserve">clashed in the discussion about the definition of the emerging social sciences </w:t>
      </w:r>
      <w:r w:rsidR="006659E9" w:rsidRPr="00AD09DD">
        <w:rPr>
          <w:rFonts w:cs="Times New Roman"/>
          <w:iCs/>
          <w:lang w:val="en-US"/>
        </w:rPr>
        <w:t>is well documented</w:t>
      </w:r>
      <w:r w:rsidR="00DF7A36" w:rsidRPr="00AD09DD">
        <w:rPr>
          <w:rFonts w:cs="Times New Roman"/>
          <w:iCs/>
          <w:lang w:val="en-US"/>
        </w:rPr>
        <w:t>, and</w:t>
      </w:r>
      <w:r w:rsidR="000A2BD3" w:rsidRPr="00AD09DD">
        <w:rPr>
          <w:rFonts w:cs="Times New Roman"/>
          <w:iCs/>
          <w:lang w:val="en-US"/>
        </w:rPr>
        <w:t xml:space="preserve"> </w:t>
      </w:r>
      <w:r w:rsidR="00DF7A36" w:rsidRPr="00AD09DD">
        <w:rPr>
          <w:rFonts w:cs="Times New Roman"/>
          <w:iCs/>
          <w:lang w:val="en-US"/>
        </w:rPr>
        <w:t xml:space="preserve">also that </w:t>
      </w:r>
      <w:r w:rsidR="000A2BD3" w:rsidRPr="00AD09DD">
        <w:rPr>
          <w:rFonts w:cs="Times New Roman"/>
          <w:iCs/>
          <w:lang w:val="en-US"/>
        </w:rPr>
        <w:t>their discrepancies gave rise to two turns among</w:t>
      </w:r>
      <w:r w:rsidR="00242B30" w:rsidRPr="00AD09DD">
        <w:rPr>
          <w:rFonts w:cs="Times New Roman"/>
          <w:iCs/>
          <w:lang w:val="en-US"/>
        </w:rPr>
        <w:t>st</w:t>
      </w:r>
      <w:r w:rsidR="000A2BD3" w:rsidRPr="00AD09DD">
        <w:rPr>
          <w:rFonts w:cs="Times New Roman"/>
          <w:iCs/>
          <w:lang w:val="en-US"/>
        </w:rPr>
        <w:t xml:space="preserve"> French sociologists: </w:t>
      </w:r>
      <w:proofErr w:type="spellStart"/>
      <w:r w:rsidR="000A2BD3" w:rsidRPr="00AD09DD">
        <w:rPr>
          <w:rFonts w:cs="Times New Roman"/>
          <w:iCs/>
          <w:lang w:val="en-US"/>
        </w:rPr>
        <w:t>Tarde’s</w:t>
      </w:r>
      <w:proofErr w:type="spellEnd"/>
      <w:r w:rsidR="000A2BD3" w:rsidRPr="00AD09DD">
        <w:rPr>
          <w:rFonts w:cs="Times New Roman"/>
          <w:iCs/>
          <w:lang w:val="en-US"/>
        </w:rPr>
        <w:t xml:space="preserve"> claimed neo-</w:t>
      </w:r>
      <w:proofErr w:type="spellStart"/>
      <w:r w:rsidR="000A2BD3" w:rsidRPr="00AD09DD">
        <w:rPr>
          <w:rFonts w:cs="Times New Roman"/>
          <w:iCs/>
          <w:lang w:val="en-US"/>
        </w:rPr>
        <w:t>monadology</w:t>
      </w:r>
      <w:proofErr w:type="spellEnd"/>
      <w:r w:rsidR="000A2BD3" w:rsidRPr="00AD09DD">
        <w:rPr>
          <w:rFonts w:cs="Times New Roman"/>
          <w:iCs/>
          <w:lang w:val="en-US"/>
        </w:rPr>
        <w:t xml:space="preserve"> (positing multiplicities without convergence) and Durkheim’s otherwise </w:t>
      </w:r>
      <w:proofErr w:type="spellStart"/>
      <w:r w:rsidR="000A2BD3" w:rsidRPr="00AD09DD">
        <w:rPr>
          <w:rFonts w:cs="Times New Roman"/>
          <w:iCs/>
          <w:lang w:val="en-US"/>
        </w:rPr>
        <w:t>monadological</w:t>
      </w:r>
      <w:proofErr w:type="spellEnd"/>
      <w:r w:rsidR="000A2BD3" w:rsidRPr="00AD09DD">
        <w:rPr>
          <w:rFonts w:cs="Times New Roman"/>
          <w:iCs/>
          <w:lang w:val="en-US"/>
        </w:rPr>
        <w:t xml:space="preserve"> sociology (positing convergent particularities).</w:t>
      </w:r>
    </w:p>
    <w:p w:rsidR="005720A4" w:rsidRPr="00AD09DD" w:rsidRDefault="005720A4" w:rsidP="00727997">
      <w:pPr>
        <w:tabs>
          <w:tab w:val="left" w:pos="720"/>
          <w:tab w:val="left" w:pos="5040"/>
        </w:tabs>
        <w:spacing w:line="22" w:lineRule="atLeast"/>
        <w:outlineLvl w:val="0"/>
        <w:rPr>
          <w:rFonts w:cs="Times New Roman"/>
          <w:lang w:val="en-US"/>
        </w:rPr>
      </w:pPr>
    </w:p>
    <w:p w:rsidR="001C2EBE" w:rsidRPr="00AD09DD" w:rsidRDefault="001C2EBE" w:rsidP="006940A7">
      <w:pPr>
        <w:rPr>
          <w:b/>
          <w:bCs/>
          <w:lang w:val="en-US"/>
        </w:rPr>
      </w:pPr>
    </w:p>
    <w:p w:rsidR="00A01811" w:rsidRPr="00AD09DD" w:rsidRDefault="001C2EBE" w:rsidP="006940A7">
      <w:pPr>
        <w:rPr>
          <w:rFonts w:cs="Times New Roman"/>
          <w:szCs w:val="24"/>
          <w:lang w:val="en-US"/>
        </w:rPr>
      </w:pPr>
      <w:r w:rsidRPr="00AD09DD">
        <w:rPr>
          <w:b/>
          <w:bCs/>
          <w:lang w:val="en-US"/>
        </w:rPr>
        <w:t xml:space="preserve">Part 3: </w:t>
      </w:r>
      <w:r w:rsidR="00A01811" w:rsidRPr="00AD09DD">
        <w:rPr>
          <w:b/>
          <w:bCs/>
          <w:lang w:val="en-US"/>
        </w:rPr>
        <w:t>Impact in Law, Political Thought and Ecology</w:t>
      </w:r>
    </w:p>
    <w:p w:rsidR="00CB2BFA" w:rsidRPr="00AD09DD" w:rsidRDefault="00CF619E" w:rsidP="002307D5">
      <w:pPr>
        <w:rPr>
          <w:rFonts w:cs="Times New Roman"/>
          <w:szCs w:val="24"/>
          <w:lang w:val="en-US"/>
        </w:rPr>
      </w:pPr>
      <w:r w:rsidRPr="00AD09DD">
        <w:rPr>
          <w:rFonts w:cs="Times New Roman"/>
          <w:szCs w:val="24"/>
          <w:lang w:val="en-US"/>
        </w:rPr>
        <w:t>By profession, of course, Leibniz was neither a philosopher nor a scientist (</w:t>
      </w:r>
      <w:proofErr w:type="spellStart"/>
      <w:r w:rsidRPr="00AD09DD">
        <w:rPr>
          <w:rFonts w:cs="Times New Roman"/>
          <w:i/>
          <w:szCs w:val="24"/>
          <w:lang w:val="en-US"/>
        </w:rPr>
        <w:t>avant</w:t>
      </w:r>
      <w:proofErr w:type="spellEnd"/>
      <w:r w:rsidRPr="00AD09DD">
        <w:rPr>
          <w:rFonts w:cs="Times New Roman"/>
          <w:i/>
          <w:szCs w:val="24"/>
          <w:lang w:val="en-US"/>
        </w:rPr>
        <w:t xml:space="preserve"> la </w:t>
      </w:r>
      <w:proofErr w:type="spellStart"/>
      <w:r w:rsidRPr="00AD09DD">
        <w:rPr>
          <w:rFonts w:cs="Times New Roman"/>
          <w:i/>
          <w:szCs w:val="24"/>
          <w:lang w:val="en-US"/>
        </w:rPr>
        <w:t>lettre</w:t>
      </w:r>
      <w:proofErr w:type="spellEnd"/>
      <w:r w:rsidR="00472D84" w:rsidRPr="00AD09DD">
        <w:rPr>
          <w:rFonts w:cs="Times New Roman"/>
          <w:szCs w:val="24"/>
          <w:lang w:val="en-US"/>
        </w:rPr>
        <w:t>); from 1676 he was employed</w:t>
      </w:r>
      <w:r w:rsidRPr="00AD09DD">
        <w:rPr>
          <w:rFonts w:cs="Times New Roman"/>
          <w:szCs w:val="24"/>
          <w:lang w:val="en-US"/>
        </w:rPr>
        <w:t xml:space="preserve"> </w:t>
      </w:r>
      <w:r w:rsidR="00472D84" w:rsidRPr="00AD09DD">
        <w:rPr>
          <w:rFonts w:cs="Times New Roman"/>
          <w:szCs w:val="24"/>
          <w:lang w:val="en-US"/>
        </w:rPr>
        <w:t>as</w:t>
      </w:r>
      <w:r w:rsidRPr="00AD09DD">
        <w:rPr>
          <w:rFonts w:cs="Times New Roman"/>
          <w:szCs w:val="24"/>
          <w:lang w:val="en-US"/>
        </w:rPr>
        <w:t xml:space="preserve"> a court </w:t>
      </w:r>
      <w:r w:rsidR="00A674F5" w:rsidRPr="00AD09DD">
        <w:rPr>
          <w:rFonts w:cs="Times New Roman"/>
          <w:szCs w:val="24"/>
          <w:lang w:val="en-US"/>
        </w:rPr>
        <w:t>counselor</w:t>
      </w:r>
      <w:r w:rsidRPr="00AD09DD">
        <w:rPr>
          <w:rFonts w:cs="Times New Roman"/>
          <w:szCs w:val="24"/>
          <w:lang w:val="en-US"/>
        </w:rPr>
        <w:t xml:space="preserve"> </w:t>
      </w:r>
      <w:r w:rsidR="00472D84" w:rsidRPr="00AD09DD">
        <w:rPr>
          <w:rFonts w:cs="Times New Roman"/>
          <w:szCs w:val="24"/>
          <w:lang w:val="en-US"/>
        </w:rPr>
        <w:t>in the Duchy of Brunswick-</w:t>
      </w:r>
      <w:proofErr w:type="spellStart"/>
      <w:r w:rsidR="00472D84" w:rsidRPr="00AD09DD">
        <w:rPr>
          <w:rFonts w:cs="Times New Roman"/>
          <w:szCs w:val="24"/>
          <w:lang w:val="en-US"/>
        </w:rPr>
        <w:t>Lüneburg</w:t>
      </w:r>
      <w:proofErr w:type="spellEnd"/>
      <w:r w:rsidR="00472D84" w:rsidRPr="00AD09DD">
        <w:rPr>
          <w:rFonts w:cs="Times New Roman"/>
          <w:szCs w:val="24"/>
          <w:lang w:val="en-US"/>
        </w:rPr>
        <w:t xml:space="preserve"> </w:t>
      </w:r>
      <w:r w:rsidRPr="00AD09DD">
        <w:rPr>
          <w:rFonts w:cs="Times New Roman"/>
          <w:szCs w:val="24"/>
          <w:lang w:val="en-US"/>
        </w:rPr>
        <w:t xml:space="preserve">and </w:t>
      </w:r>
      <w:r w:rsidR="00472D84" w:rsidRPr="00AD09DD">
        <w:rPr>
          <w:rFonts w:cs="Times New Roman"/>
          <w:szCs w:val="24"/>
          <w:lang w:val="en-US"/>
        </w:rPr>
        <w:t xml:space="preserve">twenty years </w:t>
      </w:r>
      <w:r w:rsidR="00A17CF0" w:rsidRPr="00AD09DD">
        <w:rPr>
          <w:rFonts w:cs="Times New Roman"/>
          <w:szCs w:val="24"/>
          <w:lang w:val="en-US"/>
        </w:rPr>
        <w:t xml:space="preserve">later </w:t>
      </w:r>
      <w:r w:rsidR="00472D84" w:rsidRPr="00AD09DD">
        <w:rPr>
          <w:rFonts w:cs="Times New Roman"/>
          <w:szCs w:val="24"/>
          <w:lang w:val="en-US"/>
        </w:rPr>
        <w:t xml:space="preserve">was promoted to </w:t>
      </w:r>
      <w:r w:rsidRPr="00AD09DD">
        <w:rPr>
          <w:rFonts w:cs="Times New Roman"/>
          <w:szCs w:val="24"/>
          <w:lang w:val="en-US"/>
        </w:rPr>
        <w:t xml:space="preserve">privy </w:t>
      </w:r>
      <w:r w:rsidR="00A674F5" w:rsidRPr="00AD09DD">
        <w:rPr>
          <w:rFonts w:cs="Times New Roman"/>
          <w:szCs w:val="24"/>
          <w:lang w:val="en-US"/>
        </w:rPr>
        <w:t>counselor</w:t>
      </w:r>
      <w:r w:rsidRPr="00AD09DD">
        <w:rPr>
          <w:rFonts w:cs="Times New Roman"/>
          <w:szCs w:val="24"/>
          <w:lang w:val="en-US"/>
        </w:rPr>
        <w:t xml:space="preserve"> of justice</w:t>
      </w:r>
      <w:r w:rsidR="00A17CF0" w:rsidRPr="00AD09DD">
        <w:rPr>
          <w:rFonts w:cs="Times New Roman"/>
          <w:szCs w:val="24"/>
          <w:lang w:val="en-US"/>
        </w:rPr>
        <w:t xml:space="preserve">. His chief responsibilities were </w:t>
      </w:r>
      <w:r w:rsidRPr="00AD09DD">
        <w:rPr>
          <w:rFonts w:cs="Times New Roman"/>
          <w:szCs w:val="24"/>
          <w:lang w:val="en-US"/>
        </w:rPr>
        <w:t xml:space="preserve">for the ducal library in Hanover and, from 1686, for writing the history of the </w:t>
      </w:r>
      <w:proofErr w:type="spellStart"/>
      <w:r w:rsidR="00472D84" w:rsidRPr="00AD09DD">
        <w:rPr>
          <w:rFonts w:cs="Times New Roman"/>
          <w:szCs w:val="24"/>
          <w:lang w:val="en-US"/>
        </w:rPr>
        <w:t>Welf</w:t>
      </w:r>
      <w:proofErr w:type="spellEnd"/>
      <w:r w:rsidR="00472D84" w:rsidRPr="00AD09DD">
        <w:rPr>
          <w:rFonts w:cs="Times New Roman"/>
          <w:szCs w:val="24"/>
          <w:lang w:val="en-US"/>
        </w:rPr>
        <w:t>/</w:t>
      </w:r>
      <w:r w:rsidRPr="00AD09DD">
        <w:rPr>
          <w:rFonts w:cs="Times New Roman"/>
          <w:szCs w:val="24"/>
          <w:lang w:val="en-US"/>
        </w:rPr>
        <w:t xml:space="preserve">Guelph family that </w:t>
      </w:r>
      <w:r w:rsidR="00071797" w:rsidRPr="00AD09DD">
        <w:rPr>
          <w:rFonts w:cs="Times New Roman"/>
          <w:szCs w:val="24"/>
          <w:lang w:val="en-US"/>
        </w:rPr>
        <w:t xml:space="preserve">had </w:t>
      </w:r>
      <w:r w:rsidRPr="00AD09DD">
        <w:rPr>
          <w:rFonts w:cs="Times New Roman"/>
          <w:szCs w:val="24"/>
          <w:lang w:val="en-US"/>
        </w:rPr>
        <w:t xml:space="preserve">ruled the </w:t>
      </w:r>
      <w:r w:rsidR="00071797" w:rsidRPr="00AD09DD">
        <w:rPr>
          <w:rFonts w:cs="Times New Roman"/>
          <w:szCs w:val="24"/>
          <w:lang w:val="en-US"/>
        </w:rPr>
        <w:t>d</w:t>
      </w:r>
      <w:r w:rsidRPr="00AD09DD">
        <w:rPr>
          <w:rFonts w:cs="Times New Roman"/>
          <w:szCs w:val="24"/>
          <w:lang w:val="en-US"/>
        </w:rPr>
        <w:t xml:space="preserve">uchy </w:t>
      </w:r>
      <w:r w:rsidR="00071797" w:rsidRPr="00AD09DD">
        <w:rPr>
          <w:rFonts w:cs="Times New Roman"/>
          <w:szCs w:val="24"/>
          <w:lang w:val="en-US"/>
        </w:rPr>
        <w:t>and associated territories for many centuries</w:t>
      </w:r>
      <w:r w:rsidRPr="00AD09DD">
        <w:rPr>
          <w:rFonts w:cs="Times New Roman"/>
          <w:szCs w:val="24"/>
          <w:lang w:val="en-US"/>
        </w:rPr>
        <w:t xml:space="preserve">. </w:t>
      </w:r>
      <w:r w:rsidR="00071797" w:rsidRPr="00AD09DD">
        <w:rPr>
          <w:rFonts w:cs="Times New Roman"/>
          <w:szCs w:val="24"/>
          <w:lang w:val="en-US"/>
        </w:rPr>
        <w:t xml:space="preserve">In addition, </w:t>
      </w:r>
      <w:r w:rsidR="001B0B39" w:rsidRPr="00AD09DD">
        <w:rPr>
          <w:rFonts w:cs="Times New Roman"/>
          <w:szCs w:val="24"/>
          <w:lang w:val="en-US"/>
        </w:rPr>
        <w:t xml:space="preserve">in 1700 </w:t>
      </w:r>
      <w:r w:rsidR="00071797" w:rsidRPr="00AD09DD">
        <w:rPr>
          <w:rFonts w:cs="Times New Roman"/>
          <w:szCs w:val="24"/>
          <w:lang w:val="en-US"/>
        </w:rPr>
        <w:t xml:space="preserve">Leibniz was appointed privy </w:t>
      </w:r>
      <w:r w:rsidR="00A674F5" w:rsidRPr="00AD09DD">
        <w:rPr>
          <w:rFonts w:cs="Times New Roman"/>
          <w:szCs w:val="24"/>
          <w:lang w:val="en-US"/>
        </w:rPr>
        <w:t>counselor</w:t>
      </w:r>
      <w:r w:rsidR="00071797" w:rsidRPr="00AD09DD">
        <w:rPr>
          <w:rFonts w:cs="Times New Roman"/>
          <w:szCs w:val="24"/>
          <w:lang w:val="en-US"/>
        </w:rPr>
        <w:t xml:space="preserve"> </w:t>
      </w:r>
      <w:r w:rsidR="001B0B39" w:rsidRPr="00AD09DD">
        <w:rPr>
          <w:rFonts w:cs="Times New Roman"/>
          <w:szCs w:val="24"/>
          <w:lang w:val="en-US"/>
        </w:rPr>
        <w:t xml:space="preserve">of justice </w:t>
      </w:r>
      <w:r w:rsidR="00071797" w:rsidRPr="00AD09DD">
        <w:rPr>
          <w:rFonts w:cs="Times New Roman"/>
          <w:szCs w:val="24"/>
          <w:lang w:val="en-US"/>
        </w:rPr>
        <w:t>in Brandenburg</w:t>
      </w:r>
      <w:r w:rsidR="001B0B39" w:rsidRPr="00AD09DD">
        <w:rPr>
          <w:rFonts w:cs="Times New Roman"/>
          <w:szCs w:val="24"/>
          <w:lang w:val="en-US"/>
        </w:rPr>
        <w:t xml:space="preserve">, serving the court at Berlin, and in 1713 </w:t>
      </w:r>
      <w:r w:rsidR="00071797" w:rsidRPr="00AD09DD">
        <w:rPr>
          <w:rFonts w:cs="Times New Roman"/>
          <w:szCs w:val="24"/>
          <w:lang w:val="en-US"/>
        </w:rPr>
        <w:t xml:space="preserve">imperial court </w:t>
      </w:r>
      <w:r w:rsidR="00A674F5" w:rsidRPr="00AD09DD">
        <w:rPr>
          <w:rFonts w:cs="Times New Roman"/>
          <w:szCs w:val="24"/>
          <w:lang w:val="en-US"/>
        </w:rPr>
        <w:t>counselor</w:t>
      </w:r>
      <w:r w:rsidR="00071797" w:rsidRPr="00AD09DD">
        <w:rPr>
          <w:rFonts w:cs="Times New Roman"/>
          <w:szCs w:val="24"/>
          <w:lang w:val="en-US"/>
        </w:rPr>
        <w:t xml:space="preserve"> in Vienna</w:t>
      </w:r>
      <w:r w:rsidR="001B0B39" w:rsidRPr="00AD09DD">
        <w:rPr>
          <w:rFonts w:cs="Times New Roman"/>
          <w:szCs w:val="24"/>
          <w:lang w:val="en-US"/>
        </w:rPr>
        <w:t>. Despite Leibniz’s success in multiplying courtly appointments, i</w:t>
      </w:r>
      <w:r w:rsidRPr="00AD09DD">
        <w:rPr>
          <w:rFonts w:cs="Times New Roman"/>
          <w:szCs w:val="24"/>
          <w:lang w:val="en-US"/>
        </w:rPr>
        <w:t xml:space="preserve">t has been noted that </w:t>
      </w:r>
      <w:r w:rsidR="001B0B39" w:rsidRPr="00AD09DD">
        <w:rPr>
          <w:rFonts w:cs="Times New Roman"/>
          <w:szCs w:val="24"/>
          <w:lang w:val="en-US"/>
        </w:rPr>
        <w:t>his</w:t>
      </w:r>
      <w:r w:rsidRPr="00AD09DD">
        <w:rPr>
          <w:rFonts w:cs="Times New Roman"/>
          <w:szCs w:val="24"/>
          <w:lang w:val="en-US"/>
        </w:rPr>
        <w:t xml:space="preserve"> influence at the courts of Hanover, Berlin, and Vienna was limited; according to Nicholas </w:t>
      </w:r>
      <w:proofErr w:type="spellStart"/>
      <w:r w:rsidRPr="00AD09DD">
        <w:rPr>
          <w:rFonts w:cs="Times New Roman"/>
          <w:szCs w:val="24"/>
          <w:lang w:val="en-US"/>
        </w:rPr>
        <w:t>Rescher</w:t>
      </w:r>
      <w:proofErr w:type="spellEnd"/>
      <w:r w:rsidRPr="00AD09DD">
        <w:rPr>
          <w:rFonts w:cs="Times New Roman"/>
          <w:szCs w:val="24"/>
          <w:lang w:val="en-US"/>
        </w:rPr>
        <w:t>, Leibniz “was and ever remained regarded as a resident technical expert, a source of information and informed opinion—an instructive and agreeable interlocutor. To put it in present-day jargon Leibniz had access but not clout” (</w:t>
      </w:r>
      <w:proofErr w:type="spellStart"/>
      <w:r w:rsidRPr="00AD09DD">
        <w:rPr>
          <w:rFonts w:cs="Times New Roman"/>
          <w:szCs w:val="24"/>
          <w:lang w:val="en-US"/>
        </w:rPr>
        <w:t>Rescher</w:t>
      </w:r>
      <w:proofErr w:type="spellEnd"/>
      <w:r w:rsidRPr="00AD09DD">
        <w:rPr>
          <w:rFonts w:cs="Times New Roman"/>
          <w:szCs w:val="24"/>
          <w:lang w:val="en-US"/>
        </w:rPr>
        <w:t xml:space="preserve"> 2013, 280). Despite this, two of Leibniz’s most notable achievements in his lifetime were in the field of politics: his historical work on the </w:t>
      </w:r>
      <w:proofErr w:type="spellStart"/>
      <w:r w:rsidR="001B0B39" w:rsidRPr="00AD09DD">
        <w:rPr>
          <w:rFonts w:cs="Times New Roman"/>
          <w:szCs w:val="24"/>
          <w:lang w:val="en-US"/>
        </w:rPr>
        <w:t>Welf</w:t>
      </w:r>
      <w:proofErr w:type="spellEnd"/>
      <w:r w:rsidR="001B0B39" w:rsidRPr="00AD09DD">
        <w:rPr>
          <w:rFonts w:cs="Times New Roman"/>
          <w:szCs w:val="24"/>
          <w:lang w:val="en-US"/>
        </w:rPr>
        <w:t>/</w:t>
      </w:r>
      <w:r w:rsidRPr="00AD09DD">
        <w:rPr>
          <w:rFonts w:cs="Times New Roman"/>
          <w:szCs w:val="24"/>
          <w:lang w:val="en-US"/>
        </w:rPr>
        <w:t>Guelph family helped elevate the Duchy of Brunswick-</w:t>
      </w:r>
      <w:proofErr w:type="spellStart"/>
      <w:r w:rsidRPr="00AD09DD">
        <w:rPr>
          <w:rFonts w:cs="Times New Roman"/>
          <w:szCs w:val="24"/>
          <w:lang w:val="en-US"/>
        </w:rPr>
        <w:t>Lüneburg</w:t>
      </w:r>
      <w:proofErr w:type="spellEnd"/>
      <w:r w:rsidRPr="00AD09DD">
        <w:rPr>
          <w:rFonts w:cs="Times New Roman"/>
          <w:szCs w:val="24"/>
          <w:lang w:val="en-US"/>
        </w:rPr>
        <w:t xml:space="preserve"> to the status of an Electorate of the Holy Roman Empire, while his publication of legal documents helped support the case for the Hanoverian succession to the British throne (see </w:t>
      </w:r>
      <w:proofErr w:type="spellStart"/>
      <w:r w:rsidRPr="00AD09DD">
        <w:rPr>
          <w:rFonts w:cs="Times New Roman"/>
          <w:szCs w:val="24"/>
          <w:lang w:val="en-US"/>
        </w:rPr>
        <w:t>Antognazza</w:t>
      </w:r>
      <w:proofErr w:type="spellEnd"/>
      <w:r w:rsidRPr="00AD09DD">
        <w:rPr>
          <w:rFonts w:cs="Times New Roman"/>
          <w:szCs w:val="24"/>
          <w:lang w:val="en-US"/>
        </w:rPr>
        <w:t xml:space="preserve"> 2018, 591).</w:t>
      </w:r>
    </w:p>
    <w:p w:rsidR="001B7FAD" w:rsidRPr="00AD09DD" w:rsidRDefault="00FF503B" w:rsidP="00491B47">
      <w:pPr>
        <w:autoSpaceDE w:val="0"/>
        <w:autoSpaceDN w:val="0"/>
        <w:adjustRightInd w:val="0"/>
        <w:rPr>
          <w:rFonts w:eastAsia="Meridien-RomanKernQuark" w:cs="Times New Roman"/>
          <w:szCs w:val="24"/>
          <w:lang w:val="en-US"/>
        </w:rPr>
      </w:pPr>
      <w:r w:rsidRPr="00AD09DD">
        <w:rPr>
          <w:rFonts w:cs="Times New Roman"/>
          <w:szCs w:val="24"/>
          <w:lang w:val="en-US"/>
        </w:rPr>
        <w:tab/>
      </w:r>
      <w:r w:rsidR="00491B47" w:rsidRPr="00AD09DD">
        <w:rPr>
          <w:rFonts w:cs="Times New Roman"/>
          <w:szCs w:val="24"/>
          <w:lang w:val="en-US"/>
        </w:rPr>
        <w:t xml:space="preserve">The posthumous impact of Leibniz’s legal work is less clear cut, however, and remains </w:t>
      </w:r>
      <w:r w:rsidRPr="00AD09DD">
        <w:rPr>
          <w:rFonts w:cs="Times New Roman"/>
          <w:szCs w:val="24"/>
          <w:lang w:val="en-US"/>
        </w:rPr>
        <w:t>a matter of scholarly debate. In recent years it has been argued that, through his attempts to codify the law, “</w:t>
      </w:r>
      <w:r w:rsidRPr="00AD09DD">
        <w:rPr>
          <w:rFonts w:eastAsia="Meridien-RomanKernQuark" w:cs="Times New Roman"/>
          <w:szCs w:val="24"/>
          <w:lang w:val="en-US"/>
        </w:rPr>
        <w:t xml:space="preserve">Leibniz is the force behind the German field of legal science and the related drive toward legal codifications that swept through Europe (and much of Asia and Latin America) throughout the nineteenth century” (Berkowitz 2005, 69), a claim for which others have suggested </w:t>
      </w:r>
      <w:r w:rsidR="00866E5F" w:rsidRPr="00AD09DD">
        <w:rPr>
          <w:rFonts w:eastAsia="Meridien-RomanKernQuark" w:cs="Times New Roman"/>
          <w:szCs w:val="24"/>
          <w:lang w:val="en-US"/>
        </w:rPr>
        <w:t xml:space="preserve">the </w:t>
      </w:r>
      <w:r w:rsidRPr="00AD09DD">
        <w:rPr>
          <w:rFonts w:eastAsia="Meridien-RomanKernQuark" w:cs="Times New Roman"/>
          <w:szCs w:val="24"/>
          <w:lang w:val="en-US"/>
        </w:rPr>
        <w:t xml:space="preserve">evidence is lacking (see </w:t>
      </w:r>
      <w:proofErr w:type="spellStart"/>
      <w:r w:rsidRPr="00AD09DD">
        <w:rPr>
          <w:rFonts w:eastAsia="Meridien-RomanKernQuark" w:cs="Times New Roman"/>
          <w:szCs w:val="24"/>
          <w:lang w:val="en-US"/>
        </w:rPr>
        <w:t>Seidler</w:t>
      </w:r>
      <w:proofErr w:type="spellEnd"/>
      <w:r w:rsidRPr="00AD09DD">
        <w:rPr>
          <w:rFonts w:eastAsia="Meridien-RomanKernQuark" w:cs="Times New Roman"/>
          <w:szCs w:val="24"/>
          <w:lang w:val="en-US"/>
        </w:rPr>
        <w:t xml:space="preserve"> 2006, 94).</w:t>
      </w:r>
    </w:p>
    <w:p w:rsidR="00C343E4" w:rsidRPr="00AD09DD" w:rsidRDefault="001B7FAD" w:rsidP="00F5427A">
      <w:pPr>
        <w:autoSpaceDE w:val="0"/>
        <w:autoSpaceDN w:val="0"/>
        <w:adjustRightInd w:val="0"/>
        <w:rPr>
          <w:rFonts w:eastAsia="Times New Roman" w:cs="Times New Roman"/>
          <w:shd w:val="clear" w:color="auto" w:fill="FFFFFF"/>
          <w:lang w:val="en-US"/>
        </w:rPr>
      </w:pPr>
      <w:r w:rsidRPr="00AD09DD">
        <w:rPr>
          <w:rFonts w:eastAsia="Meridien-RomanKernQuark" w:cs="Times New Roman"/>
          <w:szCs w:val="24"/>
          <w:lang w:val="en-US"/>
        </w:rPr>
        <w:tab/>
      </w:r>
      <w:r w:rsidR="008C6604" w:rsidRPr="00AD09DD">
        <w:rPr>
          <w:lang w:val="en-US"/>
        </w:rPr>
        <w:t xml:space="preserve">Particularly in his very early years </w:t>
      </w:r>
      <w:r w:rsidR="00C343E4" w:rsidRPr="00AD09DD">
        <w:rPr>
          <w:lang w:val="en-US"/>
        </w:rPr>
        <w:t xml:space="preserve">Leibniz’s productive output of serious juridical writings is </w:t>
      </w:r>
      <w:r w:rsidR="008C6604" w:rsidRPr="00AD09DD">
        <w:rPr>
          <w:lang w:val="en-US"/>
        </w:rPr>
        <w:t>astonishing</w:t>
      </w:r>
      <w:r w:rsidR="00DA670E" w:rsidRPr="00AD09DD">
        <w:rPr>
          <w:lang w:val="en-US"/>
        </w:rPr>
        <w:t>, and throughout his life his</w:t>
      </w:r>
      <w:r w:rsidR="00DA670E" w:rsidRPr="00AD09DD">
        <w:rPr>
          <w:rFonts w:eastAsia="Times New Roman" w:cs="Times New Roman"/>
          <w:shd w:val="clear" w:color="auto" w:fill="FFFFFF"/>
          <w:lang w:val="en-US"/>
        </w:rPr>
        <w:t xml:space="preserve"> involvement in matters of law</w:t>
      </w:r>
      <w:r w:rsidR="00A674F5">
        <w:rPr>
          <w:rFonts w:eastAsia="Times New Roman" w:cs="Times New Roman"/>
          <w:shd w:val="clear" w:color="auto" w:fill="FFFFFF"/>
          <w:lang w:val="en-US"/>
        </w:rPr>
        <w:t>—</w:t>
      </w:r>
      <w:r w:rsidR="00DA670E" w:rsidRPr="00AD09DD">
        <w:rPr>
          <w:rFonts w:eastAsia="Times New Roman" w:cs="Times New Roman"/>
          <w:shd w:val="clear" w:color="auto" w:fill="FFFFFF"/>
          <w:lang w:val="en-US"/>
        </w:rPr>
        <w:t>theoretical</w:t>
      </w:r>
      <w:r w:rsidR="00A674F5">
        <w:rPr>
          <w:rFonts w:eastAsia="Times New Roman" w:cs="Times New Roman"/>
          <w:shd w:val="clear" w:color="auto" w:fill="FFFFFF"/>
          <w:lang w:val="en-US"/>
        </w:rPr>
        <w:t xml:space="preserve"> </w:t>
      </w:r>
      <w:r w:rsidR="00DA670E" w:rsidRPr="00AD09DD">
        <w:rPr>
          <w:rFonts w:eastAsia="Times New Roman" w:cs="Times New Roman"/>
          <w:shd w:val="clear" w:color="auto" w:fill="FFFFFF"/>
          <w:lang w:val="en-US"/>
        </w:rPr>
        <w:t>and practical</w:t>
      </w:r>
      <w:r w:rsidR="00A674F5">
        <w:rPr>
          <w:rFonts w:eastAsia="Times New Roman" w:cs="Times New Roman"/>
          <w:shd w:val="clear" w:color="auto" w:fill="FFFFFF"/>
          <w:lang w:val="en-US"/>
        </w:rPr>
        <w:t>—</w:t>
      </w:r>
      <w:r w:rsidR="00DA670E" w:rsidRPr="00AD09DD">
        <w:rPr>
          <w:rFonts w:eastAsia="Times New Roman" w:cs="Times New Roman"/>
          <w:shd w:val="clear" w:color="auto" w:fill="FFFFFF"/>
          <w:lang w:val="en-US"/>
        </w:rPr>
        <w:t>never</w:t>
      </w:r>
      <w:r w:rsidR="00A674F5">
        <w:rPr>
          <w:rFonts w:eastAsia="Times New Roman" w:cs="Times New Roman"/>
          <w:shd w:val="clear" w:color="auto" w:fill="FFFFFF"/>
          <w:lang w:val="en-US"/>
        </w:rPr>
        <w:t xml:space="preserve"> </w:t>
      </w:r>
      <w:r w:rsidR="00DA670E" w:rsidRPr="00AD09DD">
        <w:rPr>
          <w:rFonts w:eastAsia="Times New Roman" w:cs="Times New Roman"/>
          <w:shd w:val="clear" w:color="auto" w:fill="FFFFFF"/>
          <w:lang w:val="en-US"/>
        </w:rPr>
        <w:t>diminish</w:t>
      </w:r>
      <w:r w:rsidR="00A17CF0" w:rsidRPr="00AD09DD">
        <w:rPr>
          <w:rFonts w:eastAsia="Times New Roman" w:cs="Times New Roman"/>
          <w:shd w:val="clear" w:color="auto" w:fill="FFFFFF"/>
          <w:lang w:val="en-US"/>
        </w:rPr>
        <w:t>ed</w:t>
      </w:r>
      <w:r w:rsidR="00DA670E" w:rsidRPr="00AD09DD">
        <w:rPr>
          <w:rFonts w:eastAsia="Times New Roman" w:cs="Times New Roman"/>
          <w:shd w:val="clear" w:color="auto" w:fill="FFFFFF"/>
          <w:lang w:val="en-US"/>
        </w:rPr>
        <w:t xml:space="preserve">. </w:t>
      </w:r>
      <w:r w:rsidR="006E0360" w:rsidRPr="00AD09DD">
        <w:rPr>
          <w:rFonts w:eastAsia="Times New Roman" w:cs="Times New Roman"/>
          <w:shd w:val="clear" w:color="auto" w:fill="FFFFFF"/>
          <w:lang w:val="en-US"/>
        </w:rPr>
        <w:t xml:space="preserve">On the practical side, </w:t>
      </w:r>
      <w:r w:rsidR="00DA670E" w:rsidRPr="00AD09DD">
        <w:rPr>
          <w:rFonts w:eastAsia="Times New Roman" w:cs="Times New Roman"/>
          <w:shd w:val="clear" w:color="auto" w:fill="FFFFFF"/>
          <w:lang w:val="en-US"/>
        </w:rPr>
        <w:t xml:space="preserve">Leibniz was employed </w:t>
      </w:r>
      <w:r w:rsidR="00F5427A" w:rsidRPr="00AD09DD">
        <w:rPr>
          <w:rFonts w:eastAsia="Times New Roman" w:cs="Times New Roman"/>
          <w:shd w:val="clear" w:color="auto" w:fill="FFFFFF"/>
          <w:lang w:val="en-US"/>
        </w:rPr>
        <w:t xml:space="preserve">by the elector and prince-archbishop of Mainz, Johann Philipp von </w:t>
      </w:r>
      <w:proofErr w:type="spellStart"/>
      <w:r w:rsidR="00F5427A" w:rsidRPr="00AD09DD">
        <w:rPr>
          <w:rFonts w:eastAsia="Times New Roman" w:cs="Times New Roman"/>
          <w:shd w:val="clear" w:color="auto" w:fill="FFFFFF"/>
          <w:lang w:val="en-US"/>
        </w:rPr>
        <w:t>Schönborn</w:t>
      </w:r>
      <w:proofErr w:type="spellEnd"/>
      <w:r w:rsidR="00F76115" w:rsidRPr="00AD09DD">
        <w:rPr>
          <w:rFonts w:eastAsia="Times New Roman" w:cs="Times New Roman"/>
          <w:shd w:val="clear" w:color="auto" w:fill="FFFFFF"/>
          <w:lang w:val="en-US"/>
        </w:rPr>
        <w:t>,</w:t>
      </w:r>
      <w:r w:rsidR="00F5427A" w:rsidRPr="00AD09DD">
        <w:rPr>
          <w:rFonts w:eastAsia="Times New Roman" w:cs="Times New Roman"/>
          <w:shd w:val="clear" w:color="auto" w:fill="FFFFFF"/>
          <w:lang w:val="en-US"/>
        </w:rPr>
        <w:t xml:space="preserve"> </w:t>
      </w:r>
      <w:r w:rsidR="008A0340" w:rsidRPr="00AD09DD">
        <w:rPr>
          <w:rFonts w:eastAsia="Times New Roman" w:cs="Times New Roman"/>
          <w:shd w:val="clear" w:color="auto" w:fill="FFFFFF"/>
          <w:lang w:val="en-US"/>
        </w:rPr>
        <w:t xml:space="preserve">to assist </w:t>
      </w:r>
      <w:r w:rsidRPr="00AD09DD">
        <w:rPr>
          <w:rFonts w:eastAsia="Times New Roman" w:cs="Times New Roman"/>
          <w:shd w:val="clear" w:color="auto" w:fill="FFFFFF"/>
          <w:lang w:val="en-US"/>
        </w:rPr>
        <w:t xml:space="preserve">in </w:t>
      </w:r>
      <w:r w:rsidR="00F5427A" w:rsidRPr="00AD09DD">
        <w:rPr>
          <w:rFonts w:eastAsia="Times New Roman" w:cs="Times New Roman"/>
          <w:shd w:val="clear" w:color="auto" w:fill="FFFFFF"/>
          <w:lang w:val="en-US"/>
        </w:rPr>
        <w:t xml:space="preserve">the </w:t>
      </w:r>
      <w:r w:rsidRPr="00AD09DD">
        <w:rPr>
          <w:rFonts w:eastAsia="Times New Roman" w:cs="Times New Roman"/>
          <w:shd w:val="clear" w:color="auto" w:fill="FFFFFF"/>
          <w:lang w:val="en-US"/>
        </w:rPr>
        <w:t>drafting</w:t>
      </w:r>
      <w:r w:rsidR="008A0340" w:rsidRPr="00AD09DD">
        <w:rPr>
          <w:rFonts w:eastAsia="Times New Roman" w:cs="Times New Roman"/>
          <w:shd w:val="clear" w:color="auto" w:fill="FFFFFF"/>
          <w:lang w:val="en-US"/>
        </w:rPr>
        <w:t xml:space="preserve"> </w:t>
      </w:r>
      <w:r w:rsidR="00F5427A" w:rsidRPr="00AD09DD">
        <w:rPr>
          <w:rFonts w:eastAsia="Times New Roman" w:cs="Times New Roman"/>
          <w:shd w:val="clear" w:color="auto" w:fill="FFFFFF"/>
          <w:lang w:val="en-US"/>
        </w:rPr>
        <w:t xml:space="preserve">of </w:t>
      </w:r>
      <w:r w:rsidR="008A0340" w:rsidRPr="00AD09DD">
        <w:rPr>
          <w:rFonts w:eastAsia="Times New Roman" w:cs="Times New Roman"/>
          <w:shd w:val="clear" w:color="auto" w:fill="FFFFFF"/>
          <w:lang w:val="en-US"/>
        </w:rPr>
        <w:t>legal reform and then in 1669 was made assessor in the Court of Appeal</w:t>
      </w:r>
      <w:r w:rsidR="002C666A" w:rsidRPr="00AD09DD">
        <w:rPr>
          <w:rFonts w:eastAsia="Times New Roman" w:cs="Times New Roman"/>
          <w:shd w:val="clear" w:color="auto" w:fill="FFFFFF"/>
          <w:lang w:val="en-US"/>
        </w:rPr>
        <w:t xml:space="preserve"> (see Mackie 1845, </w:t>
      </w:r>
      <w:r w:rsidR="002C666A" w:rsidRPr="00AD09DD">
        <w:rPr>
          <w:rFonts w:eastAsia="Times New Roman" w:cs="Times New Roman"/>
          <w:shd w:val="clear" w:color="auto" w:fill="FFFFFF"/>
          <w:lang w:val="en-US"/>
        </w:rPr>
        <w:lastRenderedPageBreak/>
        <w:t>44-5).</w:t>
      </w:r>
      <w:r w:rsidR="008A0340" w:rsidRPr="00AD09DD">
        <w:rPr>
          <w:rFonts w:eastAsia="Times New Roman" w:cs="Times New Roman"/>
          <w:shd w:val="clear" w:color="auto" w:fill="FFFFFF"/>
          <w:lang w:val="en-US"/>
        </w:rPr>
        <w:t xml:space="preserve"> He</w:t>
      </w:r>
      <w:r w:rsidR="00DA670E" w:rsidRPr="00AD09DD">
        <w:rPr>
          <w:rFonts w:eastAsia="Times New Roman" w:cs="Times New Roman"/>
          <w:shd w:val="clear" w:color="auto" w:fill="FFFFFF"/>
          <w:lang w:val="en-US"/>
        </w:rPr>
        <w:t xml:space="preserve"> would </w:t>
      </w:r>
      <w:r w:rsidR="00A674F5" w:rsidRPr="00AD09DD">
        <w:rPr>
          <w:rFonts w:eastAsia="Times New Roman" w:cs="Times New Roman"/>
          <w:shd w:val="clear" w:color="auto" w:fill="FFFFFF"/>
          <w:lang w:val="en-US"/>
        </w:rPr>
        <w:t xml:space="preserve">later </w:t>
      </w:r>
      <w:r w:rsidR="00DA670E" w:rsidRPr="00AD09DD">
        <w:rPr>
          <w:rFonts w:eastAsia="Times New Roman" w:cs="Times New Roman"/>
          <w:shd w:val="clear" w:color="auto" w:fill="FFFFFF"/>
          <w:lang w:val="en-US"/>
        </w:rPr>
        <w:t xml:space="preserve">serve in </w:t>
      </w:r>
      <w:r w:rsidR="006E0360" w:rsidRPr="00AD09DD">
        <w:rPr>
          <w:rFonts w:eastAsia="Times New Roman" w:cs="Times New Roman"/>
          <w:shd w:val="clear" w:color="auto" w:fill="FFFFFF"/>
          <w:lang w:val="en-US"/>
        </w:rPr>
        <w:t xml:space="preserve">some of </w:t>
      </w:r>
      <w:r w:rsidR="00DA670E" w:rsidRPr="00AD09DD">
        <w:rPr>
          <w:rFonts w:eastAsia="Times New Roman" w:cs="Times New Roman"/>
          <w:shd w:val="clear" w:color="auto" w:fill="FFFFFF"/>
          <w:lang w:val="en-US"/>
        </w:rPr>
        <w:t xml:space="preserve">the highest offices as a diplomat and legal advisor to the likes of Czar Peter the Great </w:t>
      </w:r>
      <w:r w:rsidR="0000700B" w:rsidRPr="00AD09DD">
        <w:rPr>
          <w:rFonts w:eastAsia="Times New Roman" w:cs="Times New Roman"/>
          <w:shd w:val="clear" w:color="auto" w:fill="FFFFFF"/>
          <w:lang w:val="en-US"/>
        </w:rPr>
        <w:t xml:space="preserve">(1672-1725) </w:t>
      </w:r>
      <w:r w:rsidR="006E0360" w:rsidRPr="00AD09DD">
        <w:rPr>
          <w:rFonts w:eastAsia="Times New Roman" w:cs="Times New Roman"/>
          <w:shd w:val="clear" w:color="auto" w:fill="FFFFFF"/>
          <w:lang w:val="en-US"/>
        </w:rPr>
        <w:t xml:space="preserve">and </w:t>
      </w:r>
      <w:r w:rsidR="00DA670E" w:rsidRPr="00AD09DD">
        <w:rPr>
          <w:rFonts w:eastAsia="Times New Roman" w:cs="Times New Roman"/>
          <w:shd w:val="clear" w:color="auto" w:fill="FFFFFF"/>
          <w:lang w:val="en-US"/>
        </w:rPr>
        <w:t>the Prussian King in Berlin</w:t>
      </w:r>
      <w:r w:rsidR="006E0360" w:rsidRPr="00AD09DD">
        <w:rPr>
          <w:rFonts w:eastAsia="Times New Roman" w:cs="Times New Roman"/>
          <w:shd w:val="clear" w:color="auto" w:fill="FFFFFF"/>
          <w:lang w:val="en-US"/>
        </w:rPr>
        <w:t xml:space="preserve">, where he </w:t>
      </w:r>
      <w:r w:rsidR="00001A40" w:rsidRPr="00AD09DD">
        <w:rPr>
          <w:rFonts w:eastAsia="Times New Roman" w:cs="Times New Roman"/>
          <w:shd w:val="clear" w:color="auto" w:fill="FFFFFF"/>
          <w:lang w:val="en-US"/>
        </w:rPr>
        <w:t>became</w:t>
      </w:r>
      <w:r w:rsidR="006E0360" w:rsidRPr="00AD09DD">
        <w:rPr>
          <w:rFonts w:eastAsia="Times New Roman" w:cs="Times New Roman"/>
          <w:shd w:val="clear" w:color="auto" w:fill="FFFFFF"/>
          <w:lang w:val="en-US"/>
        </w:rPr>
        <w:t xml:space="preserve"> involved in the geopolitical and legal wrangling amongst the rulers of Europe and Russia</w:t>
      </w:r>
      <w:r w:rsidR="00A17CF0" w:rsidRPr="00AD09DD">
        <w:rPr>
          <w:rFonts w:eastAsia="Times New Roman" w:cs="Times New Roman"/>
          <w:shd w:val="clear" w:color="auto" w:fill="FFFFFF"/>
          <w:lang w:val="en-US"/>
        </w:rPr>
        <w:t>,</w:t>
      </w:r>
      <w:r w:rsidR="006E0360" w:rsidRPr="00AD09DD">
        <w:rPr>
          <w:rFonts w:eastAsia="Times New Roman" w:cs="Times New Roman"/>
          <w:shd w:val="clear" w:color="auto" w:fill="FFFFFF"/>
          <w:lang w:val="en-US"/>
        </w:rPr>
        <w:t xml:space="preserve"> advis</w:t>
      </w:r>
      <w:r w:rsidR="00A17CF0" w:rsidRPr="00AD09DD">
        <w:rPr>
          <w:rFonts w:eastAsia="Times New Roman" w:cs="Times New Roman"/>
          <w:shd w:val="clear" w:color="auto" w:fill="FFFFFF"/>
          <w:lang w:val="en-US"/>
        </w:rPr>
        <w:t>ing</w:t>
      </w:r>
      <w:r w:rsidR="006E0360" w:rsidRPr="00AD09DD">
        <w:rPr>
          <w:rFonts w:eastAsia="Times New Roman" w:cs="Times New Roman"/>
          <w:shd w:val="clear" w:color="auto" w:fill="FFFFFF"/>
          <w:lang w:val="en-US"/>
        </w:rPr>
        <w:t xml:space="preserve"> on issues such as the legitimacy and rightness of law. </w:t>
      </w:r>
      <w:r w:rsidR="00DA670E" w:rsidRPr="00AD09DD">
        <w:rPr>
          <w:lang w:val="en-US"/>
        </w:rPr>
        <w:t>On the theoretical or law-defining side</w:t>
      </w:r>
      <w:r w:rsidR="00A17CF0" w:rsidRPr="00AD09DD">
        <w:rPr>
          <w:lang w:val="en-US"/>
        </w:rPr>
        <w:t>, his</w:t>
      </w:r>
      <w:r w:rsidR="008C6604" w:rsidRPr="00AD09DD">
        <w:rPr>
          <w:lang w:val="en-US"/>
        </w:rPr>
        <w:t xml:space="preserve"> </w:t>
      </w:r>
      <w:r w:rsidR="00DA670E" w:rsidRPr="00AD09DD">
        <w:rPr>
          <w:rFonts w:eastAsia="Times New Roman" w:cs="Times New Roman"/>
          <w:shd w:val="clear" w:color="auto" w:fill="FFFFFF"/>
          <w:lang w:val="en-US"/>
        </w:rPr>
        <w:t xml:space="preserve">vision of an </w:t>
      </w:r>
      <w:r w:rsidR="00DA670E" w:rsidRPr="00AD09DD">
        <w:rPr>
          <w:rFonts w:eastAsia="Times New Roman" w:cs="Times New Roman"/>
          <w:i/>
          <w:shd w:val="clear" w:color="auto" w:fill="FFFFFF"/>
          <w:lang w:val="en-US"/>
        </w:rPr>
        <w:t>a priori</w:t>
      </w:r>
      <w:r w:rsidR="00DA670E" w:rsidRPr="00AD09DD">
        <w:rPr>
          <w:rFonts w:eastAsia="Times New Roman" w:cs="Times New Roman"/>
          <w:shd w:val="clear" w:color="auto" w:fill="FFFFFF"/>
          <w:lang w:val="en-US"/>
        </w:rPr>
        <w:t xml:space="preserve"> science of the law he believed could only be accomplished by acknowledging the deeper reasons of justice</w:t>
      </w:r>
      <w:r w:rsidR="00001A40" w:rsidRPr="00AD09DD">
        <w:rPr>
          <w:rFonts w:eastAsia="Times New Roman" w:cs="Times New Roman"/>
          <w:shd w:val="clear" w:color="auto" w:fill="FFFFFF"/>
          <w:lang w:val="en-US"/>
        </w:rPr>
        <w:t>,</w:t>
      </w:r>
      <w:r w:rsidR="00DA670E" w:rsidRPr="00AD09DD">
        <w:rPr>
          <w:rFonts w:eastAsia="Times New Roman" w:cs="Times New Roman"/>
          <w:shd w:val="clear" w:color="auto" w:fill="FFFFFF"/>
          <w:lang w:val="en-US"/>
        </w:rPr>
        <w:t xml:space="preserve"> which he identifie</w:t>
      </w:r>
      <w:r w:rsidR="006E0360" w:rsidRPr="00AD09DD">
        <w:rPr>
          <w:rFonts w:eastAsia="Times New Roman" w:cs="Times New Roman"/>
          <w:shd w:val="clear" w:color="auto" w:fill="FFFFFF"/>
          <w:lang w:val="en-US"/>
        </w:rPr>
        <w:t>d</w:t>
      </w:r>
      <w:r w:rsidR="00DA670E" w:rsidRPr="00AD09DD">
        <w:rPr>
          <w:rFonts w:eastAsia="Times New Roman" w:cs="Times New Roman"/>
          <w:shd w:val="clear" w:color="auto" w:fill="FFFFFF"/>
          <w:lang w:val="en-US"/>
        </w:rPr>
        <w:t xml:space="preserve"> as the “charity of the wise” that would provide the right reasons for actions and ground law in the all-pervasive. </w:t>
      </w:r>
      <w:r w:rsidR="00001A40" w:rsidRPr="00AD09DD">
        <w:rPr>
          <w:rFonts w:eastAsia="Times New Roman" w:cs="Times New Roman"/>
          <w:shd w:val="clear" w:color="auto" w:fill="FFFFFF"/>
          <w:lang w:val="en-US"/>
        </w:rPr>
        <w:t>In chapter</w:t>
      </w:r>
      <w:r w:rsidRPr="00AD09DD">
        <w:rPr>
          <w:rFonts w:eastAsia="Times New Roman" w:cs="Times New Roman"/>
          <w:shd w:val="clear" w:color="auto" w:fill="FFFFFF"/>
          <w:lang w:val="en-US"/>
        </w:rPr>
        <w:t xml:space="preserve"> 9</w:t>
      </w:r>
      <w:r w:rsidR="0000700B" w:rsidRPr="00AD09DD">
        <w:rPr>
          <w:rFonts w:eastAsia="Times New Roman" w:cs="Times New Roman"/>
          <w:shd w:val="clear" w:color="auto" w:fill="FFFFFF"/>
          <w:lang w:val="en-US"/>
        </w:rPr>
        <w:t>,</w:t>
      </w:r>
      <w:r w:rsidR="00001A40" w:rsidRPr="00AD09DD">
        <w:rPr>
          <w:rFonts w:eastAsia="Times New Roman" w:cs="Times New Roman"/>
          <w:shd w:val="clear" w:color="auto" w:fill="FFFFFF"/>
          <w:lang w:val="en-US"/>
        </w:rPr>
        <w:t xml:space="preserve"> </w:t>
      </w:r>
      <w:r w:rsidR="00C343E4" w:rsidRPr="00AD09DD">
        <w:rPr>
          <w:lang w:val="en-US"/>
        </w:rPr>
        <w:t>Christopher Johns traces the impact of two of Leibniz’s ground-breaking legal tracts</w:t>
      </w:r>
      <w:r w:rsidR="00A17CF0" w:rsidRPr="00AD09DD">
        <w:rPr>
          <w:lang w:val="en-US"/>
        </w:rPr>
        <w:t>, namely</w:t>
      </w:r>
      <w:r w:rsidR="00C343E4" w:rsidRPr="00AD09DD">
        <w:rPr>
          <w:lang w:val="en-US"/>
        </w:rPr>
        <w:t xml:space="preserve"> </w:t>
      </w:r>
      <w:r w:rsidR="00C343E4" w:rsidRPr="00AD09DD">
        <w:rPr>
          <w:rFonts w:eastAsia="Times New Roman" w:cs="Times New Roman"/>
          <w:i/>
          <w:shd w:val="clear" w:color="auto" w:fill="FFFFFF"/>
          <w:lang w:val="en-US"/>
        </w:rPr>
        <w:t xml:space="preserve">Nova </w:t>
      </w:r>
      <w:proofErr w:type="spellStart"/>
      <w:r w:rsidR="00C343E4" w:rsidRPr="00AD09DD">
        <w:rPr>
          <w:rFonts w:eastAsia="Times New Roman" w:cs="Times New Roman"/>
          <w:i/>
          <w:shd w:val="clear" w:color="auto" w:fill="FFFFFF"/>
          <w:lang w:val="en-US"/>
        </w:rPr>
        <w:t>methodus</w:t>
      </w:r>
      <w:proofErr w:type="spellEnd"/>
      <w:r w:rsidR="00C343E4" w:rsidRPr="00AD09DD">
        <w:rPr>
          <w:rFonts w:eastAsia="Times New Roman" w:cs="Times New Roman"/>
          <w:i/>
          <w:shd w:val="clear" w:color="auto" w:fill="FFFFFF"/>
          <w:lang w:val="en-US"/>
        </w:rPr>
        <w:t xml:space="preserve"> </w:t>
      </w:r>
      <w:proofErr w:type="spellStart"/>
      <w:r w:rsidR="00C343E4" w:rsidRPr="00AD09DD">
        <w:rPr>
          <w:rFonts w:eastAsia="Times New Roman" w:cs="Times New Roman"/>
          <w:i/>
          <w:shd w:val="clear" w:color="auto" w:fill="FFFFFF"/>
          <w:lang w:val="en-US"/>
        </w:rPr>
        <w:t>dicendae</w:t>
      </w:r>
      <w:proofErr w:type="spellEnd"/>
      <w:r w:rsidR="00C343E4" w:rsidRPr="00AD09DD">
        <w:rPr>
          <w:rFonts w:eastAsia="Times New Roman" w:cs="Times New Roman"/>
          <w:i/>
          <w:shd w:val="clear" w:color="auto" w:fill="FFFFFF"/>
          <w:lang w:val="en-US"/>
        </w:rPr>
        <w:t xml:space="preserve"> </w:t>
      </w:r>
      <w:proofErr w:type="spellStart"/>
      <w:r w:rsidR="00C343E4" w:rsidRPr="00AD09DD">
        <w:rPr>
          <w:rFonts w:eastAsia="Times New Roman" w:cs="Times New Roman"/>
          <w:i/>
          <w:shd w:val="clear" w:color="auto" w:fill="FFFFFF"/>
          <w:lang w:val="en-US"/>
        </w:rPr>
        <w:t>docendaeque</w:t>
      </w:r>
      <w:proofErr w:type="spellEnd"/>
      <w:r w:rsidR="00C343E4" w:rsidRPr="00AD09DD">
        <w:rPr>
          <w:rFonts w:eastAsia="Times New Roman" w:cs="Times New Roman"/>
          <w:i/>
          <w:shd w:val="clear" w:color="auto" w:fill="FFFFFF"/>
          <w:lang w:val="en-US"/>
        </w:rPr>
        <w:t xml:space="preserve"> </w:t>
      </w:r>
      <w:proofErr w:type="spellStart"/>
      <w:r w:rsidR="00C343E4" w:rsidRPr="00AD09DD">
        <w:rPr>
          <w:rFonts w:eastAsia="Times New Roman" w:cs="Times New Roman"/>
          <w:i/>
          <w:shd w:val="clear" w:color="auto" w:fill="FFFFFF"/>
          <w:lang w:val="en-US"/>
        </w:rPr>
        <w:t>jurisprudentiae</w:t>
      </w:r>
      <w:proofErr w:type="spellEnd"/>
      <w:r w:rsidR="00B3098F" w:rsidRPr="00AD09DD">
        <w:rPr>
          <w:rFonts w:eastAsia="Times New Roman" w:cs="Times New Roman"/>
          <w:shd w:val="clear" w:color="auto" w:fill="FFFFFF"/>
          <w:lang w:val="en-US"/>
        </w:rPr>
        <w:t xml:space="preserve"> [A New Method for Learning and Teaching Jurisprudence] (A VI 1, 259-364)</w:t>
      </w:r>
      <w:r w:rsidR="00C343E4" w:rsidRPr="00AD09DD">
        <w:rPr>
          <w:rFonts w:eastAsia="Times New Roman" w:cs="Times New Roman"/>
          <w:shd w:val="clear" w:color="auto" w:fill="FFFFFF"/>
          <w:lang w:val="en-US"/>
        </w:rPr>
        <w:t>, an astonishing early achievement by the young Leibniz which introduces his paradigm geometrical method to the law</w:t>
      </w:r>
      <w:r w:rsidR="00A17CF0" w:rsidRPr="00AD09DD">
        <w:rPr>
          <w:rFonts w:eastAsia="Times New Roman" w:cs="Times New Roman"/>
          <w:shd w:val="clear" w:color="auto" w:fill="FFFFFF"/>
          <w:lang w:val="en-US"/>
        </w:rPr>
        <w:t>, and</w:t>
      </w:r>
      <w:r w:rsidR="00C343E4" w:rsidRPr="00AD09DD">
        <w:rPr>
          <w:rFonts w:eastAsia="Times New Roman" w:cs="Times New Roman"/>
          <w:shd w:val="clear" w:color="auto" w:fill="FFFFFF"/>
          <w:lang w:val="en-US"/>
        </w:rPr>
        <w:t xml:space="preserve"> </w:t>
      </w:r>
      <w:r w:rsidR="00C343E4" w:rsidRPr="00AD09DD">
        <w:rPr>
          <w:rFonts w:eastAsia="Times New Roman" w:cs="Times New Roman"/>
          <w:i/>
          <w:shd w:val="clear" w:color="auto" w:fill="FFFFFF"/>
          <w:lang w:val="en-US"/>
        </w:rPr>
        <w:t xml:space="preserve">Codex </w:t>
      </w:r>
      <w:proofErr w:type="spellStart"/>
      <w:r w:rsidR="00C343E4" w:rsidRPr="00AD09DD">
        <w:rPr>
          <w:rFonts w:eastAsia="Times New Roman" w:cs="Times New Roman"/>
          <w:i/>
          <w:shd w:val="clear" w:color="auto" w:fill="FFFFFF"/>
          <w:lang w:val="en-US"/>
        </w:rPr>
        <w:t>juris</w:t>
      </w:r>
      <w:proofErr w:type="spellEnd"/>
      <w:r w:rsidR="00C343E4" w:rsidRPr="00AD09DD">
        <w:rPr>
          <w:rFonts w:eastAsia="Times New Roman" w:cs="Times New Roman"/>
          <w:i/>
          <w:shd w:val="clear" w:color="auto" w:fill="FFFFFF"/>
          <w:lang w:val="en-US"/>
        </w:rPr>
        <w:t xml:space="preserve"> </w:t>
      </w:r>
      <w:proofErr w:type="spellStart"/>
      <w:r w:rsidR="00C343E4" w:rsidRPr="00AD09DD">
        <w:rPr>
          <w:rFonts w:eastAsia="Times New Roman" w:cs="Times New Roman"/>
          <w:i/>
          <w:shd w:val="clear" w:color="auto" w:fill="FFFFFF"/>
          <w:lang w:val="en-US"/>
        </w:rPr>
        <w:t>Gentium</w:t>
      </w:r>
      <w:proofErr w:type="spellEnd"/>
      <w:r w:rsidR="00C343E4" w:rsidRPr="00AD09DD">
        <w:rPr>
          <w:rFonts w:eastAsia="Times New Roman" w:cs="Times New Roman"/>
          <w:i/>
          <w:shd w:val="clear" w:color="auto" w:fill="FFFFFF"/>
          <w:lang w:val="en-US"/>
        </w:rPr>
        <w:t xml:space="preserve"> </w:t>
      </w:r>
      <w:proofErr w:type="spellStart"/>
      <w:r w:rsidR="00C343E4" w:rsidRPr="00AD09DD">
        <w:rPr>
          <w:rFonts w:eastAsia="Times New Roman" w:cs="Times New Roman"/>
          <w:i/>
          <w:shd w:val="clear" w:color="auto" w:fill="FFFFFF"/>
          <w:lang w:val="en-US"/>
        </w:rPr>
        <w:t>Diplomaticus</w:t>
      </w:r>
      <w:proofErr w:type="spellEnd"/>
      <w:r w:rsidR="00C343E4" w:rsidRPr="00AD09DD">
        <w:rPr>
          <w:rFonts w:eastAsia="Times New Roman" w:cs="Times New Roman"/>
          <w:i/>
          <w:shd w:val="clear" w:color="auto" w:fill="FFFFFF"/>
          <w:lang w:val="en-US"/>
        </w:rPr>
        <w:t xml:space="preserve"> </w:t>
      </w:r>
      <w:r w:rsidR="00B3098F" w:rsidRPr="00AD09DD">
        <w:rPr>
          <w:rFonts w:eastAsia="Times New Roman" w:cs="Times New Roman"/>
          <w:shd w:val="clear" w:color="auto" w:fill="FFFFFF"/>
          <w:lang w:val="en-US"/>
        </w:rPr>
        <w:t xml:space="preserve">[Diplomatic Code of People’s Rights] </w:t>
      </w:r>
      <w:r w:rsidR="00C343E4" w:rsidRPr="00AD09DD">
        <w:rPr>
          <w:rFonts w:eastAsia="Times New Roman" w:cs="Times New Roman"/>
          <w:shd w:val="clear" w:color="auto" w:fill="FFFFFF"/>
          <w:lang w:val="en-US"/>
        </w:rPr>
        <w:t xml:space="preserve">from 1693 </w:t>
      </w:r>
      <w:r w:rsidR="00755415" w:rsidRPr="00AD09DD">
        <w:rPr>
          <w:rFonts w:eastAsia="Times New Roman" w:cs="Times New Roman"/>
          <w:shd w:val="clear" w:color="auto" w:fill="FFFFFF"/>
          <w:lang w:val="en-US"/>
        </w:rPr>
        <w:t>(A IV 5, 48-79)</w:t>
      </w:r>
      <w:r w:rsidR="0025751A" w:rsidRPr="00AD09DD">
        <w:rPr>
          <w:rFonts w:eastAsia="Times New Roman" w:cs="Times New Roman"/>
          <w:shd w:val="clear" w:color="auto" w:fill="FFFFFF"/>
          <w:lang w:val="en-US"/>
        </w:rPr>
        <w:t>,</w:t>
      </w:r>
      <w:r w:rsidR="00755415" w:rsidRPr="00AD09DD">
        <w:rPr>
          <w:rFonts w:eastAsia="Times New Roman" w:cs="Times New Roman"/>
          <w:shd w:val="clear" w:color="auto" w:fill="FFFFFF"/>
          <w:lang w:val="en-US"/>
        </w:rPr>
        <w:t xml:space="preserve"> </w:t>
      </w:r>
      <w:r w:rsidR="00C343E4" w:rsidRPr="00AD09DD">
        <w:rPr>
          <w:rFonts w:eastAsia="Times New Roman" w:cs="Times New Roman"/>
          <w:shd w:val="clear" w:color="auto" w:fill="FFFFFF"/>
          <w:lang w:val="en-US"/>
        </w:rPr>
        <w:t xml:space="preserve">which is </w:t>
      </w:r>
      <w:r w:rsidR="0000700B" w:rsidRPr="00AD09DD">
        <w:rPr>
          <w:rFonts w:eastAsia="Times New Roman" w:cs="Times New Roman"/>
          <w:shd w:val="clear" w:color="auto" w:fill="FFFFFF"/>
          <w:lang w:val="en-US"/>
        </w:rPr>
        <w:t>widely considere</w:t>
      </w:r>
      <w:r w:rsidR="00C343E4" w:rsidRPr="00AD09DD">
        <w:rPr>
          <w:rFonts w:eastAsia="Times New Roman" w:cs="Times New Roman"/>
          <w:shd w:val="clear" w:color="auto" w:fill="FFFFFF"/>
          <w:lang w:val="en-US"/>
        </w:rPr>
        <w:t xml:space="preserve">d to be the culmination of Leibniz’s efforts of codifying the law. </w:t>
      </w:r>
      <w:r w:rsidRPr="00AD09DD">
        <w:rPr>
          <w:rFonts w:eastAsia="Times New Roman" w:cs="Times New Roman"/>
          <w:shd w:val="clear" w:color="auto" w:fill="FFFFFF"/>
          <w:lang w:val="en-US"/>
        </w:rPr>
        <w:t xml:space="preserve">Johns argues that, broadly considered, the method of a “geometric” systematization and codification of the law would become very influential upon the development of the eighteenth-century law codes in France and Germany, and is strongly reflected in the natural law of Christian Wolff and in Anglo-American jurisprudence in the nineteenth century. </w:t>
      </w:r>
      <w:r w:rsidR="00E02B1B" w:rsidRPr="00AD09DD">
        <w:rPr>
          <w:rFonts w:eastAsia="Times New Roman" w:cs="Times New Roman"/>
          <w:shd w:val="clear" w:color="auto" w:fill="FFFFFF"/>
          <w:lang w:val="en-US"/>
        </w:rPr>
        <w:t>Inadvertently</w:t>
      </w:r>
      <w:r w:rsidRPr="00AD09DD">
        <w:rPr>
          <w:rFonts w:eastAsia="Times New Roman" w:cs="Times New Roman"/>
          <w:shd w:val="clear" w:color="auto" w:fill="FFFFFF"/>
          <w:lang w:val="en-US"/>
        </w:rPr>
        <w:t xml:space="preserve">, </w:t>
      </w:r>
      <w:r w:rsidR="00F76115" w:rsidRPr="00AD09DD">
        <w:rPr>
          <w:rFonts w:eastAsia="Times New Roman" w:cs="Times New Roman"/>
          <w:shd w:val="clear" w:color="auto" w:fill="FFFFFF"/>
          <w:lang w:val="en-US"/>
        </w:rPr>
        <w:t xml:space="preserve">however, </w:t>
      </w:r>
      <w:r w:rsidRPr="00AD09DD">
        <w:rPr>
          <w:rFonts w:eastAsia="Times New Roman" w:cs="Times New Roman"/>
          <w:shd w:val="clear" w:color="auto" w:fill="FFFFFF"/>
          <w:lang w:val="en-US"/>
        </w:rPr>
        <w:t xml:space="preserve">Leibniz’s geometric attack on the voluntarism of the likes of </w:t>
      </w:r>
      <w:r w:rsidR="00F03C21" w:rsidRPr="00AD09DD">
        <w:rPr>
          <w:rFonts w:eastAsia="Times New Roman" w:cs="Times New Roman"/>
          <w:shd w:val="clear" w:color="auto" w:fill="FFFFFF"/>
          <w:lang w:val="en-US"/>
        </w:rPr>
        <w:t xml:space="preserve">Samuel von </w:t>
      </w:r>
      <w:proofErr w:type="spellStart"/>
      <w:r w:rsidRPr="00AD09DD">
        <w:rPr>
          <w:rFonts w:eastAsia="Times New Roman" w:cs="Times New Roman"/>
          <w:shd w:val="clear" w:color="auto" w:fill="FFFFFF"/>
          <w:lang w:val="en-US"/>
        </w:rPr>
        <w:t>Pufendorf</w:t>
      </w:r>
      <w:proofErr w:type="spellEnd"/>
      <w:r w:rsidRPr="00AD09DD">
        <w:rPr>
          <w:rFonts w:eastAsia="Times New Roman" w:cs="Times New Roman"/>
          <w:shd w:val="clear" w:color="auto" w:fill="FFFFFF"/>
          <w:lang w:val="en-US"/>
        </w:rPr>
        <w:t xml:space="preserve"> </w:t>
      </w:r>
      <w:r w:rsidR="00F03C21" w:rsidRPr="00AD09DD">
        <w:rPr>
          <w:rFonts w:eastAsia="Times New Roman" w:cs="Times New Roman"/>
          <w:shd w:val="clear" w:color="auto" w:fill="FFFFFF"/>
          <w:lang w:val="en-US"/>
        </w:rPr>
        <w:t xml:space="preserve">(1632-1694) </w:t>
      </w:r>
      <w:r w:rsidRPr="00AD09DD">
        <w:rPr>
          <w:rFonts w:eastAsia="Times New Roman" w:cs="Times New Roman"/>
          <w:shd w:val="clear" w:color="auto" w:fill="FFFFFF"/>
          <w:lang w:val="en-US"/>
        </w:rPr>
        <w:t xml:space="preserve">and </w:t>
      </w:r>
      <w:r w:rsidR="00F03C21" w:rsidRPr="00AD09DD">
        <w:rPr>
          <w:rFonts w:eastAsia="Times New Roman" w:cs="Times New Roman"/>
          <w:shd w:val="clear" w:color="auto" w:fill="FFFFFF"/>
          <w:lang w:val="en-US"/>
        </w:rPr>
        <w:t xml:space="preserve">Jean </w:t>
      </w:r>
      <w:proofErr w:type="spellStart"/>
      <w:r w:rsidRPr="00AD09DD">
        <w:rPr>
          <w:rFonts w:eastAsia="Times New Roman" w:cs="Times New Roman"/>
          <w:shd w:val="clear" w:color="auto" w:fill="FFFFFF"/>
          <w:lang w:val="en-US"/>
        </w:rPr>
        <w:t>Barbeyrac</w:t>
      </w:r>
      <w:proofErr w:type="spellEnd"/>
      <w:r w:rsidRPr="00AD09DD">
        <w:rPr>
          <w:rFonts w:eastAsia="Times New Roman" w:cs="Times New Roman"/>
          <w:shd w:val="clear" w:color="auto" w:fill="FFFFFF"/>
          <w:lang w:val="en-US"/>
        </w:rPr>
        <w:t xml:space="preserve"> </w:t>
      </w:r>
      <w:r w:rsidR="00F03C21" w:rsidRPr="00AD09DD">
        <w:rPr>
          <w:rFonts w:eastAsia="Times New Roman" w:cs="Times New Roman"/>
          <w:shd w:val="clear" w:color="auto" w:fill="FFFFFF"/>
          <w:lang w:val="en-US"/>
        </w:rPr>
        <w:t xml:space="preserve">(1674-1744) </w:t>
      </w:r>
      <w:r w:rsidRPr="00AD09DD">
        <w:rPr>
          <w:rFonts w:eastAsia="Times New Roman" w:cs="Times New Roman"/>
          <w:shd w:val="clear" w:color="auto" w:fill="FFFFFF"/>
          <w:lang w:val="en-US"/>
        </w:rPr>
        <w:t xml:space="preserve">has </w:t>
      </w:r>
      <w:r w:rsidR="00F76115" w:rsidRPr="00AD09DD">
        <w:rPr>
          <w:rFonts w:eastAsia="Times New Roman" w:cs="Times New Roman"/>
          <w:shd w:val="clear" w:color="auto" w:fill="FFFFFF"/>
          <w:lang w:val="en-US"/>
        </w:rPr>
        <w:t xml:space="preserve">at the same time </w:t>
      </w:r>
      <w:r w:rsidRPr="00AD09DD">
        <w:rPr>
          <w:rFonts w:eastAsia="Times New Roman" w:cs="Times New Roman"/>
          <w:shd w:val="clear" w:color="auto" w:fill="FFFFFF"/>
          <w:lang w:val="en-US"/>
        </w:rPr>
        <w:t>adverse effects on the vision of law that Leibniz had promoted</w:t>
      </w:r>
      <w:r w:rsidR="00E02B1B" w:rsidRPr="00AD09DD">
        <w:rPr>
          <w:rFonts w:eastAsia="Times New Roman" w:cs="Times New Roman"/>
          <w:shd w:val="clear" w:color="auto" w:fill="FFFFFF"/>
          <w:lang w:val="en-US"/>
        </w:rPr>
        <w:t xml:space="preserve">, and it equally </w:t>
      </w:r>
      <w:r w:rsidRPr="00AD09DD">
        <w:rPr>
          <w:rFonts w:eastAsia="Times New Roman" w:cs="Times New Roman"/>
          <w:shd w:val="clear" w:color="auto" w:fill="FFFFFF"/>
          <w:lang w:val="en-US"/>
        </w:rPr>
        <w:t xml:space="preserve">encourages a rejection of </w:t>
      </w:r>
      <w:proofErr w:type="spellStart"/>
      <w:r w:rsidRPr="00AD09DD">
        <w:rPr>
          <w:rFonts w:eastAsia="Times New Roman" w:cs="Times New Roman"/>
          <w:shd w:val="clear" w:color="auto" w:fill="FFFFFF"/>
          <w:lang w:val="en-US"/>
        </w:rPr>
        <w:t>Leibniz</w:t>
      </w:r>
      <w:r w:rsidR="001C2EBE" w:rsidRPr="00AD09DD">
        <w:rPr>
          <w:rFonts w:eastAsia="Times New Roman" w:cs="Times New Roman"/>
          <w:shd w:val="clear" w:color="auto" w:fill="FFFFFF"/>
          <w:lang w:val="en-US"/>
        </w:rPr>
        <w:t>ian</w:t>
      </w:r>
      <w:r w:rsidRPr="00AD09DD">
        <w:rPr>
          <w:rFonts w:eastAsia="Times New Roman" w:cs="Times New Roman"/>
          <w:shd w:val="clear" w:color="auto" w:fill="FFFFFF"/>
          <w:lang w:val="en-US"/>
        </w:rPr>
        <w:t>-Wolffian</w:t>
      </w:r>
      <w:proofErr w:type="spellEnd"/>
      <w:r w:rsidRPr="00AD09DD">
        <w:rPr>
          <w:rFonts w:eastAsia="Times New Roman" w:cs="Times New Roman"/>
          <w:shd w:val="clear" w:color="auto" w:fill="FFFFFF"/>
          <w:lang w:val="en-US"/>
        </w:rPr>
        <w:t xml:space="preserve"> perfectionism in favor of a Kantian ethics of duty. </w:t>
      </w:r>
      <w:r w:rsidR="007762D4">
        <w:rPr>
          <w:rFonts w:eastAsia="Times New Roman" w:cs="Times New Roman"/>
          <w:shd w:val="clear" w:color="auto" w:fill="FFFFFF"/>
          <w:lang w:val="en-US"/>
        </w:rPr>
        <w:t>A</w:t>
      </w:r>
      <w:r w:rsidR="007762D4" w:rsidRPr="00AD09DD">
        <w:rPr>
          <w:rFonts w:eastAsia="Times New Roman" w:cs="Times New Roman"/>
          <w:shd w:val="clear" w:color="auto" w:fill="FFFFFF"/>
          <w:lang w:val="en-US"/>
        </w:rPr>
        <w:t>ccording to Johns</w:t>
      </w:r>
      <w:r w:rsidR="007762D4">
        <w:rPr>
          <w:rFonts w:eastAsia="Times New Roman" w:cs="Times New Roman"/>
          <w:shd w:val="clear" w:color="auto" w:fill="FFFFFF"/>
          <w:lang w:val="en-US"/>
        </w:rPr>
        <w:t>,</w:t>
      </w:r>
      <w:r w:rsidR="007762D4" w:rsidRPr="00AD09DD">
        <w:rPr>
          <w:rFonts w:eastAsia="Times New Roman" w:cs="Times New Roman"/>
          <w:shd w:val="clear" w:color="auto" w:fill="FFFFFF"/>
          <w:lang w:val="en-US"/>
        </w:rPr>
        <w:t xml:space="preserve"> </w:t>
      </w:r>
      <w:r w:rsidRPr="00AD09DD">
        <w:rPr>
          <w:rFonts w:eastAsia="Times New Roman" w:cs="Times New Roman"/>
          <w:shd w:val="clear" w:color="auto" w:fill="FFFFFF"/>
          <w:lang w:val="en-US"/>
        </w:rPr>
        <w:t xml:space="preserve">Leibniz’s transcendent ideal of justice </w:t>
      </w:r>
      <w:r w:rsidR="00E02B1B" w:rsidRPr="00AD09DD">
        <w:rPr>
          <w:rFonts w:eastAsia="Times New Roman" w:cs="Times New Roman"/>
          <w:shd w:val="clear" w:color="auto" w:fill="FFFFFF"/>
          <w:lang w:val="en-US"/>
        </w:rPr>
        <w:t xml:space="preserve">and his conception of justice as a virtue </w:t>
      </w:r>
      <w:r w:rsidRPr="00AD09DD">
        <w:rPr>
          <w:rFonts w:eastAsia="Times New Roman" w:cs="Times New Roman"/>
          <w:shd w:val="clear" w:color="auto" w:fill="FFFFFF"/>
          <w:lang w:val="en-US"/>
        </w:rPr>
        <w:t>would</w:t>
      </w:r>
      <w:r w:rsidR="00E02B1B" w:rsidRPr="00AD09DD">
        <w:rPr>
          <w:rFonts w:eastAsia="Times New Roman" w:cs="Times New Roman"/>
          <w:shd w:val="clear" w:color="auto" w:fill="FFFFFF"/>
          <w:lang w:val="en-US"/>
        </w:rPr>
        <w:t xml:space="preserve"> be gradually replaced with </w:t>
      </w:r>
      <w:r w:rsidRPr="00AD09DD">
        <w:rPr>
          <w:rFonts w:eastAsia="Times New Roman" w:cs="Times New Roman"/>
          <w:shd w:val="clear" w:color="auto" w:fill="FFFFFF"/>
          <w:lang w:val="en-US"/>
        </w:rPr>
        <w:t xml:space="preserve">an empirical-utilitarian, secularized, practice of the law. </w:t>
      </w:r>
      <w:r w:rsidR="00F76115" w:rsidRPr="00AD09DD">
        <w:rPr>
          <w:rFonts w:eastAsia="Times New Roman" w:cs="Times New Roman"/>
          <w:shd w:val="clear" w:color="auto" w:fill="FFFFFF"/>
          <w:lang w:val="en-US"/>
        </w:rPr>
        <w:t>Such</w:t>
      </w:r>
      <w:r w:rsidR="00E02B1B" w:rsidRPr="00AD09DD">
        <w:rPr>
          <w:rFonts w:eastAsia="Times New Roman" w:cs="Times New Roman"/>
          <w:shd w:val="clear" w:color="auto" w:fill="FFFFFF"/>
          <w:lang w:val="en-US"/>
        </w:rPr>
        <w:t xml:space="preserve"> development</w:t>
      </w:r>
      <w:r w:rsidR="00F76115" w:rsidRPr="00AD09DD">
        <w:rPr>
          <w:rFonts w:eastAsia="Times New Roman" w:cs="Times New Roman"/>
          <w:shd w:val="clear" w:color="auto" w:fill="FFFFFF"/>
          <w:lang w:val="en-US"/>
        </w:rPr>
        <w:t xml:space="preserve">s </w:t>
      </w:r>
      <w:r w:rsidR="00E02B1B" w:rsidRPr="00AD09DD">
        <w:rPr>
          <w:rFonts w:eastAsia="Times New Roman" w:cs="Times New Roman"/>
          <w:shd w:val="clear" w:color="auto" w:fill="FFFFFF"/>
          <w:lang w:val="en-US"/>
        </w:rPr>
        <w:t xml:space="preserve">constitute the loss of </w:t>
      </w:r>
      <w:r w:rsidR="00F76115" w:rsidRPr="00AD09DD">
        <w:rPr>
          <w:rFonts w:eastAsia="Times New Roman" w:cs="Times New Roman"/>
          <w:shd w:val="clear" w:color="auto" w:fill="FFFFFF"/>
          <w:lang w:val="en-US"/>
        </w:rPr>
        <w:t>overarching</w:t>
      </w:r>
      <w:r w:rsidR="00901CA0" w:rsidRPr="00AD09DD">
        <w:rPr>
          <w:rFonts w:eastAsia="Times New Roman" w:cs="Times New Roman"/>
          <w:shd w:val="clear" w:color="auto" w:fill="FFFFFF"/>
          <w:lang w:val="en-US"/>
        </w:rPr>
        <w:t xml:space="preserve"> </w:t>
      </w:r>
      <w:r w:rsidR="00E02B1B" w:rsidRPr="00AD09DD">
        <w:rPr>
          <w:rFonts w:eastAsia="Times New Roman" w:cs="Times New Roman"/>
          <w:shd w:val="clear" w:color="auto" w:fill="FFFFFF"/>
          <w:lang w:val="en-US"/>
        </w:rPr>
        <w:t xml:space="preserve">considerations </w:t>
      </w:r>
      <w:r w:rsidR="00901CA0" w:rsidRPr="00AD09DD">
        <w:rPr>
          <w:rFonts w:eastAsia="Times New Roman" w:cs="Times New Roman"/>
          <w:shd w:val="clear" w:color="auto" w:fill="FFFFFF"/>
          <w:lang w:val="en-US"/>
        </w:rPr>
        <w:t xml:space="preserve">like those </w:t>
      </w:r>
      <w:r w:rsidR="00E02B1B" w:rsidRPr="00AD09DD">
        <w:rPr>
          <w:rFonts w:eastAsia="Times New Roman" w:cs="Times New Roman"/>
          <w:shd w:val="clear" w:color="auto" w:fill="FFFFFF"/>
          <w:lang w:val="en-US"/>
        </w:rPr>
        <w:t>towards a common good and</w:t>
      </w:r>
      <w:r w:rsidR="007F7F9E" w:rsidRPr="00AD09DD">
        <w:rPr>
          <w:rFonts w:eastAsia="Times New Roman" w:cs="Times New Roman"/>
          <w:shd w:val="clear" w:color="auto" w:fill="FFFFFF"/>
          <w:lang w:val="en-US"/>
        </w:rPr>
        <w:t xml:space="preserve"> a common end</w:t>
      </w:r>
      <w:r w:rsidR="00F76115" w:rsidRPr="00AD09DD">
        <w:rPr>
          <w:rFonts w:eastAsia="Times New Roman" w:cs="Times New Roman"/>
          <w:shd w:val="clear" w:color="auto" w:fill="FFFFFF"/>
          <w:lang w:val="en-US"/>
        </w:rPr>
        <w:t xml:space="preserve">, </w:t>
      </w:r>
      <w:r w:rsidR="007F7F9E" w:rsidRPr="00AD09DD">
        <w:rPr>
          <w:rFonts w:eastAsia="Times New Roman" w:cs="Times New Roman"/>
          <w:shd w:val="clear" w:color="auto" w:fill="FFFFFF"/>
          <w:lang w:val="en-US"/>
        </w:rPr>
        <w:t xml:space="preserve">losses, </w:t>
      </w:r>
      <w:r w:rsidR="00F76115" w:rsidRPr="00AD09DD">
        <w:rPr>
          <w:rFonts w:eastAsia="Times New Roman" w:cs="Times New Roman"/>
          <w:shd w:val="clear" w:color="auto" w:fill="FFFFFF"/>
          <w:lang w:val="en-US"/>
        </w:rPr>
        <w:t xml:space="preserve">Johns </w:t>
      </w:r>
      <w:r w:rsidR="007F7F9E" w:rsidRPr="00AD09DD">
        <w:rPr>
          <w:rFonts w:eastAsia="Times New Roman" w:cs="Times New Roman"/>
          <w:shd w:val="clear" w:color="auto" w:fill="FFFFFF"/>
          <w:lang w:val="en-US"/>
        </w:rPr>
        <w:t>suggests</w:t>
      </w:r>
      <w:r w:rsidR="00F76115" w:rsidRPr="00AD09DD">
        <w:rPr>
          <w:rFonts w:eastAsia="Times New Roman" w:cs="Times New Roman"/>
          <w:shd w:val="clear" w:color="auto" w:fill="FFFFFF"/>
          <w:lang w:val="en-US"/>
        </w:rPr>
        <w:t>,</w:t>
      </w:r>
      <w:r w:rsidR="00E02B1B" w:rsidRPr="00AD09DD">
        <w:rPr>
          <w:rFonts w:eastAsia="Times New Roman" w:cs="Times New Roman"/>
          <w:shd w:val="clear" w:color="auto" w:fill="FFFFFF"/>
          <w:lang w:val="en-US"/>
        </w:rPr>
        <w:t xml:space="preserve"> significant enough for us to seriously reconsider</w:t>
      </w:r>
      <w:r w:rsidRPr="00AD09DD">
        <w:rPr>
          <w:rFonts w:eastAsia="Times New Roman" w:cs="Times New Roman"/>
          <w:shd w:val="clear" w:color="auto" w:fill="FFFFFF"/>
          <w:lang w:val="en-US"/>
        </w:rPr>
        <w:t>.</w:t>
      </w:r>
      <w:r w:rsidR="00C343E4" w:rsidRPr="00AD09DD">
        <w:rPr>
          <w:rFonts w:eastAsia="Times New Roman" w:cs="Times New Roman"/>
          <w:shd w:val="clear" w:color="auto" w:fill="FFFFFF"/>
          <w:lang w:val="en-US"/>
        </w:rPr>
        <w:t xml:space="preserve"> </w:t>
      </w:r>
    </w:p>
    <w:p w:rsidR="00A17CF0" w:rsidRPr="00AD09DD" w:rsidRDefault="00C174C9" w:rsidP="00027919">
      <w:pPr>
        <w:rPr>
          <w:lang w:val="en-US"/>
        </w:rPr>
      </w:pPr>
      <w:r w:rsidRPr="00AD09DD">
        <w:rPr>
          <w:rFonts w:eastAsia="Times New Roman" w:cs="Times New Roman"/>
          <w:shd w:val="clear" w:color="auto" w:fill="FFFFFF"/>
          <w:lang w:val="en-US"/>
        </w:rPr>
        <w:tab/>
        <w:t xml:space="preserve">In chapter 10, </w:t>
      </w:r>
      <w:r w:rsidR="00C343E4" w:rsidRPr="00AD09DD">
        <w:rPr>
          <w:lang w:val="en-US"/>
        </w:rPr>
        <w:t xml:space="preserve">Douglas </w:t>
      </w:r>
      <w:proofErr w:type="spellStart"/>
      <w:r w:rsidR="00C343E4" w:rsidRPr="00AD09DD">
        <w:rPr>
          <w:lang w:val="en-US"/>
        </w:rPr>
        <w:t>Moggach</w:t>
      </w:r>
      <w:proofErr w:type="spellEnd"/>
      <w:r w:rsidR="00C343E4" w:rsidRPr="00AD09DD">
        <w:rPr>
          <w:lang w:val="en-US"/>
        </w:rPr>
        <w:t xml:space="preserve"> </w:t>
      </w:r>
      <w:r w:rsidR="007E154E" w:rsidRPr="00AD09DD">
        <w:rPr>
          <w:lang w:val="en-US"/>
        </w:rPr>
        <w:t>continues the theme by</w:t>
      </w:r>
      <w:r w:rsidR="00C343E4" w:rsidRPr="00AD09DD">
        <w:rPr>
          <w:lang w:val="en-US"/>
        </w:rPr>
        <w:t xml:space="preserve"> examin</w:t>
      </w:r>
      <w:r w:rsidR="007E154E" w:rsidRPr="00AD09DD">
        <w:rPr>
          <w:lang w:val="en-US"/>
        </w:rPr>
        <w:t>ing</w:t>
      </w:r>
      <w:r w:rsidR="00C343E4" w:rsidRPr="00AD09DD">
        <w:rPr>
          <w:lang w:val="en-US"/>
        </w:rPr>
        <w:t xml:space="preserve"> the consequences of Leibniz’s legal theories on </w:t>
      </w:r>
      <w:r w:rsidR="003338D1" w:rsidRPr="00AD09DD">
        <w:rPr>
          <w:lang w:val="en-US"/>
        </w:rPr>
        <w:t xml:space="preserve">the </w:t>
      </w:r>
      <w:r w:rsidR="00C343E4" w:rsidRPr="00AD09DD">
        <w:rPr>
          <w:lang w:val="en-US"/>
        </w:rPr>
        <w:t>understanding of the political subject</w:t>
      </w:r>
      <w:r w:rsidR="00997444" w:rsidRPr="00AD09DD">
        <w:rPr>
          <w:lang w:val="en-US"/>
        </w:rPr>
        <w:t xml:space="preserve">, and Leibniz’s foundational role for the enlightened absolutism of Christian Wolff, aesthetic concepts of freedom and subjectivity in Romanticism, and Kantian critiques of </w:t>
      </w:r>
      <w:proofErr w:type="spellStart"/>
      <w:r w:rsidR="00997444" w:rsidRPr="00AD09DD">
        <w:rPr>
          <w:lang w:val="en-US"/>
        </w:rPr>
        <w:t>Leibnizian</w:t>
      </w:r>
      <w:proofErr w:type="spellEnd"/>
      <w:r w:rsidR="00997444" w:rsidRPr="00AD09DD">
        <w:rPr>
          <w:lang w:val="en-US"/>
        </w:rPr>
        <w:t xml:space="preserve"> ideas of spontaneity and perfection</w:t>
      </w:r>
      <w:r w:rsidR="007F7F9E" w:rsidRPr="00AD09DD">
        <w:rPr>
          <w:lang w:val="en-US"/>
        </w:rPr>
        <w:t xml:space="preserve">. </w:t>
      </w:r>
      <w:proofErr w:type="spellStart"/>
      <w:r w:rsidR="00150834" w:rsidRPr="00AD09DD">
        <w:rPr>
          <w:lang w:val="en-US"/>
        </w:rPr>
        <w:t>Moggach’s</w:t>
      </w:r>
      <w:proofErr w:type="spellEnd"/>
      <w:r w:rsidR="00997444" w:rsidRPr="00AD09DD">
        <w:rPr>
          <w:lang w:val="en-US"/>
        </w:rPr>
        <w:t xml:space="preserve"> </w:t>
      </w:r>
      <w:r w:rsidR="00761FF1" w:rsidRPr="00AD09DD">
        <w:rPr>
          <w:lang w:val="en-US"/>
        </w:rPr>
        <w:t>central</w:t>
      </w:r>
      <w:r w:rsidR="00997444" w:rsidRPr="00AD09DD">
        <w:rPr>
          <w:lang w:val="en-US"/>
        </w:rPr>
        <w:t xml:space="preserve"> focus is</w:t>
      </w:r>
      <w:r w:rsidR="007F7F9E" w:rsidRPr="00AD09DD">
        <w:rPr>
          <w:lang w:val="en-US"/>
        </w:rPr>
        <w:t xml:space="preserve"> the reception history of the three principles of natural law (freedom, justice and progress) and their content</w:t>
      </w:r>
      <w:r w:rsidR="00106397" w:rsidRPr="00AD09DD">
        <w:rPr>
          <w:lang w:val="en-US"/>
        </w:rPr>
        <w:t>s</w:t>
      </w:r>
      <w:r w:rsidR="007F7F9E" w:rsidRPr="00AD09DD">
        <w:rPr>
          <w:lang w:val="en-US"/>
        </w:rPr>
        <w:t xml:space="preserve"> as Leibniz had endowed them. If we want to </w:t>
      </w:r>
      <w:r w:rsidR="009A46E0" w:rsidRPr="00AD09DD">
        <w:rPr>
          <w:lang w:val="en-US"/>
        </w:rPr>
        <w:t xml:space="preserve">understand and defend the program of rational autonomy which is definitive of German </w:t>
      </w:r>
      <w:r w:rsidR="00083F74" w:rsidRPr="00AD09DD">
        <w:rPr>
          <w:lang w:val="en-US"/>
        </w:rPr>
        <w:t>I</w:t>
      </w:r>
      <w:r w:rsidR="009A46E0" w:rsidRPr="00AD09DD">
        <w:rPr>
          <w:lang w:val="en-US"/>
        </w:rPr>
        <w:t>dealism</w:t>
      </w:r>
      <w:r w:rsidR="00EF59C1" w:rsidRPr="00AD09DD">
        <w:rPr>
          <w:lang w:val="en-US"/>
        </w:rPr>
        <w:t xml:space="preserve">, </w:t>
      </w:r>
      <w:proofErr w:type="spellStart"/>
      <w:r w:rsidR="00EF59C1" w:rsidRPr="00AD09DD">
        <w:rPr>
          <w:lang w:val="en-US"/>
        </w:rPr>
        <w:t>Moggach</w:t>
      </w:r>
      <w:proofErr w:type="spellEnd"/>
      <w:r w:rsidR="00EF59C1" w:rsidRPr="00AD09DD">
        <w:rPr>
          <w:lang w:val="en-US"/>
        </w:rPr>
        <w:t xml:space="preserve"> suggests,</w:t>
      </w:r>
      <w:r w:rsidR="009A46E0" w:rsidRPr="00AD09DD">
        <w:rPr>
          <w:lang w:val="en-US"/>
        </w:rPr>
        <w:t xml:space="preserve"> we need to look at its </w:t>
      </w:r>
      <w:proofErr w:type="spellStart"/>
      <w:r w:rsidR="009A46E0" w:rsidRPr="00AD09DD">
        <w:rPr>
          <w:lang w:val="en-US"/>
        </w:rPr>
        <w:t>Leibnizian</w:t>
      </w:r>
      <w:proofErr w:type="spellEnd"/>
      <w:r w:rsidR="009A46E0" w:rsidRPr="00AD09DD">
        <w:rPr>
          <w:lang w:val="en-US"/>
        </w:rPr>
        <w:t xml:space="preserve"> roots</w:t>
      </w:r>
      <w:r w:rsidR="00EF59C1" w:rsidRPr="00AD09DD">
        <w:rPr>
          <w:lang w:val="en-US"/>
        </w:rPr>
        <w:t>, even though the</w:t>
      </w:r>
      <w:r w:rsidR="007F7F9E" w:rsidRPr="00AD09DD">
        <w:rPr>
          <w:lang w:val="en-US"/>
        </w:rPr>
        <w:t xml:space="preserve"> results </w:t>
      </w:r>
      <w:r w:rsidR="00EF59C1" w:rsidRPr="00AD09DD">
        <w:rPr>
          <w:lang w:val="en-US"/>
        </w:rPr>
        <w:t xml:space="preserve">of such an examination will </w:t>
      </w:r>
      <w:r w:rsidR="007F7F9E" w:rsidRPr="00AD09DD">
        <w:rPr>
          <w:lang w:val="en-US"/>
        </w:rPr>
        <w:t>show a</w:t>
      </w:r>
      <w:r w:rsidR="001C2EBE" w:rsidRPr="00AD09DD">
        <w:rPr>
          <w:lang w:val="en-US"/>
        </w:rPr>
        <w:t>n ad</w:t>
      </w:r>
      <w:r w:rsidR="007F7F9E" w:rsidRPr="00AD09DD">
        <w:rPr>
          <w:lang w:val="en-US"/>
        </w:rPr>
        <w:t>mixture of continuities and transformations.</w:t>
      </w:r>
      <w:r w:rsidR="00106397" w:rsidRPr="00AD09DD">
        <w:rPr>
          <w:lang w:val="en-US"/>
        </w:rPr>
        <w:t xml:space="preserve"> </w:t>
      </w:r>
      <w:r w:rsidR="00A40E74" w:rsidRPr="00AD09DD">
        <w:rPr>
          <w:lang w:val="en-US"/>
        </w:rPr>
        <w:t>In</w:t>
      </w:r>
      <w:r w:rsidR="009A46E0" w:rsidRPr="00AD09DD">
        <w:rPr>
          <w:lang w:val="en-US"/>
        </w:rPr>
        <w:t xml:space="preserve"> Christian Wolff </w:t>
      </w:r>
      <w:r w:rsidR="00A40E74" w:rsidRPr="00AD09DD">
        <w:rPr>
          <w:lang w:val="en-US"/>
        </w:rPr>
        <w:t xml:space="preserve">we discover an attempt </w:t>
      </w:r>
      <w:r w:rsidR="009A46E0" w:rsidRPr="00AD09DD">
        <w:rPr>
          <w:lang w:val="en-US"/>
        </w:rPr>
        <w:t xml:space="preserve">to remedy the </w:t>
      </w:r>
      <w:r w:rsidR="00476C15" w:rsidRPr="00AD09DD">
        <w:rPr>
          <w:lang w:val="en-US"/>
        </w:rPr>
        <w:t xml:space="preserve">conflicts </w:t>
      </w:r>
      <w:r w:rsidR="009E494E" w:rsidRPr="00AD09DD">
        <w:rPr>
          <w:lang w:val="en-US"/>
        </w:rPr>
        <w:t xml:space="preserve">he sees </w:t>
      </w:r>
      <w:r w:rsidR="009A46E0" w:rsidRPr="00AD09DD">
        <w:rPr>
          <w:lang w:val="en-US"/>
        </w:rPr>
        <w:t xml:space="preserve">created </w:t>
      </w:r>
      <w:r w:rsidR="00476C15" w:rsidRPr="00AD09DD">
        <w:rPr>
          <w:lang w:val="en-US"/>
        </w:rPr>
        <w:t xml:space="preserve">in </w:t>
      </w:r>
      <w:r w:rsidR="00A40E74" w:rsidRPr="00AD09DD">
        <w:rPr>
          <w:lang w:val="en-US"/>
        </w:rPr>
        <w:t xml:space="preserve">combining the law of </w:t>
      </w:r>
      <w:r w:rsidR="00106397" w:rsidRPr="00AD09DD">
        <w:rPr>
          <w:lang w:val="en-US"/>
        </w:rPr>
        <w:t>spontane</w:t>
      </w:r>
      <w:r w:rsidR="00476C15" w:rsidRPr="00AD09DD">
        <w:rPr>
          <w:lang w:val="en-US"/>
        </w:rPr>
        <w:t xml:space="preserve">ous freedom </w:t>
      </w:r>
      <w:r w:rsidR="00A40E74" w:rsidRPr="00AD09DD">
        <w:rPr>
          <w:lang w:val="en-US"/>
        </w:rPr>
        <w:t>with</w:t>
      </w:r>
      <w:r w:rsidR="00476C15" w:rsidRPr="00AD09DD">
        <w:rPr>
          <w:lang w:val="en-US"/>
        </w:rPr>
        <w:t xml:space="preserve"> </w:t>
      </w:r>
      <w:r w:rsidR="007606D9" w:rsidRPr="00AD09DD">
        <w:rPr>
          <w:lang w:val="en-US"/>
        </w:rPr>
        <w:t>the requirement for external direction towards a goal of perfection</w:t>
      </w:r>
      <w:r w:rsidR="00106397" w:rsidRPr="00AD09DD">
        <w:rPr>
          <w:lang w:val="en-US"/>
        </w:rPr>
        <w:t xml:space="preserve">. </w:t>
      </w:r>
      <w:r w:rsidR="00A40E74" w:rsidRPr="00AD09DD">
        <w:rPr>
          <w:lang w:val="en-US"/>
        </w:rPr>
        <w:t>In Romanticism, o</w:t>
      </w:r>
      <w:r w:rsidR="00106397" w:rsidRPr="00AD09DD">
        <w:rPr>
          <w:lang w:val="en-US"/>
        </w:rPr>
        <w:t xml:space="preserve">n the other hand, </w:t>
      </w:r>
      <w:r w:rsidR="00EF59C1" w:rsidRPr="00AD09DD">
        <w:rPr>
          <w:lang w:val="en-US"/>
        </w:rPr>
        <w:t xml:space="preserve">we find </w:t>
      </w:r>
      <w:r w:rsidR="00476C15" w:rsidRPr="00AD09DD">
        <w:rPr>
          <w:lang w:val="en-US"/>
        </w:rPr>
        <w:t>the very same ideas</w:t>
      </w:r>
      <w:r w:rsidR="007606D9" w:rsidRPr="00AD09DD">
        <w:rPr>
          <w:lang w:val="en-US"/>
        </w:rPr>
        <w:t xml:space="preserve"> </w:t>
      </w:r>
      <w:r w:rsidR="00476C15" w:rsidRPr="00AD09DD">
        <w:rPr>
          <w:lang w:val="en-US"/>
        </w:rPr>
        <w:t>giv</w:t>
      </w:r>
      <w:r w:rsidR="00A40E74" w:rsidRPr="00AD09DD">
        <w:rPr>
          <w:lang w:val="en-US"/>
        </w:rPr>
        <w:t>ing</w:t>
      </w:r>
      <w:r w:rsidR="00476C15" w:rsidRPr="00AD09DD">
        <w:rPr>
          <w:lang w:val="en-US"/>
        </w:rPr>
        <w:t xml:space="preserve"> birth to</w:t>
      </w:r>
      <w:r w:rsidR="007606D9" w:rsidRPr="00AD09DD">
        <w:rPr>
          <w:lang w:val="en-US"/>
        </w:rPr>
        <w:t xml:space="preserve"> </w:t>
      </w:r>
      <w:r w:rsidR="00A40E74" w:rsidRPr="00AD09DD">
        <w:rPr>
          <w:lang w:val="en-US"/>
        </w:rPr>
        <w:t xml:space="preserve">the concept of </w:t>
      </w:r>
      <w:r w:rsidR="007606D9" w:rsidRPr="00AD09DD">
        <w:rPr>
          <w:lang w:val="en-US"/>
        </w:rPr>
        <w:t xml:space="preserve">aesthetic subjectivity </w:t>
      </w:r>
      <w:r w:rsidR="00476C15" w:rsidRPr="00AD09DD">
        <w:rPr>
          <w:lang w:val="en-US"/>
        </w:rPr>
        <w:t>and</w:t>
      </w:r>
      <w:r w:rsidR="00EF59C1" w:rsidRPr="00AD09DD">
        <w:rPr>
          <w:lang w:val="en-US"/>
        </w:rPr>
        <w:t xml:space="preserve"> </w:t>
      </w:r>
      <w:r w:rsidR="00476C15" w:rsidRPr="00AD09DD">
        <w:rPr>
          <w:lang w:val="en-US"/>
        </w:rPr>
        <w:t xml:space="preserve">the </w:t>
      </w:r>
      <w:r w:rsidR="00A40E74" w:rsidRPr="00AD09DD">
        <w:rPr>
          <w:lang w:val="en-US"/>
        </w:rPr>
        <w:t xml:space="preserve">idea of the </w:t>
      </w:r>
      <w:r w:rsidR="00476C15" w:rsidRPr="00AD09DD">
        <w:rPr>
          <w:lang w:val="en-US"/>
        </w:rPr>
        <w:t xml:space="preserve">subject as </w:t>
      </w:r>
      <w:r w:rsidR="00EF59C1" w:rsidRPr="00AD09DD">
        <w:rPr>
          <w:lang w:val="en-US"/>
        </w:rPr>
        <w:t xml:space="preserve">formative power. </w:t>
      </w:r>
      <w:r w:rsidR="009E494E" w:rsidRPr="00AD09DD">
        <w:rPr>
          <w:lang w:val="en-US"/>
        </w:rPr>
        <w:t xml:space="preserve">In a </w:t>
      </w:r>
      <w:r w:rsidR="00A40E74" w:rsidRPr="00AD09DD">
        <w:rPr>
          <w:lang w:val="en-US"/>
        </w:rPr>
        <w:t>separate</w:t>
      </w:r>
      <w:r w:rsidR="009E494E" w:rsidRPr="00AD09DD">
        <w:rPr>
          <w:lang w:val="en-US"/>
        </w:rPr>
        <w:t xml:space="preserve"> </w:t>
      </w:r>
      <w:r w:rsidR="00476C15" w:rsidRPr="00AD09DD">
        <w:rPr>
          <w:lang w:val="en-US"/>
        </w:rPr>
        <w:t xml:space="preserve">important </w:t>
      </w:r>
      <w:r w:rsidR="009E494E" w:rsidRPr="00AD09DD">
        <w:rPr>
          <w:lang w:val="en-US"/>
        </w:rPr>
        <w:t xml:space="preserve">strand of development, Kant </w:t>
      </w:r>
      <w:r w:rsidR="00A40E74" w:rsidRPr="00AD09DD">
        <w:rPr>
          <w:lang w:val="en-US"/>
        </w:rPr>
        <w:t xml:space="preserve">sets out to </w:t>
      </w:r>
      <w:r w:rsidR="009E494E" w:rsidRPr="00AD09DD">
        <w:rPr>
          <w:lang w:val="en-US"/>
        </w:rPr>
        <w:t xml:space="preserve">reclaim some of Leibniz’s most vital elements while according them a new systematic context and meaning. </w:t>
      </w:r>
      <w:r w:rsidR="00A40E74" w:rsidRPr="00AD09DD">
        <w:rPr>
          <w:lang w:val="en-US"/>
        </w:rPr>
        <w:t>Any of these movements</w:t>
      </w:r>
      <w:r w:rsidR="00F61020" w:rsidRPr="00AD09DD">
        <w:rPr>
          <w:lang w:val="en-US"/>
        </w:rPr>
        <w:t xml:space="preserve"> are evidence that Leibniz’s three principles</w:t>
      </w:r>
      <w:r w:rsidR="0047576F">
        <w:rPr>
          <w:lang w:val="en-US"/>
        </w:rPr>
        <w:t>,</w:t>
      </w:r>
      <w:r w:rsidR="00A40E74" w:rsidRPr="00AD09DD">
        <w:rPr>
          <w:lang w:val="en-US"/>
        </w:rPr>
        <w:t xml:space="preserve"> </w:t>
      </w:r>
      <w:r w:rsidR="00F61020" w:rsidRPr="00AD09DD">
        <w:rPr>
          <w:lang w:val="en-US"/>
        </w:rPr>
        <w:t>once reconfigured and rethought</w:t>
      </w:r>
      <w:r w:rsidR="0047576F">
        <w:rPr>
          <w:lang w:val="en-US"/>
        </w:rPr>
        <w:t>,</w:t>
      </w:r>
      <w:r w:rsidR="00F61020" w:rsidRPr="00AD09DD">
        <w:rPr>
          <w:lang w:val="en-US"/>
        </w:rPr>
        <w:t xml:space="preserve"> remain definitive principles in German Idealism through Kant to Hegel and the Hegelian School.  </w:t>
      </w:r>
    </w:p>
    <w:p w:rsidR="00841245" w:rsidRPr="00AD09DD" w:rsidRDefault="000013BA" w:rsidP="00027919">
      <w:pPr>
        <w:rPr>
          <w:lang w:val="en-US"/>
        </w:rPr>
      </w:pPr>
      <w:r w:rsidRPr="00AD09DD">
        <w:rPr>
          <w:lang w:val="en-US"/>
        </w:rPr>
        <w:tab/>
      </w:r>
      <w:r w:rsidR="00211A80" w:rsidRPr="00AD09DD">
        <w:rPr>
          <w:lang w:val="en-US"/>
        </w:rPr>
        <w:t>The idea of autonomous spontaneity and the subject as a self-determining self-sustaining being also ma</w:t>
      </w:r>
      <w:r w:rsidR="00083F74" w:rsidRPr="00AD09DD">
        <w:rPr>
          <w:lang w:val="en-US"/>
        </w:rPr>
        <w:t>d</w:t>
      </w:r>
      <w:r w:rsidR="00211A80" w:rsidRPr="00AD09DD">
        <w:rPr>
          <w:lang w:val="en-US"/>
        </w:rPr>
        <w:t>e its way into the natural world where L</w:t>
      </w:r>
      <w:r w:rsidR="00A17CF0" w:rsidRPr="00AD09DD">
        <w:rPr>
          <w:rFonts w:cs="Times New Roman"/>
          <w:szCs w:val="24"/>
          <w:lang w:val="en-US"/>
        </w:rPr>
        <w:t xml:space="preserve">eibniz’s vision </w:t>
      </w:r>
      <w:r w:rsidR="000B04C8" w:rsidRPr="00AD09DD">
        <w:rPr>
          <w:rFonts w:cs="Times New Roman"/>
          <w:szCs w:val="24"/>
          <w:lang w:val="en-US"/>
        </w:rPr>
        <w:t xml:space="preserve">left deep traces on </w:t>
      </w:r>
      <w:r w:rsidR="00211A80" w:rsidRPr="00AD09DD">
        <w:rPr>
          <w:rFonts w:cs="Times New Roman"/>
          <w:szCs w:val="24"/>
          <w:lang w:val="en-US"/>
        </w:rPr>
        <w:t>biologist</w:t>
      </w:r>
      <w:r w:rsidR="000B04C8" w:rsidRPr="00AD09DD">
        <w:rPr>
          <w:rFonts w:cs="Times New Roman"/>
          <w:szCs w:val="24"/>
          <w:lang w:val="en-US"/>
        </w:rPr>
        <w:t xml:space="preserve">s and environmentally-minded thinkers. </w:t>
      </w:r>
      <w:r w:rsidR="00EA7E02" w:rsidRPr="00AD09DD">
        <w:rPr>
          <w:rFonts w:cs="Times New Roman"/>
          <w:szCs w:val="24"/>
          <w:lang w:val="en-US"/>
        </w:rPr>
        <w:t xml:space="preserve">It </w:t>
      </w:r>
      <w:r w:rsidR="00A17CF0" w:rsidRPr="00AD09DD">
        <w:rPr>
          <w:rFonts w:cs="Times New Roman"/>
          <w:szCs w:val="24"/>
          <w:lang w:val="en-US"/>
        </w:rPr>
        <w:t>was a clear inspiration for some of the more speculative hypotheses of the naturalist Charles Bonnet (1720-1793), in particular his claim that in the beginning God created the preformed germs of all living things which then developed under their own power, advan</w:t>
      </w:r>
      <w:r w:rsidR="002D70AF" w:rsidRPr="00AD09DD">
        <w:rPr>
          <w:rFonts w:cs="Times New Roman"/>
          <w:szCs w:val="24"/>
          <w:lang w:val="en-US"/>
        </w:rPr>
        <w:t xml:space="preserve">cing ever closer to perfection </w:t>
      </w:r>
      <w:r w:rsidR="00A17CF0" w:rsidRPr="00AD09DD">
        <w:rPr>
          <w:rFonts w:cs="Times New Roman"/>
          <w:szCs w:val="24"/>
          <w:lang w:val="en-US"/>
        </w:rPr>
        <w:t xml:space="preserve">(see </w:t>
      </w:r>
      <w:proofErr w:type="spellStart"/>
      <w:r w:rsidR="00A17CF0" w:rsidRPr="00AD09DD">
        <w:rPr>
          <w:rFonts w:cs="Times New Roman"/>
          <w:szCs w:val="24"/>
          <w:lang w:val="en-US"/>
        </w:rPr>
        <w:lastRenderedPageBreak/>
        <w:t>Rieppel</w:t>
      </w:r>
      <w:proofErr w:type="spellEnd"/>
      <w:r w:rsidR="00A17CF0" w:rsidRPr="00AD09DD">
        <w:rPr>
          <w:rFonts w:cs="Times New Roman"/>
          <w:szCs w:val="24"/>
          <w:lang w:val="en-US"/>
        </w:rPr>
        <w:t xml:space="preserve"> 1988, </w:t>
      </w:r>
      <w:proofErr w:type="spellStart"/>
      <w:r w:rsidR="00A17CF0" w:rsidRPr="00AD09DD">
        <w:rPr>
          <w:rFonts w:cs="Times New Roman"/>
          <w:szCs w:val="24"/>
          <w:lang w:val="en-US"/>
        </w:rPr>
        <w:t>Duchesneau</w:t>
      </w:r>
      <w:proofErr w:type="spellEnd"/>
      <w:r w:rsidR="00A17CF0" w:rsidRPr="00AD09DD">
        <w:rPr>
          <w:rFonts w:cs="Times New Roman"/>
          <w:szCs w:val="24"/>
          <w:lang w:val="en-US"/>
        </w:rPr>
        <w:t xml:space="preserve"> 2013).</w:t>
      </w:r>
      <w:r w:rsidR="00EA7E02" w:rsidRPr="00AD09DD">
        <w:rPr>
          <w:rFonts w:cs="Times New Roman"/>
          <w:szCs w:val="24"/>
          <w:lang w:val="en-US"/>
        </w:rPr>
        <w:t xml:space="preserve"> In more recent years, Leibniz’s vision of the biological world has been developed by Pauline </w:t>
      </w:r>
      <w:proofErr w:type="spellStart"/>
      <w:r w:rsidR="00EA7E02" w:rsidRPr="00AD09DD">
        <w:rPr>
          <w:rFonts w:cs="Times New Roman"/>
          <w:szCs w:val="24"/>
          <w:lang w:val="en-US"/>
        </w:rPr>
        <w:t>Phemister</w:t>
      </w:r>
      <w:proofErr w:type="spellEnd"/>
      <w:r w:rsidR="00EA7E02" w:rsidRPr="00AD09DD">
        <w:rPr>
          <w:rFonts w:cs="Times New Roman"/>
          <w:szCs w:val="24"/>
          <w:lang w:val="en-US"/>
        </w:rPr>
        <w:t xml:space="preserve"> (2016), who has argued </w:t>
      </w:r>
      <w:r w:rsidR="000B04C8" w:rsidRPr="00AD09DD">
        <w:rPr>
          <w:rFonts w:cs="Times New Roman"/>
          <w:szCs w:val="24"/>
          <w:lang w:val="en-US"/>
        </w:rPr>
        <w:t>for its</w:t>
      </w:r>
      <w:r w:rsidR="00EA7E02" w:rsidRPr="00AD09DD">
        <w:rPr>
          <w:rFonts w:cs="Times New Roman"/>
          <w:szCs w:val="24"/>
          <w:lang w:val="en-US"/>
        </w:rPr>
        <w:t xml:space="preserve"> relevan</w:t>
      </w:r>
      <w:r w:rsidR="000B04C8" w:rsidRPr="00AD09DD">
        <w:rPr>
          <w:rFonts w:cs="Times New Roman"/>
          <w:szCs w:val="24"/>
          <w:lang w:val="en-US"/>
        </w:rPr>
        <w:t>ce</w:t>
      </w:r>
      <w:r w:rsidR="00EA7E02" w:rsidRPr="00AD09DD">
        <w:rPr>
          <w:rFonts w:cs="Times New Roman"/>
          <w:szCs w:val="24"/>
          <w:lang w:val="en-US"/>
        </w:rPr>
        <w:t xml:space="preserve"> to </w:t>
      </w:r>
      <w:r w:rsidR="00EA7E02" w:rsidRPr="00AD09DD">
        <w:rPr>
          <w:rFonts w:eastAsia="Arial Unicode MS" w:cs="Times New Roman"/>
          <w:szCs w:val="24"/>
          <w:lang w:val="en-US"/>
        </w:rPr>
        <w:t xml:space="preserve">modern-day environmental concerns. Although these concerns were not Leibniz’s, </w:t>
      </w:r>
      <w:proofErr w:type="spellStart"/>
      <w:r w:rsidR="00EA7E02" w:rsidRPr="00AD09DD">
        <w:rPr>
          <w:rFonts w:eastAsia="Arial Unicode MS" w:cs="Times New Roman"/>
          <w:szCs w:val="24"/>
          <w:lang w:val="en-US"/>
        </w:rPr>
        <w:t>Phemister</w:t>
      </w:r>
      <w:proofErr w:type="spellEnd"/>
      <w:r w:rsidR="00EA7E02" w:rsidRPr="00AD09DD">
        <w:rPr>
          <w:rFonts w:eastAsia="Arial Unicode MS" w:cs="Times New Roman"/>
          <w:szCs w:val="24"/>
          <w:lang w:val="en-US"/>
        </w:rPr>
        <w:t xml:space="preserve"> argues that certain elements of Leibniz’s thinking can nevertheless be seen as constituting an attractive vision of the natural world along with a set of values to govern our relationship with it. </w:t>
      </w:r>
      <w:r w:rsidR="00FA188B" w:rsidRPr="00AD09DD">
        <w:rPr>
          <w:rFonts w:eastAsia="Arial Unicode MS" w:cs="Times New Roman"/>
          <w:szCs w:val="24"/>
          <w:lang w:val="en-US"/>
        </w:rPr>
        <w:t xml:space="preserve">A central element of </w:t>
      </w:r>
      <w:proofErr w:type="spellStart"/>
      <w:r w:rsidR="00FA188B" w:rsidRPr="00AD09DD">
        <w:rPr>
          <w:rFonts w:eastAsia="Arial Unicode MS" w:cs="Times New Roman"/>
          <w:szCs w:val="24"/>
          <w:lang w:val="en-US"/>
        </w:rPr>
        <w:t>Leibnizian</w:t>
      </w:r>
      <w:proofErr w:type="spellEnd"/>
      <w:r w:rsidR="00FA188B" w:rsidRPr="00AD09DD">
        <w:rPr>
          <w:rFonts w:eastAsia="Arial Unicode MS" w:cs="Times New Roman"/>
          <w:szCs w:val="24"/>
          <w:lang w:val="en-US"/>
        </w:rPr>
        <w:t xml:space="preserve"> thought </w:t>
      </w:r>
      <w:r w:rsidR="005E6167" w:rsidRPr="00AD09DD">
        <w:rPr>
          <w:rFonts w:eastAsia="Arial Unicode MS" w:cs="Times New Roman"/>
          <w:szCs w:val="24"/>
          <w:lang w:val="en-US"/>
        </w:rPr>
        <w:t xml:space="preserve">is </w:t>
      </w:r>
      <w:r w:rsidR="00AA5A76" w:rsidRPr="00AD09DD">
        <w:rPr>
          <w:rFonts w:eastAsia="Arial Unicode MS" w:cs="Times New Roman"/>
          <w:szCs w:val="24"/>
          <w:lang w:val="en-US"/>
        </w:rPr>
        <w:t>his</w:t>
      </w:r>
      <w:r w:rsidR="005E6167" w:rsidRPr="00AD09DD">
        <w:rPr>
          <w:lang w:val="en-US"/>
        </w:rPr>
        <w:t xml:space="preserve"> </w:t>
      </w:r>
      <w:r w:rsidR="00FA188B" w:rsidRPr="00AD09DD">
        <w:rPr>
          <w:lang w:val="en-US"/>
        </w:rPr>
        <w:t>never-ceasing effort</w:t>
      </w:r>
      <w:r w:rsidR="00AA5A76" w:rsidRPr="00AD09DD">
        <w:rPr>
          <w:lang w:val="en-US"/>
        </w:rPr>
        <w:t>s</w:t>
      </w:r>
      <w:r w:rsidR="00FA188B" w:rsidRPr="00AD09DD">
        <w:rPr>
          <w:lang w:val="en-US"/>
        </w:rPr>
        <w:t xml:space="preserve"> </w:t>
      </w:r>
      <w:r w:rsidR="00AA5A76" w:rsidRPr="00AD09DD">
        <w:rPr>
          <w:lang w:val="en-US"/>
        </w:rPr>
        <w:t>towards</w:t>
      </w:r>
      <w:r w:rsidR="00FA188B" w:rsidRPr="00AD09DD">
        <w:rPr>
          <w:lang w:val="en-US"/>
        </w:rPr>
        <w:t xml:space="preserve"> reform </w:t>
      </w:r>
      <w:r w:rsidR="005E6167" w:rsidRPr="00AD09DD">
        <w:rPr>
          <w:lang w:val="en-US"/>
        </w:rPr>
        <w:t xml:space="preserve">which </w:t>
      </w:r>
      <w:r w:rsidR="00F23497" w:rsidRPr="00AD09DD">
        <w:rPr>
          <w:lang w:val="en-US"/>
        </w:rPr>
        <w:t>involves</w:t>
      </w:r>
      <w:r w:rsidR="00E04784" w:rsidRPr="00AD09DD">
        <w:rPr>
          <w:lang w:val="en-US"/>
        </w:rPr>
        <w:t xml:space="preserve"> </w:t>
      </w:r>
      <w:r w:rsidR="00FA188B" w:rsidRPr="00AD09DD">
        <w:rPr>
          <w:lang w:val="en-US"/>
        </w:rPr>
        <w:t xml:space="preserve">two </w:t>
      </w:r>
      <w:r w:rsidR="005E6167" w:rsidRPr="00AD09DD">
        <w:rPr>
          <w:lang w:val="en-US"/>
        </w:rPr>
        <w:t xml:space="preserve">closely related and </w:t>
      </w:r>
      <w:r w:rsidR="00FA188B" w:rsidRPr="00AD09DD">
        <w:rPr>
          <w:lang w:val="en-US"/>
        </w:rPr>
        <w:t>inter</w:t>
      </w:r>
      <w:r w:rsidR="00F23497" w:rsidRPr="00AD09DD">
        <w:rPr>
          <w:lang w:val="en-US"/>
        </w:rPr>
        <w:t>dependent</w:t>
      </w:r>
      <w:r w:rsidR="00FA188B" w:rsidRPr="00AD09DD">
        <w:rPr>
          <w:lang w:val="en-US"/>
        </w:rPr>
        <w:t xml:space="preserve"> levels, </w:t>
      </w:r>
      <w:r w:rsidR="005E6167" w:rsidRPr="00AD09DD">
        <w:rPr>
          <w:lang w:val="en-US"/>
        </w:rPr>
        <w:t xml:space="preserve">the </w:t>
      </w:r>
      <w:r w:rsidR="00FA188B" w:rsidRPr="00AD09DD">
        <w:rPr>
          <w:lang w:val="en-US"/>
        </w:rPr>
        <w:t xml:space="preserve">theoretical and </w:t>
      </w:r>
      <w:r w:rsidR="005E6167" w:rsidRPr="00AD09DD">
        <w:rPr>
          <w:lang w:val="en-US"/>
        </w:rPr>
        <w:t xml:space="preserve">the </w:t>
      </w:r>
      <w:r w:rsidR="00FA188B" w:rsidRPr="00AD09DD">
        <w:rPr>
          <w:lang w:val="en-US"/>
        </w:rPr>
        <w:t xml:space="preserve">practical, </w:t>
      </w:r>
      <w:r w:rsidR="005E6167" w:rsidRPr="00AD09DD">
        <w:rPr>
          <w:lang w:val="en-US"/>
        </w:rPr>
        <w:t xml:space="preserve">the </w:t>
      </w:r>
      <w:r w:rsidR="00FA188B" w:rsidRPr="00AD09DD">
        <w:rPr>
          <w:lang w:val="en-US"/>
        </w:rPr>
        <w:t xml:space="preserve">abstract and </w:t>
      </w:r>
      <w:r w:rsidR="005E6167" w:rsidRPr="00AD09DD">
        <w:rPr>
          <w:lang w:val="en-US"/>
        </w:rPr>
        <w:t xml:space="preserve">the </w:t>
      </w:r>
      <w:r w:rsidR="00FA188B" w:rsidRPr="00AD09DD">
        <w:rPr>
          <w:lang w:val="en-US"/>
        </w:rPr>
        <w:t>applied</w:t>
      </w:r>
      <w:r w:rsidR="005E6167" w:rsidRPr="00AD09DD">
        <w:rPr>
          <w:lang w:val="en-US"/>
        </w:rPr>
        <w:t xml:space="preserve">, or, </w:t>
      </w:r>
      <w:proofErr w:type="spellStart"/>
      <w:r w:rsidR="005E6167" w:rsidRPr="00AD09DD">
        <w:rPr>
          <w:i/>
          <w:lang w:val="en-US"/>
        </w:rPr>
        <w:t>theoria</w:t>
      </w:r>
      <w:proofErr w:type="spellEnd"/>
      <w:r w:rsidR="005E6167" w:rsidRPr="00AD09DD">
        <w:rPr>
          <w:i/>
          <w:lang w:val="en-US"/>
        </w:rPr>
        <w:t xml:space="preserve"> cum </w:t>
      </w:r>
      <w:proofErr w:type="spellStart"/>
      <w:r w:rsidR="005E6167" w:rsidRPr="00AD09DD">
        <w:rPr>
          <w:i/>
          <w:lang w:val="en-US"/>
        </w:rPr>
        <w:t>praxi</w:t>
      </w:r>
      <w:proofErr w:type="spellEnd"/>
      <w:r w:rsidR="00FA188B" w:rsidRPr="00AD09DD">
        <w:rPr>
          <w:lang w:val="en-US"/>
        </w:rPr>
        <w:t xml:space="preserve">. </w:t>
      </w:r>
      <w:r w:rsidR="00EA7E02" w:rsidRPr="00AD09DD">
        <w:rPr>
          <w:lang w:val="en-US"/>
        </w:rPr>
        <w:t xml:space="preserve">In chapter 11, </w:t>
      </w:r>
      <w:r w:rsidR="00F23497" w:rsidRPr="00AD09DD">
        <w:rPr>
          <w:lang w:val="en-US"/>
        </w:rPr>
        <w:t xml:space="preserve">Pauline </w:t>
      </w:r>
      <w:proofErr w:type="spellStart"/>
      <w:r w:rsidR="00EA7E02" w:rsidRPr="00AD09DD">
        <w:rPr>
          <w:lang w:val="en-US"/>
        </w:rPr>
        <w:t>Phemister</w:t>
      </w:r>
      <w:proofErr w:type="spellEnd"/>
      <w:r w:rsidR="00EA7E02" w:rsidRPr="00AD09DD">
        <w:rPr>
          <w:lang w:val="en-US"/>
        </w:rPr>
        <w:t xml:space="preserve"> closes the volume by </w:t>
      </w:r>
      <w:r w:rsidR="000B04C8" w:rsidRPr="00AD09DD">
        <w:rPr>
          <w:lang w:val="en-US"/>
        </w:rPr>
        <w:t>developing this view</w:t>
      </w:r>
      <w:r w:rsidR="00F61020" w:rsidRPr="00AD09DD">
        <w:rPr>
          <w:lang w:val="en-US"/>
        </w:rPr>
        <w:t xml:space="preserve">. </w:t>
      </w:r>
      <w:r w:rsidR="005E6167" w:rsidRPr="00AD09DD">
        <w:rPr>
          <w:lang w:val="en-US"/>
        </w:rPr>
        <w:t xml:space="preserve">In </w:t>
      </w:r>
      <w:r w:rsidR="00A674F5">
        <w:rPr>
          <w:lang w:val="en-US"/>
        </w:rPr>
        <w:t xml:space="preserve">the </w:t>
      </w:r>
      <w:r w:rsidR="00FA188B" w:rsidRPr="00AD09DD">
        <w:rPr>
          <w:lang w:val="en-US"/>
        </w:rPr>
        <w:t xml:space="preserve">contemporary context, </w:t>
      </w:r>
      <w:proofErr w:type="spellStart"/>
      <w:r w:rsidR="00FA188B" w:rsidRPr="00AD09DD">
        <w:rPr>
          <w:lang w:val="en-US"/>
        </w:rPr>
        <w:t>Phemister</w:t>
      </w:r>
      <w:proofErr w:type="spellEnd"/>
      <w:r w:rsidR="00FA188B" w:rsidRPr="00AD09DD">
        <w:rPr>
          <w:lang w:val="en-US"/>
        </w:rPr>
        <w:t xml:space="preserve"> argues, we discover how Leibniz’s approach resonates today, albeit implicitly, in the methods and aspirations of Denise </w:t>
      </w:r>
      <w:proofErr w:type="spellStart"/>
      <w:r w:rsidR="00FA188B" w:rsidRPr="00AD09DD">
        <w:rPr>
          <w:lang w:val="en-US"/>
        </w:rPr>
        <w:t>Herzing’s</w:t>
      </w:r>
      <w:proofErr w:type="spellEnd"/>
      <w:r w:rsidR="00FA188B" w:rsidRPr="00AD09DD">
        <w:rPr>
          <w:lang w:val="en-US"/>
        </w:rPr>
        <w:t xml:space="preserve"> Wild Dolphin Project, where the </w:t>
      </w:r>
      <w:proofErr w:type="spellStart"/>
      <w:r w:rsidR="00FA188B" w:rsidRPr="00AD09DD">
        <w:rPr>
          <w:lang w:val="en-US"/>
        </w:rPr>
        <w:t>Leibnizian</w:t>
      </w:r>
      <w:proofErr w:type="spellEnd"/>
      <w:r w:rsidR="00FA188B" w:rsidRPr="00AD09DD">
        <w:rPr>
          <w:lang w:val="en-US"/>
        </w:rPr>
        <w:t xml:space="preserve"> goal of mutual understanding and respect among humans is being extended beyond the human, helping to foster harmonious relationships between humans and other creatures in nature and encouraging the development of sound environmental policies for their protection.</w:t>
      </w:r>
      <w:r w:rsidR="009E28BA" w:rsidRPr="00AD09DD">
        <w:rPr>
          <w:lang w:val="en-US"/>
        </w:rPr>
        <w:t xml:space="preserve"> </w:t>
      </w:r>
      <w:r w:rsidR="005E6167" w:rsidRPr="00AD09DD">
        <w:rPr>
          <w:rFonts w:eastAsia="Arial Unicode MS" w:cs="Times New Roman"/>
          <w:szCs w:val="24"/>
          <w:lang w:val="en-US"/>
        </w:rPr>
        <w:t xml:space="preserve">As </w:t>
      </w:r>
      <w:proofErr w:type="spellStart"/>
      <w:r w:rsidR="00FA188B" w:rsidRPr="00AD09DD">
        <w:rPr>
          <w:rFonts w:eastAsia="Arial Unicode MS" w:cs="Times New Roman"/>
          <w:szCs w:val="24"/>
          <w:lang w:val="en-US"/>
        </w:rPr>
        <w:t>Phemister</w:t>
      </w:r>
      <w:proofErr w:type="spellEnd"/>
      <w:r w:rsidR="005E6167" w:rsidRPr="00AD09DD">
        <w:rPr>
          <w:rFonts w:eastAsia="Arial Unicode MS" w:cs="Times New Roman"/>
          <w:szCs w:val="24"/>
          <w:lang w:val="en-US"/>
        </w:rPr>
        <w:t xml:space="preserve"> </w:t>
      </w:r>
      <w:r w:rsidR="00AA5A76" w:rsidRPr="00AD09DD">
        <w:rPr>
          <w:rFonts w:eastAsia="Arial Unicode MS" w:cs="Times New Roman"/>
          <w:szCs w:val="24"/>
          <w:lang w:val="en-US"/>
        </w:rPr>
        <w:t>suggests</w:t>
      </w:r>
      <w:r w:rsidR="00FA188B" w:rsidRPr="00AD09DD">
        <w:rPr>
          <w:rFonts w:eastAsia="Arial Unicode MS" w:cs="Times New Roman"/>
          <w:szCs w:val="24"/>
          <w:lang w:val="en-US"/>
        </w:rPr>
        <w:t xml:space="preserve">, through his </w:t>
      </w:r>
      <w:r w:rsidR="00FA188B" w:rsidRPr="00AD09DD">
        <w:rPr>
          <w:lang w:val="en-US"/>
        </w:rPr>
        <w:t xml:space="preserve">theories of </w:t>
      </w:r>
      <w:r w:rsidR="009E28BA" w:rsidRPr="00AD09DD">
        <w:rPr>
          <w:lang w:val="en-US"/>
        </w:rPr>
        <w:t xml:space="preserve">self-sufficient </w:t>
      </w:r>
      <w:r w:rsidR="00FA188B" w:rsidRPr="00AD09DD">
        <w:rPr>
          <w:lang w:val="en-US"/>
        </w:rPr>
        <w:t>agency and the interconnectedness of all things</w:t>
      </w:r>
      <w:r w:rsidR="00A674F5">
        <w:rPr>
          <w:lang w:val="en-US"/>
        </w:rPr>
        <w:t>,</w:t>
      </w:r>
      <w:r w:rsidR="00FA188B" w:rsidRPr="00AD09DD">
        <w:rPr>
          <w:lang w:val="en-US"/>
        </w:rPr>
        <w:t xml:space="preserve"> Leibniz</w:t>
      </w:r>
      <w:r w:rsidR="00FA188B" w:rsidRPr="00AD09DD">
        <w:rPr>
          <w:rFonts w:eastAsia="Arial Unicode MS" w:cs="Times New Roman"/>
          <w:szCs w:val="24"/>
          <w:lang w:val="en-US"/>
        </w:rPr>
        <w:t xml:space="preserve"> developed—albeit unknowingly—a template that provides </w:t>
      </w:r>
      <w:r w:rsidR="00FA188B" w:rsidRPr="00AD09DD">
        <w:rPr>
          <w:lang w:val="en-US"/>
        </w:rPr>
        <w:t xml:space="preserve">a fruitful source for a modern-day ecological philosophy that will enable us to rethink our relationship with the natural world. </w:t>
      </w:r>
      <w:r w:rsidR="009A7D70">
        <w:rPr>
          <w:lang w:val="en-US"/>
        </w:rPr>
        <w:t xml:space="preserve">That Leibniz’s ideas should still be relevant more than three hundred years after his death, in a matter of great public concern, </w:t>
      </w:r>
      <w:r w:rsidR="0047576F">
        <w:rPr>
          <w:lang w:val="en-US"/>
        </w:rPr>
        <w:t xml:space="preserve">surely </w:t>
      </w:r>
      <w:r w:rsidR="009A7D70">
        <w:rPr>
          <w:lang w:val="en-US"/>
        </w:rPr>
        <w:t>speaks volumes about their depth</w:t>
      </w:r>
      <w:r w:rsidR="00AF7818">
        <w:rPr>
          <w:lang w:val="en-US"/>
        </w:rPr>
        <w:t xml:space="preserve"> and</w:t>
      </w:r>
      <w:r w:rsidR="009A7D70">
        <w:rPr>
          <w:lang w:val="en-US"/>
        </w:rPr>
        <w:t xml:space="preserve"> significance.</w:t>
      </w:r>
      <w:r w:rsidR="00841245" w:rsidRPr="00AD09DD">
        <w:rPr>
          <w:rFonts w:cs="Times New Roman"/>
          <w:szCs w:val="24"/>
          <w:lang w:val="en-US"/>
        </w:rPr>
        <w:br w:type="page"/>
      </w:r>
    </w:p>
    <w:p w:rsidR="00DD2F29" w:rsidRPr="00AD09DD" w:rsidRDefault="003C6A02" w:rsidP="00521283">
      <w:pPr>
        <w:rPr>
          <w:rFonts w:cs="Times New Roman"/>
          <w:b/>
          <w:szCs w:val="24"/>
          <w:lang w:val="en-US"/>
        </w:rPr>
      </w:pPr>
      <w:r w:rsidRPr="00AD09DD">
        <w:rPr>
          <w:rFonts w:cs="Times New Roman"/>
          <w:b/>
          <w:szCs w:val="24"/>
          <w:lang w:val="en-US"/>
        </w:rPr>
        <w:lastRenderedPageBreak/>
        <w:t>Bibliography</w:t>
      </w:r>
    </w:p>
    <w:p w:rsidR="00730C29" w:rsidRPr="00AD09DD" w:rsidRDefault="00730C29" w:rsidP="00521283">
      <w:pPr>
        <w:rPr>
          <w:rFonts w:cs="Times New Roman"/>
          <w:szCs w:val="24"/>
          <w:lang w:val="en-US"/>
        </w:rPr>
      </w:pPr>
    </w:p>
    <w:p w:rsidR="0063581A" w:rsidRPr="00AD09DD" w:rsidRDefault="0063581A" w:rsidP="00521283">
      <w:pPr>
        <w:rPr>
          <w:rFonts w:cs="Times New Roman"/>
          <w:szCs w:val="24"/>
          <w:lang w:val="en-US"/>
        </w:rPr>
      </w:pPr>
      <w:r w:rsidRPr="00AD09DD">
        <w:rPr>
          <w:rFonts w:cs="Times New Roman"/>
          <w:szCs w:val="24"/>
          <w:lang w:val="en-US"/>
        </w:rPr>
        <w:t xml:space="preserve">Adams, R. M. 2010. “The Reception of Leibniz’s Philosophy in the Twentieth Century,” in </w:t>
      </w:r>
      <w:r w:rsidRPr="00AD09DD">
        <w:rPr>
          <w:rFonts w:cs="Times New Roman"/>
          <w:i/>
          <w:szCs w:val="24"/>
          <w:lang w:val="en-US"/>
        </w:rPr>
        <w:t>Insider and Outsiders in Seventeenth-Century Philosophy</w:t>
      </w:r>
      <w:r w:rsidRPr="00AD09DD">
        <w:rPr>
          <w:rFonts w:cs="Times New Roman"/>
          <w:szCs w:val="24"/>
          <w:lang w:val="en-US"/>
        </w:rPr>
        <w:t>, eds. G. A. J. Rogers</w:t>
      </w:r>
      <w:r w:rsidR="00957BC3" w:rsidRPr="00AD09DD">
        <w:rPr>
          <w:rFonts w:cs="Times New Roman"/>
          <w:szCs w:val="24"/>
          <w:lang w:val="en-US"/>
        </w:rPr>
        <w:t xml:space="preserve">, T. </w:t>
      </w:r>
      <w:proofErr w:type="spellStart"/>
      <w:r w:rsidR="00957BC3" w:rsidRPr="00AD09DD">
        <w:rPr>
          <w:rFonts w:cs="Times New Roman"/>
          <w:szCs w:val="24"/>
          <w:lang w:val="en-US"/>
        </w:rPr>
        <w:t>Sorell</w:t>
      </w:r>
      <w:proofErr w:type="spellEnd"/>
      <w:r w:rsidR="00957BC3" w:rsidRPr="00AD09DD">
        <w:rPr>
          <w:rFonts w:cs="Times New Roman"/>
          <w:szCs w:val="24"/>
          <w:lang w:val="en-US"/>
        </w:rPr>
        <w:t xml:space="preserve">, and J. </w:t>
      </w:r>
      <w:proofErr w:type="spellStart"/>
      <w:r w:rsidR="00957BC3" w:rsidRPr="00AD09DD">
        <w:rPr>
          <w:rFonts w:cs="Times New Roman"/>
          <w:szCs w:val="24"/>
          <w:lang w:val="en-US"/>
        </w:rPr>
        <w:t>Kraye</w:t>
      </w:r>
      <w:proofErr w:type="spellEnd"/>
      <w:r w:rsidR="00957BC3" w:rsidRPr="00AD09DD">
        <w:rPr>
          <w:rFonts w:cs="Times New Roman"/>
          <w:szCs w:val="24"/>
          <w:lang w:val="en-US"/>
        </w:rPr>
        <w:t>, 309-</w:t>
      </w:r>
      <w:r w:rsidRPr="00AD09DD">
        <w:rPr>
          <w:rFonts w:cs="Times New Roman"/>
          <w:szCs w:val="24"/>
          <w:lang w:val="en-US"/>
        </w:rPr>
        <w:t xml:space="preserve">14. New York: </w:t>
      </w:r>
      <w:proofErr w:type="spellStart"/>
      <w:r w:rsidRPr="00AD09DD">
        <w:rPr>
          <w:rFonts w:cs="Times New Roman"/>
          <w:szCs w:val="24"/>
          <w:lang w:val="en-US"/>
        </w:rPr>
        <w:t>Routledge</w:t>
      </w:r>
      <w:proofErr w:type="spellEnd"/>
      <w:r w:rsidRPr="00AD09DD">
        <w:rPr>
          <w:rFonts w:cs="Times New Roman"/>
          <w:szCs w:val="24"/>
          <w:lang w:val="en-US"/>
        </w:rPr>
        <w:t>.</w:t>
      </w:r>
    </w:p>
    <w:p w:rsidR="0063581A" w:rsidRPr="00AD09DD" w:rsidRDefault="0063581A" w:rsidP="00521283">
      <w:pPr>
        <w:rPr>
          <w:rFonts w:cs="Times New Roman"/>
          <w:szCs w:val="24"/>
          <w:lang w:val="en-US"/>
        </w:rPr>
      </w:pPr>
    </w:p>
    <w:p w:rsidR="003C0C83" w:rsidRPr="00AD09DD" w:rsidRDefault="003C0C83" w:rsidP="00521283">
      <w:pPr>
        <w:rPr>
          <w:rFonts w:cs="Times New Roman"/>
          <w:szCs w:val="24"/>
          <w:lang w:val="en-US"/>
        </w:rPr>
      </w:pPr>
      <w:r w:rsidRPr="00AD09DD">
        <w:rPr>
          <w:rFonts w:cs="Times New Roman"/>
          <w:szCs w:val="24"/>
          <w:lang w:val="en-US"/>
        </w:rPr>
        <w:t xml:space="preserve">Allison, H. E. 1973. </w:t>
      </w:r>
      <w:r w:rsidRPr="00AD09DD">
        <w:rPr>
          <w:rFonts w:cs="Times New Roman"/>
          <w:i/>
          <w:szCs w:val="24"/>
          <w:lang w:val="en-US"/>
        </w:rPr>
        <w:t>The Kant-</w:t>
      </w:r>
      <w:proofErr w:type="spellStart"/>
      <w:r w:rsidRPr="00AD09DD">
        <w:rPr>
          <w:rFonts w:cs="Times New Roman"/>
          <w:i/>
          <w:szCs w:val="24"/>
          <w:lang w:val="en-US"/>
        </w:rPr>
        <w:t>Eberhard</w:t>
      </w:r>
      <w:proofErr w:type="spellEnd"/>
      <w:r w:rsidRPr="00AD09DD">
        <w:rPr>
          <w:rFonts w:cs="Times New Roman"/>
          <w:i/>
          <w:szCs w:val="24"/>
          <w:lang w:val="en-US"/>
        </w:rPr>
        <w:t xml:space="preserve"> Controversy</w:t>
      </w:r>
      <w:r w:rsidRPr="00AD09DD">
        <w:rPr>
          <w:rFonts w:cs="Times New Roman"/>
          <w:szCs w:val="24"/>
          <w:lang w:val="en-US"/>
        </w:rPr>
        <w:t>. Baltimore: The John Hopkins University Press.</w:t>
      </w:r>
    </w:p>
    <w:p w:rsidR="003C0C83" w:rsidRPr="00AD09DD" w:rsidRDefault="003C0C83" w:rsidP="00521283">
      <w:pPr>
        <w:rPr>
          <w:rFonts w:cs="Times New Roman"/>
          <w:szCs w:val="24"/>
          <w:lang w:val="en-US"/>
        </w:rPr>
      </w:pPr>
    </w:p>
    <w:p w:rsidR="00D01919" w:rsidRPr="00AD09DD" w:rsidRDefault="00D01919" w:rsidP="00521283">
      <w:pPr>
        <w:rPr>
          <w:rFonts w:cs="Times New Roman"/>
          <w:lang w:val="en-US"/>
        </w:rPr>
      </w:pPr>
      <w:r w:rsidRPr="00AD09DD">
        <w:rPr>
          <w:rFonts w:cs="Times New Roman"/>
          <w:lang w:val="en-US"/>
        </w:rPr>
        <w:t xml:space="preserve">[Anon.]. 1803. </w:t>
      </w:r>
      <w:r w:rsidRPr="00AD09DD">
        <w:rPr>
          <w:rFonts w:cs="Times New Roman"/>
          <w:i/>
          <w:lang w:val="en-US"/>
        </w:rPr>
        <w:t>A Summary Account of Leibnitz’s Memoir addressed to Lewis the Fourteenth, recommending to that Monarch, the Conquest of Egypt, as conducive to the establishing a Supreme Authority over the Governments of Europe</w:t>
      </w:r>
      <w:r w:rsidRPr="00AD09DD">
        <w:rPr>
          <w:rFonts w:cs="Times New Roman"/>
          <w:lang w:val="en-US"/>
        </w:rPr>
        <w:t>, 2</w:t>
      </w:r>
      <w:r w:rsidRPr="00AD09DD">
        <w:rPr>
          <w:rFonts w:cs="Times New Roman"/>
          <w:vertAlign w:val="superscript"/>
          <w:lang w:val="en-US"/>
        </w:rPr>
        <w:t>nd</w:t>
      </w:r>
      <w:r w:rsidRPr="00AD09DD">
        <w:rPr>
          <w:rFonts w:cs="Times New Roman"/>
          <w:lang w:val="en-US"/>
        </w:rPr>
        <w:t xml:space="preserve"> edition. London</w:t>
      </w:r>
    </w:p>
    <w:p w:rsidR="00D01919" w:rsidRPr="00AD09DD" w:rsidRDefault="00D01919" w:rsidP="00521283">
      <w:pPr>
        <w:rPr>
          <w:rFonts w:cs="Times New Roman"/>
          <w:szCs w:val="24"/>
          <w:lang w:val="en-US"/>
        </w:rPr>
      </w:pPr>
    </w:p>
    <w:p w:rsidR="00A53A66" w:rsidRPr="00AD09DD" w:rsidRDefault="00A53A66" w:rsidP="00521283">
      <w:pPr>
        <w:rPr>
          <w:rFonts w:cs="Times New Roman"/>
          <w:szCs w:val="24"/>
          <w:lang w:val="en-US"/>
        </w:rPr>
      </w:pPr>
      <w:proofErr w:type="spellStart"/>
      <w:r w:rsidRPr="00AD09DD">
        <w:rPr>
          <w:rFonts w:cs="Times New Roman"/>
          <w:szCs w:val="24"/>
          <w:lang w:val="en-US"/>
        </w:rPr>
        <w:t>Antognazza</w:t>
      </w:r>
      <w:proofErr w:type="spellEnd"/>
      <w:r w:rsidRPr="00AD09DD">
        <w:rPr>
          <w:rFonts w:cs="Times New Roman"/>
          <w:szCs w:val="24"/>
          <w:lang w:val="en-US"/>
        </w:rPr>
        <w:t xml:space="preserve">, M. R. 2018. “Leibniz as Historian,” in </w:t>
      </w:r>
      <w:r w:rsidRPr="00AD09DD">
        <w:rPr>
          <w:rFonts w:cs="Times New Roman"/>
          <w:i/>
          <w:szCs w:val="24"/>
          <w:lang w:val="en-US"/>
        </w:rPr>
        <w:t>The Oxford Handbook of Leibniz</w:t>
      </w:r>
      <w:r w:rsidRPr="00AD09DD">
        <w:rPr>
          <w:rFonts w:cs="Times New Roman"/>
          <w:szCs w:val="24"/>
          <w:lang w:val="en-US"/>
        </w:rPr>
        <w:t xml:space="preserve">, ed. M. R. </w:t>
      </w:r>
      <w:proofErr w:type="spellStart"/>
      <w:r w:rsidRPr="00AD09DD">
        <w:rPr>
          <w:rFonts w:cs="Times New Roman"/>
          <w:szCs w:val="24"/>
          <w:lang w:val="en-US"/>
        </w:rPr>
        <w:t>Antognazza</w:t>
      </w:r>
      <w:proofErr w:type="spellEnd"/>
      <w:r w:rsidRPr="00AD09DD">
        <w:rPr>
          <w:rFonts w:cs="Times New Roman"/>
          <w:szCs w:val="24"/>
          <w:lang w:val="en-US"/>
        </w:rPr>
        <w:t>, 591-608. Oxford: Oxford University Press.</w:t>
      </w:r>
    </w:p>
    <w:p w:rsidR="00A53A66" w:rsidRPr="00AD09DD" w:rsidRDefault="00A53A66" w:rsidP="00521283">
      <w:pPr>
        <w:rPr>
          <w:rFonts w:cs="Times New Roman"/>
          <w:szCs w:val="24"/>
          <w:lang w:val="en-US"/>
        </w:rPr>
      </w:pPr>
    </w:p>
    <w:p w:rsidR="00305C25" w:rsidRPr="00AD09DD" w:rsidRDefault="00305C25" w:rsidP="00521283">
      <w:pPr>
        <w:rPr>
          <w:rFonts w:cs="Times New Roman"/>
          <w:szCs w:val="24"/>
          <w:lang w:val="en-US"/>
        </w:rPr>
      </w:pPr>
      <w:proofErr w:type="spellStart"/>
      <w:r w:rsidRPr="00AD09DD">
        <w:rPr>
          <w:rFonts w:cs="Times New Roman"/>
          <w:szCs w:val="24"/>
          <w:lang w:val="en-US"/>
        </w:rPr>
        <w:t>Basile</w:t>
      </w:r>
      <w:proofErr w:type="spellEnd"/>
      <w:r w:rsidRPr="00AD09DD">
        <w:rPr>
          <w:rFonts w:cs="Times New Roman"/>
          <w:szCs w:val="24"/>
          <w:lang w:val="en-US"/>
        </w:rPr>
        <w:t xml:space="preserve">, P. 2019. “Learning from Leibniz: Whitehead (and Russell) on Mind, Matter and Monads,” in </w:t>
      </w:r>
      <w:proofErr w:type="spellStart"/>
      <w:r w:rsidRPr="00AD09DD">
        <w:rPr>
          <w:rFonts w:cs="Times New Roman"/>
          <w:i/>
          <w:szCs w:val="24"/>
          <w:lang w:val="en-US"/>
        </w:rPr>
        <w:t>Monadologies</w:t>
      </w:r>
      <w:proofErr w:type="spellEnd"/>
      <w:r w:rsidRPr="00AD09DD">
        <w:rPr>
          <w:rFonts w:cs="Times New Roman"/>
          <w:szCs w:val="24"/>
          <w:lang w:val="en-US"/>
        </w:rPr>
        <w:t xml:space="preserve">, eds. J. Dunham and P. </w:t>
      </w:r>
      <w:proofErr w:type="spellStart"/>
      <w:r w:rsidRPr="00AD09DD">
        <w:rPr>
          <w:rFonts w:cs="Times New Roman"/>
          <w:szCs w:val="24"/>
          <w:lang w:val="en-US"/>
        </w:rPr>
        <w:t>Phemister</w:t>
      </w:r>
      <w:proofErr w:type="spellEnd"/>
      <w:r w:rsidRPr="00AD09DD">
        <w:rPr>
          <w:rFonts w:cs="Times New Roman"/>
          <w:szCs w:val="24"/>
          <w:lang w:val="en-US"/>
        </w:rPr>
        <w:t xml:space="preserve">, 106-27. New York: </w:t>
      </w:r>
      <w:proofErr w:type="spellStart"/>
      <w:r w:rsidRPr="00AD09DD">
        <w:rPr>
          <w:rFonts w:cs="Times New Roman"/>
          <w:szCs w:val="24"/>
          <w:lang w:val="en-US"/>
        </w:rPr>
        <w:t>Routledge</w:t>
      </w:r>
      <w:proofErr w:type="spellEnd"/>
      <w:r w:rsidRPr="00AD09DD">
        <w:rPr>
          <w:rFonts w:cs="Times New Roman"/>
          <w:szCs w:val="24"/>
          <w:lang w:val="en-US"/>
        </w:rPr>
        <w:t>.</w:t>
      </w:r>
    </w:p>
    <w:p w:rsidR="00305C25" w:rsidRPr="00AD09DD" w:rsidRDefault="00305C25" w:rsidP="00521283">
      <w:pPr>
        <w:rPr>
          <w:rFonts w:cs="Times New Roman"/>
          <w:szCs w:val="24"/>
          <w:lang w:val="en-US"/>
        </w:rPr>
      </w:pPr>
    </w:p>
    <w:p w:rsidR="005C6F3A" w:rsidRPr="00AD09DD" w:rsidRDefault="005C6F3A" w:rsidP="00521283">
      <w:pPr>
        <w:rPr>
          <w:rFonts w:cs="Memento"/>
          <w:szCs w:val="24"/>
          <w:lang w:val="en-US"/>
        </w:rPr>
      </w:pPr>
      <w:proofErr w:type="spellStart"/>
      <w:r w:rsidRPr="00AD09DD">
        <w:rPr>
          <w:rFonts w:cs="Memento"/>
          <w:szCs w:val="24"/>
          <w:lang w:val="en-US"/>
        </w:rPr>
        <w:t>Baumgarten</w:t>
      </w:r>
      <w:proofErr w:type="spellEnd"/>
      <w:r w:rsidRPr="00AD09DD">
        <w:rPr>
          <w:rFonts w:cs="Memento"/>
          <w:szCs w:val="24"/>
          <w:lang w:val="en-US"/>
        </w:rPr>
        <w:t xml:space="preserve">, A. 2011. </w:t>
      </w:r>
      <w:r w:rsidRPr="00AD09DD">
        <w:rPr>
          <w:rFonts w:cs="Memento"/>
          <w:i/>
          <w:iCs/>
          <w:szCs w:val="24"/>
          <w:lang w:val="en-US"/>
        </w:rPr>
        <w:t>Metaphysics</w:t>
      </w:r>
      <w:r w:rsidRPr="00AD09DD">
        <w:rPr>
          <w:rFonts w:cs="Memento"/>
          <w:szCs w:val="24"/>
          <w:lang w:val="en-US"/>
        </w:rPr>
        <w:t xml:space="preserve">, ed. and trans. C. D. Fugate and J. </w:t>
      </w:r>
      <w:proofErr w:type="spellStart"/>
      <w:r w:rsidRPr="00AD09DD">
        <w:rPr>
          <w:rFonts w:cs="Memento"/>
          <w:szCs w:val="24"/>
          <w:lang w:val="en-US"/>
        </w:rPr>
        <w:t>Hymers</w:t>
      </w:r>
      <w:proofErr w:type="spellEnd"/>
      <w:r w:rsidRPr="00AD09DD">
        <w:rPr>
          <w:rFonts w:cs="Memento"/>
          <w:szCs w:val="24"/>
          <w:lang w:val="en-US"/>
        </w:rPr>
        <w:t>. London: Bloomsbury, 2011.</w:t>
      </w:r>
    </w:p>
    <w:p w:rsidR="005C6F3A" w:rsidRPr="00AD09DD" w:rsidRDefault="005C6F3A" w:rsidP="00521283">
      <w:pPr>
        <w:rPr>
          <w:rFonts w:cs="Times New Roman"/>
          <w:szCs w:val="24"/>
          <w:lang w:val="en-US"/>
        </w:rPr>
      </w:pPr>
    </w:p>
    <w:p w:rsidR="00305C25" w:rsidRPr="00AD09DD" w:rsidRDefault="00305C25" w:rsidP="00521283">
      <w:pPr>
        <w:rPr>
          <w:rFonts w:cs="Times New Roman"/>
          <w:szCs w:val="24"/>
          <w:lang w:val="en-US"/>
        </w:rPr>
      </w:pPr>
      <w:proofErr w:type="spellStart"/>
      <w:r w:rsidRPr="00AD09DD">
        <w:rPr>
          <w:rFonts w:cs="Times New Roman"/>
          <w:szCs w:val="24"/>
          <w:lang w:val="en-US"/>
        </w:rPr>
        <w:t>Beiser</w:t>
      </w:r>
      <w:proofErr w:type="spellEnd"/>
      <w:r w:rsidRPr="00AD09DD">
        <w:rPr>
          <w:rFonts w:cs="Times New Roman"/>
          <w:szCs w:val="24"/>
          <w:lang w:val="en-US"/>
        </w:rPr>
        <w:t xml:space="preserve">, F. 2019. “Herbart’s </w:t>
      </w:r>
      <w:proofErr w:type="spellStart"/>
      <w:r w:rsidRPr="00AD09DD">
        <w:rPr>
          <w:rFonts w:cs="Times New Roman"/>
          <w:szCs w:val="24"/>
          <w:lang w:val="en-US"/>
        </w:rPr>
        <w:t>Monadology</w:t>
      </w:r>
      <w:proofErr w:type="spellEnd"/>
      <w:r w:rsidRPr="00AD09DD">
        <w:rPr>
          <w:rFonts w:cs="Times New Roman"/>
          <w:szCs w:val="24"/>
          <w:lang w:val="en-US"/>
        </w:rPr>
        <w:t xml:space="preserve">,” in </w:t>
      </w:r>
      <w:proofErr w:type="spellStart"/>
      <w:r w:rsidRPr="00AD09DD">
        <w:rPr>
          <w:rFonts w:cs="Times New Roman"/>
          <w:i/>
          <w:szCs w:val="24"/>
          <w:lang w:val="en-US"/>
        </w:rPr>
        <w:t>Monadologies</w:t>
      </w:r>
      <w:proofErr w:type="spellEnd"/>
      <w:r w:rsidRPr="00AD09DD">
        <w:rPr>
          <w:rFonts w:cs="Times New Roman"/>
          <w:szCs w:val="24"/>
          <w:lang w:val="en-US"/>
        </w:rPr>
        <w:t xml:space="preserve">, eds. J. Dunham and P. </w:t>
      </w:r>
      <w:proofErr w:type="spellStart"/>
      <w:r w:rsidRPr="00AD09DD">
        <w:rPr>
          <w:rFonts w:cs="Times New Roman"/>
          <w:szCs w:val="24"/>
          <w:lang w:val="en-US"/>
        </w:rPr>
        <w:t>Phemister</w:t>
      </w:r>
      <w:proofErr w:type="spellEnd"/>
      <w:r w:rsidRPr="00AD09DD">
        <w:rPr>
          <w:rFonts w:cs="Times New Roman"/>
          <w:szCs w:val="24"/>
          <w:lang w:val="en-US"/>
        </w:rPr>
        <w:t xml:space="preserve">, 34-51. New York: </w:t>
      </w:r>
      <w:proofErr w:type="spellStart"/>
      <w:r w:rsidRPr="00AD09DD">
        <w:rPr>
          <w:rFonts w:cs="Times New Roman"/>
          <w:szCs w:val="24"/>
          <w:lang w:val="en-US"/>
        </w:rPr>
        <w:t>Routledge</w:t>
      </w:r>
      <w:proofErr w:type="spellEnd"/>
      <w:r w:rsidRPr="00AD09DD">
        <w:rPr>
          <w:rFonts w:cs="Times New Roman"/>
          <w:szCs w:val="24"/>
          <w:lang w:val="en-US"/>
        </w:rPr>
        <w:t>.</w:t>
      </w:r>
    </w:p>
    <w:p w:rsidR="00305C25" w:rsidRPr="00AD09DD" w:rsidRDefault="00305C25" w:rsidP="00521283">
      <w:pPr>
        <w:rPr>
          <w:rFonts w:cs="Times New Roman"/>
          <w:szCs w:val="24"/>
          <w:lang w:val="en-US"/>
        </w:rPr>
      </w:pPr>
    </w:p>
    <w:p w:rsidR="00FF503B" w:rsidRPr="00AD09DD" w:rsidRDefault="00FF503B" w:rsidP="00521283">
      <w:pPr>
        <w:rPr>
          <w:rFonts w:cs="Times New Roman"/>
          <w:szCs w:val="24"/>
          <w:lang w:val="en-US"/>
        </w:rPr>
      </w:pPr>
      <w:r w:rsidRPr="00AD09DD">
        <w:rPr>
          <w:rFonts w:cs="Times New Roman"/>
          <w:szCs w:val="24"/>
          <w:lang w:val="en-US"/>
        </w:rPr>
        <w:t xml:space="preserve">Berkowitz, R. 2005. </w:t>
      </w:r>
      <w:r w:rsidRPr="00AD09DD">
        <w:rPr>
          <w:rFonts w:cs="Times New Roman"/>
          <w:i/>
          <w:szCs w:val="24"/>
          <w:lang w:val="en-US"/>
        </w:rPr>
        <w:t>The Gift of Science: Leibniz and the Modern Legal Tradition</w:t>
      </w:r>
      <w:r w:rsidRPr="00AD09DD">
        <w:rPr>
          <w:rFonts w:cs="Times New Roman"/>
          <w:szCs w:val="24"/>
          <w:lang w:val="en-US"/>
        </w:rPr>
        <w:t>. Cambridge, Mass.: Harvard University Press.</w:t>
      </w:r>
    </w:p>
    <w:p w:rsidR="00FF503B" w:rsidRPr="00AD09DD" w:rsidRDefault="00FF503B" w:rsidP="00521283">
      <w:pPr>
        <w:rPr>
          <w:rFonts w:cs="Times New Roman"/>
          <w:szCs w:val="24"/>
          <w:lang w:val="en-US"/>
        </w:rPr>
      </w:pPr>
    </w:p>
    <w:p w:rsidR="003C6A02" w:rsidRPr="00AD09DD" w:rsidRDefault="003C6A02" w:rsidP="00521283">
      <w:pPr>
        <w:rPr>
          <w:rFonts w:cs="Times New Roman"/>
          <w:szCs w:val="24"/>
          <w:lang w:val="en-US"/>
        </w:rPr>
      </w:pPr>
      <w:proofErr w:type="spellStart"/>
      <w:r w:rsidRPr="00AD09DD">
        <w:rPr>
          <w:rFonts w:cs="Times New Roman"/>
          <w:szCs w:val="24"/>
          <w:lang w:val="en-US"/>
        </w:rPr>
        <w:t>Bilfinger</w:t>
      </w:r>
      <w:proofErr w:type="spellEnd"/>
      <w:r w:rsidRPr="00AD09DD">
        <w:rPr>
          <w:rFonts w:cs="Times New Roman"/>
          <w:szCs w:val="24"/>
          <w:lang w:val="en-US"/>
        </w:rPr>
        <w:t xml:space="preserve">, G. B. 1724. </w:t>
      </w:r>
      <w:r w:rsidRPr="00AD09DD">
        <w:rPr>
          <w:rFonts w:cs="Times New Roman"/>
          <w:i/>
          <w:szCs w:val="24"/>
          <w:lang w:val="en-US"/>
        </w:rPr>
        <w:t xml:space="preserve">Specimen </w:t>
      </w:r>
      <w:proofErr w:type="spellStart"/>
      <w:r w:rsidRPr="00AD09DD">
        <w:rPr>
          <w:rFonts w:cs="Times New Roman"/>
          <w:i/>
          <w:szCs w:val="24"/>
          <w:lang w:val="en-US"/>
        </w:rPr>
        <w:t>doctrinae</w:t>
      </w:r>
      <w:proofErr w:type="spellEnd"/>
      <w:r w:rsidRPr="00AD09DD">
        <w:rPr>
          <w:rFonts w:cs="Times New Roman"/>
          <w:i/>
          <w:szCs w:val="24"/>
          <w:lang w:val="en-US"/>
        </w:rPr>
        <w:t xml:space="preserve"> </w:t>
      </w:r>
      <w:proofErr w:type="spellStart"/>
      <w:r w:rsidRPr="00AD09DD">
        <w:rPr>
          <w:rFonts w:cs="Times New Roman"/>
          <w:i/>
          <w:szCs w:val="24"/>
          <w:lang w:val="en-US"/>
        </w:rPr>
        <w:t>veterum</w:t>
      </w:r>
      <w:proofErr w:type="spellEnd"/>
      <w:r w:rsidRPr="00AD09DD">
        <w:rPr>
          <w:rFonts w:cs="Times New Roman"/>
          <w:i/>
          <w:szCs w:val="24"/>
          <w:lang w:val="en-US"/>
        </w:rPr>
        <w:t xml:space="preserve"> </w:t>
      </w:r>
      <w:proofErr w:type="spellStart"/>
      <w:r w:rsidRPr="00AD09DD">
        <w:rPr>
          <w:rFonts w:cs="Times New Roman"/>
          <w:i/>
          <w:szCs w:val="24"/>
          <w:lang w:val="en-US"/>
        </w:rPr>
        <w:t>sinarum</w:t>
      </w:r>
      <w:proofErr w:type="spellEnd"/>
      <w:r w:rsidRPr="00AD09DD">
        <w:rPr>
          <w:rFonts w:cs="Times New Roman"/>
          <w:i/>
          <w:szCs w:val="24"/>
          <w:lang w:val="en-US"/>
        </w:rPr>
        <w:t xml:space="preserve"> </w:t>
      </w:r>
      <w:proofErr w:type="spellStart"/>
      <w:r w:rsidRPr="00AD09DD">
        <w:rPr>
          <w:rFonts w:cs="Times New Roman"/>
          <w:i/>
          <w:szCs w:val="24"/>
          <w:lang w:val="en-US"/>
        </w:rPr>
        <w:t>moralis</w:t>
      </w:r>
      <w:proofErr w:type="spellEnd"/>
      <w:r w:rsidRPr="00AD09DD">
        <w:rPr>
          <w:rFonts w:cs="Times New Roman"/>
          <w:i/>
          <w:szCs w:val="24"/>
          <w:lang w:val="en-US"/>
        </w:rPr>
        <w:t xml:space="preserve"> et </w:t>
      </w:r>
      <w:proofErr w:type="spellStart"/>
      <w:r w:rsidRPr="00AD09DD">
        <w:rPr>
          <w:rFonts w:cs="Times New Roman"/>
          <w:i/>
          <w:szCs w:val="24"/>
          <w:lang w:val="en-US"/>
        </w:rPr>
        <w:t>politicae</w:t>
      </w:r>
      <w:proofErr w:type="spellEnd"/>
      <w:r w:rsidRPr="00AD09DD">
        <w:rPr>
          <w:rFonts w:cs="Times New Roman"/>
          <w:szCs w:val="24"/>
          <w:lang w:val="en-US"/>
        </w:rPr>
        <w:t xml:space="preserve">. Frankfurt: J. B. </w:t>
      </w:r>
      <w:proofErr w:type="spellStart"/>
      <w:r w:rsidRPr="00AD09DD">
        <w:rPr>
          <w:rFonts w:cs="Times New Roman"/>
          <w:szCs w:val="24"/>
          <w:lang w:val="en-US"/>
        </w:rPr>
        <w:t>Andreae</w:t>
      </w:r>
      <w:proofErr w:type="spellEnd"/>
      <w:r w:rsidRPr="00AD09DD">
        <w:rPr>
          <w:rFonts w:cs="Times New Roman"/>
          <w:szCs w:val="24"/>
          <w:lang w:val="en-US"/>
        </w:rPr>
        <w:t xml:space="preserve"> and H. Hort.</w:t>
      </w:r>
    </w:p>
    <w:p w:rsidR="00B245B2" w:rsidRPr="00AD09DD" w:rsidRDefault="00B245B2" w:rsidP="00521283">
      <w:pPr>
        <w:rPr>
          <w:rFonts w:cs="Times New Roman"/>
          <w:szCs w:val="24"/>
          <w:lang w:val="en-US"/>
        </w:rPr>
      </w:pPr>
    </w:p>
    <w:p w:rsidR="00B245B2" w:rsidRPr="00AD09DD" w:rsidRDefault="00B245B2" w:rsidP="00B245B2">
      <w:pPr>
        <w:pStyle w:val="FootnoteText"/>
        <w:rPr>
          <w:rFonts w:cs="Times New Roman"/>
          <w:sz w:val="24"/>
          <w:szCs w:val="24"/>
          <w:lang w:val="en-US"/>
        </w:rPr>
      </w:pPr>
      <w:r w:rsidRPr="00AD09DD">
        <w:rPr>
          <w:rFonts w:cs="Times New Roman"/>
          <w:sz w:val="24"/>
          <w:szCs w:val="24"/>
          <w:lang w:val="en-US"/>
        </w:rPr>
        <w:t>Boas Hall, M</w:t>
      </w:r>
      <w:r w:rsidR="00042A4E" w:rsidRPr="00AD09DD">
        <w:rPr>
          <w:rFonts w:cs="Times New Roman"/>
          <w:sz w:val="24"/>
          <w:szCs w:val="24"/>
          <w:lang w:val="en-US"/>
        </w:rPr>
        <w:t>.</w:t>
      </w:r>
      <w:r w:rsidRPr="00AD09DD">
        <w:rPr>
          <w:rFonts w:cs="Times New Roman"/>
          <w:sz w:val="24"/>
          <w:szCs w:val="24"/>
          <w:lang w:val="en-US"/>
        </w:rPr>
        <w:t xml:space="preserve"> 1978. “Leibniz and the Royal Society 1670-76,” in</w:t>
      </w:r>
      <w:r w:rsidRPr="00AD09DD">
        <w:rPr>
          <w:rFonts w:cs="Times New Roman"/>
          <w:i/>
          <w:sz w:val="24"/>
          <w:szCs w:val="24"/>
          <w:lang w:val="en-US"/>
        </w:rPr>
        <w:t xml:space="preserve"> Leibniz à Paris (1672-1676)</w:t>
      </w:r>
      <w:r w:rsidRPr="00AD09DD">
        <w:rPr>
          <w:rFonts w:cs="Times New Roman"/>
          <w:sz w:val="24"/>
          <w:szCs w:val="24"/>
          <w:lang w:val="en-US"/>
        </w:rPr>
        <w:t xml:space="preserve">, 2 </w:t>
      </w:r>
      <w:proofErr w:type="spellStart"/>
      <w:r w:rsidRPr="00AD09DD">
        <w:rPr>
          <w:rFonts w:cs="Times New Roman"/>
          <w:sz w:val="24"/>
          <w:szCs w:val="24"/>
          <w:lang w:val="en-US"/>
        </w:rPr>
        <w:t>vols</w:t>
      </w:r>
      <w:proofErr w:type="spellEnd"/>
      <w:r w:rsidRPr="00AD09DD">
        <w:rPr>
          <w:rFonts w:cs="Times New Roman"/>
          <w:sz w:val="24"/>
          <w:szCs w:val="24"/>
          <w:lang w:val="en-US"/>
        </w:rPr>
        <w:t>, ed</w:t>
      </w:r>
      <w:r w:rsidR="00042A4E" w:rsidRPr="00AD09DD">
        <w:rPr>
          <w:rFonts w:cs="Times New Roman"/>
          <w:sz w:val="24"/>
          <w:szCs w:val="24"/>
          <w:lang w:val="en-US"/>
        </w:rPr>
        <w:t>s.</w:t>
      </w:r>
      <w:r w:rsidRPr="00AD09DD">
        <w:rPr>
          <w:rFonts w:cs="Times New Roman"/>
          <w:sz w:val="24"/>
          <w:szCs w:val="24"/>
          <w:lang w:val="en-US"/>
        </w:rPr>
        <w:t xml:space="preserve"> A</w:t>
      </w:r>
      <w:r w:rsidR="00042A4E" w:rsidRPr="00AD09DD">
        <w:rPr>
          <w:rFonts w:cs="Times New Roman"/>
          <w:sz w:val="24"/>
          <w:szCs w:val="24"/>
          <w:lang w:val="en-US"/>
        </w:rPr>
        <w:t>.</w:t>
      </w:r>
      <w:r w:rsidRPr="00AD09DD">
        <w:rPr>
          <w:rFonts w:cs="Times New Roman"/>
          <w:sz w:val="24"/>
          <w:szCs w:val="24"/>
          <w:lang w:val="en-US"/>
        </w:rPr>
        <w:t xml:space="preserve"> </w:t>
      </w:r>
      <w:proofErr w:type="spellStart"/>
      <w:r w:rsidRPr="00AD09DD">
        <w:rPr>
          <w:rFonts w:cs="Times New Roman"/>
          <w:sz w:val="24"/>
          <w:szCs w:val="24"/>
          <w:lang w:val="en-US"/>
        </w:rPr>
        <w:t>Heinekamp</w:t>
      </w:r>
      <w:proofErr w:type="spellEnd"/>
      <w:r w:rsidRPr="00AD09DD">
        <w:rPr>
          <w:rFonts w:cs="Times New Roman"/>
          <w:sz w:val="24"/>
          <w:szCs w:val="24"/>
          <w:lang w:val="en-US"/>
        </w:rPr>
        <w:t xml:space="preserve"> and D</w:t>
      </w:r>
      <w:r w:rsidR="00042A4E" w:rsidRPr="00AD09DD">
        <w:rPr>
          <w:rFonts w:cs="Times New Roman"/>
          <w:sz w:val="24"/>
          <w:szCs w:val="24"/>
          <w:lang w:val="en-US"/>
        </w:rPr>
        <w:t>.</w:t>
      </w:r>
      <w:r w:rsidRPr="00AD09DD">
        <w:rPr>
          <w:rFonts w:cs="Times New Roman"/>
          <w:sz w:val="24"/>
          <w:szCs w:val="24"/>
          <w:lang w:val="en-US"/>
        </w:rPr>
        <w:t xml:space="preserve"> </w:t>
      </w:r>
      <w:proofErr w:type="spellStart"/>
      <w:r w:rsidRPr="00AD09DD">
        <w:rPr>
          <w:rFonts w:cs="Times New Roman"/>
          <w:sz w:val="24"/>
          <w:szCs w:val="24"/>
          <w:lang w:val="en-US"/>
        </w:rPr>
        <w:t>Mettler</w:t>
      </w:r>
      <w:proofErr w:type="spellEnd"/>
      <w:r w:rsidR="00042A4E" w:rsidRPr="00AD09DD">
        <w:rPr>
          <w:rFonts w:cs="Times New Roman"/>
          <w:sz w:val="24"/>
          <w:szCs w:val="24"/>
          <w:lang w:val="en-US"/>
        </w:rPr>
        <w:t>, I: 171-82</w:t>
      </w:r>
      <w:r w:rsidRPr="00AD09DD">
        <w:rPr>
          <w:rFonts w:cs="Times New Roman"/>
          <w:sz w:val="24"/>
          <w:szCs w:val="24"/>
          <w:lang w:val="en-US"/>
        </w:rPr>
        <w:t xml:space="preserve">. Wiesbaden: Steiner </w:t>
      </w:r>
      <w:proofErr w:type="spellStart"/>
      <w:r w:rsidRPr="00AD09DD">
        <w:rPr>
          <w:rFonts w:cs="Times New Roman"/>
          <w:sz w:val="24"/>
          <w:szCs w:val="24"/>
          <w:lang w:val="en-US"/>
        </w:rPr>
        <w:t>Verlag</w:t>
      </w:r>
      <w:proofErr w:type="spellEnd"/>
      <w:r w:rsidRPr="00AD09DD">
        <w:rPr>
          <w:rFonts w:cs="Times New Roman"/>
          <w:sz w:val="24"/>
          <w:szCs w:val="24"/>
          <w:lang w:val="en-US"/>
        </w:rPr>
        <w:t>.</w:t>
      </w:r>
    </w:p>
    <w:p w:rsidR="003C6A02" w:rsidRPr="00AD09DD" w:rsidRDefault="003C6A02" w:rsidP="00521283">
      <w:pPr>
        <w:rPr>
          <w:rFonts w:cs="Times New Roman"/>
          <w:szCs w:val="24"/>
          <w:lang w:val="en-US"/>
        </w:rPr>
      </w:pPr>
    </w:p>
    <w:p w:rsidR="007304AF" w:rsidRPr="00AD09DD" w:rsidRDefault="007304AF" w:rsidP="00521283">
      <w:pPr>
        <w:rPr>
          <w:rFonts w:cs="Times New Roman"/>
          <w:szCs w:val="24"/>
          <w:lang w:val="en-US"/>
        </w:rPr>
      </w:pPr>
      <w:proofErr w:type="spellStart"/>
      <w:r w:rsidRPr="00AD09DD">
        <w:rPr>
          <w:rFonts w:cs="Times New Roman"/>
          <w:szCs w:val="24"/>
          <w:lang w:val="en-US"/>
        </w:rPr>
        <w:t>Boerhaave</w:t>
      </w:r>
      <w:proofErr w:type="spellEnd"/>
      <w:r w:rsidRPr="00AD09DD">
        <w:rPr>
          <w:rFonts w:cs="Times New Roman"/>
          <w:szCs w:val="24"/>
          <w:lang w:val="en-US"/>
        </w:rPr>
        <w:t xml:space="preserve">, H. 1983. </w:t>
      </w:r>
      <w:proofErr w:type="spellStart"/>
      <w:r w:rsidRPr="00AD09DD">
        <w:rPr>
          <w:rFonts w:cs="Times New Roman"/>
          <w:i/>
          <w:szCs w:val="24"/>
          <w:lang w:val="en-US"/>
        </w:rPr>
        <w:t>Boerhaave’s</w:t>
      </w:r>
      <w:proofErr w:type="spellEnd"/>
      <w:r w:rsidRPr="00AD09DD">
        <w:rPr>
          <w:rFonts w:cs="Times New Roman"/>
          <w:i/>
          <w:szCs w:val="24"/>
          <w:lang w:val="en-US"/>
        </w:rPr>
        <w:t xml:space="preserve"> Orations</w:t>
      </w:r>
      <w:r w:rsidRPr="00AD09DD">
        <w:rPr>
          <w:rFonts w:cs="Times New Roman"/>
          <w:szCs w:val="24"/>
          <w:lang w:val="en-US"/>
        </w:rPr>
        <w:t xml:space="preserve">, ed. and trans. E. </w:t>
      </w:r>
      <w:proofErr w:type="spellStart"/>
      <w:r w:rsidRPr="00AD09DD">
        <w:rPr>
          <w:rFonts w:cs="Times New Roman"/>
          <w:szCs w:val="24"/>
          <w:lang w:val="en-US"/>
        </w:rPr>
        <w:t>Kegel-Brinkgreve</w:t>
      </w:r>
      <w:proofErr w:type="spellEnd"/>
      <w:r w:rsidRPr="00AD09DD">
        <w:rPr>
          <w:rFonts w:cs="Times New Roman"/>
          <w:szCs w:val="24"/>
          <w:lang w:val="en-US"/>
        </w:rPr>
        <w:t xml:space="preserve"> and A. M. </w:t>
      </w:r>
      <w:proofErr w:type="spellStart"/>
      <w:r w:rsidRPr="00AD09DD">
        <w:rPr>
          <w:rFonts w:cs="Times New Roman"/>
          <w:szCs w:val="24"/>
          <w:lang w:val="en-US"/>
        </w:rPr>
        <w:t>Luyendijk-Elshout</w:t>
      </w:r>
      <w:proofErr w:type="spellEnd"/>
      <w:r w:rsidRPr="00AD09DD">
        <w:rPr>
          <w:rFonts w:cs="Times New Roman"/>
          <w:szCs w:val="24"/>
          <w:lang w:val="en-US"/>
        </w:rPr>
        <w:t>. Leiden: Brill.</w:t>
      </w:r>
    </w:p>
    <w:p w:rsidR="007304AF" w:rsidRPr="00AD09DD" w:rsidRDefault="007304AF" w:rsidP="00521283">
      <w:pPr>
        <w:rPr>
          <w:rFonts w:cs="Times New Roman"/>
          <w:szCs w:val="24"/>
          <w:lang w:val="en-US"/>
        </w:rPr>
      </w:pPr>
    </w:p>
    <w:p w:rsidR="000976FD" w:rsidRPr="00AD09DD" w:rsidRDefault="000976FD" w:rsidP="00521283">
      <w:pPr>
        <w:rPr>
          <w:rFonts w:cs="Times New Roman"/>
          <w:szCs w:val="24"/>
          <w:lang w:val="en-US"/>
        </w:rPr>
      </w:pPr>
      <w:r w:rsidRPr="00AD09DD">
        <w:rPr>
          <w:rFonts w:cs="Times New Roman"/>
          <w:szCs w:val="24"/>
          <w:lang w:val="en-US"/>
        </w:rPr>
        <w:t xml:space="preserve">Bonnet, C. 1783. </w:t>
      </w:r>
      <w:r w:rsidRPr="00AD09DD">
        <w:rPr>
          <w:rFonts w:cs="Times New Roman"/>
          <w:i/>
          <w:szCs w:val="24"/>
          <w:lang w:val="en-US"/>
        </w:rPr>
        <w:t xml:space="preserve">Collection complete des </w:t>
      </w:r>
      <w:proofErr w:type="spellStart"/>
      <w:r w:rsidRPr="00AD09DD">
        <w:rPr>
          <w:rFonts w:cs="Times New Roman"/>
          <w:i/>
          <w:szCs w:val="24"/>
          <w:lang w:val="en-US"/>
        </w:rPr>
        <w:t>œuvres</w:t>
      </w:r>
      <w:proofErr w:type="spellEnd"/>
      <w:r w:rsidRPr="00AD09DD">
        <w:rPr>
          <w:rFonts w:cs="Times New Roman"/>
          <w:i/>
          <w:szCs w:val="24"/>
          <w:lang w:val="en-US"/>
        </w:rPr>
        <w:t xml:space="preserve"> de Charles Bonnet</w:t>
      </w:r>
      <w:r w:rsidRPr="00AD09DD">
        <w:rPr>
          <w:rFonts w:cs="Times New Roman"/>
          <w:szCs w:val="24"/>
          <w:lang w:val="en-US"/>
        </w:rPr>
        <w:t xml:space="preserve">. 18 vols. Neuchatel: Samuel </w:t>
      </w:r>
      <w:proofErr w:type="spellStart"/>
      <w:r w:rsidRPr="00AD09DD">
        <w:rPr>
          <w:rFonts w:cs="Times New Roman"/>
          <w:szCs w:val="24"/>
          <w:lang w:val="en-US"/>
        </w:rPr>
        <w:t>Fauche</w:t>
      </w:r>
      <w:proofErr w:type="spellEnd"/>
      <w:r w:rsidRPr="00AD09DD">
        <w:rPr>
          <w:rFonts w:cs="Times New Roman"/>
          <w:szCs w:val="24"/>
          <w:lang w:val="en-US"/>
        </w:rPr>
        <w:t>.</w:t>
      </w:r>
    </w:p>
    <w:p w:rsidR="000976FD" w:rsidRPr="00AD09DD" w:rsidRDefault="000976FD" w:rsidP="00521283">
      <w:pPr>
        <w:rPr>
          <w:rFonts w:cs="Times New Roman"/>
          <w:szCs w:val="24"/>
          <w:lang w:val="en-US"/>
        </w:rPr>
      </w:pPr>
    </w:p>
    <w:p w:rsidR="00554396" w:rsidRPr="00AD09DD" w:rsidRDefault="00554396" w:rsidP="00521283">
      <w:pPr>
        <w:rPr>
          <w:rFonts w:cs="Times New Roman"/>
          <w:szCs w:val="24"/>
          <w:lang w:val="en-US"/>
        </w:rPr>
      </w:pPr>
      <w:r w:rsidRPr="00AD09DD">
        <w:rPr>
          <w:rFonts w:cs="Times New Roman"/>
          <w:szCs w:val="24"/>
          <w:lang w:val="en-US"/>
        </w:rPr>
        <w:t xml:space="preserve">Brown, T. 1813. </w:t>
      </w:r>
      <w:r w:rsidRPr="00AD09DD">
        <w:rPr>
          <w:rFonts w:cs="Times New Roman"/>
          <w:i/>
          <w:szCs w:val="24"/>
          <w:lang w:val="en-US"/>
        </w:rPr>
        <w:t>Lectures on the Philosophy of the Human Mind</w:t>
      </w:r>
      <w:r w:rsidRPr="00AD09DD">
        <w:rPr>
          <w:rFonts w:cs="Times New Roman"/>
          <w:szCs w:val="24"/>
          <w:lang w:val="en-US"/>
        </w:rPr>
        <w:t xml:space="preserve">, 3 vols. Philadelphia: </w:t>
      </w:r>
      <w:proofErr w:type="spellStart"/>
      <w:r w:rsidRPr="00AD09DD">
        <w:rPr>
          <w:rFonts w:cs="Times New Roman"/>
          <w:szCs w:val="24"/>
          <w:lang w:val="en-US"/>
        </w:rPr>
        <w:t>Grigg</w:t>
      </w:r>
      <w:proofErr w:type="spellEnd"/>
      <w:r w:rsidRPr="00AD09DD">
        <w:rPr>
          <w:rFonts w:cs="Times New Roman"/>
          <w:szCs w:val="24"/>
          <w:lang w:val="en-US"/>
        </w:rPr>
        <w:t xml:space="preserve"> and </w:t>
      </w:r>
      <w:proofErr w:type="spellStart"/>
      <w:r w:rsidRPr="00AD09DD">
        <w:rPr>
          <w:rFonts w:cs="Times New Roman"/>
          <w:szCs w:val="24"/>
          <w:lang w:val="en-US"/>
        </w:rPr>
        <w:t>Bason</w:t>
      </w:r>
      <w:proofErr w:type="spellEnd"/>
      <w:r w:rsidRPr="00AD09DD">
        <w:rPr>
          <w:rFonts w:cs="Times New Roman"/>
          <w:szCs w:val="24"/>
          <w:lang w:val="en-US"/>
        </w:rPr>
        <w:t>.</w:t>
      </w:r>
    </w:p>
    <w:p w:rsidR="00554396" w:rsidRPr="00AD09DD" w:rsidRDefault="00554396" w:rsidP="00521283">
      <w:pPr>
        <w:rPr>
          <w:rFonts w:cs="Times New Roman"/>
          <w:szCs w:val="24"/>
          <w:lang w:val="en-US"/>
        </w:rPr>
      </w:pPr>
    </w:p>
    <w:p w:rsidR="00DA663F" w:rsidRPr="00AD09DD" w:rsidRDefault="00DA663F" w:rsidP="00521283">
      <w:pPr>
        <w:rPr>
          <w:rFonts w:cs="Times New Roman"/>
          <w:szCs w:val="24"/>
          <w:lang w:val="en-US"/>
        </w:rPr>
      </w:pPr>
      <w:r w:rsidRPr="00AD09DD">
        <w:rPr>
          <w:rFonts w:cs="Times New Roman"/>
          <w:szCs w:val="24"/>
          <w:lang w:val="en-US"/>
        </w:rPr>
        <w:t xml:space="preserve">Buffon, G. 1749. </w:t>
      </w:r>
      <w:r w:rsidRPr="00AD09DD">
        <w:rPr>
          <w:rFonts w:cs="Times New Roman"/>
          <w:i/>
          <w:szCs w:val="24"/>
          <w:lang w:val="en-US"/>
        </w:rPr>
        <w:t xml:space="preserve">Histoire </w:t>
      </w:r>
      <w:proofErr w:type="spellStart"/>
      <w:r w:rsidRPr="00AD09DD">
        <w:rPr>
          <w:rFonts w:cs="Times New Roman"/>
          <w:i/>
          <w:szCs w:val="24"/>
          <w:lang w:val="en-US"/>
        </w:rPr>
        <w:t>naturelle</w:t>
      </w:r>
      <w:proofErr w:type="spellEnd"/>
      <w:r w:rsidRPr="00AD09DD">
        <w:rPr>
          <w:rFonts w:cs="Times New Roman"/>
          <w:i/>
          <w:szCs w:val="24"/>
          <w:lang w:val="en-US"/>
        </w:rPr>
        <w:t xml:space="preserve">, </w:t>
      </w:r>
      <w:proofErr w:type="spellStart"/>
      <w:r w:rsidRPr="00AD09DD">
        <w:rPr>
          <w:rFonts w:cs="Times New Roman"/>
          <w:i/>
          <w:szCs w:val="24"/>
          <w:lang w:val="en-US"/>
        </w:rPr>
        <w:t>générale</w:t>
      </w:r>
      <w:proofErr w:type="spellEnd"/>
      <w:r w:rsidRPr="00AD09DD">
        <w:rPr>
          <w:rFonts w:cs="Times New Roman"/>
          <w:i/>
          <w:szCs w:val="24"/>
          <w:lang w:val="en-US"/>
        </w:rPr>
        <w:t xml:space="preserve"> et </w:t>
      </w:r>
      <w:proofErr w:type="spellStart"/>
      <w:r w:rsidRPr="00AD09DD">
        <w:rPr>
          <w:rFonts w:cs="Times New Roman"/>
          <w:i/>
          <w:szCs w:val="24"/>
          <w:lang w:val="en-US"/>
        </w:rPr>
        <w:t>particulière</w:t>
      </w:r>
      <w:proofErr w:type="spellEnd"/>
      <w:r w:rsidRPr="00AD09DD">
        <w:rPr>
          <w:rFonts w:cs="Times New Roman"/>
          <w:i/>
          <w:szCs w:val="24"/>
          <w:lang w:val="en-US"/>
        </w:rPr>
        <w:t xml:space="preserve">, avec la description du cabinet du </w:t>
      </w:r>
      <w:proofErr w:type="spellStart"/>
      <w:r w:rsidRPr="00AD09DD">
        <w:rPr>
          <w:rFonts w:cs="Times New Roman"/>
          <w:i/>
          <w:szCs w:val="24"/>
          <w:lang w:val="en-US"/>
        </w:rPr>
        <w:t>roi</w:t>
      </w:r>
      <w:proofErr w:type="spellEnd"/>
      <w:r w:rsidR="005C7881" w:rsidRPr="00AD09DD">
        <w:rPr>
          <w:rFonts w:cs="Times New Roman"/>
          <w:szCs w:val="24"/>
          <w:lang w:val="en-US"/>
        </w:rPr>
        <w:t xml:space="preserve">. 2 vols. Paris: </w:t>
      </w:r>
      <w:proofErr w:type="spellStart"/>
      <w:r w:rsidR="005C7881" w:rsidRPr="00AD09DD">
        <w:rPr>
          <w:rFonts w:cs="Times New Roman"/>
          <w:szCs w:val="24"/>
          <w:lang w:val="en-US"/>
        </w:rPr>
        <w:t>L’</w:t>
      </w:r>
      <w:r w:rsidRPr="00AD09DD">
        <w:rPr>
          <w:rFonts w:cs="Times New Roman"/>
          <w:szCs w:val="24"/>
          <w:lang w:val="en-US"/>
        </w:rPr>
        <w:t>imprimerie</w:t>
      </w:r>
      <w:proofErr w:type="spellEnd"/>
      <w:r w:rsidRPr="00AD09DD">
        <w:rPr>
          <w:rFonts w:cs="Times New Roman"/>
          <w:szCs w:val="24"/>
          <w:lang w:val="en-US"/>
        </w:rPr>
        <w:t xml:space="preserve"> Royale.</w:t>
      </w:r>
    </w:p>
    <w:p w:rsidR="00DA663F" w:rsidRPr="00AD09DD" w:rsidRDefault="00DA663F" w:rsidP="00521283">
      <w:pPr>
        <w:rPr>
          <w:rFonts w:cs="Times New Roman"/>
          <w:szCs w:val="24"/>
          <w:lang w:val="en-US"/>
        </w:rPr>
      </w:pPr>
    </w:p>
    <w:p w:rsidR="00B437E6" w:rsidRPr="00AD09DD" w:rsidRDefault="00B437E6" w:rsidP="00521283">
      <w:pPr>
        <w:rPr>
          <w:rFonts w:cs="Times New Roman"/>
          <w:szCs w:val="24"/>
          <w:lang w:val="en-US"/>
        </w:rPr>
      </w:pPr>
      <w:r w:rsidRPr="00AD09DD">
        <w:rPr>
          <w:rFonts w:cs="Times New Roman"/>
          <w:szCs w:val="24"/>
          <w:lang w:val="en-US"/>
        </w:rPr>
        <w:t xml:space="preserve">Carr, H. W. 1922. </w:t>
      </w:r>
      <w:r w:rsidRPr="00AD09DD">
        <w:rPr>
          <w:rFonts w:cs="Times New Roman"/>
          <w:i/>
          <w:szCs w:val="24"/>
          <w:lang w:val="en-US"/>
        </w:rPr>
        <w:t>A Theory of Monads</w:t>
      </w:r>
      <w:r w:rsidRPr="00AD09DD">
        <w:rPr>
          <w:rFonts w:cs="Times New Roman"/>
          <w:szCs w:val="24"/>
          <w:lang w:val="en-US"/>
        </w:rPr>
        <w:t>. London: Macmillan and Co.</w:t>
      </w:r>
    </w:p>
    <w:p w:rsidR="00B437E6" w:rsidRPr="00AD09DD" w:rsidRDefault="00B437E6" w:rsidP="00521283">
      <w:pPr>
        <w:rPr>
          <w:rFonts w:cs="Times New Roman"/>
          <w:szCs w:val="24"/>
          <w:lang w:val="en-US"/>
        </w:rPr>
      </w:pPr>
    </w:p>
    <w:p w:rsidR="00B437E6" w:rsidRPr="00AD09DD" w:rsidRDefault="00B437E6" w:rsidP="00521283">
      <w:pPr>
        <w:rPr>
          <w:rFonts w:cs="Times New Roman"/>
          <w:szCs w:val="24"/>
          <w:lang w:val="en-US"/>
        </w:rPr>
      </w:pPr>
      <w:r w:rsidRPr="00AD09DD">
        <w:rPr>
          <w:rFonts w:cs="Times New Roman"/>
          <w:szCs w:val="24"/>
          <w:lang w:val="en-US"/>
        </w:rPr>
        <w:t xml:space="preserve">Carr, H. W. 1926. “The Reform of the </w:t>
      </w:r>
      <w:proofErr w:type="spellStart"/>
      <w:r w:rsidRPr="00AD09DD">
        <w:rPr>
          <w:rFonts w:cs="Times New Roman"/>
          <w:szCs w:val="24"/>
          <w:lang w:val="en-US"/>
        </w:rPr>
        <w:t>Leibnizian</w:t>
      </w:r>
      <w:proofErr w:type="spellEnd"/>
      <w:r w:rsidRPr="00AD09DD">
        <w:rPr>
          <w:rFonts w:cs="Times New Roman"/>
          <w:szCs w:val="24"/>
          <w:lang w:val="en-US"/>
        </w:rPr>
        <w:t xml:space="preserve"> </w:t>
      </w:r>
      <w:proofErr w:type="spellStart"/>
      <w:r w:rsidRPr="00AD09DD">
        <w:rPr>
          <w:rFonts w:cs="Times New Roman"/>
          <w:szCs w:val="24"/>
          <w:lang w:val="en-US"/>
        </w:rPr>
        <w:t>Monadology</w:t>
      </w:r>
      <w:proofErr w:type="spellEnd"/>
      <w:r w:rsidRPr="00AD09DD">
        <w:rPr>
          <w:rFonts w:cs="Times New Roman"/>
          <w:szCs w:val="24"/>
          <w:lang w:val="en-US"/>
        </w:rPr>
        <w:t xml:space="preserve">,” </w:t>
      </w:r>
      <w:r w:rsidRPr="00AD09DD">
        <w:rPr>
          <w:rFonts w:cs="Times New Roman"/>
          <w:i/>
          <w:szCs w:val="24"/>
          <w:lang w:val="en-US"/>
        </w:rPr>
        <w:t>The Journal of Philosophy</w:t>
      </w:r>
      <w:r w:rsidRPr="00AD09DD">
        <w:rPr>
          <w:rFonts w:cs="Times New Roman"/>
          <w:szCs w:val="24"/>
          <w:lang w:val="en-US"/>
        </w:rPr>
        <w:t xml:space="preserve"> 23/3, 68-77</w:t>
      </w:r>
      <w:r w:rsidR="00A264D3" w:rsidRPr="00AD09DD">
        <w:rPr>
          <w:rFonts w:cs="Times New Roman"/>
          <w:szCs w:val="24"/>
          <w:lang w:val="en-US"/>
        </w:rPr>
        <w:t>.</w:t>
      </w:r>
    </w:p>
    <w:p w:rsidR="00B437E6" w:rsidRPr="00AD09DD" w:rsidRDefault="00B437E6" w:rsidP="00521283">
      <w:pPr>
        <w:rPr>
          <w:rFonts w:cs="Times New Roman"/>
          <w:szCs w:val="24"/>
          <w:lang w:val="en-US"/>
        </w:rPr>
      </w:pPr>
    </w:p>
    <w:p w:rsidR="00A25940" w:rsidRPr="00AD09DD" w:rsidRDefault="00A25940" w:rsidP="00521283">
      <w:pPr>
        <w:rPr>
          <w:rFonts w:cs="Times New Roman"/>
          <w:szCs w:val="24"/>
          <w:lang w:val="en-US"/>
        </w:rPr>
      </w:pPr>
      <w:proofErr w:type="spellStart"/>
      <w:r w:rsidRPr="00AD09DD">
        <w:rPr>
          <w:rFonts w:cs="Times New Roman"/>
          <w:szCs w:val="24"/>
          <w:lang w:val="en-US"/>
        </w:rPr>
        <w:t>Chaitin</w:t>
      </w:r>
      <w:proofErr w:type="spellEnd"/>
      <w:r w:rsidRPr="00AD09DD">
        <w:rPr>
          <w:rFonts w:cs="Times New Roman"/>
          <w:szCs w:val="24"/>
          <w:lang w:val="en-US"/>
        </w:rPr>
        <w:t xml:space="preserve">, G. 2006. “The Limits of Reason,” in </w:t>
      </w:r>
      <w:r w:rsidRPr="00AD09DD">
        <w:rPr>
          <w:rFonts w:cs="Times New Roman"/>
          <w:i/>
          <w:szCs w:val="24"/>
          <w:lang w:val="en-US"/>
        </w:rPr>
        <w:t xml:space="preserve">Scientific American, </w:t>
      </w:r>
      <w:r w:rsidRPr="00AD09DD">
        <w:rPr>
          <w:rFonts w:cs="Times New Roman"/>
          <w:szCs w:val="24"/>
          <w:lang w:val="en-US"/>
        </w:rPr>
        <w:t>March issue, 74-81.</w:t>
      </w:r>
    </w:p>
    <w:p w:rsidR="00A25940" w:rsidRPr="00AD09DD" w:rsidRDefault="00A25940" w:rsidP="00521283">
      <w:pPr>
        <w:rPr>
          <w:rFonts w:cs="Times New Roman"/>
          <w:szCs w:val="24"/>
          <w:lang w:val="en-US"/>
        </w:rPr>
      </w:pPr>
    </w:p>
    <w:p w:rsidR="005A5677" w:rsidRPr="00AD09DD" w:rsidRDefault="00086476" w:rsidP="005A5677">
      <w:pPr>
        <w:rPr>
          <w:rFonts w:cs="Times New Roman"/>
          <w:szCs w:val="24"/>
          <w:lang w:val="en-US"/>
        </w:rPr>
      </w:pPr>
      <w:r w:rsidRPr="00AD09DD">
        <w:rPr>
          <w:rFonts w:cs="Times New Roman"/>
          <w:szCs w:val="24"/>
          <w:lang w:val="en-US"/>
        </w:rPr>
        <w:t>Clarke, Samuel D.D.</w:t>
      </w:r>
      <w:r w:rsidR="005A5677" w:rsidRPr="00AD09DD">
        <w:rPr>
          <w:rFonts w:cs="Times New Roman"/>
          <w:szCs w:val="24"/>
          <w:lang w:val="en-US"/>
        </w:rPr>
        <w:t xml:space="preserve"> 1717. </w:t>
      </w:r>
      <w:r w:rsidR="005A5677" w:rsidRPr="00AD09DD">
        <w:rPr>
          <w:rFonts w:cs="Times New Roman"/>
          <w:i/>
          <w:iCs/>
          <w:szCs w:val="24"/>
          <w:lang w:val="en-US"/>
        </w:rPr>
        <w:t>A Collection of Papers, which passed between the late Learned Mr. Leibniz, and Dr. Clarke, In the Years 1715 and 1716</w:t>
      </w:r>
      <w:r w:rsidR="005A5677" w:rsidRPr="00AD09DD">
        <w:rPr>
          <w:rFonts w:cs="Times New Roman"/>
          <w:szCs w:val="24"/>
          <w:lang w:val="en-US"/>
        </w:rPr>
        <w:t xml:space="preserve">, </w:t>
      </w:r>
      <w:r w:rsidR="005A5677" w:rsidRPr="00AD09DD">
        <w:rPr>
          <w:rFonts w:cs="Times New Roman"/>
          <w:i/>
          <w:szCs w:val="24"/>
          <w:lang w:val="en-US"/>
        </w:rPr>
        <w:t>by Samuel Clarke D.D</w:t>
      </w:r>
      <w:r w:rsidR="005A5677" w:rsidRPr="00AD09DD">
        <w:rPr>
          <w:rFonts w:cs="Times New Roman"/>
          <w:szCs w:val="24"/>
          <w:lang w:val="en-US"/>
        </w:rPr>
        <w:t xml:space="preserve">. London: James </w:t>
      </w:r>
      <w:proofErr w:type="spellStart"/>
      <w:r w:rsidR="005A5677" w:rsidRPr="00AD09DD">
        <w:rPr>
          <w:rFonts w:cs="Times New Roman"/>
          <w:szCs w:val="24"/>
          <w:lang w:val="en-US"/>
        </w:rPr>
        <w:t>Knapton</w:t>
      </w:r>
      <w:proofErr w:type="spellEnd"/>
      <w:r w:rsidR="005A5677" w:rsidRPr="00AD09DD">
        <w:rPr>
          <w:rFonts w:cs="Times New Roman"/>
          <w:szCs w:val="24"/>
          <w:lang w:val="en-US"/>
        </w:rPr>
        <w:t>.</w:t>
      </w:r>
    </w:p>
    <w:p w:rsidR="005A5677" w:rsidRPr="00AD09DD" w:rsidRDefault="005A5677" w:rsidP="00521283">
      <w:pPr>
        <w:rPr>
          <w:rFonts w:cs="Times New Roman"/>
          <w:szCs w:val="24"/>
          <w:lang w:val="en-US"/>
        </w:rPr>
      </w:pPr>
    </w:p>
    <w:p w:rsidR="002C5762" w:rsidRPr="00AD09DD" w:rsidRDefault="002C5762" w:rsidP="00521283">
      <w:pPr>
        <w:rPr>
          <w:rFonts w:cs="Times New Roman"/>
          <w:szCs w:val="24"/>
          <w:lang w:val="en-US"/>
        </w:rPr>
      </w:pPr>
      <w:r w:rsidRPr="00AD09DD">
        <w:rPr>
          <w:rFonts w:cs="Times New Roman"/>
          <w:szCs w:val="24"/>
          <w:lang w:val="en-US"/>
        </w:rPr>
        <w:t xml:space="preserve">Claxton, G. 2005. </w:t>
      </w:r>
      <w:r w:rsidRPr="00AD09DD">
        <w:rPr>
          <w:rFonts w:cs="Times New Roman"/>
          <w:i/>
          <w:szCs w:val="24"/>
          <w:lang w:val="en-US"/>
        </w:rPr>
        <w:t>The Wayward Mind. An Intimate History of the Unconscious</w:t>
      </w:r>
      <w:r w:rsidRPr="00AD09DD">
        <w:rPr>
          <w:rFonts w:cs="Times New Roman"/>
          <w:szCs w:val="24"/>
          <w:lang w:val="en-US"/>
        </w:rPr>
        <w:t>. London: Abacus.</w:t>
      </w:r>
    </w:p>
    <w:p w:rsidR="002C5762" w:rsidRPr="00AD09DD" w:rsidRDefault="002C5762" w:rsidP="00521283">
      <w:pPr>
        <w:rPr>
          <w:rFonts w:cs="Times New Roman"/>
          <w:szCs w:val="24"/>
          <w:lang w:val="en-US"/>
        </w:rPr>
      </w:pPr>
    </w:p>
    <w:p w:rsidR="00190D6D" w:rsidRPr="00AD09DD" w:rsidRDefault="00190D6D" w:rsidP="00521283">
      <w:pPr>
        <w:rPr>
          <w:lang w:val="en-US"/>
        </w:rPr>
      </w:pPr>
      <w:r w:rsidRPr="00AD09DD">
        <w:rPr>
          <w:lang w:val="en-US"/>
        </w:rPr>
        <w:t xml:space="preserve">[Collins, A.] 1727. </w:t>
      </w:r>
      <w:r w:rsidRPr="00AD09DD">
        <w:rPr>
          <w:i/>
          <w:lang w:val="en-US"/>
        </w:rPr>
        <w:t xml:space="preserve">A Letter to the Reverend Dr. Rogers, on Occasion of his Eight Sermons concerning the Necessity of Divine Revelation, and the Preface </w:t>
      </w:r>
      <w:proofErr w:type="spellStart"/>
      <w:r w:rsidRPr="00AD09DD">
        <w:rPr>
          <w:i/>
          <w:lang w:val="en-US"/>
        </w:rPr>
        <w:t>prefix’d</w:t>
      </w:r>
      <w:proofErr w:type="spellEnd"/>
      <w:r w:rsidRPr="00AD09DD">
        <w:rPr>
          <w:i/>
          <w:lang w:val="en-US"/>
        </w:rPr>
        <w:t xml:space="preserve"> to them</w:t>
      </w:r>
      <w:r w:rsidRPr="00AD09DD">
        <w:rPr>
          <w:lang w:val="en-US"/>
        </w:rPr>
        <w:t xml:space="preserve">. London: </w:t>
      </w:r>
      <w:proofErr w:type="spellStart"/>
      <w:r w:rsidRPr="00AD09DD">
        <w:rPr>
          <w:lang w:val="en-US"/>
        </w:rPr>
        <w:t>n.p</w:t>
      </w:r>
      <w:proofErr w:type="spellEnd"/>
      <w:r w:rsidRPr="00AD09DD">
        <w:rPr>
          <w:lang w:val="en-US"/>
        </w:rPr>
        <w:t>.</w:t>
      </w:r>
    </w:p>
    <w:p w:rsidR="00190D6D" w:rsidRPr="00AD09DD" w:rsidRDefault="00190D6D" w:rsidP="00521283">
      <w:pPr>
        <w:rPr>
          <w:rFonts w:cs="Times New Roman"/>
          <w:szCs w:val="24"/>
          <w:lang w:val="en-US"/>
        </w:rPr>
      </w:pPr>
    </w:p>
    <w:p w:rsidR="00C55D8E" w:rsidRPr="00AD09DD" w:rsidRDefault="00C55D8E" w:rsidP="00521283">
      <w:pPr>
        <w:rPr>
          <w:lang w:val="en-US"/>
        </w:rPr>
      </w:pPr>
      <w:r w:rsidRPr="00AD09DD">
        <w:rPr>
          <w:lang w:val="en-US"/>
        </w:rPr>
        <w:t>Croker, H., William, T., and Clark, S. (</w:t>
      </w:r>
      <w:proofErr w:type="spellStart"/>
      <w:r w:rsidRPr="00AD09DD">
        <w:rPr>
          <w:lang w:val="en-US"/>
        </w:rPr>
        <w:t>eds</w:t>
      </w:r>
      <w:proofErr w:type="spellEnd"/>
      <w:r w:rsidRPr="00AD09DD">
        <w:rPr>
          <w:lang w:val="en-US"/>
        </w:rPr>
        <w:t xml:space="preserve">). 1766. </w:t>
      </w:r>
      <w:r w:rsidRPr="00AD09DD">
        <w:rPr>
          <w:i/>
          <w:lang w:val="en-US"/>
        </w:rPr>
        <w:t>The Complete Dictionary of Arts and Sciences. In which the Whole Circle of Human Learning is Explained, and the Difficulties attending the Acquisition of Every Art, Whether Liberal or Mechanical, are Removed, in the Most Easy and Familiar Manner</w:t>
      </w:r>
      <w:r w:rsidRPr="00AD09DD">
        <w:rPr>
          <w:lang w:val="en-US"/>
        </w:rPr>
        <w:t>. London: J. Wilson &amp; J. Fell.</w:t>
      </w:r>
    </w:p>
    <w:p w:rsidR="00C55D8E" w:rsidRPr="00AD09DD" w:rsidRDefault="00C55D8E" w:rsidP="00521283">
      <w:pPr>
        <w:rPr>
          <w:rFonts w:cs="Times New Roman"/>
          <w:szCs w:val="24"/>
          <w:lang w:val="en-US"/>
        </w:rPr>
      </w:pPr>
    </w:p>
    <w:p w:rsidR="00DB6A25" w:rsidRPr="00AD09DD" w:rsidRDefault="00DB6A25" w:rsidP="00521283">
      <w:pPr>
        <w:rPr>
          <w:rFonts w:eastAsia="Times New Roman" w:cs="Times New Roman"/>
          <w:szCs w:val="24"/>
          <w:lang w:val="en-US" w:eastAsia="en-GB"/>
        </w:rPr>
      </w:pPr>
      <w:proofErr w:type="spellStart"/>
      <w:r w:rsidRPr="00AD09DD">
        <w:rPr>
          <w:lang w:val="en-US"/>
        </w:rPr>
        <w:t>D’Alembert</w:t>
      </w:r>
      <w:proofErr w:type="spellEnd"/>
      <w:r w:rsidRPr="00AD09DD">
        <w:rPr>
          <w:lang w:val="en-US"/>
        </w:rPr>
        <w:t xml:space="preserve">, Jean Le </w:t>
      </w:r>
      <w:proofErr w:type="spellStart"/>
      <w:r w:rsidRPr="00AD09DD">
        <w:rPr>
          <w:lang w:val="en-US"/>
        </w:rPr>
        <w:t>Rond</w:t>
      </w:r>
      <w:proofErr w:type="spellEnd"/>
      <w:r w:rsidRPr="00AD09DD">
        <w:rPr>
          <w:lang w:val="en-US"/>
        </w:rPr>
        <w:t xml:space="preserve">. 1743. </w:t>
      </w:r>
      <w:proofErr w:type="spellStart"/>
      <w:r w:rsidRPr="00AD09DD">
        <w:rPr>
          <w:i/>
          <w:lang w:val="en-US"/>
        </w:rPr>
        <w:t>Traité</w:t>
      </w:r>
      <w:proofErr w:type="spellEnd"/>
      <w:r w:rsidRPr="00AD09DD">
        <w:rPr>
          <w:i/>
          <w:lang w:val="en-US"/>
        </w:rPr>
        <w:t xml:space="preserve"> de </w:t>
      </w:r>
      <w:proofErr w:type="spellStart"/>
      <w:r w:rsidRPr="00AD09DD">
        <w:rPr>
          <w:i/>
          <w:lang w:val="en-US"/>
        </w:rPr>
        <w:t>dynamique</w:t>
      </w:r>
      <w:proofErr w:type="spellEnd"/>
      <w:r w:rsidRPr="00AD09DD">
        <w:rPr>
          <w:lang w:val="en-US"/>
        </w:rPr>
        <w:t xml:space="preserve">. Paris: David </w:t>
      </w:r>
      <w:proofErr w:type="spellStart"/>
      <w:r w:rsidRPr="00AD09DD">
        <w:rPr>
          <w:lang w:val="en-US"/>
        </w:rPr>
        <w:t>l'aîné</w:t>
      </w:r>
      <w:proofErr w:type="spellEnd"/>
      <w:r w:rsidRPr="00AD09DD">
        <w:rPr>
          <w:lang w:val="en-US"/>
        </w:rPr>
        <w:t>.</w:t>
      </w:r>
    </w:p>
    <w:p w:rsidR="00DB6A25" w:rsidRPr="00AD09DD" w:rsidRDefault="00DB6A25" w:rsidP="00521283">
      <w:pPr>
        <w:rPr>
          <w:rFonts w:eastAsia="Times New Roman" w:cs="Times New Roman"/>
          <w:szCs w:val="24"/>
          <w:lang w:val="en-US" w:eastAsia="en-GB"/>
        </w:rPr>
      </w:pPr>
    </w:p>
    <w:p w:rsidR="00215F48" w:rsidRPr="00AD09DD" w:rsidRDefault="00215F48" w:rsidP="00521283">
      <w:pPr>
        <w:rPr>
          <w:rFonts w:eastAsia="Times New Roman" w:cs="Times New Roman"/>
          <w:bCs/>
          <w:kern w:val="36"/>
          <w:szCs w:val="24"/>
          <w:lang w:val="en-US" w:eastAsia="en-GB"/>
        </w:rPr>
      </w:pPr>
      <w:r w:rsidRPr="00AD09DD">
        <w:rPr>
          <w:rFonts w:eastAsia="Times New Roman" w:cs="Times New Roman"/>
          <w:szCs w:val="24"/>
          <w:lang w:val="en-US" w:eastAsia="en-GB"/>
        </w:rPr>
        <w:t xml:space="preserve">de </w:t>
      </w:r>
      <w:proofErr w:type="spellStart"/>
      <w:r w:rsidRPr="00AD09DD">
        <w:rPr>
          <w:rFonts w:eastAsia="Times New Roman" w:cs="Times New Roman"/>
          <w:szCs w:val="24"/>
          <w:lang w:val="en-US" w:eastAsia="en-GB"/>
        </w:rPr>
        <w:t>Vattel</w:t>
      </w:r>
      <w:proofErr w:type="spellEnd"/>
      <w:r w:rsidRPr="00AD09DD">
        <w:rPr>
          <w:rFonts w:eastAsia="Times New Roman" w:cs="Times New Roman"/>
          <w:szCs w:val="24"/>
          <w:lang w:val="en-US" w:eastAsia="en-GB"/>
        </w:rPr>
        <w:t>,</w:t>
      </w:r>
      <w:r w:rsidRPr="00AD09DD">
        <w:rPr>
          <w:rFonts w:eastAsia="Times New Roman" w:cs="Times New Roman"/>
          <w:bCs/>
          <w:kern w:val="36"/>
          <w:szCs w:val="24"/>
          <w:lang w:val="en-US" w:eastAsia="en-GB"/>
        </w:rPr>
        <w:t xml:space="preserve"> E. 1742.</w:t>
      </w:r>
      <w:r w:rsidRPr="00AD09DD">
        <w:rPr>
          <w:rFonts w:eastAsia="Times New Roman" w:cs="Times New Roman"/>
          <w:b/>
          <w:bCs/>
          <w:kern w:val="36"/>
          <w:szCs w:val="24"/>
          <w:lang w:val="en-US" w:eastAsia="en-GB"/>
        </w:rPr>
        <w:t xml:space="preserve"> </w:t>
      </w:r>
      <w:proofErr w:type="spellStart"/>
      <w:r w:rsidRPr="00AD09DD">
        <w:rPr>
          <w:rFonts w:eastAsia="Times New Roman" w:cs="Times New Roman"/>
          <w:bCs/>
          <w:i/>
          <w:kern w:val="36"/>
          <w:szCs w:val="24"/>
          <w:lang w:val="en-US" w:eastAsia="en-GB"/>
        </w:rPr>
        <w:t>Défense</w:t>
      </w:r>
      <w:proofErr w:type="spellEnd"/>
      <w:r w:rsidRPr="00AD09DD">
        <w:rPr>
          <w:rFonts w:eastAsia="Times New Roman" w:cs="Times New Roman"/>
          <w:bCs/>
          <w:i/>
          <w:kern w:val="36"/>
          <w:szCs w:val="24"/>
          <w:lang w:val="en-US" w:eastAsia="en-GB"/>
        </w:rPr>
        <w:t xml:space="preserve"> du </w:t>
      </w:r>
      <w:proofErr w:type="spellStart"/>
      <w:r w:rsidRPr="00AD09DD">
        <w:rPr>
          <w:rFonts w:eastAsia="Times New Roman" w:cs="Times New Roman"/>
          <w:bCs/>
          <w:i/>
          <w:kern w:val="36"/>
          <w:szCs w:val="24"/>
          <w:lang w:val="en-US" w:eastAsia="en-GB"/>
        </w:rPr>
        <w:t>système</w:t>
      </w:r>
      <w:proofErr w:type="spellEnd"/>
      <w:r w:rsidRPr="00AD09DD">
        <w:rPr>
          <w:rFonts w:eastAsia="Times New Roman" w:cs="Times New Roman"/>
          <w:bCs/>
          <w:i/>
          <w:kern w:val="36"/>
          <w:szCs w:val="24"/>
          <w:lang w:val="en-US" w:eastAsia="en-GB"/>
        </w:rPr>
        <w:t xml:space="preserve"> </w:t>
      </w:r>
      <w:proofErr w:type="spellStart"/>
      <w:r w:rsidRPr="00AD09DD">
        <w:rPr>
          <w:rFonts w:eastAsia="Times New Roman" w:cs="Times New Roman"/>
          <w:bCs/>
          <w:i/>
          <w:kern w:val="36"/>
          <w:szCs w:val="24"/>
          <w:lang w:val="en-US" w:eastAsia="en-GB"/>
        </w:rPr>
        <w:t>leibnitien</w:t>
      </w:r>
      <w:proofErr w:type="spellEnd"/>
      <w:r w:rsidRPr="00AD09DD">
        <w:rPr>
          <w:rFonts w:eastAsia="Times New Roman" w:cs="Times New Roman"/>
          <w:bCs/>
          <w:i/>
          <w:kern w:val="36"/>
          <w:szCs w:val="24"/>
          <w:lang w:val="en-US" w:eastAsia="en-GB"/>
        </w:rPr>
        <w:t xml:space="preserve"> </w:t>
      </w:r>
      <w:proofErr w:type="spellStart"/>
      <w:r w:rsidRPr="00AD09DD">
        <w:rPr>
          <w:rFonts w:eastAsia="Times New Roman" w:cs="Times New Roman"/>
          <w:bCs/>
          <w:i/>
          <w:kern w:val="36"/>
          <w:szCs w:val="24"/>
          <w:lang w:val="en-US" w:eastAsia="en-GB"/>
        </w:rPr>
        <w:t>contre</w:t>
      </w:r>
      <w:proofErr w:type="spellEnd"/>
      <w:r w:rsidRPr="00AD09DD">
        <w:rPr>
          <w:rFonts w:eastAsia="Times New Roman" w:cs="Times New Roman"/>
          <w:bCs/>
          <w:i/>
          <w:kern w:val="36"/>
          <w:szCs w:val="24"/>
          <w:lang w:val="en-US" w:eastAsia="en-GB"/>
        </w:rPr>
        <w:t xml:space="preserve"> les objections et les imputations de Mr. de </w:t>
      </w:r>
      <w:proofErr w:type="spellStart"/>
      <w:r w:rsidRPr="00AD09DD">
        <w:rPr>
          <w:rFonts w:eastAsia="Times New Roman" w:cs="Times New Roman"/>
          <w:bCs/>
          <w:i/>
          <w:kern w:val="36"/>
          <w:szCs w:val="24"/>
          <w:lang w:val="en-US" w:eastAsia="en-GB"/>
        </w:rPr>
        <w:t>Crousaz</w:t>
      </w:r>
      <w:proofErr w:type="spellEnd"/>
      <w:r w:rsidRPr="00AD09DD">
        <w:rPr>
          <w:rFonts w:eastAsia="Times New Roman" w:cs="Times New Roman"/>
          <w:bCs/>
          <w:i/>
          <w:kern w:val="36"/>
          <w:szCs w:val="24"/>
          <w:lang w:val="en-US" w:eastAsia="en-GB"/>
        </w:rPr>
        <w:t xml:space="preserve">, </w:t>
      </w:r>
      <w:proofErr w:type="spellStart"/>
      <w:r w:rsidRPr="00AD09DD">
        <w:rPr>
          <w:rFonts w:eastAsia="Times New Roman" w:cs="Times New Roman"/>
          <w:bCs/>
          <w:i/>
          <w:kern w:val="36"/>
          <w:szCs w:val="24"/>
          <w:lang w:val="en-US" w:eastAsia="en-GB"/>
        </w:rPr>
        <w:t>contenues</w:t>
      </w:r>
      <w:proofErr w:type="spellEnd"/>
      <w:r w:rsidRPr="00AD09DD">
        <w:rPr>
          <w:rFonts w:eastAsia="Times New Roman" w:cs="Times New Roman"/>
          <w:bCs/>
          <w:i/>
          <w:kern w:val="36"/>
          <w:szCs w:val="24"/>
          <w:lang w:val="en-US" w:eastAsia="en-GB"/>
        </w:rPr>
        <w:t xml:space="preserve"> </w:t>
      </w:r>
      <w:proofErr w:type="spellStart"/>
      <w:r w:rsidRPr="00AD09DD">
        <w:rPr>
          <w:rFonts w:eastAsia="Times New Roman" w:cs="Times New Roman"/>
          <w:bCs/>
          <w:i/>
          <w:kern w:val="36"/>
          <w:szCs w:val="24"/>
          <w:lang w:val="en-US" w:eastAsia="en-GB"/>
        </w:rPr>
        <w:t>dans</w:t>
      </w:r>
      <w:proofErr w:type="spellEnd"/>
      <w:r w:rsidRPr="00AD09DD">
        <w:rPr>
          <w:rFonts w:eastAsia="Times New Roman" w:cs="Times New Roman"/>
          <w:bCs/>
          <w:i/>
          <w:kern w:val="36"/>
          <w:szCs w:val="24"/>
          <w:lang w:val="en-US" w:eastAsia="en-GB"/>
        </w:rPr>
        <w:t xml:space="preserve"> </w:t>
      </w:r>
      <w:proofErr w:type="spellStart"/>
      <w:r w:rsidRPr="00AD09DD">
        <w:rPr>
          <w:rFonts w:eastAsia="Times New Roman" w:cs="Times New Roman"/>
          <w:bCs/>
          <w:i/>
          <w:kern w:val="36"/>
          <w:szCs w:val="24"/>
          <w:lang w:val="en-US" w:eastAsia="en-GB"/>
        </w:rPr>
        <w:t>l’Examen</w:t>
      </w:r>
      <w:proofErr w:type="spellEnd"/>
      <w:r w:rsidRPr="00AD09DD">
        <w:rPr>
          <w:rFonts w:eastAsia="Times New Roman" w:cs="Times New Roman"/>
          <w:bCs/>
          <w:i/>
          <w:kern w:val="36"/>
          <w:szCs w:val="24"/>
          <w:lang w:val="en-US" w:eastAsia="en-GB"/>
        </w:rPr>
        <w:t xml:space="preserve"> de </w:t>
      </w:r>
      <w:proofErr w:type="spellStart"/>
      <w:r w:rsidRPr="00AD09DD">
        <w:rPr>
          <w:rFonts w:eastAsia="Times New Roman" w:cs="Times New Roman"/>
          <w:bCs/>
          <w:i/>
          <w:kern w:val="36"/>
          <w:szCs w:val="24"/>
          <w:lang w:val="en-US" w:eastAsia="en-GB"/>
        </w:rPr>
        <w:t>l’Essai</w:t>
      </w:r>
      <w:proofErr w:type="spellEnd"/>
      <w:r w:rsidRPr="00AD09DD">
        <w:rPr>
          <w:rFonts w:eastAsia="Times New Roman" w:cs="Times New Roman"/>
          <w:bCs/>
          <w:i/>
          <w:kern w:val="36"/>
          <w:szCs w:val="24"/>
          <w:lang w:val="en-US" w:eastAsia="en-GB"/>
        </w:rPr>
        <w:t xml:space="preserve"> </w:t>
      </w:r>
      <w:proofErr w:type="spellStart"/>
      <w:r w:rsidRPr="00AD09DD">
        <w:rPr>
          <w:rFonts w:eastAsia="Times New Roman" w:cs="Times New Roman"/>
          <w:bCs/>
          <w:i/>
          <w:kern w:val="36"/>
          <w:szCs w:val="24"/>
          <w:lang w:val="en-US" w:eastAsia="en-GB"/>
        </w:rPr>
        <w:t>sur</w:t>
      </w:r>
      <w:proofErr w:type="spellEnd"/>
      <w:r w:rsidRPr="00AD09DD">
        <w:rPr>
          <w:rFonts w:eastAsia="Times New Roman" w:cs="Times New Roman"/>
          <w:bCs/>
          <w:i/>
          <w:kern w:val="36"/>
          <w:szCs w:val="24"/>
          <w:lang w:val="en-US" w:eastAsia="en-GB"/>
        </w:rPr>
        <w:t xml:space="preserve"> </w:t>
      </w:r>
      <w:proofErr w:type="spellStart"/>
      <w:r w:rsidRPr="00AD09DD">
        <w:rPr>
          <w:rFonts w:eastAsia="Times New Roman" w:cs="Times New Roman"/>
          <w:bCs/>
          <w:i/>
          <w:kern w:val="36"/>
          <w:szCs w:val="24"/>
          <w:lang w:val="en-US" w:eastAsia="en-GB"/>
        </w:rPr>
        <w:t>l’homme</w:t>
      </w:r>
      <w:proofErr w:type="spellEnd"/>
      <w:r w:rsidRPr="00AD09DD">
        <w:rPr>
          <w:rFonts w:eastAsia="Times New Roman" w:cs="Times New Roman"/>
          <w:bCs/>
          <w:i/>
          <w:kern w:val="36"/>
          <w:szCs w:val="24"/>
          <w:lang w:val="en-US" w:eastAsia="en-GB"/>
        </w:rPr>
        <w:t xml:space="preserve"> de </w:t>
      </w:r>
      <w:proofErr w:type="spellStart"/>
      <w:r w:rsidRPr="00AD09DD">
        <w:rPr>
          <w:rFonts w:eastAsia="Times New Roman" w:cs="Times New Roman"/>
          <w:bCs/>
          <w:i/>
          <w:kern w:val="36"/>
          <w:szCs w:val="24"/>
          <w:lang w:val="en-US" w:eastAsia="en-GB"/>
        </w:rPr>
        <w:t>Mr</w:t>
      </w:r>
      <w:proofErr w:type="spellEnd"/>
      <w:r w:rsidRPr="00AD09DD">
        <w:rPr>
          <w:rFonts w:eastAsia="Times New Roman" w:cs="Times New Roman"/>
          <w:bCs/>
          <w:i/>
          <w:kern w:val="36"/>
          <w:szCs w:val="24"/>
          <w:lang w:val="en-US" w:eastAsia="en-GB"/>
        </w:rPr>
        <w:t xml:space="preserve"> Pope. </w:t>
      </w:r>
      <w:proofErr w:type="spellStart"/>
      <w:r w:rsidRPr="00AD09DD">
        <w:rPr>
          <w:rFonts w:eastAsia="Times New Roman" w:cs="Times New Roman"/>
          <w:bCs/>
          <w:i/>
          <w:kern w:val="36"/>
          <w:szCs w:val="24"/>
          <w:lang w:val="en-US" w:eastAsia="en-GB"/>
        </w:rPr>
        <w:t>Ou</w:t>
      </w:r>
      <w:proofErr w:type="spellEnd"/>
      <w:r w:rsidRPr="00AD09DD">
        <w:rPr>
          <w:rFonts w:eastAsia="Times New Roman" w:cs="Times New Roman"/>
          <w:bCs/>
          <w:i/>
          <w:kern w:val="36"/>
          <w:szCs w:val="24"/>
          <w:lang w:val="en-US" w:eastAsia="en-GB"/>
        </w:rPr>
        <w:t xml:space="preserve"> </w:t>
      </w:r>
      <w:proofErr w:type="spellStart"/>
      <w:r w:rsidRPr="00AD09DD">
        <w:rPr>
          <w:rFonts w:eastAsia="Times New Roman" w:cs="Times New Roman"/>
          <w:bCs/>
          <w:i/>
          <w:kern w:val="36"/>
          <w:szCs w:val="24"/>
          <w:lang w:val="en-US" w:eastAsia="en-GB"/>
        </w:rPr>
        <w:t>l’on</w:t>
      </w:r>
      <w:proofErr w:type="spellEnd"/>
      <w:r w:rsidRPr="00AD09DD">
        <w:rPr>
          <w:rFonts w:eastAsia="Times New Roman" w:cs="Times New Roman"/>
          <w:bCs/>
          <w:i/>
          <w:kern w:val="36"/>
          <w:szCs w:val="24"/>
          <w:lang w:val="en-US" w:eastAsia="en-GB"/>
        </w:rPr>
        <w:t xml:space="preserve"> a joint la </w:t>
      </w:r>
      <w:proofErr w:type="spellStart"/>
      <w:r w:rsidRPr="00AD09DD">
        <w:rPr>
          <w:rFonts w:eastAsia="Times New Roman" w:cs="Times New Roman"/>
          <w:bCs/>
          <w:i/>
          <w:kern w:val="36"/>
          <w:szCs w:val="24"/>
          <w:lang w:val="en-US" w:eastAsia="en-GB"/>
        </w:rPr>
        <w:t>Réponse</w:t>
      </w:r>
      <w:proofErr w:type="spellEnd"/>
      <w:r w:rsidRPr="00AD09DD">
        <w:rPr>
          <w:rFonts w:eastAsia="Times New Roman" w:cs="Times New Roman"/>
          <w:bCs/>
          <w:i/>
          <w:kern w:val="36"/>
          <w:szCs w:val="24"/>
          <w:lang w:val="en-US" w:eastAsia="en-GB"/>
        </w:rPr>
        <w:t xml:space="preserve"> aux objections de </w:t>
      </w:r>
      <w:proofErr w:type="spellStart"/>
      <w:r w:rsidRPr="00AD09DD">
        <w:rPr>
          <w:rFonts w:eastAsia="Times New Roman" w:cs="Times New Roman"/>
          <w:bCs/>
          <w:i/>
          <w:kern w:val="36"/>
          <w:szCs w:val="24"/>
          <w:lang w:val="en-US" w:eastAsia="en-GB"/>
        </w:rPr>
        <w:t>Mr</w:t>
      </w:r>
      <w:proofErr w:type="spellEnd"/>
      <w:r w:rsidRPr="00AD09DD">
        <w:rPr>
          <w:rFonts w:eastAsia="Times New Roman" w:cs="Times New Roman"/>
          <w:bCs/>
          <w:i/>
          <w:kern w:val="36"/>
          <w:szCs w:val="24"/>
          <w:lang w:val="en-US" w:eastAsia="en-GB"/>
        </w:rPr>
        <w:t xml:space="preserve"> </w:t>
      </w:r>
      <w:proofErr w:type="spellStart"/>
      <w:r w:rsidRPr="00AD09DD">
        <w:rPr>
          <w:rFonts w:eastAsia="Times New Roman" w:cs="Times New Roman"/>
          <w:bCs/>
          <w:i/>
          <w:kern w:val="36"/>
          <w:szCs w:val="24"/>
          <w:lang w:val="en-US" w:eastAsia="en-GB"/>
        </w:rPr>
        <w:t>Roques</w:t>
      </w:r>
      <w:proofErr w:type="spellEnd"/>
      <w:r w:rsidRPr="00AD09DD">
        <w:rPr>
          <w:rFonts w:eastAsia="Times New Roman" w:cs="Times New Roman"/>
          <w:bCs/>
          <w:i/>
          <w:kern w:val="36"/>
          <w:szCs w:val="24"/>
          <w:lang w:val="en-US" w:eastAsia="en-GB"/>
        </w:rPr>
        <w:t xml:space="preserve">, </w:t>
      </w:r>
      <w:proofErr w:type="spellStart"/>
      <w:r w:rsidRPr="00AD09DD">
        <w:rPr>
          <w:rFonts w:eastAsia="Times New Roman" w:cs="Times New Roman"/>
          <w:bCs/>
          <w:i/>
          <w:kern w:val="36"/>
          <w:szCs w:val="24"/>
          <w:lang w:val="en-US" w:eastAsia="en-GB"/>
        </w:rPr>
        <w:t>contenues</w:t>
      </w:r>
      <w:proofErr w:type="spellEnd"/>
      <w:r w:rsidRPr="00AD09DD">
        <w:rPr>
          <w:rFonts w:eastAsia="Times New Roman" w:cs="Times New Roman"/>
          <w:bCs/>
          <w:i/>
          <w:kern w:val="36"/>
          <w:szCs w:val="24"/>
          <w:lang w:val="en-US" w:eastAsia="en-GB"/>
        </w:rPr>
        <w:t xml:space="preserve"> </w:t>
      </w:r>
      <w:proofErr w:type="spellStart"/>
      <w:r w:rsidRPr="00AD09DD">
        <w:rPr>
          <w:rFonts w:eastAsia="Times New Roman" w:cs="Times New Roman"/>
          <w:bCs/>
          <w:i/>
          <w:kern w:val="36"/>
          <w:szCs w:val="24"/>
          <w:lang w:val="en-US" w:eastAsia="en-GB"/>
        </w:rPr>
        <w:t>dans</w:t>
      </w:r>
      <w:proofErr w:type="spellEnd"/>
      <w:r w:rsidRPr="00AD09DD">
        <w:rPr>
          <w:rFonts w:eastAsia="Times New Roman" w:cs="Times New Roman"/>
          <w:bCs/>
          <w:i/>
          <w:kern w:val="36"/>
          <w:szCs w:val="24"/>
          <w:lang w:val="en-US" w:eastAsia="en-GB"/>
        </w:rPr>
        <w:t xml:space="preserve"> le Journal </w:t>
      </w:r>
      <w:proofErr w:type="spellStart"/>
      <w:r w:rsidRPr="00AD09DD">
        <w:rPr>
          <w:rFonts w:eastAsia="Times New Roman" w:cs="Times New Roman"/>
          <w:bCs/>
          <w:i/>
          <w:kern w:val="36"/>
          <w:szCs w:val="24"/>
          <w:lang w:val="en-US" w:eastAsia="en-GB"/>
        </w:rPr>
        <w:t>Helvétique</w:t>
      </w:r>
      <w:proofErr w:type="spellEnd"/>
      <w:r w:rsidRPr="00AD09DD">
        <w:rPr>
          <w:rFonts w:eastAsia="Times New Roman" w:cs="Times New Roman"/>
          <w:bCs/>
          <w:kern w:val="36"/>
          <w:szCs w:val="24"/>
          <w:lang w:val="en-US" w:eastAsia="en-GB"/>
        </w:rPr>
        <w:t xml:space="preserve">. Leiden: Jean </w:t>
      </w:r>
      <w:proofErr w:type="spellStart"/>
      <w:r w:rsidRPr="00AD09DD">
        <w:rPr>
          <w:rFonts w:eastAsia="Times New Roman" w:cs="Times New Roman"/>
          <w:bCs/>
          <w:kern w:val="36"/>
          <w:szCs w:val="24"/>
          <w:lang w:val="en-US" w:eastAsia="en-GB"/>
        </w:rPr>
        <w:t>Luzac</w:t>
      </w:r>
      <w:proofErr w:type="spellEnd"/>
      <w:r w:rsidRPr="00AD09DD">
        <w:rPr>
          <w:rFonts w:eastAsia="Times New Roman" w:cs="Times New Roman"/>
          <w:bCs/>
          <w:kern w:val="36"/>
          <w:szCs w:val="24"/>
          <w:lang w:val="en-US" w:eastAsia="en-GB"/>
        </w:rPr>
        <w:t>.</w:t>
      </w:r>
    </w:p>
    <w:p w:rsidR="00215F48" w:rsidRPr="00AD09DD" w:rsidRDefault="00215F48" w:rsidP="00521283">
      <w:pPr>
        <w:rPr>
          <w:rFonts w:cs="Times New Roman"/>
          <w:szCs w:val="24"/>
          <w:lang w:val="en-US"/>
        </w:rPr>
      </w:pPr>
    </w:p>
    <w:p w:rsidR="00302B20" w:rsidRPr="00AD09DD" w:rsidRDefault="00302B20" w:rsidP="00302B20">
      <w:pPr>
        <w:rPr>
          <w:bCs/>
          <w:iCs/>
          <w:lang w:val="en-US"/>
        </w:rPr>
      </w:pPr>
      <w:r w:rsidRPr="00AD09DD">
        <w:rPr>
          <w:bCs/>
          <w:iCs/>
          <w:lang w:val="en-US"/>
        </w:rPr>
        <w:t>Diderot, D</w:t>
      </w:r>
      <w:r w:rsidR="00D10257" w:rsidRPr="00AD09DD">
        <w:rPr>
          <w:bCs/>
          <w:iCs/>
          <w:lang w:val="en-US"/>
        </w:rPr>
        <w:t>.</w:t>
      </w:r>
      <w:r w:rsidRPr="00AD09DD">
        <w:rPr>
          <w:bCs/>
          <w:iCs/>
          <w:lang w:val="en-US"/>
        </w:rPr>
        <w:t xml:space="preserve"> and J</w:t>
      </w:r>
      <w:r w:rsidR="00D10257" w:rsidRPr="00AD09DD">
        <w:rPr>
          <w:bCs/>
          <w:iCs/>
          <w:lang w:val="en-US"/>
        </w:rPr>
        <w:t>.</w:t>
      </w:r>
      <w:r w:rsidRPr="00AD09DD">
        <w:rPr>
          <w:bCs/>
          <w:iCs/>
          <w:lang w:val="en-US"/>
        </w:rPr>
        <w:t>-B</w:t>
      </w:r>
      <w:r w:rsidR="00D10257" w:rsidRPr="00AD09DD">
        <w:rPr>
          <w:bCs/>
          <w:iCs/>
          <w:lang w:val="en-US"/>
        </w:rPr>
        <w:t>.</w:t>
      </w:r>
      <w:r w:rsidRPr="00AD09DD">
        <w:rPr>
          <w:bCs/>
          <w:iCs/>
          <w:lang w:val="en-US"/>
        </w:rPr>
        <w:t xml:space="preserve"> le </w:t>
      </w:r>
      <w:proofErr w:type="spellStart"/>
      <w:r w:rsidRPr="00AD09DD">
        <w:rPr>
          <w:bCs/>
          <w:iCs/>
          <w:lang w:val="en-US"/>
        </w:rPr>
        <w:t>Rond</w:t>
      </w:r>
      <w:proofErr w:type="spellEnd"/>
      <w:r w:rsidRPr="00AD09DD">
        <w:rPr>
          <w:bCs/>
          <w:iCs/>
          <w:lang w:val="en-US"/>
        </w:rPr>
        <w:t xml:space="preserve"> </w:t>
      </w:r>
      <w:proofErr w:type="spellStart"/>
      <w:r w:rsidRPr="00AD09DD">
        <w:rPr>
          <w:bCs/>
          <w:iCs/>
          <w:lang w:val="en-US"/>
        </w:rPr>
        <w:t>d'Alembert</w:t>
      </w:r>
      <w:proofErr w:type="spellEnd"/>
      <w:r w:rsidRPr="00AD09DD">
        <w:rPr>
          <w:bCs/>
          <w:iCs/>
          <w:lang w:val="en-US"/>
        </w:rPr>
        <w:t xml:space="preserve"> (eds.), </w:t>
      </w:r>
      <w:r w:rsidR="00957BC3" w:rsidRPr="00AD09DD">
        <w:rPr>
          <w:lang w:val="en-US"/>
        </w:rPr>
        <w:t>1751-</w:t>
      </w:r>
      <w:r w:rsidRPr="00AD09DD">
        <w:rPr>
          <w:lang w:val="en-US"/>
        </w:rPr>
        <w:t xml:space="preserve">1765. </w:t>
      </w:r>
      <w:proofErr w:type="spellStart"/>
      <w:r w:rsidRPr="00AD09DD">
        <w:rPr>
          <w:bCs/>
          <w:i/>
          <w:iCs/>
          <w:lang w:val="en-US"/>
        </w:rPr>
        <w:t>Encyclopédie</w:t>
      </w:r>
      <w:proofErr w:type="spellEnd"/>
      <w:r w:rsidRPr="00AD09DD">
        <w:rPr>
          <w:bCs/>
          <w:i/>
          <w:iCs/>
          <w:lang w:val="en-US"/>
        </w:rPr>
        <w:t xml:space="preserve">, </w:t>
      </w:r>
      <w:proofErr w:type="spellStart"/>
      <w:r w:rsidRPr="00AD09DD">
        <w:rPr>
          <w:bCs/>
          <w:i/>
          <w:iCs/>
          <w:lang w:val="en-US"/>
        </w:rPr>
        <w:t>ou</w:t>
      </w:r>
      <w:proofErr w:type="spellEnd"/>
      <w:r w:rsidRPr="00AD09DD">
        <w:rPr>
          <w:bCs/>
          <w:i/>
          <w:iCs/>
          <w:lang w:val="en-US"/>
        </w:rPr>
        <w:t xml:space="preserve"> </w:t>
      </w:r>
      <w:proofErr w:type="spellStart"/>
      <w:r w:rsidRPr="00AD09DD">
        <w:rPr>
          <w:bCs/>
          <w:i/>
          <w:iCs/>
          <w:lang w:val="en-US"/>
        </w:rPr>
        <w:t>dictionnaire</w:t>
      </w:r>
      <w:proofErr w:type="spellEnd"/>
      <w:r w:rsidRPr="00AD09DD">
        <w:rPr>
          <w:bCs/>
          <w:i/>
          <w:iCs/>
          <w:lang w:val="en-US"/>
        </w:rPr>
        <w:t xml:space="preserve"> </w:t>
      </w:r>
      <w:proofErr w:type="spellStart"/>
      <w:r w:rsidRPr="00AD09DD">
        <w:rPr>
          <w:bCs/>
          <w:i/>
          <w:iCs/>
          <w:lang w:val="en-US"/>
        </w:rPr>
        <w:t>raisonné</w:t>
      </w:r>
      <w:proofErr w:type="spellEnd"/>
      <w:r w:rsidRPr="00AD09DD">
        <w:rPr>
          <w:bCs/>
          <w:i/>
          <w:iCs/>
          <w:lang w:val="en-US"/>
        </w:rPr>
        <w:t xml:space="preserve"> des sciences, des arts et des métiers</w:t>
      </w:r>
      <w:r w:rsidRPr="00AD09DD">
        <w:rPr>
          <w:lang w:val="en-US"/>
        </w:rPr>
        <w:t>, 17 vols. Paris: André le Breton.</w:t>
      </w:r>
    </w:p>
    <w:p w:rsidR="00302B20" w:rsidRPr="00AD09DD" w:rsidRDefault="00302B20" w:rsidP="00521283">
      <w:pPr>
        <w:rPr>
          <w:rFonts w:cs="Times New Roman"/>
          <w:szCs w:val="24"/>
          <w:lang w:val="en-US"/>
        </w:rPr>
      </w:pPr>
    </w:p>
    <w:p w:rsidR="00DF359B" w:rsidRPr="00AD09DD" w:rsidRDefault="00DF359B" w:rsidP="00521283">
      <w:pPr>
        <w:rPr>
          <w:rFonts w:cs="Times New Roman"/>
          <w:szCs w:val="24"/>
          <w:lang w:val="en-US"/>
        </w:rPr>
      </w:pPr>
      <w:proofErr w:type="spellStart"/>
      <w:r w:rsidRPr="00AD09DD">
        <w:rPr>
          <w:rFonts w:cs="Times New Roman"/>
          <w:szCs w:val="24"/>
          <w:lang w:val="en-US"/>
        </w:rPr>
        <w:t>Duchesneau</w:t>
      </w:r>
      <w:proofErr w:type="spellEnd"/>
      <w:r w:rsidRPr="00AD09DD">
        <w:rPr>
          <w:rFonts w:cs="Times New Roman"/>
          <w:szCs w:val="24"/>
          <w:lang w:val="en-US"/>
        </w:rPr>
        <w:t xml:space="preserve">, F. 2013. “Charles Bonnet et </w:t>
      </w:r>
      <w:proofErr w:type="spellStart"/>
      <w:r w:rsidRPr="00AD09DD">
        <w:rPr>
          <w:rFonts w:cs="Times New Roman"/>
          <w:szCs w:val="24"/>
          <w:lang w:val="en-US"/>
        </w:rPr>
        <w:t>l’immortalité</w:t>
      </w:r>
      <w:proofErr w:type="spellEnd"/>
      <w:r w:rsidRPr="00AD09DD">
        <w:rPr>
          <w:rFonts w:cs="Times New Roman"/>
          <w:szCs w:val="24"/>
          <w:lang w:val="en-US"/>
        </w:rPr>
        <w:t xml:space="preserve"> des </w:t>
      </w:r>
      <w:proofErr w:type="spellStart"/>
      <w:r w:rsidRPr="00AD09DD">
        <w:rPr>
          <w:rFonts w:cs="Times New Roman"/>
          <w:szCs w:val="24"/>
          <w:lang w:val="en-US"/>
        </w:rPr>
        <w:t>vivants</w:t>
      </w:r>
      <w:proofErr w:type="spellEnd"/>
      <w:r w:rsidRPr="00AD09DD">
        <w:rPr>
          <w:rFonts w:cs="Times New Roman"/>
          <w:szCs w:val="24"/>
          <w:lang w:val="en-US"/>
        </w:rPr>
        <w:t xml:space="preserve"> </w:t>
      </w:r>
      <w:proofErr w:type="spellStart"/>
      <w:r w:rsidRPr="00AD09DD">
        <w:rPr>
          <w:rFonts w:cs="Times New Roman"/>
          <w:szCs w:val="24"/>
          <w:lang w:val="en-US"/>
        </w:rPr>
        <w:t>selon</w:t>
      </w:r>
      <w:proofErr w:type="spellEnd"/>
      <w:r w:rsidRPr="00AD09DD">
        <w:rPr>
          <w:rFonts w:cs="Times New Roman"/>
          <w:szCs w:val="24"/>
          <w:lang w:val="en-US"/>
        </w:rPr>
        <w:t xml:space="preserve"> les </w:t>
      </w:r>
      <w:proofErr w:type="spellStart"/>
      <w:r w:rsidRPr="00AD09DD">
        <w:rPr>
          <w:rFonts w:cs="Times New Roman"/>
          <w:szCs w:val="24"/>
          <w:lang w:val="en-US"/>
        </w:rPr>
        <w:t>Essais</w:t>
      </w:r>
      <w:proofErr w:type="spellEnd"/>
      <w:r w:rsidRPr="00AD09DD">
        <w:rPr>
          <w:rFonts w:cs="Times New Roman"/>
          <w:szCs w:val="24"/>
          <w:lang w:val="en-US"/>
        </w:rPr>
        <w:t xml:space="preserve"> de </w:t>
      </w:r>
      <w:proofErr w:type="spellStart"/>
      <w:r w:rsidRPr="00AD09DD">
        <w:rPr>
          <w:rFonts w:cs="Times New Roman"/>
          <w:szCs w:val="24"/>
          <w:lang w:val="en-US"/>
        </w:rPr>
        <w:t>Théodicée</w:t>
      </w:r>
      <w:proofErr w:type="spellEnd"/>
      <w:r w:rsidRPr="00AD09DD">
        <w:rPr>
          <w:rFonts w:cs="Times New Roman"/>
          <w:szCs w:val="24"/>
          <w:lang w:val="en-US"/>
        </w:rPr>
        <w:t xml:space="preserve">,” in </w:t>
      </w:r>
      <w:r w:rsidRPr="00AD09DD">
        <w:rPr>
          <w:rFonts w:cs="Times New Roman"/>
          <w:i/>
          <w:szCs w:val="24"/>
          <w:lang w:val="en-US"/>
        </w:rPr>
        <w:t xml:space="preserve">300 </w:t>
      </w:r>
      <w:proofErr w:type="spellStart"/>
      <w:r w:rsidRPr="00AD09DD">
        <w:rPr>
          <w:rFonts w:cs="Times New Roman"/>
          <w:i/>
          <w:szCs w:val="24"/>
          <w:lang w:val="en-US"/>
        </w:rPr>
        <w:t>Jahre</w:t>
      </w:r>
      <w:proofErr w:type="spellEnd"/>
      <w:r w:rsidRPr="00AD09DD">
        <w:rPr>
          <w:rFonts w:cs="Times New Roman"/>
          <w:i/>
          <w:szCs w:val="24"/>
          <w:lang w:val="en-US"/>
        </w:rPr>
        <w:t xml:space="preserve"> </w:t>
      </w:r>
      <w:proofErr w:type="spellStart"/>
      <w:r w:rsidRPr="00AD09DD">
        <w:rPr>
          <w:rFonts w:cs="Times New Roman"/>
          <w:i/>
          <w:szCs w:val="24"/>
          <w:lang w:val="en-US"/>
        </w:rPr>
        <w:t>Essais</w:t>
      </w:r>
      <w:proofErr w:type="spellEnd"/>
      <w:r w:rsidRPr="00AD09DD">
        <w:rPr>
          <w:rFonts w:cs="Times New Roman"/>
          <w:i/>
          <w:szCs w:val="24"/>
          <w:lang w:val="en-US"/>
        </w:rPr>
        <w:t xml:space="preserve"> de </w:t>
      </w:r>
      <w:proofErr w:type="spellStart"/>
      <w:r w:rsidRPr="00AD09DD">
        <w:rPr>
          <w:rFonts w:cs="Times New Roman"/>
          <w:i/>
          <w:szCs w:val="24"/>
          <w:lang w:val="en-US"/>
        </w:rPr>
        <w:t>Théodicée</w:t>
      </w:r>
      <w:proofErr w:type="spellEnd"/>
      <w:r w:rsidRPr="00AD09DD">
        <w:rPr>
          <w:rFonts w:cs="Times New Roman"/>
          <w:i/>
          <w:szCs w:val="24"/>
          <w:lang w:val="en-US"/>
        </w:rPr>
        <w:t xml:space="preserve">. </w:t>
      </w:r>
      <w:proofErr w:type="spellStart"/>
      <w:r w:rsidRPr="00AD09DD">
        <w:rPr>
          <w:rFonts w:cs="Times New Roman"/>
          <w:i/>
          <w:szCs w:val="24"/>
          <w:lang w:val="en-US"/>
        </w:rPr>
        <w:t>Studia</w:t>
      </w:r>
      <w:proofErr w:type="spellEnd"/>
      <w:r w:rsidRPr="00AD09DD">
        <w:rPr>
          <w:rFonts w:cs="Times New Roman"/>
          <w:i/>
          <w:szCs w:val="24"/>
          <w:lang w:val="en-US"/>
        </w:rPr>
        <w:t xml:space="preserve"> </w:t>
      </w:r>
      <w:proofErr w:type="spellStart"/>
      <w:r w:rsidRPr="00AD09DD">
        <w:rPr>
          <w:rFonts w:cs="Times New Roman"/>
          <w:i/>
          <w:szCs w:val="24"/>
          <w:lang w:val="en-US"/>
        </w:rPr>
        <w:t>Leibnitiana</w:t>
      </w:r>
      <w:proofErr w:type="spellEnd"/>
      <w:r w:rsidRPr="00AD09DD">
        <w:rPr>
          <w:rFonts w:cs="Times New Roman"/>
          <w:i/>
          <w:szCs w:val="24"/>
          <w:lang w:val="en-US"/>
        </w:rPr>
        <w:t xml:space="preserve"> - </w:t>
      </w:r>
      <w:proofErr w:type="spellStart"/>
      <w:r w:rsidRPr="00AD09DD">
        <w:rPr>
          <w:rFonts w:cs="Times New Roman"/>
          <w:i/>
          <w:szCs w:val="24"/>
          <w:lang w:val="en-US"/>
        </w:rPr>
        <w:t>Supplementa</w:t>
      </w:r>
      <w:proofErr w:type="spellEnd"/>
      <w:r w:rsidRPr="00AD09DD">
        <w:rPr>
          <w:rFonts w:cs="Times New Roman"/>
          <w:i/>
          <w:szCs w:val="24"/>
          <w:lang w:val="en-US"/>
        </w:rPr>
        <w:t xml:space="preserve"> 36</w:t>
      </w:r>
      <w:r w:rsidRPr="00AD09DD">
        <w:rPr>
          <w:rFonts w:cs="Times New Roman"/>
          <w:szCs w:val="24"/>
          <w:lang w:val="en-US"/>
        </w:rPr>
        <w:t>, eds. W. Li and W. Schmidt-</w:t>
      </w:r>
      <w:proofErr w:type="spellStart"/>
      <w:r w:rsidRPr="00AD09DD">
        <w:rPr>
          <w:rFonts w:cs="Times New Roman"/>
          <w:szCs w:val="24"/>
          <w:lang w:val="en-US"/>
        </w:rPr>
        <w:t>Biggemann</w:t>
      </w:r>
      <w:proofErr w:type="spellEnd"/>
      <w:r w:rsidRPr="00AD09DD">
        <w:rPr>
          <w:rFonts w:cs="Times New Roman"/>
          <w:szCs w:val="24"/>
          <w:lang w:val="en-US"/>
        </w:rPr>
        <w:t xml:space="preserve">, 299-320. Stuttgart: Franz Steiner </w:t>
      </w:r>
      <w:proofErr w:type="spellStart"/>
      <w:r w:rsidRPr="00AD09DD">
        <w:rPr>
          <w:rFonts w:cs="Times New Roman"/>
          <w:szCs w:val="24"/>
          <w:lang w:val="en-US"/>
        </w:rPr>
        <w:t>Verlag</w:t>
      </w:r>
      <w:proofErr w:type="spellEnd"/>
      <w:r w:rsidRPr="00AD09DD">
        <w:rPr>
          <w:rFonts w:cs="Times New Roman"/>
          <w:szCs w:val="24"/>
          <w:lang w:val="en-US"/>
        </w:rPr>
        <w:t>.</w:t>
      </w:r>
    </w:p>
    <w:p w:rsidR="00DF359B" w:rsidRPr="00AD09DD" w:rsidRDefault="00DF359B" w:rsidP="00521283">
      <w:pPr>
        <w:rPr>
          <w:rFonts w:cs="Times New Roman"/>
          <w:szCs w:val="24"/>
          <w:lang w:val="en-US"/>
        </w:rPr>
      </w:pPr>
    </w:p>
    <w:p w:rsidR="00C332E1" w:rsidRPr="00AD09DD" w:rsidRDefault="00C332E1" w:rsidP="00521283">
      <w:pPr>
        <w:rPr>
          <w:rFonts w:cs="Times New Roman"/>
          <w:szCs w:val="24"/>
          <w:lang w:val="en-US"/>
        </w:rPr>
      </w:pPr>
      <w:r w:rsidRPr="00AD09DD">
        <w:rPr>
          <w:rFonts w:cs="Times New Roman"/>
          <w:szCs w:val="24"/>
          <w:lang w:val="en-US"/>
        </w:rPr>
        <w:t xml:space="preserve">Dunham, J. 2016. “A Universal and Absolute Spiritualism. Maine de </w:t>
      </w:r>
      <w:proofErr w:type="spellStart"/>
      <w:r w:rsidRPr="00AD09DD">
        <w:rPr>
          <w:rFonts w:cs="Times New Roman"/>
          <w:szCs w:val="24"/>
          <w:lang w:val="en-US"/>
        </w:rPr>
        <w:t>Biran’s</w:t>
      </w:r>
      <w:proofErr w:type="spellEnd"/>
      <w:r w:rsidRPr="00AD09DD">
        <w:rPr>
          <w:rFonts w:cs="Times New Roman"/>
          <w:szCs w:val="24"/>
          <w:lang w:val="en-US"/>
        </w:rPr>
        <w:t xml:space="preserve"> Leibniz,” in </w:t>
      </w:r>
      <w:r w:rsidRPr="00AD09DD">
        <w:rPr>
          <w:rFonts w:cs="Times New Roman"/>
          <w:i/>
          <w:szCs w:val="24"/>
          <w:lang w:val="en-US"/>
        </w:rPr>
        <w:t>The Relationship between the Physical and Moral in Man</w:t>
      </w:r>
      <w:r w:rsidRPr="00AD09DD">
        <w:rPr>
          <w:rFonts w:cs="Times New Roman"/>
          <w:szCs w:val="24"/>
          <w:lang w:val="en-US"/>
        </w:rPr>
        <w:t xml:space="preserve">, eds. D. Meacham and J. </w:t>
      </w:r>
      <w:proofErr w:type="spellStart"/>
      <w:r w:rsidRPr="00AD09DD">
        <w:rPr>
          <w:rFonts w:cs="Times New Roman"/>
          <w:szCs w:val="24"/>
          <w:lang w:val="en-US"/>
        </w:rPr>
        <w:t>Spadola</w:t>
      </w:r>
      <w:proofErr w:type="spellEnd"/>
      <w:r w:rsidR="00CB7C4B" w:rsidRPr="00AD09DD">
        <w:rPr>
          <w:rFonts w:cs="Times New Roman"/>
          <w:szCs w:val="24"/>
          <w:lang w:val="en-US"/>
        </w:rPr>
        <w:t>, 157-192</w:t>
      </w:r>
      <w:r w:rsidRPr="00AD09DD">
        <w:rPr>
          <w:rFonts w:cs="Times New Roman"/>
          <w:szCs w:val="24"/>
          <w:lang w:val="en-US"/>
        </w:rPr>
        <w:t>. London: Bloomsbury.</w:t>
      </w:r>
    </w:p>
    <w:p w:rsidR="00C332E1" w:rsidRPr="00AD09DD" w:rsidRDefault="00C332E1" w:rsidP="00521283">
      <w:pPr>
        <w:rPr>
          <w:rFonts w:cs="Times New Roman"/>
          <w:szCs w:val="24"/>
          <w:lang w:val="en-US"/>
        </w:rPr>
      </w:pPr>
    </w:p>
    <w:p w:rsidR="00952075" w:rsidRPr="00AD09DD" w:rsidRDefault="00952075" w:rsidP="00521283">
      <w:pPr>
        <w:rPr>
          <w:rFonts w:cs="Times New Roman"/>
          <w:szCs w:val="24"/>
          <w:lang w:val="en-US"/>
        </w:rPr>
      </w:pPr>
      <w:proofErr w:type="spellStart"/>
      <w:r w:rsidRPr="00AD09DD">
        <w:rPr>
          <w:rFonts w:cs="Times New Roman"/>
          <w:szCs w:val="24"/>
          <w:lang w:val="en-US"/>
        </w:rPr>
        <w:t>Ecole</w:t>
      </w:r>
      <w:proofErr w:type="spellEnd"/>
      <w:r w:rsidRPr="00AD09DD">
        <w:rPr>
          <w:rFonts w:cs="Times New Roman"/>
          <w:szCs w:val="24"/>
          <w:lang w:val="en-US"/>
        </w:rPr>
        <w:t xml:space="preserve">, J. 1986. “Des rapports de Wolff avec Leibniz </w:t>
      </w:r>
      <w:proofErr w:type="spellStart"/>
      <w:r w:rsidRPr="00AD09DD">
        <w:rPr>
          <w:rFonts w:cs="Times New Roman"/>
          <w:szCs w:val="24"/>
          <w:lang w:val="en-US"/>
        </w:rPr>
        <w:t>dans</w:t>
      </w:r>
      <w:proofErr w:type="spellEnd"/>
      <w:r w:rsidRPr="00AD09DD">
        <w:rPr>
          <w:rFonts w:cs="Times New Roman"/>
          <w:szCs w:val="24"/>
          <w:lang w:val="en-US"/>
        </w:rPr>
        <w:t xml:space="preserve"> le </w:t>
      </w:r>
      <w:proofErr w:type="spellStart"/>
      <w:r w:rsidRPr="00AD09DD">
        <w:rPr>
          <w:rFonts w:cs="Times New Roman"/>
          <w:szCs w:val="24"/>
          <w:lang w:val="en-US"/>
        </w:rPr>
        <w:t>domaine</w:t>
      </w:r>
      <w:proofErr w:type="spellEnd"/>
      <w:r w:rsidRPr="00AD09DD">
        <w:rPr>
          <w:rFonts w:cs="Times New Roman"/>
          <w:szCs w:val="24"/>
          <w:lang w:val="en-US"/>
        </w:rPr>
        <w:t xml:space="preserve"> de la </w:t>
      </w:r>
      <w:proofErr w:type="spellStart"/>
      <w:r w:rsidRPr="00AD09DD">
        <w:rPr>
          <w:rFonts w:cs="Times New Roman"/>
          <w:szCs w:val="24"/>
          <w:lang w:val="en-US"/>
        </w:rPr>
        <w:t>métaphysique</w:t>
      </w:r>
      <w:proofErr w:type="spellEnd"/>
      <w:r w:rsidRPr="00AD09DD">
        <w:rPr>
          <w:rFonts w:cs="Times New Roman"/>
          <w:szCs w:val="24"/>
          <w:lang w:val="en-US"/>
        </w:rPr>
        <w:t xml:space="preserve">,” in </w:t>
      </w:r>
      <w:proofErr w:type="spellStart"/>
      <w:r w:rsidRPr="00AD09DD">
        <w:rPr>
          <w:rFonts w:cs="Times New Roman"/>
          <w:i/>
          <w:szCs w:val="24"/>
          <w:lang w:val="en-US"/>
        </w:rPr>
        <w:t>Beiträge</w:t>
      </w:r>
      <w:proofErr w:type="spellEnd"/>
      <w:r w:rsidRPr="00AD09DD">
        <w:rPr>
          <w:rFonts w:cs="Times New Roman"/>
          <w:i/>
          <w:szCs w:val="24"/>
          <w:lang w:val="en-US"/>
        </w:rPr>
        <w:t xml:space="preserve"> </w:t>
      </w:r>
      <w:proofErr w:type="spellStart"/>
      <w:r w:rsidRPr="00AD09DD">
        <w:rPr>
          <w:rFonts w:cs="Times New Roman"/>
          <w:i/>
          <w:szCs w:val="24"/>
          <w:lang w:val="en-US"/>
        </w:rPr>
        <w:t>zur</w:t>
      </w:r>
      <w:proofErr w:type="spellEnd"/>
      <w:r w:rsidRPr="00AD09DD">
        <w:rPr>
          <w:rFonts w:cs="Times New Roman"/>
          <w:i/>
          <w:szCs w:val="24"/>
          <w:lang w:val="en-US"/>
        </w:rPr>
        <w:t xml:space="preserve"> </w:t>
      </w:r>
      <w:proofErr w:type="spellStart"/>
      <w:r w:rsidRPr="00AD09DD">
        <w:rPr>
          <w:rFonts w:cs="Times New Roman"/>
          <w:i/>
          <w:szCs w:val="24"/>
          <w:lang w:val="en-US"/>
        </w:rPr>
        <w:t>Wirkungs</w:t>
      </w:r>
      <w:proofErr w:type="spellEnd"/>
      <w:r w:rsidRPr="00AD09DD">
        <w:rPr>
          <w:rFonts w:cs="Times New Roman"/>
          <w:i/>
          <w:szCs w:val="24"/>
          <w:lang w:val="en-US"/>
        </w:rPr>
        <w:t xml:space="preserve">- und </w:t>
      </w:r>
      <w:proofErr w:type="spellStart"/>
      <w:r w:rsidRPr="00AD09DD">
        <w:rPr>
          <w:rFonts w:cs="Times New Roman"/>
          <w:i/>
          <w:szCs w:val="24"/>
          <w:lang w:val="en-US"/>
        </w:rPr>
        <w:t>Rezeptionsgeschichte</w:t>
      </w:r>
      <w:proofErr w:type="spellEnd"/>
      <w:r w:rsidRPr="00AD09DD">
        <w:rPr>
          <w:rFonts w:cs="Times New Roman"/>
          <w:i/>
          <w:szCs w:val="24"/>
          <w:lang w:val="en-US"/>
        </w:rPr>
        <w:t xml:space="preserve"> von Gottfried Wilhelm Leibniz</w:t>
      </w:r>
      <w:r w:rsidRPr="00AD09DD">
        <w:rPr>
          <w:rFonts w:cs="Times New Roman"/>
          <w:szCs w:val="24"/>
          <w:lang w:val="en-US"/>
        </w:rPr>
        <w:t xml:space="preserve">, ed. A. </w:t>
      </w:r>
      <w:proofErr w:type="spellStart"/>
      <w:r w:rsidRPr="00AD09DD">
        <w:rPr>
          <w:rFonts w:cs="Times New Roman"/>
          <w:szCs w:val="24"/>
          <w:lang w:val="en-US"/>
        </w:rPr>
        <w:t>Heinekamp</w:t>
      </w:r>
      <w:proofErr w:type="spellEnd"/>
      <w:r w:rsidRPr="00AD09DD">
        <w:rPr>
          <w:rFonts w:cs="Times New Roman"/>
          <w:szCs w:val="24"/>
          <w:lang w:val="en-US"/>
        </w:rPr>
        <w:t xml:space="preserve">, 88-96. Stuttgart: Franz Steiner </w:t>
      </w:r>
      <w:proofErr w:type="spellStart"/>
      <w:r w:rsidRPr="00AD09DD">
        <w:rPr>
          <w:rFonts w:cs="Times New Roman"/>
          <w:szCs w:val="24"/>
          <w:lang w:val="en-US"/>
        </w:rPr>
        <w:t>Verlag</w:t>
      </w:r>
      <w:proofErr w:type="spellEnd"/>
      <w:r w:rsidRPr="00AD09DD">
        <w:rPr>
          <w:rFonts w:cs="Times New Roman"/>
          <w:szCs w:val="24"/>
          <w:lang w:val="en-US"/>
        </w:rPr>
        <w:t>.</w:t>
      </w:r>
    </w:p>
    <w:p w:rsidR="00952075" w:rsidRPr="00AD09DD" w:rsidRDefault="00952075" w:rsidP="00521283">
      <w:pPr>
        <w:rPr>
          <w:rFonts w:cs="Times New Roman"/>
          <w:szCs w:val="24"/>
          <w:lang w:val="en-US"/>
        </w:rPr>
      </w:pPr>
    </w:p>
    <w:p w:rsidR="008A1039" w:rsidRPr="00AD09DD" w:rsidRDefault="008A1039" w:rsidP="008A1039">
      <w:pPr>
        <w:rPr>
          <w:rFonts w:cs="Times New Roman"/>
          <w:szCs w:val="24"/>
          <w:lang w:val="en-US"/>
        </w:rPr>
      </w:pPr>
      <w:r w:rsidRPr="00AD09DD">
        <w:rPr>
          <w:rFonts w:cs="Times New Roman"/>
          <w:szCs w:val="24"/>
          <w:lang w:val="en-US"/>
        </w:rPr>
        <w:t xml:space="preserve">[Euler, L.]. 1746. </w:t>
      </w:r>
      <w:proofErr w:type="spellStart"/>
      <w:r w:rsidRPr="00AD09DD">
        <w:rPr>
          <w:rFonts w:cs="Times New Roman"/>
          <w:i/>
          <w:szCs w:val="24"/>
          <w:lang w:val="en-US"/>
        </w:rPr>
        <w:t>Gedancken</w:t>
      </w:r>
      <w:proofErr w:type="spellEnd"/>
      <w:r w:rsidRPr="00AD09DD">
        <w:rPr>
          <w:rFonts w:cs="Times New Roman"/>
          <w:i/>
          <w:szCs w:val="24"/>
          <w:lang w:val="en-US"/>
        </w:rPr>
        <w:t xml:space="preserve"> von den </w:t>
      </w:r>
      <w:proofErr w:type="spellStart"/>
      <w:r w:rsidRPr="00AD09DD">
        <w:rPr>
          <w:rFonts w:cs="Times New Roman"/>
          <w:i/>
          <w:szCs w:val="24"/>
          <w:lang w:val="en-US"/>
        </w:rPr>
        <w:t>Elementen</w:t>
      </w:r>
      <w:proofErr w:type="spellEnd"/>
      <w:r w:rsidRPr="00AD09DD">
        <w:rPr>
          <w:rFonts w:cs="Times New Roman"/>
          <w:i/>
          <w:szCs w:val="24"/>
          <w:lang w:val="en-US"/>
        </w:rPr>
        <w:t xml:space="preserve"> </w:t>
      </w:r>
      <w:proofErr w:type="spellStart"/>
      <w:r w:rsidRPr="00AD09DD">
        <w:rPr>
          <w:rFonts w:cs="Times New Roman"/>
          <w:i/>
          <w:szCs w:val="24"/>
          <w:lang w:val="en-US"/>
        </w:rPr>
        <w:t>der</w:t>
      </w:r>
      <w:proofErr w:type="spellEnd"/>
      <w:r w:rsidRPr="00AD09DD">
        <w:rPr>
          <w:rFonts w:cs="Times New Roman"/>
          <w:i/>
          <w:szCs w:val="24"/>
          <w:lang w:val="en-US"/>
        </w:rPr>
        <w:t xml:space="preserve"> </w:t>
      </w:r>
      <w:proofErr w:type="spellStart"/>
      <w:r w:rsidRPr="00AD09DD">
        <w:rPr>
          <w:rFonts w:cs="Times New Roman"/>
          <w:i/>
          <w:szCs w:val="24"/>
          <w:lang w:val="en-US"/>
        </w:rPr>
        <w:t>Cörper</w:t>
      </w:r>
      <w:proofErr w:type="spellEnd"/>
      <w:r w:rsidRPr="00AD09DD">
        <w:rPr>
          <w:rFonts w:cs="Times New Roman"/>
          <w:i/>
          <w:szCs w:val="24"/>
          <w:lang w:val="en-US"/>
        </w:rPr>
        <w:t xml:space="preserve">, in </w:t>
      </w:r>
      <w:proofErr w:type="spellStart"/>
      <w:r w:rsidRPr="00AD09DD">
        <w:rPr>
          <w:rFonts w:cs="Times New Roman"/>
          <w:i/>
          <w:szCs w:val="24"/>
          <w:lang w:val="en-US"/>
        </w:rPr>
        <w:t>welchen</w:t>
      </w:r>
      <w:proofErr w:type="spellEnd"/>
      <w:r w:rsidRPr="00AD09DD">
        <w:rPr>
          <w:rFonts w:cs="Times New Roman"/>
          <w:i/>
          <w:szCs w:val="24"/>
          <w:lang w:val="en-US"/>
        </w:rPr>
        <w:t xml:space="preserve"> das Lehr-</w:t>
      </w:r>
      <w:proofErr w:type="spellStart"/>
      <w:r w:rsidRPr="00AD09DD">
        <w:rPr>
          <w:rFonts w:cs="Times New Roman"/>
          <w:i/>
          <w:szCs w:val="24"/>
          <w:lang w:val="en-US"/>
        </w:rPr>
        <w:t>Gebäude</w:t>
      </w:r>
      <w:proofErr w:type="spellEnd"/>
      <w:r w:rsidRPr="00AD09DD">
        <w:rPr>
          <w:rFonts w:cs="Times New Roman"/>
          <w:i/>
          <w:szCs w:val="24"/>
          <w:lang w:val="en-US"/>
        </w:rPr>
        <w:t xml:space="preserve"> von den </w:t>
      </w:r>
      <w:proofErr w:type="spellStart"/>
      <w:r w:rsidRPr="00AD09DD">
        <w:rPr>
          <w:rFonts w:cs="Times New Roman"/>
          <w:i/>
          <w:szCs w:val="24"/>
          <w:lang w:val="en-US"/>
        </w:rPr>
        <w:t>einfachen</w:t>
      </w:r>
      <w:proofErr w:type="spellEnd"/>
      <w:r w:rsidRPr="00AD09DD">
        <w:rPr>
          <w:rFonts w:cs="Times New Roman"/>
          <w:i/>
          <w:szCs w:val="24"/>
          <w:lang w:val="en-US"/>
        </w:rPr>
        <w:t xml:space="preserve"> </w:t>
      </w:r>
      <w:proofErr w:type="spellStart"/>
      <w:r w:rsidRPr="00AD09DD">
        <w:rPr>
          <w:rFonts w:cs="Times New Roman"/>
          <w:i/>
          <w:szCs w:val="24"/>
          <w:lang w:val="en-US"/>
        </w:rPr>
        <w:t>Dingen</w:t>
      </w:r>
      <w:proofErr w:type="spellEnd"/>
      <w:r w:rsidRPr="00AD09DD">
        <w:rPr>
          <w:rFonts w:cs="Times New Roman"/>
          <w:i/>
          <w:szCs w:val="24"/>
          <w:lang w:val="en-US"/>
        </w:rPr>
        <w:t xml:space="preserve"> und </w:t>
      </w:r>
      <w:proofErr w:type="spellStart"/>
      <w:r w:rsidRPr="00AD09DD">
        <w:rPr>
          <w:rFonts w:cs="Times New Roman"/>
          <w:i/>
          <w:szCs w:val="24"/>
          <w:lang w:val="en-US"/>
        </w:rPr>
        <w:t>Monaden</w:t>
      </w:r>
      <w:proofErr w:type="spellEnd"/>
      <w:r w:rsidRPr="00AD09DD">
        <w:rPr>
          <w:rFonts w:cs="Times New Roman"/>
          <w:i/>
          <w:szCs w:val="24"/>
          <w:lang w:val="en-US"/>
        </w:rPr>
        <w:t xml:space="preserve"> </w:t>
      </w:r>
      <w:proofErr w:type="spellStart"/>
      <w:r w:rsidRPr="00AD09DD">
        <w:rPr>
          <w:rFonts w:cs="Times New Roman"/>
          <w:i/>
          <w:szCs w:val="24"/>
          <w:lang w:val="en-US"/>
        </w:rPr>
        <w:t>geprüfet</w:t>
      </w:r>
      <w:proofErr w:type="spellEnd"/>
      <w:r w:rsidRPr="00AD09DD">
        <w:rPr>
          <w:rFonts w:cs="Times New Roman"/>
          <w:i/>
          <w:szCs w:val="24"/>
          <w:lang w:val="en-US"/>
        </w:rPr>
        <w:t xml:space="preserve">, und das </w:t>
      </w:r>
      <w:proofErr w:type="spellStart"/>
      <w:r w:rsidRPr="00AD09DD">
        <w:rPr>
          <w:rFonts w:cs="Times New Roman"/>
          <w:i/>
          <w:szCs w:val="24"/>
          <w:lang w:val="en-US"/>
        </w:rPr>
        <w:t>wahre</w:t>
      </w:r>
      <w:proofErr w:type="spellEnd"/>
      <w:r w:rsidRPr="00AD09DD">
        <w:rPr>
          <w:rFonts w:cs="Times New Roman"/>
          <w:i/>
          <w:szCs w:val="24"/>
          <w:lang w:val="en-US"/>
        </w:rPr>
        <w:t xml:space="preserve"> </w:t>
      </w:r>
      <w:proofErr w:type="spellStart"/>
      <w:r w:rsidRPr="00AD09DD">
        <w:rPr>
          <w:rFonts w:cs="Times New Roman"/>
          <w:i/>
          <w:szCs w:val="24"/>
          <w:lang w:val="en-US"/>
        </w:rPr>
        <w:t>Wesen</w:t>
      </w:r>
      <w:proofErr w:type="spellEnd"/>
      <w:r w:rsidRPr="00AD09DD">
        <w:rPr>
          <w:rFonts w:cs="Times New Roman"/>
          <w:i/>
          <w:szCs w:val="24"/>
          <w:lang w:val="en-US"/>
        </w:rPr>
        <w:t xml:space="preserve"> </w:t>
      </w:r>
      <w:proofErr w:type="spellStart"/>
      <w:r w:rsidRPr="00AD09DD">
        <w:rPr>
          <w:rFonts w:cs="Times New Roman"/>
          <w:i/>
          <w:szCs w:val="24"/>
          <w:lang w:val="en-US"/>
        </w:rPr>
        <w:t>der</w:t>
      </w:r>
      <w:proofErr w:type="spellEnd"/>
      <w:r w:rsidRPr="00AD09DD">
        <w:rPr>
          <w:rFonts w:cs="Times New Roman"/>
          <w:i/>
          <w:szCs w:val="24"/>
          <w:lang w:val="en-US"/>
        </w:rPr>
        <w:t xml:space="preserve"> </w:t>
      </w:r>
      <w:proofErr w:type="spellStart"/>
      <w:r w:rsidRPr="00AD09DD">
        <w:rPr>
          <w:rFonts w:cs="Times New Roman"/>
          <w:i/>
          <w:szCs w:val="24"/>
          <w:lang w:val="en-US"/>
        </w:rPr>
        <w:t>Cörper</w:t>
      </w:r>
      <w:proofErr w:type="spellEnd"/>
      <w:r w:rsidRPr="00AD09DD">
        <w:rPr>
          <w:rFonts w:cs="Times New Roman"/>
          <w:i/>
          <w:szCs w:val="24"/>
          <w:lang w:val="en-US"/>
        </w:rPr>
        <w:t xml:space="preserve"> </w:t>
      </w:r>
      <w:proofErr w:type="spellStart"/>
      <w:r w:rsidRPr="00AD09DD">
        <w:rPr>
          <w:rFonts w:cs="Times New Roman"/>
          <w:i/>
          <w:szCs w:val="24"/>
          <w:lang w:val="en-US"/>
        </w:rPr>
        <w:t>entdeckt</w:t>
      </w:r>
      <w:proofErr w:type="spellEnd"/>
      <w:r w:rsidRPr="00AD09DD">
        <w:rPr>
          <w:rFonts w:cs="Times New Roman"/>
          <w:i/>
          <w:szCs w:val="24"/>
          <w:lang w:val="en-US"/>
        </w:rPr>
        <w:t xml:space="preserve"> </w:t>
      </w:r>
      <w:proofErr w:type="spellStart"/>
      <w:r w:rsidRPr="00AD09DD">
        <w:rPr>
          <w:rFonts w:cs="Times New Roman"/>
          <w:i/>
          <w:szCs w:val="24"/>
          <w:lang w:val="en-US"/>
        </w:rPr>
        <w:t>wird</w:t>
      </w:r>
      <w:proofErr w:type="spellEnd"/>
      <w:r w:rsidRPr="00AD09DD">
        <w:rPr>
          <w:rFonts w:cs="Times New Roman"/>
          <w:szCs w:val="24"/>
          <w:lang w:val="en-US"/>
        </w:rPr>
        <w:t xml:space="preserve">. Berlin: </w:t>
      </w:r>
      <w:proofErr w:type="spellStart"/>
      <w:r w:rsidRPr="00AD09DD">
        <w:rPr>
          <w:rFonts w:cs="Times New Roman"/>
          <w:szCs w:val="24"/>
          <w:lang w:val="en-US"/>
        </w:rPr>
        <w:t>Haude</w:t>
      </w:r>
      <w:proofErr w:type="spellEnd"/>
      <w:r w:rsidRPr="00AD09DD">
        <w:rPr>
          <w:rFonts w:cs="Times New Roman"/>
          <w:szCs w:val="24"/>
          <w:lang w:val="en-US"/>
        </w:rPr>
        <w:t xml:space="preserve"> and </w:t>
      </w:r>
      <w:proofErr w:type="spellStart"/>
      <w:r w:rsidRPr="00AD09DD">
        <w:rPr>
          <w:rFonts w:cs="Times New Roman"/>
          <w:szCs w:val="24"/>
          <w:lang w:val="en-US"/>
        </w:rPr>
        <w:t>Spener</w:t>
      </w:r>
      <w:proofErr w:type="spellEnd"/>
      <w:r w:rsidRPr="00AD09DD">
        <w:rPr>
          <w:rFonts w:cs="Times New Roman"/>
          <w:szCs w:val="24"/>
          <w:lang w:val="en-US"/>
        </w:rPr>
        <w:t>.</w:t>
      </w:r>
    </w:p>
    <w:p w:rsidR="008A1039" w:rsidRPr="00AD09DD" w:rsidRDefault="008A1039" w:rsidP="008A1039">
      <w:pPr>
        <w:rPr>
          <w:rFonts w:cs="Times New Roman"/>
          <w:szCs w:val="24"/>
          <w:lang w:val="en-US"/>
        </w:rPr>
      </w:pPr>
    </w:p>
    <w:p w:rsidR="008A1039" w:rsidRPr="00AD09DD" w:rsidRDefault="008A1039" w:rsidP="008A1039">
      <w:pPr>
        <w:pStyle w:val="Default"/>
        <w:rPr>
          <w:color w:val="auto"/>
          <w:lang w:val="en-US"/>
        </w:rPr>
      </w:pPr>
      <w:r w:rsidRPr="00AD09DD">
        <w:rPr>
          <w:color w:val="auto"/>
          <w:lang w:val="en-US"/>
        </w:rPr>
        <w:t xml:space="preserve">Euler, L. 1833. </w:t>
      </w:r>
      <w:r w:rsidRPr="00AD09DD">
        <w:rPr>
          <w:i/>
          <w:color w:val="auto"/>
          <w:lang w:val="en-US"/>
        </w:rPr>
        <w:t>Letters of Euler on Different Subjects in Natural Philosophy. Addressed to a German Princess</w:t>
      </w:r>
      <w:r w:rsidRPr="00AD09DD">
        <w:rPr>
          <w:color w:val="auto"/>
          <w:lang w:val="en-US"/>
        </w:rPr>
        <w:t>, ed. and trans. David Brewster, 2 vols. New York: J. &amp; J. Harper.</w:t>
      </w:r>
    </w:p>
    <w:p w:rsidR="008A1039" w:rsidRPr="00AD09DD" w:rsidRDefault="008A1039" w:rsidP="00521283">
      <w:pPr>
        <w:rPr>
          <w:rFonts w:cs="Times New Roman"/>
          <w:szCs w:val="24"/>
          <w:lang w:val="en-US"/>
        </w:rPr>
      </w:pPr>
    </w:p>
    <w:p w:rsidR="00620B1A" w:rsidRPr="00AD09DD" w:rsidRDefault="00620B1A" w:rsidP="00521283">
      <w:pPr>
        <w:rPr>
          <w:rFonts w:cs="Times New Roman"/>
          <w:szCs w:val="24"/>
          <w:lang w:val="en-US"/>
        </w:rPr>
      </w:pPr>
      <w:proofErr w:type="spellStart"/>
      <w:r w:rsidRPr="00AD09DD">
        <w:rPr>
          <w:rFonts w:cs="Times New Roman"/>
          <w:szCs w:val="24"/>
          <w:lang w:val="en-US"/>
        </w:rPr>
        <w:t>Fontenelle</w:t>
      </w:r>
      <w:proofErr w:type="spellEnd"/>
      <w:r w:rsidRPr="00AD09DD">
        <w:rPr>
          <w:rFonts w:cs="Times New Roman"/>
          <w:szCs w:val="24"/>
          <w:lang w:val="en-US"/>
        </w:rPr>
        <w:t>, B. 1812. “</w:t>
      </w:r>
      <w:proofErr w:type="spellStart"/>
      <w:r w:rsidRPr="00AD09DD">
        <w:rPr>
          <w:rFonts w:cs="Times New Roman"/>
          <w:szCs w:val="24"/>
          <w:lang w:val="en-US"/>
        </w:rPr>
        <w:t>Elogé</w:t>
      </w:r>
      <w:proofErr w:type="spellEnd"/>
      <w:r w:rsidRPr="00AD09DD">
        <w:rPr>
          <w:rFonts w:cs="Times New Roman"/>
          <w:szCs w:val="24"/>
          <w:lang w:val="en-US"/>
        </w:rPr>
        <w:t xml:space="preserve"> de M. Leibnitz,” in </w:t>
      </w:r>
      <w:proofErr w:type="spellStart"/>
      <w:r w:rsidRPr="00AD09DD">
        <w:rPr>
          <w:rFonts w:cs="Times New Roman"/>
          <w:i/>
          <w:szCs w:val="24"/>
          <w:lang w:val="en-US"/>
        </w:rPr>
        <w:t>Choix</w:t>
      </w:r>
      <w:proofErr w:type="spellEnd"/>
      <w:r w:rsidRPr="00AD09DD">
        <w:rPr>
          <w:rFonts w:cs="Times New Roman"/>
          <w:i/>
          <w:szCs w:val="24"/>
          <w:lang w:val="en-US"/>
        </w:rPr>
        <w:t xml:space="preserve"> </w:t>
      </w:r>
      <w:proofErr w:type="spellStart"/>
      <w:r w:rsidRPr="00AD09DD">
        <w:rPr>
          <w:rFonts w:cs="Times New Roman"/>
          <w:i/>
          <w:szCs w:val="24"/>
          <w:lang w:val="en-US"/>
        </w:rPr>
        <w:t>d’éloges</w:t>
      </w:r>
      <w:proofErr w:type="spellEnd"/>
      <w:r w:rsidRPr="00AD09DD">
        <w:rPr>
          <w:rFonts w:cs="Times New Roman"/>
          <w:i/>
          <w:szCs w:val="24"/>
          <w:lang w:val="en-US"/>
        </w:rPr>
        <w:t xml:space="preserve"> </w:t>
      </w:r>
      <w:proofErr w:type="spellStart"/>
      <w:r w:rsidRPr="00AD09DD">
        <w:rPr>
          <w:rFonts w:cs="Times New Roman"/>
          <w:i/>
          <w:szCs w:val="24"/>
          <w:lang w:val="en-US"/>
        </w:rPr>
        <w:t>français</w:t>
      </w:r>
      <w:proofErr w:type="spellEnd"/>
      <w:r w:rsidRPr="00AD09DD">
        <w:rPr>
          <w:rFonts w:cs="Times New Roman"/>
          <w:i/>
          <w:szCs w:val="24"/>
          <w:lang w:val="en-US"/>
        </w:rPr>
        <w:t xml:space="preserve"> les plus </w:t>
      </w:r>
      <w:proofErr w:type="spellStart"/>
      <w:r w:rsidRPr="00AD09DD">
        <w:rPr>
          <w:rFonts w:cs="Times New Roman"/>
          <w:i/>
          <w:szCs w:val="24"/>
          <w:lang w:val="en-US"/>
        </w:rPr>
        <w:t>estimés</w:t>
      </w:r>
      <w:proofErr w:type="spellEnd"/>
      <w:r w:rsidRPr="00AD09DD">
        <w:rPr>
          <w:rFonts w:cs="Times New Roman"/>
          <w:szCs w:val="24"/>
          <w:lang w:val="en-US"/>
        </w:rPr>
        <w:t xml:space="preserve">. Paris: </w:t>
      </w:r>
      <w:proofErr w:type="spellStart"/>
      <w:r w:rsidRPr="00AD09DD">
        <w:rPr>
          <w:rFonts w:cs="Times New Roman"/>
          <w:szCs w:val="24"/>
          <w:lang w:val="en-US"/>
        </w:rPr>
        <w:t>D’Hautel</w:t>
      </w:r>
      <w:proofErr w:type="spellEnd"/>
      <w:r w:rsidRPr="00AD09DD">
        <w:rPr>
          <w:rFonts w:cs="Times New Roman"/>
          <w:szCs w:val="24"/>
          <w:lang w:val="en-US"/>
        </w:rPr>
        <w:t>.</w:t>
      </w:r>
    </w:p>
    <w:p w:rsidR="00620B1A" w:rsidRPr="00AD09DD" w:rsidRDefault="00620B1A" w:rsidP="00521283">
      <w:pPr>
        <w:rPr>
          <w:rFonts w:cs="Times New Roman"/>
          <w:szCs w:val="24"/>
          <w:lang w:val="en-US"/>
        </w:rPr>
      </w:pPr>
    </w:p>
    <w:p w:rsidR="001677CD" w:rsidRPr="00AD09DD" w:rsidRDefault="001677CD" w:rsidP="00521283">
      <w:pPr>
        <w:rPr>
          <w:rFonts w:cs="Times New Roman"/>
          <w:szCs w:val="24"/>
          <w:lang w:val="en-US"/>
        </w:rPr>
      </w:pPr>
      <w:r w:rsidRPr="00AD09DD">
        <w:rPr>
          <w:rFonts w:cs="Times New Roman"/>
          <w:szCs w:val="24"/>
          <w:lang w:val="en-US"/>
        </w:rPr>
        <w:lastRenderedPageBreak/>
        <w:t xml:space="preserve">Fuchs, T. 2006. “The European China-Receptions from Leibniz to Kant,” trans. M. </w:t>
      </w:r>
      <w:proofErr w:type="spellStart"/>
      <w:r w:rsidRPr="00AD09DD">
        <w:rPr>
          <w:rFonts w:cs="Times New Roman"/>
          <w:szCs w:val="24"/>
          <w:lang w:val="en-US"/>
        </w:rPr>
        <w:t>Schonfeld</w:t>
      </w:r>
      <w:proofErr w:type="spellEnd"/>
      <w:r w:rsidRPr="00AD09DD">
        <w:rPr>
          <w:rFonts w:cs="Times New Roman"/>
          <w:szCs w:val="24"/>
          <w:lang w:val="en-US"/>
        </w:rPr>
        <w:t xml:space="preserve">, </w:t>
      </w:r>
      <w:r w:rsidRPr="00AD09DD">
        <w:rPr>
          <w:rFonts w:cs="Times New Roman"/>
          <w:i/>
          <w:szCs w:val="24"/>
          <w:lang w:val="en-US"/>
        </w:rPr>
        <w:t>Journal of Chinese Philosophy</w:t>
      </w:r>
      <w:r w:rsidRPr="00AD09DD">
        <w:rPr>
          <w:rFonts w:cs="Times New Roman"/>
          <w:szCs w:val="24"/>
          <w:lang w:val="en-US"/>
        </w:rPr>
        <w:t xml:space="preserve"> 33/1, 35-49.</w:t>
      </w:r>
    </w:p>
    <w:p w:rsidR="001677CD" w:rsidRPr="00AD09DD" w:rsidRDefault="001677CD" w:rsidP="00521283">
      <w:pPr>
        <w:rPr>
          <w:rFonts w:cs="Times New Roman"/>
          <w:szCs w:val="24"/>
          <w:lang w:val="en-US"/>
        </w:rPr>
      </w:pPr>
    </w:p>
    <w:p w:rsidR="002E1D92" w:rsidRPr="00AD09DD" w:rsidRDefault="002E1D92" w:rsidP="00521283">
      <w:pPr>
        <w:rPr>
          <w:rFonts w:eastAsia="Arial Unicode MS" w:cs="Times New Roman"/>
          <w:szCs w:val="24"/>
          <w:lang w:val="en-US"/>
        </w:rPr>
      </w:pPr>
      <w:r w:rsidRPr="00AD09DD">
        <w:rPr>
          <w:rFonts w:eastAsia="Arial Unicode MS" w:cs="Times New Roman"/>
          <w:szCs w:val="24"/>
          <w:lang w:val="en-US"/>
        </w:rPr>
        <w:t xml:space="preserve">Glaser, A. 1981. </w:t>
      </w:r>
      <w:r w:rsidRPr="00AD09DD">
        <w:rPr>
          <w:rFonts w:eastAsia="Arial Unicode MS" w:cs="Times New Roman"/>
          <w:i/>
          <w:szCs w:val="24"/>
          <w:lang w:val="en-US"/>
        </w:rPr>
        <w:t xml:space="preserve">History of Binary and Other </w:t>
      </w:r>
      <w:proofErr w:type="spellStart"/>
      <w:r w:rsidRPr="00AD09DD">
        <w:rPr>
          <w:rFonts w:eastAsia="Arial Unicode MS" w:cs="Times New Roman"/>
          <w:i/>
          <w:szCs w:val="24"/>
          <w:lang w:val="en-US"/>
        </w:rPr>
        <w:t>Nondecimal</w:t>
      </w:r>
      <w:proofErr w:type="spellEnd"/>
      <w:r w:rsidRPr="00AD09DD">
        <w:rPr>
          <w:rFonts w:eastAsia="Arial Unicode MS" w:cs="Times New Roman"/>
          <w:i/>
          <w:szCs w:val="24"/>
          <w:lang w:val="en-US"/>
        </w:rPr>
        <w:t xml:space="preserve"> Numeration</w:t>
      </w:r>
      <w:r w:rsidRPr="00AD09DD">
        <w:rPr>
          <w:rFonts w:eastAsia="Arial Unicode MS" w:cs="Times New Roman"/>
          <w:szCs w:val="24"/>
          <w:lang w:val="en-US"/>
        </w:rPr>
        <w:t xml:space="preserve">. Los Angeles: </w:t>
      </w:r>
      <w:proofErr w:type="spellStart"/>
      <w:r w:rsidRPr="00AD09DD">
        <w:rPr>
          <w:rFonts w:eastAsia="Arial Unicode MS" w:cs="Times New Roman"/>
          <w:szCs w:val="24"/>
          <w:lang w:val="en-US"/>
        </w:rPr>
        <w:t>Tomash</w:t>
      </w:r>
      <w:proofErr w:type="spellEnd"/>
      <w:r w:rsidRPr="00AD09DD">
        <w:rPr>
          <w:rFonts w:eastAsia="Arial Unicode MS" w:cs="Times New Roman"/>
          <w:szCs w:val="24"/>
          <w:lang w:val="en-US"/>
        </w:rPr>
        <w:t>.</w:t>
      </w:r>
    </w:p>
    <w:p w:rsidR="002E1D92" w:rsidRPr="00AD09DD" w:rsidRDefault="002E1D92" w:rsidP="00521283">
      <w:pPr>
        <w:rPr>
          <w:rFonts w:cs="Times New Roman"/>
          <w:szCs w:val="24"/>
          <w:lang w:val="en-US"/>
        </w:rPr>
      </w:pPr>
    </w:p>
    <w:p w:rsidR="00CF619E" w:rsidRPr="00AD09DD" w:rsidRDefault="00CF619E" w:rsidP="00521283">
      <w:pPr>
        <w:rPr>
          <w:lang w:val="en-US"/>
        </w:rPr>
      </w:pPr>
      <w:r w:rsidRPr="00AD09DD">
        <w:rPr>
          <w:lang w:val="en-US"/>
        </w:rPr>
        <w:t xml:space="preserve">Hall, A. R. 1980. </w:t>
      </w:r>
      <w:r w:rsidRPr="00AD09DD">
        <w:rPr>
          <w:i/>
          <w:lang w:val="en-US"/>
        </w:rPr>
        <w:t>Philosophers at War: The Quarrel Between Newton and Leibniz</w:t>
      </w:r>
      <w:r w:rsidRPr="00AD09DD">
        <w:rPr>
          <w:lang w:val="en-US"/>
        </w:rPr>
        <w:t>. Cambridge: Cambridge University Press.</w:t>
      </w:r>
    </w:p>
    <w:p w:rsidR="00CF619E" w:rsidRPr="00AD09DD" w:rsidRDefault="00CF619E" w:rsidP="00521283">
      <w:pPr>
        <w:rPr>
          <w:rFonts w:cs="Times New Roman"/>
          <w:szCs w:val="24"/>
          <w:lang w:val="en-US"/>
        </w:rPr>
      </w:pPr>
    </w:p>
    <w:p w:rsidR="00215F48" w:rsidRPr="00AD09DD" w:rsidRDefault="00215F48" w:rsidP="00521283">
      <w:pPr>
        <w:rPr>
          <w:rFonts w:cs="Times New Roman"/>
          <w:szCs w:val="24"/>
          <w:lang w:val="en-US"/>
        </w:rPr>
      </w:pPr>
      <w:proofErr w:type="spellStart"/>
      <w:r w:rsidRPr="00AD09DD">
        <w:rPr>
          <w:rFonts w:cs="Times New Roman"/>
          <w:szCs w:val="24"/>
          <w:lang w:val="en-US"/>
        </w:rPr>
        <w:t>Hansch</w:t>
      </w:r>
      <w:proofErr w:type="spellEnd"/>
      <w:r w:rsidRPr="00AD09DD">
        <w:rPr>
          <w:rFonts w:cs="Times New Roman"/>
          <w:szCs w:val="24"/>
          <w:lang w:val="en-US"/>
        </w:rPr>
        <w:t xml:space="preserve">, M. G. 1728. </w:t>
      </w:r>
      <w:proofErr w:type="spellStart"/>
      <w:r w:rsidRPr="00AD09DD">
        <w:rPr>
          <w:rFonts w:cs="Times New Roman"/>
          <w:i/>
          <w:iCs/>
          <w:szCs w:val="24"/>
          <w:lang w:val="en-US"/>
        </w:rPr>
        <w:t>Godefridi</w:t>
      </w:r>
      <w:proofErr w:type="spellEnd"/>
      <w:r w:rsidRPr="00AD09DD">
        <w:rPr>
          <w:rFonts w:cs="Times New Roman"/>
          <w:i/>
          <w:iCs/>
          <w:szCs w:val="24"/>
          <w:lang w:val="en-US"/>
        </w:rPr>
        <w:t xml:space="preserve"> </w:t>
      </w:r>
      <w:proofErr w:type="spellStart"/>
      <w:r w:rsidRPr="00AD09DD">
        <w:rPr>
          <w:rFonts w:cs="Times New Roman"/>
          <w:i/>
          <w:iCs/>
          <w:szCs w:val="24"/>
          <w:lang w:val="en-US"/>
        </w:rPr>
        <w:t>Guilielmi</w:t>
      </w:r>
      <w:proofErr w:type="spellEnd"/>
      <w:r w:rsidRPr="00AD09DD">
        <w:rPr>
          <w:rFonts w:cs="Times New Roman"/>
          <w:i/>
          <w:iCs/>
          <w:szCs w:val="24"/>
          <w:lang w:val="en-US"/>
        </w:rPr>
        <w:t xml:space="preserve"> </w:t>
      </w:r>
      <w:proofErr w:type="spellStart"/>
      <w:r w:rsidRPr="00AD09DD">
        <w:rPr>
          <w:rFonts w:cs="Times New Roman"/>
          <w:i/>
          <w:iCs/>
          <w:szCs w:val="24"/>
          <w:lang w:val="en-US"/>
        </w:rPr>
        <w:t>Leibniti</w:t>
      </w:r>
      <w:proofErr w:type="spellEnd"/>
      <w:r w:rsidRPr="00AD09DD">
        <w:rPr>
          <w:rFonts w:cs="Times New Roman"/>
          <w:i/>
          <w:iCs/>
          <w:szCs w:val="24"/>
          <w:lang w:val="en-US"/>
        </w:rPr>
        <w:t xml:space="preserve">, principia </w:t>
      </w:r>
      <w:proofErr w:type="spellStart"/>
      <w:r w:rsidRPr="00AD09DD">
        <w:rPr>
          <w:rFonts w:cs="Times New Roman"/>
          <w:i/>
          <w:iCs/>
          <w:szCs w:val="24"/>
          <w:lang w:val="en-US"/>
        </w:rPr>
        <w:t>philosophiae</w:t>
      </w:r>
      <w:proofErr w:type="spellEnd"/>
      <w:r w:rsidRPr="00AD09DD">
        <w:rPr>
          <w:rFonts w:cs="Times New Roman"/>
          <w:i/>
          <w:iCs/>
          <w:szCs w:val="24"/>
          <w:lang w:val="en-US"/>
        </w:rPr>
        <w:t xml:space="preserve">, more </w:t>
      </w:r>
      <w:proofErr w:type="spellStart"/>
      <w:r w:rsidRPr="00AD09DD">
        <w:rPr>
          <w:rFonts w:cs="Times New Roman"/>
          <w:i/>
          <w:iCs/>
          <w:szCs w:val="24"/>
          <w:lang w:val="en-US"/>
        </w:rPr>
        <w:t>geometrico</w:t>
      </w:r>
      <w:proofErr w:type="spellEnd"/>
      <w:r w:rsidRPr="00AD09DD">
        <w:rPr>
          <w:rFonts w:cs="Times New Roman"/>
          <w:i/>
          <w:iCs/>
          <w:szCs w:val="24"/>
          <w:lang w:val="en-US"/>
        </w:rPr>
        <w:t xml:space="preserve"> </w:t>
      </w:r>
      <w:proofErr w:type="spellStart"/>
      <w:r w:rsidRPr="00AD09DD">
        <w:rPr>
          <w:rFonts w:cs="Times New Roman"/>
          <w:i/>
          <w:iCs/>
          <w:szCs w:val="24"/>
          <w:lang w:val="en-US"/>
        </w:rPr>
        <w:t>demonstrata</w:t>
      </w:r>
      <w:proofErr w:type="spellEnd"/>
      <w:r w:rsidRPr="00AD09DD">
        <w:rPr>
          <w:rFonts w:cs="Times New Roman"/>
          <w:i/>
          <w:iCs/>
          <w:szCs w:val="24"/>
          <w:lang w:val="en-US"/>
        </w:rPr>
        <w:t xml:space="preserve">: cum </w:t>
      </w:r>
      <w:proofErr w:type="spellStart"/>
      <w:r w:rsidRPr="00AD09DD">
        <w:rPr>
          <w:rFonts w:cs="Times New Roman"/>
          <w:i/>
          <w:iCs/>
          <w:szCs w:val="24"/>
          <w:lang w:val="en-US"/>
        </w:rPr>
        <w:t>excerptis</w:t>
      </w:r>
      <w:proofErr w:type="spellEnd"/>
      <w:r w:rsidRPr="00AD09DD">
        <w:rPr>
          <w:rFonts w:cs="Times New Roman"/>
          <w:i/>
          <w:iCs/>
          <w:szCs w:val="24"/>
          <w:lang w:val="en-US"/>
        </w:rPr>
        <w:t xml:space="preserve"> ex </w:t>
      </w:r>
      <w:proofErr w:type="spellStart"/>
      <w:r w:rsidRPr="00AD09DD">
        <w:rPr>
          <w:rFonts w:cs="Times New Roman"/>
          <w:i/>
          <w:iCs/>
          <w:szCs w:val="24"/>
          <w:lang w:val="en-US"/>
        </w:rPr>
        <w:t>epistolis</w:t>
      </w:r>
      <w:proofErr w:type="spellEnd"/>
      <w:r w:rsidRPr="00AD09DD">
        <w:rPr>
          <w:rFonts w:cs="Times New Roman"/>
          <w:i/>
          <w:iCs/>
          <w:szCs w:val="24"/>
          <w:lang w:val="en-US"/>
        </w:rPr>
        <w:t xml:space="preserve"> </w:t>
      </w:r>
      <w:proofErr w:type="spellStart"/>
      <w:r w:rsidRPr="00AD09DD">
        <w:rPr>
          <w:rFonts w:cs="Times New Roman"/>
          <w:i/>
          <w:iCs/>
          <w:szCs w:val="24"/>
          <w:lang w:val="en-US"/>
        </w:rPr>
        <w:t>philosophi</w:t>
      </w:r>
      <w:proofErr w:type="spellEnd"/>
      <w:r w:rsidRPr="00AD09DD">
        <w:rPr>
          <w:rFonts w:cs="Times New Roman"/>
          <w:i/>
          <w:iCs/>
          <w:szCs w:val="24"/>
          <w:lang w:val="en-US"/>
        </w:rPr>
        <w:t xml:space="preserve"> et </w:t>
      </w:r>
      <w:proofErr w:type="spellStart"/>
      <w:r w:rsidRPr="00AD09DD">
        <w:rPr>
          <w:rFonts w:cs="Times New Roman"/>
          <w:i/>
          <w:iCs/>
          <w:szCs w:val="24"/>
          <w:lang w:val="en-US"/>
        </w:rPr>
        <w:t>scholius</w:t>
      </w:r>
      <w:proofErr w:type="spellEnd"/>
      <w:r w:rsidRPr="00AD09DD">
        <w:rPr>
          <w:rFonts w:cs="Times New Roman"/>
          <w:i/>
          <w:iCs/>
          <w:szCs w:val="24"/>
          <w:lang w:val="en-US"/>
        </w:rPr>
        <w:t xml:space="preserve"> </w:t>
      </w:r>
      <w:proofErr w:type="spellStart"/>
      <w:r w:rsidRPr="00AD09DD">
        <w:rPr>
          <w:rFonts w:cs="Times New Roman"/>
          <w:i/>
          <w:iCs/>
          <w:szCs w:val="24"/>
          <w:lang w:val="en-US"/>
        </w:rPr>
        <w:t>quibusdam</w:t>
      </w:r>
      <w:proofErr w:type="spellEnd"/>
      <w:r w:rsidRPr="00AD09DD">
        <w:rPr>
          <w:rFonts w:cs="Times New Roman"/>
          <w:i/>
          <w:iCs/>
          <w:szCs w:val="24"/>
          <w:lang w:val="en-US"/>
        </w:rPr>
        <w:t xml:space="preserve"> ex </w:t>
      </w:r>
      <w:proofErr w:type="spellStart"/>
      <w:r w:rsidRPr="00AD09DD">
        <w:rPr>
          <w:rFonts w:cs="Times New Roman"/>
          <w:i/>
          <w:iCs/>
          <w:szCs w:val="24"/>
          <w:lang w:val="en-US"/>
        </w:rPr>
        <w:t>historia</w:t>
      </w:r>
      <w:proofErr w:type="spellEnd"/>
      <w:r w:rsidRPr="00AD09DD">
        <w:rPr>
          <w:rFonts w:cs="Times New Roman"/>
          <w:i/>
          <w:iCs/>
          <w:szCs w:val="24"/>
          <w:lang w:val="en-US"/>
        </w:rPr>
        <w:t xml:space="preserve"> </w:t>
      </w:r>
      <w:proofErr w:type="spellStart"/>
      <w:r w:rsidRPr="00AD09DD">
        <w:rPr>
          <w:rFonts w:cs="Times New Roman"/>
          <w:i/>
          <w:iCs/>
          <w:szCs w:val="24"/>
          <w:lang w:val="en-US"/>
        </w:rPr>
        <w:t>philosophica</w:t>
      </w:r>
      <w:proofErr w:type="spellEnd"/>
      <w:r w:rsidRPr="00AD09DD">
        <w:rPr>
          <w:rFonts w:cs="Times New Roman"/>
          <w:i/>
          <w:iCs/>
          <w:szCs w:val="24"/>
          <w:lang w:val="en-US"/>
        </w:rPr>
        <w:t xml:space="preserve">. </w:t>
      </w:r>
      <w:r w:rsidRPr="00AD09DD">
        <w:rPr>
          <w:rFonts w:cs="Times New Roman"/>
          <w:szCs w:val="24"/>
          <w:lang w:val="en-US"/>
        </w:rPr>
        <w:t xml:space="preserve">Frankfurt and Leipzig: </w:t>
      </w:r>
      <w:proofErr w:type="spellStart"/>
      <w:r w:rsidRPr="00AD09DD">
        <w:rPr>
          <w:rFonts w:cs="Times New Roman"/>
          <w:szCs w:val="24"/>
          <w:lang w:val="en-US"/>
        </w:rPr>
        <w:t>Monath</w:t>
      </w:r>
      <w:proofErr w:type="spellEnd"/>
      <w:r w:rsidRPr="00AD09DD">
        <w:rPr>
          <w:rFonts w:cs="Times New Roman"/>
          <w:szCs w:val="24"/>
          <w:lang w:val="en-US"/>
        </w:rPr>
        <w:t>.</w:t>
      </w:r>
    </w:p>
    <w:p w:rsidR="00215F48" w:rsidRPr="00AD09DD" w:rsidRDefault="00215F48" w:rsidP="00521283">
      <w:pPr>
        <w:rPr>
          <w:rFonts w:cs="Times New Roman"/>
          <w:szCs w:val="24"/>
          <w:lang w:val="en-US"/>
        </w:rPr>
      </w:pPr>
    </w:p>
    <w:p w:rsidR="00ED596D" w:rsidRPr="00AD09DD" w:rsidRDefault="00ED596D" w:rsidP="00ED596D">
      <w:pPr>
        <w:rPr>
          <w:rFonts w:cs="Times New Roman"/>
          <w:szCs w:val="24"/>
          <w:lang w:val="en-US"/>
        </w:rPr>
      </w:pPr>
      <w:r w:rsidRPr="00AD09DD">
        <w:rPr>
          <w:rFonts w:cs="Times New Roman"/>
          <w:szCs w:val="24"/>
          <w:lang w:val="en-US"/>
        </w:rPr>
        <w:t xml:space="preserve">Hartmann, E. von. 2014. </w:t>
      </w:r>
      <w:r w:rsidRPr="00AD09DD">
        <w:rPr>
          <w:rFonts w:cs="Times New Roman"/>
          <w:i/>
          <w:szCs w:val="24"/>
          <w:lang w:val="en-US"/>
        </w:rPr>
        <w:t>Philosophy of the Unconscious</w:t>
      </w:r>
      <w:r w:rsidRPr="00AD09DD">
        <w:rPr>
          <w:rFonts w:cs="Times New Roman"/>
          <w:szCs w:val="24"/>
          <w:lang w:val="en-US"/>
        </w:rPr>
        <w:t xml:space="preserve">. London: </w:t>
      </w:r>
      <w:proofErr w:type="spellStart"/>
      <w:r w:rsidRPr="00AD09DD">
        <w:rPr>
          <w:rFonts w:cs="Times New Roman"/>
          <w:szCs w:val="24"/>
          <w:lang w:val="en-US"/>
        </w:rPr>
        <w:t>Routledge</w:t>
      </w:r>
      <w:proofErr w:type="spellEnd"/>
      <w:r w:rsidRPr="00AD09DD">
        <w:rPr>
          <w:rFonts w:cs="Times New Roman"/>
          <w:szCs w:val="24"/>
          <w:lang w:val="en-US"/>
        </w:rPr>
        <w:t>.</w:t>
      </w:r>
    </w:p>
    <w:p w:rsidR="00ED596D" w:rsidRPr="00AD09DD" w:rsidRDefault="00ED596D" w:rsidP="00521283">
      <w:pPr>
        <w:rPr>
          <w:rFonts w:cs="Times New Roman"/>
          <w:szCs w:val="24"/>
          <w:lang w:val="en-US"/>
        </w:rPr>
      </w:pPr>
    </w:p>
    <w:p w:rsidR="00E04980" w:rsidRPr="00AD09DD" w:rsidRDefault="00E04980" w:rsidP="00521283">
      <w:pPr>
        <w:rPr>
          <w:rFonts w:cs="Times New Roman"/>
          <w:szCs w:val="24"/>
          <w:lang w:val="en-US"/>
        </w:rPr>
      </w:pPr>
      <w:r w:rsidRPr="00AD09DD">
        <w:rPr>
          <w:rFonts w:cs="Times New Roman"/>
          <w:szCs w:val="24"/>
          <w:lang w:val="en-US"/>
        </w:rPr>
        <w:t xml:space="preserve">Hedge, F. H. 1884. “Gottfried Wilhelm von Leibniz,” in </w:t>
      </w:r>
      <w:r w:rsidRPr="00AD09DD">
        <w:rPr>
          <w:rFonts w:cs="Times New Roman"/>
          <w:i/>
          <w:szCs w:val="24"/>
          <w:lang w:val="en-US"/>
        </w:rPr>
        <w:t>Atheism in Philosophy, and Other Essays</w:t>
      </w:r>
      <w:r w:rsidRPr="00AD09DD">
        <w:rPr>
          <w:rFonts w:cs="Times New Roman"/>
          <w:szCs w:val="24"/>
          <w:lang w:val="en-US"/>
        </w:rPr>
        <w:t>, 195-270. Boston: Roberts Brothers.</w:t>
      </w:r>
    </w:p>
    <w:p w:rsidR="00E04980" w:rsidRPr="00AD09DD" w:rsidRDefault="00E04980" w:rsidP="00521283">
      <w:pPr>
        <w:rPr>
          <w:rFonts w:cs="Times New Roman"/>
          <w:szCs w:val="24"/>
          <w:lang w:val="en-US"/>
        </w:rPr>
      </w:pPr>
    </w:p>
    <w:p w:rsidR="0063581A" w:rsidRPr="00AD09DD" w:rsidRDefault="0063581A" w:rsidP="00521283">
      <w:pPr>
        <w:rPr>
          <w:rFonts w:cs="Times New Roman"/>
          <w:szCs w:val="24"/>
          <w:lang w:val="en-US"/>
        </w:rPr>
      </w:pPr>
      <w:proofErr w:type="spellStart"/>
      <w:r w:rsidRPr="00AD09DD">
        <w:rPr>
          <w:rFonts w:cs="Times New Roman"/>
          <w:szCs w:val="24"/>
          <w:lang w:val="en-US"/>
        </w:rPr>
        <w:t>Heinekamp</w:t>
      </w:r>
      <w:proofErr w:type="spellEnd"/>
      <w:r w:rsidRPr="00AD09DD">
        <w:rPr>
          <w:rFonts w:cs="Times New Roman"/>
          <w:szCs w:val="24"/>
          <w:lang w:val="en-US"/>
        </w:rPr>
        <w:t xml:space="preserve">, A. 1986. </w:t>
      </w:r>
      <w:proofErr w:type="spellStart"/>
      <w:r w:rsidRPr="00AD09DD">
        <w:rPr>
          <w:rFonts w:cs="Times New Roman"/>
          <w:i/>
          <w:szCs w:val="24"/>
          <w:lang w:val="en-US"/>
        </w:rPr>
        <w:t>Beiträge</w:t>
      </w:r>
      <w:proofErr w:type="spellEnd"/>
      <w:r w:rsidRPr="00AD09DD">
        <w:rPr>
          <w:rFonts w:cs="Times New Roman"/>
          <w:i/>
          <w:szCs w:val="24"/>
          <w:lang w:val="en-US"/>
        </w:rPr>
        <w:t xml:space="preserve"> </w:t>
      </w:r>
      <w:proofErr w:type="spellStart"/>
      <w:r w:rsidRPr="00AD09DD">
        <w:rPr>
          <w:rFonts w:cs="Times New Roman"/>
          <w:i/>
          <w:szCs w:val="24"/>
          <w:lang w:val="en-US"/>
        </w:rPr>
        <w:t>zur</w:t>
      </w:r>
      <w:proofErr w:type="spellEnd"/>
      <w:r w:rsidRPr="00AD09DD">
        <w:rPr>
          <w:rFonts w:cs="Times New Roman"/>
          <w:i/>
          <w:szCs w:val="24"/>
          <w:lang w:val="en-US"/>
        </w:rPr>
        <w:t xml:space="preserve"> </w:t>
      </w:r>
      <w:proofErr w:type="spellStart"/>
      <w:r w:rsidRPr="00AD09DD">
        <w:rPr>
          <w:rFonts w:cs="Times New Roman"/>
          <w:i/>
          <w:szCs w:val="24"/>
          <w:lang w:val="en-US"/>
        </w:rPr>
        <w:t>Wirkungs</w:t>
      </w:r>
      <w:proofErr w:type="spellEnd"/>
      <w:r w:rsidRPr="00AD09DD">
        <w:rPr>
          <w:rFonts w:cs="Times New Roman"/>
          <w:i/>
          <w:szCs w:val="24"/>
          <w:lang w:val="en-US"/>
        </w:rPr>
        <w:t xml:space="preserve">- und </w:t>
      </w:r>
      <w:proofErr w:type="spellStart"/>
      <w:r w:rsidRPr="00AD09DD">
        <w:rPr>
          <w:rFonts w:cs="Times New Roman"/>
          <w:i/>
          <w:szCs w:val="24"/>
          <w:lang w:val="en-US"/>
        </w:rPr>
        <w:t>Rezeptionsgeschichte</w:t>
      </w:r>
      <w:proofErr w:type="spellEnd"/>
      <w:r w:rsidRPr="00AD09DD">
        <w:rPr>
          <w:rFonts w:cs="Times New Roman"/>
          <w:i/>
          <w:szCs w:val="24"/>
          <w:lang w:val="en-US"/>
        </w:rPr>
        <w:t xml:space="preserve"> von Gottfried Wilhelm Leibniz</w:t>
      </w:r>
      <w:r w:rsidRPr="00AD09DD">
        <w:rPr>
          <w:rFonts w:cs="Times New Roman"/>
          <w:szCs w:val="24"/>
          <w:lang w:val="en-US"/>
        </w:rPr>
        <w:t xml:space="preserve">. Stuttgart: Franz Steiner </w:t>
      </w:r>
      <w:proofErr w:type="spellStart"/>
      <w:r w:rsidRPr="00AD09DD">
        <w:rPr>
          <w:rFonts w:cs="Times New Roman"/>
          <w:szCs w:val="24"/>
          <w:lang w:val="en-US"/>
        </w:rPr>
        <w:t>Verlag</w:t>
      </w:r>
      <w:proofErr w:type="spellEnd"/>
      <w:r w:rsidRPr="00AD09DD">
        <w:rPr>
          <w:rFonts w:cs="Times New Roman"/>
          <w:szCs w:val="24"/>
          <w:lang w:val="en-US"/>
        </w:rPr>
        <w:t>.</w:t>
      </w:r>
    </w:p>
    <w:p w:rsidR="0063581A" w:rsidRPr="00AD09DD" w:rsidRDefault="0063581A" w:rsidP="00521283">
      <w:pPr>
        <w:rPr>
          <w:rFonts w:cs="Times New Roman"/>
          <w:szCs w:val="24"/>
          <w:lang w:val="en-US"/>
        </w:rPr>
      </w:pPr>
    </w:p>
    <w:p w:rsidR="00717F6D" w:rsidRPr="00AD09DD" w:rsidRDefault="00717F6D" w:rsidP="00521283">
      <w:pPr>
        <w:rPr>
          <w:rFonts w:eastAsia="MinionPro-Regular" w:cs="Times New Roman"/>
          <w:lang w:val="en-US"/>
        </w:rPr>
      </w:pPr>
      <w:r w:rsidRPr="00AD09DD">
        <w:rPr>
          <w:rFonts w:eastAsia="MinionPro-Regular" w:cs="Times New Roman"/>
          <w:lang w:val="en-US"/>
        </w:rPr>
        <w:t xml:space="preserve">Hume, D. 1739. </w:t>
      </w:r>
      <w:r w:rsidRPr="00AD09DD">
        <w:rPr>
          <w:rFonts w:eastAsia="MinionPro-Regular" w:cs="Times New Roman"/>
          <w:i/>
          <w:lang w:val="en-US"/>
        </w:rPr>
        <w:t>A Treatis</w:t>
      </w:r>
      <w:r w:rsidR="00957BC3" w:rsidRPr="00AD09DD">
        <w:rPr>
          <w:rFonts w:eastAsia="MinionPro-Regular" w:cs="Times New Roman"/>
          <w:i/>
          <w:lang w:val="en-US"/>
        </w:rPr>
        <w:t>e of Human Nature</w:t>
      </w:r>
      <w:r w:rsidR="00957BC3" w:rsidRPr="00AD09DD">
        <w:rPr>
          <w:rFonts w:eastAsia="MinionPro-Regular" w:cs="Times New Roman"/>
          <w:lang w:val="en-US"/>
        </w:rPr>
        <w:t>, 2 v</w:t>
      </w:r>
      <w:r w:rsidR="00C171A8" w:rsidRPr="00AD09DD">
        <w:rPr>
          <w:rFonts w:eastAsia="MinionPro-Regular" w:cs="Times New Roman"/>
          <w:lang w:val="en-US"/>
        </w:rPr>
        <w:t xml:space="preserve">ols. London: John Noon. </w:t>
      </w:r>
      <w:r w:rsidRPr="00AD09DD">
        <w:rPr>
          <w:rFonts w:eastAsia="MinionPro-Regular" w:cs="Times New Roman"/>
          <w:i/>
          <w:lang w:val="en-US"/>
        </w:rPr>
        <w:t xml:space="preserve"> </w:t>
      </w:r>
    </w:p>
    <w:p w:rsidR="002A3C8A" w:rsidRPr="00AD09DD" w:rsidRDefault="002A3C8A" w:rsidP="00C260F6">
      <w:pPr>
        <w:pStyle w:val="NormalWeb"/>
        <w:rPr>
          <w:lang w:val="en-US"/>
        </w:rPr>
      </w:pPr>
      <w:r w:rsidRPr="00AD09DD">
        <w:rPr>
          <w:rFonts w:eastAsia="MinionPro-Regular"/>
          <w:lang w:val="en-US"/>
        </w:rPr>
        <w:t xml:space="preserve">Hume, D. 1740. </w:t>
      </w:r>
      <w:r w:rsidR="00C260F6" w:rsidRPr="00AD09DD">
        <w:rPr>
          <w:rFonts w:eastAsia="MinionPro-Regular"/>
          <w:i/>
          <w:iCs/>
          <w:lang w:val="en-US"/>
        </w:rPr>
        <w:t xml:space="preserve">An Abstract of a Book lately Published; </w:t>
      </w:r>
      <w:proofErr w:type="spellStart"/>
      <w:r w:rsidR="00C260F6" w:rsidRPr="00AD09DD">
        <w:rPr>
          <w:rFonts w:eastAsia="MinionPro-Regular"/>
          <w:i/>
          <w:iCs/>
          <w:lang w:val="en-US"/>
        </w:rPr>
        <w:t>Entituled</w:t>
      </w:r>
      <w:proofErr w:type="spellEnd"/>
      <w:r w:rsidR="00C260F6" w:rsidRPr="00AD09DD">
        <w:rPr>
          <w:rFonts w:eastAsia="MinionPro-Regular"/>
          <w:i/>
          <w:iCs/>
          <w:lang w:val="en-US"/>
        </w:rPr>
        <w:t xml:space="preserve">, A Treatise of Human Nature, &amp;c. Wherein the Chief Argument of that Book is farther Illustrated and Explained </w:t>
      </w:r>
      <w:r w:rsidR="00C260F6" w:rsidRPr="00AD09DD">
        <w:rPr>
          <w:rFonts w:eastAsia="MinionPro-Regular"/>
          <w:lang w:val="en-US"/>
        </w:rPr>
        <w:t>London</w:t>
      </w:r>
      <w:r w:rsidR="00082F57" w:rsidRPr="00AD09DD">
        <w:rPr>
          <w:rFonts w:eastAsia="MinionPro-Regular"/>
          <w:lang w:val="en-US"/>
        </w:rPr>
        <w:t xml:space="preserve">: C. </w:t>
      </w:r>
      <w:proofErr w:type="spellStart"/>
      <w:r w:rsidR="00082F57" w:rsidRPr="00AD09DD">
        <w:rPr>
          <w:rFonts w:eastAsia="MinionPro-Regular"/>
          <w:lang w:val="en-US"/>
        </w:rPr>
        <w:t>Borbet</w:t>
      </w:r>
      <w:proofErr w:type="spellEnd"/>
      <w:r w:rsidR="00C260F6" w:rsidRPr="00AD09DD">
        <w:rPr>
          <w:rFonts w:eastAsia="MinionPro-Regular"/>
          <w:lang w:val="en-US"/>
        </w:rPr>
        <w:t xml:space="preserve">. </w:t>
      </w:r>
    </w:p>
    <w:p w:rsidR="000356D4" w:rsidRPr="00AD09DD" w:rsidRDefault="000356D4" w:rsidP="00521283">
      <w:pPr>
        <w:rPr>
          <w:rFonts w:cs="Times New Roman"/>
          <w:i/>
          <w:szCs w:val="24"/>
          <w:lang w:val="en-US"/>
        </w:rPr>
      </w:pPr>
      <w:proofErr w:type="spellStart"/>
      <w:r w:rsidRPr="00AD09DD">
        <w:rPr>
          <w:rFonts w:cs="Times New Roman"/>
          <w:szCs w:val="24"/>
          <w:lang w:val="en-US"/>
        </w:rPr>
        <w:t>Jauernig</w:t>
      </w:r>
      <w:proofErr w:type="spellEnd"/>
      <w:r w:rsidRPr="00AD09DD">
        <w:rPr>
          <w:rFonts w:cs="Times New Roman"/>
          <w:szCs w:val="24"/>
          <w:lang w:val="en-US"/>
        </w:rPr>
        <w:t>,</w:t>
      </w:r>
      <w:r w:rsidR="0046190C" w:rsidRPr="00AD09DD">
        <w:rPr>
          <w:rFonts w:cs="Times New Roman"/>
          <w:szCs w:val="24"/>
          <w:lang w:val="en-US"/>
        </w:rPr>
        <w:t xml:space="preserve"> A. 2011.</w:t>
      </w:r>
      <w:r w:rsidRPr="00AD09DD">
        <w:rPr>
          <w:rFonts w:cs="Times New Roman"/>
          <w:szCs w:val="24"/>
          <w:lang w:val="en-US"/>
        </w:rPr>
        <w:t xml:space="preserve"> </w:t>
      </w:r>
      <w:r w:rsidR="0046190C" w:rsidRPr="00AD09DD">
        <w:rPr>
          <w:rFonts w:cs="Times New Roman"/>
          <w:szCs w:val="24"/>
          <w:lang w:val="en-US"/>
        </w:rPr>
        <w:t>“</w:t>
      </w:r>
      <w:r w:rsidRPr="00AD09DD">
        <w:rPr>
          <w:rFonts w:cs="Times New Roman"/>
          <w:szCs w:val="24"/>
          <w:lang w:val="en-US"/>
        </w:rPr>
        <w:t xml:space="preserve">Kant, the </w:t>
      </w:r>
      <w:proofErr w:type="spellStart"/>
      <w:r w:rsidRPr="00AD09DD">
        <w:rPr>
          <w:rFonts w:cs="Times New Roman"/>
          <w:szCs w:val="24"/>
          <w:lang w:val="en-US"/>
        </w:rPr>
        <w:t>Leibnizians</w:t>
      </w:r>
      <w:proofErr w:type="spellEnd"/>
      <w:r w:rsidRPr="00AD09DD">
        <w:rPr>
          <w:rFonts w:cs="Times New Roman"/>
          <w:szCs w:val="24"/>
          <w:lang w:val="en-US"/>
        </w:rPr>
        <w:t xml:space="preserve"> and Leibniz,</w:t>
      </w:r>
      <w:r w:rsidR="0046190C" w:rsidRPr="00AD09DD">
        <w:rPr>
          <w:rFonts w:cs="Times New Roman"/>
          <w:szCs w:val="24"/>
          <w:lang w:val="en-US"/>
        </w:rPr>
        <w:t>”</w:t>
      </w:r>
      <w:r w:rsidRPr="00AD09DD">
        <w:rPr>
          <w:rFonts w:cs="Times New Roman"/>
          <w:szCs w:val="24"/>
          <w:lang w:val="en-US"/>
        </w:rPr>
        <w:t xml:space="preserve"> in </w:t>
      </w:r>
      <w:r w:rsidRPr="00AD09DD">
        <w:rPr>
          <w:rFonts w:cs="Times New Roman"/>
          <w:i/>
          <w:szCs w:val="24"/>
          <w:lang w:val="en-US"/>
        </w:rPr>
        <w:t>The Continuum Companion to Leibniz</w:t>
      </w:r>
      <w:r w:rsidRPr="00AD09DD">
        <w:rPr>
          <w:rFonts w:cs="Times New Roman"/>
          <w:szCs w:val="24"/>
          <w:lang w:val="en-US"/>
        </w:rPr>
        <w:t>, ed. B. Look</w:t>
      </w:r>
      <w:r w:rsidR="0046190C" w:rsidRPr="00AD09DD">
        <w:rPr>
          <w:rFonts w:cs="Times New Roman"/>
          <w:szCs w:val="24"/>
          <w:lang w:val="en-US"/>
        </w:rPr>
        <w:t xml:space="preserve">. </w:t>
      </w:r>
      <w:r w:rsidRPr="00AD09DD">
        <w:rPr>
          <w:rFonts w:cs="Times New Roman"/>
          <w:szCs w:val="24"/>
          <w:lang w:val="en-US"/>
        </w:rPr>
        <w:t>London: Continuum, 289-309.</w:t>
      </w:r>
    </w:p>
    <w:p w:rsidR="000356D4" w:rsidRPr="00AD09DD" w:rsidRDefault="000356D4" w:rsidP="00521283">
      <w:pPr>
        <w:rPr>
          <w:rFonts w:cs="Times New Roman"/>
          <w:szCs w:val="24"/>
          <w:lang w:val="en-US"/>
        </w:rPr>
      </w:pPr>
    </w:p>
    <w:p w:rsidR="00711B82" w:rsidRPr="00AD09DD" w:rsidRDefault="00711B82" w:rsidP="00521283">
      <w:pPr>
        <w:rPr>
          <w:rStyle w:val="X"/>
          <w:rFonts w:eastAsia="Arial Unicode MS"/>
          <w:szCs w:val="24"/>
          <w:lang w:val="en-US"/>
        </w:rPr>
      </w:pPr>
      <w:r w:rsidRPr="00AD09DD">
        <w:rPr>
          <w:rStyle w:val="surname"/>
          <w:rFonts w:eastAsia="Arial Unicode MS"/>
          <w:szCs w:val="24"/>
          <w:lang w:val="en-US"/>
        </w:rPr>
        <w:t>Jordan</w:t>
      </w:r>
      <w:r w:rsidRPr="00AD09DD">
        <w:rPr>
          <w:rStyle w:val="authorx"/>
          <w:rFonts w:eastAsia="Arial Unicode MS"/>
          <w:szCs w:val="24"/>
          <w:lang w:val="en-US"/>
        </w:rPr>
        <w:t xml:space="preserve">, </w:t>
      </w:r>
      <w:r w:rsidRPr="00AD09DD">
        <w:rPr>
          <w:rStyle w:val="forename"/>
          <w:rFonts w:eastAsia="Arial Unicode MS"/>
          <w:szCs w:val="24"/>
          <w:lang w:val="en-US"/>
        </w:rPr>
        <w:t>G. J.</w:t>
      </w:r>
      <w:r w:rsidRPr="00AD09DD">
        <w:rPr>
          <w:rStyle w:val="X"/>
          <w:rFonts w:eastAsia="Arial Unicode MS"/>
          <w:szCs w:val="24"/>
          <w:lang w:val="en-US"/>
        </w:rPr>
        <w:t xml:space="preserve"> 1927. </w:t>
      </w:r>
      <w:r w:rsidRPr="00AD09DD">
        <w:rPr>
          <w:rStyle w:val="booktitle"/>
          <w:rFonts w:eastAsia="Arial Unicode MS"/>
          <w:i/>
          <w:szCs w:val="24"/>
          <w:lang w:val="en-US"/>
        </w:rPr>
        <w:t>The Reunion of the Churches: A Study of G. W. Leibnitz and His Great Attempt</w:t>
      </w:r>
      <w:r w:rsidRPr="00AD09DD">
        <w:rPr>
          <w:rStyle w:val="X"/>
          <w:rFonts w:eastAsia="Arial Unicode MS"/>
          <w:szCs w:val="24"/>
          <w:lang w:val="en-US"/>
        </w:rPr>
        <w:t xml:space="preserve">. </w:t>
      </w:r>
      <w:r w:rsidRPr="00AD09DD">
        <w:rPr>
          <w:rStyle w:val="placeofpub"/>
          <w:rFonts w:eastAsia="Arial Unicode MS"/>
          <w:szCs w:val="24"/>
          <w:lang w:val="en-US"/>
        </w:rPr>
        <w:t>London</w:t>
      </w:r>
      <w:r w:rsidRPr="00AD09DD">
        <w:rPr>
          <w:rStyle w:val="X"/>
          <w:rFonts w:eastAsia="Arial Unicode MS"/>
          <w:szCs w:val="24"/>
          <w:lang w:val="en-US"/>
        </w:rPr>
        <w:t xml:space="preserve">: </w:t>
      </w:r>
      <w:r w:rsidRPr="00AD09DD">
        <w:rPr>
          <w:rStyle w:val="publisher"/>
          <w:rFonts w:eastAsia="Arial Unicode MS"/>
          <w:szCs w:val="24"/>
          <w:lang w:val="en-US"/>
        </w:rPr>
        <w:t>Constable</w:t>
      </w:r>
      <w:r w:rsidRPr="00AD09DD">
        <w:rPr>
          <w:rStyle w:val="X"/>
          <w:rFonts w:eastAsia="Arial Unicode MS"/>
          <w:szCs w:val="24"/>
          <w:lang w:val="en-US"/>
        </w:rPr>
        <w:t>.</w:t>
      </w:r>
    </w:p>
    <w:p w:rsidR="00711B82" w:rsidRPr="00AD09DD" w:rsidRDefault="00711B82" w:rsidP="00521283">
      <w:pPr>
        <w:rPr>
          <w:rFonts w:cs="Times New Roman"/>
          <w:szCs w:val="24"/>
          <w:lang w:val="en-US"/>
        </w:rPr>
      </w:pPr>
    </w:p>
    <w:p w:rsidR="00DA6445" w:rsidRPr="00AD09DD" w:rsidRDefault="00DA6445" w:rsidP="00DA6445">
      <w:pPr>
        <w:autoSpaceDE w:val="0"/>
        <w:autoSpaceDN w:val="0"/>
        <w:adjustRightInd w:val="0"/>
        <w:rPr>
          <w:rFonts w:eastAsia="MinionPro-Regular" w:cs="Times New Roman"/>
          <w:color w:val="000000" w:themeColor="text1"/>
          <w:lang w:val="en-US"/>
        </w:rPr>
      </w:pPr>
      <w:r w:rsidRPr="00AD09DD">
        <w:rPr>
          <w:rFonts w:eastAsia="MinionPro-Regular" w:cs="Times New Roman"/>
          <w:color w:val="000000" w:themeColor="text1"/>
          <w:lang w:val="en-US"/>
        </w:rPr>
        <w:t>Kant, I. 178</w:t>
      </w:r>
      <w:r w:rsidR="00C171A8" w:rsidRPr="00AD09DD">
        <w:rPr>
          <w:rFonts w:eastAsia="MinionPro-Regular" w:cs="Times New Roman"/>
          <w:color w:val="000000" w:themeColor="text1"/>
          <w:lang w:val="en-US"/>
        </w:rPr>
        <w:t xml:space="preserve">1. </w:t>
      </w:r>
      <w:proofErr w:type="spellStart"/>
      <w:r w:rsidR="00C171A8" w:rsidRPr="00AD09DD">
        <w:rPr>
          <w:rFonts w:eastAsia="MinionPro-Regular" w:cs="Times New Roman"/>
          <w:i/>
          <w:color w:val="000000" w:themeColor="text1"/>
          <w:lang w:val="en-US"/>
        </w:rPr>
        <w:t>Critik</w:t>
      </w:r>
      <w:proofErr w:type="spellEnd"/>
      <w:r w:rsidR="00C171A8" w:rsidRPr="00AD09DD">
        <w:rPr>
          <w:rFonts w:eastAsia="MinionPro-Regular" w:cs="Times New Roman"/>
          <w:i/>
          <w:color w:val="000000" w:themeColor="text1"/>
          <w:lang w:val="en-US"/>
        </w:rPr>
        <w:t xml:space="preserve"> </w:t>
      </w:r>
      <w:proofErr w:type="spellStart"/>
      <w:r w:rsidR="00C171A8" w:rsidRPr="00AD09DD">
        <w:rPr>
          <w:rFonts w:eastAsia="MinionPro-Regular" w:cs="Times New Roman"/>
          <w:i/>
          <w:color w:val="000000" w:themeColor="text1"/>
          <w:lang w:val="en-US"/>
        </w:rPr>
        <w:t>der</w:t>
      </w:r>
      <w:proofErr w:type="spellEnd"/>
      <w:r w:rsidR="00C171A8" w:rsidRPr="00AD09DD">
        <w:rPr>
          <w:rFonts w:eastAsia="MinionPro-Regular" w:cs="Times New Roman"/>
          <w:i/>
          <w:color w:val="000000" w:themeColor="text1"/>
          <w:lang w:val="en-US"/>
        </w:rPr>
        <w:t xml:space="preserve"> </w:t>
      </w:r>
      <w:proofErr w:type="spellStart"/>
      <w:r w:rsidR="00C171A8" w:rsidRPr="00AD09DD">
        <w:rPr>
          <w:rFonts w:eastAsia="MinionPro-Regular" w:cs="Times New Roman"/>
          <w:i/>
          <w:color w:val="000000" w:themeColor="text1"/>
          <w:lang w:val="en-US"/>
        </w:rPr>
        <w:t>Reinen</w:t>
      </w:r>
      <w:proofErr w:type="spellEnd"/>
      <w:r w:rsidR="00C171A8" w:rsidRPr="00AD09DD">
        <w:rPr>
          <w:rFonts w:eastAsia="MinionPro-Regular" w:cs="Times New Roman"/>
          <w:i/>
          <w:color w:val="000000" w:themeColor="text1"/>
          <w:lang w:val="en-US"/>
        </w:rPr>
        <w:t xml:space="preserve"> </w:t>
      </w:r>
      <w:proofErr w:type="spellStart"/>
      <w:r w:rsidR="00C171A8" w:rsidRPr="00AD09DD">
        <w:rPr>
          <w:rFonts w:eastAsia="MinionPro-Regular" w:cs="Times New Roman"/>
          <w:i/>
          <w:color w:val="000000" w:themeColor="text1"/>
          <w:lang w:val="en-US"/>
        </w:rPr>
        <w:t>Vernunft</w:t>
      </w:r>
      <w:proofErr w:type="spellEnd"/>
      <w:r w:rsidR="00C171A8" w:rsidRPr="00AD09DD">
        <w:rPr>
          <w:rFonts w:eastAsia="MinionPro-Regular" w:cs="Times New Roman"/>
          <w:i/>
          <w:color w:val="000000" w:themeColor="text1"/>
          <w:lang w:val="en-US"/>
        </w:rPr>
        <w:t>.</w:t>
      </w:r>
      <w:r w:rsidR="00C171A8" w:rsidRPr="00AD09DD">
        <w:rPr>
          <w:rFonts w:eastAsia="MinionPro-Regular" w:cs="Times New Roman"/>
          <w:color w:val="000000" w:themeColor="text1"/>
          <w:lang w:val="en-US"/>
        </w:rPr>
        <w:t xml:space="preserve"> Riga: Johann Friedrich </w:t>
      </w:r>
      <w:proofErr w:type="spellStart"/>
      <w:r w:rsidR="00C171A8" w:rsidRPr="00AD09DD">
        <w:rPr>
          <w:rFonts w:eastAsia="MinionPro-Regular" w:cs="Times New Roman"/>
          <w:color w:val="000000" w:themeColor="text1"/>
          <w:lang w:val="en-US"/>
        </w:rPr>
        <w:t>Hartknoch</w:t>
      </w:r>
      <w:proofErr w:type="spellEnd"/>
      <w:r w:rsidR="00C171A8" w:rsidRPr="00AD09DD">
        <w:rPr>
          <w:rFonts w:eastAsia="MinionPro-Regular" w:cs="Times New Roman"/>
          <w:color w:val="000000" w:themeColor="text1"/>
          <w:lang w:val="en-US"/>
        </w:rPr>
        <w:t>.</w:t>
      </w:r>
    </w:p>
    <w:p w:rsidR="00DA6445" w:rsidRPr="00AD09DD" w:rsidRDefault="00DA6445" w:rsidP="00DA6445">
      <w:pPr>
        <w:autoSpaceDE w:val="0"/>
        <w:autoSpaceDN w:val="0"/>
        <w:adjustRightInd w:val="0"/>
        <w:rPr>
          <w:rFonts w:eastAsia="MinionPro-Regular" w:cs="Times New Roman"/>
          <w:color w:val="000000" w:themeColor="text1"/>
          <w:lang w:val="en-US"/>
        </w:rPr>
      </w:pPr>
    </w:p>
    <w:p w:rsidR="00DA6445" w:rsidRPr="00AD09DD" w:rsidRDefault="00DA6445" w:rsidP="00DA6445">
      <w:pPr>
        <w:autoSpaceDE w:val="0"/>
        <w:autoSpaceDN w:val="0"/>
        <w:adjustRightInd w:val="0"/>
        <w:rPr>
          <w:rFonts w:eastAsia="MinionPro-Regular" w:cs="Times New Roman"/>
          <w:bCs/>
          <w:u w:val="single"/>
          <w:lang w:val="en-US"/>
        </w:rPr>
      </w:pPr>
      <w:r w:rsidRPr="00AD09DD">
        <w:rPr>
          <w:rFonts w:eastAsia="MinionPro-Regular" w:cs="Times New Roman"/>
          <w:color w:val="000000" w:themeColor="text1"/>
          <w:lang w:val="en-US"/>
        </w:rPr>
        <w:t xml:space="preserve">Kant, I. </w:t>
      </w:r>
      <w:r w:rsidR="00247A6E" w:rsidRPr="00AD09DD">
        <w:rPr>
          <w:rFonts w:eastAsia="MinionPro-Regular" w:cs="Times New Roman"/>
          <w:color w:val="000000" w:themeColor="text1"/>
          <w:lang w:val="en-US"/>
        </w:rPr>
        <w:t>1790</w:t>
      </w:r>
      <w:r w:rsidR="00B47B9A" w:rsidRPr="00AD09DD">
        <w:rPr>
          <w:rFonts w:eastAsia="MinionPro-Regular" w:cs="Times New Roman"/>
          <w:color w:val="000000" w:themeColor="text1"/>
          <w:lang w:val="en-US"/>
        </w:rPr>
        <w:t xml:space="preserve">. </w:t>
      </w:r>
      <w:proofErr w:type="spellStart"/>
      <w:r w:rsidR="00B47B9A" w:rsidRPr="00AD09DD">
        <w:rPr>
          <w:rFonts w:eastAsia="MinionPro-Regular" w:cs="Times New Roman"/>
          <w:bCs/>
          <w:i/>
          <w:lang w:val="en-US"/>
        </w:rPr>
        <w:t>Über</w:t>
      </w:r>
      <w:proofErr w:type="spellEnd"/>
      <w:r w:rsidR="00B47B9A" w:rsidRPr="00AD09DD">
        <w:rPr>
          <w:rFonts w:eastAsia="MinionPro-Regular" w:cs="Times New Roman"/>
          <w:bCs/>
          <w:i/>
          <w:lang w:val="en-US"/>
        </w:rPr>
        <w:t xml:space="preserve"> </w:t>
      </w:r>
      <w:proofErr w:type="spellStart"/>
      <w:r w:rsidR="00B47B9A" w:rsidRPr="00AD09DD">
        <w:rPr>
          <w:rFonts w:eastAsia="MinionPro-Regular" w:cs="Times New Roman"/>
          <w:bCs/>
          <w:i/>
          <w:lang w:val="en-US"/>
        </w:rPr>
        <w:t>eine</w:t>
      </w:r>
      <w:proofErr w:type="spellEnd"/>
      <w:r w:rsidR="00B47B9A" w:rsidRPr="00AD09DD">
        <w:rPr>
          <w:rFonts w:eastAsia="MinionPro-Regular" w:cs="Times New Roman"/>
          <w:bCs/>
          <w:i/>
          <w:lang w:val="en-US"/>
        </w:rPr>
        <w:t xml:space="preserve"> </w:t>
      </w:r>
      <w:proofErr w:type="spellStart"/>
      <w:r w:rsidR="00B47B9A" w:rsidRPr="00AD09DD">
        <w:rPr>
          <w:rFonts w:eastAsia="MinionPro-Regular" w:cs="Times New Roman"/>
          <w:bCs/>
          <w:i/>
          <w:lang w:val="en-US"/>
        </w:rPr>
        <w:t>Entdeckung</w:t>
      </w:r>
      <w:proofErr w:type="spellEnd"/>
      <w:r w:rsidR="00B47B9A" w:rsidRPr="00AD09DD">
        <w:rPr>
          <w:rFonts w:eastAsia="MinionPro-Regular" w:cs="Times New Roman"/>
          <w:bCs/>
          <w:i/>
          <w:lang w:val="en-US"/>
        </w:rPr>
        <w:t xml:space="preserve">, </w:t>
      </w:r>
      <w:proofErr w:type="spellStart"/>
      <w:r w:rsidR="00B47B9A" w:rsidRPr="00AD09DD">
        <w:rPr>
          <w:rFonts w:eastAsia="MinionPro-Regular" w:cs="Times New Roman"/>
          <w:bCs/>
          <w:i/>
          <w:lang w:val="en-US"/>
        </w:rPr>
        <w:t>nach</w:t>
      </w:r>
      <w:proofErr w:type="spellEnd"/>
      <w:r w:rsidR="00B47B9A" w:rsidRPr="00AD09DD">
        <w:rPr>
          <w:rFonts w:eastAsia="MinionPro-Regular" w:cs="Times New Roman"/>
          <w:bCs/>
          <w:i/>
          <w:lang w:val="en-US"/>
        </w:rPr>
        <w:t xml:space="preserve"> </w:t>
      </w:r>
      <w:proofErr w:type="spellStart"/>
      <w:r w:rsidR="00B47B9A" w:rsidRPr="00AD09DD">
        <w:rPr>
          <w:rFonts w:eastAsia="MinionPro-Regular" w:cs="Times New Roman"/>
          <w:bCs/>
          <w:i/>
          <w:lang w:val="en-US"/>
        </w:rPr>
        <w:t>der</w:t>
      </w:r>
      <w:proofErr w:type="spellEnd"/>
      <w:r w:rsidR="00B47B9A" w:rsidRPr="00AD09DD">
        <w:rPr>
          <w:rFonts w:eastAsia="MinionPro-Regular" w:cs="Times New Roman"/>
          <w:bCs/>
          <w:i/>
          <w:lang w:val="en-US"/>
        </w:rPr>
        <w:t xml:space="preserve"> </w:t>
      </w:r>
      <w:proofErr w:type="spellStart"/>
      <w:r w:rsidR="00B47B9A" w:rsidRPr="00AD09DD">
        <w:rPr>
          <w:rFonts w:eastAsia="MinionPro-Regular" w:cs="Times New Roman"/>
          <w:bCs/>
          <w:i/>
          <w:lang w:val="en-US"/>
        </w:rPr>
        <w:t>alle</w:t>
      </w:r>
      <w:proofErr w:type="spellEnd"/>
      <w:r w:rsidR="00B47B9A" w:rsidRPr="00AD09DD">
        <w:rPr>
          <w:rFonts w:eastAsia="MinionPro-Regular" w:cs="Times New Roman"/>
          <w:bCs/>
          <w:i/>
          <w:lang w:val="en-US"/>
        </w:rPr>
        <w:t xml:space="preserve"> </w:t>
      </w:r>
      <w:proofErr w:type="spellStart"/>
      <w:r w:rsidR="00B47B9A" w:rsidRPr="00AD09DD">
        <w:rPr>
          <w:rFonts w:eastAsia="MinionPro-Regular" w:cs="Times New Roman"/>
          <w:bCs/>
          <w:i/>
          <w:lang w:val="en-US"/>
        </w:rPr>
        <w:t>neue</w:t>
      </w:r>
      <w:proofErr w:type="spellEnd"/>
      <w:r w:rsidR="00B47B9A" w:rsidRPr="00AD09DD">
        <w:rPr>
          <w:rFonts w:eastAsia="MinionPro-Regular" w:cs="Times New Roman"/>
          <w:bCs/>
          <w:i/>
          <w:lang w:val="en-US"/>
        </w:rPr>
        <w:t xml:space="preserve"> </w:t>
      </w:r>
      <w:proofErr w:type="spellStart"/>
      <w:r w:rsidR="00B47B9A" w:rsidRPr="00AD09DD">
        <w:rPr>
          <w:rFonts w:eastAsia="MinionPro-Regular" w:cs="Times New Roman"/>
          <w:bCs/>
          <w:i/>
          <w:lang w:val="en-US"/>
        </w:rPr>
        <w:t>Critik</w:t>
      </w:r>
      <w:proofErr w:type="spellEnd"/>
      <w:r w:rsidR="00B47B9A" w:rsidRPr="00AD09DD">
        <w:rPr>
          <w:rFonts w:eastAsia="MinionPro-Regular" w:cs="Times New Roman"/>
          <w:bCs/>
          <w:i/>
          <w:lang w:val="en-US"/>
        </w:rPr>
        <w:t xml:space="preserve"> </w:t>
      </w:r>
      <w:proofErr w:type="spellStart"/>
      <w:r w:rsidR="00B47B9A" w:rsidRPr="00AD09DD">
        <w:rPr>
          <w:rFonts w:eastAsia="MinionPro-Regular" w:cs="Times New Roman"/>
          <w:bCs/>
          <w:i/>
          <w:lang w:val="en-US"/>
        </w:rPr>
        <w:t>der</w:t>
      </w:r>
      <w:proofErr w:type="spellEnd"/>
      <w:r w:rsidR="00B47B9A" w:rsidRPr="00AD09DD">
        <w:rPr>
          <w:rFonts w:eastAsia="MinionPro-Regular" w:cs="Times New Roman"/>
          <w:bCs/>
          <w:i/>
          <w:lang w:val="en-US"/>
        </w:rPr>
        <w:t xml:space="preserve"> </w:t>
      </w:r>
      <w:proofErr w:type="spellStart"/>
      <w:r w:rsidR="00B47B9A" w:rsidRPr="00AD09DD">
        <w:rPr>
          <w:rFonts w:eastAsia="MinionPro-Regular" w:cs="Times New Roman"/>
          <w:bCs/>
          <w:i/>
          <w:lang w:val="en-US"/>
        </w:rPr>
        <w:t>reinen</w:t>
      </w:r>
      <w:proofErr w:type="spellEnd"/>
      <w:r w:rsidR="00B47B9A" w:rsidRPr="00AD09DD">
        <w:rPr>
          <w:rFonts w:eastAsia="MinionPro-Regular" w:cs="Times New Roman"/>
          <w:bCs/>
          <w:i/>
          <w:lang w:val="en-US"/>
        </w:rPr>
        <w:t xml:space="preserve"> </w:t>
      </w:r>
      <w:proofErr w:type="spellStart"/>
      <w:r w:rsidR="00B47B9A" w:rsidRPr="00AD09DD">
        <w:rPr>
          <w:rFonts w:eastAsia="MinionPro-Regular" w:cs="Times New Roman"/>
          <w:bCs/>
          <w:i/>
          <w:lang w:val="en-US"/>
        </w:rPr>
        <w:t>Vernunft</w:t>
      </w:r>
      <w:proofErr w:type="spellEnd"/>
      <w:r w:rsidR="00B47B9A" w:rsidRPr="00AD09DD">
        <w:rPr>
          <w:rFonts w:eastAsia="MinionPro-Regular" w:cs="Times New Roman"/>
          <w:bCs/>
          <w:i/>
          <w:lang w:val="en-US"/>
        </w:rPr>
        <w:t xml:space="preserve"> </w:t>
      </w:r>
      <w:proofErr w:type="spellStart"/>
      <w:r w:rsidR="00B47B9A" w:rsidRPr="00AD09DD">
        <w:rPr>
          <w:rFonts w:eastAsia="MinionPro-Regular" w:cs="Times New Roman"/>
          <w:bCs/>
          <w:i/>
          <w:lang w:val="en-US"/>
        </w:rPr>
        <w:t>durch</w:t>
      </w:r>
      <w:proofErr w:type="spellEnd"/>
      <w:r w:rsidR="00B47B9A" w:rsidRPr="00AD09DD">
        <w:rPr>
          <w:rFonts w:eastAsia="MinionPro-Regular" w:cs="Times New Roman"/>
          <w:bCs/>
          <w:i/>
          <w:lang w:val="en-US"/>
        </w:rPr>
        <w:t xml:space="preserve"> </w:t>
      </w:r>
      <w:proofErr w:type="spellStart"/>
      <w:r w:rsidR="00B47B9A" w:rsidRPr="00AD09DD">
        <w:rPr>
          <w:rFonts w:eastAsia="MinionPro-Regular" w:cs="Times New Roman"/>
          <w:bCs/>
          <w:i/>
          <w:lang w:val="en-US"/>
        </w:rPr>
        <w:t>eine</w:t>
      </w:r>
      <w:proofErr w:type="spellEnd"/>
      <w:r w:rsidR="00B47B9A" w:rsidRPr="00AD09DD">
        <w:rPr>
          <w:rFonts w:eastAsia="MinionPro-Regular" w:cs="Times New Roman"/>
          <w:bCs/>
          <w:i/>
          <w:lang w:val="en-US"/>
        </w:rPr>
        <w:t xml:space="preserve"> </w:t>
      </w:r>
      <w:proofErr w:type="spellStart"/>
      <w:r w:rsidR="00B47B9A" w:rsidRPr="00AD09DD">
        <w:rPr>
          <w:rFonts w:eastAsia="MinionPro-Regular" w:cs="Times New Roman"/>
          <w:bCs/>
          <w:i/>
          <w:lang w:val="en-US"/>
        </w:rPr>
        <w:t>ältere</w:t>
      </w:r>
      <w:proofErr w:type="spellEnd"/>
      <w:r w:rsidR="00B47B9A" w:rsidRPr="00AD09DD">
        <w:rPr>
          <w:rFonts w:eastAsia="MinionPro-Regular" w:cs="Times New Roman"/>
          <w:bCs/>
          <w:i/>
          <w:lang w:val="en-US"/>
        </w:rPr>
        <w:t xml:space="preserve"> </w:t>
      </w:r>
      <w:proofErr w:type="spellStart"/>
      <w:r w:rsidR="00B47B9A" w:rsidRPr="00AD09DD">
        <w:rPr>
          <w:rFonts w:eastAsia="MinionPro-Regular" w:cs="Times New Roman"/>
          <w:bCs/>
          <w:i/>
          <w:lang w:val="en-US"/>
        </w:rPr>
        <w:t>entbehrlich</w:t>
      </w:r>
      <w:proofErr w:type="spellEnd"/>
      <w:r w:rsidR="00B47B9A" w:rsidRPr="00AD09DD">
        <w:rPr>
          <w:rFonts w:eastAsia="MinionPro-Regular" w:cs="Times New Roman"/>
          <w:bCs/>
          <w:i/>
          <w:lang w:val="en-US"/>
        </w:rPr>
        <w:t xml:space="preserve"> </w:t>
      </w:r>
      <w:proofErr w:type="spellStart"/>
      <w:r w:rsidR="00B47B9A" w:rsidRPr="00AD09DD">
        <w:rPr>
          <w:rFonts w:eastAsia="MinionPro-Regular" w:cs="Times New Roman"/>
          <w:bCs/>
          <w:i/>
          <w:lang w:val="en-US"/>
        </w:rPr>
        <w:t>gemacht</w:t>
      </w:r>
      <w:proofErr w:type="spellEnd"/>
      <w:r w:rsidR="00B47B9A" w:rsidRPr="00AD09DD">
        <w:rPr>
          <w:rFonts w:eastAsia="MinionPro-Regular" w:cs="Times New Roman"/>
          <w:bCs/>
          <w:i/>
          <w:lang w:val="en-US"/>
        </w:rPr>
        <w:t xml:space="preserve"> </w:t>
      </w:r>
      <w:proofErr w:type="spellStart"/>
      <w:r w:rsidR="00B47B9A" w:rsidRPr="00AD09DD">
        <w:rPr>
          <w:rFonts w:eastAsia="MinionPro-Regular" w:cs="Times New Roman"/>
          <w:bCs/>
          <w:i/>
          <w:lang w:val="en-US"/>
        </w:rPr>
        <w:t>werden</w:t>
      </w:r>
      <w:proofErr w:type="spellEnd"/>
      <w:r w:rsidR="00B47B9A" w:rsidRPr="00AD09DD">
        <w:rPr>
          <w:rFonts w:eastAsia="MinionPro-Regular" w:cs="Times New Roman"/>
          <w:bCs/>
          <w:i/>
          <w:lang w:val="en-US"/>
        </w:rPr>
        <w:t xml:space="preserve"> </w:t>
      </w:r>
      <w:proofErr w:type="spellStart"/>
      <w:r w:rsidR="00B47B9A" w:rsidRPr="00AD09DD">
        <w:rPr>
          <w:rFonts w:eastAsia="MinionPro-Regular" w:cs="Times New Roman"/>
          <w:bCs/>
          <w:i/>
          <w:lang w:val="en-US"/>
        </w:rPr>
        <w:t>soll</w:t>
      </w:r>
      <w:proofErr w:type="spellEnd"/>
      <w:r w:rsidR="00C260F6" w:rsidRPr="00AD09DD">
        <w:rPr>
          <w:rFonts w:eastAsia="MinionPro-Regular" w:cs="Times New Roman"/>
          <w:bCs/>
          <w:lang w:val="en-US"/>
        </w:rPr>
        <w:t xml:space="preserve">. </w:t>
      </w:r>
      <w:proofErr w:type="spellStart"/>
      <w:r w:rsidR="00C260F6" w:rsidRPr="00AD09DD">
        <w:rPr>
          <w:rFonts w:eastAsia="MinionPro-Regular" w:cs="Times New Roman"/>
          <w:bCs/>
          <w:lang w:val="en-US"/>
        </w:rPr>
        <w:t>Königsberg</w:t>
      </w:r>
      <w:proofErr w:type="spellEnd"/>
      <w:r w:rsidR="00C260F6" w:rsidRPr="00AD09DD">
        <w:rPr>
          <w:rFonts w:eastAsia="MinionPro-Regular" w:cs="Times New Roman"/>
          <w:bCs/>
          <w:lang w:val="en-US"/>
        </w:rPr>
        <w:t xml:space="preserve">: F. </w:t>
      </w:r>
      <w:proofErr w:type="spellStart"/>
      <w:r w:rsidR="00C260F6" w:rsidRPr="00AD09DD">
        <w:rPr>
          <w:rFonts w:eastAsia="MinionPro-Regular" w:cs="Times New Roman"/>
          <w:bCs/>
          <w:lang w:val="en-US"/>
        </w:rPr>
        <w:t>Nicolovius</w:t>
      </w:r>
      <w:proofErr w:type="spellEnd"/>
      <w:r w:rsidR="00C260F6" w:rsidRPr="00AD09DD">
        <w:rPr>
          <w:rFonts w:eastAsia="MinionPro-Regular" w:cs="Times New Roman"/>
          <w:bCs/>
          <w:lang w:val="en-US"/>
        </w:rPr>
        <w:t>.</w:t>
      </w:r>
      <w:r w:rsidR="00B47B9A" w:rsidRPr="00AD09DD">
        <w:rPr>
          <w:rFonts w:eastAsia="MinionPro-Regular" w:cs="Times New Roman"/>
          <w:bCs/>
          <w:u w:val="single"/>
          <w:lang w:val="en-US"/>
        </w:rPr>
        <w:t xml:space="preserve"> </w:t>
      </w:r>
    </w:p>
    <w:p w:rsidR="00DA6445" w:rsidRPr="00AD09DD" w:rsidRDefault="00DA6445" w:rsidP="00DA6445">
      <w:pPr>
        <w:autoSpaceDE w:val="0"/>
        <w:autoSpaceDN w:val="0"/>
        <w:adjustRightInd w:val="0"/>
        <w:rPr>
          <w:rFonts w:eastAsia="MinionPro-Regular" w:cs="Times New Roman"/>
          <w:color w:val="000000" w:themeColor="text1"/>
          <w:lang w:val="en-US"/>
        </w:rPr>
      </w:pPr>
    </w:p>
    <w:p w:rsidR="00750C9E" w:rsidRPr="00AD09DD" w:rsidRDefault="00750C9E" w:rsidP="00521283">
      <w:pPr>
        <w:rPr>
          <w:rFonts w:cs="Times New Roman"/>
          <w:szCs w:val="24"/>
          <w:lang w:val="en-US"/>
        </w:rPr>
      </w:pPr>
      <w:proofErr w:type="spellStart"/>
      <w:r w:rsidRPr="00AD09DD">
        <w:rPr>
          <w:rFonts w:cs="Times New Roman"/>
          <w:szCs w:val="24"/>
          <w:lang w:val="en-US"/>
        </w:rPr>
        <w:t>Krömer</w:t>
      </w:r>
      <w:proofErr w:type="spellEnd"/>
      <w:r w:rsidR="0046190C" w:rsidRPr="00AD09DD">
        <w:rPr>
          <w:rFonts w:cs="Times New Roman"/>
          <w:szCs w:val="24"/>
          <w:lang w:val="en-US"/>
        </w:rPr>
        <w:t>, R.</w:t>
      </w:r>
      <w:r w:rsidRPr="00AD09DD">
        <w:rPr>
          <w:rFonts w:cs="Times New Roman"/>
          <w:szCs w:val="24"/>
          <w:lang w:val="en-US"/>
        </w:rPr>
        <w:t xml:space="preserve"> and Chin-</w:t>
      </w:r>
      <w:proofErr w:type="spellStart"/>
      <w:r w:rsidRPr="00AD09DD">
        <w:rPr>
          <w:rFonts w:cs="Times New Roman"/>
          <w:szCs w:val="24"/>
          <w:lang w:val="en-US"/>
        </w:rPr>
        <w:t>Drian</w:t>
      </w:r>
      <w:proofErr w:type="spellEnd"/>
      <w:r w:rsidRPr="00AD09DD">
        <w:rPr>
          <w:rFonts w:cs="Times New Roman"/>
          <w:szCs w:val="24"/>
          <w:lang w:val="en-US"/>
        </w:rPr>
        <w:t>,</w:t>
      </w:r>
      <w:r w:rsidR="0046190C" w:rsidRPr="00AD09DD">
        <w:rPr>
          <w:rFonts w:cs="Times New Roman"/>
          <w:szCs w:val="24"/>
          <w:lang w:val="en-US"/>
        </w:rPr>
        <w:t xml:space="preserve"> Y. (</w:t>
      </w:r>
      <w:r w:rsidRPr="00AD09DD">
        <w:rPr>
          <w:rFonts w:cs="Times New Roman"/>
          <w:szCs w:val="24"/>
          <w:lang w:val="en-US"/>
        </w:rPr>
        <w:t>eds.</w:t>
      </w:r>
      <w:r w:rsidR="0046190C" w:rsidRPr="00AD09DD">
        <w:rPr>
          <w:rFonts w:cs="Times New Roman"/>
          <w:szCs w:val="24"/>
          <w:lang w:val="en-US"/>
        </w:rPr>
        <w:t>). 2012.</w:t>
      </w:r>
      <w:r w:rsidRPr="00AD09DD">
        <w:rPr>
          <w:rFonts w:cs="Times New Roman"/>
          <w:szCs w:val="24"/>
          <w:lang w:val="en-US"/>
        </w:rPr>
        <w:t xml:space="preserve"> </w:t>
      </w:r>
      <w:r w:rsidRPr="00AD09DD">
        <w:rPr>
          <w:rFonts w:cs="Times New Roman"/>
          <w:i/>
          <w:szCs w:val="24"/>
          <w:lang w:val="en-US"/>
        </w:rPr>
        <w:t>New Essays on Leibniz Reception in Science and P</w:t>
      </w:r>
      <w:r w:rsidR="0046190C" w:rsidRPr="00AD09DD">
        <w:rPr>
          <w:rFonts w:cs="Times New Roman"/>
          <w:i/>
          <w:szCs w:val="24"/>
          <w:lang w:val="en-US"/>
        </w:rPr>
        <w:t>hilosophy of Science 1800-2000</w:t>
      </w:r>
      <w:r w:rsidR="0046190C" w:rsidRPr="00AD09DD">
        <w:rPr>
          <w:rFonts w:cs="Times New Roman"/>
          <w:szCs w:val="24"/>
          <w:lang w:val="en-US"/>
        </w:rPr>
        <w:t xml:space="preserve">. Basel: </w:t>
      </w:r>
      <w:proofErr w:type="spellStart"/>
      <w:r w:rsidR="0046190C" w:rsidRPr="00AD09DD">
        <w:rPr>
          <w:rFonts w:cs="Times New Roman"/>
          <w:szCs w:val="24"/>
          <w:lang w:val="en-US"/>
        </w:rPr>
        <w:t>Birkhauser</w:t>
      </w:r>
      <w:proofErr w:type="spellEnd"/>
      <w:r w:rsidRPr="00AD09DD">
        <w:rPr>
          <w:rFonts w:cs="Times New Roman"/>
          <w:szCs w:val="24"/>
          <w:lang w:val="en-US"/>
        </w:rPr>
        <w:t>.</w:t>
      </w:r>
    </w:p>
    <w:p w:rsidR="00750C9E" w:rsidRPr="00AD09DD" w:rsidRDefault="00750C9E" w:rsidP="00521283">
      <w:pPr>
        <w:rPr>
          <w:rFonts w:cs="Times New Roman"/>
          <w:szCs w:val="24"/>
          <w:lang w:val="en-US"/>
        </w:rPr>
      </w:pPr>
    </w:p>
    <w:p w:rsidR="007824D4" w:rsidRPr="00AD09DD" w:rsidRDefault="007824D4" w:rsidP="00521283">
      <w:pPr>
        <w:rPr>
          <w:rFonts w:cs="Times New Roman"/>
          <w:szCs w:val="24"/>
          <w:lang w:val="en-US"/>
        </w:rPr>
      </w:pPr>
      <w:proofErr w:type="spellStart"/>
      <w:r w:rsidRPr="00AD09DD">
        <w:rPr>
          <w:rFonts w:cs="Times New Roman"/>
          <w:szCs w:val="24"/>
          <w:lang w:val="en-US"/>
        </w:rPr>
        <w:t>Lamborn</w:t>
      </w:r>
      <w:proofErr w:type="spellEnd"/>
      <w:r w:rsidRPr="00AD09DD">
        <w:rPr>
          <w:rFonts w:cs="Times New Roman"/>
          <w:szCs w:val="24"/>
          <w:lang w:val="en-US"/>
        </w:rPr>
        <w:t xml:space="preserve">, R. 2016. “The Use and Abuse of Gottfried Wilhelm Leibniz in </w:t>
      </w:r>
      <w:r w:rsidRPr="00AD09DD">
        <w:rPr>
          <w:rFonts w:cs="Times New Roman"/>
          <w:i/>
          <w:szCs w:val="24"/>
          <w:lang w:val="en-US"/>
        </w:rPr>
        <w:t>Accord between Different Laws Which at First Seemed Impossible</w:t>
      </w:r>
      <w:r w:rsidRPr="00AD09DD">
        <w:rPr>
          <w:rFonts w:cs="Times New Roman"/>
          <w:szCs w:val="24"/>
          <w:lang w:val="en-US"/>
        </w:rPr>
        <w:t xml:space="preserve">,” in </w:t>
      </w:r>
      <w:proofErr w:type="spellStart"/>
      <w:r w:rsidRPr="00AD09DD">
        <w:rPr>
          <w:rFonts w:cs="Times New Roman"/>
          <w:i/>
          <w:szCs w:val="24"/>
          <w:lang w:val="en-US"/>
        </w:rPr>
        <w:t>Für</w:t>
      </w:r>
      <w:proofErr w:type="spellEnd"/>
      <w:r w:rsidRPr="00AD09DD">
        <w:rPr>
          <w:rFonts w:cs="Times New Roman"/>
          <w:i/>
          <w:szCs w:val="24"/>
          <w:lang w:val="en-US"/>
        </w:rPr>
        <w:t xml:space="preserve"> </w:t>
      </w:r>
      <w:proofErr w:type="spellStart"/>
      <w:r w:rsidRPr="00AD09DD">
        <w:rPr>
          <w:rFonts w:cs="Times New Roman"/>
          <w:i/>
          <w:szCs w:val="24"/>
          <w:lang w:val="en-US"/>
        </w:rPr>
        <w:t>unser</w:t>
      </w:r>
      <w:proofErr w:type="spellEnd"/>
      <w:r w:rsidRPr="00AD09DD">
        <w:rPr>
          <w:rFonts w:cs="Times New Roman"/>
          <w:i/>
          <w:szCs w:val="24"/>
          <w:lang w:val="en-US"/>
        </w:rPr>
        <w:t xml:space="preserve"> </w:t>
      </w:r>
      <w:proofErr w:type="spellStart"/>
      <w:r w:rsidRPr="00AD09DD">
        <w:rPr>
          <w:rFonts w:cs="Times New Roman"/>
          <w:i/>
          <w:szCs w:val="24"/>
          <w:lang w:val="en-US"/>
        </w:rPr>
        <w:t>Glück</w:t>
      </w:r>
      <w:proofErr w:type="spellEnd"/>
      <w:r w:rsidRPr="00AD09DD">
        <w:rPr>
          <w:rFonts w:cs="Times New Roman"/>
          <w:i/>
          <w:szCs w:val="24"/>
          <w:lang w:val="en-US"/>
        </w:rPr>
        <w:t xml:space="preserve"> </w:t>
      </w:r>
      <w:proofErr w:type="spellStart"/>
      <w:r w:rsidRPr="00AD09DD">
        <w:rPr>
          <w:rFonts w:cs="Times New Roman"/>
          <w:i/>
          <w:szCs w:val="24"/>
          <w:lang w:val="en-US"/>
        </w:rPr>
        <w:t>oder</w:t>
      </w:r>
      <w:proofErr w:type="spellEnd"/>
      <w:r w:rsidRPr="00AD09DD">
        <w:rPr>
          <w:rFonts w:cs="Times New Roman"/>
          <w:i/>
          <w:szCs w:val="24"/>
          <w:lang w:val="en-US"/>
        </w:rPr>
        <w:t xml:space="preserve"> das </w:t>
      </w:r>
      <w:proofErr w:type="spellStart"/>
      <w:r w:rsidRPr="00AD09DD">
        <w:rPr>
          <w:rFonts w:cs="Times New Roman"/>
          <w:i/>
          <w:szCs w:val="24"/>
          <w:lang w:val="en-US"/>
        </w:rPr>
        <w:t>Glück</w:t>
      </w:r>
      <w:proofErr w:type="spellEnd"/>
      <w:r w:rsidRPr="00AD09DD">
        <w:rPr>
          <w:rFonts w:cs="Times New Roman"/>
          <w:i/>
          <w:szCs w:val="24"/>
          <w:lang w:val="en-US"/>
        </w:rPr>
        <w:t xml:space="preserve"> </w:t>
      </w:r>
      <w:proofErr w:type="spellStart"/>
      <w:r w:rsidRPr="00AD09DD">
        <w:rPr>
          <w:rFonts w:cs="Times New Roman"/>
          <w:i/>
          <w:szCs w:val="24"/>
          <w:lang w:val="en-US"/>
        </w:rPr>
        <w:t>anderer</w:t>
      </w:r>
      <w:proofErr w:type="spellEnd"/>
      <w:r w:rsidR="00957BC3" w:rsidRPr="00AD09DD">
        <w:rPr>
          <w:rFonts w:cs="Times New Roman"/>
          <w:szCs w:val="24"/>
          <w:lang w:val="en-US"/>
        </w:rPr>
        <w:t>, ed. W. Li, 5 vols., II: 117-</w:t>
      </w:r>
      <w:r w:rsidRPr="00AD09DD">
        <w:rPr>
          <w:rFonts w:cs="Times New Roman"/>
          <w:szCs w:val="24"/>
          <w:lang w:val="en-US"/>
        </w:rPr>
        <w:t xml:space="preserve">27. Hildesheim, Zurich, New York: Georg </w:t>
      </w:r>
      <w:proofErr w:type="spellStart"/>
      <w:r w:rsidRPr="00AD09DD">
        <w:rPr>
          <w:rFonts w:cs="Times New Roman"/>
          <w:szCs w:val="24"/>
          <w:lang w:val="en-US"/>
        </w:rPr>
        <w:t>Olms</w:t>
      </w:r>
      <w:proofErr w:type="spellEnd"/>
      <w:r w:rsidRPr="00AD09DD">
        <w:rPr>
          <w:rFonts w:cs="Times New Roman"/>
          <w:szCs w:val="24"/>
          <w:lang w:val="en-US"/>
        </w:rPr>
        <w:t xml:space="preserve"> </w:t>
      </w:r>
      <w:proofErr w:type="spellStart"/>
      <w:r w:rsidRPr="00AD09DD">
        <w:rPr>
          <w:rFonts w:cs="Times New Roman"/>
          <w:szCs w:val="24"/>
          <w:lang w:val="en-US"/>
        </w:rPr>
        <w:t>Verlag</w:t>
      </w:r>
      <w:proofErr w:type="spellEnd"/>
      <w:r w:rsidRPr="00AD09DD">
        <w:rPr>
          <w:rFonts w:cs="Times New Roman"/>
          <w:szCs w:val="24"/>
          <w:lang w:val="en-US"/>
        </w:rPr>
        <w:t>.</w:t>
      </w:r>
    </w:p>
    <w:p w:rsidR="00DA0A4B" w:rsidRPr="00AD09DD" w:rsidRDefault="00DA0A4B" w:rsidP="00521283">
      <w:pPr>
        <w:rPr>
          <w:rFonts w:cs="Times New Roman"/>
          <w:szCs w:val="24"/>
          <w:lang w:val="en-US"/>
        </w:rPr>
      </w:pPr>
    </w:p>
    <w:p w:rsidR="00952075" w:rsidRPr="00AD09DD" w:rsidRDefault="00952075" w:rsidP="00521283">
      <w:pPr>
        <w:rPr>
          <w:rFonts w:cs="Times New Roman"/>
          <w:szCs w:val="24"/>
          <w:lang w:val="en-US"/>
        </w:rPr>
      </w:pPr>
      <w:r w:rsidRPr="00AD09DD">
        <w:rPr>
          <w:rFonts w:cs="Times New Roman"/>
          <w:szCs w:val="24"/>
          <w:lang w:val="en-US"/>
        </w:rPr>
        <w:t xml:space="preserve">Lange, J. 1723. </w:t>
      </w:r>
      <w:proofErr w:type="spellStart"/>
      <w:r w:rsidRPr="00AD09DD">
        <w:rPr>
          <w:rFonts w:cs="Times New Roman"/>
          <w:i/>
          <w:szCs w:val="24"/>
          <w:lang w:val="en-US"/>
        </w:rPr>
        <w:t>Modesta</w:t>
      </w:r>
      <w:proofErr w:type="spellEnd"/>
      <w:r w:rsidRPr="00AD09DD">
        <w:rPr>
          <w:rFonts w:cs="Times New Roman"/>
          <w:i/>
          <w:szCs w:val="24"/>
          <w:lang w:val="en-US"/>
        </w:rPr>
        <w:t xml:space="preserve"> </w:t>
      </w:r>
      <w:proofErr w:type="spellStart"/>
      <w:r w:rsidRPr="00AD09DD">
        <w:rPr>
          <w:rFonts w:cs="Times New Roman"/>
          <w:i/>
          <w:szCs w:val="24"/>
          <w:lang w:val="en-US"/>
        </w:rPr>
        <w:t>disquisitio</w:t>
      </w:r>
      <w:proofErr w:type="spellEnd"/>
      <w:r w:rsidRPr="00AD09DD">
        <w:rPr>
          <w:rFonts w:cs="Times New Roman"/>
          <w:i/>
          <w:szCs w:val="24"/>
          <w:lang w:val="en-US"/>
        </w:rPr>
        <w:t xml:space="preserve"> </w:t>
      </w:r>
      <w:proofErr w:type="spellStart"/>
      <w:r w:rsidRPr="00AD09DD">
        <w:rPr>
          <w:rFonts w:cs="Times New Roman"/>
          <w:i/>
          <w:szCs w:val="24"/>
          <w:lang w:val="en-US"/>
        </w:rPr>
        <w:t>novi</w:t>
      </w:r>
      <w:proofErr w:type="spellEnd"/>
      <w:r w:rsidRPr="00AD09DD">
        <w:rPr>
          <w:rFonts w:cs="Times New Roman"/>
          <w:i/>
          <w:szCs w:val="24"/>
          <w:lang w:val="en-US"/>
        </w:rPr>
        <w:t xml:space="preserve"> </w:t>
      </w:r>
      <w:proofErr w:type="spellStart"/>
      <w:r w:rsidRPr="00AD09DD">
        <w:rPr>
          <w:rFonts w:cs="Times New Roman"/>
          <w:i/>
          <w:szCs w:val="24"/>
          <w:lang w:val="en-US"/>
        </w:rPr>
        <w:t>philosophiae</w:t>
      </w:r>
      <w:proofErr w:type="spellEnd"/>
      <w:r w:rsidRPr="00AD09DD">
        <w:rPr>
          <w:rFonts w:cs="Times New Roman"/>
          <w:i/>
          <w:szCs w:val="24"/>
          <w:lang w:val="en-US"/>
        </w:rPr>
        <w:t xml:space="preserve"> </w:t>
      </w:r>
      <w:proofErr w:type="spellStart"/>
      <w:r w:rsidRPr="00AD09DD">
        <w:rPr>
          <w:rFonts w:cs="Times New Roman"/>
          <w:i/>
          <w:szCs w:val="24"/>
          <w:lang w:val="en-US"/>
        </w:rPr>
        <w:t>systematis</w:t>
      </w:r>
      <w:proofErr w:type="spellEnd"/>
      <w:r w:rsidRPr="00AD09DD">
        <w:rPr>
          <w:rFonts w:cs="Times New Roman"/>
          <w:i/>
          <w:szCs w:val="24"/>
          <w:lang w:val="en-US"/>
        </w:rPr>
        <w:t xml:space="preserve"> de </w:t>
      </w:r>
      <w:proofErr w:type="spellStart"/>
      <w:r w:rsidRPr="00AD09DD">
        <w:rPr>
          <w:rFonts w:cs="Times New Roman"/>
          <w:i/>
          <w:szCs w:val="24"/>
          <w:lang w:val="en-US"/>
        </w:rPr>
        <w:t>deo</w:t>
      </w:r>
      <w:proofErr w:type="spellEnd"/>
      <w:r w:rsidRPr="00AD09DD">
        <w:rPr>
          <w:rFonts w:cs="Times New Roman"/>
          <w:i/>
          <w:szCs w:val="24"/>
          <w:lang w:val="en-US"/>
        </w:rPr>
        <w:t xml:space="preserve">, </w:t>
      </w:r>
      <w:proofErr w:type="spellStart"/>
      <w:r w:rsidRPr="00AD09DD">
        <w:rPr>
          <w:rFonts w:cs="Times New Roman"/>
          <w:i/>
          <w:szCs w:val="24"/>
          <w:lang w:val="en-US"/>
        </w:rPr>
        <w:t>mundo</w:t>
      </w:r>
      <w:proofErr w:type="spellEnd"/>
      <w:r w:rsidRPr="00AD09DD">
        <w:rPr>
          <w:rFonts w:cs="Times New Roman"/>
          <w:i/>
          <w:szCs w:val="24"/>
          <w:lang w:val="en-US"/>
        </w:rPr>
        <w:t xml:space="preserve"> et </w:t>
      </w:r>
      <w:proofErr w:type="spellStart"/>
      <w:r w:rsidRPr="00AD09DD">
        <w:rPr>
          <w:rFonts w:cs="Times New Roman"/>
          <w:i/>
          <w:szCs w:val="24"/>
          <w:lang w:val="en-US"/>
        </w:rPr>
        <w:t>homine</w:t>
      </w:r>
      <w:proofErr w:type="spellEnd"/>
      <w:r w:rsidRPr="00AD09DD">
        <w:rPr>
          <w:rFonts w:cs="Times New Roman"/>
          <w:i/>
          <w:szCs w:val="24"/>
          <w:lang w:val="en-US"/>
        </w:rPr>
        <w:t xml:space="preserve">, et </w:t>
      </w:r>
      <w:proofErr w:type="spellStart"/>
      <w:r w:rsidRPr="00AD09DD">
        <w:rPr>
          <w:rFonts w:cs="Times New Roman"/>
          <w:i/>
          <w:szCs w:val="24"/>
          <w:lang w:val="en-US"/>
        </w:rPr>
        <w:t>praesertim</w:t>
      </w:r>
      <w:proofErr w:type="spellEnd"/>
      <w:r w:rsidRPr="00AD09DD">
        <w:rPr>
          <w:rFonts w:cs="Times New Roman"/>
          <w:i/>
          <w:szCs w:val="24"/>
          <w:lang w:val="en-US"/>
        </w:rPr>
        <w:t xml:space="preserve"> de </w:t>
      </w:r>
      <w:proofErr w:type="spellStart"/>
      <w:r w:rsidRPr="00AD09DD">
        <w:rPr>
          <w:rFonts w:cs="Times New Roman"/>
          <w:i/>
          <w:szCs w:val="24"/>
          <w:lang w:val="en-US"/>
        </w:rPr>
        <w:t>harmonia</w:t>
      </w:r>
      <w:proofErr w:type="spellEnd"/>
      <w:r w:rsidRPr="00AD09DD">
        <w:rPr>
          <w:rFonts w:cs="Times New Roman"/>
          <w:i/>
          <w:szCs w:val="24"/>
          <w:lang w:val="en-US"/>
        </w:rPr>
        <w:t xml:space="preserve"> </w:t>
      </w:r>
      <w:proofErr w:type="spellStart"/>
      <w:r w:rsidRPr="00AD09DD">
        <w:rPr>
          <w:rFonts w:cs="Times New Roman"/>
          <w:i/>
          <w:szCs w:val="24"/>
          <w:lang w:val="en-US"/>
        </w:rPr>
        <w:t>commercii</w:t>
      </w:r>
      <w:proofErr w:type="spellEnd"/>
      <w:r w:rsidRPr="00AD09DD">
        <w:rPr>
          <w:rFonts w:cs="Times New Roman"/>
          <w:i/>
          <w:szCs w:val="24"/>
          <w:lang w:val="en-US"/>
        </w:rPr>
        <w:t xml:space="preserve"> inter </w:t>
      </w:r>
      <w:proofErr w:type="spellStart"/>
      <w:r w:rsidRPr="00AD09DD">
        <w:rPr>
          <w:rFonts w:cs="Times New Roman"/>
          <w:i/>
          <w:szCs w:val="24"/>
          <w:lang w:val="en-US"/>
        </w:rPr>
        <w:t>animam</w:t>
      </w:r>
      <w:proofErr w:type="spellEnd"/>
      <w:r w:rsidRPr="00AD09DD">
        <w:rPr>
          <w:rFonts w:cs="Times New Roman"/>
          <w:i/>
          <w:szCs w:val="24"/>
          <w:lang w:val="en-US"/>
        </w:rPr>
        <w:t xml:space="preserve"> et corpus </w:t>
      </w:r>
      <w:proofErr w:type="spellStart"/>
      <w:r w:rsidRPr="00AD09DD">
        <w:rPr>
          <w:rFonts w:cs="Times New Roman"/>
          <w:i/>
          <w:szCs w:val="24"/>
          <w:lang w:val="en-US"/>
        </w:rPr>
        <w:t>praestabilita</w:t>
      </w:r>
      <w:proofErr w:type="spellEnd"/>
      <w:r w:rsidRPr="00AD09DD">
        <w:rPr>
          <w:rFonts w:cs="Times New Roman"/>
          <w:szCs w:val="24"/>
          <w:lang w:val="en-US"/>
        </w:rPr>
        <w:t xml:space="preserve">. Halle: </w:t>
      </w:r>
      <w:proofErr w:type="spellStart"/>
      <w:r w:rsidRPr="00AD09DD">
        <w:rPr>
          <w:rFonts w:cs="Times New Roman"/>
          <w:szCs w:val="24"/>
          <w:lang w:val="en-US"/>
        </w:rPr>
        <w:t>n.p</w:t>
      </w:r>
      <w:proofErr w:type="spellEnd"/>
      <w:r w:rsidRPr="00AD09DD">
        <w:rPr>
          <w:rFonts w:cs="Times New Roman"/>
          <w:szCs w:val="24"/>
          <w:lang w:val="en-US"/>
        </w:rPr>
        <w:t>.</w:t>
      </w:r>
    </w:p>
    <w:p w:rsidR="00952075" w:rsidRPr="00AD09DD" w:rsidRDefault="00952075" w:rsidP="00521283">
      <w:pPr>
        <w:rPr>
          <w:rFonts w:cs="Times New Roman"/>
          <w:szCs w:val="24"/>
          <w:lang w:val="en-US"/>
        </w:rPr>
      </w:pPr>
    </w:p>
    <w:p w:rsidR="00E30579" w:rsidRPr="00AD09DD" w:rsidRDefault="00E30579" w:rsidP="00521283">
      <w:pPr>
        <w:rPr>
          <w:szCs w:val="24"/>
          <w:lang w:val="en-US"/>
        </w:rPr>
      </w:pPr>
      <w:r w:rsidRPr="00AD09DD">
        <w:rPr>
          <w:szCs w:val="24"/>
          <w:lang w:val="en-US"/>
        </w:rPr>
        <w:t>Leibniz, G. W. 1682. “</w:t>
      </w:r>
      <w:proofErr w:type="spellStart"/>
      <w:r w:rsidRPr="00AD09DD">
        <w:rPr>
          <w:szCs w:val="24"/>
          <w:lang w:val="en-US"/>
        </w:rPr>
        <w:t>Unicum</w:t>
      </w:r>
      <w:proofErr w:type="spellEnd"/>
      <w:r w:rsidRPr="00AD09DD">
        <w:rPr>
          <w:szCs w:val="24"/>
          <w:lang w:val="en-US"/>
        </w:rPr>
        <w:t xml:space="preserve"> </w:t>
      </w:r>
      <w:proofErr w:type="spellStart"/>
      <w:r w:rsidRPr="00AD09DD">
        <w:rPr>
          <w:szCs w:val="24"/>
          <w:lang w:val="en-US"/>
        </w:rPr>
        <w:t>opticae</w:t>
      </w:r>
      <w:proofErr w:type="spellEnd"/>
      <w:r w:rsidRPr="00AD09DD">
        <w:rPr>
          <w:szCs w:val="24"/>
          <w:lang w:val="en-US"/>
        </w:rPr>
        <w:t xml:space="preserve">, </w:t>
      </w:r>
      <w:proofErr w:type="spellStart"/>
      <w:r w:rsidRPr="00AD09DD">
        <w:rPr>
          <w:szCs w:val="24"/>
          <w:lang w:val="en-US"/>
        </w:rPr>
        <w:t>catopricae</w:t>
      </w:r>
      <w:proofErr w:type="spellEnd"/>
      <w:r w:rsidRPr="00AD09DD">
        <w:rPr>
          <w:szCs w:val="24"/>
          <w:lang w:val="en-US"/>
        </w:rPr>
        <w:t xml:space="preserve">, &amp; </w:t>
      </w:r>
      <w:proofErr w:type="spellStart"/>
      <w:r w:rsidRPr="00AD09DD">
        <w:rPr>
          <w:szCs w:val="24"/>
          <w:lang w:val="en-US"/>
        </w:rPr>
        <w:t>dioptricae</w:t>
      </w:r>
      <w:proofErr w:type="spellEnd"/>
      <w:r w:rsidRPr="00AD09DD">
        <w:rPr>
          <w:szCs w:val="24"/>
          <w:lang w:val="en-US"/>
        </w:rPr>
        <w:t xml:space="preserve"> principium,” </w:t>
      </w:r>
      <w:proofErr w:type="spellStart"/>
      <w:r w:rsidRPr="00AD09DD">
        <w:rPr>
          <w:i/>
          <w:szCs w:val="24"/>
          <w:lang w:val="en-US"/>
        </w:rPr>
        <w:t>Acta</w:t>
      </w:r>
      <w:proofErr w:type="spellEnd"/>
      <w:r w:rsidRPr="00AD09DD">
        <w:rPr>
          <w:i/>
          <w:szCs w:val="24"/>
          <w:lang w:val="en-US"/>
        </w:rPr>
        <w:t xml:space="preserve"> </w:t>
      </w:r>
      <w:proofErr w:type="spellStart"/>
      <w:r w:rsidRPr="00AD09DD">
        <w:rPr>
          <w:i/>
          <w:szCs w:val="24"/>
          <w:lang w:val="en-US"/>
        </w:rPr>
        <w:t>eruditorum</w:t>
      </w:r>
      <w:proofErr w:type="spellEnd"/>
      <w:r w:rsidRPr="00AD09DD">
        <w:rPr>
          <w:szCs w:val="24"/>
          <w:lang w:val="en-US"/>
        </w:rPr>
        <w:t>, 185-90.</w:t>
      </w:r>
    </w:p>
    <w:p w:rsidR="00717F6D" w:rsidRPr="00AD09DD" w:rsidRDefault="00717F6D" w:rsidP="00521283">
      <w:pPr>
        <w:rPr>
          <w:szCs w:val="24"/>
          <w:lang w:val="en-US"/>
        </w:rPr>
      </w:pPr>
    </w:p>
    <w:p w:rsidR="002B682E" w:rsidRPr="00AD09DD" w:rsidRDefault="00717F6D" w:rsidP="002B682E">
      <w:pPr>
        <w:rPr>
          <w:rFonts w:eastAsia="MinionPro-Regular" w:cs="Times New Roman"/>
          <w:bCs/>
          <w:color w:val="000000" w:themeColor="text1"/>
          <w:lang w:val="en-US"/>
        </w:rPr>
      </w:pPr>
      <w:r w:rsidRPr="00AD09DD">
        <w:rPr>
          <w:rFonts w:eastAsia="MinionPro-Regular" w:cs="Times New Roman"/>
          <w:color w:val="000000" w:themeColor="text1"/>
          <w:lang w:val="en-US"/>
        </w:rPr>
        <w:t xml:space="preserve">Leibniz, G. W. </w:t>
      </w:r>
      <w:r w:rsidR="009D167A" w:rsidRPr="00AD09DD">
        <w:rPr>
          <w:rFonts w:eastAsia="MinionPro-Regular" w:cs="Times New Roman"/>
          <w:color w:val="000000" w:themeColor="text1"/>
          <w:lang w:val="en-US"/>
        </w:rPr>
        <w:t>1710</w:t>
      </w:r>
      <w:r w:rsidRPr="00AD09DD">
        <w:rPr>
          <w:rFonts w:eastAsia="MinionPro-Regular" w:cs="Times New Roman"/>
          <w:color w:val="000000" w:themeColor="text1"/>
          <w:lang w:val="en-US"/>
        </w:rPr>
        <w:t>.</w:t>
      </w:r>
      <w:r w:rsidR="002B682E" w:rsidRPr="00AD09DD">
        <w:rPr>
          <w:rFonts w:eastAsia="MinionPro-Regular" w:cs="Times New Roman"/>
          <w:color w:val="000000" w:themeColor="text1"/>
          <w:lang w:val="en-US"/>
        </w:rPr>
        <w:t xml:space="preserve"> </w:t>
      </w:r>
      <w:proofErr w:type="spellStart"/>
      <w:r w:rsidR="002B682E" w:rsidRPr="00AD09DD">
        <w:rPr>
          <w:rFonts w:eastAsia="MinionPro-Regular" w:cs="Times New Roman"/>
          <w:bCs/>
          <w:i/>
          <w:color w:val="000000" w:themeColor="text1"/>
          <w:lang w:val="en-US"/>
        </w:rPr>
        <w:t>Essais</w:t>
      </w:r>
      <w:proofErr w:type="spellEnd"/>
      <w:r w:rsidR="002B682E" w:rsidRPr="00AD09DD">
        <w:rPr>
          <w:rFonts w:eastAsia="MinionPro-Regular" w:cs="Times New Roman"/>
          <w:bCs/>
          <w:i/>
          <w:color w:val="000000" w:themeColor="text1"/>
          <w:lang w:val="en-US"/>
        </w:rPr>
        <w:t xml:space="preserve"> De </w:t>
      </w:r>
      <w:proofErr w:type="spellStart"/>
      <w:r w:rsidR="002B682E" w:rsidRPr="00AD09DD">
        <w:rPr>
          <w:rFonts w:eastAsia="MinionPro-Regular" w:cs="Times New Roman"/>
          <w:bCs/>
          <w:i/>
          <w:color w:val="000000" w:themeColor="text1"/>
          <w:lang w:val="en-US"/>
        </w:rPr>
        <w:t>Théodicée</w:t>
      </w:r>
      <w:proofErr w:type="spellEnd"/>
      <w:r w:rsidR="002B682E" w:rsidRPr="00AD09DD">
        <w:rPr>
          <w:rFonts w:eastAsia="MinionPro-Regular" w:cs="Times New Roman"/>
          <w:bCs/>
          <w:i/>
          <w:color w:val="000000" w:themeColor="text1"/>
          <w:lang w:val="en-US"/>
        </w:rPr>
        <w:t xml:space="preserve"> Sur La </w:t>
      </w:r>
      <w:proofErr w:type="spellStart"/>
      <w:r w:rsidR="002B682E" w:rsidRPr="00AD09DD">
        <w:rPr>
          <w:rFonts w:eastAsia="MinionPro-Regular" w:cs="Times New Roman"/>
          <w:bCs/>
          <w:i/>
          <w:color w:val="000000" w:themeColor="text1"/>
          <w:lang w:val="en-US"/>
        </w:rPr>
        <w:t>B</w:t>
      </w:r>
      <w:r w:rsidR="00086476" w:rsidRPr="00AD09DD">
        <w:rPr>
          <w:rFonts w:eastAsia="MinionPro-Regular" w:cs="Times New Roman"/>
          <w:bCs/>
          <w:i/>
          <w:color w:val="000000" w:themeColor="text1"/>
          <w:lang w:val="en-US"/>
        </w:rPr>
        <w:t>onte</w:t>
      </w:r>
      <w:proofErr w:type="spellEnd"/>
      <w:r w:rsidR="00086476" w:rsidRPr="00AD09DD">
        <w:rPr>
          <w:rFonts w:eastAsia="MinionPro-Regular" w:cs="Times New Roman"/>
          <w:bCs/>
          <w:i/>
          <w:color w:val="000000" w:themeColor="text1"/>
          <w:lang w:val="en-US"/>
        </w:rPr>
        <w:t xml:space="preserve">́ De </w:t>
      </w:r>
      <w:proofErr w:type="spellStart"/>
      <w:r w:rsidR="00086476" w:rsidRPr="00AD09DD">
        <w:rPr>
          <w:rFonts w:eastAsia="MinionPro-Regular" w:cs="Times New Roman"/>
          <w:bCs/>
          <w:i/>
          <w:color w:val="000000" w:themeColor="text1"/>
          <w:lang w:val="en-US"/>
        </w:rPr>
        <w:t>Dieu</w:t>
      </w:r>
      <w:proofErr w:type="spellEnd"/>
      <w:r w:rsidR="00086476" w:rsidRPr="00AD09DD">
        <w:rPr>
          <w:rFonts w:eastAsia="MinionPro-Regular" w:cs="Times New Roman"/>
          <w:bCs/>
          <w:i/>
          <w:color w:val="000000" w:themeColor="text1"/>
          <w:lang w:val="en-US"/>
        </w:rPr>
        <w:t xml:space="preserve">, La </w:t>
      </w:r>
      <w:proofErr w:type="spellStart"/>
      <w:r w:rsidR="00086476" w:rsidRPr="00AD09DD">
        <w:rPr>
          <w:rFonts w:eastAsia="MinionPro-Regular" w:cs="Times New Roman"/>
          <w:bCs/>
          <w:i/>
          <w:color w:val="000000" w:themeColor="text1"/>
          <w:lang w:val="en-US"/>
        </w:rPr>
        <w:t>Liberte</w:t>
      </w:r>
      <w:proofErr w:type="spellEnd"/>
      <w:r w:rsidR="00086476" w:rsidRPr="00AD09DD">
        <w:rPr>
          <w:rFonts w:eastAsia="MinionPro-Regular" w:cs="Times New Roman"/>
          <w:bCs/>
          <w:i/>
          <w:color w:val="000000" w:themeColor="text1"/>
          <w:lang w:val="en-US"/>
        </w:rPr>
        <w:t xml:space="preserve">́ De </w:t>
      </w:r>
      <w:proofErr w:type="spellStart"/>
      <w:r w:rsidR="00086476" w:rsidRPr="00AD09DD">
        <w:rPr>
          <w:rFonts w:eastAsia="MinionPro-Regular" w:cs="Times New Roman"/>
          <w:bCs/>
          <w:i/>
          <w:color w:val="000000" w:themeColor="text1"/>
          <w:lang w:val="en-US"/>
        </w:rPr>
        <w:t>L’Homme</w:t>
      </w:r>
      <w:proofErr w:type="spellEnd"/>
      <w:r w:rsidR="00086476" w:rsidRPr="00AD09DD">
        <w:rPr>
          <w:rFonts w:eastAsia="MinionPro-Regular" w:cs="Times New Roman"/>
          <w:bCs/>
          <w:i/>
          <w:color w:val="000000" w:themeColor="text1"/>
          <w:lang w:val="en-US"/>
        </w:rPr>
        <w:t xml:space="preserve">, Et </w:t>
      </w:r>
      <w:proofErr w:type="spellStart"/>
      <w:r w:rsidR="00086476" w:rsidRPr="00AD09DD">
        <w:rPr>
          <w:rFonts w:eastAsia="MinionPro-Regular" w:cs="Times New Roman"/>
          <w:bCs/>
          <w:i/>
          <w:color w:val="000000" w:themeColor="text1"/>
          <w:lang w:val="en-US"/>
        </w:rPr>
        <w:t>L’</w:t>
      </w:r>
      <w:r w:rsidR="002B682E" w:rsidRPr="00AD09DD">
        <w:rPr>
          <w:rFonts w:eastAsia="MinionPro-Regular" w:cs="Times New Roman"/>
          <w:bCs/>
          <w:i/>
          <w:color w:val="000000" w:themeColor="text1"/>
          <w:lang w:val="en-US"/>
        </w:rPr>
        <w:t>Origine</w:t>
      </w:r>
      <w:proofErr w:type="spellEnd"/>
      <w:r w:rsidR="002B682E" w:rsidRPr="00AD09DD">
        <w:rPr>
          <w:rFonts w:eastAsia="MinionPro-Regular" w:cs="Times New Roman"/>
          <w:bCs/>
          <w:i/>
          <w:color w:val="000000" w:themeColor="text1"/>
          <w:lang w:val="en-US"/>
        </w:rPr>
        <w:t xml:space="preserve"> Du Mal</w:t>
      </w:r>
      <w:r w:rsidR="00C82193" w:rsidRPr="00AD09DD">
        <w:rPr>
          <w:rFonts w:eastAsia="MinionPro-Regular" w:cs="Times New Roman"/>
          <w:bCs/>
          <w:i/>
          <w:color w:val="000000" w:themeColor="text1"/>
          <w:lang w:val="en-US"/>
        </w:rPr>
        <w:t xml:space="preserve">. </w:t>
      </w:r>
      <w:r w:rsidR="00C82193" w:rsidRPr="00AD09DD">
        <w:rPr>
          <w:rFonts w:eastAsia="MinionPro-Regular" w:cs="Times New Roman"/>
          <w:bCs/>
          <w:color w:val="000000" w:themeColor="text1"/>
          <w:lang w:val="en-US"/>
        </w:rPr>
        <w:t xml:space="preserve">Amsterdam: </w:t>
      </w:r>
      <w:proofErr w:type="spellStart"/>
      <w:r w:rsidR="00C82193" w:rsidRPr="00AD09DD">
        <w:rPr>
          <w:rFonts w:eastAsia="MinionPro-Regular" w:cs="Times New Roman"/>
          <w:bCs/>
          <w:color w:val="000000" w:themeColor="text1"/>
          <w:lang w:val="en-US"/>
        </w:rPr>
        <w:t>Troyel</w:t>
      </w:r>
      <w:proofErr w:type="spellEnd"/>
      <w:r w:rsidR="00C82193" w:rsidRPr="00AD09DD">
        <w:rPr>
          <w:rFonts w:eastAsia="MinionPro-Regular" w:cs="Times New Roman"/>
          <w:bCs/>
          <w:color w:val="000000" w:themeColor="text1"/>
          <w:lang w:val="en-US"/>
        </w:rPr>
        <w:t>.</w:t>
      </w:r>
    </w:p>
    <w:p w:rsidR="009F1762" w:rsidRPr="00AD09DD" w:rsidRDefault="009F1762" w:rsidP="009A5F6C">
      <w:pPr>
        <w:rPr>
          <w:rFonts w:eastAsia="MinionPro-Regular" w:cs="Times New Roman"/>
          <w:bCs/>
          <w:color w:val="000000" w:themeColor="text1"/>
          <w:szCs w:val="24"/>
          <w:lang w:val="en-US"/>
        </w:rPr>
      </w:pPr>
    </w:p>
    <w:p w:rsidR="00086476" w:rsidRPr="00AD09DD" w:rsidRDefault="00086476" w:rsidP="009A5F6C">
      <w:pPr>
        <w:rPr>
          <w:rFonts w:cs="Memento"/>
          <w:color w:val="000000"/>
          <w:szCs w:val="24"/>
          <w:lang w:val="en-US"/>
        </w:rPr>
      </w:pPr>
      <w:r w:rsidRPr="00AD09DD">
        <w:rPr>
          <w:rFonts w:cs="Memento"/>
          <w:color w:val="000000"/>
          <w:szCs w:val="24"/>
          <w:lang w:val="en-US"/>
        </w:rPr>
        <w:t>Leibniz, G. W. 1718. “</w:t>
      </w:r>
      <w:proofErr w:type="spellStart"/>
      <w:r w:rsidRPr="00AD09DD">
        <w:rPr>
          <w:rFonts w:cs="Memento"/>
          <w:color w:val="000000"/>
          <w:szCs w:val="24"/>
          <w:lang w:val="en-US"/>
        </w:rPr>
        <w:t>Principes</w:t>
      </w:r>
      <w:proofErr w:type="spellEnd"/>
      <w:r w:rsidRPr="00AD09DD">
        <w:rPr>
          <w:rFonts w:cs="Memento"/>
          <w:color w:val="000000"/>
          <w:szCs w:val="24"/>
          <w:lang w:val="en-US"/>
        </w:rPr>
        <w:t xml:space="preserve"> de la nature &amp; de la grace, </w:t>
      </w:r>
      <w:proofErr w:type="spellStart"/>
      <w:r w:rsidRPr="00AD09DD">
        <w:rPr>
          <w:rFonts w:cs="Memento"/>
          <w:color w:val="000000"/>
          <w:szCs w:val="24"/>
          <w:lang w:val="en-US"/>
        </w:rPr>
        <w:t>fondez</w:t>
      </w:r>
      <w:proofErr w:type="spellEnd"/>
      <w:r w:rsidRPr="00AD09DD">
        <w:rPr>
          <w:rFonts w:cs="Memento"/>
          <w:color w:val="000000"/>
          <w:szCs w:val="24"/>
          <w:lang w:val="en-US"/>
        </w:rPr>
        <w:t xml:space="preserve"> en raison,” in </w:t>
      </w:r>
      <w:proofErr w:type="spellStart"/>
      <w:r w:rsidRPr="00AD09DD">
        <w:rPr>
          <w:rFonts w:cs="Memento"/>
          <w:i/>
          <w:iCs/>
          <w:color w:val="000000"/>
          <w:szCs w:val="24"/>
          <w:lang w:val="en-US"/>
        </w:rPr>
        <w:t>L’Europe</w:t>
      </w:r>
      <w:proofErr w:type="spellEnd"/>
      <w:r w:rsidRPr="00AD09DD">
        <w:rPr>
          <w:rFonts w:cs="Memento"/>
          <w:i/>
          <w:iCs/>
          <w:color w:val="000000"/>
          <w:szCs w:val="24"/>
          <w:lang w:val="en-US"/>
        </w:rPr>
        <w:t xml:space="preserve"> </w:t>
      </w:r>
      <w:proofErr w:type="spellStart"/>
      <w:r w:rsidRPr="00AD09DD">
        <w:rPr>
          <w:rFonts w:cs="Memento"/>
          <w:i/>
          <w:iCs/>
          <w:color w:val="000000"/>
          <w:szCs w:val="24"/>
          <w:lang w:val="en-US"/>
        </w:rPr>
        <w:t>savante</w:t>
      </w:r>
      <w:proofErr w:type="spellEnd"/>
      <w:r w:rsidRPr="00AD09DD">
        <w:rPr>
          <w:rFonts w:cs="Memento"/>
          <w:i/>
          <w:iCs/>
          <w:color w:val="000000"/>
          <w:szCs w:val="24"/>
          <w:lang w:val="en-US"/>
        </w:rPr>
        <w:t xml:space="preserve">. </w:t>
      </w:r>
      <w:proofErr w:type="spellStart"/>
      <w:r w:rsidRPr="00AD09DD">
        <w:rPr>
          <w:rFonts w:cs="Memento"/>
          <w:i/>
          <w:iCs/>
          <w:color w:val="000000"/>
          <w:szCs w:val="24"/>
          <w:lang w:val="en-US"/>
        </w:rPr>
        <w:t>Novembre</w:t>
      </w:r>
      <w:proofErr w:type="spellEnd"/>
      <w:r w:rsidRPr="00AD09DD">
        <w:rPr>
          <w:rFonts w:cs="Memento"/>
          <w:i/>
          <w:iCs/>
          <w:color w:val="000000"/>
          <w:szCs w:val="24"/>
          <w:lang w:val="en-US"/>
        </w:rPr>
        <w:t xml:space="preserve"> M.DCC.XVIII. Tome </w:t>
      </w:r>
      <w:proofErr w:type="spellStart"/>
      <w:r w:rsidRPr="00AD09DD">
        <w:rPr>
          <w:rFonts w:cs="Memento"/>
          <w:i/>
          <w:iCs/>
          <w:color w:val="000000"/>
          <w:szCs w:val="24"/>
          <w:lang w:val="en-US"/>
        </w:rPr>
        <w:t>sixieme</w:t>
      </w:r>
      <w:proofErr w:type="spellEnd"/>
      <w:r w:rsidRPr="00AD09DD">
        <w:rPr>
          <w:rFonts w:cs="Memento"/>
          <w:i/>
          <w:iCs/>
          <w:color w:val="000000"/>
          <w:szCs w:val="24"/>
          <w:lang w:val="en-US"/>
        </w:rPr>
        <w:t xml:space="preserve">. Premiere </w:t>
      </w:r>
      <w:proofErr w:type="spellStart"/>
      <w:r w:rsidRPr="00AD09DD">
        <w:rPr>
          <w:rFonts w:cs="Memento"/>
          <w:i/>
          <w:iCs/>
          <w:color w:val="000000"/>
          <w:szCs w:val="24"/>
          <w:lang w:val="en-US"/>
        </w:rPr>
        <w:t>partie</w:t>
      </w:r>
      <w:proofErr w:type="spellEnd"/>
      <w:r w:rsidRPr="00AD09DD">
        <w:rPr>
          <w:rFonts w:cs="Memento"/>
          <w:color w:val="000000"/>
          <w:szCs w:val="24"/>
          <w:lang w:val="en-US"/>
        </w:rPr>
        <w:t xml:space="preserve">, 101-23. The Hague: A. de </w:t>
      </w:r>
      <w:proofErr w:type="spellStart"/>
      <w:r w:rsidRPr="00AD09DD">
        <w:rPr>
          <w:rFonts w:cs="Memento"/>
          <w:color w:val="000000"/>
          <w:szCs w:val="24"/>
          <w:lang w:val="en-US"/>
        </w:rPr>
        <w:t>Rogissart</w:t>
      </w:r>
      <w:proofErr w:type="spellEnd"/>
      <w:r w:rsidRPr="00AD09DD">
        <w:rPr>
          <w:rFonts w:cs="Memento"/>
          <w:color w:val="000000"/>
          <w:szCs w:val="24"/>
          <w:lang w:val="en-US"/>
        </w:rPr>
        <w:t>.</w:t>
      </w:r>
    </w:p>
    <w:p w:rsidR="00662535" w:rsidRPr="00AD09DD" w:rsidRDefault="00662535" w:rsidP="00662535">
      <w:pPr>
        <w:rPr>
          <w:rFonts w:eastAsia="MinionPro-Regular" w:cs="Times New Roman"/>
          <w:bCs/>
          <w:color w:val="000000" w:themeColor="text1"/>
          <w:szCs w:val="24"/>
          <w:lang w:val="en-US"/>
        </w:rPr>
      </w:pPr>
    </w:p>
    <w:p w:rsidR="00662535" w:rsidRPr="00AD09DD" w:rsidRDefault="00662535" w:rsidP="002B682E">
      <w:pPr>
        <w:rPr>
          <w:rFonts w:eastAsia="MinionPro-Regular" w:cs="Times New Roman"/>
          <w:bCs/>
          <w:color w:val="000000" w:themeColor="text1"/>
          <w:lang w:val="en-US"/>
        </w:rPr>
      </w:pPr>
      <w:r w:rsidRPr="00AD09DD">
        <w:rPr>
          <w:rFonts w:eastAsia="MinionPro-Regular" w:cs="Times New Roman"/>
          <w:bCs/>
          <w:color w:val="000000" w:themeColor="text1"/>
          <w:szCs w:val="24"/>
          <w:lang w:val="en-US"/>
        </w:rPr>
        <w:t>Leibniz, G</w:t>
      </w:r>
      <w:r w:rsidRPr="00AD09DD">
        <w:rPr>
          <w:rFonts w:eastAsia="MinionPro-Regular" w:cs="Times New Roman"/>
          <w:bCs/>
          <w:color w:val="000000" w:themeColor="text1"/>
          <w:lang w:val="en-US"/>
        </w:rPr>
        <w:t xml:space="preserve">. W. 1749. </w:t>
      </w:r>
      <w:proofErr w:type="spellStart"/>
      <w:r w:rsidRPr="00AD09DD">
        <w:rPr>
          <w:rFonts w:eastAsia="MinionPro-Regular" w:cs="Times New Roman"/>
          <w:bCs/>
          <w:i/>
          <w:color w:val="000000" w:themeColor="text1"/>
          <w:lang w:val="en-US"/>
        </w:rPr>
        <w:t>Prot</w:t>
      </w:r>
      <w:r w:rsidR="00957BC3" w:rsidRPr="00AD09DD">
        <w:rPr>
          <w:rFonts w:eastAsia="MinionPro-Regular" w:cs="Times New Roman"/>
          <w:bCs/>
          <w:i/>
          <w:color w:val="000000" w:themeColor="text1"/>
          <w:lang w:val="en-US"/>
        </w:rPr>
        <w:t>o</w:t>
      </w:r>
      <w:r w:rsidRPr="00AD09DD">
        <w:rPr>
          <w:rFonts w:eastAsia="MinionPro-Regular" w:cs="Times New Roman"/>
          <w:bCs/>
          <w:i/>
          <w:color w:val="000000" w:themeColor="text1"/>
          <w:lang w:val="en-US"/>
        </w:rPr>
        <w:t>gaea</w:t>
      </w:r>
      <w:proofErr w:type="spellEnd"/>
      <w:r w:rsidRPr="00AD09DD">
        <w:rPr>
          <w:rFonts w:eastAsia="MinionPro-Regular" w:cs="Times New Roman"/>
          <w:bCs/>
          <w:i/>
          <w:color w:val="000000" w:themeColor="text1"/>
          <w:lang w:val="en-US"/>
        </w:rPr>
        <w:t xml:space="preserve">. </w:t>
      </w:r>
      <w:r w:rsidR="009A5F6C" w:rsidRPr="00AD09DD">
        <w:rPr>
          <w:rFonts w:eastAsia="MinionPro-Regular" w:cs="Times New Roman"/>
          <w:bCs/>
          <w:color w:val="000000" w:themeColor="text1"/>
          <w:lang w:val="en-US"/>
        </w:rPr>
        <w:t xml:space="preserve">Leipzig und Hof: Johann Gottlieb </w:t>
      </w:r>
      <w:proofErr w:type="spellStart"/>
      <w:r w:rsidR="009A5F6C" w:rsidRPr="00AD09DD">
        <w:rPr>
          <w:rFonts w:eastAsia="MinionPro-Regular" w:cs="Times New Roman"/>
          <w:bCs/>
          <w:color w:val="000000" w:themeColor="text1"/>
          <w:lang w:val="en-US"/>
        </w:rPr>
        <w:t>Vierling</w:t>
      </w:r>
      <w:proofErr w:type="spellEnd"/>
      <w:r w:rsidR="009A5F6C" w:rsidRPr="00AD09DD">
        <w:rPr>
          <w:rFonts w:eastAsia="MinionPro-Regular" w:cs="Times New Roman"/>
          <w:bCs/>
          <w:color w:val="000000" w:themeColor="text1"/>
          <w:lang w:val="en-US"/>
        </w:rPr>
        <w:t>.</w:t>
      </w:r>
    </w:p>
    <w:p w:rsidR="009E27E7" w:rsidRPr="00AD09DD" w:rsidRDefault="009E27E7" w:rsidP="00521283">
      <w:pPr>
        <w:rPr>
          <w:rFonts w:eastAsia="MinionPro-Regular" w:cs="Times New Roman"/>
          <w:color w:val="000000" w:themeColor="text1"/>
          <w:lang w:val="en-US"/>
        </w:rPr>
      </w:pPr>
    </w:p>
    <w:p w:rsidR="00C82193" w:rsidRPr="00AD09DD" w:rsidRDefault="009E27E7" w:rsidP="00C82193">
      <w:pPr>
        <w:rPr>
          <w:rFonts w:eastAsia="MinionPro-Regular" w:cs="Times New Roman"/>
          <w:bCs/>
          <w:color w:val="000000" w:themeColor="text1"/>
          <w:lang w:val="en-US"/>
        </w:rPr>
      </w:pPr>
      <w:r w:rsidRPr="00AD09DD">
        <w:rPr>
          <w:rFonts w:eastAsia="MinionPro-Regular" w:cs="Times New Roman"/>
          <w:color w:val="000000" w:themeColor="text1"/>
          <w:lang w:val="en-US"/>
        </w:rPr>
        <w:t>Leibniz, G.</w:t>
      </w:r>
      <w:r w:rsidR="00C260F6" w:rsidRPr="00AD09DD">
        <w:rPr>
          <w:rFonts w:eastAsia="MinionPro-Regular" w:cs="Times New Roman"/>
          <w:color w:val="000000" w:themeColor="text1"/>
          <w:lang w:val="en-US"/>
        </w:rPr>
        <w:t xml:space="preserve"> </w:t>
      </w:r>
      <w:r w:rsidRPr="00AD09DD">
        <w:rPr>
          <w:rFonts w:eastAsia="MinionPro-Regular" w:cs="Times New Roman"/>
          <w:color w:val="000000" w:themeColor="text1"/>
          <w:lang w:val="en-US"/>
        </w:rPr>
        <w:t>W. 1765</w:t>
      </w:r>
      <w:r w:rsidR="00C82193" w:rsidRPr="00AD09DD">
        <w:rPr>
          <w:rFonts w:eastAsia="MinionPro-Regular" w:cs="Times New Roman"/>
          <w:color w:val="000000" w:themeColor="text1"/>
          <w:lang w:val="en-US"/>
        </w:rPr>
        <w:t>.</w:t>
      </w:r>
      <w:r w:rsidRPr="00AD09DD">
        <w:rPr>
          <w:rFonts w:eastAsia="MinionPro-Regular" w:cs="Times New Roman"/>
          <w:color w:val="000000" w:themeColor="text1"/>
          <w:lang w:val="en-US"/>
        </w:rPr>
        <w:t xml:space="preserve"> </w:t>
      </w:r>
      <w:r w:rsidR="00F960B4" w:rsidRPr="00AD09DD">
        <w:rPr>
          <w:rFonts w:eastAsia="MinionPro-Regular" w:cs="Times New Roman"/>
          <w:bCs/>
          <w:i/>
          <w:color w:val="000000" w:themeColor="text1"/>
          <w:lang w:val="en-US"/>
        </w:rPr>
        <w:t xml:space="preserve">Nouveaux </w:t>
      </w:r>
      <w:proofErr w:type="spellStart"/>
      <w:r w:rsidR="00F960B4" w:rsidRPr="00AD09DD">
        <w:rPr>
          <w:rFonts w:eastAsia="MinionPro-Regular" w:cs="Times New Roman"/>
          <w:bCs/>
          <w:i/>
          <w:color w:val="000000" w:themeColor="text1"/>
          <w:lang w:val="en-US"/>
        </w:rPr>
        <w:t>essais</w:t>
      </w:r>
      <w:proofErr w:type="spellEnd"/>
      <w:r w:rsidR="00F960B4" w:rsidRPr="00AD09DD">
        <w:rPr>
          <w:rFonts w:eastAsia="MinionPro-Regular" w:cs="Times New Roman"/>
          <w:bCs/>
          <w:i/>
          <w:color w:val="000000" w:themeColor="text1"/>
          <w:lang w:val="en-US"/>
        </w:rPr>
        <w:t xml:space="preserve"> </w:t>
      </w:r>
      <w:proofErr w:type="spellStart"/>
      <w:r w:rsidR="00F960B4" w:rsidRPr="00AD09DD">
        <w:rPr>
          <w:rFonts w:eastAsia="MinionPro-Regular" w:cs="Times New Roman"/>
          <w:bCs/>
          <w:i/>
          <w:color w:val="000000" w:themeColor="text1"/>
          <w:lang w:val="en-US"/>
        </w:rPr>
        <w:t>sur</w:t>
      </w:r>
      <w:proofErr w:type="spellEnd"/>
      <w:r w:rsidR="00F960B4" w:rsidRPr="00AD09DD">
        <w:rPr>
          <w:rFonts w:eastAsia="MinionPro-Regular" w:cs="Times New Roman"/>
          <w:bCs/>
          <w:i/>
          <w:color w:val="000000" w:themeColor="text1"/>
          <w:lang w:val="en-US"/>
        </w:rPr>
        <w:t xml:space="preserve"> </w:t>
      </w:r>
      <w:proofErr w:type="spellStart"/>
      <w:r w:rsidR="00F960B4" w:rsidRPr="00AD09DD">
        <w:rPr>
          <w:rFonts w:eastAsia="MinionPro-Regular" w:cs="Times New Roman"/>
          <w:bCs/>
          <w:i/>
          <w:color w:val="000000" w:themeColor="text1"/>
          <w:lang w:val="en-US"/>
        </w:rPr>
        <w:t>l’</w:t>
      </w:r>
      <w:r w:rsidR="00C82193" w:rsidRPr="00AD09DD">
        <w:rPr>
          <w:rFonts w:eastAsia="MinionPro-Regular" w:cs="Times New Roman"/>
          <w:bCs/>
          <w:i/>
          <w:color w:val="000000" w:themeColor="text1"/>
          <w:lang w:val="en-US"/>
        </w:rPr>
        <w:t>entendement</w:t>
      </w:r>
      <w:proofErr w:type="spellEnd"/>
      <w:r w:rsidR="00C82193" w:rsidRPr="00AD09DD">
        <w:rPr>
          <w:rFonts w:eastAsia="MinionPro-Regular" w:cs="Times New Roman"/>
          <w:bCs/>
          <w:i/>
          <w:color w:val="000000" w:themeColor="text1"/>
          <w:lang w:val="en-US"/>
        </w:rPr>
        <w:t xml:space="preserve"> </w:t>
      </w:r>
      <w:proofErr w:type="spellStart"/>
      <w:r w:rsidR="00C82193" w:rsidRPr="00AD09DD">
        <w:rPr>
          <w:rFonts w:eastAsia="MinionPro-Regular" w:cs="Times New Roman"/>
          <w:bCs/>
          <w:i/>
          <w:color w:val="000000" w:themeColor="text1"/>
          <w:lang w:val="en-US"/>
        </w:rPr>
        <w:t>humain</w:t>
      </w:r>
      <w:proofErr w:type="spellEnd"/>
      <w:r w:rsidR="00957BC3" w:rsidRPr="00AD09DD">
        <w:rPr>
          <w:rFonts w:eastAsia="MinionPro-Regular" w:cs="Times New Roman"/>
          <w:bCs/>
          <w:color w:val="000000" w:themeColor="text1"/>
          <w:lang w:val="en-US"/>
        </w:rPr>
        <w:t>, in</w:t>
      </w:r>
      <w:r w:rsidR="00C82193" w:rsidRPr="00AD09DD">
        <w:rPr>
          <w:rFonts w:eastAsia="MinionPro-Regular" w:cs="Times New Roman"/>
          <w:bCs/>
          <w:color w:val="000000" w:themeColor="text1"/>
          <w:lang w:val="en-US"/>
        </w:rPr>
        <w:t xml:space="preserve"> </w:t>
      </w:r>
      <w:r w:rsidR="00957BC3" w:rsidRPr="00AD09DD">
        <w:rPr>
          <w:rFonts w:eastAsia="MinionPro-Regular" w:cs="Times New Roman"/>
          <w:bCs/>
          <w:color w:val="000000" w:themeColor="text1"/>
          <w:lang w:val="en-US"/>
        </w:rPr>
        <w:t xml:space="preserve">R. E. </w:t>
      </w:r>
      <w:proofErr w:type="spellStart"/>
      <w:r w:rsidR="00957BC3" w:rsidRPr="00AD09DD">
        <w:rPr>
          <w:rFonts w:eastAsia="MinionPro-Regular" w:cs="Times New Roman"/>
          <w:bCs/>
          <w:color w:val="000000" w:themeColor="text1"/>
          <w:lang w:val="en-US"/>
        </w:rPr>
        <w:t>Raspe</w:t>
      </w:r>
      <w:proofErr w:type="spellEnd"/>
      <w:r w:rsidR="00957BC3" w:rsidRPr="00AD09DD">
        <w:rPr>
          <w:rFonts w:eastAsia="MinionPro-Regular" w:cs="Times New Roman"/>
          <w:bCs/>
          <w:color w:val="000000" w:themeColor="text1"/>
          <w:lang w:val="en-US"/>
        </w:rPr>
        <w:t xml:space="preserve"> (</w:t>
      </w:r>
      <w:proofErr w:type="spellStart"/>
      <w:r w:rsidR="00957BC3" w:rsidRPr="00AD09DD">
        <w:rPr>
          <w:rFonts w:eastAsia="MinionPro-Regular" w:cs="Times New Roman"/>
          <w:bCs/>
          <w:color w:val="000000" w:themeColor="text1"/>
          <w:lang w:val="en-US"/>
        </w:rPr>
        <w:t>ed</w:t>
      </w:r>
      <w:proofErr w:type="spellEnd"/>
      <w:r w:rsidR="00957BC3" w:rsidRPr="00AD09DD">
        <w:rPr>
          <w:rFonts w:eastAsia="MinionPro-Regular" w:cs="Times New Roman"/>
          <w:bCs/>
          <w:color w:val="000000" w:themeColor="text1"/>
          <w:lang w:val="en-US"/>
        </w:rPr>
        <w:t xml:space="preserve">), </w:t>
      </w:r>
      <w:r w:rsidR="00C82193" w:rsidRPr="00AD09DD">
        <w:rPr>
          <w:rFonts w:eastAsia="MinionPro-Regular" w:cs="Times New Roman"/>
          <w:bCs/>
          <w:i/>
          <w:iCs/>
          <w:color w:val="000000" w:themeColor="text1"/>
          <w:lang w:val="en-US"/>
        </w:rPr>
        <w:t xml:space="preserve">Oeuvres </w:t>
      </w:r>
      <w:proofErr w:type="spellStart"/>
      <w:r w:rsidR="00C82193" w:rsidRPr="00AD09DD">
        <w:rPr>
          <w:rFonts w:eastAsia="MinionPro-Regular" w:cs="Times New Roman"/>
          <w:bCs/>
          <w:i/>
          <w:iCs/>
          <w:color w:val="000000" w:themeColor="text1"/>
          <w:lang w:val="en-US"/>
        </w:rPr>
        <w:t>philosophiques</w:t>
      </w:r>
      <w:proofErr w:type="spellEnd"/>
      <w:r w:rsidR="00C82193" w:rsidRPr="00AD09DD">
        <w:rPr>
          <w:rFonts w:eastAsia="MinionPro-Regular" w:cs="Times New Roman"/>
          <w:bCs/>
          <w:color w:val="000000" w:themeColor="text1"/>
          <w:lang w:val="en-US"/>
        </w:rPr>
        <w:t xml:space="preserve">, </w:t>
      </w:r>
      <w:proofErr w:type="spellStart"/>
      <w:r w:rsidR="00C82193" w:rsidRPr="00AD09DD">
        <w:rPr>
          <w:rFonts w:eastAsia="MinionPro-Regular" w:cs="Times New Roman"/>
          <w:bCs/>
          <w:i/>
          <w:color w:val="000000" w:themeColor="text1"/>
          <w:lang w:val="en-US"/>
        </w:rPr>
        <w:t>latines</w:t>
      </w:r>
      <w:proofErr w:type="spellEnd"/>
      <w:r w:rsidR="00C82193" w:rsidRPr="00AD09DD">
        <w:rPr>
          <w:rFonts w:eastAsia="MinionPro-Regular" w:cs="Times New Roman"/>
          <w:bCs/>
          <w:i/>
          <w:color w:val="000000" w:themeColor="text1"/>
          <w:lang w:val="en-US"/>
        </w:rPr>
        <w:t xml:space="preserve"> et </w:t>
      </w:r>
      <w:proofErr w:type="spellStart"/>
      <w:r w:rsidR="00C82193" w:rsidRPr="00AD09DD">
        <w:rPr>
          <w:rFonts w:eastAsia="MinionPro-Regular" w:cs="Times New Roman"/>
          <w:bCs/>
          <w:i/>
          <w:color w:val="000000" w:themeColor="text1"/>
          <w:lang w:val="en-US"/>
        </w:rPr>
        <w:t>françoises</w:t>
      </w:r>
      <w:proofErr w:type="spellEnd"/>
      <w:r w:rsidR="00C82193" w:rsidRPr="00AD09DD">
        <w:rPr>
          <w:rFonts w:eastAsia="MinionPro-Regular" w:cs="Times New Roman"/>
          <w:bCs/>
          <w:i/>
          <w:color w:val="000000" w:themeColor="text1"/>
          <w:lang w:val="en-US"/>
        </w:rPr>
        <w:t xml:space="preserve">, de </w:t>
      </w:r>
      <w:proofErr w:type="spellStart"/>
      <w:r w:rsidR="00C82193" w:rsidRPr="00AD09DD">
        <w:rPr>
          <w:rFonts w:eastAsia="MinionPro-Regular" w:cs="Times New Roman"/>
          <w:bCs/>
          <w:i/>
          <w:color w:val="000000" w:themeColor="text1"/>
          <w:lang w:val="en-US"/>
        </w:rPr>
        <w:t>feu</w:t>
      </w:r>
      <w:proofErr w:type="spellEnd"/>
      <w:r w:rsidR="00C82193" w:rsidRPr="00AD09DD">
        <w:rPr>
          <w:rFonts w:eastAsia="MinionPro-Regular" w:cs="Times New Roman"/>
          <w:bCs/>
          <w:i/>
          <w:color w:val="000000" w:themeColor="text1"/>
          <w:lang w:val="en-US"/>
        </w:rPr>
        <w:t xml:space="preserve"> Mr. de Lei</w:t>
      </w:r>
      <w:r w:rsidR="00F960B4" w:rsidRPr="00AD09DD">
        <w:rPr>
          <w:rFonts w:eastAsia="MinionPro-Regular" w:cs="Times New Roman"/>
          <w:bCs/>
          <w:i/>
          <w:color w:val="000000" w:themeColor="text1"/>
          <w:lang w:val="en-US"/>
        </w:rPr>
        <w:t xml:space="preserve">bnitz, </w:t>
      </w:r>
      <w:proofErr w:type="spellStart"/>
      <w:r w:rsidR="00F960B4" w:rsidRPr="00AD09DD">
        <w:rPr>
          <w:rFonts w:eastAsia="MinionPro-Regular" w:cs="Times New Roman"/>
          <w:bCs/>
          <w:i/>
          <w:color w:val="000000" w:themeColor="text1"/>
          <w:lang w:val="en-US"/>
        </w:rPr>
        <w:t>tirées</w:t>
      </w:r>
      <w:proofErr w:type="spellEnd"/>
      <w:r w:rsidR="00F960B4" w:rsidRPr="00AD09DD">
        <w:rPr>
          <w:rFonts w:eastAsia="MinionPro-Regular" w:cs="Times New Roman"/>
          <w:bCs/>
          <w:i/>
          <w:color w:val="000000" w:themeColor="text1"/>
          <w:lang w:val="en-US"/>
        </w:rPr>
        <w:t xml:space="preserve"> de </w:t>
      </w:r>
      <w:proofErr w:type="spellStart"/>
      <w:r w:rsidR="00F960B4" w:rsidRPr="00AD09DD">
        <w:rPr>
          <w:rFonts w:eastAsia="MinionPro-Regular" w:cs="Times New Roman"/>
          <w:bCs/>
          <w:i/>
          <w:color w:val="000000" w:themeColor="text1"/>
          <w:lang w:val="en-US"/>
        </w:rPr>
        <w:t>ses</w:t>
      </w:r>
      <w:proofErr w:type="spellEnd"/>
      <w:r w:rsidR="00F960B4" w:rsidRPr="00AD09DD">
        <w:rPr>
          <w:rFonts w:eastAsia="MinionPro-Regular" w:cs="Times New Roman"/>
          <w:bCs/>
          <w:i/>
          <w:color w:val="000000" w:themeColor="text1"/>
          <w:lang w:val="en-US"/>
        </w:rPr>
        <w:t xml:space="preserve"> </w:t>
      </w:r>
      <w:proofErr w:type="spellStart"/>
      <w:r w:rsidR="00F960B4" w:rsidRPr="00AD09DD">
        <w:rPr>
          <w:rFonts w:eastAsia="MinionPro-Regular" w:cs="Times New Roman"/>
          <w:bCs/>
          <w:i/>
          <w:color w:val="000000" w:themeColor="text1"/>
          <w:lang w:val="en-US"/>
        </w:rPr>
        <w:t>manuscrits</w:t>
      </w:r>
      <w:proofErr w:type="spellEnd"/>
      <w:r w:rsidR="00C82193" w:rsidRPr="00AD09DD">
        <w:rPr>
          <w:rFonts w:eastAsia="MinionPro-Regular" w:cs="Times New Roman"/>
          <w:bCs/>
          <w:i/>
          <w:color w:val="000000" w:themeColor="text1"/>
          <w:lang w:val="en-US"/>
        </w:rPr>
        <w:t xml:space="preserve"> qui se </w:t>
      </w:r>
      <w:proofErr w:type="spellStart"/>
      <w:r w:rsidR="00C82193" w:rsidRPr="00AD09DD">
        <w:rPr>
          <w:rFonts w:eastAsia="MinionPro-Regular" w:cs="Times New Roman"/>
          <w:bCs/>
          <w:i/>
          <w:color w:val="000000" w:themeColor="text1"/>
          <w:lang w:val="en-US"/>
        </w:rPr>
        <w:t>conservent</w:t>
      </w:r>
      <w:proofErr w:type="spellEnd"/>
      <w:r w:rsidR="00C82193" w:rsidRPr="00AD09DD">
        <w:rPr>
          <w:rFonts w:eastAsia="MinionPro-Regular" w:cs="Times New Roman"/>
          <w:bCs/>
          <w:i/>
          <w:color w:val="000000" w:themeColor="text1"/>
          <w:lang w:val="en-US"/>
        </w:rPr>
        <w:t xml:space="preserve"> </w:t>
      </w:r>
      <w:proofErr w:type="spellStart"/>
      <w:r w:rsidR="00C82193" w:rsidRPr="00AD09DD">
        <w:rPr>
          <w:rFonts w:eastAsia="MinionPro-Regular" w:cs="Times New Roman"/>
          <w:bCs/>
          <w:i/>
          <w:color w:val="000000" w:themeColor="text1"/>
          <w:lang w:val="en-US"/>
        </w:rPr>
        <w:t>dans</w:t>
      </w:r>
      <w:proofErr w:type="spellEnd"/>
      <w:r w:rsidR="00C82193" w:rsidRPr="00AD09DD">
        <w:rPr>
          <w:rFonts w:eastAsia="MinionPro-Regular" w:cs="Times New Roman"/>
          <w:bCs/>
          <w:i/>
          <w:color w:val="000000" w:themeColor="text1"/>
          <w:lang w:val="en-US"/>
        </w:rPr>
        <w:t xml:space="preserve"> la </w:t>
      </w:r>
      <w:proofErr w:type="spellStart"/>
      <w:r w:rsidR="00C82193" w:rsidRPr="00AD09DD">
        <w:rPr>
          <w:rFonts w:eastAsia="MinionPro-Regular" w:cs="Times New Roman"/>
          <w:bCs/>
          <w:i/>
          <w:color w:val="000000" w:themeColor="text1"/>
          <w:lang w:val="en-US"/>
        </w:rPr>
        <w:t>bibliothèque</w:t>
      </w:r>
      <w:proofErr w:type="spellEnd"/>
      <w:r w:rsidR="00C82193" w:rsidRPr="00AD09DD">
        <w:rPr>
          <w:rFonts w:eastAsia="MinionPro-Regular" w:cs="Times New Roman"/>
          <w:bCs/>
          <w:i/>
          <w:color w:val="000000" w:themeColor="text1"/>
          <w:lang w:val="en-US"/>
        </w:rPr>
        <w:t xml:space="preserve"> </w:t>
      </w:r>
      <w:proofErr w:type="spellStart"/>
      <w:r w:rsidR="00C82193" w:rsidRPr="00AD09DD">
        <w:rPr>
          <w:rFonts w:eastAsia="MinionPro-Regular" w:cs="Times New Roman"/>
          <w:bCs/>
          <w:i/>
          <w:color w:val="000000" w:themeColor="text1"/>
          <w:lang w:val="en-US"/>
        </w:rPr>
        <w:t>royale</w:t>
      </w:r>
      <w:proofErr w:type="spellEnd"/>
      <w:r w:rsidR="00C82193" w:rsidRPr="00AD09DD">
        <w:rPr>
          <w:rFonts w:eastAsia="MinionPro-Regular" w:cs="Times New Roman"/>
          <w:bCs/>
          <w:i/>
          <w:color w:val="000000" w:themeColor="text1"/>
          <w:lang w:val="en-US"/>
        </w:rPr>
        <w:t xml:space="preserve"> à </w:t>
      </w:r>
      <w:proofErr w:type="spellStart"/>
      <w:r w:rsidR="00C82193" w:rsidRPr="00AD09DD">
        <w:rPr>
          <w:rFonts w:eastAsia="MinionPro-Regular" w:cs="Times New Roman"/>
          <w:bCs/>
          <w:i/>
          <w:color w:val="000000" w:themeColor="text1"/>
          <w:lang w:val="en-US"/>
        </w:rPr>
        <w:t>Hanovre</w:t>
      </w:r>
      <w:proofErr w:type="spellEnd"/>
      <w:r w:rsidR="00F960B4" w:rsidRPr="00AD09DD">
        <w:rPr>
          <w:rFonts w:eastAsia="MinionPro-Regular" w:cs="Times New Roman"/>
          <w:bCs/>
          <w:color w:val="000000" w:themeColor="text1"/>
          <w:lang w:val="en-US"/>
        </w:rPr>
        <w:t>, 1-496</w:t>
      </w:r>
      <w:r w:rsidR="00095E68" w:rsidRPr="00AD09DD">
        <w:rPr>
          <w:rFonts w:eastAsia="MinionPro-Regular" w:cs="Times New Roman"/>
          <w:bCs/>
          <w:color w:val="000000" w:themeColor="text1"/>
          <w:lang w:val="en-US"/>
        </w:rPr>
        <w:t xml:space="preserve">. Amsterdam </w:t>
      </w:r>
      <w:r w:rsidR="00F960B4" w:rsidRPr="00AD09DD">
        <w:rPr>
          <w:rFonts w:eastAsia="MinionPro-Regular" w:cs="Times New Roman"/>
          <w:bCs/>
          <w:color w:val="000000" w:themeColor="text1"/>
          <w:lang w:val="en-US"/>
        </w:rPr>
        <w:t>and</w:t>
      </w:r>
      <w:r w:rsidR="00095E68" w:rsidRPr="00AD09DD">
        <w:rPr>
          <w:rFonts w:eastAsia="MinionPro-Regular" w:cs="Times New Roman"/>
          <w:bCs/>
          <w:color w:val="000000" w:themeColor="text1"/>
          <w:lang w:val="en-US"/>
        </w:rPr>
        <w:t xml:space="preserve"> Leipzig: </w:t>
      </w:r>
      <w:r w:rsidR="00F960B4" w:rsidRPr="00AD09DD">
        <w:rPr>
          <w:rFonts w:eastAsia="MinionPro-Regular" w:cs="Times New Roman"/>
          <w:bCs/>
          <w:color w:val="000000" w:themeColor="text1"/>
          <w:lang w:val="en-US"/>
        </w:rPr>
        <w:t xml:space="preserve">Jean </w:t>
      </w:r>
      <w:proofErr w:type="spellStart"/>
      <w:r w:rsidR="00F960B4" w:rsidRPr="00AD09DD">
        <w:rPr>
          <w:rFonts w:eastAsia="MinionPro-Regular" w:cs="Times New Roman"/>
          <w:bCs/>
          <w:color w:val="000000" w:themeColor="text1"/>
          <w:lang w:val="en-US"/>
        </w:rPr>
        <w:t>Schreuder</w:t>
      </w:r>
      <w:proofErr w:type="spellEnd"/>
      <w:r w:rsidR="00C82193" w:rsidRPr="00AD09DD">
        <w:rPr>
          <w:rFonts w:eastAsia="MinionPro-Regular" w:cs="Times New Roman"/>
          <w:bCs/>
          <w:color w:val="000000" w:themeColor="text1"/>
          <w:lang w:val="en-US"/>
        </w:rPr>
        <w:t>.</w:t>
      </w:r>
    </w:p>
    <w:p w:rsidR="00957BC3" w:rsidRPr="00AD09DD" w:rsidRDefault="00957BC3" w:rsidP="00C82193">
      <w:pPr>
        <w:rPr>
          <w:rFonts w:eastAsia="MinionPro-Regular" w:cs="Times New Roman"/>
          <w:bCs/>
          <w:color w:val="000000" w:themeColor="text1"/>
          <w:lang w:val="en-US"/>
        </w:rPr>
      </w:pPr>
    </w:p>
    <w:p w:rsidR="00ED596D" w:rsidRPr="00AD09DD" w:rsidRDefault="003774AC" w:rsidP="00521283">
      <w:pPr>
        <w:rPr>
          <w:rFonts w:cs="Times New Roman"/>
          <w:szCs w:val="24"/>
          <w:lang w:val="en-US"/>
        </w:rPr>
      </w:pPr>
      <w:proofErr w:type="spellStart"/>
      <w:r w:rsidRPr="00AD09DD">
        <w:rPr>
          <w:rFonts w:cs="Times New Roman"/>
          <w:szCs w:val="24"/>
          <w:lang w:val="en-US"/>
        </w:rPr>
        <w:t>Lossky</w:t>
      </w:r>
      <w:proofErr w:type="spellEnd"/>
      <w:r w:rsidRPr="00AD09DD">
        <w:rPr>
          <w:rFonts w:cs="Times New Roman"/>
          <w:szCs w:val="24"/>
          <w:lang w:val="en-US"/>
        </w:rPr>
        <w:t xml:space="preserve"> N. O. 1952. </w:t>
      </w:r>
      <w:r w:rsidRPr="00AD09DD">
        <w:rPr>
          <w:rFonts w:cs="Times New Roman"/>
          <w:i/>
          <w:szCs w:val="24"/>
          <w:lang w:val="en-US"/>
        </w:rPr>
        <w:t>History of Russian Philosophy</w:t>
      </w:r>
      <w:r w:rsidRPr="00AD09DD">
        <w:rPr>
          <w:rFonts w:cs="Times New Roman"/>
          <w:szCs w:val="24"/>
          <w:lang w:val="en-US"/>
        </w:rPr>
        <w:t xml:space="preserve">. London: George Allen and </w:t>
      </w:r>
      <w:proofErr w:type="spellStart"/>
      <w:r w:rsidRPr="00AD09DD">
        <w:rPr>
          <w:rFonts w:cs="Times New Roman"/>
          <w:szCs w:val="24"/>
          <w:lang w:val="en-US"/>
        </w:rPr>
        <w:t>Unwin</w:t>
      </w:r>
      <w:proofErr w:type="spellEnd"/>
      <w:r w:rsidRPr="00AD09DD">
        <w:rPr>
          <w:rFonts w:cs="Times New Roman"/>
          <w:szCs w:val="24"/>
          <w:lang w:val="en-US"/>
        </w:rPr>
        <w:t xml:space="preserve"> Ltd.</w:t>
      </w:r>
    </w:p>
    <w:p w:rsidR="00ED596D" w:rsidRPr="00AD09DD" w:rsidRDefault="00ED596D" w:rsidP="00521283">
      <w:pPr>
        <w:rPr>
          <w:rFonts w:cs="Times New Roman"/>
          <w:szCs w:val="24"/>
          <w:lang w:val="en-US"/>
        </w:rPr>
      </w:pPr>
    </w:p>
    <w:p w:rsidR="002C666A" w:rsidRPr="00AD09DD" w:rsidRDefault="002C666A" w:rsidP="00521283">
      <w:pPr>
        <w:rPr>
          <w:lang w:val="en-US"/>
        </w:rPr>
      </w:pPr>
      <w:r w:rsidRPr="00AD09DD">
        <w:rPr>
          <w:lang w:val="en-US"/>
        </w:rPr>
        <w:t>Mackie, J</w:t>
      </w:r>
      <w:r w:rsidR="00D10257" w:rsidRPr="00AD09DD">
        <w:rPr>
          <w:lang w:val="en-US"/>
        </w:rPr>
        <w:t>.</w:t>
      </w:r>
      <w:r w:rsidRPr="00AD09DD">
        <w:rPr>
          <w:lang w:val="en-US"/>
        </w:rPr>
        <w:t xml:space="preserve"> M</w:t>
      </w:r>
      <w:r w:rsidR="00D10257" w:rsidRPr="00AD09DD">
        <w:rPr>
          <w:lang w:val="en-US"/>
        </w:rPr>
        <w:t>.</w:t>
      </w:r>
      <w:r w:rsidRPr="00AD09DD">
        <w:rPr>
          <w:lang w:val="en-US"/>
        </w:rPr>
        <w:t xml:space="preserve"> and </w:t>
      </w:r>
      <w:proofErr w:type="spellStart"/>
      <w:r w:rsidRPr="00AD09DD">
        <w:rPr>
          <w:lang w:val="en-US"/>
        </w:rPr>
        <w:t>Guhrauer</w:t>
      </w:r>
      <w:proofErr w:type="spellEnd"/>
      <w:r w:rsidR="00B3557C" w:rsidRPr="00AD09DD">
        <w:rPr>
          <w:lang w:val="en-US"/>
        </w:rPr>
        <w:t>, G. E</w:t>
      </w:r>
      <w:r w:rsidRPr="00AD09DD">
        <w:rPr>
          <w:lang w:val="en-US"/>
        </w:rPr>
        <w:t xml:space="preserve">. 1845. </w:t>
      </w:r>
      <w:r w:rsidRPr="00AD09DD">
        <w:rPr>
          <w:i/>
          <w:lang w:val="en-US"/>
        </w:rPr>
        <w:t xml:space="preserve">Life of Godfrey William von Leibnitz. </w:t>
      </w:r>
      <w:r w:rsidRPr="00AD09DD">
        <w:rPr>
          <w:lang w:val="en-US"/>
        </w:rPr>
        <w:t>Boston: Gould, Kendall and Lincoln.</w:t>
      </w:r>
    </w:p>
    <w:p w:rsidR="002C666A" w:rsidRPr="00AD09DD" w:rsidRDefault="002C666A" w:rsidP="00521283">
      <w:pPr>
        <w:rPr>
          <w:lang w:val="en-US"/>
        </w:rPr>
      </w:pPr>
    </w:p>
    <w:p w:rsidR="006828A8" w:rsidRPr="00AD09DD" w:rsidRDefault="006828A8" w:rsidP="00521283">
      <w:pPr>
        <w:rPr>
          <w:lang w:val="en-US"/>
        </w:rPr>
      </w:pPr>
      <w:r w:rsidRPr="00AD09DD">
        <w:rPr>
          <w:lang w:val="en-US"/>
        </w:rPr>
        <w:t xml:space="preserve">Maine de </w:t>
      </w:r>
      <w:proofErr w:type="spellStart"/>
      <w:r w:rsidRPr="00AD09DD">
        <w:rPr>
          <w:lang w:val="en-US"/>
        </w:rPr>
        <w:t>Biran</w:t>
      </w:r>
      <w:proofErr w:type="spellEnd"/>
      <w:r w:rsidRPr="00AD09DD">
        <w:rPr>
          <w:lang w:val="en-US"/>
        </w:rPr>
        <w:t xml:space="preserve">, P. 1819. </w:t>
      </w:r>
      <w:r w:rsidRPr="00AD09DD">
        <w:rPr>
          <w:i/>
          <w:lang w:val="en-US"/>
        </w:rPr>
        <w:t xml:space="preserve">Exposition de la doctrine </w:t>
      </w:r>
      <w:proofErr w:type="spellStart"/>
      <w:r w:rsidRPr="00AD09DD">
        <w:rPr>
          <w:i/>
          <w:lang w:val="en-US"/>
        </w:rPr>
        <w:t>philosophique</w:t>
      </w:r>
      <w:proofErr w:type="spellEnd"/>
      <w:r w:rsidRPr="00AD09DD">
        <w:rPr>
          <w:i/>
          <w:lang w:val="en-US"/>
        </w:rPr>
        <w:t xml:space="preserve"> de Leibniz. </w:t>
      </w:r>
      <w:r w:rsidR="001E32AA" w:rsidRPr="00AD09DD">
        <w:rPr>
          <w:lang w:val="en-US"/>
        </w:rPr>
        <w:t xml:space="preserve">Paris: </w:t>
      </w:r>
      <w:r w:rsidRPr="00AD09DD">
        <w:rPr>
          <w:lang w:val="en-US"/>
        </w:rPr>
        <w:t>L.G. Michaud.</w:t>
      </w:r>
    </w:p>
    <w:p w:rsidR="006828A8" w:rsidRPr="00AD09DD" w:rsidRDefault="006828A8" w:rsidP="00521283">
      <w:pPr>
        <w:rPr>
          <w:lang w:val="en-US"/>
        </w:rPr>
      </w:pPr>
    </w:p>
    <w:p w:rsidR="00E02703" w:rsidRPr="00AD09DD" w:rsidRDefault="00957BC3" w:rsidP="00521283">
      <w:pPr>
        <w:rPr>
          <w:lang w:val="en-US"/>
        </w:rPr>
      </w:pPr>
      <w:r w:rsidRPr="00AD09DD">
        <w:rPr>
          <w:rFonts w:cs="Times New Roman"/>
          <w:szCs w:val="24"/>
          <w:lang w:val="en-US"/>
        </w:rPr>
        <w:t xml:space="preserve">Manson, N. C. 2000. “‘A Tumbling Ground for Whimsies?’ The History and Contemporary Role of the Conscious/Unconscious Contrast,” in T. Crane and S. Patterson (eds.), </w:t>
      </w:r>
      <w:r w:rsidRPr="00AD09DD">
        <w:rPr>
          <w:rFonts w:cs="Times New Roman"/>
          <w:i/>
          <w:szCs w:val="24"/>
          <w:lang w:val="en-US"/>
        </w:rPr>
        <w:t>History of the Mind-Body Problem</w:t>
      </w:r>
      <w:r w:rsidRPr="00AD09DD">
        <w:rPr>
          <w:rFonts w:cs="Times New Roman"/>
          <w:szCs w:val="24"/>
          <w:lang w:val="en-US"/>
        </w:rPr>
        <w:t xml:space="preserve">, 148-168. London: </w:t>
      </w:r>
      <w:proofErr w:type="spellStart"/>
      <w:r w:rsidRPr="00AD09DD">
        <w:rPr>
          <w:rFonts w:cs="Times New Roman"/>
          <w:szCs w:val="24"/>
          <w:lang w:val="en-US"/>
        </w:rPr>
        <w:t>Routledge</w:t>
      </w:r>
      <w:proofErr w:type="spellEnd"/>
      <w:r w:rsidRPr="00AD09DD">
        <w:rPr>
          <w:rFonts w:cs="Times New Roman"/>
          <w:szCs w:val="24"/>
          <w:lang w:val="en-US"/>
        </w:rPr>
        <w:t>.</w:t>
      </w:r>
    </w:p>
    <w:p w:rsidR="00E02703" w:rsidRPr="00AD09DD" w:rsidRDefault="00E02703" w:rsidP="00521283">
      <w:pPr>
        <w:rPr>
          <w:lang w:val="en-US"/>
        </w:rPr>
      </w:pPr>
    </w:p>
    <w:p w:rsidR="00107735" w:rsidRPr="00AD09DD" w:rsidRDefault="00107735" w:rsidP="00521283">
      <w:pPr>
        <w:rPr>
          <w:lang w:val="en-US"/>
        </w:rPr>
      </w:pPr>
      <w:proofErr w:type="spellStart"/>
      <w:r w:rsidRPr="00AD09DD">
        <w:rPr>
          <w:lang w:val="en-US"/>
        </w:rPr>
        <w:t>Maupertuis</w:t>
      </w:r>
      <w:proofErr w:type="spellEnd"/>
      <w:r w:rsidRPr="00AD09DD">
        <w:rPr>
          <w:lang w:val="en-US"/>
        </w:rPr>
        <w:t>, P. L. 2018. “Essay on Cosmology,” in L. Strickland (</w:t>
      </w:r>
      <w:proofErr w:type="spellStart"/>
      <w:r w:rsidRPr="00AD09DD">
        <w:rPr>
          <w:lang w:val="en-US"/>
        </w:rPr>
        <w:t>ed</w:t>
      </w:r>
      <w:proofErr w:type="spellEnd"/>
      <w:r w:rsidRPr="00AD09DD">
        <w:rPr>
          <w:lang w:val="en-US"/>
        </w:rPr>
        <w:t xml:space="preserve">), </w:t>
      </w:r>
      <w:r w:rsidRPr="00AD09DD">
        <w:rPr>
          <w:i/>
          <w:lang w:val="en-US"/>
        </w:rPr>
        <w:t>Proofs of God in Early Modern Europe</w:t>
      </w:r>
      <w:r w:rsidRPr="00AD09DD">
        <w:rPr>
          <w:lang w:val="en-US"/>
        </w:rPr>
        <w:t>, 221-46. Waco, TX: Baylor University Press.</w:t>
      </w:r>
    </w:p>
    <w:p w:rsidR="00107735" w:rsidRPr="00AD09DD" w:rsidRDefault="00107735" w:rsidP="00521283">
      <w:pPr>
        <w:rPr>
          <w:lang w:val="en-US"/>
        </w:rPr>
      </w:pPr>
    </w:p>
    <w:p w:rsidR="00CF619E" w:rsidRPr="00AD09DD" w:rsidRDefault="00CF619E" w:rsidP="00521283">
      <w:pPr>
        <w:rPr>
          <w:lang w:val="en-US"/>
        </w:rPr>
      </w:pPr>
      <w:proofErr w:type="spellStart"/>
      <w:r w:rsidRPr="00AD09DD">
        <w:rPr>
          <w:lang w:val="en-US"/>
        </w:rPr>
        <w:t>Meli</w:t>
      </w:r>
      <w:proofErr w:type="spellEnd"/>
      <w:r w:rsidRPr="00AD09DD">
        <w:rPr>
          <w:lang w:val="en-US"/>
        </w:rPr>
        <w:t xml:space="preserve">, D. B. 1993. </w:t>
      </w:r>
      <w:r w:rsidRPr="00AD09DD">
        <w:rPr>
          <w:i/>
          <w:lang w:val="en-US"/>
        </w:rPr>
        <w:t>Equivalence and Priority: Newton vs. Leibniz</w:t>
      </w:r>
      <w:r w:rsidRPr="00AD09DD">
        <w:rPr>
          <w:lang w:val="en-US"/>
        </w:rPr>
        <w:t>. Oxford: Oxford University Press.</w:t>
      </w:r>
    </w:p>
    <w:p w:rsidR="00CF619E" w:rsidRPr="00AD09DD" w:rsidRDefault="00CF619E" w:rsidP="00521283">
      <w:pPr>
        <w:rPr>
          <w:rFonts w:cs="Times New Roman"/>
          <w:szCs w:val="24"/>
          <w:lang w:val="en-US"/>
        </w:rPr>
      </w:pPr>
    </w:p>
    <w:p w:rsidR="001F6F0F" w:rsidRPr="00AD09DD" w:rsidRDefault="001F6F0F" w:rsidP="00521283">
      <w:pPr>
        <w:rPr>
          <w:rFonts w:cs="Times New Roman"/>
          <w:szCs w:val="24"/>
          <w:lang w:val="en-US"/>
        </w:rPr>
      </w:pPr>
      <w:proofErr w:type="spellStart"/>
      <w:r w:rsidRPr="00AD09DD">
        <w:rPr>
          <w:rFonts w:cs="Times New Roman"/>
          <w:szCs w:val="24"/>
          <w:lang w:val="en-US"/>
        </w:rPr>
        <w:t>Meynard</w:t>
      </w:r>
      <w:proofErr w:type="spellEnd"/>
      <w:r w:rsidRPr="00AD09DD">
        <w:rPr>
          <w:rFonts w:cs="Times New Roman"/>
          <w:szCs w:val="24"/>
          <w:lang w:val="en-US"/>
        </w:rPr>
        <w:t>, T. 2017. “Leibniz as Proponent of Neo-Confucianism in Europe,” in W. Li (</w:t>
      </w:r>
      <w:proofErr w:type="spellStart"/>
      <w:r w:rsidRPr="00AD09DD">
        <w:rPr>
          <w:rFonts w:cs="Times New Roman"/>
          <w:szCs w:val="24"/>
          <w:lang w:val="en-US"/>
        </w:rPr>
        <w:t>ed</w:t>
      </w:r>
      <w:proofErr w:type="spellEnd"/>
      <w:r w:rsidRPr="00AD09DD">
        <w:rPr>
          <w:rFonts w:cs="Times New Roman"/>
          <w:szCs w:val="24"/>
          <w:lang w:val="en-US"/>
        </w:rPr>
        <w:t xml:space="preserve">), </w:t>
      </w:r>
      <w:r w:rsidRPr="00AD09DD">
        <w:rPr>
          <w:rFonts w:cs="Times New Roman"/>
          <w:i/>
          <w:szCs w:val="24"/>
          <w:lang w:val="en-US"/>
        </w:rPr>
        <w:t>Leibniz and the European Encounter with China</w:t>
      </w:r>
      <w:r w:rsidR="00957BC3" w:rsidRPr="00AD09DD">
        <w:rPr>
          <w:rFonts w:cs="Times New Roman"/>
          <w:szCs w:val="24"/>
          <w:lang w:val="en-US"/>
        </w:rPr>
        <w:t>, 179-</w:t>
      </w:r>
      <w:r w:rsidRPr="00AD09DD">
        <w:rPr>
          <w:rFonts w:cs="Times New Roman"/>
          <w:szCs w:val="24"/>
          <w:lang w:val="en-US"/>
        </w:rPr>
        <w:t xml:space="preserve">95. Stuttgart: Franz Steiner </w:t>
      </w:r>
      <w:proofErr w:type="spellStart"/>
      <w:r w:rsidRPr="00AD09DD">
        <w:rPr>
          <w:rFonts w:cs="Times New Roman"/>
          <w:szCs w:val="24"/>
          <w:lang w:val="en-US"/>
        </w:rPr>
        <w:t>Verlag</w:t>
      </w:r>
      <w:proofErr w:type="spellEnd"/>
      <w:r w:rsidRPr="00AD09DD">
        <w:rPr>
          <w:rFonts w:cs="Times New Roman"/>
          <w:szCs w:val="24"/>
          <w:lang w:val="en-US"/>
        </w:rPr>
        <w:t>.</w:t>
      </w:r>
    </w:p>
    <w:p w:rsidR="001F6F0F" w:rsidRPr="00AD09DD" w:rsidRDefault="001F6F0F" w:rsidP="00521283">
      <w:pPr>
        <w:rPr>
          <w:rFonts w:cs="Times New Roman"/>
          <w:szCs w:val="24"/>
          <w:lang w:val="en-US"/>
        </w:rPr>
      </w:pPr>
    </w:p>
    <w:p w:rsidR="006F30F8" w:rsidRPr="00AD09DD" w:rsidRDefault="006F30F8" w:rsidP="00521283">
      <w:pPr>
        <w:rPr>
          <w:rFonts w:cs="Times New Roman"/>
          <w:szCs w:val="24"/>
          <w:lang w:val="en-US"/>
        </w:rPr>
      </w:pPr>
      <w:r w:rsidRPr="00AD09DD">
        <w:rPr>
          <w:rFonts w:cs="Times New Roman"/>
          <w:szCs w:val="24"/>
          <w:lang w:val="en-US"/>
        </w:rPr>
        <w:t xml:space="preserve">Michaud, J. F. 1822. </w:t>
      </w:r>
      <w:r w:rsidRPr="00AD09DD">
        <w:rPr>
          <w:rFonts w:cs="Times New Roman"/>
          <w:i/>
          <w:szCs w:val="24"/>
          <w:lang w:val="en-US"/>
        </w:rPr>
        <w:t xml:space="preserve">Histoire des </w:t>
      </w:r>
      <w:proofErr w:type="spellStart"/>
      <w:r w:rsidRPr="00AD09DD">
        <w:rPr>
          <w:rFonts w:cs="Times New Roman"/>
          <w:i/>
          <w:szCs w:val="24"/>
          <w:lang w:val="en-US"/>
        </w:rPr>
        <w:t>Croisades</w:t>
      </w:r>
      <w:proofErr w:type="spellEnd"/>
      <w:r w:rsidRPr="00AD09DD">
        <w:rPr>
          <w:rFonts w:cs="Times New Roman"/>
          <w:szCs w:val="24"/>
          <w:lang w:val="en-US"/>
        </w:rPr>
        <w:t xml:space="preserve">, 6 vols. Paris: Michaud and </w:t>
      </w:r>
      <w:proofErr w:type="spellStart"/>
      <w:r w:rsidRPr="00AD09DD">
        <w:rPr>
          <w:rFonts w:cs="Times New Roman"/>
          <w:szCs w:val="24"/>
          <w:lang w:val="en-US"/>
        </w:rPr>
        <w:t>Ponthieu</w:t>
      </w:r>
      <w:proofErr w:type="spellEnd"/>
      <w:r w:rsidRPr="00AD09DD">
        <w:rPr>
          <w:rFonts w:cs="Times New Roman"/>
          <w:szCs w:val="24"/>
          <w:lang w:val="en-US"/>
        </w:rPr>
        <w:t>.</w:t>
      </w:r>
    </w:p>
    <w:p w:rsidR="006F30F8" w:rsidRPr="00AD09DD" w:rsidRDefault="006F30F8" w:rsidP="00521283">
      <w:pPr>
        <w:rPr>
          <w:rFonts w:cs="Times New Roman"/>
          <w:szCs w:val="24"/>
          <w:lang w:val="en-US"/>
        </w:rPr>
      </w:pPr>
    </w:p>
    <w:p w:rsidR="00C55D8E" w:rsidRPr="00AD09DD" w:rsidRDefault="00C55D8E" w:rsidP="00521283">
      <w:pPr>
        <w:rPr>
          <w:lang w:val="en-US"/>
        </w:rPr>
      </w:pPr>
      <w:proofErr w:type="spellStart"/>
      <w:r w:rsidRPr="00AD09DD">
        <w:rPr>
          <w:lang w:val="en-US"/>
        </w:rPr>
        <w:t>Oznam</w:t>
      </w:r>
      <w:proofErr w:type="spellEnd"/>
      <w:r w:rsidRPr="00AD09DD">
        <w:rPr>
          <w:lang w:val="en-US"/>
        </w:rPr>
        <w:t xml:space="preserve">, J. 1790. </w:t>
      </w:r>
      <w:proofErr w:type="spellStart"/>
      <w:r w:rsidRPr="00AD09DD">
        <w:rPr>
          <w:i/>
          <w:lang w:val="en-US"/>
        </w:rPr>
        <w:t>Récréations</w:t>
      </w:r>
      <w:proofErr w:type="spellEnd"/>
      <w:r w:rsidRPr="00AD09DD">
        <w:rPr>
          <w:i/>
          <w:lang w:val="en-US"/>
        </w:rPr>
        <w:t xml:space="preserve"> </w:t>
      </w:r>
      <w:proofErr w:type="spellStart"/>
      <w:r w:rsidRPr="00AD09DD">
        <w:rPr>
          <w:i/>
          <w:lang w:val="en-US"/>
        </w:rPr>
        <w:t>mathématiques</w:t>
      </w:r>
      <w:proofErr w:type="spellEnd"/>
      <w:r w:rsidRPr="00AD09DD">
        <w:rPr>
          <w:i/>
          <w:lang w:val="en-US"/>
        </w:rPr>
        <w:t xml:space="preserve"> et physiques. Nouvelle </w:t>
      </w:r>
      <w:proofErr w:type="spellStart"/>
      <w:r w:rsidRPr="00AD09DD">
        <w:rPr>
          <w:rFonts w:cs="Times New Roman"/>
          <w:i/>
          <w:lang w:val="en-US"/>
        </w:rPr>
        <w:t>é</w:t>
      </w:r>
      <w:r w:rsidRPr="00AD09DD">
        <w:rPr>
          <w:i/>
          <w:lang w:val="en-US"/>
        </w:rPr>
        <w:t>dition</w:t>
      </w:r>
      <w:proofErr w:type="spellEnd"/>
      <w:r w:rsidRPr="00AD09DD">
        <w:rPr>
          <w:i/>
          <w:lang w:val="en-US"/>
        </w:rPr>
        <w:t xml:space="preserve">, </w:t>
      </w:r>
      <w:proofErr w:type="spellStart"/>
      <w:r w:rsidRPr="00AD09DD">
        <w:rPr>
          <w:i/>
          <w:lang w:val="en-US"/>
        </w:rPr>
        <w:t>totalement</w:t>
      </w:r>
      <w:proofErr w:type="spellEnd"/>
      <w:r w:rsidRPr="00AD09DD">
        <w:rPr>
          <w:i/>
          <w:lang w:val="en-US"/>
        </w:rPr>
        <w:t xml:space="preserve"> </w:t>
      </w:r>
      <w:proofErr w:type="spellStart"/>
      <w:r w:rsidRPr="00AD09DD">
        <w:rPr>
          <w:i/>
          <w:lang w:val="en-US"/>
        </w:rPr>
        <w:t>refondue</w:t>
      </w:r>
      <w:proofErr w:type="spellEnd"/>
      <w:r w:rsidRPr="00AD09DD">
        <w:rPr>
          <w:i/>
          <w:lang w:val="en-US"/>
        </w:rPr>
        <w:t xml:space="preserve"> et </w:t>
      </w:r>
      <w:proofErr w:type="spellStart"/>
      <w:r w:rsidRPr="00AD09DD">
        <w:rPr>
          <w:i/>
          <w:lang w:val="en-US"/>
        </w:rPr>
        <w:t>considerablement</w:t>
      </w:r>
      <w:proofErr w:type="spellEnd"/>
      <w:r w:rsidRPr="00AD09DD">
        <w:rPr>
          <w:i/>
          <w:lang w:val="en-US"/>
        </w:rPr>
        <w:t xml:space="preserve"> </w:t>
      </w:r>
      <w:proofErr w:type="spellStart"/>
      <w:r w:rsidRPr="00AD09DD">
        <w:rPr>
          <w:i/>
          <w:lang w:val="en-US"/>
        </w:rPr>
        <w:t>augment</w:t>
      </w:r>
      <w:r w:rsidRPr="00AD09DD">
        <w:rPr>
          <w:rFonts w:cs="Times New Roman"/>
          <w:i/>
          <w:lang w:val="en-US"/>
        </w:rPr>
        <w:t>é</w:t>
      </w:r>
      <w:r w:rsidRPr="00AD09DD">
        <w:rPr>
          <w:i/>
          <w:lang w:val="en-US"/>
        </w:rPr>
        <w:t>e</w:t>
      </w:r>
      <w:proofErr w:type="spellEnd"/>
      <w:r w:rsidRPr="00AD09DD">
        <w:rPr>
          <w:i/>
          <w:lang w:val="en-US"/>
        </w:rPr>
        <w:t xml:space="preserve"> par M. de M***.</w:t>
      </w:r>
      <w:r w:rsidRPr="00AD09DD">
        <w:rPr>
          <w:lang w:val="en-US"/>
        </w:rPr>
        <w:t xml:space="preserve"> </w:t>
      </w:r>
      <w:r w:rsidRPr="00AD09DD">
        <w:rPr>
          <w:i/>
          <w:lang w:val="en-US"/>
        </w:rPr>
        <w:t>Tome premier</w:t>
      </w:r>
      <w:r w:rsidRPr="00AD09DD">
        <w:rPr>
          <w:lang w:val="en-US"/>
        </w:rPr>
        <w:t xml:space="preserve">. Paris: </w:t>
      </w:r>
      <w:proofErr w:type="spellStart"/>
      <w:r w:rsidRPr="00AD09DD">
        <w:rPr>
          <w:lang w:val="en-US"/>
        </w:rPr>
        <w:t>Firmin</w:t>
      </w:r>
      <w:proofErr w:type="spellEnd"/>
      <w:r w:rsidRPr="00AD09DD">
        <w:rPr>
          <w:lang w:val="en-US"/>
        </w:rPr>
        <w:t xml:space="preserve"> </w:t>
      </w:r>
      <w:proofErr w:type="spellStart"/>
      <w:r w:rsidRPr="00AD09DD">
        <w:rPr>
          <w:lang w:val="en-US"/>
        </w:rPr>
        <w:t>Didot</w:t>
      </w:r>
      <w:proofErr w:type="spellEnd"/>
      <w:r w:rsidRPr="00AD09DD">
        <w:rPr>
          <w:lang w:val="en-US"/>
        </w:rPr>
        <w:t>.</w:t>
      </w:r>
    </w:p>
    <w:p w:rsidR="00C55D8E" w:rsidRPr="00AD09DD" w:rsidRDefault="00C55D8E" w:rsidP="00521283">
      <w:pPr>
        <w:rPr>
          <w:rFonts w:cs="Times New Roman"/>
          <w:szCs w:val="24"/>
          <w:lang w:val="en-US"/>
        </w:rPr>
      </w:pPr>
    </w:p>
    <w:p w:rsidR="002333E5" w:rsidRPr="00AD09DD" w:rsidRDefault="002333E5" w:rsidP="002333E5">
      <w:pPr>
        <w:autoSpaceDE w:val="0"/>
        <w:autoSpaceDN w:val="0"/>
        <w:adjustRightInd w:val="0"/>
        <w:rPr>
          <w:rFonts w:cs="Times New Roman"/>
          <w:szCs w:val="24"/>
          <w:lang w:val="en-US"/>
        </w:rPr>
      </w:pPr>
      <w:proofErr w:type="spellStart"/>
      <w:r w:rsidRPr="00AD09DD">
        <w:rPr>
          <w:rFonts w:cs="Times New Roman"/>
          <w:szCs w:val="24"/>
          <w:lang w:val="en-US"/>
        </w:rPr>
        <w:t>Pardies</w:t>
      </w:r>
      <w:proofErr w:type="spellEnd"/>
      <w:r w:rsidRPr="00AD09DD">
        <w:rPr>
          <w:rFonts w:cs="Times New Roman"/>
          <w:szCs w:val="24"/>
          <w:lang w:val="en-US"/>
        </w:rPr>
        <w:t xml:space="preserve">, I. G. 1672. </w:t>
      </w:r>
      <w:proofErr w:type="spellStart"/>
      <w:r w:rsidRPr="00AD09DD">
        <w:rPr>
          <w:rFonts w:cs="Times New Roman"/>
          <w:i/>
          <w:szCs w:val="24"/>
          <w:lang w:val="en-US"/>
        </w:rPr>
        <w:t>Discours</w:t>
      </w:r>
      <w:proofErr w:type="spellEnd"/>
      <w:r w:rsidRPr="00AD09DD">
        <w:rPr>
          <w:rFonts w:cs="Times New Roman"/>
          <w:i/>
          <w:szCs w:val="24"/>
          <w:lang w:val="en-US"/>
        </w:rPr>
        <w:t xml:space="preserve"> de la </w:t>
      </w:r>
      <w:proofErr w:type="spellStart"/>
      <w:r w:rsidRPr="00AD09DD">
        <w:rPr>
          <w:rFonts w:cs="Times New Roman"/>
          <w:i/>
          <w:szCs w:val="24"/>
          <w:lang w:val="en-US"/>
        </w:rPr>
        <w:t>connoissance</w:t>
      </w:r>
      <w:proofErr w:type="spellEnd"/>
      <w:r w:rsidRPr="00AD09DD">
        <w:rPr>
          <w:rFonts w:cs="Times New Roman"/>
          <w:i/>
          <w:szCs w:val="24"/>
          <w:lang w:val="en-US"/>
        </w:rPr>
        <w:t xml:space="preserve"> des </w:t>
      </w:r>
      <w:proofErr w:type="spellStart"/>
      <w:r w:rsidRPr="00AD09DD">
        <w:rPr>
          <w:rFonts w:cs="Times New Roman"/>
          <w:i/>
          <w:szCs w:val="24"/>
          <w:lang w:val="en-US"/>
        </w:rPr>
        <w:t>bestes</w:t>
      </w:r>
      <w:proofErr w:type="spellEnd"/>
      <w:r w:rsidRPr="00AD09DD">
        <w:rPr>
          <w:rFonts w:cs="Times New Roman"/>
          <w:szCs w:val="24"/>
          <w:lang w:val="en-US"/>
        </w:rPr>
        <w:t xml:space="preserve">. Paris: </w:t>
      </w:r>
      <w:proofErr w:type="spellStart"/>
      <w:r w:rsidRPr="00AD09DD">
        <w:rPr>
          <w:rFonts w:cs="Times New Roman"/>
          <w:szCs w:val="24"/>
          <w:lang w:val="en-US"/>
        </w:rPr>
        <w:t>Sebastien</w:t>
      </w:r>
      <w:proofErr w:type="spellEnd"/>
      <w:r w:rsidRPr="00AD09DD">
        <w:rPr>
          <w:rFonts w:cs="Times New Roman"/>
          <w:szCs w:val="24"/>
          <w:lang w:val="en-US"/>
        </w:rPr>
        <w:t xml:space="preserve"> </w:t>
      </w:r>
      <w:proofErr w:type="spellStart"/>
      <w:r w:rsidRPr="00AD09DD">
        <w:rPr>
          <w:rFonts w:cs="Times New Roman"/>
          <w:szCs w:val="24"/>
          <w:lang w:val="en-US"/>
        </w:rPr>
        <w:t>Mabre</w:t>
      </w:r>
      <w:proofErr w:type="spellEnd"/>
      <w:r w:rsidRPr="00AD09DD">
        <w:rPr>
          <w:rFonts w:cs="Times New Roman"/>
          <w:szCs w:val="24"/>
          <w:lang w:val="en-US"/>
        </w:rPr>
        <w:t>-Cramoisy.</w:t>
      </w:r>
    </w:p>
    <w:p w:rsidR="002333E5" w:rsidRPr="00AD09DD" w:rsidRDefault="002333E5" w:rsidP="002333E5">
      <w:pPr>
        <w:rPr>
          <w:rFonts w:cs="Times New Roman"/>
          <w:szCs w:val="24"/>
          <w:lang w:val="en-US"/>
        </w:rPr>
      </w:pPr>
    </w:p>
    <w:p w:rsidR="00042AE9" w:rsidRPr="00AD09DD" w:rsidRDefault="00042AE9" w:rsidP="00042AE9">
      <w:pPr>
        <w:rPr>
          <w:rFonts w:cs="Times New Roman"/>
          <w:szCs w:val="24"/>
          <w:lang w:val="en-US"/>
        </w:rPr>
      </w:pPr>
      <w:r w:rsidRPr="00AD09DD">
        <w:rPr>
          <w:rFonts w:cs="Times New Roman"/>
          <w:szCs w:val="24"/>
          <w:lang w:val="en-US"/>
        </w:rPr>
        <w:t xml:space="preserve">Park, P. K. J. 2013. </w:t>
      </w:r>
      <w:r w:rsidRPr="00AD09DD">
        <w:rPr>
          <w:rFonts w:cs="Times New Roman"/>
          <w:i/>
          <w:szCs w:val="24"/>
          <w:lang w:val="en-US"/>
        </w:rPr>
        <w:t>Africa, Asia and the History of Philosophy: Racism in the Formation of the Philosophical Canon, 1780–1830</w:t>
      </w:r>
      <w:r w:rsidRPr="00AD09DD">
        <w:rPr>
          <w:rFonts w:cs="Times New Roman"/>
          <w:szCs w:val="24"/>
          <w:lang w:val="en-US"/>
        </w:rPr>
        <w:t>. Albany, NY: State University of New York Press.</w:t>
      </w:r>
    </w:p>
    <w:p w:rsidR="00042AE9" w:rsidRPr="00AD09DD" w:rsidRDefault="00042AE9" w:rsidP="00521283">
      <w:pPr>
        <w:rPr>
          <w:rFonts w:cs="Times New Roman"/>
          <w:szCs w:val="24"/>
          <w:lang w:val="en-US"/>
        </w:rPr>
      </w:pPr>
    </w:p>
    <w:p w:rsidR="004D7FFE" w:rsidRPr="00AD09DD" w:rsidRDefault="004D7FFE" w:rsidP="00521283">
      <w:pPr>
        <w:rPr>
          <w:rFonts w:cs="Times New Roman"/>
          <w:szCs w:val="24"/>
          <w:lang w:val="en-US"/>
        </w:rPr>
      </w:pPr>
      <w:proofErr w:type="spellStart"/>
      <w:r w:rsidRPr="00AD09DD">
        <w:rPr>
          <w:rFonts w:cs="Times New Roman"/>
          <w:szCs w:val="24"/>
          <w:lang w:val="en-US"/>
        </w:rPr>
        <w:lastRenderedPageBreak/>
        <w:t>Peckhaus</w:t>
      </w:r>
      <w:proofErr w:type="spellEnd"/>
      <w:r w:rsidRPr="00AD09DD">
        <w:rPr>
          <w:rFonts w:cs="Times New Roman"/>
          <w:szCs w:val="24"/>
          <w:lang w:val="en-US"/>
        </w:rPr>
        <w:t xml:space="preserve">, V. 2012. The Reception of Leibniz’s Logic in 19th Century German Philosophy, in </w:t>
      </w:r>
      <w:r w:rsidRPr="00AD09DD">
        <w:rPr>
          <w:rFonts w:cs="Times New Roman"/>
          <w:i/>
          <w:szCs w:val="24"/>
          <w:lang w:val="en-US"/>
        </w:rPr>
        <w:t>New Essays on Leibniz Reception in Science and Philosophy of Science 1800-2000</w:t>
      </w:r>
      <w:r w:rsidRPr="00AD09DD">
        <w:rPr>
          <w:rFonts w:cs="Times New Roman"/>
          <w:szCs w:val="24"/>
          <w:lang w:val="en-US"/>
        </w:rPr>
        <w:t xml:space="preserve">, eds. R. </w:t>
      </w:r>
      <w:proofErr w:type="spellStart"/>
      <w:r w:rsidRPr="00AD09DD">
        <w:rPr>
          <w:rFonts w:cs="Times New Roman"/>
          <w:szCs w:val="24"/>
          <w:lang w:val="en-US"/>
        </w:rPr>
        <w:t>Krömer</w:t>
      </w:r>
      <w:proofErr w:type="spellEnd"/>
      <w:r w:rsidRPr="00AD09DD">
        <w:rPr>
          <w:rFonts w:cs="Times New Roman"/>
          <w:szCs w:val="24"/>
          <w:lang w:val="en-US"/>
        </w:rPr>
        <w:t xml:space="preserve"> and Y Chin-</w:t>
      </w:r>
      <w:proofErr w:type="spellStart"/>
      <w:r w:rsidRPr="00AD09DD">
        <w:rPr>
          <w:rFonts w:cs="Times New Roman"/>
          <w:szCs w:val="24"/>
          <w:lang w:val="en-US"/>
        </w:rPr>
        <w:t>Drian</w:t>
      </w:r>
      <w:proofErr w:type="spellEnd"/>
      <w:r w:rsidRPr="00AD09DD">
        <w:rPr>
          <w:rFonts w:cs="Times New Roman"/>
          <w:szCs w:val="24"/>
          <w:lang w:val="en-US"/>
        </w:rPr>
        <w:t xml:space="preserve">, 13-24. Basel: </w:t>
      </w:r>
      <w:proofErr w:type="spellStart"/>
      <w:r w:rsidRPr="00AD09DD">
        <w:rPr>
          <w:rFonts w:cs="Times New Roman"/>
          <w:szCs w:val="24"/>
          <w:lang w:val="en-US"/>
        </w:rPr>
        <w:t>Birkhauser</w:t>
      </w:r>
      <w:proofErr w:type="spellEnd"/>
      <w:r w:rsidRPr="00AD09DD">
        <w:rPr>
          <w:rFonts w:cs="Times New Roman"/>
          <w:szCs w:val="24"/>
          <w:lang w:val="en-US"/>
        </w:rPr>
        <w:t>.</w:t>
      </w:r>
    </w:p>
    <w:p w:rsidR="004D7FFE" w:rsidRPr="00AD09DD" w:rsidRDefault="004D7FFE" w:rsidP="00521283">
      <w:pPr>
        <w:rPr>
          <w:rFonts w:cs="Times New Roman"/>
          <w:szCs w:val="24"/>
          <w:lang w:val="en-US"/>
        </w:rPr>
      </w:pPr>
    </w:p>
    <w:p w:rsidR="00042AE9" w:rsidRPr="00AD09DD" w:rsidRDefault="00042AE9" w:rsidP="00521283">
      <w:pPr>
        <w:rPr>
          <w:rFonts w:cs="Times New Roman"/>
          <w:szCs w:val="24"/>
          <w:lang w:val="en-US"/>
        </w:rPr>
      </w:pPr>
      <w:r w:rsidRPr="00AD09DD">
        <w:rPr>
          <w:rFonts w:cs="Times New Roman"/>
          <w:szCs w:val="24"/>
          <w:lang w:val="en-US"/>
        </w:rPr>
        <w:t xml:space="preserve">Perkins, F. 2016. “Leibniz on the Existence of Philosophy in China,” in </w:t>
      </w:r>
      <w:r w:rsidRPr="00AD09DD">
        <w:rPr>
          <w:rFonts w:cs="Times New Roman"/>
          <w:i/>
          <w:szCs w:val="24"/>
          <w:lang w:val="en-US"/>
        </w:rPr>
        <w:t>China and the German Enlightenment</w:t>
      </w:r>
      <w:r w:rsidRPr="00AD09DD">
        <w:rPr>
          <w:rFonts w:cs="Times New Roman"/>
          <w:szCs w:val="24"/>
          <w:lang w:val="en-US"/>
        </w:rPr>
        <w:t>, eds. B. Brandt and D. L. Purdy, 60-79. Toronto: University of Toronto Press.</w:t>
      </w:r>
    </w:p>
    <w:p w:rsidR="00042AE9" w:rsidRPr="00AD09DD" w:rsidRDefault="00042AE9" w:rsidP="00521283">
      <w:pPr>
        <w:rPr>
          <w:rFonts w:cs="Times New Roman"/>
          <w:szCs w:val="24"/>
          <w:lang w:val="en-US"/>
        </w:rPr>
      </w:pPr>
    </w:p>
    <w:p w:rsidR="00F7136E" w:rsidRPr="00AD09DD" w:rsidRDefault="00F7136E" w:rsidP="00521283">
      <w:pPr>
        <w:rPr>
          <w:rFonts w:eastAsia="Arial Unicode MS" w:cs="Times New Roman"/>
          <w:szCs w:val="24"/>
          <w:lang w:val="en-US"/>
        </w:rPr>
      </w:pPr>
      <w:proofErr w:type="spellStart"/>
      <w:r w:rsidRPr="00AD09DD">
        <w:rPr>
          <w:rFonts w:eastAsia="Arial Unicode MS" w:cs="Times New Roman"/>
          <w:szCs w:val="24"/>
          <w:lang w:val="en-US"/>
        </w:rPr>
        <w:t>Phemister</w:t>
      </w:r>
      <w:proofErr w:type="spellEnd"/>
      <w:r w:rsidRPr="00AD09DD">
        <w:rPr>
          <w:rFonts w:eastAsia="Arial Unicode MS" w:cs="Times New Roman"/>
          <w:szCs w:val="24"/>
          <w:lang w:val="en-US"/>
        </w:rPr>
        <w:t xml:space="preserve">, P. 2016. </w:t>
      </w:r>
      <w:r w:rsidRPr="00AD09DD">
        <w:rPr>
          <w:rFonts w:eastAsia="Arial Unicode MS" w:cs="Times New Roman"/>
          <w:i/>
          <w:szCs w:val="24"/>
          <w:lang w:val="en-US"/>
        </w:rPr>
        <w:t>Leibniz and the Environment</w:t>
      </w:r>
      <w:r w:rsidRPr="00AD09DD">
        <w:rPr>
          <w:rFonts w:eastAsia="Arial Unicode MS" w:cs="Times New Roman"/>
          <w:szCs w:val="24"/>
          <w:lang w:val="en-US"/>
        </w:rPr>
        <w:t xml:space="preserve">. New York: </w:t>
      </w:r>
      <w:proofErr w:type="spellStart"/>
      <w:r w:rsidRPr="00AD09DD">
        <w:rPr>
          <w:rFonts w:eastAsia="Arial Unicode MS" w:cs="Times New Roman"/>
          <w:szCs w:val="24"/>
          <w:lang w:val="en-US"/>
        </w:rPr>
        <w:t>Routledge</w:t>
      </w:r>
      <w:proofErr w:type="spellEnd"/>
      <w:r w:rsidRPr="00AD09DD">
        <w:rPr>
          <w:rFonts w:eastAsia="Arial Unicode MS" w:cs="Times New Roman"/>
          <w:szCs w:val="24"/>
          <w:lang w:val="en-US"/>
        </w:rPr>
        <w:t>.</w:t>
      </w:r>
    </w:p>
    <w:p w:rsidR="00F7136E" w:rsidRPr="00AD09DD" w:rsidRDefault="00F7136E" w:rsidP="00521283">
      <w:pPr>
        <w:rPr>
          <w:rFonts w:cs="Times New Roman"/>
          <w:szCs w:val="24"/>
          <w:lang w:val="en-US"/>
        </w:rPr>
      </w:pPr>
    </w:p>
    <w:p w:rsidR="00640D35" w:rsidRPr="00AD09DD" w:rsidRDefault="00640D35" w:rsidP="00521283">
      <w:pPr>
        <w:rPr>
          <w:rFonts w:cs="Times New Roman"/>
          <w:szCs w:val="24"/>
          <w:lang w:val="en-US"/>
        </w:rPr>
      </w:pPr>
      <w:r w:rsidRPr="00AD09DD">
        <w:rPr>
          <w:rFonts w:cs="Times New Roman"/>
          <w:szCs w:val="24"/>
          <w:lang w:val="en-US"/>
        </w:rPr>
        <w:t>Poirier, J</w:t>
      </w:r>
      <w:r w:rsidR="00D10257" w:rsidRPr="00AD09DD">
        <w:rPr>
          <w:rFonts w:cs="Times New Roman"/>
          <w:szCs w:val="24"/>
          <w:lang w:val="en-US"/>
        </w:rPr>
        <w:t>.</w:t>
      </w:r>
      <w:r w:rsidRPr="00AD09DD">
        <w:rPr>
          <w:rFonts w:cs="Times New Roman"/>
          <w:szCs w:val="24"/>
          <w:lang w:val="en-US"/>
        </w:rPr>
        <w:t xml:space="preserve">-P. 2017. “About the Age of the Earth,” </w:t>
      </w:r>
      <w:proofErr w:type="spellStart"/>
      <w:r w:rsidRPr="00AD09DD">
        <w:rPr>
          <w:rFonts w:cs="Times New Roman"/>
          <w:i/>
          <w:szCs w:val="24"/>
          <w:lang w:val="en-US"/>
        </w:rPr>
        <w:t>Comptes</w:t>
      </w:r>
      <w:proofErr w:type="spellEnd"/>
      <w:r w:rsidRPr="00AD09DD">
        <w:rPr>
          <w:rFonts w:cs="Times New Roman"/>
          <w:i/>
          <w:szCs w:val="24"/>
          <w:lang w:val="en-US"/>
        </w:rPr>
        <w:t xml:space="preserve"> </w:t>
      </w:r>
      <w:proofErr w:type="spellStart"/>
      <w:r w:rsidRPr="00AD09DD">
        <w:rPr>
          <w:rFonts w:cs="Times New Roman"/>
          <w:i/>
          <w:szCs w:val="24"/>
          <w:lang w:val="en-US"/>
        </w:rPr>
        <w:t>Rendus</w:t>
      </w:r>
      <w:proofErr w:type="spellEnd"/>
      <w:r w:rsidRPr="00AD09DD">
        <w:rPr>
          <w:rFonts w:cs="Times New Roman"/>
          <w:i/>
          <w:szCs w:val="24"/>
          <w:lang w:val="en-US"/>
        </w:rPr>
        <w:t xml:space="preserve"> </w:t>
      </w:r>
      <w:proofErr w:type="spellStart"/>
      <w:r w:rsidRPr="00AD09DD">
        <w:rPr>
          <w:rFonts w:cs="Times New Roman"/>
          <w:i/>
          <w:szCs w:val="24"/>
          <w:lang w:val="en-US"/>
        </w:rPr>
        <w:t>Geoscience</w:t>
      </w:r>
      <w:proofErr w:type="spellEnd"/>
      <w:r w:rsidRPr="00AD09DD">
        <w:rPr>
          <w:rFonts w:cs="Times New Roman"/>
          <w:szCs w:val="24"/>
          <w:lang w:val="en-US"/>
        </w:rPr>
        <w:t xml:space="preserve"> 349, 223-225.</w:t>
      </w:r>
    </w:p>
    <w:p w:rsidR="00640D35" w:rsidRPr="00AD09DD" w:rsidRDefault="00640D35" w:rsidP="00521283">
      <w:pPr>
        <w:rPr>
          <w:rFonts w:cs="Times New Roman"/>
          <w:szCs w:val="24"/>
          <w:lang w:val="en-US"/>
        </w:rPr>
      </w:pPr>
    </w:p>
    <w:p w:rsidR="004D20AC" w:rsidRPr="00AD09DD" w:rsidRDefault="004D20AC" w:rsidP="00521283">
      <w:pPr>
        <w:rPr>
          <w:rFonts w:cs="Times New Roman"/>
          <w:szCs w:val="24"/>
          <w:lang w:val="en-US"/>
        </w:rPr>
      </w:pPr>
      <w:r w:rsidRPr="00AD09DD">
        <w:rPr>
          <w:rFonts w:cs="Times New Roman"/>
          <w:szCs w:val="24"/>
          <w:lang w:val="en-US"/>
        </w:rPr>
        <w:t>Poser, H. 1986. “</w:t>
      </w:r>
      <w:proofErr w:type="spellStart"/>
      <w:r w:rsidRPr="00AD09DD">
        <w:rPr>
          <w:rFonts w:cs="Times New Roman"/>
          <w:szCs w:val="24"/>
          <w:lang w:val="en-US"/>
        </w:rPr>
        <w:t>Monadologien</w:t>
      </w:r>
      <w:proofErr w:type="spellEnd"/>
      <w:r w:rsidRPr="00AD09DD">
        <w:rPr>
          <w:rFonts w:cs="Times New Roman"/>
          <w:szCs w:val="24"/>
          <w:lang w:val="en-US"/>
        </w:rPr>
        <w:t xml:space="preserve"> des 20. </w:t>
      </w:r>
      <w:proofErr w:type="spellStart"/>
      <w:r w:rsidRPr="00AD09DD">
        <w:rPr>
          <w:rFonts w:cs="Times New Roman"/>
          <w:szCs w:val="24"/>
          <w:lang w:val="en-US"/>
        </w:rPr>
        <w:t>Jahrhunderts</w:t>
      </w:r>
      <w:proofErr w:type="spellEnd"/>
      <w:r w:rsidRPr="00AD09DD">
        <w:rPr>
          <w:rFonts w:cs="Times New Roman"/>
          <w:szCs w:val="24"/>
          <w:lang w:val="en-US"/>
        </w:rPr>
        <w:t xml:space="preserve">,” in </w:t>
      </w:r>
      <w:proofErr w:type="spellStart"/>
      <w:r w:rsidRPr="00AD09DD">
        <w:rPr>
          <w:rFonts w:cs="Times New Roman"/>
          <w:i/>
          <w:szCs w:val="24"/>
          <w:lang w:val="en-US"/>
        </w:rPr>
        <w:t>Beiträge</w:t>
      </w:r>
      <w:proofErr w:type="spellEnd"/>
      <w:r w:rsidRPr="00AD09DD">
        <w:rPr>
          <w:rFonts w:cs="Times New Roman"/>
          <w:i/>
          <w:szCs w:val="24"/>
          <w:lang w:val="en-US"/>
        </w:rPr>
        <w:t xml:space="preserve"> </w:t>
      </w:r>
      <w:proofErr w:type="spellStart"/>
      <w:r w:rsidRPr="00AD09DD">
        <w:rPr>
          <w:rFonts w:cs="Times New Roman"/>
          <w:i/>
          <w:szCs w:val="24"/>
          <w:lang w:val="en-US"/>
        </w:rPr>
        <w:t>zur</w:t>
      </w:r>
      <w:proofErr w:type="spellEnd"/>
      <w:r w:rsidRPr="00AD09DD">
        <w:rPr>
          <w:rFonts w:cs="Times New Roman"/>
          <w:i/>
          <w:szCs w:val="24"/>
          <w:lang w:val="en-US"/>
        </w:rPr>
        <w:t xml:space="preserve"> </w:t>
      </w:r>
      <w:proofErr w:type="spellStart"/>
      <w:r w:rsidRPr="00AD09DD">
        <w:rPr>
          <w:rFonts w:cs="Times New Roman"/>
          <w:i/>
          <w:szCs w:val="24"/>
          <w:lang w:val="en-US"/>
        </w:rPr>
        <w:t>Wirkungs</w:t>
      </w:r>
      <w:proofErr w:type="spellEnd"/>
      <w:r w:rsidRPr="00AD09DD">
        <w:rPr>
          <w:rFonts w:cs="Times New Roman"/>
          <w:i/>
          <w:szCs w:val="24"/>
          <w:lang w:val="en-US"/>
        </w:rPr>
        <w:t xml:space="preserve">- und </w:t>
      </w:r>
      <w:proofErr w:type="spellStart"/>
      <w:r w:rsidRPr="00AD09DD">
        <w:rPr>
          <w:rFonts w:cs="Times New Roman"/>
          <w:i/>
          <w:szCs w:val="24"/>
          <w:lang w:val="en-US"/>
        </w:rPr>
        <w:t>Rezeptionsgeschichte</w:t>
      </w:r>
      <w:proofErr w:type="spellEnd"/>
      <w:r w:rsidRPr="00AD09DD">
        <w:rPr>
          <w:rFonts w:cs="Times New Roman"/>
          <w:i/>
          <w:szCs w:val="24"/>
          <w:lang w:val="en-US"/>
        </w:rPr>
        <w:t xml:space="preserve"> von Gottfried Wilhelm Leibniz</w:t>
      </w:r>
      <w:r w:rsidRPr="00AD09DD">
        <w:rPr>
          <w:rFonts w:cs="Times New Roman"/>
          <w:szCs w:val="24"/>
          <w:lang w:val="en-US"/>
        </w:rPr>
        <w:t xml:space="preserve">, ed. A. </w:t>
      </w:r>
      <w:proofErr w:type="spellStart"/>
      <w:r w:rsidRPr="00AD09DD">
        <w:rPr>
          <w:rFonts w:cs="Times New Roman"/>
          <w:szCs w:val="24"/>
          <w:lang w:val="en-US"/>
        </w:rPr>
        <w:t>Heinekamp</w:t>
      </w:r>
      <w:proofErr w:type="spellEnd"/>
      <w:r w:rsidRPr="00AD09DD">
        <w:rPr>
          <w:rFonts w:cs="Times New Roman"/>
          <w:szCs w:val="24"/>
          <w:lang w:val="en-US"/>
        </w:rPr>
        <w:t xml:space="preserve">, 338-345. Stuttgart: Franz Steiner </w:t>
      </w:r>
      <w:proofErr w:type="spellStart"/>
      <w:r w:rsidRPr="00AD09DD">
        <w:rPr>
          <w:rFonts w:cs="Times New Roman"/>
          <w:szCs w:val="24"/>
          <w:lang w:val="en-US"/>
        </w:rPr>
        <w:t>Verlag</w:t>
      </w:r>
      <w:proofErr w:type="spellEnd"/>
      <w:r w:rsidRPr="00AD09DD">
        <w:rPr>
          <w:rFonts w:cs="Times New Roman"/>
          <w:szCs w:val="24"/>
          <w:lang w:val="en-US"/>
        </w:rPr>
        <w:t>.</w:t>
      </w:r>
    </w:p>
    <w:p w:rsidR="004D20AC" w:rsidRPr="00AD09DD" w:rsidRDefault="004D20AC" w:rsidP="00521283">
      <w:pPr>
        <w:rPr>
          <w:rFonts w:cs="Times New Roman"/>
          <w:szCs w:val="24"/>
          <w:lang w:val="en-US"/>
        </w:rPr>
      </w:pPr>
    </w:p>
    <w:p w:rsidR="00050E44" w:rsidRPr="00AD09DD" w:rsidRDefault="00050E44" w:rsidP="00521283">
      <w:pPr>
        <w:rPr>
          <w:rFonts w:cs="Times New Roman"/>
          <w:szCs w:val="24"/>
          <w:lang w:val="en-US"/>
        </w:rPr>
      </w:pPr>
      <w:r w:rsidRPr="00AD09DD">
        <w:rPr>
          <w:rFonts w:cs="Times New Roman"/>
          <w:szCs w:val="24"/>
          <w:lang w:val="en-US"/>
        </w:rPr>
        <w:t xml:space="preserve">Poser, H. 2017. “Dietrich </w:t>
      </w:r>
      <w:proofErr w:type="spellStart"/>
      <w:r w:rsidRPr="00AD09DD">
        <w:rPr>
          <w:rFonts w:cs="Times New Roman"/>
          <w:szCs w:val="24"/>
          <w:lang w:val="en-US"/>
        </w:rPr>
        <w:t>Mahnkes</w:t>
      </w:r>
      <w:proofErr w:type="spellEnd"/>
      <w:r w:rsidRPr="00AD09DD">
        <w:rPr>
          <w:rFonts w:cs="Times New Roman"/>
          <w:szCs w:val="24"/>
          <w:lang w:val="en-US"/>
        </w:rPr>
        <w:t xml:space="preserve"> </w:t>
      </w:r>
      <w:proofErr w:type="spellStart"/>
      <w:r w:rsidRPr="00AD09DD">
        <w:rPr>
          <w:rFonts w:cs="Times New Roman"/>
          <w:szCs w:val="24"/>
          <w:lang w:val="en-US"/>
        </w:rPr>
        <w:t>Neue</w:t>
      </w:r>
      <w:proofErr w:type="spellEnd"/>
      <w:r w:rsidRPr="00AD09DD">
        <w:rPr>
          <w:rFonts w:cs="Times New Roman"/>
          <w:szCs w:val="24"/>
          <w:lang w:val="en-US"/>
        </w:rPr>
        <w:t xml:space="preserve"> </w:t>
      </w:r>
      <w:proofErr w:type="spellStart"/>
      <w:r w:rsidRPr="00AD09DD">
        <w:rPr>
          <w:rFonts w:cs="Times New Roman"/>
          <w:szCs w:val="24"/>
          <w:lang w:val="en-US"/>
        </w:rPr>
        <w:t>Monadologie</w:t>
      </w:r>
      <w:proofErr w:type="spellEnd"/>
      <w:r w:rsidRPr="00AD09DD">
        <w:rPr>
          <w:rFonts w:cs="Times New Roman"/>
          <w:szCs w:val="24"/>
          <w:lang w:val="en-US"/>
        </w:rPr>
        <w:t xml:space="preserve"> (1917),” in </w:t>
      </w:r>
      <w:r w:rsidRPr="00AD09DD">
        <w:rPr>
          <w:rFonts w:cs="Times New Roman"/>
          <w:i/>
          <w:szCs w:val="24"/>
          <w:lang w:val="en-US"/>
        </w:rPr>
        <w:t xml:space="preserve">300 </w:t>
      </w:r>
      <w:proofErr w:type="spellStart"/>
      <w:r w:rsidRPr="00AD09DD">
        <w:rPr>
          <w:rFonts w:cs="Times New Roman"/>
          <w:i/>
          <w:szCs w:val="24"/>
          <w:lang w:val="en-US"/>
        </w:rPr>
        <w:t>Jahre</w:t>
      </w:r>
      <w:proofErr w:type="spellEnd"/>
      <w:r w:rsidRPr="00AD09DD">
        <w:rPr>
          <w:rFonts w:cs="Times New Roman"/>
          <w:i/>
          <w:szCs w:val="24"/>
          <w:lang w:val="en-US"/>
        </w:rPr>
        <w:t xml:space="preserve"> </w:t>
      </w:r>
      <w:proofErr w:type="spellStart"/>
      <w:r w:rsidRPr="00AD09DD">
        <w:rPr>
          <w:rFonts w:cs="Times New Roman"/>
          <w:i/>
          <w:szCs w:val="24"/>
          <w:lang w:val="en-US"/>
        </w:rPr>
        <w:t>Monadologie</w:t>
      </w:r>
      <w:proofErr w:type="spellEnd"/>
      <w:r w:rsidRPr="00AD09DD">
        <w:rPr>
          <w:rFonts w:cs="Times New Roman"/>
          <w:i/>
          <w:szCs w:val="24"/>
          <w:lang w:val="en-US"/>
        </w:rPr>
        <w:t xml:space="preserve">. </w:t>
      </w:r>
      <w:proofErr w:type="spellStart"/>
      <w:r w:rsidRPr="00AD09DD">
        <w:rPr>
          <w:rFonts w:cs="Times New Roman"/>
          <w:i/>
          <w:szCs w:val="24"/>
          <w:lang w:val="en-US"/>
        </w:rPr>
        <w:t>Studia</w:t>
      </w:r>
      <w:proofErr w:type="spellEnd"/>
      <w:r w:rsidRPr="00AD09DD">
        <w:rPr>
          <w:rFonts w:cs="Times New Roman"/>
          <w:i/>
          <w:szCs w:val="24"/>
          <w:lang w:val="en-US"/>
        </w:rPr>
        <w:t xml:space="preserve"> </w:t>
      </w:r>
      <w:proofErr w:type="spellStart"/>
      <w:r w:rsidRPr="00AD09DD">
        <w:rPr>
          <w:rFonts w:cs="Times New Roman"/>
          <w:i/>
          <w:szCs w:val="24"/>
          <w:lang w:val="en-US"/>
        </w:rPr>
        <w:t>Leibnitiana</w:t>
      </w:r>
      <w:proofErr w:type="spellEnd"/>
      <w:r w:rsidRPr="00AD09DD">
        <w:rPr>
          <w:rFonts w:cs="Times New Roman"/>
          <w:i/>
          <w:szCs w:val="24"/>
          <w:lang w:val="en-US"/>
        </w:rPr>
        <w:t xml:space="preserve"> - </w:t>
      </w:r>
      <w:proofErr w:type="spellStart"/>
      <w:r w:rsidRPr="00AD09DD">
        <w:rPr>
          <w:rFonts w:cs="Times New Roman"/>
          <w:i/>
          <w:szCs w:val="24"/>
          <w:lang w:val="en-US"/>
        </w:rPr>
        <w:t>Supplementa</w:t>
      </w:r>
      <w:proofErr w:type="spellEnd"/>
      <w:r w:rsidRPr="00AD09DD">
        <w:rPr>
          <w:rFonts w:cs="Times New Roman"/>
          <w:i/>
          <w:szCs w:val="24"/>
          <w:lang w:val="en-US"/>
        </w:rPr>
        <w:t xml:space="preserve"> 39</w:t>
      </w:r>
      <w:r w:rsidRPr="00AD09DD">
        <w:rPr>
          <w:rFonts w:cs="Times New Roman"/>
          <w:szCs w:val="24"/>
          <w:lang w:val="en-US"/>
        </w:rPr>
        <w:t>, ed. W. Li</w:t>
      </w:r>
      <w:r w:rsidR="00A42931" w:rsidRPr="00AD09DD">
        <w:rPr>
          <w:rFonts w:cs="Times New Roman"/>
          <w:szCs w:val="24"/>
          <w:lang w:val="en-US"/>
        </w:rPr>
        <w:t>, 129-153</w:t>
      </w:r>
      <w:r w:rsidRPr="00AD09DD">
        <w:rPr>
          <w:rFonts w:cs="Times New Roman"/>
          <w:szCs w:val="24"/>
          <w:lang w:val="en-US"/>
        </w:rPr>
        <w:t xml:space="preserve">. </w:t>
      </w:r>
      <w:r w:rsidR="00A42931" w:rsidRPr="00AD09DD">
        <w:rPr>
          <w:rFonts w:cs="Times New Roman"/>
          <w:szCs w:val="24"/>
          <w:lang w:val="en-US"/>
        </w:rPr>
        <w:t xml:space="preserve">Stuttgart: Franz Steiner </w:t>
      </w:r>
      <w:proofErr w:type="spellStart"/>
      <w:r w:rsidR="00A42931" w:rsidRPr="00AD09DD">
        <w:rPr>
          <w:rFonts w:cs="Times New Roman"/>
          <w:szCs w:val="24"/>
          <w:lang w:val="en-US"/>
        </w:rPr>
        <w:t>Verlag</w:t>
      </w:r>
      <w:proofErr w:type="spellEnd"/>
      <w:r w:rsidR="00A42931" w:rsidRPr="00AD09DD">
        <w:rPr>
          <w:rFonts w:cs="Times New Roman"/>
          <w:szCs w:val="24"/>
          <w:lang w:val="en-US"/>
        </w:rPr>
        <w:t>.</w:t>
      </w:r>
    </w:p>
    <w:p w:rsidR="00050E44" w:rsidRPr="00AD09DD" w:rsidRDefault="00050E44" w:rsidP="00521283">
      <w:pPr>
        <w:rPr>
          <w:rFonts w:cs="Times New Roman"/>
          <w:szCs w:val="24"/>
          <w:lang w:val="en-US"/>
        </w:rPr>
      </w:pPr>
    </w:p>
    <w:p w:rsidR="00A75EF1" w:rsidRPr="00AD09DD" w:rsidRDefault="00A75EF1" w:rsidP="00521283">
      <w:pPr>
        <w:rPr>
          <w:rFonts w:cs="Times New Roman"/>
          <w:szCs w:val="24"/>
          <w:lang w:val="en-US"/>
        </w:rPr>
      </w:pPr>
      <w:proofErr w:type="spellStart"/>
      <w:r w:rsidRPr="00AD09DD">
        <w:rPr>
          <w:rFonts w:cs="Times New Roman"/>
          <w:szCs w:val="24"/>
          <w:lang w:val="en-US"/>
        </w:rPr>
        <w:t>Probst</w:t>
      </w:r>
      <w:proofErr w:type="spellEnd"/>
      <w:r w:rsidRPr="00AD09DD">
        <w:rPr>
          <w:rFonts w:cs="Times New Roman"/>
          <w:szCs w:val="24"/>
          <w:lang w:val="en-US"/>
        </w:rPr>
        <w:t xml:space="preserve">, S. 2018. “The Calculus,” in </w:t>
      </w:r>
      <w:r w:rsidRPr="00AD09DD">
        <w:rPr>
          <w:rFonts w:cs="Times New Roman"/>
          <w:i/>
          <w:szCs w:val="24"/>
          <w:lang w:val="en-US"/>
        </w:rPr>
        <w:t>The Oxford Handbook of Leibniz</w:t>
      </w:r>
      <w:r w:rsidRPr="00AD09DD">
        <w:rPr>
          <w:rFonts w:cs="Times New Roman"/>
          <w:szCs w:val="24"/>
          <w:lang w:val="en-US"/>
        </w:rPr>
        <w:t xml:space="preserve">, ed. M. R. </w:t>
      </w:r>
      <w:proofErr w:type="spellStart"/>
      <w:r w:rsidRPr="00AD09DD">
        <w:rPr>
          <w:rFonts w:cs="Times New Roman"/>
          <w:szCs w:val="24"/>
          <w:lang w:val="en-US"/>
        </w:rPr>
        <w:t>Antognazza</w:t>
      </w:r>
      <w:proofErr w:type="spellEnd"/>
      <w:r w:rsidRPr="00AD09DD">
        <w:rPr>
          <w:rFonts w:cs="Times New Roman"/>
          <w:szCs w:val="24"/>
          <w:lang w:val="en-US"/>
        </w:rPr>
        <w:t>, 211-224. Oxford: Oxford University Press.</w:t>
      </w:r>
    </w:p>
    <w:p w:rsidR="00A75EF1" w:rsidRPr="00AD09DD" w:rsidRDefault="00A75EF1" w:rsidP="00521283">
      <w:pPr>
        <w:rPr>
          <w:rFonts w:cs="Times New Roman"/>
          <w:szCs w:val="24"/>
          <w:lang w:val="en-US"/>
        </w:rPr>
      </w:pPr>
    </w:p>
    <w:p w:rsidR="00711B82" w:rsidRPr="00AD09DD" w:rsidRDefault="00711B82" w:rsidP="00521283">
      <w:pPr>
        <w:rPr>
          <w:rFonts w:cs="Times New Roman"/>
          <w:szCs w:val="24"/>
          <w:lang w:val="en-US"/>
        </w:rPr>
      </w:pPr>
      <w:proofErr w:type="spellStart"/>
      <w:r w:rsidRPr="00AD09DD">
        <w:rPr>
          <w:rFonts w:cs="Times New Roman"/>
          <w:szCs w:val="24"/>
          <w:lang w:val="en-US"/>
        </w:rPr>
        <w:t>Rateau</w:t>
      </w:r>
      <w:proofErr w:type="spellEnd"/>
      <w:r w:rsidRPr="00AD09DD">
        <w:rPr>
          <w:rFonts w:cs="Times New Roman"/>
          <w:szCs w:val="24"/>
          <w:lang w:val="en-US"/>
        </w:rPr>
        <w:t xml:space="preserve">, P. 2018. “La </w:t>
      </w:r>
      <w:proofErr w:type="spellStart"/>
      <w:r w:rsidRPr="00AD09DD">
        <w:rPr>
          <w:rFonts w:cs="Times New Roman"/>
          <w:szCs w:val="24"/>
          <w:lang w:val="en-US"/>
        </w:rPr>
        <w:t>philosophie</w:t>
      </w:r>
      <w:proofErr w:type="spellEnd"/>
      <w:r w:rsidRPr="00AD09DD">
        <w:rPr>
          <w:rFonts w:cs="Times New Roman"/>
          <w:szCs w:val="24"/>
          <w:lang w:val="en-US"/>
        </w:rPr>
        <w:t xml:space="preserve"> et </w:t>
      </w:r>
      <w:proofErr w:type="spellStart"/>
      <w:r w:rsidRPr="00AD09DD">
        <w:rPr>
          <w:rFonts w:cs="Times New Roman"/>
          <w:szCs w:val="24"/>
          <w:lang w:val="en-US"/>
        </w:rPr>
        <w:t>l’idée</w:t>
      </w:r>
      <w:proofErr w:type="spellEnd"/>
      <w:r w:rsidRPr="00AD09DD">
        <w:rPr>
          <w:rFonts w:cs="Times New Roman"/>
          <w:szCs w:val="24"/>
          <w:lang w:val="en-US"/>
        </w:rPr>
        <w:t xml:space="preserve"> </w:t>
      </w:r>
      <w:proofErr w:type="spellStart"/>
      <w:r w:rsidRPr="00AD09DD">
        <w:rPr>
          <w:rFonts w:cs="Times New Roman"/>
          <w:szCs w:val="24"/>
          <w:lang w:val="en-US"/>
        </w:rPr>
        <w:t>d’encyclopédie</w:t>
      </w:r>
      <w:proofErr w:type="spellEnd"/>
      <w:r w:rsidRPr="00AD09DD">
        <w:rPr>
          <w:rFonts w:cs="Times New Roman"/>
          <w:szCs w:val="24"/>
          <w:lang w:val="en-US"/>
        </w:rPr>
        <w:t xml:space="preserve"> </w:t>
      </w:r>
      <w:proofErr w:type="spellStart"/>
      <w:r w:rsidRPr="00AD09DD">
        <w:rPr>
          <w:rFonts w:cs="Times New Roman"/>
          <w:szCs w:val="24"/>
          <w:lang w:val="en-US"/>
        </w:rPr>
        <w:t>universelle</w:t>
      </w:r>
      <w:proofErr w:type="spellEnd"/>
      <w:r w:rsidRPr="00AD09DD">
        <w:rPr>
          <w:rFonts w:cs="Times New Roman"/>
          <w:szCs w:val="24"/>
          <w:lang w:val="en-US"/>
        </w:rPr>
        <w:t xml:space="preserve"> des </w:t>
      </w:r>
      <w:proofErr w:type="spellStart"/>
      <w:r w:rsidRPr="00AD09DD">
        <w:rPr>
          <w:rFonts w:cs="Times New Roman"/>
          <w:szCs w:val="24"/>
          <w:lang w:val="en-US"/>
        </w:rPr>
        <w:t>connaissances</w:t>
      </w:r>
      <w:proofErr w:type="spellEnd"/>
      <w:r w:rsidRPr="00AD09DD">
        <w:rPr>
          <w:rFonts w:cs="Times New Roman"/>
          <w:szCs w:val="24"/>
          <w:lang w:val="en-US"/>
        </w:rPr>
        <w:t xml:space="preserve"> </w:t>
      </w:r>
      <w:proofErr w:type="spellStart"/>
      <w:r w:rsidRPr="00AD09DD">
        <w:rPr>
          <w:rFonts w:cs="Times New Roman"/>
          <w:szCs w:val="24"/>
          <w:lang w:val="en-US"/>
        </w:rPr>
        <w:t>selon</w:t>
      </w:r>
      <w:proofErr w:type="spellEnd"/>
      <w:r w:rsidRPr="00AD09DD">
        <w:rPr>
          <w:rFonts w:cs="Times New Roman"/>
          <w:szCs w:val="24"/>
          <w:lang w:val="en-US"/>
        </w:rPr>
        <w:t xml:space="preserve"> Leibniz,” </w:t>
      </w:r>
      <w:r w:rsidRPr="00AD09DD">
        <w:rPr>
          <w:rFonts w:cs="Times New Roman"/>
          <w:i/>
          <w:szCs w:val="24"/>
          <w:lang w:val="en-US"/>
        </w:rPr>
        <w:t xml:space="preserve">Archives de </w:t>
      </w:r>
      <w:proofErr w:type="spellStart"/>
      <w:r w:rsidRPr="00AD09DD">
        <w:rPr>
          <w:rFonts w:cs="Times New Roman"/>
          <w:i/>
          <w:szCs w:val="24"/>
          <w:lang w:val="en-US"/>
        </w:rPr>
        <w:t>Philosophie</w:t>
      </w:r>
      <w:proofErr w:type="spellEnd"/>
      <w:r w:rsidRPr="00AD09DD">
        <w:rPr>
          <w:rFonts w:cs="Times New Roman"/>
          <w:szCs w:val="24"/>
          <w:lang w:val="en-US"/>
        </w:rPr>
        <w:t xml:space="preserve"> 81/1, 115-141.</w:t>
      </w:r>
    </w:p>
    <w:p w:rsidR="00711B82" w:rsidRPr="00AD09DD" w:rsidRDefault="00711B82" w:rsidP="00521283">
      <w:pPr>
        <w:rPr>
          <w:rFonts w:cs="Times New Roman"/>
          <w:szCs w:val="24"/>
          <w:lang w:val="en-US"/>
        </w:rPr>
      </w:pPr>
    </w:p>
    <w:p w:rsidR="00381294" w:rsidRPr="00AD09DD" w:rsidRDefault="00381294" w:rsidP="00521283">
      <w:pPr>
        <w:rPr>
          <w:rFonts w:cs="Times New Roman"/>
          <w:szCs w:val="24"/>
          <w:lang w:val="en-US"/>
        </w:rPr>
      </w:pPr>
      <w:proofErr w:type="spellStart"/>
      <w:r w:rsidRPr="00AD09DD">
        <w:rPr>
          <w:rFonts w:cs="Times New Roman"/>
          <w:szCs w:val="24"/>
          <w:lang w:val="en-US"/>
        </w:rPr>
        <w:t>Renouvier</w:t>
      </w:r>
      <w:proofErr w:type="spellEnd"/>
      <w:r w:rsidRPr="00AD09DD">
        <w:rPr>
          <w:rFonts w:cs="Times New Roman"/>
          <w:szCs w:val="24"/>
          <w:lang w:val="en-US"/>
        </w:rPr>
        <w:t xml:space="preserve">, C. and </w:t>
      </w:r>
      <w:proofErr w:type="spellStart"/>
      <w:r w:rsidRPr="00AD09DD">
        <w:rPr>
          <w:rFonts w:cs="Times New Roman"/>
          <w:szCs w:val="24"/>
          <w:lang w:val="en-US"/>
        </w:rPr>
        <w:t>Prat</w:t>
      </w:r>
      <w:proofErr w:type="spellEnd"/>
      <w:r w:rsidRPr="00AD09DD">
        <w:rPr>
          <w:rFonts w:cs="Times New Roman"/>
          <w:szCs w:val="24"/>
          <w:lang w:val="en-US"/>
        </w:rPr>
        <w:t xml:space="preserve">, L. 1899. </w:t>
      </w:r>
      <w:r w:rsidRPr="00AD09DD">
        <w:rPr>
          <w:rFonts w:cs="Times New Roman"/>
          <w:i/>
          <w:szCs w:val="24"/>
          <w:lang w:val="en-US"/>
        </w:rPr>
        <w:t xml:space="preserve">La nouvelle </w:t>
      </w:r>
      <w:proofErr w:type="spellStart"/>
      <w:r w:rsidRPr="00AD09DD">
        <w:rPr>
          <w:rFonts w:cs="Times New Roman"/>
          <w:i/>
          <w:szCs w:val="24"/>
          <w:lang w:val="en-US"/>
        </w:rPr>
        <w:t>monadologie</w:t>
      </w:r>
      <w:proofErr w:type="spellEnd"/>
      <w:r w:rsidRPr="00AD09DD">
        <w:rPr>
          <w:rFonts w:cs="Times New Roman"/>
          <w:szCs w:val="24"/>
          <w:lang w:val="en-US"/>
        </w:rPr>
        <w:t>. Paris: Armand Colin.</w:t>
      </w:r>
    </w:p>
    <w:p w:rsidR="00D963C9" w:rsidRPr="00AD09DD" w:rsidRDefault="00D963C9" w:rsidP="00521283">
      <w:pPr>
        <w:rPr>
          <w:rFonts w:cs="Times New Roman"/>
          <w:szCs w:val="24"/>
          <w:lang w:val="en-US"/>
        </w:rPr>
      </w:pPr>
    </w:p>
    <w:p w:rsidR="00663CD8" w:rsidRPr="00AD09DD" w:rsidRDefault="00663CD8" w:rsidP="00521283">
      <w:pPr>
        <w:rPr>
          <w:rFonts w:cs="Times New Roman"/>
          <w:szCs w:val="24"/>
          <w:lang w:val="en-US"/>
        </w:rPr>
      </w:pPr>
      <w:proofErr w:type="spellStart"/>
      <w:r w:rsidRPr="00AD09DD">
        <w:rPr>
          <w:rFonts w:cs="Times New Roman"/>
          <w:szCs w:val="24"/>
          <w:lang w:val="en-US"/>
        </w:rPr>
        <w:t>Rescher</w:t>
      </w:r>
      <w:proofErr w:type="spellEnd"/>
      <w:r w:rsidRPr="00AD09DD">
        <w:rPr>
          <w:rFonts w:cs="Times New Roman"/>
          <w:szCs w:val="24"/>
          <w:lang w:val="en-US"/>
        </w:rPr>
        <w:t xml:space="preserve">, N. 2000. </w:t>
      </w:r>
      <w:r w:rsidRPr="00AD09DD">
        <w:rPr>
          <w:rFonts w:cs="Times New Roman"/>
          <w:i/>
          <w:szCs w:val="24"/>
          <w:lang w:val="en-US"/>
        </w:rPr>
        <w:t>Nature and Understanding</w:t>
      </w:r>
      <w:r w:rsidRPr="00AD09DD">
        <w:rPr>
          <w:rFonts w:cs="Times New Roman"/>
          <w:szCs w:val="24"/>
          <w:lang w:val="en-US"/>
        </w:rPr>
        <w:t>. Oxford: Oxford University Press.</w:t>
      </w:r>
    </w:p>
    <w:p w:rsidR="00663CD8" w:rsidRPr="00AD09DD" w:rsidRDefault="00663CD8" w:rsidP="00521283">
      <w:pPr>
        <w:rPr>
          <w:rFonts w:cs="Times New Roman"/>
          <w:szCs w:val="24"/>
          <w:lang w:val="en-US"/>
        </w:rPr>
      </w:pPr>
    </w:p>
    <w:p w:rsidR="00D963C9" w:rsidRPr="00AD09DD" w:rsidRDefault="00D963C9" w:rsidP="00521283">
      <w:pPr>
        <w:rPr>
          <w:rFonts w:cs="Times New Roman"/>
          <w:szCs w:val="24"/>
          <w:lang w:val="en-US"/>
        </w:rPr>
      </w:pPr>
      <w:proofErr w:type="spellStart"/>
      <w:r w:rsidRPr="00AD09DD">
        <w:rPr>
          <w:rFonts w:cs="Times New Roman"/>
          <w:szCs w:val="24"/>
          <w:lang w:val="en-US"/>
        </w:rPr>
        <w:t>Rescher</w:t>
      </w:r>
      <w:proofErr w:type="spellEnd"/>
      <w:r w:rsidRPr="00AD09DD">
        <w:rPr>
          <w:rFonts w:cs="Times New Roman"/>
          <w:szCs w:val="24"/>
          <w:lang w:val="en-US"/>
        </w:rPr>
        <w:t xml:space="preserve">, N. 2013. </w:t>
      </w:r>
      <w:r w:rsidRPr="00AD09DD">
        <w:rPr>
          <w:rFonts w:cs="Times New Roman"/>
          <w:i/>
          <w:szCs w:val="24"/>
          <w:lang w:val="en-US"/>
        </w:rPr>
        <w:t>On Leibniz. Expanded Edition</w:t>
      </w:r>
      <w:r w:rsidRPr="00AD09DD">
        <w:rPr>
          <w:rFonts w:cs="Times New Roman"/>
          <w:szCs w:val="24"/>
          <w:lang w:val="en-US"/>
        </w:rPr>
        <w:t>. Pittsburgh: University of Pittsburgh Press.</w:t>
      </w:r>
    </w:p>
    <w:p w:rsidR="00D963C9" w:rsidRPr="00AD09DD" w:rsidRDefault="00D963C9" w:rsidP="00521283">
      <w:pPr>
        <w:rPr>
          <w:rFonts w:cs="Times New Roman"/>
          <w:szCs w:val="24"/>
          <w:lang w:val="en-US"/>
        </w:rPr>
      </w:pPr>
    </w:p>
    <w:p w:rsidR="00DF359B" w:rsidRPr="00AD09DD" w:rsidRDefault="00DF359B" w:rsidP="00521283">
      <w:pPr>
        <w:rPr>
          <w:rFonts w:cs="Times New Roman"/>
          <w:szCs w:val="24"/>
          <w:lang w:val="en-US"/>
        </w:rPr>
      </w:pPr>
      <w:proofErr w:type="spellStart"/>
      <w:r w:rsidRPr="00AD09DD">
        <w:rPr>
          <w:rFonts w:cs="Times New Roman"/>
          <w:szCs w:val="24"/>
          <w:lang w:val="en-US"/>
        </w:rPr>
        <w:t>Rieppel</w:t>
      </w:r>
      <w:proofErr w:type="spellEnd"/>
      <w:r w:rsidRPr="00AD09DD">
        <w:rPr>
          <w:rFonts w:cs="Times New Roman"/>
          <w:szCs w:val="24"/>
          <w:lang w:val="en-US"/>
        </w:rPr>
        <w:t xml:space="preserve">, O. 1988. “The Reception of Leibniz’s Philosophy in the Writings of Charles Bonnet (1720-1793),” </w:t>
      </w:r>
      <w:r w:rsidRPr="00AD09DD">
        <w:rPr>
          <w:rFonts w:cs="Times New Roman"/>
          <w:i/>
          <w:szCs w:val="24"/>
          <w:lang w:val="en-US"/>
        </w:rPr>
        <w:t>Journal of the History of Biology</w:t>
      </w:r>
      <w:r w:rsidRPr="00AD09DD">
        <w:rPr>
          <w:rFonts w:cs="Times New Roman"/>
          <w:szCs w:val="24"/>
          <w:lang w:val="en-US"/>
        </w:rPr>
        <w:t xml:space="preserve"> 21/1, 119-45.</w:t>
      </w:r>
    </w:p>
    <w:p w:rsidR="00DF359B" w:rsidRPr="00AD09DD" w:rsidRDefault="00DF359B" w:rsidP="00521283">
      <w:pPr>
        <w:rPr>
          <w:rFonts w:cs="Times New Roman"/>
          <w:szCs w:val="24"/>
          <w:lang w:val="en-US"/>
        </w:rPr>
      </w:pPr>
    </w:p>
    <w:p w:rsidR="002C0481" w:rsidRPr="00AD09DD" w:rsidRDefault="002C0481" w:rsidP="00521283">
      <w:pPr>
        <w:rPr>
          <w:rFonts w:cs="Times New Roman"/>
          <w:szCs w:val="24"/>
          <w:lang w:val="en-US"/>
        </w:rPr>
      </w:pPr>
      <w:r w:rsidRPr="00AD09DD">
        <w:rPr>
          <w:rFonts w:cs="Times New Roman"/>
          <w:szCs w:val="24"/>
          <w:lang w:val="en-US"/>
        </w:rPr>
        <w:t xml:space="preserve">Ross, G. M. 1984. </w:t>
      </w:r>
      <w:r w:rsidRPr="00AD09DD">
        <w:rPr>
          <w:rFonts w:cs="Times New Roman"/>
          <w:i/>
          <w:szCs w:val="24"/>
          <w:lang w:val="en-US"/>
        </w:rPr>
        <w:t>Leibniz</w:t>
      </w:r>
      <w:r w:rsidRPr="00AD09DD">
        <w:rPr>
          <w:rFonts w:cs="Times New Roman"/>
          <w:szCs w:val="24"/>
          <w:lang w:val="en-US"/>
        </w:rPr>
        <w:t>. Oxford: Oxford University Press.</w:t>
      </w:r>
    </w:p>
    <w:p w:rsidR="002C0481" w:rsidRPr="00AD09DD" w:rsidRDefault="002C0481" w:rsidP="00521283">
      <w:pPr>
        <w:rPr>
          <w:rFonts w:cs="Times New Roman"/>
          <w:szCs w:val="24"/>
          <w:lang w:val="en-US"/>
        </w:rPr>
      </w:pPr>
    </w:p>
    <w:p w:rsidR="00EA1C15" w:rsidRPr="00AD09DD" w:rsidRDefault="00EA1C15" w:rsidP="00521283">
      <w:pPr>
        <w:rPr>
          <w:rFonts w:cs="Times New Roman"/>
          <w:szCs w:val="24"/>
          <w:lang w:val="en-US"/>
        </w:rPr>
      </w:pPr>
      <w:r w:rsidRPr="00AD09DD">
        <w:rPr>
          <w:rFonts w:cs="Times New Roman"/>
          <w:szCs w:val="24"/>
          <w:lang w:val="en-US"/>
        </w:rPr>
        <w:t xml:space="preserve">Rudolph, H. 2018. “Scientific Organizations and Learned Societies,” in </w:t>
      </w:r>
      <w:r w:rsidRPr="00AD09DD">
        <w:rPr>
          <w:rFonts w:cs="Times New Roman"/>
          <w:i/>
          <w:szCs w:val="24"/>
          <w:lang w:val="en-US"/>
        </w:rPr>
        <w:t>The Oxford Handbook of Leibniz</w:t>
      </w:r>
      <w:r w:rsidRPr="00AD09DD">
        <w:rPr>
          <w:rFonts w:cs="Times New Roman"/>
          <w:szCs w:val="24"/>
          <w:lang w:val="en-US"/>
        </w:rPr>
        <w:t xml:space="preserve">, ed. M. R. </w:t>
      </w:r>
      <w:proofErr w:type="spellStart"/>
      <w:r w:rsidRPr="00AD09DD">
        <w:rPr>
          <w:rFonts w:cs="Times New Roman"/>
          <w:szCs w:val="24"/>
          <w:lang w:val="en-US"/>
        </w:rPr>
        <w:t>Antognazza</w:t>
      </w:r>
      <w:proofErr w:type="spellEnd"/>
      <w:r w:rsidRPr="00AD09DD">
        <w:rPr>
          <w:rFonts w:cs="Times New Roman"/>
          <w:szCs w:val="24"/>
          <w:lang w:val="en-US"/>
        </w:rPr>
        <w:t>, 543-562. Oxford: Oxford University Press.</w:t>
      </w:r>
    </w:p>
    <w:p w:rsidR="00EA1C15" w:rsidRPr="00AD09DD" w:rsidRDefault="00EA1C15" w:rsidP="00521283">
      <w:pPr>
        <w:rPr>
          <w:rFonts w:cs="Times New Roman"/>
          <w:szCs w:val="24"/>
          <w:lang w:val="en-US"/>
        </w:rPr>
      </w:pPr>
    </w:p>
    <w:p w:rsidR="00CA142F" w:rsidRPr="00AD09DD" w:rsidRDefault="00CA142F" w:rsidP="00521283">
      <w:pPr>
        <w:rPr>
          <w:rFonts w:cs="Times New Roman"/>
          <w:szCs w:val="24"/>
          <w:lang w:val="en-US"/>
        </w:rPr>
      </w:pPr>
      <w:r w:rsidRPr="00AD09DD">
        <w:rPr>
          <w:rFonts w:cs="Times New Roman"/>
          <w:szCs w:val="24"/>
          <w:lang w:val="en-US"/>
        </w:rPr>
        <w:t xml:space="preserve">Schmaltz, T. M. 2004. </w:t>
      </w:r>
      <w:r w:rsidRPr="00AD09DD">
        <w:rPr>
          <w:rFonts w:cs="Times New Roman"/>
          <w:i/>
          <w:szCs w:val="24"/>
          <w:lang w:val="en-US"/>
        </w:rPr>
        <w:t xml:space="preserve">Radical </w:t>
      </w:r>
      <w:proofErr w:type="spellStart"/>
      <w:r w:rsidRPr="00AD09DD">
        <w:rPr>
          <w:rFonts w:cs="Times New Roman"/>
          <w:i/>
          <w:szCs w:val="24"/>
          <w:lang w:val="en-US"/>
        </w:rPr>
        <w:t>Cartesianism</w:t>
      </w:r>
      <w:proofErr w:type="spellEnd"/>
      <w:r w:rsidRPr="00AD09DD">
        <w:rPr>
          <w:rFonts w:cs="Times New Roman"/>
          <w:i/>
          <w:szCs w:val="24"/>
          <w:lang w:val="en-US"/>
        </w:rPr>
        <w:t>: The French Reception of Descartes</w:t>
      </w:r>
      <w:r w:rsidRPr="00AD09DD">
        <w:rPr>
          <w:rFonts w:cs="Times New Roman"/>
          <w:szCs w:val="24"/>
          <w:lang w:val="en-US"/>
        </w:rPr>
        <w:t>. Cambridge: Cambridge University Press.</w:t>
      </w:r>
    </w:p>
    <w:p w:rsidR="00CA142F" w:rsidRPr="00AD09DD" w:rsidRDefault="00CA142F" w:rsidP="00521283">
      <w:pPr>
        <w:rPr>
          <w:rFonts w:cs="Times New Roman"/>
          <w:szCs w:val="24"/>
          <w:lang w:val="en-US"/>
        </w:rPr>
      </w:pPr>
    </w:p>
    <w:p w:rsidR="00FF503B" w:rsidRPr="00AD09DD" w:rsidRDefault="00FF503B" w:rsidP="00521283">
      <w:pPr>
        <w:rPr>
          <w:rFonts w:cs="Times New Roman"/>
          <w:szCs w:val="24"/>
          <w:lang w:val="en-US"/>
        </w:rPr>
      </w:pPr>
      <w:proofErr w:type="spellStart"/>
      <w:r w:rsidRPr="00AD09DD">
        <w:rPr>
          <w:rFonts w:cs="Times New Roman"/>
          <w:szCs w:val="24"/>
          <w:lang w:val="en-US"/>
        </w:rPr>
        <w:t>Seidler</w:t>
      </w:r>
      <w:proofErr w:type="spellEnd"/>
      <w:r w:rsidRPr="00AD09DD">
        <w:rPr>
          <w:rFonts w:cs="Times New Roman"/>
          <w:szCs w:val="24"/>
          <w:lang w:val="en-US"/>
        </w:rPr>
        <w:t xml:space="preserve">, M. J. 2006. “Review of Roger Berkowitz, </w:t>
      </w:r>
      <w:r w:rsidRPr="00AD09DD">
        <w:rPr>
          <w:rFonts w:cs="Times New Roman"/>
          <w:i/>
          <w:szCs w:val="24"/>
          <w:lang w:val="en-US"/>
        </w:rPr>
        <w:t>The Gift of Science: Leibniz and the Modern Legal Tradition</w:t>
      </w:r>
      <w:r w:rsidRPr="00AD09DD">
        <w:rPr>
          <w:rFonts w:cs="Times New Roman"/>
          <w:szCs w:val="24"/>
          <w:lang w:val="en-US"/>
        </w:rPr>
        <w:t xml:space="preserve">,” </w:t>
      </w:r>
      <w:r w:rsidRPr="00AD09DD">
        <w:rPr>
          <w:rFonts w:cs="Times New Roman"/>
          <w:i/>
          <w:szCs w:val="24"/>
          <w:lang w:val="en-US"/>
        </w:rPr>
        <w:t>The Leibniz Review</w:t>
      </w:r>
      <w:r w:rsidRPr="00AD09DD">
        <w:rPr>
          <w:rFonts w:cs="Times New Roman"/>
          <w:szCs w:val="24"/>
          <w:lang w:val="en-US"/>
        </w:rPr>
        <w:t xml:space="preserve"> 16, 85-100.</w:t>
      </w:r>
    </w:p>
    <w:p w:rsidR="00FF503B" w:rsidRPr="00AD09DD" w:rsidRDefault="00FF503B" w:rsidP="00521283">
      <w:pPr>
        <w:rPr>
          <w:rFonts w:cs="Times New Roman"/>
          <w:szCs w:val="24"/>
          <w:lang w:val="en-US"/>
        </w:rPr>
      </w:pPr>
    </w:p>
    <w:p w:rsidR="007A136E" w:rsidRPr="00AD09DD" w:rsidRDefault="007A136E" w:rsidP="00521283">
      <w:pPr>
        <w:rPr>
          <w:rFonts w:cs="Times New Roman"/>
          <w:szCs w:val="24"/>
          <w:lang w:val="en-US"/>
        </w:rPr>
      </w:pPr>
      <w:proofErr w:type="spellStart"/>
      <w:r w:rsidRPr="00AD09DD">
        <w:rPr>
          <w:rFonts w:cs="Times New Roman"/>
          <w:szCs w:val="24"/>
          <w:lang w:val="en-US"/>
        </w:rPr>
        <w:t>Sieroka</w:t>
      </w:r>
      <w:proofErr w:type="spellEnd"/>
      <w:r w:rsidRPr="00AD09DD">
        <w:rPr>
          <w:rFonts w:cs="Times New Roman"/>
          <w:szCs w:val="24"/>
          <w:lang w:val="en-US"/>
        </w:rPr>
        <w:t xml:space="preserve">, N. 2015. </w:t>
      </w:r>
      <w:r w:rsidRPr="00AD09DD">
        <w:rPr>
          <w:rFonts w:cs="Times New Roman"/>
          <w:i/>
          <w:szCs w:val="24"/>
          <w:lang w:val="en-US"/>
        </w:rPr>
        <w:t>Leibniz, Husserl, and the Brain</w:t>
      </w:r>
      <w:r w:rsidRPr="00AD09DD">
        <w:rPr>
          <w:rFonts w:cs="Times New Roman"/>
          <w:szCs w:val="24"/>
          <w:lang w:val="en-US"/>
        </w:rPr>
        <w:t>. Basingstoke: Palgrave Macmillan.</w:t>
      </w:r>
    </w:p>
    <w:p w:rsidR="007A136E" w:rsidRPr="00AD09DD" w:rsidRDefault="007A136E" w:rsidP="00521283">
      <w:pPr>
        <w:rPr>
          <w:rFonts w:cs="Times New Roman"/>
          <w:szCs w:val="24"/>
          <w:lang w:val="en-US"/>
        </w:rPr>
      </w:pPr>
    </w:p>
    <w:p w:rsidR="00190D6D" w:rsidRPr="00AD09DD" w:rsidRDefault="00190D6D" w:rsidP="00521283">
      <w:pPr>
        <w:rPr>
          <w:lang w:val="en-US"/>
        </w:rPr>
      </w:pPr>
      <w:r w:rsidRPr="00AD09DD">
        <w:rPr>
          <w:lang w:val="en-US"/>
        </w:rPr>
        <w:t xml:space="preserve">Smith, E. 1740. </w:t>
      </w:r>
      <w:r w:rsidRPr="00AD09DD">
        <w:rPr>
          <w:i/>
          <w:lang w:val="en-US"/>
        </w:rPr>
        <w:t>The Cure of Deism: or, the Mediatorial Scheme by Jesus Christ the Only True Religion</w:t>
      </w:r>
      <w:r w:rsidRPr="00AD09DD">
        <w:rPr>
          <w:lang w:val="en-US"/>
        </w:rPr>
        <w:t>, 3ed. London: James Hodges.</w:t>
      </w:r>
    </w:p>
    <w:p w:rsidR="00190D6D" w:rsidRPr="00AD09DD" w:rsidRDefault="00190D6D" w:rsidP="00521283">
      <w:pPr>
        <w:rPr>
          <w:rFonts w:cs="Times New Roman"/>
          <w:szCs w:val="24"/>
          <w:lang w:val="en-US"/>
        </w:rPr>
      </w:pPr>
    </w:p>
    <w:p w:rsidR="00742532" w:rsidRPr="00AD09DD" w:rsidRDefault="00742532" w:rsidP="00521283">
      <w:pPr>
        <w:rPr>
          <w:rFonts w:cs="Times New Roman"/>
          <w:szCs w:val="24"/>
          <w:lang w:val="en-US"/>
        </w:rPr>
      </w:pPr>
      <w:proofErr w:type="spellStart"/>
      <w:r w:rsidRPr="00AD09DD">
        <w:rPr>
          <w:rFonts w:cs="Times New Roman"/>
          <w:szCs w:val="24"/>
          <w:lang w:val="en-US"/>
        </w:rPr>
        <w:lastRenderedPageBreak/>
        <w:t>Sparn</w:t>
      </w:r>
      <w:proofErr w:type="spellEnd"/>
      <w:r w:rsidRPr="00AD09DD">
        <w:rPr>
          <w:rFonts w:cs="Times New Roman"/>
          <w:szCs w:val="24"/>
          <w:lang w:val="en-US"/>
        </w:rPr>
        <w:t xml:space="preserve">, W. 2013. “Die </w:t>
      </w:r>
      <w:proofErr w:type="spellStart"/>
      <w:r w:rsidRPr="00AD09DD">
        <w:rPr>
          <w:rFonts w:cs="Times New Roman"/>
          <w:szCs w:val="24"/>
          <w:lang w:val="en-US"/>
        </w:rPr>
        <w:t>Leibniz’sche</w:t>
      </w:r>
      <w:proofErr w:type="spellEnd"/>
      <w:r w:rsidRPr="00AD09DD">
        <w:rPr>
          <w:rFonts w:cs="Times New Roman"/>
          <w:szCs w:val="24"/>
          <w:lang w:val="en-US"/>
        </w:rPr>
        <w:t xml:space="preserve"> </w:t>
      </w:r>
      <w:proofErr w:type="spellStart"/>
      <w:r w:rsidRPr="00AD09DD">
        <w:rPr>
          <w:rFonts w:cs="Times New Roman"/>
          <w:szCs w:val="24"/>
          <w:lang w:val="en-US"/>
        </w:rPr>
        <w:t>Theodizee</w:t>
      </w:r>
      <w:proofErr w:type="spellEnd"/>
      <w:r w:rsidRPr="00AD09DD">
        <w:rPr>
          <w:rFonts w:cs="Times New Roman"/>
          <w:szCs w:val="24"/>
          <w:lang w:val="en-US"/>
        </w:rPr>
        <w:t xml:space="preserve"> in </w:t>
      </w:r>
      <w:proofErr w:type="spellStart"/>
      <w:r w:rsidRPr="00AD09DD">
        <w:rPr>
          <w:rFonts w:cs="Times New Roman"/>
          <w:szCs w:val="24"/>
          <w:lang w:val="en-US"/>
        </w:rPr>
        <w:t>der</w:t>
      </w:r>
      <w:proofErr w:type="spellEnd"/>
      <w:r w:rsidRPr="00AD09DD">
        <w:rPr>
          <w:rFonts w:cs="Times New Roman"/>
          <w:szCs w:val="24"/>
          <w:lang w:val="en-US"/>
        </w:rPr>
        <w:t xml:space="preserve"> </w:t>
      </w:r>
      <w:proofErr w:type="spellStart"/>
      <w:r w:rsidRPr="00AD09DD">
        <w:rPr>
          <w:rFonts w:cs="Times New Roman"/>
          <w:szCs w:val="24"/>
          <w:lang w:val="en-US"/>
        </w:rPr>
        <w:t>protestantischen</w:t>
      </w:r>
      <w:proofErr w:type="spellEnd"/>
      <w:r w:rsidRPr="00AD09DD">
        <w:rPr>
          <w:rFonts w:cs="Times New Roman"/>
          <w:szCs w:val="24"/>
          <w:lang w:val="en-US"/>
        </w:rPr>
        <w:t xml:space="preserve"> </w:t>
      </w:r>
      <w:proofErr w:type="spellStart"/>
      <w:r w:rsidRPr="00AD09DD">
        <w:rPr>
          <w:rFonts w:cs="Times New Roman"/>
          <w:szCs w:val="24"/>
          <w:lang w:val="en-US"/>
        </w:rPr>
        <w:t>Theologie</w:t>
      </w:r>
      <w:proofErr w:type="spellEnd"/>
      <w:r w:rsidRPr="00AD09DD">
        <w:rPr>
          <w:rFonts w:cs="Times New Roman"/>
          <w:szCs w:val="24"/>
          <w:lang w:val="en-US"/>
        </w:rPr>
        <w:t xml:space="preserve"> des 20. </w:t>
      </w:r>
      <w:proofErr w:type="spellStart"/>
      <w:r w:rsidRPr="00AD09DD">
        <w:rPr>
          <w:rFonts w:cs="Times New Roman"/>
          <w:szCs w:val="24"/>
          <w:lang w:val="en-US"/>
        </w:rPr>
        <w:t>Jahrhunderts</w:t>
      </w:r>
      <w:proofErr w:type="spellEnd"/>
      <w:r w:rsidRPr="00AD09DD">
        <w:rPr>
          <w:rFonts w:cs="Times New Roman"/>
          <w:szCs w:val="24"/>
          <w:lang w:val="en-US"/>
        </w:rPr>
        <w:t xml:space="preserve">,” in </w:t>
      </w:r>
      <w:r w:rsidRPr="00AD09DD">
        <w:rPr>
          <w:rFonts w:cs="Times New Roman"/>
          <w:i/>
          <w:szCs w:val="24"/>
          <w:lang w:val="en-US"/>
        </w:rPr>
        <w:t xml:space="preserve">300 </w:t>
      </w:r>
      <w:proofErr w:type="spellStart"/>
      <w:r w:rsidRPr="00AD09DD">
        <w:rPr>
          <w:rFonts w:cs="Times New Roman"/>
          <w:i/>
          <w:szCs w:val="24"/>
          <w:lang w:val="en-US"/>
        </w:rPr>
        <w:t>Jahre</w:t>
      </w:r>
      <w:proofErr w:type="spellEnd"/>
      <w:r w:rsidRPr="00AD09DD">
        <w:rPr>
          <w:rFonts w:cs="Times New Roman"/>
          <w:i/>
          <w:szCs w:val="24"/>
          <w:lang w:val="en-US"/>
        </w:rPr>
        <w:t xml:space="preserve"> </w:t>
      </w:r>
      <w:proofErr w:type="spellStart"/>
      <w:r w:rsidRPr="00AD09DD">
        <w:rPr>
          <w:rFonts w:cs="Times New Roman"/>
          <w:i/>
          <w:szCs w:val="24"/>
          <w:lang w:val="en-US"/>
        </w:rPr>
        <w:t>Essais</w:t>
      </w:r>
      <w:proofErr w:type="spellEnd"/>
      <w:r w:rsidRPr="00AD09DD">
        <w:rPr>
          <w:rFonts w:cs="Times New Roman"/>
          <w:i/>
          <w:szCs w:val="24"/>
          <w:lang w:val="en-US"/>
        </w:rPr>
        <w:t xml:space="preserve"> de </w:t>
      </w:r>
      <w:proofErr w:type="spellStart"/>
      <w:r w:rsidRPr="00AD09DD">
        <w:rPr>
          <w:rFonts w:cs="Times New Roman"/>
          <w:i/>
          <w:szCs w:val="24"/>
          <w:lang w:val="en-US"/>
        </w:rPr>
        <w:t>Théodicée</w:t>
      </w:r>
      <w:proofErr w:type="spellEnd"/>
      <w:r w:rsidRPr="00AD09DD">
        <w:rPr>
          <w:rFonts w:cs="Times New Roman"/>
          <w:i/>
          <w:szCs w:val="24"/>
          <w:lang w:val="en-US"/>
        </w:rPr>
        <w:t xml:space="preserve"> – </w:t>
      </w:r>
      <w:proofErr w:type="spellStart"/>
      <w:r w:rsidRPr="00AD09DD">
        <w:rPr>
          <w:rFonts w:cs="Times New Roman"/>
          <w:i/>
          <w:szCs w:val="24"/>
          <w:lang w:val="en-US"/>
        </w:rPr>
        <w:t>Rezeption</w:t>
      </w:r>
      <w:proofErr w:type="spellEnd"/>
      <w:r w:rsidRPr="00AD09DD">
        <w:rPr>
          <w:rFonts w:cs="Times New Roman"/>
          <w:i/>
          <w:szCs w:val="24"/>
          <w:lang w:val="en-US"/>
        </w:rPr>
        <w:t xml:space="preserve"> und Transformation</w:t>
      </w:r>
      <w:r w:rsidRPr="00AD09DD">
        <w:rPr>
          <w:rFonts w:cs="Times New Roman"/>
          <w:szCs w:val="24"/>
          <w:lang w:val="en-US"/>
        </w:rPr>
        <w:t>, eds. W. Li and W. Schmidt-</w:t>
      </w:r>
      <w:proofErr w:type="spellStart"/>
      <w:r w:rsidRPr="00AD09DD">
        <w:rPr>
          <w:rFonts w:cs="Times New Roman"/>
          <w:szCs w:val="24"/>
          <w:lang w:val="en-US"/>
        </w:rPr>
        <w:t>Biggemann</w:t>
      </w:r>
      <w:proofErr w:type="spellEnd"/>
      <w:r w:rsidRPr="00AD09DD">
        <w:rPr>
          <w:rFonts w:cs="Times New Roman"/>
          <w:szCs w:val="24"/>
          <w:lang w:val="en-US"/>
        </w:rPr>
        <w:t xml:space="preserve">, 397-443. Stuttgart: Franz Steiner </w:t>
      </w:r>
      <w:proofErr w:type="spellStart"/>
      <w:r w:rsidRPr="00AD09DD">
        <w:rPr>
          <w:rFonts w:cs="Times New Roman"/>
          <w:szCs w:val="24"/>
          <w:lang w:val="en-US"/>
        </w:rPr>
        <w:t>Verlag</w:t>
      </w:r>
      <w:proofErr w:type="spellEnd"/>
      <w:r w:rsidRPr="00AD09DD">
        <w:rPr>
          <w:rFonts w:cs="Times New Roman"/>
          <w:szCs w:val="24"/>
          <w:lang w:val="en-US"/>
        </w:rPr>
        <w:t>.</w:t>
      </w:r>
    </w:p>
    <w:p w:rsidR="00742532" w:rsidRPr="00AD09DD" w:rsidRDefault="00742532" w:rsidP="00521283">
      <w:pPr>
        <w:rPr>
          <w:rFonts w:cs="Times New Roman"/>
          <w:szCs w:val="24"/>
          <w:lang w:val="en-US"/>
        </w:rPr>
      </w:pPr>
    </w:p>
    <w:p w:rsidR="00060AE8" w:rsidRPr="00AD09DD" w:rsidRDefault="00060AE8" w:rsidP="00521283">
      <w:pPr>
        <w:rPr>
          <w:rFonts w:cs="Times New Roman"/>
          <w:szCs w:val="24"/>
          <w:lang w:val="en-US"/>
        </w:rPr>
      </w:pPr>
      <w:r w:rsidRPr="00AD09DD">
        <w:rPr>
          <w:rFonts w:cs="Times New Roman"/>
          <w:szCs w:val="24"/>
          <w:lang w:val="en-US"/>
        </w:rPr>
        <w:t xml:space="preserve">Stewart, D. 1854. </w:t>
      </w:r>
      <w:r w:rsidRPr="00AD09DD">
        <w:rPr>
          <w:rFonts w:cs="Times New Roman"/>
          <w:i/>
          <w:szCs w:val="24"/>
          <w:lang w:val="en-US"/>
        </w:rPr>
        <w:t xml:space="preserve">The Collected Works of </w:t>
      </w:r>
      <w:proofErr w:type="spellStart"/>
      <w:r w:rsidRPr="00AD09DD">
        <w:rPr>
          <w:rFonts w:cs="Times New Roman"/>
          <w:i/>
          <w:szCs w:val="24"/>
          <w:lang w:val="en-US"/>
        </w:rPr>
        <w:t>Dugald</w:t>
      </w:r>
      <w:proofErr w:type="spellEnd"/>
      <w:r w:rsidRPr="00AD09DD">
        <w:rPr>
          <w:rFonts w:cs="Times New Roman"/>
          <w:i/>
          <w:szCs w:val="24"/>
          <w:lang w:val="en-US"/>
        </w:rPr>
        <w:t xml:space="preserve"> Stewart</w:t>
      </w:r>
      <w:r w:rsidRPr="00AD09DD">
        <w:rPr>
          <w:rFonts w:cs="Times New Roman"/>
          <w:szCs w:val="24"/>
          <w:lang w:val="en-US"/>
        </w:rPr>
        <w:t>, ed. W. Hamilton, 7 vols. Edinburgh: Thomas Constable and Co.</w:t>
      </w:r>
    </w:p>
    <w:p w:rsidR="00A04C04" w:rsidRPr="00AD09DD" w:rsidRDefault="00A04C04" w:rsidP="00521283">
      <w:pPr>
        <w:rPr>
          <w:rFonts w:cs="Times New Roman"/>
          <w:szCs w:val="24"/>
          <w:lang w:val="en-US"/>
        </w:rPr>
      </w:pPr>
    </w:p>
    <w:p w:rsidR="00A04C04" w:rsidRPr="00AD09DD" w:rsidRDefault="00A04C04" w:rsidP="00521283">
      <w:pPr>
        <w:rPr>
          <w:rFonts w:cs="Times New Roman"/>
          <w:szCs w:val="24"/>
          <w:lang w:val="en-US"/>
        </w:rPr>
      </w:pPr>
      <w:r w:rsidRPr="00AD09DD">
        <w:rPr>
          <w:rFonts w:cs="Times New Roman"/>
          <w:szCs w:val="24"/>
          <w:lang w:val="en-US"/>
        </w:rPr>
        <w:t xml:space="preserve">Strickland, Lloyd and Michael Church. 2015. “Leibniz's Observations on Hydrology: An Unpublished Letter on the Great Lombardy Flood of 1705.” </w:t>
      </w:r>
      <w:r w:rsidRPr="00AD09DD">
        <w:rPr>
          <w:rFonts w:cs="Times New Roman"/>
          <w:i/>
          <w:szCs w:val="24"/>
          <w:lang w:val="en-US"/>
        </w:rPr>
        <w:t>Annals of Science</w:t>
      </w:r>
      <w:r w:rsidRPr="00AD09DD">
        <w:rPr>
          <w:rFonts w:cs="Times New Roman"/>
          <w:szCs w:val="24"/>
          <w:lang w:val="en-US"/>
        </w:rPr>
        <w:t>, 72:4, 517-32.</w:t>
      </w:r>
    </w:p>
    <w:p w:rsidR="00060AE8" w:rsidRPr="00AD09DD" w:rsidRDefault="00060AE8" w:rsidP="00521283">
      <w:pPr>
        <w:rPr>
          <w:rFonts w:cs="Times New Roman"/>
          <w:szCs w:val="24"/>
          <w:lang w:val="en-US"/>
        </w:rPr>
      </w:pPr>
    </w:p>
    <w:p w:rsidR="005026B2" w:rsidRPr="00AD09DD" w:rsidRDefault="005026B2" w:rsidP="005026B2">
      <w:pPr>
        <w:rPr>
          <w:rFonts w:cs="Times New Roman"/>
          <w:szCs w:val="24"/>
          <w:lang w:val="en-US"/>
        </w:rPr>
      </w:pPr>
      <w:r w:rsidRPr="00AD09DD">
        <w:rPr>
          <w:rFonts w:cs="Times New Roman"/>
          <w:szCs w:val="24"/>
          <w:lang w:val="en-US"/>
        </w:rPr>
        <w:t xml:space="preserve">Strickland, L. 2018. </w:t>
      </w:r>
      <w:r w:rsidRPr="00AD09DD">
        <w:rPr>
          <w:rFonts w:cs="Times New Roman"/>
          <w:i/>
          <w:szCs w:val="24"/>
          <w:lang w:val="en-US"/>
        </w:rPr>
        <w:t xml:space="preserve">The Philosophical Writings of </w:t>
      </w:r>
      <w:proofErr w:type="spellStart"/>
      <w:r w:rsidRPr="00AD09DD">
        <w:rPr>
          <w:rFonts w:cs="Times New Roman"/>
          <w:i/>
          <w:szCs w:val="24"/>
          <w:lang w:val="en-US"/>
        </w:rPr>
        <w:t>Prémontval</w:t>
      </w:r>
      <w:proofErr w:type="spellEnd"/>
      <w:r w:rsidRPr="00AD09DD">
        <w:rPr>
          <w:rFonts w:cs="Times New Roman"/>
          <w:szCs w:val="24"/>
          <w:lang w:val="en-US"/>
        </w:rPr>
        <w:t>. Lanham: Lexington.</w:t>
      </w:r>
    </w:p>
    <w:p w:rsidR="005026B2" w:rsidRPr="00AD09DD" w:rsidRDefault="005026B2" w:rsidP="00521283">
      <w:pPr>
        <w:rPr>
          <w:rFonts w:cs="Times New Roman"/>
          <w:szCs w:val="24"/>
          <w:lang w:val="en-US"/>
        </w:rPr>
      </w:pPr>
    </w:p>
    <w:p w:rsidR="00ED596D" w:rsidRPr="00AD09DD" w:rsidRDefault="00ED596D" w:rsidP="00521283">
      <w:pPr>
        <w:rPr>
          <w:rFonts w:cs="Times New Roman"/>
          <w:szCs w:val="24"/>
          <w:lang w:val="en-US"/>
        </w:rPr>
      </w:pPr>
      <w:proofErr w:type="spellStart"/>
      <w:r w:rsidRPr="00AD09DD">
        <w:rPr>
          <w:rFonts w:cs="Times New Roman"/>
          <w:szCs w:val="24"/>
          <w:lang w:val="en-US"/>
        </w:rPr>
        <w:t>Tallis</w:t>
      </w:r>
      <w:proofErr w:type="spellEnd"/>
      <w:r w:rsidRPr="00AD09DD">
        <w:rPr>
          <w:rFonts w:cs="Times New Roman"/>
          <w:szCs w:val="24"/>
          <w:lang w:val="en-US"/>
        </w:rPr>
        <w:t xml:space="preserve">, F. 2002. </w:t>
      </w:r>
      <w:r w:rsidRPr="00AD09DD">
        <w:rPr>
          <w:rFonts w:cs="Times New Roman"/>
          <w:i/>
          <w:szCs w:val="24"/>
          <w:lang w:val="en-US"/>
        </w:rPr>
        <w:t>Hidden Minds: A History of the Unconscious</w:t>
      </w:r>
      <w:r w:rsidRPr="00AD09DD">
        <w:rPr>
          <w:rFonts w:cs="Times New Roman"/>
          <w:szCs w:val="24"/>
          <w:lang w:val="en-US"/>
        </w:rPr>
        <w:t>. New York: Arcade Publishing.</w:t>
      </w:r>
    </w:p>
    <w:p w:rsidR="00ED596D" w:rsidRPr="00AD09DD" w:rsidRDefault="00ED596D" w:rsidP="00521283">
      <w:pPr>
        <w:rPr>
          <w:rFonts w:cs="Times New Roman"/>
          <w:szCs w:val="24"/>
          <w:lang w:val="en-US"/>
        </w:rPr>
      </w:pPr>
    </w:p>
    <w:p w:rsidR="002D121C" w:rsidRPr="00AD09DD" w:rsidRDefault="002D121C" w:rsidP="00521283">
      <w:pPr>
        <w:rPr>
          <w:rFonts w:cs="Times New Roman"/>
          <w:szCs w:val="24"/>
          <w:lang w:val="en-US"/>
        </w:rPr>
      </w:pPr>
      <w:proofErr w:type="spellStart"/>
      <w:r w:rsidRPr="00AD09DD">
        <w:rPr>
          <w:rFonts w:cs="Times New Roman"/>
          <w:szCs w:val="24"/>
          <w:lang w:val="en-US"/>
        </w:rPr>
        <w:t>Terrall</w:t>
      </w:r>
      <w:proofErr w:type="spellEnd"/>
      <w:r w:rsidRPr="00AD09DD">
        <w:rPr>
          <w:rFonts w:cs="Times New Roman"/>
          <w:szCs w:val="24"/>
          <w:lang w:val="en-US"/>
        </w:rPr>
        <w:t xml:space="preserve">, M. 2002. </w:t>
      </w:r>
      <w:r w:rsidRPr="00AD09DD">
        <w:rPr>
          <w:rFonts w:cs="Times New Roman"/>
          <w:i/>
          <w:szCs w:val="24"/>
          <w:lang w:val="en-US"/>
        </w:rPr>
        <w:t xml:space="preserve">The Man Who Flattened the Earth. </w:t>
      </w:r>
      <w:proofErr w:type="spellStart"/>
      <w:r w:rsidRPr="00AD09DD">
        <w:rPr>
          <w:rFonts w:cs="Times New Roman"/>
          <w:i/>
          <w:szCs w:val="24"/>
          <w:lang w:val="en-US"/>
        </w:rPr>
        <w:t>Maupertuis</w:t>
      </w:r>
      <w:proofErr w:type="spellEnd"/>
      <w:r w:rsidRPr="00AD09DD">
        <w:rPr>
          <w:rFonts w:cs="Times New Roman"/>
          <w:i/>
          <w:szCs w:val="24"/>
          <w:lang w:val="en-US"/>
        </w:rPr>
        <w:t xml:space="preserve"> and the Sciences in the Enlightenment</w:t>
      </w:r>
      <w:r w:rsidRPr="00AD09DD">
        <w:rPr>
          <w:rFonts w:cs="Times New Roman"/>
          <w:szCs w:val="24"/>
          <w:lang w:val="en-US"/>
        </w:rPr>
        <w:t>. Chicago: University of Chicago Press.</w:t>
      </w:r>
    </w:p>
    <w:p w:rsidR="002D121C" w:rsidRPr="00AD09DD" w:rsidRDefault="002D121C" w:rsidP="00521283">
      <w:pPr>
        <w:rPr>
          <w:rFonts w:cs="Times New Roman"/>
          <w:szCs w:val="24"/>
          <w:lang w:val="en-US"/>
        </w:rPr>
      </w:pPr>
    </w:p>
    <w:p w:rsidR="00190D6D" w:rsidRPr="00AD09DD" w:rsidRDefault="00190D6D" w:rsidP="00521283">
      <w:pPr>
        <w:rPr>
          <w:lang w:val="en-US"/>
        </w:rPr>
      </w:pPr>
      <w:r w:rsidRPr="00AD09DD">
        <w:rPr>
          <w:lang w:val="en-US"/>
        </w:rPr>
        <w:t xml:space="preserve">Tindal, M. 1730. </w:t>
      </w:r>
      <w:r w:rsidRPr="00AD09DD">
        <w:rPr>
          <w:i/>
          <w:lang w:val="en-US"/>
        </w:rPr>
        <w:t>Christianity as Old as the Creation</w:t>
      </w:r>
      <w:r w:rsidRPr="00AD09DD">
        <w:rPr>
          <w:lang w:val="en-US"/>
        </w:rPr>
        <w:t xml:space="preserve">. London: </w:t>
      </w:r>
      <w:proofErr w:type="spellStart"/>
      <w:r w:rsidRPr="00AD09DD">
        <w:rPr>
          <w:lang w:val="en-US"/>
        </w:rPr>
        <w:t>n.p</w:t>
      </w:r>
      <w:proofErr w:type="spellEnd"/>
      <w:r w:rsidRPr="00AD09DD">
        <w:rPr>
          <w:lang w:val="en-US"/>
        </w:rPr>
        <w:t>.</w:t>
      </w:r>
    </w:p>
    <w:p w:rsidR="00190D6D" w:rsidRPr="00AD09DD" w:rsidRDefault="00190D6D" w:rsidP="00521283">
      <w:pPr>
        <w:rPr>
          <w:rFonts w:cs="Times New Roman"/>
          <w:szCs w:val="24"/>
          <w:lang w:val="en-US"/>
        </w:rPr>
      </w:pPr>
    </w:p>
    <w:p w:rsidR="00824BB3" w:rsidRPr="00AD09DD" w:rsidRDefault="00824BB3" w:rsidP="00521283">
      <w:pPr>
        <w:rPr>
          <w:rStyle w:val="X"/>
          <w:rFonts w:eastAsia="Arial Unicode MS"/>
          <w:szCs w:val="24"/>
          <w:lang w:val="en-US"/>
        </w:rPr>
      </w:pPr>
      <w:bookmarkStart w:id="0" w:name="Ref95"/>
      <w:r w:rsidRPr="00AD09DD">
        <w:rPr>
          <w:rStyle w:val="surname"/>
          <w:rFonts w:eastAsia="Arial Unicode MS"/>
          <w:szCs w:val="24"/>
          <w:lang w:val="en-US"/>
        </w:rPr>
        <w:t>Wakefield</w:t>
      </w:r>
      <w:r w:rsidRPr="00AD09DD">
        <w:rPr>
          <w:rStyle w:val="authorx"/>
          <w:rFonts w:eastAsia="Arial Unicode MS"/>
          <w:szCs w:val="24"/>
          <w:lang w:val="en-US"/>
        </w:rPr>
        <w:t xml:space="preserve">, </w:t>
      </w:r>
      <w:r w:rsidRPr="00AD09DD">
        <w:rPr>
          <w:rStyle w:val="forename"/>
          <w:rFonts w:eastAsia="Arial Unicode MS"/>
          <w:szCs w:val="24"/>
          <w:lang w:val="en-US"/>
        </w:rPr>
        <w:t>A. 2010</w:t>
      </w:r>
      <w:r w:rsidRPr="00AD09DD">
        <w:rPr>
          <w:rStyle w:val="X"/>
          <w:rFonts w:eastAsia="Arial Unicode MS"/>
          <w:szCs w:val="24"/>
          <w:lang w:val="en-US"/>
        </w:rPr>
        <w:t xml:space="preserve"> </w:t>
      </w:r>
      <w:r w:rsidRPr="00AD09DD">
        <w:rPr>
          <w:rStyle w:val="articletitle"/>
          <w:rFonts w:eastAsia="Arial Unicode MS"/>
          <w:szCs w:val="24"/>
          <w:lang w:val="en-US"/>
        </w:rPr>
        <w:t>“Leibniz and the Wind Machines,”</w:t>
      </w:r>
      <w:r w:rsidRPr="00AD09DD">
        <w:rPr>
          <w:rStyle w:val="X"/>
          <w:rFonts w:eastAsia="Arial Unicode MS"/>
          <w:szCs w:val="24"/>
          <w:lang w:val="en-US"/>
        </w:rPr>
        <w:t xml:space="preserve"> </w:t>
      </w:r>
      <w:r w:rsidRPr="00AD09DD">
        <w:rPr>
          <w:rStyle w:val="journal-title"/>
          <w:rFonts w:eastAsia="Arial Unicode MS"/>
          <w:i/>
          <w:szCs w:val="24"/>
          <w:lang w:val="en-US"/>
        </w:rPr>
        <w:t>Osiris</w:t>
      </w:r>
      <w:r w:rsidRPr="00AD09DD">
        <w:rPr>
          <w:rStyle w:val="X"/>
          <w:rFonts w:eastAsia="Arial Unicode MS"/>
          <w:szCs w:val="24"/>
          <w:lang w:val="en-US"/>
        </w:rPr>
        <w:t xml:space="preserve"> </w:t>
      </w:r>
      <w:r w:rsidRPr="00AD09DD">
        <w:rPr>
          <w:rStyle w:val="volume"/>
          <w:rFonts w:eastAsia="Arial Unicode MS"/>
          <w:szCs w:val="24"/>
          <w:lang w:val="en-US"/>
        </w:rPr>
        <w:t>25/</w:t>
      </w:r>
      <w:r w:rsidRPr="00AD09DD">
        <w:rPr>
          <w:rStyle w:val="Issueno"/>
          <w:rFonts w:eastAsia="Arial Unicode MS"/>
          <w:szCs w:val="24"/>
          <w:lang w:val="en-US"/>
        </w:rPr>
        <w:t>1,</w:t>
      </w:r>
      <w:r w:rsidRPr="00AD09DD">
        <w:rPr>
          <w:rStyle w:val="X"/>
          <w:rFonts w:eastAsia="Arial Unicode MS"/>
          <w:szCs w:val="24"/>
          <w:lang w:val="en-US"/>
        </w:rPr>
        <w:t xml:space="preserve"> </w:t>
      </w:r>
      <w:r w:rsidRPr="00AD09DD">
        <w:rPr>
          <w:rStyle w:val="pageextent"/>
          <w:rFonts w:eastAsia="Arial Unicode MS"/>
          <w:szCs w:val="24"/>
          <w:lang w:val="en-US"/>
        </w:rPr>
        <w:t>171–188</w:t>
      </w:r>
      <w:r w:rsidRPr="00AD09DD">
        <w:rPr>
          <w:rStyle w:val="X"/>
          <w:rFonts w:eastAsia="Arial Unicode MS"/>
          <w:szCs w:val="24"/>
          <w:lang w:val="en-US"/>
        </w:rPr>
        <w:t>.</w:t>
      </w:r>
      <w:bookmarkEnd w:id="0"/>
    </w:p>
    <w:p w:rsidR="00824BB3" w:rsidRPr="00AD09DD" w:rsidRDefault="00824BB3" w:rsidP="00521283">
      <w:pPr>
        <w:rPr>
          <w:rFonts w:cs="Times New Roman"/>
          <w:szCs w:val="24"/>
          <w:lang w:val="en-US"/>
        </w:rPr>
      </w:pPr>
    </w:p>
    <w:p w:rsidR="00E04980" w:rsidRPr="00AD09DD" w:rsidRDefault="00E04980" w:rsidP="00521283">
      <w:pPr>
        <w:rPr>
          <w:rFonts w:cs="Times New Roman"/>
          <w:szCs w:val="24"/>
          <w:lang w:val="en-US"/>
        </w:rPr>
      </w:pPr>
      <w:r w:rsidRPr="00AD09DD">
        <w:rPr>
          <w:rFonts w:cs="Times New Roman"/>
          <w:szCs w:val="24"/>
          <w:lang w:val="en-US"/>
        </w:rPr>
        <w:t xml:space="preserve">Wakefield, A. 2018. “The Origins and History of the Earth,” in </w:t>
      </w:r>
      <w:r w:rsidRPr="00AD09DD">
        <w:rPr>
          <w:rFonts w:cs="Times New Roman"/>
          <w:i/>
          <w:szCs w:val="24"/>
          <w:lang w:val="en-US"/>
        </w:rPr>
        <w:t>The Oxford Handbook of Leibniz</w:t>
      </w:r>
      <w:r w:rsidRPr="00AD09DD">
        <w:rPr>
          <w:rFonts w:cs="Times New Roman"/>
          <w:szCs w:val="24"/>
          <w:lang w:val="en-US"/>
        </w:rPr>
        <w:t xml:space="preserve">, ed. M. R. </w:t>
      </w:r>
      <w:proofErr w:type="spellStart"/>
      <w:r w:rsidRPr="00AD09DD">
        <w:rPr>
          <w:rFonts w:cs="Times New Roman"/>
          <w:szCs w:val="24"/>
          <w:lang w:val="en-US"/>
        </w:rPr>
        <w:t>Antognazza</w:t>
      </w:r>
      <w:proofErr w:type="spellEnd"/>
      <w:r w:rsidRPr="00AD09DD">
        <w:rPr>
          <w:rFonts w:cs="Times New Roman"/>
          <w:szCs w:val="24"/>
          <w:lang w:val="en-US"/>
        </w:rPr>
        <w:t>, 453-465. Oxford: Oxford University Press.</w:t>
      </w:r>
    </w:p>
    <w:p w:rsidR="00E04980" w:rsidRPr="00AD09DD" w:rsidRDefault="00E04980" w:rsidP="00521283">
      <w:pPr>
        <w:rPr>
          <w:rFonts w:cs="Times New Roman"/>
          <w:szCs w:val="24"/>
          <w:lang w:val="en-US"/>
        </w:rPr>
      </w:pPr>
    </w:p>
    <w:p w:rsidR="00730C29" w:rsidRPr="00AD09DD" w:rsidRDefault="00730C29" w:rsidP="00730C29">
      <w:pPr>
        <w:rPr>
          <w:rFonts w:cs="Times New Roman"/>
          <w:szCs w:val="24"/>
          <w:lang w:val="en-US"/>
        </w:rPr>
      </w:pPr>
      <w:r w:rsidRPr="00AD09DD">
        <w:rPr>
          <w:rFonts w:cs="Times New Roman"/>
          <w:szCs w:val="24"/>
          <w:lang w:val="en-US"/>
        </w:rPr>
        <w:t xml:space="preserve">Watkins, </w:t>
      </w:r>
      <w:r w:rsidR="0046190C" w:rsidRPr="00AD09DD">
        <w:rPr>
          <w:rFonts w:cs="Times New Roman"/>
          <w:szCs w:val="24"/>
          <w:lang w:val="en-US"/>
        </w:rPr>
        <w:t>E. 1998. “</w:t>
      </w:r>
      <w:r w:rsidRPr="00AD09DD">
        <w:rPr>
          <w:rFonts w:cs="Times New Roman"/>
          <w:szCs w:val="24"/>
          <w:lang w:val="en-US"/>
        </w:rPr>
        <w:t>From Pre-established Harmony to Physical Influx: Leibniz</w:t>
      </w:r>
      <w:r w:rsidR="00750C9E" w:rsidRPr="00AD09DD">
        <w:rPr>
          <w:rFonts w:cs="Times New Roman"/>
          <w:szCs w:val="24"/>
          <w:lang w:val="en-US"/>
        </w:rPr>
        <w:t>’</w:t>
      </w:r>
      <w:r w:rsidRPr="00AD09DD">
        <w:rPr>
          <w:rFonts w:cs="Times New Roman"/>
          <w:szCs w:val="24"/>
          <w:lang w:val="en-US"/>
        </w:rPr>
        <w:t>s Reception in Eighteenth Century Germany,</w:t>
      </w:r>
      <w:r w:rsidR="0046190C" w:rsidRPr="00AD09DD">
        <w:rPr>
          <w:rFonts w:cs="Times New Roman"/>
          <w:szCs w:val="24"/>
          <w:lang w:val="en-US"/>
        </w:rPr>
        <w:t>”</w:t>
      </w:r>
      <w:r w:rsidRPr="00AD09DD">
        <w:rPr>
          <w:rFonts w:cs="Times New Roman"/>
          <w:szCs w:val="24"/>
          <w:lang w:val="en-US"/>
        </w:rPr>
        <w:t xml:space="preserve"> </w:t>
      </w:r>
      <w:r w:rsidRPr="00AD09DD">
        <w:rPr>
          <w:rFonts w:cs="Times New Roman"/>
          <w:i/>
          <w:szCs w:val="24"/>
          <w:lang w:val="en-US"/>
        </w:rPr>
        <w:t xml:space="preserve">Perspectives </w:t>
      </w:r>
      <w:r w:rsidR="007311E8" w:rsidRPr="00AD09DD">
        <w:rPr>
          <w:rFonts w:cs="Times New Roman"/>
          <w:i/>
          <w:szCs w:val="24"/>
          <w:lang w:val="en-US"/>
        </w:rPr>
        <w:t>on Science</w:t>
      </w:r>
      <w:r w:rsidR="0046190C" w:rsidRPr="00AD09DD">
        <w:rPr>
          <w:rFonts w:cs="Times New Roman"/>
          <w:szCs w:val="24"/>
          <w:lang w:val="en-US"/>
        </w:rPr>
        <w:t xml:space="preserve"> 6/</w:t>
      </w:r>
      <w:r w:rsidR="007311E8" w:rsidRPr="00AD09DD">
        <w:rPr>
          <w:rFonts w:cs="Times New Roman"/>
          <w:szCs w:val="24"/>
          <w:lang w:val="en-US"/>
        </w:rPr>
        <w:t>1&amp;2</w:t>
      </w:r>
      <w:r w:rsidR="0046190C" w:rsidRPr="00AD09DD">
        <w:rPr>
          <w:rFonts w:cs="Times New Roman"/>
          <w:szCs w:val="24"/>
          <w:lang w:val="en-US"/>
        </w:rPr>
        <w:t>,</w:t>
      </w:r>
      <w:r w:rsidR="007311E8" w:rsidRPr="00AD09DD">
        <w:rPr>
          <w:rFonts w:cs="Times New Roman"/>
          <w:szCs w:val="24"/>
          <w:lang w:val="en-US"/>
        </w:rPr>
        <w:t xml:space="preserve"> 136-203.</w:t>
      </w:r>
    </w:p>
    <w:p w:rsidR="007311E8" w:rsidRPr="00AD09DD" w:rsidRDefault="007311E8" w:rsidP="00730C29">
      <w:pPr>
        <w:rPr>
          <w:rFonts w:cs="Times New Roman"/>
          <w:szCs w:val="24"/>
          <w:lang w:val="en-US"/>
        </w:rPr>
      </w:pPr>
    </w:p>
    <w:p w:rsidR="0046190C" w:rsidRPr="00AD09DD" w:rsidRDefault="0046190C" w:rsidP="00730C29">
      <w:pPr>
        <w:rPr>
          <w:rFonts w:cs="Times New Roman"/>
          <w:szCs w:val="24"/>
          <w:lang w:val="en-US"/>
        </w:rPr>
      </w:pPr>
      <w:r w:rsidRPr="00AD09DD">
        <w:rPr>
          <w:rFonts w:eastAsia="Arial Unicode MS" w:cs="Times New Roman"/>
          <w:szCs w:val="24"/>
          <w:lang w:val="en-US"/>
        </w:rPr>
        <w:t>Wilson, C. 201</w:t>
      </w:r>
      <w:r w:rsidR="00D728A9" w:rsidRPr="00AD09DD">
        <w:rPr>
          <w:rFonts w:eastAsia="Arial Unicode MS" w:cs="Times New Roman"/>
          <w:szCs w:val="24"/>
          <w:lang w:val="en-US"/>
        </w:rPr>
        <w:t>8</w:t>
      </w:r>
      <w:r w:rsidRPr="00AD09DD">
        <w:rPr>
          <w:rFonts w:eastAsia="Arial Unicode MS" w:cs="Times New Roman"/>
          <w:szCs w:val="24"/>
          <w:lang w:val="en-US"/>
        </w:rPr>
        <w:t xml:space="preserve">. “Leibniz’s </w:t>
      </w:r>
      <w:r w:rsidR="00957BC3" w:rsidRPr="00AD09DD">
        <w:rPr>
          <w:rFonts w:eastAsia="Arial Unicode MS" w:cs="Times New Roman"/>
          <w:szCs w:val="24"/>
          <w:lang w:val="en-US"/>
        </w:rPr>
        <w:t>I</w:t>
      </w:r>
      <w:r w:rsidRPr="00AD09DD">
        <w:rPr>
          <w:rFonts w:eastAsia="Arial Unicode MS" w:cs="Times New Roman"/>
          <w:szCs w:val="24"/>
          <w:lang w:val="en-US"/>
        </w:rPr>
        <w:t xml:space="preserve">nfluence on Kant,” </w:t>
      </w:r>
      <w:r w:rsidRPr="00AD09DD">
        <w:rPr>
          <w:rFonts w:eastAsia="Arial Unicode MS" w:cs="Times New Roman"/>
          <w:i/>
          <w:szCs w:val="24"/>
          <w:lang w:val="en-US"/>
        </w:rPr>
        <w:t>Stanford Encyclopedia of Philosophy</w:t>
      </w:r>
      <w:r w:rsidRPr="00AD09DD">
        <w:rPr>
          <w:rFonts w:eastAsia="Arial Unicode MS" w:cs="Times New Roman"/>
          <w:szCs w:val="24"/>
          <w:lang w:val="en-US"/>
        </w:rPr>
        <w:t xml:space="preserve">: </w:t>
      </w:r>
      <w:hyperlink r:id="rId8" w:history="1">
        <w:r w:rsidRPr="00AD09DD">
          <w:rPr>
            <w:rStyle w:val="Hyperlink"/>
            <w:rFonts w:eastAsia="Arial Unicode MS" w:cs="Times New Roman"/>
            <w:color w:val="auto"/>
            <w:szCs w:val="24"/>
            <w:lang w:val="en-US"/>
          </w:rPr>
          <w:t>http://plato.stanford.edu/entries/kant-leibniz/</w:t>
        </w:r>
      </w:hyperlink>
    </w:p>
    <w:p w:rsidR="00730C29" w:rsidRPr="00AD09DD" w:rsidRDefault="00730C29" w:rsidP="00521283">
      <w:pPr>
        <w:rPr>
          <w:rFonts w:cs="Times New Roman"/>
          <w:szCs w:val="24"/>
          <w:lang w:val="en-US"/>
        </w:rPr>
      </w:pPr>
    </w:p>
    <w:p w:rsidR="007D27B8" w:rsidRPr="00AD09DD" w:rsidRDefault="007D27B8" w:rsidP="00521283">
      <w:pPr>
        <w:rPr>
          <w:rFonts w:cs="Times New Roman"/>
          <w:szCs w:val="24"/>
          <w:lang w:val="en-US"/>
        </w:rPr>
      </w:pPr>
      <w:r w:rsidRPr="00AD09DD">
        <w:rPr>
          <w:rFonts w:cs="Times New Roman"/>
          <w:szCs w:val="24"/>
          <w:lang w:val="en-US"/>
        </w:rPr>
        <w:t xml:space="preserve">Wolff, C. 1724. </w:t>
      </w:r>
      <w:proofErr w:type="spellStart"/>
      <w:r w:rsidRPr="00AD09DD">
        <w:rPr>
          <w:rFonts w:cs="Times New Roman"/>
          <w:i/>
          <w:szCs w:val="24"/>
          <w:lang w:val="en-US"/>
        </w:rPr>
        <w:t>Monitum</w:t>
      </w:r>
      <w:proofErr w:type="spellEnd"/>
      <w:r w:rsidRPr="00AD09DD">
        <w:rPr>
          <w:rFonts w:cs="Times New Roman"/>
          <w:i/>
          <w:szCs w:val="24"/>
          <w:lang w:val="en-US"/>
        </w:rPr>
        <w:t xml:space="preserve"> ad </w:t>
      </w:r>
      <w:proofErr w:type="spellStart"/>
      <w:r w:rsidRPr="00AD09DD">
        <w:rPr>
          <w:rFonts w:cs="Times New Roman"/>
          <w:i/>
          <w:szCs w:val="24"/>
          <w:lang w:val="en-US"/>
        </w:rPr>
        <w:t>commentationem</w:t>
      </w:r>
      <w:proofErr w:type="spellEnd"/>
      <w:r w:rsidRPr="00AD09DD">
        <w:rPr>
          <w:rFonts w:cs="Times New Roman"/>
          <w:i/>
          <w:szCs w:val="24"/>
          <w:lang w:val="en-US"/>
        </w:rPr>
        <w:t xml:space="preserve"> </w:t>
      </w:r>
      <w:proofErr w:type="spellStart"/>
      <w:r w:rsidRPr="00AD09DD">
        <w:rPr>
          <w:rFonts w:cs="Times New Roman"/>
          <w:i/>
          <w:szCs w:val="24"/>
          <w:lang w:val="en-US"/>
        </w:rPr>
        <w:t>luculentam</w:t>
      </w:r>
      <w:proofErr w:type="spellEnd"/>
      <w:r w:rsidRPr="00AD09DD">
        <w:rPr>
          <w:rFonts w:cs="Times New Roman"/>
          <w:i/>
          <w:szCs w:val="24"/>
          <w:lang w:val="en-US"/>
        </w:rPr>
        <w:t xml:space="preserve"> de differentia nexus </w:t>
      </w:r>
      <w:proofErr w:type="spellStart"/>
      <w:r w:rsidRPr="00AD09DD">
        <w:rPr>
          <w:rFonts w:cs="Times New Roman"/>
          <w:i/>
          <w:szCs w:val="24"/>
          <w:lang w:val="en-US"/>
        </w:rPr>
        <w:t>rerum</w:t>
      </w:r>
      <w:proofErr w:type="spellEnd"/>
      <w:r w:rsidRPr="00AD09DD">
        <w:rPr>
          <w:rFonts w:cs="Times New Roman"/>
          <w:i/>
          <w:szCs w:val="24"/>
          <w:lang w:val="en-US"/>
        </w:rPr>
        <w:t xml:space="preserve"> </w:t>
      </w:r>
      <w:proofErr w:type="spellStart"/>
      <w:r w:rsidRPr="00AD09DD">
        <w:rPr>
          <w:rFonts w:cs="Times New Roman"/>
          <w:i/>
          <w:szCs w:val="24"/>
          <w:lang w:val="en-US"/>
        </w:rPr>
        <w:t>sapientis</w:t>
      </w:r>
      <w:proofErr w:type="spellEnd"/>
      <w:r w:rsidRPr="00AD09DD">
        <w:rPr>
          <w:rFonts w:cs="Times New Roman"/>
          <w:i/>
          <w:szCs w:val="24"/>
          <w:lang w:val="en-US"/>
        </w:rPr>
        <w:t xml:space="preserve"> et </w:t>
      </w:r>
      <w:proofErr w:type="spellStart"/>
      <w:r w:rsidRPr="00AD09DD">
        <w:rPr>
          <w:rFonts w:cs="Times New Roman"/>
          <w:i/>
          <w:szCs w:val="24"/>
          <w:lang w:val="en-US"/>
        </w:rPr>
        <w:t>fatalis</w:t>
      </w:r>
      <w:proofErr w:type="spellEnd"/>
      <w:r w:rsidRPr="00AD09DD">
        <w:rPr>
          <w:rFonts w:cs="Times New Roman"/>
          <w:i/>
          <w:szCs w:val="24"/>
          <w:lang w:val="en-US"/>
        </w:rPr>
        <w:t xml:space="preserve"> </w:t>
      </w:r>
      <w:proofErr w:type="spellStart"/>
      <w:r w:rsidRPr="00AD09DD">
        <w:rPr>
          <w:rFonts w:cs="Times New Roman"/>
          <w:i/>
          <w:szCs w:val="24"/>
          <w:lang w:val="en-US"/>
        </w:rPr>
        <w:t>necessitatis</w:t>
      </w:r>
      <w:proofErr w:type="spellEnd"/>
      <w:r w:rsidRPr="00AD09DD">
        <w:rPr>
          <w:rFonts w:cs="Times New Roman"/>
          <w:i/>
          <w:szCs w:val="24"/>
          <w:lang w:val="en-US"/>
        </w:rPr>
        <w:t xml:space="preserve"> quo </w:t>
      </w:r>
      <w:proofErr w:type="spellStart"/>
      <w:r w:rsidRPr="00AD09DD">
        <w:rPr>
          <w:rFonts w:cs="Times New Roman"/>
          <w:i/>
          <w:szCs w:val="24"/>
          <w:lang w:val="en-US"/>
        </w:rPr>
        <w:t>nonnulla</w:t>
      </w:r>
      <w:proofErr w:type="spellEnd"/>
      <w:r w:rsidRPr="00AD09DD">
        <w:rPr>
          <w:rFonts w:cs="Times New Roman"/>
          <w:i/>
          <w:szCs w:val="24"/>
          <w:lang w:val="en-US"/>
        </w:rPr>
        <w:t xml:space="preserve"> </w:t>
      </w:r>
      <w:proofErr w:type="spellStart"/>
      <w:r w:rsidRPr="00AD09DD">
        <w:rPr>
          <w:rFonts w:cs="Times New Roman"/>
          <w:i/>
          <w:szCs w:val="24"/>
          <w:lang w:val="en-US"/>
        </w:rPr>
        <w:t>sublimia</w:t>
      </w:r>
      <w:proofErr w:type="spellEnd"/>
      <w:r w:rsidRPr="00AD09DD">
        <w:rPr>
          <w:rFonts w:cs="Times New Roman"/>
          <w:i/>
          <w:szCs w:val="24"/>
          <w:lang w:val="en-US"/>
        </w:rPr>
        <w:t xml:space="preserve"> </w:t>
      </w:r>
      <w:proofErr w:type="spellStart"/>
      <w:r w:rsidRPr="00AD09DD">
        <w:rPr>
          <w:rFonts w:cs="Times New Roman"/>
          <w:i/>
          <w:szCs w:val="24"/>
          <w:lang w:val="en-US"/>
        </w:rPr>
        <w:t>metaphysicae</w:t>
      </w:r>
      <w:proofErr w:type="spellEnd"/>
      <w:r w:rsidRPr="00AD09DD">
        <w:rPr>
          <w:rFonts w:cs="Times New Roman"/>
          <w:i/>
          <w:szCs w:val="24"/>
          <w:lang w:val="en-US"/>
        </w:rPr>
        <w:t xml:space="preserve"> ac </w:t>
      </w:r>
      <w:proofErr w:type="spellStart"/>
      <w:r w:rsidRPr="00AD09DD">
        <w:rPr>
          <w:rFonts w:cs="Times New Roman"/>
          <w:i/>
          <w:szCs w:val="24"/>
          <w:lang w:val="en-US"/>
        </w:rPr>
        <w:t>theologiae</w:t>
      </w:r>
      <w:proofErr w:type="spellEnd"/>
      <w:r w:rsidRPr="00AD09DD">
        <w:rPr>
          <w:rFonts w:cs="Times New Roman"/>
          <w:i/>
          <w:szCs w:val="24"/>
          <w:lang w:val="en-US"/>
        </w:rPr>
        <w:t xml:space="preserve"> </w:t>
      </w:r>
      <w:proofErr w:type="spellStart"/>
      <w:r w:rsidRPr="00AD09DD">
        <w:rPr>
          <w:rFonts w:cs="Times New Roman"/>
          <w:i/>
          <w:szCs w:val="24"/>
          <w:lang w:val="en-US"/>
        </w:rPr>
        <w:t>naturalis</w:t>
      </w:r>
      <w:proofErr w:type="spellEnd"/>
      <w:r w:rsidRPr="00AD09DD">
        <w:rPr>
          <w:rFonts w:cs="Times New Roman"/>
          <w:i/>
          <w:szCs w:val="24"/>
          <w:lang w:val="en-US"/>
        </w:rPr>
        <w:t xml:space="preserve"> capita </w:t>
      </w:r>
      <w:proofErr w:type="spellStart"/>
      <w:r w:rsidRPr="00AD09DD">
        <w:rPr>
          <w:rFonts w:cs="Times New Roman"/>
          <w:i/>
          <w:szCs w:val="24"/>
          <w:lang w:val="en-US"/>
        </w:rPr>
        <w:t>illustrantur</w:t>
      </w:r>
      <w:proofErr w:type="spellEnd"/>
      <w:r w:rsidRPr="00AD09DD">
        <w:rPr>
          <w:rFonts w:cs="Times New Roman"/>
          <w:szCs w:val="24"/>
          <w:lang w:val="en-US"/>
        </w:rPr>
        <w:t xml:space="preserve">. Halle: </w:t>
      </w:r>
      <w:proofErr w:type="spellStart"/>
      <w:r w:rsidRPr="00AD09DD">
        <w:rPr>
          <w:rFonts w:cs="Times New Roman"/>
          <w:szCs w:val="24"/>
          <w:lang w:val="en-US"/>
        </w:rPr>
        <w:t>n.p</w:t>
      </w:r>
      <w:proofErr w:type="spellEnd"/>
      <w:r w:rsidRPr="00AD09DD">
        <w:rPr>
          <w:rFonts w:cs="Times New Roman"/>
          <w:szCs w:val="24"/>
          <w:lang w:val="en-US"/>
        </w:rPr>
        <w:t>.</w:t>
      </w:r>
    </w:p>
    <w:p w:rsidR="008C2386" w:rsidRPr="00AD09DD" w:rsidRDefault="008C2386" w:rsidP="00521283">
      <w:pPr>
        <w:rPr>
          <w:rFonts w:cs="Times New Roman"/>
          <w:szCs w:val="24"/>
          <w:lang w:val="en-US"/>
        </w:rPr>
      </w:pPr>
    </w:p>
    <w:p w:rsidR="008C2386" w:rsidRPr="00AD09DD" w:rsidRDefault="008C2386" w:rsidP="00521283">
      <w:pPr>
        <w:rPr>
          <w:rFonts w:cs="Times New Roman"/>
          <w:szCs w:val="24"/>
          <w:lang w:val="en-US"/>
        </w:rPr>
      </w:pPr>
      <w:r w:rsidRPr="00AD09DD">
        <w:rPr>
          <w:rFonts w:cs="Times New Roman"/>
          <w:szCs w:val="24"/>
          <w:lang w:val="en-US"/>
        </w:rPr>
        <w:t xml:space="preserve">Wundt, M. 1992. </w:t>
      </w:r>
      <w:r w:rsidRPr="00AD09DD">
        <w:rPr>
          <w:rFonts w:cs="Times New Roman"/>
          <w:i/>
          <w:szCs w:val="24"/>
          <w:lang w:val="en-US"/>
        </w:rPr>
        <w:t xml:space="preserve">Die deutsche </w:t>
      </w:r>
      <w:proofErr w:type="spellStart"/>
      <w:r w:rsidRPr="00AD09DD">
        <w:rPr>
          <w:rFonts w:cs="Times New Roman"/>
          <w:i/>
          <w:szCs w:val="24"/>
          <w:lang w:val="en-US"/>
        </w:rPr>
        <w:t>Schulphilosophie</w:t>
      </w:r>
      <w:proofErr w:type="spellEnd"/>
      <w:r w:rsidRPr="00AD09DD">
        <w:rPr>
          <w:rFonts w:cs="Times New Roman"/>
          <w:i/>
          <w:szCs w:val="24"/>
          <w:lang w:val="en-US"/>
        </w:rPr>
        <w:t xml:space="preserve"> </w:t>
      </w:r>
      <w:proofErr w:type="spellStart"/>
      <w:r w:rsidRPr="00AD09DD">
        <w:rPr>
          <w:rFonts w:cs="Times New Roman"/>
          <w:i/>
          <w:szCs w:val="24"/>
          <w:lang w:val="en-US"/>
        </w:rPr>
        <w:t>im</w:t>
      </w:r>
      <w:proofErr w:type="spellEnd"/>
      <w:r w:rsidRPr="00AD09DD">
        <w:rPr>
          <w:rFonts w:cs="Times New Roman"/>
          <w:i/>
          <w:szCs w:val="24"/>
          <w:lang w:val="en-US"/>
        </w:rPr>
        <w:t xml:space="preserve"> </w:t>
      </w:r>
      <w:proofErr w:type="spellStart"/>
      <w:r w:rsidRPr="00AD09DD">
        <w:rPr>
          <w:rFonts w:cs="Times New Roman"/>
          <w:i/>
          <w:szCs w:val="24"/>
          <w:lang w:val="en-US"/>
        </w:rPr>
        <w:t>Zeitalter</w:t>
      </w:r>
      <w:proofErr w:type="spellEnd"/>
      <w:r w:rsidRPr="00AD09DD">
        <w:rPr>
          <w:rFonts w:cs="Times New Roman"/>
          <w:i/>
          <w:szCs w:val="24"/>
          <w:lang w:val="en-US"/>
        </w:rPr>
        <w:t xml:space="preserve"> </w:t>
      </w:r>
      <w:proofErr w:type="spellStart"/>
      <w:r w:rsidRPr="00AD09DD">
        <w:rPr>
          <w:rFonts w:cs="Times New Roman"/>
          <w:i/>
          <w:szCs w:val="24"/>
          <w:lang w:val="en-US"/>
        </w:rPr>
        <w:t>der</w:t>
      </w:r>
      <w:proofErr w:type="spellEnd"/>
      <w:r w:rsidRPr="00AD09DD">
        <w:rPr>
          <w:rFonts w:cs="Times New Roman"/>
          <w:i/>
          <w:szCs w:val="24"/>
          <w:lang w:val="en-US"/>
        </w:rPr>
        <w:t xml:space="preserve"> </w:t>
      </w:r>
      <w:proofErr w:type="spellStart"/>
      <w:r w:rsidRPr="00AD09DD">
        <w:rPr>
          <w:rFonts w:cs="Times New Roman"/>
          <w:i/>
          <w:szCs w:val="24"/>
          <w:lang w:val="en-US"/>
        </w:rPr>
        <w:t>Aufklärung</w:t>
      </w:r>
      <w:proofErr w:type="spellEnd"/>
      <w:r w:rsidRPr="00AD09DD">
        <w:rPr>
          <w:rFonts w:cs="Times New Roman"/>
          <w:szCs w:val="24"/>
          <w:lang w:val="en-US"/>
        </w:rPr>
        <w:t xml:space="preserve">. Hildesheim, Zurich, New York: Georg </w:t>
      </w:r>
      <w:proofErr w:type="spellStart"/>
      <w:r w:rsidRPr="00AD09DD">
        <w:rPr>
          <w:rFonts w:cs="Times New Roman"/>
          <w:szCs w:val="24"/>
          <w:lang w:val="en-US"/>
        </w:rPr>
        <w:t>Olms</w:t>
      </w:r>
      <w:proofErr w:type="spellEnd"/>
      <w:r w:rsidRPr="00AD09DD">
        <w:rPr>
          <w:rFonts w:cs="Times New Roman"/>
          <w:szCs w:val="24"/>
          <w:lang w:val="en-US"/>
        </w:rPr>
        <w:t>.</w:t>
      </w:r>
    </w:p>
    <w:sectPr w:rsidR="008C2386" w:rsidRPr="00AD09DD" w:rsidSect="00BC4130">
      <w:footerReference w:type="default" r:id="rId9"/>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C1B28C" w15:done="0"/>
  <w15:commentEx w15:paraId="7075F228" w15:done="0"/>
  <w15:commentEx w15:paraId="4B49927E" w15:done="0"/>
  <w15:commentEx w15:paraId="5F0C237C" w15:done="0"/>
  <w15:commentEx w15:paraId="2723D7D6" w15:done="0"/>
  <w15:commentEx w15:paraId="1068505C" w15:done="0"/>
  <w15:commentEx w15:paraId="0780DDB7" w15:done="0"/>
  <w15:commentEx w15:paraId="65C54040" w15:done="0"/>
  <w15:commentEx w15:paraId="1A36CA6D" w15:done="0"/>
  <w15:commentEx w15:paraId="2721DD15" w15:done="0"/>
  <w15:commentEx w15:paraId="4B4F07F6" w15:done="0"/>
  <w15:commentEx w15:paraId="392B7A5A" w15:done="0"/>
  <w15:commentEx w15:paraId="5DCDE969" w15:done="0"/>
  <w15:commentEx w15:paraId="0E2B8B00" w15:done="0"/>
  <w15:commentEx w15:paraId="7A28FAA7" w15:done="0"/>
  <w15:commentEx w15:paraId="117E5440" w15:done="0"/>
  <w15:commentEx w15:paraId="69E341CF" w15:done="0"/>
  <w15:commentEx w15:paraId="7FE6F7ED" w15:done="0"/>
  <w15:commentEx w15:paraId="63D5B625" w15:done="0"/>
  <w15:commentEx w15:paraId="3EF5E43B" w15:done="0"/>
  <w15:commentEx w15:paraId="3235661A" w15:done="0"/>
  <w15:commentEx w15:paraId="0E1A8B0F" w15:done="0"/>
  <w15:commentEx w15:paraId="75E7B20C" w15:done="0"/>
  <w15:commentEx w15:paraId="34CD6C10" w15:done="0"/>
  <w15:commentEx w15:paraId="20E0C215" w15:done="0"/>
  <w15:commentEx w15:paraId="336F79C3" w15:done="0"/>
  <w15:commentEx w15:paraId="691AB6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C1B28C" w16cid:durableId="206942AB"/>
  <w16cid:commentId w16cid:paraId="7075F228" w16cid:durableId="20694DFE"/>
  <w16cid:commentId w16cid:paraId="4B49927E" w16cid:durableId="20694E2B"/>
  <w16cid:commentId w16cid:paraId="5F0C237C" w16cid:durableId="20694F57"/>
  <w16cid:commentId w16cid:paraId="2723D7D6" w16cid:durableId="2069508E"/>
  <w16cid:commentId w16cid:paraId="1068505C" w16cid:durableId="20694FD7"/>
  <w16cid:commentId w16cid:paraId="0780DDB7" w16cid:durableId="20694FEB"/>
  <w16cid:commentId w16cid:paraId="65C54040" w16cid:durableId="20694FFB"/>
  <w16cid:commentId w16cid:paraId="1A36CA6D" w16cid:durableId="206950A1"/>
  <w16cid:commentId w16cid:paraId="2721DD15" w16cid:durableId="20695191"/>
  <w16cid:commentId w16cid:paraId="4B4F07F6" w16cid:durableId="206953A0"/>
  <w16cid:commentId w16cid:paraId="392B7A5A" w16cid:durableId="206953AF"/>
  <w16cid:commentId w16cid:paraId="5DCDE969" w16cid:durableId="20695442"/>
  <w16cid:commentId w16cid:paraId="0E2B8B00" w16cid:durableId="20695454"/>
  <w16cid:commentId w16cid:paraId="7A28FAA7" w16cid:durableId="2069546D"/>
  <w16cid:commentId w16cid:paraId="117E5440" w16cid:durableId="206954EF"/>
  <w16cid:commentId w16cid:paraId="69E341CF" w16cid:durableId="206956B7"/>
  <w16cid:commentId w16cid:paraId="7FE6F7ED" w16cid:durableId="206956CB"/>
  <w16cid:commentId w16cid:paraId="63D5B625" w16cid:durableId="2069617E"/>
  <w16cid:commentId w16cid:paraId="3EF5E43B" w16cid:durableId="206961A1"/>
  <w16cid:commentId w16cid:paraId="3235661A" w16cid:durableId="20695B08"/>
  <w16cid:commentId w16cid:paraId="0E1A8B0F" w16cid:durableId="206961F9"/>
  <w16cid:commentId w16cid:paraId="75E7B20C" w16cid:durableId="20696213"/>
  <w16cid:commentId w16cid:paraId="34CD6C10" w16cid:durableId="20696227"/>
  <w16cid:commentId w16cid:paraId="20E0C215" w16cid:durableId="20695DCC"/>
  <w16cid:commentId w16cid:paraId="336F79C3" w16cid:durableId="20695DF8"/>
  <w16cid:commentId w16cid:paraId="691AB61D" w16cid:durableId="20695F7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772" w:rsidRDefault="009A3772" w:rsidP="007F1057">
      <w:r>
        <w:separator/>
      </w:r>
    </w:p>
  </w:endnote>
  <w:endnote w:type="continuationSeparator" w:id="0">
    <w:p w:rsidR="009A3772" w:rsidRDefault="009A3772" w:rsidP="007F1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Pro-It">
    <w:altName w:val="MS PMincho"/>
    <w:panose1 w:val="00000000000000000000"/>
    <w:charset w:val="80"/>
    <w:family w:val="roman"/>
    <w:notTrueType/>
    <w:pitch w:val="default"/>
    <w:sig w:usb0="00000001" w:usb1="08070000" w:usb2="00000010" w:usb3="00000000" w:csb0="00020000" w:csb1="00000000"/>
  </w:font>
  <w:font w:name="MinionPro-Regular">
    <w:altName w:val="MS Mincho"/>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eridien-RomanKernQuark">
    <w:altName w:val="MS Mincho"/>
    <w:panose1 w:val="00000000000000000000"/>
    <w:charset w:val="80"/>
    <w:family w:val="auto"/>
    <w:notTrueType/>
    <w:pitch w:val="default"/>
    <w:sig w:usb0="00000000" w:usb1="08070000" w:usb2="00000010" w:usb3="00000000" w:csb0="00020000" w:csb1="00000000"/>
  </w:font>
  <w:font w:name="Memento">
    <w:altName w:val="Memento"/>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787922"/>
      <w:docPartObj>
        <w:docPartGallery w:val="Page Numbers (Bottom of Page)"/>
        <w:docPartUnique/>
      </w:docPartObj>
    </w:sdtPr>
    <w:sdtContent>
      <w:p w:rsidR="009A3772" w:rsidRDefault="000C1E06">
        <w:pPr>
          <w:pStyle w:val="Footer"/>
          <w:jc w:val="center"/>
        </w:pPr>
        <w:fldSimple w:instr=" PAGE   \* MERGEFORMAT ">
          <w:r w:rsidR="008D5BE4">
            <w:rPr>
              <w:noProof/>
            </w:rPr>
            <w:t>1</w:t>
          </w:r>
        </w:fldSimple>
      </w:p>
    </w:sdtContent>
  </w:sdt>
  <w:p w:rsidR="009A3772" w:rsidRDefault="009A37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772" w:rsidRDefault="009A3772" w:rsidP="007F1057">
      <w:r>
        <w:separator/>
      </w:r>
    </w:p>
  </w:footnote>
  <w:footnote w:type="continuationSeparator" w:id="0">
    <w:p w:rsidR="009A3772" w:rsidRDefault="009A3772" w:rsidP="007F1057">
      <w:r>
        <w:continuationSeparator/>
      </w:r>
    </w:p>
  </w:footnote>
  <w:footnote w:id="1">
    <w:p w:rsidR="009A3772" w:rsidRPr="00AD09DD" w:rsidRDefault="009A3772">
      <w:pPr>
        <w:pStyle w:val="FootnoteText"/>
        <w:rPr>
          <w:lang w:val="en-US"/>
        </w:rPr>
      </w:pPr>
      <w:r w:rsidRPr="00AD09DD">
        <w:rPr>
          <w:rStyle w:val="FootnoteReference"/>
          <w:lang w:val="en-US"/>
        </w:rPr>
        <w:footnoteRef/>
      </w:r>
      <w:r w:rsidRPr="00AD09DD">
        <w:rPr>
          <w:lang w:val="en-US"/>
        </w:rPr>
        <w:t xml:space="preserve"> As </w:t>
      </w:r>
      <w:proofErr w:type="spellStart"/>
      <w:r w:rsidRPr="00AD09DD">
        <w:rPr>
          <w:lang w:val="en-US"/>
        </w:rPr>
        <w:t>Fontenelle</w:t>
      </w:r>
      <w:proofErr w:type="spellEnd"/>
      <w:r w:rsidRPr="00AD09DD">
        <w:rPr>
          <w:lang w:val="en-US"/>
        </w:rPr>
        <w:t xml:space="preserve"> (1812, 137) wrote in his eulogy of Leibniz of 1717: “It would be pointless to say that </w:t>
      </w:r>
      <w:proofErr w:type="spellStart"/>
      <w:r w:rsidRPr="00AD09DD">
        <w:rPr>
          <w:lang w:val="en-US"/>
        </w:rPr>
        <w:t>Mr</w:t>
      </w:r>
      <w:proofErr w:type="spellEnd"/>
      <w:r w:rsidRPr="00AD09DD">
        <w:rPr>
          <w:lang w:val="en-US"/>
        </w:rPr>
        <w:t xml:space="preserve"> Leibniz was a mathematician of the first rank, [since] it is through mathematics that he is most generally known.”</w:t>
      </w:r>
    </w:p>
  </w:footnote>
  <w:footnote w:id="2">
    <w:p w:rsidR="009A3772" w:rsidRPr="00AD09DD" w:rsidRDefault="009A3772">
      <w:pPr>
        <w:pStyle w:val="FootnoteText"/>
        <w:rPr>
          <w:lang w:val="en-US"/>
        </w:rPr>
      </w:pPr>
      <w:r w:rsidRPr="00AD09DD">
        <w:rPr>
          <w:rStyle w:val="FootnoteReference"/>
          <w:lang w:val="en-US"/>
        </w:rPr>
        <w:footnoteRef/>
      </w:r>
      <w:r w:rsidRPr="00AD09DD">
        <w:rPr>
          <w:lang w:val="en-US"/>
        </w:rPr>
        <w:t xml:space="preserve"> </w:t>
      </w:r>
      <w:r w:rsidRPr="00AD09DD">
        <w:rPr>
          <w:rStyle w:val="Strong"/>
          <w:b w:val="0"/>
          <w:lang w:val="en-US"/>
        </w:rPr>
        <w:t xml:space="preserve">For the influence of Leibniz’s mathematics, see especially </w:t>
      </w:r>
      <w:proofErr w:type="spellStart"/>
      <w:r w:rsidRPr="00AD09DD">
        <w:rPr>
          <w:rStyle w:val="Strong"/>
          <w:b w:val="0"/>
          <w:lang w:val="en-US"/>
        </w:rPr>
        <w:t>Krömer</w:t>
      </w:r>
      <w:proofErr w:type="spellEnd"/>
      <w:r w:rsidRPr="00AD09DD">
        <w:rPr>
          <w:rStyle w:val="Strong"/>
          <w:b w:val="0"/>
          <w:lang w:val="en-US"/>
        </w:rPr>
        <w:t xml:space="preserve"> and Chin-</w:t>
      </w:r>
      <w:proofErr w:type="spellStart"/>
      <w:r w:rsidRPr="00AD09DD">
        <w:rPr>
          <w:rStyle w:val="Strong"/>
          <w:b w:val="0"/>
          <w:lang w:val="en-US"/>
        </w:rPr>
        <w:t>Drian</w:t>
      </w:r>
      <w:proofErr w:type="spellEnd"/>
      <w:r w:rsidRPr="00AD09DD">
        <w:rPr>
          <w:rStyle w:val="Strong"/>
          <w:b w:val="0"/>
          <w:lang w:val="en-US"/>
        </w:rPr>
        <w:t xml:space="preserve"> 2012. </w:t>
      </w:r>
      <w:r w:rsidRPr="00AD09DD">
        <w:rPr>
          <w:bCs/>
          <w:lang w:val="en-US"/>
        </w:rPr>
        <w:t xml:space="preserve">Amongst his contemporaries, Leibniz’s insights clearly inspired the works of the </w:t>
      </w:r>
      <w:proofErr w:type="spellStart"/>
      <w:r w:rsidRPr="00AD09DD">
        <w:rPr>
          <w:bCs/>
          <w:lang w:val="en-US"/>
        </w:rPr>
        <w:t>Bernoullis</w:t>
      </w:r>
      <w:proofErr w:type="spellEnd"/>
      <w:r w:rsidRPr="00AD09DD">
        <w:rPr>
          <w:bCs/>
          <w:lang w:val="en-US"/>
        </w:rPr>
        <w:t xml:space="preserve"> </w:t>
      </w:r>
      <w:r w:rsidRPr="00AD09DD">
        <w:rPr>
          <w:lang w:val="en-US"/>
        </w:rPr>
        <w:t>(</w:t>
      </w:r>
      <w:proofErr w:type="spellStart"/>
      <w:r w:rsidRPr="00AD09DD">
        <w:rPr>
          <w:lang w:val="en-US"/>
        </w:rPr>
        <w:t>Jakob</w:t>
      </w:r>
      <w:proofErr w:type="spellEnd"/>
      <w:r w:rsidRPr="00AD09DD">
        <w:rPr>
          <w:lang w:val="en-US"/>
        </w:rPr>
        <w:t xml:space="preserve"> and his younger brother Johann) and also </w:t>
      </w:r>
      <w:proofErr w:type="spellStart"/>
      <w:r w:rsidRPr="00AD09DD">
        <w:rPr>
          <w:lang w:val="en-US"/>
        </w:rPr>
        <w:t>Jakob’s</w:t>
      </w:r>
      <w:proofErr w:type="spellEnd"/>
      <w:r w:rsidRPr="00AD09DD">
        <w:rPr>
          <w:lang w:val="en-US"/>
        </w:rPr>
        <w:t xml:space="preserve"> nephew Daniel Bernoulli, himself a contemporary of one of the greatest mathematicians of the eighteenth century, Leonhard Euler. Basel born and bred, Euler would join the academies in Berlin and then Saint Petersburg to develop amongst other, the </w:t>
      </w:r>
      <w:proofErr w:type="spellStart"/>
      <w:r w:rsidRPr="00AD09DD">
        <w:rPr>
          <w:lang w:val="en-US"/>
        </w:rPr>
        <w:t>variational</w:t>
      </w:r>
      <w:proofErr w:type="spellEnd"/>
      <w:r w:rsidRPr="00AD09DD">
        <w:rPr>
          <w:lang w:val="en-US"/>
        </w:rPr>
        <w:t xml:space="preserve"> calculus which optimizes for functions, not for points. In France there are at least two significant figures, </w:t>
      </w:r>
      <w:proofErr w:type="spellStart"/>
      <w:r w:rsidRPr="00AD09DD">
        <w:rPr>
          <w:lang w:val="en-US"/>
        </w:rPr>
        <w:t>Émilie</w:t>
      </w:r>
      <w:proofErr w:type="spellEnd"/>
      <w:r w:rsidRPr="00AD09DD">
        <w:rPr>
          <w:lang w:val="en-US"/>
        </w:rPr>
        <w:t xml:space="preserve"> du </w:t>
      </w:r>
      <w:proofErr w:type="spellStart"/>
      <w:r w:rsidRPr="00AD09DD">
        <w:rPr>
          <w:lang w:val="en-US"/>
        </w:rPr>
        <w:t>Châtelet</w:t>
      </w:r>
      <w:proofErr w:type="spellEnd"/>
      <w:r w:rsidRPr="00AD09DD">
        <w:rPr>
          <w:lang w:val="en-US"/>
        </w:rPr>
        <w:t xml:space="preserve"> (1706-1749) and Jean le </w:t>
      </w:r>
      <w:proofErr w:type="spellStart"/>
      <w:r w:rsidRPr="00AD09DD">
        <w:rPr>
          <w:lang w:val="en-US"/>
        </w:rPr>
        <w:t>Rond</w:t>
      </w:r>
      <w:proofErr w:type="spellEnd"/>
      <w:r w:rsidRPr="00AD09DD">
        <w:rPr>
          <w:lang w:val="en-US"/>
        </w:rPr>
        <w:t xml:space="preserve"> </w:t>
      </w:r>
      <w:proofErr w:type="spellStart"/>
      <w:r w:rsidRPr="00AD09DD">
        <w:rPr>
          <w:lang w:val="en-US"/>
        </w:rPr>
        <w:t>d’Alembert</w:t>
      </w:r>
      <w:proofErr w:type="spellEnd"/>
      <w:r w:rsidRPr="00AD09DD">
        <w:rPr>
          <w:lang w:val="en-US"/>
        </w:rPr>
        <w:t xml:space="preserve"> (1717-1783), a mathematician, </w:t>
      </w:r>
      <w:proofErr w:type="spellStart"/>
      <w:r w:rsidRPr="00AD09DD">
        <w:rPr>
          <w:lang w:val="en-US"/>
        </w:rPr>
        <w:t>mechanician</w:t>
      </w:r>
      <w:proofErr w:type="spellEnd"/>
      <w:r w:rsidRPr="00AD09DD">
        <w:rPr>
          <w:lang w:val="en-US"/>
        </w:rPr>
        <w:t xml:space="preserve"> and physicist who repeatedly referred to Leibniz in his </w:t>
      </w:r>
      <w:proofErr w:type="spellStart"/>
      <w:r w:rsidRPr="00AD09DD">
        <w:rPr>
          <w:i/>
          <w:lang w:val="en-US"/>
        </w:rPr>
        <w:t>Encyclopédie</w:t>
      </w:r>
      <w:proofErr w:type="spellEnd"/>
      <w:r w:rsidR="00AD09DD">
        <w:rPr>
          <w:lang w:val="en-US"/>
        </w:rPr>
        <w:t xml:space="preserve"> [Encyclopedia]</w:t>
      </w:r>
      <w:r w:rsidRPr="00AD09DD">
        <w:rPr>
          <w:lang w:val="en-US"/>
        </w:rPr>
        <w:t>, with entries amongst others on Action (I, 119-20), Binary Arithmetic (I, 680), Final Causes (II, 789), the Law of Continuity (IV, 116-</w:t>
      </w:r>
      <w:r w:rsidR="005B57C0" w:rsidRPr="00AD09DD">
        <w:rPr>
          <w:lang w:val="en-US"/>
        </w:rPr>
        <w:t>1</w:t>
      </w:r>
      <w:r w:rsidRPr="00AD09DD">
        <w:rPr>
          <w:lang w:val="en-US"/>
        </w:rPr>
        <w:t xml:space="preserve">7), Cosmology (IV, 294-7), the Calculus (IV, 985-8 and 988-9), Conservation of Living Forces (VII, 114-16), Dynamics (V, 174-6), Living Force (VII, 112-14), Logarithm (IX, 630-3), Sufficient Reason (XV, 634-5). To jump ahead two hundred years, in our times Leibniz has inspired eminent figures such as Ernst Mach (1838-1916) and more recently Julian Barbour (1937-) , as well as Georg Cantor (1848-1918), L.E.J. </w:t>
      </w:r>
      <w:proofErr w:type="spellStart"/>
      <w:r w:rsidRPr="00AD09DD">
        <w:rPr>
          <w:lang w:val="en-US"/>
        </w:rPr>
        <w:t>Brouwer</w:t>
      </w:r>
      <w:proofErr w:type="spellEnd"/>
      <w:r w:rsidRPr="00AD09DD">
        <w:rPr>
          <w:lang w:val="en-US"/>
        </w:rPr>
        <w:t xml:space="preserve"> (1881-1966) and Hermann </w:t>
      </w:r>
      <w:proofErr w:type="spellStart"/>
      <w:r w:rsidRPr="00AD09DD">
        <w:rPr>
          <w:lang w:val="en-US"/>
        </w:rPr>
        <w:t>Weyl</w:t>
      </w:r>
      <w:proofErr w:type="spellEnd"/>
      <w:r w:rsidRPr="00AD09DD">
        <w:rPr>
          <w:lang w:val="en-US"/>
        </w:rPr>
        <w:t xml:space="preserve"> (1885-1955), and also Kurt Gödel (1906-1978) who, according to anecdote, borrowed every available book on Leibniz from the Princeton library and never brought them back. Karl Friedrich Gauss (1777-1855) picked up the linear algebra which Leibniz had started off with the concept of the “determinant”. In the 1970s, </w:t>
      </w:r>
      <w:proofErr w:type="spellStart"/>
      <w:r w:rsidRPr="00AD09DD">
        <w:rPr>
          <w:lang w:val="en-US"/>
        </w:rPr>
        <w:t>Benoît</w:t>
      </w:r>
      <w:proofErr w:type="spellEnd"/>
      <w:r w:rsidRPr="00AD09DD">
        <w:rPr>
          <w:lang w:val="en-US"/>
        </w:rPr>
        <w:t xml:space="preserve"> Mandelbrot (1924-2010) brought fractals back to life and credited Leibniz with anticipating many key concepts; even more recently, in an article in 2006 Gregory </w:t>
      </w:r>
      <w:proofErr w:type="spellStart"/>
      <w:r w:rsidRPr="00AD09DD">
        <w:rPr>
          <w:lang w:val="en-US"/>
        </w:rPr>
        <w:t>Chaitin</w:t>
      </w:r>
      <w:proofErr w:type="spellEnd"/>
      <w:r w:rsidRPr="00AD09DD">
        <w:rPr>
          <w:lang w:val="en-US"/>
        </w:rPr>
        <w:t xml:space="preserve"> (1947-) went as far as to suggest that Leibniz was the original source of algorithmic information theory. A big thanks to Erik Vynckier for his input and explanations.</w:t>
      </w:r>
    </w:p>
  </w:footnote>
  <w:footnote w:id="3">
    <w:p w:rsidR="00AD09DD" w:rsidRDefault="00AD09DD">
      <w:pPr>
        <w:pStyle w:val="FootnoteText"/>
      </w:pPr>
      <w:r>
        <w:rPr>
          <w:rStyle w:val="FootnoteReference"/>
        </w:rPr>
        <w:footnoteRef/>
      </w:r>
      <w:r>
        <w:t xml:space="preserve"> Though see </w:t>
      </w:r>
      <w:r>
        <w:rPr>
          <w:rStyle w:val="Strong"/>
          <w:b w:val="0"/>
          <w:lang w:val="en-US"/>
        </w:rPr>
        <w:t>Boas Hall 1978.</w:t>
      </w:r>
    </w:p>
  </w:footnote>
  <w:footnote w:id="4">
    <w:p w:rsidR="009A3772" w:rsidRPr="00AD09DD" w:rsidRDefault="009A3772">
      <w:pPr>
        <w:pStyle w:val="FootnoteText"/>
        <w:rPr>
          <w:lang w:val="en-US"/>
        </w:rPr>
      </w:pPr>
      <w:r w:rsidRPr="00AD09DD">
        <w:rPr>
          <w:rStyle w:val="FootnoteReference"/>
          <w:lang w:val="en-US"/>
        </w:rPr>
        <w:footnoteRef/>
      </w:r>
      <w:r w:rsidRPr="00AD09DD">
        <w:rPr>
          <w:lang w:val="en-US"/>
        </w:rPr>
        <w:t xml:space="preserve"> </w:t>
      </w:r>
      <w:r w:rsidRPr="00AD09DD">
        <w:rPr>
          <w:rStyle w:val="Strong"/>
          <w:b w:val="0"/>
          <w:lang w:val="en-US"/>
        </w:rPr>
        <w:t>Most visibly</w:t>
      </w:r>
      <w:r w:rsidRPr="00AD09DD">
        <w:rPr>
          <w:shd w:val="clear" w:color="auto" w:fill="FFFFFF"/>
          <w:lang w:val="en-US"/>
        </w:rPr>
        <w:t>, in Switzerland under Johann and Daniel Bernoulli and in Germany under Christian Wolff.</w:t>
      </w:r>
    </w:p>
  </w:footnote>
  <w:footnote w:id="5">
    <w:p w:rsidR="009A3772" w:rsidRPr="00AD09DD" w:rsidRDefault="009A3772" w:rsidP="002C2514">
      <w:pPr>
        <w:pStyle w:val="FootnoteText"/>
        <w:rPr>
          <w:lang w:val="en-US"/>
        </w:rPr>
      </w:pPr>
      <w:r w:rsidRPr="00AD09DD">
        <w:rPr>
          <w:rStyle w:val="FootnoteReference"/>
          <w:lang w:val="en-US"/>
        </w:rPr>
        <w:footnoteRef/>
      </w:r>
      <w:r w:rsidRPr="00AD09DD">
        <w:rPr>
          <w:lang w:val="en-US"/>
        </w:rPr>
        <w:t xml:space="preserve"> While claims of Leibniz’s influence on Buffon are common (see for example Wakefield 2018, 463), it should be noted that Buffon (1749, I: 196), while clearly an admirer of Leibniz’s ideas about the physical history of the Earth, also deemed them to be “devoid of proofs”; in Buffon’s view, since Leibniz had concerned himself with the remote past, of which few vestiges remain, there was no way to ascertain whether his account of the Earth’s formation was probable or not.</w:t>
      </w:r>
    </w:p>
  </w:footnote>
  <w:footnote w:id="6">
    <w:p w:rsidR="009A3772" w:rsidRPr="00AD09DD" w:rsidRDefault="009A3772" w:rsidP="002C2514">
      <w:pPr>
        <w:pStyle w:val="FootnoteText"/>
        <w:rPr>
          <w:lang w:val="en-US"/>
        </w:rPr>
      </w:pPr>
      <w:r w:rsidRPr="00AD09DD">
        <w:rPr>
          <w:rStyle w:val="FootnoteReference"/>
          <w:lang w:val="en-US"/>
        </w:rPr>
        <w:footnoteRef/>
      </w:r>
      <w:r w:rsidRPr="00AD09DD">
        <w:rPr>
          <w:lang w:val="en-US"/>
        </w:rPr>
        <w:t xml:space="preserve"> One scholar has argued that </w:t>
      </w:r>
      <w:r w:rsidRPr="00AD09DD">
        <w:rPr>
          <w:rFonts w:cs="Times New Roman"/>
          <w:lang w:val="en-US"/>
        </w:rPr>
        <w:t>Leibniz was “all the less influential” because so many of his ideas were way ahead of their time (Ross 1984, 114).</w:t>
      </w:r>
    </w:p>
  </w:footnote>
  <w:footnote w:id="7">
    <w:p w:rsidR="009A3772" w:rsidRPr="00AD09DD" w:rsidRDefault="009A3772">
      <w:pPr>
        <w:pStyle w:val="FootnoteText"/>
        <w:rPr>
          <w:lang w:val="en-US"/>
        </w:rPr>
      </w:pPr>
      <w:r w:rsidRPr="00AD09DD">
        <w:rPr>
          <w:rStyle w:val="FootnoteReference"/>
          <w:lang w:val="en-US"/>
        </w:rPr>
        <w:footnoteRef/>
      </w:r>
      <w:r w:rsidRPr="00AD09DD">
        <w:rPr>
          <w:lang w:val="en-US"/>
        </w:rPr>
        <w:t xml:space="preserve"> </w:t>
      </w:r>
      <w:r w:rsidRPr="00AD09DD">
        <w:rPr>
          <w:rFonts w:cs="Times New Roman"/>
          <w:szCs w:val="24"/>
          <w:lang w:val="en-US"/>
        </w:rPr>
        <w:t xml:space="preserve">Theologians have often either marginalized, ignored or rejected Leibniz’s optimism, though this is less because of its perceived defects than because the problem of theodicy has itself changed over the years. As one scholar observes: </w:t>
      </w:r>
      <w:r w:rsidRPr="00AD09DD">
        <w:rPr>
          <w:lang w:val="en-US"/>
        </w:rPr>
        <w:t>“</w:t>
      </w:r>
      <w:r w:rsidRPr="00AD09DD">
        <w:rPr>
          <w:rFonts w:cs="Times New Roman"/>
          <w:lang w:val="en-US"/>
        </w:rPr>
        <w:t xml:space="preserve">the fact that Leibniz’s </w:t>
      </w:r>
      <w:r w:rsidRPr="00AD09DD">
        <w:rPr>
          <w:rFonts w:cs="Times New Roman"/>
          <w:i/>
          <w:lang w:val="en-US"/>
        </w:rPr>
        <w:t>Theodicy</w:t>
      </w:r>
      <w:r w:rsidRPr="00AD09DD">
        <w:rPr>
          <w:rFonts w:cs="Times New Roman"/>
          <w:lang w:val="en-US"/>
        </w:rPr>
        <w:t xml:space="preserve"> occupies only a precarious place in theological discourse is also due to the fact that a broad consensus has emerged that the theodicy problem cannot and should not be solved in the form of a consistent theory, that thinking about it, on the contrary, is only of preliminary importance, preliminary in view of the only truly satisfactory solution, the actual overcoming of suffering and evil” (</w:t>
      </w:r>
      <w:proofErr w:type="spellStart"/>
      <w:r w:rsidRPr="00AD09DD">
        <w:rPr>
          <w:rFonts w:cs="Times New Roman"/>
          <w:lang w:val="en-US"/>
        </w:rPr>
        <w:t>Sparn</w:t>
      </w:r>
      <w:proofErr w:type="spellEnd"/>
      <w:r w:rsidRPr="00AD09DD">
        <w:rPr>
          <w:rFonts w:cs="Times New Roman"/>
          <w:lang w:val="en-US"/>
        </w:rPr>
        <w:t xml:space="preserve"> 2013, 442). </w:t>
      </w:r>
      <w:r w:rsidRPr="00AD09DD">
        <w:rPr>
          <w:rFonts w:cs="Times New Roman"/>
          <w:szCs w:val="24"/>
          <w:lang w:val="en-US"/>
        </w:rPr>
        <w:t xml:space="preserve">But while Leibniz’s theodicy has struggled to gain traction among theologians, it continues to fascinate and exercise philosophers; in recent years, Leibniz scholar Nicholas </w:t>
      </w:r>
      <w:proofErr w:type="spellStart"/>
      <w:r w:rsidRPr="00AD09DD">
        <w:rPr>
          <w:rFonts w:cs="Times New Roman"/>
          <w:szCs w:val="24"/>
          <w:lang w:val="en-US"/>
        </w:rPr>
        <w:t>Rescher</w:t>
      </w:r>
      <w:proofErr w:type="spellEnd"/>
      <w:r w:rsidRPr="00AD09DD">
        <w:rPr>
          <w:rFonts w:cs="Times New Roman"/>
          <w:szCs w:val="24"/>
          <w:lang w:val="en-US"/>
        </w:rPr>
        <w:t xml:space="preserve"> (2000, 148-79) has developed a naturalistic or non-theistic version of optimism in the form of his axiological metaphysics, which holds that a law of optimality prevails</w:t>
      </w:r>
      <w:r w:rsidRPr="00AD09DD">
        <w:rPr>
          <w:rFonts w:cs="Times New Roman"/>
          <w:lang w:val="en-US"/>
        </w:rPr>
        <w:t xml:space="preserve"> which prevents the existence of every possible world bar the best</w:t>
      </w:r>
      <w:r w:rsidRPr="00AD09DD">
        <w:rPr>
          <w:lang w:val="en-US"/>
        </w:rPr>
        <w:t>.</w:t>
      </w:r>
    </w:p>
  </w:footnote>
  <w:footnote w:id="8">
    <w:p w:rsidR="009A3772" w:rsidRPr="00AD09DD" w:rsidRDefault="009A3772">
      <w:pPr>
        <w:pStyle w:val="FootnoteText"/>
        <w:rPr>
          <w:lang w:val="en-US"/>
        </w:rPr>
      </w:pPr>
      <w:r w:rsidRPr="00AD09DD">
        <w:rPr>
          <w:rStyle w:val="FootnoteReference"/>
          <w:lang w:val="en-US"/>
        </w:rPr>
        <w:footnoteRef/>
      </w:r>
      <w:r w:rsidRPr="00AD09DD">
        <w:rPr>
          <w:lang w:val="en-US"/>
        </w:rPr>
        <w:t xml:space="preserve"> </w:t>
      </w:r>
      <w:r w:rsidRPr="00AD09DD">
        <w:rPr>
          <w:rFonts w:eastAsia="Arial Unicode MS"/>
          <w:szCs w:val="24"/>
          <w:lang w:val="en-US"/>
        </w:rPr>
        <w:t xml:space="preserve">The fate of projects such as these have given rise to the common portrayal of Leibniz </w:t>
      </w:r>
      <w:r w:rsidRPr="00AD09DD">
        <w:rPr>
          <w:rFonts w:cs="Times New Roman"/>
          <w:szCs w:val="24"/>
          <w:lang w:val="en-US"/>
        </w:rPr>
        <w:t>as a man with the greatest of ambitions but who spread himself too thinly, leaving behind him a series of projects either conceived but never really started or started but left unfinished.</w:t>
      </w:r>
    </w:p>
  </w:footnote>
  <w:footnote w:id="9">
    <w:p w:rsidR="009A3772" w:rsidRPr="00AD09DD" w:rsidRDefault="009A3772">
      <w:pPr>
        <w:pStyle w:val="FootnoteText"/>
        <w:rPr>
          <w:lang w:val="en-US"/>
        </w:rPr>
      </w:pPr>
      <w:r w:rsidRPr="00AD09DD">
        <w:rPr>
          <w:rStyle w:val="FootnoteReference"/>
          <w:lang w:val="en-US"/>
        </w:rPr>
        <w:footnoteRef/>
      </w:r>
      <w:r w:rsidRPr="00AD09DD">
        <w:rPr>
          <w:lang w:val="en-US"/>
        </w:rPr>
        <w:t xml:space="preserve"> </w:t>
      </w:r>
      <w:r w:rsidRPr="00AD09DD">
        <w:rPr>
          <w:rStyle w:val="Strong"/>
          <w:b w:val="0"/>
          <w:lang w:val="en-US"/>
        </w:rPr>
        <w:t>For Leibniz’s part in overturning Cartesian physics, achieved through a series of anti-Cartesian articles placed in various journals from the 1680s onwards,</w:t>
      </w:r>
      <w:r w:rsidRPr="00AD09DD">
        <w:rPr>
          <w:rFonts w:cs="Times New Roman"/>
          <w:szCs w:val="24"/>
          <w:lang w:val="en-US"/>
        </w:rPr>
        <w:t xml:space="preserve"> in 1715 the Dutch thinker Herman </w:t>
      </w:r>
      <w:proofErr w:type="spellStart"/>
      <w:r w:rsidRPr="00AD09DD">
        <w:rPr>
          <w:rFonts w:cs="Times New Roman"/>
          <w:szCs w:val="24"/>
          <w:lang w:val="en-US"/>
        </w:rPr>
        <w:t>Boerhaave</w:t>
      </w:r>
      <w:proofErr w:type="spellEnd"/>
      <w:r w:rsidRPr="00AD09DD">
        <w:rPr>
          <w:rFonts w:cs="Times New Roman"/>
          <w:szCs w:val="24"/>
          <w:lang w:val="en-US"/>
        </w:rPr>
        <w:t xml:space="preserve"> (1668-1738) described him as “the ornament of Germany” (</w:t>
      </w:r>
      <w:proofErr w:type="spellStart"/>
      <w:r w:rsidRPr="00AD09DD">
        <w:rPr>
          <w:rFonts w:cs="Times New Roman"/>
          <w:szCs w:val="24"/>
          <w:lang w:val="en-US"/>
        </w:rPr>
        <w:t>Boerhaave</w:t>
      </w:r>
      <w:proofErr w:type="spellEnd"/>
      <w:r w:rsidRPr="00AD09DD">
        <w:rPr>
          <w:rFonts w:cs="Times New Roman"/>
          <w:szCs w:val="24"/>
          <w:lang w:val="en-US"/>
        </w:rPr>
        <w:t xml:space="preserve"> 1983, 160).</w:t>
      </w:r>
    </w:p>
  </w:footnote>
  <w:footnote w:id="10">
    <w:p w:rsidR="009A3772" w:rsidRPr="00AD09DD" w:rsidRDefault="009A3772">
      <w:pPr>
        <w:pStyle w:val="FootnoteText"/>
        <w:rPr>
          <w:lang w:val="en-US"/>
        </w:rPr>
      </w:pPr>
      <w:r w:rsidRPr="00AD09DD">
        <w:rPr>
          <w:rStyle w:val="FootnoteReference"/>
          <w:lang w:val="en-US"/>
        </w:rPr>
        <w:footnoteRef/>
      </w:r>
      <w:r w:rsidRPr="00AD09DD">
        <w:rPr>
          <w:lang w:val="en-US"/>
        </w:rPr>
        <w:t xml:space="preserve"> Wolff was not the only one to resist claim</w:t>
      </w:r>
      <w:r w:rsidRPr="00AD09DD">
        <w:rPr>
          <w:rFonts w:cs="Times New Roman"/>
          <w:lang w:val="en-US"/>
        </w:rPr>
        <w:t xml:space="preserve">s of </w:t>
      </w:r>
      <w:proofErr w:type="spellStart"/>
      <w:r w:rsidRPr="00AD09DD">
        <w:rPr>
          <w:rFonts w:cs="Times New Roman"/>
          <w:lang w:val="en-US"/>
        </w:rPr>
        <w:t>Leibnizian</w:t>
      </w:r>
      <w:proofErr w:type="spellEnd"/>
      <w:r w:rsidRPr="00AD09DD">
        <w:rPr>
          <w:rFonts w:cs="Times New Roman"/>
          <w:lang w:val="en-US"/>
        </w:rPr>
        <w:t xml:space="preserve"> influence. Another to do so was </w:t>
      </w:r>
      <w:proofErr w:type="spellStart"/>
      <w:r w:rsidRPr="00AD09DD">
        <w:rPr>
          <w:rFonts w:cs="Times New Roman"/>
          <w:lang w:val="en-US"/>
        </w:rPr>
        <w:t>Maupertuis</w:t>
      </w:r>
      <w:proofErr w:type="spellEnd"/>
      <w:r w:rsidRPr="00AD09DD">
        <w:rPr>
          <w:rFonts w:cs="Times New Roman"/>
          <w:lang w:val="en-US"/>
        </w:rPr>
        <w:t xml:space="preserve">, who sought to show that his principle of least action, a </w:t>
      </w:r>
      <w:proofErr w:type="spellStart"/>
      <w:r w:rsidRPr="00AD09DD">
        <w:rPr>
          <w:rFonts w:cs="Times New Roman"/>
          <w:lang w:val="en-US"/>
        </w:rPr>
        <w:t>mathematized</w:t>
      </w:r>
      <w:proofErr w:type="spellEnd"/>
      <w:r w:rsidRPr="00AD09DD">
        <w:rPr>
          <w:rFonts w:cs="Times New Roman"/>
          <w:lang w:val="en-US"/>
        </w:rPr>
        <w:t xml:space="preserve"> version of the metaphysical dictum that nature always acts in the simplest possible ways, differed from Leibniz’s principle that light always travels by the easiest path (see </w:t>
      </w:r>
      <w:proofErr w:type="spellStart"/>
      <w:r w:rsidRPr="00AD09DD">
        <w:rPr>
          <w:rFonts w:cs="Times New Roman"/>
          <w:lang w:val="en-US"/>
        </w:rPr>
        <w:t>Maupertuis</w:t>
      </w:r>
      <w:proofErr w:type="spellEnd"/>
      <w:r w:rsidRPr="00AD09DD">
        <w:rPr>
          <w:rFonts w:cs="Times New Roman"/>
          <w:lang w:val="en-US"/>
        </w:rPr>
        <w:t xml:space="preserve"> 2018, 243; for Leibniz’s principle, see Leibniz 1682). This did not satisfy Leibniz’s sympathizers, however, who suggested that </w:t>
      </w:r>
      <w:proofErr w:type="spellStart"/>
      <w:r w:rsidRPr="00AD09DD">
        <w:rPr>
          <w:rFonts w:cs="Times New Roman"/>
          <w:lang w:val="en-US"/>
        </w:rPr>
        <w:t>Maupertuis</w:t>
      </w:r>
      <w:proofErr w:type="spellEnd"/>
      <w:r w:rsidRPr="00AD09DD">
        <w:rPr>
          <w:rFonts w:cs="Times New Roman"/>
          <w:lang w:val="en-US"/>
        </w:rPr>
        <w:t xml:space="preserve">’ principle was not as original as he believed, a claim that </w:t>
      </w:r>
      <w:proofErr w:type="spellStart"/>
      <w:r w:rsidRPr="00AD09DD">
        <w:rPr>
          <w:rFonts w:cs="Times New Roman"/>
          <w:lang w:val="en-US"/>
        </w:rPr>
        <w:t>Maupertuis</w:t>
      </w:r>
      <w:proofErr w:type="spellEnd"/>
      <w:r w:rsidRPr="00AD09DD">
        <w:rPr>
          <w:rFonts w:cs="Times New Roman"/>
          <w:lang w:val="en-US"/>
        </w:rPr>
        <w:t xml:space="preserve"> forcefully resisted (see </w:t>
      </w:r>
      <w:proofErr w:type="spellStart"/>
      <w:r w:rsidRPr="00AD09DD">
        <w:rPr>
          <w:rFonts w:cs="Times New Roman"/>
          <w:lang w:val="en-US"/>
        </w:rPr>
        <w:t>Terrall</w:t>
      </w:r>
      <w:proofErr w:type="spellEnd"/>
      <w:r w:rsidRPr="00AD09DD">
        <w:rPr>
          <w:rFonts w:cs="Times New Roman"/>
          <w:lang w:val="en-US"/>
        </w:rPr>
        <w:t xml:space="preserve"> 2002, 289; </w:t>
      </w:r>
      <w:proofErr w:type="spellStart"/>
      <w:r w:rsidRPr="00AD09DD">
        <w:rPr>
          <w:rFonts w:cs="Times New Roman"/>
          <w:lang w:val="en-US"/>
        </w:rPr>
        <w:t>Lamborn</w:t>
      </w:r>
      <w:proofErr w:type="spellEnd"/>
      <w:r w:rsidRPr="00AD09DD">
        <w:rPr>
          <w:rFonts w:cs="Times New Roman"/>
          <w:lang w:val="en-US"/>
        </w:rPr>
        <w:t xml:space="preserve"> 2016).</w:t>
      </w:r>
    </w:p>
  </w:footnote>
  <w:footnote w:id="11">
    <w:p w:rsidR="009A3772" w:rsidRPr="00AD09DD" w:rsidRDefault="009A3772">
      <w:pPr>
        <w:pStyle w:val="FootnoteText"/>
        <w:rPr>
          <w:lang w:val="en-US"/>
        </w:rPr>
      </w:pPr>
      <w:r w:rsidRPr="00AD09DD">
        <w:rPr>
          <w:rStyle w:val="FootnoteReference"/>
          <w:lang w:val="en-US"/>
        </w:rPr>
        <w:footnoteRef/>
      </w:r>
      <w:r w:rsidRPr="00AD09DD">
        <w:rPr>
          <w:lang w:val="en-US"/>
        </w:rPr>
        <w:t xml:space="preserve"> An English translation of </w:t>
      </w:r>
      <w:proofErr w:type="spellStart"/>
      <w:r w:rsidRPr="00AD09DD">
        <w:rPr>
          <w:lang w:val="en-US"/>
        </w:rPr>
        <w:t>Bouvet’s</w:t>
      </w:r>
      <w:proofErr w:type="spellEnd"/>
      <w:r w:rsidRPr="00AD09DD">
        <w:rPr>
          <w:lang w:val="en-US"/>
        </w:rPr>
        <w:t xml:space="preserve"> letter (dated 4 November 1701) can be found here: </w:t>
      </w:r>
      <w:hyperlink r:id="rId1" w:history="1">
        <w:r w:rsidRPr="00AD09DD">
          <w:rPr>
            <w:rStyle w:val="Hyperlink"/>
            <w:lang w:val="en-US"/>
          </w:rPr>
          <w:t>https://leibniz-bouvet.swarthmore.edu/</w:t>
        </w:r>
      </w:hyperlink>
      <w:r w:rsidRPr="00AD09DD">
        <w:rPr>
          <w:lang w:val="en-US"/>
        </w:rPr>
        <w:t xml:space="preserve"> </w:t>
      </w:r>
    </w:p>
  </w:footnote>
  <w:footnote w:id="12">
    <w:p w:rsidR="009A3772" w:rsidRPr="00AD09DD" w:rsidRDefault="009A3772">
      <w:pPr>
        <w:pStyle w:val="FootnoteText"/>
        <w:rPr>
          <w:lang w:val="en-US"/>
        </w:rPr>
      </w:pPr>
      <w:r w:rsidRPr="00AD09DD">
        <w:rPr>
          <w:rStyle w:val="FootnoteReference"/>
          <w:lang w:val="en-US"/>
        </w:rPr>
        <w:footnoteRef/>
      </w:r>
      <w:r w:rsidRPr="00AD09DD">
        <w:rPr>
          <w:lang w:val="en-US"/>
        </w:rPr>
        <w:t xml:space="preserve"> </w:t>
      </w:r>
      <w:r w:rsidRPr="00AD09DD">
        <w:rPr>
          <w:rFonts w:cs="Times New Roman"/>
          <w:lang w:val="en-US"/>
        </w:rPr>
        <w:t xml:space="preserve">Surely most egregious example of a false claim about Leibniz’s influence – this time not caused by Leibniz himself – occurred early in the nineteenth century following the discovery of his so-called </w:t>
      </w:r>
      <w:proofErr w:type="spellStart"/>
      <w:r w:rsidRPr="00AD09DD">
        <w:rPr>
          <w:rFonts w:cs="Times New Roman"/>
          <w:i/>
          <w:lang w:val="en-US"/>
        </w:rPr>
        <w:t>Consilium</w:t>
      </w:r>
      <w:proofErr w:type="spellEnd"/>
      <w:r w:rsidRPr="00AD09DD">
        <w:rPr>
          <w:rFonts w:cs="Times New Roman"/>
          <w:i/>
          <w:lang w:val="en-US"/>
        </w:rPr>
        <w:t xml:space="preserve"> </w:t>
      </w:r>
      <w:proofErr w:type="spellStart"/>
      <w:r w:rsidRPr="00AD09DD">
        <w:rPr>
          <w:rFonts w:cs="Times New Roman"/>
          <w:i/>
          <w:lang w:val="en-US"/>
        </w:rPr>
        <w:t>Aegyptiacum</w:t>
      </w:r>
      <w:proofErr w:type="spellEnd"/>
      <w:r w:rsidRPr="00AD09DD">
        <w:rPr>
          <w:rFonts w:cs="Times New Roman"/>
          <w:lang w:val="en-US"/>
        </w:rPr>
        <w:t xml:space="preserve"> [Egyptian plan]. Written in 1671-2, this was a proposal for a French invasion of Egypt that was intended for Louis XIV, though the French king never did see it and opted to invade Holland instead (in what became the Franco-Dutch war of 1672-8). The discovery of Leibniz’s proposal was made only a few years after Napoleon had invaded Egypt in 1798, leading a number of writers to suppose </w:t>
      </w:r>
      <w:r w:rsidRPr="00AD09DD">
        <w:rPr>
          <w:lang w:val="en-US"/>
        </w:rPr>
        <w:t>that Napoleon must have come across a copy of Leibniz’s Egyptian Plan at Versailles and then followed it in his conquest of Egypt (see for example [Anon.] 1803, viii, and Michaud 1822, V: 156). As it happened, Napoleon did come to know of Leibniz’s plan, but only upon its publication in 1803, five years after he’d invaded Egypt.</w:t>
      </w:r>
    </w:p>
  </w:footnote>
  <w:footnote w:id="13">
    <w:p w:rsidR="009A3772" w:rsidRPr="00AD09DD" w:rsidRDefault="009A3772" w:rsidP="00AF217A">
      <w:pPr>
        <w:pStyle w:val="FootnoteText"/>
        <w:rPr>
          <w:lang w:val="en-US"/>
        </w:rPr>
      </w:pPr>
      <w:r w:rsidRPr="00AD09DD">
        <w:rPr>
          <w:rStyle w:val="FootnoteReference"/>
          <w:lang w:val="en-US"/>
        </w:rPr>
        <w:footnoteRef/>
      </w:r>
      <w:r w:rsidRPr="00AD09DD">
        <w:rPr>
          <w:lang w:val="en-US"/>
        </w:rPr>
        <w:t xml:space="preserve"> Leibniz was certainly not the first to claim that we have perceptions of which we are unaware, as in 1672 </w:t>
      </w:r>
      <w:proofErr w:type="spellStart"/>
      <w:r w:rsidRPr="00AD09DD">
        <w:rPr>
          <w:lang w:val="en-US"/>
        </w:rPr>
        <w:t>Ignace</w:t>
      </w:r>
      <w:proofErr w:type="spellEnd"/>
      <w:r w:rsidRPr="00AD09DD">
        <w:rPr>
          <w:lang w:val="en-US"/>
        </w:rPr>
        <w:t xml:space="preserve"> Gaston </w:t>
      </w:r>
      <w:proofErr w:type="spellStart"/>
      <w:r w:rsidRPr="00AD09DD">
        <w:rPr>
          <w:lang w:val="en-US"/>
        </w:rPr>
        <w:t>Pardies</w:t>
      </w:r>
      <w:proofErr w:type="spellEnd"/>
      <w:r w:rsidRPr="00AD09DD">
        <w:rPr>
          <w:lang w:val="en-US"/>
        </w:rPr>
        <w:t xml:space="preserve"> (1636-1673), an acquaintance of Leibniz’s during his time in Paris, stated that “...sometimes we also have perceptions ... where we perceive without being aware that we are perceiving... To become fully convinced of this, we have only to reflect on what happens to us every day when we are reading a book with some application. We are attentive to the meaning of the words and do not attend to a consideration of the letters which, by their different shapes and arrangement, make up the whole discourse... In this case we must recognize that we do not perceive the letters and words of this book with that reflexive perception by which we can give an account to ourselves of what we are perceiving, and which would make us aware that we are perceiving” (</w:t>
      </w:r>
      <w:proofErr w:type="spellStart"/>
      <w:r w:rsidRPr="00AD09DD">
        <w:rPr>
          <w:lang w:val="en-US"/>
        </w:rPr>
        <w:t>Pardies</w:t>
      </w:r>
      <w:proofErr w:type="spellEnd"/>
      <w:r w:rsidRPr="00AD09DD">
        <w:rPr>
          <w:lang w:val="en-US"/>
        </w:rPr>
        <w:t xml:space="preserve"> 1672, 154, 159-60).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B670A"/>
    <w:multiLevelType w:val="hybridMultilevel"/>
    <w:tmpl w:val="C4744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797675"/>
    <w:multiLevelType w:val="hybridMultilevel"/>
    <w:tmpl w:val="D646C95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7138E4"/>
    <w:multiLevelType w:val="hybridMultilevel"/>
    <w:tmpl w:val="9FA2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D36EE9"/>
    <w:multiLevelType w:val="hybridMultilevel"/>
    <w:tmpl w:val="F432E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8362A7"/>
    <w:multiLevelType w:val="hybridMultilevel"/>
    <w:tmpl w:val="59BA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573BBE"/>
    <w:multiLevelType w:val="hybridMultilevel"/>
    <w:tmpl w:val="58D6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C46F31"/>
    <w:multiLevelType w:val="hybridMultilevel"/>
    <w:tmpl w:val="DEC00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FD445F"/>
    <w:multiLevelType w:val="hybridMultilevel"/>
    <w:tmpl w:val="51966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314DF1"/>
    <w:multiLevelType w:val="hybridMultilevel"/>
    <w:tmpl w:val="981C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7"/>
  </w:num>
  <w:num w:numId="5">
    <w:abstractNumId w:val="6"/>
  </w:num>
  <w:num w:numId="6">
    <w:abstractNumId w:val="2"/>
  </w:num>
  <w:num w:numId="7">
    <w:abstractNumId w:val="5"/>
  </w:num>
  <w:num w:numId="8">
    <w:abstractNumId w:val="4"/>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lia weckend">
    <w15:presenceInfo w15:providerId="Windows Live" w15:userId="d287dc9a22666e6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5E414E"/>
    <w:rsid w:val="000013BA"/>
    <w:rsid w:val="00001A40"/>
    <w:rsid w:val="00006EFD"/>
    <w:rsid w:val="0000700B"/>
    <w:rsid w:val="00012A11"/>
    <w:rsid w:val="00026E38"/>
    <w:rsid w:val="00027919"/>
    <w:rsid w:val="0003262B"/>
    <w:rsid w:val="000356D4"/>
    <w:rsid w:val="00042A4E"/>
    <w:rsid w:val="00042AE9"/>
    <w:rsid w:val="0005091F"/>
    <w:rsid w:val="00050E44"/>
    <w:rsid w:val="00055F21"/>
    <w:rsid w:val="00060904"/>
    <w:rsid w:val="00060AE8"/>
    <w:rsid w:val="00060F53"/>
    <w:rsid w:val="00066570"/>
    <w:rsid w:val="00067520"/>
    <w:rsid w:val="00071797"/>
    <w:rsid w:val="00072680"/>
    <w:rsid w:val="0007695A"/>
    <w:rsid w:val="00082B9A"/>
    <w:rsid w:val="00082F57"/>
    <w:rsid w:val="00083F74"/>
    <w:rsid w:val="00085EE7"/>
    <w:rsid w:val="00086476"/>
    <w:rsid w:val="00095E68"/>
    <w:rsid w:val="000976FD"/>
    <w:rsid w:val="000A2BD3"/>
    <w:rsid w:val="000A555D"/>
    <w:rsid w:val="000B04C8"/>
    <w:rsid w:val="000C0A31"/>
    <w:rsid w:val="000C15CD"/>
    <w:rsid w:val="000C1983"/>
    <w:rsid w:val="000C1E06"/>
    <w:rsid w:val="000C6A3D"/>
    <w:rsid w:val="000D66D5"/>
    <w:rsid w:val="000D7485"/>
    <w:rsid w:val="000F1C68"/>
    <w:rsid w:val="000F3E41"/>
    <w:rsid w:val="00102328"/>
    <w:rsid w:val="001057CA"/>
    <w:rsid w:val="00106397"/>
    <w:rsid w:val="00106B80"/>
    <w:rsid w:val="00107735"/>
    <w:rsid w:val="0011294B"/>
    <w:rsid w:val="00115D1C"/>
    <w:rsid w:val="00135DBA"/>
    <w:rsid w:val="0013676E"/>
    <w:rsid w:val="00140917"/>
    <w:rsid w:val="00143B2C"/>
    <w:rsid w:val="001443BD"/>
    <w:rsid w:val="001465C3"/>
    <w:rsid w:val="00150834"/>
    <w:rsid w:val="0015362F"/>
    <w:rsid w:val="00165EF2"/>
    <w:rsid w:val="001677CD"/>
    <w:rsid w:val="001751DE"/>
    <w:rsid w:val="00181A37"/>
    <w:rsid w:val="00184A4F"/>
    <w:rsid w:val="00190D6D"/>
    <w:rsid w:val="001926BA"/>
    <w:rsid w:val="00192A8B"/>
    <w:rsid w:val="001A1522"/>
    <w:rsid w:val="001B0B39"/>
    <w:rsid w:val="001B66EC"/>
    <w:rsid w:val="001B6EC8"/>
    <w:rsid w:val="001B72A1"/>
    <w:rsid w:val="001B7FAD"/>
    <w:rsid w:val="001C0038"/>
    <w:rsid w:val="001C2EBE"/>
    <w:rsid w:val="001C5C90"/>
    <w:rsid w:val="001C716F"/>
    <w:rsid w:val="001D3213"/>
    <w:rsid w:val="001D3AEB"/>
    <w:rsid w:val="001D7995"/>
    <w:rsid w:val="001E27CB"/>
    <w:rsid w:val="001E32AA"/>
    <w:rsid w:val="001E532E"/>
    <w:rsid w:val="001E7A14"/>
    <w:rsid w:val="001F1171"/>
    <w:rsid w:val="001F64ED"/>
    <w:rsid w:val="001F6F0F"/>
    <w:rsid w:val="0020107A"/>
    <w:rsid w:val="00201DBD"/>
    <w:rsid w:val="0020510D"/>
    <w:rsid w:val="00207BEB"/>
    <w:rsid w:val="00211A80"/>
    <w:rsid w:val="00211A8F"/>
    <w:rsid w:val="002122A8"/>
    <w:rsid w:val="00215F48"/>
    <w:rsid w:val="0021651F"/>
    <w:rsid w:val="00216F0E"/>
    <w:rsid w:val="00222975"/>
    <w:rsid w:val="00223124"/>
    <w:rsid w:val="002301B5"/>
    <w:rsid w:val="002307D5"/>
    <w:rsid w:val="002333E5"/>
    <w:rsid w:val="002357A9"/>
    <w:rsid w:val="002420A0"/>
    <w:rsid w:val="00242B30"/>
    <w:rsid w:val="00243059"/>
    <w:rsid w:val="00245ED2"/>
    <w:rsid w:val="00247A6E"/>
    <w:rsid w:val="0025751A"/>
    <w:rsid w:val="002627D3"/>
    <w:rsid w:val="002630E8"/>
    <w:rsid w:val="00271371"/>
    <w:rsid w:val="00272B76"/>
    <w:rsid w:val="002735F8"/>
    <w:rsid w:val="00275197"/>
    <w:rsid w:val="002758AB"/>
    <w:rsid w:val="00276134"/>
    <w:rsid w:val="00277CCD"/>
    <w:rsid w:val="00280823"/>
    <w:rsid w:val="00283586"/>
    <w:rsid w:val="00284584"/>
    <w:rsid w:val="00294B09"/>
    <w:rsid w:val="002950D9"/>
    <w:rsid w:val="002A290F"/>
    <w:rsid w:val="002A3C8A"/>
    <w:rsid w:val="002B1ED7"/>
    <w:rsid w:val="002B682E"/>
    <w:rsid w:val="002B7094"/>
    <w:rsid w:val="002C0481"/>
    <w:rsid w:val="002C159B"/>
    <w:rsid w:val="002C2514"/>
    <w:rsid w:val="002C4AAD"/>
    <w:rsid w:val="002C5762"/>
    <w:rsid w:val="002C5EF1"/>
    <w:rsid w:val="002C666A"/>
    <w:rsid w:val="002C6BB1"/>
    <w:rsid w:val="002D121C"/>
    <w:rsid w:val="002D3631"/>
    <w:rsid w:val="002D70AF"/>
    <w:rsid w:val="002E1D92"/>
    <w:rsid w:val="002F152D"/>
    <w:rsid w:val="002F3A7B"/>
    <w:rsid w:val="002F3BC2"/>
    <w:rsid w:val="002F5B97"/>
    <w:rsid w:val="003018A3"/>
    <w:rsid w:val="00302B20"/>
    <w:rsid w:val="00305C25"/>
    <w:rsid w:val="00310AA7"/>
    <w:rsid w:val="0031345D"/>
    <w:rsid w:val="00315771"/>
    <w:rsid w:val="00325BAF"/>
    <w:rsid w:val="00331C44"/>
    <w:rsid w:val="00331FAA"/>
    <w:rsid w:val="003338D1"/>
    <w:rsid w:val="003342B8"/>
    <w:rsid w:val="003363B4"/>
    <w:rsid w:val="00336449"/>
    <w:rsid w:val="0033736A"/>
    <w:rsid w:val="003421A3"/>
    <w:rsid w:val="00344EC9"/>
    <w:rsid w:val="003453A1"/>
    <w:rsid w:val="0034595D"/>
    <w:rsid w:val="0035060A"/>
    <w:rsid w:val="00356FC3"/>
    <w:rsid w:val="003620D1"/>
    <w:rsid w:val="0036316A"/>
    <w:rsid w:val="00364028"/>
    <w:rsid w:val="003677CE"/>
    <w:rsid w:val="00373515"/>
    <w:rsid w:val="003774AC"/>
    <w:rsid w:val="003808F8"/>
    <w:rsid w:val="0038110A"/>
    <w:rsid w:val="00381294"/>
    <w:rsid w:val="00387DD7"/>
    <w:rsid w:val="00394011"/>
    <w:rsid w:val="00394FEC"/>
    <w:rsid w:val="00396E01"/>
    <w:rsid w:val="003B4F4C"/>
    <w:rsid w:val="003B68E5"/>
    <w:rsid w:val="003C0C83"/>
    <w:rsid w:val="003C6A02"/>
    <w:rsid w:val="003C71BD"/>
    <w:rsid w:val="003D25EF"/>
    <w:rsid w:val="003D73CD"/>
    <w:rsid w:val="003E15FF"/>
    <w:rsid w:val="003F0969"/>
    <w:rsid w:val="00401EBA"/>
    <w:rsid w:val="004041A8"/>
    <w:rsid w:val="00406B7C"/>
    <w:rsid w:val="00410358"/>
    <w:rsid w:val="00410BCF"/>
    <w:rsid w:val="0041315C"/>
    <w:rsid w:val="00415394"/>
    <w:rsid w:val="00430FFE"/>
    <w:rsid w:val="00435C4A"/>
    <w:rsid w:val="004376DF"/>
    <w:rsid w:val="00443CCC"/>
    <w:rsid w:val="00447CF5"/>
    <w:rsid w:val="00450D0C"/>
    <w:rsid w:val="00451019"/>
    <w:rsid w:val="00454D27"/>
    <w:rsid w:val="00455E6A"/>
    <w:rsid w:val="0046190C"/>
    <w:rsid w:val="00463370"/>
    <w:rsid w:val="00467113"/>
    <w:rsid w:val="004676F8"/>
    <w:rsid w:val="00470E73"/>
    <w:rsid w:val="00472D84"/>
    <w:rsid w:val="00472DF2"/>
    <w:rsid w:val="0047576F"/>
    <w:rsid w:val="00476C15"/>
    <w:rsid w:val="00477FA3"/>
    <w:rsid w:val="0048709C"/>
    <w:rsid w:val="00491B47"/>
    <w:rsid w:val="004950B0"/>
    <w:rsid w:val="004968A2"/>
    <w:rsid w:val="004968E0"/>
    <w:rsid w:val="004A157E"/>
    <w:rsid w:val="004A3606"/>
    <w:rsid w:val="004B71AD"/>
    <w:rsid w:val="004C3AA6"/>
    <w:rsid w:val="004D20AC"/>
    <w:rsid w:val="004D5901"/>
    <w:rsid w:val="004D6BBF"/>
    <w:rsid w:val="004D7FFE"/>
    <w:rsid w:val="004E4DF7"/>
    <w:rsid w:val="004E5B4C"/>
    <w:rsid w:val="004F033D"/>
    <w:rsid w:val="004F2983"/>
    <w:rsid w:val="004F53EB"/>
    <w:rsid w:val="004F7B8C"/>
    <w:rsid w:val="00500FC0"/>
    <w:rsid w:val="0050109B"/>
    <w:rsid w:val="005026B2"/>
    <w:rsid w:val="0050376D"/>
    <w:rsid w:val="0050447B"/>
    <w:rsid w:val="00512166"/>
    <w:rsid w:val="00512C70"/>
    <w:rsid w:val="0051410E"/>
    <w:rsid w:val="00514FB5"/>
    <w:rsid w:val="00515176"/>
    <w:rsid w:val="0051633D"/>
    <w:rsid w:val="00520C25"/>
    <w:rsid w:val="00521283"/>
    <w:rsid w:val="00522D83"/>
    <w:rsid w:val="00532C44"/>
    <w:rsid w:val="00542C8D"/>
    <w:rsid w:val="00544D81"/>
    <w:rsid w:val="0054600B"/>
    <w:rsid w:val="00554396"/>
    <w:rsid w:val="005649A0"/>
    <w:rsid w:val="00565094"/>
    <w:rsid w:val="00567CDC"/>
    <w:rsid w:val="005705A9"/>
    <w:rsid w:val="005709CC"/>
    <w:rsid w:val="005720A4"/>
    <w:rsid w:val="0057277C"/>
    <w:rsid w:val="00576BA6"/>
    <w:rsid w:val="00577E42"/>
    <w:rsid w:val="00582C9F"/>
    <w:rsid w:val="00583131"/>
    <w:rsid w:val="0058546F"/>
    <w:rsid w:val="00593033"/>
    <w:rsid w:val="0059692E"/>
    <w:rsid w:val="005A0679"/>
    <w:rsid w:val="005A1EC2"/>
    <w:rsid w:val="005A453B"/>
    <w:rsid w:val="005A5677"/>
    <w:rsid w:val="005A6418"/>
    <w:rsid w:val="005B3294"/>
    <w:rsid w:val="005B57C0"/>
    <w:rsid w:val="005B5DD0"/>
    <w:rsid w:val="005C0EFF"/>
    <w:rsid w:val="005C3D0D"/>
    <w:rsid w:val="005C4558"/>
    <w:rsid w:val="005C637E"/>
    <w:rsid w:val="005C6F3A"/>
    <w:rsid w:val="005C7300"/>
    <w:rsid w:val="005C7881"/>
    <w:rsid w:val="005D7171"/>
    <w:rsid w:val="005D7EC5"/>
    <w:rsid w:val="005E0A02"/>
    <w:rsid w:val="005E414E"/>
    <w:rsid w:val="005E6167"/>
    <w:rsid w:val="005E6EFD"/>
    <w:rsid w:val="005E7F30"/>
    <w:rsid w:val="005F2B00"/>
    <w:rsid w:val="00607B35"/>
    <w:rsid w:val="006106CD"/>
    <w:rsid w:val="00612D24"/>
    <w:rsid w:val="00620B1A"/>
    <w:rsid w:val="00622C2C"/>
    <w:rsid w:val="00633C7A"/>
    <w:rsid w:val="0063581A"/>
    <w:rsid w:val="00640D35"/>
    <w:rsid w:val="00643CF7"/>
    <w:rsid w:val="006554B1"/>
    <w:rsid w:val="006558D9"/>
    <w:rsid w:val="0066097F"/>
    <w:rsid w:val="00662535"/>
    <w:rsid w:val="00663CD8"/>
    <w:rsid w:val="006659E9"/>
    <w:rsid w:val="00665DC7"/>
    <w:rsid w:val="00671ADF"/>
    <w:rsid w:val="006763F7"/>
    <w:rsid w:val="00676C85"/>
    <w:rsid w:val="006828A8"/>
    <w:rsid w:val="0068524D"/>
    <w:rsid w:val="006856C3"/>
    <w:rsid w:val="00691109"/>
    <w:rsid w:val="006940A7"/>
    <w:rsid w:val="00694229"/>
    <w:rsid w:val="006A03C8"/>
    <w:rsid w:val="006A3200"/>
    <w:rsid w:val="006A33A8"/>
    <w:rsid w:val="006A52FE"/>
    <w:rsid w:val="006B6358"/>
    <w:rsid w:val="006C2034"/>
    <w:rsid w:val="006D24F1"/>
    <w:rsid w:val="006D6186"/>
    <w:rsid w:val="006D7B9C"/>
    <w:rsid w:val="006E0360"/>
    <w:rsid w:val="006E669B"/>
    <w:rsid w:val="006F1314"/>
    <w:rsid w:val="006F2947"/>
    <w:rsid w:val="006F30F8"/>
    <w:rsid w:val="006F50EA"/>
    <w:rsid w:val="006F5B79"/>
    <w:rsid w:val="006F7332"/>
    <w:rsid w:val="00702216"/>
    <w:rsid w:val="00703933"/>
    <w:rsid w:val="00711B82"/>
    <w:rsid w:val="00717F1B"/>
    <w:rsid w:val="00717F6D"/>
    <w:rsid w:val="00723BF5"/>
    <w:rsid w:val="00727510"/>
    <w:rsid w:val="00727997"/>
    <w:rsid w:val="00727E10"/>
    <w:rsid w:val="007304AF"/>
    <w:rsid w:val="0073080F"/>
    <w:rsid w:val="00730C29"/>
    <w:rsid w:val="007311E8"/>
    <w:rsid w:val="007401F7"/>
    <w:rsid w:val="00740666"/>
    <w:rsid w:val="00742532"/>
    <w:rsid w:val="007456F3"/>
    <w:rsid w:val="00750C9E"/>
    <w:rsid w:val="0075279E"/>
    <w:rsid w:val="00754205"/>
    <w:rsid w:val="00755415"/>
    <w:rsid w:val="00755961"/>
    <w:rsid w:val="007569D5"/>
    <w:rsid w:val="007606D9"/>
    <w:rsid w:val="00761FF1"/>
    <w:rsid w:val="0076666E"/>
    <w:rsid w:val="00767D38"/>
    <w:rsid w:val="007762D4"/>
    <w:rsid w:val="007824D4"/>
    <w:rsid w:val="007824FC"/>
    <w:rsid w:val="00783138"/>
    <w:rsid w:val="00783810"/>
    <w:rsid w:val="007844A7"/>
    <w:rsid w:val="0078511D"/>
    <w:rsid w:val="0078560A"/>
    <w:rsid w:val="007900B7"/>
    <w:rsid w:val="007A136E"/>
    <w:rsid w:val="007B3826"/>
    <w:rsid w:val="007C418D"/>
    <w:rsid w:val="007C4E3F"/>
    <w:rsid w:val="007D05AD"/>
    <w:rsid w:val="007D19FA"/>
    <w:rsid w:val="007D27B8"/>
    <w:rsid w:val="007D4EA3"/>
    <w:rsid w:val="007D62DF"/>
    <w:rsid w:val="007E154E"/>
    <w:rsid w:val="007E245B"/>
    <w:rsid w:val="007E5B58"/>
    <w:rsid w:val="007F05DC"/>
    <w:rsid w:val="007F1057"/>
    <w:rsid w:val="007F5059"/>
    <w:rsid w:val="007F7F1E"/>
    <w:rsid w:val="007F7F9E"/>
    <w:rsid w:val="00806E5F"/>
    <w:rsid w:val="00824BB3"/>
    <w:rsid w:val="00830C69"/>
    <w:rsid w:val="008356BE"/>
    <w:rsid w:val="00841245"/>
    <w:rsid w:val="008420EC"/>
    <w:rsid w:val="00846306"/>
    <w:rsid w:val="00847B9F"/>
    <w:rsid w:val="00850587"/>
    <w:rsid w:val="008519AC"/>
    <w:rsid w:val="00854538"/>
    <w:rsid w:val="0086049A"/>
    <w:rsid w:val="008643F7"/>
    <w:rsid w:val="00866E5F"/>
    <w:rsid w:val="0086781D"/>
    <w:rsid w:val="00874C13"/>
    <w:rsid w:val="0087757E"/>
    <w:rsid w:val="00885088"/>
    <w:rsid w:val="00892D9A"/>
    <w:rsid w:val="008967CA"/>
    <w:rsid w:val="00897389"/>
    <w:rsid w:val="008A0340"/>
    <w:rsid w:val="008A1039"/>
    <w:rsid w:val="008A3E89"/>
    <w:rsid w:val="008A4D5B"/>
    <w:rsid w:val="008B0229"/>
    <w:rsid w:val="008B03F5"/>
    <w:rsid w:val="008B1E8C"/>
    <w:rsid w:val="008B3650"/>
    <w:rsid w:val="008C2386"/>
    <w:rsid w:val="008C37A8"/>
    <w:rsid w:val="008C6604"/>
    <w:rsid w:val="008C6B26"/>
    <w:rsid w:val="008D0D1F"/>
    <w:rsid w:val="008D2B3E"/>
    <w:rsid w:val="008D4ADB"/>
    <w:rsid w:val="008D5BE4"/>
    <w:rsid w:val="008D5BEC"/>
    <w:rsid w:val="008E5713"/>
    <w:rsid w:val="008E7DFC"/>
    <w:rsid w:val="008F0945"/>
    <w:rsid w:val="00900724"/>
    <w:rsid w:val="00901452"/>
    <w:rsid w:val="00901CA0"/>
    <w:rsid w:val="0091063C"/>
    <w:rsid w:val="00911795"/>
    <w:rsid w:val="00912BBC"/>
    <w:rsid w:val="00913EDA"/>
    <w:rsid w:val="00923B52"/>
    <w:rsid w:val="00924B22"/>
    <w:rsid w:val="009326D6"/>
    <w:rsid w:val="00936523"/>
    <w:rsid w:val="00941559"/>
    <w:rsid w:val="00945D07"/>
    <w:rsid w:val="00945EFF"/>
    <w:rsid w:val="00946FC2"/>
    <w:rsid w:val="00947406"/>
    <w:rsid w:val="00947522"/>
    <w:rsid w:val="009477C4"/>
    <w:rsid w:val="00952075"/>
    <w:rsid w:val="009532C7"/>
    <w:rsid w:val="0095528E"/>
    <w:rsid w:val="00955DA4"/>
    <w:rsid w:val="00957BC3"/>
    <w:rsid w:val="00964F75"/>
    <w:rsid w:val="00965D08"/>
    <w:rsid w:val="00980C1B"/>
    <w:rsid w:val="00990A97"/>
    <w:rsid w:val="0099522A"/>
    <w:rsid w:val="009966AB"/>
    <w:rsid w:val="00997444"/>
    <w:rsid w:val="009A3772"/>
    <w:rsid w:val="009A46E0"/>
    <w:rsid w:val="009A5F07"/>
    <w:rsid w:val="009A5F6C"/>
    <w:rsid w:val="009A796A"/>
    <w:rsid w:val="009A7D70"/>
    <w:rsid w:val="009B2052"/>
    <w:rsid w:val="009B2FEB"/>
    <w:rsid w:val="009C66BD"/>
    <w:rsid w:val="009D08B1"/>
    <w:rsid w:val="009D167A"/>
    <w:rsid w:val="009D289A"/>
    <w:rsid w:val="009D406F"/>
    <w:rsid w:val="009D48E2"/>
    <w:rsid w:val="009D5B49"/>
    <w:rsid w:val="009E27E7"/>
    <w:rsid w:val="009E28BA"/>
    <w:rsid w:val="009E2A71"/>
    <w:rsid w:val="009E494E"/>
    <w:rsid w:val="009F1762"/>
    <w:rsid w:val="009F2A0A"/>
    <w:rsid w:val="009F75BD"/>
    <w:rsid w:val="00A00338"/>
    <w:rsid w:val="00A01811"/>
    <w:rsid w:val="00A049A6"/>
    <w:rsid w:val="00A04C04"/>
    <w:rsid w:val="00A17CF0"/>
    <w:rsid w:val="00A25940"/>
    <w:rsid w:val="00A264D3"/>
    <w:rsid w:val="00A307AC"/>
    <w:rsid w:val="00A30851"/>
    <w:rsid w:val="00A30D76"/>
    <w:rsid w:val="00A317E1"/>
    <w:rsid w:val="00A32541"/>
    <w:rsid w:val="00A40E74"/>
    <w:rsid w:val="00A42645"/>
    <w:rsid w:val="00A42931"/>
    <w:rsid w:val="00A46792"/>
    <w:rsid w:val="00A53A66"/>
    <w:rsid w:val="00A572E4"/>
    <w:rsid w:val="00A61785"/>
    <w:rsid w:val="00A65C35"/>
    <w:rsid w:val="00A669DB"/>
    <w:rsid w:val="00A673BE"/>
    <w:rsid w:val="00A674F5"/>
    <w:rsid w:val="00A72BD3"/>
    <w:rsid w:val="00A75EF1"/>
    <w:rsid w:val="00A80603"/>
    <w:rsid w:val="00A833A0"/>
    <w:rsid w:val="00A871CC"/>
    <w:rsid w:val="00A876ED"/>
    <w:rsid w:val="00A912A3"/>
    <w:rsid w:val="00A92E88"/>
    <w:rsid w:val="00A951FD"/>
    <w:rsid w:val="00AA0A30"/>
    <w:rsid w:val="00AA17F1"/>
    <w:rsid w:val="00AA4E63"/>
    <w:rsid w:val="00AA5A76"/>
    <w:rsid w:val="00AC0105"/>
    <w:rsid w:val="00AD09DD"/>
    <w:rsid w:val="00AE7ACB"/>
    <w:rsid w:val="00AF217A"/>
    <w:rsid w:val="00AF310F"/>
    <w:rsid w:val="00AF7818"/>
    <w:rsid w:val="00AF7BD4"/>
    <w:rsid w:val="00B034E8"/>
    <w:rsid w:val="00B07644"/>
    <w:rsid w:val="00B10C17"/>
    <w:rsid w:val="00B16284"/>
    <w:rsid w:val="00B16452"/>
    <w:rsid w:val="00B16A0D"/>
    <w:rsid w:val="00B245B2"/>
    <w:rsid w:val="00B3098F"/>
    <w:rsid w:val="00B321DD"/>
    <w:rsid w:val="00B342B4"/>
    <w:rsid w:val="00B3557C"/>
    <w:rsid w:val="00B40744"/>
    <w:rsid w:val="00B437E6"/>
    <w:rsid w:val="00B444A1"/>
    <w:rsid w:val="00B454C7"/>
    <w:rsid w:val="00B47B9A"/>
    <w:rsid w:val="00B52EB8"/>
    <w:rsid w:val="00B61509"/>
    <w:rsid w:val="00B67C89"/>
    <w:rsid w:val="00B757A6"/>
    <w:rsid w:val="00B7781A"/>
    <w:rsid w:val="00B908A9"/>
    <w:rsid w:val="00B914E2"/>
    <w:rsid w:val="00B91C58"/>
    <w:rsid w:val="00B97B09"/>
    <w:rsid w:val="00BA18B8"/>
    <w:rsid w:val="00BA3F08"/>
    <w:rsid w:val="00BA45BA"/>
    <w:rsid w:val="00BB1091"/>
    <w:rsid w:val="00BB5BAF"/>
    <w:rsid w:val="00BB7A8E"/>
    <w:rsid w:val="00BC18B7"/>
    <w:rsid w:val="00BC2E2F"/>
    <w:rsid w:val="00BC4130"/>
    <w:rsid w:val="00BD74B3"/>
    <w:rsid w:val="00BE1C4C"/>
    <w:rsid w:val="00BE2488"/>
    <w:rsid w:val="00BE2AB0"/>
    <w:rsid w:val="00BE6FB4"/>
    <w:rsid w:val="00BE7099"/>
    <w:rsid w:val="00BF004D"/>
    <w:rsid w:val="00BF13D1"/>
    <w:rsid w:val="00BF14E0"/>
    <w:rsid w:val="00BF7D73"/>
    <w:rsid w:val="00C011DC"/>
    <w:rsid w:val="00C1208B"/>
    <w:rsid w:val="00C132E6"/>
    <w:rsid w:val="00C13C6A"/>
    <w:rsid w:val="00C150C5"/>
    <w:rsid w:val="00C171A8"/>
    <w:rsid w:val="00C174C9"/>
    <w:rsid w:val="00C21253"/>
    <w:rsid w:val="00C260F6"/>
    <w:rsid w:val="00C32BD4"/>
    <w:rsid w:val="00C332E1"/>
    <w:rsid w:val="00C3395E"/>
    <w:rsid w:val="00C33B3E"/>
    <w:rsid w:val="00C343E4"/>
    <w:rsid w:val="00C46270"/>
    <w:rsid w:val="00C51573"/>
    <w:rsid w:val="00C55D8E"/>
    <w:rsid w:val="00C633EC"/>
    <w:rsid w:val="00C64FA4"/>
    <w:rsid w:val="00C67D40"/>
    <w:rsid w:val="00C7218F"/>
    <w:rsid w:val="00C82193"/>
    <w:rsid w:val="00C91103"/>
    <w:rsid w:val="00C9115D"/>
    <w:rsid w:val="00C93991"/>
    <w:rsid w:val="00CA0BF3"/>
    <w:rsid w:val="00CA142F"/>
    <w:rsid w:val="00CA3ED5"/>
    <w:rsid w:val="00CA6C4A"/>
    <w:rsid w:val="00CB144C"/>
    <w:rsid w:val="00CB2BFA"/>
    <w:rsid w:val="00CB4322"/>
    <w:rsid w:val="00CB6693"/>
    <w:rsid w:val="00CB747D"/>
    <w:rsid w:val="00CB7993"/>
    <w:rsid w:val="00CB7C4B"/>
    <w:rsid w:val="00CD03E9"/>
    <w:rsid w:val="00CD4176"/>
    <w:rsid w:val="00CD4823"/>
    <w:rsid w:val="00CD7502"/>
    <w:rsid w:val="00CE4D4D"/>
    <w:rsid w:val="00CF0855"/>
    <w:rsid w:val="00CF1263"/>
    <w:rsid w:val="00CF619E"/>
    <w:rsid w:val="00CF648A"/>
    <w:rsid w:val="00D00775"/>
    <w:rsid w:val="00D01919"/>
    <w:rsid w:val="00D1016C"/>
    <w:rsid w:val="00D10257"/>
    <w:rsid w:val="00D127AA"/>
    <w:rsid w:val="00D151DD"/>
    <w:rsid w:val="00D1688F"/>
    <w:rsid w:val="00D26083"/>
    <w:rsid w:val="00D3013A"/>
    <w:rsid w:val="00D3066D"/>
    <w:rsid w:val="00D41282"/>
    <w:rsid w:val="00D43442"/>
    <w:rsid w:val="00D47608"/>
    <w:rsid w:val="00D5058A"/>
    <w:rsid w:val="00D51B24"/>
    <w:rsid w:val="00D526C1"/>
    <w:rsid w:val="00D531A0"/>
    <w:rsid w:val="00D56A42"/>
    <w:rsid w:val="00D625AD"/>
    <w:rsid w:val="00D63CF1"/>
    <w:rsid w:val="00D664B6"/>
    <w:rsid w:val="00D728A9"/>
    <w:rsid w:val="00D72AE8"/>
    <w:rsid w:val="00D800A9"/>
    <w:rsid w:val="00D90535"/>
    <w:rsid w:val="00D92413"/>
    <w:rsid w:val="00D9253C"/>
    <w:rsid w:val="00D92DB0"/>
    <w:rsid w:val="00D963C9"/>
    <w:rsid w:val="00DA0488"/>
    <w:rsid w:val="00DA0987"/>
    <w:rsid w:val="00DA0A4B"/>
    <w:rsid w:val="00DA3942"/>
    <w:rsid w:val="00DA40B4"/>
    <w:rsid w:val="00DA6445"/>
    <w:rsid w:val="00DA663F"/>
    <w:rsid w:val="00DA670E"/>
    <w:rsid w:val="00DB6A25"/>
    <w:rsid w:val="00DC0DC0"/>
    <w:rsid w:val="00DC131F"/>
    <w:rsid w:val="00DC3AAB"/>
    <w:rsid w:val="00DC7B60"/>
    <w:rsid w:val="00DD0E9F"/>
    <w:rsid w:val="00DD2F29"/>
    <w:rsid w:val="00DE0E95"/>
    <w:rsid w:val="00DE3D4B"/>
    <w:rsid w:val="00DE61AD"/>
    <w:rsid w:val="00DF0B0A"/>
    <w:rsid w:val="00DF359B"/>
    <w:rsid w:val="00DF6BE8"/>
    <w:rsid w:val="00DF7A36"/>
    <w:rsid w:val="00E02703"/>
    <w:rsid w:val="00E02B1B"/>
    <w:rsid w:val="00E04784"/>
    <w:rsid w:val="00E04980"/>
    <w:rsid w:val="00E11B1E"/>
    <w:rsid w:val="00E11E03"/>
    <w:rsid w:val="00E14110"/>
    <w:rsid w:val="00E15D61"/>
    <w:rsid w:val="00E24A52"/>
    <w:rsid w:val="00E24B60"/>
    <w:rsid w:val="00E30579"/>
    <w:rsid w:val="00E317F5"/>
    <w:rsid w:val="00E3604A"/>
    <w:rsid w:val="00E402E5"/>
    <w:rsid w:val="00E41FBA"/>
    <w:rsid w:val="00E43C9A"/>
    <w:rsid w:val="00E531B5"/>
    <w:rsid w:val="00E54740"/>
    <w:rsid w:val="00E57641"/>
    <w:rsid w:val="00E60114"/>
    <w:rsid w:val="00E63694"/>
    <w:rsid w:val="00E658FF"/>
    <w:rsid w:val="00E674A4"/>
    <w:rsid w:val="00E67864"/>
    <w:rsid w:val="00E67AA6"/>
    <w:rsid w:val="00E72A5B"/>
    <w:rsid w:val="00E77172"/>
    <w:rsid w:val="00E77528"/>
    <w:rsid w:val="00E924FA"/>
    <w:rsid w:val="00E930B7"/>
    <w:rsid w:val="00E9495A"/>
    <w:rsid w:val="00EA1C15"/>
    <w:rsid w:val="00EA2387"/>
    <w:rsid w:val="00EA3BF6"/>
    <w:rsid w:val="00EA4991"/>
    <w:rsid w:val="00EA7E02"/>
    <w:rsid w:val="00EB2E06"/>
    <w:rsid w:val="00EB3D8C"/>
    <w:rsid w:val="00EB5674"/>
    <w:rsid w:val="00EB62C7"/>
    <w:rsid w:val="00EC3291"/>
    <w:rsid w:val="00ED4699"/>
    <w:rsid w:val="00ED53E0"/>
    <w:rsid w:val="00ED596D"/>
    <w:rsid w:val="00ED7267"/>
    <w:rsid w:val="00ED7C72"/>
    <w:rsid w:val="00EE070C"/>
    <w:rsid w:val="00EE47E2"/>
    <w:rsid w:val="00EE5B12"/>
    <w:rsid w:val="00EE69D8"/>
    <w:rsid w:val="00EF1BCA"/>
    <w:rsid w:val="00EF59C1"/>
    <w:rsid w:val="00EF6545"/>
    <w:rsid w:val="00F01B19"/>
    <w:rsid w:val="00F01BBD"/>
    <w:rsid w:val="00F03C21"/>
    <w:rsid w:val="00F04E8A"/>
    <w:rsid w:val="00F0731C"/>
    <w:rsid w:val="00F21669"/>
    <w:rsid w:val="00F21DB3"/>
    <w:rsid w:val="00F23497"/>
    <w:rsid w:val="00F24FE6"/>
    <w:rsid w:val="00F25C67"/>
    <w:rsid w:val="00F25DDA"/>
    <w:rsid w:val="00F27D91"/>
    <w:rsid w:val="00F37CE4"/>
    <w:rsid w:val="00F41EE3"/>
    <w:rsid w:val="00F53CE3"/>
    <w:rsid w:val="00F5427A"/>
    <w:rsid w:val="00F54AFF"/>
    <w:rsid w:val="00F569D7"/>
    <w:rsid w:val="00F56F4A"/>
    <w:rsid w:val="00F605E4"/>
    <w:rsid w:val="00F61020"/>
    <w:rsid w:val="00F61258"/>
    <w:rsid w:val="00F620E8"/>
    <w:rsid w:val="00F70026"/>
    <w:rsid w:val="00F70EE7"/>
    <w:rsid w:val="00F7136E"/>
    <w:rsid w:val="00F72FEB"/>
    <w:rsid w:val="00F76115"/>
    <w:rsid w:val="00F8058E"/>
    <w:rsid w:val="00F80D4C"/>
    <w:rsid w:val="00F816FD"/>
    <w:rsid w:val="00F960B4"/>
    <w:rsid w:val="00FA188B"/>
    <w:rsid w:val="00FA5557"/>
    <w:rsid w:val="00FB04C2"/>
    <w:rsid w:val="00FB0E20"/>
    <w:rsid w:val="00FB397C"/>
    <w:rsid w:val="00FB4F58"/>
    <w:rsid w:val="00FC57AE"/>
    <w:rsid w:val="00FC6675"/>
    <w:rsid w:val="00FC7505"/>
    <w:rsid w:val="00FD0E89"/>
    <w:rsid w:val="00FD1F4A"/>
    <w:rsid w:val="00FD472E"/>
    <w:rsid w:val="00FD56FD"/>
    <w:rsid w:val="00FE1764"/>
    <w:rsid w:val="00FE3159"/>
    <w:rsid w:val="00FE6225"/>
    <w:rsid w:val="00FE62E1"/>
    <w:rsid w:val="00FE7E6C"/>
    <w:rsid w:val="00FF0C97"/>
    <w:rsid w:val="00FF1F82"/>
    <w:rsid w:val="00FF503B"/>
    <w:rsid w:val="00FF5750"/>
    <w:rsid w:val="00FF607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FEB"/>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2B68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47B9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7F1057"/>
    <w:rPr>
      <w:sz w:val="20"/>
      <w:szCs w:val="20"/>
    </w:rPr>
  </w:style>
  <w:style w:type="character" w:customStyle="1" w:styleId="FootnoteTextChar">
    <w:name w:val="Footnote Text Char"/>
    <w:basedOn w:val="DefaultParagraphFont"/>
    <w:link w:val="FootnoteText"/>
    <w:uiPriority w:val="99"/>
    <w:rsid w:val="007F1057"/>
    <w:rPr>
      <w:rFonts w:ascii="Times New Roman" w:hAnsi="Times New Roman"/>
      <w:sz w:val="20"/>
      <w:szCs w:val="20"/>
    </w:rPr>
  </w:style>
  <w:style w:type="character" w:styleId="FootnoteReference">
    <w:name w:val="footnote reference"/>
    <w:basedOn w:val="DefaultParagraphFont"/>
    <w:semiHidden/>
    <w:unhideWhenUsed/>
    <w:rsid w:val="007F1057"/>
    <w:rPr>
      <w:vertAlign w:val="superscript"/>
    </w:rPr>
  </w:style>
  <w:style w:type="character" w:styleId="Hyperlink">
    <w:name w:val="Hyperlink"/>
    <w:basedOn w:val="DefaultParagraphFont"/>
    <w:uiPriority w:val="99"/>
    <w:unhideWhenUsed/>
    <w:rsid w:val="0046190C"/>
    <w:rPr>
      <w:color w:val="0563C1" w:themeColor="hyperlink"/>
      <w:u w:val="single"/>
    </w:rPr>
  </w:style>
  <w:style w:type="paragraph" w:styleId="Header">
    <w:name w:val="header"/>
    <w:basedOn w:val="Normal"/>
    <w:link w:val="HeaderChar"/>
    <w:uiPriority w:val="99"/>
    <w:semiHidden/>
    <w:unhideWhenUsed/>
    <w:rsid w:val="005C7881"/>
    <w:pPr>
      <w:tabs>
        <w:tab w:val="center" w:pos="4513"/>
        <w:tab w:val="right" w:pos="9026"/>
      </w:tabs>
    </w:pPr>
  </w:style>
  <w:style w:type="character" w:customStyle="1" w:styleId="HeaderChar">
    <w:name w:val="Header Char"/>
    <w:basedOn w:val="DefaultParagraphFont"/>
    <w:link w:val="Header"/>
    <w:uiPriority w:val="99"/>
    <w:semiHidden/>
    <w:rsid w:val="005C7881"/>
    <w:rPr>
      <w:rFonts w:ascii="Times New Roman" w:hAnsi="Times New Roman"/>
      <w:sz w:val="24"/>
    </w:rPr>
  </w:style>
  <w:style w:type="paragraph" w:styleId="Footer">
    <w:name w:val="footer"/>
    <w:basedOn w:val="Normal"/>
    <w:link w:val="FooterChar"/>
    <w:uiPriority w:val="99"/>
    <w:unhideWhenUsed/>
    <w:rsid w:val="005C7881"/>
    <w:pPr>
      <w:tabs>
        <w:tab w:val="center" w:pos="4513"/>
        <w:tab w:val="right" w:pos="9026"/>
      </w:tabs>
    </w:pPr>
  </w:style>
  <w:style w:type="character" w:customStyle="1" w:styleId="FooterChar">
    <w:name w:val="Footer Char"/>
    <w:basedOn w:val="DefaultParagraphFont"/>
    <w:link w:val="Footer"/>
    <w:uiPriority w:val="99"/>
    <w:rsid w:val="005C7881"/>
    <w:rPr>
      <w:rFonts w:ascii="Times New Roman" w:hAnsi="Times New Roman"/>
      <w:sz w:val="24"/>
    </w:rPr>
  </w:style>
  <w:style w:type="paragraph" w:customStyle="1" w:styleId="Default">
    <w:name w:val="Default"/>
    <w:rsid w:val="008A1039"/>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unhideWhenUsed/>
    <w:rsid w:val="00AC0105"/>
    <w:rPr>
      <w:sz w:val="20"/>
      <w:szCs w:val="20"/>
    </w:rPr>
  </w:style>
  <w:style w:type="character" w:customStyle="1" w:styleId="EndnoteTextChar">
    <w:name w:val="Endnote Text Char"/>
    <w:basedOn w:val="DefaultParagraphFont"/>
    <w:link w:val="EndnoteText"/>
    <w:uiPriority w:val="99"/>
    <w:rsid w:val="00AC0105"/>
    <w:rPr>
      <w:rFonts w:ascii="Times New Roman" w:hAnsi="Times New Roman"/>
      <w:sz w:val="20"/>
      <w:szCs w:val="20"/>
    </w:rPr>
  </w:style>
  <w:style w:type="character" w:styleId="EndnoteReference">
    <w:name w:val="endnote reference"/>
    <w:basedOn w:val="DefaultParagraphFont"/>
    <w:uiPriority w:val="99"/>
    <w:semiHidden/>
    <w:unhideWhenUsed/>
    <w:rsid w:val="00AC0105"/>
    <w:rPr>
      <w:vertAlign w:val="superscript"/>
    </w:rPr>
  </w:style>
  <w:style w:type="character" w:styleId="FollowedHyperlink">
    <w:name w:val="FollowedHyperlink"/>
    <w:basedOn w:val="DefaultParagraphFont"/>
    <w:uiPriority w:val="99"/>
    <w:semiHidden/>
    <w:unhideWhenUsed/>
    <w:rsid w:val="004D7FFE"/>
    <w:rPr>
      <w:color w:val="954F72" w:themeColor="followedHyperlink"/>
      <w:u w:val="single"/>
    </w:rPr>
  </w:style>
  <w:style w:type="character" w:styleId="Strong">
    <w:name w:val="Strong"/>
    <w:basedOn w:val="DefaultParagraphFont"/>
    <w:uiPriority w:val="22"/>
    <w:qFormat/>
    <w:rsid w:val="00671ADF"/>
    <w:rPr>
      <w:b/>
      <w:bCs/>
    </w:rPr>
  </w:style>
  <w:style w:type="character" w:customStyle="1" w:styleId="surname">
    <w:name w:val="surname"/>
    <w:basedOn w:val="DefaultParagraphFont"/>
    <w:qFormat/>
    <w:rsid w:val="00824BB3"/>
  </w:style>
  <w:style w:type="character" w:customStyle="1" w:styleId="forename">
    <w:name w:val="forename"/>
    <w:basedOn w:val="DefaultParagraphFont"/>
    <w:qFormat/>
    <w:rsid w:val="00824BB3"/>
  </w:style>
  <w:style w:type="character" w:customStyle="1" w:styleId="Date1">
    <w:name w:val="Date1"/>
    <w:basedOn w:val="DefaultParagraphFont"/>
    <w:qFormat/>
    <w:rsid w:val="00824BB3"/>
  </w:style>
  <w:style w:type="character" w:customStyle="1" w:styleId="articletitle">
    <w:name w:val="article title"/>
    <w:basedOn w:val="DefaultParagraphFont"/>
    <w:qFormat/>
    <w:rsid w:val="00824BB3"/>
  </w:style>
  <w:style w:type="character" w:customStyle="1" w:styleId="journal-title">
    <w:name w:val="journal-title"/>
    <w:basedOn w:val="articletitle"/>
    <w:qFormat/>
    <w:rsid w:val="00824BB3"/>
  </w:style>
  <w:style w:type="character" w:customStyle="1" w:styleId="volume">
    <w:name w:val="volume"/>
    <w:basedOn w:val="DefaultParagraphFont"/>
    <w:qFormat/>
    <w:rsid w:val="00824BB3"/>
  </w:style>
  <w:style w:type="character" w:customStyle="1" w:styleId="Issueno">
    <w:name w:val="Issue no."/>
    <w:basedOn w:val="DefaultParagraphFont"/>
    <w:qFormat/>
    <w:rsid w:val="00824BB3"/>
  </w:style>
  <w:style w:type="character" w:customStyle="1" w:styleId="pageextent">
    <w:name w:val="page extent"/>
    <w:basedOn w:val="DefaultParagraphFont"/>
    <w:qFormat/>
    <w:rsid w:val="00824BB3"/>
  </w:style>
  <w:style w:type="character" w:customStyle="1" w:styleId="X">
    <w:name w:val="X"/>
    <w:basedOn w:val="DefaultParagraphFont"/>
    <w:qFormat/>
    <w:rsid w:val="00824BB3"/>
  </w:style>
  <w:style w:type="character" w:customStyle="1" w:styleId="authorx">
    <w:name w:val="authorx"/>
    <w:basedOn w:val="DefaultParagraphFont"/>
    <w:qFormat/>
    <w:rsid w:val="00824BB3"/>
  </w:style>
  <w:style w:type="character" w:customStyle="1" w:styleId="booktitle">
    <w:name w:val="booktitle"/>
    <w:basedOn w:val="DefaultParagraphFont"/>
    <w:qFormat/>
    <w:rsid w:val="00711B82"/>
  </w:style>
  <w:style w:type="character" w:customStyle="1" w:styleId="publisher">
    <w:name w:val="publisher"/>
    <w:basedOn w:val="DefaultParagraphFont"/>
    <w:qFormat/>
    <w:rsid w:val="00711B82"/>
  </w:style>
  <w:style w:type="character" w:customStyle="1" w:styleId="placeofpub">
    <w:name w:val="place of pub."/>
    <w:basedOn w:val="DefaultParagraphFont"/>
    <w:qFormat/>
    <w:rsid w:val="00711B82"/>
  </w:style>
  <w:style w:type="paragraph" w:styleId="ListParagraph">
    <w:name w:val="List Paragraph"/>
    <w:basedOn w:val="Normal"/>
    <w:uiPriority w:val="34"/>
    <w:qFormat/>
    <w:rsid w:val="002630E8"/>
    <w:pPr>
      <w:ind w:left="720"/>
      <w:contextualSpacing/>
    </w:pPr>
    <w:rPr>
      <w:rFonts w:asciiTheme="minorHAnsi" w:hAnsiTheme="minorHAnsi"/>
      <w:szCs w:val="24"/>
    </w:rPr>
  </w:style>
  <w:style w:type="paragraph" w:styleId="NormalWeb">
    <w:name w:val="Normal (Web)"/>
    <w:basedOn w:val="Normal"/>
    <w:uiPriority w:val="99"/>
    <w:unhideWhenUsed/>
    <w:rsid w:val="00702216"/>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0C15CD"/>
  </w:style>
  <w:style w:type="paragraph" w:styleId="BalloonText">
    <w:name w:val="Balloon Text"/>
    <w:basedOn w:val="Normal"/>
    <w:link w:val="BalloonTextChar"/>
    <w:uiPriority w:val="99"/>
    <w:semiHidden/>
    <w:unhideWhenUsed/>
    <w:rsid w:val="00E67AA6"/>
    <w:rPr>
      <w:rFonts w:ascii="Tahoma" w:hAnsi="Tahoma" w:cs="Tahoma"/>
      <w:sz w:val="16"/>
      <w:szCs w:val="16"/>
    </w:rPr>
  </w:style>
  <w:style w:type="character" w:customStyle="1" w:styleId="BalloonTextChar">
    <w:name w:val="Balloon Text Char"/>
    <w:basedOn w:val="DefaultParagraphFont"/>
    <w:link w:val="BalloonText"/>
    <w:uiPriority w:val="99"/>
    <w:semiHidden/>
    <w:rsid w:val="00E67AA6"/>
    <w:rPr>
      <w:rFonts w:ascii="Tahoma" w:hAnsi="Tahoma" w:cs="Tahoma"/>
      <w:sz w:val="16"/>
      <w:szCs w:val="16"/>
    </w:rPr>
  </w:style>
  <w:style w:type="character" w:styleId="CommentReference">
    <w:name w:val="annotation reference"/>
    <w:basedOn w:val="DefaultParagraphFont"/>
    <w:uiPriority w:val="99"/>
    <w:semiHidden/>
    <w:unhideWhenUsed/>
    <w:rsid w:val="00913EDA"/>
    <w:rPr>
      <w:sz w:val="16"/>
      <w:szCs w:val="16"/>
    </w:rPr>
  </w:style>
  <w:style w:type="paragraph" w:styleId="CommentText">
    <w:name w:val="annotation text"/>
    <w:basedOn w:val="Normal"/>
    <w:link w:val="CommentTextChar"/>
    <w:uiPriority w:val="99"/>
    <w:semiHidden/>
    <w:unhideWhenUsed/>
    <w:rsid w:val="00913EDA"/>
    <w:rPr>
      <w:sz w:val="20"/>
      <w:szCs w:val="20"/>
    </w:rPr>
  </w:style>
  <w:style w:type="character" w:customStyle="1" w:styleId="CommentTextChar">
    <w:name w:val="Comment Text Char"/>
    <w:basedOn w:val="DefaultParagraphFont"/>
    <w:link w:val="CommentText"/>
    <w:uiPriority w:val="99"/>
    <w:semiHidden/>
    <w:rsid w:val="00913ED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13EDA"/>
    <w:rPr>
      <w:b/>
      <w:bCs/>
    </w:rPr>
  </w:style>
  <w:style w:type="character" w:customStyle="1" w:styleId="CommentSubjectChar">
    <w:name w:val="Comment Subject Char"/>
    <w:basedOn w:val="CommentTextChar"/>
    <w:link w:val="CommentSubject"/>
    <w:uiPriority w:val="99"/>
    <w:semiHidden/>
    <w:rsid w:val="00913EDA"/>
    <w:rPr>
      <w:rFonts w:ascii="Times New Roman" w:hAnsi="Times New Roman"/>
      <w:b/>
      <w:bCs/>
      <w:sz w:val="20"/>
      <w:szCs w:val="20"/>
    </w:rPr>
  </w:style>
  <w:style w:type="paragraph" w:customStyle="1" w:styleId="Body">
    <w:name w:val="Body"/>
    <w:rsid w:val="00FE7E6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character" w:customStyle="1" w:styleId="UnresolvedMention">
    <w:name w:val="Unresolved Mention"/>
    <w:basedOn w:val="DefaultParagraphFont"/>
    <w:uiPriority w:val="99"/>
    <w:semiHidden/>
    <w:unhideWhenUsed/>
    <w:rsid w:val="002A3C8A"/>
    <w:rPr>
      <w:color w:val="605E5C"/>
      <w:shd w:val="clear" w:color="auto" w:fill="E1DFDD"/>
    </w:rPr>
  </w:style>
  <w:style w:type="table" w:styleId="TableGrid">
    <w:name w:val="Table Grid"/>
    <w:basedOn w:val="TableNormal"/>
    <w:uiPriority w:val="39"/>
    <w:rsid w:val="00DA6445"/>
    <w:pPr>
      <w:spacing w:after="0" w:line="240" w:lineRule="auto"/>
    </w:pPr>
    <w:rPr>
      <w:rFonts w:eastAsiaTheme="minorEastAsia"/>
      <w:sz w:val="24"/>
      <w:szCs w:val="24"/>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B682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47B9A"/>
    <w:rPr>
      <w:rFonts w:asciiTheme="majorHAnsi" w:eastAsiaTheme="majorEastAsia" w:hAnsiTheme="majorHAnsi" w:cstheme="majorBidi"/>
      <w:color w:val="2E74B5" w:themeColor="accent1" w:themeShade="BF"/>
      <w:sz w:val="26"/>
      <w:szCs w:val="26"/>
    </w:rPr>
  </w:style>
  <w:style w:type="paragraph" w:customStyle="1" w:styleId="xmsonormal">
    <w:name w:val="x_msonormal"/>
    <w:basedOn w:val="Normal"/>
    <w:rsid w:val="008D5BE4"/>
    <w:pPr>
      <w:spacing w:before="100" w:beforeAutospacing="1" w:after="100" w:afterAutospacing="1"/>
    </w:pPr>
    <w:rPr>
      <w:rFonts w:eastAsia="Times New Roman" w:cs="Times New Roman"/>
      <w:szCs w:val="24"/>
    </w:rPr>
  </w:style>
  <w:style w:type="paragraph" w:customStyle="1" w:styleId="xmsolistparagraph">
    <w:name w:val="x_msolistparagraph"/>
    <w:basedOn w:val="Normal"/>
    <w:rsid w:val="008D5BE4"/>
    <w:pPr>
      <w:spacing w:before="100" w:beforeAutospacing="1" w:after="100" w:afterAutospacing="1"/>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69414848">
      <w:bodyDiv w:val="1"/>
      <w:marLeft w:val="0"/>
      <w:marRight w:val="0"/>
      <w:marTop w:val="0"/>
      <w:marBottom w:val="0"/>
      <w:divBdr>
        <w:top w:val="none" w:sz="0" w:space="0" w:color="auto"/>
        <w:left w:val="none" w:sz="0" w:space="0" w:color="auto"/>
        <w:bottom w:val="none" w:sz="0" w:space="0" w:color="auto"/>
        <w:right w:val="none" w:sz="0" w:space="0" w:color="auto"/>
      </w:divBdr>
    </w:div>
    <w:div w:id="176579633">
      <w:bodyDiv w:val="1"/>
      <w:marLeft w:val="0"/>
      <w:marRight w:val="0"/>
      <w:marTop w:val="0"/>
      <w:marBottom w:val="0"/>
      <w:divBdr>
        <w:top w:val="none" w:sz="0" w:space="0" w:color="auto"/>
        <w:left w:val="none" w:sz="0" w:space="0" w:color="auto"/>
        <w:bottom w:val="none" w:sz="0" w:space="0" w:color="auto"/>
        <w:right w:val="none" w:sz="0" w:space="0" w:color="auto"/>
      </w:divBdr>
    </w:div>
    <w:div w:id="234168799">
      <w:bodyDiv w:val="1"/>
      <w:marLeft w:val="0"/>
      <w:marRight w:val="0"/>
      <w:marTop w:val="0"/>
      <w:marBottom w:val="0"/>
      <w:divBdr>
        <w:top w:val="none" w:sz="0" w:space="0" w:color="auto"/>
        <w:left w:val="none" w:sz="0" w:space="0" w:color="auto"/>
        <w:bottom w:val="none" w:sz="0" w:space="0" w:color="auto"/>
        <w:right w:val="none" w:sz="0" w:space="0" w:color="auto"/>
      </w:divBdr>
    </w:div>
    <w:div w:id="289476484">
      <w:bodyDiv w:val="1"/>
      <w:marLeft w:val="0"/>
      <w:marRight w:val="0"/>
      <w:marTop w:val="0"/>
      <w:marBottom w:val="0"/>
      <w:divBdr>
        <w:top w:val="none" w:sz="0" w:space="0" w:color="auto"/>
        <w:left w:val="none" w:sz="0" w:space="0" w:color="auto"/>
        <w:bottom w:val="none" w:sz="0" w:space="0" w:color="auto"/>
        <w:right w:val="none" w:sz="0" w:space="0" w:color="auto"/>
      </w:divBdr>
      <w:divsChild>
        <w:div w:id="1567107729">
          <w:marLeft w:val="0"/>
          <w:marRight w:val="0"/>
          <w:marTop w:val="0"/>
          <w:marBottom w:val="0"/>
          <w:divBdr>
            <w:top w:val="none" w:sz="0" w:space="0" w:color="auto"/>
            <w:left w:val="none" w:sz="0" w:space="0" w:color="auto"/>
            <w:bottom w:val="none" w:sz="0" w:space="0" w:color="auto"/>
            <w:right w:val="none" w:sz="0" w:space="0" w:color="auto"/>
          </w:divBdr>
          <w:divsChild>
            <w:div w:id="1282961190">
              <w:marLeft w:val="0"/>
              <w:marRight w:val="0"/>
              <w:marTop w:val="0"/>
              <w:marBottom w:val="0"/>
              <w:divBdr>
                <w:top w:val="none" w:sz="0" w:space="0" w:color="auto"/>
                <w:left w:val="none" w:sz="0" w:space="0" w:color="auto"/>
                <w:bottom w:val="none" w:sz="0" w:space="0" w:color="auto"/>
                <w:right w:val="none" w:sz="0" w:space="0" w:color="auto"/>
              </w:divBdr>
              <w:divsChild>
                <w:div w:id="1513957230">
                  <w:marLeft w:val="0"/>
                  <w:marRight w:val="0"/>
                  <w:marTop w:val="0"/>
                  <w:marBottom w:val="0"/>
                  <w:divBdr>
                    <w:top w:val="none" w:sz="0" w:space="0" w:color="auto"/>
                    <w:left w:val="none" w:sz="0" w:space="0" w:color="auto"/>
                    <w:bottom w:val="none" w:sz="0" w:space="0" w:color="auto"/>
                    <w:right w:val="none" w:sz="0" w:space="0" w:color="auto"/>
                  </w:divBdr>
                </w:div>
              </w:divsChild>
            </w:div>
            <w:div w:id="1085765571">
              <w:marLeft w:val="0"/>
              <w:marRight w:val="0"/>
              <w:marTop w:val="0"/>
              <w:marBottom w:val="0"/>
              <w:divBdr>
                <w:top w:val="none" w:sz="0" w:space="0" w:color="auto"/>
                <w:left w:val="none" w:sz="0" w:space="0" w:color="auto"/>
                <w:bottom w:val="none" w:sz="0" w:space="0" w:color="auto"/>
                <w:right w:val="none" w:sz="0" w:space="0" w:color="auto"/>
              </w:divBdr>
              <w:divsChild>
                <w:div w:id="712197800">
                  <w:marLeft w:val="0"/>
                  <w:marRight w:val="0"/>
                  <w:marTop w:val="0"/>
                  <w:marBottom w:val="0"/>
                  <w:divBdr>
                    <w:top w:val="none" w:sz="0" w:space="0" w:color="auto"/>
                    <w:left w:val="none" w:sz="0" w:space="0" w:color="auto"/>
                    <w:bottom w:val="none" w:sz="0" w:space="0" w:color="auto"/>
                    <w:right w:val="none" w:sz="0" w:space="0" w:color="auto"/>
                  </w:divBdr>
                </w:div>
              </w:divsChild>
            </w:div>
            <w:div w:id="1003317965">
              <w:marLeft w:val="0"/>
              <w:marRight w:val="0"/>
              <w:marTop w:val="0"/>
              <w:marBottom w:val="0"/>
              <w:divBdr>
                <w:top w:val="none" w:sz="0" w:space="0" w:color="auto"/>
                <w:left w:val="none" w:sz="0" w:space="0" w:color="auto"/>
                <w:bottom w:val="none" w:sz="0" w:space="0" w:color="auto"/>
                <w:right w:val="none" w:sz="0" w:space="0" w:color="auto"/>
              </w:divBdr>
              <w:divsChild>
                <w:div w:id="5128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5569">
          <w:marLeft w:val="0"/>
          <w:marRight w:val="0"/>
          <w:marTop w:val="0"/>
          <w:marBottom w:val="0"/>
          <w:divBdr>
            <w:top w:val="none" w:sz="0" w:space="0" w:color="auto"/>
            <w:left w:val="none" w:sz="0" w:space="0" w:color="auto"/>
            <w:bottom w:val="none" w:sz="0" w:space="0" w:color="auto"/>
            <w:right w:val="none" w:sz="0" w:space="0" w:color="auto"/>
          </w:divBdr>
          <w:divsChild>
            <w:div w:id="1971787845">
              <w:marLeft w:val="0"/>
              <w:marRight w:val="0"/>
              <w:marTop w:val="0"/>
              <w:marBottom w:val="0"/>
              <w:divBdr>
                <w:top w:val="none" w:sz="0" w:space="0" w:color="auto"/>
                <w:left w:val="none" w:sz="0" w:space="0" w:color="auto"/>
                <w:bottom w:val="none" w:sz="0" w:space="0" w:color="auto"/>
                <w:right w:val="none" w:sz="0" w:space="0" w:color="auto"/>
              </w:divBdr>
              <w:divsChild>
                <w:div w:id="228619889">
                  <w:marLeft w:val="0"/>
                  <w:marRight w:val="0"/>
                  <w:marTop w:val="0"/>
                  <w:marBottom w:val="0"/>
                  <w:divBdr>
                    <w:top w:val="none" w:sz="0" w:space="0" w:color="auto"/>
                    <w:left w:val="none" w:sz="0" w:space="0" w:color="auto"/>
                    <w:bottom w:val="none" w:sz="0" w:space="0" w:color="auto"/>
                    <w:right w:val="none" w:sz="0" w:space="0" w:color="auto"/>
                  </w:divBdr>
                </w:div>
              </w:divsChild>
            </w:div>
            <w:div w:id="944464916">
              <w:marLeft w:val="0"/>
              <w:marRight w:val="0"/>
              <w:marTop w:val="0"/>
              <w:marBottom w:val="0"/>
              <w:divBdr>
                <w:top w:val="none" w:sz="0" w:space="0" w:color="auto"/>
                <w:left w:val="none" w:sz="0" w:space="0" w:color="auto"/>
                <w:bottom w:val="none" w:sz="0" w:space="0" w:color="auto"/>
                <w:right w:val="none" w:sz="0" w:space="0" w:color="auto"/>
              </w:divBdr>
              <w:divsChild>
                <w:div w:id="26234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63833">
      <w:bodyDiv w:val="1"/>
      <w:marLeft w:val="0"/>
      <w:marRight w:val="0"/>
      <w:marTop w:val="0"/>
      <w:marBottom w:val="0"/>
      <w:divBdr>
        <w:top w:val="none" w:sz="0" w:space="0" w:color="auto"/>
        <w:left w:val="none" w:sz="0" w:space="0" w:color="auto"/>
        <w:bottom w:val="none" w:sz="0" w:space="0" w:color="auto"/>
        <w:right w:val="none" w:sz="0" w:space="0" w:color="auto"/>
      </w:divBdr>
    </w:div>
    <w:div w:id="316081944">
      <w:bodyDiv w:val="1"/>
      <w:marLeft w:val="0"/>
      <w:marRight w:val="0"/>
      <w:marTop w:val="0"/>
      <w:marBottom w:val="0"/>
      <w:divBdr>
        <w:top w:val="none" w:sz="0" w:space="0" w:color="auto"/>
        <w:left w:val="none" w:sz="0" w:space="0" w:color="auto"/>
        <w:bottom w:val="none" w:sz="0" w:space="0" w:color="auto"/>
        <w:right w:val="none" w:sz="0" w:space="0" w:color="auto"/>
      </w:divBdr>
    </w:div>
    <w:div w:id="327945877">
      <w:bodyDiv w:val="1"/>
      <w:marLeft w:val="0"/>
      <w:marRight w:val="0"/>
      <w:marTop w:val="0"/>
      <w:marBottom w:val="0"/>
      <w:divBdr>
        <w:top w:val="none" w:sz="0" w:space="0" w:color="auto"/>
        <w:left w:val="none" w:sz="0" w:space="0" w:color="auto"/>
        <w:bottom w:val="none" w:sz="0" w:space="0" w:color="auto"/>
        <w:right w:val="none" w:sz="0" w:space="0" w:color="auto"/>
      </w:divBdr>
    </w:div>
    <w:div w:id="377357155">
      <w:bodyDiv w:val="1"/>
      <w:marLeft w:val="0"/>
      <w:marRight w:val="0"/>
      <w:marTop w:val="0"/>
      <w:marBottom w:val="0"/>
      <w:divBdr>
        <w:top w:val="none" w:sz="0" w:space="0" w:color="auto"/>
        <w:left w:val="none" w:sz="0" w:space="0" w:color="auto"/>
        <w:bottom w:val="none" w:sz="0" w:space="0" w:color="auto"/>
        <w:right w:val="none" w:sz="0" w:space="0" w:color="auto"/>
      </w:divBdr>
    </w:div>
    <w:div w:id="399639414">
      <w:bodyDiv w:val="1"/>
      <w:marLeft w:val="0"/>
      <w:marRight w:val="0"/>
      <w:marTop w:val="0"/>
      <w:marBottom w:val="0"/>
      <w:divBdr>
        <w:top w:val="none" w:sz="0" w:space="0" w:color="auto"/>
        <w:left w:val="none" w:sz="0" w:space="0" w:color="auto"/>
        <w:bottom w:val="none" w:sz="0" w:space="0" w:color="auto"/>
        <w:right w:val="none" w:sz="0" w:space="0" w:color="auto"/>
      </w:divBdr>
    </w:div>
    <w:div w:id="418258033">
      <w:bodyDiv w:val="1"/>
      <w:marLeft w:val="0"/>
      <w:marRight w:val="0"/>
      <w:marTop w:val="0"/>
      <w:marBottom w:val="0"/>
      <w:divBdr>
        <w:top w:val="none" w:sz="0" w:space="0" w:color="auto"/>
        <w:left w:val="none" w:sz="0" w:space="0" w:color="auto"/>
        <w:bottom w:val="none" w:sz="0" w:space="0" w:color="auto"/>
        <w:right w:val="none" w:sz="0" w:space="0" w:color="auto"/>
      </w:divBdr>
    </w:div>
    <w:div w:id="436564638">
      <w:bodyDiv w:val="1"/>
      <w:marLeft w:val="0"/>
      <w:marRight w:val="0"/>
      <w:marTop w:val="0"/>
      <w:marBottom w:val="0"/>
      <w:divBdr>
        <w:top w:val="none" w:sz="0" w:space="0" w:color="auto"/>
        <w:left w:val="none" w:sz="0" w:space="0" w:color="auto"/>
        <w:bottom w:val="none" w:sz="0" w:space="0" w:color="auto"/>
        <w:right w:val="none" w:sz="0" w:space="0" w:color="auto"/>
      </w:divBdr>
    </w:div>
    <w:div w:id="443964845">
      <w:bodyDiv w:val="1"/>
      <w:marLeft w:val="0"/>
      <w:marRight w:val="0"/>
      <w:marTop w:val="0"/>
      <w:marBottom w:val="0"/>
      <w:divBdr>
        <w:top w:val="none" w:sz="0" w:space="0" w:color="auto"/>
        <w:left w:val="none" w:sz="0" w:space="0" w:color="auto"/>
        <w:bottom w:val="none" w:sz="0" w:space="0" w:color="auto"/>
        <w:right w:val="none" w:sz="0" w:space="0" w:color="auto"/>
      </w:divBdr>
    </w:div>
    <w:div w:id="459804178">
      <w:bodyDiv w:val="1"/>
      <w:marLeft w:val="0"/>
      <w:marRight w:val="0"/>
      <w:marTop w:val="0"/>
      <w:marBottom w:val="0"/>
      <w:divBdr>
        <w:top w:val="none" w:sz="0" w:space="0" w:color="auto"/>
        <w:left w:val="none" w:sz="0" w:space="0" w:color="auto"/>
        <w:bottom w:val="none" w:sz="0" w:space="0" w:color="auto"/>
        <w:right w:val="none" w:sz="0" w:space="0" w:color="auto"/>
      </w:divBdr>
    </w:div>
    <w:div w:id="628509079">
      <w:bodyDiv w:val="1"/>
      <w:marLeft w:val="0"/>
      <w:marRight w:val="0"/>
      <w:marTop w:val="0"/>
      <w:marBottom w:val="0"/>
      <w:divBdr>
        <w:top w:val="none" w:sz="0" w:space="0" w:color="auto"/>
        <w:left w:val="none" w:sz="0" w:space="0" w:color="auto"/>
        <w:bottom w:val="none" w:sz="0" w:space="0" w:color="auto"/>
        <w:right w:val="none" w:sz="0" w:space="0" w:color="auto"/>
      </w:divBdr>
    </w:div>
    <w:div w:id="633558996">
      <w:bodyDiv w:val="1"/>
      <w:marLeft w:val="0"/>
      <w:marRight w:val="0"/>
      <w:marTop w:val="0"/>
      <w:marBottom w:val="0"/>
      <w:divBdr>
        <w:top w:val="none" w:sz="0" w:space="0" w:color="auto"/>
        <w:left w:val="none" w:sz="0" w:space="0" w:color="auto"/>
        <w:bottom w:val="none" w:sz="0" w:space="0" w:color="auto"/>
        <w:right w:val="none" w:sz="0" w:space="0" w:color="auto"/>
      </w:divBdr>
    </w:div>
    <w:div w:id="669329069">
      <w:bodyDiv w:val="1"/>
      <w:marLeft w:val="0"/>
      <w:marRight w:val="0"/>
      <w:marTop w:val="0"/>
      <w:marBottom w:val="0"/>
      <w:divBdr>
        <w:top w:val="none" w:sz="0" w:space="0" w:color="auto"/>
        <w:left w:val="none" w:sz="0" w:space="0" w:color="auto"/>
        <w:bottom w:val="none" w:sz="0" w:space="0" w:color="auto"/>
        <w:right w:val="none" w:sz="0" w:space="0" w:color="auto"/>
      </w:divBdr>
    </w:div>
    <w:div w:id="720056524">
      <w:bodyDiv w:val="1"/>
      <w:marLeft w:val="0"/>
      <w:marRight w:val="0"/>
      <w:marTop w:val="0"/>
      <w:marBottom w:val="0"/>
      <w:divBdr>
        <w:top w:val="none" w:sz="0" w:space="0" w:color="auto"/>
        <w:left w:val="none" w:sz="0" w:space="0" w:color="auto"/>
        <w:bottom w:val="none" w:sz="0" w:space="0" w:color="auto"/>
        <w:right w:val="none" w:sz="0" w:space="0" w:color="auto"/>
      </w:divBdr>
    </w:div>
    <w:div w:id="731200358">
      <w:bodyDiv w:val="1"/>
      <w:marLeft w:val="0"/>
      <w:marRight w:val="0"/>
      <w:marTop w:val="0"/>
      <w:marBottom w:val="0"/>
      <w:divBdr>
        <w:top w:val="none" w:sz="0" w:space="0" w:color="auto"/>
        <w:left w:val="none" w:sz="0" w:space="0" w:color="auto"/>
        <w:bottom w:val="none" w:sz="0" w:space="0" w:color="auto"/>
        <w:right w:val="none" w:sz="0" w:space="0" w:color="auto"/>
      </w:divBdr>
      <w:divsChild>
        <w:div w:id="1829323226">
          <w:marLeft w:val="0"/>
          <w:marRight w:val="0"/>
          <w:marTop w:val="0"/>
          <w:marBottom w:val="0"/>
          <w:divBdr>
            <w:top w:val="none" w:sz="0" w:space="0" w:color="auto"/>
            <w:left w:val="none" w:sz="0" w:space="0" w:color="auto"/>
            <w:bottom w:val="none" w:sz="0" w:space="0" w:color="auto"/>
            <w:right w:val="none" w:sz="0" w:space="0" w:color="auto"/>
          </w:divBdr>
          <w:divsChild>
            <w:div w:id="1936860109">
              <w:marLeft w:val="0"/>
              <w:marRight w:val="0"/>
              <w:marTop w:val="0"/>
              <w:marBottom w:val="0"/>
              <w:divBdr>
                <w:top w:val="none" w:sz="0" w:space="0" w:color="auto"/>
                <w:left w:val="none" w:sz="0" w:space="0" w:color="auto"/>
                <w:bottom w:val="none" w:sz="0" w:space="0" w:color="auto"/>
                <w:right w:val="none" w:sz="0" w:space="0" w:color="auto"/>
              </w:divBdr>
              <w:divsChild>
                <w:div w:id="986858490">
                  <w:marLeft w:val="0"/>
                  <w:marRight w:val="0"/>
                  <w:marTop w:val="0"/>
                  <w:marBottom w:val="0"/>
                  <w:divBdr>
                    <w:top w:val="none" w:sz="0" w:space="0" w:color="auto"/>
                    <w:left w:val="none" w:sz="0" w:space="0" w:color="auto"/>
                    <w:bottom w:val="none" w:sz="0" w:space="0" w:color="auto"/>
                    <w:right w:val="none" w:sz="0" w:space="0" w:color="auto"/>
                  </w:divBdr>
                </w:div>
              </w:divsChild>
            </w:div>
            <w:div w:id="2112776358">
              <w:marLeft w:val="0"/>
              <w:marRight w:val="0"/>
              <w:marTop w:val="0"/>
              <w:marBottom w:val="0"/>
              <w:divBdr>
                <w:top w:val="none" w:sz="0" w:space="0" w:color="auto"/>
                <w:left w:val="none" w:sz="0" w:space="0" w:color="auto"/>
                <w:bottom w:val="none" w:sz="0" w:space="0" w:color="auto"/>
                <w:right w:val="none" w:sz="0" w:space="0" w:color="auto"/>
              </w:divBdr>
              <w:divsChild>
                <w:div w:id="159734844">
                  <w:marLeft w:val="0"/>
                  <w:marRight w:val="0"/>
                  <w:marTop w:val="0"/>
                  <w:marBottom w:val="0"/>
                  <w:divBdr>
                    <w:top w:val="none" w:sz="0" w:space="0" w:color="auto"/>
                    <w:left w:val="none" w:sz="0" w:space="0" w:color="auto"/>
                    <w:bottom w:val="none" w:sz="0" w:space="0" w:color="auto"/>
                    <w:right w:val="none" w:sz="0" w:space="0" w:color="auto"/>
                  </w:divBdr>
                </w:div>
              </w:divsChild>
            </w:div>
            <w:div w:id="51467516">
              <w:marLeft w:val="0"/>
              <w:marRight w:val="0"/>
              <w:marTop w:val="0"/>
              <w:marBottom w:val="0"/>
              <w:divBdr>
                <w:top w:val="none" w:sz="0" w:space="0" w:color="auto"/>
                <w:left w:val="none" w:sz="0" w:space="0" w:color="auto"/>
                <w:bottom w:val="none" w:sz="0" w:space="0" w:color="auto"/>
                <w:right w:val="none" w:sz="0" w:space="0" w:color="auto"/>
              </w:divBdr>
              <w:divsChild>
                <w:div w:id="16029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3412">
          <w:marLeft w:val="0"/>
          <w:marRight w:val="0"/>
          <w:marTop w:val="0"/>
          <w:marBottom w:val="0"/>
          <w:divBdr>
            <w:top w:val="none" w:sz="0" w:space="0" w:color="auto"/>
            <w:left w:val="none" w:sz="0" w:space="0" w:color="auto"/>
            <w:bottom w:val="none" w:sz="0" w:space="0" w:color="auto"/>
            <w:right w:val="none" w:sz="0" w:space="0" w:color="auto"/>
          </w:divBdr>
          <w:divsChild>
            <w:div w:id="1725520051">
              <w:marLeft w:val="0"/>
              <w:marRight w:val="0"/>
              <w:marTop w:val="0"/>
              <w:marBottom w:val="0"/>
              <w:divBdr>
                <w:top w:val="none" w:sz="0" w:space="0" w:color="auto"/>
                <w:left w:val="none" w:sz="0" w:space="0" w:color="auto"/>
                <w:bottom w:val="none" w:sz="0" w:space="0" w:color="auto"/>
                <w:right w:val="none" w:sz="0" w:space="0" w:color="auto"/>
              </w:divBdr>
              <w:divsChild>
                <w:div w:id="1973755128">
                  <w:marLeft w:val="0"/>
                  <w:marRight w:val="0"/>
                  <w:marTop w:val="0"/>
                  <w:marBottom w:val="0"/>
                  <w:divBdr>
                    <w:top w:val="none" w:sz="0" w:space="0" w:color="auto"/>
                    <w:left w:val="none" w:sz="0" w:space="0" w:color="auto"/>
                    <w:bottom w:val="none" w:sz="0" w:space="0" w:color="auto"/>
                    <w:right w:val="none" w:sz="0" w:space="0" w:color="auto"/>
                  </w:divBdr>
                </w:div>
              </w:divsChild>
            </w:div>
            <w:div w:id="1735860346">
              <w:marLeft w:val="0"/>
              <w:marRight w:val="0"/>
              <w:marTop w:val="0"/>
              <w:marBottom w:val="0"/>
              <w:divBdr>
                <w:top w:val="none" w:sz="0" w:space="0" w:color="auto"/>
                <w:left w:val="none" w:sz="0" w:space="0" w:color="auto"/>
                <w:bottom w:val="none" w:sz="0" w:space="0" w:color="auto"/>
                <w:right w:val="none" w:sz="0" w:space="0" w:color="auto"/>
              </w:divBdr>
              <w:divsChild>
                <w:div w:id="165471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86836">
      <w:bodyDiv w:val="1"/>
      <w:marLeft w:val="0"/>
      <w:marRight w:val="0"/>
      <w:marTop w:val="0"/>
      <w:marBottom w:val="0"/>
      <w:divBdr>
        <w:top w:val="none" w:sz="0" w:space="0" w:color="auto"/>
        <w:left w:val="none" w:sz="0" w:space="0" w:color="auto"/>
        <w:bottom w:val="none" w:sz="0" w:space="0" w:color="auto"/>
        <w:right w:val="none" w:sz="0" w:space="0" w:color="auto"/>
      </w:divBdr>
      <w:divsChild>
        <w:div w:id="2140876691">
          <w:marLeft w:val="0"/>
          <w:marRight w:val="0"/>
          <w:marTop w:val="0"/>
          <w:marBottom w:val="0"/>
          <w:divBdr>
            <w:top w:val="none" w:sz="0" w:space="0" w:color="auto"/>
            <w:left w:val="none" w:sz="0" w:space="0" w:color="auto"/>
            <w:bottom w:val="none" w:sz="0" w:space="0" w:color="auto"/>
            <w:right w:val="none" w:sz="0" w:space="0" w:color="auto"/>
          </w:divBdr>
          <w:divsChild>
            <w:div w:id="1362433038">
              <w:marLeft w:val="0"/>
              <w:marRight w:val="0"/>
              <w:marTop w:val="0"/>
              <w:marBottom w:val="0"/>
              <w:divBdr>
                <w:top w:val="none" w:sz="0" w:space="0" w:color="auto"/>
                <w:left w:val="none" w:sz="0" w:space="0" w:color="auto"/>
                <w:bottom w:val="none" w:sz="0" w:space="0" w:color="auto"/>
                <w:right w:val="none" w:sz="0" w:space="0" w:color="auto"/>
              </w:divBdr>
              <w:divsChild>
                <w:div w:id="741099073">
                  <w:marLeft w:val="0"/>
                  <w:marRight w:val="0"/>
                  <w:marTop w:val="0"/>
                  <w:marBottom w:val="0"/>
                  <w:divBdr>
                    <w:top w:val="none" w:sz="0" w:space="0" w:color="auto"/>
                    <w:left w:val="none" w:sz="0" w:space="0" w:color="auto"/>
                    <w:bottom w:val="none" w:sz="0" w:space="0" w:color="auto"/>
                    <w:right w:val="none" w:sz="0" w:space="0" w:color="auto"/>
                  </w:divBdr>
                </w:div>
              </w:divsChild>
            </w:div>
            <w:div w:id="277569110">
              <w:marLeft w:val="0"/>
              <w:marRight w:val="0"/>
              <w:marTop w:val="0"/>
              <w:marBottom w:val="0"/>
              <w:divBdr>
                <w:top w:val="none" w:sz="0" w:space="0" w:color="auto"/>
                <w:left w:val="none" w:sz="0" w:space="0" w:color="auto"/>
                <w:bottom w:val="none" w:sz="0" w:space="0" w:color="auto"/>
                <w:right w:val="none" w:sz="0" w:space="0" w:color="auto"/>
              </w:divBdr>
              <w:divsChild>
                <w:div w:id="1982036334">
                  <w:marLeft w:val="0"/>
                  <w:marRight w:val="0"/>
                  <w:marTop w:val="0"/>
                  <w:marBottom w:val="0"/>
                  <w:divBdr>
                    <w:top w:val="none" w:sz="0" w:space="0" w:color="auto"/>
                    <w:left w:val="none" w:sz="0" w:space="0" w:color="auto"/>
                    <w:bottom w:val="none" w:sz="0" w:space="0" w:color="auto"/>
                    <w:right w:val="none" w:sz="0" w:space="0" w:color="auto"/>
                  </w:divBdr>
                </w:div>
              </w:divsChild>
            </w:div>
            <w:div w:id="880634040">
              <w:marLeft w:val="0"/>
              <w:marRight w:val="0"/>
              <w:marTop w:val="0"/>
              <w:marBottom w:val="0"/>
              <w:divBdr>
                <w:top w:val="none" w:sz="0" w:space="0" w:color="auto"/>
                <w:left w:val="none" w:sz="0" w:space="0" w:color="auto"/>
                <w:bottom w:val="none" w:sz="0" w:space="0" w:color="auto"/>
                <w:right w:val="none" w:sz="0" w:space="0" w:color="auto"/>
              </w:divBdr>
              <w:divsChild>
                <w:div w:id="9778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34026">
          <w:marLeft w:val="0"/>
          <w:marRight w:val="0"/>
          <w:marTop w:val="0"/>
          <w:marBottom w:val="0"/>
          <w:divBdr>
            <w:top w:val="none" w:sz="0" w:space="0" w:color="auto"/>
            <w:left w:val="none" w:sz="0" w:space="0" w:color="auto"/>
            <w:bottom w:val="none" w:sz="0" w:space="0" w:color="auto"/>
            <w:right w:val="none" w:sz="0" w:space="0" w:color="auto"/>
          </w:divBdr>
          <w:divsChild>
            <w:div w:id="321392543">
              <w:marLeft w:val="0"/>
              <w:marRight w:val="0"/>
              <w:marTop w:val="0"/>
              <w:marBottom w:val="0"/>
              <w:divBdr>
                <w:top w:val="none" w:sz="0" w:space="0" w:color="auto"/>
                <w:left w:val="none" w:sz="0" w:space="0" w:color="auto"/>
                <w:bottom w:val="none" w:sz="0" w:space="0" w:color="auto"/>
                <w:right w:val="none" w:sz="0" w:space="0" w:color="auto"/>
              </w:divBdr>
              <w:divsChild>
                <w:div w:id="529536269">
                  <w:marLeft w:val="0"/>
                  <w:marRight w:val="0"/>
                  <w:marTop w:val="0"/>
                  <w:marBottom w:val="0"/>
                  <w:divBdr>
                    <w:top w:val="none" w:sz="0" w:space="0" w:color="auto"/>
                    <w:left w:val="none" w:sz="0" w:space="0" w:color="auto"/>
                    <w:bottom w:val="none" w:sz="0" w:space="0" w:color="auto"/>
                    <w:right w:val="none" w:sz="0" w:space="0" w:color="auto"/>
                  </w:divBdr>
                </w:div>
              </w:divsChild>
            </w:div>
            <w:div w:id="375814273">
              <w:marLeft w:val="0"/>
              <w:marRight w:val="0"/>
              <w:marTop w:val="0"/>
              <w:marBottom w:val="0"/>
              <w:divBdr>
                <w:top w:val="none" w:sz="0" w:space="0" w:color="auto"/>
                <w:left w:val="none" w:sz="0" w:space="0" w:color="auto"/>
                <w:bottom w:val="none" w:sz="0" w:space="0" w:color="auto"/>
                <w:right w:val="none" w:sz="0" w:space="0" w:color="auto"/>
              </w:divBdr>
              <w:divsChild>
                <w:div w:id="11410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86069">
      <w:bodyDiv w:val="1"/>
      <w:marLeft w:val="0"/>
      <w:marRight w:val="0"/>
      <w:marTop w:val="0"/>
      <w:marBottom w:val="0"/>
      <w:divBdr>
        <w:top w:val="none" w:sz="0" w:space="0" w:color="auto"/>
        <w:left w:val="none" w:sz="0" w:space="0" w:color="auto"/>
        <w:bottom w:val="none" w:sz="0" w:space="0" w:color="auto"/>
        <w:right w:val="none" w:sz="0" w:space="0" w:color="auto"/>
      </w:divBdr>
    </w:div>
    <w:div w:id="871957958">
      <w:bodyDiv w:val="1"/>
      <w:marLeft w:val="0"/>
      <w:marRight w:val="0"/>
      <w:marTop w:val="0"/>
      <w:marBottom w:val="0"/>
      <w:divBdr>
        <w:top w:val="none" w:sz="0" w:space="0" w:color="auto"/>
        <w:left w:val="none" w:sz="0" w:space="0" w:color="auto"/>
        <w:bottom w:val="none" w:sz="0" w:space="0" w:color="auto"/>
        <w:right w:val="none" w:sz="0" w:space="0" w:color="auto"/>
      </w:divBdr>
    </w:div>
    <w:div w:id="896093829">
      <w:bodyDiv w:val="1"/>
      <w:marLeft w:val="0"/>
      <w:marRight w:val="0"/>
      <w:marTop w:val="0"/>
      <w:marBottom w:val="0"/>
      <w:divBdr>
        <w:top w:val="none" w:sz="0" w:space="0" w:color="auto"/>
        <w:left w:val="none" w:sz="0" w:space="0" w:color="auto"/>
        <w:bottom w:val="none" w:sz="0" w:space="0" w:color="auto"/>
        <w:right w:val="none" w:sz="0" w:space="0" w:color="auto"/>
      </w:divBdr>
    </w:div>
    <w:div w:id="934364275">
      <w:bodyDiv w:val="1"/>
      <w:marLeft w:val="0"/>
      <w:marRight w:val="0"/>
      <w:marTop w:val="0"/>
      <w:marBottom w:val="0"/>
      <w:divBdr>
        <w:top w:val="none" w:sz="0" w:space="0" w:color="auto"/>
        <w:left w:val="none" w:sz="0" w:space="0" w:color="auto"/>
        <w:bottom w:val="none" w:sz="0" w:space="0" w:color="auto"/>
        <w:right w:val="none" w:sz="0" w:space="0" w:color="auto"/>
      </w:divBdr>
    </w:div>
    <w:div w:id="1017581026">
      <w:bodyDiv w:val="1"/>
      <w:marLeft w:val="0"/>
      <w:marRight w:val="0"/>
      <w:marTop w:val="0"/>
      <w:marBottom w:val="0"/>
      <w:divBdr>
        <w:top w:val="none" w:sz="0" w:space="0" w:color="auto"/>
        <w:left w:val="none" w:sz="0" w:space="0" w:color="auto"/>
        <w:bottom w:val="none" w:sz="0" w:space="0" w:color="auto"/>
        <w:right w:val="none" w:sz="0" w:space="0" w:color="auto"/>
      </w:divBdr>
    </w:div>
    <w:div w:id="1386565933">
      <w:bodyDiv w:val="1"/>
      <w:marLeft w:val="0"/>
      <w:marRight w:val="0"/>
      <w:marTop w:val="0"/>
      <w:marBottom w:val="0"/>
      <w:divBdr>
        <w:top w:val="none" w:sz="0" w:space="0" w:color="auto"/>
        <w:left w:val="none" w:sz="0" w:space="0" w:color="auto"/>
        <w:bottom w:val="none" w:sz="0" w:space="0" w:color="auto"/>
        <w:right w:val="none" w:sz="0" w:space="0" w:color="auto"/>
      </w:divBdr>
    </w:div>
    <w:div w:id="1446580691">
      <w:bodyDiv w:val="1"/>
      <w:marLeft w:val="0"/>
      <w:marRight w:val="0"/>
      <w:marTop w:val="0"/>
      <w:marBottom w:val="0"/>
      <w:divBdr>
        <w:top w:val="none" w:sz="0" w:space="0" w:color="auto"/>
        <w:left w:val="none" w:sz="0" w:space="0" w:color="auto"/>
        <w:bottom w:val="none" w:sz="0" w:space="0" w:color="auto"/>
        <w:right w:val="none" w:sz="0" w:space="0" w:color="auto"/>
      </w:divBdr>
    </w:div>
    <w:div w:id="1735083492">
      <w:bodyDiv w:val="1"/>
      <w:marLeft w:val="0"/>
      <w:marRight w:val="0"/>
      <w:marTop w:val="0"/>
      <w:marBottom w:val="0"/>
      <w:divBdr>
        <w:top w:val="none" w:sz="0" w:space="0" w:color="auto"/>
        <w:left w:val="none" w:sz="0" w:space="0" w:color="auto"/>
        <w:bottom w:val="none" w:sz="0" w:space="0" w:color="auto"/>
        <w:right w:val="none" w:sz="0" w:space="0" w:color="auto"/>
      </w:divBdr>
    </w:div>
    <w:div w:id="1852602897">
      <w:bodyDiv w:val="1"/>
      <w:marLeft w:val="0"/>
      <w:marRight w:val="0"/>
      <w:marTop w:val="0"/>
      <w:marBottom w:val="0"/>
      <w:divBdr>
        <w:top w:val="none" w:sz="0" w:space="0" w:color="auto"/>
        <w:left w:val="none" w:sz="0" w:space="0" w:color="auto"/>
        <w:bottom w:val="none" w:sz="0" w:space="0" w:color="auto"/>
        <w:right w:val="none" w:sz="0" w:space="0" w:color="auto"/>
      </w:divBdr>
    </w:div>
    <w:div w:id="199426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ato.stanford.edu/entries/kant-leibniz/"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leibniz-bouvet.swarthmor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F38B3-AD81-44D7-A8F1-B5620A635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7965</Words>
  <Characters>45402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dc:creator>
  <cp:keywords/>
  <dc:description/>
  <cp:lastModifiedBy>Lloyd</cp:lastModifiedBy>
  <cp:revision>2</cp:revision>
  <cp:lastPrinted>2019-04-22T19:47:00Z</cp:lastPrinted>
  <dcterms:created xsi:type="dcterms:W3CDTF">2019-09-10T09:34:00Z</dcterms:created>
  <dcterms:modified xsi:type="dcterms:W3CDTF">2019-09-10T09:34:00Z</dcterms:modified>
</cp:coreProperties>
</file>