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A200" w14:textId="463BC7B4" w:rsidR="00EF44BD" w:rsidRDefault="00595F3B" w:rsidP="00EF44BD">
      <w:pPr>
        <w:spacing w:after="120"/>
        <w:jc w:val="center"/>
        <w:rPr>
          <w:rFonts w:ascii="Garamond" w:hAnsi="Garamond"/>
          <w:b/>
          <w:bCs/>
        </w:rPr>
      </w:pPr>
      <w:bookmarkStart w:id="0" w:name="_Hlk130373107"/>
      <w:r w:rsidRPr="00AB09B9">
        <w:rPr>
          <w:rFonts w:ascii="Garamond" w:hAnsi="Garamond"/>
          <w:b/>
          <w:bCs/>
        </w:rPr>
        <w:t>Symbolic Belief in Social Cognition</w:t>
      </w:r>
    </w:p>
    <w:p w14:paraId="7E6923EC" w14:textId="42895815" w:rsidR="001B2824" w:rsidRPr="001B2824" w:rsidRDefault="001B2824" w:rsidP="00EF44BD">
      <w:pPr>
        <w:spacing w:after="120"/>
        <w:jc w:val="center"/>
        <w:rPr>
          <w:rFonts w:ascii="Garamond" w:hAnsi="Garamond"/>
        </w:rPr>
      </w:pPr>
      <w:r w:rsidRPr="001B2824">
        <w:rPr>
          <w:rFonts w:ascii="Garamond" w:hAnsi="Garamond"/>
        </w:rPr>
        <w:t>Evan Westra, Purdue University</w:t>
      </w:r>
    </w:p>
    <w:p w14:paraId="4DD7F6FD" w14:textId="7CA31DEF" w:rsidR="00EF44BD" w:rsidRPr="00FD2C6D" w:rsidRDefault="00FD2C6D" w:rsidP="00BD54D4">
      <w:pPr>
        <w:spacing w:after="120"/>
        <w:jc w:val="center"/>
        <w:rPr>
          <w:rFonts w:ascii="Garamond" w:hAnsi="Garamond"/>
          <w:i/>
          <w:iCs/>
        </w:rPr>
      </w:pPr>
      <w:r>
        <w:rPr>
          <w:rFonts w:ascii="Garamond" w:hAnsi="Garamond"/>
        </w:rPr>
        <w:t xml:space="preserve">Forthcoming in </w:t>
      </w:r>
      <w:r>
        <w:rPr>
          <w:rFonts w:ascii="Garamond" w:hAnsi="Garamond"/>
          <w:i/>
          <w:iCs/>
        </w:rPr>
        <w:t>Philosophical Perspectives</w:t>
      </w:r>
    </w:p>
    <w:bookmarkEnd w:id="0"/>
    <w:p w14:paraId="4F6EA716" w14:textId="027EEED5" w:rsidR="00EF44BD" w:rsidRDefault="00B67C68" w:rsidP="000A34AC">
      <w:pPr>
        <w:spacing w:after="0"/>
        <w:jc w:val="both"/>
        <w:rPr>
          <w:rFonts w:ascii="Garamond" w:hAnsi="Garamond"/>
        </w:rPr>
      </w:pPr>
      <w:r w:rsidRPr="00B67C68">
        <w:rPr>
          <w:rFonts w:ascii="Garamond" w:hAnsi="Garamond"/>
          <w:b/>
          <w:bCs/>
        </w:rPr>
        <w:t>Abstract</w:t>
      </w:r>
      <w:r w:rsidRPr="00B67C68">
        <w:rPr>
          <w:rFonts w:ascii="Garamond" w:hAnsi="Garamond"/>
        </w:rPr>
        <w:t>: Keeping track of what others believe</w:t>
      </w:r>
      <w:r w:rsidR="00F60DB3">
        <w:rPr>
          <w:rFonts w:ascii="Garamond" w:hAnsi="Garamond"/>
        </w:rPr>
        <w:t xml:space="preserve"> is</w:t>
      </w:r>
      <w:r w:rsidRPr="00B67C68">
        <w:rPr>
          <w:rFonts w:ascii="Garamond" w:hAnsi="Garamond"/>
        </w:rPr>
        <w:t xml:space="preserve"> a central part of </w:t>
      </w:r>
      <w:r w:rsidR="00EC5016">
        <w:rPr>
          <w:rFonts w:ascii="Garamond" w:hAnsi="Garamond"/>
        </w:rPr>
        <w:t xml:space="preserve">human </w:t>
      </w:r>
      <w:r w:rsidRPr="00B67C68">
        <w:rPr>
          <w:rFonts w:ascii="Garamond" w:hAnsi="Garamond"/>
        </w:rPr>
        <w:t xml:space="preserve">social cognition. However, the social relevance of </w:t>
      </w:r>
      <w:r w:rsidR="00EC5016">
        <w:rPr>
          <w:rFonts w:ascii="Garamond" w:hAnsi="Garamond"/>
        </w:rPr>
        <w:t xml:space="preserve">those </w:t>
      </w:r>
      <w:r w:rsidRPr="00B67C68">
        <w:rPr>
          <w:rFonts w:ascii="Garamond" w:hAnsi="Garamond"/>
        </w:rPr>
        <w:t>beliefs can vary a great deal. Some belief-attributions mostly tell us about what a person is likely to do next. Other belief-attributions tell us more about a person</w:t>
      </w:r>
      <w:r w:rsidR="00951889">
        <w:rPr>
          <w:rFonts w:ascii="Garamond" w:hAnsi="Garamond"/>
        </w:rPr>
        <w:t>’</w:t>
      </w:r>
      <w:r w:rsidRPr="00B67C68">
        <w:rPr>
          <w:rFonts w:ascii="Garamond" w:hAnsi="Garamond"/>
        </w:rPr>
        <w:t xml:space="preserve">s social identity. In this paper, I argue that we cope with this challenge by employing two distinct concepts of belief in our everyday social interactions. The </w:t>
      </w:r>
      <w:r w:rsidRPr="00B67C68">
        <w:rPr>
          <w:rFonts w:ascii="Garamond" w:hAnsi="Garamond"/>
          <w:i/>
          <w:iCs/>
        </w:rPr>
        <w:t>epistemic</w:t>
      </w:r>
      <w:r w:rsidRPr="00B67C68">
        <w:rPr>
          <w:rFonts w:ascii="Garamond" w:hAnsi="Garamond"/>
        </w:rPr>
        <w:t xml:space="preserve"> concept of belief is primarily used to keep track of what other people take to be true, </w:t>
      </w:r>
      <w:r w:rsidR="00F60DB3">
        <w:rPr>
          <w:rFonts w:ascii="Garamond" w:hAnsi="Garamond"/>
        </w:rPr>
        <w:t xml:space="preserve">and this </w:t>
      </w:r>
      <w:r w:rsidRPr="00B67C68">
        <w:rPr>
          <w:rFonts w:ascii="Garamond" w:hAnsi="Garamond"/>
        </w:rPr>
        <w:t xml:space="preserve">informs how we predict and interpret their behaviors. The </w:t>
      </w:r>
      <w:r w:rsidRPr="00B67C68">
        <w:rPr>
          <w:rFonts w:ascii="Garamond" w:hAnsi="Garamond"/>
          <w:i/>
          <w:iCs/>
        </w:rPr>
        <w:t>symbolic</w:t>
      </w:r>
      <w:r w:rsidRPr="00B67C68">
        <w:rPr>
          <w:rFonts w:ascii="Garamond" w:hAnsi="Garamond"/>
        </w:rPr>
        <w:t xml:space="preserve"> concept of belief, in contrast is primarily used as a means of signaling to one</w:t>
      </w:r>
      <w:r w:rsidR="00951889">
        <w:rPr>
          <w:rFonts w:ascii="Garamond" w:hAnsi="Garamond"/>
        </w:rPr>
        <w:t>’</w:t>
      </w:r>
      <w:r w:rsidRPr="00B67C68">
        <w:rPr>
          <w:rFonts w:ascii="Garamond" w:hAnsi="Garamond"/>
        </w:rPr>
        <w:t>s social identity to other members of one</w:t>
      </w:r>
      <w:r w:rsidR="00951889">
        <w:rPr>
          <w:rFonts w:ascii="Garamond" w:hAnsi="Garamond"/>
        </w:rPr>
        <w:t>’</w:t>
      </w:r>
      <w:r w:rsidRPr="00B67C68">
        <w:rPr>
          <w:rFonts w:ascii="Garamond" w:hAnsi="Garamond"/>
        </w:rPr>
        <w:t>s community. In turn, community members closely monitor each other</w:t>
      </w:r>
      <w:r w:rsidR="00951889">
        <w:rPr>
          <w:rFonts w:ascii="Garamond" w:hAnsi="Garamond"/>
        </w:rPr>
        <w:t>’</w:t>
      </w:r>
      <w:r w:rsidRPr="00B67C68">
        <w:rPr>
          <w:rFonts w:ascii="Garamond" w:hAnsi="Garamond"/>
        </w:rPr>
        <w:t xml:space="preserve">s symbolic beliefs as a means of enforcing social norms. </w:t>
      </w:r>
    </w:p>
    <w:p w14:paraId="725E4E39" w14:textId="77777777" w:rsidR="00FF3054" w:rsidRPr="00B67C68" w:rsidRDefault="00FF3054" w:rsidP="00BD54D4">
      <w:pPr>
        <w:spacing w:after="120"/>
        <w:jc w:val="both"/>
        <w:rPr>
          <w:rFonts w:ascii="Garamond" w:hAnsi="Garamond"/>
        </w:rPr>
      </w:pPr>
    </w:p>
    <w:p w14:paraId="449C1C53" w14:textId="5E917509" w:rsidR="30480AC3" w:rsidRPr="00AB09B9" w:rsidRDefault="00DE5DB8" w:rsidP="00BD54D4">
      <w:pPr>
        <w:pStyle w:val="ListParagraph"/>
        <w:numPr>
          <w:ilvl w:val="0"/>
          <w:numId w:val="4"/>
        </w:numPr>
        <w:spacing w:after="120"/>
        <w:jc w:val="both"/>
        <w:rPr>
          <w:rFonts w:ascii="Garamond" w:hAnsi="Garamond" w:cstheme="minorHAnsi"/>
          <w:b/>
          <w:bCs/>
        </w:rPr>
      </w:pPr>
      <w:r w:rsidRPr="00AB09B9">
        <w:rPr>
          <w:rFonts w:ascii="Garamond" w:hAnsi="Garamond" w:cstheme="minorHAnsi"/>
          <w:b/>
          <w:bCs/>
        </w:rPr>
        <w:t>Sally and George</w:t>
      </w:r>
    </w:p>
    <w:p w14:paraId="0B389608" w14:textId="6D41DCC2" w:rsidR="00682FD0" w:rsidRPr="00AB09B9" w:rsidRDefault="007C62F8" w:rsidP="00BD54D4">
      <w:pPr>
        <w:spacing w:after="120"/>
        <w:jc w:val="both"/>
        <w:rPr>
          <w:rFonts w:ascii="Garamond" w:hAnsi="Garamond" w:cstheme="minorHAnsi"/>
        </w:rPr>
      </w:pPr>
      <w:r w:rsidRPr="00AB09B9">
        <w:rPr>
          <w:rFonts w:ascii="Garamond" w:hAnsi="Garamond" w:cstheme="minorHAnsi"/>
        </w:rPr>
        <w:t>Consider the following</w:t>
      </w:r>
      <w:r w:rsidR="00682FD0" w:rsidRPr="00AB09B9">
        <w:rPr>
          <w:rFonts w:ascii="Garamond" w:hAnsi="Garamond" w:cstheme="minorHAnsi"/>
        </w:rPr>
        <w:t xml:space="preserve"> two cases of belief:</w:t>
      </w:r>
    </w:p>
    <w:p w14:paraId="12BEE3A2" w14:textId="1BA8F3B8" w:rsidR="007C62F8" w:rsidRPr="00AB09B9" w:rsidRDefault="007C62F8" w:rsidP="00BD54D4">
      <w:pPr>
        <w:spacing w:after="120"/>
        <w:ind w:left="720"/>
        <w:jc w:val="both"/>
        <w:rPr>
          <w:rFonts w:ascii="Garamond" w:hAnsi="Garamond" w:cstheme="minorHAnsi"/>
        </w:rPr>
      </w:pPr>
      <w:r w:rsidRPr="00AB09B9">
        <w:rPr>
          <w:rFonts w:ascii="Garamond" w:hAnsi="Garamond" w:cstheme="minorHAnsi"/>
          <w:b/>
          <w:bCs/>
        </w:rPr>
        <w:t>Sally</w:t>
      </w:r>
      <w:r w:rsidRPr="00AB09B9">
        <w:rPr>
          <w:rFonts w:ascii="Garamond" w:hAnsi="Garamond" w:cstheme="minorHAnsi"/>
        </w:rPr>
        <w:t xml:space="preserve"> has basket and Anne has a box. Sally also has a marble, which she places inside of her basket. Then Sally leaves the room and goes for a walk. While she</w:t>
      </w:r>
      <w:r w:rsidR="00951889">
        <w:rPr>
          <w:rFonts w:ascii="Garamond" w:hAnsi="Garamond" w:cstheme="minorHAnsi"/>
        </w:rPr>
        <w:t>’</w:t>
      </w:r>
      <w:r w:rsidRPr="00AB09B9">
        <w:rPr>
          <w:rFonts w:ascii="Garamond" w:hAnsi="Garamond" w:cstheme="minorHAnsi"/>
        </w:rPr>
        <w:t>s gone, Anne removes Sally</w:t>
      </w:r>
      <w:r w:rsidR="00951889">
        <w:rPr>
          <w:rFonts w:ascii="Garamond" w:hAnsi="Garamond" w:cstheme="minorHAnsi"/>
        </w:rPr>
        <w:t>’</w:t>
      </w:r>
      <w:r w:rsidRPr="00AB09B9">
        <w:rPr>
          <w:rFonts w:ascii="Garamond" w:hAnsi="Garamond" w:cstheme="minorHAnsi"/>
        </w:rPr>
        <w:t>s marble and places it in the box. When Sally returns, she looks for her marble in her basket</w:t>
      </w:r>
      <w:r w:rsidR="00BE62E0" w:rsidRPr="00AB09B9">
        <w:rPr>
          <w:rFonts w:ascii="Garamond" w:hAnsi="Garamond" w:cstheme="minorHAnsi"/>
        </w:rPr>
        <w:t>.</w:t>
      </w:r>
    </w:p>
    <w:p w14:paraId="46870A17" w14:textId="4DA54C00" w:rsidR="009C712F" w:rsidRPr="00AB09B9" w:rsidRDefault="00BE62E0" w:rsidP="00BD54D4">
      <w:pPr>
        <w:spacing w:after="120"/>
        <w:jc w:val="both"/>
        <w:rPr>
          <w:rFonts w:ascii="Garamond" w:hAnsi="Garamond" w:cstheme="minorHAnsi"/>
        </w:rPr>
      </w:pPr>
      <w:r w:rsidRPr="00AB09B9">
        <w:rPr>
          <w:rFonts w:ascii="Garamond" w:hAnsi="Garamond" w:cstheme="minorHAnsi"/>
        </w:rPr>
        <w:t>The most natural explanation of Sally</w:t>
      </w:r>
      <w:r w:rsidR="00951889">
        <w:rPr>
          <w:rFonts w:ascii="Garamond" w:hAnsi="Garamond" w:cstheme="minorHAnsi"/>
        </w:rPr>
        <w:t>’</w:t>
      </w:r>
      <w:r w:rsidRPr="00AB09B9">
        <w:rPr>
          <w:rFonts w:ascii="Garamond" w:hAnsi="Garamond" w:cstheme="minorHAnsi"/>
        </w:rPr>
        <w:t xml:space="preserve">s behavior in this scenario is that she has a (false) belief about the location of her marble. </w:t>
      </w:r>
      <w:r w:rsidR="007C62F8" w:rsidRPr="00AB09B9">
        <w:rPr>
          <w:rFonts w:ascii="Garamond" w:hAnsi="Garamond" w:cstheme="minorHAnsi"/>
        </w:rPr>
        <w:t>This case is</w:t>
      </w:r>
      <w:r w:rsidR="009C712F" w:rsidRPr="00AB09B9">
        <w:rPr>
          <w:rFonts w:ascii="Garamond" w:hAnsi="Garamond" w:cstheme="minorHAnsi"/>
        </w:rPr>
        <w:t xml:space="preserve"> based on the </w:t>
      </w:r>
      <w:r w:rsidR="00682FD0" w:rsidRPr="00AB09B9">
        <w:rPr>
          <w:rFonts w:ascii="Garamond" w:hAnsi="Garamond" w:cstheme="minorHAnsi"/>
        </w:rPr>
        <w:t>Sally-Anne False-Belief Task</w:t>
      </w:r>
      <w:r w:rsidR="002B62D4" w:rsidRPr="00AB09B9">
        <w:rPr>
          <w:rFonts w:ascii="Garamond" w:hAnsi="Garamond" w:cstheme="minorHAnsi"/>
        </w:rPr>
        <w:t xml:space="preserve"> </w:t>
      </w:r>
      <w:r w:rsidR="00595F3B" w:rsidRPr="00AB09B9">
        <w:rPr>
          <w:rFonts w:ascii="Garamond" w:hAnsi="Garamond" w:cstheme="minorHAnsi"/>
        </w:rPr>
        <w:fldChar w:fldCharType="begin"/>
      </w:r>
      <w:r w:rsidR="00C61CCC">
        <w:rPr>
          <w:rFonts w:ascii="Garamond" w:hAnsi="Garamond" w:cstheme="minorHAnsi"/>
        </w:rPr>
        <w:instrText xml:space="preserve"> ADDIN ZOTERO_ITEM CSL_CITATION {"citationID":"oWMqbH9i","properties":{"formattedCitation":"(Baron-Cohen et al., 1985)","plainCitation":"(Baron-Cohen et al., 1985)","noteIndex":0},"citationItems":[{"id":40,"uris":["http://zotero.org/users/10851394/items/4CRCVEBL"],"itemData":{"id":40,"type":"article-journal","container-title":"Cognition","issue":"1","page":"37-46","title":"Does the autistic child have a \"theory of mind\"?","volume":"21","author":[{"family":"Baron-Cohen","given":"Simon"},{"family":"Leslie","given":"Alan M."},{"family":"Frith","given":"Uta"}],"issued":{"date-parts":[["1985",10]]}}}],"schema":"https://github.com/citation-style-language/schema/raw/master/csl-citation.json"} </w:instrText>
      </w:r>
      <w:r w:rsidR="00595F3B" w:rsidRPr="00AB09B9">
        <w:rPr>
          <w:rFonts w:ascii="Garamond" w:hAnsi="Garamond" w:cstheme="minorHAnsi"/>
        </w:rPr>
        <w:fldChar w:fldCharType="separate"/>
      </w:r>
      <w:r w:rsidR="00595F3B" w:rsidRPr="00AB09B9">
        <w:rPr>
          <w:rFonts w:ascii="Garamond" w:hAnsi="Garamond" w:cstheme="minorHAnsi"/>
        </w:rPr>
        <w:t>(Baron-Cohen et al., 1985)</w:t>
      </w:r>
      <w:r w:rsidR="00595F3B" w:rsidRPr="00AB09B9">
        <w:rPr>
          <w:rFonts w:ascii="Garamond" w:hAnsi="Garamond" w:cstheme="minorHAnsi"/>
        </w:rPr>
        <w:fldChar w:fldCharType="end"/>
      </w:r>
      <w:r w:rsidR="009C712F" w:rsidRPr="00AB09B9">
        <w:rPr>
          <w:rFonts w:ascii="Garamond" w:hAnsi="Garamond" w:cstheme="minorHAnsi"/>
        </w:rPr>
        <w:t xml:space="preserve">, a vignette-based task </w:t>
      </w:r>
      <w:r w:rsidR="00595F3B" w:rsidRPr="00AB09B9">
        <w:rPr>
          <w:rFonts w:ascii="Garamond" w:hAnsi="Garamond" w:cstheme="minorHAnsi"/>
        </w:rPr>
        <w:t xml:space="preserve">typically given to children between the ages of three and five to determine whether or not they understand the representational nature of belief. </w:t>
      </w:r>
      <w:r w:rsidR="007C62F8" w:rsidRPr="00AB09B9">
        <w:rPr>
          <w:rFonts w:ascii="Garamond" w:hAnsi="Garamond" w:cstheme="minorHAnsi"/>
        </w:rPr>
        <w:t xml:space="preserve">Children generally start to pass this task (by correctly predicting where Sally will look for her marble) by around age 4.5, while younger children systematically choose the incorrect location </w:t>
      </w:r>
      <w:r w:rsidR="007C62F8" w:rsidRPr="00AB09B9">
        <w:rPr>
          <w:rFonts w:ascii="Garamond" w:hAnsi="Garamond" w:cstheme="minorHAnsi"/>
        </w:rPr>
        <w:fldChar w:fldCharType="begin"/>
      </w:r>
      <w:r w:rsidR="00C61CCC">
        <w:rPr>
          <w:rFonts w:ascii="Garamond" w:hAnsi="Garamond" w:cstheme="minorHAnsi"/>
        </w:rPr>
        <w:instrText xml:space="preserve"> ADDIN ZOTERO_ITEM CSL_CITATION {"citationID":"7FQAWXe3","properties":{"formattedCitation":"(Wellman et al., 2001)","plainCitation":"(Wellman et al., 2001)","noteIndex":0},"citationItems":[{"id":34,"uris":["http://zotero.org/users/10851394/items/KGZX3P73"],"itemData":{"id":34,"type":"article-journal","abstract":"Research on theory of mind increasingly encompasses apparently contradictory findings. In particular, in initial studies, older preschoolers consistently passed false-belief tasks-a so-called \"definitive\" test of mental-state understanding-whereas younger children systematically erred. More recent studies, however, have found evidence of false-belief understanding in 3-year-olds or have demonstrated conditions that improve children's performance. A meta-analysis was conducted (N = 178 separate studies) to address the empirical inconsistencies and theoretical controversies. When organized into a systematic set of factors that vary across studies, false-belief results cluster systematically with the exception of only a few outliers. A combined model that included age, country of origin, and four task factors (e.g., whether the task objects were transformed in order to deceive the protagonist or not) yielded a multiple R of .74 and an R2 of .55; thus, the model accounts for 55% of the variance in false-belief performance. Moreover, false-belief performance showed a consistent developmental pattern, even across various countries and various task manipulations: preschoolers went from below-chance performance to above-chance performance. The findings are inconsistent with early competence proposals that claim that developmental changes are due to tasks artifacts, and thus disappear in simpler, revised false-belief tasks; and are, instead, consistent with theoretical accounts that propose that understanding of belief, and, relatedly, understanding of mind, exhibit genuine conceptual change in the preschool years.","container-title":"Child development","issue":"3","page":"655-84","title":"Meta-analysis of theory-of-mind development: the truth about false belief.","volume":"72","author":[{"family":"Wellman","given":"Henry M."},{"family":"Cross","given":"D"},{"family":"Watson","given":"J"}],"issued":{"date-parts":[["2001"]]}}}],"schema":"https://github.com/citation-style-language/schema/raw/master/csl-citation.json"} </w:instrText>
      </w:r>
      <w:r w:rsidR="007C62F8" w:rsidRPr="00AB09B9">
        <w:rPr>
          <w:rFonts w:ascii="Garamond" w:hAnsi="Garamond" w:cstheme="minorHAnsi"/>
        </w:rPr>
        <w:fldChar w:fldCharType="separate"/>
      </w:r>
      <w:r w:rsidR="007C62F8" w:rsidRPr="00AB09B9">
        <w:rPr>
          <w:rFonts w:ascii="Garamond" w:hAnsi="Garamond" w:cs="Calibri"/>
        </w:rPr>
        <w:t>(Wellman et al., 2001)</w:t>
      </w:r>
      <w:r w:rsidR="007C62F8" w:rsidRPr="00AB09B9">
        <w:rPr>
          <w:rFonts w:ascii="Garamond" w:hAnsi="Garamond" w:cstheme="minorHAnsi"/>
        </w:rPr>
        <w:fldChar w:fldCharType="end"/>
      </w:r>
      <w:r w:rsidR="007C62F8" w:rsidRPr="00AB09B9">
        <w:rPr>
          <w:rFonts w:ascii="Garamond" w:hAnsi="Garamond" w:cstheme="minorHAnsi"/>
        </w:rPr>
        <w:t>.</w:t>
      </w:r>
    </w:p>
    <w:p w14:paraId="461D27F4" w14:textId="2572EB79" w:rsidR="009C712F" w:rsidRPr="00AB09B9" w:rsidRDefault="00595F3B" w:rsidP="00BD54D4">
      <w:pPr>
        <w:spacing w:after="120"/>
        <w:jc w:val="both"/>
        <w:rPr>
          <w:rFonts w:ascii="Garamond" w:hAnsi="Garamond" w:cstheme="minorHAnsi"/>
        </w:rPr>
      </w:pPr>
      <w:r w:rsidRPr="00AB09B9">
        <w:rPr>
          <w:rFonts w:ascii="Garamond" w:hAnsi="Garamond" w:cstheme="minorHAnsi"/>
        </w:rPr>
        <w:t xml:space="preserve">The second case is </w:t>
      </w:r>
      <w:r w:rsidR="00FD1698" w:rsidRPr="00AB09B9">
        <w:rPr>
          <w:rFonts w:ascii="Garamond" w:hAnsi="Garamond" w:cstheme="minorHAnsi"/>
        </w:rPr>
        <w:t xml:space="preserve">an excerpt </w:t>
      </w:r>
      <w:r w:rsidR="00BE62E0" w:rsidRPr="00AB09B9">
        <w:rPr>
          <w:rFonts w:ascii="Garamond" w:hAnsi="Garamond" w:cstheme="minorHAnsi"/>
        </w:rPr>
        <w:t>from an interview</w:t>
      </w:r>
      <w:r w:rsidRPr="00AB09B9">
        <w:rPr>
          <w:rFonts w:ascii="Garamond" w:hAnsi="Garamond" w:cstheme="minorHAnsi"/>
        </w:rPr>
        <w:t xml:space="preserve"> </w:t>
      </w:r>
      <w:r w:rsidR="00BE62E0" w:rsidRPr="00AB09B9">
        <w:rPr>
          <w:rFonts w:ascii="Garamond" w:hAnsi="Garamond" w:cstheme="minorHAnsi"/>
        </w:rPr>
        <w:t>on</w:t>
      </w:r>
      <w:r w:rsidRPr="00AB09B9">
        <w:rPr>
          <w:rFonts w:ascii="Garamond" w:hAnsi="Garamond" w:cstheme="minorHAnsi"/>
        </w:rPr>
        <w:t xml:space="preserve"> the satirical news program </w:t>
      </w:r>
      <w:r w:rsidRPr="00AB09B9">
        <w:rPr>
          <w:rFonts w:ascii="Garamond" w:hAnsi="Garamond" w:cstheme="minorHAnsi"/>
          <w:i/>
          <w:iCs/>
        </w:rPr>
        <w:t>The Daily Show</w:t>
      </w:r>
      <w:r w:rsidRPr="00AB09B9">
        <w:rPr>
          <w:rFonts w:ascii="Garamond" w:hAnsi="Garamond" w:cstheme="minorHAnsi"/>
        </w:rPr>
        <w:t xml:space="preserve"> between </w:t>
      </w:r>
      <w:r w:rsidR="00BE62E0" w:rsidRPr="00AB09B9">
        <w:rPr>
          <w:rFonts w:ascii="Garamond" w:hAnsi="Garamond" w:cstheme="minorHAnsi"/>
        </w:rPr>
        <w:t>correspondent</w:t>
      </w:r>
      <w:r w:rsidRPr="00AB09B9">
        <w:rPr>
          <w:rFonts w:ascii="Garamond" w:hAnsi="Garamond" w:cstheme="minorHAnsi"/>
        </w:rPr>
        <w:t xml:space="preserve"> Jordan Klepper and a</w:t>
      </w:r>
      <w:r w:rsidR="00E27F55" w:rsidRPr="00AB09B9">
        <w:rPr>
          <w:rFonts w:ascii="Garamond" w:hAnsi="Garamond" w:cstheme="minorHAnsi"/>
        </w:rPr>
        <w:t xml:space="preserve"> </w:t>
      </w:r>
      <w:r w:rsidRPr="00AB09B9">
        <w:rPr>
          <w:rFonts w:ascii="Garamond" w:hAnsi="Garamond" w:cstheme="minorHAnsi"/>
        </w:rPr>
        <w:t>supporter of the Q-Anon conspiracy theory</w:t>
      </w:r>
      <w:r w:rsidR="00E27F55" w:rsidRPr="00AB09B9">
        <w:rPr>
          <w:rFonts w:ascii="Garamond" w:hAnsi="Garamond" w:cstheme="minorHAnsi"/>
        </w:rPr>
        <w:t xml:space="preserve"> named </w:t>
      </w:r>
      <w:r w:rsidR="00E27F55" w:rsidRPr="00AB09B9">
        <w:rPr>
          <w:rFonts w:ascii="Garamond" w:hAnsi="Garamond" w:cstheme="minorHAnsi"/>
          <w:b/>
          <w:bCs/>
        </w:rPr>
        <w:t>George</w:t>
      </w:r>
      <w:r w:rsidRPr="00AB09B9">
        <w:rPr>
          <w:rFonts w:ascii="Garamond" w:hAnsi="Garamond" w:cstheme="minorHAnsi"/>
        </w:rPr>
        <w:t>.</w:t>
      </w:r>
      <w:r w:rsidR="002B62D4" w:rsidRPr="00AB09B9">
        <w:rPr>
          <w:rStyle w:val="FootnoteReference"/>
          <w:rFonts w:ascii="Garamond" w:hAnsi="Garamond" w:cstheme="minorHAnsi"/>
        </w:rPr>
        <w:footnoteReference w:id="1"/>
      </w:r>
    </w:p>
    <w:p w14:paraId="7E49782B" w14:textId="1A866D67" w:rsidR="009C712F" w:rsidRPr="00AB09B9" w:rsidRDefault="009C712F"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00E27F55" w:rsidRPr="00AB09B9">
        <w:rPr>
          <w:rStyle w:val="Strong"/>
          <w:rFonts w:ascii="Garamond" w:hAnsi="Garamond" w:cstheme="minorHAnsi"/>
          <w:color w:val="000000"/>
          <w:sz w:val="22"/>
          <w:szCs w:val="22"/>
        </w:rPr>
        <w:t>:</w:t>
      </w:r>
      <w:r w:rsidRPr="00AB09B9">
        <w:rPr>
          <w:rStyle w:val="Strong"/>
          <w:rFonts w:ascii="Garamond" w:hAnsi="Garamond" w:cstheme="minorHAnsi"/>
          <w:color w:val="000000"/>
          <w:sz w:val="22"/>
          <w:szCs w:val="22"/>
        </w:rPr>
        <w:t> </w:t>
      </w:r>
      <w:r w:rsidRPr="00AB09B9">
        <w:rPr>
          <w:rFonts w:ascii="Garamond" w:hAnsi="Garamond" w:cstheme="minorHAnsi"/>
          <w:color w:val="000000"/>
          <w:sz w:val="22"/>
          <w:szCs w:val="22"/>
        </w:rPr>
        <w:t>Wasn</w:t>
      </w:r>
      <w:r w:rsidR="00951889">
        <w:rPr>
          <w:rFonts w:ascii="Garamond" w:hAnsi="Garamond" w:cstheme="minorHAnsi"/>
          <w:color w:val="000000"/>
          <w:sz w:val="22"/>
          <w:szCs w:val="22"/>
        </w:rPr>
        <w:t>’</w:t>
      </w:r>
      <w:r w:rsidRPr="00AB09B9">
        <w:rPr>
          <w:rFonts w:ascii="Garamond" w:hAnsi="Garamond" w:cstheme="minorHAnsi"/>
          <w:color w:val="000000"/>
          <w:sz w:val="22"/>
          <w:szCs w:val="22"/>
        </w:rPr>
        <w:t>t Q</w:t>
      </w:r>
      <w:r w:rsidR="00951889">
        <w:rPr>
          <w:rFonts w:ascii="Garamond" w:hAnsi="Garamond" w:cstheme="minorHAnsi"/>
          <w:color w:val="000000"/>
          <w:sz w:val="22"/>
          <w:szCs w:val="22"/>
        </w:rPr>
        <w:t>’</w:t>
      </w:r>
      <w:r w:rsidRPr="00AB09B9">
        <w:rPr>
          <w:rFonts w:ascii="Garamond" w:hAnsi="Garamond" w:cstheme="minorHAnsi"/>
          <w:color w:val="000000"/>
          <w:sz w:val="22"/>
          <w:szCs w:val="22"/>
        </w:rPr>
        <w:t>s whole thing that Trump would be reinstated as president?</w:t>
      </w:r>
    </w:p>
    <w:p w14:paraId="435D7D66" w14:textId="609D2232" w:rsidR="009C712F" w:rsidRPr="00AB09B9" w:rsidRDefault="00DE5DB8"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GEORGE</w:t>
      </w:r>
      <w:r w:rsidR="00E27F55" w:rsidRPr="00AB09B9">
        <w:rPr>
          <w:rStyle w:val="Strong"/>
          <w:rFonts w:ascii="Garamond" w:hAnsi="Garamond" w:cstheme="minorHAnsi"/>
          <w:color w:val="000000"/>
          <w:sz w:val="22"/>
          <w:szCs w:val="22"/>
        </w:rPr>
        <w:t>:</w:t>
      </w:r>
      <w:r w:rsidR="009C712F" w:rsidRPr="00AB09B9">
        <w:rPr>
          <w:rStyle w:val="Strong"/>
          <w:rFonts w:ascii="Garamond" w:hAnsi="Garamond" w:cstheme="minorHAnsi"/>
          <w:color w:val="000000"/>
          <w:sz w:val="22"/>
          <w:szCs w:val="22"/>
        </w:rPr>
        <w:t> </w:t>
      </w:r>
      <w:r w:rsidR="009C712F" w:rsidRPr="00AB09B9">
        <w:rPr>
          <w:rFonts w:ascii="Garamond" w:hAnsi="Garamond" w:cstheme="minorHAnsi"/>
          <w:color w:val="000000"/>
          <w:sz w:val="22"/>
          <w:szCs w:val="22"/>
        </w:rPr>
        <w:t>He</w:t>
      </w:r>
      <w:r w:rsidR="00951889">
        <w:rPr>
          <w:rFonts w:ascii="Garamond" w:hAnsi="Garamond" w:cstheme="minorHAnsi"/>
          <w:color w:val="000000"/>
          <w:sz w:val="22"/>
          <w:szCs w:val="22"/>
        </w:rPr>
        <w:t>’</w:t>
      </w:r>
      <w:r w:rsidR="009C712F" w:rsidRPr="00AB09B9">
        <w:rPr>
          <w:rFonts w:ascii="Garamond" w:hAnsi="Garamond" w:cstheme="minorHAnsi"/>
          <w:color w:val="000000"/>
          <w:sz w:val="22"/>
          <w:szCs w:val="22"/>
        </w:rPr>
        <w:t>s never left. There</w:t>
      </w:r>
      <w:r w:rsidR="00951889">
        <w:rPr>
          <w:rFonts w:ascii="Garamond" w:hAnsi="Garamond" w:cstheme="minorHAnsi"/>
          <w:color w:val="000000"/>
          <w:sz w:val="22"/>
          <w:szCs w:val="22"/>
        </w:rPr>
        <w:t>’</w:t>
      </w:r>
      <w:r w:rsidR="009C712F" w:rsidRPr="00AB09B9">
        <w:rPr>
          <w:rFonts w:ascii="Garamond" w:hAnsi="Garamond" w:cstheme="minorHAnsi"/>
          <w:color w:val="000000"/>
          <w:sz w:val="22"/>
          <w:szCs w:val="22"/>
        </w:rPr>
        <w:t>s no doubt in my mind</w:t>
      </w:r>
      <w:r w:rsidR="005825DF">
        <w:rPr>
          <w:rFonts w:ascii="Garamond" w:hAnsi="Garamond" w:cstheme="minorHAnsi"/>
          <w:color w:val="000000"/>
          <w:sz w:val="22"/>
          <w:szCs w:val="22"/>
        </w:rPr>
        <w:t>,</w:t>
      </w:r>
      <w:r w:rsidR="009C712F" w:rsidRPr="00AB09B9">
        <w:rPr>
          <w:rFonts w:ascii="Garamond" w:hAnsi="Garamond" w:cstheme="minorHAnsi"/>
          <w:color w:val="000000"/>
          <w:sz w:val="22"/>
          <w:szCs w:val="22"/>
        </w:rPr>
        <w:t xml:space="preserve"> 150,000 percent.</w:t>
      </w:r>
    </w:p>
    <w:p w14:paraId="4ECD3A3C" w14:textId="35701135" w:rsidR="009C712F" w:rsidRPr="00AB09B9" w:rsidRDefault="009C712F"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00E27F55" w:rsidRPr="00AB09B9">
        <w:rPr>
          <w:rStyle w:val="Strong"/>
          <w:rFonts w:ascii="Garamond" w:hAnsi="Garamond" w:cstheme="minorHAnsi"/>
          <w:color w:val="000000"/>
          <w:sz w:val="22"/>
          <w:szCs w:val="22"/>
        </w:rPr>
        <w:t>:</w:t>
      </w:r>
      <w:r w:rsidRPr="00AB09B9">
        <w:rPr>
          <w:rStyle w:val="Strong"/>
          <w:rFonts w:ascii="Garamond" w:hAnsi="Garamond" w:cstheme="minorHAnsi"/>
          <w:color w:val="000000"/>
          <w:sz w:val="22"/>
          <w:szCs w:val="22"/>
        </w:rPr>
        <w:t> </w:t>
      </w:r>
      <w:r w:rsidRPr="00AB09B9">
        <w:rPr>
          <w:rFonts w:ascii="Garamond" w:hAnsi="Garamond" w:cstheme="minorHAnsi"/>
          <w:color w:val="000000"/>
          <w:sz w:val="22"/>
          <w:szCs w:val="22"/>
        </w:rPr>
        <w:t>That he</w:t>
      </w:r>
      <w:r w:rsidR="00951889">
        <w:rPr>
          <w:rFonts w:ascii="Garamond" w:hAnsi="Garamond" w:cstheme="minorHAnsi"/>
          <w:color w:val="000000"/>
          <w:sz w:val="22"/>
          <w:szCs w:val="22"/>
        </w:rPr>
        <w:t>’</w:t>
      </w:r>
      <w:r w:rsidRPr="00AB09B9">
        <w:rPr>
          <w:rFonts w:ascii="Garamond" w:hAnsi="Garamond" w:cstheme="minorHAnsi"/>
          <w:color w:val="000000"/>
          <w:sz w:val="22"/>
          <w:szCs w:val="22"/>
        </w:rPr>
        <w:t>s still president of the United States. Really? Does he still hold the powers of the presidency?</w:t>
      </w:r>
    </w:p>
    <w:p w14:paraId="56F33AE8" w14:textId="665EF881" w:rsidR="009C712F" w:rsidRPr="00AB09B9" w:rsidRDefault="00DE5DB8"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GEORGE</w:t>
      </w:r>
      <w:r w:rsidR="00E27F55" w:rsidRPr="00AB09B9">
        <w:rPr>
          <w:rStyle w:val="Strong"/>
          <w:rFonts w:ascii="Garamond" w:hAnsi="Garamond" w:cstheme="minorHAnsi"/>
          <w:color w:val="000000"/>
          <w:sz w:val="22"/>
          <w:szCs w:val="22"/>
        </w:rPr>
        <w:t>:</w:t>
      </w:r>
      <w:r w:rsidR="009C712F" w:rsidRPr="00AB09B9">
        <w:rPr>
          <w:rStyle w:val="Strong"/>
          <w:rFonts w:ascii="Garamond" w:hAnsi="Garamond" w:cstheme="minorHAnsi"/>
          <w:color w:val="000000"/>
          <w:sz w:val="22"/>
          <w:szCs w:val="22"/>
        </w:rPr>
        <w:t> </w:t>
      </w:r>
      <w:r w:rsidR="009C712F" w:rsidRPr="00AB09B9">
        <w:rPr>
          <w:rFonts w:ascii="Garamond" w:hAnsi="Garamond" w:cstheme="minorHAnsi"/>
          <w:color w:val="000000"/>
          <w:sz w:val="22"/>
          <w:szCs w:val="22"/>
        </w:rPr>
        <w:t>Well, he</w:t>
      </w:r>
      <w:r w:rsidR="00951889">
        <w:rPr>
          <w:rFonts w:ascii="Garamond" w:hAnsi="Garamond" w:cstheme="minorHAnsi"/>
          <w:color w:val="000000"/>
          <w:sz w:val="22"/>
          <w:szCs w:val="22"/>
        </w:rPr>
        <w:t>’</w:t>
      </w:r>
      <w:r w:rsidR="009C712F" w:rsidRPr="00AB09B9">
        <w:rPr>
          <w:rFonts w:ascii="Garamond" w:hAnsi="Garamond" w:cstheme="minorHAnsi"/>
          <w:color w:val="000000"/>
          <w:sz w:val="22"/>
          <w:szCs w:val="22"/>
        </w:rPr>
        <w:t>s been flying around the world on Air Force One. It says something.</w:t>
      </w:r>
    </w:p>
    <w:p w14:paraId="2A3D5FB1" w14:textId="44634165" w:rsidR="009C712F" w:rsidRPr="00AB09B9" w:rsidRDefault="009C712F"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00E27F55" w:rsidRPr="00AB09B9">
        <w:rPr>
          <w:rStyle w:val="Strong"/>
          <w:rFonts w:ascii="Garamond" w:hAnsi="Garamond" w:cstheme="minorHAnsi"/>
          <w:color w:val="000000"/>
          <w:sz w:val="22"/>
          <w:szCs w:val="22"/>
        </w:rPr>
        <w:t>:</w:t>
      </w:r>
      <w:r w:rsidRPr="00AB09B9">
        <w:rPr>
          <w:rStyle w:val="Strong"/>
          <w:rFonts w:ascii="Garamond" w:hAnsi="Garamond" w:cstheme="minorHAnsi"/>
          <w:color w:val="000000"/>
          <w:sz w:val="22"/>
          <w:szCs w:val="22"/>
        </w:rPr>
        <w:t> </w:t>
      </w:r>
      <w:r w:rsidRPr="00AB09B9">
        <w:rPr>
          <w:rFonts w:ascii="Garamond" w:hAnsi="Garamond" w:cstheme="minorHAnsi"/>
          <w:color w:val="000000"/>
          <w:sz w:val="22"/>
          <w:szCs w:val="22"/>
        </w:rPr>
        <w:t>I thought Joe Biden</w:t>
      </w:r>
      <w:r w:rsidR="00951889">
        <w:rPr>
          <w:rFonts w:ascii="Garamond" w:hAnsi="Garamond" w:cstheme="minorHAnsi"/>
          <w:color w:val="000000"/>
          <w:sz w:val="22"/>
          <w:szCs w:val="22"/>
        </w:rPr>
        <w:t>’</w:t>
      </w:r>
      <w:r w:rsidRPr="00AB09B9">
        <w:rPr>
          <w:rFonts w:ascii="Garamond" w:hAnsi="Garamond" w:cstheme="minorHAnsi"/>
          <w:color w:val="000000"/>
          <w:sz w:val="22"/>
          <w:szCs w:val="22"/>
        </w:rPr>
        <w:t>s technically on Air Force One.</w:t>
      </w:r>
    </w:p>
    <w:p w14:paraId="2ACA6F90" w14:textId="656B6267" w:rsidR="009C712F" w:rsidRPr="00AB09B9" w:rsidRDefault="00DE5DB8"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GEORGE</w:t>
      </w:r>
      <w:r w:rsidR="00E27F55" w:rsidRPr="00AB09B9">
        <w:rPr>
          <w:rStyle w:val="Strong"/>
          <w:rFonts w:ascii="Garamond" w:hAnsi="Garamond" w:cstheme="minorHAnsi"/>
          <w:color w:val="000000"/>
          <w:sz w:val="22"/>
          <w:szCs w:val="22"/>
        </w:rPr>
        <w:t>:</w:t>
      </w:r>
      <w:r w:rsidR="009C712F" w:rsidRPr="00AB09B9">
        <w:rPr>
          <w:rStyle w:val="Strong"/>
          <w:rFonts w:ascii="Garamond" w:hAnsi="Garamond" w:cstheme="minorHAnsi"/>
          <w:color w:val="000000"/>
          <w:sz w:val="22"/>
          <w:szCs w:val="22"/>
        </w:rPr>
        <w:t> </w:t>
      </w:r>
      <w:r w:rsidR="009C712F" w:rsidRPr="00AB09B9">
        <w:rPr>
          <w:rFonts w:ascii="Garamond" w:hAnsi="Garamond" w:cstheme="minorHAnsi"/>
          <w:color w:val="000000"/>
          <w:sz w:val="22"/>
          <w:szCs w:val="22"/>
        </w:rPr>
        <w:t>No.</w:t>
      </w:r>
    </w:p>
    <w:p w14:paraId="6DE16876" w14:textId="526C6CE2" w:rsidR="009C712F" w:rsidRPr="00AB09B9" w:rsidRDefault="009C712F"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00E27F55" w:rsidRPr="00AB09B9">
        <w:rPr>
          <w:rStyle w:val="Strong"/>
          <w:rFonts w:ascii="Garamond" w:hAnsi="Garamond" w:cstheme="minorHAnsi"/>
          <w:color w:val="000000"/>
          <w:sz w:val="22"/>
          <w:szCs w:val="22"/>
        </w:rPr>
        <w:t>:</w:t>
      </w:r>
      <w:r w:rsidRPr="00AB09B9">
        <w:rPr>
          <w:rStyle w:val="Strong"/>
          <w:rFonts w:ascii="Garamond" w:hAnsi="Garamond" w:cstheme="minorHAnsi"/>
          <w:color w:val="000000"/>
          <w:sz w:val="22"/>
          <w:szCs w:val="22"/>
        </w:rPr>
        <w:t> </w:t>
      </w:r>
      <w:r w:rsidRPr="00AB09B9">
        <w:rPr>
          <w:rFonts w:ascii="Garamond" w:hAnsi="Garamond" w:cstheme="minorHAnsi"/>
          <w:color w:val="000000"/>
          <w:sz w:val="22"/>
          <w:szCs w:val="22"/>
        </w:rPr>
        <w:t>So they</w:t>
      </w:r>
      <w:r w:rsidR="00951889">
        <w:rPr>
          <w:rFonts w:ascii="Garamond" w:hAnsi="Garamond" w:cstheme="minorHAnsi"/>
          <w:color w:val="000000"/>
          <w:sz w:val="22"/>
          <w:szCs w:val="22"/>
        </w:rPr>
        <w:t>’</w:t>
      </w:r>
      <w:r w:rsidRPr="00AB09B9">
        <w:rPr>
          <w:rFonts w:ascii="Garamond" w:hAnsi="Garamond" w:cstheme="minorHAnsi"/>
          <w:color w:val="000000"/>
          <w:sz w:val="22"/>
          <w:szCs w:val="22"/>
        </w:rPr>
        <w:t>re they</w:t>
      </w:r>
      <w:r w:rsidR="00951889">
        <w:rPr>
          <w:rFonts w:ascii="Garamond" w:hAnsi="Garamond" w:cstheme="minorHAnsi"/>
          <w:color w:val="000000"/>
          <w:sz w:val="22"/>
          <w:szCs w:val="22"/>
        </w:rPr>
        <w:t>’</w:t>
      </w:r>
      <w:r w:rsidRPr="00AB09B9">
        <w:rPr>
          <w:rFonts w:ascii="Garamond" w:hAnsi="Garamond" w:cstheme="minorHAnsi"/>
          <w:color w:val="000000"/>
          <w:sz w:val="22"/>
          <w:szCs w:val="22"/>
        </w:rPr>
        <w:t>re</w:t>
      </w:r>
      <w:r w:rsidR="00CE5433">
        <w:rPr>
          <w:rFonts w:ascii="Garamond" w:hAnsi="Garamond" w:cstheme="minorHAnsi"/>
          <w:color w:val="000000"/>
          <w:sz w:val="22"/>
          <w:szCs w:val="22"/>
        </w:rPr>
        <w:t xml:space="preserve"> [</w:t>
      </w:r>
      <w:r w:rsidR="00CE5433" w:rsidRPr="00CE5433">
        <w:rPr>
          <w:rFonts w:ascii="Garamond" w:hAnsi="Garamond" w:cstheme="minorHAnsi"/>
          <w:i/>
          <w:iCs/>
          <w:color w:val="000000"/>
          <w:sz w:val="22"/>
          <w:szCs w:val="22"/>
        </w:rPr>
        <w:t>sic</w:t>
      </w:r>
      <w:r w:rsidR="00CE5433">
        <w:rPr>
          <w:rFonts w:ascii="Garamond" w:hAnsi="Garamond" w:cstheme="minorHAnsi"/>
          <w:color w:val="000000"/>
          <w:sz w:val="22"/>
          <w:szCs w:val="22"/>
        </w:rPr>
        <w:t>]</w:t>
      </w:r>
      <w:r w:rsidRPr="00AB09B9">
        <w:rPr>
          <w:rFonts w:ascii="Garamond" w:hAnsi="Garamond" w:cstheme="minorHAnsi"/>
          <w:color w:val="000000"/>
          <w:sz w:val="22"/>
          <w:szCs w:val="22"/>
        </w:rPr>
        <w:t xml:space="preserve"> faking it.</w:t>
      </w:r>
    </w:p>
    <w:p w14:paraId="4A7904B8" w14:textId="132C231A" w:rsidR="009C712F" w:rsidRPr="00AB09B9" w:rsidRDefault="00DE5DB8"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GEORGE</w:t>
      </w:r>
      <w:r w:rsidR="00E27F55" w:rsidRPr="00AB09B9">
        <w:rPr>
          <w:rStyle w:val="Strong"/>
          <w:rFonts w:ascii="Garamond" w:hAnsi="Garamond" w:cstheme="minorHAnsi"/>
          <w:color w:val="000000"/>
          <w:sz w:val="22"/>
          <w:szCs w:val="22"/>
        </w:rPr>
        <w:t>:</w:t>
      </w:r>
      <w:r w:rsidR="009C712F" w:rsidRPr="00AB09B9">
        <w:rPr>
          <w:rStyle w:val="Strong"/>
          <w:rFonts w:ascii="Garamond" w:hAnsi="Garamond" w:cstheme="minorHAnsi"/>
          <w:color w:val="000000"/>
          <w:sz w:val="22"/>
          <w:szCs w:val="22"/>
        </w:rPr>
        <w:t> </w:t>
      </w:r>
      <w:r w:rsidR="009C712F" w:rsidRPr="00AB09B9">
        <w:rPr>
          <w:rFonts w:ascii="Garamond" w:hAnsi="Garamond" w:cstheme="minorHAnsi"/>
          <w:color w:val="000000"/>
          <w:sz w:val="22"/>
          <w:szCs w:val="22"/>
        </w:rPr>
        <w:t>Yeah, it</w:t>
      </w:r>
      <w:r w:rsidR="00951889">
        <w:rPr>
          <w:rFonts w:ascii="Garamond" w:hAnsi="Garamond" w:cstheme="minorHAnsi"/>
          <w:color w:val="000000"/>
          <w:sz w:val="22"/>
          <w:szCs w:val="22"/>
        </w:rPr>
        <w:t>’</w:t>
      </w:r>
      <w:r w:rsidR="009C712F" w:rsidRPr="00AB09B9">
        <w:rPr>
          <w:rFonts w:ascii="Garamond" w:hAnsi="Garamond" w:cstheme="minorHAnsi"/>
          <w:color w:val="000000"/>
          <w:sz w:val="22"/>
          <w:szCs w:val="22"/>
        </w:rPr>
        <w:t>s not even a presidency.</w:t>
      </w:r>
    </w:p>
    <w:p w14:paraId="4404C032" w14:textId="3461DD3B" w:rsidR="009C712F" w:rsidRPr="00AB09B9" w:rsidRDefault="009C712F"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00E27F55" w:rsidRPr="00AB09B9">
        <w:rPr>
          <w:rStyle w:val="Strong"/>
          <w:rFonts w:ascii="Garamond" w:hAnsi="Garamond" w:cstheme="minorHAnsi"/>
          <w:color w:val="000000"/>
          <w:sz w:val="22"/>
          <w:szCs w:val="22"/>
        </w:rPr>
        <w:t>:</w:t>
      </w:r>
      <w:r w:rsidRPr="00AB09B9">
        <w:rPr>
          <w:rStyle w:val="Strong"/>
          <w:rFonts w:ascii="Garamond" w:hAnsi="Garamond" w:cstheme="minorHAnsi"/>
          <w:color w:val="000000"/>
          <w:sz w:val="22"/>
          <w:szCs w:val="22"/>
        </w:rPr>
        <w:t> </w:t>
      </w:r>
      <w:r w:rsidRPr="00AB09B9">
        <w:rPr>
          <w:rFonts w:ascii="Garamond" w:hAnsi="Garamond" w:cstheme="minorHAnsi"/>
          <w:color w:val="000000"/>
          <w:sz w:val="22"/>
          <w:szCs w:val="22"/>
        </w:rPr>
        <w:t>Who is running the government right now?</w:t>
      </w:r>
    </w:p>
    <w:p w14:paraId="223A962C" w14:textId="2970F302" w:rsidR="009C712F" w:rsidRPr="00AB09B9" w:rsidRDefault="00DE5DB8"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lastRenderedPageBreak/>
        <w:t>GEORGE</w:t>
      </w:r>
      <w:r w:rsidR="00E27F55" w:rsidRPr="00AB09B9">
        <w:rPr>
          <w:rStyle w:val="Strong"/>
          <w:rFonts w:ascii="Garamond" w:hAnsi="Garamond" w:cstheme="minorHAnsi"/>
          <w:color w:val="000000"/>
          <w:sz w:val="22"/>
          <w:szCs w:val="22"/>
        </w:rPr>
        <w:t>:</w:t>
      </w:r>
      <w:r w:rsidR="009C712F" w:rsidRPr="00AB09B9">
        <w:rPr>
          <w:rStyle w:val="Strong"/>
          <w:rFonts w:ascii="Garamond" w:hAnsi="Garamond" w:cstheme="minorHAnsi"/>
          <w:color w:val="000000"/>
          <w:sz w:val="22"/>
          <w:szCs w:val="22"/>
        </w:rPr>
        <w:t> </w:t>
      </w:r>
      <w:r w:rsidR="009C712F" w:rsidRPr="00AB09B9">
        <w:rPr>
          <w:rFonts w:ascii="Garamond" w:hAnsi="Garamond" w:cstheme="minorHAnsi"/>
          <w:color w:val="000000"/>
          <w:sz w:val="22"/>
          <w:szCs w:val="22"/>
        </w:rPr>
        <w:t>President Trump.</w:t>
      </w:r>
    </w:p>
    <w:p w14:paraId="5BE6242C" w14:textId="29C6E591" w:rsidR="009C712F" w:rsidRPr="00AB09B9" w:rsidRDefault="009C712F"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00E27F55" w:rsidRPr="00AB09B9">
        <w:rPr>
          <w:rStyle w:val="Strong"/>
          <w:rFonts w:ascii="Garamond" w:hAnsi="Garamond" w:cstheme="minorHAnsi"/>
          <w:color w:val="000000"/>
          <w:sz w:val="22"/>
          <w:szCs w:val="22"/>
        </w:rPr>
        <w:t>:</w:t>
      </w:r>
      <w:r w:rsidRPr="00AB09B9">
        <w:rPr>
          <w:rStyle w:val="Strong"/>
          <w:rFonts w:ascii="Garamond" w:hAnsi="Garamond" w:cstheme="minorHAnsi"/>
          <w:color w:val="000000"/>
          <w:sz w:val="22"/>
          <w:szCs w:val="22"/>
        </w:rPr>
        <w:t> </w:t>
      </w:r>
      <w:r w:rsidRPr="00AB09B9">
        <w:rPr>
          <w:rFonts w:ascii="Garamond" w:hAnsi="Garamond" w:cstheme="minorHAnsi"/>
          <w:color w:val="000000"/>
          <w:sz w:val="22"/>
          <w:szCs w:val="22"/>
        </w:rPr>
        <w:t>He</w:t>
      </w:r>
      <w:r w:rsidR="00951889">
        <w:rPr>
          <w:rFonts w:ascii="Garamond" w:hAnsi="Garamond" w:cstheme="minorHAnsi"/>
          <w:color w:val="000000"/>
          <w:sz w:val="22"/>
          <w:szCs w:val="22"/>
        </w:rPr>
        <w:t>’</w:t>
      </w:r>
      <w:r w:rsidRPr="00AB09B9">
        <w:rPr>
          <w:rFonts w:ascii="Garamond" w:hAnsi="Garamond" w:cstheme="minorHAnsi"/>
          <w:color w:val="000000"/>
          <w:sz w:val="22"/>
          <w:szCs w:val="22"/>
        </w:rPr>
        <w:t>s running the government?</w:t>
      </w:r>
    </w:p>
    <w:p w14:paraId="41DB2F38" w14:textId="17DA9C71" w:rsidR="009C712F" w:rsidRPr="00AB09B9" w:rsidRDefault="00DE5DB8"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GEORGE</w:t>
      </w:r>
      <w:r w:rsidR="00E27F55" w:rsidRPr="00AB09B9">
        <w:rPr>
          <w:rStyle w:val="Strong"/>
          <w:rFonts w:ascii="Garamond" w:hAnsi="Garamond" w:cstheme="minorHAnsi"/>
          <w:color w:val="000000"/>
          <w:sz w:val="22"/>
          <w:szCs w:val="22"/>
        </w:rPr>
        <w:t>:</w:t>
      </w:r>
      <w:r w:rsidR="009C712F" w:rsidRPr="00AB09B9">
        <w:rPr>
          <w:rStyle w:val="Strong"/>
          <w:rFonts w:ascii="Garamond" w:hAnsi="Garamond" w:cstheme="minorHAnsi"/>
          <w:color w:val="000000"/>
          <w:sz w:val="22"/>
          <w:szCs w:val="22"/>
        </w:rPr>
        <w:t> </w:t>
      </w:r>
      <w:r w:rsidR="009C712F" w:rsidRPr="00AB09B9">
        <w:rPr>
          <w:rFonts w:ascii="Garamond" w:hAnsi="Garamond" w:cstheme="minorHAnsi"/>
          <w:color w:val="000000"/>
          <w:sz w:val="22"/>
          <w:szCs w:val="22"/>
        </w:rPr>
        <w:t>And the military.</w:t>
      </w:r>
    </w:p>
    <w:p w14:paraId="307F8D1C" w14:textId="1814086E" w:rsidR="009C712F" w:rsidRPr="00AB09B9" w:rsidRDefault="009C712F"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00E27F55" w:rsidRPr="00AB09B9">
        <w:rPr>
          <w:rStyle w:val="Strong"/>
          <w:rFonts w:ascii="Garamond" w:hAnsi="Garamond" w:cstheme="minorHAnsi"/>
          <w:color w:val="000000"/>
          <w:sz w:val="22"/>
          <w:szCs w:val="22"/>
        </w:rPr>
        <w:t>:</w:t>
      </w:r>
      <w:r w:rsidRPr="00AB09B9">
        <w:rPr>
          <w:rStyle w:val="Strong"/>
          <w:rFonts w:ascii="Garamond" w:hAnsi="Garamond" w:cstheme="minorHAnsi"/>
          <w:color w:val="000000"/>
          <w:sz w:val="22"/>
          <w:szCs w:val="22"/>
        </w:rPr>
        <w:t> </w:t>
      </w:r>
      <w:r w:rsidRPr="00AB09B9">
        <w:rPr>
          <w:rFonts w:ascii="Garamond" w:hAnsi="Garamond" w:cstheme="minorHAnsi"/>
          <w:color w:val="000000"/>
          <w:sz w:val="22"/>
          <w:szCs w:val="22"/>
        </w:rPr>
        <w:t>And he</w:t>
      </w:r>
      <w:r w:rsidR="00951889">
        <w:rPr>
          <w:rFonts w:ascii="Garamond" w:hAnsi="Garamond" w:cstheme="minorHAnsi"/>
          <w:color w:val="000000"/>
          <w:sz w:val="22"/>
          <w:szCs w:val="22"/>
        </w:rPr>
        <w:t>’</w:t>
      </w:r>
      <w:r w:rsidRPr="00AB09B9">
        <w:rPr>
          <w:rFonts w:ascii="Garamond" w:hAnsi="Garamond" w:cstheme="minorHAnsi"/>
          <w:color w:val="000000"/>
          <w:sz w:val="22"/>
          <w:szCs w:val="22"/>
        </w:rPr>
        <w:t>s running the military, so we should blame him for what happened in Afghanistan.</w:t>
      </w:r>
    </w:p>
    <w:p w14:paraId="6903643E" w14:textId="6311310D" w:rsidR="009C712F" w:rsidRPr="00AB09B9" w:rsidRDefault="00DE5DB8"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GEORGE</w:t>
      </w:r>
      <w:r w:rsidR="00E27F55" w:rsidRPr="00AB09B9">
        <w:rPr>
          <w:rStyle w:val="Strong"/>
          <w:rFonts w:ascii="Garamond" w:hAnsi="Garamond" w:cstheme="minorHAnsi"/>
          <w:color w:val="000000"/>
          <w:sz w:val="22"/>
          <w:szCs w:val="22"/>
        </w:rPr>
        <w:t>:</w:t>
      </w:r>
      <w:r w:rsidR="009C712F" w:rsidRPr="00AB09B9">
        <w:rPr>
          <w:rStyle w:val="Strong"/>
          <w:rFonts w:ascii="Garamond" w:hAnsi="Garamond" w:cstheme="minorHAnsi"/>
          <w:color w:val="000000"/>
          <w:sz w:val="22"/>
          <w:szCs w:val="22"/>
        </w:rPr>
        <w:t> </w:t>
      </w:r>
      <w:r w:rsidR="009C712F" w:rsidRPr="00AB09B9">
        <w:rPr>
          <w:rFonts w:ascii="Garamond" w:hAnsi="Garamond" w:cstheme="minorHAnsi"/>
          <w:color w:val="000000"/>
          <w:sz w:val="22"/>
          <w:szCs w:val="22"/>
        </w:rPr>
        <w:t>No. </w:t>
      </w:r>
    </w:p>
    <w:p w14:paraId="005DF21C" w14:textId="74428A9F" w:rsidR="002B62D4" w:rsidRPr="00AB09B9" w:rsidRDefault="009C712F"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00E27F55" w:rsidRPr="00AB09B9">
        <w:rPr>
          <w:rStyle w:val="Strong"/>
          <w:rFonts w:ascii="Garamond" w:hAnsi="Garamond" w:cstheme="minorHAnsi"/>
          <w:color w:val="000000"/>
          <w:sz w:val="22"/>
          <w:szCs w:val="22"/>
        </w:rPr>
        <w:t>:</w:t>
      </w:r>
      <w:r w:rsidRPr="00AB09B9">
        <w:rPr>
          <w:rStyle w:val="Strong"/>
          <w:rFonts w:ascii="Garamond" w:hAnsi="Garamond" w:cstheme="minorHAnsi"/>
          <w:color w:val="000000"/>
          <w:sz w:val="22"/>
          <w:szCs w:val="22"/>
        </w:rPr>
        <w:t> </w:t>
      </w:r>
      <w:r w:rsidRPr="00AB09B9">
        <w:rPr>
          <w:rFonts w:ascii="Garamond" w:hAnsi="Garamond" w:cstheme="minorHAnsi"/>
          <w:color w:val="000000"/>
          <w:sz w:val="22"/>
          <w:szCs w:val="22"/>
        </w:rPr>
        <w:t>But it</w:t>
      </w:r>
      <w:r w:rsidR="00951889">
        <w:rPr>
          <w:rFonts w:ascii="Garamond" w:hAnsi="Garamond" w:cstheme="minorHAnsi"/>
          <w:color w:val="000000"/>
          <w:sz w:val="22"/>
          <w:szCs w:val="22"/>
        </w:rPr>
        <w:t>’</w:t>
      </w:r>
      <w:r w:rsidRPr="00AB09B9">
        <w:rPr>
          <w:rFonts w:ascii="Garamond" w:hAnsi="Garamond" w:cstheme="minorHAnsi"/>
          <w:color w:val="000000"/>
          <w:sz w:val="22"/>
          <w:szCs w:val="22"/>
        </w:rPr>
        <w:t>s still his fault</w:t>
      </w:r>
      <w:r w:rsidR="00595F3B" w:rsidRPr="00AB09B9">
        <w:rPr>
          <w:rFonts w:ascii="Garamond" w:hAnsi="Garamond" w:cstheme="minorHAnsi"/>
          <w:color w:val="000000"/>
          <w:sz w:val="22"/>
          <w:szCs w:val="22"/>
        </w:rPr>
        <w:t>.</w:t>
      </w:r>
    </w:p>
    <w:p w14:paraId="6CB372B2" w14:textId="4D6F319E" w:rsidR="00F533D3" w:rsidRPr="00AB09B9" w:rsidRDefault="00E27F55"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GEORGE:</w:t>
      </w:r>
      <w:r w:rsidRPr="00AB09B9">
        <w:rPr>
          <w:rFonts w:ascii="Garamond" w:hAnsi="Garamond" w:cstheme="minorHAnsi"/>
          <w:color w:val="000000"/>
          <w:sz w:val="22"/>
          <w:szCs w:val="22"/>
        </w:rPr>
        <w:t xml:space="preserve"> It</w:t>
      </w:r>
      <w:r w:rsidR="00951889">
        <w:rPr>
          <w:rFonts w:ascii="Garamond" w:hAnsi="Garamond" w:cstheme="minorHAnsi"/>
          <w:color w:val="000000"/>
          <w:sz w:val="22"/>
          <w:szCs w:val="22"/>
        </w:rPr>
        <w:t>’</w:t>
      </w:r>
      <w:r w:rsidRPr="00AB09B9">
        <w:rPr>
          <w:rFonts w:ascii="Garamond" w:hAnsi="Garamond" w:cstheme="minorHAnsi"/>
          <w:color w:val="000000"/>
          <w:sz w:val="22"/>
          <w:szCs w:val="22"/>
        </w:rPr>
        <w:t>s way beyond my</w:t>
      </w:r>
      <w:r w:rsidR="00F533D3" w:rsidRPr="00AB09B9">
        <w:rPr>
          <w:rFonts w:ascii="Garamond" w:hAnsi="Garamond" w:cstheme="minorHAnsi"/>
          <w:color w:val="000000"/>
          <w:sz w:val="22"/>
          <w:szCs w:val="22"/>
        </w:rPr>
        <w:t xml:space="preserve"> …</w:t>
      </w:r>
      <w:r w:rsidRPr="00AB09B9">
        <w:rPr>
          <w:rFonts w:ascii="Garamond" w:hAnsi="Garamond" w:cstheme="minorHAnsi"/>
          <w:color w:val="000000"/>
          <w:sz w:val="22"/>
          <w:szCs w:val="22"/>
        </w:rPr>
        <w:t xml:space="preserve"> </w:t>
      </w:r>
    </w:p>
    <w:p w14:paraId="057FC99C" w14:textId="6F711873" w:rsidR="00E27F55" w:rsidRPr="00AB09B9" w:rsidRDefault="00F533D3" w:rsidP="00BD54D4">
      <w:pPr>
        <w:pStyle w:val="NormalWeb"/>
        <w:spacing w:before="0" w:beforeAutospacing="0" w:after="120" w:afterAutospacing="0"/>
        <w:ind w:left="720"/>
        <w:jc w:val="both"/>
        <w:rPr>
          <w:rFonts w:ascii="Garamond" w:hAnsi="Garamond" w:cstheme="minorHAnsi"/>
          <w:color w:val="000000"/>
          <w:sz w:val="22"/>
          <w:szCs w:val="22"/>
        </w:rPr>
      </w:pPr>
      <w:r w:rsidRPr="00AB09B9">
        <w:rPr>
          <w:rStyle w:val="Strong"/>
          <w:rFonts w:ascii="Garamond" w:hAnsi="Garamond" w:cstheme="minorHAnsi"/>
          <w:color w:val="000000"/>
          <w:sz w:val="22"/>
          <w:szCs w:val="22"/>
        </w:rPr>
        <w:t>JORDAN KLEPPER:</w:t>
      </w:r>
      <w:r w:rsidRPr="00AB09B9">
        <w:rPr>
          <w:rFonts w:ascii="Garamond" w:hAnsi="Garamond" w:cstheme="minorHAnsi"/>
          <w:color w:val="000000"/>
          <w:sz w:val="22"/>
          <w:szCs w:val="22"/>
        </w:rPr>
        <w:t xml:space="preserve"> …</w:t>
      </w:r>
      <w:r w:rsidR="00E27F55" w:rsidRPr="00AB09B9">
        <w:rPr>
          <w:rFonts w:ascii="Garamond" w:hAnsi="Garamond" w:cstheme="minorHAnsi"/>
          <w:color w:val="000000"/>
          <w:sz w:val="22"/>
          <w:szCs w:val="22"/>
        </w:rPr>
        <w:t>understanding</w:t>
      </w:r>
      <w:r w:rsidR="00FD1698" w:rsidRPr="00AB09B9">
        <w:rPr>
          <w:rFonts w:ascii="Garamond" w:hAnsi="Garamond" w:cstheme="minorHAnsi"/>
          <w:color w:val="000000"/>
          <w:sz w:val="22"/>
          <w:szCs w:val="22"/>
        </w:rPr>
        <w:t xml:space="preserve"> </w:t>
      </w:r>
      <w:r w:rsidR="00FD1698" w:rsidRPr="00AB09B9">
        <w:rPr>
          <w:rFonts w:ascii="Garamond" w:hAnsi="Garamond" w:cstheme="minorHAnsi"/>
          <w:color w:val="000000"/>
          <w:sz w:val="22"/>
          <w:szCs w:val="22"/>
        </w:rPr>
        <w:fldChar w:fldCharType="begin"/>
      </w:r>
      <w:r w:rsidR="00C61CCC">
        <w:rPr>
          <w:rFonts w:ascii="Garamond" w:hAnsi="Garamond" w:cstheme="minorHAnsi"/>
          <w:color w:val="000000"/>
          <w:sz w:val="22"/>
          <w:szCs w:val="22"/>
        </w:rPr>
        <w:instrText xml:space="preserve"> ADDIN ZOTERO_ITEM CSL_CITATION {"citationID":"EYnOnGWI","properties":{"formattedCitation":"(Klepper, 2021)","plainCitation":"(Klepper, 2021)","noteIndex":0},"citationItems":[{"id":6619,"uris":["http://zotero.org/users/10851394/items/52IITUSX"],"itemData":{"id":6619,"type":"webpage","container-title":"YouTube","title":"The Daily Show: Jordan Klepper vs. Iowans who think Trump won [Video]","URL":"https://www.youtube.com/watch?v=4oXZXT3D0UE","author":[{"family":"Klepper","given":"Jordan"}],"issued":{"date-parts":[["2021",10,18]]}}}],"schema":"https://github.com/citation-style-language/schema/raw/master/csl-citation.json"} </w:instrText>
      </w:r>
      <w:r w:rsidR="00FD1698" w:rsidRPr="00AB09B9">
        <w:rPr>
          <w:rFonts w:ascii="Garamond" w:hAnsi="Garamond" w:cstheme="minorHAnsi"/>
          <w:color w:val="000000"/>
          <w:sz w:val="22"/>
          <w:szCs w:val="22"/>
        </w:rPr>
        <w:fldChar w:fldCharType="separate"/>
      </w:r>
      <w:r w:rsidR="00FD1698" w:rsidRPr="00AB09B9">
        <w:rPr>
          <w:rFonts w:ascii="Garamond" w:hAnsi="Garamond" w:cs="Calibri"/>
          <w:sz w:val="22"/>
          <w:szCs w:val="22"/>
        </w:rPr>
        <w:t>(Klepper, 2021)</w:t>
      </w:r>
      <w:r w:rsidR="00FD1698" w:rsidRPr="00AB09B9">
        <w:rPr>
          <w:rFonts w:ascii="Garamond" w:hAnsi="Garamond" w:cstheme="minorHAnsi"/>
          <w:color w:val="000000"/>
          <w:sz w:val="22"/>
          <w:szCs w:val="22"/>
        </w:rPr>
        <w:fldChar w:fldCharType="end"/>
      </w:r>
    </w:p>
    <w:p w14:paraId="3BB26D38" w14:textId="205EA3D1" w:rsidR="002B62D4" w:rsidRPr="00AB09B9" w:rsidRDefault="003126C4" w:rsidP="00BD54D4">
      <w:pPr>
        <w:pStyle w:val="NormalWeb"/>
        <w:spacing w:before="0" w:beforeAutospacing="0" w:after="120" w:afterAutospacing="0"/>
        <w:jc w:val="both"/>
        <w:rPr>
          <w:rStyle w:val="Strong"/>
          <w:rFonts w:ascii="Garamond" w:hAnsi="Garamond" w:cstheme="minorHAnsi"/>
          <w:b w:val="0"/>
          <w:bCs w:val="0"/>
          <w:color w:val="000000"/>
          <w:sz w:val="22"/>
          <w:szCs w:val="22"/>
        </w:rPr>
      </w:pPr>
      <w:r w:rsidRPr="00AB09B9">
        <w:rPr>
          <w:rStyle w:val="Strong"/>
          <w:rFonts w:ascii="Garamond" w:hAnsi="Garamond" w:cstheme="minorHAnsi"/>
          <w:b w:val="0"/>
          <w:bCs w:val="0"/>
          <w:color w:val="000000"/>
          <w:sz w:val="22"/>
          <w:szCs w:val="22"/>
        </w:rPr>
        <w:t xml:space="preserve">Here again, the most natural explanation of </w:t>
      </w:r>
      <w:r w:rsidR="00DE5DB8" w:rsidRPr="00AB09B9">
        <w:rPr>
          <w:rStyle w:val="Strong"/>
          <w:rFonts w:ascii="Garamond" w:hAnsi="Garamond" w:cstheme="minorHAnsi"/>
          <w:b w:val="0"/>
          <w:bCs w:val="0"/>
          <w:color w:val="000000"/>
          <w:sz w:val="22"/>
          <w:szCs w:val="22"/>
        </w:rPr>
        <w:t>George</w:t>
      </w:r>
      <w:r w:rsidR="00951889">
        <w:rPr>
          <w:rStyle w:val="Strong"/>
          <w:rFonts w:ascii="Garamond" w:hAnsi="Garamond" w:cstheme="minorHAnsi"/>
          <w:b w:val="0"/>
          <w:bCs w:val="0"/>
          <w:color w:val="000000"/>
          <w:sz w:val="22"/>
          <w:szCs w:val="22"/>
        </w:rPr>
        <w:t>’</w:t>
      </w:r>
      <w:r w:rsidRPr="00AB09B9">
        <w:rPr>
          <w:rStyle w:val="Strong"/>
          <w:rFonts w:ascii="Garamond" w:hAnsi="Garamond" w:cstheme="minorHAnsi"/>
          <w:b w:val="0"/>
          <w:bCs w:val="0"/>
          <w:color w:val="000000"/>
          <w:sz w:val="22"/>
          <w:szCs w:val="22"/>
        </w:rPr>
        <w:t xml:space="preserve">s behavior is to appeal to a </w:t>
      </w:r>
      <w:r w:rsidR="00BE62E0" w:rsidRPr="00AB09B9">
        <w:rPr>
          <w:rStyle w:val="Strong"/>
          <w:rFonts w:ascii="Garamond" w:hAnsi="Garamond" w:cstheme="minorHAnsi"/>
          <w:b w:val="0"/>
          <w:bCs w:val="0"/>
          <w:color w:val="000000"/>
          <w:sz w:val="22"/>
          <w:szCs w:val="22"/>
        </w:rPr>
        <w:t>(</w:t>
      </w:r>
      <w:r w:rsidRPr="00AB09B9">
        <w:rPr>
          <w:rStyle w:val="Strong"/>
          <w:rFonts w:ascii="Garamond" w:hAnsi="Garamond" w:cstheme="minorHAnsi"/>
          <w:b w:val="0"/>
          <w:bCs w:val="0"/>
          <w:color w:val="000000"/>
          <w:sz w:val="22"/>
          <w:szCs w:val="22"/>
        </w:rPr>
        <w:t>false</w:t>
      </w:r>
      <w:r w:rsidR="00BE62E0" w:rsidRPr="00AB09B9">
        <w:rPr>
          <w:rStyle w:val="Strong"/>
          <w:rFonts w:ascii="Garamond" w:hAnsi="Garamond" w:cstheme="minorHAnsi"/>
          <w:b w:val="0"/>
          <w:bCs w:val="0"/>
          <w:color w:val="000000"/>
          <w:sz w:val="22"/>
          <w:szCs w:val="22"/>
        </w:rPr>
        <w:t>)</w:t>
      </w:r>
      <w:r w:rsidRPr="00AB09B9">
        <w:rPr>
          <w:rStyle w:val="Strong"/>
          <w:rFonts w:ascii="Garamond" w:hAnsi="Garamond" w:cstheme="minorHAnsi"/>
          <w:b w:val="0"/>
          <w:bCs w:val="0"/>
          <w:color w:val="000000"/>
          <w:sz w:val="22"/>
          <w:szCs w:val="22"/>
        </w:rPr>
        <w:t xml:space="preserve"> belief about </w:t>
      </w:r>
      <w:r w:rsidR="00CE5433">
        <w:rPr>
          <w:rStyle w:val="Strong"/>
          <w:rFonts w:ascii="Garamond" w:hAnsi="Garamond" w:cstheme="minorHAnsi"/>
          <w:b w:val="0"/>
          <w:bCs w:val="0"/>
          <w:color w:val="000000"/>
          <w:sz w:val="22"/>
          <w:szCs w:val="22"/>
        </w:rPr>
        <w:t>who is currently the real</w:t>
      </w:r>
      <w:r w:rsidR="003B7630" w:rsidRPr="00AB09B9">
        <w:rPr>
          <w:rStyle w:val="Strong"/>
          <w:rFonts w:ascii="Garamond" w:hAnsi="Garamond" w:cstheme="minorHAnsi"/>
          <w:b w:val="0"/>
          <w:bCs w:val="0"/>
          <w:color w:val="000000"/>
          <w:sz w:val="22"/>
          <w:szCs w:val="22"/>
        </w:rPr>
        <w:t xml:space="preserve"> President of the United States</w:t>
      </w:r>
      <w:r w:rsidRPr="00AB09B9">
        <w:rPr>
          <w:rStyle w:val="Strong"/>
          <w:rFonts w:ascii="Garamond" w:hAnsi="Garamond" w:cstheme="minorHAnsi"/>
          <w:b w:val="0"/>
          <w:bCs w:val="0"/>
          <w:color w:val="000000"/>
          <w:sz w:val="22"/>
          <w:szCs w:val="22"/>
        </w:rPr>
        <w:t xml:space="preserve">. </w:t>
      </w:r>
      <w:r w:rsidR="002B62D4" w:rsidRPr="00AB09B9">
        <w:rPr>
          <w:rStyle w:val="Strong"/>
          <w:rFonts w:ascii="Garamond" w:hAnsi="Garamond" w:cstheme="minorHAnsi"/>
          <w:b w:val="0"/>
          <w:bCs w:val="0"/>
          <w:color w:val="000000"/>
          <w:sz w:val="22"/>
          <w:szCs w:val="22"/>
        </w:rPr>
        <w:t xml:space="preserve"> </w:t>
      </w:r>
    </w:p>
    <w:p w14:paraId="3D1D0E3B" w14:textId="0B1A9C59" w:rsidR="003126C4" w:rsidRPr="00AB09B9" w:rsidRDefault="00BE62E0" w:rsidP="00BD54D4">
      <w:pPr>
        <w:pStyle w:val="NormalWeb"/>
        <w:spacing w:before="0" w:beforeAutospacing="0" w:after="120" w:afterAutospacing="0"/>
        <w:jc w:val="both"/>
        <w:rPr>
          <w:rFonts w:ascii="Garamond" w:hAnsi="Garamond" w:cstheme="minorHAnsi"/>
          <w:sz w:val="22"/>
          <w:szCs w:val="22"/>
        </w:rPr>
      </w:pPr>
      <w:r w:rsidRPr="00AB09B9">
        <w:rPr>
          <w:rStyle w:val="Strong"/>
          <w:rFonts w:ascii="Garamond" w:hAnsi="Garamond" w:cstheme="minorHAnsi"/>
          <w:b w:val="0"/>
          <w:bCs w:val="0"/>
          <w:color w:val="000000"/>
          <w:sz w:val="22"/>
          <w:szCs w:val="22"/>
        </w:rPr>
        <w:t>T</w:t>
      </w:r>
      <w:r w:rsidR="003126C4" w:rsidRPr="00AB09B9">
        <w:rPr>
          <w:rStyle w:val="Strong"/>
          <w:rFonts w:ascii="Garamond" w:hAnsi="Garamond" w:cstheme="minorHAnsi"/>
          <w:b w:val="0"/>
          <w:bCs w:val="0"/>
          <w:color w:val="000000"/>
          <w:sz w:val="22"/>
          <w:szCs w:val="22"/>
        </w:rPr>
        <w:t xml:space="preserve">here are several notable differences between these two cases of belief, particularly when it comes to how Sally and </w:t>
      </w:r>
      <w:r w:rsidR="00DE5DB8" w:rsidRPr="00AB09B9">
        <w:rPr>
          <w:rStyle w:val="Strong"/>
          <w:rFonts w:ascii="Garamond" w:hAnsi="Garamond" w:cstheme="minorHAnsi"/>
          <w:b w:val="0"/>
          <w:bCs w:val="0"/>
          <w:color w:val="000000"/>
          <w:sz w:val="22"/>
          <w:szCs w:val="22"/>
        </w:rPr>
        <w:t>George</w:t>
      </w:r>
      <w:r w:rsidR="003126C4" w:rsidRPr="00AB09B9">
        <w:rPr>
          <w:rStyle w:val="Strong"/>
          <w:rFonts w:ascii="Garamond" w:hAnsi="Garamond" w:cstheme="minorHAnsi"/>
          <w:b w:val="0"/>
          <w:bCs w:val="0"/>
          <w:color w:val="000000"/>
          <w:sz w:val="22"/>
          <w:szCs w:val="22"/>
        </w:rPr>
        <w:t xml:space="preserve"> might respond to counterevidence. </w:t>
      </w:r>
      <w:r w:rsidR="003126C4" w:rsidRPr="00AB09B9">
        <w:rPr>
          <w:rFonts w:ascii="Garamond" w:hAnsi="Garamond" w:cstheme="minorHAnsi"/>
          <w:sz w:val="22"/>
          <w:szCs w:val="22"/>
        </w:rPr>
        <w:t>For example,</w:t>
      </w:r>
      <w:r w:rsidR="30480AC3" w:rsidRPr="00AB09B9">
        <w:rPr>
          <w:rFonts w:ascii="Garamond" w:hAnsi="Garamond" w:cstheme="minorHAnsi"/>
          <w:sz w:val="22"/>
          <w:szCs w:val="22"/>
        </w:rPr>
        <w:t xml:space="preserve"> if we </w:t>
      </w:r>
      <w:r w:rsidR="003126C4" w:rsidRPr="00AB09B9">
        <w:rPr>
          <w:rFonts w:ascii="Garamond" w:hAnsi="Garamond" w:cstheme="minorHAnsi"/>
          <w:sz w:val="22"/>
          <w:szCs w:val="22"/>
        </w:rPr>
        <w:t>showed</w:t>
      </w:r>
      <w:r w:rsidR="30480AC3" w:rsidRPr="00AB09B9">
        <w:rPr>
          <w:rFonts w:ascii="Garamond" w:hAnsi="Garamond" w:cstheme="minorHAnsi"/>
          <w:sz w:val="22"/>
          <w:szCs w:val="22"/>
        </w:rPr>
        <w:t xml:space="preserve"> Sally that her marble </w:t>
      </w:r>
      <w:r w:rsidR="003037F2">
        <w:rPr>
          <w:rFonts w:ascii="Garamond" w:hAnsi="Garamond" w:cstheme="minorHAnsi"/>
          <w:sz w:val="22"/>
          <w:szCs w:val="22"/>
        </w:rPr>
        <w:t>was</w:t>
      </w:r>
      <w:r w:rsidR="30480AC3" w:rsidRPr="00AB09B9">
        <w:rPr>
          <w:rFonts w:ascii="Garamond" w:hAnsi="Garamond" w:cstheme="minorHAnsi"/>
          <w:sz w:val="22"/>
          <w:szCs w:val="22"/>
        </w:rPr>
        <w:t xml:space="preserve"> really in the box,</w:t>
      </w:r>
      <w:r w:rsidR="003126C4" w:rsidRPr="00AB09B9">
        <w:rPr>
          <w:rFonts w:ascii="Garamond" w:hAnsi="Garamond" w:cstheme="minorHAnsi"/>
          <w:sz w:val="22"/>
          <w:szCs w:val="22"/>
        </w:rPr>
        <w:t xml:space="preserve"> we would expect her to </w:t>
      </w:r>
      <w:r w:rsidR="00434720">
        <w:rPr>
          <w:rFonts w:ascii="Garamond" w:hAnsi="Garamond" w:cstheme="minorHAnsi"/>
          <w:sz w:val="22"/>
          <w:szCs w:val="22"/>
        </w:rPr>
        <w:t>realize that her belief was false and update accordingly</w:t>
      </w:r>
      <w:r w:rsidR="003126C4" w:rsidRPr="00AB09B9">
        <w:rPr>
          <w:rFonts w:ascii="Garamond" w:hAnsi="Garamond" w:cstheme="minorHAnsi"/>
          <w:sz w:val="22"/>
          <w:szCs w:val="22"/>
        </w:rPr>
        <w:t xml:space="preserve">. </w:t>
      </w:r>
      <w:r w:rsidR="003B7630" w:rsidRPr="00AB09B9">
        <w:rPr>
          <w:rFonts w:ascii="Garamond" w:hAnsi="Garamond" w:cstheme="minorHAnsi"/>
          <w:sz w:val="22"/>
          <w:szCs w:val="22"/>
        </w:rPr>
        <w:t xml:space="preserve">In contrast, it seems unlikely that </w:t>
      </w:r>
      <w:r w:rsidR="00DE5DB8" w:rsidRPr="00AB09B9">
        <w:rPr>
          <w:rFonts w:ascii="Garamond" w:hAnsi="Garamond" w:cstheme="minorHAnsi"/>
          <w:sz w:val="22"/>
          <w:szCs w:val="22"/>
        </w:rPr>
        <w:t>George</w:t>
      </w:r>
      <w:r w:rsidR="003B7630" w:rsidRPr="00AB09B9">
        <w:rPr>
          <w:rFonts w:ascii="Garamond" w:hAnsi="Garamond" w:cstheme="minorHAnsi"/>
          <w:sz w:val="22"/>
          <w:szCs w:val="22"/>
        </w:rPr>
        <w:t xml:space="preserve"> would give up his beliefs about the US Presidency even if we </w:t>
      </w:r>
      <w:r w:rsidR="003126C4" w:rsidRPr="00AB09B9">
        <w:rPr>
          <w:rFonts w:ascii="Garamond" w:hAnsi="Garamond" w:cstheme="minorHAnsi"/>
          <w:sz w:val="22"/>
          <w:szCs w:val="22"/>
        </w:rPr>
        <w:t xml:space="preserve">brought </w:t>
      </w:r>
      <w:r w:rsidR="003B7630" w:rsidRPr="00AB09B9">
        <w:rPr>
          <w:rFonts w:ascii="Garamond" w:hAnsi="Garamond" w:cstheme="minorHAnsi"/>
          <w:sz w:val="22"/>
          <w:szCs w:val="22"/>
        </w:rPr>
        <w:t>him</w:t>
      </w:r>
      <w:r w:rsidR="003126C4" w:rsidRPr="00AB09B9">
        <w:rPr>
          <w:rFonts w:ascii="Garamond" w:hAnsi="Garamond" w:cstheme="minorHAnsi"/>
          <w:sz w:val="22"/>
          <w:szCs w:val="22"/>
        </w:rPr>
        <w:t xml:space="preserve"> to Andrews Air Force base to inspect Air Force </w:t>
      </w:r>
      <w:r w:rsidR="003B7630" w:rsidRPr="00AB09B9">
        <w:rPr>
          <w:rFonts w:ascii="Garamond" w:hAnsi="Garamond" w:cstheme="minorHAnsi"/>
          <w:sz w:val="22"/>
          <w:szCs w:val="22"/>
        </w:rPr>
        <w:t>O</w:t>
      </w:r>
      <w:r w:rsidR="003126C4" w:rsidRPr="00AB09B9">
        <w:rPr>
          <w:rFonts w:ascii="Garamond" w:hAnsi="Garamond" w:cstheme="minorHAnsi"/>
          <w:sz w:val="22"/>
          <w:szCs w:val="22"/>
        </w:rPr>
        <w:t>ne himself</w:t>
      </w:r>
      <w:r w:rsidR="00234F63" w:rsidRPr="00AB09B9">
        <w:rPr>
          <w:rFonts w:ascii="Garamond" w:hAnsi="Garamond" w:cstheme="minorHAnsi"/>
          <w:sz w:val="22"/>
          <w:szCs w:val="22"/>
        </w:rPr>
        <w:t>.</w:t>
      </w:r>
      <w:r w:rsidRPr="00AB09B9">
        <w:rPr>
          <w:rFonts w:ascii="Garamond" w:hAnsi="Garamond" w:cstheme="minorHAnsi"/>
          <w:sz w:val="22"/>
          <w:szCs w:val="22"/>
        </w:rPr>
        <w:t xml:space="preserve"> One imagines George coming up with an elaborate explanation of this apparent counterevidence: perhaps this is not the real Air Force One, but a fake designed to fool the broader public.</w:t>
      </w:r>
      <w:r w:rsidR="00234F63" w:rsidRPr="00AB09B9">
        <w:rPr>
          <w:rFonts w:ascii="Garamond" w:hAnsi="Garamond" w:cstheme="minorHAnsi"/>
          <w:sz w:val="22"/>
          <w:szCs w:val="22"/>
        </w:rPr>
        <w:t xml:space="preserve"> In other words, it seems like George but not Sally is likely to engage in motivated reasoning in other to </w:t>
      </w:r>
      <w:r w:rsidR="00C933EA">
        <w:rPr>
          <w:rFonts w:ascii="Garamond" w:hAnsi="Garamond" w:cstheme="minorHAnsi"/>
          <w:sz w:val="22"/>
          <w:szCs w:val="22"/>
        </w:rPr>
        <w:t>insulate his belief from counterevidence.</w:t>
      </w:r>
    </w:p>
    <w:p w14:paraId="54398CB3" w14:textId="4D5E5A5F" w:rsidR="30480AC3" w:rsidRPr="00AB09B9" w:rsidRDefault="30480AC3" w:rsidP="00BD54D4">
      <w:pPr>
        <w:spacing w:after="120"/>
        <w:jc w:val="both"/>
        <w:rPr>
          <w:rFonts w:ascii="Garamond" w:hAnsi="Garamond" w:cstheme="minorHAnsi"/>
        </w:rPr>
      </w:pPr>
      <w:r w:rsidRPr="00AB09B9">
        <w:rPr>
          <w:rFonts w:ascii="Garamond" w:hAnsi="Garamond" w:cstheme="minorHAnsi"/>
        </w:rPr>
        <w:t xml:space="preserve">Another difference between these two cases has to do with how </w:t>
      </w:r>
      <w:r w:rsidR="003B7630" w:rsidRPr="00AB09B9">
        <w:rPr>
          <w:rFonts w:ascii="Garamond" w:hAnsi="Garamond" w:cstheme="minorHAnsi"/>
        </w:rPr>
        <w:t xml:space="preserve">Sally and </w:t>
      </w:r>
      <w:r w:rsidR="00DE5DB8" w:rsidRPr="00AB09B9">
        <w:rPr>
          <w:rFonts w:ascii="Garamond" w:hAnsi="Garamond" w:cstheme="minorHAnsi"/>
        </w:rPr>
        <w:t>George</w:t>
      </w:r>
      <w:r w:rsidR="00951889">
        <w:rPr>
          <w:rFonts w:ascii="Garamond" w:hAnsi="Garamond" w:cstheme="minorHAnsi"/>
        </w:rPr>
        <w:t>’</w:t>
      </w:r>
      <w:r w:rsidR="003B7630" w:rsidRPr="00AB09B9">
        <w:rPr>
          <w:rFonts w:ascii="Garamond" w:hAnsi="Garamond" w:cstheme="minorHAnsi"/>
        </w:rPr>
        <w:t>s peers</w:t>
      </w:r>
      <w:r w:rsidRPr="00AB09B9">
        <w:rPr>
          <w:rFonts w:ascii="Garamond" w:hAnsi="Garamond" w:cstheme="minorHAnsi"/>
        </w:rPr>
        <w:t xml:space="preserve"> would react </w:t>
      </w:r>
      <w:r w:rsidR="003B7630" w:rsidRPr="00AB09B9">
        <w:rPr>
          <w:rFonts w:ascii="Garamond" w:hAnsi="Garamond" w:cstheme="minorHAnsi"/>
        </w:rPr>
        <w:t xml:space="preserve">upon learning that Sally or </w:t>
      </w:r>
      <w:r w:rsidR="00BE62E0" w:rsidRPr="00AB09B9">
        <w:rPr>
          <w:rFonts w:ascii="Garamond" w:hAnsi="Garamond" w:cstheme="minorHAnsi"/>
        </w:rPr>
        <w:t>George</w:t>
      </w:r>
      <w:r w:rsidR="003B7630" w:rsidRPr="00AB09B9">
        <w:rPr>
          <w:rFonts w:ascii="Garamond" w:hAnsi="Garamond" w:cstheme="minorHAnsi"/>
        </w:rPr>
        <w:t xml:space="preserve"> was </w:t>
      </w:r>
      <w:r w:rsidR="00955E3E" w:rsidRPr="00AB09B9">
        <w:rPr>
          <w:rFonts w:ascii="Garamond" w:hAnsi="Garamond" w:cstheme="minorHAnsi"/>
        </w:rPr>
        <w:t>behaving in a</w:t>
      </w:r>
      <w:r w:rsidRPr="00AB09B9">
        <w:rPr>
          <w:rFonts w:ascii="Garamond" w:hAnsi="Garamond" w:cstheme="minorHAnsi"/>
        </w:rPr>
        <w:t xml:space="preserve"> way that seemed inconsistent with the</w:t>
      </w:r>
      <w:r w:rsidR="00CE5433">
        <w:rPr>
          <w:rFonts w:ascii="Garamond" w:hAnsi="Garamond" w:cstheme="minorHAnsi"/>
        </w:rPr>
        <w:t xml:space="preserve">se </w:t>
      </w:r>
      <w:r w:rsidR="003B7630" w:rsidRPr="00AB09B9">
        <w:rPr>
          <w:rFonts w:ascii="Garamond" w:hAnsi="Garamond" w:cstheme="minorHAnsi"/>
        </w:rPr>
        <w:t>beliefs</w:t>
      </w:r>
      <w:r w:rsidRPr="00AB09B9">
        <w:rPr>
          <w:rFonts w:ascii="Garamond" w:hAnsi="Garamond" w:cstheme="minorHAnsi"/>
        </w:rPr>
        <w:t>. If</w:t>
      </w:r>
      <w:r w:rsidR="00E42FCB" w:rsidRPr="00AB09B9">
        <w:rPr>
          <w:rFonts w:ascii="Garamond" w:hAnsi="Garamond" w:cstheme="minorHAnsi"/>
        </w:rPr>
        <w:t>, upon her return,</w:t>
      </w:r>
      <w:r w:rsidRPr="00AB09B9">
        <w:rPr>
          <w:rFonts w:ascii="Garamond" w:hAnsi="Garamond" w:cstheme="minorHAnsi"/>
        </w:rPr>
        <w:t xml:space="preserve"> Sally</w:t>
      </w:r>
      <w:r w:rsidR="00CE5433">
        <w:rPr>
          <w:rFonts w:ascii="Garamond" w:hAnsi="Garamond" w:cstheme="minorHAnsi"/>
        </w:rPr>
        <w:t xml:space="preserve"> spontaneously</w:t>
      </w:r>
      <w:r w:rsidRPr="00AB09B9">
        <w:rPr>
          <w:rFonts w:ascii="Garamond" w:hAnsi="Garamond" w:cstheme="minorHAnsi"/>
        </w:rPr>
        <w:t xml:space="preserve"> searched for her marble in the </w:t>
      </w:r>
      <w:r w:rsidR="00E42FCB" w:rsidRPr="00AB09B9">
        <w:rPr>
          <w:rFonts w:ascii="Garamond" w:hAnsi="Garamond" w:cstheme="minorHAnsi"/>
        </w:rPr>
        <w:t>box</w:t>
      </w:r>
      <w:r w:rsidRPr="00AB09B9">
        <w:rPr>
          <w:rFonts w:ascii="Garamond" w:hAnsi="Garamond" w:cstheme="minorHAnsi"/>
        </w:rPr>
        <w:t xml:space="preserve"> instead of the </w:t>
      </w:r>
      <w:r w:rsidR="00E42FCB" w:rsidRPr="00AB09B9">
        <w:rPr>
          <w:rFonts w:ascii="Garamond" w:hAnsi="Garamond" w:cstheme="minorHAnsi"/>
        </w:rPr>
        <w:t>basket</w:t>
      </w:r>
      <w:r w:rsidRPr="00AB09B9">
        <w:rPr>
          <w:rFonts w:ascii="Garamond" w:hAnsi="Garamond" w:cstheme="minorHAnsi"/>
        </w:rPr>
        <w:t xml:space="preserve">, </w:t>
      </w:r>
      <w:r w:rsidR="00E42FCB" w:rsidRPr="00AB09B9">
        <w:rPr>
          <w:rFonts w:ascii="Garamond" w:hAnsi="Garamond" w:cstheme="minorHAnsi"/>
        </w:rPr>
        <w:t xml:space="preserve">someone expecting </w:t>
      </w:r>
      <w:r w:rsidR="002D3D28" w:rsidRPr="00AB09B9">
        <w:rPr>
          <w:rFonts w:ascii="Garamond" w:hAnsi="Garamond" w:cstheme="minorHAnsi"/>
        </w:rPr>
        <w:t>Sally</w:t>
      </w:r>
      <w:r w:rsidR="00E42FCB" w:rsidRPr="00AB09B9">
        <w:rPr>
          <w:rFonts w:ascii="Garamond" w:hAnsi="Garamond" w:cstheme="minorHAnsi"/>
        </w:rPr>
        <w:t xml:space="preserve"> to search in the basket would probably infer that their original belief attribution was incorrect</w:t>
      </w:r>
      <w:r w:rsidRPr="00AB09B9">
        <w:rPr>
          <w:rFonts w:ascii="Garamond" w:hAnsi="Garamond" w:cstheme="minorHAnsi"/>
        </w:rPr>
        <w:t xml:space="preserve">. </w:t>
      </w:r>
      <w:r w:rsidR="003B7630" w:rsidRPr="00AB09B9">
        <w:rPr>
          <w:rFonts w:ascii="Garamond" w:hAnsi="Garamond" w:cstheme="minorHAnsi"/>
        </w:rPr>
        <w:t xml:space="preserve">But if one of </w:t>
      </w:r>
      <w:r w:rsidR="00DE5DB8" w:rsidRPr="00AB09B9">
        <w:rPr>
          <w:rFonts w:ascii="Garamond" w:hAnsi="Garamond" w:cstheme="minorHAnsi"/>
        </w:rPr>
        <w:t>George</w:t>
      </w:r>
      <w:r w:rsidR="00951889">
        <w:rPr>
          <w:rFonts w:ascii="Garamond" w:hAnsi="Garamond" w:cstheme="minorHAnsi"/>
        </w:rPr>
        <w:t>’</w:t>
      </w:r>
      <w:r w:rsidR="003B7630" w:rsidRPr="00AB09B9">
        <w:rPr>
          <w:rFonts w:ascii="Garamond" w:hAnsi="Garamond" w:cstheme="minorHAnsi"/>
        </w:rPr>
        <w:t>s fellow conspiracy theorists learned that</w:t>
      </w:r>
      <w:r w:rsidR="00E42FCB" w:rsidRPr="00AB09B9">
        <w:rPr>
          <w:rFonts w:ascii="Garamond" w:hAnsi="Garamond" w:cstheme="minorHAnsi"/>
        </w:rPr>
        <w:t xml:space="preserve"> he </w:t>
      </w:r>
      <w:r w:rsidR="002D3D28" w:rsidRPr="00AB09B9">
        <w:rPr>
          <w:rFonts w:ascii="Garamond" w:hAnsi="Garamond" w:cstheme="minorHAnsi"/>
        </w:rPr>
        <w:t xml:space="preserve">had (say) admitted to Klepper that Trump was not currently running the US government, they would probably respond with accusations of disloyalty, and perhaps even ostracize </w:t>
      </w:r>
      <w:r w:rsidR="00DE5DB8" w:rsidRPr="00AB09B9">
        <w:rPr>
          <w:rFonts w:ascii="Garamond" w:hAnsi="Garamond" w:cstheme="minorHAnsi"/>
        </w:rPr>
        <w:t>George</w:t>
      </w:r>
      <w:r w:rsidR="002D3D28" w:rsidRPr="00AB09B9">
        <w:rPr>
          <w:rFonts w:ascii="Garamond" w:hAnsi="Garamond" w:cstheme="minorHAnsi"/>
        </w:rPr>
        <w:t xml:space="preserve"> from their community.</w:t>
      </w:r>
      <w:r w:rsidR="00BE62E0" w:rsidRPr="00AB09B9">
        <w:rPr>
          <w:rFonts w:ascii="Garamond" w:hAnsi="Garamond" w:cstheme="minorHAnsi"/>
        </w:rPr>
        <w:t xml:space="preserve"> Meanwhile,</w:t>
      </w:r>
      <w:r w:rsidR="002D3D28" w:rsidRPr="00AB09B9">
        <w:rPr>
          <w:rFonts w:ascii="Garamond" w:hAnsi="Garamond" w:cstheme="minorHAnsi"/>
        </w:rPr>
        <w:t xml:space="preserve"> </w:t>
      </w:r>
      <w:r w:rsidR="00955E3E">
        <w:rPr>
          <w:rFonts w:ascii="Garamond" w:hAnsi="Garamond" w:cstheme="minorHAnsi"/>
        </w:rPr>
        <w:t>responding in this way to</w:t>
      </w:r>
      <w:r w:rsidR="002D3D28" w:rsidRPr="00AB09B9">
        <w:rPr>
          <w:rFonts w:ascii="Garamond" w:hAnsi="Garamond" w:cstheme="minorHAnsi"/>
        </w:rPr>
        <w:t xml:space="preserve"> Sally</w:t>
      </w:r>
      <w:r w:rsidR="00BE62E0" w:rsidRPr="00AB09B9">
        <w:rPr>
          <w:rFonts w:ascii="Garamond" w:hAnsi="Garamond" w:cstheme="minorHAnsi"/>
        </w:rPr>
        <w:t xml:space="preserve"> </w:t>
      </w:r>
      <w:r w:rsidR="00955E3E">
        <w:rPr>
          <w:rFonts w:ascii="Garamond" w:hAnsi="Garamond" w:cstheme="minorHAnsi"/>
        </w:rPr>
        <w:t>because she changed</w:t>
      </w:r>
      <w:r w:rsidR="00BE62E0" w:rsidRPr="00AB09B9">
        <w:rPr>
          <w:rFonts w:ascii="Garamond" w:hAnsi="Garamond" w:cstheme="minorHAnsi"/>
        </w:rPr>
        <w:t xml:space="preserve"> her mind about the location of her marble would be unthinkable</w:t>
      </w:r>
      <w:r w:rsidR="002D3D28" w:rsidRPr="00AB09B9">
        <w:rPr>
          <w:rFonts w:ascii="Garamond" w:hAnsi="Garamond" w:cstheme="minorHAnsi"/>
        </w:rPr>
        <w:t xml:space="preserve">. </w:t>
      </w:r>
      <w:r w:rsidR="00234F63" w:rsidRPr="00AB09B9">
        <w:rPr>
          <w:rFonts w:ascii="Garamond" w:hAnsi="Garamond" w:cstheme="minorHAnsi"/>
        </w:rPr>
        <w:t xml:space="preserve">Here, we might say that peer responses to erroneous social predictions are likely to be </w:t>
      </w:r>
      <w:r w:rsidR="00234F63" w:rsidRPr="00AB09B9">
        <w:rPr>
          <w:rFonts w:ascii="Garamond" w:hAnsi="Garamond" w:cstheme="minorHAnsi"/>
          <w:i/>
          <w:iCs/>
        </w:rPr>
        <w:t>regulative</w:t>
      </w:r>
      <w:r w:rsidR="00234F63" w:rsidRPr="00AB09B9">
        <w:rPr>
          <w:rFonts w:ascii="Garamond" w:hAnsi="Garamond" w:cstheme="minorHAnsi"/>
        </w:rPr>
        <w:t xml:space="preserve"> in George</w:t>
      </w:r>
      <w:r w:rsidR="00951889">
        <w:rPr>
          <w:rFonts w:ascii="Garamond" w:hAnsi="Garamond" w:cstheme="minorHAnsi"/>
        </w:rPr>
        <w:t>’</w:t>
      </w:r>
      <w:r w:rsidR="00234F63" w:rsidRPr="00AB09B9">
        <w:rPr>
          <w:rFonts w:ascii="Garamond" w:hAnsi="Garamond" w:cstheme="minorHAnsi"/>
        </w:rPr>
        <w:t>s case, while in Sally</w:t>
      </w:r>
      <w:r w:rsidR="00951889">
        <w:rPr>
          <w:rFonts w:ascii="Garamond" w:hAnsi="Garamond" w:cstheme="minorHAnsi"/>
        </w:rPr>
        <w:t>’</w:t>
      </w:r>
      <w:r w:rsidR="00234F63" w:rsidRPr="00AB09B9">
        <w:rPr>
          <w:rFonts w:ascii="Garamond" w:hAnsi="Garamond" w:cstheme="minorHAnsi"/>
        </w:rPr>
        <w:t xml:space="preserve">s case they </w:t>
      </w:r>
      <w:r w:rsidR="00E57AC9">
        <w:rPr>
          <w:rFonts w:ascii="Garamond" w:hAnsi="Garamond" w:cstheme="minorHAnsi"/>
        </w:rPr>
        <w:t>are</w:t>
      </w:r>
      <w:r w:rsidR="00234F63" w:rsidRPr="00AB09B9">
        <w:rPr>
          <w:rFonts w:ascii="Garamond" w:hAnsi="Garamond" w:cstheme="minorHAnsi"/>
        </w:rPr>
        <w:t xml:space="preserve"> likely to be purely </w:t>
      </w:r>
      <w:r w:rsidR="00234F63" w:rsidRPr="00AB09B9">
        <w:rPr>
          <w:rFonts w:ascii="Garamond" w:hAnsi="Garamond" w:cstheme="minorHAnsi"/>
          <w:i/>
          <w:iCs/>
        </w:rPr>
        <w:t>epistemic</w:t>
      </w:r>
      <w:r w:rsidR="00234F63" w:rsidRPr="00AB09B9">
        <w:rPr>
          <w:rFonts w:ascii="Garamond" w:hAnsi="Garamond" w:cstheme="minorHAnsi"/>
        </w:rPr>
        <w:t xml:space="preserve">. </w:t>
      </w:r>
    </w:p>
    <w:p w14:paraId="6BF817FA" w14:textId="29DD7A8C" w:rsidR="002D3D28" w:rsidRPr="00AB09B9" w:rsidRDefault="002D3D28" w:rsidP="00BD54D4">
      <w:pPr>
        <w:spacing w:after="120"/>
        <w:jc w:val="both"/>
        <w:rPr>
          <w:rFonts w:ascii="Garamond" w:hAnsi="Garamond" w:cstheme="minorHAnsi"/>
        </w:rPr>
      </w:pPr>
      <w:r w:rsidRPr="00AB09B9">
        <w:rPr>
          <w:rFonts w:ascii="Garamond" w:hAnsi="Garamond" w:cstheme="minorHAnsi"/>
        </w:rPr>
        <w:t>How then should we explain the differences between these two cases of belief?</w:t>
      </w:r>
    </w:p>
    <w:p w14:paraId="1FFD43E7" w14:textId="28B4323F" w:rsidR="002D3D28" w:rsidRPr="00AB09B9" w:rsidRDefault="00BE62E0" w:rsidP="00BD54D4">
      <w:pPr>
        <w:spacing w:after="120"/>
        <w:jc w:val="both"/>
        <w:rPr>
          <w:rFonts w:ascii="Garamond" w:hAnsi="Garamond" w:cstheme="minorHAnsi"/>
        </w:rPr>
      </w:pPr>
      <w:r w:rsidRPr="00AB09B9">
        <w:rPr>
          <w:rFonts w:ascii="Garamond" w:hAnsi="Garamond" w:cstheme="minorHAnsi"/>
        </w:rPr>
        <w:t>One</w:t>
      </w:r>
      <w:r w:rsidR="002D3D28" w:rsidRPr="00AB09B9">
        <w:rPr>
          <w:rFonts w:ascii="Garamond" w:hAnsi="Garamond" w:cstheme="minorHAnsi"/>
        </w:rPr>
        <w:t xml:space="preserve"> common approach in contemporary philosophy of mind has been to treat this as a question about the </w:t>
      </w:r>
      <w:r w:rsidR="002D3D28" w:rsidRPr="00AB09B9">
        <w:rPr>
          <w:rFonts w:ascii="Garamond" w:hAnsi="Garamond" w:cstheme="minorHAnsi"/>
          <w:i/>
          <w:iCs/>
        </w:rPr>
        <w:t>cognitive ontology of belief</w:t>
      </w:r>
      <w:r w:rsidR="002D3D28" w:rsidRPr="00AB09B9">
        <w:rPr>
          <w:rFonts w:ascii="Garamond" w:hAnsi="Garamond" w:cstheme="minorHAnsi"/>
        </w:rPr>
        <w:t xml:space="preserve">. </w:t>
      </w:r>
      <w:r w:rsidR="007213A8" w:rsidRPr="00AB09B9">
        <w:rPr>
          <w:rFonts w:ascii="Garamond" w:hAnsi="Garamond" w:cstheme="minorHAnsi"/>
        </w:rPr>
        <w:t>For example, s</w:t>
      </w:r>
      <w:r w:rsidR="002D3D28" w:rsidRPr="00AB09B9">
        <w:rPr>
          <w:rFonts w:ascii="Garamond" w:hAnsi="Garamond" w:cstheme="minorHAnsi"/>
        </w:rPr>
        <w:t xml:space="preserve">ome philosophers and cognitive scientists (call them </w:t>
      </w:r>
      <w:r w:rsidR="002D3D28" w:rsidRPr="00AB09B9">
        <w:rPr>
          <w:rFonts w:ascii="Garamond" w:hAnsi="Garamond" w:cstheme="minorHAnsi"/>
          <w:i/>
          <w:iCs/>
        </w:rPr>
        <w:t>splitters</w:t>
      </w:r>
      <w:r w:rsidR="002D3D28" w:rsidRPr="00AB09B9">
        <w:rPr>
          <w:rFonts w:ascii="Garamond" w:hAnsi="Garamond" w:cstheme="minorHAnsi"/>
        </w:rPr>
        <w:t>) have suggested that</w:t>
      </w:r>
      <w:r w:rsidR="007213A8" w:rsidRPr="00AB09B9">
        <w:rPr>
          <w:rFonts w:ascii="Garamond" w:hAnsi="Garamond" w:cstheme="minorHAnsi"/>
        </w:rPr>
        <w:t xml:space="preserve"> attitude underlying Sally</w:t>
      </w:r>
      <w:r w:rsidR="00951889">
        <w:rPr>
          <w:rFonts w:ascii="Garamond" w:hAnsi="Garamond" w:cstheme="minorHAnsi"/>
        </w:rPr>
        <w:t>’</w:t>
      </w:r>
      <w:r w:rsidR="007213A8" w:rsidRPr="00AB09B9">
        <w:rPr>
          <w:rFonts w:ascii="Garamond" w:hAnsi="Garamond" w:cstheme="minorHAnsi"/>
        </w:rPr>
        <w:t xml:space="preserve">s behaviors </w:t>
      </w:r>
      <w:r w:rsidR="00AD0FE9">
        <w:rPr>
          <w:rFonts w:ascii="Garamond" w:hAnsi="Garamond" w:cstheme="minorHAnsi"/>
        </w:rPr>
        <w:t>is architecturally distinct from the</w:t>
      </w:r>
      <w:r w:rsidR="007213A8" w:rsidRPr="00AB09B9">
        <w:rPr>
          <w:rFonts w:ascii="Garamond" w:hAnsi="Garamond" w:cstheme="minorHAnsi"/>
        </w:rPr>
        <w:t xml:space="preserve"> attitude underlying </w:t>
      </w:r>
      <w:r w:rsidR="00DE5DB8" w:rsidRPr="00AB09B9">
        <w:rPr>
          <w:rFonts w:ascii="Garamond" w:hAnsi="Garamond" w:cstheme="minorHAnsi"/>
        </w:rPr>
        <w:t>George</w:t>
      </w:r>
      <w:r w:rsidR="00951889">
        <w:rPr>
          <w:rFonts w:ascii="Garamond" w:hAnsi="Garamond" w:cstheme="minorHAnsi"/>
        </w:rPr>
        <w:t>’</w:t>
      </w:r>
      <w:r w:rsidR="007213A8" w:rsidRPr="00AB09B9">
        <w:rPr>
          <w:rFonts w:ascii="Garamond" w:hAnsi="Garamond" w:cstheme="minorHAnsi"/>
        </w:rPr>
        <w:t>s behaviors</w:t>
      </w:r>
      <w:r w:rsidR="00DE5DB8" w:rsidRPr="00AB09B9">
        <w:rPr>
          <w:rFonts w:ascii="Garamond" w:hAnsi="Garamond" w:cstheme="minorHAnsi"/>
        </w:rPr>
        <w:t xml:space="preserve"> </w:t>
      </w:r>
      <w:r w:rsidR="00DE5DB8" w:rsidRPr="00AB09B9">
        <w:rPr>
          <w:rFonts w:ascii="Garamond" w:hAnsi="Garamond" w:cstheme="minorHAnsi"/>
        </w:rPr>
        <w:fldChar w:fldCharType="begin"/>
      </w:r>
      <w:r w:rsidR="00C61CCC">
        <w:rPr>
          <w:rFonts w:ascii="Garamond" w:hAnsi="Garamond" w:cstheme="minorHAnsi"/>
        </w:rPr>
        <w:instrText xml:space="preserve"> ADDIN ZOTERO_ITEM CSL_CITATION {"citationID":"ywa0qiWV","properties":{"formattedCitation":"(Dieguez, 2022; Luhrmann, 2020; Mercier, 2020; Munro, 2023; Van Leeuwen, 2014, 2023)","plainCitation":"(Dieguez, 2022; Luhrmann, 2020; Mercier, 2020; Munro, 2023; Van Leeuwen, 2014, 2023)","noteIndex":0},"citationItems":[{"id":6498,"uris":["http://zotero.org/users/10851394/items/UXFJI99F"],"itemData":{"id":6498,"type":"book","event-place":"Montreuil","publisher":"éliott éditions","publisher-place":"Montreuil","title":"Croiver: Les croyances ne sont pas ce que l'on croit","author":[{"family":"Dieguez","given":"Sebastian"}],"accessed":{"date-parts":[["2023",3,13]]},"issued":{"date-parts":[["2022"]]}},"label":"page"},{"id":6648,"uris":["http://zotero.org/users/10851394/items/AKR946ST"],"itemData":{"id":6648,"type":"book","ISBN":"0-691-16446-0","publisher":"Princeton University Press","title":"How God becomes real: Kindling the presence of invisible others","author":[{"family":"Luhrmann","given":"Tanya M"}],"issued":{"date-parts":[["2020"]]}}},{"id":637,"uris":["http://zotero.org/users/10851394/items/XSAAD6PM"],"itemData":{"id":637,"type":"chapter","container-title":"Not Born Yesterday","ISBN":"0-691-19884-5","publisher":"Princeton University Press","title":"Not born yesterday","author":[{"family":"Mercier","given":"Hugo"}],"issued":{"date-parts":[["2020"]]}},"label":"page"},{"id":6370,"uris":["http://zotero.org/users/10851394/items/BIHK9UXB"],"itemData":{"id":6370,"type":"article-journal","abstract":"There’s a certain pleasure in fantasizing about possessing knowledge, especially possessing secret knowledge to which outsiders don’t have access. Such fantasies are typically a source of innocent entertainment. However, under the right conditions, fantasies of knowledge can become epistemically dangerous, because they can generate illusions of genuine knowledge. I argue that this phenomenon helps to explain why some people join and eventually adopt the beliefs of epistemic communities who endorse seemingly bizarre, outlandish claims, such as extreme cults and online conspiracy theory groups. It can be difficult to grasp how members of such groups come to believe the theories they endorse. I argue that one route to such beliefs is via deep absorption in fantasies of knowledge, which can lead entire groups to become collectively detached from reality.","container-title":"Episteme","DOI":"10.1017/epi.2022.55","ISSN":"1742-3600, 1750-0117","journalAbbreviation":"Episteme","language":"en","page":"1-22","source":"DOI.org (Crossref)","title":"Cults, Conspiracies, and Fantasies of Knowledge","author":[{"family":"Munro","given":"Daniel"}],"issued":{"date-parts":[["2023",1,9]]}},"label":"page"},{"id":5964,"uris":["http://zotero.org/users/10851394/items/NFYVKS5X"],"itemData":{"id":5964,"type":"article-journal","container-title":"Cognition","language":"en","note":"DOI: 10.1016/j.cognition.2014.08.015","page":"698-715","title":"Religious credence is not factual belief","volume":"133","author":[{"family":"Van Leeuwen","given":"Neil"}],"issued":{"date-parts":[["2014"]]}},"label":"page"},{"id":6634,"uris":["http://zotero.org/users/10851394/items/HH8HXTZN"],"itemData":{"id":6634,"type":"book","abstract":"We often assume that religious beliefs are no different in kind from ordinary factual beliefs—that believing in the existence of God or of supernatural entities that hear our prayers is akin to believing that May comes before June. Neil Van Leeuwen shows that, in fact, these two forms of belief are strikingly different. Our brains do not process religious beliefs like they do beliefs concerning mundane reality; instead, empirical findings show that religious beliefs function like the imaginings that guide make-believe play.\nVan Leeuwen argues that religious belief—which he terms religious “credence”—is best understood as a form of imagination that people use to define the identity of their group and express the values they hold sacred. When a person pretends, they navigate the world by consulting two maps: the first represents mundane reality, and the second superimposes the features of the imagined world atop the first. Drawing on psychological, linguistic, and anthropological evidence, Van Leeuwen posits that religious communities operate in much the same way, consulting a factual-belief map that represents ordinary objects and events and a religious-credence map that accords these objects and events imagined sacred and supernatural significance.\nIt is hardly controversial to suggest that religion has a social function, but Religion as Make-Believe breaks new ground by theorizing the underlying cognitive mechanisms. Once we recognize that our minds process factual and religious beliefs in fundamentally different ways, we can gain deeper understanding of the complex individual and group psychology of religious faith.","event-place":"Cambridge, MA","ISBN":"978-0-674-29033-4","number-of-pages":"304","publisher":"Harvard University Press","publisher-place":"Cambridge, MA","source":"Harvard University Press Books","title":"Religion as Make-Believe: A Theory of Belief, Imagination, and Group Identity","title-short":"Religion as Make-Believe","author":[{"family":"Van Leeuwen","given":"Neil"}],"issued":{"date-parts":[["2023",11,21]]}},"label":"page"}],"schema":"https://github.com/citation-style-language/schema/raw/master/csl-citation.json"} </w:instrText>
      </w:r>
      <w:r w:rsidR="00DE5DB8" w:rsidRPr="00AB09B9">
        <w:rPr>
          <w:rFonts w:ascii="Garamond" w:hAnsi="Garamond" w:cstheme="minorHAnsi"/>
        </w:rPr>
        <w:fldChar w:fldCharType="separate"/>
      </w:r>
      <w:r w:rsidR="00C61CCC" w:rsidRPr="00C61CCC">
        <w:rPr>
          <w:rFonts w:ascii="Garamond" w:hAnsi="Garamond"/>
        </w:rPr>
        <w:t>(Dieguez, 2022; Luhrmann, 2020; Mercier, 2020; Munro, 2023; Van Leeuwen, 2014, 2023)</w:t>
      </w:r>
      <w:r w:rsidR="00DE5DB8" w:rsidRPr="00AB09B9">
        <w:rPr>
          <w:rFonts w:ascii="Garamond" w:hAnsi="Garamond" w:cstheme="minorHAnsi"/>
        </w:rPr>
        <w:fldChar w:fldCharType="end"/>
      </w:r>
      <w:r w:rsidR="007213A8" w:rsidRPr="00AB09B9">
        <w:rPr>
          <w:rFonts w:ascii="Garamond" w:hAnsi="Garamond" w:cstheme="minorHAnsi"/>
        </w:rPr>
        <w:t>. On this sort of view, the attitude at work in Sally</w:t>
      </w:r>
      <w:r w:rsidR="00951889">
        <w:rPr>
          <w:rFonts w:ascii="Garamond" w:hAnsi="Garamond" w:cstheme="minorHAnsi"/>
        </w:rPr>
        <w:t>’</w:t>
      </w:r>
      <w:r w:rsidR="007213A8" w:rsidRPr="00AB09B9">
        <w:rPr>
          <w:rFonts w:ascii="Garamond" w:hAnsi="Garamond" w:cstheme="minorHAnsi"/>
        </w:rPr>
        <w:t>s case</w:t>
      </w:r>
      <w:r w:rsidR="00A7008D" w:rsidRPr="00AB09B9">
        <w:rPr>
          <w:rFonts w:ascii="Garamond" w:hAnsi="Garamond" w:cstheme="minorHAnsi"/>
        </w:rPr>
        <w:t xml:space="preserve"> is what most philosophers tend to have in mind when they think of beliefs. This kind of attitude functions</w:t>
      </w:r>
      <w:r w:rsidR="007213A8" w:rsidRPr="00AB09B9">
        <w:rPr>
          <w:rFonts w:ascii="Garamond" w:hAnsi="Garamond" w:cstheme="minorHAnsi"/>
        </w:rPr>
        <w:t xml:space="preserve"> as</w:t>
      </w:r>
      <w:r w:rsidR="007051D2" w:rsidRPr="00AB09B9">
        <w:rPr>
          <w:rFonts w:ascii="Garamond" w:hAnsi="Garamond" w:cstheme="minorHAnsi"/>
        </w:rPr>
        <w:t xml:space="preserve"> </w:t>
      </w:r>
      <w:r w:rsidR="00A7008D" w:rsidRPr="00AB09B9">
        <w:rPr>
          <w:rFonts w:ascii="Garamond" w:hAnsi="Garamond" w:cstheme="minorHAnsi"/>
        </w:rPr>
        <w:t>a</w:t>
      </w:r>
      <w:r w:rsidR="007051D2" w:rsidRPr="00AB09B9">
        <w:rPr>
          <w:rFonts w:ascii="Garamond" w:hAnsi="Garamond" w:cstheme="minorHAnsi"/>
        </w:rPr>
        <w:t xml:space="preserve"> truth-</w:t>
      </w:r>
      <w:r w:rsidR="00ED6CDD">
        <w:rPr>
          <w:rFonts w:ascii="Garamond" w:hAnsi="Garamond" w:cstheme="minorHAnsi"/>
        </w:rPr>
        <w:t>orient</w:t>
      </w:r>
      <w:r w:rsidR="00B65351">
        <w:rPr>
          <w:rFonts w:ascii="Garamond" w:hAnsi="Garamond" w:cstheme="minorHAnsi"/>
        </w:rPr>
        <w:t>ed</w:t>
      </w:r>
      <w:r w:rsidR="007213A8" w:rsidRPr="00AB09B9">
        <w:rPr>
          <w:rFonts w:ascii="Garamond" w:hAnsi="Garamond" w:cstheme="minorHAnsi"/>
        </w:rPr>
        <w:t xml:space="preserve"> “map by which we steer” </w:t>
      </w:r>
      <w:r w:rsidR="007213A8" w:rsidRPr="00AB09B9">
        <w:rPr>
          <w:rFonts w:ascii="Garamond" w:hAnsi="Garamond" w:cstheme="minorHAnsi"/>
        </w:rPr>
        <w:fldChar w:fldCharType="begin"/>
      </w:r>
      <w:r w:rsidR="00C61CCC">
        <w:rPr>
          <w:rFonts w:ascii="Garamond" w:hAnsi="Garamond" w:cstheme="minorHAnsi"/>
        </w:rPr>
        <w:instrText xml:space="preserve"> ADDIN ZOTERO_ITEM CSL_CITATION {"citationID":"1ZZELwuO","properties":{"formattedCitation":"(Ramsey, 1931)","plainCitation":"(Ramsey, 1931)","noteIndex":0},"citationItems":[{"id":6496,"uris":["http://zotero.org/users/10851394/items/9QGW9GKN"],"itemData":{"id":6496,"type":"article-journal","abstract":"This article rebuts Ramsey's earlier theory, in 'Universals of Law and of Fact', of how laws of nature differ from other true generalisations. It argues that our laws are rules we use in judging 'if I meet an F I shall regard it as a G'. This temporal asymmetry is derived from that of cause and effect and used to distinguish what's past as what we can know about without knowing our present intentions.","DOI":"10/194722","language":"en","license":"All Rights Reserved","note":"Accepted: 2007-08-28T02:02:05Z\npublisher: Kegan Paul, Trench &amp; Trubner","source":"www.repository.cam.ac.uk","title":"General Propositions and Causality","URL":"https://www.repository.cam.ac.uk/handle/1810/194722","author":[{"family":"Ramsey","given":"Frank Plumpton"}],"accessed":{"date-parts":[["2023",3,13]]},"issued":{"date-parts":[["1931"]]}}}],"schema":"https://github.com/citation-style-language/schema/raw/master/csl-citation.json"} </w:instrText>
      </w:r>
      <w:r w:rsidR="007213A8" w:rsidRPr="00AB09B9">
        <w:rPr>
          <w:rFonts w:ascii="Garamond" w:hAnsi="Garamond" w:cstheme="minorHAnsi"/>
        </w:rPr>
        <w:fldChar w:fldCharType="separate"/>
      </w:r>
      <w:r w:rsidR="007213A8" w:rsidRPr="00AB09B9">
        <w:rPr>
          <w:rFonts w:ascii="Garamond" w:hAnsi="Garamond" w:cstheme="minorHAnsi"/>
        </w:rPr>
        <w:t>(Ramsey, 1931)</w:t>
      </w:r>
      <w:r w:rsidR="007213A8" w:rsidRPr="00AB09B9">
        <w:rPr>
          <w:rFonts w:ascii="Garamond" w:hAnsi="Garamond" w:cstheme="minorHAnsi"/>
        </w:rPr>
        <w:fldChar w:fldCharType="end"/>
      </w:r>
      <w:r w:rsidR="007213A8" w:rsidRPr="00AB09B9">
        <w:rPr>
          <w:rFonts w:ascii="Garamond" w:hAnsi="Garamond" w:cstheme="minorHAnsi"/>
        </w:rPr>
        <w:t xml:space="preserve">, and is defined primarily by epistemic characteristics such as </w:t>
      </w:r>
      <w:r w:rsidR="007428C0" w:rsidRPr="00AB09B9">
        <w:rPr>
          <w:rFonts w:ascii="Garamond" w:hAnsi="Garamond" w:cstheme="minorHAnsi"/>
        </w:rPr>
        <w:t xml:space="preserve">practical-setting independence </w:t>
      </w:r>
      <w:r w:rsidR="007428C0" w:rsidRPr="00AB09B9">
        <w:rPr>
          <w:rFonts w:ascii="Garamond" w:hAnsi="Garamond" w:cstheme="minorHAnsi"/>
        </w:rPr>
        <w:fldChar w:fldCharType="begin"/>
      </w:r>
      <w:r w:rsidR="00C61CCC">
        <w:rPr>
          <w:rFonts w:ascii="Garamond" w:hAnsi="Garamond" w:cstheme="minorHAnsi"/>
        </w:rPr>
        <w:instrText xml:space="preserve"> ADDIN ZOTERO_ITEM CSL_CITATION {"citationID":"r6JP3F0t","properties":{"formattedCitation":"(Van Leeuwen, 2014)","plainCitation":"(Van Leeuwen, 2014)","noteIndex":0},"citationItems":[{"id":5964,"uris":["http://zotero.org/users/10851394/items/NFYVKS5X"],"itemData":{"id":5964,"type":"article-journal","container-title":"Cognition","language":"en","note":"DOI: 10.1016/j.cognition.2014.08.015","page":"698-715","title":"Religious credence is not factual belief","volume":"133","author":[{"family":"Van Leeuwen","given":"Neil"}],"issued":{"date-parts":[["2014"]]}}}],"schema":"https://github.com/citation-style-language/schema/raw/master/csl-citation.json"} </w:instrText>
      </w:r>
      <w:r w:rsidR="007428C0" w:rsidRPr="00AB09B9">
        <w:rPr>
          <w:rFonts w:ascii="Garamond" w:hAnsi="Garamond" w:cstheme="minorHAnsi"/>
        </w:rPr>
        <w:fldChar w:fldCharType="separate"/>
      </w:r>
      <w:r w:rsidR="007428C0" w:rsidRPr="00AB09B9">
        <w:rPr>
          <w:rFonts w:ascii="Garamond" w:hAnsi="Garamond" w:cs="Calibri"/>
        </w:rPr>
        <w:t>(Van Leeuwen, 2014)</w:t>
      </w:r>
      <w:r w:rsidR="007428C0" w:rsidRPr="00AB09B9">
        <w:rPr>
          <w:rFonts w:ascii="Garamond" w:hAnsi="Garamond" w:cstheme="minorHAnsi"/>
        </w:rPr>
        <w:fldChar w:fldCharType="end"/>
      </w:r>
      <w:r w:rsidR="007428C0" w:rsidRPr="00AB09B9">
        <w:rPr>
          <w:rFonts w:ascii="Garamond" w:hAnsi="Garamond" w:cstheme="minorHAnsi"/>
        </w:rPr>
        <w:t xml:space="preserve"> and </w:t>
      </w:r>
      <w:r w:rsidR="007213A8" w:rsidRPr="00AB09B9">
        <w:rPr>
          <w:rFonts w:ascii="Garamond" w:hAnsi="Garamond" w:cstheme="minorHAnsi"/>
        </w:rPr>
        <w:t xml:space="preserve">sensitivity to evidence </w:t>
      </w:r>
      <w:r w:rsidR="007213A8" w:rsidRPr="00AB09B9">
        <w:rPr>
          <w:rFonts w:ascii="Garamond" w:hAnsi="Garamond" w:cstheme="minorHAnsi"/>
        </w:rPr>
        <w:fldChar w:fldCharType="begin"/>
      </w:r>
      <w:r w:rsidR="00C61CCC">
        <w:rPr>
          <w:rFonts w:ascii="Garamond" w:hAnsi="Garamond" w:cstheme="minorHAnsi"/>
        </w:rPr>
        <w:instrText xml:space="preserve"> ADDIN ZOTERO_ITEM CSL_CITATION {"citationID":"KvbiFUAv","properties":{"formattedCitation":"(Helton, 2020)","plainCitation":"(Helton, 2020)","noteIndex":0},"citationItems":[{"id":5965,"uris":["http://zotero.org/users/10851394/items/QI6ZXAMP"],"itemData":{"id":5965,"type":"article-journal","abstract":"I develop and defend the view that subjects are necessarily psychologically able to revise their beliefs in response to relevant counter-evidence. Specifically, subjects can revise their beliefs in response to relevant counter-evidence, given their current psychological mechanisms and skills. If a subject lacks this ability, then the mental state in question is not a belief, though it may be some other kind of cognitive attitude, such as a supposition, an entertained thought, or a pretense. The result is a moderately revisionary view of belief: while most mental states we thought were beliefs are beliefs, some mental states which we thought were beliefs are not beliefs. The argument for this view draws on two key claims: First, subjects are rationally obligated to revise their beliefs in response to relevant counter-evidence. Second, if some subject is rationally obligated to revise one of her mental states, then that subject can revise that mental state, given her current psychological mechanisms and skills. Along the way to defending these claims, I argue that rational obligations can govern activities which reflect on one's rational character, whether or not those activities are under one's voluntary control. I also show how the relevant version of epistemic ‘ought’ implies ‘can’ survives an objection which plagues other variants of the principle.","container-title":"Noûs","DOI":"10.1111/nous.12265","ISSN":"1468-0068","issue":"3","language":"en","note":"_eprint: https://onlinelibrary.wiley.com/doi/pdf/10.1111/nous.12265","page":"501-526","source":"Wiley Online Library","title":"If You Can't Change What You Believe, You Don't Believe It","volume":"54","author":[{"family":"Helton","given":"Grace"}],"issued":{"date-parts":[["2020"]]}}}],"schema":"https://github.com/citation-style-language/schema/raw/master/csl-citation.json"} </w:instrText>
      </w:r>
      <w:r w:rsidR="007213A8" w:rsidRPr="00AB09B9">
        <w:rPr>
          <w:rFonts w:ascii="Garamond" w:hAnsi="Garamond" w:cstheme="minorHAnsi"/>
        </w:rPr>
        <w:fldChar w:fldCharType="separate"/>
      </w:r>
      <w:r w:rsidR="007213A8" w:rsidRPr="00AB09B9">
        <w:rPr>
          <w:rFonts w:ascii="Garamond" w:hAnsi="Garamond" w:cstheme="minorHAnsi"/>
        </w:rPr>
        <w:t>(Helton, 2020)</w:t>
      </w:r>
      <w:r w:rsidR="007213A8" w:rsidRPr="00AB09B9">
        <w:rPr>
          <w:rFonts w:ascii="Garamond" w:hAnsi="Garamond" w:cstheme="minorHAnsi"/>
        </w:rPr>
        <w:fldChar w:fldCharType="end"/>
      </w:r>
      <w:r w:rsidR="007213A8" w:rsidRPr="00AB09B9">
        <w:rPr>
          <w:rFonts w:ascii="Garamond" w:hAnsi="Garamond" w:cstheme="minorHAnsi"/>
        </w:rPr>
        <w:t>. Meanwhile,</w:t>
      </w:r>
      <w:r w:rsidR="00B65351">
        <w:rPr>
          <w:rFonts w:ascii="Garamond" w:hAnsi="Garamond" w:cstheme="minorHAnsi"/>
        </w:rPr>
        <w:t xml:space="preserve"> the splitters would say</w:t>
      </w:r>
      <w:r w:rsidR="00560C62">
        <w:rPr>
          <w:rFonts w:ascii="Garamond" w:hAnsi="Garamond" w:cstheme="minorHAnsi"/>
        </w:rPr>
        <w:t xml:space="preserve"> that</w:t>
      </w:r>
      <w:r w:rsidR="007213A8" w:rsidRPr="00AB09B9">
        <w:rPr>
          <w:rFonts w:ascii="Garamond" w:hAnsi="Garamond" w:cstheme="minorHAnsi"/>
        </w:rPr>
        <w:t xml:space="preserve"> </w:t>
      </w:r>
      <w:r w:rsidR="00AD0FE9">
        <w:rPr>
          <w:rFonts w:ascii="Garamond" w:hAnsi="Garamond" w:cstheme="minorHAnsi"/>
        </w:rPr>
        <w:t>the attitude</w:t>
      </w:r>
      <w:r w:rsidR="00B65351">
        <w:rPr>
          <w:rFonts w:ascii="Garamond" w:hAnsi="Garamond" w:cstheme="minorHAnsi"/>
        </w:rPr>
        <w:t xml:space="preserve"> in</w:t>
      </w:r>
      <w:r w:rsidR="007051D2" w:rsidRPr="00AB09B9">
        <w:rPr>
          <w:rFonts w:ascii="Garamond" w:hAnsi="Garamond" w:cstheme="minorHAnsi"/>
        </w:rPr>
        <w:t xml:space="preserve"> </w:t>
      </w:r>
      <w:r w:rsidR="00DE5DB8" w:rsidRPr="00AB09B9">
        <w:rPr>
          <w:rFonts w:ascii="Garamond" w:hAnsi="Garamond" w:cstheme="minorHAnsi"/>
        </w:rPr>
        <w:t>George</w:t>
      </w:r>
      <w:r w:rsidR="00951889">
        <w:rPr>
          <w:rFonts w:ascii="Garamond" w:hAnsi="Garamond" w:cstheme="minorHAnsi"/>
        </w:rPr>
        <w:t>’</w:t>
      </w:r>
      <w:r w:rsidR="007051D2" w:rsidRPr="00AB09B9">
        <w:rPr>
          <w:rFonts w:ascii="Garamond" w:hAnsi="Garamond" w:cstheme="minorHAnsi"/>
        </w:rPr>
        <w:t xml:space="preserve">s </w:t>
      </w:r>
      <w:r w:rsidR="00A72899" w:rsidRPr="00AB09B9">
        <w:rPr>
          <w:rFonts w:ascii="Garamond" w:hAnsi="Garamond" w:cstheme="minorHAnsi"/>
        </w:rPr>
        <w:t>case</w:t>
      </w:r>
      <w:r w:rsidR="00A7008D" w:rsidRPr="00AB09B9">
        <w:rPr>
          <w:rFonts w:ascii="Garamond" w:hAnsi="Garamond" w:cstheme="minorHAnsi"/>
        </w:rPr>
        <w:t xml:space="preserve"> </w:t>
      </w:r>
      <w:r w:rsidR="00560C62">
        <w:rPr>
          <w:rFonts w:ascii="Garamond" w:hAnsi="Garamond" w:cstheme="minorHAnsi"/>
        </w:rPr>
        <w:t xml:space="preserve">is not a </w:t>
      </w:r>
      <w:r w:rsidR="00A7008D" w:rsidRPr="00AB09B9">
        <w:rPr>
          <w:rFonts w:ascii="Garamond" w:hAnsi="Garamond" w:cstheme="minorHAnsi"/>
        </w:rPr>
        <w:t>belief</w:t>
      </w:r>
      <w:r w:rsidR="00560C62">
        <w:rPr>
          <w:rFonts w:ascii="Garamond" w:hAnsi="Garamond" w:cstheme="minorHAnsi"/>
        </w:rPr>
        <w:t xml:space="preserve"> as they are</w:t>
      </w:r>
      <w:r w:rsidR="00FF3054">
        <w:rPr>
          <w:rFonts w:ascii="Garamond" w:hAnsi="Garamond" w:cstheme="minorHAnsi"/>
        </w:rPr>
        <w:t xml:space="preserve"> understood</w:t>
      </w:r>
      <w:r w:rsidR="00A7008D" w:rsidRPr="00AB09B9">
        <w:rPr>
          <w:rFonts w:ascii="Garamond" w:hAnsi="Garamond" w:cstheme="minorHAnsi"/>
        </w:rPr>
        <w:t xml:space="preserve"> in the traditional philosophical sense. It is </w:t>
      </w:r>
      <w:r w:rsidR="002E07AD" w:rsidRPr="00AB09B9">
        <w:rPr>
          <w:rFonts w:ascii="Garamond" w:hAnsi="Garamond" w:cstheme="minorHAnsi"/>
        </w:rPr>
        <w:t>more akin to</w:t>
      </w:r>
      <w:r w:rsidR="00A72899" w:rsidRPr="00AB09B9">
        <w:rPr>
          <w:rFonts w:ascii="Garamond" w:hAnsi="Garamond" w:cstheme="minorHAnsi"/>
        </w:rPr>
        <w:t xml:space="preserve"> a form of imagination or make-believe practice</w:t>
      </w:r>
      <w:r w:rsidR="002E07AD" w:rsidRPr="00AB09B9">
        <w:rPr>
          <w:rFonts w:ascii="Garamond" w:hAnsi="Garamond" w:cstheme="minorHAnsi"/>
        </w:rPr>
        <w:t xml:space="preserve"> that expresses</w:t>
      </w:r>
      <w:r w:rsidR="00A72899" w:rsidRPr="00AB09B9">
        <w:rPr>
          <w:rFonts w:ascii="Garamond" w:hAnsi="Garamond" w:cstheme="minorHAnsi"/>
        </w:rPr>
        <w:t xml:space="preserve"> his social identity</w:t>
      </w:r>
      <w:r w:rsidR="002E07AD" w:rsidRPr="00AB09B9">
        <w:rPr>
          <w:rFonts w:ascii="Garamond" w:hAnsi="Garamond" w:cstheme="minorHAnsi"/>
        </w:rPr>
        <w:t xml:space="preserve"> and is not bound by the same sort of epistemic constraints</w:t>
      </w:r>
      <w:r w:rsidR="00A72899" w:rsidRPr="00AB09B9">
        <w:rPr>
          <w:rFonts w:ascii="Garamond" w:hAnsi="Garamond" w:cstheme="minorHAnsi"/>
        </w:rPr>
        <w:t xml:space="preserve">. This is why he does not seem to update his belief even when it is exposed by Klepper as inconsistent with this other attitudes. </w:t>
      </w:r>
    </w:p>
    <w:p w14:paraId="75C8041F" w14:textId="7C08DD95" w:rsidR="30480AC3" w:rsidRPr="00AB09B9" w:rsidRDefault="00BE62E0" w:rsidP="00BD54D4">
      <w:pPr>
        <w:spacing w:after="120"/>
        <w:jc w:val="both"/>
        <w:rPr>
          <w:rFonts w:ascii="Garamond" w:hAnsi="Garamond" w:cstheme="minorHAnsi"/>
        </w:rPr>
      </w:pPr>
      <w:r w:rsidRPr="00AB09B9">
        <w:rPr>
          <w:rFonts w:ascii="Garamond" w:hAnsi="Garamond" w:cstheme="minorHAnsi"/>
        </w:rPr>
        <w:t>In contrast,</w:t>
      </w:r>
      <w:r w:rsidR="30480AC3" w:rsidRPr="00AB09B9">
        <w:rPr>
          <w:rFonts w:ascii="Garamond" w:hAnsi="Garamond" w:cstheme="minorHAnsi"/>
        </w:rPr>
        <w:t xml:space="preserve"> </w:t>
      </w:r>
      <w:r w:rsidR="005A7DF8" w:rsidRPr="00AB09B9">
        <w:rPr>
          <w:rFonts w:ascii="Garamond" w:hAnsi="Garamond" w:cstheme="minorHAnsi"/>
        </w:rPr>
        <w:t xml:space="preserve">other philosophers (call them </w:t>
      </w:r>
      <w:r w:rsidR="005A7DF8" w:rsidRPr="00AB09B9">
        <w:rPr>
          <w:rFonts w:ascii="Garamond" w:hAnsi="Garamond" w:cstheme="minorHAnsi"/>
          <w:i/>
          <w:iCs/>
        </w:rPr>
        <w:t>lumpers</w:t>
      </w:r>
      <w:r w:rsidR="005A7DF8" w:rsidRPr="00AB09B9">
        <w:rPr>
          <w:rFonts w:ascii="Garamond" w:hAnsi="Garamond" w:cstheme="minorHAnsi"/>
        </w:rPr>
        <w:t>) have argued that</w:t>
      </w:r>
      <w:r w:rsidR="002E07AD" w:rsidRPr="00AB09B9">
        <w:rPr>
          <w:rFonts w:ascii="Garamond" w:hAnsi="Garamond" w:cstheme="minorHAnsi"/>
        </w:rPr>
        <w:t xml:space="preserve"> despite their differences,</w:t>
      </w:r>
      <w:r w:rsidR="005A7DF8" w:rsidRPr="00AB09B9">
        <w:rPr>
          <w:rFonts w:ascii="Garamond" w:hAnsi="Garamond" w:cstheme="minorHAnsi"/>
        </w:rPr>
        <w:t xml:space="preserve"> </w:t>
      </w:r>
      <w:r w:rsidR="005A7DF8" w:rsidRPr="00AB09B9">
        <w:rPr>
          <w:rFonts w:ascii="Garamond" w:hAnsi="Garamond" w:cstheme="minorHAnsi"/>
          <w:i/>
          <w:iCs/>
        </w:rPr>
        <w:t>both</w:t>
      </w:r>
      <w:r w:rsidR="005A7DF8" w:rsidRPr="00AB09B9">
        <w:rPr>
          <w:rFonts w:ascii="Garamond" w:hAnsi="Garamond" w:cstheme="minorHAnsi"/>
        </w:rPr>
        <w:t xml:space="preserve"> of these attitudes </w:t>
      </w:r>
      <w:r w:rsidR="002E07AD" w:rsidRPr="00AB09B9">
        <w:rPr>
          <w:rFonts w:ascii="Garamond" w:hAnsi="Garamond" w:cstheme="minorHAnsi"/>
        </w:rPr>
        <w:t xml:space="preserve">are best understood as beliefs </w:t>
      </w:r>
      <w:r w:rsidR="00FA4A40" w:rsidRPr="00AB09B9">
        <w:rPr>
          <w:rFonts w:ascii="Garamond" w:hAnsi="Garamond" w:cstheme="minorHAnsi"/>
        </w:rPr>
        <w:fldChar w:fldCharType="begin"/>
      </w:r>
      <w:r w:rsidR="00244725">
        <w:rPr>
          <w:rFonts w:ascii="Garamond" w:hAnsi="Garamond" w:cstheme="minorHAnsi"/>
        </w:rPr>
        <w:instrText xml:space="preserve"> ADDIN ZOTERO_ITEM CSL_CITATION {"citationID":"ngGnwtEu","properties":{"formattedCitation":"(Bendana &amp; Mandelbaum, 2021; Levy, 2021; Porot &amp; Mandelbaum, 2021)","plainCitation":"(Bendana &amp; Mandelbaum, 2021; Levy, 2021; Porot &amp; Mandelbaum, 2021)","dontUpdate":true,"noteIndex":0},"citationItems":[{"id":6052,"uris":["http://zotero.org/users/10851394/items/7E3AFED7"],"itemData":{"id":6052,"type":"chapter","container-title":"The Fragmented Mind","source":"PhilPapers","title":"The Fragmentation of Belief","editor":[{"family":"Borgoni","given":"Cristina"},{"family":"Kindermann","given":"Dirk"},{"family":"Onofri","given":"Andrea"}],"author":[{"family":"Bendaña","given":"Joseph"},{"family":"Mandelbaum","given":"Eric"}],"issued":{"date-parts":[["2021"]]}},"label":"page"},{"id":623,"uris":["http://zotero.org/users/10851394/items/PUGP9EMT"],"itemData":{"id":623,"type":"book","abstract":"Why do people come to reject climate science or the safety and efficacy of vaccines, in defiance of the scientific consensus? A popular view explains bad beliefs like these as resulting from a range of biases that together ensure that human beings fall short of being genuinely rational animals. This book presents an alternative account. It argues that bad beliefs arise from genuinely rational processes. We’ve missed the rationality of bad beliefs because we’ve failed to recognize the ubiquity of the higher-order evidence that shapes beliefs, and the rationality of being guided by this evidence. The book argues that attention to higher-order evidence should lead us to rethink both how minds are best changed and the ethics of changing them: we should come to see that nudging—at least usually—changes belief (and behavior) by presenting rational agents with genuine evidence, and is therefore fully respectful of intellectual agency. We needn’t rethink Enlightenment ideals of intellectual autonomy and rationality, but we should reshape them to take account of our deeply social epistemic agency.","ISBN":"978-0-19-289532-5","title":"Bad Beliefs : Why They Happen to Good People","URL":"https://library.oapen.org/bitstream/id/0ae2a3a3-6c38-41be-9034-c023aca245b5/9780192895325.pdf","author":[{"family":"Levy","given":"Neil"}],"issued":{"date-parts":[["2021"]]}},"label":"page"},{"id":5967,"uris":["http://zotero.org/users/10851394/items/3L9DTTL4"],"itemData":{"id":5967,"type":"article-journal","abstract":"The empirical study of belief is emerging at a rapid clip, uniting work from all corners of cognitive science. Reliance on belief in understanding and predicting behavior is widespread. Examples can be found, inter alia, in the placebo, attribution theory, theory of mind, and comparative psychological literatures. Research on belief also provides evidence for robust generalizations, including about how we fix, store, and change our beliefs. Evidence supports the existence of a Spinozan system of belief fixation: one that is automatic and independent of belief rejection. Independent research supports the existence of a system of fragmented belief storage: one that relies on large numbers of causally isolated, context-sensitive stores of belief in memory. Finally, empirical and observational data support at least two systems of belief change. One system adheres, mostly, to epistemological norms of updating; the other, the psychological immune system, functions to guard our most centrally held beliefs from potential inconsistency with newly formed beliefs. Refining our understanding of these systems can shed light on pressing real-world issues, such as how fake news, propaganda, and brainwashing exploit our psychology of belief, and how best to construct our modern informational world. This article is categorized under: Psychology &gt; Reasoning and Decision Making Philosophy &gt; Knowledge and Belief Philosophy &gt; Foundations of Cognitive Science","container-title":"WIREs Cognitive Science","DOI":"10.1002/wcs.1539","ISSN":"1939-5086","issue":"2","language":"en","note":"_eprint: https://onlinelibrary.wiley.com/doi/pdf/10.1002/wcs.1539","page":"e1539","source":"Wiley Online Library","title":"The science of belief: A progress report","title-short":"The science of belief","volume":"12","author":[{"family":"Porot","given":"Nicolas"},{"family":"Mandelbaum","given":"Eric"}],"issued":{"date-parts":[["2021"]]}}}],"schema":"https://github.com/citation-style-language/schema/raw/master/csl-citation.json"} </w:instrText>
      </w:r>
      <w:r w:rsidR="00FA4A40" w:rsidRPr="00AB09B9">
        <w:rPr>
          <w:rFonts w:ascii="Garamond" w:hAnsi="Garamond" w:cstheme="minorHAnsi"/>
        </w:rPr>
        <w:fldChar w:fldCharType="separate"/>
      </w:r>
      <w:r w:rsidR="00404CA4" w:rsidRPr="00404CA4">
        <w:rPr>
          <w:rFonts w:ascii="Garamond" w:hAnsi="Garamond"/>
        </w:rPr>
        <w:t>(</w:t>
      </w:r>
      <w:r w:rsidR="00244725">
        <w:rPr>
          <w:rFonts w:ascii="Garamond" w:hAnsi="Garamond"/>
        </w:rPr>
        <w:t>Bendaña</w:t>
      </w:r>
      <w:r w:rsidR="00404CA4" w:rsidRPr="00404CA4">
        <w:rPr>
          <w:rFonts w:ascii="Garamond" w:hAnsi="Garamond"/>
        </w:rPr>
        <w:t xml:space="preserve"> &amp; Mandelbaum, 2021; Levy, 2021; Porot &amp; Mandelbaum, </w:t>
      </w:r>
      <w:r w:rsidR="00404CA4" w:rsidRPr="00404CA4">
        <w:rPr>
          <w:rFonts w:ascii="Garamond" w:hAnsi="Garamond"/>
        </w:rPr>
        <w:lastRenderedPageBreak/>
        <w:t>2021)</w:t>
      </w:r>
      <w:r w:rsidR="00FA4A40" w:rsidRPr="00AB09B9">
        <w:rPr>
          <w:rFonts w:ascii="Garamond" w:hAnsi="Garamond" w:cstheme="minorHAnsi"/>
        </w:rPr>
        <w:fldChar w:fldCharType="end"/>
      </w:r>
      <w:r w:rsidR="002A394B" w:rsidRPr="00AB09B9">
        <w:rPr>
          <w:rFonts w:ascii="Garamond" w:hAnsi="Garamond" w:cstheme="minorHAnsi"/>
        </w:rPr>
        <w:t xml:space="preserve">. For example, </w:t>
      </w:r>
      <w:proofErr w:type="spellStart"/>
      <w:r w:rsidR="00244725">
        <w:rPr>
          <w:rFonts w:ascii="Garamond" w:hAnsi="Garamond" w:cstheme="minorHAnsi"/>
        </w:rPr>
        <w:t>Bendaña</w:t>
      </w:r>
      <w:proofErr w:type="spellEnd"/>
      <w:r w:rsidR="00244725">
        <w:rPr>
          <w:rFonts w:ascii="Garamond" w:hAnsi="Garamond" w:cstheme="minorHAnsi"/>
        </w:rPr>
        <w:t xml:space="preserve"> and Mandelbaum</w:t>
      </w:r>
      <w:r w:rsidR="005C2638" w:rsidRPr="00AB09B9">
        <w:rPr>
          <w:rFonts w:ascii="Garamond" w:hAnsi="Garamond" w:cstheme="minorHAnsi"/>
        </w:rPr>
        <w:t xml:space="preserve"> </w:t>
      </w:r>
      <w:r w:rsidR="00244725">
        <w:rPr>
          <w:rFonts w:ascii="Garamond" w:hAnsi="Garamond" w:cstheme="minorHAnsi"/>
        </w:rPr>
        <w:fldChar w:fldCharType="begin"/>
      </w:r>
      <w:r w:rsidR="00244725">
        <w:rPr>
          <w:rFonts w:ascii="Garamond" w:hAnsi="Garamond" w:cstheme="minorHAnsi"/>
        </w:rPr>
        <w:instrText xml:space="preserve"> ADDIN ZOTERO_ITEM CSL_CITATION {"citationID":"i0teU8AH","properties":{"formattedCitation":"(2021)","plainCitation":"(2021)","noteIndex":0},"citationItems":[{"id":6052,"uris":["http://zotero.org/users/10851394/items/7E3AFED7"],"itemData":{"id":6052,"type":"chapter","container-title":"The Fragmented Mind","source":"PhilPapers","title":"The Fragmentation of Belief","editor":[{"family":"Borgoni","given":"Cristina"},{"family":"Kindermann","given":"Dirk"},{"family":"Onofri","given":"Andrea"}],"author":[{"family":"Bendaña","given":"Joseph"},{"family":"Mandelbaum","given":"Eric"}],"issued":{"date-parts":[["2021"]]}},"label":"page","suppress-author":true}],"schema":"https://github.com/citation-style-language/schema/raw/master/csl-citation.json"} </w:instrText>
      </w:r>
      <w:r w:rsidR="00244725">
        <w:rPr>
          <w:rFonts w:ascii="Garamond" w:hAnsi="Garamond" w:cstheme="minorHAnsi"/>
        </w:rPr>
        <w:fldChar w:fldCharType="separate"/>
      </w:r>
      <w:r w:rsidR="00244725" w:rsidRPr="00244725">
        <w:rPr>
          <w:rFonts w:ascii="Garamond" w:hAnsi="Garamond"/>
        </w:rPr>
        <w:t>(2021)</w:t>
      </w:r>
      <w:r w:rsidR="00244725">
        <w:rPr>
          <w:rFonts w:ascii="Garamond" w:hAnsi="Garamond" w:cstheme="minorHAnsi"/>
        </w:rPr>
        <w:fldChar w:fldCharType="end"/>
      </w:r>
      <w:r w:rsidR="00244725">
        <w:rPr>
          <w:rFonts w:ascii="Garamond" w:hAnsi="Garamond" w:cstheme="minorHAnsi"/>
        </w:rPr>
        <w:t xml:space="preserve"> </w:t>
      </w:r>
      <w:r w:rsidR="005C2638" w:rsidRPr="00AB09B9">
        <w:rPr>
          <w:rFonts w:ascii="Garamond" w:hAnsi="Garamond" w:cstheme="minorHAnsi"/>
        </w:rPr>
        <w:t>argue that the cognitive science of belief supports a “Spinozan” model whereby beliefs are acquired automatically</w:t>
      </w:r>
      <w:r w:rsidR="007428C0" w:rsidRPr="00AB09B9">
        <w:rPr>
          <w:rFonts w:ascii="Garamond" w:hAnsi="Garamond" w:cstheme="minorHAnsi"/>
        </w:rPr>
        <w:t xml:space="preserve"> and</w:t>
      </w:r>
      <w:r w:rsidR="007714CF" w:rsidRPr="00AB09B9">
        <w:rPr>
          <w:rFonts w:ascii="Garamond" w:hAnsi="Garamond" w:cstheme="minorHAnsi"/>
        </w:rPr>
        <w:t xml:space="preserve"> unreflectively, but are rejected only with some cognitive effort, meaning that even very far-fetched beliefs are acquired with relative ease</w:t>
      </w:r>
      <w:r w:rsidR="00404CA4">
        <w:rPr>
          <w:rFonts w:ascii="Garamond" w:hAnsi="Garamond" w:cstheme="minorHAnsi"/>
        </w:rPr>
        <w:t xml:space="preserve"> and rejected only with considerable effort</w:t>
      </w:r>
      <w:r w:rsidR="007714CF" w:rsidRPr="00AB09B9">
        <w:rPr>
          <w:rFonts w:ascii="Garamond" w:hAnsi="Garamond" w:cstheme="minorHAnsi"/>
        </w:rPr>
        <w:t xml:space="preserve">. These beliefs are then stored in a context-specific, fragmented manner, which enables people </w:t>
      </w:r>
      <w:r w:rsidR="00FF3054" w:rsidRPr="00AB09B9">
        <w:rPr>
          <w:rFonts w:ascii="Garamond" w:hAnsi="Garamond" w:cstheme="minorHAnsi"/>
        </w:rPr>
        <w:t>to hold</w:t>
      </w:r>
      <w:r w:rsidR="007714CF" w:rsidRPr="00AB09B9">
        <w:rPr>
          <w:rFonts w:ascii="Garamond" w:hAnsi="Garamond" w:cstheme="minorHAnsi"/>
        </w:rPr>
        <w:t xml:space="preserve"> multiple inconsistent beliefs at once</w:t>
      </w:r>
      <w:r w:rsidR="005B29BD">
        <w:rPr>
          <w:rFonts w:ascii="Garamond" w:hAnsi="Garamond" w:cstheme="minorHAnsi"/>
        </w:rPr>
        <w:t>.</w:t>
      </w:r>
      <w:r w:rsidR="007714CF" w:rsidRPr="00AB09B9">
        <w:rPr>
          <w:rFonts w:ascii="Garamond" w:hAnsi="Garamond" w:cstheme="minorHAnsi"/>
        </w:rPr>
        <w:t xml:space="preserve"> </w:t>
      </w:r>
      <w:r w:rsidR="00404CA4">
        <w:rPr>
          <w:rFonts w:ascii="Garamond" w:hAnsi="Garamond" w:cstheme="minorHAnsi"/>
        </w:rPr>
        <w:t>Some have also argued that belief-updating is not solely driven by rational</w:t>
      </w:r>
      <w:r w:rsidR="0037670D">
        <w:rPr>
          <w:rFonts w:ascii="Garamond" w:hAnsi="Garamond" w:cstheme="minorHAnsi"/>
        </w:rPr>
        <w:t xml:space="preserve">, truth-seeking </w:t>
      </w:r>
      <w:r w:rsidR="00404CA4">
        <w:rPr>
          <w:rFonts w:ascii="Garamond" w:hAnsi="Garamond" w:cstheme="minorHAnsi"/>
        </w:rPr>
        <w:t xml:space="preserve">processes, but by a variety of intrapsychic and social motivations that allow false beliefs to persist in the face of counterevidence </w:t>
      </w:r>
      <w:r w:rsidR="00404CA4">
        <w:rPr>
          <w:rFonts w:ascii="Garamond" w:hAnsi="Garamond" w:cstheme="minorHAnsi"/>
        </w:rPr>
        <w:fldChar w:fldCharType="begin"/>
      </w:r>
      <w:r w:rsidR="003C23B2">
        <w:rPr>
          <w:rFonts w:ascii="Garamond" w:hAnsi="Garamond" w:cstheme="minorHAnsi"/>
        </w:rPr>
        <w:instrText xml:space="preserve"> ADDIN ZOTERO_ITEM CSL_CITATION {"citationID":"xmeucoOA","properties":{"formattedCitation":"(Mandelbaum, 2019; Williams, 2021)","plainCitation":"(Mandelbaum, 2019; Williams, 2021)","dontUpdate":true,"noteIndex":0},"citationItems":[{"id":6639,"uris":["http://zotero.org/users/10851394/items/57PJTNPG"],"itemData":{"id":6639,"type":"article-journal","container-title":"Mind &amp; Language","ISSN":"0268-1064","issue":"2","journalAbbreviation":"Mind &amp; Language","note":"publisher: Wiley Online Library","page":"141-157","title":"Troubles with Bayesianism: An introduction to the psychological immune system","volume":"34","author":[{"family":"Mandelbaum","given":"Eric"}],"issued":{"date-parts":[["2019"]]}}},{"id":"ff8BZd5c/T0jAmRl6","uris":["http://www.mendeley.com/documents/?uuid=3488f600-9c0a-4597-b065-5db945e0cb3a"],"itemData":{"DOI":"10.1111/mila.12294","ISSN":"14680017","abstract":"I clarify and defend the hypothesis that human belief formation is sensitive to social rewards and punishments, such that beliefs are sometimes formed based on unconscious expectations of their likely effects on other agents – agents who frequently reward us when we hold ungrounded beliefs and punish us when we hold reasonable ones. After clarifying this phenomenon and distinguishing it from other sources of bias in the psychological literature, I argue that the hypothesis is plausible on theoretical grounds and I show how it illuminates and unifies a range of psychological phenomena, including confabulation and rationalisation, positive illusions, and identity-protective cognition.","author":[{"dropping-particle":"","family":"Williams","given":"Daniel","non-dropping-particle":"","parse-names":false,"suffix":""}],"container-title":"Mind and Language","id":"2aYDHSqv/r18uQDeq","issue":"3","issued":{"date-parts":[["2021"]]},"page":"333-354","title":"Socially adaptive belief","type":"article-journal","volume":"36"}}],"schema":"https://github.com/citation-style-language/schema/raw/master/csl-citation.json"} </w:instrText>
      </w:r>
      <w:r w:rsidR="00404CA4">
        <w:rPr>
          <w:rFonts w:ascii="Garamond" w:hAnsi="Garamond" w:cstheme="minorHAnsi"/>
        </w:rPr>
        <w:fldChar w:fldCharType="separate"/>
      </w:r>
      <w:r w:rsidR="00404CA4" w:rsidRPr="00404CA4">
        <w:rPr>
          <w:rFonts w:ascii="Garamond" w:hAnsi="Garamond"/>
        </w:rPr>
        <w:t xml:space="preserve">(Mandelbaum, 2019; </w:t>
      </w:r>
      <w:r w:rsidR="00244725">
        <w:rPr>
          <w:rFonts w:ascii="Garamond" w:hAnsi="Garamond"/>
        </w:rPr>
        <w:t xml:space="preserve">see also </w:t>
      </w:r>
      <w:r w:rsidR="00404CA4" w:rsidRPr="00404CA4">
        <w:rPr>
          <w:rFonts w:ascii="Garamond" w:hAnsi="Garamond"/>
        </w:rPr>
        <w:t>Williams, 2021)</w:t>
      </w:r>
      <w:r w:rsidR="00404CA4">
        <w:rPr>
          <w:rFonts w:ascii="Garamond" w:hAnsi="Garamond" w:cstheme="minorHAnsi"/>
        </w:rPr>
        <w:fldChar w:fldCharType="end"/>
      </w:r>
      <w:r w:rsidR="00404CA4">
        <w:rPr>
          <w:rFonts w:ascii="Garamond" w:hAnsi="Garamond" w:cstheme="minorHAnsi"/>
        </w:rPr>
        <w:t>.</w:t>
      </w:r>
      <w:r w:rsidR="00A96263">
        <w:rPr>
          <w:rFonts w:ascii="Garamond" w:hAnsi="Garamond" w:cstheme="minorHAnsi"/>
        </w:rPr>
        <w:t xml:space="preserve"> </w:t>
      </w:r>
      <w:r w:rsidR="00A96263" w:rsidRPr="00AB09B9">
        <w:rPr>
          <w:rFonts w:ascii="Garamond" w:hAnsi="Garamond" w:cstheme="minorHAnsi"/>
        </w:rPr>
        <w:t>Such architectural characteristics can then be invoked to explain why someone like George appears to hold inconsistent beliefs and update in an evidence-insensitive manner.</w:t>
      </w:r>
      <w:r w:rsidR="00404CA4">
        <w:rPr>
          <w:rFonts w:ascii="Garamond" w:hAnsi="Garamond" w:cstheme="minorHAnsi"/>
        </w:rPr>
        <w:t xml:space="preserve"> </w:t>
      </w:r>
    </w:p>
    <w:p w14:paraId="452CE7E7" w14:textId="7B16BB64" w:rsidR="30480AC3" w:rsidRPr="00AB09B9" w:rsidRDefault="30480AC3" w:rsidP="00BD54D4">
      <w:pPr>
        <w:spacing w:after="120"/>
        <w:jc w:val="both"/>
        <w:rPr>
          <w:rFonts w:ascii="Garamond" w:hAnsi="Garamond" w:cstheme="minorHAnsi"/>
        </w:rPr>
      </w:pPr>
      <w:r w:rsidRPr="00AB09B9">
        <w:rPr>
          <w:rFonts w:ascii="Garamond" w:hAnsi="Garamond" w:cstheme="minorHAnsi"/>
        </w:rPr>
        <w:t xml:space="preserve">So, the lumpers and splitters have different stories to tell us about the </w:t>
      </w:r>
      <w:r w:rsidR="00F67D4E" w:rsidRPr="00AB09B9">
        <w:rPr>
          <w:rFonts w:ascii="Garamond" w:hAnsi="Garamond" w:cstheme="minorHAnsi"/>
        </w:rPr>
        <w:t>psycho</w:t>
      </w:r>
      <w:r w:rsidR="00A61EE2">
        <w:rPr>
          <w:rFonts w:ascii="Garamond" w:hAnsi="Garamond" w:cstheme="minorHAnsi"/>
        </w:rPr>
        <w:t>-</w:t>
      </w:r>
      <w:r w:rsidRPr="00AB09B9">
        <w:rPr>
          <w:rFonts w:ascii="Garamond" w:hAnsi="Garamond" w:cstheme="minorHAnsi"/>
        </w:rPr>
        <w:t>functional properties of the attitude</w:t>
      </w:r>
      <w:r w:rsidR="00A61EE2">
        <w:rPr>
          <w:rFonts w:ascii="Garamond" w:hAnsi="Garamond" w:cstheme="minorHAnsi"/>
        </w:rPr>
        <w:t xml:space="preserve"> types</w:t>
      </w:r>
      <w:r w:rsidRPr="00AB09B9">
        <w:rPr>
          <w:rFonts w:ascii="Garamond" w:hAnsi="Garamond" w:cstheme="minorHAnsi"/>
        </w:rPr>
        <w:t xml:space="preserve"> at play in these two cases. This</w:t>
      </w:r>
      <w:r w:rsidR="00F67D4E" w:rsidRPr="00AB09B9">
        <w:rPr>
          <w:rFonts w:ascii="Garamond" w:hAnsi="Garamond" w:cstheme="minorHAnsi"/>
        </w:rPr>
        <w:t xml:space="preserve"> sort of framework</w:t>
      </w:r>
      <w:r w:rsidRPr="00AB09B9">
        <w:rPr>
          <w:rFonts w:ascii="Garamond" w:hAnsi="Garamond" w:cstheme="minorHAnsi"/>
        </w:rPr>
        <w:t xml:space="preserve"> is helpful when it comes to explaining differences in Sally and </w:t>
      </w:r>
      <w:r w:rsidR="00BE62E0" w:rsidRPr="00AB09B9">
        <w:rPr>
          <w:rFonts w:ascii="Garamond" w:hAnsi="Garamond" w:cstheme="minorHAnsi"/>
        </w:rPr>
        <w:t>George</w:t>
      </w:r>
      <w:r w:rsidR="00951889">
        <w:rPr>
          <w:rFonts w:ascii="Garamond" w:hAnsi="Garamond" w:cstheme="minorHAnsi"/>
        </w:rPr>
        <w:t>’</w:t>
      </w:r>
      <w:r w:rsidR="00BE62E0" w:rsidRPr="00AB09B9">
        <w:rPr>
          <w:rFonts w:ascii="Garamond" w:hAnsi="Garamond" w:cstheme="minorHAnsi"/>
        </w:rPr>
        <w:t>s</w:t>
      </w:r>
      <w:r w:rsidRPr="00AB09B9">
        <w:rPr>
          <w:rFonts w:ascii="Garamond" w:hAnsi="Garamond" w:cstheme="minorHAnsi"/>
        </w:rPr>
        <w:t xml:space="preserve"> behaviors</w:t>
      </w:r>
      <w:r w:rsidR="00F67D4E" w:rsidRPr="00AB09B9">
        <w:rPr>
          <w:rFonts w:ascii="Garamond" w:hAnsi="Garamond" w:cstheme="minorHAnsi"/>
        </w:rPr>
        <w:t xml:space="preserve"> and how they respond to evidence</w:t>
      </w:r>
      <w:r w:rsidRPr="00AB09B9">
        <w:rPr>
          <w:rFonts w:ascii="Garamond" w:hAnsi="Garamond" w:cstheme="minorHAnsi"/>
        </w:rPr>
        <w:t xml:space="preserve">, but it leaves out something important: the difference </w:t>
      </w:r>
      <w:r w:rsidRPr="00AB09B9">
        <w:rPr>
          <w:rFonts w:ascii="Garamond" w:hAnsi="Garamond" w:cstheme="minorHAnsi"/>
          <w:i/>
          <w:iCs/>
        </w:rPr>
        <w:t xml:space="preserve">in </w:t>
      </w:r>
      <w:r w:rsidR="00F67D4E" w:rsidRPr="00AB09B9">
        <w:rPr>
          <w:rFonts w:ascii="Garamond" w:hAnsi="Garamond" w:cstheme="minorHAnsi"/>
          <w:i/>
          <w:iCs/>
        </w:rPr>
        <w:t>social</w:t>
      </w:r>
      <w:r w:rsidRPr="00AB09B9">
        <w:rPr>
          <w:rFonts w:ascii="Garamond" w:hAnsi="Garamond" w:cstheme="minorHAnsi"/>
          <w:i/>
          <w:iCs/>
        </w:rPr>
        <w:t xml:space="preserve"> responses to</w:t>
      </w:r>
      <w:r w:rsidRPr="00AB09B9">
        <w:rPr>
          <w:rFonts w:ascii="Garamond" w:hAnsi="Garamond" w:cstheme="minorHAnsi"/>
        </w:rPr>
        <w:t xml:space="preserve"> Sally and </w:t>
      </w:r>
      <w:r w:rsidR="00F67D4E" w:rsidRPr="00AB09B9">
        <w:rPr>
          <w:rFonts w:ascii="Garamond" w:hAnsi="Garamond" w:cstheme="minorHAnsi"/>
        </w:rPr>
        <w:t>George</w:t>
      </w:r>
      <w:r w:rsidR="00951889">
        <w:rPr>
          <w:rFonts w:ascii="Garamond" w:hAnsi="Garamond" w:cstheme="minorHAnsi"/>
        </w:rPr>
        <w:t>’</w:t>
      </w:r>
      <w:r w:rsidR="00F67D4E" w:rsidRPr="00AB09B9">
        <w:rPr>
          <w:rFonts w:ascii="Garamond" w:hAnsi="Garamond" w:cstheme="minorHAnsi"/>
        </w:rPr>
        <w:t>s beliefs</w:t>
      </w:r>
      <w:r w:rsidRPr="00AB09B9">
        <w:rPr>
          <w:rFonts w:ascii="Garamond" w:hAnsi="Garamond" w:cstheme="minorHAnsi"/>
        </w:rPr>
        <w:t>.</w:t>
      </w:r>
      <w:r w:rsidR="00F67D4E" w:rsidRPr="00AB09B9">
        <w:rPr>
          <w:rFonts w:ascii="Garamond" w:hAnsi="Garamond" w:cstheme="minorHAnsi"/>
        </w:rPr>
        <w:t xml:space="preserve"> Why is it that our own predictions about Sally and George</w:t>
      </w:r>
      <w:r w:rsidR="00951889">
        <w:rPr>
          <w:rFonts w:ascii="Garamond" w:hAnsi="Garamond" w:cstheme="minorHAnsi"/>
        </w:rPr>
        <w:t>’</w:t>
      </w:r>
      <w:r w:rsidR="00F67D4E" w:rsidRPr="00AB09B9">
        <w:rPr>
          <w:rFonts w:ascii="Garamond" w:hAnsi="Garamond" w:cstheme="minorHAnsi"/>
        </w:rPr>
        <w:t>s behaviors differ so dramatically? And why would Sally and George</w:t>
      </w:r>
      <w:r w:rsidR="00951889">
        <w:rPr>
          <w:rFonts w:ascii="Garamond" w:hAnsi="Garamond" w:cstheme="minorHAnsi"/>
        </w:rPr>
        <w:t>’</w:t>
      </w:r>
      <w:r w:rsidR="00F67D4E" w:rsidRPr="00AB09B9">
        <w:rPr>
          <w:rFonts w:ascii="Garamond" w:hAnsi="Garamond" w:cstheme="minorHAnsi"/>
        </w:rPr>
        <w:t>s peers respond so differently to belief</w:t>
      </w:r>
      <w:r w:rsidR="003037F2">
        <w:rPr>
          <w:rFonts w:ascii="Garamond" w:hAnsi="Garamond" w:cstheme="minorHAnsi"/>
        </w:rPr>
        <w:t>-</w:t>
      </w:r>
      <w:r w:rsidR="00F67D4E" w:rsidRPr="00AB09B9">
        <w:rPr>
          <w:rFonts w:ascii="Garamond" w:hAnsi="Garamond" w:cstheme="minorHAnsi"/>
        </w:rPr>
        <w:t xml:space="preserve">inconsistent behaviors in these two cases? </w:t>
      </w:r>
      <w:r w:rsidR="007A52A8" w:rsidRPr="00AB09B9">
        <w:rPr>
          <w:rFonts w:ascii="Garamond" w:hAnsi="Garamond" w:cstheme="minorHAnsi"/>
        </w:rPr>
        <w:t xml:space="preserve">These questions cannot be settled by appealing to facts about cognitive ontology alone. </w:t>
      </w:r>
      <w:r w:rsidRPr="00AB09B9">
        <w:rPr>
          <w:rFonts w:ascii="Garamond" w:hAnsi="Garamond" w:cstheme="minorHAnsi"/>
        </w:rPr>
        <w:t xml:space="preserve">This leads us to </w:t>
      </w:r>
      <w:r w:rsidR="008147B3" w:rsidRPr="00AB09B9">
        <w:rPr>
          <w:rFonts w:ascii="Garamond" w:hAnsi="Garamond" w:cstheme="minorHAnsi"/>
        </w:rPr>
        <w:t>a second,</w:t>
      </w:r>
      <w:r w:rsidRPr="00AB09B9">
        <w:rPr>
          <w:rFonts w:ascii="Garamond" w:hAnsi="Garamond" w:cstheme="minorHAnsi"/>
        </w:rPr>
        <w:t xml:space="preserve"> </w:t>
      </w:r>
      <w:r w:rsidRPr="00AB09B9">
        <w:rPr>
          <w:rFonts w:ascii="Garamond" w:hAnsi="Garamond" w:cstheme="minorHAnsi"/>
          <w:i/>
          <w:iCs/>
        </w:rPr>
        <w:t>folk psychological</w:t>
      </w:r>
      <w:r w:rsidRPr="00AB09B9">
        <w:rPr>
          <w:rFonts w:ascii="Garamond" w:hAnsi="Garamond" w:cstheme="minorHAnsi"/>
        </w:rPr>
        <w:t xml:space="preserve"> </w:t>
      </w:r>
      <w:r w:rsidR="007A52A8" w:rsidRPr="00AB09B9">
        <w:rPr>
          <w:rFonts w:ascii="Garamond" w:hAnsi="Garamond" w:cstheme="minorHAnsi"/>
        </w:rPr>
        <w:t xml:space="preserve">reading of our question </w:t>
      </w:r>
      <w:r w:rsidR="00812830">
        <w:rPr>
          <w:rFonts w:ascii="Garamond" w:hAnsi="Garamond" w:cstheme="minorHAnsi"/>
        </w:rPr>
        <w:t>about Sally and George</w:t>
      </w:r>
      <w:r w:rsidR="007A52A8" w:rsidRPr="00AB09B9">
        <w:rPr>
          <w:rFonts w:ascii="Garamond" w:hAnsi="Garamond" w:cstheme="minorHAnsi"/>
        </w:rPr>
        <w:t>:</w:t>
      </w:r>
      <w:r w:rsidRPr="00AB09B9">
        <w:rPr>
          <w:rFonts w:ascii="Garamond" w:hAnsi="Garamond" w:cstheme="minorHAnsi"/>
        </w:rPr>
        <w:t xml:space="preserve"> are we deploying the same mental-state </w:t>
      </w:r>
      <w:r w:rsidRPr="00AB09B9">
        <w:rPr>
          <w:rFonts w:ascii="Garamond" w:hAnsi="Garamond" w:cstheme="minorHAnsi"/>
          <w:i/>
          <w:iCs/>
        </w:rPr>
        <w:t>concept</w:t>
      </w:r>
      <w:r w:rsidRPr="00AB09B9">
        <w:rPr>
          <w:rFonts w:ascii="Garamond" w:hAnsi="Garamond" w:cstheme="minorHAnsi"/>
        </w:rPr>
        <w:t xml:space="preserve"> when tracking Sally and </w:t>
      </w:r>
      <w:r w:rsidR="00812830">
        <w:rPr>
          <w:rFonts w:ascii="Garamond" w:hAnsi="Garamond" w:cstheme="minorHAnsi"/>
        </w:rPr>
        <w:t>George</w:t>
      </w:r>
      <w:r w:rsidR="00951889">
        <w:rPr>
          <w:rFonts w:ascii="Garamond" w:hAnsi="Garamond" w:cstheme="minorHAnsi"/>
        </w:rPr>
        <w:t>’</w:t>
      </w:r>
      <w:r w:rsidR="00812830">
        <w:rPr>
          <w:rFonts w:ascii="Garamond" w:hAnsi="Garamond" w:cstheme="minorHAnsi"/>
        </w:rPr>
        <w:t>s</w:t>
      </w:r>
      <w:r w:rsidRPr="00AB09B9">
        <w:rPr>
          <w:rFonts w:ascii="Garamond" w:hAnsi="Garamond" w:cstheme="minorHAnsi"/>
        </w:rPr>
        <w:t xml:space="preserve"> “beliefs”? Or are our diverging responses to Sally and </w:t>
      </w:r>
      <w:r w:rsidR="00812830">
        <w:rPr>
          <w:rFonts w:ascii="Garamond" w:hAnsi="Garamond" w:cstheme="minorHAnsi"/>
        </w:rPr>
        <w:t>George</w:t>
      </w:r>
      <w:r w:rsidRPr="00AB09B9">
        <w:rPr>
          <w:rFonts w:ascii="Garamond" w:hAnsi="Garamond" w:cstheme="minorHAnsi"/>
        </w:rPr>
        <w:t xml:space="preserve"> a reflection of two distinct mental-state concepts, two different ways of thinking about other minds? </w:t>
      </w:r>
    </w:p>
    <w:p w14:paraId="76F25502" w14:textId="050F3351" w:rsidR="007A52A8" w:rsidRPr="00AB09B9" w:rsidRDefault="007A52A8" w:rsidP="00BD54D4">
      <w:pPr>
        <w:spacing w:after="120"/>
        <w:jc w:val="both"/>
        <w:rPr>
          <w:rFonts w:ascii="Garamond" w:hAnsi="Garamond"/>
        </w:rPr>
      </w:pPr>
      <w:r w:rsidRPr="00AB09B9">
        <w:rPr>
          <w:rFonts w:ascii="Garamond" w:hAnsi="Garamond"/>
        </w:rPr>
        <w:t xml:space="preserve">These are the questions I will be addressing in this paper. Drawing on evidence from </w:t>
      </w:r>
      <w:r w:rsidR="00F70658">
        <w:rPr>
          <w:rFonts w:ascii="Garamond" w:hAnsi="Garamond"/>
        </w:rPr>
        <w:t>pragmatics</w:t>
      </w:r>
      <w:r w:rsidRPr="00AB09B9">
        <w:rPr>
          <w:rFonts w:ascii="Garamond" w:hAnsi="Garamond"/>
        </w:rPr>
        <w:t>,</w:t>
      </w:r>
      <w:r w:rsidR="00F70658">
        <w:rPr>
          <w:rFonts w:ascii="Garamond" w:hAnsi="Garamond"/>
        </w:rPr>
        <w:t xml:space="preserve"> linguistic corpora,</w:t>
      </w:r>
      <w:r w:rsidRPr="00AB09B9">
        <w:rPr>
          <w:rFonts w:ascii="Garamond" w:hAnsi="Garamond"/>
        </w:rPr>
        <w:t xml:space="preserve"> experimental philosophy, and developmental psychology,</w:t>
      </w:r>
      <w:r w:rsidR="003E3ACC" w:rsidRPr="00AB09B9">
        <w:rPr>
          <w:rFonts w:ascii="Garamond" w:hAnsi="Garamond"/>
        </w:rPr>
        <w:t xml:space="preserve"> </w:t>
      </w:r>
      <w:r w:rsidR="30480AC3" w:rsidRPr="00AB09B9">
        <w:rPr>
          <w:rFonts w:ascii="Garamond" w:hAnsi="Garamond"/>
        </w:rPr>
        <w:t xml:space="preserve">I will argue that we are indeed deploying two distinct mental-state concepts in the cases of Sally and </w:t>
      </w:r>
      <w:r w:rsidRPr="00AB09B9">
        <w:rPr>
          <w:rFonts w:ascii="Garamond" w:hAnsi="Garamond"/>
        </w:rPr>
        <w:t>George</w:t>
      </w:r>
      <w:r w:rsidR="30480AC3" w:rsidRPr="00AB09B9">
        <w:rPr>
          <w:rFonts w:ascii="Garamond" w:hAnsi="Garamond"/>
        </w:rPr>
        <w:t xml:space="preserve"> – what I</w:t>
      </w:r>
      <w:r w:rsidR="00951889">
        <w:rPr>
          <w:rFonts w:ascii="Garamond" w:hAnsi="Garamond"/>
        </w:rPr>
        <w:t>’</w:t>
      </w:r>
      <w:r w:rsidR="30480AC3" w:rsidRPr="00AB09B9">
        <w:rPr>
          <w:rFonts w:ascii="Garamond" w:hAnsi="Garamond"/>
        </w:rPr>
        <w:t xml:space="preserve">ll call </w:t>
      </w:r>
      <w:r w:rsidRPr="00AB09B9">
        <w:rPr>
          <w:rFonts w:ascii="Garamond" w:hAnsi="Garamond"/>
        </w:rPr>
        <w:t xml:space="preserve">the </w:t>
      </w:r>
      <w:r w:rsidR="30480AC3" w:rsidRPr="00AB09B9">
        <w:rPr>
          <w:rFonts w:ascii="Garamond" w:hAnsi="Garamond"/>
          <w:i/>
          <w:iCs/>
        </w:rPr>
        <w:t xml:space="preserve">epistemic </w:t>
      </w:r>
      <w:r w:rsidRPr="00AB09B9">
        <w:rPr>
          <w:rFonts w:ascii="Garamond" w:hAnsi="Garamond"/>
          <w:i/>
          <w:iCs/>
        </w:rPr>
        <w:t>concept of belief</w:t>
      </w:r>
      <w:r w:rsidRPr="00AB09B9">
        <w:rPr>
          <w:rFonts w:ascii="Garamond" w:hAnsi="Garamond"/>
        </w:rPr>
        <w:t xml:space="preserve"> </w:t>
      </w:r>
      <w:r w:rsidR="30480AC3" w:rsidRPr="00AB09B9">
        <w:rPr>
          <w:rFonts w:ascii="Garamond" w:hAnsi="Garamond"/>
        </w:rPr>
        <w:t xml:space="preserve">and </w:t>
      </w:r>
      <w:r w:rsidRPr="00AB09B9">
        <w:rPr>
          <w:rFonts w:ascii="Garamond" w:hAnsi="Garamond"/>
        </w:rPr>
        <w:t xml:space="preserve">the </w:t>
      </w:r>
      <w:r w:rsidR="30480AC3" w:rsidRPr="00AB09B9">
        <w:rPr>
          <w:rFonts w:ascii="Garamond" w:hAnsi="Garamond"/>
          <w:i/>
          <w:iCs/>
        </w:rPr>
        <w:t>symbolic concept of belie</w:t>
      </w:r>
      <w:r w:rsidR="003E3ACC" w:rsidRPr="00AB09B9">
        <w:rPr>
          <w:rFonts w:ascii="Garamond" w:hAnsi="Garamond"/>
          <w:i/>
          <w:iCs/>
        </w:rPr>
        <w:t>f</w:t>
      </w:r>
      <w:r w:rsidR="30480AC3" w:rsidRPr="00AB09B9">
        <w:rPr>
          <w:rFonts w:ascii="Garamond" w:hAnsi="Garamond"/>
        </w:rPr>
        <w:t xml:space="preserve"> (or </w:t>
      </w:r>
      <w:r w:rsidR="30480AC3" w:rsidRPr="00AB09B9">
        <w:rPr>
          <w:rFonts w:ascii="Garamond" w:hAnsi="Garamond"/>
          <w:i/>
          <w:iCs/>
        </w:rPr>
        <w:t>epistemic belief</w:t>
      </w:r>
      <w:r w:rsidR="30480AC3" w:rsidRPr="00AB09B9">
        <w:rPr>
          <w:rFonts w:ascii="Garamond" w:hAnsi="Garamond"/>
        </w:rPr>
        <w:t xml:space="preserve"> and </w:t>
      </w:r>
      <w:r w:rsidR="30480AC3" w:rsidRPr="00AB09B9">
        <w:rPr>
          <w:rFonts w:ascii="Garamond" w:hAnsi="Garamond"/>
          <w:i/>
          <w:iCs/>
        </w:rPr>
        <w:t>symbolic belief</w:t>
      </w:r>
      <w:r w:rsidR="30480AC3" w:rsidRPr="00AB09B9">
        <w:rPr>
          <w:rFonts w:ascii="Garamond" w:hAnsi="Garamond"/>
        </w:rPr>
        <w:t>, for short).</w:t>
      </w:r>
      <w:r w:rsidR="00142256">
        <w:rPr>
          <w:rStyle w:val="FootnoteReference"/>
          <w:rFonts w:ascii="Garamond" w:hAnsi="Garamond"/>
        </w:rPr>
        <w:footnoteReference w:id="2"/>
      </w:r>
      <w:r w:rsidR="30480AC3" w:rsidRPr="00AB09B9">
        <w:rPr>
          <w:rFonts w:ascii="Garamond" w:hAnsi="Garamond"/>
        </w:rPr>
        <w:t xml:space="preserve"> </w:t>
      </w:r>
      <w:r w:rsidR="00234F63" w:rsidRPr="00AB09B9">
        <w:rPr>
          <w:rFonts w:ascii="Garamond" w:hAnsi="Garamond"/>
        </w:rPr>
        <w:t>Briefly, epistemic belief is a concept quite similar to the notion of belief traditionally invoked by philosophers and epistemologists</w:t>
      </w:r>
      <w:r w:rsidR="006F32C8" w:rsidRPr="00AB09B9">
        <w:rPr>
          <w:rFonts w:ascii="Garamond" w:hAnsi="Garamond"/>
        </w:rPr>
        <w:t>. Symbolic belief, in contrast, is a socionormative construct closely tied to the way we think about people</w:t>
      </w:r>
      <w:r w:rsidR="00951889">
        <w:rPr>
          <w:rFonts w:ascii="Garamond" w:hAnsi="Garamond"/>
        </w:rPr>
        <w:t>’</w:t>
      </w:r>
      <w:r w:rsidR="006F32C8" w:rsidRPr="00AB09B9">
        <w:rPr>
          <w:rFonts w:ascii="Garamond" w:hAnsi="Garamond"/>
        </w:rPr>
        <w:t>s social identity, and has much more in common with certain colloquial, nonphilosophical uses of the word “belief</w:t>
      </w:r>
      <w:r w:rsidR="00BE62E0" w:rsidRPr="00AB09B9">
        <w:rPr>
          <w:rFonts w:ascii="Garamond" w:hAnsi="Garamond"/>
        </w:rPr>
        <w:t>.”</w:t>
      </w:r>
      <w:r w:rsidR="00234F63" w:rsidRPr="00AB09B9">
        <w:rPr>
          <w:rFonts w:ascii="Garamond" w:hAnsi="Garamond"/>
        </w:rPr>
        <w:t xml:space="preserve"> </w:t>
      </w:r>
      <w:r w:rsidR="004A3714" w:rsidRPr="00AB09B9">
        <w:rPr>
          <w:rFonts w:ascii="Garamond" w:hAnsi="Garamond"/>
        </w:rPr>
        <w:t>Next, I</w:t>
      </w:r>
      <w:r w:rsidR="00951889">
        <w:rPr>
          <w:rFonts w:ascii="Garamond" w:hAnsi="Garamond"/>
        </w:rPr>
        <w:t>’</w:t>
      </w:r>
      <w:r w:rsidR="004A3714" w:rsidRPr="00AB09B9">
        <w:rPr>
          <w:rFonts w:ascii="Garamond" w:hAnsi="Garamond"/>
        </w:rPr>
        <w:t>ll consider why it is that our folk psychology contains these two distinct concepts of belief. I</w:t>
      </w:r>
      <w:r w:rsidR="00951889">
        <w:rPr>
          <w:rFonts w:ascii="Garamond" w:hAnsi="Garamond"/>
        </w:rPr>
        <w:t>’</w:t>
      </w:r>
      <w:r w:rsidR="004A3714" w:rsidRPr="00AB09B9">
        <w:rPr>
          <w:rFonts w:ascii="Garamond" w:hAnsi="Garamond"/>
        </w:rPr>
        <w:t>ll propose that we can shed light on this question by invoking a distinction from the philosophy of social cognition between mind</w:t>
      </w:r>
      <w:r w:rsidR="004A3714" w:rsidRPr="00AB09B9">
        <w:rPr>
          <w:rFonts w:ascii="Garamond" w:hAnsi="Garamond"/>
          <w:i/>
          <w:iCs/>
        </w:rPr>
        <w:t xml:space="preserve">reading </w:t>
      </w:r>
      <w:r w:rsidR="004A3714" w:rsidRPr="00AB09B9">
        <w:rPr>
          <w:rFonts w:ascii="Garamond" w:hAnsi="Garamond"/>
        </w:rPr>
        <w:t xml:space="preserve">and </w:t>
      </w:r>
      <w:proofErr w:type="spellStart"/>
      <w:r w:rsidR="004A3714" w:rsidRPr="00AB09B9">
        <w:rPr>
          <w:rFonts w:ascii="Garamond" w:hAnsi="Garamond"/>
        </w:rPr>
        <w:t>mind</w:t>
      </w:r>
      <w:r w:rsidR="004A3714" w:rsidRPr="00AB09B9">
        <w:rPr>
          <w:rFonts w:ascii="Garamond" w:hAnsi="Garamond"/>
          <w:i/>
          <w:iCs/>
        </w:rPr>
        <w:t>shaping</w:t>
      </w:r>
      <w:proofErr w:type="spellEnd"/>
      <w:r w:rsidR="00B24949" w:rsidRPr="00AB09B9">
        <w:rPr>
          <w:rFonts w:ascii="Garamond" w:hAnsi="Garamond"/>
          <w:i/>
          <w:iCs/>
        </w:rPr>
        <w:t xml:space="preserve"> </w:t>
      </w:r>
      <w:r w:rsidR="00B24949" w:rsidRPr="00AB09B9">
        <w:rPr>
          <w:rFonts w:ascii="Garamond" w:hAnsi="Garamond"/>
          <w:i/>
          <w:iCs/>
        </w:rPr>
        <w:fldChar w:fldCharType="begin"/>
      </w:r>
      <w:r w:rsidR="003C23B2">
        <w:rPr>
          <w:rFonts w:ascii="Garamond" w:hAnsi="Garamond"/>
          <w:i/>
          <w:iCs/>
        </w:rPr>
        <w:instrText xml:space="preserve"> ADDIN ZOTERO_ITEM CSL_CITATION {"citationID":"RTMttfRD","properties":{"formattedCitation":"(McGeer, 2007; Nichols &amp; Stich, 2003; Zawidzki, 2013)","plainCitation":"(McGeer, 2007; Nichols &amp; Stich, 2003; Zawidzki, 2013)","noteIndex":0},"citationItems":[{"id":"ff8BZd5c/3Hj7LQnD","uris":["http://www.mendeley.com/documents/?uuid=2b533213-77ce-4945-8dff-f187a8698026"],"itemData":{"author":[{"dropping-particle":"","family":"McGeer","given":"Victoria","non-dropping-particle":"","parse-names":false,"suffix":""}],"chapter-number":"Dordecht","container-title":"Folk psychology re-assessed","editor":[{"dropping-particle":"","family":"Hutto","given":"Daniel D.","non-dropping-particle":"","parse-names":false,"suffix":""},{"dropping-particle":"","family":"Ratcliffe","given":"M.","non-dropping-particle":"","parse-names":false,"suffix":""}],"id":"fVak0oBV/G5CX2NAv","issued":{"date-parts":[["2007"]]},"page":"137-156","publisher":"Springer","title":"The regulative dimension of folk psychology","type":"chapter"}},{"id":"ff8BZd5c/bmYQcIMw","uris":["http://www.mendeley.com/documents/?uuid=799248d6-b815-4e90-9c61-03388155360d"],"itemData":{"ISBN":"0198236093","author":[{"dropping-particle":"","family":"Nichols","given":"Shaun","non-dropping-particle":"","parse-names":false,"suffix":""},{"dropping-particle":"","family":"Stich","given":"Stephen P","non-dropping-particle":"","parse-names":false,"suffix":""}],"id":"fVak0oBV/AZF3zNEk","issued":{"date-parts":[["2003"]]},"publisher":"Oxford University Press","publisher-place":"Oxford","title":"Mindreading: An integrated account of pretence, self-awareness, and understanding other minds.","type":"book"}},{"id":"ff8BZd5c/JMHvznBR","uris":["http://www.mendeley.com/documents/?uuid=a7558413-3e81-4cb7-9e12-355afe4d5f94"],"itemData":{"ISBN":"0262313286","abstract":"In this novel account of distinctively human social cognition, Tadeusz Zawidzki argues that the key distinction between human and nonhuman social cognition consists in our complex, diverse, and flexible capacities to shape each other's minds in ways that make them easier to interpret. Zawidzki proposes that such \"mindshaping\" -- which takes the form of capacities and practices such as sophisticated imitation, pedagogy, conformity to norms, and narrative self-constitution -- is the most important component of human social cognition. Without it, he argues, none of the other components of what he terms the \"human sociocognitive syndrome,\" including sophisticated language, cooperation, and sophisticated \"mindreading,\" would be possible. Challenging the dominant view that sophisticated mindreading -- especially propositional attitude attribution -- is the key evolutionary innovation behind distinctively human social cognition, Zawidzki contends that the capacity to attribute such mental states depends on the evolution of mindshaping practices. Propositional attitude attribution, he argues, is likely to be unreliable unless most of us are shaped to have similar kinds of propositional attitudes in similar circumstances. Motivations to mindshape, selected to make sophisticated cooperation possible, combine with low-level mindreading abilities that we share with nonhuman species to make it easier for humans to interpret and anticipate each other's behavior. Eventually, this led, in human prehistory, to the capacity to attribute full-blown propositional attitudes accurately -- a capacity that is parasitic, in phylogeny and today, on prior capacities to shape minds. Bringing together findings from developmental psychology, comparative psychology, evolutionary psychology, and philosophy of psychology, Zawidzki offers a strikingly original framework for understanding human social cognition.","author":[{"dropping-particle":"","family":"Zawidzki","given":"Tadeusz W.","non-dropping-particle":"","parse-names":false,"suffix":""}],"id":"fVak0oBV/Wzge18ip","issued":{"date-parts":[["2013"]]},"number-of-pages":"320","publisher":"MIT Press","publisher-place":"Cambridge, MA","title":"Mindshaping: A New Framework for Understanding Human Social Cognition","type":"book"}}],"schema":"https://github.com/citation-style-language/schema/raw/master/csl-citation.json"} </w:instrText>
      </w:r>
      <w:r w:rsidR="00B24949" w:rsidRPr="00AB09B9">
        <w:rPr>
          <w:rFonts w:ascii="Garamond" w:hAnsi="Garamond"/>
          <w:i/>
          <w:iCs/>
        </w:rPr>
        <w:fldChar w:fldCharType="separate"/>
      </w:r>
      <w:r w:rsidR="00A4629D" w:rsidRPr="00AB09B9">
        <w:rPr>
          <w:rFonts w:ascii="Garamond" w:hAnsi="Garamond" w:cs="Calibri"/>
        </w:rPr>
        <w:t>(McGeer, 2007; Nichols &amp; Stich, 2003; Zawidzki, 2013)</w:t>
      </w:r>
      <w:r w:rsidR="00B24949" w:rsidRPr="00AB09B9">
        <w:rPr>
          <w:rFonts w:ascii="Garamond" w:hAnsi="Garamond"/>
          <w:i/>
          <w:iCs/>
        </w:rPr>
        <w:fldChar w:fldCharType="end"/>
      </w:r>
      <w:r w:rsidR="004A3714" w:rsidRPr="00AB09B9">
        <w:rPr>
          <w:rFonts w:ascii="Garamond" w:hAnsi="Garamond"/>
        </w:rPr>
        <w:t>.</w:t>
      </w:r>
      <w:r w:rsidR="00B24949" w:rsidRPr="00AB09B9">
        <w:rPr>
          <w:rFonts w:ascii="Garamond" w:hAnsi="Garamond"/>
        </w:rPr>
        <w:t xml:space="preserve"> </w:t>
      </w:r>
    </w:p>
    <w:p w14:paraId="5A9EBE3E" w14:textId="243F448E" w:rsidR="30480AC3" w:rsidRPr="00AB09B9" w:rsidRDefault="00B24949" w:rsidP="00BD54D4">
      <w:pPr>
        <w:spacing w:after="120"/>
        <w:jc w:val="both"/>
        <w:rPr>
          <w:rFonts w:ascii="Garamond" w:hAnsi="Garamond"/>
        </w:rPr>
      </w:pPr>
      <w:r w:rsidRPr="00AB09B9">
        <w:rPr>
          <w:rFonts w:ascii="Garamond" w:hAnsi="Garamond"/>
        </w:rPr>
        <w:t xml:space="preserve">Throughout this discussion, I will remain more-or-less neutral regarding the </w:t>
      </w:r>
      <w:r w:rsidR="00560C62" w:rsidRPr="00AB09B9">
        <w:rPr>
          <w:rFonts w:ascii="Garamond" w:hAnsi="Garamond"/>
        </w:rPr>
        <w:t>debate</w:t>
      </w:r>
      <w:r w:rsidRPr="00AB09B9">
        <w:rPr>
          <w:rFonts w:ascii="Garamond" w:hAnsi="Garamond"/>
        </w:rPr>
        <w:t xml:space="preserve"> about cognitive ontology. However, I will at several points explore the implications of different conclusions about the ontology of belief for the folk psychology of belief, and vice versa. </w:t>
      </w:r>
    </w:p>
    <w:p w14:paraId="6D125758" w14:textId="187A124A" w:rsidR="00490552" w:rsidRPr="00AB09B9" w:rsidRDefault="30480AC3" w:rsidP="00BD54D4">
      <w:pPr>
        <w:pStyle w:val="ListParagraph"/>
        <w:numPr>
          <w:ilvl w:val="0"/>
          <w:numId w:val="4"/>
        </w:numPr>
        <w:spacing w:after="120"/>
        <w:jc w:val="both"/>
        <w:rPr>
          <w:rFonts w:ascii="Garamond" w:hAnsi="Garamond"/>
          <w:b/>
          <w:bCs/>
        </w:rPr>
      </w:pPr>
      <w:r w:rsidRPr="00AB09B9">
        <w:rPr>
          <w:rFonts w:ascii="Garamond" w:hAnsi="Garamond"/>
          <w:b/>
          <w:bCs/>
        </w:rPr>
        <w:t>Two folk psychological concept</w:t>
      </w:r>
      <w:r w:rsidR="00F236CB" w:rsidRPr="00AB09B9">
        <w:rPr>
          <w:rFonts w:ascii="Garamond" w:hAnsi="Garamond"/>
          <w:b/>
          <w:bCs/>
        </w:rPr>
        <w:t>s</w:t>
      </w:r>
      <w:r w:rsidRPr="00AB09B9">
        <w:rPr>
          <w:rFonts w:ascii="Garamond" w:hAnsi="Garamond"/>
          <w:b/>
          <w:bCs/>
        </w:rPr>
        <w:t xml:space="preserve"> of belief</w:t>
      </w:r>
    </w:p>
    <w:p w14:paraId="5B39B57B" w14:textId="499DD5C8" w:rsidR="003E3ACC" w:rsidRPr="00AB09B9" w:rsidRDefault="003E3ACC" w:rsidP="00BD54D4">
      <w:pPr>
        <w:spacing w:after="120"/>
        <w:jc w:val="both"/>
        <w:rPr>
          <w:rFonts w:ascii="Garamond" w:hAnsi="Garamond"/>
        </w:rPr>
      </w:pPr>
      <w:r w:rsidRPr="00AB09B9">
        <w:rPr>
          <w:rFonts w:ascii="Garamond" w:hAnsi="Garamond"/>
        </w:rPr>
        <w:t>In this section, I</w:t>
      </w:r>
      <w:r w:rsidR="00951889">
        <w:rPr>
          <w:rFonts w:ascii="Garamond" w:hAnsi="Garamond"/>
        </w:rPr>
        <w:t>’</w:t>
      </w:r>
      <w:r w:rsidRPr="00AB09B9">
        <w:rPr>
          <w:rFonts w:ascii="Garamond" w:hAnsi="Garamond"/>
        </w:rPr>
        <w:t xml:space="preserve">ll show that our everyday folk psychology includes two distinctive concepts of belief. </w:t>
      </w:r>
      <w:r w:rsidR="005D28EE" w:rsidRPr="00AB09B9">
        <w:rPr>
          <w:rFonts w:ascii="Garamond" w:hAnsi="Garamond"/>
        </w:rPr>
        <w:t>First, I</w:t>
      </w:r>
      <w:r w:rsidR="00951889">
        <w:rPr>
          <w:rFonts w:ascii="Garamond" w:hAnsi="Garamond"/>
        </w:rPr>
        <w:t>’</w:t>
      </w:r>
      <w:r w:rsidR="005D28EE" w:rsidRPr="00AB09B9">
        <w:rPr>
          <w:rFonts w:ascii="Garamond" w:hAnsi="Garamond"/>
        </w:rPr>
        <w:t>ll review direct empirical support for this claim drawn</w:t>
      </w:r>
      <w:r w:rsidR="0079181E">
        <w:rPr>
          <w:rFonts w:ascii="Garamond" w:hAnsi="Garamond"/>
        </w:rPr>
        <w:t xml:space="preserve"> from</w:t>
      </w:r>
      <w:r w:rsidR="005D28EE" w:rsidRPr="00AB09B9">
        <w:rPr>
          <w:rFonts w:ascii="Garamond" w:hAnsi="Garamond"/>
        </w:rPr>
        <w:t xml:space="preserve"> several converging lines of evidence. Then I</w:t>
      </w:r>
      <w:r w:rsidR="00951889">
        <w:rPr>
          <w:rFonts w:ascii="Garamond" w:hAnsi="Garamond"/>
        </w:rPr>
        <w:t>’</w:t>
      </w:r>
      <w:r w:rsidR="005D28EE" w:rsidRPr="00AB09B9">
        <w:rPr>
          <w:rFonts w:ascii="Garamond" w:hAnsi="Garamond"/>
        </w:rPr>
        <w:t xml:space="preserve">ll suggest that </w:t>
      </w:r>
      <w:r w:rsidR="006A18D7" w:rsidRPr="00AB09B9">
        <w:rPr>
          <w:rFonts w:ascii="Garamond" w:hAnsi="Garamond"/>
        </w:rPr>
        <w:t xml:space="preserve">evidence for a parallel ontological distinction provides indirect </w:t>
      </w:r>
      <w:r w:rsidR="00A61EE2">
        <w:rPr>
          <w:rFonts w:ascii="Garamond" w:hAnsi="Garamond"/>
        </w:rPr>
        <w:t>support</w:t>
      </w:r>
      <w:r w:rsidR="006A18D7" w:rsidRPr="00AB09B9">
        <w:rPr>
          <w:rFonts w:ascii="Garamond" w:hAnsi="Garamond"/>
        </w:rPr>
        <w:t xml:space="preserve"> for this claim as well.</w:t>
      </w:r>
    </w:p>
    <w:p w14:paraId="149F71C2" w14:textId="5C945DBD" w:rsidR="00FC3CCC" w:rsidRPr="00AB09B9" w:rsidRDefault="30480AC3" w:rsidP="00BD54D4">
      <w:pPr>
        <w:pStyle w:val="ListParagraph"/>
        <w:numPr>
          <w:ilvl w:val="1"/>
          <w:numId w:val="4"/>
        </w:numPr>
        <w:spacing w:after="120"/>
        <w:jc w:val="both"/>
        <w:rPr>
          <w:rFonts w:ascii="Garamond" w:hAnsi="Garamond"/>
          <w:i/>
          <w:iCs/>
        </w:rPr>
      </w:pPr>
      <w:r w:rsidRPr="00AB09B9">
        <w:rPr>
          <w:rFonts w:ascii="Garamond" w:hAnsi="Garamond"/>
          <w:i/>
          <w:iCs/>
        </w:rPr>
        <w:t xml:space="preserve"> “</w:t>
      </w:r>
      <w:r w:rsidR="001949DA" w:rsidRPr="00AB09B9">
        <w:rPr>
          <w:rFonts w:ascii="Garamond" w:hAnsi="Garamond"/>
          <w:i/>
          <w:iCs/>
        </w:rPr>
        <w:t>T</w:t>
      </w:r>
      <w:r w:rsidRPr="00AB09B9">
        <w:rPr>
          <w:rFonts w:ascii="Garamond" w:hAnsi="Garamond"/>
          <w:i/>
          <w:iCs/>
        </w:rPr>
        <w:t xml:space="preserve">hinking” and “believing” </w:t>
      </w:r>
    </w:p>
    <w:p w14:paraId="2F5919B5" w14:textId="0EE73DEA" w:rsidR="00B8502B" w:rsidRPr="00AB09B9" w:rsidRDefault="005C68BF" w:rsidP="00BD54D4">
      <w:pPr>
        <w:spacing w:after="120"/>
        <w:jc w:val="both"/>
        <w:rPr>
          <w:rFonts w:ascii="Garamond" w:hAnsi="Garamond"/>
        </w:rPr>
      </w:pPr>
      <w:r>
        <w:rPr>
          <w:rFonts w:ascii="Garamond" w:hAnsi="Garamond"/>
        </w:rPr>
        <w:t xml:space="preserve">If you ask a philosopher for one of their </w:t>
      </w:r>
      <w:r w:rsidRPr="005C68BF">
        <w:rPr>
          <w:rFonts w:ascii="Garamond" w:hAnsi="Garamond"/>
          <w:i/>
          <w:iCs/>
        </w:rPr>
        <w:t>belief</w:t>
      </w:r>
      <w:r>
        <w:rPr>
          <w:rFonts w:ascii="Garamond" w:hAnsi="Garamond"/>
          <w:i/>
          <w:iCs/>
        </w:rPr>
        <w:t>s</w:t>
      </w:r>
      <w:r>
        <w:rPr>
          <w:rFonts w:ascii="Garamond" w:hAnsi="Garamond"/>
        </w:rPr>
        <w:t xml:space="preserve">, and they are likely to give a very mundane example like “It is raining outside” or “The cat is on the mat.” </w:t>
      </w:r>
      <w:r w:rsidR="00B8502B">
        <w:rPr>
          <w:rFonts w:ascii="Garamond" w:hAnsi="Garamond"/>
        </w:rPr>
        <w:t xml:space="preserve">This is probably because philosophers tend to use </w:t>
      </w:r>
      <w:r w:rsidR="00A61EE2" w:rsidRPr="00A61EE2">
        <w:rPr>
          <w:rFonts w:ascii="Garamond" w:hAnsi="Garamond"/>
          <w:i/>
          <w:iCs/>
        </w:rPr>
        <w:t xml:space="preserve">to </w:t>
      </w:r>
      <w:r w:rsidR="00B8502B" w:rsidRPr="00A61EE2">
        <w:rPr>
          <w:rFonts w:ascii="Garamond" w:hAnsi="Garamond"/>
          <w:i/>
          <w:iCs/>
        </w:rPr>
        <w:t>believe</w:t>
      </w:r>
      <w:r w:rsidR="00A61EE2">
        <w:rPr>
          <w:rFonts w:ascii="Garamond" w:hAnsi="Garamond"/>
        </w:rPr>
        <w:t xml:space="preserve"> </w:t>
      </w:r>
      <w:r w:rsidR="00B8502B">
        <w:rPr>
          <w:rFonts w:ascii="Garamond" w:hAnsi="Garamond"/>
        </w:rPr>
        <w:t>interchangeably with</w:t>
      </w:r>
      <w:r w:rsidR="00A61EE2">
        <w:rPr>
          <w:rFonts w:ascii="Garamond" w:hAnsi="Garamond"/>
          <w:i/>
          <w:iCs/>
        </w:rPr>
        <w:t xml:space="preserve"> to think</w:t>
      </w:r>
      <w:r w:rsidR="00A61EE2">
        <w:rPr>
          <w:rFonts w:ascii="Garamond" w:hAnsi="Garamond"/>
        </w:rPr>
        <w:t xml:space="preserve">, which is our default verb for expressing </w:t>
      </w:r>
      <w:proofErr w:type="spellStart"/>
      <w:r w:rsidR="00A61EE2">
        <w:rPr>
          <w:rFonts w:ascii="Garamond" w:hAnsi="Garamond"/>
        </w:rPr>
        <w:t>nonfactive</w:t>
      </w:r>
      <w:proofErr w:type="spellEnd"/>
      <w:r w:rsidR="00A61EE2">
        <w:rPr>
          <w:rFonts w:ascii="Garamond" w:hAnsi="Garamond"/>
        </w:rPr>
        <w:t xml:space="preserve"> mental states</w:t>
      </w:r>
      <w:r w:rsidR="00B8502B" w:rsidRPr="00AB09B9">
        <w:rPr>
          <w:rFonts w:ascii="Garamond" w:hAnsi="Garamond"/>
        </w:rPr>
        <w:t xml:space="preserve"> </w:t>
      </w:r>
      <w:r w:rsidR="00B8502B" w:rsidRPr="00AB09B9">
        <w:rPr>
          <w:rFonts w:ascii="Garamond" w:hAnsi="Garamond"/>
        </w:rPr>
        <w:fldChar w:fldCharType="begin"/>
      </w:r>
      <w:r w:rsidR="003C23B2">
        <w:rPr>
          <w:rFonts w:ascii="Garamond" w:hAnsi="Garamond"/>
        </w:rPr>
        <w:instrText xml:space="preserve"> ADDIN ZOTERO_ITEM CSL_CITATION {"citationID":"GtPI96xj","properties":{"formattedCitation":"(Dorst, 2019; Hawthorne et al., 2016)","plainCitation":"(Dorst, 2019; Hawthorne et al., 2016)","noteIndex":0},"citationItems":[{"id":"ff8BZd5c/yVDR5nnC","uris":["http://www.mendeley.com/documents/?uuid=6e793ff8-e21d-4dfa-b9f6-8857520e004b"],"itemData":{"DOI":"10.1093/mind/fzx028","ISSN":"00264423","abstract":"The Lockean Thesis says that you must believe p iff you're sufficiently confident of it. On some versions, the 'must' asserts a metaphysical connection; on others, it asserts a normative one. On some versions, 'sufficiently confident' refers to a fixed threshold of credence; on others, it varies with proposition and context. Claim: The Lockean Thesis follows from epistemic utility theory-the view that rational requirements are constrained by the norm to promote accuracy. Different versions of this theory generate different versions of Lockeanism; moreover, a plausible version of epistemic utility theory meshes with natural-language considerations, yielding a new Lockean picture that helps to model and explain the role of beliefs in inquiry and conversation. Your beliefs are your best guesses in response to the epistemic priorities of your context. Upshot: we have a new approach to the epistemology and semantics of belief. And it has teeth. It implies that the role of beliefs is fundamentally different from what many have thought, and in fact supports a metaphysical reduction of belief to credence.","author":[{"dropping-particle":"","family":"Dorst","given":"Kevin","non-dropping-particle":"","parse-names":false,"suffix":""}],"container-title":"Mind","id":"fVak0oBV/UOhdr8uM","issue":"509","issued":{"date-parts":[["2019"]]},"page":"175-211","title":"Lockeans Maximize Expected Accuracy","type":"article-journal","volume":"128"}},{"id":598,"uris":["http://zotero.org/users/10851394/items/KRTBW4EU"],"itemData":{"id":598,"type":"article-journal","abstract":"It is tempting to posit an intimate relationship between belief and assertion. The speech act of assertion seems like a way of transferring the speaker’s belief to his or her audience. If this is right, then you might think that the evidential warrant required for asserting a proposition is just the same as the warrant for believing it. We call this thesis entitlement equality. We argue here that entitlement equality is false, because our everyday notion of belief is unambiguously a weak one. Believing something is true, we argue, is compatible with having relatively little confidence in it. Asserting something requires something closer to complete confidence. Specifically, we argue that believing a proposition merely requires thinking it likely, but that thinking that a proposition is likely does not entitle one to assert it. This conclusion conflict with a standard view that ‘full belief’ is the central commonsense non-factive attitude.","container-title":"Philosophical Studies","DOI":"10.1007/s11098-015-0553-7","ISSN":"1109801505","issue":"5","page":"1393-1404","title":"Belief is weak","volume":"173","author":[{"family":"Hawthorne","given":"John"},{"family":"Rothschild","given":"Daniel"},{"family":"Spectre","given":"Levi"}],"issued":{"date-parts":[["2016"]]}}}],"schema":"https://github.com/citation-style-language/schema/raw/master/csl-citation.json"} </w:instrText>
      </w:r>
      <w:r w:rsidR="00B8502B" w:rsidRPr="00AB09B9">
        <w:rPr>
          <w:rFonts w:ascii="Garamond" w:hAnsi="Garamond"/>
        </w:rPr>
        <w:fldChar w:fldCharType="separate"/>
      </w:r>
      <w:r w:rsidR="00B8502B" w:rsidRPr="00AB09B9">
        <w:rPr>
          <w:rFonts w:ascii="Garamond" w:hAnsi="Garamond" w:cs="Calibri"/>
        </w:rPr>
        <w:t>(Dorst, 2019; Hawthorne et al., 2016)</w:t>
      </w:r>
      <w:r w:rsidR="00B8502B" w:rsidRPr="00AB09B9">
        <w:rPr>
          <w:rFonts w:ascii="Garamond" w:hAnsi="Garamond"/>
        </w:rPr>
        <w:fldChar w:fldCharType="end"/>
      </w:r>
      <w:r w:rsidR="00B8502B" w:rsidRPr="00AB09B9">
        <w:rPr>
          <w:rFonts w:ascii="Garamond" w:hAnsi="Garamond"/>
        </w:rPr>
        <w:t xml:space="preserve">. </w:t>
      </w:r>
      <w:r>
        <w:rPr>
          <w:rFonts w:ascii="Garamond" w:hAnsi="Garamond"/>
        </w:rPr>
        <w:t>In contrast, if you ask a non-philosopher for one of their beliefs,</w:t>
      </w:r>
      <w:r w:rsidR="00B8502B">
        <w:rPr>
          <w:rFonts w:ascii="Garamond" w:hAnsi="Garamond"/>
        </w:rPr>
        <w:t xml:space="preserve"> they are likely to mention </w:t>
      </w:r>
      <w:r w:rsidR="00D00E5F">
        <w:rPr>
          <w:rFonts w:ascii="Garamond" w:hAnsi="Garamond"/>
        </w:rPr>
        <w:t>a</w:t>
      </w:r>
      <w:r w:rsidR="00B8502B">
        <w:rPr>
          <w:rFonts w:ascii="Garamond" w:hAnsi="Garamond"/>
        </w:rPr>
        <w:t xml:space="preserve"> religious, political, or moral attitude. </w:t>
      </w:r>
      <w:r w:rsidR="00B8502B" w:rsidRPr="00AB09B9">
        <w:rPr>
          <w:rFonts w:ascii="Garamond" w:hAnsi="Garamond"/>
        </w:rPr>
        <w:t>Consider, for example, the ubiquitous lawn signs found in front of progressive</w:t>
      </w:r>
      <w:r w:rsidR="00E62AA2">
        <w:rPr>
          <w:rFonts w:ascii="Garamond" w:hAnsi="Garamond"/>
        </w:rPr>
        <w:t xml:space="preserve"> American</w:t>
      </w:r>
      <w:r w:rsidR="00B8502B" w:rsidRPr="00AB09B9">
        <w:rPr>
          <w:rFonts w:ascii="Garamond" w:hAnsi="Garamond"/>
        </w:rPr>
        <w:t xml:space="preserve"> households that read: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B8502B" w:rsidRPr="00AB09B9" w14:paraId="4BD7259F" w14:textId="77777777" w:rsidTr="00EF44BD">
        <w:trPr>
          <w:jc w:val="center"/>
        </w:trPr>
        <w:tc>
          <w:tcPr>
            <w:tcW w:w="4860" w:type="dxa"/>
          </w:tcPr>
          <w:p w14:paraId="083C105C" w14:textId="77777777" w:rsidR="00B8502B" w:rsidRPr="00AB09B9" w:rsidRDefault="00B8502B" w:rsidP="00BD54D4">
            <w:pPr>
              <w:jc w:val="center"/>
              <w:rPr>
                <w:rFonts w:ascii="Garamond" w:hAnsi="Garamond"/>
                <w:i/>
                <w:iCs/>
              </w:rPr>
            </w:pPr>
            <w:r w:rsidRPr="00AB09B9">
              <w:rPr>
                <w:rFonts w:ascii="Garamond" w:hAnsi="Garamond"/>
                <w:i/>
                <w:iCs/>
              </w:rPr>
              <w:lastRenderedPageBreak/>
              <w:t>In this House, We Believe</w:t>
            </w:r>
          </w:p>
          <w:p w14:paraId="034C3BDB" w14:textId="77777777" w:rsidR="00B8502B" w:rsidRPr="00AB09B9" w:rsidRDefault="00B8502B" w:rsidP="00BD54D4">
            <w:pPr>
              <w:jc w:val="center"/>
              <w:rPr>
                <w:rFonts w:ascii="Garamond" w:hAnsi="Garamond"/>
                <w:i/>
                <w:iCs/>
              </w:rPr>
            </w:pPr>
            <w:r w:rsidRPr="00AB09B9">
              <w:rPr>
                <w:rFonts w:ascii="Garamond" w:hAnsi="Garamond"/>
                <w:i/>
                <w:iCs/>
              </w:rPr>
              <w:t>Black Lives Matter</w:t>
            </w:r>
          </w:p>
          <w:p w14:paraId="1EA0F2A7" w14:textId="77777777" w:rsidR="00B8502B" w:rsidRPr="00AB09B9" w:rsidRDefault="00B8502B" w:rsidP="00BD54D4">
            <w:pPr>
              <w:jc w:val="center"/>
              <w:rPr>
                <w:rFonts w:ascii="Garamond" w:hAnsi="Garamond"/>
                <w:i/>
                <w:iCs/>
              </w:rPr>
            </w:pPr>
            <w:r w:rsidRPr="00AB09B9">
              <w:rPr>
                <w:rFonts w:ascii="Garamond" w:hAnsi="Garamond"/>
                <w:i/>
                <w:iCs/>
              </w:rPr>
              <w:t>Love is Love</w:t>
            </w:r>
          </w:p>
          <w:p w14:paraId="1F89A157" w14:textId="72E5E499" w:rsidR="00B8502B" w:rsidRPr="00AB09B9" w:rsidRDefault="00B8502B" w:rsidP="00BD54D4">
            <w:pPr>
              <w:jc w:val="center"/>
              <w:rPr>
                <w:rFonts w:ascii="Garamond" w:hAnsi="Garamond"/>
                <w:i/>
                <w:iCs/>
              </w:rPr>
            </w:pPr>
            <w:r w:rsidRPr="00AB09B9">
              <w:rPr>
                <w:rFonts w:ascii="Garamond" w:hAnsi="Garamond"/>
                <w:i/>
                <w:iCs/>
              </w:rPr>
              <w:t>Women</w:t>
            </w:r>
            <w:r w:rsidR="00951889">
              <w:rPr>
                <w:rFonts w:ascii="Garamond" w:hAnsi="Garamond"/>
                <w:i/>
                <w:iCs/>
              </w:rPr>
              <w:t>’</w:t>
            </w:r>
            <w:r w:rsidRPr="00AB09B9">
              <w:rPr>
                <w:rFonts w:ascii="Garamond" w:hAnsi="Garamond"/>
                <w:i/>
                <w:iCs/>
              </w:rPr>
              <w:t>s Rights are Human Rights</w:t>
            </w:r>
          </w:p>
          <w:p w14:paraId="7DFF3CF6" w14:textId="77777777" w:rsidR="00B8502B" w:rsidRPr="00AB09B9" w:rsidRDefault="00B8502B" w:rsidP="00BD54D4">
            <w:pPr>
              <w:jc w:val="center"/>
              <w:rPr>
                <w:rFonts w:ascii="Garamond" w:hAnsi="Garamond"/>
                <w:i/>
                <w:iCs/>
              </w:rPr>
            </w:pPr>
            <w:r w:rsidRPr="00AB09B9">
              <w:rPr>
                <w:rFonts w:ascii="Garamond" w:hAnsi="Garamond"/>
                <w:i/>
                <w:iCs/>
              </w:rPr>
              <w:t>Science is Real</w:t>
            </w:r>
          </w:p>
          <w:p w14:paraId="43D2B452" w14:textId="77777777" w:rsidR="00B8502B" w:rsidRPr="00AB09B9" w:rsidRDefault="00B8502B" w:rsidP="00BD54D4">
            <w:pPr>
              <w:jc w:val="center"/>
              <w:rPr>
                <w:rFonts w:ascii="Garamond" w:hAnsi="Garamond"/>
                <w:i/>
                <w:iCs/>
              </w:rPr>
            </w:pPr>
            <w:r w:rsidRPr="00AB09B9">
              <w:rPr>
                <w:rFonts w:ascii="Garamond" w:hAnsi="Garamond"/>
                <w:i/>
                <w:iCs/>
              </w:rPr>
              <w:t>Water is Life</w:t>
            </w:r>
          </w:p>
          <w:p w14:paraId="055C9545" w14:textId="77777777" w:rsidR="00B8502B" w:rsidRPr="00AB09B9" w:rsidRDefault="00B8502B" w:rsidP="00BD54D4">
            <w:pPr>
              <w:spacing w:after="120"/>
              <w:jc w:val="center"/>
              <w:rPr>
                <w:rFonts w:ascii="Garamond" w:hAnsi="Garamond"/>
                <w:i/>
                <w:iCs/>
              </w:rPr>
            </w:pPr>
            <w:r w:rsidRPr="00AB09B9">
              <w:rPr>
                <w:rFonts w:ascii="Garamond" w:hAnsi="Garamond"/>
                <w:i/>
                <w:iCs/>
              </w:rPr>
              <w:t>Injustice Anywhere is a Threat to Justice Everywhere</w:t>
            </w:r>
          </w:p>
        </w:tc>
      </w:tr>
    </w:tbl>
    <w:p w14:paraId="2CDCB16A" w14:textId="4EBBF1D3" w:rsidR="007770D1" w:rsidRPr="00AB09B9" w:rsidRDefault="00B8502B" w:rsidP="00BD54D4">
      <w:pPr>
        <w:spacing w:after="120"/>
        <w:jc w:val="both"/>
        <w:rPr>
          <w:rFonts w:ascii="Garamond" w:hAnsi="Garamond"/>
        </w:rPr>
      </w:pPr>
      <w:r>
        <w:rPr>
          <w:rFonts w:ascii="Garamond" w:hAnsi="Garamond"/>
        </w:rPr>
        <w:t>Notably, if we were substitute the word “believe” for the word “think,” it would read quite differently: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6F32C8" w:rsidRPr="00AB09B9" w14:paraId="1581F83E" w14:textId="77777777" w:rsidTr="00EF44BD">
        <w:trPr>
          <w:jc w:val="center"/>
        </w:trPr>
        <w:tc>
          <w:tcPr>
            <w:tcW w:w="4860" w:type="dxa"/>
          </w:tcPr>
          <w:p w14:paraId="5AD5E52D" w14:textId="77777777" w:rsidR="006F32C8" w:rsidRPr="00AB09B9" w:rsidRDefault="006F32C8" w:rsidP="00EF44BD">
            <w:pPr>
              <w:jc w:val="center"/>
              <w:rPr>
                <w:rFonts w:ascii="Garamond" w:hAnsi="Garamond"/>
                <w:i/>
                <w:iCs/>
              </w:rPr>
            </w:pPr>
            <w:r w:rsidRPr="00AB09B9">
              <w:rPr>
                <w:rFonts w:ascii="Garamond" w:hAnsi="Garamond"/>
                <w:i/>
                <w:iCs/>
              </w:rPr>
              <w:t>In this House, We [Think]</w:t>
            </w:r>
          </w:p>
          <w:p w14:paraId="5AC5E462" w14:textId="77777777" w:rsidR="006F32C8" w:rsidRPr="00AB09B9" w:rsidRDefault="006F32C8" w:rsidP="00EF44BD">
            <w:pPr>
              <w:jc w:val="center"/>
              <w:rPr>
                <w:rFonts w:ascii="Garamond" w:hAnsi="Garamond"/>
                <w:i/>
                <w:iCs/>
              </w:rPr>
            </w:pPr>
            <w:r w:rsidRPr="00AB09B9">
              <w:rPr>
                <w:rFonts w:ascii="Garamond" w:hAnsi="Garamond"/>
                <w:i/>
                <w:iCs/>
              </w:rPr>
              <w:t>Black Lives Matter</w:t>
            </w:r>
          </w:p>
          <w:p w14:paraId="74D77929" w14:textId="77777777" w:rsidR="006F32C8" w:rsidRPr="00AB09B9" w:rsidRDefault="006F32C8" w:rsidP="00EF44BD">
            <w:pPr>
              <w:jc w:val="center"/>
              <w:rPr>
                <w:rFonts w:ascii="Garamond" w:hAnsi="Garamond"/>
                <w:i/>
                <w:iCs/>
              </w:rPr>
            </w:pPr>
            <w:r w:rsidRPr="00AB09B9">
              <w:rPr>
                <w:rFonts w:ascii="Garamond" w:hAnsi="Garamond"/>
                <w:i/>
                <w:iCs/>
              </w:rPr>
              <w:t>Love is Love</w:t>
            </w:r>
          </w:p>
          <w:p w14:paraId="095019E0" w14:textId="55FE076D" w:rsidR="006F32C8" w:rsidRPr="00AB09B9" w:rsidRDefault="006F32C8" w:rsidP="00EF44BD">
            <w:pPr>
              <w:jc w:val="center"/>
              <w:rPr>
                <w:rFonts w:ascii="Garamond" w:hAnsi="Garamond"/>
                <w:i/>
                <w:iCs/>
              </w:rPr>
            </w:pPr>
            <w:r w:rsidRPr="00AB09B9">
              <w:rPr>
                <w:rFonts w:ascii="Garamond" w:hAnsi="Garamond"/>
                <w:i/>
                <w:iCs/>
              </w:rPr>
              <w:t>Women</w:t>
            </w:r>
            <w:r w:rsidR="00951889">
              <w:rPr>
                <w:rFonts w:ascii="Garamond" w:hAnsi="Garamond"/>
                <w:i/>
                <w:iCs/>
              </w:rPr>
              <w:t>’</w:t>
            </w:r>
            <w:r w:rsidRPr="00AB09B9">
              <w:rPr>
                <w:rFonts w:ascii="Garamond" w:hAnsi="Garamond"/>
                <w:i/>
                <w:iCs/>
              </w:rPr>
              <w:t>s Rights are Human Rights</w:t>
            </w:r>
          </w:p>
          <w:p w14:paraId="60FD6324" w14:textId="77777777" w:rsidR="006F32C8" w:rsidRPr="00AB09B9" w:rsidRDefault="006F32C8" w:rsidP="00EF44BD">
            <w:pPr>
              <w:jc w:val="center"/>
              <w:rPr>
                <w:rFonts w:ascii="Garamond" w:hAnsi="Garamond"/>
                <w:i/>
                <w:iCs/>
              </w:rPr>
            </w:pPr>
            <w:r w:rsidRPr="00AB09B9">
              <w:rPr>
                <w:rFonts w:ascii="Garamond" w:hAnsi="Garamond"/>
                <w:i/>
                <w:iCs/>
              </w:rPr>
              <w:t>Science is Real</w:t>
            </w:r>
          </w:p>
          <w:p w14:paraId="73D141D4" w14:textId="77777777" w:rsidR="006F32C8" w:rsidRPr="00AB09B9" w:rsidRDefault="006F32C8" w:rsidP="00EF44BD">
            <w:pPr>
              <w:jc w:val="center"/>
              <w:rPr>
                <w:rFonts w:ascii="Garamond" w:hAnsi="Garamond"/>
                <w:i/>
                <w:iCs/>
              </w:rPr>
            </w:pPr>
            <w:r w:rsidRPr="00AB09B9">
              <w:rPr>
                <w:rFonts w:ascii="Garamond" w:hAnsi="Garamond"/>
                <w:i/>
                <w:iCs/>
              </w:rPr>
              <w:t>Water is Life</w:t>
            </w:r>
          </w:p>
          <w:p w14:paraId="4C207DAB" w14:textId="08F72614" w:rsidR="006F32C8" w:rsidRPr="00AB09B9" w:rsidRDefault="006F32C8" w:rsidP="00EF44BD">
            <w:pPr>
              <w:spacing w:after="120"/>
              <w:jc w:val="center"/>
              <w:rPr>
                <w:rFonts w:ascii="Garamond" w:hAnsi="Garamond"/>
                <w:i/>
                <w:iCs/>
              </w:rPr>
            </w:pPr>
            <w:r w:rsidRPr="00AB09B9">
              <w:rPr>
                <w:rFonts w:ascii="Garamond" w:hAnsi="Garamond"/>
                <w:i/>
                <w:iCs/>
              </w:rPr>
              <w:t>Injustice Anywhere is a Threat to Justice Everywhere</w:t>
            </w:r>
          </w:p>
        </w:tc>
      </w:tr>
    </w:tbl>
    <w:p w14:paraId="69DC3EB1" w14:textId="12844DF8" w:rsidR="00CF7DDA" w:rsidRPr="00CF7DDA" w:rsidRDefault="00B8502B" w:rsidP="00BD54D4">
      <w:pPr>
        <w:spacing w:after="120"/>
        <w:jc w:val="both"/>
        <w:rPr>
          <w:rFonts w:ascii="Garamond" w:hAnsi="Garamond"/>
        </w:rPr>
      </w:pPr>
      <w:r>
        <w:rPr>
          <w:rFonts w:ascii="Garamond" w:hAnsi="Garamond"/>
        </w:rPr>
        <w:t>The</w:t>
      </w:r>
      <w:r w:rsidR="00F50521" w:rsidRPr="00AB09B9">
        <w:rPr>
          <w:rFonts w:ascii="Garamond" w:hAnsi="Garamond"/>
        </w:rPr>
        <w:t xml:space="preserve"> latter text somehow fails to convey the same conviction as the first; one wonders whether a household with such a sign on their lawn is truly committed to these values. </w:t>
      </w:r>
      <w:r>
        <w:rPr>
          <w:rFonts w:ascii="Garamond" w:hAnsi="Garamond"/>
        </w:rPr>
        <w:t xml:space="preserve">If </w:t>
      </w:r>
      <w:r>
        <w:rPr>
          <w:rFonts w:ascii="Garamond" w:hAnsi="Garamond"/>
          <w:i/>
          <w:iCs/>
        </w:rPr>
        <w:t xml:space="preserve">to believe </w:t>
      </w:r>
      <w:r>
        <w:rPr>
          <w:rFonts w:ascii="Garamond" w:hAnsi="Garamond"/>
        </w:rPr>
        <w:t xml:space="preserve">and </w:t>
      </w:r>
      <w:r>
        <w:rPr>
          <w:rFonts w:ascii="Garamond" w:hAnsi="Garamond"/>
          <w:i/>
          <w:iCs/>
        </w:rPr>
        <w:t xml:space="preserve">to think </w:t>
      </w:r>
      <w:r>
        <w:rPr>
          <w:rFonts w:ascii="Garamond" w:hAnsi="Garamond"/>
        </w:rPr>
        <w:t xml:space="preserve">were perfect synonyms, this result would be quite puzzling. </w:t>
      </w:r>
      <w:r w:rsidR="002E6827">
        <w:rPr>
          <w:rFonts w:ascii="Garamond" w:hAnsi="Garamond"/>
        </w:rPr>
        <w:t xml:space="preserve">Clearly, there is something communicated by </w:t>
      </w:r>
      <w:r w:rsidR="002E6827">
        <w:rPr>
          <w:rFonts w:ascii="Garamond" w:hAnsi="Garamond"/>
          <w:i/>
          <w:iCs/>
        </w:rPr>
        <w:t xml:space="preserve">believe </w:t>
      </w:r>
      <w:r w:rsidR="002E6827">
        <w:rPr>
          <w:rFonts w:ascii="Garamond" w:hAnsi="Garamond"/>
        </w:rPr>
        <w:t xml:space="preserve">in the first sign that is missing in the second. </w:t>
      </w:r>
    </w:p>
    <w:p w14:paraId="61FD7E84" w14:textId="6672E1B7" w:rsidR="00625A87" w:rsidRPr="001266E9" w:rsidRDefault="00046D0B" w:rsidP="00BD54D4">
      <w:pPr>
        <w:spacing w:after="120"/>
        <w:jc w:val="both"/>
        <w:rPr>
          <w:rFonts w:ascii="Garamond" w:hAnsi="Garamond"/>
        </w:rPr>
      </w:pPr>
      <w:r>
        <w:rPr>
          <w:rFonts w:ascii="Garamond" w:hAnsi="Garamond"/>
        </w:rPr>
        <w:t>Most likely, these effects are due to</w:t>
      </w:r>
      <w:r w:rsidR="00FC4715">
        <w:rPr>
          <w:rFonts w:ascii="Garamond" w:hAnsi="Garamond"/>
        </w:rPr>
        <w:t xml:space="preserve"> subtle differences between the pragmatic </w:t>
      </w:r>
      <w:r w:rsidR="00625A87">
        <w:rPr>
          <w:rFonts w:ascii="Garamond" w:hAnsi="Garamond"/>
        </w:rPr>
        <w:t xml:space="preserve">functions of </w:t>
      </w:r>
      <w:r w:rsidR="00625A87">
        <w:rPr>
          <w:rFonts w:ascii="Garamond" w:hAnsi="Garamond"/>
          <w:i/>
          <w:iCs/>
        </w:rPr>
        <w:t xml:space="preserve">to think </w:t>
      </w:r>
      <w:r w:rsidR="00625A87">
        <w:rPr>
          <w:rFonts w:ascii="Garamond" w:hAnsi="Garamond"/>
        </w:rPr>
        <w:t xml:space="preserve">and </w:t>
      </w:r>
      <w:r w:rsidR="00625A87">
        <w:rPr>
          <w:rFonts w:ascii="Garamond" w:hAnsi="Garamond"/>
          <w:i/>
          <w:iCs/>
        </w:rPr>
        <w:t>to believe</w:t>
      </w:r>
      <w:r w:rsidR="00625A87">
        <w:rPr>
          <w:rFonts w:ascii="Garamond" w:hAnsi="Garamond"/>
        </w:rPr>
        <w:t xml:space="preserve">. </w:t>
      </w:r>
      <w:r w:rsidR="00C600E5" w:rsidRPr="00C8411D">
        <w:rPr>
          <w:rFonts w:ascii="Garamond" w:hAnsi="Garamond"/>
        </w:rPr>
        <w:t>With</w:t>
      </w:r>
      <w:r w:rsidR="00C600E5">
        <w:rPr>
          <w:rFonts w:ascii="Garamond" w:hAnsi="Garamond"/>
        </w:rPr>
        <w:t xml:space="preserve"> a first-person subject, both</w:t>
      </w:r>
      <w:r w:rsidR="00FC4715">
        <w:rPr>
          <w:rFonts w:ascii="Garamond" w:hAnsi="Garamond"/>
        </w:rPr>
        <w:t xml:space="preserve"> verbs</w:t>
      </w:r>
      <w:r w:rsidR="005C68BF">
        <w:rPr>
          <w:rFonts w:ascii="Garamond" w:hAnsi="Garamond"/>
        </w:rPr>
        <w:t xml:space="preserve"> can function</w:t>
      </w:r>
      <w:r w:rsidR="00075D9A">
        <w:rPr>
          <w:rFonts w:ascii="Garamond" w:hAnsi="Garamond"/>
        </w:rPr>
        <w:t xml:space="preserve"> both as </w:t>
      </w:r>
      <w:r w:rsidR="005C68BF">
        <w:rPr>
          <w:rFonts w:ascii="Garamond" w:hAnsi="Garamond"/>
        </w:rPr>
        <w:t>pragmatic markers that</w:t>
      </w:r>
      <w:r w:rsidR="00FC4715">
        <w:rPr>
          <w:rFonts w:ascii="Garamond" w:hAnsi="Garamond"/>
        </w:rPr>
        <w:t xml:space="preserve"> can be used to</w:t>
      </w:r>
      <w:r w:rsidR="00075D9A">
        <w:rPr>
          <w:rFonts w:ascii="Garamond" w:hAnsi="Garamond"/>
        </w:rPr>
        <w:t xml:space="preserve"> either</w:t>
      </w:r>
      <w:r w:rsidR="00FC4715">
        <w:rPr>
          <w:rFonts w:ascii="Garamond" w:hAnsi="Garamond"/>
        </w:rPr>
        <w:t xml:space="preserve"> </w:t>
      </w:r>
      <w:r w:rsidR="005C68BF">
        <w:rPr>
          <w:rFonts w:ascii="Garamond" w:hAnsi="Garamond"/>
        </w:rPr>
        <w:t>amplify</w:t>
      </w:r>
      <w:r w:rsidR="00FC4715">
        <w:rPr>
          <w:rFonts w:ascii="Garamond" w:hAnsi="Garamond"/>
        </w:rPr>
        <w:t xml:space="preserve"> </w:t>
      </w:r>
      <w:r w:rsidR="00075D9A">
        <w:rPr>
          <w:rFonts w:ascii="Garamond" w:hAnsi="Garamond"/>
        </w:rPr>
        <w:t>or</w:t>
      </w:r>
      <w:r w:rsidR="00FC4715">
        <w:rPr>
          <w:rFonts w:ascii="Garamond" w:hAnsi="Garamond"/>
        </w:rPr>
        <w:t xml:space="preserve"> attenuate the pragmatic force of an utterance</w:t>
      </w:r>
      <w:r w:rsidR="00553E33">
        <w:rPr>
          <w:rFonts w:ascii="Garamond" w:hAnsi="Garamond"/>
        </w:rPr>
        <w:t xml:space="preserve"> in certain linguistic contexts</w:t>
      </w:r>
      <w:r w:rsidR="00D00E5F">
        <w:rPr>
          <w:rFonts w:ascii="Garamond" w:hAnsi="Garamond"/>
        </w:rPr>
        <w:t xml:space="preserve"> </w:t>
      </w:r>
      <w:r w:rsidR="007761A9">
        <w:rPr>
          <w:rFonts w:ascii="Garamond" w:hAnsi="Garamond"/>
        </w:rPr>
        <w:fldChar w:fldCharType="begin"/>
      </w:r>
      <w:r w:rsidR="00C61CCC">
        <w:rPr>
          <w:rFonts w:ascii="Garamond" w:hAnsi="Garamond"/>
        </w:rPr>
        <w:instrText xml:space="preserve"> ADDIN ZOTERO_ITEM CSL_CITATION {"citationID":"GyjKuvxE","properties":{"formattedCitation":"(Deh\\uc0\\u233{} &amp; Wichmann, 2010; Kaltenb\\uc0\\u246{}ck, 2010)","plainCitation":"(Dehé &amp; Wichmann, 2010; Kaltenböck, 2010)","noteIndex":0},"citationItems":[{"id":6505,"uris":["http://zotero.org/users/10851394/items/FL2J3H7M"],"itemData":{"id":6505,"type":"article-journal","abstract":"Sentence-initial pronoun-verb combinations such as I think, I believe are ambiguous between main clause use on the one hand and adverbial or discourse use on the other hand. We approach the topic from a prosodic perspective. Based on corpus data from spoken British English the prosodic patterns of sentence-initial I think and I believe are analysed and related to their interpretation in context. We show that these expressions may function as main clause (MC), comment clause (CC) or discourse markers (DM) and that the speaker’s choice is reflected in the prosody. The key feature is prosodic prominence: MCs are reflected by accent placement on the pronoun, CCs by an accent on the verb, while DMs are unstressed.","container-title":"Studies in Language. International Journal sponsored by the Foundation “Foundations of Language”","DOI":"10.1075/sl.34.1.02deh","ISSN":"0378-4177, 1569-9978","issue":"1","language":"en","note":"publisher: John Benjamins","page":"36-74","source":"www.jbe-platform.com","title":"Sentence-initial I think (that) and I believe (that): Prosodic evidence for uses as main clause, comment clause and discourse marker","title-short":"Sentence-initial I think (that) and I believe (that)","volume":"34","author":[{"family":"Dehé","given":"Nicole"},{"family":"Wichmann","given":"Anne"}],"issued":{"date-parts":[["2010",1,1]]}}},{"id":6508,"uris":["http://zotero.org/users/10851394/items/DT6VLXMC"],"itemData":{"id":6508,"type":"article-journal","container-title":"New approaches to hedging","journalAbbreviation":"New approaches to hedging","note":"publisher: Emerald Publishers","page":"243-72","title":"Pragmatic functions of parenthetical I think","author":[{"family":"Kaltenböck","given":"Gunther"}],"issued":{"date-parts":[["2010"]]}}}],"schema":"https://github.com/citation-style-language/schema/raw/master/csl-citation.json"} </w:instrText>
      </w:r>
      <w:r w:rsidR="007761A9">
        <w:rPr>
          <w:rFonts w:ascii="Garamond" w:hAnsi="Garamond"/>
        </w:rPr>
        <w:fldChar w:fldCharType="separate"/>
      </w:r>
      <w:r w:rsidR="007761A9" w:rsidRPr="007761A9">
        <w:rPr>
          <w:rFonts w:ascii="Garamond" w:hAnsi="Garamond" w:cs="Times New Roman"/>
          <w:szCs w:val="24"/>
        </w:rPr>
        <w:t>(Dehé &amp; Wichmann, 2010; Kaltenböck, 2010)</w:t>
      </w:r>
      <w:r w:rsidR="007761A9">
        <w:rPr>
          <w:rFonts w:ascii="Garamond" w:hAnsi="Garamond"/>
        </w:rPr>
        <w:fldChar w:fldCharType="end"/>
      </w:r>
      <w:r w:rsidR="00553E33">
        <w:rPr>
          <w:rFonts w:ascii="Garamond" w:hAnsi="Garamond"/>
        </w:rPr>
        <w:t>.</w:t>
      </w:r>
      <w:r w:rsidR="005C68BF">
        <w:rPr>
          <w:rFonts w:ascii="Garamond" w:hAnsi="Garamond"/>
        </w:rPr>
        <w:t xml:space="preserve"> </w:t>
      </w:r>
      <w:r w:rsidR="00F04A0F">
        <w:rPr>
          <w:rFonts w:ascii="Garamond" w:hAnsi="Garamond"/>
        </w:rPr>
        <w:t>H</w:t>
      </w:r>
      <w:r w:rsidR="005C68BF">
        <w:rPr>
          <w:rFonts w:ascii="Garamond" w:hAnsi="Garamond"/>
        </w:rPr>
        <w:t xml:space="preserve">owever, </w:t>
      </w:r>
      <w:r w:rsidR="00C600E5">
        <w:rPr>
          <w:rFonts w:ascii="Garamond" w:hAnsi="Garamond"/>
          <w:i/>
          <w:iCs/>
        </w:rPr>
        <w:t>I</w:t>
      </w:r>
      <w:r w:rsidR="005C68BF">
        <w:rPr>
          <w:rFonts w:ascii="Garamond" w:hAnsi="Garamond"/>
          <w:i/>
          <w:iCs/>
        </w:rPr>
        <w:t xml:space="preserve"> believe </w:t>
      </w:r>
      <w:r w:rsidR="005C68BF">
        <w:rPr>
          <w:rFonts w:ascii="Garamond" w:hAnsi="Garamond"/>
        </w:rPr>
        <w:t xml:space="preserve">is </w:t>
      </w:r>
      <w:r w:rsidR="00075D9A">
        <w:rPr>
          <w:rFonts w:ascii="Garamond" w:hAnsi="Garamond"/>
        </w:rPr>
        <w:t xml:space="preserve">used as a “booster” more often than </w:t>
      </w:r>
      <w:r w:rsidR="00C600E5">
        <w:rPr>
          <w:rFonts w:ascii="Garamond" w:hAnsi="Garamond"/>
          <w:i/>
          <w:iCs/>
        </w:rPr>
        <w:t>I</w:t>
      </w:r>
      <w:r w:rsidR="00075D9A">
        <w:rPr>
          <w:rFonts w:ascii="Garamond" w:hAnsi="Garamond"/>
          <w:i/>
          <w:iCs/>
        </w:rPr>
        <w:t xml:space="preserve"> think</w:t>
      </w:r>
      <w:r w:rsidR="00075D9A">
        <w:rPr>
          <w:rFonts w:ascii="Garamond" w:hAnsi="Garamond"/>
        </w:rPr>
        <w:t xml:space="preserve">, suggesting that this is its primary pragmatic function </w:t>
      </w:r>
      <w:r w:rsidR="00787562">
        <w:rPr>
          <w:rFonts w:ascii="Garamond" w:hAnsi="Garamond"/>
        </w:rPr>
        <w:fldChar w:fldCharType="begin"/>
      </w:r>
      <w:r w:rsidR="00C61CCC">
        <w:rPr>
          <w:rFonts w:ascii="Garamond" w:hAnsi="Garamond"/>
        </w:rPr>
        <w:instrText xml:space="preserve"> ADDIN ZOTERO_ITEM CSL_CITATION {"citationID":"KHk5Ev9c","properties":{"formattedCitation":"(Fetzer, 2014)","plainCitation":"(Fetzer, 2014)","noteIndex":0},"citationItems":[{"id":6623,"uris":["http://zotero.org/users/10851394/items/JQP463SC"],"itemData":{"id":6623,"type":"article-journal","container-title":"Functions of language","ISSN":"0929-998X","issue":"1","journalAbbreviation":"Functions of language","note":"publisher: John Benjamins","page":"67-94","title":"I think, I mean and I believe in political discourse: Collocates, functions and distribution","volume":"21","author":[{"family":"Fetzer","given":"Anita"}],"issued":{"date-parts":[["2014"]]}}}],"schema":"https://github.com/citation-style-language/schema/raw/master/csl-citation.json"} </w:instrText>
      </w:r>
      <w:r w:rsidR="00787562">
        <w:rPr>
          <w:rFonts w:ascii="Garamond" w:hAnsi="Garamond"/>
        </w:rPr>
        <w:fldChar w:fldCharType="separate"/>
      </w:r>
      <w:r w:rsidR="00787562" w:rsidRPr="00787562">
        <w:rPr>
          <w:rFonts w:ascii="Garamond" w:hAnsi="Garamond"/>
        </w:rPr>
        <w:t>(Fetzer, 2014)</w:t>
      </w:r>
      <w:r w:rsidR="00787562">
        <w:rPr>
          <w:rFonts w:ascii="Garamond" w:hAnsi="Garamond"/>
        </w:rPr>
        <w:fldChar w:fldCharType="end"/>
      </w:r>
      <w:r w:rsidR="00FC4715">
        <w:rPr>
          <w:rFonts w:ascii="Garamond" w:hAnsi="Garamond"/>
        </w:rPr>
        <w:t>.</w:t>
      </w:r>
      <w:r w:rsidR="00075D9A">
        <w:rPr>
          <w:rStyle w:val="FootnoteReference"/>
          <w:rFonts w:ascii="Garamond" w:hAnsi="Garamond"/>
        </w:rPr>
        <w:footnoteReference w:id="3"/>
      </w:r>
      <w:r w:rsidR="00FC4715">
        <w:rPr>
          <w:rFonts w:ascii="Garamond" w:hAnsi="Garamond"/>
        </w:rPr>
        <w:t xml:space="preserve"> </w:t>
      </w:r>
      <w:r w:rsidR="00C600E5">
        <w:rPr>
          <w:rFonts w:ascii="Garamond" w:hAnsi="Garamond"/>
        </w:rPr>
        <w:t xml:space="preserve"> In other words, speakers are more likely to use say that they </w:t>
      </w:r>
      <w:r w:rsidR="00C600E5">
        <w:rPr>
          <w:rFonts w:ascii="Garamond" w:hAnsi="Garamond"/>
          <w:i/>
          <w:iCs/>
        </w:rPr>
        <w:t>believe</w:t>
      </w:r>
      <w:r w:rsidR="00C600E5">
        <w:rPr>
          <w:rFonts w:ascii="Garamond" w:hAnsi="Garamond"/>
        </w:rPr>
        <w:t xml:space="preserve"> something when they are trying to </w:t>
      </w:r>
      <w:r w:rsidR="00CE2282">
        <w:rPr>
          <w:rFonts w:ascii="Garamond" w:hAnsi="Garamond"/>
        </w:rPr>
        <w:t>convey greater degree of commitment to it. This is perhaps why Fetzer</w:t>
      </w:r>
      <w:r>
        <w:rPr>
          <w:rFonts w:ascii="Garamond" w:hAnsi="Garamond"/>
        </w:rPr>
        <w:t xml:space="preserve"> (2014) finds that</w:t>
      </w:r>
      <w:r w:rsidR="00CE2282">
        <w:rPr>
          <w:rFonts w:ascii="Garamond" w:hAnsi="Garamond"/>
        </w:rPr>
        <w:t xml:space="preserve"> </w:t>
      </w:r>
      <w:r w:rsidR="00CE2282" w:rsidRPr="001266E9">
        <w:rPr>
          <w:rFonts w:ascii="Garamond" w:hAnsi="Garamond"/>
          <w:i/>
          <w:iCs/>
        </w:rPr>
        <w:t>I believe</w:t>
      </w:r>
      <w:r w:rsidR="00CE2282" w:rsidRPr="00CE2282">
        <w:rPr>
          <w:rFonts w:ascii="Garamond" w:hAnsi="Garamond"/>
        </w:rPr>
        <w:t xml:space="preserve"> </w:t>
      </w:r>
      <w:r>
        <w:rPr>
          <w:rFonts w:ascii="Garamond" w:hAnsi="Garamond"/>
        </w:rPr>
        <w:t xml:space="preserve">is </w:t>
      </w:r>
      <w:r w:rsidR="00CE2282" w:rsidRPr="00CE2282">
        <w:rPr>
          <w:rFonts w:ascii="Garamond" w:hAnsi="Garamond"/>
        </w:rPr>
        <w:t xml:space="preserve">used more often than </w:t>
      </w:r>
      <w:r w:rsidR="00CE2282" w:rsidRPr="001266E9">
        <w:rPr>
          <w:rFonts w:ascii="Garamond" w:hAnsi="Garamond"/>
          <w:i/>
          <w:iCs/>
        </w:rPr>
        <w:t>I think</w:t>
      </w:r>
      <w:r w:rsidR="00CE2282" w:rsidRPr="00CE2282">
        <w:rPr>
          <w:rFonts w:ascii="Garamond" w:hAnsi="Garamond"/>
        </w:rPr>
        <w:t xml:space="preserve"> in political </w:t>
      </w:r>
      <w:r>
        <w:rPr>
          <w:rFonts w:ascii="Garamond" w:hAnsi="Garamond"/>
        </w:rPr>
        <w:t>speeches</w:t>
      </w:r>
      <w:r w:rsidR="00CE2282" w:rsidRPr="00CE2282">
        <w:rPr>
          <w:rFonts w:ascii="Garamond" w:hAnsi="Garamond"/>
        </w:rPr>
        <w:t xml:space="preserve">, despite the latter being more common </w:t>
      </w:r>
      <w:r>
        <w:rPr>
          <w:rFonts w:ascii="Garamond" w:hAnsi="Garamond"/>
        </w:rPr>
        <w:t>in dialogic contexts</w:t>
      </w:r>
      <w:r w:rsidR="00CE2282" w:rsidRPr="00CE2282">
        <w:rPr>
          <w:rFonts w:ascii="Garamond" w:hAnsi="Garamond"/>
        </w:rPr>
        <w:t>.</w:t>
      </w:r>
      <w:r w:rsidR="002E6827">
        <w:rPr>
          <w:rFonts w:ascii="Garamond" w:hAnsi="Garamond"/>
        </w:rPr>
        <w:t xml:space="preserve"> Simply put</w:t>
      </w:r>
      <w:r w:rsidR="00D00E5F">
        <w:rPr>
          <w:rFonts w:ascii="Garamond" w:hAnsi="Garamond"/>
        </w:rPr>
        <w:t xml:space="preserve">: compared to </w:t>
      </w:r>
      <w:r w:rsidR="00D00E5F" w:rsidRPr="00D00E5F">
        <w:rPr>
          <w:rFonts w:ascii="Garamond" w:hAnsi="Garamond"/>
          <w:i/>
          <w:iCs/>
        </w:rPr>
        <w:t>think</w:t>
      </w:r>
      <w:r w:rsidR="00D00E5F">
        <w:rPr>
          <w:rFonts w:ascii="Garamond" w:hAnsi="Garamond"/>
        </w:rPr>
        <w:t>,</w:t>
      </w:r>
      <w:r w:rsidR="002E6827">
        <w:rPr>
          <w:rFonts w:ascii="Garamond" w:hAnsi="Garamond"/>
        </w:rPr>
        <w:t xml:space="preserve"> </w:t>
      </w:r>
      <w:r w:rsidR="002E6827">
        <w:rPr>
          <w:rFonts w:ascii="Garamond" w:hAnsi="Garamond"/>
          <w:i/>
          <w:iCs/>
        </w:rPr>
        <w:t xml:space="preserve">believe </w:t>
      </w:r>
      <w:r w:rsidR="002E6827">
        <w:rPr>
          <w:rFonts w:ascii="Garamond" w:hAnsi="Garamond"/>
        </w:rPr>
        <w:t xml:space="preserve">tends to pack a bit more </w:t>
      </w:r>
      <w:r w:rsidR="002E6827">
        <w:rPr>
          <w:rFonts w:ascii="Garamond" w:hAnsi="Garamond"/>
          <w:i/>
          <w:iCs/>
        </w:rPr>
        <w:t>oomph</w:t>
      </w:r>
      <w:r w:rsidR="002E6827">
        <w:rPr>
          <w:rFonts w:ascii="Garamond" w:hAnsi="Garamond"/>
        </w:rPr>
        <w:t>.</w:t>
      </w:r>
      <w:r w:rsidR="001266E9">
        <w:rPr>
          <w:rFonts w:ascii="Garamond" w:hAnsi="Garamond"/>
        </w:rPr>
        <w:t xml:space="preserve"> It makes sense, then, that we should use the latter to express attitudes that reflect our identities.</w:t>
      </w:r>
    </w:p>
    <w:p w14:paraId="4A99384A" w14:textId="3BCDCE11" w:rsidR="001938CF" w:rsidRDefault="00CE2282" w:rsidP="00BD54D4">
      <w:pPr>
        <w:spacing w:after="120"/>
        <w:jc w:val="both"/>
        <w:rPr>
          <w:rFonts w:ascii="Garamond" w:hAnsi="Garamond"/>
        </w:rPr>
      </w:pPr>
      <w:r>
        <w:rPr>
          <w:rFonts w:ascii="Garamond" w:hAnsi="Garamond"/>
        </w:rPr>
        <w:t xml:space="preserve">This </w:t>
      </w:r>
      <w:r w:rsidR="001266E9">
        <w:rPr>
          <w:rFonts w:ascii="Garamond" w:hAnsi="Garamond"/>
        </w:rPr>
        <w:t>is also apparent</w:t>
      </w:r>
      <w:r>
        <w:rPr>
          <w:rFonts w:ascii="Garamond" w:hAnsi="Garamond"/>
        </w:rPr>
        <w:t xml:space="preserve"> when we look </w:t>
      </w:r>
      <w:r w:rsidR="00E57AC9">
        <w:rPr>
          <w:rFonts w:ascii="Garamond" w:hAnsi="Garamond"/>
        </w:rPr>
        <w:t xml:space="preserve">at </w:t>
      </w:r>
      <w:r w:rsidR="007E023B">
        <w:rPr>
          <w:rFonts w:ascii="Garamond" w:hAnsi="Garamond"/>
        </w:rPr>
        <w:t xml:space="preserve">the way we use </w:t>
      </w:r>
      <w:r w:rsidR="007E023B">
        <w:rPr>
          <w:rFonts w:ascii="Garamond" w:hAnsi="Garamond"/>
          <w:i/>
          <w:iCs/>
        </w:rPr>
        <w:t xml:space="preserve">believe </w:t>
      </w:r>
      <w:r w:rsidR="007E023B">
        <w:rPr>
          <w:rFonts w:ascii="Garamond" w:hAnsi="Garamond"/>
        </w:rPr>
        <w:t>to express religious attitudes</w:t>
      </w:r>
      <w:r>
        <w:rPr>
          <w:rFonts w:ascii="Garamond" w:hAnsi="Garamond"/>
        </w:rPr>
        <w:t xml:space="preserve">. In an analysis of the Corpus of Contemporary American English, </w:t>
      </w:r>
      <w:r w:rsidR="00FC3CCC" w:rsidRPr="00AB09B9">
        <w:rPr>
          <w:rFonts w:ascii="Garamond" w:hAnsi="Garamond"/>
        </w:rPr>
        <w:t xml:space="preserve">Heiphetz, Landers, and Van Leeuwen </w:t>
      </w:r>
      <w:r w:rsidR="00AC2A19">
        <w:rPr>
          <w:rFonts w:ascii="Garamond" w:hAnsi="Garamond"/>
        </w:rPr>
        <w:fldChar w:fldCharType="begin"/>
      </w:r>
      <w:r w:rsidR="00C61CCC">
        <w:rPr>
          <w:rFonts w:ascii="Garamond" w:hAnsi="Garamond"/>
        </w:rPr>
        <w:instrText xml:space="preserve"> ADDIN ZOTERO_ITEM CSL_CITATION {"citationID":"EA7SUeJi","properties":{"formattedCitation":"(Heiphetz et al., 2021)","plainCitation":"(Heiphetz et al., 2021)","noteIndex":0},"citationItems":[{"id":2895,"uris":["http://zotero.org/users/10851394/items/YDMGAFT7"],"itemData":{"id":2895,"type":"article-journal","abstract":"When someone says she believes that God exists, is she expressing the same kind of mental state as when she says she thinks that a lake bigger than Lake Michigan exists-that is, does she refer to the same kind of cognitive attitude in both cases? Using evidence from linguistic corpora (Study 1) and behavioral experiments (Studies 2-4), the current work provides evidence that individuals typically use the word believe more in conjunction with statements about religious credences and think more in conjunction with factual statements, pointing to two different understandings of claims made with these two terms. These patterns do not appear to reflect low-level differences based on the amount of consensus surrounding a particular claim, the extent to which the truth of a particular claim is known to the participant, or linguistic differences between religious and factual statements. We discuss implications of these findings for religious cognition (e.g., as supporting the theory that religious credences are qualitatively distinct from factual beliefs) as well as cognitive processes more broadly. Finally, we relate the present findings to prior theoretical work on differences between factual belief and religious credence.","container-title":"Psychology of Religion and Spirituality","DOI":"10.1037/rel0000238","issue":"3","page":"287-297","title":"Does Think Mean the Same Thing as Believe? Linguistic Insights Into Religious Cognition","volume":"13","author":[{"family":"Heiphetz","given":"Larisa"},{"family":"Landers","given":"Casey Lee"},{"family":"Van Leeuwen","given":"Neil"}],"issued":{"date-parts":[["2021"]]}}}],"schema":"https://github.com/citation-style-language/schema/raw/master/csl-citation.json"} </w:instrText>
      </w:r>
      <w:r w:rsidR="00AC2A19">
        <w:rPr>
          <w:rFonts w:ascii="Garamond" w:hAnsi="Garamond"/>
        </w:rPr>
        <w:fldChar w:fldCharType="separate"/>
      </w:r>
      <w:r w:rsidR="00AC2A19" w:rsidRPr="00AC2A19">
        <w:rPr>
          <w:rFonts w:ascii="Garamond" w:hAnsi="Garamond"/>
        </w:rPr>
        <w:t>(Heiphetz et al., 2021)</w:t>
      </w:r>
      <w:r w:rsidR="00AC2A19">
        <w:rPr>
          <w:rFonts w:ascii="Garamond" w:hAnsi="Garamond"/>
        </w:rPr>
        <w:fldChar w:fldCharType="end"/>
      </w:r>
      <w:r>
        <w:rPr>
          <w:rFonts w:ascii="Garamond" w:hAnsi="Garamond"/>
        </w:rPr>
        <w:t xml:space="preserve"> </w:t>
      </w:r>
      <w:r w:rsidR="00FC3CCC" w:rsidRPr="00AB09B9">
        <w:rPr>
          <w:rFonts w:ascii="Garamond" w:hAnsi="Garamond"/>
        </w:rPr>
        <w:t xml:space="preserve">found that </w:t>
      </w:r>
      <w:r w:rsidR="00FC3CCC" w:rsidRPr="008B2990">
        <w:rPr>
          <w:rFonts w:ascii="Garamond" w:hAnsi="Garamond"/>
          <w:i/>
          <w:iCs/>
        </w:rPr>
        <w:t>believe that</w:t>
      </w:r>
      <w:r w:rsidR="00FC3CCC" w:rsidRPr="00AB09B9">
        <w:rPr>
          <w:rFonts w:ascii="Garamond" w:hAnsi="Garamond"/>
        </w:rPr>
        <w:t xml:space="preserve"> has </w:t>
      </w:r>
      <w:r w:rsidR="008B2990">
        <w:rPr>
          <w:rFonts w:ascii="Garamond" w:hAnsi="Garamond"/>
        </w:rPr>
        <w:t>many more</w:t>
      </w:r>
      <w:r w:rsidR="00FC3CCC" w:rsidRPr="00AB09B9">
        <w:rPr>
          <w:rFonts w:ascii="Garamond" w:hAnsi="Garamond"/>
        </w:rPr>
        <w:t xml:space="preserve"> collocates pertaining to </w:t>
      </w:r>
      <w:r w:rsidR="00FC3CCC" w:rsidRPr="008B2990">
        <w:rPr>
          <w:rFonts w:ascii="Garamond" w:hAnsi="Garamond"/>
        </w:rPr>
        <w:t>rel</w:t>
      </w:r>
      <w:r w:rsidR="008B2990" w:rsidRPr="008B2990">
        <w:rPr>
          <w:rFonts w:ascii="Garamond" w:hAnsi="Garamond"/>
        </w:rPr>
        <w:t>igion</w:t>
      </w:r>
      <w:r w:rsidR="008B2990">
        <w:rPr>
          <w:rFonts w:ascii="Garamond" w:hAnsi="Garamond"/>
          <w:i/>
          <w:iCs/>
        </w:rPr>
        <w:t xml:space="preserve"> </w:t>
      </w:r>
      <w:r w:rsidR="008B2990">
        <w:rPr>
          <w:rFonts w:ascii="Garamond" w:hAnsi="Garamond"/>
        </w:rPr>
        <w:t xml:space="preserve">than </w:t>
      </w:r>
      <w:r w:rsidR="008B2990">
        <w:rPr>
          <w:rFonts w:ascii="Garamond" w:hAnsi="Garamond"/>
          <w:i/>
          <w:iCs/>
        </w:rPr>
        <w:t>think that</w:t>
      </w:r>
      <w:r w:rsidR="00FC3CCC" w:rsidRPr="00AB09B9">
        <w:rPr>
          <w:rFonts w:ascii="Garamond" w:hAnsi="Garamond"/>
        </w:rPr>
        <w:t xml:space="preserve">, and that religious propositional complements are more commonly associated with </w:t>
      </w:r>
      <w:r w:rsidR="00FC3CCC" w:rsidRPr="00AB09B9">
        <w:rPr>
          <w:rFonts w:ascii="Garamond" w:hAnsi="Garamond"/>
          <w:i/>
          <w:iCs/>
        </w:rPr>
        <w:t>believe</w:t>
      </w:r>
      <w:r w:rsidR="00FC3CCC" w:rsidRPr="00AB09B9">
        <w:rPr>
          <w:rFonts w:ascii="Garamond" w:hAnsi="Garamond"/>
        </w:rPr>
        <w:t xml:space="preserve"> than </w:t>
      </w:r>
      <w:r w:rsidR="00FC3CCC" w:rsidRPr="00AB09B9">
        <w:rPr>
          <w:rFonts w:ascii="Garamond" w:hAnsi="Garamond"/>
          <w:i/>
          <w:iCs/>
        </w:rPr>
        <w:t>think</w:t>
      </w:r>
      <w:r w:rsidR="00FC3CCC" w:rsidRPr="00AB09B9">
        <w:rPr>
          <w:rFonts w:ascii="Garamond" w:hAnsi="Garamond"/>
        </w:rPr>
        <w:t xml:space="preserve">. In </w:t>
      </w:r>
      <w:r w:rsidR="001938CF">
        <w:rPr>
          <w:rFonts w:ascii="Garamond" w:hAnsi="Garamond"/>
        </w:rPr>
        <w:t>several</w:t>
      </w:r>
      <w:r w:rsidR="00FC3CCC" w:rsidRPr="00AB09B9">
        <w:rPr>
          <w:rFonts w:ascii="Garamond" w:hAnsi="Garamond"/>
        </w:rPr>
        <w:t xml:space="preserve"> follow-up experiments, </w:t>
      </w:r>
      <w:r w:rsidR="007E023B">
        <w:rPr>
          <w:rFonts w:ascii="Garamond" w:hAnsi="Garamond"/>
        </w:rPr>
        <w:t>they</w:t>
      </w:r>
      <w:r w:rsidR="00FC3CCC" w:rsidRPr="00AB09B9">
        <w:rPr>
          <w:rFonts w:ascii="Garamond" w:hAnsi="Garamond"/>
        </w:rPr>
        <w:t xml:space="preserve"> </w:t>
      </w:r>
      <w:r w:rsidR="007E023B">
        <w:rPr>
          <w:rFonts w:ascii="Garamond" w:hAnsi="Garamond"/>
        </w:rPr>
        <w:t>subsequently</w:t>
      </w:r>
      <w:r w:rsidR="00FC3CCC" w:rsidRPr="00AB09B9">
        <w:rPr>
          <w:rFonts w:ascii="Garamond" w:hAnsi="Garamond"/>
        </w:rPr>
        <w:t xml:space="preserve"> found that participants were </w:t>
      </w:r>
      <w:r w:rsidR="0022481F" w:rsidRPr="00AB09B9">
        <w:rPr>
          <w:rFonts w:ascii="Garamond" w:hAnsi="Garamond"/>
        </w:rPr>
        <w:t xml:space="preserve">much </w:t>
      </w:r>
      <w:r w:rsidR="00FC3CCC" w:rsidRPr="00AB09B9">
        <w:rPr>
          <w:rFonts w:ascii="Garamond" w:hAnsi="Garamond"/>
        </w:rPr>
        <w:t xml:space="preserve">more likely to use </w:t>
      </w:r>
      <w:r w:rsidR="00FC3CCC" w:rsidRPr="00AB09B9">
        <w:rPr>
          <w:rFonts w:ascii="Garamond" w:hAnsi="Garamond"/>
          <w:i/>
          <w:iCs/>
        </w:rPr>
        <w:t>believe</w:t>
      </w:r>
      <w:r w:rsidR="00FC3CCC" w:rsidRPr="00AB09B9">
        <w:rPr>
          <w:rFonts w:ascii="Garamond" w:hAnsi="Garamond"/>
        </w:rPr>
        <w:t xml:space="preserve"> than </w:t>
      </w:r>
      <w:r w:rsidR="00FC3CCC" w:rsidRPr="00AB09B9">
        <w:rPr>
          <w:rFonts w:ascii="Garamond" w:hAnsi="Garamond"/>
          <w:i/>
          <w:iCs/>
        </w:rPr>
        <w:t>think</w:t>
      </w:r>
      <w:r w:rsidR="00FC3CCC" w:rsidRPr="00AB09B9">
        <w:rPr>
          <w:rFonts w:ascii="Garamond" w:hAnsi="Garamond"/>
        </w:rPr>
        <w:t xml:space="preserve"> </w:t>
      </w:r>
      <w:r w:rsidR="00E646DC">
        <w:rPr>
          <w:rFonts w:ascii="Garamond" w:hAnsi="Garamond"/>
        </w:rPr>
        <w:t>when</w:t>
      </w:r>
      <w:r w:rsidR="00FC3CCC" w:rsidRPr="00AB09B9">
        <w:rPr>
          <w:rFonts w:ascii="Garamond" w:hAnsi="Garamond"/>
        </w:rPr>
        <w:t xml:space="preserve"> </w:t>
      </w:r>
      <w:r w:rsidR="001266E9">
        <w:rPr>
          <w:rFonts w:ascii="Garamond" w:hAnsi="Garamond"/>
        </w:rPr>
        <w:t>describing</w:t>
      </w:r>
      <w:r w:rsidR="00FC3CCC" w:rsidRPr="00AB09B9">
        <w:rPr>
          <w:rFonts w:ascii="Garamond" w:hAnsi="Garamond"/>
        </w:rPr>
        <w:t xml:space="preserve"> religious attitudes</w:t>
      </w:r>
      <w:r w:rsidR="007E023B">
        <w:rPr>
          <w:rFonts w:ascii="Garamond" w:hAnsi="Garamond"/>
        </w:rPr>
        <w:t>, both in forced-choice and free-response tasks. In their fourth study, they controlled for the possibility that their results reflected a difference in content rather than a difference in attitude by giving participants fill-in-the-blank vignettes where propositional content was held constant (</w:t>
      </w:r>
      <w:r w:rsidR="00266024">
        <w:rPr>
          <w:rFonts w:ascii="Garamond" w:hAnsi="Garamond"/>
        </w:rPr>
        <w:t>e.g.,</w:t>
      </w:r>
      <w:r w:rsidR="007E023B">
        <w:rPr>
          <w:rFonts w:ascii="Garamond" w:hAnsi="Garamond"/>
        </w:rPr>
        <w:t xml:space="preserve"> “the aspirin was not a cure”) but the surrounding context implied either a religious or nonreligious rationale (</w:t>
      </w:r>
      <w:r w:rsidR="00266024">
        <w:rPr>
          <w:rFonts w:ascii="Garamond" w:hAnsi="Garamond"/>
        </w:rPr>
        <w:t>e.g.,</w:t>
      </w:r>
      <w:r w:rsidR="007E023B">
        <w:rPr>
          <w:rFonts w:ascii="Garamond" w:hAnsi="Garamond"/>
        </w:rPr>
        <w:t xml:space="preserve"> “prayer is more effective than aspirin” vs. “aspirin has been ineffective in the past”). </w:t>
      </w:r>
      <w:r w:rsidR="002733F0">
        <w:rPr>
          <w:rFonts w:ascii="Garamond" w:hAnsi="Garamond"/>
        </w:rPr>
        <w:t>W</w:t>
      </w:r>
      <w:r w:rsidR="007E023B">
        <w:rPr>
          <w:rFonts w:ascii="Garamond" w:hAnsi="Garamond"/>
        </w:rPr>
        <w:t>hen presented with a forced choice between “think” and “believe,” participants were much more likely to choose “believe” for the religious vignette.</w:t>
      </w:r>
      <w:r w:rsidR="002733F0">
        <w:rPr>
          <w:rFonts w:ascii="Garamond" w:hAnsi="Garamond"/>
        </w:rPr>
        <w:t xml:space="preserve"> The authors interpret this as evidence for an underlying conceptual distinction between attitude types:</w:t>
      </w:r>
      <w:r w:rsidR="001938CF">
        <w:rPr>
          <w:rFonts w:ascii="Garamond" w:hAnsi="Garamond"/>
        </w:rPr>
        <w:t xml:space="preserve"> “</w:t>
      </w:r>
      <w:r w:rsidR="001938CF" w:rsidRPr="001938CF">
        <w:rPr>
          <w:rFonts w:ascii="Garamond" w:hAnsi="Garamond"/>
        </w:rPr>
        <w:t>in the minds of laypeople, religious mental states are not of the same type as other mental states, such as factual beliefs</w:t>
      </w:r>
      <w:r w:rsidR="001938CF">
        <w:rPr>
          <w:rFonts w:ascii="Garamond" w:hAnsi="Garamond"/>
        </w:rPr>
        <w:t xml:space="preserve">” </w:t>
      </w:r>
      <w:r w:rsidR="001938CF">
        <w:rPr>
          <w:rFonts w:ascii="Garamond" w:hAnsi="Garamond"/>
        </w:rPr>
        <w:fldChar w:fldCharType="begin"/>
      </w:r>
      <w:r w:rsidR="00C61CCC">
        <w:rPr>
          <w:rFonts w:ascii="Garamond" w:hAnsi="Garamond"/>
        </w:rPr>
        <w:instrText xml:space="preserve"> ADDIN ZOTERO_ITEM CSL_CITATION {"citationID":"rWvi9Lqe","properties":{"formattedCitation":"(Heiphetz et al., 2021, p. 9)","plainCitation":"(Heiphetz et al., 2021, p. 9)","noteIndex":0},"citationItems":[{"id":2895,"uris":["http://zotero.org/users/10851394/items/YDMGAFT7"],"itemData":{"id":2895,"type":"article-journal","abstract":"When someone says she believes that God exists, is she expressing the same kind of mental state as when she says she thinks that a lake bigger than Lake Michigan exists-that is, does she refer to the same kind of cognitive attitude in both cases? Using evidence from linguistic corpora (Study 1) and behavioral experiments (Studies 2-4), the current work provides evidence that individuals typically use the word believe more in conjunction with statements about religious credences and think more in conjunction with factual statements, pointing to two different understandings of claims made with these two terms. These patterns do not appear to reflect low-level differences based on the amount of consensus surrounding a particular claim, the extent to which the truth of a particular claim is known to the participant, or linguistic differences between religious and factual statements. We discuss implications of these findings for religious cognition (e.g., as supporting the theory that religious credences are qualitatively distinct from factual beliefs) as well as cognitive processes more broadly. Finally, we relate the present findings to prior theoretical work on differences between factual belief and religious credence.","container-title":"Psychology of Religion and Spirituality","DOI":"10.1037/rel0000238","issue":"3","page":"287-297","title":"Does Think Mean the Same Thing as Believe? Linguistic Insights Into Religious Cognition","volume":"13","author":[{"family":"Heiphetz","given":"Larisa"},{"family":"Landers","given":"Casey Lee"},{"family":"Van Leeuwen","given":"Neil"}],"issued":{"date-parts":[["2021"]]}},"locator":"9","label":"page"}],"schema":"https://github.com/citation-style-language/schema/raw/master/csl-citation.json"} </w:instrText>
      </w:r>
      <w:r w:rsidR="001938CF">
        <w:rPr>
          <w:rFonts w:ascii="Garamond" w:hAnsi="Garamond"/>
        </w:rPr>
        <w:fldChar w:fldCharType="separate"/>
      </w:r>
      <w:r w:rsidR="001938CF" w:rsidRPr="001938CF">
        <w:rPr>
          <w:rFonts w:ascii="Garamond" w:hAnsi="Garamond"/>
        </w:rPr>
        <w:t>(Heiphetz et al., 2021, p. 9)</w:t>
      </w:r>
      <w:r w:rsidR="001938CF">
        <w:rPr>
          <w:rFonts w:ascii="Garamond" w:hAnsi="Garamond"/>
        </w:rPr>
        <w:fldChar w:fldCharType="end"/>
      </w:r>
      <w:r w:rsidR="001938CF">
        <w:rPr>
          <w:rFonts w:ascii="Garamond" w:hAnsi="Garamond"/>
        </w:rPr>
        <w:t>.</w:t>
      </w:r>
    </w:p>
    <w:p w14:paraId="6F212E41" w14:textId="41E71EFD" w:rsidR="0022481F" w:rsidRPr="00CF708E" w:rsidRDefault="00772066" w:rsidP="00BD54D4">
      <w:pPr>
        <w:spacing w:after="120"/>
        <w:jc w:val="both"/>
        <w:rPr>
          <w:rFonts w:ascii="Garamond" w:hAnsi="Garamond"/>
        </w:rPr>
      </w:pPr>
      <w:r w:rsidRPr="00AB09B9">
        <w:rPr>
          <w:rFonts w:ascii="Garamond" w:hAnsi="Garamond"/>
        </w:rPr>
        <w:t xml:space="preserve">Interestingly, </w:t>
      </w:r>
      <w:r w:rsidR="007E023B">
        <w:rPr>
          <w:rFonts w:ascii="Garamond" w:hAnsi="Garamond"/>
        </w:rPr>
        <w:t xml:space="preserve">a similar tendency to </w:t>
      </w:r>
      <w:r w:rsidR="002733F0">
        <w:rPr>
          <w:rFonts w:ascii="Garamond" w:hAnsi="Garamond"/>
        </w:rPr>
        <w:t>lexically distinguish religious and nonreligious attitudes</w:t>
      </w:r>
      <w:r w:rsidRPr="00AB09B9">
        <w:rPr>
          <w:rFonts w:ascii="Garamond" w:hAnsi="Garamond"/>
        </w:rPr>
        <w:t xml:space="preserve"> also occurs in </w:t>
      </w:r>
      <w:r w:rsidR="008B2990" w:rsidRPr="00AB09B9">
        <w:rPr>
          <w:rFonts w:ascii="Garamond" w:hAnsi="Garamond"/>
        </w:rPr>
        <w:t>several</w:t>
      </w:r>
      <w:r w:rsidRPr="00AB09B9">
        <w:rPr>
          <w:rFonts w:ascii="Garamond" w:hAnsi="Garamond"/>
        </w:rPr>
        <w:t xml:space="preserve"> other languages besides English.  </w:t>
      </w:r>
      <w:r w:rsidR="00CF708E">
        <w:rPr>
          <w:rFonts w:ascii="Garamond" w:hAnsi="Garamond"/>
        </w:rPr>
        <w:t>Following up on the work of Heiphetz et al. (2021)</w:t>
      </w:r>
      <w:r w:rsidRPr="00AB09B9">
        <w:rPr>
          <w:rFonts w:ascii="Garamond" w:hAnsi="Garamond"/>
        </w:rPr>
        <w:t xml:space="preserve">, Van Leeuwen, </w:t>
      </w:r>
      <w:r w:rsidRPr="00AB09B9">
        <w:rPr>
          <w:rFonts w:ascii="Garamond" w:hAnsi="Garamond"/>
        </w:rPr>
        <w:lastRenderedPageBreak/>
        <w:t>Weisman, and Luhrman</w:t>
      </w:r>
      <w:r w:rsidR="0011704A">
        <w:rPr>
          <w:rFonts w:ascii="Garamond" w:hAnsi="Garamond"/>
        </w:rPr>
        <w:t>n</w:t>
      </w:r>
      <w:r w:rsidRPr="00AB09B9">
        <w:rPr>
          <w:rFonts w:ascii="Garamond" w:hAnsi="Garamond"/>
        </w:rPr>
        <w:t xml:space="preserve"> </w:t>
      </w:r>
      <w:r w:rsidR="00CF7DDA">
        <w:rPr>
          <w:rFonts w:ascii="Garamond" w:hAnsi="Garamond"/>
        </w:rPr>
        <w:fldChar w:fldCharType="begin"/>
      </w:r>
      <w:r w:rsidR="00C61CCC">
        <w:rPr>
          <w:rFonts w:ascii="Garamond" w:hAnsi="Garamond"/>
        </w:rPr>
        <w:instrText xml:space="preserve"> ADDIN ZOTERO_ITEM CSL_CITATION {"citationID":"ePMZFN8p","properties":{"formattedCitation":"(2021)","plainCitation":"(2021)","noteIndex":0},"citationItems":[{"id":2888,"uris":["http://zotero.org/users/10851394/items/Z2LLF5XA"],"itemData":{"id":2888,"type":"article-journal","DOI":"10.1162/opmi","title":"To Believe Is Not to Think : A Cross-Cultural Finding","URL":"http://dx.doi.org/10.1162/opmi_a_00044","author":[{"family":"Leeuwen","given":"Neil Van"},{"family":"Weisman","given":"Kara"},{"family":"Luhrmann","given":"Tanya Marie"}],"issued":{"date-parts":[["2021"]]}},"label":"page","suppress-author":true}],"schema":"https://github.com/citation-style-language/schema/raw/master/csl-citation.json"} </w:instrText>
      </w:r>
      <w:r w:rsidR="00CF7DDA">
        <w:rPr>
          <w:rFonts w:ascii="Garamond" w:hAnsi="Garamond"/>
        </w:rPr>
        <w:fldChar w:fldCharType="separate"/>
      </w:r>
      <w:r w:rsidR="00835D13" w:rsidRPr="00835D13">
        <w:rPr>
          <w:rFonts w:ascii="Garamond" w:hAnsi="Garamond"/>
        </w:rPr>
        <w:t>(2021)</w:t>
      </w:r>
      <w:r w:rsidR="00CF7DDA">
        <w:rPr>
          <w:rFonts w:ascii="Garamond" w:hAnsi="Garamond"/>
        </w:rPr>
        <w:fldChar w:fldCharType="end"/>
      </w:r>
      <w:r w:rsidRPr="00AB09B9">
        <w:rPr>
          <w:rFonts w:ascii="Garamond" w:hAnsi="Garamond"/>
        </w:rPr>
        <w:t xml:space="preserve"> </w:t>
      </w:r>
      <w:r w:rsidR="00CF708E">
        <w:rPr>
          <w:rFonts w:ascii="Garamond" w:hAnsi="Garamond"/>
        </w:rPr>
        <w:t>first asked speakers of English,</w:t>
      </w:r>
      <w:r w:rsidRPr="00AB09B9">
        <w:rPr>
          <w:rFonts w:ascii="Garamond" w:hAnsi="Garamond"/>
        </w:rPr>
        <w:t xml:space="preserve"> </w:t>
      </w:r>
      <w:r w:rsidR="00F0612D" w:rsidRPr="00AB09B9">
        <w:rPr>
          <w:rFonts w:ascii="Garamond" w:hAnsi="Garamond"/>
        </w:rPr>
        <w:t xml:space="preserve">Fante, Thai, Mandarin, </w:t>
      </w:r>
      <w:r w:rsidRPr="00AB09B9">
        <w:rPr>
          <w:rFonts w:ascii="Garamond" w:hAnsi="Garamond"/>
        </w:rPr>
        <w:t xml:space="preserve">and </w:t>
      </w:r>
      <w:r w:rsidR="00F0612D" w:rsidRPr="00AB09B9">
        <w:rPr>
          <w:rFonts w:ascii="Garamond" w:hAnsi="Garamond"/>
        </w:rPr>
        <w:t>Bislama</w:t>
      </w:r>
      <w:r w:rsidR="00CF708E">
        <w:rPr>
          <w:rFonts w:ascii="Garamond" w:hAnsi="Garamond"/>
        </w:rPr>
        <w:t xml:space="preserve"> to report either a religious claim or a “matter-of-fact” claim using one of two </w:t>
      </w:r>
      <w:r w:rsidR="007E023B">
        <w:rPr>
          <w:rFonts w:ascii="Garamond" w:hAnsi="Garamond"/>
        </w:rPr>
        <w:t>words</w:t>
      </w:r>
      <w:r w:rsidR="00CF708E">
        <w:rPr>
          <w:rFonts w:ascii="Garamond" w:hAnsi="Garamond"/>
        </w:rPr>
        <w:t xml:space="preserve"> (which roughly corresponded to </w:t>
      </w:r>
      <w:r w:rsidR="00CF708E">
        <w:rPr>
          <w:rFonts w:ascii="Garamond" w:hAnsi="Garamond"/>
          <w:i/>
          <w:iCs/>
        </w:rPr>
        <w:t xml:space="preserve">think </w:t>
      </w:r>
      <w:r w:rsidR="00CF708E">
        <w:rPr>
          <w:rFonts w:ascii="Garamond" w:hAnsi="Garamond"/>
        </w:rPr>
        <w:t xml:space="preserve">and </w:t>
      </w:r>
      <w:r w:rsidR="00CF708E">
        <w:rPr>
          <w:rFonts w:ascii="Garamond" w:hAnsi="Garamond"/>
          <w:i/>
          <w:iCs/>
        </w:rPr>
        <w:t>believe</w:t>
      </w:r>
      <w:r w:rsidR="00CF708E">
        <w:rPr>
          <w:rFonts w:ascii="Garamond" w:hAnsi="Garamond"/>
        </w:rPr>
        <w:t>). They then followed up with a free-response version of the same task and vignette-completion completion task. They found that “</w:t>
      </w:r>
      <w:r w:rsidR="00CF708E" w:rsidRPr="00CF708E">
        <w:rPr>
          <w:rFonts w:ascii="Garamond" w:hAnsi="Garamond"/>
        </w:rPr>
        <w:t>participants were generally more likely to use the word “believe” (or its counterparts in other languages) to describe cognitive attitudes that relate to gods, ancestors, souls, and other supernatural phenomena, than to describe matter-of-fact beliefs</w:t>
      </w:r>
      <w:r w:rsidR="00CF708E">
        <w:rPr>
          <w:rFonts w:ascii="Garamond" w:hAnsi="Garamond"/>
        </w:rPr>
        <w:t xml:space="preserve">” </w:t>
      </w:r>
      <w:r w:rsidR="00CF708E">
        <w:rPr>
          <w:rFonts w:ascii="Garamond" w:hAnsi="Garamond"/>
        </w:rPr>
        <w:fldChar w:fldCharType="begin"/>
      </w:r>
      <w:r w:rsidR="00C61CCC">
        <w:rPr>
          <w:rFonts w:ascii="Garamond" w:hAnsi="Garamond"/>
        </w:rPr>
        <w:instrText xml:space="preserve"> ADDIN ZOTERO_ITEM CSL_CITATION {"citationID":"dNWKwrRF","properties":{"formattedCitation":"(Leeuwen et al., 2021, p. 96)","plainCitation":"(Leeuwen et al., 2021, p. 96)","noteIndex":0},"citationItems":[{"id":2888,"uris":["http://zotero.org/users/10851394/items/Z2LLF5XA"],"itemData":{"id":2888,"type":"article-journal","DOI":"10.1162/opmi","title":"To Believe Is Not to Think : A Cross-Cultural Finding","URL":"http://dx.doi.org/10.1162/opmi_a_00044","author":[{"family":"Leeuwen","given":"Neil Van"},{"family":"Weisman","given":"Kara"},{"family":"Luhrmann","given":"Tanya Marie"}],"issued":{"date-parts":[["2021"]]}},"locator":"96","label":"page"}],"schema":"https://github.com/citation-style-language/schema/raw/master/csl-citation.json"} </w:instrText>
      </w:r>
      <w:r w:rsidR="00CF708E">
        <w:rPr>
          <w:rFonts w:ascii="Garamond" w:hAnsi="Garamond"/>
        </w:rPr>
        <w:fldChar w:fldCharType="separate"/>
      </w:r>
      <w:r w:rsidR="00CF708E" w:rsidRPr="00CF708E">
        <w:rPr>
          <w:rFonts w:ascii="Garamond" w:hAnsi="Garamond"/>
        </w:rPr>
        <w:t>(Leeuwen et al., 2021, p. 96)</w:t>
      </w:r>
      <w:r w:rsidR="00CF708E">
        <w:rPr>
          <w:rFonts w:ascii="Garamond" w:hAnsi="Garamond"/>
        </w:rPr>
        <w:fldChar w:fldCharType="end"/>
      </w:r>
      <w:r w:rsidR="00C14868">
        <w:rPr>
          <w:rFonts w:ascii="Garamond" w:hAnsi="Garamond"/>
        </w:rPr>
        <w:t>.</w:t>
      </w:r>
      <w:r w:rsidR="00C14868">
        <w:rPr>
          <w:rStyle w:val="FootnoteReference"/>
          <w:rFonts w:ascii="Garamond" w:hAnsi="Garamond"/>
        </w:rPr>
        <w:footnoteReference w:id="4"/>
      </w:r>
      <w:r w:rsidR="00CF708E">
        <w:rPr>
          <w:rFonts w:ascii="Garamond" w:hAnsi="Garamond"/>
        </w:rPr>
        <w:t xml:space="preserve"> </w:t>
      </w:r>
    </w:p>
    <w:p w14:paraId="00F2798B" w14:textId="7771F487" w:rsidR="00CE2282" w:rsidRDefault="001938CF" w:rsidP="00BD54D4">
      <w:pPr>
        <w:spacing w:after="120"/>
        <w:jc w:val="both"/>
        <w:rPr>
          <w:rFonts w:ascii="Garamond" w:hAnsi="Garamond"/>
        </w:rPr>
      </w:pPr>
      <w:r>
        <w:rPr>
          <w:rFonts w:ascii="Garamond" w:hAnsi="Garamond"/>
        </w:rPr>
        <w:t xml:space="preserve">Here is what these data tell us: in everyday life, people </w:t>
      </w:r>
      <w:r w:rsidR="00F04A0F">
        <w:rPr>
          <w:rFonts w:ascii="Garamond" w:hAnsi="Garamond"/>
        </w:rPr>
        <w:t xml:space="preserve">need a way to distinguish between mundane belief-like states and attitudes to which they hold a strong commitment (especially religious attitudes). In English, this is accomplished thanks to a subtle pragmatic difference between the way we use </w:t>
      </w:r>
      <w:r w:rsidR="00F04A0F">
        <w:rPr>
          <w:rFonts w:ascii="Garamond" w:hAnsi="Garamond"/>
          <w:i/>
          <w:iCs/>
        </w:rPr>
        <w:t xml:space="preserve">to think </w:t>
      </w:r>
      <w:r w:rsidR="00F04A0F">
        <w:rPr>
          <w:rFonts w:ascii="Garamond" w:hAnsi="Garamond"/>
        </w:rPr>
        <w:t xml:space="preserve">and </w:t>
      </w:r>
      <w:r w:rsidR="00F04A0F">
        <w:rPr>
          <w:rFonts w:ascii="Garamond" w:hAnsi="Garamond"/>
          <w:i/>
          <w:iCs/>
        </w:rPr>
        <w:t>to believe</w:t>
      </w:r>
      <w:r w:rsidR="00F04A0F">
        <w:rPr>
          <w:rFonts w:ascii="Garamond" w:hAnsi="Garamond"/>
        </w:rPr>
        <w:t xml:space="preserve">. The fact </w:t>
      </w:r>
      <w:r w:rsidR="00772066" w:rsidRPr="00AB09B9">
        <w:rPr>
          <w:rFonts w:ascii="Garamond" w:hAnsi="Garamond"/>
        </w:rPr>
        <w:t>that we see</w:t>
      </w:r>
      <w:r w:rsidR="000868A3" w:rsidRPr="00AB09B9">
        <w:rPr>
          <w:rFonts w:ascii="Garamond" w:hAnsi="Garamond"/>
        </w:rPr>
        <w:t xml:space="preserve"> parallel </w:t>
      </w:r>
      <w:r w:rsidR="00772066" w:rsidRPr="00AB09B9">
        <w:rPr>
          <w:rFonts w:ascii="Garamond" w:hAnsi="Garamond"/>
        </w:rPr>
        <w:t>pattern</w:t>
      </w:r>
      <w:r w:rsidR="000868A3" w:rsidRPr="00AB09B9">
        <w:rPr>
          <w:rFonts w:ascii="Garamond" w:hAnsi="Garamond"/>
        </w:rPr>
        <w:t>s</w:t>
      </w:r>
      <w:r w:rsidR="00772066" w:rsidRPr="00AB09B9">
        <w:rPr>
          <w:rFonts w:ascii="Garamond" w:hAnsi="Garamond"/>
        </w:rPr>
        <w:t xml:space="preserve"> of usage across </w:t>
      </w:r>
      <w:r w:rsidR="00F04A0F">
        <w:rPr>
          <w:rFonts w:ascii="Garamond" w:hAnsi="Garamond"/>
        </w:rPr>
        <w:t xml:space="preserve">multiple </w:t>
      </w:r>
      <w:r w:rsidR="00772066" w:rsidRPr="00AB09B9">
        <w:rPr>
          <w:rFonts w:ascii="Garamond" w:hAnsi="Garamond"/>
        </w:rPr>
        <w:t xml:space="preserve">unrelated languages </w:t>
      </w:r>
      <w:r w:rsidR="00F04A0F">
        <w:rPr>
          <w:rFonts w:ascii="Garamond" w:hAnsi="Garamond"/>
        </w:rPr>
        <w:t xml:space="preserve">shows that this need recurs across a wide range of cultural and linguistic contexts, suggesting that its social significance cuts very deep. </w:t>
      </w:r>
    </w:p>
    <w:p w14:paraId="183DC446" w14:textId="566F78E7" w:rsidR="00FC3CCC" w:rsidRPr="00AB09B9" w:rsidRDefault="30480AC3" w:rsidP="00BD54D4">
      <w:pPr>
        <w:pStyle w:val="ListParagraph"/>
        <w:numPr>
          <w:ilvl w:val="1"/>
          <w:numId w:val="4"/>
        </w:numPr>
        <w:spacing w:after="120"/>
        <w:jc w:val="both"/>
        <w:rPr>
          <w:rFonts w:ascii="Garamond" w:hAnsi="Garamond"/>
          <w:i/>
          <w:iCs/>
        </w:rPr>
      </w:pPr>
      <w:r w:rsidRPr="00AB09B9">
        <w:rPr>
          <w:rFonts w:ascii="Garamond" w:hAnsi="Garamond"/>
          <w:i/>
          <w:iCs/>
        </w:rPr>
        <w:t>Thin</w:t>
      </w:r>
      <w:r w:rsidR="001949DA" w:rsidRPr="00AB09B9">
        <w:rPr>
          <w:rFonts w:ascii="Garamond" w:hAnsi="Garamond"/>
          <w:i/>
          <w:iCs/>
        </w:rPr>
        <w:t xml:space="preserve"> belief</w:t>
      </w:r>
      <w:r w:rsidRPr="00AB09B9">
        <w:rPr>
          <w:rFonts w:ascii="Garamond" w:hAnsi="Garamond"/>
          <w:i/>
          <w:iCs/>
        </w:rPr>
        <w:t xml:space="preserve"> and thick belief </w:t>
      </w:r>
    </w:p>
    <w:p w14:paraId="54929E22" w14:textId="4A729173" w:rsidR="00490552" w:rsidRPr="00AB09B9" w:rsidRDefault="00FC3CCC" w:rsidP="00BD54D4">
      <w:pPr>
        <w:spacing w:after="120"/>
        <w:jc w:val="both"/>
        <w:rPr>
          <w:rFonts w:ascii="Garamond" w:hAnsi="Garamond"/>
        </w:rPr>
      </w:pPr>
      <w:r w:rsidRPr="00AB09B9">
        <w:rPr>
          <w:rFonts w:ascii="Garamond" w:hAnsi="Garamond"/>
        </w:rPr>
        <w:t>Another</w:t>
      </w:r>
      <w:r w:rsidR="00490552" w:rsidRPr="00AB09B9">
        <w:rPr>
          <w:rFonts w:ascii="Garamond" w:hAnsi="Garamond"/>
        </w:rPr>
        <w:t xml:space="preserve"> line of evidence for a distinction between two folk psychological conceptions of belief</w:t>
      </w:r>
      <w:r w:rsidR="007C62F8" w:rsidRPr="00AB09B9">
        <w:rPr>
          <w:rFonts w:ascii="Garamond" w:hAnsi="Garamond"/>
        </w:rPr>
        <w:t xml:space="preserve"> (reflected to some degree in our usage of </w:t>
      </w:r>
      <w:r w:rsidR="007C62F8" w:rsidRPr="00AB09B9">
        <w:rPr>
          <w:rFonts w:ascii="Garamond" w:hAnsi="Garamond"/>
          <w:i/>
          <w:iCs/>
        </w:rPr>
        <w:t xml:space="preserve">think </w:t>
      </w:r>
      <w:r w:rsidR="007C62F8" w:rsidRPr="00AB09B9">
        <w:rPr>
          <w:rFonts w:ascii="Garamond" w:hAnsi="Garamond"/>
        </w:rPr>
        <w:t xml:space="preserve">and </w:t>
      </w:r>
      <w:r w:rsidR="007C62F8" w:rsidRPr="00AB09B9">
        <w:rPr>
          <w:rFonts w:ascii="Garamond" w:hAnsi="Garamond"/>
          <w:i/>
          <w:iCs/>
        </w:rPr>
        <w:t>believe</w:t>
      </w:r>
      <w:r w:rsidR="007C62F8" w:rsidRPr="00AB09B9">
        <w:rPr>
          <w:rFonts w:ascii="Garamond" w:hAnsi="Garamond"/>
        </w:rPr>
        <w:t>)</w:t>
      </w:r>
      <w:r w:rsidR="00490552" w:rsidRPr="00AB09B9">
        <w:rPr>
          <w:rFonts w:ascii="Garamond" w:hAnsi="Garamond"/>
        </w:rPr>
        <w:t xml:space="preserve"> comes from Buckwalter, Rose, and Turri</w:t>
      </w:r>
      <w:r w:rsidR="00951889">
        <w:rPr>
          <w:rFonts w:ascii="Garamond" w:hAnsi="Garamond"/>
        </w:rPr>
        <w:t>’</w:t>
      </w:r>
      <w:r w:rsidR="001C3B79" w:rsidRPr="00AB09B9">
        <w:rPr>
          <w:rFonts w:ascii="Garamond" w:hAnsi="Garamond"/>
        </w:rPr>
        <w:t>s</w:t>
      </w:r>
      <w:r w:rsidR="00490552" w:rsidRPr="00AB09B9">
        <w:rPr>
          <w:rFonts w:ascii="Garamond" w:hAnsi="Garamond"/>
        </w:rPr>
        <w:t xml:space="preserve"> (2015) </w:t>
      </w:r>
      <w:r w:rsidR="001C3B79" w:rsidRPr="00AB09B9">
        <w:rPr>
          <w:rFonts w:ascii="Garamond" w:hAnsi="Garamond"/>
        </w:rPr>
        <w:t>experiments on</w:t>
      </w:r>
      <w:r w:rsidR="00490552" w:rsidRPr="00AB09B9">
        <w:rPr>
          <w:rFonts w:ascii="Garamond" w:hAnsi="Garamond"/>
        </w:rPr>
        <w:t xml:space="preserve"> folk intuitions about the </w:t>
      </w:r>
      <w:r w:rsidR="00490552" w:rsidRPr="00AB09B9">
        <w:rPr>
          <w:rFonts w:ascii="Garamond" w:hAnsi="Garamond"/>
          <w:i/>
          <w:iCs/>
        </w:rPr>
        <w:t>entailment thesis</w:t>
      </w:r>
      <w:r w:rsidR="00333842" w:rsidRPr="00AB09B9">
        <w:rPr>
          <w:rFonts w:ascii="Garamond" w:hAnsi="Garamond"/>
        </w:rPr>
        <w:t>: if S knows that P, then S believes that P</w:t>
      </w:r>
      <w:r w:rsidR="001949DA" w:rsidRPr="00AB09B9">
        <w:rPr>
          <w:rFonts w:ascii="Garamond" w:hAnsi="Garamond"/>
        </w:rPr>
        <w:t xml:space="preserve"> </w:t>
      </w:r>
      <w:r w:rsidR="001949DA" w:rsidRPr="00AB09B9">
        <w:rPr>
          <w:rFonts w:ascii="Garamond" w:hAnsi="Garamond"/>
        </w:rPr>
        <w:fldChar w:fldCharType="begin"/>
      </w:r>
      <w:r w:rsidR="00C61CCC">
        <w:rPr>
          <w:rFonts w:ascii="Garamond" w:hAnsi="Garamond"/>
        </w:rPr>
        <w:instrText xml:space="preserve"> ADDIN ZOTERO_ITEM CSL_CITATION {"citationID":"iG1bvyPd","properties":{"formattedCitation":"(Lehrer, 1968)","plainCitation":"(Lehrer, 1968)","noteIndex":0},"citationItems":[{"id":6509,"uris":["http://zotero.org/users/10851394/items/Z937V9II"],"itemData":{"id":6509,"type":"article-journal","container-title":"The Philosophical Review","ISSN":"0031-8108","issue":"4","journalAbbreviation":"The Philosophical Review","note":"publisher: JSTOR","page":"491-499","title":"Belief and knowledge","volume":"77","author":[{"family":"Lehrer","given":"Keith"}],"issued":{"date-parts":[["1968"]]}}}],"schema":"https://github.com/citation-style-language/schema/raw/master/csl-citation.json"} </w:instrText>
      </w:r>
      <w:r w:rsidR="001949DA" w:rsidRPr="00AB09B9">
        <w:rPr>
          <w:rFonts w:ascii="Garamond" w:hAnsi="Garamond"/>
        </w:rPr>
        <w:fldChar w:fldCharType="separate"/>
      </w:r>
      <w:r w:rsidR="001949DA" w:rsidRPr="00AB09B9">
        <w:rPr>
          <w:rFonts w:ascii="Garamond" w:hAnsi="Garamond" w:cs="Calibri"/>
        </w:rPr>
        <w:t>(Lehrer, 1968)</w:t>
      </w:r>
      <w:r w:rsidR="001949DA" w:rsidRPr="00AB09B9">
        <w:rPr>
          <w:rFonts w:ascii="Garamond" w:hAnsi="Garamond"/>
        </w:rPr>
        <w:fldChar w:fldCharType="end"/>
      </w:r>
      <w:r w:rsidR="00490552" w:rsidRPr="00AB09B9">
        <w:rPr>
          <w:rFonts w:ascii="Garamond" w:hAnsi="Garamond"/>
        </w:rPr>
        <w:t xml:space="preserve">. </w:t>
      </w:r>
      <w:r w:rsidR="001949DA" w:rsidRPr="00AB09B9">
        <w:rPr>
          <w:rFonts w:ascii="Garamond" w:hAnsi="Garamond"/>
        </w:rPr>
        <w:t xml:space="preserve">Despite its orthodox status in epistemology, several </w:t>
      </w:r>
      <w:r w:rsidR="00333842" w:rsidRPr="00AB09B9">
        <w:rPr>
          <w:rFonts w:ascii="Garamond" w:hAnsi="Garamond"/>
        </w:rPr>
        <w:t>experiment</w:t>
      </w:r>
      <w:r w:rsidR="001949DA" w:rsidRPr="00AB09B9">
        <w:rPr>
          <w:rFonts w:ascii="Garamond" w:hAnsi="Garamond"/>
        </w:rPr>
        <w:t xml:space="preserve">al philosophy studies have found that </w:t>
      </w:r>
      <w:r w:rsidR="00490552" w:rsidRPr="00AB09B9">
        <w:rPr>
          <w:rFonts w:ascii="Garamond" w:hAnsi="Garamond"/>
        </w:rPr>
        <w:t xml:space="preserve">participants will </w:t>
      </w:r>
      <w:r w:rsidR="001C3B79" w:rsidRPr="00AB09B9">
        <w:rPr>
          <w:rFonts w:ascii="Garamond" w:hAnsi="Garamond"/>
        </w:rPr>
        <w:t>consistently</w:t>
      </w:r>
      <w:r w:rsidR="00F236CB" w:rsidRPr="00AB09B9">
        <w:rPr>
          <w:rFonts w:ascii="Garamond" w:hAnsi="Garamond"/>
        </w:rPr>
        <w:t xml:space="preserve"> judge</w:t>
      </w:r>
      <w:r w:rsidR="00490552" w:rsidRPr="00AB09B9">
        <w:rPr>
          <w:rFonts w:ascii="Garamond" w:hAnsi="Garamond"/>
        </w:rPr>
        <w:t xml:space="preserve"> that a</w:t>
      </w:r>
      <w:r w:rsidR="00333842" w:rsidRPr="00AB09B9">
        <w:rPr>
          <w:rFonts w:ascii="Garamond" w:hAnsi="Garamond"/>
        </w:rPr>
        <w:t>n agent</w:t>
      </w:r>
      <w:r w:rsidR="00F236CB" w:rsidRPr="00AB09B9">
        <w:rPr>
          <w:rFonts w:ascii="Garamond" w:hAnsi="Garamond"/>
        </w:rPr>
        <w:t xml:space="preserve"> </w:t>
      </w:r>
      <w:r w:rsidR="00490552" w:rsidRPr="00AB09B9">
        <w:rPr>
          <w:rFonts w:ascii="Garamond" w:hAnsi="Garamond"/>
        </w:rPr>
        <w:t xml:space="preserve">knows that P </w:t>
      </w:r>
      <w:r w:rsidR="00F236CB" w:rsidRPr="00AB09B9">
        <w:rPr>
          <w:rFonts w:ascii="Garamond" w:hAnsi="Garamond"/>
        </w:rPr>
        <w:t>without</w:t>
      </w:r>
      <w:r w:rsidR="00490552" w:rsidRPr="00AB09B9">
        <w:rPr>
          <w:rFonts w:ascii="Garamond" w:hAnsi="Garamond"/>
        </w:rPr>
        <w:t xml:space="preserve"> believ</w:t>
      </w:r>
      <w:r w:rsidR="00F236CB" w:rsidRPr="00AB09B9">
        <w:rPr>
          <w:rFonts w:ascii="Garamond" w:hAnsi="Garamond"/>
        </w:rPr>
        <w:t>ing</w:t>
      </w:r>
      <w:r w:rsidR="00490552" w:rsidRPr="00AB09B9">
        <w:rPr>
          <w:rFonts w:ascii="Garamond" w:hAnsi="Garamond"/>
        </w:rPr>
        <w:t xml:space="preserve"> that P</w:t>
      </w:r>
      <w:r w:rsidR="00F236CB" w:rsidRPr="00AB09B9">
        <w:rPr>
          <w:rFonts w:ascii="Garamond" w:hAnsi="Garamond"/>
        </w:rPr>
        <w:t xml:space="preserve"> </w:t>
      </w:r>
      <w:r w:rsidR="00F236CB" w:rsidRPr="00AB09B9">
        <w:rPr>
          <w:rFonts w:ascii="Garamond" w:hAnsi="Garamond"/>
        </w:rPr>
        <w:fldChar w:fldCharType="begin"/>
      </w:r>
      <w:r w:rsidR="00C61CCC">
        <w:rPr>
          <w:rFonts w:ascii="Garamond" w:hAnsi="Garamond"/>
        </w:rPr>
        <w:instrText xml:space="preserve"> ADDIN ZOTERO_ITEM CSL_CITATION {"citationID":"J7cSUmR3","properties":{"formattedCitation":"(Murray et al., 2013; Myers-Schulz &amp; Schwitzgebel, 2013)","plainCitation":"(Murray et al., 2013; Myers-Schulz &amp; Schwitzgebel, 2013)","noteIndex":0},"citationItems":[{"id":6513,"uris":["http://zotero.org/users/10851394/items/KPSSTAJZ"],"itemData":{"id":6513,"type":"article-journal","abstract":"The standard view in epistemology is that propositional knowledge entails belief. Positive arguments are seldom given for this entailment thesis, however; instead, its truth is typically assumed. Against the entailment thesis, Myers-Schulz and Schwitzgebel (Noûs, forthcoming) report that a non-trivial percentage of people think that there can be propositional knowledge without belief. In this paper, we add further fuel to the fire, presenting the results of four new studies. Based on our results, we argue that the entailment thesis does not deserve the default status that it is typically granted. We conclude by considering the alternative account of knowledge that Myers-Schulz and Schwitzgebel propose to explain their results, arguing that it does not explain ours. In its place we offer a different explanation of both sets of findings—the conviction account, according to which belief, but not knowledge, requires mental assent.","container-title":"Philosophical Studies","DOI":"10.1007/s11098-012-0022-5","ISSN":"1573-0883","issue":"1","journalAbbreviation":"Philos Stud","language":"en","page":"83-107","source":"Springer Link","title":"God knows (but does God believe?)","title-short":"God knows (but does God believe?","volume":"166","author":[{"family":"Murray","given":"Dylan"},{"family":"Sytsma","given":"Justin"},{"family":"Livengood","given":"Jonathan"}],"issued":{"date-parts":[["2013",10,1]]}}},{"id":6510,"uris":["http://zotero.org/users/10851394/items/YKCJHB25"],"itemData":{"id":6510,"type":"article-journal","abstract":"Most epistemologists hold that knowledge entails belief. However, proponents of this claim rarely offer a positive argument in support of it. Rather, they tend to treat the view as obvious and assert that there are no convincing counterexamples. We find this strategy to be problematic. We do not find the standard view obvious, and moreover, we think there are cases in which it is intuitively plausible that a subject knows some proposition P without—or at least without determinately—believing that P. Accordingly, we present five plausible examples of knowledge without (determinate) belief, and we present empirical evidence suggesting that our intuitions about these scenarios are not atypical.","container-title":"Noûs","DOI":"10.1111/nous.12022","ISSN":"1468-0068","issue":"2","language":"en","note":"_eprint: https://onlinelibrary.wiley.com/doi/pdf/10.1111/nous.12022","page":"371-384","source":"Wiley Online Library","title":"Knowing That P without Believing That P","volume":"47","author":[{"family":"Myers-Schulz","given":"Blake"},{"family":"Schwitzgebel","given":"Eric"}],"issued":{"date-parts":[["2013"]]}}}],"schema":"https://github.com/citation-style-language/schema/raw/master/csl-citation.json"} </w:instrText>
      </w:r>
      <w:r w:rsidR="00F236CB" w:rsidRPr="00AB09B9">
        <w:rPr>
          <w:rFonts w:ascii="Garamond" w:hAnsi="Garamond"/>
        </w:rPr>
        <w:fldChar w:fldCharType="separate"/>
      </w:r>
      <w:r w:rsidR="00F236CB" w:rsidRPr="00AB09B9">
        <w:rPr>
          <w:rFonts w:ascii="Garamond" w:hAnsi="Garamond" w:cs="Calibri"/>
        </w:rPr>
        <w:t>(Murray et al., 2013; Myers-Schulz &amp; Schwitzgebel, 2013)</w:t>
      </w:r>
      <w:r w:rsidR="00F236CB" w:rsidRPr="00AB09B9">
        <w:rPr>
          <w:rFonts w:ascii="Garamond" w:hAnsi="Garamond"/>
        </w:rPr>
        <w:fldChar w:fldCharType="end"/>
      </w:r>
      <w:r w:rsidR="00490552" w:rsidRPr="00AB09B9">
        <w:rPr>
          <w:rFonts w:ascii="Garamond" w:hAnsi="Garamond"/>
        </w:rPr>
        <w:t xml:space="preserve">. </w:t>
      </w:r>
      <w:r w:rsidR="00F236CB" w:rsidRPr="00AB09B9">
        <w:rPr>
          <w:rFonts w:ascii="Garamond" w:hAnsi="Garamond"/>
        </w:rPr>
        <w:t xml:space="preserve">To explain these counterintuitive results, </w:t>
      </w:r>
      <w:r w:rsidR="00490552" w:rsidRPr="00AB09B9">
        <w:rPr>
          <w:rFonts w:ascii="Garamond" w:hAnsi="Garamond"/>
        </w:rPr>
        <w:t xml:space="preserve">Buckwalter and colleagues </w:t>
      </w:r>
      <w:r w:rsidR="00F236CB" w:rsidRPr="00AB09B9">
        <w:rPr>
          <w:rFonts w:ascii="Garamond" w:hAnsi="Garamond"/>
        </w:rPr>
        <w:t xml:space="preserve">propose a </w:t>
      </w:r>
      <w:r w:rsidR="00562D56" w:rsidRPr="00AB09B9">
        <w:rPr>
          <w:rFonts w:ascii="Garamond" w:hAnsi="Garamond"/>
        </w:rPr>
        <w:t>distinction</w:t>
      </w:r>
      <w:r w:rsidR="00F236CB" w:rsidRPr="00AB09B9">
        <w:rPr>
          <w:rFonts w:ascii="Garamond" w:hAnsi="Garamond"/>
        </w:rPr>
        <w:t xml:space="preserve"> between</w:t>
      </w:r>
      <w:r w:rsidR="00490552" w:rsidRPr="00AB09B9">
        <w:rPr>
          <w:rFonts w:ascii="Garamond" w:hAnsi="Garamond"/>
        </w:rPr>
        <w:t xml:space="preserve"> two </w:t>
      </w:r>
      <w:r w:rsidR="00F236CB" w:rsidRPr="00AB09B9">
        <w:rPr>
          <w:rFonts w:ascii="Garamond" w:hAnsi="Garamond"/>
        </w:rPr>
        <w:t>concepts</w:t>
      </w:r>
      <w:r w:rsidR="00490552" w:rsidRPr="00AB09B9">
        <w:rPr>
          <w:rFonts w:ascii="Garamond" w:hAnsi="Garamond"/>
        </w:rPr>
        <w:t xml:space="preserve"> of belief:  </w:t>
      </w:r>
    </w:p>
    <w:p w14:paraId="17C954E6" w14:textId="1D54E692" w:rsidR="00490552" w:rsidRPr="00AB09B9" w:rsidRDefault="00490552" w:rsidP="00BD54D4">
      <w:pPr>
        <w:spacing w:after="120"/>
        <w:ind w:left="720"/>
        <w:jc w:val="both"/>
        <w:rPr>
          <w:rFonts w:ascii="Garamond" w:hAnsi="Garamond"/>
        </w:rPr>
      </w:pPr>
      <w:r w:rsidRPr="00AB09B9">
        <w:rPr>
          <w:rFonts w:ascii="Garamond" w:hAnsi="Garamond"/>
        </w:rPr>
        <w:t xml:space="preserve">A </w:t>
      </w:r>
      <w:r w:rsidRPr="00AB09B9">
        <w:rPr>
          <w:rFonts w:ascii="Garamond" w:hAnsi="Garamond"/>
          <w:i/>
          <w:iCs/>
        </w:rPr>
        <w:t>thin belief</w:t>
      </w:r>
      <w:r w:rsidRPr="00AB09B9">
        <w:rPr>
          <w:rFonts w:ascii="Garamond" w:hAnsi="Garamond"/>
        </w:rPr>
        <w:t xml:space="preserve"> is a bare cognitive pro-attitude. To have a thin belief that P, it suffices that you represent that P is true, regard it as true, or take it to be true</w:t>
      </w:r>
      <w:r w:rsidR="00387543" w:rsidRPr="00AB09B9">
        <w:rPr>
          <w:rFonts w:ascii="Garamond" w:hAnsi="Garamond"/>
        </w:rPr>
        <w:t xml:space="preserve"> [</w:t>
      </w:r>
      <w:r w:rsidRPr="00AB09B9">
        <w:rPr>
          <w:rFonts w:ascii="Garamond" w:hAnsi="Garamond"/>
        </w:rPr>
        <w:t>…</w:t>
      </w:r>
      <w:r w:rsidR="00387543" w:rsidRPr="00AB09B9">
        <w:rPr>
          <w:rFonts w:ascii="Garamond" w:hAnsi="Garamond"/>
        </w:rPr>
        <w:t>]</w:t>
      </w:r>
      <w:r w:rsidRPr="00AB09B9">
        <w:rPr>
          <w:rFonts w:ascii="Garamond" w:hAnsi="Garamond"/>
        </w:rPr>
        <w:t xml:space="preserve"> A </w:t>
      </w:r>
      <w:r w:rsidRPr="00AB09B9">
        <w:rPr>
          <w:rFonts w:ascii="Garamond" w:hAnsi="Garamond"/>
          <w:i/>
          <w:iCs/>
        </w:rPr>
        <w:t>thick belief</w:t>
      </w:r>
      <w:r w:rsidRPr="00AB09B9">
        <w:rPr>
          <w:rFonts w:ascii="Garamond" w:hAnsi="Garamond"/>
        </w:rPr>
        <w:t xml:space="preserve"> requires more than a bare cognitive pro-attitude. As a rough first approximation, thick belief also involves emotion or conation</w:t>
      </w:r>
      <w:r w:rsidR="00387543" w:rsidRPr="00AB09B9">
        <w:rPr>
          <w:rFonts w:ascii="Garamond" w:hAnsi="Garamond"/>
        </w:rPr>
        <w:t xml:space="preserve"> […]</w:t>
      </w:r>
      <w:r w:rsidRPr="00AB09B9">
        <w:rPr>
          <w:rFonts w:ascii="Garamond" w:hAnsi="Garamond"/>
        </w:rPr>
        <w:t xml:space="preserve"> For example, in addition to representing and storing P as information, you might also like it that P is true, emotionally endorse the truth of P, explicitly avow or assent to the truth of P, or actively promote an agenda that makes sense given P</w:t>
      </w:r>
      <w:r w:rsidR="006E25CF" w:rsidRPr="00AB09B9">
        <w:rPr>
          <w:rFonts w:ascii="Garamond" w:hAnsi="Garamond"/>
        </w:rPr>
        <w:t xml:space="preserve">. </w:t>
      </w:r>
      <w:r w:rsidRPr="00AB09B9">
        <w:rPr>
          <w:rFonts w:ascii="Garamond" w:hAnsi="Garamond"/>
        </w:rPr>
        <w:t>(P. 749)</w:t>
      </w:r>
    </w:p>
    <w:p w14:paraId="341D7CE6" w14:textId="395E45E9" w:rsidR="00703B92" w:rsidRPr="00AB09B9" w:rsidRDefault="00490552" w:rsidP="00BD54D4">
      <w:pPr>
        <w:spacing w:after="120"/>
        <w:jc w:val="both"/>
        <w:rPr>
          <w:rFonts w:ascii="Garamond" w:hAnsi="Garamond"/>
        </w:rPr>
      </w:pPr>
      <w:r w:rsidRPr="00AB09B9">
        <w:rPr>
          <w:rFonts w:ascii="Garamond" w:hAnsi="Garamond"/>
        </w:rPr>
        <w:t>The authors</w:t>
      </w:r>
      <w:r w:rsidR="00951889">
        <w:rPr>
          <w:rFonts w:ascii="Garamond" w:hAnsi="Garamond"/>
        </w:rPr>
        <w:t>’</w:t>
      </w:r>
      <w:r w:rsidRPr="00AB09B9">
        <w:rPr>
          <w:rFonts w:ascii="Garamond" w:hAnsi="Garamond"/>
        </w:rPr>
        <w:t xml:space="preserve"> central contention is that the folk concept of knowledge entails </w:t>
      </w:r>
      <w:r w:rsidRPr="00AB09B9">
        <w:rPr>
          <w:rFonts w:ascii="Garamond" w:hAnsi="Garamond"/>
          <w:i/>
          <w:iCs/>
        </w:rPr>
        <w:t>thin</w:t>
      </w:r>
      <w:r w:rsidRPr="00AB09B9">
        <w:rPr>
          <w:rFonts w:ascii="Garamond" w:hAnsi="Garamond"/>
        </w:rPr>
        <w:t xml:space="preserve"> belief, but not </w:t>
      </w:r>
      <w:r w:rsidRPr="00AB09B9">
        <w:rPr>
          <w:rFonts w:ascii="Garamond" w:hAnsi="Garamond"/>
          <w:i/>
          <w:iCs/>
        </w:rPr>
        <w:t>thick</w:t>
      </w:r>
      <w:r w:rsidRPr="00AB09B9">
        <w:rPr>
          <w:rFonts w:ascii="Garamond" w:hAnsi="Garamond"/>
        </w:rPr>
        <w:t xml:space="preserve"> belief</w:t>
      </w:r>
      <w:r w:rsidR="00E83FCB" w:rsidRPr="00AB09B9">
        <w:rPr>
          <w:rFonts w:ascii="Garamond" w:hAnsi="Garamond"/>
        </w:rPr>
        <w:t xml:space="preserve">. According to this account, when participants deny that an agent believes P while affirming that they know P, they are employing their thick concept of belief. </w:t>
      </w:r>
    </w:p>
    <w:p w14:paraId="797EF712" w14:textId="4E51B73A" w:rsidR="00E83FCB" w:rsidRPr="00AB09B9" w:rsidRDefault="00E83FCB" w:rsidP="00BD54D4">
      <w:pPr>
        <w:spacing w:after="120"/>
        <w:jc w:val="both"/>
        <w:rPr>
          <w:rFonts w:ascii="Garamond" w:hAnsi="Garamond"/>
        </w:rPr>
      </w:pPr>
      <w:r w:rsidRPr="00AB09B9">
        <w:rPr>
          <w:rFonts w:ascii="Garamond" w:hAnsi="Garamond"/>
        </w:rPr>
        <w:t>To test this hypothesis, Buckwalter and colleagues gave participants a series of vignettes describing individuals who know certain propositions but are not emotionally committed to them (</w:t>
      </w:r>
      <w:r w:rsidR="00266024">
        <w:rPr>
          <w:rFonts w:ascii="Garamond" w:hAnsi="Garamond"/>
        </w:rPr>
        <w:t>e.g.,</w:t>
      </w:r>
      <w:r w:rsidRPr="00AB09B9">
        <w:rPr>
          <w:rFonts w:ascii="Garamond" w:hAnsi="Garamond"/>
        </w:rPr>
        <w:t xml:space="preserve"> a college student</w:t>
      </w:r>
      <w:r w:rsidR="00DA3EF7" w:rsidRPr="00AB09B9">
        <w:rPr>
          <w:rFonts w:ascii="Garamond" w:hAnsi="Garamond"/>
        </w:rPr>
        <w:t xml:space="preserve"> named Karen</w:t>
      </w:r>
      <w:r w:rsidRPr="00AB09B9">
        <w:rPr>
          <w:rFonts w:ascii="Garamond" w:hAnsi="Garamond"/>
        </w:rPr>
        <w:t xml:space="preserve"> who was raised by her parents to believe in a geocentric model of the solar system, and who remains ambivalent about the matter despite </w:t>
      </w:r>
      <w:r w:rsidR="00DA3EF7" w:rsidRPr="00AB09B9">
        <w:rPr>
          <w:rFonts w:ascii="Garamond" w:hAnsi="Garamond"/>
        </w:rPr>
        <w:t xml:space="preserve">being able to correctly answer questions about the heliocentric model in her physics class). Participants were first asked to judge whether the protagonist in the vignette knows that P, followed by a question that aimed to cue either thick or thin belief. The </w:t>
      </w:r>
      <w:r w:rsidR="007761A9">
        <w:rPr>
          <w:rFonts w:ascii="Garamond" w:hAnsi="Garamond"/>
        </w:rPr>
        <w:t>thick</w:t>
      </w:r>
      <w:r w:rsidR="00DA3EF7" w:rsidRPr="00AB09B9">
        <w:rPr>
          <w:rFonts w:ascii="Garamond" w:hAnsi="Garamond"/>
        </w:rPr>
        <w:t xml:space="preserve"> belief probe asked whether the protagonist also “believes” that P, while the thin belief probe asked whether she “On some level… thinks” that P is true. Consistently, they found that participants </w:t>
      </w:r>
      <w:r w:rsidR="00703B92" w:rsidRPr="00AB09B9">
        <w:rPr>
          <w:rFonts w:ascii="Garamond" w:hAnsi="Garamond"/>
        </w:rPr>
        <w:t xml:space="preserve">were less likely to violate the entailment thesis when cued with a thin belief probe. </w:t>
      </w:r>
    </w:p>
    <w:p w14:paraId="767BC528" w14:textId="0AE824A9" w:rsidR="00490552" w:rsidRPr="00AB09B9" w:rsidRDefault="00490552" w:rsidP="00BD54D4">
      <w:pPr>
        <w:spacing w:after="120"/>
        <w:jc w:val="both"/>
        <w:rPr>
          <w:rFonts w:ascii="Garamond" w:hAnsi="Garamond"/>
        </w:rPr>
      </w:pPr>
      <w:r w:rsidRPr="00AB09B9">
        <w:rPr>
          <w:rFonts w:ascii="Garamond" w:hAnsi="Garamond"/>
        </w:rPr>
        <w:t xml:space="preserve">In a later paper, Buckwalter and </w:t>
      </w:r>
      <w:proofErr w:type="spellStart"/>
      <w:r w:rsidRPr="00AB09B9">
        <w:rPr>
          <w:rFonts w:ascii="Garamond" w:hAnsi="Garamond"/>
        </w:rPr>
        <w:t>Turri</w:t>
      </w:r>
      <w:proofErr w:type="spellEnd"/>
      <w:r w:rsidRPr="00AB09B9">
        <w:rPr>
          <w:rFonts w:ascii="Garamond" w:hAnsi="Garamond"/>
        </w:rPr>
        <w:t xml:space="preserve"> </w:t>
      </w:r>
      <w:r w:rsidRPr="00AB09B9">
        <w:rPr>
          <w:rFonts w:ascii="Garamond" w:hAnsi="Garamond"/>
        </w:rPr>
        <w:fldChar w:fldCharType="begin" w:fldLock="1"/>
      </w:r>
      <w:r w:rsidR="003C23B2">
        <w:rPr>
          <w:rFonts w:ascii="Garamond" w:hAnsi="Garamond"/>
        </w:rPr>
        <w:instrText xml:space="preserve"> ADDIN ZOTERO_ITEM CSL_CITATION {"citationID":"2VW35g8m","properties":{"formattedCitation":"(2017)","plainCitation":"(2017)","noteIndex":0},"citationItems":[{"id":"ff8BZd5c/D8s73A2T","uris":["http://www.mendeley.com/documents/?uuid=10717851-4142-4f47-aafe-2fed4e81ed75"],"itemData":{"DOI":"10.1007/s13164-016-0306-3","author":[{"dropping-particle":"","family":"Buckwalter","given":"Wesley","non-dropping-particle":"","parse-names":false,"suffix":""},{"dropping-particle":"","family":"Turri","given":"John","non-dropping-particle":"","parse-names":false,"suffix":""}],"container-title":"Review of Philosophy and Psychology","id":"ITEM-1","issued":{"date-parts":[["2017"]]},"page":"433-453","publisher":"Review of Philosophy and Psychology","title":"In the Thick of Moral Motivation","type":"article-journal","volume":"8"},"suppress-author":1}],"schema":"https://github.com/citation-style-language/schema/raw/master/csl-citation.json"} </w:instrText>
      </w:r>
      <w:r w:rsidRPr="00AB09B9">
        <w:rPr>
          <w:rFonts w:ascii="Garamond" w:hAnsi="Garamond"/>
        </w:rPr>
        <w:fldChar w:fldCharType="separate"/>
      </w:r>
      <w:r w:rsidR="00BD520C" w:rsidRPr="00AB09B9">
        <w:rPr>
          <w:rFonts w:ascii="Garamond" w:hAnsi="Garamond" w:cs="Calibri"/>
        </w:rPr>
        <w:t>(2017)</w:t>
      </w:r>
      <w:r w:rsidRPr="00AB09B9">
        <w:rPr>
          <w:rFonts w:ascii="Garamond" w:hAnsi="Garamond"/>
        </w:rPr>
        <w:fldChar w:fldCharType="end"/>
      </w:r>
      <w:r w:rsidRPr="00AB09B9">
        <w:rPr>
          <w:rFonts w:ascii="Garamond" w:hAnsi="Garamond"/>
        </w:rPr>
        <w:t xml:space="preserve"> invoke</w:t>
      </w:r>
      <w:r w:rsidR="001C3B79" w:rsidRPr="00AB09B9">
        <w:rPr>
          <w:rFonts w:ascii="Garamond" w:hAnsi="Garamond"/>
        </w:rPr>
        <w:t>d</w:t>
      </w:r>
      <w:r w:rsidRPr="00AB09B9">
        <w:rPr>
          <w:rFonts w:ascii="Garamond" w:hAnsi="Garamond"/>
        </w:rPr>
        <w:t xml:space="preserve"> the thin</w:t>
      </w:r>
      <w:r w:rsidR="001C3B79" w:rsidRPr="00AB09B9">
        <w:rPr>
          <w:rFonts w:ascii="Garamond" w:hAnsi="Garamond"/>
        </w:rPr>
        <w:t xml:space="preserve"> belief</w:t>
      </w:r>
      <w:r w:rsidRPr="00AB09B9">
        <w:rPr>
          <w:rFonts w:ascii="Garamond" w:hAnsi="Garamond"/>
        </w:rPr>
        <w:t xml:space="preserve">/thick belief distinction again to shed light on a longstanding debate between </w:t>
      </w:r>
      <w:r w:rsidR="00703B92" w:rsidRPr="00AB09B9">
        <w:rPr>
          <w:rFonts w:ascii="Garamond" w:hAnsi="Garamond"/>
        </w:rPr>
        <w:t>motivational</w:t>
      </w:r>
      <w:r w:rsidRPr="00AB09B9">
        <w:rPr>
          <w:rFonts w:ascii="Garamond" w:hAnsi="Garamond"/>
        </w:rPr>
        <w:t xml:space="preserve"> internalists and externalists</w:t>
      </w:r>
      <w:r w:rsidR="00703B92" w:rsidRPr="00AB09B9">
        <w:rPr>
          <w:rFonts w:ascii="Garamond" w:hAnsi="Garamond"/>
        </w:rPr>
        <w:t xml:space="preserve"> about</w:t>
      </w:r>
      <w:r w:rsidRPr="00AB09B9">
        <w:rPr>
          <w:rFonts w:ascii="Garamond" w:hAnsi="Garamond"/>
        </w:rPr>
        <w:t xml:space="preserve"> whether </w:t>
      </w:r>
      <w:r w:rsidR="001C3B79" w:rsidRPr="00AB09B9">
        <w:rPr>
          <w:rFonts w:ascii="Garamond" w:hAnsi="Garamond"/>
        </w:rPr>
        <w:t xml:space="preserve">moral beliefs are intrinsically motivating </w:t>
      </w:r>
      <w:r w:rsidR="00703B92" w:rsidRPr="00AB09B9">
        <w:rPr>
          <w:rFonts w:ascii="Garamond" w:hAnsi="Garamond"/>
          <w:i/>
          <w:iCs/>
        </w:rPr>
        <w:fldChar w:fldCharType="begin"/>
      </w:r>
      <w:r w:rsidR="00C61CCC">
        <w:rPr>
          <w:rFonts w:ascii="Garamond" w:hAnsi="Garamond"/>
          <w:i/>
          <w:iCs/>
        </w:rPr>
        <w:instrText xml:space="preserve"> ADDIN ZOTERO_ITEM CSL_CITATION {"citationID":"k7kvozdH","properties":{"formattedCitation":"(Rosati, 2016)","plainCitation":"(Rosati, 2016)","noteIndex":0},"citationItems":[{"id":6517,"uris":["http://zotero.org/users/10851394/items/3UQVLW7H"],"itemData":{"id":6517,"type":"chapter","abstract":"In our everyday lives, we confront a host of moral issues. Once wehave deliberated and formed judgments about what is right orwrong, good or bad, these judgments tend tohave a marked hold on us. Although in the end, we do not always behaveas we think we ought, our moral judgments typically motivate us, atleast to some degree, to act in accordance with them. Whenphilosophers talk about moral motivation, this is the basic phenomenonthat they seek to understand. Moral motivation is an instance of amore general phenomenon—what we might call normativemotivation—for our other normative judgments also typicallyhave some motivating force. When we make the normative judgment thatsomething is good for us, or that we have a reasonto act in a particular way, or that a specific course of action is therational course, we also tend to be moved. Many philosophershave regarded the motivating force of normative judgments as the keyfeature that marks them as normative, thereby distinguishingthem from the many other judgments we make. In contrast to ournormative judgments, our mathematical and empirical judgments, forexample, seem to have no intrinsic connection to motivation andaction. The belief that an antibiotic will cure a specific infectionmay move an individual to take the antibiotic, if she also believesthat she has the infection, and if she either desires to be cured orjudges that she ought to treat the infection for her own good. All onits own, however, an empirical belief like this one appears to carrywith it no particular motivational impact; a person can judge that anantibiotic will most effectively cure a specific infection withoutbeing moved one way or another. , Although motivating force may be a distinguishing feature of normativejudgments, the phenomenon of normative motivation seems mostsignificant in the case of narrowly moral judgments. Moralmotivation has, in any case, received far greater attention thanmotivation in connection with other normative judgments. Morality iswidely believed to conflict, frequently and sometimes severely, withwhat an agent most values or most prefers to do. Perhaps because ofthe apparent opposition between self-interest and morality, the factof moral motivation has seemed especially puzzling. How is it that weare so reliably moved by our moral judgments? And what is the precisenature of the connection between moral judgment and motivation? Ofcourse, the less puzzling and more mundane moral motivation comes toseem, the more puzzling failures of moral motivation become.If we are to explain moral motivation, we will need to understand notonly how moral judgments so regularly succeed in motivating, but howthey can fail to motivate, sometimes rather spectacularly. Not only dowe witness motivational failure among the deranged, dejected, andconfused, but also, it appears, among the fully sound andself-possessed. What are we to make of the“amoralist”—the apparently rational, strong willedindividual who seemingly makes moral judgments, while remainingutterly indifferent? , In answering the foregoing questions, philosophers have been led tosharply differing views about moral motivation, and these views havesometimes been thought to have important implications for foundationalissues in ethics. More precisely, differing views about moralmotivation involve commitment to particular theses which have beenthought to bear on questions about moral semantics and the nature ofmorality. Perhaps most famously, certain theses have been jointlydeployed to support skeptical or anti-realist views inmetaethics. This entry provides an overview of the main positionsphilosophers have taken in their efforts to understand and explain thephenomenon of moral motivation. It also briefly explains how keytheses concerning moral motivation have come to inform and structuredebates about moral semantics and the nature of morality.","container-title":"The Stanford Encyclopedia of Philosophy","edition":"Winter 2016","publisher":"Metaphysics Research Lab, Stanford University","source":"Stanford Encyclopedia of Philosophy","title":"Moral Motivation","URL":"https://plato.stanford.edu/archives/win2016/entries/moral-motivation/","author":[{"family":"Rosati","given":"Connie S."}],"editor":[{"family":"Zalta","given":"Edward N."}],"accessed":{"date-parts":[["2023",3,14]]},"issued":{"date-parts":[["2016"]]}}}],"schema":"https://github.com/citation-style-language/schema/raw/master/csl-citation.json"} </w:instrText>
      </w:r>
      <w:r w:rsidR="00703B92" w:rsidRPr="00AB09B9">
        <w:rPr>
          <w:rFonts w:ascii="Garamond" w:hAnsi="Garamond"/>
          <w:i/>
          <w:iCs/>
        </w:rPr>
        <w:fldChar w:fldCharType="separate"/>
      </w:r>
      <w:r w:rsidR="00703B92" w:rsidRPr="00AB09B9">
        <w:rPr>
          <w:rFonts w:ascii="Garamond" w:hAnsi="Garamond" w:cs="Calibri"/>
        </w:rPr>
        <w:t>(Rosati, 2016)</w:t>
      </w:r>
      <w:r w:rsidR="00703B92" w:rsidRPr="00AB09B9">
        <w:rPr>
          <w:rFonts w:ascii="Garamond" w:hAnsi="Garamond"/>
          <w:i/>
          <w:iCs/>
        </w:rPr>
        <w:fldChar w:fldCharType="end"/>
      </w:r>
      <w:r w:rsidRPr="00AB09B9">
        <w:rPr>
          <w:rFonts w:ascii="Garamond" w:hAnsi="Garamond"/>
        </w:rPr>
        <w:t xml:space="preserve">. </w:t>
      </w:r>
      <w:r w:rsidR="00703B92" w:rsidRPr="00AB09B9">
        <w:rPr>
          <w:rFonts w:ascii="Garamond" w:hAnsi="Garamond"/>
        </w:rPr>
        <w:t>In that study</w:t>
      </w:r>
      <w:r w:rsidRPr="00AB09B9">
        <w:rPr>
          <w:rFonts w:ascii="Garamond" w:hAnsi="Garamond"/>
        </w:rPr>
        <w:t xml:space="preserve">, they found that cuing a thin conception of belief </w:t>
      </w:r>
      <w:r w:rsidR="00E86D31" w:rsidRPr="00AB09B9">
        <w:rPr>
          <w:rFonts w:ascii="Garamond" w:hAnsi="Garamond"/>
        </w:rPr>
        <w:t>(</w:t>
      </w:r>
      <w:r w:rsidR="0066365B" w:rsidRPr="00AB09B9">
        <w:rPr>
          <w:rFonts w:ascii="Garamond" w:hAnsi="Garamond"/>
        </w:rPr>
        <w:t>again</w:t>
      </w:r>
      <w:r w:rsidR="00E86D31" w:rsidRPr="00AB09B9">
        <w:rPr>
          <w:rFonts w:ascii="Garamond" w:hAnsi="Garamond"/>
        </w:rPr>
        <w:t xml:space="preserve">, by using the word “think” in the prompt) </w:t>
      </w:r>
      <w:r w:rsidRPr="00AB09B9">
        <w:rPr>
          <w:rFonts w:ascii="Garamond" w:hAnsi="Garamond"/>
        </w:rPr>
        <w:t xml:space="preserve">resulted in more externalist intuitions, with participants </w:t>
      </w:r>
      <w:r w:rsidRPr="00AB09B9">
        <w:rPr>
          <w:rFonts w:ascii="Garamond" w:hAnsi="Garamond"/>
        </w:rPr>
        <w:lastRenderedPageBreak/>
        <w:t>more willing to say that a person could believe one ought to phi and yet not be motivated to phi. Cuing a thick conception of belief</w:t>
      </w:r>
      <w:r w:rsidR="00E86D31" w:rsidRPr="00AB09B9">
        <w:rPr>
          <w:rFonts w:ascii="Garamond" w:hAnsi="Garamond"/>
        </w:rPr>
        <w:t xml:space="preserve"> (</w:t>
      </w:r>
      <w:r w:rsidR="0066365B" w:rsidRPr="00AB09B9">
        <w:rPr>
          <w:rFonts w:ascii="Garamond" w:hAnsi="Garamond"/>
        </w:rPr>
        <w:t>again</w:t>
      </w:r>
      <w:r w:rsidR="00E86D31" w:rsidRPr="00AB09B9">
        <w:rPr>
          <w:rFonts w:ascii="Garamond" w:hAnsi="Garamond"/>
        </w:rPr>
        <w:t>, by using the word “belief”)</w:t>
      </w:r>
      <w:r w:rsidRPr="00AB09B9">
        <w:rPr>
          <w:rFonts w:ascii="Garamond" w:hAnsi="Garamond"/>
        </w:rPr>
        <w:t xml:space="preserve">, meanwhile, yielded more internalist judgments. They suggest that hypothetical cases normally cited in support of internalist intuitions </w:t>
      </w:r>
      <w:r w:rsidR="00054AFC" w:rsidRPr="00AB09B9">
        <w:rPr>
          <w:rFonts w:ascii="Garamond" w:hAnsi="Garamond"/>
        </w:rPr>
        <w:t>tend to</w:t>
      </w:r>
      <w:r w:rsidRPr="00AB09B9">
        <w:rPr>
          <w:rFonts w:ascii="Garamond" w:hAnsi="Garamond"/>
        </w:rPr>
        <w:t xml:space="preserve"> cue thick conceptions of belief; when belief is understood thinly, externalist intuitions prevail.</w:t>
      </w:r>
    </w:p>
    <w:p w14:paraId="34F57E76" w14:textId="77777777" w:rsidR="009113AB" w:rsidRPr="00AB09B9" w:rsidRDefault="009113AB" w:rsidP="00BD54D4">
      <w:pPr>
        <w:pStyle w:val="ListParagraph"/>
        <w:numPr>
          <w:ilvl w:val="1"/>
          <w:numId w:val="4"/>
        </w:numPr>
        <w:spacing w:after="120"/>
        <w:jc w:val="both"/>
        <w:rPr>
          <w:rFonts w:ascii="Garamond" w:hAnsi="Garamond"/>
          <w:i/>
          <w:iCs/>
        </w:rPr>
      </w:pPr>
      <w:r w:rsidRPr="00AB09B9">
        <w:rPr>
          <w:rFonts w:ascii="Garamond" w:hAnsi="Garamond"/>
          <w:i/>
          <w:iCs/>
        </w:rPr>
        <w:t>“Factual” and “ideological” beliefs in developmental psychology</w:t>
      </w:r>
    </w:p>
    <w:p w14:paraId="7C755FCC" w14:textId="77777777" w:rsidR="00CE4BF7" w:rsidRPr="00AB09B9" w:rsidRDefault="0066365B" w:rsidP="00BD54D4">
      <w:pPr>
        <w:spacing w:after="120"/>
        <w:jc w:val="both"/>
        <w:rPr>
          <w:rFonts w:ascii="Garamond" w:hAnsi="Garamond"/>
        </w:rPr>
      </w:pPr>
      <w:r w:rsidRPr="00AB09B9">
        <w:rPr>
          <w:rFonts w:ascii="Garamond" w:hAnsi="Garamond"/>
        </w:rPr>
        <w:t xml:space="preserve">Finally, there is evidence that a distinction between types of belief </w:t>
      </w:r>
      <w:r w:rsidR="00F533D3" w:rsidRPr="00AB09B9">
        <w:rPr>
          <w:rFonts w:ascii="Garamond" w:hAnsi="Garamond"/>
        </w:rPr>
        <w:t>starts to emerge by at least five years of age, and that it becomes increasingly pronounced over the course of development</w:t>
      </w:r>
      <w:r w:rsidR="00DA7690" w:rsidRPr="00AB09B9">
        <w:rPr>
          <w:rFonts w:ascii="Garamond" w:hAnsi="Garamond"/>
        </w:rPr>
        <w:t>.</w:t>
      </w:r>
      <w:r w:rsidR="009113AB" w:rsidRPr="00AB09B9">
        <w:rPr>
          <w:rFonts w:ascii="Garamond" w:hAnsi="Garamond"/>
        </w:rPr>
        <w:t xml:space="preserve"> Heiphetz, Spelke, Harris, and Banaji (2013) explored whether 5–10-year-old children and adults would draw an epistemic distinction between beliefs concerning matters of fact and “ideological beliefs,” of which their primary example is religious belief. In particular, they examined whether both age groups would treat disagreements over ideological beliefs more like disagreements over matters of fact (where only one person can be right) or more like individual preferences (where more than one person can be right). </w:t>
      </w:r>
    </w:p>
    <w:p w14:paraId="3C812C7B" w14:textId="09C87346" w:rsidR="00D100A3" w:rsidRPr="00AB09B9" w:rsidRDefault="00CE4BF7" w:rsidP="00BD54D4">
      <w:pPr>
        <w:spacing w:after="120"/>
        <w:jc w:val="both"/>
        <w:rPr>
          <w:rFonts w:ascii="Garamond" w:hAnsi="Garamond"/>
        </w:rPr>
      </w:pPr>
      <w:r w:rsidRPr="00AB09B9">
        <w:rPr>
          <w:rFonts w:ascii="Garamond" w:hAnsi="Garamond"/>
        </w:rPr>
        <w:t>Across t</w:t>
      </w:r>
      <w:r w:rsidR="001C3B79" w:rsidRPr="00AB09B9">
        <w:rPr>
          <w:rFonts w:ascii="Garamond" w:hAnsi="Garamond"/>
        </w:rPr>
        <w:t>w</w:t>
      </w:r>
      <w:r w:rsidRPr="00AB09B9">
        <w:rPr>
          <w:rFonts w:ascii="Garamond" w:hAnsi="Garamond"/>
        </w:rPr>
        <w:t>o studies, Heiphetz and colleagues</w:t>
      </w:r>
      <w:r w:rsidR="009113AB" w:rsidRPr="00AB09B9">
        <w:rPr>
          <w:rFonts w:ascii="Garamond" w:hAnsi="Garamond"/>
        </w:rPr>
        <w:t xml:space="preserve"> found that both children and adults </w:t>
      </w:r>
      <w:r w:rsidR="00D100A3" w:rsidRPr="00AB09B9">
        <w:rPr>
          <w:rFonts w:ascii="Garamond" w:hAnsi="Garamond"/>
        </w:rPr>
        <w:t>agreed that in disagreement</w:t>
      </w:r>
      <w:r w:rsidR="00D00E5F">
        <w:rPr>
          <w:rFonts w:ascii="Garamond" w:hAnsi="Garamond"/>
        </w:rPr>
        <w:t>s</w:t>
      </w:r>
      <w:r w:rsidR="00D100A3" w:rsidRPr="00AB09B9">
        <w:rPr>
          <w:rFonts w:ascii="Garamond" w:hAnsi="Garamond"/>
        </w:rPr>
        <w:t xml:space="preserve"> over matter</w:t>
      </w:r>
      <w:r w:rsidR="00D00E5F">
        <w:rPr>
          <w:rFonts w:ascii="Garamond" w:hAnsi="Garamond"/>
        </w:rPr>
        <w:t>s</w:t>
      </w:r>
      <w:r w:rsidR="00D100A3" w:rsidRPr="00AB09B9">
        <w:rPr>
          <w:rFonts w:ascii="Garamond" w:hAnsi="Garamond"/>
        </w:rPr>
        <w:t xml:space="preserve"> of fact (</w:t>
      </w:r>
      <w:r w:rsidR="00266024">
        <w:rPr>
          <w:rFonts w:ascii="Garamond" w:hAnsi="Garamond"/>
        </w:rPr>
        <w:t>e.g.,</w:t>
      </w:r>
      <w:r w:rsidR="00D100A3" w:rsidRPr="00AB09B9">
        <w:rPr>
          <w:rFonts w:ascii="Garamond" w:hAnsi="Garamond"/>
        </w:rPr>
        <w:t xml:space="preserve"> about whether germs are large or small), only one person can be right; in disagreements about preferences</w:t>
      </w:r>
      <w:r w:rsidR="001F5F4D" w:rsidRPr="00AB09B9">
        <w:rPr>
          <w:rFonts w:ascii="Garamond" w:hAnsi="Garamond"/>
        </w:rPr>
        <w:t xml:space="preserve"> (</w:t>
      </w:r>
      <w:r w:rsidR="00266024">
        <w:rPr>
          <w:rFonts w:ascii="Garamond" w:hAnsi="Garamond"/>
        </w:rPr>
        <w:t>e.g.,</w:t>
      </w:r>
      <w:r w:rsidR="001F5F4D" w:rsidRPr="00AB09B9">
        <w:rPr>
          <w:rFonts w:ascii="Garamond" w:hAnsi="Garamond"/>
        </w:rPr>
        <w:t xml:space="preserve"> whether oranges are the tastiest fruit), </w:t>
      </w:r>
      <w:r w:rsidRPr="00AB09B9">
        <w:rPr>
          <w:rFonts w:ascii="Garamond" w:hAnsi="Garamond"/>
        </w:rPr>
        <w:t xml:space="preserve">both </w:t>
      </w:r>
      <w:r w:rsidR="001F5F4D" w:rsidRPr="00AB09B9">
        <w:rPr>
          <w:rFonts w:ascii="Garamond" w:hAnsi="Garamond"/>
        </w:rPr>
        <w:t>children and adults tended to say that more than</w:t>
      </w:r>
      <w:r w:rsidR="00D00E5F">
        <w:rPr>
          <w:rFonts w:ascii="Garamond" w:hAnsi="Garamond"/>
        </w:rPr>
        <w:t xml:space="preserve"> only</w:t>
      </w:r>
      <w:r w:rsidR="001F5F4D" w:rsidRPr="00AB09B9">
        <w:rPr>
          <w:rFonts w:ascii="Garamond" w:hAnsi="Garamond"/>
        </w:rPr>
        <w:t xml:space="preserve"> one person can be right.</w:t>
      </w:r>
      <w:r w:rsidRPr="00AB09B9">
        <w:rPr>
          <w:rFonts w:ascii="Garamond" w:hAnsi="Garamond"/>
        </w:rPr>
        <w:t xml:space="preserve"> Responses to disagreements about ideological beliefs fell somewhere in between. Compared to disagreements about factual beliefs (but not compared to disagreements about preferences), all participants</w:t>
      </w:r>
      <w:r w:rsidR="001F5F4D" w:rsidRPr="00AB09B9">
        <w:rPr>
          <w:rFonts w:ascii="Garamond" w:hAnsi="Garamond"/>
        </w:rPr>
        <w:t xml:space="preserve"> were more likely to say that two people who disagreed in their ideological beliefs (</w:t>
      </w:r>
      <w:r w:rsidR="00266024">
        <w:rPr>
          <w:rFonts w:ascii="Garamond" w:hAnsi="Garamond"/>
        </w:rPr>
        <w:t>e.g.,</w:t>
      </w:r>
      <w:r w:rsidR="001F5F4D" w:rsidRPr="00AB09B9">
        <w:rPr>
          <w:rFonts w:ascii="Garamond" w:hAnsi="Garamond"/>
        </w:rPr>
        <w:t xml:space="preserve"> whether God can perform miracles) could both be right. </w:t>
      </w:r>
      <w:r w:rsidRPr="00AB09B9">
        <w:rPr>
          <w:rFonts w:ascii="Garamond" w:hAnsi="Garamond"/>
        </w:rPr>
        <w:t>This tendency to treat ideological beliefs as somewhat preference-like also increased with age and was most pronounced in adults, suggesting that a distinction between factual beliefs and ideological beliefs emerges gradually over the course of development.</w:t>
      </w:r>
    </w:p>
    <w:p w14:paraId="249C4A29" w14:textId="297A4A4D" w:rsidR="0075424A" w:rsidRPr="00AB09B9" w:rsidRDefault="00F533D3" w:rsidP="00BD54D4">
      <w:pPr>
        <w:spacing w:after="120"/>
        <w:jc w:val="both"/>
        <w:rPr>
          <w:rFonts w:ascii="Garamond" w:hAnsi="Garamond"/>
        </w:rPr>
      </w:pPr>
      <w:r w:rsidRPr="00AB09B9">
        <w:rPr>
          <w:rFonts w:ascii="Garamond" w:hAnsi="Garamond"/>
        </w:rPr>
        <w:t xml:space="preserve">Interestingly, these </w:t>
      </w:r>
      <w:r w:rsidR="0075424A" w:rsidRPr="00AB09B9">
        <w:rPr>
          <w:rFonts w:ascii="Garamond" w:hAnsi="Garamond"/>
        </w:rPr>
        <w:t>results are somewhat in tension with</w:t>
      </w:r>
      <w:r w:rsidRPr="00AB09B9">
        <w:rPr>
          <w:rFonts w:ascii="Garamond" w:hAnsi="Garamond"/>
        </w:rPr>
        <w:t xml:space="preserve"> the way that Buckwalter and colleagues initially characterized the distinction between thin and thick beliefs. </w:t>
      </w:r>
      <w:r w:rsidR="0075424A" w:rsidRPr="00AB09B9">
        <w:rPr>
          <w:rFonts w:ascii="Garamond" w:hAnsi="Garamond"/>
        </w:rPr>
        <w:t xml:space="preserve">Both sets of results identify a folk concept of belief that includes a conative element. However, in Buckwalter and </w:t>
      </w:r>
      <w:proofErr w:type="gramStart"/>
      <w:r w:rsidR="0075424A" w:rsidRPr="00AB09B9">
        <w:rPr>
          <w:rFonts w:ascii="Garamond" w:hAnsi="Garamond"/>
        </w:rPr>
        <w:t>colleagues</w:t>
      </w:r>
      <w:proofErr w:type="gramEnd"/>
      <w:r w:rsidR="0075424A" w:rsidRPr="00AB09B9">
        <w:rPr>
          <w:rFonts w:ascii="Garamond" w:hAnsi="Garamond"/>
        </w:rPr>
        <w:t xml:space="preserve"> work, </w:t>
      </w:r>
      <w:r w:rsidR="00CE4BF7" w:rsidRPr="00AB09B9">
        <w:rPr>
          <w:rFonts w:ascii="Garamond" w:hAnsi="Garamond"/>
        </w:rPr>
        <w:t>the concept of</w:t>
      </w:r>
      <w:r w:rsidRPr="00AB09B9">
        <w:rPr>
          <w:rFonts w:ascii="Garamond" w:hAnsi="Garamond"/>
        </w:rPr>
        <w:t xml:space="preserve"> thick belief </w:t>
      </w:r>
      <w:r w:rsidR="0075424A" w:rsidRPr="00AB09B9">
        <w:rPr>
          <w:rFonts w:ascii="Garamond" w:hAnsi="Garamond"/>
        </w:rPr>
        <w:t>is</w:t>
      </w:r>
      <w:r w:rsidRPr="00AB09B9">
        <w:rPr>
          <w:rFonts w:ascii="Garamond" w:hAnsi="Garamond"/>
        </w:rPr>
        <w:t xml:space="preserve"> </w:t>
      </w:r>
      <w:r w:rsidR="00CE4BF7" w:rsidRPr="00AB09B9">
        <w:rPr>
          <w:rFonts w:ascii="Garamond" w:hAnsi="Garamond"/>
        </w:rPr>
        <w:t>portrayed</w:t>
      </w:r>
      <w:r w:rsidRPr="00AB09B9">
        <w:rPr>
          <w:rFonts w:ascii="Garamond" w:hAnsi="Garamond"/>
        </w:rPr>
        <w:t xml:space="preserve"> </w:t>
      </w:r>
      <w:r w:rsidR="00266024">
        <w:rPr>
          <w:rFonts w:ascii="Garamond" w:hAnsi="Garamond"/>
        </w:rPr>
        <w:t xml:space="preserve">as </w:t>
      </w:r>
      <w:r w:rsidRPr="00AB09B9">
        <w:rPr>
          <w:rFonts w:ascii="Garamond" w:hAnsi="Garamond"/>
        </w:rPr>
        <w:t>a</w:t>
      </w:r>
      <w:r w:rsidR="00CE4BF7" w:rsidRPr="00AB09B9">
        <w:rPr>
          <w:rFonts w:ascii="Garamond" w:hAnsi="Garamond"/>
        </w:rPr>
        <w:t xml:space="preserve"> </w:t>
      </w:r>
      <w:r w:rsidR="00CE4BF7" w:rsidRPr="00AB09B9">
        <w:rPr>
          <w:rFonts w:ascii="Garamond" w:hAnsi="Garamond"/>
          <w:i/>
          <w:iCs/>
        </w:rPr>
        <w:t>subset</w:t>
      </w:r>
      <w:r w:rsidR="00CE4BF7" w:rsidRPr="00AB09B9">
        <w:rPr>
          <w:rFonts w:ascii="Garamond" w:hAnsi="Garamond"/>
        </w:rPr>
        <w:t xml:space="preserve"> of the broader category of </w:t>
      </w:r>
      <w:r w:rsidRPr="00AB09B9">
        <w:rPr>
          <w:rFonts w:ascii="Garamond" w:hAnsi="Garamond"/>
        </w:rPr>
        <w:t>thin belief</w:t>
      </w:r>
      <w:r w:rsidR="00CE4BF7" w:rsidRPr="00AB09B9">
        <w:rPr>
          <w:rFonts w:ascii="Garamond" w:hAnsi="Garamond"/>
        </w:rPr>
        <w:t>s. In order to have a thick belief that P,</w:t>
      </w:r>
      <w:r w:rsidR="0075424A" w:rsidRPr="00AB09B9">
        <w:rPr>
          <w:rFonts w:ascii="Garamond" w:hAnsi="Garamond"/>
        </w:rPr>
        <w:t xml:space="preserve"> as they define it,</w:t>
      </w:r>
      <w:r w:rsidR="00CE4BF7" w:rsidRPr="00AB09B9">
        <w:rPr>
          <w:rFonts w:ascii="Garamond" w:hAnsi="Garamond"/>
        </w:rPr>
        <w:t xml:space="preserve"> it is necessary that </w:t>
      </w:r>
      <w:r w:rsidR="0075424A" w:rsidRPr="00AB09B9">
        <w:rPr>
          <w:rFonts w:ascii="Garamond" w:hAnsi="Garamond"/>
        </w:rPr>
        <w:t>one regard P as true. Th</w:t>
      </w:r>
      <w:r w:rsidR="001C3B79" w:rsidRPr="00AB09B9">
        <w:rPr>
          <w:rFonts w:ascii="Garamond" w:hAnsi="Garamond"/>
        </w:rPr>
        <w:t>i</w:t>
      </w:r>
      <w:r w:rsidR="0075424A" w:rsidRPr="00AB09B9">
        <w:rPr>
          <w:rFonts w:ascii="Garamond" w:hAnsi="Garamond"/>
        </w:rPr>
        <w:t>s is less clear in Heiphetz and colleagues work: if it is understood that one person can have the thick/ideological belief that P, another</w:t>
      </w:r>
      <w:r w:rsidR="006B5B5C">
        <w:rPr>
          <w:rFonts w:ascii="Garamond" w:hAnsi="Garamond"/>
        </w:rPr>
        <w:t xml:space="preserve"> person</w:t>
      </w:r>
      <w:r w:rsidR="0075424A" w:rsidRPr="00AB09B9">
        <w:rPr>
          <w:rFonts w:ascii="Garamond" w:hAnsi="Garamond"/>
        </w:rPr>
        <w:t xml:space="preserve"> can have a thick/ideological belief that not-P, and</w:t>
      </w:r>
      <w:r w:rsidR="006B5B5C">
        <w:rPr>
          <w:rFonts w:ascii="Garamond" w:hAnsi="Garamond"/>
        </w:rPr>
        <w:t xml:space="preserve"> yet</w:t>
      </w:r>
      <w:r w:rsidR="0075424A" w:rsidRPr="00AB09B9">
        <w:rPr>
          <w:rFonts w:ascii="Garamond" w:hAnsi="Garamond"/>
        </w:rPr>
        <w:t xml:space="preserve"> both can be right, this suggests that thick/ideological beliefs are not seen as aiming at truth</w:t>
      </w:r>
      <w:r w:rsidR="006B5B5C">
        <w:rPr>
          <w:rFonts w:ascii="Garamond" w:hAnsi="Garamond"/>
        </w:rPr>
        <w:t xml:space="preserve">. </w:t>
      </w:r>
      <w:r w:rsidR="006B6262" w:rsidRPr="00AB09B9">
        <w:rPr>
          <w:rFonts w:ascii="Garamond" w:hAnsi="Garamond"/>
        </w:rPr>
        <w:t xml:space="preserve">This suggests that </w:t>
      </w:r>
      <w:r w:rsidR="006B6262">
        <w:rPr>
          <w:rFonts w:ascii="Garamond" w:hAnsi="Garamond"/>
        </w:rPr>
        <w:t>thick/ideological</w:t>
      </w:r>
      <w:r w:rsidR="006B6262" w:rsidRPr="00AB09B9">
        <w:rPr>
          <w:rFonts w:ascii="Garamond" w:hAnsi="Garamond"/>
        </w:rPr>
        <w:t xml:space="preserve"> beliefs are seen as having a something like what Mil</w:t>
      </w:r>
      <w:r w:rsidR="00CE77A7">
        <w:rPr>
          <w:rFonts w:ascii="Garamond" w:hAnsi="Garamond"/>
        </w:rPr>
        <w:t>l</w:t>
      </w:r>
      <w:r w:rsidR="006B6262" w:rsidRPr="00AB09B9">
        <w:rPr>
          <w:rFonts w:ascii="Garamond" w:hAnsi="Garamond"/>
        </w:rPr>
        <w:t xml:space="preserve">ikan calls a “pushmi-pullyu” direction of fit, with both descriptive and conative elements </w:t>
      </w:r>
      <w:r w:rsidR="006B6262" w:rsidRPr="00AB09B9">
        <w:rPr>
          <w:rFonts w:ascii="Garamond" w:hAnsi="Garamond"/>
        </w:rPr>
        <w:fldChar w:fldCharType="begin"/>
      </w:r>
      <w:r w:rsidR="00C61CCC">
        <w:rPr>
          <w:rFonts w:ascii="Garamond" w:hAnsi="Garamond"/>
        </w:rPr>
        <w:instrText xml:space="preserve"> ADDIN ZOTERO_ITEM CSL_CITATION {"citationID":"OxO00jCG","properties":{"formattedCitation":"(Millikan, 1995)","plainCitation":"(Millikan, 1995)","noteIndex":0},"citationItems":[{"id":6523,"uris":["http://zotero.org/users/10851394/items/LUXFCEYW"],"itemData":{"id":6523,"type":"article-journal","container-title":"Philosophical Perspectives","DOI":"10.2307/2214217","ISSN":"1520-8583","note":"publisher: [Ridgeview Publishing Company, Wiley]","page":"185-200","source":"JSTOR","title":"Pushmi-Pullyu Representations","volume":"9","author":[{"family":"Millikan","given":"Ruth Garrett"}],"issued":{"date-parts":[["1995"]]}}}],"schema":"https://github.com/citation-style-language/schema/raw/master/csl-citation.json"} </w:instrText>
      </w:r>
      <w:r w:rsidR="006B6262" w:rsidRPr="00AB09B9">
        <w:rPr>
          <w:rFonts w:ascii="Garamond" w:hAnsi="Garamond"/>
        </w:rPr>
        <w:fldChar w:fldCharType="separate"/>
      </w:r>
      <w:r w:rsidR="006B6262" w:rsidRPr="00AB09B9">
        <w:rPr>
          <w:rFonts w:ascii="Garamond" w:hAnsi="Garamond" w:cs="Calibri"/>
        </w:rPr>
        <w:t>(Millikan, 1995)</w:t>
      </w:r>
      <w:r w:rsidR="006B6262" w:rsidRPr="00AB09B9">
        <w:rPr>
          <w:rFonts w:ascii="Garamond" w:hAnsi="Garamond"/>
        </w:rPr>
        <w:fldChar w:fldCharType="end"/>
      </w:r>
      <w:r w:rsidR="006B6262" w:rsidRPr="00AB09B9">
        <w:rPr>
          <w:rFonts w:ascii="Garamond" w:hAnsi="Garamond"/>
        </w:rPr>
        <w:t xml:space="preserve">.  </w:t>
      </w:r>
      <w:r w:rsidR="006B5B5C">
        <w:rPr>
          <w:rFonts w:ascii="Garamond" w:hAnsi="Garamond"/>
        </w:rPr>
        <w:t xml:space="preserve">This possibility is not explored in Buckwalter and colleagues’ work, but their results are not inconsistent with it.   </w:t>
      </w:r>
      <w:r w:rsidR="0075424A" w:rsidRPr="00AB09B9">
        <w:rPr>
          <w:rFonts w:ascii="Garamond" w:hAnsi="Garamond"/>
        </w:rPr>
        <w:t xml:space="preserve"> </w:t>
      </w:r>
    </w:p>
    <w:p w14:paraId="0855E4F4" w14:textId="2481EC9E" w:rsidR="0020464C" w:rsidRPr="00AB09B9" w:rsidRDefault="00DA7690" w:rsidP="00BD54D4">
      <w:pPr>
        <w:pStyle w:val="ListParagraph"/>
        <w:numPr>
          <w:ilvl w:val="1"/>
          <w:numId w:val="4"/>
        </w:numPr>
        <w:spacing w:after="120"/>
        <w:jc w:val="both"/>
        <w:rPr>
          <w:rFonts w:ascii="Garamond" w:hAnsi="Garamond" w:cstheme="minorHAnsi"/>
          <w:i/>
          <w:iCs/>
        </w:rPr>
      </w:pPr>
      <w:r w:rsidRPr="00AB09B9">
        <w:rPr>
          <w:rFonts w:ascii="Garamond" w:hAnsi="Garamond" w:cstheme="minorHAnsi"/>
          <w:i/>
          <w:iCs/>
        </w:rPr>
        <w:t>Indirect evidence from the cognitive ontology of belief</w:t>
      </w:r>
    </w:p>
    <w:p w14:paraId="19064CED" w14:textId="013FA5EA" w:rsidR="00C41CE9" w:rsidRPr="00AB09B9" w:rsidRDefault="00C41CE9" w:rsidP="00BD54D4">
      <w:pPr>
        <w:spacing w:after="120"/>
        <w:jc w:val="both"/>
        <w:rPr>
          <w:rFonts w:ascii="Garamond" w:hAnsi="Garamond" w:cstheme="minorHAnsi"/>
        </w:rPr>
      </w:pPr>
      <w:bookmarkStart w:id="1" w:name="_Hlk116116314"/>
      <w:r w:rsidRPr="00AB09B9">
        <w:rPr>
          <w:rFonts w:ascii="Garamond" w:hAnsi="Garamond" w:cstheme="minorHAnsi"/>
        </w:rPr>
        <w:t>Thus far, we have only reviewed evidence of a folk psychological distinction between types of belief.</w:t>
      </w:r>
      <w:r w:rsidR="0075424A" w:rsidRPr="00AB09B9">
        <w:rPr>
          <w:rFonts w:ascii="Garamond" w:hAnsi="Garamond" w:cstheme="minorHAnsi"/>
        </w:rPr>
        <w:t xml:space="preserve"> Importantly,</w:t>
      </w:r>
      <w:r w:rsidRPr="00AB09B9">
        <w:rPr>
          <w:rFonts w:ascii="Garamond" w:hAnsi="Garamond" w:cstheme="minorHAnsi"/>
        </w:rPr>
        <w:t xml:space="preserve"> </w:t>
      </w:r>
      <w:r w:rsidR="00AE1620">
        <w:rPr>
          <w:rFonts w:ascii="Garamond" w:hAnsi="Garamond" w:cstheme="minorHAnsi"/>
        </w:rPr>
        <w:t>this</w:t>
      </w:r>
      <w:r w:rsidRPr="00AB09B9">
        <w:rPr>
          <w:rFonts w:ascii="Garamond" w:hAnsi="Garamond" w:cstheme="minorHAnsi"/>
        </w:rPr>
        <w:t xml:space="preserve"> need not imply a corresponding </w:t>
      </w:r>
      <w:r w:rsidR="0075424A" w:rsidRPr="00AB09B9">
        <w:rPr>
          <w:rFonts w:ascii="Garamond" w:hAnsi="Garamond" w:cstheme="minorHAnsi"/>
        </w:rPr>
        <w:t xml:space="preserve">distinction in our cognitive ontology. It is entirely possible that we </w:t>
      </w:r>
      <w:r w:rsidR="001C3B79" w:rsidRPr="00AB09B9">
        <w:rPr>
          <w:rFonts w:ascii="Garamond" w:hAnsi="Garamond" w:cstheme="minorHAnsi"/>
        </w:rPr>
        <w:t>ought to</w:t>
      </w:r>
      <w:r w:rsidR="0075424A" w:rsidRPr="00AB09B9">
        <w:rPr>
          <w:rFonts w:ascii="Garamond" w:hAnsi="Garamond" w:cstheme="minorHAnsi"/>
        </w:rPr>
        <w:t xml:space="preserve"> be splitters about the folk psychology of belief while </w:t>
      </w:r>
      <w:r w:rsidR="005117C4" w:rsidRPr="00AB09B9">
        <w:rPr>
          <w:rFonts w:ascii="Garamond" w:hAnsi="Garamond" w:cstheme="minorHAnsi"/>
        </w:rPr>
        <w:t>remaining</w:t>
      </w:r>
      <w:r w:rsidR="0075424A" w:rsidRPr="00AB09B9">
        <w:rPr>
          <w:rFonts w:ascii="Garamond" w:hAnsi="Garamond" w:cstheme="minorHAnsi"/>
        </w:rPr>
        <w:t xml:space="preserve"> lumpers about belief </w:t>
      </w:r>
      <w:r w:rsidR="0075424A" w:rsidRPr="00AB09B9">
        <w:rPr>
          <w:rFonts w:ascii="Garamond" w:hAnsi="Garamond" w:cstheme="minorHAnsi"/>
          <w:i/>
          <w:iCs/>
        </w:rPr>
        <w:t>qua</w:t>
      </w:r>
      <w:r w:rsidR="0075424A" w:rsidRPr="00AB09B9">
        <w:rPr>
          <w:rFonts w:ascii="Garamond" w:hAnsi="Garamond" w:cstheme="minorHAnsi"/>
        </w:rPr>
        <w:t xml:space="preserve"> psycho</w:t>
      </w:r>
      <w:r w:rsidR="00D00E5F">
        <w:rPr>
          <w:rFonts w:ascii="Garamond" w:hAnsi="Garamond" w:cstheme="minorHAnsi"/>
        </w:rPr>
        <w:t>-</w:t>
      </w:r>
      <w:r w:rsidR="0075424A" w:rsidRPr="00AB09B9">
        <w:rPr>
          <w:rFonts w:ascii="Garamond" w:hAnsi="Garamond" w:cstheme="minorHAnsi"/>
        </w:rPr>
        <w:t>functional kind.</w:t>
      </w:r>
      <w:r w:rsidR="005117C4" w:rsidRPr="00AB09B9">
        <w:rPr>
          <w:rFonts w:ascii="Garamond" w:hAnsi="Garamond" w:cstheme="minorHAnsi"/>
        </w:rPr>
        <w:t xml:space="preserve"> Nevertheless, it will be useful for our purposes to review the splitting hypothesis in a bit more detail. Shortly, I</w:t>
      </w:r>
      <w:r w:rsidR="00951889">
        <w:rPr>
          <w:rFonts w:ascii="Garamond" w:hAnsi="Garamond" w:cstheme="minorHAnsi"/>
        </w:rPr>
        <w:t>’</w:t>
      </w:r>
      <w:r w:rsidR="005117C4" w:rsidRPr="00AB09B9">
        <w:rPr>
          <w:rFonts w:ascii="Garamond" w:hAnsi="Garamond" w:cstheme="minorHAnsi"/>
        </w:rPr>
        <w:t xml:space="preserve">ll argue that regardless of whether this view is correct, the evidence for it (which needs to be explained by lumpers and splitters alike) is also evidence for a distinction at the level of folk psychology. </w:t>
      </w:r>
    </w:p>
    <w:p w14:paraId="4396889B" w14:textId="080BC5FB" w:rsidR="00847B88" w:rsidRPr="00AB09B9" w:rsidRDefault="00044FD4" w:rsidP="00BD54D4">
      <w:pPr>
        <w:spacing w:after="120"/>
        <w:jc w:val="both"/>
        <w:rPr>
          <w:rFonts w:ascii="Garamond" w:hAnsi="Garamond" w:cstheme="minorHAnsi"/>
        </w:rPr>
      </w:pPr>
      <w:r w:rsidRPr="00AB09B9">
        <w:rPr>
          <w:rFonts w:ascii="Garamond" w:hAnsi="Garamond" w:cstheme="minorHAnsi"/>
        </w:rPr>
        <w:t xml:space="preserve">Historically, the </w:t>
      </w:r>
      <w:r w:rsidR="005117C4" w:rsidRPr="00AB09B9">
        <w:rPr>
          <w:rFonts w:ascii="Garamond" w:hAnsi="Garamond" w:cstheme="minorHAnsi"/>
        </w:rPr>
        <w:t xml:space="preserve">strongest case for the splitting </w:t>
      </w:r>
      <w:r w:rsidRPr="00AB09B9">
        <w:rPr>
          <w:rFonts w:ascii="Garamond" w:hAnsi="Garamond" w:cstheme="minorHAnsi"/>
        </w:rPr>
        <w:t>hypothesis has come from the cognitive science of religio</w:t>
      </w:r>
      <w:r w:rsidR="002D1608" w:rsidRPr="00AB09B9">
        <w:rPr>
          <w:rFonts w:ascii="Garamond" w:hAnsi="Garamond" w:cstheme="minorHAnsi"/>
        </w:rPr>
        <w:t>n. The splitters argue that attitudes taken towards supernatural contents like “God spoke to me” or “the sorcerer transformed himself into a dog” should not be understood in the same way as attitudes taken to more mundane contents like “Paris is the capital of France” or “It is currently raining</w:t>
      </w:r>
      <w:r w:rsidR="00AE1620">
        <w:rPr>
          <w:rFonts w:ascii="Garamond" w:hAnsi="Garamond" w:cstheme="minorHAnsi"/>
        </w:rPr>
        <w:t xml:space="preserve">” for the simple reason that people do not </w:t>
      </w:r>
      <w:r w:rsidR="00AE1620">
        <w:rPr>
          <w:rFonts w:ascii="Garamond" w:hAnsi="Garamond" w:cstheme="minorHAnsi"/>
          <w:i/>
          <w:iCs/>
        </w:rPr>
        <w:t xml:space="preserve">act like </w:t>
      </w:r>
      <w:r w:rsidR="00AE1620">
        <w:rPr>
          <w:rFonts w:ascii="Garamond" w:hAnsi="Garamond" w:cstheme="minorHAnsi"/>
        </w:rPr>
        <w:t xml:space="preserve">they believe such things. </w:t>
      </w:r>
      <w:r w:rsidR="002F5A99" w:rsidRPr="00AB09B9">
        <w:rPr>
          <w:rFonts w:ascii="Garamond" w:hAnsi="Garamond" w:cstheme="minorHAnsi"/>
        </w:rPr>
        <w:t xml:space="preserve">Scott Atran illustrates this point vividly with a discussion </w:t>
      </w:r>
      <w:r w:rsidR="002F5A99" w:rsidRPr="00AB09B9">
        <w:rPr>
          <w:rFonts w:ascii="Garamond" w:hAnsi="Garamond" w:cstheme="minorHAnsi"/>
        </w:rPr>
        <w:lastRenderedPageBreak/>
        <w:t xml:space="preserve">of the various </w:t>
      </w:r>
      <w:r w:rsidR="008C5B9B" w:rsidRPr="00AB09B9">
        <w:rPr>
          <w:rFonts w:ascii="Garamond" w:hAnsi="Garamond" w:cstheme="minorHAnsi"/>
        </w:rPr>
        <w:t>supernatural beliefs</w:t>
      </w:r>
      <w:r w:rsidR="002F5A99" w:rsidRPr="00AB09B9">
        <w:rPr>
          <w:rFonts w:ascii="Garamond" w:hAnsi="Garamond" w:cstheme="minorHAnsi"/>
        </w:rPr>
        <w:t xml:space="preserve"> of the Maya-speaking Itza</w:t>
      </w:r>
      <w:r w:rsidR="00951889">
        <w:rPr>
          <w:rFonts w:ascii="Garamond" w:hAnsi="Garamond" w:cstheme="minorHAnsi"/>
        </w:rPr>
        <w:t>’</w:t>
      </w:r>
      <w:r w:rsidR="002F5A99" w:rsidRPr="00AB09B9">
        <w:rPr>
          <w:rFonts w:ascii="Garamond" w:hAnsi="Garamond" w:cstheme="minorHAnsi"/>
        </w:rPr>
        <w:t>. When understood as claims about the true state of the world, Atran argues, they seem to imply that the Itza</w:t>
      </w:r>
      <w:r w:rsidR="00951889">
        <w:rPr>
          <w:rFonts w:ascii="Garamond" w:hAnsi="Garamond" w:cstheme="minorHAnsi"/>
        </w:rPr>
        <w:t>’</w:t>
      </w:r>
      <w:r w:rsidR="002F5A99" w:rsidRPr="00AB09B9">
        <w:rPr>
          <w:rFonts w:ascii="Garamond" w:hAnsi="Garamond" w:cstheme="minorHAnsi"/>
        </w:rPr>
        <w:t xml:space="preserve"> </w:t>
      </w:r>
      <w:r w:rsidR="007B2F05">
        <w:rPr>
          <w:rFonts w:ascii="Garamond" w:hAnsi="Garamond" w:cstheme="minorHAnsi"/>
        </w:rPr>
        <w:t>think it is literally the case that,</w:t>
      </w:r>
    </w:p>
    <w:p w14:paraId="7EB3C278" w14:textId="7FF4351D" w:rsidR="00FB672E" w:rsidRPr="00AB09B9" w:rsidRDefault="007C57A8" w:rsidP="006B5B5C">
      <w:pPr>
        <w:autoSpaceDE w:val="0"/>
        <w:autoSpaceDN w:val="0"/>
        <w:adjustRightInd w:val="0"/>
        <w:spacing w:after="120" w:line="240" w:lineRule="auto"/>
        <w:ind w:left="720"/>
        <w:jc w:val="both"/>
        <w:rPr>
          <w:rFonts w:ascii="Garamond" w:hAnsi="Garamond" w:cstheme="minorHAnsi"/>
        </w:rPr>
      </w:pPr>
      <w:r w:rsidRPr="00AB09B9">
        <w:rPr>
          <w:rFonts w:ascii="Garamond" w:hAnsi="Garamond" w:cstheme="minorHAnsi"/>
        </w:rPr>
        <w:t>…</w:t>
      </w:r>
      <w:r w:rsidR="00847B88" w:rsidRPr="00AB09B9">
        <w:rPr>
          <w:rFonts w:ascii="Garamond" w:hAnsi="Garamond" w:cstheme="minorHAnsi"/>
        </w:rPr>
        <w:t xml:space="preserve"> someone eating a pork chop might be a cannibal, expect healthy houses to give birth to little houses, believe that animal species can interbreed as indiscriminately as people can mate, turn on the radio to stop the wind from spreading fire, avoid provoking rocks that could fly up and strike you dead, look for flocks of snakes flying in from the East but not the West.</w:t>
      </w:r>
      <w:r w:rsidR="002F5A99" w:rsidRPr="00AB09B9">
        <w:rPr>
          <w:rFonts w:ascii="Garamond" w:hAnsi="Garamond" w:cstheme="minorHAnsi"/>
        </w:rPr>
        <w:t xml:space="preserve"> </w:t>
      </w:r>
      <w:r w:rsidR="008C3AD1" w:rsidRPr="00AB09B9">
        <w:rPr>
          <w:rFonts w:ascii="Garamond" w:hAnsi="Garamond" w:cstheme="minorHAnsi"/>
        </w:rPr>
        <w:fldChar w:fldCharType="begin"/>
      </w:r>
      <w:r w:rsidR="003C23B2">
        <w:rPr>
          <w:rFonts w:ascii="Garamond" w:hAnsi="Garamond" w:cstheme="minorHAnsi"/>
        </w:rPr>
        <w:instrText xml:space="preserve"> ADDIN ZOTERO_ITEM CSL_CITATION {"citationID":"MyUCCCfm","properties":{"formattedCitation":"(Atran, 2002, p. 86)","plainCitation":"(Atran, 2002, p. 86)","dontUpdate":true,"noteIndex":0},"citationItems":[{"id":"ff8BZd5c/ZuNlxVOR","uris":["http://www.mendeley.com/documents/?uuid=23a635d3-7e28-4dc3-b7f7-fc1640b18888","http://www.mendeley.com/documents/?uuid=21a6eb45-48f4-438d-97d0-2ac3de0801ee"],"itemData":{"author":[{"dropping-particle":"","family":"Atran","given":"Scott","non-dropping-particle":"","parse-names":false,"suffix":""}],"id":"VueHUSze/nk0rGzZE","issued":{"date-parts":[["2002"]]},"publisher":"Oxford University Press","publisher-place":"New York","title":"In Gods We Trust","type":"book"},"locator":"86","label":"page"}],"schema":"https://github.com/citation-style-language/schema/raw/master/csl-citation.json"} </w:instrText>
      </w:r>
      <w:r w:rsidR="008C3AD1" w:rsidRPr="00AB09B9">
        <w:rPr>
          <w:rFonts w:ascii="Garamond" w:hAnsi="Garamond" w:cstheme="minorHAnsi"/>
        </w:rPr>
        <w:fldChar w:fldCharType="separate"/>
      </w:r>
      <w:r w:rsidR="008C3AD1" w:rsidRPr="00AB09B9">
        <w:rPr>
          <w:rFonts w:ascii="Garamond" w:hAnsi="Garamond" w:cstheme="minorHAnsi"/>
        </w:rPr>
        <w:t>(Atran, 2002, p. 8</w:t>
      </w:r>
      <w:r w:rsidR="00847B88" w:rsidRPr="00AB09B9">
        <w:rPr>
          <w:rFonts w:ascii="Garamond" w:hAnsi="Garamond" w:cstheme="minorHAnsi"/>
        </w:rPr>
        <w:t>7</w:t>
      </w:r>
      <w:r w:rsidR="008C3AD1" w:rsidRPr="00AB09B9">
        <w:rPr>
          <w:rFonts w:ascii="Garamond" w:hAnsi="Garamond" w:cstheme="minorHAnsi"/>
        </w:rPr>
        <w:t>)</w:t>
      </w:r>
      <w:r w:rsidR="008C3AD1" w:rsidRPr="00AB09B9">
        <w:rPr>
          <w:rFonts w:ascii="Garamond" w:hAnsi="Garamond" w:cstheme="minorHAnsi"/>
        </w:rPr>
        <w:fldChar w:fldCharType="end"/>
      </w:r>
      <w:r w:rsidR="0014768E" w:rsidRPr="00AB09B9">
        <w:rPr>
          <w:rFonts w:ascii="Garamond" w:hAnsi="Garamond" w:cstheme="minorHAnsi"/>
        </w:rPr>
        <w:t xml:space="preserve">. </w:t>
      </w:r>
    </w:p>
    <w:p w14:paraId="7CC2CEBD" w14:textId="2272A938" w:rsidR="00847B88" w:rsidRDefault="002F5A99" w:rsidP="00BD54D4">
      <w:pPr>
        <w:spacing w:after="120"/>
        <w:jc w:val="both"/>
        <w:rPr>
          <w:rFonts w:ascii="Garamond" w:hAnsi="Garamond" w:cstheme="minorHAnsi"/>
          <w:i/>
          <w:iCs/>
        </w:rPr>
      </w:pPr>
      <w:r w:rsidRPr="00AB09B9">
        <w:rPr>
          <w:rFonts w:ascii="Garamond" w:hAnsi="Garamond" w:cstheme="minorHAnsi"/>
        </w:rPr>
        <w:t>The fact that the Itza</w:t>
      </w:r>
      <w:r w:rsidR="00951889">
        <w:rPr>
          <w:rFonts w:ascii="Garamond" w:hAnsi="Garamond" w:cstheme="minorHAnsi"/>
        </w:rPr>
        <w:t>’</w:t>
      </w:r>
      <w:r w:rsidRPr="00AB09B9">
        <w:rPr>
          <w:rFonts w:ascii="Garamond" w:hAnsi="Garamond" w:cstheme="minorHAnsi"/>
        </w:rPr>
        <w:t xml:space="preserve"> manifestly do not act on </w:t>
      </w:r>
      <w:r w:rsidR="007C57A8" w:rsidRPr="00AB09B9">
        <w:rPr>
          <w:rFonts w:ascii="Garamond" w:hAnsi="Garamond" w:cstheme="minorHAnsi"/>
        </w:rPr>
        <w:t>such beliefs, Atran</w:t>
      </w:r>
      <w:r w:rsidR="00FB672E" w:rsidRPr="00AB09B9">
        <w:rPr>
          <w:rFonts w:ascii="Garamond" w:hAnsi="Garamond" w:cstheme="minorHAnsi"/>
        </w:rPr>
        <w:t xml:space="preserve"> claims,</w:t>
      </w:r>
      <w:r w:rsidR="007C57A8" w:rsidRPr="00AB09B9">
        <w:rPr>
          <w:rFonts w:ascii="Garamond" w:hAnsi="Garamond" w:cstheme="minorHAnsi"/>
        </w:rPr>
        <w:t xml:space="preserve"> implies that the Itza</w:t>
      </w:r>
      <w:r w:rsidR="00951889">
        <w:rPr>
          <w:rFonts w:ascii="Garamond" w:hAnsi="Garamond" w:cstheme="minorHAnsi"/>
        </w:rPr>
        <w:t>’</w:t>
      </w:r>
      <w:r w:rsidR="007C57A8" w:rsidRPr="00AB09B9">
        <w:rPr>
          <w:rFonts w:ascii="Garamond" w:hAnsi="Garamond" w:cstheme="minorHAnsi"/>
        </w:rPr>
        <w:t xml:space="preserve"> do not take their supernatural attitudes to be a genuine “map” of the world around them. </w:t>
      </w:r>
      <w:r w:rsidR="00C61CCC">
        <w:rPr>
          <w:rFonts w:ascii="Garamond" w:hAnsi="Garamond" w:cstheme="minorHAnsi"/>
        </w:rPr>
        <w:t>The anthropologist Tania</w:t>
      </w:r>
      <w:r w:rsidR="00A96263">
        <w:rPr>
          <w:rFonts w:ascii="Garamond" w:hAnsi="Garamond" w:cstheme="minorHAnsi"/>
        </w:rPr>
        <w:t xml:space="preserve"> Luhrmann expresses a similar view in her book</w:t>
      </w:r>
      <w:r w:rsidR="00AE1620">
        <w:rPr>
          <w:rFonts w:ascii="Garamond" w:hAnsi="Garamond" w:cstheme="minorHAnsi"/>
        </w:rPr>
        <w:t>,</w:t>
      </w:r>
      <w:r w:rsidR="00A96263">
        <w:rPr>
          <w:rFonts w:ascii="Garamond" w:hAnsi="Garamond" w:cstheme="minorHAnsi"/>
        </w:rPr>
        <w:t xml:space="preserve"> </w:t>
      </w:r>
      <w:r w:rsidR="00A96263">
        <w:rPr>
          <w:rFonts w:ascii="Garamond" w:hAnsi="Garamond" w:cstheme="minorHAnsi"/>
          <w:i/>
          <w:iCs/>
        </w:rPr>
        <w:t>How God Becomes Real:</w:t>
      </w:r>
    </w:p>
    <w:p w14:paraId="44F4CB39" w14:textId="7454AD25" w:rsidR="00A96263" w:rsidRPr="00A96263" w:rsidRDefault="00A96263" w:rsidP="00A96263">
      <w:pPr>
        <w:spacing w:after="120"/>
        <w:ind w:left="720"/>
        <w:jc w:val="both"/>
        <w:rPr>
          <w:rFonts w:ascii="Garamond" w:hAnsi="Garamond" w:cstheme="minorHAnsi"/>
        </w:rPr>
      </w:pPr>
      <w:r w:rsidRPr="00A96263">
        <w:rPr>
          <w:rFonts w:ascii="Garamond" w:hAnsi="Garamond" w:cstheme="minorHAnsi"/>
        </w:rPr>
        <w:t xml:space="preserve">This is my puzzle: People may talk as if the gods are straightforwardly real, but they don’t act that way—not in the Bible Belt, not in medieval England, not in Fiji, and not among the Nuer. People behave as if making invisible others real enough to impact one’s life in a positive way takes effort, as if one </w:t>
      </w:r>
      <w:proofErr w:type="gramStart"/>
      <w:r w:rsidRPr="00A96263">
        <w:rPr>
          <w:rFonts w:ascii="Garamond" w:hAnsi="Garamond" w:cstheme="minorHAnsi"/>
        </w:rPr>
        <w:t>has to</w:t>
      </w:r>
      <w:proofErr w:type="gramEnd"/>
      <w:r w:rsidRPr="00A96263">
        <w:rPr>
          <w:rFonts w:ascii="Garamond" w:hAnsi="Garamond" w:cstheme="minorHAnsi"/>
        </w:rPr>
        <w:t xml:space="preserve"> learn to think in certain way and—in consequence—to behave as if invisible others are not real in the way that ordinary objects are real. They seem to treat gods and spirits with different ontological attitudes than they do things of the everyday world</w:t>
      </w:r>
      <w:r w:rsidR="00033D61">
        <w:rPr>
          <w:rFonts w:ascii="Garamond" w:hAnsi="Garamond" w:cstheme="minorHAnsi"/>
        </w:rPr>
        <w:t xml:space="preserve">. </w:t>
      </w:r>
      <w:r w:rsidR="00033D61">
        <w:rPr>
          <w:rFonts w:ascii="Garamond" w:hAnsi="Garamond" w:cstheme="minorHAnsi"/>
        </w:rPr>
        <w:fldChar w:fldCharType="begin"/>
      </w:r>
      <w:r w:rsidR="00033D61">
        <w:rPr>
          <w:rFonts w:ascii="Garamond" w:hAnsi="Garamond" w:cstheme="minorHAnsi"/>
        </w:rPr>
        <w:instrText xml:space="preserve"> ADDIN ZOTERO_ITEM CSL_CITATION {"citationID":"J9S6CbMN","properties":{"formattedCitation":"(Luhrmann, 2020, p. 12)","plainCitation":"(Luhrmann, 2020, p. 12)","noteIndex":0},"citationItems":[{"id":6648,"uris":["http://zotero.org/users/10851394/items/AKR946ST"],"itemData":{"id":6648,"type":"book","ISBN":"0-691-16446-0","publisher":"Princeton University Press","title":"How God becomes real: Kindling the presence of invisible others","author":[{"family":"Luhrmann","given":"Tanya M"}],"issued":{"date-parts":[["2020"]]}},"locator":"12","label":"page"}],"schema":"https://github.com/citation-style-language/schema/raw/master/csl-citation.json"} </w:instrText>
      </w:r>
      <w:r w:rsidR="00033D61">
        <w:rPr>
          <w:rFonts w:ascii="Garamond" w:hAnsi="Garamond" w:cstheme="minorHAnsi"/>
        </w:rPr>
        <w:fldChar w:fldCharType="separate"/>
      </w:r>
      <w:r w:rsidR="00033D61" w:rsidRPr="00033D61">
        <w:rPr>
          <w:rFonts w:ascii="Garamond" w:hAnsi="Garamond"/>
        </w:rPr>
        <w:t>(Luhrmann, 2020, p. 12)</w:t>
      </w:r>
      <w:r w:rsidR="00033D61">
        <w:rPr>
          <w:rFonts w:ascii="Garamond" w:hAnsi="Garamond" w:cstheme="minorHAnsi"/>
        </w:rPr>
        <w:fldChar w:fldCharType="end"/>
      </w:r>
    </w:p>
    <w:p w14:paraId="6BB19015" w14:textId="0BF3B9DA" w:rsidR="009D3E22" w:rsidRPr="00317E64" w:rsidRDefault="0076038C" w:rsidP="00BD54D4">
      <w:pPr>
        <w:spacing w:after="120"/>
        <w:jc w:val="both"/>
        <w:rPr>
          <w:rFonts w:ascii="Garamond" w:hAnsi="Garamond" w:cstheme="minorHAnsi"/>
        </w:rPr>
      </w:pPr>
      <w:r w:rsidRPr="00317E64">
        <w:rPr>
          <w:rFonts w:ascii="Garamond" w:hAnsi="Garamond" w:cstheme="minorHAnsi"/>
        </w:rPr>
        <w:t xml:space="preserve">Splitters explain </w:t>
      </w:r>
      <w:r w:rsidR="007B2F05">
        <w:rPr>
          <w:rFonts w:ascii="Garamond" w:hAnsi="Garamond" w:cstheme="minorHAnsi"/>
        </w:rPr>
        <w:t>this discrepancy between religious attitudes and action</w:t>
      </w:r>
      <w:r w:rsidRPr="00317E64">
        <w:rPr>
          <w:rFonts w:ascii="Garamond" w:hAnsi="Garamond" w:cstheme="minorHAnsi"/>
        </w:rPr>
        <w:t xml:space="preserve"> in a variety of ways.</w:t>
      </w:r>
      <w:r w:rsidR="00033D61" w:rsidRPr="00317E64">
        <w:rPr>
          <w:rFonts w:ascii="Garamond" w:hAnsi="Garamond" w:cstheme="minorHAnsi"/>
        </w:rPr>
        <w:t xml:space="preserve"> Sperber (1997) argues that it has to do with the fact that religious beliefs are </w:t>
      </w:r>
      <w:r w:rsidR="00033D61" w:rsidRPr="00317E64">
        <w:rPr>
          <w:rFonts w:ascii="Garamond" w:hAnsi="Garamond" w:cstheme="minorHAnsi"/>
          <w:i/>
          <w:iCs/>
        </w:rPr>
        <w:t>meta-representational</w:t>
      </w:r>
      <w:r w:rsidR="00033D61" w:rsidRPr="00317E64">
        <w:rPr>
          <w:rFonts w:ascii="Garamond" w:hAnsi="Garamond" w:cstheme="minorHAnsi"/>
        </w:rPr>
        <w:t xml:space="preserve"> (they are represented </w:t>
      </w:r>
      <w:r w:rsidR="00033D61" w:rsidRPr="00317E64">
        <w:rPr>
          <w:rFonts w:ascii="Garamond" w:hAnsi="Garamond" w:cstheme="minorHAnsi"/>
          <w:i/>
          <w:iCs/>
        </w:rPr>
        <w:t>as beliefs</w:t>
      </w:r>
      <w:r w:rsidR="00033D61" w:rsidRPr="00317E64">
        <w:rPr>
          <w:rFonts w:ascii="Garamond" w:hAnsi="Garamond" w:cstheme="minorHAnsi"/>
        </w:rPr>
        <w:t>), which has the effect of isolating them from other doxastic processes.</w:t>
      </w:r>
      <w:r w:rsidR="00033D61" w:rsidRPr="00317E64">
        <w:rPr>
          <w:rStyle w:val="FootnoteReference"/>
          <w:rFonts w:ascii="Garamond" w:hAnsi="Garamond" w:cstheme="minorHAnsi"/>
        </w:rPr>
        <w:footnoteReference w:id="5"/>
      </w:r>
      <w:r w:rsidR="00E04A8F" w:rsidRPr="00317E64">
        <w:rPr>
          <w:rFonts w:ascii="Garamond" w:hAnsi="Garamond" w:cstheme="minorHAnsi"/>
        </w:rPr>
        <w:t xml:space="preserve"> </w:t>
      </w:r>
      <w:r w:rsidR="009D3E22" w:rsidRPr="00317E64">
        <w:rPr>
          <w:rFonts w:ascii="Garamond" w:hAnsi="Garamond" w:cstheme="minorHAnsi"/>
        </w:rPr>
        <w:t>Atran (2002</w:t>
      </w:r>
      <w:r w:rsidR="00033D61" w:rsidRPr="00317E64">
        <w:rPr>
          <w:rFonts w:ascii="Garamond" w:hAnsi="Garamond" w:cstheme="minorHAnsi"/>
        </w:rPr>
        <w:t>)</w:t>
      </w:r>
      <w:r w:rsidR="009D3E22" w:rsidRPr="00317E64">
        <w:rPr>
          <w:rFonts w:ascii="Garamond" w:hAnsi="Garamond" w:cstheme="minorHAnsi"/>
        </w:rPr>
        <w:t xml:space="preserve"> suggests that religious attitudes are </w:t>
      </w:r>
      <w:r w:rsidR="00033D61" w:rsidRPr="00317E64">
        <w:rPr>
          <w:rFonts w:ascii="Garamond" w:hAnsi="Garamond" w:cstheme="minorHAnsi"/>
        </w:rPr>
        <w:t xml:space="preserve">“quasi-propositions” with indeterminate yet affectively laden and memorable contents that only get activated in specific ritual contexts. Van Leeuwen </w:t>
      </w:r>
      <w:r w:rsidR="00033D61" w:rsidRPr="00317E64">
        <w:rPr>
          <w:rFonts w:ascii="Garamond" w:hAnsi="Garamond" w:cstheme="minorHAnsi"/>
        </w:rPr>
        <w:fldChar w:fldCharType="begin"/>
      </w:r>
      <w:r w:rsidR="00033D61" w:rsidRPr="00317E64">
        <w:rPr>
          <w:rFonts w:ascii="Garamond" w:hAnsi="Garamond" w:cstheme="minorHAnsi"/>
        </w:rPr>
        <w:instrText xml:space="preserve"> ADDIN ZOTERO_ITEM CSL_CITATION {"citationID":"ci4FxQhL","properties":{"formattedCitation":"(2014)","plainCitation":"(2014)","noteIndex":0},"citationItems":[{"id":5964,"uris":["http://zotero.org/users/10851394/items/NFYVKS5X"],"itemData":{"id":5964,"type":"article-journal","container-title":"Cognition","language":"en","note":"DOI: 10.1016/j.cognition.2014.08.015","page":"698-715","title":"Religious credence is not factual belief","volume":"133","author":[{"family":"Van Leeuwen","given":"Neil"}],"issued":{"date-parts":[["2014"]]}},"label":"page","suppress-author":true}],"schema":"https://github.com/citation-style-language/schema/raw/master/csl-citation.json"} </w:instrText>
      </w:r>
      <w:r w:rsidR="00033D61" w:rsidRPr="00317E64">
        <w:rPr>
          <w:rFonts w:ascii="Garamond" w:hAnsi="Garamond" w:cstheme="minorHAnsi"/>
        </w:rPr>
        <w:fldChar w:fldCharType="separate"/>
      </w:r>
      <w:r w:rsidR="00033D61" w:rsidRPr="00317E64">
        <w:rPr>
          <w:rFonts w:ascii="Garamond" w:hAnsi="Garamond"/>
        </w:rPr>
        <w:t>(2014)</w:t>
      </w:r>
      <w:r w:rsidR="00033D61" w:rsidRPr="00317E64">
        <w:rPr>
          <w:rFonts w:ascii="Garamond" w:hAnsi="Garamond" w:cstheme="minorHAnsi"/>
        </w:rPr>
        <w:fldChar w:fldCharType="end"/>
      </w:r>
      <w:r w:rsidR="00033D61" w:rsidRPr="00317E64">
        <w:rPr>
          <w:rFonts w:ascii="Garamond" w:hAnsi="Garamond" w:cstheme="minorHAnsi"/>
        </w:rPr>
        <w:t xml:space="preserve"> was the first to </w:t>
      </w:r>
      <w:r w:rsidR="00FC10A3">
        <w:rPr>
          <w:rFonts w:ascii="Garamond" w:hAnsi="Garamond" w:cstheme="minorHAnsi"/>
        </w:rPr>
        <w:t xml:space="preserve">explicitly </w:t>
      </w:r>
      <w:r w:rsidR="00033D61" w:rsidRPr="00317E64">
        <w:rPr>
          <w:rFonts w:ascii="Garamond" w:hAnsi="Garamond" w:cstheme="minorHAnsi"/>
        </w:rPr>
        <w:t xml:space="preserve">characterize religious beliefs as a distinct type of attitude </w:t>
      </w:r>
      <w:r w:rsidR="00317E64" w:rsidRPr="00317E64">
        <w:rPr>
          <w:rFonts w:ascii="Garamond" w:hAnsi="Garamond" w:cstheme="minorHAnsi"/>
        </w:rPr>
        <w:t>–</w:t>
      </w:r>
      <w:r w:rsidR="00033D61" w:rsidRPr="00317E64">
        <w:rPr>
          <w:rFonts w:ascii="Garamond" w:hAnsi="Garamond" w:cstheme="minorHAnsi"/>
        </w:rPr>
        <w:t xml:space="preserve"> a pretense-like state aimed at maintaining one’s social identity</w:t>
      </w:r>
      <w:r w:rsidR="00317E64" w:rsidRPr="00317E64">
        <w:rPr>
          <w:rFonts w:ascii="Garamond" w:hAnsi="Garamond" w:cstheme="minorHAnsi"/>
        </w:rPr>
        <w:t xml:space="preserve"> that</w:t>
      </w:r>
      <w:r w:rsidR="00033D61" w:rsidRPr="00317E64">
        <w:rPr>
          <w:rFonts w:ascii="Garamond" w:hAnsi="Garamond" w:cstheme="minorHAnsi"/>
        </w:rPr>
        <w:t xml:space="preserve"> he calls “religious credence.” </w:t>
      </w:r>
      <w:r w:rsidR="00317E64" w:rsidRPr="00317E64">
        <w:rPr>
          <w:rFonts w:ascii="Garamond" w:hAnsi="Garamond" w:cstheme="minorHAnsi"/>
        </w:rPr>
        <w:t xml:space="preserve">Similarly, </w:t>
      </w:r>
      <w:r w:rsidR="00033D61" w:rsidRPr="00317E64">
        <w:rPr>
          <w:rFonts w:ascii="Garamond" w:hAnsi="Garamond" w:cstheme="minorHAnsi"/>
        </w:rPr>
        <w:t xml:space="preserve">Luhrmann (2020) describes religious </w:t>
      </w:r>
      <w:r w:rsidR="00317E64" w:rsidRPr="00317E64">
        <w:rPr>
          <w:rFonts w:ascii="Garamond" w:hAnsi="Garamond" w:cstheme="minorHAnsi"/>
        </w:rPr>
        <w:t>attitudes in terms of</w:t>
      </w:r>
      <w:r w:rsidR="00033D61" w:rsidRPr="00317E64">
        <w:rPr>
          <w:rFonts w:ascii="Garamond" w:hAnsi="Garamond" w:cstheme="minorHAnsi"/>
        </w:rPr>
        <w:t xml:space="preserve"> </w:t>
      </w:r>
      <w:r w:rsidR="00317E64" w:rsidRPr="00317E64">
        <w:rPr>
          <w:rFonts w:ascii="Garamond" w:hAnsi="Garamond" w:cstheme="minorHAnsi"/>
        </w:rPr>
        <w:t>a “faith frame” characterized by intense cognitive effort, introspective attention, imagination, and ritual practice.</w:t>
      </w:r>
    </w:p>
    <w:p w14:paraId="3D015A16" w14:textId="0EFFC782" w:rsidR="009258BA" w:rsidRPr="00317E64" w:rsidRDefault="009258BA" w:rsidP="00BD54D4">
      <w:pPr>
        <w:spacing w:after="120"/>
        <w:jc w:val="both"/>
        <w:rPr>
          <w:rFonts w:ascii="Garamond" w:hAnsi="Garamond" w:cstheme="minorHAnsi"/>
        </w:rPr>
      </w:pPr>
      <w:r w:rsidRPr="00AB09B9">
        <w:rPr>
          <w:rFonts w:ascii="Garamond" w:hAnsi="Garamond" w:cstheme="minorHAnsi"/>
        </w:rPr>
        <w:t xml:space="preserve">Similar </w:t>
      </w:r>
      <w:r w:rsidR="007C57A8" w:rsidRPr="00AB09B9">
        <w:rPr>
          <w:rFonts w:ascii="Garamond" w:hAnsi="Garamond" w:cstheme="minorHAnsi"/>
        </w:rPr>
        <w:t>proposals</w:t>
      </w:r>
      <w:r w:rsidRPr="00AB09B9">
        <w:rPr>
          <w:rFonts w:ascii="Garamond" w:hAnsi="Garamond" w:cstheme="minorHAnsi"/>
        </w:rPr>
        <w:t xml:space="preserve"> have also been made about conspiracy theories and cultic beliefs. </w:t>
      </w:r>
      <w:r w:rsidR="00CE06F6" w:rsidRPr="00AB09B9">
        <w:rPr>
          <w:rFonts w:ascii="Garamond" w:hAnsi="Garamond" w:cstheme="minorHAnsi"/>
        </w:rPr>
        <w:t xml:space="preserve">In a recent paper, Daniel Munro </w:t>
      </w:r>
      <w:r w:rsidR="00FB672E" w:rsidRPr="00AB09B9">
        <w:rPr>
          <w:rFonts w:ascii="Garamond" w:hAnsi="Garamond" w:cstheme="minorHAnsi"/>
        </w:rPr>
        <w:fldChar w:fldCharType="begin"/>
      </w:r>
      <w:r w:rsidR="00C61CCC">
        <w:rPr>
          <w:rFonts w:ascii="Garamond" w:hAnsi="Garamond" w:cstheme="minorHAnsi"/>
        </w:rPr>
        <w:instrText xml:space="preserve"> ADDIN ZOTERO_ITEM CSL_CITATION {"citationID":"pbixfXrj","properties":{"formattedCitation":"(2023)","plainCitation":"(2023)","noteIndex":0},"citationItems":[{"id":6370,"uris":["http://zotero.org/users/10851394/items/BIHK9UXB"],"itemData":{"id":6370,"type":"article-journal","abstract":"There’s a certain pleasure in fantasizing about possessing knowledge, especially possessing secret knowledge to which outsiders don’t have access. Such fantasies are typically a source of innocent entertainment. However, under the right conditions, fantasies of knowledge can become epistemically dangerous, because they can generate illusions of genuine knowledge. I argue that this phenomenon helps to explain why some people join and eventually adopt the beliefs of epistemic communities who endorse seemingly bizarre, outlandish claims, such as extreme cults and online conspiracy theory groups. It can be difficult to grasp how members of such groups come to believe the theories they endorse. I argue that one route to such beliefs is via deep absorption in fantasies of knowledge, which can lead entire groups to become collectively detached from reality.","container-title":"Episteme","DOI":"10.1017/epi.2022.55","ISSN":"1742-3600, 1750-0117","journalAbbreviation":"Episteme","language":"en","page":"1-22","source":"DOI.org (Crossref)","title":"Cults, Conspiracies, and Fantasies of Knowledge","author":[{"family":"Munro","given":"Daniel"}],"issued":{"date-parts":[["2023",1,9]]}},"suppress-author":true}],"schema":"https://github.com/citation-style-language/schema/raw/master/csl-citation.json"} </w:instrText>
      </w:r>
      <w:r w:rsidR="00FB672E" w:rsidRPr="00AB09B9">
        <w:rPr>
          <w:rFonts w:ascii="Garamond" w:hAnsi="Garamond" w:cstheme="minorHAnsi"/>
        </w:rPr>
        <w:fldChar w:fldCharType="separate"/>
      </w:r>
      <w:r w:rsidR="00FB672E" w:rsidRPr="00AB09B9">
        <w:rPr>
          <w:rFonts w:ascii="Garamond" w:hAnsi="Garamond" w:cs="Calibri"/>
        </w:rPr>
        <w:t>(2023)</w:t>
      </w:r>
      <w:r w:rsidR="00FB672E" w:rsidRPr="00AB09B9">
        <w:rPr>
          <w:rFonts w:ascii="Garamond" w:hAnsi="Garamond" w:cstheme="minorHAnsi"/>
        </w:rPr>
        <w:fldChar w:fldCharType="end"/>
      </w:r>
      <w:r w:rsidR="00FB672E" w:rsidRPr="00AB09B9">
        <w:rPr>
          <w:rFonts w:ascii="Garamond" w:hAnsi="Garamond" w:cstheme="minorHAnsi"/>
        </w:rPr>
        <w:t xml:space="preserve"> </w:t>
      </w:r>
      <w:r w:rsidR="00CE06F6" w:rsidRPr="00AB09B9">
        <w:rPr>
          <w:rFonts w:ascii="Garamond" w:hAnsi="Garamond" w:cstheme="minorHAnsi"/>
        </w:rPr>
        <w:t xml:space="preserve">suggests that the outlandish beliefs adopted by proponents of conspiracy theories like Q-Anon are best understood as a </w:t>
      </w:r>
      <w:r w:rsidR="00317E64">
        <w:rPr>
          <w:rFonts w:ascii="Garamond" w:hAnsi="Garamond" w:cstheme="minorHAnsi"/>
        </w:rPr>
        <w:t>state of make-believe</w:t>
      </w:r>
      <w:r w:rsidR="00CE06F6" w:rsidRPr="00AB09B9">
        <w:rPr>
          <w:rFonts w:ascii="Garamond" w:hAnsi="Garamond" w:cstheme="minorHAnsi"/>
        </w:rPr>
        <w:t xml:space="preserve"> </w:t>
      </w:r>
      <w:r w:rsidR="00415759" w:rsidRPr="00AB09B9">
        <w:rPr>
          <w:rFonts w:ascii="Garamond" w:hAnsi="Garamond" w:cstheme="minorHAnsi"/>
        </w:rPr>
        <w:t xml:space="preserve">motivated by a desire for belonging and </w:t>
      </w:r>
      <w:r w:rsidR="00317E64">
        <w:rPr>
          <w:rFonts w:ascii="Garamond" w:hAnsi="Garamond" w:cstheme="minorHAnsi"/>
        </w:rPr>
        <w:t>pleasurable fantasies of possessing secret knowledge</w:t>
      </w:r>
      <w:r w:rsidR="00415759" w:rsidRPr="00AB09B9">
        <w:rPr>
          <w:rFonts w:ascii="Garamond" w:hAnsi="Garamond" w:cstheme="minorHAnsi"/>
        </w:rPr>
        <w:t xml:space="preserve">. The social manner in which these fantasies are practiced has the effect of reifying </w:t>
      </w:r>
      <w:r w:rsidR="007C57A8" w:rsidRPr="00AB09B9">
        <w:rPr>
          <w:rFonts w:ascii="Garamond" w:hAnsi="Garamond" w:cstheme="minorHAnsi"/>
        </w:rPr>
        <w:t xml:space="preserve">them, leading conspiracy theorists and cult-members to become increasingly immersed in their collective fictions. </w:t>
      </w:r>
      <w:proofErr w:type="spellStart"/>
      <w:r w:rsidR="00317E64">
        <w:rPr>
          <w:rFonts w:ascii="Garamond" w:hAnsi="Garamond" w:cstheme="minorHAnsi"/>
        </w:rPr>
        <w:t>Dieguez</w:t>
      </w:r>
      <w:proofErr w:type="spellEnd"/>
      <w:r w:rsidR="00317E64">
        <w:rPr>
          <w:rFonts w:ascii="Garamond" w:hAnsi="Garamond" w:cstheme="minorHAnsi"/>
        </w:rPr>
        <w:t xml:space="preserve"> </w:t>
      </w:r>
      <w:r w:rsidR="00317E64">
        <w:rPr>
          <w:rFonts w:ascii="Garamond" w:hAnsi="Garamond" w:cstheme="minorHAnsi"/>
        </w:rPr>
        <w:fldChar w:fldCharType="begin"/>
      </w:r>
      <w:r w:rsidR="003E2D16">
        <w:rPr>
          <w:rFonts w:ascii="Garamond" w:hAnsi="Garamond" w:cstheme="minorHAnsi"/>
        </w:rPr>
        <w:instrText xml:space="preserve"> ADDIN ZOTERO_ITEM CSL_CITATION {"citationID":"AmLmRVlG","properties":{"formattedCitation":"(2022)","plainCitation":"(2022)","noteIndex":0},"citationItems":[{"id":6498,"uris":["http://zotero.org/users/10851394/items/UXFJI99F"],"itemData":{"id":6498,"type":"book","event-place":"Montreuil","publisher":"éliott éditions","publisher-place":"Montreuil","title":"Croiver: Les croyances ne sont pas ce que l'on croit","author":[{"family":"Dieguez","given":"Sebastian"}],"accessed":{"date-parts":[["2023",3,13]]},"issued":{"date-parts":[["2022"]]}},"label":"page","suppress-author":true}],"schema":"https://github.com/citation-style-language/schema/raw/master/csl-citation.json"} </w:instrText>
      </w:r>
      <w:r w:rsidR="00317E64">
        <w:rPr>
          <w:rFonts w:ascii="Garamond" w:hAnsi="Garamond" w:cstheme="minorHAnsi"/>
        </w:rPr>
        <w:fldChar w:fldCharType="separate"/>
      </w:r>
      <w:r w:rsidR="003E2D16" w:rsidRPr="003E2D16">
        <w:rPr>
          <w:rFonts w:ascii="Garamond" w:hAnsi="Garamond"/>
        </w:rPr>
        <w:t>(2022)</w:t>
      </w:r>
      <w:r w:rsidR="00317E64">
        <w:rPr>
          <w:rFonts w:ascii="Garamond" w:hAnsi="Garamond" w:cstheme="minorHAnsi"/>
        </w:rPr>
        <w:fldChar w:fldCharType="end"/>
      </w:r>
      <w:r w:rsidR="00317E64">
        <w:rPr>
          <w:rFonts w:ascii="Garamond" w:hAnsi="Garamond" w:cstheme="minorHAnsi"/>
        </w:rPr>
        <w:t xml:space="preserve"> offers a similar account, coining the term </w:t>
      </w:r>
      <w:proofErr w:type="spellStart"/>
      <w:r w:rsidR="00317E64">
        <w:rPr>
          <w:rFonts w:ascii="Garamond" w:hAnsi="Garamond" w:cstheme="minorHAnsi"/>
          <w:i/>
          <w:iCs/>
        </w:rPr>
        <w:t>croivance</w:t>
      </w:r>
      <w:proofErr w:type="spellEnd"/>
      <w:r w:rsidR="00317E64">
        <w:rPr>
          <w:rFonts w:ascii="Garamond" w:hAnsi="Garamond" w:cstheme="minorHAnsi"/>
        </w:rPr>
        <w:t xml:space="preserve"> </w:t>
      </w:r>
      <w:r w:rsidR="00FC10A3">
        <w:rPr>
          <w:rFonts w:ascii="Garamond" w:hAnsi="Garamond" w:cstheme="minorHAnsi"/>
        </w:rPr>
        <w:t xml:space="preserve">(in contrast with </w:t>
      </w:r>
      <w:proofErr w:type="spellStart"/>
      <w:r w:rsidR="00FC10A3" w:rsidRPr="00FC10A3">
        <w:rPr>
          <w:rFonts w:ascii="Garamond" w:hAnsi="Garamond" w:cstheme="minorHAnsi"/>
          <w:i/>
          <w:iCs/>
        </w:rPr>
        <w:t>croyance</w:t>
      </w:r>
      <w:proofErr w:type="spellEnd"/>
      <w:r w:rsidR="00FC10A3">
        <w:rPr>
          <w:rFonts w:ascii="Garamond" w:hAnsi="Garamond" w:cstheme="minorHAnsi"/>
        </w:rPr>
        <w:t xml:space="preserve">, the French noun for </w:t>
      </w:r>
      <w:r w:rsidR="00FC10A3">
        <w:rPr>
          <w:rFonts w:ascii="Garamond" w:hAnsi="Garamond" w:cstheme="minorHAnsi"/>
          <w:i/>
          <w:iCs/>
        </w:rPr>
        <w:t>belief</w:t>
      </w:r>
      <w:r w:rsidR="00FC10A3">
        <w:rPr>
          <w:rFonts w:ascii="Garamond" w:hAnsi="Garamond" w:cstheme="minorHAnsi"/>
        </w:rPr>
        <w:t xml:space="preserve">) </w:t>
      </w:r>
      <w:r w:rsidR="00317E64" w:rsidRPr="00FC10A3">
        <w:rPr>
          <w:rFonts w:ascii="Garamond" w:hAnsi="Garamond" w:cstheme="minorHAnsi"/>
        </w:rPr>
        <w:t>to</w:t>
      </w:r>
      <w:r w:rsidR="00317E64">
        <w:rPr>
          <w:rFonts w:ascii="Garamond" w:hAnsi="Garamond" w:cstheme="minorHAnsi"/>
        </w:rPr>
        <w:t xml:space="preserve"> describe the quasi-doxastic attitudes that people take towards conspiracy theories and fake news</w:t>
      </w:r>
      <w:r w:rsidR="003E2D16">
        <w:rPr>
          <w:rFonts w:ascii="Garamond" w:hAnsi="Garamond" w:cstheme="minorHAnsi"/>
        </w:rPr>
        <w:t>.</w:t>
      </w:r>
    </w:p>
    <w:p w14:paraId="645117E4" w14:textId="693FDE64" w:rsidR="00C70CBF" w:rsidRPr="00AB09B9" w:rsidRDefault="00EF692C" w:rsidP="00BD54D4">
      <w:pPr>
        <w:spacing w:after="120"/>
        <w:jc w:val="both"/>
        <w:rPr>
          <w:rFonts w:ascii="Garamond" w:hAnsi="Garamond" w:cstheme="minorHAnsi"/>
        </w:rPr>
      </w:pPr>
      <w:proofErr w:type="gramStart"/>
      <w:r w:rsidRPr="00AB09B9">
        <w:rPr>
          <w:rFonts w:ascii="Garamond" w:hAnsi="Garamond" w:cstheme="minorHAnsi"/>
        </w:rPr>
        <w:t xml:space="preserve">All </w:t>
      </w:r>
      <w:r w:rsidR="007C57A8" w:rsidRPr="00AB09B9">
        <w:rPr>
          <w:rFonts w:ascii="Garamond" w:hAnsi="Garamond" w:cstheme="minorHAnsi"/>
        </w:rPr>
        <w:t>of</w:t>
      </w:r>
      <w:proofErr w:type="gramEnd"/>
      <w:r w:rsidR="007C57A8" w:rsidRPr="00AB09B9">
        <w:rPr>
          <w:rFonts w:ascii="Garamond" w:hAnsi="Garamond" w:cstheme="minorHAnsi"/>
        </w:rPr>
        <w:t xml:space="preserve"> these authors seem</w:t>
      </w:r>
      <w:r w:rsidRPr="00AB09B9">
        <w:rPr>
          <w:rFonts w:ascii="Garamond" w:hAnsi="Garamond" w:cstheme="minorHAnsi"/>
        </w:rPr>
        <w:t xml:space="preserve"> to agree that</w:t>
      </w:r>
      <w:r w:rsidR="000168A9" w:rsidRPr="00AB09B9">
        <w:rPr>
          <w:rFonts w:ascii="Garamond" w:hAnsi="Garamond" w:cstheme="minorHAnsi"/>
        </w:rPr>
        <w:t xml:space="preserve"> such attitudes </w:t>
      </w:r>
      <w:r w:rsidRPr="00AB09B9">
        <w:rPr>
          <w:rFonts w:ascii="Garamond" w:hAnsi="Garamond" w:cstheme="minorHAnsi"/>
        </w:rPr>
        <w:t>are mostly</w:t>
      </w:r>
      <w:r w:rsidR="007C57A8" w:rsidRPr="00AB09B9">
        <w:rPr>
          <w:rFonts w:ascii="Garamond" w:hAnsi="Garamond" w:cstheme="minorHAnsi"/>
        </w:rPr>
        <w:t xml:space="preserve"> strongly</w:t>
      </w:r>
      <w:r w:rsidRPr="00AB09B9">
        <w:rPr>
          <w:rFonts w:ascii="Garamond" w:hAnsi="Garamond" w:cstheme="minorHAnsi"/>
        </w:rPr>
        <w:t xml:space="preserve"> activated in very specific ritual </w:t>
      </w:r>
      <w:r w:rsidR="007C57A8" w:rsidRPr="00AB09B9">
        <w:rPr>
          <w:rFonts w:ascii="Garamond" w:hAnsi="Garamond" w:cstheme="minorHAnsi"/>
        </w:rPr>
        <w:t xml:space="preserve">and social </w:t>
      </w:r>
      <w:r w:rsidRPr="00AB09B9">
        <w:rPr>
          <w:rFonts w:ascii="Garamond" w:hAnsi="Garamond" w:cstheme="minorHAnsi"/>
        </w:rPr>
        <w:t xml:space="preserve">contexts, but otherwise have limited </w:t>
      </w:r>
      <w:r w:rsidR="00143D61">
        <w:rPr>
          <w:rFonts w:ascii="Garamond" w:hAnsi="Garamond" w:cstheme="minorHAnsi"/>
        </w:rPr>
        <w:t>epistemic</w:t>
      </w:r>
      <w:r w:rsidR="003E2D16">
        <w:rPr>
          <w:rFonts w:ascii="Garamond" w:hAnsi="Garamond" w:cstheme="minorHAnsi"/>
        </w:rPr>
        <w:t xml:space="preserve"> and practical</w:t>
      </w:r>
      <w:r w:rsidR="00143D61">
        <w:rPr>
          <w:rFonts w:ascii="Garamond" w:hAnsi="Garamond" w:cstheme="minorHAnsi"/>
        </w:rPr>
        <w:t xml:space="preserve"> effects</w:t>
      </w:r>
      <w:r w:rsidRPr="00AB09B9">
        <w:rPr>
          <w:rFonts w:ascii="Garamond" w:hAnsi="Garamond" w:cstheme="minorHAnsi"/>
        </w:rPr>
        <w:t>.</w:t>
      </w:r>
      <w:r w:rsidR="00D0442A" w:rsidRPr="00AB09B9">
        <w:rPr>
          <w:rFonts w:ascii="Garamond" w:hAnsi="Garamond" w:cstheme="minorHAnsi"/>
        </w:rPr>
        <w:t xml:space="preserve"> </w:t>
      </w:r>
      <w:r w:rsidR="00E335F9" w:rsidRPr="00AB09B9">
        <w:rPr>
          <w:rFonts w:ascii="Garamond" w:hAnsi="Garamond" w:cstheme="minorHAnsi"/>
        </w:rPr>
        <w:t>Take Mercier and Altay</w:t>
      </w:r>
      <w:r w:rsidR="00951889">
        <w:rPr>
          <w:rFonts w:ascii="Garamond" w:hAnsi="Garamond" w:cstheme="minorHAnsi"/>
        </w:rPr>
        <w:t>’</w:t>
      </w:r>
      <w:r w:rsidR="00E335F9" w:rsidRPr="00AB09B9">
        <w:rPr>
          <w:rFonts w:ascii="Garamond" w:hAnsi="Garamond" w:cstheme="minorHAnsi"/>
        </w:rPr>
        <w:t>s recent example of the “Pizza</w:t>
      </w:r>
      <w:r w:rsidR="000168A9" w:rsidRPr="00AB09B9">
        <w:rPr>
          <w:rFonts w:ascii="Garamond" w:hAnsi="Garamond" w:cstheme="minorHAnsi"/>
        </w:rPr>
        <w:t>G</w:t>
      </w:r>
      <w:r w:rsidR="00E335F9" w:rsidRPr="00AB09B9">
        <w:rPr>
          <w:rFonts w:ascii="Garamond" w:hAnsi="Garamond" w:cstheme="minorHAnsi"/>
        </w:rPr>
        <w:t>ate” conspiracy theory that Democrats were operating a satanic pedophile ring in the basement of the Comet Ping Pong restaurant in Washington DC, which was believed by millions of people in the run-up to the 2016 US Presidential Election. This conspiracy theory rose to international prominence when a lone individual armed with an assault rifle showed up at Comet Ping Pong attempting to liberate the children trapped in the cellar, and was promptly arrested. While this individual appeared to treat the Pizza</w:t>
      </w:r>
      <w:r w:rsidR="000168A9" w:rsidRPr="00AB09B9">
        <w:rPr>
          <w:rFonts w:ascii="Garamond" w:hAnsi="Garamond" w:cstheme="minorHAnsi"/>
        </w:rPr>
        <w:t>G</w:t>
      </w:r>
      <w:r w:rsidR="00E335F9" w:rsidRPr="00AB09B9">
        <w:rPr>
          <w:rFonts w:ascii="Garamond" w:hAnsi="Garamond" w:cstheme="minorHAnsi"/>
        </w:rPr>
        <w:t>ate theory as factual, he was the exception that proved the rule: the vast majority of people who believed this theory did not attempt to intervene, as one might expect of a person who truly believed that children were being abused there. Instead, they contented themselves with</w:t>
      </w:r>
      <w:r w:rsidR="007C57A8" w:rsidRPr="00AB09B9">
        <w:rPr>
          <w:rFonts w:ascii="Garamond" w:hAnsi="Garamond" w:cstheme="minorHAnsi"/>
        </w:rPr>
        <w:t xml:space="preserve"> sharing the conspiracy theory amongst each other and</w:t>
      </w:r>
      <w:r w:rsidR="00E335F9" w:rsidRPr="00AB09B9">
        <w:rPr>
          <w:rFonts w:ascii="Garamond" w:hAnsi="Garamond" w:cstheme="minorHAnsi"/>
        </w:rPr>
        <w:t xml:space="preserve"> posting negative reviews on the restaurant</w:t>
      </w:r>
      <w:r w:rsidR="00951889">
        <w:rPr>
          <w:rFonts w:ascii="Garamond" w:hAnsi="Garamond" w:cstheme="minorHAnsi"/>
        </w:rPr>
        <w:t>’</w:t>
      </w:r>
      <w:r w:rsidR="00E335F9" w:rsidRPr="00AB09B9">
        <w:rPr>
          <w:rFonts w:ascii="Garamond" w:hAnsi="Garamond" w:cstheme="minorHAnsi"/>
        </w:rPr>
        <w:t xml:space="preserve">s Google page </w:t>
      </w:r>
      <w:r w:rsidR="00E335F9" w:rsidRPr="00AB09B9">
        <w:rPr>
          <w:rFonts w:ascii="Garamond" w:hAnsi="Garamond" w:cstheme="minorHAnsi"/>
        </w:rPr>
        <w:fldChar w:fldCharType="begin" w:fldLock="1"/>
      </w:r>
      <w:r w:rsidR="003C23B2">
        <w:rPr>
          <w:rFonts w:ascii="Garamond" w:hAnsi="Garamond" w:cstheme="minorHAnsi"/>
        </w:rPr>
        <w:instrText xml:space="preserve"> ADDIN ZOTERO_ITEM CSL_CITATION {"citationID":"YzaguKUM","properties":{"formattedCitation":"(Mercier &amp; Altay, 2022)","plainCitation":"(Mercier &amp; Altay, 2022)","noteIndex":0},"citationItems":[{"id":"ff8BZd5c/oiBinZWm","uris":["http://www.mendeley.com/documents/?uuid=e522dcaf-4ffa-4a79-aff5-0ce3a98daa3b"],"itemData":{"author":[{"dropping-particle":"","family":"Mercier","given":"Hugo","non-dropping-particle":"","parse-names":false,"suffix":""},{"dropping-particle":"","family":"Altay","given":"Sacha","non-dropping-particle":"","parse-names":false,"suffix":""}],"container-title":"The Cognitive Science of Beliefs","editor":[{"dropping-particle":"","family":"Musolino","given":"J.","non-dropping-particle":"","parse-names":false,"suffix":""},{"dropping-particle":"","family":"Hemmer","given":"P.","non-dropping-particle":"","parse-names":false,"suffix":""},{"dropping-particle":"","family":"Sommer","given":"J.","non-dropping-particle":"","parse-names":false,"suffix":""}],"id":"ITEM-1","issued":{"date-parts":[["2022"]]},"publisher":"Cambridge University Press","publisher-place":"Cambride","title":"Do cultural misbeliefs cause costly behavior ?","type":"chapter"}}],"schema":"https://github.com/citation-style-language/schema/raw/master/csl-citation.json"} </w:instrText>
      </w:r>
      <w:r w:rsidR="00E335F9" w:rsidRPr="00AB09B9">
        <w:rPr>
          <w:rFonts w:ascii="Garamond" w:hAnsi="Garamond" w:cstheme="minorHAnsi"/>
        </w:rPr>
        <w:fldChar w:fldCharType="separate"/>
      </w:r>
      <w:r w:rsidR="009C712F" w:rsidRPr="00AB09B9">
        <w:rPr>
          <w:rFonts w:ascii="Garamond" w:hAnsi="Garamond" w:cstheme="minorHAnsi"/>
        </w:rPr>
        <w:t>(Mercier &amp; Altay, 2022)</w:t>
      </w:r>
      <w:r w:rsidR="00E335F9" w:rsidRPr="00AB09B9">
        <w:rPr>
          <w:rFonts w:ascii="Garamond" w:hAnsi="Garamond" w:cstheme="minorHAnsi"/>
        </w:rPr>
        <w:fldChar w:fldCharType="end"/>
      </w:r>
      <w:r w:rsidR="00E335F9" w:rsidRPr="00AB09B9">
        <w:rPr>
          <w:rFonts w:ascii="Garamond" w:hAnsi="Garamond" w:cstheme="minorHAnsi"/>
        </w:rPr>
        <w:t xml:space="preserve">. </w:t>
      </w:r>
      <w:r w:rsidR="007C57A8" w:rsidRPr="00AB09B9">
        <w:rPr>
          <w:rFonts w:ascii="Garamond" w:hAnsi="Garamond" w:cstheme="minorHAnsi"/>
        </w:rPr>
        <w:t>This suggest</w:t>
      </w:r>
      <w:r w:rsidR="000168A9" w:rsidRPr="00AB09B9">
        <w:rPr>
          <w:rFonts w:ascii="Garamond" w:hAnsi="Garamond" w:cstheme="minorHAnsi"/>
        </w:rPr>
        <w:t>s</w:t>
      </w:r>
      <w:r w:rsidR="007C57A8" w:rsidRPr="00AB09B9">
        <w:rPr>
          <w:rFonts w:ascii="Garamond" w:hAnsi="Garamond" w:cstheme="minorHAnsi"/>
        </w:rPr>
        <w:t xml:space="preserve"> that</w:t>
      </w:r>
      <w:r w:rsidR="00C70CBF" w:rsidRPr="00AB09B9">
        <w:rPr>
          <w:rFonts w:ascii="Garamond" w:hAnsi="Garamond" w:cstheme="minorHAnsi"/>
        </w:rPr>
        <w:t xml:space="preserve"> for their adherents,</w:t>
      </w:r>
      <w:r w:rsidR="007C57A8" w:rsidRPr="00AB09B9">
        <w:rPr>
          <w:rFonts w:ascii="Garamond" w:hAnsi="Garamond" w:cstheme="minorHAnsi"/>
        </w:rPr>
        <w:t xml:space="preserve"> the real function of </w:t>
      </w:r>
      <w:r w:rsidR="00C70CBF" w:rsidRPr="00AB09B9">
        <w:rPr>
          <w:rFonts w:ascii="Garamond" w:hAnsi="Garamond" w:cstheme="minorHAnsi"/>
        </w:rPr>
        <w:t>the PizzaGate conspiracy theory</w:t>
      </w:r>
      <w:r w:rsidR="007C57A8" w:rsidRPr="00AB09B9">
        <w:rPr>
          <w:rFonts w:ascii="Garamond" w:hAnsi="Garamond" w:cstheme="minorHAnsi"/>
        </w:rPr>
        <w:t xml:space="preserve"> was tied to </w:t>
      </w:r>
      <w:r w:rsidR="00C70CBF" w:rsidRPr="00AB09B9">
        <w:rPr>
          <w:rFonts w:ascii="Garamond" w:hAnsi="Garamond" w:cstheme="minorHAnsi"/>
        </w:rPr>
        <w:t xml:space="preserve">the </w:t>
      </w:r>
      <w:r w:rsidR="00C70CBF" w:rsidRPr="00AB09B9">
        <w:rPr>
          <w:rFonts w:ascii="Garamond" w:hAnsi="Garamond" w:cstheme="minorHAnsi"/>
        </w:rPr>
        <w:lastRenderedPageBreak/>
        <w:t xml:space="preserve">social experiences it engendered rather than a genuine attempt to </w:t>
      </w:r>
      <w:r w:rsidR="000168A9" w:rsidRPr="00AB09B9">
        <w:rPr>
          <w:rFonts w:ascii="Garamond" w:hAnsi="Garamond" w:cstheme="minorHAnsi"/>
        </w:rPr>
        <w:t>uncover</w:t>
      </w:r>
      <w:r w:rsidR="00C70CBF" w:rsidRPr="00AB09B9">
        <w:rPr>
          <w:rFonts w:ascii="Garamond" w:hAnsi="Garamond" w:cstheme="minorHAnsi"/>
        </w:rPr>
        <w:t xml:space="preserve"> facts about the world </w:t>
      </w:r>
      <w:r w:rsidR="00C70CBF" w:rsidRPr="00AB09B9">
        <w:rPr>
          <w:rFonts w:ascii="Garamond" w:hAnsi="Garamond" w:cstheme="minorHAnsi"/>
        </w:rPr>
        <w:fldChar w:fldCharType="begin"/>
      </w:r>
      <w:r w:rsidR="00C61CCC">
        <w:rPr>
          <w:rFonts w:ascii="Garamond" w:hAnsi="Garamond" w:cstheme="minorHAnsi"/>
        </w:rPr>
        <w:instrText xml:space="preserve"> ADDIN ZOTERO_ITEM CSL_CITATION {"citationID":"VNR4unfZ","properties":{"formattedCitation":"(Wagner-Egger et al., 2022)","plainCitation":"(Wagner-Egger et al., 2022)","noteIndex":0},"citationItems":[{"id":6027,"uris":["http://zotero.org/users/10851394/items/ZXPJ6WXK"],"itemData":{"id":6027,"type":"article-journal","abstract":"Research on conspiracy theories tends to frame conspiracy believers as isolated individuals falling prey to irrational beliefs caused by a variety of pathological traits and cognitive shortcomings. But evidence is accumulating that conspiracy theory believers are also linked together in social movements capable of effectively coordinated collective action. We propose that conspiracy theory beliefs evolve over time, as part of a process of increasing disengagement from mainstream groups, and concomitant engagement in a community of like-minded individuals, capable of coordinated collective action. This approach allows portraying extreme conspiracism as attractive not despite its apparent irrationality, but precisely because of it. As such, conspiracy theories could not only be conceived as “beliefs” but also as “social signals” advertising a subversive “counter-elite” posture.","container-title":"Current Opinion in Psychology","DOI":"10.1016/j.copsyc.2022.101417","ISSN":"2352-250X","journalAbbreviation":"Current Opinion in Psychology","language":"en","page":"101417","source":"ScienceDirect","title":"Awake together: Sociopsychological processes of engagement in conspiracist communities","title-short":"Awake together","volume":"47","author":[{"family":"Wagner-Egger","given":"Pascal"},{"family":"Bangerter","given":"Adrian"},{"family":"Delouvée","given":"Sylvain"},{"family":"Dieguez","given":"Sebastian"}],"issued":{"date-parts":[["2022",10,1]]}}}],"schema":"https://github.com/citation-style-language/schema/raw/master/csl-citation.json"} </w:instrText>
      </w:r>
      <w:r w:rsidR="00C70CBF" w:rsidRPr="00AB09B9">
        <w:rPr>
          <w:rFonts w:ascii="Garamond" w:hAnsi="Garamond" w:cstheme="minorHAnsi"/>
        </w:rPr>
        <w:fldChar w:fldCharType="separate"/>
      </w:r>
      <w:r w:rsidR="00C70CBF" w:rsidRPr="00AB09B9">
        <w:rPr>
          <w:rFonts w:ascii="Garamond" w:hAnsi="Garamond" w:cstheme="minorHAnsi"/>
        </w:rPr>
        <w:t>(Wagner-Egger et al., 2022)</w:t>
      </w:r>
      <w:r w:rsidR="00C70CBF" w:rsidRPr="00AB09B9">
        <w:rPr>
          <w:rFonts w:ascii="Garamond" w:hAnsi="Garamond" w:cstheme="minorHAnsi"/>
        </w:rPr>
        <w:fldChar w:fldCharType="end"/>
      </w:r>
      <w:r w:rsidR="00C70CBF" w:rsidRPr="00AB09B9">
        <w:rPr>
          <w:rFonts w:ascii="Garamond" w:hAnsi="Garamond" w:cstheme="minorHAnsi"/>
        </w:rPr>
        <w:t xml:space="preserve">. </w:t>
      </w:r>
      <w:bookmarkStart w:id="2" w:name="_Hlk116116400"/>
      <w:bookmarkEnd w:id="1"/>
    </w:p>
    <w:p w14:paraId="3F87DFC7" w14:textId="2EA53C15" w:rsidR="0036384A" w:rsidRPr="00AB09B9" w:rsidRDefault="00C70CBF" w:rsidP="00BD54D4">
      <w:pPr>
        <w:spacing w:after="120"/>
        <w:jc w:val="both"/>
        <w:rPr>
          <w:rFonts w:ascii="Garamond" w:hAnsi="Garamond" w:cstheme="minorHAnsi"/>
        </w:rPr>
      </w:pPr>
      <w:r w:rsidRPr="00AB09B9">
        <w:rPr>
          <w:rFonts w:ascii="Garamond" w:hAnsi="Garamond" w:cstheme="minorHAnsi"/>
        </w:rPr>
        <w:t>But what does all this have to do with the folk psychology of belief? Let us suppose, for the sake of argument, that the splitters are correct, and that</w:t>
      </w:r>
      <w:r w:rsidR="30480AC3" w:rsidRPr="00AB09B9">
        <w:rPr>
          <w:rFonts w:ascii="Garamond" w:hAnsi="Garamond" w:cstheme="minorHAnsi"/>
        </w:rPr>
        <w:t xml:space="preserve"> there</w:t>
      </w:r>
      <w:r w:rsidRPr="00AB09B9">
        <w:rPr>
          <w:rFonts w:ascii="Garamond" w:hAnsi="Garamond" w:cstheme="minorHAnsi"/>
        </w:rPr>
        <w:t xml:space="preserve"> really</w:t>
      </w:r>
      <w:r w:rsidR="30480AC3" w:rsidRPr="00AB09B9">
        <w:rPr>
          <w:rFonts w:ascii="Garamond" w:hAnsi="Garamond" w:cstheme="minorHAnsi"/>
        </w:rPr>
        <w:t xml:space="preserve"> is an important architectural distinction between different kinds of belief-like state, and that </w:t>
      </w:r>
      <w:r w:rsidRPr="00AB09B9">
        <w:rPr>
          <w:rFonts w:ascii="Garamond" w:hAnsi="Garamond" w:cstheme="minorHAnsi"/>
        </w:rPr>
        <w:t>two kinds of state</w:t>
      </w:r>
      <w:r w:rsidR="30480AC3" w:rsidRPr="00AB09B9">
        <w:rPr>
          <w:rFonts w:ascii="Garamond" w:hAnsi="Garamond" w:cstheme="minorHAnsi"/>
        </w:rPr>
        <w:t xml:space="preserve"> impact behavior in </w:t>
      </w:r>
      <w:r w:rsidRPr="00AB09B9">
        <w:rPr>
          <w:rFonts w:ascii="Garamond" w:hAnsi="Garamond" w:cstheme="minorHAnsi"/>
        </w:rPr>
        <w:t>noticeably</w:t>
      </w:r>
      <w:r w:rsidR="30480AC3" w:rsidRPr="00AB09B9">
        <w:rPr>
          <w:rFonts w:ascii="Garamond" w:hAnsi="Garamond" w:cstheme="minorHAnsi"/>
        </w:rPr>
        <w:t xml:space="preserve"> different ways</w:t>
      </w:r>
      <w:r w:rsidRPr="00AB09B9">
        <w:rPr>
          <w:rFonts w:ascii="Garamond" w:hAnsi="Garamond" w:cstheme="minorHAnsi"/>
        </w:rPr>
        <w:t>.</w:t>
      </w:r>
      <w:r w:rsidR="30480AC3" w:rsidRPr="00AB09B9">
        <w:rPr>
          <w:rFonts w:ascii="Garamond" w:hAnsi="Garamond" w:cstheme="minorHAnsi"/>
        </w:rPr>
        <w:t xml:space="preserve"> </w:t>
      </w:r>
      <w:r w:rsidR="00453FB2" w:rsidRPr="00AB09B9">
        <w:rPr>
          <w:rFonts w:ascii="Garamond" w:hAnsi="Garamond" w:cstheme="minorHAnsi"/>
        </w:rPr>
        <w:t xml:space="preserve">Given some plausible assumptions about the way we acquire new folk psychological concepts </w:t>
      </w:r>
      <w:r w:rsidR="00EB5DDC" w:rsidRPr="00AB09B9">
        <w:rPr>
          <w:rFonts w:ascii="Garamond" w:hAnsi="Garamond" w:cstheme="minorHAnsi"/>
        </w:rPr>
        <w:fldChar w:fldCharType="begin"/>
      </w:r>
      <w:r w:rsidR="00C61CCC">
        <w:rPr>
          <w:rFonts w:ascii="Garamond" w:hAnsi="Garamond" w:cstheme="minorHAnsi"/>
        </w:rPr>
        <w:instrText xml:space="preserve"> ADDIN ZOTERO_ITEM CSL_CITATION {"citationID":"CFUD5Wyf","properties":{"formattedCitation":"(Hoemann et al., 2020; Saucier &amp; Goldberg, 1996)","plainCitation":"(Hoemann et al., 2020; Saucier &amp; Goldberg, 1996)","noteIndex":0},"citationItems":[{"id":6524,"uris":["http://zotero.org/users/10851394/items/IH23X4JJ"],"itemData":{"id":6524,"type":"article-journal","abstract":"How and when infants and young children begin to develop emotion categories is not yet well understood. Research has largely treated the learning problem as one of identifying perceptual similarities among exemplars (typically posed, stereotyped facial configurations). However, recent meta-analyses and reviews converge to suggest that emotion categories are abstract, involving high-dimensional and situationally variable instances. In this paper we consult research on the development of abstract object categorization to guide hypotheses about how infants might learn abstract emotion categories because the two domains present infants with similar learning challenges. In particular, we consider how a developmental cascades framework offers opportunities to understand how and when young children develop emotion categories.","container-title":"Trends in Cognitive Sciences","DOI":"10.1016/j.tics.2019.10.010","ISSN":"1364-6613","issue":"1","journalAbbreviation":"Trends in Cognitive Sciences","language":"en","page":"39-51","source":"ScienceDirect","title":"Developing an Understanding of Emotion Categories: Lessons from Objects","title-short":"Developing an Understanding of Emotion Categories","volume":"24","author":[{"family":"Hoemann","given":"Katie"},{"family":"Wu","given":"Rachel"},{"family":"LoBue","given":"Vanessa"},{"family":"Oakes","given":"Lisa M."},{"family":"Xu","given":"Fei"},{"family":"Barrett","given":"Lisa Feldman"}],"issued":{"date-parts":[["2020",1,1]]}},"label":"page"},{"id":304,"uris":["http://zotero.org/users/10851394/items/Y8BWICCB"],"itemData":{"id":304,"type":"chapter","abstract":"Saucier, G., &amp; Goldberg, L. R. (1996). The language of personality: Lexical perspectives. The five-factor model of personality: Theoretical perspectives, 21-50.","container-title":"The Five-factor Model of Personality: Theoretical Perspectives - Google Books","event-place":"New York","page":"21-50","publisher":"The Guilford Press","publisher-place":"New York","title":"The language of personality: Lexical perspectives","author":[{"family":"Saucier","given":"Gerard"},{"family":"Goldberg","given":"L. R."}],"editor":[{"family":"Wiggins","given":"Jerry S."}],"issued":{"date-parts":[["1996"]]}},"label":"page"}],"schema":"https://github.com/citation-style-language/schema/raw/master/csl-citation.json"} </w:instrText>
      </w:r>
      <w:r w:rsidR="00EB5DDC" w:rsidRPr="00AB09B9">
        <w:rPr>
          <w:rFonts w:ascii="Garamond" w:hAnsi="Garamond" w:cstheme="minorHAnsi"/>
        </w:rPr>
        <w:fldChar w:fldCharType="separate"/>
      </w:r>
      <w:r w:rsidR="000168A9" w:rsidRPr="00AB09B9">
        <w:rPr>
          <w:rFonts w:ascii="Garamond" w:hAnsi="Garamond" w:cs="Calibri"/>
        </w:rPr>
        <w:t>(Hoemann et al., 2020; Saucier &amp; Goldberg, 1996)</w:t>
      </w:r>
      <w:r w:rsidR="00EB5DDC" w:rsidRPr="00AB09B9">
        <w:rPr>
          <w:rFonts w:ascii="Garamond" w:hAnsi="Garamond" w:cstheme="minorHAnsi"/>
        </w:rPr>
        <w:fldChar w:fldCharType="end"/>
      </w:r>
      <w:r w:rsidR="00453FB2" w:rsidRPr="00AB09B9">
        <w:rPr>
          <w:rFonts w:ascii="Garamond" w:hAnsi="Garamond" w:cstheme="minorHAnsi"/>
        </w:rPr>
        <w:t xml:space="preserve">, it stands to reason that this underlying ontological distinction would become increasingly reflected in our </w:t>
      </w:r>
      <w:r w:rsidR="00EB5DDC" w:rsidRPr="00AB09B9">
        <w:rPr>
          <w:rFonts w:ascii="Garamond" w:hAnsi="Garamond" w:cstheme="minorHAnsi"/>
        </w:rPr>
        <w:t>intuitive folk</w:t>
      </w:r>
      <w:r w:rsidR="00453FB2" w:rsidRPr="00AB09B9">
        <w:rPr>
          <w:rFonts w:ascii="Garamond" w:hAnsi="Garamond" w:cstheme="minorHAnsi"/>
        </w:rPr>
        <w:t xml:space="preserve"> psycholog</w:t>
      </w:r>
      <w:r w:rsidR="00EB5DDC" w:rsidRPr="00AB09B9">
        <w:rPr>
          <w:rFonts w:ascii="Garamond" w:hAnsi="Garamond" w:cstheme="minorHAnsi"/>
        </w:rPr>
        <w:t>ical theories</w:t>
      </w:r>
      <w:r w:rsidR="00453FB2" w:rsidRPr="00AB09B9">
        <w:rPr>
          <w:rFonts w:ascii="Garamond" w:hAnsi="Garamond" w:cstheme="minorHAnsi"/>
        </w:rPr>
        <w:t xml:space="preserve"> – and in folk psychological discourse </w:t>
      </w:r>
      <w:r w:rsidR="000168A9" w:rsidRPr="00AB09B9">
        <w:rPr>
          <w:rFonts w:ascii="Garamond" w:hAnsi="Garamond" w:cstheme="minorHAnsi"/>
        </w:rPr>
        <w:t>–</w:t>
      </w:r>
      <w:r w:rsidR="00453FB2" w:rsidRPr="00AB09B9">
        <w:rPr>
          <w:rFonts w:ascii="Garamond" w:hAnsi="Garamond" w:cstheme="minorHAnsi"/>
        </w:rPr>
        <w:t xml:space="preserve"> over the course of development. Understanding that not all beliefs are alike would enable us to better </w:t>
      </w:r>
      <w:r w:rsidR="000168A9" w:rsidRPr="00AB09B9">
        <w:rPr>
          <w:rFonts w:ascii="Garamond" w:hAnsi="Garamond" w:cstheme="minorHAnsi"/>
        </w:rPr>
        <w:t>understand</w:t>
      </w:r>
      <w:r w:rsidR="00453FB2" w:rsidRPr="00AB09B9">
        <w:rPr>
          <w:rFonts w:ascii="Garamond" w:hAnsi="Garamond" w:cstheme="minorHAnsi"/>
        </w:rPr>
        <w:t xml:space="preserve"> the people around us</w:t>
      </w:r>
      <w:r w:rsidR="30480AC3" w:rsidRPr="00AB09B9">
        <w:rPr>
          <w:rFonts w:ascii="Garamond" w:hAnsi="Garamond" w:cstheme="minorHAnsi"/>
        </w:rPr>
        <w:t xml:space="preserve">. Conversely, if we did not draw such a distinction, </w:t>
      </w:r>
      <w:r w:rsidR="00453FB2" w:rsidRPr="00AB09B9">
        <w:rPr>
          <w:rFonts w:ascii="Garamond" w:hAnsi="Garamond" w:cstheme="minorHAnsi"/>
        </w:rPr>
        <w:t>we would</w:t>
      </w:r>
      <w:r w:rsidR="30480AC3" w:rsidRPr="00AB09B9">
        <w:rPr>
          <w:rFonts w:ascii="Garamond" w:hAnsi="Garamond" w:cstheme="minorHAnsi"/>
        </w:rPr>
        <w:t xml:space="preserve"> be </w:t>
      </w:r>
      <w:r w:rsidR="006B5B5C">
        <w:rPr>
          <w:rFonts w:ascii="Garamond" w:hAnsi="Garamond" w:cstheme="minorHAnsi"/>
        </w:rPr>
        <w:t>constantly</w:t>
      </w:r>
      <w:r w:rsidR="30480AC3" w:rsidRPr="00AB09B9">
        <w:rPr>
          <w:rFonts w:ascii="Garamond" w:hAnsi="Garamond" w:cstheme="minorHAnsi"/>
        </w:rPr>
        <w:t xml:space="preserve"> surprised whenever people fail</w:t>
      </w:r>
      <w:r w:rsidR="00453FB2" w:rsidRPr="00AB09B9">
        <w:rPr>
          <w:rFonts w:ascii="Garamond" w:hAnsi="Garamond" w:cstheme="minorHAnsi"/>
        </w:rPr>
        <w:t>ed</w:t>
      </w:r>
      <w:r w:rsidR="30480AC3" w:rsidRPr="00AB09B9">
        <w:rPr>
          <w:rFonts w:ascii="Garamond" w:hAnsi="Garamond" w:cstheme="minorHAnsi"/>
        </w:rPr>
        <w:t xml:space="preserve"> to act in line with their beliefs. The fact that we don</w:t>
      </w:r>
      <w:r w:rsidR="00951889">
        <w:rPr>
          <w:rFonts w:ascii="Garamond" w:hAnsi="Garamond" w:cstheme="minorHAnsi"/>
        </w:rPr>
        <w:t>’</w:t>
      </w:r>
      <w:r w:rsidR="30480AC3" w:rsidRPr="00AB09B9">
        <w:rPr>
          <w:rFonts w:ascii="Garamond" w:hAnsi="Garamond" w:cstheme="minorHAnsi"/>
        </w:rPr>
        <w:t>t find it surprising when these people fail to follow through on the extreme implications of their beliefs</w:t>
      </w:r>
      <w:r w:rsidR="00B30D6B">
        <w:rPr>
          <w:rStyle w:val="FootnoteReference"/>
          <w:rFonts w:ascii="Garamond" w:hAnsi="Garamond" w:cstheme="minorHAnsi"/>
        </w:rPr>
        <w:footnoteReference w:id="6"/>
      </w:r>
      <w:r w:rsidR="30480AC3" w:rsidRPr="00AB09B9">
        <w:rPr>
          <w:rFonts w:ascii="Garamond" w:hAnsi="Garamond" w:cstheme="minorHAnsi"/>
        </w:rPr>
        <w:t xml:space="preserve"> suggest</w:t>
      </w:r>
      <w:r w:rsidR="002A036D">
        <w:rPr>
          <w:rFonts w:ascii="Garamond" w:hAnsi="Garamond" w:cstheme="minorHAnsi"/>
        </w:rPr>
        <w:t>s</w:t>
      </w:r>
      <w:r w:rsidR="30480AC3" w:rsidRPr="00AB09B9">
        <w:rPr>
          <w:rFonts w:ascii="Garamond" w:hAnsi="Garamond" w:cstheme="minorHAnsi"/>
        </w:rPr>
        <w:t xml:space="preserve"> that we understand </w:t>
      </w:r>
      <w:r w:rsidR="000168A9" w:rsidRPr="00AB09B9">
        <w:rPr>
          <w:rFonts w:ascii="Garamond" w:hAnsi="Garamond" w:cstheme="minorHAnsi"/>
        </w:rPr>
        <w:t xml:space="preserve">on some level </w:t>
      </w:r>
      <w:r w:rsidR="002A036D">
        <w:rPr>
          <w:rFonts w:ascii="Garamond" w:hAnsi="Garamond" w:cstheme="minorHAnsi"/>
        </w:rPr>
        <w:t xml:space="preserve">that </w:t>
      </w:r>
      <w:r w:rsidR="30480AC3" w:rsidRPr="00AB09B9">
        <w:rPr>
          <w:rFonts w:ascii="Garamond" w:hAnsi="Garamond" w:cstheme="minorHAnsi"/>
        </w:rPr>
        <w:t>not all beliefs are alike.</w:t>
      </w:r>
      <w:r w:rsidR="0011704A">
        <w:rPr>
          <w:rStyle w:val="FootnoteReference"/>
          <w:rFonts w:ascii="Garamond" w:hAnsi="Garamond" w:cstheme="minorHAnsi"/>
        </w:rPr>
        <w:footnoteReference w:id="7"/>
      </w:r>
      <w:r w:rsidR="30480AC3" w:rsidRPr="00AB09B9">
        <w:rPr>
          <w:rFonts w:ascii="Garamond" w:hAnsi="Garamond" w:cstheme="minorHAnsi"/>
        </w:rPr>
        <w:t xml:space="preserve"> </w:t>
      </w:r>
      <w:bookmarkEnd w:id="2"/>
    </w:p>
    <w:p w14:paraId="39C2DC52" w14:textId="484836DF" w:rsidR="0079181E" w:rsidRDefault="00453FB2" w:rsidP="00BD54D4">
      <w:pPr>
        <w:spacing w:after="120"/>
        <w:jc w:val="both"/>
        <w:rPr>
          <w:rFonts w:ascii="Garamond" w:hAnsi="Garamond" w:cstheme="minorHAnsi"/>
        </w:rPr>
      </w:pPr>
      <w:r w:rsidRPr="00AB09B9">
        <w:rPr>
          <w:rFonts w:ascii="Garamond" w:hAnsi="Garamond" w:cstheme="minorHAnsi"/>
        </w:rPr>
        <w:t xml:space="preserve">Of course, this argument begins with an assumption that will be rejected </w:t>
      </w:r>
      <w:r w:rsidR="00935CE3" w:rsidRPr="00AB09B9">
        <w:rPr>
          <w:rFonts w:ascii="Garamond" w:hAnsi="Garamond" w:cstheme="minorHAnsi"/>
        </w:rPr>
        <w:t>by the</w:t>
      </w:r>
      <w:r w:rsidRPr="00AB09B9">
        <w:rPr>
          <w:rFonts w:ascii="Garamond" w:hAnsi="Garamond" w:cstheme="minorHAnsi"/>
        </w:rPr>
        <w:t xml:space="preserve"> lump</w:t>
      </w:r>
      <w:r w:rsidR="00935CE3" w:rsidRPr="00AB09B9">
        <w:rPr>
          <w:rFonts w:ascii="Garamond" w:hAnsi="Garamond" w:cstheme="minorHAnsi"/>
        </w:rPr>
        <w:t>ers</w:t>
      </w:r>
      <w:r w:rsidRPr="00AB09B9">
        <w:rPr>
          <w:rFonts w:ascii="Garamond" w:hAnsi="Garamond" w:cstheme="minorHAnsi"/>
        </w:rPr>
        <w:t xml:space="preserve">, who deny that </w:t>
      </w:r>
      <w:r w:rsidR="00087EB0" w:rsidRPr="00AB09B9">
        <w:rPr>
          <w:rFonts w:ascii="Garamond" w:hAnsi="Garamond" w:cstheme="minorHAnsi"/>
        </w:rPr>
        <w:t>we need to posit two kinds of attitude to explain these divergent patterns of behavior</w:t>
      </w:r>
      <w:r w:rsidR="0079181E">
        <w:rPr>
          <w:rFonts w:ascii="Garamond" w:hAnsi="Garamond" w:cstheme="minorHAnsi"/>
        </w:rPr>
        <w:t xml:space="preserve">. </w:t>
      </w:r>
      <w:r w:rsidR="0046314F">
        <w:rPr>
          <w:rFonts w:ascii="Garamond" w:hAnsi="Garamond" w:cstheme="minorHAnsi"/>
        </w:rPr>
        <w:t xml:space="preserve">For example, </w:t>
      </w:r>
      <w:r w:rsidR="003902F5">
        <w:rPr>
          <w:rFonts w:ascii="Garamond" w:hAnsi="Garamond" w:cstheme="minorHAnsi"/>
        </w:rPr>
        <w:t xml:space="preserve">Mandelbaum and colleagues </w:t>
      </w:r>
      <w:r w:rsidR="003902F5">
        <w:rPr>
          <w:rFonts w:ascii="Garamond" w:hAnsi="Garamond" w:cstheme="minorHAnsi"/>
        </w:rPr>
        <w:fldChar w:fldCharType="begin"/>
      </w:r>
      <w:r w:rsidR="00244725">
        <w:rPr>
          <w:rFonts w:ascii="Garamond" w:hAnsi="Garamond" w:cstheme="minorHAnsi"/>
        </w:rPr>
        <w:instrText xml:space="preserve"> ADDIN ZOTERO_ITEM CSL_CITATION {"citationID":"01QK80Z1","properties":{"formattedCitation":"(Benda\\uc0\\u241{}a &amp; Mandelbaum, 2021; Porot &amp; Mandelbaum, 2021)","plainCitation":"(Bendaña &amp; Mandelbaum, 2021; Porot &amp; Mandelbaum, 2021)","noteIndex":0},"citationItems":[{"id":6052,"uris":["http://zotero.org/users/10851394/items/7E3AFED7"],"itemData":{"id":6052,"type":"chapter","container-title":"The Fragmented Mind","source":"PhilPapers","title":"The Fragmentation of Belief","editor":[{"family":"Borgoni","given":"Cristina"},{"family":"Kindermann","given":"Dirk"},{"family":"Onofri","given":"Andrea"}],"author":[{"family":"Bendaña","given":"Joseph"},{"family":"Mandelbaum","given":"Eric"}],"issued":{"date-parts":[["2021"]]}},"label":"page"},{"id":5967,"uris":["http://zotero.org/users/10851394/items/3L9DTTL4"],"itemData":{"id":5967,"type":"article-journal","abstract":"The empirical study of belief is emerging at a rapid clip, uniting work from all corners of cognitive science. Reliance on belief in understanding and predicting behavior is widespread. Examples can be found, inter alia, in the placebo, attribution theory, theory of mind, and comparative psychological literatures. Research on belief also provides evidence for robust generalizations, including about how we fix, store, and change our beliefs. Evidence supports the existence of a Spinozan system of belief fixation: one that is automatic and independent of belief rejection. Independent research supports the existence of a system of fragmented belief storage: one that relies on large numbers of causally isolated, context-sensitive stores of belief in memory. Finally, empirical and observational data support at least two systems of belief change. One system adheres, mostly, to epistemological norms of updating; the other, the psychological immune system, functions to guard our most centrally held beliefs from potential inconsistency with newly formed beliefs. Refining our understanding of these systems can shed light on pressing real-world issues, such as how fake news, propaganda, and brainwashing exploit our psychology of belief, and how best to construct our modern informational world. This article is categorized under: Psychology &gt; Reasoning and Decision Making Philosophy &gt; Knowledge and Belief Philosophy &gt; Foundations of Cognitive Science","container-title":"WIREs Cognitive Science","DOI":"10.1002/wcs.1539","ISSN":"1939-5086","issue":"2","language":"en","note":"_eprint: https://onlinelibrary.wiley.com/doi/pdf/10.1002/wcs.1539","page":"e1539","source":"Wiley Online Library","title":"The science of belief: A progress report","title-short":"The science of belief","volume":"12","author":[{"family":"Porot","given":"Nicolas"},{"family":"Mandelbaum","given":"Eric"}],"issued":{"date-parts":[["2021"]]}},"label":"page"}],"schema":"https://github.com/citation-style-language/schema/raw/master/csl-citation.json"} </w:instrText>
      </w:r>
      <w:r w:rsidR="003902F5">
        <w:rPr>
          <w:rFonts w:ascii="Garamond" w:hAnsi="Garamond" w:cstheme="minorHAnsi"/>
        </w:rPr>
        <w:fldChar w:fldCharType="separate"/>
      </w:r>
      <w:r w:rsidR="00244725" w:rsidRPr="00244725">
        <w:rPr>
          <w:rFonts w:ascii="Garamond" w:hAnsi="Garamond" w:cs="Times New Roman"/>
          <w:szCs w:val="24"/>
        </w:rPr>
        <w:t>(Bendaña &amp; Mandelbaum, 2021; Porot &amp; Mandelbaum, 2021)</w:t>
      </w:r>
      <w:r w:rsidR="003902F5">
        <w:rPr>
          <w:rFonts w:ascii="Garamond" w:hAnsi="Garamond" w:cstheme="minorHAnsi"/>
        </w:rPr>
        <w:fldChar w:fldCharType="end"/>
      </w:r>
      <w:r w:rsidR="005B29BD">
        <w:rPr>
          <w:rFonts w:ascii="Garamond" w:hAnsi="Garamond" w:cstheme="minorHAnsi"/>
        </w:rPr>
        <w:t xml:space="preserve"> could explain apparently inconsistent behavior by appealing to the </w:t>
      </w:r>
      <w:r w:rsidR="0011182D">
        <w:rPr>
          <w:rFonts w:ascii="Garamond" w:hAnsi="Garamond" w:cstheme="minorHAnsi"/>
        </w:rPr>
        <w:t>context-sensitive way in which our beliefs are stored and activated: the Itza’ beliefs about shapeshifting sorcerers don’t affect how they think about the animals they see on the street because those beliefs only get activated in specific ritual contexts. They could likewise explain the difference between Sally and George’s beliefs by appealing to</w:t>
      </w:r>
      <w:r w:rsidR="0046314F">
        <w:rPr>
          <w:rFonts w:ascii="Garamond" w:hAnsi="Garamond" w:cstheme="minorHAnsi"/>
        </w:rPr>
        <w:t xml:space="preserve"> </w:t>
      </w:r>
      <w:r w:rsidR="0011182D">
        <w:rPr>
          <w:rFonts w:ascii="Garamond" w:hAnsi="Garamond" w:cstheme="minorHAnsi"/>
        </w:rPr>
        <w:t xml:space="preserve">the claim that we have </w:t>
      </w:r>
      <w:r w:rsidR="0046314F">
        <w:rPr>
          <w:rFonts w:ascii="Garamond" w:hAnsi="Garamond" w:cstheme="minorHAnsi"/>
        </w:rPr>
        <w:t xml:space="preserve">two distinct systems for </w:t>
      </w:r>
      <w:r w:rsidR="00AE1620">
        <w:rPr>
          <w:rFonts w:ascii="Garamond" w:hAnsi="Garamond" w:cstheme="minorHAnsi"/>
        </w:rPr>
        <w:t>belief-updating: a Bayesian system for beliefs</w:t>
      </w:r>
      <w:r w:rsidR="0046314F">
        <w:rPr>
          <w:rFonts w:ascii="Garamond" w:hAnsi="Garamond" w:cstheme="minorHAnsi"/>
        </w:rPr>
        <w:t xml:space="preserve"> that we hold dispassionately</w:t>
      </w:r>
      <w:r w:rsidR="0011182D">
        <w:rPr>
          <w:rFonts w:ascii="Garamond" w:hAnsi="Garamond" w:cstheme="minorHAnsi"/>
        </w:rPr>
        <w:t xml:space="preserve"> and</w:t>
      </w:r>
      <w:r w:rsidR="00AE1620">
        <w:rPr>
          <w:rFonts w:ascii="Garamond" w:hAnsi="Garamond" w:cstheme="minorHAnsi"/>
        </w:rPr>
        <w:t xml:space="preserve"> a psychological immune system that protects</w:t>
      </w:r>
      <w:r w:rsidR="0011182D">
        <w:rPr>
          <w:rFonts w:ascii="Garamond" w:hAnsi="Garamond" w:cstheme="minorHAnsi"/>
        </w:rPr>
        <w:t xml:space="preserve"> beliefs that we self-identify with</w:t>
      </w:r>
      <w:r w:rsidR="004045BF">
        <w:rPr>
          <w:rFonts w:ascii="Garamond" w:hAnsi="Garamond" w:cstheme="minorHAnsi"/>
        </w:rPr>
        <w:t xml:space="preserve"> </w:t>
      </w:r>
      <w:r w:rsidR="004045BF">
        <w:rPr>
          <w:rFonts w:ascii="Garamond" w:hAnsi="Garamond" w:cstheme="minorHAnsi"/>
        </w:rPr>
        <w:fldChar w:fldCharType="begin"/>
      </w:r>
      <w:r w:rsidR="004045BF">
        <w:rPr>
          <w:rFonts w:ascii="Garamond" w:hAnsi="Garamond" w:cstheme="minorHAnsi"/>
        </w:rPr>
        <w:instrText xml:space="preserve"> ADDIN ZOTERO_ITEM CSL_CITATION {"citationID":"QWembphQ","properties":{"formattedCitation":"(Mandelbaum, 2019)","plainCitation":"(Mandelbaum, 2019)","noteIndex":0},"citationItems":[{"id":6639,"uris":["http://zotero.org/users/10851394/items/57PJTNPG"],"itemData":{"id":6639,"type":"article-journal","container-title":"Mind &amp; Language","ISSN":"0268-1064","issue":"2","journalAbbreviation":"Mind &amp; Language","note":"publisher: Wiley Online Library","page":"141-157","title":"Troubles with Bayesianism: An introduction to the psychological immune system","volume":"34","author":[{"family":"Mandelbaum","given":"Eric"}],"issued":{"date-parts":[["2019"]]}}}],"schema":"https://github.com/citation-style-language/schema/raw/master/csl-citation.json"} </w:instrText>
      </w:r>
      <w:r w:rsidR="004045BF">
        <w:rPr>
          <w:rFonts w:ascii="Garamond" w:hAnsi="Garamond" w:cstheme="minorHAnsi"/>
        </w:rPr>
        <w:fldChar w:fldCharType="separate"/>
      </w:r>
      <w:r w:rsidR="004045BF" w:rsidRPr="005B29BD">
        <w:rPr>
          <w:rFonts w:ascii="Garamond" w:hAnsi="Garamond"/>
        </w:rPr>
        <w:t>(Mandelbaum, 2019)</w:t>
      </w:r>
      <w:r w:rsidR="004045BF">
        <w:rPr>
          <w:rFonts w:ascii="Garamond" w:hAnsi="Garamond" w:cstheme="minorHAnsi"/>
        </w:rPr>
        <w:fldChar w:fldCharType="end"/>
      </w:r>
      <w:r w:rsidR="0011182D">
        <w:rPr>
          <w:rFonts w:ascii="Garamond" w:hAnsi="Garamond" w:cstheme="minorHAnsi"/>
        </w:rPr>
        <w:t>. Because George’s beliefs about the 2020 election are a part of his identity, they are not updated in accordance with evidence, but rather shielded from counterevidence by our psychological immune system</w:t>
      </w:r>
      <w:r w:rsidR="005B29BD">
        <w:rPr>
          <w:rFonts w:ascii="Garamond" w:hAnsi="Garamond" w:cstheme="minorHAnsi"/>
        </w:rPr>
        <w:t xml:space="preserve">. </w:t>
      </w:r>
    </w:p>
    <w:p w14:paraId="7A65DC5D" w14:textId="44A17E2D" w:rsidR="00CF1333" w:rsidRDefault="0011182D" w:rsidP="00BD54D4">
      <w:pPr>
        <w:spacing w:after="120"/>
        <w:jc w:val="both"/>
        <w:rPr>
          <w:rFonts w:ascii="Garamond" w:hAnsi="Garamond" w:cstheme="minorHAnsi"/>
        </w:rPr>
      </w:pPr>
      <w:r>
        <w:rPr>
          <w:rFonts w:ascii="Garamond" w:hAnsi="Garamond" w:cstheme="minorHAnsi"/>
        </w:rPr>
        <w:t xml:space="preserve">Again, let us assume for the sake of argument that </w:t>
      </w:r>
      <w:r w:rsidR="006B5B5C">
        <w:rPr>
          <w:rFonts w:ascii="Garamond" w:hAnsi="Garamond" w:cstheme="minorHAnsi"/>
        </w:rPr>
        <w:t>the lumpers are</w:t>
      </w:r>
      <w:r>
        <w:rPr>
          <w:rFonts w:ascii="Garamond" w:hAnsi="Garamond" w:cstheme="minorHAnsi"/>
        </w:rPr>
        <w:t xml:space="preserve"> correct</w:t>
      </w:r>
      <w:r w:rsidR="006B5B5C">
        <w:rPr>
          <w:rFonts w:ascii="Garamond" w:hAnsi="Garamond" w:cstheme="minorHAnsi"/>
        </w:rPr>
        <w:t>, and that</w:t>
      </w:r>
      <w:r w:rsidR="00C30D74">
        <w:rPr>
          <w:rFonts w:ascii="Garamond" w:hAnsi="Garamond" w:cstheme="minorHAnsi"/>
        </w:rPr>
        <w:t xml:space="preserve"> there is only one attitude type at work here</w:t>
      </w:r>
      <w:r w:rsidR="006B5B5C">
        <w:rPr>
          <w:rFonts w:ascii="Garamond" w:hAnsi="Garamond" w:cstheme="minorHAnsi"/>
        </w:rPr>
        <w:t>, and</w:t>
      </w:r>
      <w:r w:rsidR="00AE1620">
        <w:rPr>
          <w:rFonts w:ascii="Garamond" w:hAnsi="Garamond" w:cstheme="minorHAnsi"/>
        </w:rPr>
        <w:t xml:space="preserve"> that</w:t>
      </w:r>
      <w:r w:rsidR="006B5B5C">
        <w:rPr>
          <w:rFonts w:ascii="Garamond" w:hAnsi="Garamond" w:cstheme="minorHAnsi"/>
        </w:rPr>
        <w:t xml:space="preserve"> any superficial patterns of behavior taken as evidence for two types of attitudes are fully explicable through appeals to the </w:t>
      </w:r>
      <w:r w:rsidR="00B30D6B">
        <w:rPr>
          <w:rFonts w:ascii="Garamond" w:hAnsi="Garamond" w:cstheme="minorHAnsi"/>
        </w:rPr>
        <w:t>cognitive architecture of belief storage and updating</w:t>
      </w:r>
      <w:r>
        <w:rPr>
          <w:rFonts w:ascii="Garamond" w:hAnsi="Garamond" w:cstheme="minorHAnsi"/>
        </w:rPr>
        <w:t>.</w:t>
      </w:r>
      <w:r w:rsidR="00087EB0" w:rsidRPr="00AB09B9">
        <w:rPr>
          <w:rFonts w:ascii="Garamond" w:hAnsi="Garamond" w:cstheme="minorHAnsi"/>
        </w:rPr>
        <w:t xml:space="preserve"> Note that this kind of </w:t>
      </w:r>
      <w:r w:rsidR="00935CE3" w:rsidRPr="00AB09B9">
        <w:rPr>
          <w:rFonts w:ascii="Garamond" w:hAnsi="Garamond" w:cstheme="minorHAnsi"/>
        </w:rPr>
        <w:t>account</w:t>
      </w:r>
      <w:r w:rsidR="00087EB0" w:rsidRPr="00AB09B9">
        <w:rPr>
          <w:rFonts w:ascii="Garamond" w:hAnsi="Garamond" w:cstheme="minorHAnsi"/>
        </w:rPr>
        <w:t xml:space="preserve"> </w:t>
      </w:r>
      <w:r w:rsidR="00C30D74">
        <w:rPr>
          <w:rFonts w:ascii="Garamond" w:hAnsi="Garamond" w:cstheme="minorHAnsi"/>
        </w:rPr>
        <w:t xml:space="preserve">still </w:t>
      </w:r>
      <w:r w:rsidR="00087EB0" w:rsidRPr="00AB09B9">
        <w:rPr>
          <w:rFonts w:ascii="Garamond" w:hAnsi="Garamond" w:cstheme="minorHAnsi"/>
        </w:rPr>
        <w:t>accepts that the</w:t>
      </w:r>
      <w:r w:rsidR="00935CE3" w:rsidRPr="00AB09B9">
        <w:rPr>
          <w:rFonts w:ascii="Garamond" w:hAnsi="Garamond" w:cstheme="minorHAnsi"/>
        </w:rPr>
        <w:t>re</w:t>
      </w:r>
      <w:r w:rsidR="00B30D6B">
        <w:rPr>
          <w:rFonts w:ascii="Garamond" w:hAnsi="Garamond" w:cstheme="minorHAnsi"/>
        </w:rPr>
        <w:t xml:space="preserve"> really</w:t>
      </w:r>
      <w:r w:rsidR="00935CE3" w:rsidRPr="00AB09B9">
        <w:rPr>
          <w:rFonts w:ascii="Garamond" w:hAnsi="Garamond" w:cstheme="minorHAnsi"/>
        </w:rPr>
        <w:t xml:space="preserve"> is a pattern of behavioral differences</w:t>
      </w:r>
      <w:r w:rsidR="003902F5">
        <w:rPr>
          <w:rFonts w:ascii="Garamond" w:hAnsi="Garamond" w:cstheme="minorHAnsi"/>
        </w:rPr>
        <w:t xml:space="preserve"> here</w:t>
      </w:r>
      <w:r w:rsidR="00C30D74">
        <w:rPr>
          <w:rFonts w:ascii="Garamond" w:hAnsi="Garamond" w:cstheme="minorHAnsi"/>
        </w:rPr>
        <w:t xml:space="preserve"> that stands</w:t>
      </w:r>
      <w:r w:rsidR="00935CE3" w:rsidRPr="00AB09B9">
        <w:rPr>
          <w:rFonts w:ascii="Garamond" w:hAnsi="Garamond" w:cstheme="minorHAnsi"/>
        </w:rPr>
        <w:t xml:space="preserve"> in need of an explanation</w:t>
      </w:r>
      <w:r>
        <w:rPr>
          <w:rFonts w:ascii="Garamond" w:hAnsi="Garamond" w:cstheme="minorHAnsi"/>
        </w:rPr>
        <w:t>: some beliefs appear to be sensitive to evidence, while other beliefs appear to be actively resistant to counterevidence</w:t>
      </w:r>
      <w:r w:rsidR="00935CE3" w:rsidRPr="00AB09B9">
        <w:rPr>
          <w:rFonts w:ascii="Garamond" w:hAnsi="Garamond" w:cstheme="minorHAnsi"/>
        </w:rPr>
        <w:t>.</w:t>
      </w:r>
      <w:r>
        <w:rPr>
          <w:rFonts w:ascii="Garamond" w:hAnsi="Garamond" w:cstheme="minorHAnsi"/>
        </w:rPr>
        <w:t xml:space="preserve"> Some beliefs seem like they only guide behavior in ritual contexts but are otherwise causally inert. </w:t>
      </w:r>
      <w:r w:rsidR="00C30D74">
        <w:rPr>
          <w:rFonts w:ascii="Garamond" w:hAnsi="Garamond" w:cstheme="minorHAnsi"/>
        </w:rPr>
        <w:t xml:space="preserve">Our question is, how should we expect this pattern to affect our folk psychology? </w:t>
      </w:r>
    </w:p>
    <w:p w14:paraId="15414776" w14:textId="25116312" w:rsidR="0011182D" w:rsidRDefault="00C30D74" w:rsidP="00BD54D4">
      <w:pPr>
        <w:spacing w:after="120"/>
        <w:jc w:val="both"/>
        <w:rPr>
          <w:rFonts w:ascii="Garamond" w:hAnsi="Garamond" w:cstheme="minorHAnsi"/>
        </w:rPr>
      </w:pPr>
      <w:r>
        <w:rPr>
          <w:rFonts w:ascii="Garamond" w:hAnsi="Garamond" w:cstheme="minorHAnsi"/>
        </w:rPr>
        <w:t>One possibility is that we should expect our folk psychology to</w:t>
      </w:r>
      <w:r w:rsidR="00CF1333">
        <w:rPr>
          <w:rFonts w:ascii="Garamond" w:hAnsi="Garamond" w:cstheme="minorHAnsi"/>
        </w:rPr>
        <w:t xml:space="preserve"> </w:t>
      </w:r>
      <w:r w:rsidR="00B30D6B">
        <w:rPr>
          <w:rFonts w:ascii="Garamond" w:hAnsi="Garamond" w:cstheme="minorHAnsi"/>
        </w:rPr>
        <w:t>directly</w:t>
      </w:r>
      <w:r>
        <w:rPr>
          <w:rFonts w:ascii="Garamond" w:hAnsi="Garamond" w:cstheme="minorHAnsi"/>
        </w:rPr>
        <w:t xml:space="preserve"> reflect the complex realities underlying the architecture of belief</w:t>
      </w:r>
      <w:r w:rsidR="00B30D6B">
        <w:rPr>
          <w:rFonts w:ascii="Garamond" w:hAnsi="Garamond" w:cstheme="minorHAnsi"/>
        </w:rPr>
        <w:t xml:space="preserve"> as posited by the lumpers</w:t>
      </w:r>
      <w:r>
        <w:rPr>
          <w:rFonts w:ascii="Garamond" w:hAnsi="Garamond" w:cstheme="minorHAnsi"/>
        </w:rPr>
        <w:t xml:space="preserve">. This is clearly not the case. </w:t>
      </w:r>
      <w:r w:rsidR="00CF1333">
        <w:rPr>
          <w:rFonts w:ascii="Garamond" w:hAnsi="Garamond" w:cstheme="minorHAnsi"/>
        </w:rPr>
        <w:t xml:space="preserve">Another possibility is that we simply form one concept of belief that works </w:t>
      </w:r>
      <w:r w:rsidR="00B30D6B">
        <w:rPr>
          <w:rFonts w:ascii="Garamond" w:hAnsi="Garamond" w:cstheme="minorHAnsi"/>
        </w:rPr>
        <w:t xml:space="preserve">reasonably </w:t>
      </w:r>
      <w:r w:rsidR="00CF1333">
        <w:rPr>
          <w:rFonts w:ascii="Garamond" w:hAnsi="Garamond" w:cstheme="minorHAnsi"/>
        </w:rPr>
        <w:t xml:space="preserve">well at tracking attitudes managed by the Bayesian updating system but goes awry when applied to attitudes managed by the psychological immune system. This </w:t>
      </w:r>
      <w:r w:rsidR="00B30D6B">
        <w:rPr>
          <w:rFonts w:ascii="Garamond" w:hAnsi="Garamond" w:cstheme="minorHAnsi"/>
        </w:rPr>
        <w:t xml:space="preserve">proposal </w:t>
      </w:r>
      <w:r w:rsidR="00CF1333">
        <w:rPr>
          <w:rFonts w:ascii="Garamond" w:hAnsi="Garamond" w:cstheme="minorHAnsi"/>
        </w:rPr>
        <w:t xml:space="preserve">fits poorly with the evidence we’ve already reviewed in this section: </w:t>
      </w:r>
      <w:r w:rsidR="00B30D6B">
        <w:rPr>
          <w:rFonts w:ascii="Garamond" w:hAnsi="Garamond" w:cstheme="minorHAnsi"/>
        </w:rPr>
        <w:t>generally, people</w:t>
      </w:r>
      <w:r w:rsidR="00CF1333">
        <w:rPr>
          <w:rFonts w:ascii="Garamond" w:hAnsi="Garamond" w:cstheme="minorHAnsi"/>
        </w:rPr>
        <w:t xml:space="preserve"> don’t seem to </w:t>
      </w:r>
      <w:r w:rsidR="00B30D6B">
        <w:rPr>
          <w:rFonts w:ascii="Garamond" w:hAnsi="Garamond" w:cstheme="minorHAnsi"/>
        </w:rPr>
        <w:t>expect</w:t>
      </w:r>
      <w:r w:rsidR="00CF1333">
        <w:rPr>
          <w:rFonts w:ascii="Garamond" w:hAnsi="Garamond" w:cstheme="minorHAnsi"/>
        </w:rPr>
        <w:t xml:space="preserve"> that all beliefs behave alike. A third possibility </w:t>
      </w:r>
      <w:r>
        <w:rPr>
          <w:rFonts w:ascii="Garamond" w:hAnsi="Garamond" w:cstheme="minorHAnsi"/>
        </w:rPr>
        <w:t xml:space="preserve">is that we would attempt to accommodate </w:t>
      </w:r>
      <w:r w:rsidR="00CF1333">
        <w:rPr>
          <w:rFonts w:ascii="Garamond" w:hAnsi="Garamond" w:cstheme="minorHAnsi"/>
        </w:rPr>
        <w:t>the aforementioned</w:t>
      </w:r>
      <w:r>
        <w:rPr>
          <w:rFonts w:ascii="Garamond" w:hAnsi="Garamond" w:cstheme="minorHAnsi"/>
        </w:rPr>
        <w:t xml:space="preserve"> pattern</w:t>
      </w:r>
      <w:r w:rsidR="00CF1333">
        <w:rPr>
          <w:rFonts w:ascii="Garamond" w:hAnsi="Garamond" w:cstheme="minorHAnsi"/>
        </w:rPr>
        <w:t>s of behavior</w:t>
      </w:r>
      <w:r>
        <w:rPr>
          <w:rFonts w:ascii="Garamond" w:hAnsi="Garamond" w:cstheme="minorHAnsi"/>
        </w:rPr>
        <w:t xml:space="preserve"> by drawing a conceptual distinction that roughly tracks the activity of the two belief-updating systems</w:t>
      </w:r>
      <w:r w:rsidR="00CF1333">
        <w:rPr>
          <w:rFonts w:ascii="Garamond" w:hAnsi="Garamond" w:cstheme="minorHAnsi"/>
        </w:rPr>
        <w:t>:</w:t>
      </w:r>
      <w:r>
        <w:rPr>
          <w:rFonts w:ascii="Garamond" w:hAnsi="Garamond" w:cstheme="minorHAnsi"/>
        </w:rPr>
        <w:t xml:space="preserve"> </w:t>
      </w:r>
      <w:r w:rsidR="00CF1333">
        <w:rPr>
          <w:rFonts w:ascii="Garamond" w:hAnsi="Garamond" w:cstheme="minorHAnsi"/>
        </w:rPr>
        <w:t>w</w:t>
      </w:r>
      <w:r>
        <w:rPr>
          <w:rFonts w:ascii="Garamond" w:hAnsi="Garamond" w:cstheme="minorHAnsi"/>
        </w:rPr>
        <w:t xml:space="preserve">e form one folk concept of belief to track attitudes that get updated in an ordinary, Bayesian fashion, and another folk concept of belief to track the attitudes that </w:t>
      </w:r>
      <w:r>
        <w:rPr>
          <w:rFonts w:ascii="Garamond" w:hAnsi="Garamond" w:cstheme="minorHAnsi"/>
        </w:rPr>
        <w:lastRenderedPageBreak/>
        <w:t xml:space="preserve">are managed by the psychological immune system. </w:t>
      </w:r>
      <w:r w:rsidR="00CF1333">
        <w:rPr>
          <w:rFonts w:ascii="Garamond" w:hAnsi="Garamond" w:cstheme="minorHAnsi"/>
        </w:rPr>
        <w:t>While it wouldn’t perfectly reflect all the underlying cognitive complexities, this folk psychological distinction would do a good job of guiding our social interactions.</w:t>
      </w:r>
      <w:r w:rsidR="001D2E52">
        <w:rPr>
          <w:rFonts w:ascii="Garamond" w:hAnsi="Garamond" w:cstheme="minorHAnsi"/>
        </w:rPr>
        <w:t xml:space="preserve"> In short, the lumpers should still posit the emergence of a folk psychological distinction between types of belief here, if only as an error theory that explains away intuitive support for the splitting view.</w:t>
      </w:r>
    </w:p>
    <w:p w14:paraId="7376989D" w14:textId="5B7FEEFA" w:rsidR="00677074" w:rsidRPr="00AB09B9" w:rsidRDefault="00CF1333" w:rsidP="00BD54D4">
      <w:pPr>
        <w:spacing w:after="120"/>
        <w:jc w:val="both"/>
        <w:rPr>
          <w:rFonts w:ascii="Garamond" w:hAnsi="Garamond" w:cstheme="minorHAnsi"/>
        </w:rPr>
      </w:pPr>
      <w:r>
        <w:rPr>
          <w:rFonts w:ascii="Garamond" w:hAnsi="Garamond" w:cstheme="minorHAnsi"/>
        </w:rPr>
        <w:t xml:space="preserve">Here is the upshot: </w:t>
      </w:r>
      <w:r w:rsidRPr="00CF1333">
        <w:rPr>
          <w:rFonts w:ascii="Garamond" w:hAnsi="Garamond" w:cstheme="minorHAnsi"/>
          <w:i/>
          <w:iCs/>
        </w:rPr>
        <w:t>r</w:t>
      </w:r>
      <w:r w:rsidR="00EB5DDC" w:rsidRPr="00CF1333">
        <w:rPr>
          <w:rFonts w:ascii="Garamond" w:hAnsi="Garamond" w:cstheme="minorHAnsi"/>
          <w:i/>
          <w:iCs/>
        </w:rPr>
        <w:t>ega</w:t>
      </w:r>
      <w:r w:rsidRPr="00CF1333">
        <w:rPr>
          <w:rFonts w:ascii="Garamond" w:hAnsi="Garamond" w:cstheme="minorHAnsi"/>
          <w:i/>
          <w:iCs/>
        </w:rPr>
        <w:t>rdless</w:t>
      </w:r>
      <w:r>
        <w:rPr>
          <w:rFonts w:ascii="Garamond" w:hAnsi="Garamond" w:cstheme="minorHAnsi"/>
        </w:rPr>
        <w:t xml:space="preserve"> of whether the lumpers and splitters are right</w:t>
      </w:r>
      <w:r w:rsidR="00EB5DDC" w:rsidRPr="00AB09B9">
        <w:rPr>
          <w:rFonts w:ascii="Garamond" w:hAnsi="Garamond" w:cstheme="minorHAnsi"/>
        </w:rPr>
        <w:t xml:space="preserve">, the fact that there are striking differences in the ways that people act upon and reason about certain classes of belief </w:t>
      </w:r>
      <w:r>
        <w:rPr>
          <w:rFonts w:ascii="Garamond" w:hAnsi="Garamond" w:cstheme="minorHAnsi"/>
        </w:rPr>
        <w:t>creates</w:t>
      </w:r>
      <w:r w:rsidR="00EB5DDC" w:rsidRPr="00AB09B9">
        <w:rPr>
          <w:rFonts w:ascii="Garamond" w:hAnsi="Garamond" w:cstheme="minorHAnsi"/>
        </w:rPr>
        <w:t xml:space="preserve"> a need for a conceptual distinction within our folk psychology. </w:t>
      </w:r>
      <w:r>
        <w:rPr>
          <w:rFonts w:ascii="Garamond" w:hAnsi="Garamond" w:cstheme="minorHAnsi"/>
        </w:rPr>
        <w:t>Since both the lumpers and the splitters acknowledge and aim to explain these differences, both views should also predict the formation of two distinct folk psychological concepts of belief.</w:t>
      </w:r>
    </w:p>
    <w:p w14:paraId="50E52FED" w14:textId="5381352D" w:rsidR="009E7435" w:rsidRPr="00AB09B9" w:rsidRDefault="009E7435" w:rsidP="00BD54D4">
      <w:pPr>
        <w:spacing w:after="120"/>
        <w:jc w:val="both"/>
        <w:rPr>
          <w:rFonts w:ascii="Garamond" w:hAnsi="Garamond"/>
        </w:rPr>
      </w:pPr>
      <w:r w:rsidRPr="00AB09B9">
        <w:rPr>
          <w:rFonts w:ascii="Garamond" w:hAnsi="Garamond"/>
        </w:rPr>
        <w:t xml:space="preserve">On its own, the preceding argument </w:t>
      </w:r>
      <w:r w:rsidR="000168A9" w:rsidRPr="00AB09B9">
        <w:rPr>
          <w:rFonts w:ascii="Garamond" w:hAnsi="Garamond"/>
        </w:rPr>
        <w:t>from</w:t>
      </w:r>
      <w:r w:rsidRPr="00AB09B9">
        <w:rPr>
          <w:rFonts w:ascii="Garamond" w:hAnsi="Garamond"/>
        </w:rPr>
        <w:t xml:space="preserve"> the cognitive ontology debate only provides weak support for the claim that we have two concepts of belief. But in conjunction with all the other evidence for this claim, it gains considerable plausibility. Moreover, it establishes a connection between our folk psychological thesis and a much broader body of evidence about the nature of religious, conspiratorial, and cultic beliefs. This body of evidence will prove useful in the next section, when we consider the socio</w:t>
      </w:r>
      <w:r w:rsidR="002A036D">
        <w:rPr>
          <w:rFonts w:ascii="Garamond" w:hAnsi="Garamond"/>
        </w:rPr>
        <w:t>-</w:t>
      </w:r>
      <w:r w:rsidRPr="00AB09B9">
        <w:rPr>
          <w:rFonts w:ascii="Garamond" w:hAnsi="Garamond"/>
        </w:rPr>
        <w:t>cognitive functions of these two concepts.</w:t>
      </w:r>
    </w:p>
    <w:p w14:paraId="780E5FB1" w14:textId="2AABE2E0" w:rsidR="00E00578" w:rsidRPr="00AB09B9" w:rsidRDefault="00E00578" w:rsidP="00BD54D4">
      <w:pPr>
        <w:pStyle w:val="ListParagraph"/>
        <w:numPr>
          <w:ilvl w:val="1"/>
          <w:numId w:val="4"/>
        </w:numPr>
        <w:spacing w:after="120"/>
        <w:jc w:val="both"/>
        <w:rPr>
          <w:rFonts w:ascii="Garamond" w:hAnsi="Garamond"/>
        </w:rPr>
      </w:pPr>
      <w:r w:rsidRPr="00AB09B9">
        <w:rPr>
          <w:rFonts w:ascii="Garamond" w:hAnsi="Garamond"/>
          <w:i/>
          <w:iCs/>
        </w:rPr>
        <w:t>Interim s</w:t>
      </w:r>
      <w:r w:rsidR="30480AC3" w:rsidRPr="00AB09B9">
        <w:rPr>
          <w:rFonts w:ascii="Garamond" w:hAnsi="Garamond"/>
          <w:i/>
          <w:iCs/>
        </w:rPr>
        <w:t>ummary</w:t>
      </w:r>
      <w:r w:rsidRPr="00AB09B9">
        <w:rPr>
          <w:rFonts w:ascii="Garamond" w:hAnsi="Garamond"/>
          <w:i/>
          <w:iCs/>
        </w:rPr>
        <w:t>: epistemic belief and symbolic belief</w:t>
      </w:r>
    </w:p>
    <w:p w14:paraId="783679E6" w14:textId="105C7619" w:rsidR="00E00578" w:rsidRPr="00AB09B9" w:rsidRDefault="00E00578" w:rsidP="00BD54D4">
      <w:pPr>
        <w:spacing w:after="120"/>
        <w:jc w:val="both"/>
        <w:rPr>
          <w:rFonts w:ascii="Garamond" w:hAnsi="Garamond"/>
        </w:rPr>
      </w:pPr>
      <w:r w:rsidRPr="00AB09B9">
        <w:rPr>
          <w:rFonts w:ascii="Garamond" w:hAnsi="Garamond"/>
        </w:rPr>
        <w:t>Now that we have pulled together enough evidence from across several distinct empirical literatures, we are at last in a position to characterize the distinction between the epistemic and symbolic concepts of belief.</w:t>
      </w:r>
    </w:p>
    <w:p w14:paraId="462B48C4" w14:textId="53362360" w:rsidR="00E00578" w:rsidRPr="00AB09B9" w:rsidRDefault="00E00578" w:rsidP="00BD54D4">
      <w:pPr>
        <w:pStyle w:val="ListParagraph"/>
        <w:numPr>
          <w:ilvl w:val="2"/>
          <w:numId w:val="4"/>
        </w:numPr>
        <w:spacing w:after="120"/>
        <w:jc w:val="both"/>
        <w:rPr>
          <w:rFonts w:ascii="Garamond" w:hAnsi="Garamond"/>
          <w:i/>
          <w:iCs/>
        </w:rPr>
      </w:pPr>
      <w:r w:rsidRPr="00AB09B9">
        <w:rPr>
          <w:rFonts w:ascii="Garamond" w:hAnsi="Garamond"/>
          <w:i/>
          <w:iCs/>
        </w:rPr>
        <w:t>Epistemic belief</w:t>
      </w:r>
    </w:p>
    <w:p w14:paraId="5A85FCC0" w14:textId="2090B9D8" w:rsidR="00E90760" w:rsidRPr="00AB09B9" w:rsidRDefault="00220C7D" w:rsidP="00BD54D4">
      <w:pPr>
        <w:spacing w:after="120"/>
        <w:jc w:val="both"/>
        <w:rPr>
          <w:rFonts w:ascii="Garamond" w:hAnsi="Garamond"/>
        </w:rPr>
      </w:pPr>
      <w:r w:rsidRPr="00AB09B9">
        <w:rPr>
          <w:rFonts w:ascii="Garamond" w:hAnsi="Garamond"/>
        </w:rPr>
        <w:t xml:space="preserve">Typically expressed in English using the verb </w:t>
      </w:r>
      <w:r w:rsidRPr="00AB09B9">
        <w:rPr>
          <w:rFonts w:ascii="Garamond" w:hAnsi="Garamond"/>
          <w:i/>
          <w:iCs/>
        </w:rPr>
        <w:t>to think</w:t>
      </w:r>
      <w:r w:rsidRPr="00AB09B9">
        <w:rPr>
          <w:rFonts w:ascii="Garamond" w:hAnsi="Garamond"/>
        </w:rPr>
        <w:t>, this</w:t>
      </w:r>
      <w:r w:rsidR="00E00578" w:rsidRPr="00AB09B9">
        <w:rPr>
          <w:rFonts w:ascii="Garamond" w:hAnsi="Garamond"/>
        </w:rPr>
        <w:t xml:space="preserve"> is the concept of belief that young children </w:t>
      </w:r>
      <w:r w:rsidRPr="00AB09B9">
        <w:rPr>
          <w:rFonts w:ascii="Garamond" w:hAnsi="Garamond"/>
        </w:rPr>
        <w:t>employ</w:t>
      </w:r>
      <w:r w:rsidR="00E00578" w:rsidRPr="00AB09B9">
        <w:rPr>
          <w:rFonts w:ascii="Garamond" w:hAnsi="Garamond"/>
        </w:rPr>
        <w:t xml:space="preserve"> </w:t>
      </w:r>
      <w:r w:rsidRPr="00AB09B9">
        <w:rPr>
          <w:rFonts w:ascii="Garamond" w:hAnsi="Garamond"/>
        </w:rPr>
        <w:t>when they pass</w:t>
      </w:r>
      <w:r w:rsidR="00E00578" w:rsidRPr="00AB09B9">
        <w:rPr>
          <w:rFonts w:ascii="Garamond" w:hAnsi="Garamond"/>
        </w:rPr>
        <w:t xml:space="preserve"> the false</w:t>
      </w:r>
      <w:r w:rsidR="000168A9" w:rsidRPr="00AB09B9">
        <w:rPr>
          <w:rFonts w:ascii="Garamond" w:hAnsi="Garamond"/>
        </w:rPr>
        <w:t>-</w:t>
      </w:r>
      <w:r w:rsidR="00E00578" w:rsidRPr="00AB09B9">
        <w:rPr>
          <w:rFonts w:ascii="Garamond" w:hAnsi="Garamond"/>
        </w:rPr>
        <w:t xml:space="preserve">belief task. It is </w:t>
      </w:r>
      <w:r w:rsidRPr="00AB09B9">
        <w:rPr>
          <w:rFonts w:ascii="Garamond" w:hAnsi="Garamond"/>
        </w:rPr>
        <w:t>understood to be a</w:t>
      </w:r>
      <w:r w:rsidR="00E00578" w:rsidRPr="00AB09B9">
        <w:rPr>
          <w:rFonts w:ascii="Garamond" w:hAnsi="Garamond"/>
        </w:rPr>
        <w:t xml:space="preserve"> very </w:t>
      </w:r>
      <w:r w:rsidR="00E90760" w:rsidRPr="00AB09B9">
        <w:rPr>
          <w:rFonts w:ascii="Garamond" w:hAnsi="Garamond"/>
        </w:rPr>
        <w:t xml:space="preserve">basic </w:t>
      </w:r>
      <w:r w:rsidRPr="00AB09B9">
        <w:rPr>
          <w:rFonts w:ascii="Garamond" w:hAnsi="Garamond"/>
        </w:rPr>
        <w:t>type of mental</w:t>
      </w:r>
      <w:r w:rsidR="00E90760" w:rsidRPr="00AB09B9">
        <w:rPr>
          <w:rFonts w:ascii="Garamond" w:hAnsi="Garamond"/>
        </w:rPr>
        <w:t xml:space="preserve"> state that </w:t>
      </w:r>
      <w:r w:rsidR="00E22714" w:rsidRPr="00AB09B9">
        <w:rPr>
          <w:rFonts w:ascii="Garamond" w:hAnsi="Garamond"/>
        </w:rPr>
        <w:t xml:space="preserve">is entailed by the possession of knowledge and </w:t>
      </w:r>
      <w:r w:rsidR="00E90760" w:rsidRPr="00AB09B9">
        <w:rPr>
          <w:rFonts w:ascii="Garamond" w:hAnsi="Garamond"/>
        </w:rPr>
        <w:t xml:space="preserve">aims </w:t>
      </w:r>
      <w:r w:rsidRPr="00AB09B9">
        <w:rPr>
          <w:rFonts w:ascii="Garamond" w:hAnsi="Garamond"/>
        </w:rPr>
        <w:t>to represent the world and facts about it in an accurate and coherent way. We don</w:t>
      </w:r>
      <w:r w:rsidR="00951889">
        <w:rPr>
          <w:rFonts w:ascii="Garamond" w:hAnsi="Garamond"/>
        </w:rPr>
        <w:t>’</w:t>
      </w:r>
      <w:r w:rsidRPr="00AB09B9">
        <w:rPr>
          <w:rFonts w:ascii="Garamond" w:hAnsi="Garamond"/>
        </w:rPr>
        <w:t>t think that epistemic beliefs can</w:t>
      </w:r>
      <w:r w:rsidR="002A036D">
        <w:rPr>
          <w:rFonts w:ascii="Garamond" w:hAnsi="Garamond"/>
        </w:rPr>
        <w:t xml:space="preserve"> be</w:t>
      </w:r>
      <w:r w:rsidRPr="00AB09B9">
        <w:rPr>
          <w:rFonts w:ascii="Garamond" w:hAnsi="Garamond"/>
        </w:rPr>
        <w:t xml:space="preserve"> voluntarily chosen, nor are they seen to be </w:t>
      </w:r>
      <w:r w:rsidR="00E90760" w:rsidRPr="00AB09B9">
        <w:rPr>
          <w:rFonts w:ascii="Garamond" w:hAnsi="Garamond"/>
        </w:rPr>
        <w:t xml:space="preserve">intrinsically motivating or indicative of a preference. </w:t>
      </w:r>
      <w:r w:rsidR="002A036D">
        <w:rPr>
          <w:rFonts w:ascii="Garamond" w:hAnsi="Garamond"/>
        </w:rPr>
        <w:t>They are</w:t>
      </w:r>
      <w:r w:rsidR="00E90760" w:rsidRPr="00AB09B9">
        <w:rPr>
          <w:rFonts w:ascii="Garamond" w:hAnsi="Garamond"/>
        </w:rPr>
        <w:t>, as Buckwalter and colleagues put it, bare cognitive pro-attitude</w:t>
      </w:r>
      <w:r w:rsidR="002A036D">
        <w:rPr>
          <w:rFonts w:ascii="Garamond" w:hAnsi="Garamond"/>
        </w:rPr>
        <w:t>s</w:t>
      </w:r>
      <w:r w:rsidR="00E90760" w:rsidRPr="00AB09B9">
        <w:rPr>
          <w:rFonts w:ascii="Garamond" w:hAnsi="Garamond"/>
        </w:rPr>
        <w:t xml:space="preserve">. </w:t>
      </w:r>
    </w:p>
    <w:p w14:paraId="40193BF8" w14:textId="4819F5B4" w:rsidR="00220C7D" w:rsidRPr="00C933EA" w:rsidRDefault="00220C7D" w:rsidP="00BD54D4">
      <w:pPr>
        <w:pStyle w:val="ListParagraph"/>
        <w:numPr>
          <w:ilvl w:val="2"/>
          <w:numId w:val="4"/>
        </w:numPr>
        <w:spacing w:after="120"/>
        <w:jc w:val="both"/>
        <w:rPr>
          <w:rFonts w:ascii="Garamond" w:hAnsi="Garamond"/>
          <w:i/>
          <w:iCs/>
        </w:rPr>
      </w:pPr>
      <w:r w:rsidRPr="00C933EA">
        <w:rPr>
          <w:rFonts w:ascii="Garamond" w:hAnsi="Garamond"/>
          <w:i/>
          <w:iCs/>
        </w:rPr>
        <w:t>Symbolic belief</w:t>
      </w:r>
    </w:p>
    <w:p w14:paraId="0764132E" w14:textId="16005157" w:rsidR="0070395A" w:rsidRPr="00AB09B9" w:rsidRDefault="00E22714" w:rsidP="00BD54D4">
      <w:pPr>
        <w:spacing w:after="120"/>
        <w:jc w:val="both"/>
        <w:rPr>
          <w:rFonts w:ascii="Garamond" w:hAnsi="Garamond"/>
        </w:rPr>
      </w:pPr>
      <w:r w:rsidRPr="00AB09B9">
        <w:rPr>
          <w:rFonts w:ascii="Garamond" w:hAnsi="Garamond"/>
        </w:rPr>
        <w:t>This concept of belief</w:t>
      </w:r>
      <w:r w:rsidR="00220C7D" w:rsidRPr="00AB09B9">
        <w:rPr>
          <w:rFonts w:ascii="Garamond" w:hAnsi="Garamond"/>
        </w:rPr>
        <w:t xml:space="preserve"> is most often expressed by the English verb </w:t>
      </w:r>
      <w:r w:rsidR="00220C7D" w:rsidRPr="00AB09B9">
        <w:rPr>
          <w:rFonts w:ascii="Garamond" w:hAnsi="Garamond"/>
          <w:i/>
          <w:iCs/>
        </w:rPr>
        <w:t>to belie</w:t>
      </w:r>
      <w:r w:rsidRPr="00AB09B9">
        <w:rPr>
          <w:rFonts w:ascii="Garamond" w:hAnsi="Garamond"/>
          <w:i/>
          <w:iCs/>
        </w:rPr>
        <w:t>ve</w:t>
      </w:r>
      <w:r w:rsidR="00220C7D" w:rsidRPr="00AB09B9">
        <w:rPr>
          <w:rFonts w:ascii="Garamond" w:hAnsi="Garamond"/>
        </w:rPr>
        <w:t xml:space="preserve"> or the noun </w:t>
      </w:r>
      <w:r w:rsidR="00220C7D" w:rsidRPr="00AB09B9">
        <w:rPr>
          <w:rFonts w:ascii="Garamond" w:hAnsi="Garamond"/>
          <w:i/>
          <w:iCs/>
        </w:rPr>
        <w:t>belief</w:t>
      </w:r>
      <w:r w:rsidR="00220C7D" w:rsidRPr="00AB09B9">
        <w:rPr>
          <w:rFonts w:ascii="Garamond" w:hAnsi="Garamond"/>
        </w:rPr>
        <w:t>.</w:t>
      </w:r>
      <w:r w:rsidRPr="00AB09B9">
        <w:rPr>
          <w:rFonts w:ascii="Garamond" w:hAnsi="Garamond"/>
        </w:rPr>
        <w:t xml:space="preserve"> Symbolic beliefs tend to be about things that are</w:t>
      </w:r>
      <w:r w:rsidR="002A036D">
        <w:rPr>
          <w:rFonts w:ascii="Garamond" w:hAnsi="Garamond"/>
        </w:rPr>
        <w:t xml:space="preserve"> important</w:t>
      </w:r>
      <w:r w:rsidRPr="00AB09B9">
        <w:rPr>
          <w:rFonts w:ascii="Garamond" w:hAnsi="Garamond"/>
        </w:rPr>
        <w:t xml:space="preserve"> to a person</w:t>
      </w:r>
      <w:r w:rsidR="00951889">
        <w:rPr>
          <w:rFonts w:ascii="Garamond" w:hAnsi="Garamond"/>
        </w:rPr>
        <w:t>’</w:t>
      </w:r>
      <w:r w:rsidRPr="00AB09B9">
        <w:rPr>
          <w:rFonts w:ascii="Garamond" w:hAnsi="Garamond"/>
        </w:rPr>
        <w:t xml:space="preserve">s social identity, such as religion, morality, and politics. Unlike epistemic belief, symbolic belief is not entailed by the possession of knowledge, and it does not necessarily aim at truth: ordinary folk tend to think that two people can have conflicting symbolic beliefs and yet “both be right.” They do however have a strong conative and affective element: if someone has a symbolic belief that P, then they are </w:t>
      </w:r>
      <w:r w:rsidR="00266024">
        <w:rPr>
          <w:rFonts w:ascii="Garamond" w:hAnsi="Garamond"/>
        </w:rPr>
        <w:t>seen</w:t>
      </w:r>
      <w:r w:rsidRPr="00AB09B9">
        <w:rPr>
          <w:rFonts w:ascii="Garamond" w:hAnsi="Garamond"/>
        </w:rPr>
        <w:t xml:space="preserve"> as </w:t>
      </w:r>
      <w:r w:rsidRPr="00AB09B9">
        <w:rPr>
          <w:rFonts w:ascii="Garamond" w:hAnsi="Garamond"/>
          <w:i/>
          <w:iCs/>
        </w:rPr>
        <w:t>liking</w:t>
      </w:r>
      <w:r w:rsidRPr="00AB09B9">
        <w:rPr>
          <w:rFonts w:ascii="Garamond" w:hAnsi="Garamond"/>
        </w:rPr>
        <w:t xml:space="preserve"> and being affectively motivated by P as well.</w:t>
      </w:r>
      <w:r w:rsidR="00616BC0" w:rsidRPr="00AB09B9">
        <w:rPr>
          <w:rFonts w:ascii="Garamond" w:hAnsi="Garamond"/>
        </w:rPr>
        <w:t xml:space="preserve"> </w:t>
      </w:r>
    </w:p>
    <w:p w14:paraId="5EF43E74" w14:textId="71E5D110" w:rsidR="0070395A" w:rsidRPr="00AB09B9" w:rsidRDefault="0070395A" w:rsidP="00BD54D4">
      <w:pPr>
        <w:pStyle w:val="ListParagraph"/>
        <w:numPr>
          <w:ilvl w:val="2"/>
          <w:numId w:val="4"/>
        </w:numPr>
        <w:spacing w:after="120"/>
        <w:jc w:val="both"/>
        <w:rPr>
          <w:rFonts w:ascii="Garamond" w:hAnsi="Garamond"/>
          <w:i/>
          <w:iCs/>
        </w:rPr>
      </w:pPr>
      <w:r w:rsidRPr="00AB09B9">
        <w:rPr>
          <w:rFonts w:ascii="Garamond" w:hAnsi="Garamond"/>
          <w:i/>
          <w:iCs/>
        </w:rPr>
        <w:t>Objections</w:t>
      </w:r>
    </w:p>
    <w:p w14:paraId="3705B4B2" w14:textId="34C9C9AD" w:rsidR="00F6668C" w:rsidRPr="00AB09B9" w:rsidRDefault="00616BC0" w:rsidP="003B2BE6">
      <w:pPr>
        <w:spacing w:after="120"/>
        <w:jc w:val="both"/>
        <w:rPr>
          <w:rFonts w:ascii="Garamond" w:hAnsi="Garamond"/>
        </w:rPr>
      </w:pPr>
      <w:r w:rsidRPr="00AB09B9">
        <w:rPr>
          <w:rFonts w:ascii="Garamond" w:hAnsi="Garamond"/>
        </w:rPr>
        <w:t xml:space="preserve">There are several ways that one might resist </w:t>
      </w:r>
      <w:r w:rsidR="000168A9" w:rsidRPr="00AB09B9">
        <w:rPr>
          <w:rFonts w:ascii="Garamond" w:hAnsi="Garamond"/>
        </w:rPr>
        <w:t xml:space="preserve">the conclusion that there is a genuine </w:t>
      </w:r>
      <w:r w:rsidR="00E71994" w:rsidRPr="00AB09B9">
        <w:rPr>
          <w:rFonts w:ascii="Garamond" w:hAnsi="Garamond"/>
        </w:rPr>
        <w:t xml:space="preserve">folk psychological distinction </w:t>
      </w:r>
      <w:r w:rsidR="000168A9" w:rsidRPr="00AB09B9">
        <w:rPr>
          <w:rFonts w:ascii="Garamond" w:hAnsi="Garamond"/>
        </w:rPr>
        <w:t>here</w:t>
      </w:r>
      <w:r w:rsidRPr="00AB09B9">
        <w:rPr>
          <w:rFonts w:ascii="Garamond" w:hAnsi="Garamond"/>
        </w:rPr>
        <w:t xml:space="preserve">. It might be argued, for </w:t>
      </w:r>
      <w:r w:rsidR="000168A9" w:rsidRPr="00AB09B9">
        <w:rPr>
          <w:rFonts w:ascii="Garamond" w:hAnsi="Garamond"/>
        </w:rPr>
        <w:t>instance</w:t>
      </w:r>
      <w:r w:rsidRPr="00AB09B9">
        <w:rPr>
          <w:rFonts w:ascii="Garamond" w:hAnsi="Garamond"/>
        </w:rPr>
        <w:t xml:space="preserve">, that this distinction really tracks </w:t>
      </w:r>
      <w:r w:rsidR="000168A9" w:rsidRPr="00AB09B9">
        <w:rPr>
          <w:rFonts w:ascii="Garamond" w:hAnsi="Garamond"/>
        </w:rPr>
        <w:t>the</w:t>
      </w:r>
      <w:r w:rsidRPr="00AB09B9">
        <w:rPr>
          <w:rFonts w:ascii="Garamond" w:hAnsi="Garamond"/>
        </w:rPr>
        <w:t xml:space="preserve"> way we think about </w:t>
      </w:r>
      <w:r w:rsidR="006712F5" w:rsidRPr="00AB09B9">
        <w:rPr>
          <w:rFonts w:ascii="Garamond" w:hAnsi="Garamond"/>
          <w:i/>
          <w:iCs/>
        </w:rPr>
        <w:t>degrees</w:t>
      </w:r>
      <w:r w:rsidR="006712F5" w:rsidRPr="00AB09B9">
        <w:rPr>
          <w:rFonts w:ascii="Garamond" w:hAnsi="Garamond"/>
        </w:rPr>
        <w:t xml:space="preserve"> of belief</w:t>
      </w:r>
      <w:r w:rsidR="000168A9" w:rsidRPr="00AB09B9">
        <w:rPr>
          <w:rFonts w:ascii="Garamond" w:hAnsi="Garamond"/>
        </w:rPr>
        <w:t>. It</w:t>
      </w:r>
      <w:r w:rsidR="00951889">
        <w:rPr>
          <w:rFonts w:ascii="Garamond" w:hAnsi="Garamond"/>
        </w:rPr>
        <w:t>’</w:t>
      </w:r>
      <w:r w:rsidR="000168A9" w:rsidRPr="00AB09B9">
        <w:rPr>
          <w:rFonts w:ascii="Garamond" w:hAnsi="Garamond"/>
        </w:rPr>
        <w:t>s not that we have two concepts of belief: we are simply able to distinguish between beliefs that are held more or less strongly.</w:t>
      </w:r>
      <w:r w:rsidR="00951889">
        <w:rPr>
          <w:rFonts w:ascii="Garamond" w:hAnsi="Garamond"/>
        </w:rPr>
        <w:t xml:space="preserve"> This certainly fits with the </w:t>
      </w:r>
      <w:r w:rsidR="002A036D">
        <w:rPr>
          <w:rFonts w:ascii="Garamond" w:hAnsi="Garamond"/>
        </w:rPr>
        <w:t>fact</w:t>
      </w:r>
      <w:r w:rsidR="00951889">
        <w:rPr>
          <w:rFonts w:ascii="Garamond" w:hAnsi="Garamond"/>
        </w:rPr>
        <w:t xml:space="preserve"> that saying </w:t>
      </w:r>
      <w:r w:rsidR="00951889" w:rsidRPr="004045BF">
        <w:rPr>
          <w:rFonts w:ascii="Garamond" w:hAnsi="Garamond"/>
          <w:i/>
          <w:iCs/>
        </w:rPr>
        <w:t>I believe</w:t>
      </w:r>
      <w:r w:rsidR="00951889">
        <w:rPr>
          <w:rFonts w:ascii="Garamond" w:hAnsi="Garamond"/>
          <w:i/>
          <w:iCs/>
        </w:rPr>
        <w:t xml:space="preserve"> </w:t>
      </w:r>
      <w:r w:rsidR="00951889">
        <w:rPr>
          <w:rFonts w:ascii="Garamond" w:hAnsi="Garamond"/>
        </w:rPr>
        <w:t xml:space="preserve">often amplifies the pragmatic force of an utterance </w:t>
      </w:r>
      <w:r w:rsidR="00951889">
        <w:rPr>
          <w:rFonts w:ascii="Garamond" w:hAnsi="Garamond"/>
        </w:rPr>
        <w:fldChar w:fldCharType="begin"/>
      </w:r>
      <w:r w:rsidR="00C61CCC">
        <w:rPr>
          <w:rFonts w:ascii="Garamond" w:hAnsi="Garamond"/>
        </w:rPr>
        <w:instrText xml:space="preserve"> ADDIN ZOTERO_ITEM CSL_CITATION {"citationID":"cZnSGl7Q","properties":{"formattedCitation":"(Fetzer, 2014)","plainCitation":"(Fetzer, 2014)","noteIndex":0},"citationItems":[{"id":6623,"uris":["http://zotero.org/users/10851394/items/JQP463SC"],"itemData":{"id":6623,"type":"article-journal","container-title":"Functions of language","ISSN":"0929-998X","issue":"1","journalAbbreviation":"Functions of language","note":"publisher: John Benjamins","page":"67-94","title":"I think, I mean and I believe in political discourse: Collocates, functions and distribution","volume":"21","author":[{"family":"Fetzer","given":"Anita"}],"issued":{"date-parts":[["2014"]]}}}],"schema":"https://github.com/citation-style-language/schema/raw/master/csl-citation.json"} </w:instrText>
      </w:r>
      <w:r w:rsidR="00951889">
        <w:rPr>
          <w:rFonts w:ascii="Garamond" w:hAnsi="Garamond"/>
        </w:rPr>
        <w:fldChar w:fldCharType="separate"/>
      </w:r>
      <w:r w:rsidR="00951889" w:rsidRPr="00951889">
        <w:rPr>
          <w:rFonts w:ascii="Garamond" w:hAnsi="Garamond"/>
        </w:rPr>
        <w:t>(Fetzer, 2014)</w:t>
      </w:r>
      <w:r w:rsidR="00951889">
        <w:rPr>
          <w:rFonts w:ascii="Garamond" w:hAnsi="Garamond"/>
        </w:rPr>
        <w:fldChar w:fldCharType="end"/>
      </w:r>
      <w:r w:rsidR="00951889">
        <w:rPr>
          <w:rFonts w:ascii="Garamond" w:hAnsi="Garamond"/>
        </w:rPr>
        <w:t>.</w:t>
      </w:r>
      <w:r w:rsidR="00CB1E8F" w:rsidRPr="00AB09B9">
        <w:rPr>
          <w:rFonts w:ascii="Garamond" w:hAnsi="Garamond"/>
        </w:rPr>
        <w:t xml:space="preserve"> </w:t>
      </w:r>
      <w:r w:rsidRPr="00AB09B9">
        <w:rPr>
          <w:rFonts w:ascii="Garamond" w:hAnsi="Garamond"/>
        </w:rPr>
        <w:t xml:space="preserve">Perhaps the affective elements of symbolic beliefs </w:t>
      </w:r>
      <w:r w:rsidR="00951889">
        <w:rPr>
          <w:rFonts w:ascii="Garamond" w:hAnsi="Garamond"/>
        </w:rPr>
        <w:t xml:space="preserve">merely </w:t>
      </w:r>
      <w:r w:rsidRPr="00AB09B9">
        <w:rPr>
          <w:rFonts w:ascii="Garamond" w:hAnsi="Garamond"/>
        </w:rPr>
        <w:t xml:space="preserve">reflect the fact that </w:t>
      </w:r>
      <w:r w:rsidR="006712F5" w:rsidRPr="00AB09B9">
        <w:rPr>
          <w:rFonts w:ascii="Garamond" w:hAnsi="Garamond"/>
        </w:rPr>
        <w:t xml:space="preserve">we hold these beliefs more strongly than other more mundane beliefs. However, this proposal </w:t>
      </w:r>
      <w:r w:rsidR="00183148">
        <w:rPr>
          <w:rFonts w:ascii="Garamond" w:hAnsi="Garamond"/>
        </w:rPr>
        <w:t>is</w:t>
      </w:r>
      <w:r w:rsidR="006712F5" w:rsidRPr="00AB09B9">
        <w:rPr>
          <w:rFonts w:ascii="Garamond" w:hAnsi="Garamond"/>
        </w:rPr>
        <w:t xml:space="preserve"> at odds with </w:t>
      </w:r>
      <w:r w:rsidR="00183148">
        <w:rPr>
          <w:rFonts w:ascii="Garamond" w:hAnsi="Garamond"/>
        </w:rPr>
        <w:t xml:space="preserve">what we know about how people express their symbolic beliefs. </w:t>
      </w:r>
      <w:r w:rsidR="00CB1E8F" w:rsidRPr="00AB09B9">
        <w:rPr>
          <w:rFonts w:ascii="Garamond" w:hAnsi="Garamond"/>
        </w:rPr>
        <w:t xml:space="preserve">While it true that in some surveys, people initially </w:t>
      </w:r>
      <w:r w:rsidR="00CB1E8F" w:rsidRPr="00AB09B9">
        <w:rPr>
          <w:rFonts w:ascii="Garamond" w:hAnsi="Garamond"/>
          <w:i/>
          <w:iCs/>
        </w:rPr>
        <w:t>claim</w:t>
      </w:r>
      <w:r w:rsidR="00CB1E8F" w:rsidRPr="00AB09B9">
        <w:rPr>
          <w:rFonts w:ascii="Garamond" w:hAnsi="Garamond"/>
        </w:rPr>
        <w:t xml:space="preserve"> to be quite confident in </w:t>
      </w:r>
      <w:r w:rsidR="00F6668C" w:rsidRPr="00AB09B9">
        <w:rPr>
          <w:rFonts w:ascii="Garamond" w:hAnsi="Garamond"/>
        </w:rPr>
        <w:t>very controversial</w:t>
      </w:r>
      <w:r w:rsidR="00CB1E8F" w:rsidRPr="00AB09B9">
        <w:rPr>
          <w:rFonts w:ascii="Garamond" w:hAnsi="Garamond"/>
        </w:rPr>
        <w:t xml:space="preserve"> beliefs</w:t>
      </w:r>
      <w:r w:rsidR="00F6668C" w:rsidRPr="00AB09B9">
        <w:rPr>
          <w:rFonts w:ascii="Garamond" w:hAnsi="Garamond"/>
        </w:rPr>
        <w:t xml:space="preserve"> like these</w:t>
      </w:r>
      <w:r w:rsidR="00CB1E8F" w:rsidRPr="00AB09B9">
        <w:rPr>
          <w:rFonts w:ascii="Garamond" w:hAnsi="Garamond"/>
        </w:rPr>
        <w:t>, their levels of confidence actually oscillate quite a bit over time;</w:t>
      </w:r>
      <w:r w:rsidR="00F6668C" w:rsidRPr="00AB09B9">
        <w:rPr>
          <w:rFonts w:ascii="Garamond" w:hAnsi="Garamond"/>
        </w:rPr>
        <w:t xml:space="preserve"> meanwhile,</w:t>
      </w:r>
      <w:r w:rsidR="00CB1E8F" w:rsidRPr="00AB09B9">
        <w:rPr>
          <w:rFonts w:ascii="Garamond" w:hAnsi="Garamond"/>
        </w:rPr>
        <w:t xml:space="preserve"> control questions </w:t>
      </w:r>
      <w:r w:rsidR="00F6668C" w:rsidRPr="00AB09B9">
        <w:rPr>
          <w:rFonts w:ascii="Garamond" w:hAnsi="Garamond"/>
        </w:rPr>
        <w:t xml:space="preserve">reveal that confidence in beliefs about less controversial subjects remain quite stable </w:t>
      </w:r>
      <w:r w:rsidR="00F6668C" w:rsidRPr="00AB09B9">
        <w:rPr>
          <w:rFonts w:ascii="Garamond" w:hAnsi="Garamond"/>
        </w:rPr>
        <w:fldChar w:fldCharType="begin"/>
      </w:r>
      <w:r w:rsidR="00C61CCC">
        <w:rPr>
          <w:rFonts w:ascii="Garamond" w:hAnsi="Garamond"/>
        </w:rPr>
        <w:instrText xml:space="preserve"> ADDIN ZOTERO_ITEM CSL_CITATION {"citationID":"2FsjeSWm","properties":{"formattedCitation":"(Graham, 2022)","plainCitation":"(Graham, 2022)","noteIndex":0},"citationItems":[{"id":5968,"uris":["http://zotero.org/users/10851394/items/XI4NCR98"],"itemData":{"id":5968,"type":"article-journal","abstract":"Abstract\n            Survey data are commonly cited as evidence of widespread misperceptions and misinformed beliefs. This paper shows that surveys generally fail to identify the firm, deep, steadfast, confidently held beliefs described in leading accounts. Instead, even those who report 100% certain belief in falsehoods about well-studied topics like climate change, vaccine side effects, and the COVID-19 death toll exhibit substantial response instability over time. Similar levels of response stability are observed among those who report 100% certain belief in benign, politically uncontested falsehoods—for example, that electrons are larger than atoms and that lasers work by focusing sound waves. As opposed to firmly held misperceptions, claims to be highly certain of incorrect answers are best interpreted as “miseducated” guesses based on mistaken inferential reasoning. Those reporting middling and low levels of certainty are best viewed as making close-to-blind guesses. These findings recast existing evidence as to the prevalence, predictors, correction, and consequences of misperceptions and misinformed beliefs.","container-title":"American Political Science Review","DOI":"10.1017/S0003055422000387","ISSN":"0003-0554, 1537-5943","journalAbbreviation":"Am Polit Sci Rev","language":"en","page":"1-23","source":"DOI.org (Crossref)","title":"Measuring Misperceptions?","author":[{"family":"Graham","given":"Matthew H."}],"issued":{"date-parts":[["2022",7,14]]}}}],"schema":"https://github.com/citation-style-language/schema/raw/master/csl-citation.json"} </w:instrText>
      </w:r>
      <w:r w:rsidR="00F6668C" w:rsidRPr="00AB09B9">
        <w:rPr>
          <w:rFonts w:ascii="Garamond" w:hAnsi="Garamond"/>
        </w:rPr>
        <w:fldChar w:fldCharType="separate"/>
      </w:r>
      <w:r w:rsidR="00F6668C" w:rsidRPr="00AB09B9">
        <w:rPr>
          <w:rFonts w:ascii="Garamond" w:hAnsi="Garamond" w:cs="Calibri"/>
        </w:rPr>
        <w:t>(Graham, 2022)</w:t>
      </w:r>
      <w:r w:rsidR="00F6668C" w:rsidRPr="00AB09B9">
        <w:rPr>
          <w:rFonts w:ascii="Garamond" w:hAnsi="Garamond"/>
        </w:rPr>
        <w:fldChar w:fldCharType="end"/>
      </w:r>
      <w:r w:rsidR="00F6668C" w:rsidRPr="00AB09B9">
        <w:rPr>
          <w:rFonts w:ascii="Garamond" w:hAnsi="Garamond"/>
        </w:rPr>
        <w:t xml:space="preserve">. </w:t>
      </w:r>
      <w:r w:rsidR="00183148">
        <w:rPr>
          <w:rFonts w:ascii="Garamond" w:hAnsi="Garamond"/>
        </w:rPr>
        <w:t xml:space="preserve">There is also a tendency among promoters of conspiracy theories to </w:t>
      </w:r>
      <w:r w:rsidR="003B2BE6">
        <w:rPr>
          <w:rFonts w:ascii="Garamond" w:hAnsi="Garamond"/>
        </w:rPr>
        <w:t xml:space="preserve">rhetorically </w:t>
      </w:r>
      <w:r w:rsidR="00183148">
        <w:rPr>
          <w:rFonts w:ascii="Garamond" w:hAnsi="Garamond"/>
        </w:rPr>
        <w:t xml:space="preserve">hedge their assertions in ways that allow for plausible </w:t>
      </w:r>
      <w:r w:rsidR="00183148">
        <w:rPr>
          <w:rFonts w:ascii="Garamond" w:hAnsi="Garamond"/>
        </w:rPr>
        <w:lastRenderedPageBreak/>
        <w:t>deniability</w:t>
      </w:r>
      <w:r w:rsidR="003B2BE6">
        <w:rPr>
          <w:rFonts w:ascii="Garamond" w:hAnsi="Garamond"/>
        </w:rPr>
        <w:t xml:space="preserve"> – for example, by saying things like </w:t>
      </w:r>
      <w:r w:rsidR="00183148">
        <w:rPr>
          <w:rFonts w:ascii="Garamond" w:hAnsi="Garamond"/>
        </w:rPr>
        <w:t>“I’m just asking questions!”</w:t>
      </w:r>
      <w:r w:rsidR="003B2BE6">
        <w:rPr>
          <w:rFonts w:ascii="Garamond" w:hAnsi="Garamond"/>
        </w:rPr>
        <w:t xml:space="preserve"> </w:t>
      </w:r>
      <w:r w:rsidR="003B2BE6">
        <w:rPr>
          <w:rFonts w:ascii="Garamond" w:hAnsi="Garamond"/>
        </w:rPr>
        <w:fldChar w:fldCharType="begin"/>
      </w:r>
      <w:r w:rsidR="00C61CCC">
        <w:rPr>
          <w:rFonts w:ascii="Garamond" w:hAnsi="Garamond"/>
        </w:rPr>
        <w:instrText xml:space="preserve"> ADDIN ZOTERO_ITEM CSL_CITATION {"citationID":"vpBEKOAK","properties":{"formattedCitation":"(Byford, 2011)","plainCitation":"(Byford, 2011)","noteIndex":0},"citationItems":[{"id":6628,"uris":["http://zotero.org/users/10851394/items/SL8Z7TBX"],"itemData":{"id":6628,"type":"book","event-place":"London","ISBN":"978-1-349-32350-0","language":"en","note":"DOI: 10.1057/9780230349216","publisher":"Palgrave Macmillan UK","publisher-place":"London","source":"DOI.org (Crossref)","title":"Conspiracy Theories","URL":"http://link.springer.com/10.1057/9780230349216","author":[{"family":"Byford","given":"Jovan"}],"accessed":{"date-parts":[["2023",3,23]]},"issued":{"date-parts":[["2011"]]}}}],"schema":"https://github.com/citation-style-language/schema/raw/master/csl-citation.json"} </w:instrText>
      </w:r>
      <w:r w:rsidR="003B2BE6">
        <w:rPr>
          <w:rFonts w:ascii="Garamond" w:hAnsi="Garamond"/>
        </w:rPr>
        <w:fldChar w:fldCharType="separate"/>
      </w:r>
      <w:r w:rsidR="003B2BE6" w:rsidRPr="003B2BE6">
        <w:rPr>
          <w:rFonts w:ascii="Garamond" w:hAnsi="Garamond"/>
        </w:rPr>
        <w:t>(Byford, 2011)</w:t>
      </w:r>
      <w:r w:rsidR="003B2BE6">
        <w:rPr>
          <w:rFonts w:ascii="Garamond" w:hAnsi="Garamond"/>
        </w:rPr>
        <w:fldChar w:fldCharType="end"/>
      </w:r>
      <w:r w:rsidR="003B2BE6">
        <w:rPr>
          <w:rFonts w:ascii="Garamond" w:hAnsi="Garamond"/>
        </w:rPr>
        <w:t>. It is also very common for religious believers to struggle with doubt; as Luhrmann puts it, “</w:t>
      </w:r>
      <w:r w:rsidR="003B2BE6" w:rsidRPr="003B2BE6">
        <w:rPr>
          <w:rFonts w:ascii="Garamond" w:hAnsi="Garamond"/>
        </w:rPr>
        <w:t>Faith is hard because it is a decision to live as if a set of claims are real, even when one doubts</w:t>
      </w:r>
      <w:r w:rsidR="003B2BE6">
        <w:rPr>
          <w:rFonts w:ascii="Garamond" w:hAnsi="Garamond"/>
        </w:rPr>
        <w:t xml:space="preserve">” </w:t>
      </w:r>
      <w:r w:rsidR="003B2BE6">
        <w:rPr>
          <w:rFonts w:ascii="Garamond" w:hAnsi="Garamond"/>
        </w:rPr>
        <w:fldChar w:fldCharType="begin"/>
      </w:r>
      <w:r w:rsidR="00C61CCC">
        <w:rPr>
          <w:rFonts w:ascii="Garamond" w:hAnsi="Garamond"/>
        </w:rPr>
        <w:instrText xml:space="preserve"> ADDIN ZOTERO_ITEM CSL_CITATION {"citationID":"WenmMWxG","properties":{"formattedCitation":"(Luhrmann, 2012, p. xiv)","plainCitation":"(Luhrmann, 2012, p. xiv)","noteIndex":0},"citationItems":[{"id":6616,"uris":["http://zotero.org/users/10851394/items/7A8X2HET"],"itemData":{"id":6616,"type":"book","ISBN":"0-307-26479-3","publisher":"Knopf","title":"When God talks back: Understanding the American evangelical relationship with God","author":[{"family":"Luhrmann","given":"Tanya M"}],"issued":{"date-parts":[["2012"]]}},"locator":"xiv","label":"page"}],"schema":"https://github.com/citation-style-language/schema/raw/master/csl-citation.json"} </w:instrText>
      </w:r>
      <w:r w:rsidR="003B2BE6">
        <w:rPr>
          <w:rFonts w:ascii="Garamond" w:hAnsi="Garamond"/>
        </w:rPr>
        <w:fldChar w:fldCharType="separate"/>
      </w:r>
      <w:r w:rsidR="003B2BE6" w:rsidRPr="003B2BE6">
        <w:rPr>
          <w:rFonts w:ascii="Garamond" w:hAnsi="Garamond"/>
        </w:rPr>
        <w:t>(Luhrmann, 2012, p. xiv)</w:t>
      </w:r>
      <w:r w:rsidR="003B2BE6">
        <w:rPr>
          <w:rFonts w:ascii="Garamond" w:hAnsi="Garamond"/>
        </w:rPr>
        <w:fldChar w:fldCharType="end"/>
      </w:r>
      <w:r w:rsidR="003B2BE6">
        <w:rPr>
          <w:rFonts w:ascii="Garamond" w:hAnsi="Garamond"/>
        </w:rPr>
        <w:t>.</w:t>
      </w:r>
    </w:p>
    <w:p w14:paraId="6110B9A4" w14:textId="72E8B672" w:rsidR="00F6668C" w:rsidRPr="00AB09B9" w:rsidRDefault="00F6668C" w:rsidP="00BD54D4">
      <w:pPr>
        <w:spacing w:after="120"/>
        <w:jc w:val="both"/>
        <w:rPr>
          <w:rFonts w:ascii="Garamond" w:hAnsi="Garamond"/>
        </w:rPr>
      </w:pPr>
      <w:r w:rsidRPr="00AB09B9">
        <w:rPr>
          <w:rFonts w:ascii="Garamond" w:hAnsi="Garamond"/>
        </w:rPr>
        <w:t>Of course, it could be that this reading of the “strength of belief” argument gets things backwards:</w:t>
      </w:r>
      <w:r w:rsidR="003B2BE6">
        <w:rPr>
          <w:rFonts w:ascii="Garamond" w:hAnsi="Garamond"/>
        </w:rPr>
        <w:t xml:space="preserve"> perhaps</w:t>
      </w:r>
      <w:r w:rsidRPr="00AB09B9">
        <w:rPr>
          <w:rFonts w:ascii="Garamond" w:hAnsi="Garamond"/>
        </w:rPr>
        <w:t xml:space="preserve"> it is what I</w:t>
      </w:r>
      <w:r w:rsidR="00951889">
        <w:rPr>
          <w:rFonts w:ascii="Garamond" w:hAnsi="Garamond"/>
        </w:rPr>
        <w:t>’</w:t>
      </w:r>
      <w:r w:rsidRPr="00AB09B9">
        <w:rPr>
          <w:rFonts w:ascii="Garamond" w:hAnsi="Garamond"/>
        </w:rPr>
        <w:t xml:space="preserve">ve called epistemic belief that tracks strongly held beliefs, while so-called symbolic belief tracks beliefs with low degrees of certainty. The trouble with this proposal is that </w:t>
      </w:r>
      <w:r w:rsidR="00812830">
        <w:rPr>
          <w:rFonts w:ascii="Garamond" w:hAnsi="Garamond"/>
        </w:rPr>
        <w:t xml:space="preserve">it </w:t>
      </w:r>
      <w:r w:rsidRPr="00AB09B9">
        <w:rPr>
          <w:rFonts w:ascii="Garamond" w:hAnsi="Garamond"/>
        </w:rPr>
        <w:t>renders the</w:t>
      </w:r>
      <w:r w:rsidR="00951889">
        <w:rPr>
          <w:rFonts w:ascii="Garamond" w:hAnsi="Garamond"/>
        </w:rPr>
        <w:t xml:space="preserve"> pragmatic,</w:t>
      </w:r>
      <w:r w:rsidRPr="00AB09B9">
        <w:rPr>
          <w:rFonts w:ascii="Garamond" w:hAnsi="Garamond"/>
        </w:rPr>
        <w:t xml:space="preserve"> motivational and affective dimensions of these beliefs</w:t>
      </w:r>
      <w:r w:rsidR="00812830">
        <w:rPr>
          <w:rFonts w:ascii="Garamond" w:hAnsi="Garamond"/>
        </w:rPr>
        <w:t xml:space="preserve"> quite puzzling</w:t>
      </w:r>
      <w:r w:rsidRPr="00AB09B9">
        <w:rPr>
          <w:rFonts w:ascii="Garamond" w:hAnsi="Garamond"/>
        </w:rPr>
        <w:t>. Why would we consistently expect people to strongly avow beliefs that they are only weakly committed to?</w:t>
      </w:r>
      <w:r w:rsidR="00951889">
        <w:rPr>
          <w:rFonts w:ascii="Garamond" w:hAnsi="Garamond"/>
        </w:rPr>
        <w:t xml:space="preserve"> </w:t>
      </w:r>
    </w:p>
    <w:p w14:paraId="0B0A64F8" w14:textId="2BDB48A1" w:rsidR="00F6668C" w:rsidRPr="00AB09B9" w:rsidRDefault="000302CA" w:rsidP="00BD54D4">
      <w:pPr>
        <w:spacing w:after="120"/>
        <w:jc w:val="both"/>
        <w:rPr>
          <w:rFonts w:ascii="Garamond" w:hAnsi="Garamond"/>
        </w:rPr>
      </w:pPr>
      <w:r w:rsidRPr="00AB09B9">
        <w:rPr>
          <w:rFonts w:ascii="Garamond" w:hAnsi="Garamond"/>
        </w:rPr>
        <w:t>Overall, the problem with this objection is that it conflates two</w:t>
      </w:r>
      <w:r w:rsidR="0036083D" w:rsidRPr="00AB09B9">
        <w:rPr>
          <w:rFonts w:ascii="Garamond" w:hAnsi="Garamond"/>
        </w:rPr>
        <w:t xml:space="preserve"> orthogonal</w:t>
      </w:r>
      <w:r w:rsidRPr="00AB09B9">
        <w:rPr>
          <w:rFonts w:ascii="Garamond" w:hAnsi="Garamond"/>
        </w:rPr>
        <w:t xml:space="preserve"> dimensions of belief strength: </w:t>
      </w:r>
      <w:r w:rsidR="00806F99" w:rsidRPr="00AB09B9">
        <w:rPr>
          <w:rFonts w:ascii="Garamond" w:hAnsi="Garamond"/>
          <w:i/>
          <w:iCs/>
        </w:rPr>
        <w:t>epistemic confidence</w:t>
      </w:r>
      <w:r w:rsidR="00806F99" w:rsidRPr="00AB09B9">
        <w:rPr>
          <w:rFonts w:ascii="Garamond" w:hAnsi="Garamond"/>
        </w:rPr>
        <w:t xml:space="preserve"> and </w:t>
      </w:r>
      <w:r w:rsidR="00806F99" w:rsidRPr="00AB09B9">
        <w:rPr>
          <w:rFonts w:ascii="Garamond" w:hAnsi="Garamond"/>
          <w:i/>
          <w:iCs/>
        </w:rPr>
        <w:t>identity centrality</w:t>
      </w:r>
      <w:r w:rsidR="00806F99" w:rsidRPr="00AB09B9">
        <w:rPr>
          <w:rFonts w:ascii="Garamond" w:hAnsi="Garamond"/>
        </w:rPr>
        <w:t xml:space="preserve"> </w:t>
      </w:r>
      <w:r w:rsidR="00806F99" w:rsidRPr="00AB09B9">
        <w:rPr>
          <w:rFonts w:ascii="Garamond" w:hAnsi="Garamond"/>
        </w:rPr>
        <w:fldChar w:fldCharType="begin"/>
      </w:r>
      <w:r w:rsidR="00C61CCC">
        <w:rPr>
          <w:rFonts w:ascii="Garamond" w:hAnsi="Garamond"/>
        </w:rPr>
        <w:instrText xml:space="preserve"> ADDIN ZOTERO_ITEM CSL_CITATION {"citationID":"icD6x7XL","properties":{"formattedCitation":"(Van Leeuwen, 2022)","plainCitation":"(Van Leeuwen, 2022)","noteIndex":0},"citationItems":[{"id":5944,"uris":["http://zotero.org/users/10851394/items/YZB8XSE6"],"itemData":{"id":5944,"type":"article-journal","container-title":"Frontiers in Psychology","ISSN":"1664-1078","source":"Frontiers","title":"Two Concepts of Belief Strength: Epistemic Confidence and Identity Centrality","title-short":"Two Concepts of Belief Strength","URL":"https://www.frontiersin.org/articles/10.3389/fpsyg.2022.939949","volume":"13","author":[{"family":"Van Leeuwen","given":"Neil"}],"accessed":{"date-parts":[["2023",1,22]]},"issued":{"date-parts":[["2022"]]}}}],"schema":"https://github.com/citation-style-language/schema/raw/master/csl-citation.json"} </w:instrText>
      </w:r>
      <w:r w:rsidR="00806F99" w:rsidRPr="00AB09B9">
        <w:rPr>
          <w:rFonts w:ascii="Garamond" w:hAnsi="Garamond"/>
        </w:rPr>
        <w:fldChar w:fldCharType="separate"/>
      </w:r>
      <w:r w:rsidR="00806F99" w:rsidRPr="00AB09B9">
        <w:rPr>
          <w:rFonts w:ascii="Garamond" w:hAnsi="Garamond" w:cs="Calibri"/>
        </w:rPr>
        <w:t>(Van Leeuwen, 2022)</w:t>
      </w:r>
      <w:r w:rsidR="00806F99" w:rsidRPr="00AB09B9">
        <w:rPr>
          <w:rFonts w:ascii="Garamond" w:hAnsi="Garamond"/>
        </w:rPr>
        <w:fldChar w:fldCharType="end"/>
      </w:r>
      <w:r w:rsidR="00806F99" w:rsidRPr="00AB09B9">
        <w:rPr>
          <w:rFonts w:ascii="Garamond" w:hAnsi="Garamond"/>
        </w:rPr>
        <w:t xml:space="preserve">. A belief can be strongly held in the sense that one </w:t>
      </w:r>
      <w:r w:rsidR="0036083D" w:rsidRPr="00AB09B9">
        <w:rPr>
          <w:rFonts w:ascii="Garamond" w:hAnsi="Garamond"/>
        </w:rPr>
        <w:t>is</w:t>
      </w:r>
      <w:r w:rsidR="00806F99" w:rsidRPr="00AB09B9">
        <w:rPr>
          <w:rFonts w:ascii="Garamond" w:hAnsi="Garamond"/>
        </w:rPr>
        <w:t xml:space="preserve"> highly confident that it is true, like my belief that Toronto is in Canada. It can also be strongly held in the sense that </w:t>
      </w:r>
      <w:r w:rsidR="0036083D" w:rsidRPr="00AB09B9">
        <w:rPr>
          <w:rFonts w:ascii="Garamond" w:hAnsi="Garamond"/>
        </w:rPr>
        <w:t>it is experienced as important to who they are and their sense of belonging within their community, like George</w:t>
      </w:r>
      <w:r w:rsidR="00951889">
        <w:rPr>
          <w:rFonts w:ascii="Garamond" w:hAnsi="Garamond"/>
        </w:rPr>
        <w:t>’</w:t>
      </w:r>
      <w:r w:rsidR="0036083D" w:rsidRPr="00AB09B9">
        <w:rPr>
          <w:rFonts w:ascii="Garamond" w:hAnsi="Garamond"/>
        </w:rPr>
        <w:t xml:space="preserve">s belief that Trump won the 2020 election. </w:t>
      </w:r>
      <w:r w:rsidR="00F04675" w:rsidRPr="00AB09B9">
        <w:rPr>
          <w:rFonts w:ascii="Garamond" w:hAnsi="Garamond"/>
        </w:rPr>
        <w:t>The</w:t>
      </w:r>
      <w:r w:rsidR="00E71994" w:rsidRPr="00AB09B9">
        <w:rPr>
          <w:rFonts w:ascii="Garamond" w:hAnsi="Garamond"/>
        </w:rPr>
        <w:t xml:space="preserve"> folk</w:t>
      </w:r>
      <w:r w:rsidR="00F04675" w:rsidRPr="00AB09B9">
        <w:rPr>
          <w:rFonts w:ascii="Garamond" w:hAnsi="Garamond"/>
        </w:rPr>
        <w:t xml:space="preserve"> concept of symbolic belief tracks beliefs that are high on the identity centrality dimension, but not necessarily on the epistemic confidence one. </w:t>
      </w:r>
    </w:p>
    <w:p w14:paraId="7E4DD2B0" w14:textId="01FE3542" w:rsidR="00B118CD" w:rsidRPr="00AB09B9" w:rsidRDefault="00E71994" w:rsidP="00BD54D4">
      <w:pPr>
        <w:spacing w:after="120"/>
        <w:jc w:val="both"/>
        <w:rPr>
          <w:rFonts w:ascii="Garamond" w:hAnsi="Garamond"/>
        </w:rPr>
      </w:pPr>
      <w:r w:rsidRPr="00AB09B9">
        <w:rPr>
          <w:rFonts w:ascii="Garamond" w:hAnsi="Garamond"/>
        </w:rPr>
        <w:t>A different objection to the current proposal might be to try to explain the distinction at the level of belief content. Rather than distinct mental-state concepts, people simply recognize that beliefs with certain identity-relevant contents tend to come along</w:t>
      </w:r>
      <w:r w:rsidR="006538CA">
        <w:rPr>
          <w:rFonts w:ascii="Garamond" w:hAnsi="Garamond"/>
        </w:rPr>
        <w:t xml:space="preserve"> with</w:t>
      </w:r>
      <w:r w:rsidRPr="00AB09B9">
        <w:rPr>
          <w:rFonts w:ascii="Garamond" w:hAnsi="Garamond"/>
        </w:rPr>
        <w:t xml:space="preserve"> affective and motivational </w:t>
      </w:r>
      <w:r w:rsidR="00AF4591" w:rsidRPr="00AB09B9">
        <w:rPr>
          <w:rFonts w:ascii="Garamond" w:hAnsi="Garamond"/>
        </w:rPr>
        <w:t xml:space="preserve">baggage that can lead to striking differences in reasoning and behavior. </w:t>
      </w:r>
      <w:r w:rsidR="002733F0">
        <w:rPr>
          <w:rFonts w:ascii="Garamond" w:hAnsi="Garamond"/>
        </w:rPr>
        <w:t xml:space="preserve">Two pieces of evidence speak against this possibility: first, </w:t>
      </w:r>
      <w:r w:rsidR="002733F0" w:rsidRPr="00AB09B9">
        <w:rPr>
          <w:rFonts w:ascii="Garamond" w:hAnsi="Garamond"/>
        </w:rPr>
        <w:t>if epistemic and symbolic beliefs differ</w:t>
      </w:r>
      <w:r w:rsidR="00EF55EB">
        <w:rPr>
          <w:rFonts w:ascii="Garamond" w:hAnsi="Garamond"/>
        </w:rPr>
        <w:t>ed</w:t>
      </w:r>
      <w:r w:rsidR="002733F0" w:rsidRPr="00AB09B9">
        <w:rPr>
          <w:rFonts w:ascii="Garamond" w:hAnsi="Garamond"/>
        </w:rPr>
        <w:t xml:space="preserve"> only in content, then why would children and adults treat symbolic beliefs as preference-like</w:t>
      </w:r>
      <w:r w:rsidR="002733F0">
        <w:rPr>
          <w:rFonts w:ascii="Garamond" w:hAnsi="Garamond"/>
        </w:rPr>
        <w:t xml:space="preserve"> </w:t>
      </w:r>
      <w:r w:rsidR="002733F0">
        <w:rPr>
          <w:rFonts w:ascii="Garamond" w:hAnsi="Garamond"/>
        </w:rPr>
        <w:fldChar w:fldCharType="begin"/>
      </w:r>
      <w:r w:rsidR="00C61CCC">
        <w:rPr>
          <w:rFonts w:ascii="Garamond" w:hAnsi="Garamond"/>
        </w:rPr>
        <w:instrText xml:space="preserve"> ADDIN ZOTERO_ITEM CSL_CITATION {"citationID":"8IMB1dJ4","properties":{"formattedCitation":"(Heiphetz et al., 2013)","plainCitation":"(Heiphetz et al., 2013)","noteIndex":0},"citationItems":[{"id":622,"uris":["http://zotero.org/users/10851394/items/AGPD3IEN"],"itemData":{"id":622,"type":"article-journal","container-title":"Journal of Experimental Social Psychology","DOI":"10.1016/j.jesp.2012.09.005","ISSN":"6176321972","issue":"3","page":"559-565","title":"The Development of Reasoning about Beliefs: Fact, Preference, and Ideology","volume":"49","author":[{"family":"Heiphetz","given":"Larisa"},{"family":"Spelke","given":"Elizabeth S."},{"family":"Harris","given":"Paul L."},{"family":"Banaji","given":"Mahzarin R."}],"issued":{"date-parts":[["2013"]]}}}],"schema":"https://github.com/citation-style-language/schema/raw/master/csl-citation.json"} </w:instrText>
      </w:r>
      <w:r w:rsidR="002733F0">
        <w:rPr>
          <w:rFonts w:ascii="Garamond" w:hAnsi="Garamond"/>
        </w:rPr>
        <w:fldChar w:fldCharType="separate"/>
      </w:r>
      <w:r w:rsidR="002733F0" w:rsidRPr="002733F0">
        <w:rPr>
          <w:rFonts w:ascii="Garamond" w:hAnsi="Garamond"/>
        </w:rPr>
        <w:t>(Heiphetz et al., 2013)</w:t>
      </w:r>
      <w:r w:rsidR="002733F0">
        <w:rPr>
          <w:rFonts w:ascii="Garamond" w:hAnsi="Garamond"/>
        </w:rPr>
        <w:fldChar w:fldCharType="end"/>
      </w:r>
      <w:r w:rsidR="002733F0" w:rsidRPr="00AB09B9">
        <w:rPr>
          <w:rFonts w:ascii="Garamond" w:hAnsi="Garamond"/>
        </w:rPr>
        <w:t>?</w:t>
      </w:r>
      <w:r w:rsidR="002733F0">
        <w:rPr>
          <w:rFonts w:ascii="Garamond" w:hAnsi="Garamond"/>
        </w:rPr>
        <w:t xml:space="preserve"> Second, </w:t>
      </w:r>
      <w:r w:rsidR="005A0659" w:rsidRPr="00AB09B9">
        <w:rPr>
          <w:rFonts w:ascii="Garamond" w:hAnsi="Garamond"/>
        </w:rPr>
        <w:t xml:space="preserve">Heiphetz </w:t>
      </w:r>
      <w:r w:rsidR="002733F0">
        <w:rPr>
          <w:rFonts w:ascii="Garamond" w:hAnsi="Garamond"/>
        </w:rPr>
        <w:t>et al.</w:t>
      </w:r>
      <w:r w:rsidR="005A0659" w:rsidRPr="00AB09B9">
        <w:rPr>
          <w:rFonts w:ascii="Garamond" w:hAnsi="Garamond"/>
        </w:rPr>
        <w:t xml:space="preserve"> </w:t>
      </w:r>
      <w:r w:rsidR="006B6262">
        <w:rPr>
          <w:rFonts w:ascii="Garamond" w:hAnsi="Garamond"/>
        </w:rPr>
        <w:fldChar w:fldCharType="begin"/>
      </w:r>
      <w:r w:rsidR="00C61CCC">
        <w:rPr>
          <w:rFonts w:ascii="Garamond" w:hAnsi="Garamond"/>
        </w:rPr>
        <w:instrText xml:space="preserve"> ADDIN ZOTERO_ITEM CSL_CITATION {"citationID":"r0UzIS11","properties":{"formattedCitation":"(2021)","plainCitation":"(2021)","noteIndex":0},"citationItems":[{"id":2895,"uris":["http://zotero.org/users/10851394/items/YDMGAFT7"],"itemData":{"id":2895,"type":"article-journal","abstract":"When someone says she believes that God exists, is she expressing the same kind of mental state as when she says she thinks that a lake bigger than Lake Michigan exists-that is, does she refer to the same kind of cognitive attitude in both cases? Using evidence from linguistic corpora (Study 1) and behavioral experiments (Studies 2-4), the current work provides evidence that individuals typically use the word believe more in conjunction with statements about religious credences and think more in conjunction with factual statements, pointing to two different understandings of claims made with these two terms. These patterns do not appear to reflect low-level differences based on the amount of consensus surrounding a particular claim, the extent to which the truth of a particular claim is known to the participant, or linguistic differences between religious and factual statements. We discuss implications of these findings for religious cognition (e.g., as supporting the theory that religious credences are qualitatively distinct from factual beliefs) as well as cognitive processes more broadly. Finally, we relate the present findings to prior theoretical work on differences between factual belief and religious credence.","container-title":"Psychology of Religion and Spirituality","DOI":"10.1037/rel0000238","issue":"3","page":"287-297","title":"Does Think Mean the Same Thing as Believe? Linguistic Insights Into Religious Cognition","volume":"13","author":[{"family":"Heiphetz","given":"Larisa"},{"family":"Landers","given":"Casey Lee"},{"family":"Van Leeuwen","given":"Neil"}],"issued":{"date-parts":[["2021"]]}},"suppress-author":true}],"schema":"https://github.com/citation-style-language/schema/raw/master/csl-citation.json"} </w:instrText>
      </w:r>
      <w:r w:rsidR="006B6262">
        <w:rPr>
          <w:rFonts w:ascii="Garamond" w:hAnsi="Garamond"/>
        </w:rPr>
        <w:fldChar w:fldCharType="separate"/>
      </w:r>
      <w:r w:rsidR="006B6262" w:rsidRPr="006B6262">
        <w:rPr>
          <w:rFonts w:ascii="Garamond" w:hAnsi="Garamond"/>
        </w:rPr>
        <w:t>(2021)</w:t>
      </w:r>
      <w:r w:rsidR="006B6262">
        <w:rPr>
          <w:rFonts w:ascii="Garamond" w:hAnsi="Garamond"/>
        </w:rPr>
        <w:fldChar w:fldCharType="end"/>
      </w:r>
      <w:r w:rsidR="006B6262">
        <w:rPr>
          <w:rFonts w:ascii="Garamond" w:hAnsi="Garamond"/>
        </w:rPr>
        <w:t xml:space="preserve"> </w:t>
      </w:r>
      <w:r w:rsidR="002733F0">
        <w:rPr>
          <w:rFonts w:ascii="Garamond" w:hAnsi="Garamond"/>
        </w:rPr>
        <w:t>were able to uncover a distinction between religious and nonreligious attitudes even when propositional content was held fixed.</w:t>
      </w:r>
      <w:r w:rsidR="00EF55EB">
        <w:rPr>
          <w:rFonts w:ascii="Garamond" w:hAnsi="Garamond"/>
        </w:rPr>
        <w:t xml:space="preserve"> This points to a folk distinction between mental state types with divergent functional roles, rather than a mere difference in content.</w:t>
      </w:r>
    </w:p>
    <w:p w14:paraId="408A8DA2" w14:textId="27126B2E" w:rsidR="0022582B" w:rsidRPr="00AB09B9" w:rsidRDefault="30480AC3" w:rsidP="00BD54D4">
      <w:pPr>
        <w:pStyle w:val="ListParagraph"/>
        <w:numPr>
          <w:ilvl w:val="0"/>
          <w:numId w:val="4"/>
        </w:numPr>
        <w:spacing w:after="120"/>
        <w:jc w:val="both"/>
        <w:rPr>
          <w:rFonts w:ascii="Garamond" w:hAnsi="Garamond"/>
          <w:b/>
          <w:bCs/>
        </w:rPr>
      </w:pPr>
      <w:r w:rsidRPr="00AB09B9">
        <w:rPr>
          <w:rFonts w:ascii="Garamond" w:hAnsi="Garamond"/>
          <w:b/>
          <w:bCs/>
        </w:rPr>
        <w:t xml:space="preserve">The regulative functions of symbolic belief </w:t>
      </w:r>
    </w:p>
    <w:p w14:paraId="756A4460" w14:textId="4510EAB3" w:rsidR="00FA4A40" w:rsidRPr="00AB09B9" w:rsidRDefault="004261AC" w:rsidP="00BD54D4">
      <w:pPr>
        <w:spacing w:after="120"/>
        <w:jc w:val="both"/>
        <w:rPr>
          <w:rFonts w:ascii="Garamond" w:hAnsi="Garamond"/>
        </w:rPr>
      </w:pPr>
      <w:r w:rsidRPr="00AB09B9">
        <w:rPr>
          <w:rFonts w:ascii="Garamond" w:hAnsi="Garamond"/>
        </w:rPr>
        <w:t>Having established that our folk psychology</w:t>
      </w:r>
      <w:r w:rsidR="009C0D50" w:rsidRPr="00AB09B9">
        <w:rPr>
          <w:rFonts w:ascii="Garamond" w:hAnsi="Garamond"/>
        </w:rPr>
        <w:t xml:space="preserve"> likely</w:t>
      </w:r>
      <w:r w:rsidRPr="00AB09B9">
        <w:rPr>
          <w:rFonts w:ascii="Garamond" w:hAnsi="Garamond"/>
        </w:rPr>
        <w:t xml:space="preserve"> includes two distinct concepts of belief, I now turn to a further question: wh</w:t>
      </w:r>
      <w:r w:rsidR="00FA4A40" w:rsidRPr="00AB09B9">
        <w:rPr>
          <w:rFonts w:ascii="Garamond" w:hAnsi="Garamond"/>
        </w:rPr>
        <w:t>y</w:t>
      </w:r>
      <w:r w:rsidRPr="00AB09B9">
        <w:rPr>
          <w:rFonts w:ascii="Garamond" w:hAnsi="Garamond"/>
        </w:rPr>
        <w:t xml:space="preserve">? </w:t>
      </w:r>
      <w:r w:rsidR="00FA4A40" w:rsidRPr="00AB09B9">
        <w:rPr>
          <w:rFonts w:ascii="Garamond" w:hAnsi="Garamond"/>
        </w:rPr>
        <w:t xml:space="preserve">What purpose does it serve us to represent to </w:t>
      </w:r>
      <w:r w:rsidR="00C87D66" w:rsidRPr="00AB09B9">
        <w:rPr>
          <w:rFonts w:ascii="Garamond" w:hAnsi="Garamond"/>
        </w:rPr>
        <w:t>belief-like states</w:t>
      </w:r>
      <w:r w:rsidR="00FA4A40" w:rsidRPr="00AB09B9">
        <w:rPr>
          <w:rFonts w:ascii="Garamond" w:hAnsi="Garamond"/>
        </w:rPr>
        <w:t xml:space="preserve"> in this way?</w:t>
      </w:r>
      <w:r w:rsidR="004E6F6B" w:rsidRPr="00AB09B9">
        <w:rPr>
          <w:rFonts w:ascii="Garamond" w:hAnsi="Garamond"/>
        </w:rPr>
        <w:t xml:space="preserve"> In this section, I</w:t>
      </w:r>
      <w:r w:rsidR="00951889">
        <w:rPr>
          <w:rFonts w:ascii="Garamond" w:hAnsi="Garamond"/>
        </w:rPr>
        <w:t>’</w:t>
      </w:r>
      <w:r w:rsidR="004E6F6B" w:rsidRPr="00AB09B9">
        <w:rPr>
          <w:rFonts w:ascii="Garamond" w:hAnsi="Garamond"/>
        </w:rPr>
        <w:t xml:space="preserve">ll explore how different frameworks for thinking about the function of folk psychology can shed light on this question. </w:t>
      </w:r>
    </w:p>
    <w:p w14:paraId="7977066A" w14:textId="1AF50F77" w:rsidR="006B593C" w:rsidRPr="00AB09B9" w:rsidRDefault="006B593C" w:rsidP="00BD54D4">
      <w:pPr>
        <w:pStyle w:val="ListParagraph"/>
        <w:numPr>
          <w:ilvl w:val="1"/>
          <w:numId w:val="4"/>
        </w:numPr>
        <w:spacing w:after="120"/>
        <w:jc w:val="both"/>
        <w:rPr>
          <w:rFonts w:ascii="Garamond" w:hAnsi="Garamond"/>
          <w:i/>
          <w:iCs/>
        </w:rPr>
      </w:pPr>
      <w:r w:rsidRPr="00AB09B9">
        <w:rPr>
          <w:rFonts w:ascii="Garamond" w:hAnsi="Garamond"/>
          <w:i/>
          <w:iCs/>
        </w:rPr>
        <w:t>Mindreading</w:t>
      </w:r>
    </w:p>
    <w:p w14:paraId="23A2F562" w14:textId="06048830" w:rsidR="009C0D50" w:rsidRPr="00AB09B9" w:rsidRDefault="009C0D50" w:rsidP="00BD54D4">
      <w:pPr>
        <w:spacing w:after="120"/>
        <w:jc w:val="both"/>
        <w:rPr>
          <w:rFonts w:ascii="Garamond" w:hAnsi="Garamond"/>
        </w:rPr>
      </w:pPr>
      <w:r w:rsidRPr="00AB09B9">
        <w:rPr>
          <w:rFonts w:ascii="Garamond" w:hAnsi="Garamond"/>
        </w:rPr>
        <w:t xml:space="preserve">According to </w:t>
      </w:r>
      <w:r w:rsidR="00951889">
        <w:rPr>
          <w:rFonts w:ascii="Garamond" w:hAnsi="Garamond"/>
        </w:rPr>
        <w:t>the</w:t>
      </w:r>
      <w:r w:rsidRPr="00AB09B9">
        <w:rPr>
          <w:rFonts w:ascii="Garamond" w:hAnsi="Garamond"/>
        </w:rPr>
        <w:t xml:space="preserve"> standard </w:t>
      </w:r>
      <w:r w:rsidR="00951889">
        <w:rPr>
          <w:rFonts w:ascii="Garamond" w:hAnsi="Garamond"/>
        </w:rPr>
        <w:t>account</w:t>
      </w:r>
      <w:r w:rsidRPr="00AB09B9">
        <w:rPr>
          <w:rFonts w:ascii="Garamond" w:hAnsi="Garamond"/>
        </w:rPr>
        <w:t xml:space="preserve"> in the philosophy of social cognition, belief-attribution is a form of </w:t>
      </w:r>
      <w:r w:rsidRPr="00AB09B9">
        <w:rPr>
          <w:rFonts w:ascii="Garamond" w:hAnsi="Garamond"/>
          <w:i/>
          <w:iCs/>
        </w:rPr>
        <w:t>mindreading</w:t>
      </w:r>
      <w:r w:rsidRPr="00AB09B9">
        <w:rPr>
          <w:rFonts w:ascii="Garamond" w:hAnsi="Garamond"/>
        </w:rPr>
        <w:t xml:space="preserve">: </w:t>
      </w:r>
      <w:r w:rsidR="00951889">
        <w:rPr>
          <w:rFonts w:ascii="Garamond" w:hAnsi="Garamond"/>
        </w:rPr>
        <w:t xml:space="preserve">According to this view, </w:t>
      </w:r>
      <w:r w:rsidRPr="00AB09B9">
        <w:rPr>
          <w:rFonts w:ascii="Garamond" w:hAnsi="Garamond"/>
        </w:rPr>
        <w:t>we represent other agents</w:t>
      </w:r>
      <w:r w:rsidR="00951889">
        <w:rPr>
          <w:rFonts w:ascii="Garamond" w:hAnsi="Garamond"/>
        </w:rPr>
        <w:t>’</w:t>
      </w:r>
      <w:r w:rsidRPr="00AB09B9">
        <w:rPr>
          <w:rFonts w:ascii="Garamond" w:hAnsi="Garamond"/>
        </w:rPr>
        <w:t xml:space="preserve"> beliefs </w:t>
      </w:r>
      <w:r w:rsidR="004E6F6B" w:rsidRPr="00AB09B9">
        <w:rPr>
          <w:rFonts w:ascii="Garamond" w:hAnsi="Garamond"/>
        </w:rPr>
        <w:t>because keeping track of beliefs enables us to</w:t>
      </w:r>
      <w:r w:rsidRPr="00AB09B9">
        <w:rPr>
          <w:rFonts w:ascii="Garamond" w:hAnsi="Garamond"/>
        </w:rPr>
        <w:t xml:space="preserve"> predict and interpret behavior </w:t>
      </w:r>
      <w:r w:rsidRPr="00AB09B9">
        <w:rPr>
          <w:rFonts w:ascii="Garamond" w:hAnsi="Garamond"/>
        </w:rPr>
        <w:fldChar w:fldCharType="begin" w:fldLock="1"/>
      </w:r>
      <w:r w:rsidR="003C23B2">
        <w:rPr>
          <w:rFonts w:ascii="Garamond" w:hAnsi="Garamond"/>
        </w:rPr>
        <w:instrText xml:space="preserve"> ADDIN ZOTERO_ITEM CSL_CITATION {"citationID":"zP8GsK8G","properties":{"formattedCitation":"(Nichols &amp; Stich, 2003)","plainCitation":"(Nichols &amp; Stich, 2003)","noteIndex":0},"citationItems":[{"id":"ff8BZd5c/bmYQcIMw","uris":["http://www.mendeley.com/documents/?uuid=799248d6-b815-4e90-9c61-03388155360d"],"itemData":{"ISBN":"0198236093","author":[{"dropping-particle":"","family":"Nichols","given":"Shaun","non-dropping-particle":"","parse-names":false,"suffix":""},{"dropping-particle":"","family":"Stich","given":"Stephen P","non-dropping-particle":"","parse-names":false,"suffix":""}],"id":"ITEM-1","issued":{"date-parts":[["2003"]]},"publisher":"Oxford University Press","publisher-place":"Oxford","title":"Mindreading: An integrated account of pretence, self-awareness, and understanding other minds.","type":"book"}}],"schema":"https://github.com/citation-style-language/schema/raw/master/csl-citation.json"} </w:instrText>
      </w:r>
      <w:r w:rsidRPr="00AB09B9">
        <w:rPr>
          <w:rFonts w:ascii="Garamond" w:hAnsi="Garamond"/>
        </w:rPr>
        <w:fldChar w:fldCharType="separate"/>
      </w:r>
      <w:r w:rsidRPr="00AB09B9">
        <w:rPr>
          <w:rFonts w:ascii="Garamond" w:hAnsi="Garamond" w:cs="Calibri"/>
        </w:rPr>
        <w:t>(Nichols &amp; Stich, 2003)</w:t>
      </w:r>
      <w:r w:rsidRPr="00AB09B9">
        <w:rPr>
          <w:rFonts w:ascii="Garamond" w:hAnsi="Garamond"/>
        </w:rPr>
        <w:fldChar w:fldCharType="end"/>
      </w:r>
      <w:r w:rsidRPr="00AB09B9">
        <w:rPr>
          <w:rFonts w:ascii="Garamond" w:hAnsi="Garamond"/>
        </w:rPr>
        <w:t>. The paradigm</w:t>
      </w:r>
      <w:r w:rsidR="00951889">
        <w:rPr>
          <w:rFonts w:ascii="Garamond" w:hAnsi="Garamond"/>
        </w:rPr>
        <w:t>atic</w:t>
      </w:r>
      <w:r w:rsidRPr="00AB09B9">
        <w:rPr>
          <w:rFonts w:ascii="Garamond" w:hAnsi="Garamond"/>
        </w:rPr>
        <w:t xml:space="preserve"> example of this form of belief-attribution is the false</w:t>
      </w:r>
      <w:r w:rsidR="00C87D66" w:rsidRPr="00AB09B9">
        <w:rPr>
          <w:rFonts w:ascii="Garamond" w:hAnsi="Garamond"/>
        </w:rPr>
        <w:t>-</w:t>
      </w:r>
      <w:r w:rsidRPr="00AB09B9">
        <w:rPr>
          <w:rFonts w:ascii="Garamond" w:hAnsi="Garamond"/>
        </w:rPr>
        <w:t>belief task</w:t>
      </w:r>
      <w:r w:rsidR="004E6F6B" w:rsidRPr="00AB09B9">
        <w:rPr>
          <w:rFonts w:ascii="Garamond" w:hAnsi="Garamond"/>
        </w:rPr>
        <w:t xml:space="preserve">, </w:t>
      </w:r>
      <w:r w:rsidR="00951889">
        <w:rPr>
          <w:rFonts w:ascii="Garamond" w:hAnsi="Garamond"/>
        </w:rPr>
        <w:t>which was the basis for our Sally case above</w:t>
      </w:r>
      <w:r w:rsidRPr="00AB09B9">
        <w:rPr>
          <w:rFonts w:ascii="Garamond" w:hAnsi="Garamond"/>
        </w:rPr>
        <w:t xml:space="preserve"> </w:t>
      </w:r>
      <w:r w:rsidRPr="00AB09B9">
        <w:rPr>
          <w:rFonts w:ascii="Garamond" w:hAnsi="Garamond"/>
        </w:rPr>
        <w:fldChar w:fldCharType="begin" w:fldLock="1"/>
      </w:r>
      <w:r w:rsidR="003C23B2">
        <w:rPr>
          <w:rFonts w:ascii="Garamond" w:hAnsi="Garamond"/>
        </w:rPr>
        <w:instrText xml:space="preserve"> ADDIN ZOTERO_ITEM CSL_CITATION {"citationID":"Ond7d1iW","properties":{"formattedCitation":"(Wimmer &amp; Perner, 1983)","plainCitation":"(Wimmer &amp; Perner, 1983)","noteIndex":0},"citationItems":[{"id":"ff8BZd5c/yZAISJKC","uris":["http://www.mendeley.com/documents/?uuid=2509edd9-fa8d-437e-ba14-1357cb425aa8"],"itemData":{"DOI":"10.1016/0010-0277(83)90004-5","ISSN":"00100277","abstract":"Understanding of another person's wrong belief requires explicit representation of the wrongness of this person's belief in relation to one's own knowledge. Three to nine year old children's understanding of two sketches was tested. In each sketch subjects observed how a protagonist put an object into a location x and then witnessed that in the absence of the protagonist the object was transferred from x to location y. Since this transfer came as a surprise they had to assume that the protagonist still believed that the object was in x. Subjects had to indicate where the protagonist will look for the object at his return. None of the 3–4-year old, 57% of 4–6-year old, and 86% of 6–9-year old children pointed correctly to location x in both sketches. Of the many cases where 4–6-year olds made an error they failed in only about 20% to remember the initial location correctly. As a test of the stability of children's representation of the protagonist's wrong belief the sketches continued with a statement about the protagonist's intention to either deceive an antagonist or truthfully inform a friend about the object's location. Independent of age, of those children who correctly thought that the protagonist would search in x, 85% of the time they also correctly thought that he would direct his antagonist to location y and his friend to location x. This shows that once children can represent a person's beliefs they can constrain their interpretation of this person's stated intentions to the person's beliefs. In a more story-like situation another group of children had to infer a deceptive plan from the depiction of a goal conflict between two story characters and one character's expedient utterance. At the age of 4–5 years children correctly judged this utterance as a lie only 28% of the time while 5–6-year olds did so 94% of the time. These results suggest that around the ages of 4 to 6 years the ability to represent the relationship between two or more person's epistemic states emerges and becomes firmly established. Comprendre que ce que croit un tiers est erroné requiert une représentation explicitée de cette fausse croyance en relation avec son savoir propre. On a testé la compréhension de deux sketches par des enfants de 3 à 9 ans. Dans chacun des sketches les sujets observent un protagoniste placer un objet dans un lieu ‘x’, puis sont témoins du transfert de cet objet de ‘x’ en ‘y’ en l'absence du protagoniste. Ce transfert doit causer une surprise che…","author":[{"dropping-particle":"","family":"Wimmer","given":"H","non-dropping-particle":"","parse-names":false,"suffix":""},{"dropping-particle":"","family":"Perner","given":"Josef","non-dropping-particle":"","parse-names":false,"suffix":""}],"container-title":"Cognition","id":"ITEM-1","issue":"1","issued":{"date-parts":[["1983","1"]]},"page":"103-128","title":"Beliefs about beliefs: Representation and constraining function of wrong beliefs in young children's understanding of deception","type":"article-journal","volume":"13"}}],"schema":"https://github.com/citation-style-language/schema/raw/master/csl-citation.json"} </w:instrText>
      </w:r>
      <w:r w:rsidRPr="00AB09B9">
        <w:rPr>
          <w:rFonts w:ascii="Garamond" w:hAnsi="Garamond"/>
        </w:rPr>
        <w:fldChar w:fldCharType="separate"/>
      </w:r>
      <w:r w:rsidRPr="00AB09B9">
        <w:rPr>
          <w:rFonts w:ascii="Garamond" w:hAnsi="Garamond" w:cs="Calibri"/>
        </w:rPr>
        <w:t>(Wimmer &amp; Perner, 1983)</w:t>
      </w:r>
      <w:r w:rsidRPr="00AB09B9">
        <w:rPr>
          <w:rFonts w:ascii="Garamond" w:hAnsi="Garamond"/>
        </w:rPr>
        <w:fldChar w:fldCharType="end"/>
      </w:r>
      <w:r w:rsidRPr="00AB09B9">
        <w:rPr>
          <w:rFonts w:ascii="Garamond" w:hAnsi="Garamond"/>
        </w:rPr>
        <w:t xml:space="preserve">: we predict that Sally will mistakenly search for her marble in the box instead of the basket, because Sally has a false belief about the location of her ball. Mindreading theorists have long taken this kind </w:t>
      </w:r>
      <w:r w:rsidR="00FA4A40" w:rsidRPr="00AB09B9">
        <w:rPr>
          <w:rFonts w:ascii="Garamond" w:hAnsi="Garamond"/>
        </w:rPr>
        <w:t xml:space="preserve">of belief-based </w:t>
      </w:r>
      <w:r w:rsidR="00C87D66" w:rsidRPr="00AB09B9">
        <w:rPr>
          <w:rFonts w:ascii="Garamond" w:hAnsi="Garamond"/>
        </w:rPr>
        <w:t>reasoning</w:t>
      </w:r>
      <w:r w:rsidRPr="00AB09B9">
        <w:rPr>
          <w:rFonts w:ascii="Garamond" w:hAnsi="Garamond"/>
        </w:rPr>
        <w:t xml:space="preserve"> to be a </w:t>
      </w:r>
      <w:r w:rsidR="00951889">
        <w:rPr>
          <w:rFonts w:ascii="Garamond" w:hAnsi="Garamond"/>
        </w:rPr>
        <w:t>core</w:t>
      </w:r>
      <w:r w:rsidRPr="00AB09B9">
        <w:rPr>
          <w:rFonts w:ascii="Garamond" w:hAnsi="Garamond"/>
        </w:rPr>
        <w:t xml:space="preserve"> form of social cognition </w:t>
      </w:r>
      <w:r w:rsidR="004E6F6B" w:rsidRPr="00AB09B9">
        <w:rPr>
          <w:rFonts w:ascii="Garamond" w:hAnsi="Garamond"/>
        </w:rPr>
        <w:fldChar w:fldCharType="begin"/>
      </w:r>
      <w:r w:rsidR="003C23B2">
        <w:rPr>
          <w:rFonts w:ascii="Garamond" w:hAnsi="Garamond"/>
        </w:rPr>
        <w:instrText xml:space="preserve"> ADDIN ZOTERO_ITEM CSL_CITATION {"citationID":"W1DmeFfA","properties":{"formattedCitation":"(Dennett, 1978; Fodor, 1992; Kov\\uc0\\u225{}cs, 2016; Nichols &amp; Stich, 2003)","plainCitation":"(Dennett, 1978; Fodor, 1992; Kovács, 2016; Nichols &amp; Stich, 2003)","noteIndex":0},"citationItems":[{"id":2897,"uris":["http://zotero.org/users/10851394/items/E9546PMI"],"itemData":{"id":2897,"type":"article-journal","abstract":"//static.cambridge.org/content/id/urn%3Acambridge.org%3Aid%3Aarticle%3AS0140525X00076664/resource/name/firstPage-S0140525X00076664a.jpg","container-title":"Behavioral and Brain Sciences","DOI":"10.1017/S0140525X00076664","issue":"04","note":"publisher: Cambridge University Press","page":"568-568","title":"Beliefs about beliefs [P&amp;W, SR&amp;B]","volume":"1","author":[{"family":"Dennett","given":"Daniel C."}],"issued":{"date-parts":[["1978",12]]}}},{"id":167,"uris":["http://zotero.org/users/10851394/items/KC433L3E"],"itemData":{"id":167,"type":"article-journal","container-title":"Cognition","DOI":"10.1016/0010-0277(92)90004-2","issue":"3","page":"283-296","title":"A theory of the child's theory of mind","volume":"44","author":[{"family":"Fodor","given":"Jerry A."}],"issued":{"date-parts":[["1992",1]]}}},{"id":177,"uris":["http://zotero.org/users/10851394/items/MKA3HC84"],"itemData":{"id":177,"type":"article-journal","container-title":"Review of Philosophy and Psychology","issue":"2","page":"509-527","title":"Belief files in theory of mind reasoning","volume":"7","author":[{"family":"Kovács","given":"Ágnes Melinda"}],"issued":{"date-parts":[["2016"]]}}},{"id":"ff8BZd5c/bmYQcIMw","uris":["http://www.mendeley.com/documents/?uuid=799248d6-b815-4e90-9c61-03388155360d"],"itemData":{"ISBN":"0198236093","author":[{"dropping-particle":"","family":"Nichols","given":"Shaun","non-dropping-particle":"","parse-names":false,"suffix":""},{"dropping-particle":"","family":"Stich","given":"Stephen P","non-dropping-particle":"","parse-names":false,"suffix":""}],"id":"Wd9TMqEC/s7Eq4XqD","issued":{"date-parts":[["2003"]]},"publisher":"Oxford University Press","publisher-place":"Oxford","title":"Mindreading: An integrated account of pretence, self-awareness, and understanding other minds.","type":"book"}}],"schema":"https://github.com/citation-style-language/schema/raw/master/csl-citation.json"} </w:instrText>
      </w:r>
      <w:r w:rsidR="004E6F6B" w:rsidRPr="00AB09B9">
        <w:rPr>
          <w:rFonts w:ascii="Garamond" w:hAnsi="Garamond"/>
        </w:rPr>
        <w:fldChar w:fldCharType="separate"/>
      </w:r>
      <w:r w:rsidR="004E6F6B" w:rsidRPr="00AB09B9">
        <w:rPr>
          <w:rFonts w:ascii="Garamond" w:hAnsi="Garamond" w:cs="Calibri"/>
        </w:rPr>
        <w:t>(Dennett, 1978; Fodor, 1992; Kovács, 2016; Nichols &amp; Stich, 2003)</w:t>
      </w:r>
      <w:r w:rsidR="004E6F6B" w:rsidRPr="00AB09B9">
        <w:rPr>
          <w:rFonts w:ascii="Garamond" w:hAnsi="Garamond"/>
        </w:rPr>
        <w:fldChar w:fldCharType="end"/>
      </w:r>
      <w:r w:rsidR="004E6F6B" w:rsidRPr="00AB09B9">
        <w:rPr>
          <w:rFonts w:ascii="Garamond" w:hAnsi="Garamond"/>
        </w:rPr>
        <w:t xml:space="preserve">, </w:t>
      </w:r>
      <w:r w:rsidR="00FA4A40" w:rsidRPr="00AB09B9">
        <w:rPr>
          <w:rFonts w:ascii="Garamond" w:hAnsi="Garamond"/>
        </w:rPr>
        <w:t xml:space="preserve">though there has also been persistent skepticism about the </w:t>
      </w:r>
      <w:r w:rsidR="004E6F6B" w:rsidRPr="00AB09B9">
        <w:rPr>
          <w:rFonts w:ascii="Garamond" w:hAnsi="Garamond"/>
        </w:rPr>
        <w:t xml:space="preserve">how central the representations of belief are to everyday social interaction </w:t>
      </w:r>
      <w:r w:rsidR="004E6F6B" w:rsidRPr="00AB09B9">
        <w:rPr>
          <w:rFonts w:ascii="Garamond" w:hAnsi="Garamond"/>
        </w:rPr>
        <w:fldChar w:fldCharType="begin"/>
      </w:r>
      <w:r w:rsidR="00C61CCC">
        <w:rPr>
          <w:rFonts w:ascii="Garamond" w:hAnsi="Garamond"/>
        </w:rPr>
        <w:instrText xml:space="preserve"> ADDIN ZOTERO_ITEM CSL_CITATION {"citationID":"qxKKF2t3","properties":{"formattedCitation":"(Andrews, 2012; Nagel, 2017; Spaulding, 2018)","plainCitation":"(Andrews, 2012; Nagel, 2017; Spaulding, 2018)","noteIndex":0},"citationItems":[{"id":2788,"uris":["http://zotero.org/users/10851394/items/GS4E7C4J"],"itemData":{"id":2788,"type":"book","event-place":"Cambridge, MA","ISBN":"0-262-01755-5","publisher":"MIT Press","publisher-place":"Cambridge, MA","title":"Do apes read minds?: Toward a new folk psychology","author":[{"family":"Andrews","given":"Kristin"}],"issued":{"date-parts":[["2012"]]}}},{"id":2149,"uris":["http://zotero.org/users/10851394/items/5ILU5VTT"],"itemData":{"id":2149,"type":"article-journal","container-title":"Mind &amp; Language","page":"525-544","title":"Factive and non-factive mental state attribution","volume":"32","author":[{"family":"Nagel","given":"Jennifer"}],"issued":{"date-parts":[["2017"]]}}},{"id":2097,"uris":["http://zotero.org/users/10851394/items/54XL89C7"],"itemData":{"id":2097,"type":"article-journal","container-title":"Philosophy Compass","DOI":"10.1111/phc3.12526","note":"publisher: Wiley/Blackwell (10.1111)","page":"e12526-e12526","title":"Mindreading beyond belief: A more comprehensive conception of how we understand others","author":[{"family":"Spaulding","given":"Shannon"}],"issued":{"date-parts":[["2018",6]]}}}],"schema":"https://github.com/citation-style-language/schema/raw/master/csl-citation.json"} </w:instrText>
      </w:r>
      <w:r w:rsidR="004E6F6B" w:rsidRPr="00AB09B9">
        <w:rPr>
          <w:rFonts w:ascii="Garamond" w:hAnsi="Garamond"/>
        </w:rPr>
        <w:fldChar w:fldCharType="separate"/>
      </w:r>
      <w:r w:rsidR="00D826F8" w:rsidRPr="00AB09B9">
        <w:rPr>
          <w:rFonts w:ascii="Garamond" w:hAnsi="Garamond" w:cs="Calibri"/>
        </w:rPr>
        <w:t>(Andrews, 2012; Nagel, 2017; Spaulding, 2018)</w:t>
      </w:r>
      <w:r w:rsidR="004E6F6B" w:rsidRPr="00AB09B9">
        <w:rPr>
          <w:rFonts w:ascii="Garamond" w:hAnsi="Garamond"/>
        </w:rPr>
        <w:fldChar w:fldCharType="end"/>
      </w:r>
      <w:r w:rsidR="00FA4A40" w:rsidRPr="00AB09B9">
        <w:rPr>
          <w:rFonts w:ascii="Garamond" w:hAnsi="Garamond"/>
        </w:rPr>
        <w:t xml:space="preserve">. </w:t>
      </w:r>
      <w:r w:rsidR="00C87D66" w:rsidRPr="00AB09B9">
        <w:rPr>
          <w:rFonts w:ascii="Garamond" w:hAnsi="Garamond"/>
        </w:rPr>
        <w:t>The trouble is that</w:t>
      </w:r>
      <w:r w:rsidRPr="00AB09B9">
        <w:rPr>
          <w:rFonts w:ascii="Garamond" w:hAnsi="Garamond"/>
        </w:rPr>
        <w:t xml:space="preserve"> the mindreading literature</w:t>
      </w:r>
      <w:r w:rsidR="00C87D66" w:rsidRPr="00AB09B9">
        <w:rPr>
          <w:rFonts w:ascii="Garamond" w:hAnsi="Garamond"/>
        </w:rPr>
        <w:t xml:space="preserve"> on belief-attribution</w:t>
      </w:r>
      <w:r w:rsidRPr="00AB09B9">
        <w:rPr>
          <w:rFonts w:ascii="Garamond" w:hAnsi="Garamond"/>
        </w:rPr>
        <w:t xml:space="preserve"> has focused almost exclusively on epistemic belief. Will the same model prove suitable for explaining the function of symbolic belief attribution?</w:t>
      </w:r>
    </w:p>
    <w:p w14:paraId="7FAB9D43" w14:textId="2DF9CD4E" w:rsidR="00A11CF0" w:rsidRPr="00AB09B9" w:rsidRDefault="004261AC" w:rsidP="00BD54D4">
      <w:pPr>
        <w:spacing w:after="120"/>
        <w:jc w:val="both"/>
        <w:rPr>
          <w:rFonts w:ascii="Garamond" w:hAnsi="Garamond"/>
        </w:rPr>
      </w:pPr>
      <w:r w:rsidRPr="00AB09B9">
        <w:rPr>
          <w:rFonts w:ascii="Garamond" w:hAnsi="Garamond"/>
        </w:rPr>
        <w:t xml:space="preserve"> </w:t>
      </w:r>
      <w:r w:rsidR="00A11CF0" w:rsidRPr="00AB09B9">
        <w:rPr>
          <w:rFonts w:ascii="Garamond" w:hAnsi="Garamond"/>
        </w:rPr>
        <w:t xml:space="preserve">From a mindreading-based perspective, the reason to </w:t>
      </w:r>
      <w:r w:rsidR="00951889">
        <w:rPr>
          <w:rFonts w:ascii="Garamond" w:hAnsi="Garamond"/>
        </w:rPr>
        <w:t xml:space="preserve">conceptually </w:t>
      </w:r>
      <w:r w:rsidR="00A11CF0" w:rsidRPr="00AB09B9">
        <w:rPr>
          <w:rFonts w:ascii="Garamond" w:hAnsi="Garamond"/>
        </w:rPr>
        <w:t xml:space="preserve">distinguish between two related types of mental state would be because it yielded more accurate behavioral predictions. Distinguishing between </w:t>
      </w:r>
      <w:r w:rsidR="00A11CF0" w:rsidRPr="00AB09B9">
        <w:rPr>
          <w:rFonts w:ascii="Garamond" w:hAnsi="Garamond"/>
          <w:i/>
          <w:iCs/>
        </w:rPr>
        <w:t>goals</w:t>
      </w:r>
      <w:r w:rsidR="00A11CF0" w:rsidRPr="00AB09B9">
        <w:rPr>
          <w:rFonts w:ascii="Garamond" w:hAnsi="Garamond"/>
        </w:rPr>
        <w:t xml:space="preserve"> and </w:t>
      </w:r>
      <w:r w:rsidR="00A11CF0" w:rsidRPr="00AB09B9">
        <w:rPr>
          <w:rFonts w:ascii="Garamond" w:hAnsi="Garamond"/>
          <w:i/>
          <w:iCs/>
        </w:rPr>
        <w:t>intentions</w:t>
      </w:r>
      <w:r w:rsidR="00A11CF0" w:rsidRPr="00AB09B9">
        <w:rPr>
          <w:rFonts w:ascii="Garamond" w:hAnsi="Garamond"/>
        </w:rPr>
        <w:t xml:space="preserve">, for example, allows for more </w:t>
      </w:r>
      <w:r w:rsidR="00FA4A40" w:rsidRPr="00AB09B9">
        <w:rPr>
          <w:rFonts w:ascii="Garamond" w:hAnsi="Garamond"/>
        </w:rPr>
        <w:t>fine-grained</w:t>
      </w:r>
      <w:r w:rsidR="00A11CF0" w:rsidRPr="00AB09B9">
        <w:rPr>
          <w:rFonts w:ascii="Garamond" w:hAnsi="Garamond"/>
        </w:rPr>
        <w:t xml:space="preserve"> predictions about expected behavioral outcomes and </w:t>
      </w:r>
      <w:r w:rsidR="00A47140" w:rsidRPr="00AB09B9">
        <w:rPr>
          <w:rFonts w:ascii="Garamond" w:hAnsi="Garamond"/>
        </w:rPr>
        <w:t>how</w:t>
      </w:r>
      <w:r w:rsidR="00A11CF0" w:rsidRPr="00AB09B9">
        <w:rPr>
          <w:rFonts w:ascii="Garamond" w:hAnsi="Garamond"/>
        </w:rPr>
        <w:t xml:space="preserve"> those outcomes are achieved. Likewise, one might expect that distinguishing between epistemic and symbolic beliefs could produce some added predictive value. For instance, knowing about </w:t>
      </w:r>
      <w:r w:rsidR="00FA4A40" w:rsidRPr="00AB09B9">
        <w:rPr>
          <w:rFonts w:ascii="Garamond" w:hAnsi="Garamond"/>
        </w:rPr>
        <w:t>George</w:t>
      </w:r>
      <w:r w:rsidR="00951889">
        <w:rPr>
          <w:rFonts w:ascii="Garamond" w:hAnsi="Garamond"/>
        </w:rPr>
        <w:t>’</w:t>
      </w:r>
      <w:r w:rsidR="00FA4A40" w:rsidRPr="00AB09B9">
        <w:rPr>
          <w:rFonts w:ascii="Garamond" w:hAnsi="Garamond"/>
        </w:rPr>
        <w:t>s symbolic</w:t>
      </w:r>
      <w:r w:rsidR="00A11CF0" w:rsidRPr="00AB09B9">
        <w:rPr>
          <w:rFonts w:ascii="Garamond" w:hAnsi="Garamond"/>
        </w:rPr>
        <w:t xml:space="preserve"> </w:t>
      </w:r>
      <w:r w:rsidR="00A11CF0" w:rsidRPr="00AB09B9">
        <w:rPr>
          <w:rFonts w:ascii="Garamond" w:hAnsi="Garamond"/>
        </w:rPr>
        <w:lastRenderedPageBreak/>
        <w:t xml:space="preserve">beliefs </w:t>
      </w:r>
      <w:r w:rsidR="00E9133B">
        <w:rPr>
          <w:rFonts w:ascii="Garamond" w:hAnsi="Garamond"/>
        </w:rPr>
        <w:t>enables</w:t>
      </w:r>
      <w:r w:rsidR="00A11CF0" w:rsidRPr="00AB09B9">
        <w:rPr>
          <w:rFonts w:ascii="Garamond" w:hAnsi="Garamond"/>
        </w:rPr>
        <w:t xml:space="preserve"> us to predict that </w:t>
      </w:r>
      <w:r w:rsidR="00FA4A40" w:rsidRPr="00AB09B9">
        <w:rPr>
          <w:rFonts w:ascii="Garamond" w:hAnsi="Garamond"/>
        </w:rPr>
        <w:t>he</w:t>
      </w:r>
      <w:r w:rsidR="00A11CF0" w:rsidRPr="00AB09B9">
        <w:rPr>
          <w:rFonts w:ascii="Garamond" w:hAnsi="Garamond"/>
        </w:rPr>
        <w:t xml:space="preserve"> engages in social practices like </w:t>
      </w:r>
      <w:r w:rsidR="00FA4A40" w:rsidRPr="00AB09B9">
        <w:rPr>
          <w:rFonts w:ascii="Garamond" w:hAnsi="Garamond"/>
        </w:rPr>
        <w:t>attending Trump rallies</w:t>
      </w:r>
      <w:r w:rsidR="00A11CF0" w:rsidRPr="00AB09B9">
        <w:rPr>
          <w:rFonts w:ascii="Garamond" w:hAnsi="Garamond"/>
        </w:rPr>
        <w:t xml:space="preserve">. It </w:t>
      </w:r>
      <w:r w:rsidR="00FA4A40" w:rsidRPr="00AB09B9">
        <w:rPr>
          <w:rFonts w:ascii="Garamond" w:hAnsi="Garamond"/>
        </w:rPr>
        <w:t>also</w:t>
      </w:r>
      <w:r w:rsidR="00A11CF0" w:rsidRPr="00AB09B9">
        <w:rPr>
          <w:rFonts w:ascii="Garamond" w:hAnsi="Garamond"/>
        </w:rPr>
        <w:t xml:space="preserve"> enable</w:t>
      </w:r>
      <w:r w:rsidR="00A47140">
        <w:rPr>
          <w:rFonts w:ascii="Garamond" w:hAnsi="Garamond"/>
        </w:rPr>
        <w:t>s</w:t>
      </w:r>
      <w:r w:rsidR="00A11CF0" w:rsidRPr="00AB09B9">
        <w:rPr>
          <w:rFonts w:ascii="Garamond" w:hAnsi="Garamond"/>
        </w:rPr>
        <w:t xml:space="preserve"> us to predict how </w:t>
      </w:r>
      <w:r w:rsidR="00FA4A40" w:rsidRPr="00AB09B9">
        <w:rPr>
          <w:rFonts w:ascii="Garamond" w:hAnsi="Garamond"/>
        </w:rPr>
        <w:t>he</w:t>
      </w:r>
      <w:r w:rsidR="00A11CF0" w:rsidRPr="00AB09B9">
        <w:rPr>
          <w:rFonts w:ascii="Garamond" w:hAnsi="Garamond"/>
        </w:rPr>
        <w:t xml:space="preserve"> </w:t>
      </w:r>
      <w:r w:rsidR="00A47140">
        <w:rPr>
          <w:rFonts w:ascii="Garamond" w:hAnsi="Garamond"/>
        </w:rPr>
        <w:t>would</w:t>
      </w:r>
      <w:r w:rsidR="00A11CF0" w:rsidRPr="00AB09B9">
        <w:rPr>
          <w:rFonts w:ascii="Garamond" w:hAnsi="Garamond"/>
        </w:rPr>
        <w:t xml:space="preserve"> react to certain claims or arguments (which could be quite important information in certain social contexts). Insofar as </w:t>
      </w:r>
      <w:r w:rsidR="00FA4A40" w:rsidRPr="00AB09B9">
        <w:rPr>
          <w:rFonts w:ascii="Garamond" w:hAnsi="Garamond"/>
        </w:rPr>
        <w:t>the Q-Anon conspiracy theory</w:t>
      </w:r>
      <w:r w:rsidR="00A11CF0" w:rsidRPr="00AB09B9">
        <w:rPr>
          <w:rFonts w:ascii="Garamond" w:hAnsi="Garamond"/>
        </w:rPr>
        <w:t xml:space="preserve"> </w:t>
      </w:r>
      <w:r w:rsidR="00FA4A40" w:rsidRPr="00AB09B9">
        <w:rPr>
          <w:rFonts w:ascii="Garamond" w:hAnsi="Garamond"/>
        </w:rPr>
        <w:t>fits into</w:t>
      </w:r>
      <w:r w:rsidR="00A11CF0" w:rsidRPr="00AB09B9">
        <w:rPr>
          <w:rFonts w:ascii="Garamond" w:hAnsi="Garamond"/>
        </w:rPr>
        <w:t xml:space="preserve"> a broader ideological framework, </w:t>
      </w:r>
      <w:r w:rsidR="00FA4A40" w:rsidRPr="00AB09B9">
        <w:rPr>
          <w:rFonts w:ascii="Garamond" w:hAnsi="Garamond"/>
        </w:rPr>
        <w:t>it</w:t>
      </w:r>
      <w:r w:rsidR="00A11CF0" w:rsidRPr="00AB09B9">
        <w:rPr>
          <w:rFonts w:ascii="Garamond" w:hAnsi="Garamond"/>
        </w:rPr>
        <w:t xml:space="preserve"> would also facilitate predictions about </w:t>
      </w:r>
      <w:r w:rsidR="00FA4A40" w:rsidRPr="00AB09B9">
        <w:rPr>
          <w:rFonts w:ascii="Garamond" w:hAnsi="Garamond"/>
        </w:rPr>
        <w:t>George</w:t>
      </w:r>
      <w:r w:rsidR="00951889">
        <w:rPr>
          <w:rFonts w:ascii="Garamond" w:hAnsi="Garamond"/>
        </w:rPr>
        <w:t>’</w:t>
      </w:r>
      <w:r w:rsidR="00FA4A40" w:rsidRPr="00AB09B9">
        <w:rPr>
          <w:rFonts w:ascii="Garamond" w:hAnsi="Garamond"/>
        </w:rPr>
        <w:t>s</w:t>
      </w:r>
      <w:r w:rsidR="00A11CF0" w:rsidRPr="00AB09B9">
        <w:rPr>
          <w:rFonts w:ascii="Garamond" w:hAnsi="Garamond"/>
        </w:rPr>
        <w:t xml:space="preserve"> other symbolic beliefs – say, about </w:t>
      </w:r>
      <w:r w:rsidR="00FA4A40" w:rsidRPr="00AB09B9">
        <w:rPr>
          <w:rFonts w:ascii="Garamond" w:hAnsi="Garamond"/>
        </w:rPr>
        <w:t>immigration or the coronavirus vaccine.</w:t>
      </w:r>
    </w:p>
    <w:p w14:paraId="0D2E03F7" w14:textId="717253C3" w:rsidR="00E335F9" w:rsidRPr="00AB09B9" w:rsidRDefault="00E335F9" w:rsidP="00BD54D4">
      <w:pPr>
        <w:spacing w:after="120"/>
        <w:jc w:val="both"/>
        <w:rPr>
          <w:rFonts w:ascii="Garamond" w:hAnsi="Garamond"/>
        </w:rPr>
      </w:pPr>
      <w:r w:rsidRPr="00AB09B9">
        <w:rPr>
          <w:rFonts w:ascii="Garamond" w:hAnsi="Garamond"/>
        </w:rPr>
        <w:t>In other respects, attribut</w:t>
      </w:r>
      <w:r w:rsidR="00F263A6" w:rsidRPr="00AB09B9">
        <w:rPr>
          <w:rFonts w:ascii="Garamond" w:hAnsi="Garamond"/>
        </w:rPr>
        <w:t>ing</w:t>
      </w:r>
      <w:r w:rsidRPr="00AB09B9">
        <w:rPr>
          <w:rFonts w:ascii="Garamond" w:hAnsi="Garamond"/>
        </w:rPr>
        <w:t xml:space="preserve"> symbolic beliefs </w:t>
      </w:r>
      <w:r w:rsidR="00F263A6" w:rsidRPr="00AB09B9">
        <w:rPr>
          <w:rFonts w:ascii="Garamond" w:hAnsi="Garamond"/>
        </w:rPr>
        <w:t>is</w:t>
      </w:r>
      <w:r w:rsidR="001B7CB3" w:rsidRPr="00AB09B9">
        <w:rPr>
          <w:rFonts w:ascii="Garamond" w:hAnsi="Garamond"/>
        </w:rPr>
        <w:t xml:space="preserve"> much less</w:t>
      </w:r>
      <w:r w:rsidRPr="00AB09B9">
        <w:rPr>
          <w:rFonts w:ascii="Garamond" w:hAnsi="Garamond"/>
        </w:rPr>
        <w:t xml:space="preserve"> predictively useful than </w:t>
      </w:r>
      <w:r w:rsidR="00F263A6" w:rsidRPr="00AB09B9">
        <w:rPr>
          <w:rFonts w:ascii="Garamond" w:hAnsi="Garamond"/>
        </w:rPr>
        <w:t>attributing</w:t>
      </w:r>
      <w:r w:rsidRPr="00AB09B9">
        <w:rPr>
          <w:rFonts w:ascii="Garamond" w:hAnsi="Garamond"/>
        </w:rPr>
        <w:t xml:space="preserve"> epistemic beliefs.</w:t>
      </w:r>
      <w:r w:rsidR="00627782" w:rsidRPr="00AB09B9">
        <w:rPr>
          <w:rFonts w:ascii="Garamond" w:hAnsi="Garamond"/>
        </w:rPr>
        <w:t xml:space="preserve"> One feature of epistemic belief attributions is that they can support behavioral predictions </w:t>
      </w:r>
      <w:r w:rsidR="00E45FCA" w:rsidRPr="00AB09B9">
        <w:rPr>
          <w:rFonts w:ascii="Garamond" w:hAnsi="Garamond"/>
        </w:rPr>
        <w:t xml:space="preserve">by </w:t>
      </w:r>
      <w:r w:rsidR="00F263A6" w:rsidRPr="00AB09B9">
        <w:rPr>
          <w:rFonts w:ascii="Garamond" w:hAnsi="Garamond"/>
        </w:rPr>
        <w:t>using one</w:t>
      </w:r>
      <w:r w:rsidR="00951889">
        <w:rPr>
          <w:rFonts w:ascii="Garamond" w:hAnsi="Garamond"/>
        </w:rPr>
        <w:t>’</w:t>
      </w:r>
      <w:r w:rsidR="00F263A6" w:rsidRPr="00AB09B9">
        <w:rPr>
          <w:rFonts w:ascii="Garamond" w:hAnsi="Garamond"/>
        </w:rPr>
        <w:t xml:space="preserve">s own practical reasoning systems in an offline, </w:t>
      </w:r>
      <w:proofErr w:type="spellStart"/>
      <w:r w:rsidR="00F263A6" w:rsidRPr="00AB09B9">
        <w:rPr>
          <w:rFonts w:ascii="Garamond" w:hAnsi="Garamond"/>
        </w:rPr>
        <w:t>simulationist</w:t>
      </w:r>
      <w:proofErr w:type="spellEnd"/>
      <w:r w:rsidR="00F263A6" w:rsidRPr="00AB09B9">
        <w:rPr>
          <w:rFonts w:ascii="Garamond" w:hAnsi="Garamond"/>
        </w:rPr>
        <w:t xml:space="preserve"> mode </w:t>
      </w:r>
      <w:r w:rsidR="00F263A6" w:rsidRPr="00AB09B9">
        <w:rPr>
          <w:rFonts w:ascii="Garamond" w:hAnsi="Garamond"/>
        </w:rPr>
        <w:fldChar w:fldCharType="begin"/>
      </w:r>
      <w:r w:rsidR="00C61CCC">
        <w:rPr>
          <w:rFonts w:ascii="Garamond" w:hAnsi="Garamond"/>
        </w:rPr>
        <w:instrText xml:space="preserve"> ADDIN ZOTERO_ITEM CSL_CITATION {"citationID":"IPJUkH1u","properties":{"formattedCitation":"(Goldman, 2006; Gordon, 1986; Heal, 1996)","plainCitation":"(Goldman, 2006; Gordon, 1986; Heal, 1996)","noteIndex":0},"citationItems":[{"id":2539,"uris":["http://zotero.org/users/10851394/items/2QMNBAF3"],"itemData":{"id":2539,"type":"book","abstract":"People are minded creatures; we have thoughts, feelings and emotions. More intriguingly, we grasp our own mental states, and conduct the business of ascribing them to ourselves and others without instruction in formal psychology. How do we do this? And what are the dimensions of our grasp of the mental realm? In this book, Alvin I. Goldman explores these questions with the tools of philosophy, developmental psychology, social psychology and cognitive neuroscience. He refines an approach called simulation theory, which starts from the familiar idea that we understand others by putting ourselves in their mental shoes. Can this intuitive idea be rendered precise in a philosophically respectable manner, without allowing simulation to collapse into theorizing? Given a suitable definition, do empirical results support the notion that minds literally create (or attempt to create) surrogates of other peoples mental states in the process of mindreading? Goldman amasses a surprising array of evidence from psychology and neuroscience that supports this hypothesis.","ISBN":"0-19-513892-9","note":"page: 364","number-of-pages":"364","publisher":"Oxford University Press","title":"Simulating Minds: The Philosophy, Psychology, and Neuroscience of Mindreading","URL":"https://books.google.com/books?hl=en&amp;lr=&amp;id=gRlnfe67ZAQC&amp;pgis=1","author":[{"family":"Goldman","given":"Alvin I."}],"issued":{"date-parts":[["2006"]]}}},{"id":1993,"uris":["http://zotero.org/users/10851394/items/5PKZHHW2"],"itemData":{"id":1993,"type":"article-journal","container-title":"Mind &amp; Language","issue":"2","page":"158-171","title":"Folk Psychology as Simulation","volume":"1","author":[{"family":"Gordon","given":"Robert M."}],"issued":{"date-parts":[["1986"]]}}},{"id":38,"uris":["http://zotero.org/users/10851394/items/LILD78YE"],"itemData":{"id":38,"type":"chapter","container-title":"Theories of Theories of Mind","event-place":"Cambridge, UK","page":"75--89","publisher":"Cambridge University Press","publisher-place":"Cambridge, UK","title":"Simulation, theory, and content","author":[{"family":"Heal","given":"Jane"}],"editor":[{"family":"Carruthers","given":"Peter"},{"family":"Smith","given":"Peter K"}],"issued":{"date-parts":[["1996"]]}}}],"schema":"https://github.com/citation-style-language/schema/raw/master/csl-citation.json"} </w:instrText>
      </w:r>
      <w:r w:rsidR="00F263A6" w:rsidRPr="00AB09B9">
        <w:rPr>
          <w:rFonts w:ascii="Garamond" w:hAnsi="Garamond"/>
        </w:rPr>
        <w:fldChar w:fldCharType="separate"/>
      </w:r>
      <w:r w:rsidR="00F263A6" w:rsidRPr="00AB09B9">
        <w:rPr>
          <w:rFonts w:ascii="Garamond" w:hAnsi="Garamond" w:cs="Calibri"/>
        </w:rPr>
        <w:t>(Goldman, 2006; Gordon, 1986; Heal, 1996)</w:t>
      </w:r>
      <w:r w:rsidR="00F263A6" w:rsidRPr="00AB09B9">
        <w:rPr>
          <w:rFonts w:ascii="Garamond" w:hAnsi="Garamond"/>
        </w:rPr>
        <w:fldChar w:fldCharType="end"/>
      </w:r>
      <w:r w:rsidR="00627782" w:rsidRPr="00AB09B9">
        <w:rPr>
          <w:rFonts w:ascii="Garamond" w:hAnsi="Garamond"/>
        </w:rPr>
        <w:t xml:space="preserve">. If I infer that Sally believes that her ball is in the basket, and that Sally wants the ball, I can predict what Sally </w:t>
      </w:r>
      <w:r w:rsidR="00A47140" w:rsidRPr="00AB09B9">
        <w:rPr>
          <w:rFonts w:ascii="Garamond" w:hAnsi="Garamond"/>
        </w:rPr>
        <w:t>would</w:t>
      </w:r>
      <w:r w:rsidR="00627782" w:rsidRPr="00AB09B9">
        <w:rPr>
          <w:rFonts w:ascii="Garamond" w:hAnsi="Garamond"/>
        </w:rPr>
        <w:t xml:space="preserve"> do by</w:t>
      </w:r>
      <w:r w:rsidR="00F263A6" w:rsidRPr="00AB09B9">
        <w:rPr>
          <w:rFonts w:ascii="Garamond" w:hAnsi="Garamond"/>
        </w:rPr>
        <w:t xml:space="preserve"> imagining how I might act if I shared her beliefs</w:t>
      </w:r>
      <w:r w:rsidR="00627782" w:rsidRPr="00AB09B9">
        <w:rPr>
          <w:rFonts w:ascii="Garamond" w:hAnsi="Garamond"/>
        </w:rPr>
        <w:t xml:space="preserve">. </w:t>
      </w:r>
      <w:r w:rsidR="00E45FCA" w:rsidRPr="00AB09B9">
        <w:rPr>
          <w:rFonts w:ascii="Garamond" w:hAnsi="Garamond"/>
        </w:rPr>
        <w:t xml:space="preserve">But if I followed this procedure when attributing </w:t>
      </w:r>
      <w:r w:rsidR="00F263A6" w:rsidRPr="00AB09B9">
        <w:rPr>
          <w:rFonts w:ascii="Garamond" w:hAnsi="Garamond"/>
        </w:rPr>
        <w:t>beliefs based on the PizzaGate conspiracy theory</w:t>
      </w:r>
      <w:r w:rsidR="00E45FCA" w:rsidRPr="00AB09B9">
        <w:rPr>
          <w:rFonts w:ascii="Garamond" w:hAnsi="Garamond"/>
        </w:rPr>
        <w:t>, I would probably arrive at the wrong answer</w:t>
      </w:r>
      <w:r w:rsidR="00F263A6" w:rsidRPr="00AB09B9">
        <w:rPr>
          <w:rFonts w:ascii="Garamond" w:hAnsi="Garamond"/>
        </w:rPr>
        <w:t xml:space="preserve">. </w:t>
      </w:r>
      <w:r w:rsidR="00A47140" w:rsidRPr="00AB09B9">
        <w:rPr>
          <w:rFonts w:ascii="Garamond" w:hAnsi="Garamond"/>
        </w:rPr>
        <w:t>Except for</w:t>
      </w:r>
      <w:r w:rsidR="00F263A6" w:rsidRPr="00AB09B9">
        <w:rPr>
          <w:rFonts w:ascii="Garamond" w:hAnsi="Garamond"/>
        </w:rPr>
        <w:t xml:space="preserve"> one gun-wielding conspiracy theorist who took it literally, most adherents of the </w:t>
      </w:r>
      <w:proofErr w:type="spellStart"/>
      <w:r w:rsidR="00F263A6" w:rsidRPr="00AB09B9">
        <w:rPr>
          <w:rFonts w:ascii="Garamond" w:hAnsi="Garamond"/>
        </w:rPr>
        <w:t>PizzaGate</w:t>
      </w:r>
      <w:proofErr w:type="spellEnd"/>
      <w:r w:rsidR="00266024">
        <w:rPr>
          <w:rFonts w:ascii="Garamond" w:hAnsi="Garamond"/>
        </w:rPr>
        <w:t xml:space="preserve"> conspiracy</w:t>
      </w:r>
      <w:r w:rsidR="00F263A6" w:rsidRPr="00AB09B9">
        <w:rPr>
          <w:rFonts w:ascii="Garamond" w:hAnsi="Garamond"/>
        </w:rPr>
        <w:t xml:space="preserve"> did not really act like there was </w:t>
      </w:r>
      <w:proofErr w:type="gramStart"/>
      <w:r w:rsidR="00F263A6" w:rsidRPr="00AB09B9">
        <w:rPr>
          <w:rFonts w:ascii="Garamond" w:hAnsi="Garamond"/>
          <w:i/>
          <w:iCs/>
        </w:rPr>
        <w:t>actually</w:t>
      </w:r>
      <w:r w:rsidR="00F263A6" w:rsidRPr="00AB09B9">
        <w:rPr>
          <w:rFonts w:ascii="Garamond" w:hAnsi="Garamond"/>
        </w:rPr>
        <w:t xml:space="preserve"> a</w:t>
      </w:r>
      <w:proofErr w:type="gramEnd"/>
      <w:r w:rsidR="00F263A6" w:rsidRPr="00AB09B9">
        <w:rPr>
          <w:rFonts w:ascii="Garamond" w:hAnsi="Garamond"/>
        </w:rPr>
        <w:t xml:space="preserve"> Satanic pedophile ring in the basement of Comet Ping Pong. </w:t>
      </w:r>
      <w:r w:rsidR="00E45FCA" w:rsidRPr="00AB09B9">
        <w:rPr>
          <w:rFonts w:ascii="Garamond" w:hAnsi="Garamond"/>
        </w:rPr>
        <w:t xml:space="preserve">The same could be said of attributions of </w:t>
      </w:r>
      <w:r w:rsidR="00B16F35" w:rsidRPr="00AB09B9">
        <w:rPr>
          <w:rFonts w:ascii="Garamond" w:hAnsi="Garamond"/>
        </w:rPr>
        <w:t>the Itza</w:t>
      </w:r>
      <w:r w:rsidR="00951889">
        <w:rPr>
          <w:rFonts w:ascii="Garamond" w:hAnsi="Garamond"/>
        </w:rPr>
        <w:t>’</w:t>
      </w:r>
      <w:r w:rsidR="00B16F35" w:rsidRPr="00AB09B9">
        <w:rPr>
          <w:rFonts w:ascii="Garamond" w:hAnsi="Garamond"/>
        </w:rPr>
        <w:t xml:space="preserve"> </w:t>
      </w:r>
      <w:r w:rsidR="00E45FCA" w:rsidRPr="00AB09B9">
        <w:rPr>
          <w:rFonts w:ascii="Garamond" w:hAnsi="Garamond"/>
        </w:rPr>
        <w:t xml:space="preserve">beliefs about </w:t>
      </w:r>
      <w:bookmarkStart w:id="3" w:name="_Hlk116116388"/>
      <w:bookmarkStart w:id="4" w:name="_Hlk116118077"/>
      <w:r w:rsidR="00B16F35" w:rsidRPr="00AB09B9">
        <w:rPr>
          <w:rFonts w:ascii="Garamond" w:hAnsi="Garamond"/>
        </w:rPr>
        <w:t xml:space="preserve">shapeshifting sorcerers. The connections between these </w:t>
      </w:r>
      <w:r w:rsidR="00E9133B">
        <w:rPr>
          <w:rFonts w:ascii="Garamond" w:hAnsi="Garamond"/>
        </w:rPr>
        <w:t>attitudes</w:t>
      </w:r>
      <w:r w:rsidR="00B16F35" w:rsidRPr="00AB09B9">
        <w:rPr>
          <w:rFonts w:ascii="Garamond" w:hAnsi="Garamond"/>
        </w:rPr>
        <w:t xml:space="preserve"> and action are particularly tenuous. Splitters like Mercier </w:t>
      </w:r>
      <w:r w:rsidR="00B16F35" w:rsidRPr="00AB09B9">
        <w:rPr>
          <w:rFonts w:ascii="Garamond" w:hAnsi="Garamond"/>
        </w:rPr>
        <w:fldChar w:fldCharType="begin"/>
      </w:r>
      <w:r w:rsidR="00C61CCC">
        <w:rPr>
          <w:rFonts w:ascii="Garamond" w:hAnsi="Garamond"/>
        </w:rPr>
        <w:instrText xml:space="preserve"> ADDIN ZOTERO_ITEM CSL_CITATION {"citationID":"08c5C3qr","properties":{"formattedCitation":"(2020)","plainCitation":"(2020)","noteIndex":0},"citationItems":[{"id":637,"uris":["http://zotero.org/users/10851394/items/XSAAD6PM"],"itemData":{"id":637,"type":"chapter","container-title":"Not Born Yesterday","ISBN":"0-691-19884-5","publisher":"Princeton University Press","title":"Not born yesterday","author":[{"family":"Mercier","given":"Hugo"}],"issued":{"date-parts":[["2020"]]}},"label":"page","suppress-author":true}],"schema":"https://github.com/citation-style-language/schema/raw/master/csl-citation.json"} </w:instrText>
      </w:r>
      <w:r w:rsidR="00B16F35" w:rsidRPr="00AB09B9">
        <w:rPr>
          <w:rFonts w:ascii="Garamond" w:hAnsi="Garamond"/>
        </w:rPr>
        <w:fldChar w:fldCharType="separate"/>
      </w:r>
      <w:r w:rsidR="00B16F35" w:rsidRPr="00AB09B9">
        <w:rPr>
          <w:rFonts w:ascii="Garamond" w:hAnsi="Garamond" w:cs="Calibri"/>
        </w:rPr>
        <w:t>(2020)</w:t>
      </w:r>
      <w:r w:rsidR="00B16F35" w:rsidRPr="00AB09B9">
        <w:rPr>
          <w:rFonts w:ascii="Garamond" w:hAnsi="Garamond"/>
        </w:rPr>
        <w:fldChar w:fldCharType="end"/>
      </w:r>
      <w:r w:rsidR="00B16F35" w:rsidRPr="00AB09B9">
        <w:rPr>
          <w:rFonts w:ascii="Garamond" w:hAnsi="Garamond"/>
        </w:rPr>
        <w:t xml:space="preserve"> and Sperber </w:t>
      </w:r>
      <w:r w:rsidR="00B16F35" w:rsidRPr="00AB09B9">
        <w:rPr>
          <w:rFonts w:ascii="Garamond" w:hAnsi="Garamond"/>
        </w:rPr>
        <w:fldChar w:fldCharType="begin"/>
      </w:r>
      <w:r w:rsidR="003C23B2">
        <w:rPr>
          <w:rFonts w:ascii="Garamond" w:hAnsi="Garamond"/>
        </w:rPr>
        <w:instrText xml:space="preserve"> ADDIN ZOTERO_ITEM CSL_CITATION {"citationID":"1N1nhVb0","properties":{"formattedCitation":"(1997)","plainCitation":"(1997)","noteIndex":0},"citationItems":[{"id":"ff8BZd5c/fbyKWnUT","uris":["http://www.mendeley.com/documents/?uuid=04ea7c8c-19e0-4831-ba80-163febb90ad1"],"itemData":{"ISSN":"0268-1064","author":[{"dropping-particle":"","family":"Sperber","given":"Dan","non-dropping-particle":"","parse-names":false,"suffix":""}],"container-title":"Mind &amp; Language","id":"Wd9TMqEC/FI9t9BZG","issue":"1","issued":{"date-parts":[["1997"]]},"page":"67-83","publisher":"Wiley Online Library","title":"Intuitive and reflective beliefs","type":"article-journal","volume":"12"},"label":"page","suppress-author":true}],"schema":"https://github.com/citation-style-language/schema/raw/master/csl-citation.json"} </w:instrText>
      </w:r>
      <w:r w:rsidR="00B16F35" w:rsidRPr="00AB09B9">
        <w:rPr>
          <w:rFonts w:ascii="Garamond" w:hAnsi="Garamond"/>
        </w:rPr>
        <w:fldChar w:fldCharType="separate"/>
      </w:r>
      <w:r w:rsidR="00B16F35" w:rsidRPr="00AB09B9">
        <w:rPr>
          <w:rFonts w:ascii="Garamond" w:hAnsi="Garamond" w:cs="Calibri"/>
        </w:rPr>
        <w:t>(1997)</w:t>
      </w:r>
      <w:r w:rsidR="00B16F35" w:rsidRPr="00AB09B9">
        <w:rPr>
          <w:rFonts w:ascii="Garamond" w:hAnsi="Garamond"/>
        </w:rPr>
        <w:fldChar w:fldCharType="end"/>
      </w:r>
      <w:r w:rsidR="00B16F35" w:rsidRPr="00AB09B9">
        <w:rPr>
          <w:rFonts w:ascii="Garamond" w:hAnsi="Garamond"/>
        </w:rPr>
        <w:t xml:space="preserve"> have a ready explanation for this: because these beliefs are inferentially insulated from our everyday commonsense beliefs, they do not enter directly into practical reasoning, and so </w:t>
      </w:r>
      <w:r w:rsidR="001B7CB3" w:rsidRPr="00AB09B9">
        <w:rPr>
          <w:rFonts w:ascii="Garamond" w:hAnsi="Garamond"/>
        </w:rPr>
        <w:t>the</w:t>
      </w:r>
      <w:r w:rsidR="002003C8" w:rsidRPr="00AB09B9">
        <w:rPr>
          <w:rFonts w:ascii="Garamond" w:hAnsi="Garamond"/>
        </w:rPr>
        <w:t>ir</w:t>
      </w:r>
      <w:r w:rsidR="001B7CB3" w:rsidRPr="00AB09B9">
        <w:rPr>
          <w:rFonts w:ascii="Garamond" w:hAnsi="Garamond"/>
        </w:rPr>
        <w:t xml:space="preserve"> relationship to behavior cannot be easily divined on the basis of their content</w:t>
      </w:r>
      <w:r w:rsidR="00B16F35" w:rsidRPr="00AB09B9">
        <w:rPr>
          <w:rFonts w:ascii="Garamond" w:hAnsi="Garamond"/>
        </w:rPr>
        <w:t>.</w:t>
      </w:r>
    </w:p>
    <w:bookmarkEnd w:id="3"/>
    <w:bookmarkEnd w:id="4"/>
    <w:p w14:paraId="60A7FF4E" w14:textId="61B6CEC6" w:rsidR="00EA0803" w:rsidRPr="00AB09B9" w:rsidRDefault="00B16F35" w:rsidP="00BD54D4">
      <w:pPr>
        <w:spacing w:after="120"/>
        <w:jc w:val="both"/>
        <w:rPr>
          <w:rFonts w:ascii="Garamond" w:hAnsi="Garamond"/>
        </w:rPr>
      </w:pPr>
      <w:r w:rsidRPr="00AB09B9">
        <w:rPr>
          <w:rFonts w:ascii="Garamond" w:hAnsi="Garamond"/>
        </w:rPr>
        <w:t>It may be a mistake, however, to treat</w:t>
      </w:r>
      <w:r w:rsidR="002003C8" w:rsidRPr="00AB09B9">
        <w:rPr>
          <w:rFonts w:ascii="Garamond" w:hAnsi="Garamond"/>
        </w:rPr>
        <w:t xml:space="preserve"> symbolic belief attribution </w:t>
      </w:r>
      <w:r w:rsidRPr="00AB09B9">
        <w:rPr>
          <w:rFonts w:ascii="Garamond" w:hAnsi="Garamond"/>
        </w:rPr>
        <w:t>as directly analogous to</w:t>
      </w:r>
      <w:r w:rsidR="002003C8" w:rsidRPr="00AB09B9">
        <w:rPr>
          <w:rFonts w:ascii="Garamond" w:hAnsi="Garamond"/>
        </w:rPr>
        <w:t xml:space="preserve"> epistemic belief attribution</w:t>
      </w:r>
      <w:r w:rsidRPr="00AB09B9">
        <w:rPr>
          <w:rFonts w:ascii="Garamond" w:hAnsi="Garamond"/>
        </w:rPr>
        <w:t xml:space="preserve">. Perhaps </w:t>
      </w:r>
      <w:r w:rsidR="00C87D66" w:rsidRPr="00AB09B9">
        <w:rPr>
          <w:rFonts w:ascii="Garamond" w:hAnsi="Garamond"/>
        </w:rPr>
        <w:t>it</w:t>
      </w:r>
      <w:r w:rsidR="002003C8" w:rsidRPr="00AB09B9">
        <w:rPr>
          <w:rFonts w:ascii="Garamond" w:hAnsi="Garamond"/>
        </w:rPr>
        <w:t xml:space="preserve"> </w:t>
      </w:r>
      <w:r w:rsidR="00C87D66" w:rsidRPr="00AB09B9">
        <w:rPr>
          <w:rFonts w:ascii="Garamond" w:hAnsi="Garamond"/>
        </w:rPr>
        <w:t>is</w:t>
      </w:r>
      <w:r w:rsidR="002003C8" w:rsidRPr="00AB09B9">
        <w:rPr>
          <w:rFonts w:ascii="Garamond" w:hAnsi="Garamond"/>
        </w:rPr>
        <w:t xml:space="preserve"> more akin to attributions</w:t>
      </w:r>
      <w:r w:rsidR="00A11CF0" w:rsidRPr="00AB09B9">
        <w:rPr>
          <w:rFonts w:ascii="Garamond" w:hAnsi="Garamond"/>
        </w:rPr>
        <w:t xml:space="preserve"> of </w:t>
      </w:r>
      <w:r w:rsidR="00A11CF0" w:rsidRPr="00E9133B">
        <w:rPr>
          <w:rFonts w:ascii="Garamond" w:hAnsi="Garamond"/>
          <w:i/>
          <w:iCs/>
        </w:rPr>
        <w:t>character traits</w:t>
      </w:r>
      <w:r w:rsidR="00C87D66" w:rsidRPr="00AB09B9">
        <w:rPr>
          <w:rFonts w:ascii="Garamond" w:hAnsi="Garamond"/>
        </w:rPr>
        <w:t>, a non-doxastic form of mindreading that has been relatively neglected by mindreading theorists</w:t>
      </w:r>
      <w:r w:rsidRPr="00AB09B9">
        <w:rPr>
          <w:rFonts w:ascii="Garamond" w:hAnsi="Garamond"/>
        </w:rPr>
        <w:t xml:space="preserve"> </w:t>
      </w:r>
      <w:r w:rsidRPr="00AB09B9">
        <w:rPr>
          <w:rFonts w:ascii="Garamond" w:hAnsi="Garamond"/>
        </w:rPr>
        <w:fldChar w:fldCharType="begin"/>
      </w:r>
      <w:r w:rsidR="003C23B2">
        <w:rPr>
          <w:rFonts w:ascii="Garamond" w:hAnsi="Garamond"/>
        </w:rPr>
        <w:instrText xml:space="preserve"> ADDIN ZOTERO_ITEM CSL_CITATION {"citationID":"AkghXXxR","properties":{"formattedCitation":"(Westra, 2018)","plainCitation":"(Westra, 2018)","noteIndex":0},"citationItems":[{"id":"ff8BZd5c/5olEJbzD","uris":["http://www.mendeley.com/documents/?uuid=678f8a42-d22b-3764-9fe8-6f15c4a7f64e"],"itemData":{"DOI":"10.1007/s11098-017-0908-3","ISSN":"0031-8116","author":[{"dropping-particle":"","family":"Westra","given":"Evan","non-dropping-particle":"","parse-names":false,"suffix":""}],"container-title":"Philosophical Studies","id":"Wd9TMqEC/tzDRBpk3","issue":"5","issued":{"date-parts":[["2018","5","18"]]},"page":"1217-1241","publisher":"Springer Netherlands","title":"Character and theory of mind: an integrative approach","type":"article-journal","volume":"175"}}],"schema":"https://github.com/citation-style-language/schema/raw/master/csl-citation.json"} </w:instrText>
      </w:r>
      <w:r w:rsidRPr="00AB09B9">
        <w:rPr>
          <w:rFonts w:ascii="Garamond" w:hAnsi="Garamond"/>
        </w:rPr>
        <w:fldChar w:fldCharType="separate"/>
      </w:r>
      <w:r w:rsidRPr="00AB09B9">
        <w:rPr>
          <w:rFonts w:ascii="Garamond" w:hAnsi="Garamond" w:cs="Calibri"/>
        </w:rPr>
        <w:t>(Westra, 2018)</w:t>
      </w:r>
      <w:r w:rsidRPr="00AB09B9">
        <w:rPr>
          <w:rFonts w:ascii="Garamond" w:hAnsi="Garamond"/>
        </w:rPr>
        <w:fldChar w:fldCharType="end"/>
      </w:r>
      <w:r w:rsidR="00A11CF0" w:rsidRPr="00AB09B9">
        <w:rPr>
          <w:rFonts w:ascii="Garamond" w:hAnsi="Garamond"/>
        </w:rPr>
        <w:t>. Like symbolic beliefs, trait attributions do not fit so neatly into a belief-desire model of action-prediction and explanation, because they do not figure directly in practical reasoning. Instead, trait information reveals broad tendencies towards certain types of trait-consiste</w:t>
      </w:r>
      <w:r w:rsidRPr="00AB09B9">
        <w:rPr>
          <w:rFonts w:ascii="Garamond" w:hAnsi="Garamond"/>
        </w:rPr>
        <w:t>nt mental states</w:t>
      </w:r>
      <w:r w:rsidR="00EA0803" w:rsidRPr="00AB09B9">
        <w:rPr>
          <w:rFonts w:ascii="Garamond" w:hAnsi="Garamond"/>
        </w:rPr>
        <w:t xml:space="preserve"> and emotions</w:t>
      </w:r>
      <w:r w:rsidRPr="00AB09B9">
        <w:rPr>
          <w:rFonts w:ascii="Garamond" w:hAnsi="Garamond"/>
        </w:rPr>
        <w:t xml:space="preserve"> (</w:t>
      </w:r>
      <w:r w:rsidR="00266024">
        <w:rPr>
          <w:rFonts w:ascii="Garamond" w:hAnsi="Garamond"/>
        </w:rPr>
        <w:t>e.g.,</w:t>
      </w:r>
      <w:r w:rsidRPr="00AB09B9">
        <w:rPr>
          <w:rFonts w:ascii="Garamond" w:hAnsi="Garamond"/>
        </w:rPr>
        <w:t xml:space="preserve"> extraverts enjoy social events, </w:t>
      </w:r>
      <w:r w:rsidR="00EA0803" w:rsidRPr="00AB09B9">
        <w:rPr>
          <w:rFonts w:ascii="Garamond" w:hAnsi="Garamond"/>
        </w:rPr>
        <w:t>paranoiacs form implausible beliefs, etc.)</w:t>
      </w:r>
      <w:r w:rsidR="00A11CF0" w:rsidRPr="00AB09B9">
        <w:rPr>
          <w:rFonts w:ascii="Garamond" w:hAnsi="Garamond"/>
        </w:rPr>
        <w:t>.</w:t>
      </w:r>
      <w:r w:rsidR="00EA0803" w:rsidRPr="00AB09B9">
        <w:rPr>
          <w:rFonts w:ascii="Garamond" w:hAnsi="Garamond"/>
        </w:rPr>
        <w:t xml:space="preserve"> This information is somewhat less useful in direct predictions of action, but it does provide mindreaders with a way of inferring what sorts of action-relevant mental states a person is likely to form in a given context. Symbolic belief-attribution may function in a similar way</w:t>
      </w:r>
      <w:r w:rsidR="00D93E2C" w:rsidRPr="00AB09B9">
        <w:rPr>
          <w:rFonts w:ascii="Garamond" w:hAnsi="Garamond"/>
        </w:rPr>
        <w:t xml:space="preserve">, licensing attributions of </w:t>
      </w:r>
      <w:r w:rsidR="002532E0" w:rsidRPr="00AB09B9">
        <w:rPr>
          <w:rFonts w:ascii="Garamond" w:hAnsi="Garamond"/>
        </w:rPr>
        <w:t>emotions</w:t>
      </w:r>
      <w:r w:rsidR="00D93E2C" w:rsidRPr="00AB09B9">
        <w:rPr>
          <w:rFonts w:ascii="Garamond" w:hAnsi="Garamond"/>
        </w:rPr>
        <w:t>, desires, and inferences.</w:t>
      </w:r>
    </w:p>
    <w:p w14:paraId="4700F727" w14:textId="1C77AC45" w:rsidR="00A11CF0" w:rsidRPr="00AB09B9" w:rsidRDefault="00D93E2C" w:rsidP="00BD54D4">
      <w:pPr>
        <w:spacing w:after="120"/>
        <w:jc w:val="both"/>
        <w:rPr>
          <w:rFonts w:ascii="Garamond" w:hAnsi="Garamond"/>
        </w:rPr>
      </w:pPr>
      <w:r w:rsidRPr="00AB09B9">
        <w:rPr>
          <w:rFonts w:ascii="Garamond" w:hAnsi="Garamond"/>
        </w:rPr>
        <w:t>The analogy with traits is useful in another</w:t>
      </w:r>
      <w:r w:rsidR="00A11CF0" w:rsidRPr="00AB09B9">
        <w:rPr>
          <w:rFonts w:ascii="Garamond" w:hAnsi="Garamond"/>
        </w:rPr>
        <w:t xml:space="preserve"> </w:t>
      </w:r>
      <w:r w:rsidRPr="00AB09B9">
        <w:rPr>
          <w:rFonts w:ascii="Garamond" w:hAnsi="Garamond"/>
        </w:rPr>
        <w:t>way</w:t>
      </w:r>
      <w:r w:rsidR="00E863B8" w:rsidRPr="00AB09B9">
        <w:rPr>
          <w:rFonts w:ascii="Garamond" w:hAnsi="Garamond"/>
        </w:rPr>
        <w:t>: sensitivity to information about</w:t>
      </w:r>
      <w:r w:rsidRPr="00AB09B9">
        <w:rPr>
          <w:rFonts w:ascii="Garamond" w:hAnsi="Garamond"/>
        </w:rPr>
        <w:t xml:space="preserve"> </w:t>
      </w:r>
      <w:r w:rsidR="00E863B8" w:rsidRPr="00AB09B9">
        <w:rPr>
          <w:rFonts w:ascii="Garamond" w:hAnsi="Garamond"/>
        </w:rPr>
        <w:t>moral</w:t>
      </w:r>
      <w:r w:rsidRPr="00AB09B9">
        <w:rPr>
          <w:rFonts w:ascii="Garamond" w:hAnsi="Garamond"/>
        </w:rPr>
        <w:t xml:space="preserve"> character </w:t>
      </w:r>
      <w:r w:rsidR="00E863B8" w:rsidRPr="00AB09B9">
        <w:rPr>
          <w:rFonts w:ascii="Garamond" w:hAnsi="Garamond"/>
        </w:rPr>
        <w:t>in particular is</w:t>
      </w:r>
      <w:r w:rsidRPr="00AB09B9">
        <w:rPr>
          <w:rFonts w:ascii="Garamond" w:hAnsi="Garamond"/>
        </w:rPr>
        <w:t xml:space="preserve"> widely seen as a strategy for selecting long-term cooperative partners </w:t>
      </w:r>
      <w:r w:rsidR="00A11CF0" w:rsidRPr="00AB09B9">
        <w:rPr>
          <w:rFonts w:ascii="Garamond" w:hAnsi="Garamond"/>
        </w:rPr>
        <w:fldChar w:fldCharType="begin" w:fldLock="1"/>
      </w:r>
      <w:r w:rsidR="003C23B2">
        <w:rPr>
          <w:rFonts w:ascii="Garamond" w:hAnsi="Garamond"/>
        </w:rPr>
        <w:instrText xml:space="preserve"> ADDIN ZOTERO_ITEM CSL_CITATION {"citationID":"r8IkZYjn","properties":{"formattedCitation":"(Feinberg et al., 2012; Helzer &amp; Critcher, 2018; Sperber &amp; Baumard, 2012; Turpin et al., 2021; Westra, 2022)","plainCitation":"(Feinberg et al., 2012; Helzer &amp; Critcher, 2018; Sperber &amp; Baumard, 2012; Turpin et al., 2021; Westra, 2022)","noteIndex":0},"citationItems":[{"id":1546,"uris":["http://zotero.org/users/10851394/items/9DIN4GWY"],"itemData":{"id":1546,"type":"article-journal","abstract":"Reputation systems promote cooperation and deter antisocial behavior in groups. Little is known, however, about how and why people share reputational information. Here, we seek to establish the existence and dynamics of prosocial gossip, the sharing of negative evaluative information about a target in a way that protects others from antisocial or exploitative behavior. We present a model of prosocial gossip and the results of 4 studies testing the model's claims. Results of Studies 1 through 3 demonstrate that (a) individuals who observe an antisocial act experience negative affect and are compelled to share information about the antisocial actor with a potentially vulnerable person, (b) sharing such information reduces negative affect created by observing the antisocial behavior, and (c) individuals possessing more prosocial orientations are the most motivated to engage in such gossip, even at a personal cost, and exhibit the greatest reduction in negative affect as a result. Study 4 demonstrates that prosocial gossip can effectively deter selfishness and promote cooperation. Taken together these results highlight the roles of prosocial motivations and negative affective reactions to injustice in maintaining reputational information sharing in groups. We conclude by discussing implications for reputational theories of the maintenance of cooperation in human groups.","container-title":"Journal of Personality and Social Psychology","DOI":"10.1037/a0026650","issue":"5","page":"1015-1030","title":"The virtues of gossip: Reputational information sharing as prosocial behavior","volume":"102","author":[{"family":"Feinberg","given":"Matthew"},{"family":"Willer","given":"Robb"},{"family":"Stellar","given":"Jennifer"},{"family":"Keltner","given":"Dacher"}],"issued":{"date-parts":[["2012"]]}}},{"id":"ff8BZd5c/49lBuxYg","uris":["http://www.mendeley.com/documents/?uuid=96562b15-5991-3835-84f4-6e64f03c181f"],"itemData":{"abstract":"Despite growing interest in the topic of moral character, there is very little precision and a lack of agreement among researchers as to what is evaluated when people evaluate character. In this chapter we define moral character in novel social cognitive terms and offer empirical support for the idea that the central qualities of moral character are those deemed essential for social relationships.","author":[{"dropping-particle":"","family":"Helzer","given":"Erik G","non-dropping-particle":"","parse-names":false,"suffix":""},{"dropping-particle":"","family":"Critcher","given":"Clayton R","non-dropping-particle":"","parse-names":false,"suffix":""}],"chapter-number":"11","container-title":"Atlas of moral psychology","editor":[{"dropping-particle":"","family":"Gray","given":"Kurt","non-dropping-particle":"","parse-names":false,"suffix":""},{"dropping-particle":"","family":"Graham","given":"Jesse","non-dropping-particle":"","parse-names":false,"suffix":""}],"id":"ITEM-1","issued":{"date-parts":[["2018"]]},"page":"99-107","publisher":"Guilford","publisher-place":"New York","title":"What do we evaluate when we evaluate moral character?","type":"chapter"}},{"id":1830,"uris":["http://zotero.org/users/10851394/items/TQGJZUVA"],"itemData":{"id":1830,"type":"article-journal","abstract":"From an evolutionary point of view, the function of moral behaviour may be to secure a good reputation as a co-operator. The best way to do so may be to obey genuine moral motivations. Still, one’s moral reputation maybe something too important to be entrusted just to one’s moral sense. A robust concern for one’s reputation is likely to have evolved too. Here we explore some of the complex relationships between morality and reputation both from an evolutionary and a cognitive point of view.","container-title":"Mind and Language","DOI":"10.1111/mila.12000","ISSN":"0268-1064\\r1468-0017","issue":"5","page":"495-518","title":"Moral Reputation: An Evolutionary and Cognitive Perspective","volume":"27","author":[{"family":"Sperber","given":"Dan"},{"family":"Baumard","given":"Nicolas"}],"issued":{"date-parts":[["2012"]]}}},{"id":593,"uris":["http://zotero.org/users/10851394/items/YE8TZZVS"],"itemData":{"id":593,"type":"article-journal","abstract":"Across six studies (N = 1988 US residents and 81 traditional people of Papua), participants judged agents acting in sacrificial moral dilemmas. Utilitarian agents, described as opting to sacrifice a single individual for the greater good, were perceived as less predictable and less moral than deontological agents whose inaction resulted in five people being harmed. These effects generalize to a non-Western sample of the Dani people, a traditional indigenous society of Papua, and persist when controlling for homophily and notions of behavioral typicality. Notably, deontological agents are no longer morally preferred when the actions of utilitarian agents are made to seem more predictable. Lastly, we find that peoples' lay theory of predictability is flexible and multi-faceted, but nevertheless understood and used holistically in assessing the moral character of others. On the basis of our findings, we propose that assessments of predictability play an important role when judging the morality of others.","container-title":"Journal of Experimental Social Psychology","DOI":"10.1016/j.jesp.2021.104196","issue":"June","title":"The search for predictable moral partners: Predictability and moral (character) preferences","volume":"97","author":[{"family":"Turpin","given":"Martin Harry"},{"family":"Walker","given":"Alexander C."},{"family":"Fugelsang","given":"Jonathan A."},{"family":"Sorokowski","given":"Piotr"},{"family":"Grossmann","given":"Igor"},{"family":"Białek","given":"Michał"}],"issued":{"date-parts":[["2021"]]}}},{"id":1741,"uris":["http://zotero.org/users/10851394/items/XTUU2MWD"],"itemData":{"id":1741,"type":"article-journal","container-title":"Erkenntnis","DOI":"10.1007/s10670-020-00257-w","issue":"4","page":"1461-1479","title":"In defense of ordinary moral character judgment","volume":"87","author":[{"family":"Westra","given":"Evan"}],"issued":{"date-parts":[["2022"]]}}}],"schema":"https://github.com/citation-style-language/schema/raw/master/csl-citation.json"} </w:instrText>
      </w:r>
      <w:r w:rsidR="00A11CF0" w:rsidRPr="00AB09B9">
        <w:rPr>
          <w:rFonts w:ascii="Garamond" w:hAnsi="Garamond"/>
        </w:rPr>
        <w:fldChar w:fldCharType="separate"/>
      </w:r>
      <w:r w:rsidR="005825DF" w:rsidRPr="005825DF">
        <w:rPr>
          <w:rFonts w:ascii="Garamond" w:hAnsi="Garamond"/>
        </w:rPr>
        <w:t>(Feinberg et al., 2012; Helzer &amp; Critcher, 2018; Sperber &amp; Baumard, 2012; Turpin et al., 2021; Westra, 2022)</w:t>
      </w:r>
      <w:r w:rsidR="00A11CF0" w:rsidRPr="00AB09B9">
        <w:rPr>
          <w:rFonts w:ascii="Garamond" w:hAnsi="Garamond"/>
        </w:rPr>
        <w:fldChar w:fldCharType="end"/>
      </w:r>
      <w:r w:rsidR="00A11CF0" w:rsidRPr="00AB09B9">
        <w:rPr>
          <w:rFonts w:ascii="Garamond" w:hAnsi="Garamond"/>
        </w:rPr>
        <w:t xml:space="preserve">. </w:t>
      </w:r>
      <w:r w:rsidR="003F1125" w:rsidRPr="00AB09B9">
        <w:rPr>
          <w:rFonts w:ascii="Garamond" w:hAnsi="Garamond"/>
        </w:rPr>
        <w:t>This too is a likely function of symbolic belief attribution</w:t>
      </w:r>
      <w:r w:rsidR="00C87D66" w:rsidRPr="00AB09B9">
        <w:rPr>
          <w:rFonts w:ascii="Garamond" w:hAnsi="Garamond"/>
        </w:rPr>
        <w:t>:</w:t>
      </w:r>
      <w:r w:rsidR="003F1125" w:rsidRPr="00AB09B9">
        <w:rPr>
          <w:rFonts w:ascii="Garamond" w:hAnsi="Garamond"/>
        </w:rPr>
        <w:t xml:space="preserve"> </w:t>
      </w:r>
      <w:r w:rsidR="00C87D66" w:rsidRPr="00AB09B9">
        <w:rPr>
          <w:rFonts w:ascii="Garamond" w:hAnsi="Garamond"/>
        </w:rPr>
        <w:t>m</w:t>
      </w:r>
      <w:r w:rsidR="003F1125" w:rsidRPr="00AB09B9">
        <w:rPr>
          <w:rFonts w:ascii="Garamond" w:hAnsi="Garamond"/>
        </w:rPr>
        <w:t xml:space="preserve">oral beliefs – like </w:t>
      </w:r>
      <w:r w:rsidR="00C87D66" w:rsidRPr="00AB09B9">
        <w:rPr>
          <w:rFonts w:ascii="Garamond" w:hAnsi="Garamond"/>
        </w:rPr>
        <w:t xml:space="preserve">moral </w:t>
      </w:r>
      <w:r w:rsidR="003F1125" w:rsidRPr="00AB09B9">
        <w:rPr>
          <w:rFonts w:ascii="Garamond" w:hAnsi="Garamond"/>
        </w:rPr>
        <w:t xml:space="preserve">character traits </w:t>
      </w:r>
      <w:r w:rsidR="00C87D66" w:rsidRPr="00AB09B9">
        <w:rPr>
          <w:rFonts w:ascii="Garamond" w:hAnsi="Garamond"/>
        </w:rPr>
        <w:t xml:space="preserve">– </w:t>
      </w:r>
      <w:r w:rsidR="003F1125" w:rsidRPr="00AB09B9">
        <w:rPr>
          <w:rFonts w:ascii="Garamond" w:hAnsi="Garamond"/>
        </w:rPr>
        <w:t xml:space="preserve">are viewed as central to personal </w:t>
      </w:r>
      <w:r w:rsidR="008E15EE" w:rsidRPr="00AB09B9">
        <w:rPr>
          <w:rFonts w:ascii="Garamond" w:hAnsi="Garamond"/>
        </w:rPr>
        <w:t>identity</w:t>
      </w:r>
      <w:r w:rsidR="003F1125" w:rsidRPr="00AB09B9">
        <w:rPr>
          <w:rFonts w:ascii="Garamond" w:hAnsi="Garamond"/>
        </w:rPr>
        <w:t>, especially when these beliefs are seen as widely shared within one</w:t>
      </w:r>
      <w:r w:rsidR="00951889">
        <w:rPr>
          <w:rFonts w:ascii="Garamond" w:hAnsi="Garamond"/>
        </w:rPr>
        <w:t>’</w:t>
      </w:r>
      <w:r w:rsidR="003F1125" w:rsidRPr="00AB09B9">
        <w:rPr>
          <w:rFonts w:ascii="Garamond" w:hAnsi="Garamond"/>
        </w:rPr>
        <w:t xml:space="preserve">s community </w:t>
      </w:r>
      <w:r w:rsidR="003F1125" w:rsidRPr="00AB09B9">
        <w:rPr>
          <w:rFonts w:ascii="Garamond" w:hAnsi="Garamond"/>
        </w:rPr>
        <w:fldChar w:fldCharType="begin" w:fldLock="1"/>
      </w:r>
      <w:r w:rsidR="003C23B2">
        <w:rPr>
          <w:rFonts w:ascii="Garamond" w:hAnsi="Garamond"/>
        </w:rPr>
        <w:instrText xml:space="preserve"> ADDIN ZOTERO_ITEM CSL_CITATION {"citationID":"10kYBuGQ","properties":{"formattedCitation":"(Heiphetz et al., 2017; Strohminger &amp; Nichols, 2014)","plainCitation":"(Heiphetz et al., 2017; Strohminger &amp; Nichols, 2014)","noteIndex":0},"citationItems":[{"id":"ff8BZd5c/YCA0cCaC","uris":["http://www.mendeley.com/documents/?uuid=78fca0b5-da4d-3fd7-9663-448e1ccdeaf5"],"itemData":{"DOI":"10.1016/j.cognition.2013.12.005","ISBN":"1873-7838 (Electronic) 0010-0277 (Linking)","ISSN":"00100277","PMID":"24503450","abstract":"It has often been suggested that the mind is central to personal identity. But do all parts of the mind contribute equally? Across five experiments, we demonstrate that moral traits-more than any other mental faculty-are considered the most essential part of identity, the self, and the soul. Memory, especially emotional and autobiographical memory, is also fairly important. Lower-level cognition and perception have the most tenuous connection to identity, rivaling that of purely physical traits. These findings suggest that folk notions of personal identity are largely informed by the mental faculties affecting social relationships, with a particularly keen focus on moral traits. © 2013 Elsevier B.V.","author":[{"dropping-particle":"","family":"Strohminger","given":"Nina","non-dropping-particle":"","parse-names":false,"suffix":""},{"dropping-particle":"","family":"Nichols","given":"Shaun","non-dropping-particle":"","parse-names":false,"suffix":""}],"container-title":"Cognition","id":"ITEM-1","issue":"1","issued":{"date-parts":[["2014","4"]]},"page":"159-171","title":"The essential moral self","type":"article-journal","volume":"131"}},{"id":"ff8BZd5c/0XTtzy7i","uris":["http://www.mendeley.com/documents/?uuid=0c486cbd-f437-40e6-8d5a-640a0389aa97"],"itemData":{"DOI":"10.1111/cogs.12354","ISSN":"15516709","PMID":"26936631","abstract":"People perceive that if their memories and moral beliefs changed, they would change. We investigated why individuals respond this way. In Study 1, participants judged that identity would change more after changes to memories and widely shared moral beliefs (e.g., about murder) ver-sus preferences and controversial moral beliefs (e.g., about abortion). The extent to which partici-pants judged that changes would affect their relationships predicted identity change (Study 2) and mediated the relationship between type of moral belief and perceived identity change (Study 3). We discuss the role that social relationships play in judgments of identity and highlight implica-tions for psychology and philosophy.","author":[{"dropping-particle":"","family":"Heiphetz","given":"Larisa","non-dropping-particle":"","parse-names":false,"suffix":""},{"dropping-particle":"","family":"Strohminger","given":"Nina","non-dropping-particle":"","parse-names":false,"suffix":""},{"dropping-particle":"","family":"Young","given":"Liane L.","non-dropping-particle":"","parse-names":false,"suffix":""}],"container-title":"Cognitive Science","id":"ITEM-2","issue":"3","issued":{"date-parts":[["2017"]]},"page":"744-767","title":"The Role of Moral Beliefs, Memories, and Preferences in Representations of Identity","type":"article-journal","volume":"41"}}],"schema":"https://github.com/citation-style-language/schema/raw/master/csl-citation.json"} </w:instrText>
      </w:r>
      <w:r w:rsidR="003F1125" w:rsidRPr="00AB09B9">
        <w:rPr>
          <w:rFonts w:ascii="Garamond" w:hAnsi="Garamond"/>
        </w:rPr>
        <w:fldChar w:fldCharType="separate"/>
      </w:r>
      <w:r w:rsidR="003F1125" w:rsidRPr="00AB09B9">
        <w:rPr>
          <w:rFonts w:ascii="Garamond" w:hAnsi="Garamond" w:cs="Calibri"/>
        </w:rPr>
        <w:t>(Heiphetz et al., 2017; Strohminger &amp; Nichols, 2014)</w:t>
      </w:r>
      <w:r w:rsidR="003F1125" w:rsidRPr="00AB09B9">
        <w:rPr>
          <w:rFonts w:ascii="Garamond" w:hAnsi="Garamond"/>
        </w:rPr>
        <w:fldChar w:fldCharType="end"/>
      </w:r>
      <w:r w:rsidR="003F1125" w:rsidRPr="00AB09B9">
        <w:rPr>
          <w:rFonts w:ascii="Garamond" w:hAnsi="Garamond"/>
        </w:rPr>
        <w:t>. There is also widespread evidence that attributions of religious belief (or lack thereof) are used to make inferences about a person</w:t>
      </w:r>
      <w:r w:rsidR="00951889">
        <w:rPr>
          <w:rFonts w:ascii="Garamond" w:hAnsi="Garamond"/>
        </w:rPr>
        <w:t>’</w:t>
      </w:r>
      <w:r w:rsidR="003F1125" w:rsidRPr="00AB09B9">
        <w:rPr>
          <w:rFonts w:ascii="Garamond" w:hAnsi="Garamond"/>
        </w:rPr>
        <w:t xml:space="preserve">s underlying moral character traits </w:t>
      </w:r>
      <w:r w:rsidR="003F1125" w:rsidRPr="00AB09B9">
        <w:rPr>
          <w:rFonts w:ascii="Garamond" w:hAnsi="Garamond"/>
        </w:rPr>
        <w:fldChar w:fldCharType="begin" w:fldLock="1"/>
      </w:r>
      <w:r w:rsidR="003C23B2">
        <w:rPr>
          <w:rFonts w:ascii="Garamond" w:hAnsi="Garamond"/>
        </w:rPr>
        <w:instrText xml:space="preserve"> ADDIN ZOTERO_ITEM CSL_CITATION {"citationID":"jfADl54d","properties":{"formattedCitation":"(Barnett et al., 2021; Clifford &amp; Gaskins, 2016)","plainCitation":"(Barnett et al., 2021; Clifford &amp; Gaskins, 2016)","noteIndex":0},"citationItems":[{"id":"ff8BZd5c/zHymKLDO","uris":["http://www.mendeley.com/documents/?uuid=7ba99a1d-6e25-35fe-8ea0-49021378d505"],"itemData":{"DOI":"10.1177/1532673X15608939","ISSN":"15523373","abstract":"© 2015, © The Author(s) 2015. Religion plays a prominent role in American politics, and candidates often attempt to display their religiousness in a variety of ways. For example, in spite of the association between conservatism and religion, research shows that candidates of both parties routinely use religious language and seek to demonstrate personal religiousness. Existing research portrays religious rhetoric primarily as an ideological cue, failing to explain why Democrats would make religious appeals. Drawing on psychological theories of prejudice toward atheists, we argue that candidates emphasize their religiousness in order to enhance perceptions of their trustworthiness and morality. Using survey data, we show that voters are quite unlikely to support an atheist candidate, an effect that is strongly driven by the perception of atheists’ morality. Next, we show evidence that voters perceiving Hillary Clinton as religious also viewed her as more trustworthy, and were more likely to view her favorably. Finally, we show experimentally that religious candidates are perceived as more trustworthy, at least among a wide swath of the electorate. We conclude that displays of religiousness likely serve not only an ideological purpose but also the broader goal of increasing perceived candidate trustworthiness.","author":[{"dropping-particle":"","family":"Clifford","given":"Scott","non-dropping-particle":"","parse-names":false,"suffix":""},{"dropping-particle":"","family":"Gaskins","given":"Ben","non-dropping-particle":"","parse-names":false,"suffix":""}],"container-title":"American Politics Research","id":"ITEM-1","issue":"6","issued":{"date-parts":[["2016"]]},"page":"1066-1097","title":"Trust Me, I Believe in God: Candidate Religiousness as a Signal of Trustworthiness","type":"article-journal","volume":"44"}},{"id":"ff8BZd5c/UnjWyUCo","uris":["http://www.mendeley.com/documents/?uuid=211dc4a9-ae0d-41ec-94d4-ee11e329f8fd"],"itemData":{"DOI":"10.1080/13537903.2021.1981578","ISSN":"14699419","abstract":"Atheists are one of the least accepted minority groups in the Unites States, yet they remain an understudied population. The purpose of this exploratory study was to investigate differences between atheists and theists regarding the perceived impact of metaphysical beliefs (belief or nonbelief in the existence of God) on their personality traits. Participants consisted of undergraduate students enrolled in a psychology course (N = 551, ages 18–29, 71.8% female) at a large public university in the southern US. Compared to theists, atheists viewed their metaphysical beliefs as contributing less to their positive traits and as making them less traditional/conservative and more non-traditional/liberal. Atheists indicated that having the opposite metaphysical beliefs would make them less non-traditional/liberal and more traditional/conservative; however, there was no difference in the perception of the possible impact of holding the opposite beliefs on positive traits. These results suggest that individuals’ metaphysical beliefs may relate to the way they understand themselves. Implications for working with atheists in clinical settings are discussed.","author":[{"dropping-particle":"","family":"Barnett","given":"Michael D.","non-dropping-particle":"","parse-names":false,"suffix":""},{"dropping-particle":"","family":"Hernandez","given":"Joseph","non-dropping-particle":"","parse-names":false,"suffix":""},{"dropping-particle":"","family":"Moore","given":"Jenna M.","non-dropping-particle":"","parse-names":false,"suffix":""}],"container-title":"Journal of Contemporary Religion","id":"ITEM-2","issue":"3","issued":{"date-parts":[["2021"]]},"page":"545-560","publisher":"Routledge","title":"Atheism, theism, and the self: the perceived impact of metaphysical beliefs on personality traits","type":"article-journal","volume":"36"}}],"schema":"https://github.com/citation-style-language/schema/raw/master/csl-citation.json"} </w:instrText>
      </w:r>
      <w:r w:rsidR="003F1125" w:rsidRPr="00AB09B9">
        <w:rPr>
          <w:rFonts w:ascii="Garamond" w:hAnsi="Garamond"/>
        </w:rPr>
        <w:fldChar w:fldCharType="separate"/>
      </w:r>
      <w:r w:rsidR="003F1125" w:rsidRPr="00AB09B9">
        <w:rPr>
          <w:rFonts w:ascii="Garamond" w:hAnsi="Garamond" w:cs="Calibri"/>
        </w:rPr>
        <w:t>(Barnett et al., 2021; Clifford &amp; Gaskins, 2016)</w:t>
      </w:r>
      <w:r w:rsidR="003F1125" w:rsidRPr="00AB09B9">
        <w:rPr>
          <w:rFonts w:ascii="Garamond" w:hAnsi="Garamond"/>
        </w:rPr>
        <w:fldChar w:fldCharType="end"/>
      </w:r>
      <w:r w:rsidR="003F1125" w:rsidRPr="00AB09B9">
        <w:rPr>
          <w:rFonts w:ascii="Garamond" w:hAnsi="Garamond"/>
        </w:rPr>
        <w:t>. More generally, s</w:t>
      </w:r>
      <w:r w:rsidR="00A11CF0" w:rsidRPr="00AB09B9">
        <w:rPr>
          <w:rFonts w:ascii="Garamond" w:hAnsi="Garamond"/>
        </w:rPr>
        <w:t xml:space="preserve">ymbolic beliefs tend to express norms linked to social identity, which </w:t>
      </w:r>
      <w:r w:rsidR="003F1125" w:rsidRPr="00AB09B9">
        <w:rPr>
          <w:rFonts w:ascii="Garamond" w:hAnsi="Garamond"/>
        </w:rPr>
        <w:t>reveal</w:t>
      </w:r>
      <w:r w:rsidR="00A11CF0" w:rsidRPr="00AB09B9">
        <w:rPr>
          <w:rFonts w:ascii="Garamond" w:hAnsi="Garamond"/>
        </w:rPr>
        <w:t xml:space="preserve"> whether someone is a member of </w:t>
      </w:r>
      <w:r w:rsidR="003F1125" w:rsidRPr="00AB09B9">
        <w:rPr>
          <w:rFonts w:ascii="Garamond" w:hAnsi="Garamond"/>
        </w:rPr>
        <w:t>one</w:t>
      </w:r>
      <w:r w:rsidR="00951889">
        <w:rPr>
          <w:rFonts w:ascii="Garamond" w:hAnsi="Garamond"/>
        </w:rPr>
        <w:t>’</w:t>
      </w:r>
      <w:r w:rsidR="003F1125" w:rsidRPr="00AB09B9">
        <w:rPr>
          <w:rFonts w:ascii="Garamond" w:hAnsi="Garamond"/>
        </w:rPr>
        <w:t>s</w:t>
      </w:r>
      <w:r w:rsidR="00A11CF0" w:rsidRPr="00AB09B9">
        <w:rPr>
          <w:rFonts w:ascii="Garamond" w:hAnsi="Garamond"/>
        </w:rPr>
        <w:t xml:space="preserve"> own ingroup, and whether their identity-linked values align with ours </w:t>
      </w:r>
      <w:r w:rsidR="00A11CF0" w:rsidRPr="00AB09B9">
        <w:rPr>
          <w:rFonts w:ascii="Garamond" w:hAnsi="Garamond"/>
        </w:rPr>
        <w:fldChar w:fldCharType="begin" w:fldLock="1"/>
      </w:r>
      <w:r w:rsidR="003C23B2">
        <w:rPr>
          <w:rFonts w:ascii="Garamond" w:hAnsi="Garamond"/>
        </w:rPr>
        <w:instrText xml:space="preserve"> ADDIN ZOTERO_ITEM CSL_CITATION {"citationID":"x4fnXsDr","properties":{"formattedCitation":"(Marques et al., 1998; McElreath et al., 2003)","plainCitation":"(Marques et al., 1998; McElreath et al., 2003)","noteIndex":0},"citationItems":[{"id":"ff8BZd5c/I3krWOWy","uris":["http://www.mendeley.com/documents/?uuid=f8fbfb45-2dfe-448b-b42b-f4c4d48e9209"],"itemData":{"DOI":"10.1086/345689","ISSN":"00113204","author":[{"dropping-particle":"","family":"McElreath","given":"Richard","non-dropping-particle":"","parse-names":false,"suffix":""},{"dropping-particle":"","family":"Boyd","given":"Robert","non-dropping-particle":"","parse-names":false,"suffix":""},{"dropping-particle":"","family":"Richerson","given":"Peter J.","non-dropping-particle":"","parse-names":false,"suffix":""}],"container-title":"Current Anthropology","id":"ITEM-1","issue":"1","issued":{"date-parts":[["2003"]]},"page":"122-129","title":"Shared norms and the evolution of ethnic markers","type":"article-journal","volume":"44"}},{"id":"ff8BZd5c/H2x88CtZ","uris":["http://www.mendeley.com/documents/?uuid=f6ed7814-2367-4d1f-afd0-9bf89b292efc"],"itemData":{"DOI":"10.1037/0022-3514.75.4.976","ISSN":"0022-3514","abstract":"Four minimal group experiments tested the prediction that judgments of groups and their members reflect evaluations made simultaneously but independently at the within-group and intergroup levels. On the basis of self-categorization theory and social identity theory, it was predicted that group members seek both intergroup distinctiveness and legitimization of in-group norms. In Experiments 1-3, membership (in-group, out-group), status of group members (modal, deviant), and either accountability to in-group or to out-group or salience of group norms were varied. Accountability and norm salience increased derogation of out-group normative (in-group deviant, out-group modal) and upgrading of in-group normative (in-group modal, out-group deviant) members. In Experiment 4, within-group differentiation reinforced in-group identification. These findings suggest that subjective group dynamics operate to bolster social identity when people judge modal and deviant in-group and out-group members.","author":[{"dropping-particle":"","family":"Marques","given":"José","non-dropping-particle":"","parse-names":false,"suffix":""},{"dropping-particle":"","family":"Abrams","given":"Dominic","non-dropping-particle":"","parse-names":false,"suffix":""},{"dropping-particle":"","family":"Paez","given":"Dario","non-dropping-particle":"","parse-names":false,"suffix":""},{"dropping-particle":"","family":"Martinez-Taboada","given":"Cristina","non-dropping-particle":"","parse-names":false,"suffix":""}],"container-title":"Journal of Personality and Social Psychology","id":"ITEM-2","issue":"4","issued":{"date-parts":[["1998"]]},"page":"976-988","title":"The role of categorization and in-group norms in judgments of groups and their members.","type":"article-journal","volume":"75"}}],"schema":"https://github.com/citation-style-language/schema/raw/master/csl-citation.json"} </w:instrText>
      </w:r>
      <w:r w:rsidR="00A11CF0" w:rsidRPr="00AB09B9">
        <w:rPr>
          <w:rFonts w:ascii="Garamond" w:hAnsi="Garamond"/>
        </w:rPr>
        <w:fldChar w:fldCharType="separate"/>
      </w:r>
      <w:r w:rsidR="00A11CF0" w:rsidRPr="00AB09B9">
        <w:rPr>
          <w:rFonts w:ascii="Garamond" w:hAnsi="Garamond" w:cs="Calibri"/>
        </w:rPr>
        <w:t>(Marques et al., 1998; McElreath et al., 2003)</w:t>
      </w:r>
      <w:r w:rsidR="00A11CF0" w:rsidRPr="00AB09B9">
        <w:rPr>
          <w:rFonts w:ascii="Garamond" w:hAnsi="Garamond"/>
        </w:rPr>
        <w:fldChar w:fldCharType="end"/>
      </w:r>
      <w:r w:rsidR="00A11CF0" w:rsidRPr="00AB09B9">
        <w:rPr>
          <w:rFonts w:ascii="Garamond" w:hAnsi="Garamond"/>
        </w:rPr>
        <w:t xml:space="preserve">. </w:t>
      </w:r>
      <w:r w:rsidR="003F1125" w:rsidRPr="00AB09B9">
        <w:rPr>
          <w:rFonts w:ascii="Garamond" w:hAnsi="Garamond"/>
        </w:rPr>
        <w:t>All this provides symbolic-belief attributors with valuable information about a target</w:t>
      </w:r>
      <w:r w:rsidR="00951889">
        <w:rPr>
          <w:rFonts w:ascii="Garamond" w:hAnsi="Garamond"/>
        </w:rPr>
        <w:t>’</w:t>
      </w:r>
      <w:r w:rsidR="003F1125" w:rsidRPr="00AB09B9">
        <w:rPr>
          <w:rFonts w:ascii="Garamond" w:hAnsi="Garamond"/>
        </w:rPr>
        <w:t xml:space="preserve">s potential as a cooperative partner. </w:t>
      </w:r>
    </w:p>
    <w:p w14:paraId="416F9CED" w14:textId="2F0109FD" w:rsidR="001D66B0" w:rsidRPr="00AB09B9" w:rsidRDefault="004B115B" w:rsidP="00BD54D4">
      <w:pPr>
        <w:pStyle w:val="ListParagraph"/>
        <w:numPr>
          <w:ilvl w:val="1"/>
          <w:numId w:val="4"/>
        </w:numPr>
        <w:spacing w:after="120"/>
        <w:jc w:val="both"/>
        <w:rPr>
          <w:rFonts w:ascii="Garamond" w:hAnsi="Garamond"/>
          <w:i/>
          <w:iCs/>
        </w:rPr>
      </w:pPr>
      <w:r w:rsidRPr="00AB09B9">
        <w:rPr>
          <w:rFonts w:ascii="Garamond" w:hAnsi="Garamond"/>
          <w:i/>
          <w:iCs/>
        </w:rPr>
        <w:t>Mindshaping</w:t>
      </w:r>
    </w:p>
    <w:p w14:paraId="0D7BC0C8" w14:textId="7FFE5627" w:rsidR="002329CB" w:rsidRPr="00AB09B9" w:rsidRDefault="002329CB" w:rsidP="00BD54D4">
      <w:pPr>
        <w:spacing w:after="120"/>
        <w:jc w:val="both"/>
        <w:rPr>
          <w:rFonts w:ascii="Garamond" w:hAnsi="Garamond"/>
        </w:rPr>
      </w:pPr>
      <w:r w:rsidRPr="00AB09B9">
        <w:rPr>
          <w:rFonts w:ascii="Garamond" w:hAnsi="Garamond"/>
        </w:rPr>
        <w:t>This</w:t>
      </w:r>
      <w:r w:rsidR="00575744" w:rsidRPr="00AB09B9">
        <w:rPr>
          <w:rFonts w:ascii="Garamond" w:hAnsi="Garamond"/>
        </w:rPr>
        <w:t xml:space="preserve"> mindreading-based</w:t>
      </w:r>
      <w:r w:rsidRPr="00AB09B9">
        <w:rPr>
          <w:rFonts w:ascii="Garamond" w:hAnsi="Garamond"/>
        </w:rPr>
        <w:t xml:space="preserve"> picture is incomplete</w:t>
      </w:r>
      <w:r w:rsidR="00535B86" w:rsidRPr="00AB09B9">
        <w:rPr>
          <w:rFonts w:ascii="Garamond" w:hAnsi="Garamond"/>
        </w:rPr>
        <w:t>, however</w:t>
      </w:r>
      <w:r w:rsidRPr="00AB09B9">
        <w:rPr>
          <w:rFonts w:ascii="Garamond" w:hAnsi="Garamond"/>
        </w:rPr>
        <w:t xml:space="preserve">. It leaves out the key role played by the </w:t>
      </w:r>
      <w:r w:rsidRPr="001D2E52">
        <w:rPr>
          <w:rFonts w:ascii="Garamond" w:hAnsi="Garamond"/>
          <w:i/>
          <w:iCs/>
        </w:rPr>
        <w:t>target</w:t>
      </w:r>
      <w:r w:rsidRPr="00AB09B9">
        <w:rPr>
          <w:rFonts w:ascii="Garamond" w:hAnsi="Garamond"/>
        </w:rPr>
        <w:t xml:space="preserve"> of these symbolic attributions</w:t>
      </w:r>
      <w:r w:rsidR="00C854C1">
        <w:rPr>
          <w:rFonts w:ascii="Garamond" w:hAnsi="Garamond"/>
        </w:rPr>
        <w:t>.</w:t>
      </w:r>
      <w:r w:rsidRPr="00AB09B9">
        <w:rPr>
          <w:rFonts w:ascii="Garamond" w:hAnsi="Garamond"/>
        </w:rPr>
        <w:t xml:space="preserve"> </w:t>
      </w:r>
      <w:r w:rsidR="00575744" w:rsidRPr="00AB09B9">
        <w:rPr>
          <w:rFonts w:ascii="Garamond" w:hAnsi="Garamond"/>
        </w:rPr>
        <w:t>Being viewed as a reliable cooperative partner carries great strategic value. This is why s</w:t>
      </w:r>
      <w:r w:rsidRPr="00AB09B9">
        <w:rPr>
          <w:rFonts w:ascii="Garamond" w:hAnsi="Garamond"/>
        </w:rPr>
        <w:t xml:space="preserve">ymbolic beliefs are not </w:t>
      </w:r>
      <w:r w:rsidR="001D2E52">
        <w:rPr>
          <w:rFonts w:ascii="Garamond" w:hAnsi="Garamond"/>
        </w:rPr>
        <w:t>merely</w:t>
      </w:r>
      <w:r w:rsidRPr="00AB09B9">
        <w:rPr>
          <w:rFonts w:ascii="Garamond" w:hAnsi="Garamond"/>
        </w:rPr>
        <w:t xml:space="preserve"> </w:t>
      </w:r>
      <w:r w:rsidR="001D2E52">
        <w:rPr>
          <w:rFonts w:ascii="Garamond" w:hAnsi="Garamond"/>
        </w:rPr>
        <w:t>inferred</w:t>
      </w:r>
      <w:r w:rsidRPr="00AB09B9">
        <w:rPr>
          <w:rFonts w:ascii="Garamond" w:hAnsi="Garamond"/>
        </w:rPr>
        <w:t xml:space="preserve"> by </w:t>
      </w:r>
      <w:r w:rsidR="00575744" w:rsidRPr="00AB09B9">
        <w:rPr>
          <w:rFonts w:ascii="Garamond" w:hAnsi="Garamond"/>
        </w:rPr>
        <w:t>third</w:t>
      </w:r>
      <w:r w:rsidR="001D2E52">
        <w:rPr>
          <w:rFonts w:ascii="Garamond" w:hAnsi="Garamond"/>
        </w:rPr>
        <w:t xml:space="preserve"> </w:t>
      </w:r>
      <w:r w:rsidR="00575744" w:rsidRPr="00AB09B9">
        <w:rPr>
          <w:rFonts w:ascii="Garamond" w:hAnsi="Garamond"/>
        </w:rPr>
        <w:t>parties</w:t>
      </w:r>
      <w:r w:rsidRPr="00AB09B9">
        <w:rPr>
          <w:rFonts w:ascii="Garamond" w:hAnsi="Garamond"/>
        </w:rPr>
        <w:t xml:space="preserve"> but</w:t>
      </w:r>
      <w:r w:rsidR="001D2E52">
        <w:rPr>
          <w:rFonts w:ascii="Garamond" w:hAnsi="Garamond"/>
        </w:rPr>
        <w:t xml:space="preserve"> are</w:t>
      </w:r>
      <w:r w:rsidRPr="00AB09B9">
        <w:rPr>
          <w:rFonts w:ascii="Garamond" w:hAnsi="Garamond"/>
        </w:rPr>
        <w:t xml:space="preserve"> actively and vocally expressed by </w:t>
      </w:r>
      <w:r w:rsidR="00C854C1">
        <w:rPr>
          <w:rFonts w:ascii="Garamond" w:hAnsi="Garamond"/>
        </w:rPr>
        <w:t>the targets themselves</w:t>
      </w:r>
      <w:r w:rsidR="00EF7771" w:rsidRPr="00AB09B9">
        <w:rPr>
          <w:rFonts w:ascii="Garamond" w:hAnsi="Garamond"/>
        </w:rPr>
        <w:t xml:space="preserve">. Whether consciously or unconsciously, these expressions of symbolic belief (and, perhaps, the symbolic beliefs themselves) are often shaped by the incentive to be viewed as a </w:t>
      </w:r>
      <w:r w:rsidR="006A0E6B" w:rsidRPr="00AB09B9">
        <w:rPr>
          <w:rFonts w:ascii="Garamond" w:hAnsi="Garamond"/>
        </w:rPr>
        <w:t>desirable cooperative partner</w:t>
      </w:r>
      <w:r w:rsidR="00EF7771" w:rsidRPr="00AB09B9">
        <w:rPr>
          <w:rFonts w:ascii="Garamond" w:hAnsi="Garamond"/>
        </w:rPr>
        <w:t xml:space="preserve"> </w:t>
      </w:r>
      <w:r w:rsidR="00EF7771" w:rsidRPr="00AB09B9">
        <w:rPr>
          <w:rFonts w:ascii="Garamond" w:hAnsi="Garamond"/>
        </w:rPr>
        <w:fldChar w:fldCharType="begin" w:fldLock="1"/>
      </w:r>
      <w:r w:rsidR="003C23B2">
        <w:rPr>
          <w:rFonts w:ascii="Garamond" w:hAnsi="Garamond"/>
        </w:rPr>
        <w:instrText xml:space="preserve"> ADDIN ZOTERO_ITEM CSL_CITATION {"citationID":"Ll7ey93c","properties":{"formattedCitation":"(Funkhouser, 2022a; Williams, 2021)","plainCitation":"(Funkhouser, 2022a; Williams, 2021)","noteIndex":0},"citationItems":[{"id":"ff8BZd5c/T0jAmRl6","uris":["http://www.mendeley.com/documents/?uuid=3488f600-9c0a-4597-b065-5db945e0cb3a"],"itemData":{"DOI":"10.1111/mila.12294","ISSN":"14680017","abstract":"I clarify and defend the hypothesis that human belief formation is sensitive to social rewards and punishments, such that beliefs are sometimes formed based on unconscious expectations of their likely effects on other agents – agents who frequently reward us when we hold ungrounded beliefs and punish us when we hold reasonable ones. After clarifying this phenomenon and distinguishing it from other sources of bias in the psychological literature, I argue that the hypothesis is plausible on theoretical grounds and I show how it illuminates and unifies a range of psychological phenomena, including confabulation and rationalisation, positive illusions, and identity-protective cognition.","author":[{"dropping-particle":"","family":"Williams","given":"Daniel","non-dropping-particle":"","parse-names":false,"suffix":""}],"container-title":"Mind and Language","id":"ITEM-1","issue":"3","issued":{"date-parts":[["2021"]]},"page":"333-354","title":"Socially adaptive belief","type":"article-journal","volume":"36"}},{"id":"ff8BZd5c/7xmDUdek","uris":["http://www.mendeley.com/documents/?uuid=e873123a-5473-4c3d-b45b-f9d0fe792763"],"itemData":{"DOI":"10.1111/mila.12326","ISSN":"14680017","abstract":"People are biased toward beliefs that are welcomed by their in-group. Some beliefs produced by these biases—such as climate change denial and religious belief—can be fruitfully modeled by signaling theory. The idea is that the beliefs function so as to be detected by others and manipulate their behavior, primarily for the benefits that accrue from favorable tribal self-presentation. Signaling theory can explain the etiology, distinctive form, proper function, and alterability of these beliefs.","author":[{"dropping-particle":"","family":"Funkhouser","given":"Eric","non-dropping-particle":"","parse-names":false,"suffix":""}],"container-title":"Mind and Language","id":"ITEM-2","issue":"3","issued":{"date-parts":[["2022"]]},"page":"444-464","title":"A tribal mind: Beliefs that signal group identity or commitment","type":"article-journal","volume":"37"}}],"schema":"https://github.com/citation-style-language/schema/raw/master/csl-citation.json"} </w:instrText>
      </w:r>
      <w:r w:rsidR="00EF7771" w:rsidRPr="00AB09B9">
        <w:rPr>
          <w:rFonts w:ascii="Garamond" w:hAnsi="Garamond"/>
        </w:rPr>
        <w:fldChar w:fldCharType="separate"/>
      </w:r>
      <w:r w:rsidR="00BD520C" w:rsidRPr="00AB09B9">
        <w:rPr>
          <w:rFonts w:ascii="Garamond" w:hAnsi="Garamond" w:cs="Calibri"/>
        </w:rPr>
        <w:t>(Funkhouser, 2022a; Williams, 2021)</w:t>
      </w:r>
      <w:r w:rsidR="00EF7771" w:rsidRPr="00AB09B9">
        <w:rPr>
          <w:rFonts w:ascii="Garamond" w:hAnsi="Garamond"/>
        </w:rPr>
        <w:fldChar w:fldCharType="end"/>
      </w:r>
      <w:r w:rsidR="00EF7771" w:rsidRPr="00AB09B9">
        <w:rPr>
          <w:rFonts w:ascii="Garamond" w:hAnsi="Garamond"/>
        </w:rPr>
        <w:t>.</w:t>
      </w:r>
      <w:r w:rsidR="00D405C4" w:rsidRPr="00AB09B9">
        <w:rPr>
          <w:rFonts w:ascii="Garamond" w:hAnsi="Garamond"/>
        </w:rPr>
        <w:t xml:space="preserve"> </w:t>
      </w:r>
      <w:r w:rsidR="006A0E6B" w:rsidRPr="00AB09B9">
        <w:rPr>
          <w:rFonts w:ascii="Garamond" w:hAnsi="Garamond"/>
        </w:rPr>
        <w:t xml:space="preserve">These incentives can explain why many avidly expressed beliefs appear </w:t>
      </w:r>
      <w:r w:rsidR="006A0E6B" w:rsidRPr="00AB09B9">
        <w:rPr>
          <w:rFonts w:ascii="Garamond" w:hAnsi="Garamond"/>
        </w:rPr>
        <w:lastRenderedPageBreak/>
        <w:t>absurd</w:t>
      </w:r>
      <w:r w:rsidR="00D405C4" w:rsidRPr="00AB09B9">
        <w:rPr>
          <w:rFonts w:ascii="Garamond" w:hAnsi="Garamond"/>
        </w:rPr>
        <w:t xml:space="preserve">, </w:t>
      </w:r>
      <w:r w:rsidR="006A0E6B" w:rsidRPr="00AB09B9">
        <w:rPr>
          <w:rFonts w:ascii="Garamond" w:hAnsi="Garamond"/>
        </w:rPr>
        <w:t>irrational</w:t>
      </w:r>
      <w:r w:rsidR="00D405C4" w:rsidRPr="00AB09B9">
        <w:rPr>
          <w:rFonts w:ascii="Garamond" w:hAnsi="Garamond"/>
        </w:rPr>
        <w:t>, or downright dangerous</w:t>
      </w:r>
      <w:r w:rsidR="00575744" w:rsidRPr="00AB09B9">
        <w:rPr>
          <w:rFonts w:ascii="Garamond" w:hAnsi="Garamond"/>
        </w:rPr>
        <w:t xml:space="preserve"> to outgroup members</w:t>
      </w:r>
      <w:r w:rsidR="00D405C4" w:rsidRPr="00AB09B9">
        <w:rPr>
          <w:rFonts w:ascii="Garamond" w:hAnsi="Garamond"/>
        </w:rPr>
        <w:t xml:space="preserve"> </w:t>
      </w:r>
      <w:r w:rsidR="00D405C4" w:rsidRPr="00AB09B9">
        <w:rPr>
          <w:rFonts w:ascii="Garamond" w:hAnsi="Garamond"/>
        </w:rPr>
        <w:fldChar w:fldCharType="begin" w:fldLock="1"/>
      </w:r>
      <w:r w:rsidR="003C23B2">
        <w:rPr>
          <w:rFonts w:ascii="Garamond" w:hAnsi="Garamond"/>
        </w:rPr>
        <w:instrText xml:space="preserve"> ADDIN ZOTERO_ITEM CSL_CITATION {"citationID":"vzf4DQOu","properties":{"formattedCitation":"(Bergamaschi Ganapini, 2023; Funkhouser, 2022b; Williams, 2022a)","plainCitation":"(Bergamaschi Ganapini, 2023; Funkhouser, 2022b; Williams, 2022a)","noteIndex":0},"citationItems":[{"id":6045,"uris":["http://zotero.org/users/10851394/items/7TFSZLPZ"],"itemData":{"id":6045,"type":"article-journal","abstract":"Why do people share or publicly engage with fake stories? Two possible answers come to mind: (a) people are deeply irrational and believe these stories to be true; or (b) they intend to deceive their audience. Both answers presuppose the idea that people put the stories forward as true. But I argue that in some cases, these outlandish (yet also very popular) stories function as signals of one's group membership. This signaling function can make better sense of why, despite their unusual nature or lack of a factual basis, some of these stories are so widespread.","container-title":"Mind &amp; Language","DOI":"10.1111/mila.12373","ISSN":"1468-0017","issue":"1","language":"en","note":"_eprint: https://onlinelibrary.wiley.com/doi/pdf/10.1111/mila.12373","source":"Wiley Online Library","title":"The signaling function of sharing fake stories","URL":"https://onlinelibrary.wiley.com/doi/abs/10.1111/mila.12373","volume":"38","author":[{"family":"Bergamaschi Ganapini","given":"Marianna"}],"accessed":{"date-parts":[["2023",1,24]]},"issued":{"date-parts":[["2023"]]}}},{"id":"ff8BZd5c/j6VSdYjC","uris":["http://www.mendeley.com/documents/?uuid=5efc5acf-693b-4663-a64e-e6aa36dbf67b"],"itemData":{"DOI":"10.1080/09515089.2022.2101444","ISSN":"0951-5089","author":[{"dropping-particle":"","family":"Funkhouser","given":"Eric","non-dropping-particle":"","parse-names":false,"suffix":""}],"container-title":"Philosophical Psychology","id":"ITEM-1","issue":"00","issued":{"date-parts":[["2022"]]},"page":"1-21","publisher":"Routledge","title":"Dangerous beliefs , effective signals","type":"article-journal","volume":"00"}},{"id":6048,"uris":["http://zotero.org/users/10851394/items/6ML65TDI"],"itemData":{"id":6048,"type":"article-journal","abstract":"Why do well-functioning psychological systems sometimes give rise to absurd beliefs that are radically misaligned with reality? Drawing on signalling theory, I develop and explore the hypothesis that groups often embrace beliefs that are viewed as absurd by outsiders as a means of signalling ingroup commitment. I clarify the game-theoretic and psychological underpinnings of this hypothesis, I contrast it with similar proposals about the signalling functions of beliefs, and I motivate several psychological and sociological predictions that could be used to distinguish it from alternative explanations of irrational group beliefs.","container-title":"Mind &amp; Language","DOI":"10.1111/mila.12392","ISSN":"1468-0017","issue":"5","language":"en","note":"_eprint: https://onlinelibrary.wiley.com/doi/pdf/10.1111/mila.12392","page":"1011-1029","source":"Wiley Online Library","title":"Signalling, commitment, and strategic absurdities","volume":"37","author":[{"family":"Williams","given":"Daniel"}],"issued":{"date-parts":[["2022"]]}}}],"schema":"https://github.com/citation-style-language/schema/raw/master/csl-citation.json"} </w:instrText>
      </w:r>
      <w:r w:rsidR="00D405C4" w:rsidRPr="00AB09B9">
        <w:rPr>
          <w:rFonts w:ascii="Garamond" w:hAnsi="Garamond"/>
        </w:rPr>
        <w:fldChar w:fldCharType="separate"/>
      </w:r>
      <w:r w:rsidR="005825DF" w:rsidRPr="005825DF">
        <w:rPr>
          <w:rFonts w:ascii="Garamond" w:hAnsi="Garamond"/>
        </w:rPr>
        <w:t>(Bergamaschi Ganapini, 2023; Funkhouser, 2022b; Williams, 2022a)</w:t>
      </w:r>
      <w:r w:rsidR="00D405C4" w:rsidRPr="00AB09B9">
        <w:rPr>
          <w:rFonts w:ascii="Garamond" w:hAnsi="Garamond"/>
        </w:rPr>
        <w:fldChar w:fldCharType="end"/>
      </w:r>
      <w:r w:rsidR="006A0E6B" w:rsidRPr="00AB09B9">
        <w:rPr>
          <w:rFonts w:ascii="Garamond" w:hAnsi="Garamond"/>
        </w:rPr>
        <w:t>: the</w:t>
      </w:r>
      <w:r w:rsidR="00D405C4" w:rsidRPr="00AB09B9">
        <w:rPr>
          <w:rFonts w:ascii="Garamond" w:hAnsi="Garamond"/>
        </w:rPr>
        <w:t xml:space="preserve"> true function of these actions is not to express what one takes to be the literal truth, but to </w:t>
      </w:r>
      <w:r w:rsidR="00D405C4" w:rsidRPr="00AB09B9">
        <w:rPr>
          <w:rFonts w:ascii="Garamond" w:hAnsi="Garamond"/>
          <w:i/>
          <w:iCs/>
        </w:rPr>
        <w:t>signal</w:t>
      </w:r>
      <w:r w:rsidR="00D405C4" w:rsidRPr="00AB09B9">
        <w:rPr>
          <w:rFonts w:ascii="Garamond" w:hAnsi="Garamond"/>
        </w:rPr>
        <w:t xml:space="preserve"> one</w:t>
      </w:r>
      <w:r w:rsidR="00951889">
        <w:rPr>
          <w:rFonts w:ascii="Garamond" w:hAnsi="Garamond"/>
        </w:rPr>
        <w:t>’</w:t>
      </w:r>
      <w:r w:rsidR="00D405C4" w:rsidRPr="00AB09B9">
        <w:rPr>
          <w:rFonts w:ascii="Garamond" w:hAnsi="Garamond"/>
        </w:rPr>
        <w:t>s social identity and maintain one</w:t>
      </w:r>
      <w:r w:rsidR="00951889">
        <w:rPr>
          <w:rFonts w:ascii="Garamond" w:hAnsi="Garamond"/>
        </w:rPr>
        <w:t>’</w:t>
      </w:r>
      <w:r w:rsidR="00D405C4" w:rsidRPr="00AB09B9">
        <w:rPr>
          <w:rFonts w:ascii="Garamond" w:hAnsi="Garamond"/>
        </w:rPr>
        <w:t xml:space="preserve">s status as </w:t>
      </w:r>
      <w:r w:rsidR="00575744" w:rsidRPr="00AB09B9">
        <w:rPr>
          <w:rFonts w:ascii="Garamond" w:hAnsi="Garamond"/>
        </w:rPr>
        <w:t xml:space="preserve">within </w:t>
      </w:r>
      <w:r w:rsidR="00C87D66" w:rsidRPr="00AB09B9">
        <w:rPr>
          <w:rFonts w:ascii="Garamond" w:hAnsi="Garamond"/>
        </w:rPr>
        <w:t xml:space="preserve">the </w:t>
      </w:r>
      <w:r w:rsidR="00575744" w:rsidRPr="00AB09B9">
        <w:rPr>
          <w:rFonts w:ascii="Garamond" w:hAnsi="Garamond"/>
        </w:rPr>
        <w:t>ingroup.</w:t>
      </w:r>
      <w:r w:rsidR="00D405C4" w:rsidRPr="00AB09B9">
        <w:rPr>
          <w:rFonts w:ascii="Garamond" w:hAnsi="Garamond"/>
        </w:rPr>
        <w:t xml:space="preserve"> </w:t>
      </w:r>
    </w:p>
    <w:p w14:paraId="790A559D" w14:textId="763B4ADB" w:rsidR="001D2E52" w:rsidRDefault="00BA4FDE" w:rsidP="00BD54D4">
      <w:pPr>
        <w:spacing w:after="120" w:line="240" w:lineRule="auto"/>
        <w:jc w:val="both"/>
        <w:textAlignment w:val="baseline"/>
        <w:rPr>
          <w:rFonts w:ascii="Garamond" w:hAnsi="Garamond"/>
        </w:rPr>
      </w:pPr>
      <w:r w:rsidRPr="00AB09B9">
        <w:rPr>
          <w:rFonts w:ascii="Garamond" w:hAnsi="Garamond"/>
        </w:rPr>
        <w:t xml:space="preserve">The </w:t>
      </w:r>
      <w:r w:rsidR="001D2E52">
        <w:rPr>
          <w:rFonts w:ascii="Garamond" w:hAnsi="Garamond"/>
        </w:rPr>
        <w:t xml:space="preserve">active </w:t>
      </w:r>
      <w:r w:rsidRPr="00AB09B9">
        <w:rPr>
          <w:rFonts w:ascii="Garamond" w:hAnsi="Garamond"/>
        </w:rPr>
        <w:t>role of the target in manipulating the mindreader</w:t>
      </w:r>
      <w:r w:rsidR="00951889">
        <w:rPr>
          <w:rFonts w:ascii="Garamond" w:hAnsi="Garamond"/>
        </w:rPr>
        <w:t>’</w:t>
      </w:r>
      <w:r w:rsidRPr="00AB09B9">
        <w:rPr>
          <w:rFonts w:ascii="Garamond" w:hAnsi="Garamond"/>
        </w:rPr>
        <w:t>s beh</w:t>
      </w:r>
      <w:r w:rsidR="001D2E52">
        <w:rPr>
          <w:rFonts w:ascii="Garamond" w:hAnsi="Garamond"/>
        </w:rPr>
        <w:t xml:space="preserve">avior and mental states indicates that the folk psychology of symbolic belief </w:t>
      </w:r>
      <w:r w:rsidRPr="00AB09B9">
        <w:rPr>
          <w:rFonts w:ascii="Garamond" w:hAnsi="Garamond"/>
        </w:rPr>
        <w:t xml:space="preserve"> </w:t>
      </w:r>
      <w:r w:rsidR="00C854C1">
        <w:rPr>
          <w:rFonts w:ascii="Garamond" w:hAnsi="Garamond"/>
        </w:rPr>
        <w:t xml:space="preserve">also </w:t>
      </w:r>
      <w:r w:rsidR="001D2E52">
        <w:rPr>
          <w:rFonts w:ascii="Garamond" w:hAnsi="Garamond"/>
        </w:rPr>
        <w:t>has a strong</w:t>
      </w:r>
      <w:r w:rsidRPr="00AB09B9">
        <w:rPr>
          <w:rFonts w:ascii="Garamond" w:hAnsi="Garamond"/>
        </w:rPr>
        <w:t xml:space="preserve"> </w:t>
      </w:r>
      <w:r w:rsidRPr="00AB09B9">
        <w:rPr>
          <w:rFonts w:ascii="Garamond" w:hAnsi="Garamond"/>
          <w:i/>
          <w:iCs/>
        </w:rPr>
        <w:t>regulative</w:t>
      </w:r>
      <w:r w:rsidRPr="00AB09B9">
        <w:rPr>
          <w:rFonts w:ascii="Garamond" w:hAnsi="Garamond"/>
        </w:rPr>
        <w:t xml:space="preserve"> or </w:t>
      </w:r>
      <w:proofErr w:type="spellStart"/>
      <w:r w:rsidRPr="00AB09B9">
        <w:rPr>
          <w:rFonts w:ascii="Garamond" w:hAnsi="Garamond"/>
          <w:i/>
          <w:iCs/>
        </w:rPr>
        <w:t>mindshaping</w:t>
      </w:r>
      <w:proofErr w:type="spellEnd"/>
      <w:r w:rsidRPr="00AB09B9">
        <w:rPr>
          <w:rFonts w:ascii="Garamond" w:hAnsi="Garamond"/>
        </w:rPr>
        <w:t xml:space="preserve"> </w:t>
      </w:r>
      <w:r w:rsidR="001D2E52">
        <w:rPr>
          <w:rFonts w:ascii="Garamond" w:hAnsi="Garamond"/>
        </w:rPr>
        <w:t xml:space="preserve">component </w:t>
      </w:r>
      <w:r w:rsidRPr="00AB09B9">
        <w:rPr>
          <w:rFonts w:ascii="Garamond" w:hAnsi="Garamond"/>
        </w:rPr>
        <w:fldChar w:fldCharType="begin" w:fldLock="1"/>
      </w:r>
      <w:r w:rsidR="003C23B2">
        <w:rPr>
          <w:rFonts w:ascii="Garamond" w:hAnsi="Garamond"/>
        </w:rPr>
        <w:instrText xml:space="preserve"> ADDIN ZOTERO_ITEM CSL_CITATION {"citationID":"oOUic6I6","properties":{"formattedCitation":"(Andrews, 2015; McGeer, 2007; Mcgeer, 2020; Zawidzki, 2013)","plainCitation":"(Andrews, 2015; McGeer, 2007; Mcgeer, 2020; Zawidzki, 2013)","noteIndex":0},"citationItems":[{"id":"ff8BZd5c/7u2EHQC8","uris":["http://www.mendeley.com/documents/?uuid=55370ca7-e6a6-4072-a415-983178af35df"],"itemData":{"author":[{"dropping-particle":"","family":"Mcgeer","given":"Victoria","non-dropping-particle":"","parse-names":false,"suffix":""}],"container-title":"Synthese","id":"ITEM-1","issued":{"date-parts":[["2020"]]},"title":"Enculturating folk psychologists","type":"article-journal"}},{"id":"ff8BZd5c/3Hj7LQnD","uris":["http://www.mendeley.com/documents/?uuid=2b533213-77ce-4945-8dff-f187a8698026"],"itemData":{"author":[{"dropping-particle":"","family":"McGeer","given":"Victoria","non-dropping-particle":"","parse-names":false,"suffix":""}],"chapter-number":"Dordecht","container-title":"Folk psychology re-assessed","editor":[{"dropping-particle":"","family":"Hutto","given":"Daniel D.","non-dropping-particle":"","parse-names":false,"suffix":""},{"dropping-particle":"","family":"Ratcliffe","given":"M.","non-dropping-particle":"","parse-names":false,"suffix":""}],"id":"ITEM-2","issued":{"date-parts":[["2007"]]},"page":"137-156","publisher":"Springer","title":"The regulative dimension of folk psychology","type":"chapter"}},{"id":"ff8BZd5c/JMHvznBR","uris":["http://www.mendeley.com/documents/?uuid=a7558413-3e81-4cb7-9e12-355afe4d5f94"],"itemData":{"ISBN":"0262313286","abstract":"In this novel account of distinctively human social cognition, Tadeusz Zawidzki argues that the key distinction between human and nonhuman social cognition consists in our complex, diverse, and flexible capacities to shape each other's minds in ways that make them easier to interpret. Zawidzki proposes that such \"mindshaping\" -- which takes the form of capacities and practices such as sophisticated imitation, pedagogy, conformity to norms, and narrative self-constitution -- is the most important component of human social cognition. Without it, he argues, none of the other components of what he terms the \"human sociocognitive syndrome,\" including sophisticated language, cooperation, and sophisticated \"mindreading,\" would be possible. Challenging the dominant view that sophisticated mindreading -- especially propositional attitude attribution -- is the key evolutionary innovation behind distinctively human social cognition, Zawidzki contends that the capacity to attribute such mental states depends on the evolution of mindshaping practices. Propositional attitude attribution, he argues, is likely to be unreliable unless most of us are shaped to have similar kinds of propositional attitudes in similar circumstances. Motivations to mindshape, selected to make sophisticated cooperation possible, combine with low-level mindreading abilities that we share with nonhuman species to make it easier for humans to interpret and anticipate each other's behavior. Eventually, this led, in human prehistory, to the capacity to attribute full-blown propositional attitudes accurately -- a capacity that is parasitic, in phylogeny and today, on prior capacities to shape minds. Bringing together findings from developmental psychology, comparative psychology, evolutionary psychology, and philosophy of psychology, Zawidzki offers a strikingly original framework for understanding human social cognition.","author":[{"dropping-particle":"","family":"Zawidzki","given":"Tadeusz W.","non-dropping-particle":"","parse-names":false,"suffix":""}],"id":"ITEM-3","issued":{"date-parts":[["2013"]]},"number-of-pages":"320","publisher":"MIT Press","publisher-place":"Cambridge, MA","title":"Mindshaping: A New Framework for Understanding Human Social Cognition","type":"book"}},{"id":"ff8BZd5c/Y7uvOSmZ","uris":["http://www.mendeley.com/documents/?uuid=68854e44-2c17-36ee-9059-a9d7e1a9a807"],"itemData":{"DOI":"10.1111/sjp.12121","ISSN":"00384283","author":[{"dropping-particle":"","family":"Andrews","given":"Kristin","non-dropping-particle":"","parse-names":false,"suffix":""}],"container-title":"The Southern Journal of Philosophy","id":"ITEM-4","issued":{"date-parts":[["2015","9"]]},"page":"50-67","publisher":"Wiley/Blackwell (10.1111)","title":"The Folk Psychological Spiral: Explanation, Regulation, and Language","type":"article-journal","volume":"53"}}],"schema":"https://github.com/citation-style-language/schema/raw/master/csl-citation.json"} </w:instrText>
      </w:r>
      <w:r w:rsidRPr="00AB09B9">
        <w:rPr>
          <w:rFonts w:ascii="Garamond" w:hAnsi="Garamond"/>
        </w:rPr>
        <w:fldChar w:fldCharType="separate"/>
      </w:r>
      <w:r w:rsidR="00A4629D" w:rsidRPr="00AB09B9">
        <w:rPr>
          <w:rFonts w:ascii="Garamond" w:hAnsi="Garamond" w:cs="Calibri"/>
        </w:rPr>
        <w:t xml:space="preserve">(Andrews, 2015; </w:t>
      </w:r>
      <w:proofErr w:type="spellStart"/>
      <w:r w:rsidR="00A4629D" w:rsidRPr="00AB09B9">
        <w:rPr>
          <w:rFonts w:ascii="Garamond" w:hAnsi="Garamond" w:cs="Calibri"/>
        </w:rPr>
        <w:t>McGeer</w:t>
      </w:r>
      <w:proofErr w:type="spellEnd"/>
      <w:r w:rsidR="00A4629D" w:rsidRPr="00AB09B9">
        <w:rPr>
          <w:rFonts w:ascii="Garamond" w:hAnsi="Garamond" w:cs="Calibri"/>
        </w:rPr>
        <w:t xml:space="preserve">, 2007; </w:t>
      </w:r>
      <w:proofErr w:type="spellStart"/>
      <w:r w:rsidR="00A4629D" w:rsidRPr="00AB09B9">
        <w:rPr>
          <w:rFonts w:ascii="Garamond" w:hAnsi="Garamond" w:cs="Calibri"/>
        </w:rPr>
        <w:t>Mc</w:t>
      </w:r>
      <w:r w:rsidR="00266024">
        <w:rPr>
          <w:rFonts w:ascii="Garamond" w:hAnsi="Garamond" w:cs="Calibri"/>
        </w:rPr>
        <w:t>G</w:t>
      </w:r>
      <w:r w:rsidR="00A4629D" w:rsidRPr="00AB09B9">
        <w:rPr>
          <w:rFonts w:ascii="Garamond" w:hAnsi="Garamond" w:cs="Calibri"/>
        </w:rPr>
        <w:t>eer</w:t>
      </w:r>
      <w:proofErr w:type="spellEnd"/>
      <w:r w:rsidR="00A4629D" w:rsidRPr="00AB09B9">
        <w:rPr>
          <w:rFonts w:ascii="Garamond" w:hAnsi="Garamond" w:cs="Calibri"/>
        </w:rPr>
        <w:t>, 2020; Zawidzki, 2013)</w:t>
      </w:r>
      <w:r w:rsidRPr="00AB09B9">
        <w:rPr>
          <w:rFonts w:ascii="Garamond" w:hAnsi="Garamond"/>
        </w:rPr>
        <w:fldChar w:fldCharType="end"/>
      </w:r>
      <w:r w:rsidRPr="00AB09B9">
        <w:rPr>
          <w:rFonts w:ascii="Garamond" w:hAnsi="Garamond"/>
        </w:rPr>
        <w:t>.</w:t>
      </w:r>
      <w:r w:rsidR="0051374A" w:rsidRPr="00AB09B9">
        <w:rPr>
          <w:rFonts w:ascii="Garamond" w:hAnsi="Garamond"/>
        </w:rPr>
        <w:t xml:space="preserve"> </w:t>
      </w:r>
      <w:r w:rsidR="00680B33">
        <w:rPr>
          <w:rFonts w:ascii="Garamond" w:hAnsi="Garamond"/>
        </w:rPr>
        <w:t>Both mindreading and min</w:t>
      </w:r>
      <w:r w:rsidR="00E31CF5">
        <w:rPr>
          <w:rFonts w:ascii="Garamond" w:hAnsi="Garamond"/>
        </w:rPr>
        <w:t>d</w:t>
      </w:r>
      <w:r w:rsidR="00680B33">
        <w:rPr>
          <w:rFonts w:ascii="Garamond" w:hAnsi="Garamond"/>
        </w:rPr>
        <w:t xml:space="preserve">shaping are strategies for navigating complex social environments. Mindreading manages </w:t>
      </w:r>
      <w:r w:rsidR="00E31CF5">
        <w:rPr>
          <w:rFonts w:ascii="Garamond" w:hAnsi="Garamond"/>
        </w:rPr>
        <w:t>this complexity</w:t>
      </w:r>
      <w:r w:rsidR="00680B33">
        <w:rPr>
          <w:rFonts w:ascii="Garamond" w:hAnsi="Garamond"/>
        </w:rPr>
        <w:t xml:space="preserve"> by generating predictively accurate causal models of other agents’ minds. </w:t>
      </w:r>
      <w:r w:rsidR="001D2E52">
        <w:rPr>
          <w:rFonts w:ascii="Garamond" w:hAnsi="Garamond"/>
        </w:rPr>
        <w:t xml:space="preserve">“Mindshaping” refers to a class of sociocognitive strategies </w:t>
      </w:r>
      <w:r w:rsidR="00680B33">
        <w:rPr>
          <w:rFonts w:ascii="Garamond" w:hAnsi="Garamond"/>
        </w:rPr>
        <w:t xml:space="preserve">that aim to reduce </w:t>
      </w:r>
      <w:r w:rsidR="00FF2EB7">
        <w:rPr>
          <w:rFonts w:ascii="Garamond" w:hAnsi="Garamond"/>
        </w:rPr>
        <w:t>the</w:t>
      </w:r>
      <w:r w:rsidR="00680B33">
        <w:rPr>
          <w:rFonts w:ascii="Garamond" w:hAnsi="Garamond"/>
        </w:rPr>
        <w:t xml:space="preserve"> complexity</w:t>
      </w:r>
      <w:r w:rsidR="00FF2EB7">
        <w:rPr>
          <w:rFonts w:ascii="Garamond" w:hAnsi="Garamond"/>
        </w:rPr>
        <w:t xml:space="preserve"> of the social environment</w:t>
      </w:r>
      <w:r w:rsidR="00680B33">
        <w:rPr>
          <w:rFonts w:ascii="Garamond" w:hAnsi="Garamond"/>
        </w:rPr>
        <w:t xml:space="preserve"> through actions that make the mental states and behaviors of other agents more predictabl</w:t>
      </w:r>
      <w:r w:rsidR="00FF2EB7">
        <w:rPr>
          <w:rFonts w:ascii="Garamond" w:hAnsi="Garamond"/>
        </w:rPr>
        <w:t>e, as a form of social niche construction</w:t>
      </w:r>
      <w:r w:rsidR="00680B33">
        <w:rPr>
          <w:rFonts w:ascii="Garamond" w:hAnsi="Garamond"/>
        </w:rPr>
        <w:t xml:space="preserve">. Some of these strategies involve altering one’s own behavior so that it is </w:t>
      </w:r>
      <w:r w:rsidR="00AD5CE7">
        <w:rPr>
          <w:rFonts w:ascii="Garamond" w:hAnsi="Garamond"/>
        </w:rPr>
        <w:t xml:space="preserve">easier for others to predict </w:t>
      </w:r>
      <w:r w:rsidR="00680B33">
        <w:rPr>
          <w:rFonts w:ascii="Garamond" w:hAnsi="Garamond"/>
        </w:rPr>
        <w:t>(</w:t>
      </w:r>
      <w:r w:rsidR="00266024">
        <w:rPr>
          <w:rFonts w:ascii="Garamond" w:hAnsi="Garamond"/>
        </w:rPr>
        <w:t>e.g.,</w:t>
      </w:r>
      <w:r w:rsidR="00C854C1">
        <w:rPr>
          <w:rFonts w:ascii="Garamond" w:hAnsi="Garamond"/>
        </w:rPr>
        <w:t>,</w:t>
      </w:r>
      <w:r w:rsidR="00680B33">
        <w:rPr>
          <w:rFonts w:ascii="Garamond" w:hAnsi="Garamond"/>
        </w:rPr>
        <w:t xml:space="preserve"> </w:t>
      </w:r>
      <w:r w:rsidR="00AD5CE7">
        <w:rPr>
          <w:rFonts w:ascii="Garamond" w:hAnsi="Garamond"/>
        </w:rPr>
        <w:t>through</w:t>
      </w:r>
      <w:r w:rsidR="00E31CF5">
        <w:rPr>
          <w:rFonts w:ascii="Garamond" w:hAnsi="Garamond"/>
        </w:rPr>
        <w:t xml:space="preserve"> imitation and</w:t>
      </w:r>
      <w:r w:rsidR="00680B33">
        <w:rPr>
          <w:rFonts w:ascii="Garamond" w:hAnsi="Garamond"/>
        </w:rPr>
        <w:t xml:space="preserve"> conformity to social norms)</w:t>
      </w:r>
      <w:r w:rsidR="00DE13D7">
        <w:rPr>
          <w:rFonts w:ascii="Garamond" w:hAnsi="Garamond"/>
        </w:rPr>
        <w:t xml:space="preserve"> </w:t>
      </w:r>
      <w:r w:rsidR="00DE13D7">
        <w:rPr>
          <w:rFonts w:ascii="Garamond" w:hAnsi="Garamond"/>
        </w:rPr>
        <w:fldChar w:fldCharType="begin"/>
      </w:r>
      <w:r w:rsidR="00C61CCC">
        <w:rPr>
          <w:rFonts w:ascii="Garamond" w:hAnsi="Garamond"/>
        </w:rPr>
        <w:instrText xml:space="preserve"> ADDIN ZOTERO_ITEM CSL_CITATION {"citationID":"aPInp7hr","properties":{"formattedCitation":"(Theriault et al., 2021)","plainCitation":"(Theriault et al., 2021)","noteIndex":0},"citationItems":[{"id":1513,"uris":["http://zotero.org/users/10851394/items/RP4TF3P9"],"itemData":{"id":1513,"type":"article-journal","abstract":"What is social pressure, and how could it be adaptive to conform to others' expectations? Existing accounts highlight the importance of reputation and social sanctions. Yet, conformist behavior is multiply determined: sometimes, a person desires social regard, but at other times she feels obligated to behave a certain way, regardless of any reputational benefit—i.e. she feels a sense of should. We develop a formal model of this sense of should, beginning from a minimal set of biological premises: that the brain is predictive, that prediction error has a metabolic cost, and that metabolic costs are prospectively avoided. It follows that unpredictable environments impose metabolic costs, and in social environments these costs can be reduced by conforming to others' expectations. We elaborate on a sense of should's benefits and subjective experience, its likely developmental trajectory, and its relation to embodied mental inference. From this individualistic metabolic strategy, the emergent dynamics unify social phenomenon ranging from status quo biases, to communication and motivated cognition. We offer new solutions to long-studied problems (e.g. altruistic behavior), and show how compliance with arbitrary social practices is compelled without explicit sanctions. Social pressure may provide a foundation in individuals on which societies can be built.","container-title":"Physics of Life Reviews","DOI":"10.1016/j.plrev.2020.01.004","note":"publisher: Elsevier B.V.","page":"100-136","title":"The sense of should: A biologically-based framework for modeling social pressure","volume":"36","author":[{"family":"Theriault","given":"Jordan E."},{"family":"Young","given":"Liane"},{"family":"Barrett","given":"Lisa Feldman"}],"issued":{"date-parts":[["2021"]]}}}],"schema":"https://github.com/citation-style-language/schema/raw/master/csl-citation.json"} </w:instrText>
      </w:r>
      <w:r w:rsidR="00DE13D7">
        <w:rPr>
          <w:rFonts w:ascii="Garamond" w:hAnsi="Garamond"/>
        </w:rPr>
        <w:fldChar w:fldCharType="separate"/>
      </w:r>
      <w:r w:rsidR="00DE13D7" w:rsidRPr="00AD5CE7">
        <w:rPr>
          <w:rFonts w:ascii="Garamond" w:hAnsi="Garamond"/>
        </w:rPr>
        <w:t>(Theriault et al., 2021)</w:t>
      </w:r>
      <w:r w:rsidR="00DE13D7">
        <w:rPr>
          <w:rFonts w:ascii="Garamond" w:hAnsi="Garamond"/>
        </w:rPr>
        <w:fldChar w:fldCharType="end"/>
      </w:r>
      <w:r w:rsidR="00AD5CE7">
        <w:rPr>
          <w:rFonts w:ascii="Garamond" w:hAnsi="Garamond"/>
        </w:rPr>
        <w:t>. Others mindshaping strategies involve regulative behaviors that incentivize others to act in more predictable ways (</w:t>
      </w:r>
      <w:proofErr w:type="gramStart"/>
      <w:r w:rsidR="00266024">
        <w:rPr>
          <w:rFonts w:ascii="Garamond" w:hAnsi="Garamond"/>
        </w:rPr>
        <w:t>e.g.,</w:t>
      </w:r>
      <w:r w:rsidR="00C854C1">
        <w:rPr>
          <w:rFonts w:ascii="Garamond" w:hAnsi="Garamond"/>
        </w:rPr>
        <w:t>,</w:t>
      </w:r>
      <w:proofErr w:type="gramEnd"/>
      <w:r w:rsidR="00AD5CE7">
        <w:rPr>
          <w:rFonts w:ascii="Garamond" w:hAnsi="Garamond"/>
        </w:rPr>
        <w:t xml:space="preserve"> by teaching and punitively enforcing social norms or by preferentially affiliating with norm conformers). We see both kinds of mindshaping </w:t>
      </w:r>
      <w:r w:rsidR="00C854C1">
        <w:rPr>
          <w:rFonts w:ascii="Garamond" w:hAnsi="Garamond"/>
        </w:rPr>
        <w:t>strategies</w:t>
      </w:r>
      <w:r w:rsidR="00AD5CE7">
        <w:rPr>
          <w:rFonts w:ascii="Garamond" w:hAnsi="Garamond"/>
        </w:rPr>
        <w:t xml:space="preserve"> in the folk psychology of symbolic belief.</w:t>
      </w:r>
    </w:p>
    <w:p w14:paraId="3431A29B" w14:textId="1FC3409F" w:rsidR="00EB09BD" w:rsidRPr="00B55275" w:rsidRDefault="00AD5CE7" w:rsidP="00BD54D4">
      <w:pPr>
        <w:spacing w:after="120"/>
        <w:jc w:val="both"/>
        <w:rPr>
          <w:rFonts w:ascii="Garamond" w:hAnsi="Garamond"/>
        </w:rPr>
      </w:pPr>
      <w:r>
        <w:rPr>
          <w:rFonts w:ascii="Garamond" w:hAnsi="Garamond"/>
        </w:rPr>
        <w:t>Some proponents</w:t>
      </w:r>
      <w:r w:rsidR="00325D68" w:rsidRPr="00AB09B9">
        <w:rPr>
          <w:rFonts w:ascii="Garamond" w:hAnsi="Garamond"/>
        </w:rPr>
        <w:t xml:space="preserve"> of the mindshaping framework have</w:t>
      </w:r>
      <w:r>
        <w:rPr>
          <w:rFonts w:ascii="Garamond" w:hAnsi="Garamond"/>
        </w:rPr>
        <w:t xml:space="preserve"> argued</w:t>
      </w:r>
      <w:r w:rsidR="00325D68" w:rsidRPr="00AB09B9">
        <w:rPr>
          <w:rFonts w:ascii="Garamond" w:hAnsi="Garamond"/>
        </w:rPr>
        <w:t xml:space="preserve"> that the</w:t>
      </w:r>
      <w:r w:rsidR="0051374A" w:rsidRPr="00AB09B9">
        <w:rPr>
          <w:rFonts w:ascii="Garamond" w:hAnsi="Garamond"/>
        </w:rPr>
        <w:t xml:space="preserve"> </w:t>
      </w:r>
      <w:r w:rsidR="008117D7">
        <w:rPr>
          <w:rFonts w:ascii="Garamond" w:hAnsi="Garamond"/>
        </w:rPr>
        <w:t>original</w:t>
      </w:r>
      <w:r w:rsidR="0051374A" w:rsidRPr="00AB09B9">
        <w:rPr>
          <w:rFonts w:ascii="Garamond" w:hAnsi="Garamond"/>
        </w:rPr>
        <w:t xml:space="preserve"> function of belief-attribution – and of propositional attitude attribution more generally – is social regulation. </w:t>
      </w:r>
      <w:r w:rsidR="001D0CBC" w:rsidRPr="00AB09B9">
        <w:rPr>
          <w:rFonts w:ascii="Garamond" w:hAnsi="Garamond"/>
        </w:rPr>
        <w:t xml:space="preserve">In this view, </w:t>
      </w:r>
      <w:r w:rsidR="008117D7">
        <w:rPr>
          <w:rFonts w:ascii="Garamond" w:hAnsi="Garamond"/>
        </w:rPr>
        <w:t>expressions of belief</w:t>
      </w:r>
      <w:r w:rsidR="001D0CBC" w:rsidRPr="00AB09B9">
        <w:rPr>
          <w:rFonts w:ascii="Garamond" w:hAnsi="Garamond"/>
        </w:rPr>
        <w:t xml:space="preserve"> </w:t>
      </w:r>
      <w:r w:rsidR="008117D7">
        <w:rPr>
          <w:rFonts w:ascii="Garamond" w:hAnsi="Garamond"/>
        </w:rPr>
        <w:t xml:space="preserve">constitute a kind of public normative commitment </w:t>
      </w:r>
      <w:r w:rsidR="001D0CBC" w:rsidRPr="00AB09B9">
        <w:rPr>
          <w:rFonts w:ascii="Garamond" w:hAnsi="Garamond"/>
        </w:rPr>
        <w:t>(Brandom, 1994)</w:t>
      </w:r>
      <w:r w:rsidR="008117D7">
        <w:rPr>
          <w:rFonts w:ascii="Garamond" w:hAnsi="Garamond"/>
        </w:rPr>
        <w:t xml:space="preserve">; the capacity for belief-attribution </w:t>
      </w:r>
      <w:r w:rsidR="001D0CBC" w:rsidRPr="00AB09B9">
        <w:rPr>
          <w:rFonts w:ascii="Garamond" w:hAnsi="Garamond"/>
        </w:rPr>
        <w:t>evolved</w:t>
      </w:r>
      <w:r w:rsidR="0051374A" w:rsidRPr="00AB09B9">
        <w:rPr>
          <w:rFonts w:ascii="Garamond" w:hAnsi="Garamond"/>
        </w:rPr>
        <w:t xml:space="preserve"> means of monitoring</w:t>
      </w:r>
      <w:r w:rsidR="008117D7">
        <w:rPr>
          <w:rFonts w:ascii="Garamond" w:hAnsi="Garamond"/>
        </w:rPr>
        <w:t xml:space="preserve">, </w:t>
      </w:r>
      <w:r w:rsidR="0051374A" w:rsidRPr="00AB09B9">
        <w:rPr>
          <w:rFonts w:ascii="Garamond" w:hAnsi="Garamond"/>
        </w:rPr>
        <w:t>enforcing</w:t>
      </w:r>
      <w:r w:rsidR="008117D7">
        <w:rPr>
          <w:rFonts w:ascii="Garamond" w:hAnsi="Garamond"/>
        </w:rPr>
        <w:t>, and negotiating these</w:t>
      </w:r>
      <w:r w:rsidR="0051374A" w:rsidRPr="00AB09B9">
        <w:rPr>
          <w:rFonts w:ascii="Garamond" w:hAnsi="Garamond"/>
        </w:rPr>
        <w:t xml:space="preserve"> commitments</w:t>
      </w:r>
      <w:r w:rsidR="00A4629D" w:rsidRPr="00AB09B9">
        <w:rPr>
          <w:rFonts w:ascii="Garamond" w:hAnsi="Garamond"/>
        </w:rPr>
        <w:t xml:space="preserve"> (Zawidzki, 2013)</w:t>
      </w:r>
      <w:r w:rsidR="008117D7">
        <w:rPr>
          <w:rFonts w:ascii="Garamond" w:hAnsi="Garamond"/>
        </w:rPr>
        <w:t xml:space="preserve">. For example, </w:t>
      </w:r>
      <w:r w:rsidR="0051374A" w:rsidRPr="00AB09B9">
        <w:rPr>
          <w:rFonts w:ascii="Garamond" w:hAnsi="Garamond"/>
        </w:rPr>
        <w:t>when Thag</w:t>
      </w:r>
      <w:r w:rsidR="00B55275">
        <w:rPr>
          <w:rFonts w:ascii="Garamond" w:hAnsi="Garamond"/>
        </w:rPr>
        <w:t xml:space="preserve"> </w:t>
      </w:r>
      <w:r w:rsidR="008117D7">
        <w:rPr>
          <w:rFonts w:ascii="Garamond" w:hAnsi="Garamond"/>
        </w:rPr>
        <w:t>says to his fellow cavemen</w:t>
      </w:r>
      <w:r w:rsidR="0051374A" w:rsidRPr="00AB09B9">
        <w:rPr>
          <w:rFonts w:ascii="Garamond" w:hAnsi="Garamond"/>
        </w:rPr>
        <w:t xml:space="preserve">, “There are mammoths over yonder,” this leads </w:t>
      </w:r>
      <w:r w:rsidR="008117D7">
        <w:rPr>
          <w:rFonts w:ascii="Garamond" w:hAnsi="Garamond"/>
        </w:rPr>
        <w:t>them</w:t>
      </w:r>
      <w:r w:rsidR="0051374A" w:rsidRPr="00AB09B9">
        <w:rPr>
          <w:rFonts w:ascii="Garamond" w:hAnsi="Garamond"/>
        </w:rPr>
        <w:t xml:space="preserve"> to view Thag as </w:t>
      </w:r>
      <w:r w:rsidR="00A4629D" w:rsidRPr="00AB09B9">
        <w:rPr>
          <w:rFonts w:ascii="Garamond" w:hAnsi="Garamond"/>
        </w:rPr>
        <w:t xml:space="preserve">publicly </w:t>
      </w:r>
      <w:r w:rsidR="0051374A" w:rsidRPr="00AB09B9">
        <w:rPr>
          <w:rFonts w:ascii="Garamond" w:hAnsi="Garamond"/>
        </w:rPr>
        <w:t xml:space="preserve">committed to the claim that </w:t>
      </w:r>
      <w:r w:rsidR="0051374A" w:rsidRPr="00AB09B9">
        <w:rPr>
          <w:rFonts w:ascii="Garamond" w:hAnsi="Garamond"/>
          <w:i/>
          <w:iCs/>
        </w:rPr>
        <w:t xml:space="preserve">there are mammoths over yonder. </w:t>
      </w:r>
      <w:r w:rsidR="0051374A" w:rsidRPr="00AB09B9">
        <w:rPr>
          <w:rFonts w:ascii="Garamond" w:hAnsi="Garamond"/>
        </w:rPr>
        <w:t xml:space="preserve">If it turned out that this claim </w:t>
      </w:r>
      <w:r w:rsidR="00A4629D" w:rsidRPr="00AB09B9">
        <w:rPr>
          <w:rFonts w:ascii="Garamond" w:hAnsi="Garamond"/>
        </w:rPr>
        <w:t>were</w:t>
      </w:r>
      <w:r w:rsidR="0051374A" w:rsidRPr="00AB09B9">
        <w:rPr>
          <w:rFonts w:ascii="Garamond" w:hAnsi="Garamond"/>
        </w:rPr>
        <w:t xml:space="preserve"> false, this would license </w:t>
      </w:r>
      <w:r w:rsidR="00A4629D" w:rsidRPr="00AB09B9">
        <w:rPr>
          <w:rFonts w:ascii="Garamond" w:hAnsi="Garamond"/>
        </w:rPr>
        <w:t>Thag</w:t>
      </w:r>
      <w:r w:rsidR="00951889">
        <w:rPr>
          <w:rFonts w:ascii="Garamond" w:hAnsi="Garamond"/>
        </w:rPr>
        <w:t>’</w:t>
      </w:r>
      <w:r w:rsidR="00A4629D" w:rsidRPr="00AB09B9">
        <w:rPr>
          <w:rFonts w:ascii="Garamond" w:hAnsi="Garamond"/>
        </w:rPr>
        <w:t>s peers to sanction him</w:t>
      </w:r>
      <w:r w:rsidR="000D0A28" w:rsidRPr="00AB09B9">
        <w:rPr>
          <w:rFonts w:ascii="Garamond" w:hAnsi="Garamond"/>
        </w:rPr>
        <w:t>; th</w:t>
      </w:r>
      <w:r w:rsidR="00A4629D" w:rsidRPr="00AB09B9">
        <w:rPr>
          <w:rFonts w:ascii="Garamond" w:hAnsi="Garamond"/>
        </w:rPr>
        <w:t>is</w:t>
      </w:r>
      <w:r w:rsidR="000D0A28" w:rsidRPr="00AB09B9">
        <w:rPr>
          <w:rFonts w:ascii="Garamond" w:hAnsi="Garamond"/>
        </w:rPr>
        <w:t xml:space="preserve"> threat of social sanctions can in turn motivate agents to adhere to their public commitments</w:t>
      </w:r>
      <w:r w:rsidR="0051374A" w:rsidRPr="00AB09B9">
        <w:rPr>
          <w:rFonts w:ascii="Garamond" w:hAnsi="Garamond"/>
        </w:rPr>
        <w:t>. Beliefs can also be invoked in justificatory contexts when agents rationalize unfulfilled commitments: Thag isn</w:t>
      </w:r>
      <w:r w:rsidR="00951889">
        <w:rPr>
          <w:rFonts w:ascii="Garamond" w:hAnsi="Garamond"/>
        </w:rPr>
        <w:t>’</w:t>
      </w:r>
      <w:r w:rsidR="0051374A" w:rsidRPr="00AB09B9">
        <w:rPr>
          <w:rFonts w:ascii="Garamond" w:hAnsi="Garamond"/>
        </w:rPr>
        <w:t xml:space="preserve">t blameworthy when it is discovered that there are no mammoths if he can show that his belief was appropriately grounded. </w:t>
      </w:r>
    </w:p>
    <w:p w14:paraId="5B5E3A54" w14:textId="23066A60" w:rsidR="0067273E" w:rsidRPr="003C64FD" w:rsidRDefault="000D0A28" w:rsidP="00BD54D4">
      <w:pPr>
        <w:spacing w:after="120" w:line="240" w:lineRule="auto"/>
        <w:jc w:val="both"/>
        <w:textAlignment w:val="baseline"/>
        <w:rPr>
          <w:rFonts w:ascii="Garamond" w:hAnsi="Garamond"/>
        </w:rPr>
      </w:pPr>
      <w:r w:rsidRPr="00AB09B9">
        <w:rPr>
          <w:rFonts w:ascii="Garamond" w:eastAsia="Times New Roman" w:hAnsi="Garamond" w:cstheme="minorHAnsi"/>
          <w:color w:val="000000"/>
        </w:rPr>
        <w:t>This picture</w:t>
      </w:r>
      <w:r w:rsidR="00F84782" w:rsidRPr="00AB09B9">
        <w:rPr>
          <w:rFonts w:ascii="Garamond" w:eastAsia="Times New Roman" w:hAnsi="Garamond" w:cstheme="minorHAnsi"/>
          <w:color w:val="000000"/>
        </w:rPr>
        <w:t xml:space="preserve"> of belief attribution</w:t>
      </w:r>
      <w:r w:rsidRPr="00AB09B9">
        <w:rPr>
          <w:rFonts w:ascii="Garamond" w:eastAsia="Times New Roman" w:hAnsi="Garamond" w:cstheme="minorHAnsi"/>
          <w:color w:val="000000"/>
        </w:rPr>
        <w:t xml:space="preserve"> seems to fit quite well with the</w:t>
      </w:r>
      <w:r w:rsidR="00F84782" w:rsidRPr="00AB09B9">
        <w:rPr>
          <w:rFonts w:ascii="Garamond" w:eastAsia="Times New Roman" w:hAnsi="Garamond" w:cstheme="minorHAnsi"/>
          <w:color w:val="000000"/>
        </w:rPr>
        <w:t xml:space="preserve"> social</w:t>
      </w:r>
      <w:r w:rsidRPr="00AB09B9">
        <w:rPr>
          <w:rFonts w:ascii="Garamond" w:eastAsia="Times New Roman" w:hAnsi="Garamond" w:cstheme="minorHAnsi"/>
          <w:color w:val="000000"/>
        </w:rPr>
        <w:t xml:space="preserve"> dynamics of symbolic</w:t>
      </w:r>
      <w:r w:rsidR="00F84782" w:rsidRPr="00AB09B9">
        <w:rPr>
          <w:rFonts w:ascii="Garamond" w:eastAsia="Times New Roman" w:hAnsi="Garamond" w:cstheme="minorHAnsi"/>
          <w:color w:val="000000"/>
        </w:rPr>
        <w:t xml:space="preserve"> belief</w:t>
      </w:r>
      <w:r w:rsidRPr="00AB09B9">
        <w:rPr>
          <w:rFonts w:ascii="Garamond" w:eastAsia="Times New Roman" w:hAnsi="Garamond" w:cstheme="minorHAnsi"/>
          <w:color w:val="000000"/>
        </w:rPr>
        <w:t>. The</w:t>
      </w:r>
      <w:r w:rsidR="001D0CBC" w:rsidRPr="00AB09B9">
        <w:rPr>
          <w:rFonts w:ascii="Garamond" w:eastAsia="Times New Roman" w:hAnsi="Garamond" w:cstheme="minorHAnsi"/>
          <w:color w:val="000000"/>
        </w:rPr>
        <w:t xml:space="preserve"> signaling functions of </w:t>
      </w:r>
      <w:r w:rsidRPr="00AB09B9">
        <w:rPr>
          <w:rFonts w:ascii="Garamond" w:eastAsia="Times New Roman" w:hAnsi="Garamond" w:cstheme="minorHAnsi"/>
          <w:color w:val="000000"/>
        </w:rPr>
        <w:t xml:space="preserve">extreme symbolic </w:t>
      </w:r>
      <w:r w:rsidR="001D0CBC" w:rsidRPr="00AB09B9">
        <w:rPr>
          <w:rFonts w:ascii="Garamond" w:eastAsia="Times New Roman" w:hAnsi="Garamond" w:cstheme="minorHAnsi"/>
          <w:color w:val="000000"/>
        </w:rPr>
        <w:t>belief</w:t>
      </w:r>
      <w:r w:rsidRPr="00AB09B9">
        <w:rPr>
          <w:rFonts w:ascii="Garamond" w:eastAsia="Times New Roman" w:hAnsi="Garamond" w:cstheme="minorHAnsi"/>
          <w:color w:val="000000"/>
        </w:rPr>
        <w:t>s</w:t>
      </w:r>
      <w:r w:rsidR="001D0CBC" w:rsidRPr="00AB09B9">
        <w:rPr>
          <w:rFonts w:ascii="Garamond" w:eastAsia="Times New Roman" w:hAnsi="Garamond" w:cstheme="minorHAnsi"/>
          <w:color w:val="000000"/>
        </w:rPr>
        <w:t xml:space="preserve"> can be understood as a form of mindshaping specifically aimed at manipulating the kinds of mental states others attribute to us, leading them to treat us in more desirable ways. Expressing identity-linked symbolic beliefs leads others to view us as trustworthy, reliable members of the ingroup, which makes them more likely to include us in mutualistic or reciprocal cooperative endeavors. </w:t>
      </w:r>
      <w:r w:rsidR="00F84782" w:rsidRPr="00AB09B9">
        <w:rPr>
          <w:rFonts w:ascii="Garamond" w:eastAsia="Times New Roman" w:hAnsi="Garamond" w:cstheme="minorHAnsi"/>
          <w:color w:val="000000"/>
        </w:rPr>
        <w:t>However</w:t>
      </w:r>
      <w:r w:rsidR="00387543" w:rsidRPr="00AB09B9">
        <w:rPr>
          <w:rFonts w:ascii="Garamond" w:eastAsia="Times New Roman" w:hAnsi="Garamond" w:cstheme="minorHAnsi"/>
          <w:color w:val="000000"/>
        </w:rPr>
        <w:t>,</w:t>
      </w:r>
      <w:r w:rsidR="000616ED" w:rsidRPr="00AB09B9">
        <w:rPr>
          <w:rFonts w:ascii="Garamond" w:eastAsia="Times New Roman" w:hAnsi="Garamond" w:cstheme="minorHAnsi"/>
          <w:color w:val="000000"/>
        </w:rPr>
        <w:t xml:space="preserve"> the</w:t>
      </w:r>
      <w:r w:rsidR="00E31CF5">
        <w:rPr>
          <w:rFonts w:ascii="Garamond" w:eastAsia="Times New Roman" w:hAnsi="Garamond" w:cstheme="minorHAnsi"/>
          <w:color w:val="000000"/>
        </w:rPr>
        <w:t xml:space="preserve"> audiences </w:t>
      </w:r>
      <w:r w:rsidR="000616ED" w:rsidRPr="00AB09B9">
        <w:rPr>
          <w:rFonts w:ascii="Garamond" w:eastAsia="Times New Roman" w:hAnsi="Garamond" w:cstheme="minorHAnsi"/>
          <w:color w:val="000000"/>
        </w:rPr>
        <w:t xml:space="preserve">of these </w:t>
      </w:r>
      <w:r w:rsidR="00E31CF5">
        <w:rPr>
          <w:rFonts w:ascii="Garamond" w:eastAsia="Times New Roman" w:hAnsi="Garamond" w:cstheme="minorHAnsi"/>
          <w:color w:val="000000"/>
        </w:rPr>
        <w:t>symbolic belief displays</w:t>
      </w:r>
      <w:r w:rsidR="000616ED" w:rsidRPr="00AB09B9">
        <w:rPr>
          <w:rFonts w:ascii="Garamond" w:eastAsia="Times New Roman" w:hAnsi="Garamond" w:cstheme="minorHAnsi"/>
          <w:color w:val="000000"/>
        </w:rPr>
        <w:t xml:space="preserve"> </w:t>
      </w:r>
      <w:r w:rsidR="00E31CF5">
        <w:rPr>
          <w:rFonts w:ascii="Garamond" w:eastAsia="Times New Roman" w:hAnsi="Garamond" w:cstheme="minorHAnsi"/>
          <w:color w:val="000000"/>
        </w:rPr>
        <w:t>do not simply take them at face value, which would</w:t>
      </w:r>
      <w:r w:rsidR="000616ED" w:rsidRPr="00AB09B9">
        <w:rPr>
          <w:rFonts w:ascii="Garamond" w:eastAsia="Times New Roman" w:hAnsi="Garamond" w:cstheme="minorHAnsi"/>
          <w:color w:val="000000"/>
        </w:rPr>
        <w:t xml:space="preserve"> </w:t>
      </w:r>
      <w:r w:rsidR="00E31CF5">
        <w:rPr>
          <w:rFonts w:ascii="Garamond" w:eastAsia="Times New Roman" w:hAnsi="Garamond" w:cstheme="minorHAnsi"/>
          <w:color w:val="000000"/>
        </w:rPr>
        <w:t>leave them quite</w:t>
      </w:r>
      <w:r w:rsidR="000616ED" w:rsidRPr="00AB09B9">
        <w:rPr>
          <w:rFonts w:ascii="Garamond" w:eastAsia="Times New Roman" w:hAnsi="Garamond" w:cstheme="minorHAnsi"/>
          <w:color w:val="000000"/>
        </w:rPr>
        <w:t xml:space="preserve"> vulnerable to exploitation</w:t>
      </w:r>
      <w:r w:rsidR="00E31CF5">
        <w:rPr>
          <w:rFonts w:ascii="Garamond" w:eastAsia="Times New Roman" w:hAnsi="Garamond" w:cstheme="minorHAnsi"/>
          <w:color w:val="000000"/>
        </w:rPr>
        <w:t xml:space="preserve"> by false-signalers</w:t>
      </w:r>
      <w:r w:rsidR="000616ED" w:rsidRPr="00AB09B9">
        <w:rPr>
          <w:rFonts w:ascii="Garamond" w:eastAsia="Times New Roman" w:hAnsi="Garamond" w:cstheme="minorHAnsi"/>
          <w:color w:val="000000"/>
        </w:rPr>
        <w:t xml:space="preserve">. When we attribute a symbolic belief to someone, we do not merely form predictive expectations about what they will do, as we might when attributing an </w:t>
      </w:r>
      <w:r w:rsidR="003D59FA" w:rsidRPr="00AB09B9">
        <w:rPr>
          <w:rFonts w:ascii="Garamond" w:eastAsia="Times New Roman" w:hAnsi="Garamond" w:cstheme="minorHAnsi"/>
          <w:color w:val="000000"/>
        </w:rPr>
        <w:t>epistemic</w:t>
      </w:r>
      <w:r w:rsidR="000616ED" w:rsidRPr="00AB09B9">
        <w:rPr>
          <w:rFonts w:ascii="Garamond" w:eastAsia="Times New Roman" w:hAnsi="Garamond" w:cstheme="minorHAnsi"/>
          <w:color w:val="000000"/>
        </w:rPr>
        <w:t xml:space="preserve"> belief. We also form normative expectations about how the holder of such a symbolic belief ought to behave</w:t>
      </w:r>
      <w:r w:rsidR="00D54500" w:rsidRPr="00AB09B9">
        <w:rPr>
          <w:rFonts w:ascii="Garamond" w:eastAsia="Times New Roman" w:hAnsi="Garamond" w:cstheme="minorHAnsi"/>
          <w:color w:val="000000"/>
        </w:rPr>
        <w:t>, which can be either met or disappointed.</w:t>
      </w:r>
      <w:r w:rsidR="000616ED" w:rsidRPr="00AB09B9">
        <w:rPr>
          <w:rFonts w:ascii="Garamond" w:eastAsia="Times New Roman" w:hAnsi="Garamond" w:cstheme="minorHAnsi"/>
          <w:color w:val="000000"/>
        </w:rPr>
        <w:t xml:space="preserve"> With these</w:t>
      </w:r>
      <w:r w:rsidR="00D54500" w:rsidRPr="00AB09B9">
        <w:rPr>
          <w:rFonts w:ascii="Garamond" w:eastAsia="Times New Roman" w:hAnsi="Garamond" w:cstheme="minorHAnsi"/>
          <w:color w:val="000000"/>
        </w:rPr>
        <w:t xml:space="preserve"> expectations</w:t>
      </w:r>
      <w:r w:rsidR="000616ED" w:rsidRPr="00AB09B9">
        <w:rPr>
          <w:rFonts w:ascii="Garamond" w:eastAsia="Times New Roman" w:hAnsi="Garamond" w:cstheme="minorHAnsi"/>
          <w:color w:val="000000"/>
        </w:rPr>
        <w:t xml:space="preserve"> come practices of normative accountability and enforcement. </w:t>
      </w:r>
    </w:p>
    <w:p w14:paraId="4CA8D571" w14:textId="7FA1A748" w:rsidR="005A71E6" w:rsidRPr="00BD54D4" w:rsidRDefault="00D54500" w:rsidP="00BD54D4">
      <w:pPr>
        <w:spacing w:after="120" w:line="240" w:lineRule="auto"/>
        <w:jc w:val="both"/>
        <w:rPr>
          <w:rFonts w:ascii="Garamond" w:eastAsia="Times New Roman" w:hAnsi="Garamond" w:cstheme="minorHAnsi"/>
          <w:color w:val="222222"/>
          <w:shd w:val="clear" w:color="auto" w:fill="FFFFFF"/>
        </w:rPr>
      </w:pPr>
      <w:r w:rsidRPr="00AB09B9">
        <w:rPr>
          <w:rFonts w:ascii="Garamond" w:eastAsia="Times New Roman" w:hAnsi="Garamond" w:cstheme="minorHAnsi"/>
          <w:color w:val="000000"/>
        </w:rPr>
        <w:t xml:space="preserve">We see this most clearly in the way we respond to </w:t>
      </w:r>
      <w:r w:rsidRPr="00AB09B9">
        <w:rPr>
          <w:rFonts w:ascii="Garamond" w:eastAsia="Times New Roman" w:hAnsi="Garamond" w:cstheme="minorHAnsi"/>
          <w:i/>
          <w:iCs/>
          <w:color w:val="000000"/>
        </w:rPr>
        <w:t>hypocrisy</w:t>
      </w:r>
      <w:r w:rsidRPr="00AB09B9">
        <w:rPr>
          <w:rFonts w:ascii="Garamond" w:eastAsia="Times New Roman" w:hAnsi="Garamond" w:cstheme="minorHAnsi"/>
          <w:color w:val="000000"/>
        </w:rPr>
        <w:t>.</w:t>
      </w:r>
      <w:r w:rsidR="001217FB" w:rsidRPr="00AB09B9">
        <w:rPr>
          <w:rFonts w:ascii="Garamond" w:eastAsia="Times New Roman" w:hAnsi="Garamond" w:cstheme="minorHAnsi"/>
          <w:color w:val="000000"/>
        </w:rPr>
        <w:t xml:space="preserve"> When </w:t>
      </w:r>
      <w:r w:rsidR="0072622E" w:rsidRPr="00AB09B9">
        <w:rPr>
          <w:rFonts w:ascii="Garamond" w:eastAsia="Times New Roman" w:hAnsi="Garamond" w:cstheme="minorHAnsi"/>
          <w:color w:val="000000"/>
        </w:rPr>
        <w:t>an individual</w:t>
      </w:r>
      <w:r w:rsidR="00951889">
        <w:rPr>
          <w:rFonts w:ascii="Garamond" w:eastAsia="Times New Roman" w:hAnsi="Garamond" w:cstheme="minorHAnsi"/>
          <w:color w:val="000000"/>
        </w:rPr>
        <w:t>’</w:t>
      </w:r>
      <w:r w:rsidR="0072622E" w:rsidRPr="00AB09B9">
        <w:rPr>
          <w:rFonts w:ascii="Garamond" w:eastAsia="Times New Roman" w:hAnsi="Garamond" w:cstheme="minorHAnsi"/>
          <w:color w:val="000000"/>
        </w:rPr>
        <w:t>s belief expression is viewed as a false signal of their underlying character (say, publicly condemning performance enhancing drugs while secretly using them), we</w:t>
      </w:r>
      <w:r w:rsidR="00F84782" w:rsidRPr="00AB09B9">
        <w:rPr>
          <w:rFonts w:ascii="Garamond" w:eastAsia="Times New Roman" w:hAnsi="Garamond" w:cstheme="minorHAnsi"/>
          <w:color w:val="000000"/>
        </w:rPr>
        <w:t xml:space="preserve"> </w:t>
      </w:r>
      <w:r w:rsidR="0072622E" w:rsidRPr="00AB09B9">
        <w:rPr>
          <w:rFonts w:ascii="Garamond" w:eastAsia="Times New Roman" w:hAnsi="Garamond" w:cstheme="minorHAnsi"/>
          <w:color w:val="000000"/>
        </w:rPr>
        <w:t xml:space="preserve">scorn them as a hypocrite </w:t>
      </w:r>
      <w:r w:rsidR="0072622E" w:rsidRPr="00AB09B9">
        <w:rPr>
          <w:rFonts w:ascii="Garamond" w:eastAsia="Times New Roman" w:hAnsi="Garamond" w:cstheme="minorHAnsi"/>
          <w:color w:val="000000"/>
        </w:rPr>
        <w:fldChar w:fldCharType="begin" w:fldLock="1"/>
      </w:r>
      <w:r w:rsidR="003C23B2">
        <w:rPr>
          <w:rFonts w:ascii="Garamond" w:eastAsia="Times New Roman" w:hAnsi="Garamond" w:cstheme="minorHAnsi"/>
          <w:color w:val="000000"/>
        </w:rPr>
        <w:instrText xml:space="preserve"> ADDIN ZOTERO_ITEM CSL_CITATION {"citationID":"Ea4cqOU3","properties":{"formattedCitation":"(Jordan et al., 2017)","plainCitation":"(Jordan et al., 2017)","noteIndex":0},"citationItems":[{"id":"ff8BZd5c/GNT6xlex","uris":["http://www.mendeley.com/documents/?uuid=dd066c40-d539-4986-8db0-14a3d1abe677"],"itemData":{"DOI":"10.1177/0956797616685771","ISSN":"14679280","abstract":"Why do people judge hypocrites, who condemn immoral behaviors that they in fact engage in, so negatively? We propose that hypocrites are disliked because their condemnation sends a false signal about their personal conduct, deceptively suggesting that they behave morally. We show that verbal condemnation signals moral goodness (Study 1) and does so even more convincingly than directly stating that one behaves morally (Study 2). We then demonstrate that people judge hypocrites negatively—even more negatively than people who directly make false statements about their morality (Study 3). Finally, we show that “honest” hypocrites—who avoid false signaling by admitting to committing the condemned transgression—are not perceived negatively even though their actions contradict their stated values (Study 4). Critically, the same is not true of hypocrites who engage in false signaling but admit to unrelated transgressions (Study 5). Together, our results support a false-signaling theory of hypocrisy.","author":[{"dropping-particle":"","family":"Jordan","given":"Jillian J.","non-dropping-particle":"","parse-names":false,"suffix":""},{"dropping-particle":"","family":"Sommers","given":"Roseanna","non-dropping-particle":"","parse-names":false,"suffix":""},{"dropping-particle":"","family":"Bloom","given":"Paul","non-dropping-particle":"","parse-names":false,"suffix":""},{"dropping-particle":"","family":"Rand","given":"David G.","non-dropping-particle":"","parse-names":false,"suffix":""}],"container-title":"Psychological Science","id":"ITEM-1","issue":"3","issued":{"date-parts":[["2017"]]},"page":"356-368","title":"Why Do We Hate Hypocrites? Evidence for a Theory of False Signaling","type":"article-journal","volume":"28"}}],"schema":"https://github.com/citation-style-language/schema/raw/master/csl-citation.json"} </w:instrText>
      </w:r>
      <w:r w:rsidR="0072622E" w:rsidRPr="00AB09B9">
        <w:rPr>
          <w:rFonts w:ascii="Garamond" w:eastAsia="Times New Roman" w:hAnsi="Garamond" w:cstheme="minorHAnsi"/>
          <w:color w:val="000000"/>
        </w:rPr>
        <w:fldChar w:fldCharType="separate"/>
      </w:r>
      <w:r w:rsidR="00BD520C" w:rsidRPr="00AB09B9">
        <w:rPr>
          <w:rFonts w:ascii="Garamond" w:hAnsi="Garamond" w:cs="Calibri"/>
        </w:rPr>
        <w:t>(Jordan et al., 2017)</w:t>
      </w:r>
      <w:r w:rsidR="0072622E" w:rsidRPr="00AB09B9">
        <w:rPr>
          <w:rFonts w:ascii="Garamond" w:eastAsia="Times New Roman" w:hAnsi="Garamond" w:cstheme="minorHAnsi"/>
          <w:color w:val="000000"/>
        </w:rPr>
        <w:fldChar w:fldCharType="end"/>
      </w:r>
      <w:r w:rsidR="0072622E" w:rsidRPr="00AB09B9">
        <w:rPr>
          <w:rFonts w:ascii="Garamond" w:eastAsia="Times New Roman" w:hAnsi="Garamond" w:cstheme="minorHAnsi"/>
          <w:color w:val="000000"/>
        </w:rPr>
        <w:t>. Being perceived as a hypocrite by one</w:t>
      </w:r>
      <w:r w:rsidR="00951889">
        <w:rPr>
          <w:rFonts w:ascii="Garamond" w:eastAsia="Times New Roman" w:hAnsi="Garamond" w:cstheme="minorHAnsi"/>
          <w:color w:val="000000"/>
        </w:rPr>
        <w:t>’</w:t>
      </w:r>
      <w:r w:rsidR="0072622E" w:rsidRPr="00AB09B9">
        <w:rPr>
          <w:rFonts w:ascii="Garamond" w:eastAsia="Times New Roman" w:hAnsi="Garamond" w:cstheme="minorHAnsi"/>
          <w:color w:val="000000"/>
        </w:rPr>
        <w:t>s ingroup members can have significant social costs, which creates a form of accountability for false signaling. Thus, attributions of symbolic beliefs end up having a regulative dimension of their own</w:t>
      </w:r>
      <w:r w:rsidR="0014627F" w:rsidRPr="00AB09B9">
        <w:rPr>
          <w:rFonts w:ascii="Garamond" w:eastAsia="Times New Roman" w:hAnsi="Garamond" w:cstheme="minorHAnsi"/>
          <w:color w:val="000000"/>
        </w:rPr>
        <w:t>: when an individual</w:t>
      </w:r>
      <w:r w:rsidR="00FD0E19" w:rsidRPr="00AB09B9">
        <w:rPr>
          <w:rFonts w:ascii="Garamond" w:eastAsia="Times New Roman" w:hAnsi="Garamond" w:cstheme="minorHAnsi"/>
          <w:color w:val="000000"/>
        </w:rPr>
        <w:t xml:space="preserve"> publicly</w:t>
      </w:r>
      <w:r w:rsidR="0014627F" w:rsidRPr="00AB09B9">
        <w:rPr>
          <w:rFonts w:ascii="Garamond" w:eastAsia="Times New Roman" w:hAnsi="Garamond" w:cstheme="minorHAnsi"/>
          <w:color w:val="000000"/>
        </w:rPr>
        <w:t xml:space="preserve"> expresses a symbolic belief, </w:t>
      </w:r>
      <w:r w:rsidR="00FD0E19" w:rsidRPr="00AB09B9">
        <w:rPr>
          <w:rFonts w:ascii="Garamond" w:eastAsia="Times New Roman" w:hAnsi="Garamond" w:cstheme="minorHAnsi"/>
          <w:color w:val="000000"/>
        </w:rPr>
        <w:t>audiences then hold them to a set of normative standards</w:t>
      </w:r>
      <w:r w:rsidR="00F84782" w:rsidRPr="00AB09B9">
        <w:rPr>
          <w:rFonts w:ascii="Garamond" w:eastAsia="Times New Roman" w:hAnsi="Garamond" w:cstheme="minorHAnsi"/>
          <w:color w:val="000000"/>
        </w:rPr>
        <w:t>, the violation of which can result in costly sanctions</w:t>
      </w:r>
      <w:r w:rsidR="00FD0E19" w:rsidRPr="00AB09B9">
        <w:rPr>
          <w:rFonts w:ascii="Garamond" w:eastAsia="Times New Roman" w:hAnsi="Garamond" w:cstheme="minorHAnsi"/>
          <w:color w:val="000000"/>
        </w:rPr>
        <w:t>.</w:t>
      </w:r>
      <w:r w:rsidR="004B77EE" w:rsidRPr="00AB09B9">
        <w:rPr>
          <w:rFonts w:ascii="Garamond" w:eastAsia="Times New Roman" w:hAnsi="Garamond" w:cstheme="minorHAnsi"/>
          <w:color w:val="000000"/>
        </w:rPr>
        <w:t xml:space="preserve"> </w:t>
      </w:r>
      <w:r w:rsidR="004B77EE" w:rsidRPr="00AB09B9">
        <w:rPr>
          <w:rFonts w:ascii="Garamond" w:eastAsia="Times New Roman" w:hAnsi="Garamond" w:cstheme="minorHAnsi"/>
          <w:color w:val="222222"/>
          <w:shd w:val="clear" w:color="auto" w:fill="FFFFFF"/>
        </w:rPr>
        <w:t>Overall, this yields a distinctively interactive dynamic: symbolic beliefs are first expressed by an actor, which shapes the audience</w:t>
      </w:r>
      <w:r w:rsidR="00951889">
        <w:rPr>
          <w:rFonts w:ascii="Garamond" w:eastAsia="Times New Roman" w:hAnsi="Garamond" w:cstheme="minorHAnsi"/>
          <w:color w:val="222222"/>
          <w:shd w:val="clear" w:color="auto" w:fill="FFFFFF"/>
        </w:rPr>
        <w:t>’</w:t>
      </w:r>
      <w:r w:rsidR="004B77EE" w:rsidRPr="00AB09B9">
        <w:rPr>
          <w:rFonts w:ascii="Garamond" w:eastAsia="Times New Roman" w:hAnsi="Garamond" w:cstheme="minorHAnsi"/>
          <w:color w:val="222222"/>
          <w:shd w:val="clear" w:color="auto" w:fill="FFFFFF"/>
        </w:rPr>
        <w:t xml:space="preserve">s mental-state attributions. This can lead to cooperative behaviors and social acceptance, but it also triggers normative expectations that serve to regulate the behavior of the actor. </w:t>
      </w:r>
    </w:p>
    <w:p w14:paraId="64180F2C" w14:textId="35A59440" w:rsidR="00625E07" w:rsidRPr="00AB09B9" w:rsidRDefault="00625E07" w:rsidP="00BD54D4">
      <w:pPr>
        <w:spacing w:after="120" w:line="240" w:lineRule="auto"/>
        <w:jc w:val="both"/>
        <w:textAlignment w:val="baseline"/>
        <w:rPr>
          <w:rFonts w:ascii="Garamond" w:eastAsia="Times New Roman" w:hAnsi="Garamond" w:cstheme="minorHAnsi"/>
          <w:color w:val="000000"/>
        </w:rPr>
      </w:pPr>
      <w:r w:rsidRPr="00AB09B9">
        <w:rPr>
          <w:rFonts w:ascii="Garamond" w:eastAsia="Times New Roman" w:hAnsi="Garamond" w:cstheme="minorHAnsi"/>
          <w:color w:val="000000"/>
        </w:rPr>
        <w:t>The mindshaping model fits less well with</w:t>
      </w:r>
      <w:r w:rsidR="00F84782" w:rsidRPr="00AB09B9">
        <w:rPr>
          <w:rFonts w:ascii="Garamond" w:eastAsia="Times New Roman" w:hAnsi="Garamond" w:cstheme="minorHAnsi"/>
          <w:color w:val="000000"/>
        </w:rPr>
        <w:t xml:space="preserve"> epistemic belief attribution. Consider</w:t>
      </w:r>
      <w:r w:rsidR="00E344D0" w:rsidRPr="00AB09B9">
        <w:rPr>
          <w:rFonts w:ascii="Garamond" w:eastAsia="Times New Roman" w:hAnsi="Garamond" w:cstheme="minorHAnsi"/>
          <w:color w:val="000000"/>
        </w:rPr>
        <w:t xml:space="preserve"> again the case of Sally and her false belief about the location of her marble. Sally never expresses her belief verbally, and even if she did, </w:t>
      </w:r>
      <w:r w:rsidR="00E344D0" w:rsidRPr="00AB09B9">
        <w:rPr>
          <w:rFonts w:ascii="Garamond" w:eastAsia="Times New Roman" w:hAnsi="Garamond" w:cstheme="minorHAnsi"/>
          <w:color w:val="000000"/>
        </w:rPr>
        <w:lastRenderedPageBreak/>
        <w:t>it</w:t>
      </w:r>
      <w:r w:rsidR="00951889">
        <w:rPr>
          <w:rFonts w:ascii="Garamond" w:eastAsia="Times New Roman" w:hAnsi="Garamond" w:cstheme="minorHAnsi"/>
          <w:color w:val="000000"/>
        </w:rPr>
        <w:t>’</w:t>
      </w:r>
      <w:r w:rsidR="00E344D0" w:rsidRPr="00AB09B9">
        <w:rPr>
          <w:rFonts w:ascii="Garamond" w:eastAsia="Times New Roman" w:hAnsi="Garamond" w:cstheme="minorHAnsi"/>
          <w:color w:val="000000"/>
        </w:rPr>
        <w:t>s not obvious how her belief might have symbolic content: nobody</w:t>
      </w:r>
      <w:r w:rsidR="00951889">
        <w:rPr>
          <w:rFonts w:ascii="Garamond" w:eastAsia="Times New Roman" w:hAnsi="Garamond" w:cstheme="minorHAnsi"/>
          <w:color w:val="000000"/>
        </w:rPr>
        <w:t>’</w:t>
      </w:r>
      <w:r w:rsidR="00E344D0" w:rsidRPr="00AB09B9">
        <w:rPr>
          <w:rFonts w:ascii="Garamond" w:eastAsia="Times New Roman" w:hAnsi="Garamond" w:cstheme="minorHAnsi"/>
          <w:color w:val="000000"/>
        </w:rPr>
        <w:t>s social identity depends on the location of a marble.</w:t>
      </w:r>
      <w:r w:rsidR="00E344D0" w:rsidRPr="00AB09B9">
        <w:rPr>
          <w:rStyle w:val="FootnoteReference"/>
          <w:rFonts w:ascii="Garamond" w:eastAsia="Times New Roman" w:hAnsi="Garamond" w:cstheme="minorHAnsi"/>
          <w:color w:val="000000"/>
        </w:rPr>
        <w:footnoteReference w:id="8"/>
      </w:r>
      <w:r w:rsidR="00E344D0" w:rsidRPr="00AB09B9">
        <w:rPr>
          <w:rFonts w:ascii="Garamond" w:eastAsia="Times New Roman" w:hAnsi="Garamond" w:cstheme="minorHAnsi"/>
          <w:color w:val="000000"/>
        </w:rPr>
        <w:t xml:space="preserve"> </w:t>
      </w:r>
      <w:r w:rsidRPr="00AB09B9">
        <w:rPr>
          <w:rFonts w:ascii="Garamond" w:eastAsia="Times New Roman" w:hAnsi="Garamond" w:cstheme="minorHAnsi"/>
          <w:color w:val="000000"/>
        </w:rPr>
        <w:t>I</w:t>
      </w:r>
      <w:r w:rsidR="00E344D0" w:rsidRPr="00AB09B9">
        <w:rPr>
          <w:rFonts w:ascii="Garamond" w:eastAsia="Times New Roman" w:hAnsi="Garamond" w:cstheme="minorHAnsi"/>
          <w:color w:val="000000"/>
        </w:rPr>
        <w:t xml:space="preserve">t is hard to read her behavior as a form of social signaling or as a bid to be treated as a viable cooperative partner. </w:t>
      </w:r>
      <w:r w:rsidR="0038445F" w:rsidRPr="00AB09B9">
        <w:rPr>
          <w:rFonts w:ascii="Garamond" w:eastAsia="Times New Roman" w:hAnsi="Garamond" w:cstheme="minorHAnsi"/>
          <w:color w:val="000000"/>
        </w:rPr>
        <w:t>Likewise, violations of expectations based on epistemic belief attributions do not engender strongly regulative responses.</w:t>
      </w:r>
      <w:r w:rsidR="0072622E" w:rsidRPr="00AB09B9">
        <w:rPr>
          <w:rFonts w:ascii="Garamond" w:eastAsia="Times New Roman" w:hAnsi="Garamond" w:cstheme="minorHAnsi"/>
          <w:color w:val="000000"/>
        </w:rPr>
        <w:t xml:space="preserve"> If we </w:t>
      </w:r>
      <w:r w:rsidRPr="00AB09B9">
        <w:rPr>
          <w:rFonts w:ascii="Garamond" w:eastAsia="Times New Roman" w:hAnsi="Garamond" w:cstheme="minorHAnsi"/>
          <w:color w:val="000000"/>
        </w:rPr>
        <w:t>took</w:t>
      </w:r>
      <w:r w:rsidR="00B44036" w:rsidRPr="00AB09B9">
        <w:rPr>
          <w:rFonts w:ascii="Garamond" w:eastAsia="Times New Roman" w:hAnsi="Garamond" w:cstheme="minorHAnsi"/>
          <w:color w:val="000000"/>
        </w:rPr>
        <w:t xml:space="preserve"> Sally to have the factual belief that her marble </w:t>
      </w:r>
      <w:r w:rsidRPr="00AB09B9">
        <w:rPr>
          <w:rFonts w:ascii="Garamond" w:eastAsia="Times New Roman" w:hAnsi="Garamond" w:cstheme="minorHAnsi"/>
          <w:color w:val="000000"/>
        </w:rPr>
        <w:t>was</w:t>
      </w:r>
      <w:r w:rsidR="00B44036" w:rsidRPr="00AB09B9">
        <w:rPr>
          <w:rFonts w:ascii="Garamond" w:eastAsia="Times New Roman" w:hAnsi="Garamond" w:cstheme="minorHAnsi"/>
          <w:color w:val="000000"/>
        </w:rPr>
        <w:t xml:space="preserve"> in the basket, and then she searche</w:t>
      </w:r>
      <w:r w:rsidRPr="00AB09B9">
        <w:rPr>
          <w:rFonts w:ascii="Garamond" w:eastAsia="Times New Roman" w:hAnsi="Garamond" w:cstheme="minorHAnsi"/>
          <w:color w:val="000000"/>
        </w:rPr>
        <w:t>d</w:t>
      </w:r>
      <w:r w:rsidR="00B44036" w:rsidRPr="00AB09B9">
        <w:rPr>
          <w:rFonts w:ascii="Garamond" w:eastAsia="Times New Roman" w:hAnsi="Garamond" w:cstheme="minorHAnsi"/>
          <w:color w:val="000000"/>
        </w:rPr>
        <w:t xml:space="preserve"> for it in the box,</w:t>
      </w:r>
      <w:r w:rsidR="0014627F" w:rsidRPr="00AB09B9">
        <w:rPr>
          <w:rFonts w:ascii="Garamond" w:eastAsia="Times New Roman" w:hAnsi="Garamond" w:cstheme="minorHAnsi"/>
          <w:color w:val="000000"/>
        </w:rPr>
        <w:t xml:space="preserve"> </w:t>
      </w:r>
      <w:r w:rsidRPr="00AB09B9">
        <w:rPr>
          <w:rFonts w:ascii="Garamond" w:eastAsia="Times New Roman" w:hAnsi="Garamond" w:cstheme="minorHAnsi"/>
          <w:color w:val="000000"/>
        </w:rPr>
        <w:t>we would simply update our mental model of her beliefs accordingly: she must have known that Anne would move her marble while she was gone</w:t>
      </w:r>
      <w:r w:rsidR="004B77EE" w:rsidRPr="00AB09B9">
        <w:rPr>
          <w:rFonts w:ascii="Garamond" w:eastAsia="Times New Roman" w:hAnsi="Garamond" w:cstheme="minorHAnsi"/>
          <w:color w:val="000000"/>
        </w:rPr>
        <w:t>.</w:t>
      </w:r>
      <w:r w:rsidR="0014627F" w:rsidRPr="00AB09B9">
        <w:rPr>
          <w:rFonts w:ascii="Garamond" w:eastAsia="Times New Roman" w:hAnsi="Garamond" w:cstheme="minorHAnsi"/>
          <w:color w:val="000000"/>
        </w:rPr>
        <w:t xml:space="preserve"> </w:t>
      </w:r>
      <w:r w:rsidR="00EC0C5E" w:rsidRPr="00AB09B9">
        <w:rPr>
          <w:rFonts w:ascii="Garamond" w:eastAsia="Times New Roman" w:hAnsi="Garamond" w:cstheme="minorHAnsi"/>
          <w:color w:val="000000"/>
        </w:rPr>
        <w:t xml:space="preserve">This points to a promising way of characterizing the functional roles of epistemic and symbolic belief within our folk psychology: while the former is primarily a tool for mindreading, the latter is much more strongly implicated in mindshaping. </w:t>
      </w:r>
    </w:p>
    <w:p w14:paraId="5CB7CA48" w14:textId="0DFA997C" w:rsidR="00B448D1" w:rsidRPr="00AB09B9" w:rsidRDefault="00EC0C5E" w:rsidP="00BD54D4">
      <w:pPr>
        <w:spacing w:after="120" w:line="240" w:lineRule="auto"/>
        <w:jc w:val="both"/>
        <w:textAlignment w:val="baseline"/>
        <w:rPr>
          <w:rFonts w:ascii="Garamond" w:eastAsia="Times New Roman" w:hAnsi="Garamond" w:cstheme="minorHAnsi"/>
          <w:color w:val="000000"/>
        </w:rPr>
      </w:pPr>
      <w:r w:rsidRPr="00AB09B9">
        <w:rPr>
          <w:rFonts w:ascii="Garamond" w:eastAsia="Times New Roman" w:hAnsi="Garamond" w:cstheme="minorHAnsi"/>
          <w:color w:val="000000"/>
        </w:rPr>
        <w:t xml:space="preserve">This conclusion is unlikely to sit well with </w:t>
      </w:r>
      <w:r w:rsidR="00625E07" w:rsidRPr="00AB09B9">
        <w:rPr>
          <w:rFonts w:ascii="Garamond" w:eastAsia="Times New Roman" w:hAnsi="Garamond" w:cstheme="minorHAnsi"/>
          <w:color w:val="000000"/>
        </w:rPr>
        <w:t>proponent</w:t>
      </w:r>
      <w:r w:rsidRPr="00AB09B9">
        <w:rPr>
          <w:rFonts w:ascii="Garamond" w:eastAsia="Times New Roman" w:hAnsi="Garamond" w:cstheme="minorHAnsi"/>
          <w:color w:val="000000"/>
        </w:rPr>
        <w:t>s</w:t>
      </w:r>
      <w:r w:rsidR="00625E07" w:rsidRPr="00AB09B9">
        <w:rPr>
          <w:rFonts w:ascii="Garamond" w:eastAsia="Times New Roman" w:hAnsi="Garamond" w:cstheme="minorHAnsi"/>
          <w:color w:val="000000"/>
        </w:rPr>
        <w:t xml:space="preserve"> of the </w:t>
      </w:r>
      <w:proofErr w:type="spellStart"/>
      <w:r w:rsidR="00625E07" w:rsidRPr="00AB09B9">
        <w:rPr>
          <w:rFonts w:ascii="Garamond" w:eastAsia="Times New Roman" w:hAnsi="Garamond" w:cstheme="minorHAnsi"/>
          <w:color w:val="000000"/>
        </w:rPr>
        <w:t>mindshaping</w:t>
      </w:r>
      <w:proofErr w:type="spellEnd"/>
      <w:r w:rsidR="00625E07" w:rsidRPr="00AB09B9">
        <w:rPr>
          <w:rFonts w:ascii="Garamond" w:eastAsia="Times New Roman" w:hAnsi="Garamond" w:cstheme="minorHAnsi"/>
          <w:color w:val="000000"/>
        </w:rPr>
        <w:t xml:space="preserve"> framework</w:t>
      </w:r>
      <w:r w:rsidRPr="00AB09B9">
        <w:rPr>
          <w:rFonts w:ascii="Garamond" w:eastAsia="Times New Roman" w:hAnsi="Garamond" w:cstheme="minorHAnsi"/>
          <w:color w:val="000000"/>
        </w:rPr>
        <w:t xml:space="preserve"> who </w:t>
      </w:r>
      <w:r w:rsidR="0074270B">
        <w:rPr>
          <w:rFonts w:ascii="Garamond" w:eastAsia="Times New Roman" w:hAnsi="Garamond" w:cstheme="minorHAnsi"/>
          <w:color w:val="000000"/>
        </w:rPr>
        <w:t>argue that</w:t>
      </w:r>
      <w:r w:rsidRPr="00AB09B9">
        <w:rPr>
          <w:rFonts w:ascii="Garamond" w:eastAsia="Times New Roman" w:hAnsi="Garamond" w:cstheme="minorHAnsi"/>
          <w:color w:val="000000"/>
        </w:rPr>
        <w:t xml:space="preserve"> </w:t>
      </w:r>
      <w:r w:rsidRPr="00AB09B9">
        <w:rPr>
          <w:rFonts w:ascii="Garamond" w:eastAsia="Times New Roman" w:hAnsi="Garamond" w:cstheme="minorHAnsi"/>
          <w:i/>
          <w:iCs/>
          <w:color w:val="000000"/>
        </w:rPr>
        <w:t>all</w:t>
      </w:r>
      <w:r w:rsidRPr="00AB09B9">
        <w:rPr>
          <w:rFonts w:ascii="Garamond" w:eastAsia="Times New Roman" w:hAnsi="Garamond" w:cstheme="minorHAnsi"/>
          <w:color w:val="000000"/>
        </w:rPr>
        <w:t xml:space="preserve"> folk psychology </w:t>
      </w:r>
      <w:r w:rsidR="0074270B">
        <w:rPr>
          <w:rFonts w:ascii="Garamond" w:eastAsia="Times New Roman" w:hAnsi="Garamond" w:cstheme="minorHAnsi"/>
          <w:color w:val="000000"/>
        </w:rPr>
        <w:t>is</w:t>
      </w:r>
      <w:r w:rsidRPr="00AB09B9">
        <w:rPr>
          <w:rFonts w:ascii="Garamond" w:eastAsia="Times New Roman" w:hAnsi="Garamond" w:cstheme="minorHAnsi"/>
          <w:color w:val="000000"/>
        </w:rPr>
        <w:t xml:space="preserve"> inherently regulative </w:t>
      </w:r>
      <w:r w:rsidRPr="00AB09B9">
        <w:rPr>
          <w:rFonts w:ascii="Garamond" w:eastAsia="Times New Roman" w:hAnsi="Garamond" w:cstheme="minorHAnsi"/>
          <w:color w:val="000000"/>
        </w:rPr>
        <w:fldChar w:fldCharType="begin"/>
      </w:r>
      <w:r w:rsidR="003C23B2">
        <w:rPr>
          <w:rFonts w:ascii="Garamond" w:eastAsia="Times New Roman" w:hAnsi="Garamond" w:cstheme="minorHAnsi"/>
          <w:color w:val="000000"/>
        </w:rPr>
        <w:instrText xml:space="preserve"> ADDIN ZOTERO_ITEM CSL_CITATION {"citationID":"bsFk83A0","properties":{"formattedCitation":"(McGeer, 2007; Zawidzki, 2013)","plainCitation":"(McGeer, 2007; Zawidzki, 2013)","noteIndex":0},"citationItems":[{"id":"ff8BZd5c/3Hj7LQnD","uris":["http://www.mendeley.com/documents/?uuid=2b533213-77ce-4945-8dff-f187a8698026"],"itemData":{"author":[{"dropping-particle":"","family":"McGeer","given":"Victoria","non-dropping-particle":"","parse-names":false,"suffix":""}],"chapter-number":"Dordecht","container-title":"Folk psychology re-assessed","editor":[{"dropping-particle":"","family":"Hutto","given":"Daniel D.","non-dropping-particle":"","parse-names":false,"suffix":""},{"dropping-particle":"","family":"Ratcliffe","given":"M.","non-dropping-particle":"","parse-names":false,"suffix":""}],"id":"Wd9TMqEC/ObxbIX6Y","issued":{"date-parts":[["2007"]]},"page":"137-156","publisher":"Springer","title":"The regulative dimension of folk psychology","type":"chapter"}},{"id":"ff8BZd5c/JMHvznBR","uris":["http://www.mendeley.com/documents/?uuid=a7558413-3e81-4cb7-9e12-355afe4d5f94"],"itemData":{"ISBN":"0262313286","abstract":"In this novel account of distinctively human social cognition, Tadeusz Zawidzki argues that the key distinction between human and nonhuman social cognition consists in our complex, diverse, and flexible capacities to shape each other's minds in ways that make them easier to interpret. Zawidzki proposes that such \"mindshaping\" -- which takes the form of capacities and practices such as sophisticated imitation, pedagogy, conformity to norms, and narrative self-constitution -- is the most important component of human social cognition. Without it, he argues, none of the other components of what he terms the \"human sociocognitive syndrome,\" including sophisticated language, cooperation, and sophisticated \"mindreading,\" would be possible. Challenging the dominant view that sophisticated mindreading -- especially propositional attitude attribution -- is the key evolutionary innovation behind distinctively human social cognition, Zawidzki contends that the capacity to attribute such mental states depends on the evolution of mindshaping practices. Propositional attitude attribution, he argues, is likely to be unreliable unless most of us are shaped to have similar kinds of propositional attitudes in similar circumstances. Motivations to mindshape, selected to make sophisticated cooperation possible, combine with low-level mindreading abilities that we share with nonhuman species to make it easier for humans to interpret and anticipate each other's behavior. Eventually, this led, in human prehistory, to the capacity to attribute full-blown propositional attitudes accurately -- a capacity that is parasitic, in phylogeny and today, on prior capacities to shape minds. Bringing together findings from developmental psychology, comparative psychology, evolutionary psychology, and philosophy of psychology, Zawidzki offers a strikingly original framework for understanding human social cognition.","author":[{"dropping-particle":"","family":"Zawidzki","given":"Tadeusz W.","non-dropping-particle":"","parse-names":false,"suffix":""}],"id":"Wd9TMqEC/z2czsRSX","issued":{"date-parts":[["2013"]]},"number-of-pages":"320","publisher":"MIT Press","publisher-place":"Cambridge, MA","title":"Mindshaping: A New Framework for Understanding Human Social Cognition","type":"book"}}],"schema":"https://github.com/citation-style-language/schema/raw/master/csl-citation.json"} </w:instrText>
      </w:r>
      <w:r w:rsidRPr="00AB09B9">
        <w:rPr>
          <w:rFonts w:ascii="Garamond" w:eastAsia="Times New Roman" w:hAnsi="Garamond" w:cstheme="minorHAnsi"/>
          <w:color w:val="000000"/>
        </w:rPr>
        <w:fldChar w:fldCharType="separate"/>
      </w:r>
      <w:r w:rsidR="003C23B2" w:rsidRPr="003C23B2">
        <w:rPr>
          <w:rFonts w:ascii="Garamond" w:hAnsi="Garamond"/>
        </w:rPr>
        <w:t>(McGeer, 2007; Zawidzki, 2013)</w:t>
      </w:r>
      <w:r w:rsidRPr="00AB09B9">
        <w:rPr>
          <w:rFonts w:ascii="Garamond" w:eastAsia="Times New Roman" w:hAnsi="Garamond" w:cstheme="minorHAnsi"/>
          <w:color w:val="000000"/>
        </w:rPr>
        <w:fldChar w:fldCharType="end"/>
      </w:r>
      <w:r w:rsidRPr="00AB09B9">
        <w:rPr>
          <w:rFonts w:ascii="Garamond" w:eastAsia="Times New Roman" w:hAnsi="Garamond" w:cstheme="minorHAnsi"/>
          <w:color w:val="000000"/>
        </w:rPr>
        <w:t>. In this spirit, a mindshaping theorist might point to the various ways that we do</w:t>
      </w:r>
      <w:r w:rsidR="00625E07" w:rsidRPr="00AB09B9">
        <w:rPr>
          <w:rFonts w:ascii="Garamond" w:eastAsia="Times New Roman" w:hAnsi="Garamond" w:cstheme="minorHAnsi"/>
          <w:color w:val="000000"/>
        </w:rPr>
        <w:t xml:space="preserve"> regulate epistemic beliefs through the </w:t>
      </w:r>
      <w:r w:rsidRPr="00AB09B9">
        <w:rPr>
          <w:rFonts w:ascii="Garamond" w:eastAsia="Times New Roman" w:hAnsi="Garamond" w:cstheme="minorHAnsi"/>
          <w:color w:val="000000"/>
        </w:rPr>
        <w:t xml:space="preserve">enforcement of epistemic norms, like when we criticize someone for holding contradictory or incoherent sets of beliefs. They might also point to the way we sometimes use verbs like </w:t>
      </w:r>
      <w:r w:rsidR="00A4629D" w:rsidRPr="00AB09B9">
        <w:rPr>
          <w:rFonts w:ascii="Garamond" w:eastAsia="Times New Roman" w:hAnsi="Garamond" w:cstheme="minorHAnsi"/>
          <w:i/>
          <w:iCs/>
          <w:color w:val="000000"/>
        </w:rPr>
        <w:t>to think</w:t>
      </w:r>
      <w:r w:rsidRPr="00AB09B9">
        <w:rPr>
          <w:rFonts w:ascii="Garamond" w:eastAsia="Times New Roman" w:hAnsi="Garamond" w:cstheme="minorHAnsi"/>
          <w:color w:val="000000"/>
        </w:rPr>
        <w:t xml:space="preserve"> as hedges to attenuate our discursive commitments and insulate ourselves from epistemic criticisms</w:t>
      </w:r>
      <w:r w:rsidR="00A4629D" w:rsidRPr="00AB09B9">
        <w:rPr>
          <w:rFonts w:ascii="Garamond" w:eastAsia="Times New Roman" w:hAnsi="Garamond" w:cstheme="minorHAnsi"/>
          <w:color w:val="000000"/>
        </w:rPr>
        <w:t xml:space="preserve"> </w:t>
      </w:r>
      <w:r w:rsidR="00A4629D" w:rsidRPr="00AB09B9">
        <w:rPr>
          <w:rFonts w:ascii="Garamond" w:eastAsia="Times New Roman" w:hAnsi="Garamond" w:cstheme="minorHAnsi"/>
          <w:color w:val="000000"/>
        </w:rPr>
        <w:fldChar w:fldCharType="begin"/>
      </w:r>
      <w:r w:rsidR="00C61CCC">
        <w:rPr>
          <w:rFonts w:ascii="Garamond" w:eastAsia="Times New Roman" w:hAnsi="Garamond" w:cstheme="minorHAnsi"/>
          <w:color w:val="000000"/>
        </w:rPr>
        <w:instrText xml:space="preserve"> ADDIN ZOTERO_ITEM CSL_CITATION {"citationID":"PjCIZh92","properties":{"formattedCitation":"(Simons, 2007)","plainCitation":"(Simons, 2007)","noteIndex":0},"citationItems":[{"id":159,"uris":["http://zotero.org/users/10851394/items/IT9AEPLJ"],"itemData":{"id":159,"type":"article-journal","abstract":"This paper discusses the semantically parenthetical use of clause-embedding verbs such as see, hear, think, believe, discover and know. When embedding verbs are used in this way, the embedded clause carries the main point of the utterance, while the main clause serves some discourse function. Frequently, this function is evidential, with the parenthetical verb carrying information about the source and reliability of the embedded claim, or about the speaker's emotional orientation to it. Other functions of parenthetical uses of verbs are discussed. Particular attention is paid to the parenthetical uses of verbs which are standardly assumed to require their complements to be presupposed. It is demonstrated that when so used, these verbs are in no way presuppositional; that is, there is no presumption, or even pretense, that their complements have common ground status. It is further demonstrated that this loss of presuppositionality is not accompanied by a lack of commitment on the part of the speaker to the truth of the complement, as in the standard cases of non-presuppositional uses of these predicates. It is argued that this non-presuppositional use of factive verbs provides support for the (minority) view that presupposition is not a conventional property of lexical items.","container-title":"Lingua","DOI":"10.1016/j.lingua.2006.05.006","issue":"6","page":"1034-1056","title":"Observations on embedding verbs, evidentiality, and presupposition","volume":"117","author":[{"family":"Simons","given":"Mandy"}],"issued":{"date-parts":[["2007",6]]}}}],"schema":"https://github.com/citation-style-language/schema/raw/master/csl-citation.json"} </w:instrText>
      </w:r>
      <w:r w:rsidR="00A4629D" w:rsidRPr="00AB09B9">
        <w:rPr>
          <w:rFonts w:ascii="Garamond" w:eastAsia="Times New Roman" w:hAnsi="Garamond" w:cstheme="minorHAnsi"/>
          <w:color w:val="000000"/>
        </w:rPr>
        <w:fldChar w:fldCharType="separate"/>
      </w:r>
      <w:r w:rsidR="00A4629D" w:rsidRPr="00AB09B9">
        <w:rPr>
          <w:rFonts w:ascii="Garamond" w:hAnsi="Garamond" w:cs="Calibri"/>
        </w:rPr>
        <w:t>(Simons, 2007)</w:t>
      </w:r>
      <w:r w:rsidR="00A4629D" w:rsidRPr="00AB09B9">
        <w:rPr>
          <w:rFonts w:ascii="Garamond" w:eastAsia="Times New Roman" w:hAnsi="Garamond" w:cstheme="minorHAnsi"/>
          <w:color w:val="000000"/>
        </w:rPr>
        <w:fldChar w:fldCharType="end"/>
      </w:r>
      <w:r w:rsidRPr="00AB09B9">
        <w:rPr>
          <w:rFonts w:ascii="Garamond" w:eastAsia="Times New Roman" w:hAnsi="Garamond" w:cstheme="minorHAnsi"/>
          <w:color w:val="000000"/>
        </w:rPr>
        <w:t>.</w:t>
      </w:r>
      <w:r w:rsidR="00B448D1" w:rsidRPr="00AB09B9">
        <w:rPr>
          <w:rStyle w:val="FootnoteReference"/>
          <w:rFonts w:ascii="Garamond" w:eastAsia="Times New Roman" w:hAnsi="Garamond" w:cstheme="minorHAnsi"/>
          <w:color w:val="000000"/>
        </w:rPr>
        <w:footnoteReference w:id="9"/>
      </w:r>
      <w:r w:rsidRPr="00AB09B9">
        <w:rPr>
          <w:rFonts w:ascii="Garamond" w:eastAsia="Times New Roman" w:hAnsi="Garamond" w:cstheme="minorHAnsi"/>
          <w:color w:val="000000"/>
        </w:rPr>
        <w:t xml:space="preserve"> </w:t>
      </w:r>
    </w:p>
    <w:p w14:paraId="1C3CCCCC" w14:textId="430D8581" w:rsidR="0070395A" w:rsidRDefault="009B455E" w:rsidP="00BD54D4">
      <w:pPr>
        <w:spacing w:after="120" w:line="240" w:lineRule="auto"/>
        <w:jc w:val="both"/>
        <w:textAlignment w:val="baseline"/>
        <w:rPr>
          <w:rFonts w:ascii="Garamond" w:eastAsia="Times New Roman" w:hAnsi="Garamond" w:cstheme="minorHAnsi"/>
          <w:color w:val="000000"/>
        </w:rPr>
      </w:pPr>
      <w:r>
        <w:rPr>
          <w:rFonts w:ascii="Garamond" w:eastAsia="Times New Roman" w:hAnsi="Garamond" w:cstheme="minorHAnsi"/>
          <w:color w:val="000000"/>
        </w:rPr>
        <w:t xml:space="preserve">While </w:t>
      </w:r>
      <w:r w:rsidR="005F5E14">
        <w:rPr>
          <w:rFonts w:ascii="Garamond" w:eastAsia="Times New Roman" w:hAnsi="Garamond" w:cstheme="minorHAnsi"/>
          <w:color w:val="000000"/>
        </w:rPr>
        <w:t>i</w:t>
      </w:r>
      <w:r w:rsidR="00B448D1" w:rsidRPr="00AB09B9">
        <w:rPr>
          <w:rFonts w:ascii="Garamond" w:eastAsia="Times New Roman" w:hAnsi="Garamond" w:cstheme="minorHAnsi"/>
          <w:color w:val="000000"/>
        </w:rPr>
        <w:t>t is true that</w:t>
      </w:r>
      <w:r w:rsidR="003C64FD">
        <w:rPr>
          <w:rFonts w:ascii="Garamond" w:eastAsia="Times New Roman" w:hAnsi="Garamond" w:cstheme="minorHAnsi"/>
          <w:color w:val="000000"/>
        </w:rPr>
        <w:t xml:space="preserve"> people sometimes regulate </w:t>
      </w:r>
      <w:r w:rsidR="00E40543">
        <w:rPr>
          <w:rFonts w:ascii="Garamond" w:eastAsia="Times New Roman" w:hAnsi="Garamond" w:cstheme="minorHAnsi"/>
          <w:color w:val="000000"/>
        </w:rPr>
        <w:t>one another’s</w:t>
      </w:r>
      <w:r w:rsidR="003C64FD">
        <w:rPr>
          <w:rFonts w:ascii="Garamond" w:eastAsia="Times New Roman" w:hAnsi="Garamond" w:cstheme="minorHAnsi"/>
          <w:color w:val="000000"/>
        </w:rPr>
        <w:t xml:space="preserve"> adherence to epistemic norms</w:t>
      </w:r>
      <w:r w:rsidR="005F5E14">
        <w:rPr>
          <w:rFonts w:ascii="Garamond" w:eastAsia="Times New Roman" w:hAnsi="Garamond" w:cstheme="minorHAnsi"/>
          <w:color w:val="000000"/>
        </w:rPr>
        <w:t xml:space="preserve">, </w:t>
      </w:r>
      <w:r w:rsidR="003C64FD">
        <w:rPr>
          <w:rFonts w:ascii="Garamond" w:eastAsia="Times New Roman" w:hAnsi="Garamond" w:cstheme="minorHAnsi"/>
          <w:color w:val="000000"/>
        </w:rPr>
        <w:t xml:space="preserve">this kind of regulative activity is not analogous to what we see in the regulation of symbolic belief. Whereas the social </w:t>
      </w:r>
      <w:r w:rsidR="005F5E14">
        <w:rPr>
          <w:rFonts w:ascii="Garamond" w:eastAsia="Times New Roman" w:hAnsi="Garamond" w:cstheme="minorHAnsi"/>
          <w:color w:val="000000"/>
        </w:rPr>
        <w:t>functions</w:t>
      </w:r>
      <w:r w:rsidR="003C64FD">
        <w:rPr>
          <w:rFonts w:ascii="Garamond" w:eastAsia="Times New Roman" w:hAnsi="Garamond" w:cstheme="minorHAnsi"/>
          <w:color w:val="000000"/>
        </w:rPr>
        <w:t xml:space="preserve"> of symbolic belief seem to play a crucial role in explaining </w:t>
      </w:r>
      <w:r w:rsidR="005F5E14">
        <w:rPr>
          <w:rFonts w:ascii="Garamond" w:eastAsia="Times New Roman" w:hAnsi="Garamond" w:cstheme="minorHAnsi"/>
          <w:color w:val="000000"/>
        </w:rPr>
        <w:t>the norms governing their expression</w:t>
      </w:r>
      <w:r w:rsidR="002A78C1">
        <w:rPr>
          <w:rFonts w:ascii="Garamond" w:eastAsia="Times New Roman" w:hAnsi="Garamond" w:cstheme="minorHAnsi"/>
          <w:color w:val="000000"/>
        </w:rPr>
        <w:t xml:space="preserve"> </w:t>
      </w:r>
      <w:r w:rsidR="002D49C4">
        <w:rPr>
          <w:rFonts w:ascii="Garamond" w:eastAsia="Times New Roman" w:hAnsi="Garamond" w:cstheme="minorHAnsi"/>
          <w:color w:val="000000"/>
        </w:rPr>
        <w:fldChar w:fldCharType="begin"/>
      </w:r>
      <w:r w:rsidR="00C61CCC">
        <w:rPr>
          <w:rFonts w:ascii="Garamond" w:eastAsia="Times New Roman" w:hAnsi="Garamond" w:cstheme="minorHAnsi"/>
          <w:color w:val="000000"/>
        </w:rPr>
        <w:instrText xml:space="preserve"> ADDIN ZOTERO_ITEM CSL_CITATION {"citationID":"uKWrPrr9","properties":{"formattedCitation":"(Blancke, 2023; Van Leeuwen, 2023)","plainCitation":"(Blancke, 2023; Van Leeuwen, 2023)","noteIndex":0},"citationItems":[{"id":6638,"uris":["http://zotero.org/users/10851394/items/XNP74AHS"],"itemData":{"id":6638,"type":"article-journal","abstract":"To secure cooperative opportunities people align their beliefs with the normative expectations of their social environment. These expectations are continuously managed by interactive reasoning, a process that results in dynamical pools of reasons. When people are more concerned about their social standing and reputation than truth, pools of reasons give rise to collective irrationalities. They determine what people should believe if they want to be known as a reliable group member. This account has implications for our understanding of human irrationality and how to deal with it.","container-title":"Philosophical Psychology","DOI":"10.1080/09515089.2023.2169602","ISSN":"0951-5089","issue":"0","note":"publisher: Routledge\n_eprint: https://doi.org/10.1080/09515089.2023.2169602","page":"1-21","source":"Taylor and Francis+NEJM","title":"Nothing about collective irrationalities makes sense except in the light of cooperation","volume":"0","author":[{"family":"Blancke","given":"Stefaan"}],"issued":{"date-parts":[["2023",1,23]]}},"label":"page"},{"id":6634,"uris":["http://zotero.org/users/10851394/items/HH8HXTZN"],"itemData":{"id":6634,"type":"book","abstract":"We often assume that religious beliefs are no different in kind from ordinary factual beliefs—that believing in the existence of God or of supernatural entities that hear our prayers is akin to believing that May comes before June. Neil Van Leeuwen shows that, in fact, these two forms of belief are strikingly different. Our brains do not process religious beliefs like they do beliefs concerning mundane reality; instead, empirical findings show that religious beliefs function like the imaginings that guide make-believe play.\nVan Leeuwen argues that religious belief—which he terms religious “credence”—is best understood as a form of imagination that people use to define the identity of their group and express the values they hold sacred. When a person pretends, they navigate the world by consulting two maps: the first represents mundane reality, and the second superimposes the features of the imagined world atop the first. Drawing on psychological, linguistic, and anthropological evidence, Van Leeuwen posits that religious communities operate in much the same way, consulting a factual-belief map that represents ordinary objects and events and a religious-credence map that accords these objects and events imagined sacred and supernatural significance.\nIt is hardly controversial to suggest that religion has a social function, but Religion as Make-Believe breaks new ground by theorizing the underlying cognitive mechanisms. Once we recognize that our minds process factual and religious beliefs in fundamentally different ways, we can gain deeper understanding of the complex individual and group psychology of religious faith.","event-place":"Cambridge, MA","ISBN":"978-0-674-29033-4","number-of-pages":"304","publisher":"Harvard University Press","publisher-place":"Cambridge, MA","source":"Harvard University Press Books","title":"Religion as Make-Believe: A Theory of Belief, Imagination, and Group Identity","title-short":"Religion as Make-Believe","author":[{"family":"Van Leeuwen","given":"Neil"}],"issued":{"date-parts":[["2023",11,21]]}},"label":"page"}],"schema":"https://github.com/citation-style-language/schema/raw/master/csl-citation.json"} </w:instrText>
      </w:r>
      <w:r w:rsidR="002D49C4">
        <w:rPr>
          <w:rFonts w:ascii="Garamond" w:eastAsia="Times New Roman" w:hAnsi="Garamond" w:cstheme="minorHAnsi"/>
          <w:color w:val="000000"/>
        </w:rPr>
        <w:fldChar w:fldCharType="separate"/>
      </w:r>
      <w:r w:rsidR="00295033" w:rsidRPr="00295033">
        <w:rPr>
          <w:rFonts w:ascii="Garamond" w:hAnsi="Garamond"/>
        </w:rPr>
        <w:t>(Blancke, 2023; Van Leeuwen, 2023)</w:t>
      </w:r>
      <w:r w:rsidR="002D49C4">
        <w:rPr>
          <w:rFonts w:ascii="Garamond" w:eastAsia="Times New Roman" w:hAnsi="Garamond" w:cstheme="minorHAnsi"/>
          <w:color w:val="000000"/>
        </w:rPr>
        <w:fldChar w:fldCharType="end"/>
      </w:r>
      <w:r w:rsidR="003C64FD">
        <w:rPr>
          <w:rFonts w:ascii="Garamond" w:eastAsia="Times New Roman" w:hAnsi="Garamond" w:cstheme="minorHAnsi"/>
          <w:color w:val="000000"/>
        </w:rPr>
        <w:t xml:space="preserve">, this is not the case with epistemic norms about consistency and sensitivity to evidence. </w:t>
      </w:r>
      <w:r w:rsidR="00F55F10">
        <w:rPr>
          <w:rFonts w:ascii="Garamond" w:eastAsia="Times New Roman" w:hAnsi="Garamond" w:cstheme="minorHAnsi"/>
          <w:color w:val="000000"/>
        </w:rPr>
        <w:t xml:space="preserve">Epistemic norms hold both in social and in nonsocial contexts, and do not require </w:t>
      </w:r>
      <w:r w:rsidR="00E40543">
        <w:rPr>
          <w:rFonts w:ascii="Garamond" w:eastAsia="Times New Roman" w:hAnsi="Garamond" w:cstheme="minorHAnsi"/>
          <w:color w:val="000000"/>
        </w:rPr>
        <w:t>mindshaping to persist</w:t>
      </w:r>
      <w:r w:rsidR="00F55F10">
        <w:rPr>
          <w:rFonts w:ascii="Garamond" w:eastAsia="Times New Roman" w:hAnsi="Garamond" w:cstheme="minorHAnsi"/>
          <w:color w:val="000000"/>
        </w:rPr>
        <w:t>. Violations of epistemic norms like updating in response to evidence do not have to be enforced by other agents</w:t>
      </w:r>
      <w:r w:rsidR="00E40543">
        <w:rPr>
          <w:rFonts w:ascii="Garamond" w:eastAsia="Times New Roman" w:hAnsi="Garamond" w:cstheme="minorHAnsi"/>
          <w:color w:val="000000"/>
        </w:rPr>
        <w:t xml:space="preserve"> (even if they sometimes are)</w:t>
      </w:r>
      <w:r w:rsidR="00F55F10">
        <w:rPr>
          <w:rFonts w:ascii="Garamond" w:eastAsia="Times New Roman" w:hAnsi="Garamond" w:cstheme="minorHAnsi"/>
          <w:color w:val="000000"/>
        </w:rPr>
        <w:t>, because epistemic norms are enforced by the world</w:t>
      </w:r>
      <w:r w:rsidR="00E40543">
        <w:rPr>
          <w:rFonts w:ascii="Garamond" w:eastAsia="Times New Roman" w:hAnsi="Garamond" w:cstheme="minorHAnsi"/>
          <w:color w:val="000000"/>
        </w:rPr>
        <w:t xml:space="preserve"> itself</w:t>
      </w:r>
      <w:r w:rsidR="00F55F10">
        <w:rPr>
          <w:rFonts w:ascii="Garamond" w:eastAsia="Times New Roman" w:hAnsi="Garamond" w:cstheme="minorHAnsi"/>
          <w:color w:val="000000"/>
        </w:rPr>
        <w:t xml:space="preserve">. </w:t>
      </w:r>
      <w:r w:rsidR="002A78C1">
        <w:rPr>
          <w:rFonts w:ascii="Garamond" w:eastAsia="Times New Roman" w:hAnsi="Garamond" w:cstheme="minorHAnsi"/>
          <w:color w:val="000000"/>
        </w:rPr>
        <w:t xml:space="preserve">Failing to update in response to evidence is, generally speaking, </w:t>
      </w:r>
      <w:r w:rsidR="002A78C1" w:rsidRPr="002A78C1">
        <w:rPr>
          <w:rFonts w:ascii="Garamond" w:eastAsia="Times New Roman" w:hAnsi="Garamond" w:cstheme="minorHAnsi"/>
          <w:i/>
          <w:iCs/>
          <w:color w:val="000000"/>
        </w:rPr>
        <w:t>bad for you</w:t>
      </w:r>
      <w:r w:rsidR="002A78C1">
        <w:rPr>
          <w:rFonts w:ascii="Garamond" w:eastAsia="Times New Roman" w:hAnsi="Garamond" w:cstheme="minorHAnsi"/>
          <w:color w:val="000000"/>
        </w:rPr>
        <w:t xml:space="preserve">. </w:t>
      </w:r>
      <w:r w:rsidR="00E40543">
        <w:rPr>
          <w:rFonts w:ascii="Garamond" w:eastAsia="Times New Roman" w:hAnsi="Garamond" w:cstheme="minorHAnsi"/>
          <w:color w:val="000000"/>
        </w:rPr>
        <w:t>An agent living in total isolation like Robinson Crusoe would still need to adhere to epistemic norms, because failure to do so would</w:t>
      </w:r>
      <w:r w:rsidR="00227FB9">
        <w:rPr>
          <w:rFonts w:ascii="Garamond" w:eastAsia="Times New Roman" w:hAnsi="Garamond" w:cstheme="minorHAnsi"/>
          <w:color w:val="000000"/>
        </w:rPr>
        <w:t xml:space="preserve"> swiftly</w:t>
      </w:r>
      <w:r w:rsidR="00E40543">
        <w:rPr>
          <w:rFonts w:ascii="Garamond" w:eastAsia="Times New Roman" w:hAnsi="Garamond" w:cstheme="minorHAnsi"/>
          <w:color w:val="000000"/>
        </w:rPr>
        <w:t xml:space="preserve"> lead</w:t>
      </w:r>
      <w:r w:rsidR="00227FB9">
        <w:rPr>
          <w:rFonts w:ascii="Garamond" w:eastAsia="Times New Roman" w:hAnsi="Garamond" w:cstheme="minorHAnsi"/>
          <w:color w:val="000000"/>
        </w:rPr>
        <w:t xml:space="preserve"> </w:t>
      </w:r>
      <w:r w:rsidR="00E40543">
        <w:rPr>
          <w:rFonts w:ascii="Garamond" w:eastAsia="Times New Roman" w:hAnsi="Garamond" w:cstheme="minorHAnsi"/>
          <w:color w:val="000000"/>
        </w:rPr>
        <w:t>to their demise. In contrast, symbolic beliefs seem to be an intrinsically social and regulative phenomenon. C</w:t>
      </w:r>
      <w:r w:rsidR="00B448D1" w:rsidRPr="00AB09B9">
        <w:rPr>
          <w:rFonts w:ascii="Garamond" w:eastAsia="Times New Roman" w:hAnsi="Garamond" w:cstheme="minorHAnsi"/>
          <w:color w:val="000000"/>
        </w:rPr>
        <w:t xml:space="preserve">ompared to the intensely regulative nature of symbolic belief attribution, the mindshaping dynamics of epistemic belief </w:t>
      </w:r>
      <w:r w:rsidR="00B55275">
        <w:rPr>
          <w:rFonts w:ascii="Garamond" w:eastAsia="Times New Roman" w:hAnsi="Garamond" w:cstheme="minorHAnsi"/>
          <w:color w:val="000000"/>
        </w:rPr>
        <w:t>are</w:t>
      </w:r>
      <w:r w:rsidR="00B448D1" w:rsidRPr="00AB09B9">
        <w:rPr>
          <w:rFonts w:ascii="Garamond" w:eastAsia="Times New Roman" w:hAnsi="Garamond" w:cstheme="minorHAnsi"/>
          <w:color w:val="000000"/>
        </w:rPr>
        <w:t xml:space="preserve"> quite attenuated.</w:t>
      </w:r>
      <w:r w:rsidR="00B55275">
        <w:rPr>
          <w:rFonts w:ascii="Garamond" w:eastAsia="Times New Roman" w:hAnsi="Garamond" w:cstheme="minorHAnsi"/>
          <w:color w:val="000000"/>
        </w:rPr>
        <w:t xml:space="preserve"> </w:t>
      </w:r>
    </w:p>
    <w:p w14:paraId="578AE417" w14:textId="20DA0D4E" w:rsidR="003902F5" w:rsidRPr="004540BF" w:rsidRDefault="004540BF" w:rsidP="004540BF">
      <w:pPr>
        <w:pStyle w:val="ListParagraph"/>
        <w:numPr>
          <w:ilvl w:val="1"/>
          <w:numId w:val="4"/>
        </w:numPr>
        <w:spacing w:after="120" w:line="240" w:lineRule="auto"/>
        <w:jc w:val="both"/>
        <w:textAlignment w:val="baseline"/>
        <w:rPr>
          <w:rFonts w:ascii="Garamond" w:eastAsia="Times New Roman" w:hAnsi="Garamond" w:cstheme="minorHAnsi"/>
          <w:color w:val="000000"/>
        </w:rPr>
      </w:pPr>
      <w:r>
        <w:rPr>
          <w:rFonts w:ascii="Garamond" w:eastAsia="Times New Roman" w:hAnsi="Garamond" w:cstheme="minorHAnsi"/>
          <w:i/>
          <w:iCs/>
          <w:color w:val="000000"/>
        </w:rPr>
        <w:t>Symbolic belief</w:t>
      </w:r>
      <w:r w:rsidR="00000514">
        <w:rPr>
          <w:rFonts w:ascii="Garamond" w:eastAsia="Times New Roman" w:hAnsi="Garamond" w:cstheme="minorHAnsi"/>
          <w:i/>
          <w:iCs/>
          <w:color w:val="000000"/>
        </w:rPr>
        <w:t>s</w:t>
      </w:r>
      <w:r>
        <w:rPr>
          <w:rFonts w:ascii="Garamond" w:eastAsia="Times New Roman" w:hAnsi="Garamond" w:cstheme="minorHAnsi"/>
          <w:i/>
          <w:iCs/>
          <w:color w:val="000000"/>
        </w:rPr>
        <w:t xml:space="preserve"> in intergroup contexts</w:t>
      </w:r>
    </w:p>
    <w:p w14:paraId="5210680C" w14:textId="035FFAC3" w:rsidR="00AD6B36" w:rsidRDefault="00AD6B36" w:rsidP="00AD6B36">
      <w:pPr>
        <w:spacing w:after="120" w:line="240" w:lineRule="auto"/>
        <w:jc w:val="both"/>
        <w:textAlignment w:val="baseline"/>
        <w:rPr>
          <w:rFonts w:ascii="Garamond" w:eastAsia="Times New Roman" w:hAnsi="Garamond" w:cstheme="minorHAnsi"/>
          <w:color w:val="000000"/>
        </w:rPr>
      </w:pPr>
      <w:r w:rsidRPr="00AD6B36">
        <w:rPr>
          <w:rFonts w:ascii="Garamond" w:eastAsia="Times New Roman" w:hAnsi="Garamond" w:cstheme="minorHAnsi"/>
          <w:color w:val="000000"/>
        </w:rPr>
        <w:t xml:space="preserve">One upshot of the current proposal is that </w:t>
      </w:r>
      <w:r>
        <w:rPr>
          <w:rFonts w:ascii="Garamond" w:eastAsia="Times New Roman" w:hAnsi="Garamond" w:cstheme="minorHAnsi"/>
          <w:color w:val="000000"/>
        </w:rPr>
        <w:t>the</w:t>
      </w:r>
      <w:r w:rsidRPr="00AD6B36">
        <w:rPr>
          <w:rFonts w:ascii="Garamond" w:eastAsia="Times New Roman" w:hAnsi="Garamond" w:cstheme="minorHAnsi"/>
          <w:color w:val="000000"/>
        </w:rPr>
        <w:t xml:space="preserve"> meaning</w:t>
      </w:r>
      <w:r w:rsidR="006820D7">
        <w:rPr>
          <w:rFonts w:ascii="Garamond" w:eastAsia="Times New Roman" w:hAnsi="Garamond" w:cstheme="minorHAnsi"/>
          <w:color w:val="000000"/>
        </w:rPr>
        <w:t>s of</w:t>
      </w:r>
      <w:r w:rsidRPr="00AD6B36">
        <w:rPr>
          <w:rFonts w:ascii="Garamond" w:eastAsia="Times New Roman" w:hAnsi="Garamond" w:cstheme="minorHAnsi"/>
          <w:color w:val="000000"/>
        </w:rPr>
        <w:t xml:space="preserve"> </w:t>
      </w:r>
      <w:r>
        <w:rPr>
          <w:rFonts w:ascii="Garamond" w:eastAsia="Times New Roman" w:hAnsi="Garamond" w:cstheme="minorHAnsi"/>
          <w:color w:val="000000"/>
        </w:rPr>
        <w:t>symbolic belief</w:t>
      </w:r>
      <w:r w:rsidRPr="00AD6B36">
        <w:rPr>
          <w:rFonts w:ascii="Garamond" w:eastAsia="Times New Roman" w:hAnsi="Garamond" w:cstheme="minorHAnsi"/>
          <w:color w:val="000000"/>
        </w:rPr>
        <w:t xml:space="preserve"> will be most readily grasped by </w:t>
      </w:r>
      <w:r w:rsidR="006820D7">
        <w:rPr>
          <w:rFonts w:ascii="Garamond" w:eastAsia="Times New Roman" w:hAnsi="Garamond" w:cstheme="minorHAnsi"/>
          <w:color w:val="000000"/>
        </w:rPr>
        <w:t xml:space="preserve">other </w:t>
      </w:r>
      <w:r w:rsidRPr="00AD6B36">
        <w:rPr>
          <w:rFonts w:ascii="Garamond" w:eastAsia="Times New Roman" w:hAnsi="Garamond" w:cstheme="minorHAnsi"/>
          <w:color w:val="000000"/>
        </w:rPr>
        <w:t xml:space="preserve">members of </w:t>
      </w:r>
      <w:r>
        <w:rPr>
          <w:rFonts w:ascii="Garamond" w:eastAsia="Times New Roman" w:hAnsi="Garamond" w:cstheme="minorHAnsi"/>
          <w:color w:val="000000"/>
        </w:rPr>
        <w:t>the relevant</w:t>
      </w:r>
      <w:r w:rsidRPr="00AD6B36">
        <w:rPr>
          <w:rFonts w:ascii="Garamond" w:eastAsia="Times New Roman" w:hAnsi="Garamond" w:cstheme="minorHAnsi"/>
          <w:color w:val="000000"/>
        </w:rPr>
        <w:t xml:space="preserve"> community. </w:t>
      </w:r>
      <w:r>
        <w:rPr>
          <w:rFonts w:ascii="Garamond" w:eastAsia="Times New Roman" w:hAnsi="Garamond" w:cstheme="minorHAnsi"/>
          <w:color w:val="000000"/>
        </w:rPr>
        <w:t>When an individual avows their symbolic beliefs to an audience of ingroup members,</w:t>
      </w:r>
      <w:r w:rsidR="002B0656">
        <w:rPr>
          <w:rFonts w:ascii="Garamond" w:eastAsia="Times New Roman" w:hAnsi="Garamond" w:cstheme="minorHAnsi"/>
          <w:color w:val="000000"/>
        </w:rPr>
        <w:t xml:space="preserve"> it is not understood as an expression of a factual claim about how they take the world to be.</w:t>
      </w:r>
      <w:r>
        <w:rPr>
          <w:rFonts w:ascii="Garamond" w:eastAsia="Times New Roman" w:hAnsi="Garamond" w:cstheme="minorHAnsi"/>
          <w:color w:val="000000"/>
        </w:rPr>
        <w:t xml:space="preserve"> </w:t>
      </w:r>
      <w:r w:rsidR="002B0656">
        <w:rPr>
          <w:rFonts w:ascii="Garamond" w:eastAsia="Times New Roman" w:hAnsi="Garamond" w:cstheme="minorHAnsi"/>
          <w:color w:val="000000"/>
        </w:rPr>
        <w:t>Instead, i</w:t>
      </w:r>
      <w:r>
        <w:rPr>
          <w:rFonts w:ascii="Garamond" w:eastAsia="Times New Roman" w:hAnsi="Garamond" w:cstheme="minorHAnsi"/>
          <w:color w:val="000000"/>
        </w:rPr>
        <w:t xml:space="preserve">t is understood as </w:t>
      </w:r>
      <w:r w:rsidR="002B0656">
        <w:rPr>
          <w:rFonts w:ascii="Garamond" w:eastAsia="Times New Roman" w:hAnsi="Garamond" w:cstheme="minorHAnsi"/>
          <w:color w:val="000000"/>
        </w:rPr>
        <w:t>an expression</w:t>
      </w:r>
      <w:r>
        <w:rPr>
          <w:rFonts w:ascii="Garamond" w:eastAsia="Times New Roman" w:hAnsi="Garamond" w:cstheme="minorHAnsi"/>
          <w:color w:val="000000"/>
        </w:rPr>
        <w:t xml:space="preserve"> of their</w:t>
      </w:r>
      <w:r w:rsidR="002B0656">
        <w:rPr>
          <w:rFonts w:ascii="Garamond" w:eastAsia="Times New Roman" w:hAnsi="Garamond" w:cstheme="minorHAnsi"/>
          <w:color w:val="000000"/>
        </w:rPr>
        <w:t xml:space="preserve"> </w:t>
      </w:r>
      <w:r w:rsidR="002B0656">
        <w:rPr>
          <w:rFonts w:ascii="Garamond" w:eastAsia="Times New Roman" w:hAnsi="Garamond" w:cstheme="minorHAnsi"/>
          <w:i/>
          <w:iCs/>
          <w:color w:val="000000"/>
        </w:rPr>
        <w:t>bona fide</w:t>
      </w:r>
      <w:r>
        <w:rPr>
          <w:rFonts w:ascii="Garamond" w:eastAsia="Times New Roman" w:hAnsi="Garamond" w:cstheme="minorHAnsi"/>
          <w:color w:val="000000"/>
        </w:rPr>
        <w:t xml:space="preserve"> commitment to the community and its collective goals. It signals that they are accountable to the norms of the ingroup,</w:t>
      </w:r>
      <w:r w:rsidR="002B0656">
        <w:rPr>
          <w:rFonts w:ascii="Garamond" w:eastAsia="Times New Roman" w:hAnsi="Garamond" w:cstheme="minorHAnsi"/>
          <w:color w:val="000000"/>
        </w:rPr>
        <w:t xml:space="preserve"> and that they stand ready to enforce them. To borrow a phrase that grew popular during the 2016 US election cycle, symbolic beliefs are taken </w:t>
      </w:r>
      <w:r w:rsidR="002B0656" w:rsidRPr="002B0656">
        <w:rPr>
          <w:rFonts w:ascii="Garamond" w:eastAsia="Times New Roman" w:hAnsi="Garamond" w:cstheme="minorHAnsi"/>
          <w:i/>
          <w:iCs/>
          <w:color w:val="000000"/>
        </w:rPr>
        <w:t>seriously</w:t>
      </w:r>
      <w:r w:rsidR="002B0656">
        <w:rPr>
          <w:rFonts w:ascii="Garamond" w:eastAsia="Times New Roman" w:hAnsi="Garamond" w:cstheme="minorHAnsi"/>
          <w:color w:val="000000"/>
        </w:rPr>
        <w:t xml:space="preserve"> but not </w:t>
      </w:r>
      <w:r w:rsidR="002B0656" w:rsidRPr="002B0656">
        <w:rPr>
          <w:rFonts w:ascii="Garamond" w:eastAsia="Times New Roman" w:hAnsi="Garamond" w:cstheme="minorHAnsi"/>
          <w:i/>
          <w:iCs/>
          <w:color w:val="000000"/>
        </w:rPr>
        <w:t>literally</w:t>
      </w:r>
      <w:r w:rsidR="002B0656">
        <w:rPr>
          <w:rFonts w:ascii="Garamond" w:eastAsia="Times New Roman" w:hAnsi="Garamond" w:cstheme="minorHAnsi"/>
          <w:color w:val="000000"/>
        </w:rPr>
        <w:t xml:space="preserve">. </w:t>
      </w:r>
    </w:p>
    <w:p w14:paraId="6B8C5684" w14:textId="2C1C99AB" w:rsidR="00FB462B" w:rsidRDefault="002B0656" w:rsidP="00AD6B36">
      <w:pPr>
        <w:spacing w:after="120" w:line="240" w:lineRule="auto"/>
        <w:jc w:val="both"/>
        <w:textAlignment w:val="baseline"/>
        <w:rPr>
          <w:rFonts w:ascii="Garamond" w:eastAsia="Times New Roman" w:hAnsi="Garamond" w:cstheme="minorHAnsi"/>
          <w:color w:val="000000"/>
        </w:rPr>
      </w:pPr>
      <w:r>
        <w:rPr>
          <w:rFonts w:ascii="Garamond" w:eastAsia="Times New Roman" w:hAnsi="Garamond" w:cstheme="minorHAnsi"/>
          <w:color w:val="000000"/>
        </w:rPr>
        <w:lastRenderedPageBreak/>
        <w:t xml:space="preserve">The meaning of symbolic beliefs expressions </w:t>
      </w:r>
      <w:r w:rsidR="00FB462B">
        <w:rPr>
          <w:rFonts w:ascii="Garamond" w:eastAsia="Times New Roman" w:hAnsi="Garamond" w:cstheme="minorHAnsi"/>
          <w:color w:val="000000"/>
        </w:rPr>
        <w:t>should be</w:t>
      </w:r>
      <w:r>
        <w:rPr>
          <w:rFonts w:ascii="Garamond" w:eastAsia="Times New Roman" w:hAnsi="Garamond" w:cstheme="minorHAnsi"/>
          <w:color w:val="000000"/>
        </w:rPr>
        <w:t xml:space="preserve"> much harder</w:t>
      </w:r>
      <w:r w:rsidR="00000514">
        <w:rPr>
          <w:rFonts w:ascii="Garamond" w:eastAsia="Times New Roman" w:hAnsi="Garamond" w:cstheme="minorHAnsi"/>
          <w:color w:val="000000"/>
        </w:rPr>
        <w:t xml:space="preserve"> to</w:t>
      </w:r>
      <w:r>
        <w:rPr>
          <w:rFonts w:ascii="Garamond" w:eastAsia="Times New Roman" w:hAnsi="Garamond" w:cstheme="minorHAnsi"/>
          <w:color w:val="000000"/>
        </w:rPr>
        <w:t xml:space="preserve"> </w:t>
      </w:r>
      <w:r w:rsidR="00AD6B36" w:rsidRPr="00AD6B36">
        <w:rPr>
          <w:rFonts w:ascii="Garamond" w:eastAsia="Times New Roman" w:hAnsi="Garamond" w:cstheme="minorHAnsi"/>
          <w:color w:val="000000"/>
        </w:rPr>
        <w:t>understand when one is not a member of the relevant community.</w:t>
      </w:r>
      <w:r w:rsidR="00BB088D">
        <w:rPr>
          <w:rFonts w:ascii="Garamond" w:eastAsia="Times New Roman" w:hAnsi="Garamond" w:cstheme="minorHAnsi"/>
          <w:color w:val="000000"/>
        </w:rPr>
        <w:t xml:space="preserve"> In general, </w:t>
      </w:r>
      <w:r w:rsidR="00000514">
        <w:rPr>
          <w:rFonts w:ascii="Garamond" w:eastAsia="Times New Roman" w:hAnsi="Garamond" w:cstheme="minorHAnsi"/>
          <w:color w:val="000000"/>
        </w:rPr>
        <w:t>mindreading</w:t>
      </w:r>
      <w:r w:rsidR="00FB462B">
        <w:rPr>
          <w:rFonts w:ascii="Garamond" w:eastAsia="Times New Roman" w:hAnsi="Garamond" w:cstheme="minorHAnsi"/>
          <w:color w:val="000000"/>
        </w:rPr>
        <w:t xml:space="preserve"> </w:t>
      </w:r>
      <w:r w:rsidR="00BB088D">
        <w:rPr>
          <w:rFonts w:ascii="Garamond" w:eastAsia="Times New Roman" w:hAnsi="Garamond" w:cstheme="minorHAnsi"/>
          <w:color w:val="000000"/>
        </w:rPr>
        <w:t>is most reliable in closer relational contexts, and more prone to error with outgroup members</w:t>
      </w:r>
      <w:r w:rsidR="00000514">
        <w:rPr>
          <w:rFonts w:ascii="Garamond" w:eastAsia="Times New Roman" w:hAnsi="Garamond" w:cstheme="minorHAnsi"/>
          <w:color w:val="000000"/>
        </w:rPr>
        <w:t xml:space="preserve"> </w:t>
      </w:r>
      <w:r w:rsidR="00000514">
        <w:rPr>
          <w:rFonts w:ascii="Garamond" w:eastAsia="Times New Roman" w:hAnsi="Garamond" w:cstheme="minorHAnsi"/>
          <w:color w:val="000000"/>
        </w:rPr>
        <w:fldChar w:fldCharType="begin"/>
      </w:r>
      <w:r w:rsidR="00C61CCC">
        <w:rPr>
          <w:rFonts w:ascii="Garamond" w:eastAsia="Times New Roman" w:hAnsi="Garamond" w:cstheme="minorHAnsi"/>
          <w:color w:val="000000"/>
        </w:rPr>
        <w:instrText xml:space="preserve"> ADDIN ZOTERO_ITEM CSL_CITATION {"citationID":"3f6ph0B5","properties":{"formattedCitation":"(Westra, 2020)","plainCitation":"(Westra, 2020)","noteIndex":0},"citationItems":[{"id":1724,"uris":["http://zotero.org/users/10851394/items/LHWVZIIZ"],"itemData":{"id":1724,"type":"article-journal","container-title":"Mind &amp; Language","issue":"5","page":"583-600","title":"Getting to know you: accuracy and error in judgments of character","volume":"35","author":[{"family":"Westra","given":"Evan"}],"issued":{"date-parts":[["2020"]]}}}],"schema":"https://github.com/citation-style-language/schema/raw/master/csl-citation.json"} </w:instrText>
      </w:r>
      <w:r w:rsidR="00000514">
        <w:rPr>
          <w:rFonts w:ascii="Garamond" w:eastAsia="Times New Roman" w:hAnsi="Garamond" w:cstheme="minorHAnsi"/>
          <w:color w:val="000000"/>
        </w:rPr>
        <w:fldChar w:fldCharType="separate"/>
      </w:r>
      <w:r w:rsidR="000A34AC" w:rsidRPr="000A34AC">
        <w:rPr>
          <w:rFonts w:ascii="Garamond" w:hAnsi="Garamond"/>
        </w:rPr>
        <w:t>(Westra, 2020)</w:t>
      </w:r>
      <w:r w:rsidR="00000514">
        <w:rPr>
          <w:rFonts w:ascii="Garamond" w:eastAsia="Times New Roman" w:hAnsi="Garamond" w:cstheme="minorHAnsi"/>
          <w:color w:val="000000"/>
        </w:rPr>
        <w:fldChar w:fldCharType="end"/>
      </w:r>
      <w:r w:rsidR="00BB088D">
        <w:rPr>
          <w:rFonts w:ascii="Garamond" w:eastAsia="Times New Roman" w:hAnsi="Garamond" w:cstheme="minorHAnsi"/>
          <w:color w:val="000000"/>
        </w:rPr>
        <w:t>. But outsiders</w:t>
      </w:r>
      <w:r w:rsidR="00AD6B36" w:rsidRPr="00AD6B36">
        <w:rPr>
          <w:rFonts w:ascii="Garamond" w:eastAsia="Times New Roman" w:hAnsi="Garamond" w:cstheme="minorHAnsi"/>
          <w:color w:val="000000"/>
        </w:rPr>
        <w:t xml:space="preserve"> </w:t>
      </w:r>
      <w:r w:rsidR="00BB088D">
        <w:rPr>
          <w:rFonts w:ascii="Garamond" w:eastAsia="Times New Roman" w:hAnsi="Garamond" w:cstheme="minorHAnsi"/>
          <w:color w:val="000000"/>
        </w:rPr>
        <w:t xml:space="preserve">may have an especially hard time distinguishing </w:t>
      </w:r>
      <w:r w:rsidR="00BB088D" w:rsidRPr="00AD6B36">
        <w:rPr>
          <w:rFonts w:ascii="Garamond" w:eastAsia="Times New Roman" w:hAnsi="Garamond" w:cstheme="minorHAnsi"/>
          <w:color w:val="000000"/>
        </w:rPr>
        <w:t xml:space="preserve">outgroup members’ symbolic belief </w:t>
      </w:r>
      <w:r w:rsidR="00BB088D">
        <w:rPr>
          <w:rFonts w:ascii="Garamond" w:eastAsia="Times New Roman" w:hAnsi="Garamond" w:cstheme="minorHAnsi"/>
          <w:color w:val="000000"/>
        </w:rPr>
        <w:t>from their</w:t>
      </w:r>
      <w:r w:rsidR="00BB088D" w:rsidRPr="00AD6B36">
        <w:rPr>
          <w:rFonts w:ascii="Garamond" w:eastAsia="Times New Roman" w:hAnsi="Garamond" w:cstheme="minorHAnsi"/>
          <w:color w:val="000000"/>
        </w:rPr>
        <w:t xml:space="preserve"> epistemic ones</w:t>
      </w:r>
      <w:r w:rsidR="00BB088D">
        <w:rPr>
          <w:rFonts w:ascii="Garamond" w:eastAsia="Times New Roman" w:hAnsi="Garamond" w:cstheme="minorHAnsi"/>
          <w:color w:val="000000"/>
        </w:rPr>
        <w:t xml:space="preserve">. </w:t>
      </w:r>
      <w:r>
        <w:rPr>
          <w:rFonts w:ascii="Garamond" w:eastAsia="Times New Roman" w:hAnsi="Garamond" w:cstheme="minorHAnsi"/>
          <w:color w:val="000000"/>
        </w:rPr>
        <w:t xml:space="preserve">Insofar as a symbolic belief functions as a signal, the signaling system that it belongs to extends only to the boundaries of the relevant community. </w:t>
      </w:r>
      <w:r w:rsidR="00BB088D">
        <w:rPr>
          <w:rFonts w:ascii="Garamond" w:eastAsia="Times New Roman" w:hAnsi="Garamond" w:cstheme="minorHAnsi"/>
          <w:color w:val="000000"/>
        </w:rPr>
        <w:t xml:space="preserve">Just as the British colonial army would not have known the meaning of Paul Revere hanging two lanterns rather than one, an </w:t>
      </w:r>
      <w:r w:rsidR="00FB462B">
        <w:rPr>
          <w:rFonts w:ascii="Garamond" w:eastAsia="Times New Roman" w:hAnsi="Garamond" w:cstheme="minorHAnsi"/>
          <w:color w:val="000000"/>
        </w:rPr>
        <w:t>outsider</w:t>
      </w:r>
      <w:r w:rsidR="00BB088D">
        <w:rPr>
          <w:rFonts w:ascii="Garamond" w:eastAsia="Times New Roman" w:hAnsi="Garamond" w:cstheme="minorHAnsi"/>
          <w:color w:val="000000"/>
        </w:rPr>
        <w:t xml:space="preserve"> </w:t>
      </w:r>
      <w:r w:rsidR="00FB462B">
        <w:rPr>
          <w:rFonts w:ascii="Garamond" w:eastAsia="Times New Roman" w:hAnsi="Garamond" w:cstheme="minorHAnsi"/>
          <w:color w:val="000000"/>
        </w:rPr>
        <w:t xml:space="preserve">is unlikely to be sensitive to the </w:t>
      </w:r>
      <w:r w:rsidR="00000514">
        <w:rPr>
          <w:rFonts w:ascii="Garamond" w:eastAsia="Times New Roman" w:hAnsi="Garamond" w:cstheme="minorHAnsi"/>
          <w:color w:val="000000"/>
        </w:rPr>
        <w:t>information conveyed by a given</w:t>
      </w:r>
      <w:r w:rsidR="00FB462B">
        <w:rPr>
          <w:rFonts w:ascii="Garamond" w:eastAsia="Times New Roman" w:hAnsi="Garamond" w:cstheme="minorHAnsi"/>
          <w:color w:val="000000"/>
        </w:rPr>
        <w:t xml:space="preserve"> symbolic belief – except, perhaps, as a sign that the believer is a member of an outgroup. </w:t>
      </w:r>
    </w:p>
    <w:p w14:paraId="7F35862B" w14:textId="6A9B8771" w:rsidR="00E40543" w:rsidRDefault="00FB462B" w:rsidP="00BD54D4">
      <w:pPr>
        <w:spacing w:after="120" w:line="240" w:lineRule="auto"/>
        <w:jc w:val="both"/>
        <w:textAlignment w:val="baseline"/>
        <w:rPr>
          <w:rFonts w:ascii="Garamond" w:eastAsia="Times New Roman" w:hAnsi="Garamond" w:cstheme="minorHAnsi"/>
          <w:color w:val="000000"/>
        </w:rPr>
      </w:pPr>
      <w:r>
        <w:rPr>
          <w:rFonts w:ascii="Garamond" w:eastAsia="Times New Roman" w:hAnsi="Garamond" w:cstheme="minorHAnsi"/>
          <w:color w:val="000000"/>
        </w:rPr>
        <w:t xml:space="preserve">As a result, it’s likely that we often </w:t>
      </w:r>
      <w:r w:rsidR="008778C4">
        <w:rPr>
          <w:rFonts w:ascii="Garamond" w:eastAsia="Times New Roman" w:hAnsi="Garamond" w:cstheme="minorHAnsi"/>
          <w:color w:val="000000"/>
        </w:rPr>
        <w:t>mistakenly attribute epistemic beliefs to outsiders instead of symbolic beliefs.</w:t>
      </w:r>
      <w:r w:rsidR="006820D7">
        <w:rPr>
          <w:rStyle w:val="FootnoteReference"/>
          <w:rFonts w:ascii="Garamond" w:eastAsia="Times New Roman" w:hAnsi="Garamond" w:cstheme="minorHAnsi"/>
          <w:color w:val="000000"/>
        </w:rPr>
        <w:footnoteReference w:id="10"/>
      </w:r>
      <w:r w:rsidR="002D49C4">
        <w:rPr>
          <w:rFonts w:ascii="Garamond" w:eastAsia="Times New Roman" w:hAnsi="Garamond" w:cstheme="minorHAnsi"/>
          <w:color w:val="000000"/>
        </w:rPr>
        <w:t xml:space="preserve"> </w:t>
      </w:r>
      <w:r w:rsidR="008778C4">
        <w:rPr>
          <w:rFonts w:ascii="Garamond" w:eastAsia="Times New Roman" w:hAnsi="Garamond" w:cstheme="minorHAnsi"/>
          <w:color w:val="000000"/>
        </w:rPr>
        <w:t>This then leads us to</w:t>
      </w:r>
      <w:r w:rsidR="002D49C4">
        <w:rPr>
          <w:rFonts w:ascii="Garamond" w:eastAsia="Times New Roman" w:hAnsi="Garamond" w:cstheme="minorHAnsi"/>
          <w:color w:val="000000"/>
        </w:rPr>
        <w:t xml:space="preserve"> infer that </w:t>
      </w:r>
      <w:r w:rsidR="008778C4">
        <w:rPr>
          <w:rFonts w:ascii="Garamond" w:eastAsia="Times New Roman" w:hAnsi="Garamond" w:cstheme="minorHAnsi"/>
          <w:color w:val="000000"/>
        </w:rPr>
        <w:t>these individuals</w:t>
      </w:r>
      <w:r w:rsidR="00AD6B36" w:rsidRPr="00AD6B36">
        <w:rPr>
          <w:rFonts w:ascii="Garamond" w:eastAsia="Times New Roman" w:hAnsi="Garamond" w:cstheme="minorHAnsi"/>
          <w:color w:val="000000"/>
        </w:rPr>
        <w:t xml:space="preserve"> must be</w:t>
      </w:r>
      <w:r w:rsidR="002D49C4">
        <w:rPr>
          <w:rFonts w:ascii="Garamond" w:eastAsia="Times New Roman" w:hAnsi="Garamond" w:cstheme="minorHAnsi"/>
          <w:color w:val="000000"/>
        </w:rPr>
        <w:t xml:space="preserve"> either ignorant, irrational, or dishonest</w:t>
      </w:r>
      <w:r w:rsidR="00FF44D2">
        <w:rPr>
          <w:rFonts w:ascii="Garamond" w:eastAsia="Times New Roman" w:hAnsi="Garamond" w:cstheme="minorHAnsi"/>
          <w:color w:val="000000"/>
        </w:rPr>
        <w:t xml:space="preserve"> </w:t>
      </w:r>
      <w:r w:rsidR="00DB7C86">
        <w:rPr>
          <w:rFonts w:ascii="Garamond" w:eastAsia="Times New Roman" w:hAnsi="Garamond" w:cstheme="minorHAnsi"/>
          <w:color w:val="000000"/>
        </w:rPr>
        <w:fldChar w:fldCharType="begin"/>
      </w:r>
      <w:r w:rsidR="003C23B2">
        <w:rPr>
          <w:rFonts w:ascii="Garamond" w:eastAsia="Times New Roman" w:hAnsi="Garamond" w:cstheme="minorHAnsi"/>
          <w:color w:val="000000"/>
        </w:rPr>
        <w:instrText xml:space="preserve"> ADDIN ZOTERO_ITEM CSL_CITATION {"citationID":"pfJa82Tj","properties":{"formattedCitation":"(Doherty et al., 2019, 2022)","plainCitation":"(Doherty et al., 2019, 2022)","dontUpdate":true,"noteIndex":0},"citationItems":[{"id":6635,"uris":["http://zotero.org/users/10851394/items/8MEHZNWD"],"itemData":{"id":6635,"type":"report","publisher":"Pew Research Center","title":"Partisan antipathy: More intense, more personal","URL":"https://www.pewresearch.org/politics/2019/10/10/how-partisans-view-each-other/","author":[{"family":"Doherty","given":"Carrol"},{"family":"Kiley","given":"Jocelyn"},{"family":"Asheer","given":"Nida"}],"issued":{"date-parts":[["2019"]]}},"label":"page"},{"id":6636,"uris":["http://zotero.org/users/10851394/items/R8NBKSMU"],"itemData":{"id":6636,"type":"report","publisher":"Pew Research Center","title":"As Partisan Hostility Grows, Signs of Frustration With the Two-Party System","URL":"https://www.pewresearch.org/politics/2022/08/09/republicans-and-democrats-increasingly-critical-of-people-in-the-opposing-party/","author":[{"family":"Doherty","given":"Carrol"},{"family":"Kiley","given":"Jocelyn"},{"family":"Asheer","given":"Nida"},{"family":"Price","given":"Talia"}],"issued":{"date-parts":[["2022",8]]}},"label":"page"}],"schema":"https://github.com/citation-style-language/schema/raw/master/csl-citation.json"} </w:instrText>
      </w:r>
      <w:r w:rsidR="00DB7C86">
        <w:rPr>
          <w:rFonts w:ascii="Garamond" w:eastAsia="Times New Roman" w:hAnsi="Garamond" w:cstheme="minorHAnsi"/>
          <w:color w:val="000000"/>
        </w:rPr>
        <w:fldChar w:fldCharType="separate"/>
      </w:r>
      <w:r w:rsidR="00DB7C86" w:rsidRPr="00DB7C86">
        <w:rPr>
          <w:rFonts w:ascii="Garamond" w:hAnsi="Garamond"/>
        </w:rPr>
        <w:t>(</w:t>
      </w:r>
      <w:r w:rsidR="00266024">
        <w:rPr>
          <w:rFonts w:ascii="Garamond" w:hAnsi="Garamond"/>
        </w:rPr>
        <w:t>e.g.,</w:t>
      </w:r>
      <w:r w:rsidR="00404699">
        <w:rPr>
          <w:rFonts w:ascii="Garamond" w:hAnsi="Garamond"/>
        </w:rPr>
        <w:t xml:space="preserve"> </w:t>
      </w:r>
      <w:r w:rsidR="00DB7C86" w:rsidRPr="00DB7C86">
        <w:rPr>
          <w:rFonts w:ascii="Garamond" w:hAnsi="Garamond"/>
        </w:rPr>
        <w:t>Doherty et al., 2019, 2022)</w:t>
      </w:r>
      <w:r w:rsidR="00DB7C86">
        <w:rPr>
          <w:rFonts w:ascii="Garamond" w:eastAsia="Times New Roman" w:hAnsi="Garamond" w:cstheme="minorHAnsi"/>
          <w:color w:val="000000"/>
        </w:rPr>
        <w:fldChar w:fldCharType="end"/>
      </w:r>
      <w:r w:rsidR="002D49C4">
        <w:rPr>
          <w:rFonts w:ascii="Garamond" w:eastAsia="Times New Roman" w:hAnsi="Garamond" w:cstheme="minorHAnsi"/>
          <w:color w:val="000000"/>
        </w:rPr>
        <w:t xml:space="preserve">: how else could we explain why </w:t>
      </w:r>
      <w:r w:rsidR="002D49C4" w:rsidRPr="002D49C4">
        <w:rPr>
          <w:rFonts w:ascii="Garamond" w:eastAsia="Times New Roman" w:hAnsi="Garamond" w:cstheme="minorHAnsi"/>
          <w:i/>
          <w:iCs/>
          <w:color w:val="000000"/>
        </w:rPr>
        <w:t>those people</w:t>
      </w:r>
      <w:r w:rsidR="002D49C4">
        <w:rPr>
          <w:rFonts w:ascii="Garamond" w:eastAsia="Times New Roman" w:hAnsi="Garamond" w:cstheme="minorHAnsi"/>
          <w:color w:val="000000"/>
        </w:rPr>
        <w:t xml:space="preserve"> come to have such outlandish beliefs?</w:t>
      </w:r>
      <w:r w:rsidR="00AD6B36" w:rsidRPr="00AD6B36">
        <w:rPr>
          <w:rFonts w:ascii="Garamond" w:eastAsia="Times New Roman" w:hAnsi="Garamond" w:cstheme="minorHAnsi"/>
          <w:color w:val="000000"/>
        </w:rPr>
        <w:t xml:space="preserve"> But this is</w:t>
      </w:r>
      <w:r w:rsidR="00000514">
        <w:rPr>
          <w:rFonts w:ascii="Garamond" w:eastAsia="Times New Roman" w:hAnsi="Garamond" w:cstheme="minorHAnsi"/>
          <w:color w:val="000000"/>
        </w:rPr>
        <w:t xml:space="preserve"> often</w:t>
      </w:r>
      <w:r w:rsidR="00AD6B36" w:rsidRPr="00AD6B36">
        <w:rPr>
          <w:rFonts w:ascii="Garamond" w:eastAsia="Times New Roman" w:hAnsi="Garamond" w:cstheme="minorHAnsi"/>
          <w:color w:val="000000"/>
        </w:rPr>
        <w:t xml:space="preserve"> a misunderstanding</w:t>
      </w:r>
      <w:r w:rsidR="002D49C4">
        <w:rPr>
          <w:rFonts w:ascii="Garamond" w:eastAsia="Times New Roman" w:hAnsi="Garamond" w:cstheme="minorHAnsi"/>
          <w:color w:val="000000"/>
        </w:rPr>
        <w:t>,</w:t>
      </w:r>
      <w:r w:rsidR="00AD6B36" w:rsidRPr="00AD6B36">
        <w:rPr>
          <w:rFonts w:ascii="Garamond" w:eastAsia="Times New Roman" w:hAnsi="Garamond" w:cstheme="minorHAnsi"/>
          <w:color w:val="000000"/>
        </w:rPr>
        <w:t xml:space="preserve"> since symbolic belief discourse </w:t>
      </w:r>
      <w:r w:rsidR="00000514">
        <w:rPr>
          <w:rFonts w:ascii="Garamond" w:eastAsia="Times New Roman" w:hAnsi="Garamond" w:cstheme="minorHAnsi"/>
          <w:color w:val="000000"/>
        </w:rPr>
        <w:t>does not aim at truth</w:t>
      </w:r>
      <w:r w:rsidR="00AD6B36" w:rsidRPr="00AD6B36">
        <w:rPr>
          <w:rFonts w:ascii="Garamond" w:eastAsia="Times New Roman" w:hAnsi="Garamond" w:cstheme="minorHAnsi"/>
          <w:color w:val="000000"/>
        </w:rPr>
        <w:t>.</w:t>
      </w:r>
      <w:r w:rsidR="00AD6B36">
        <w:rPr>
          <w:rStyle w:val="FootnoteReference"/>
          <w:rFonts w:ascii="Garamond" w:eastAsia="Times New Roman" w:hAnsi="Garamond" w:cstheme="minorHAnsi"/>
          <w:color w:val="000000"/>
        </w:rPr>
        <w:footnoteReference w:id="11"/>
      </w:r>
      <w:r w:rsidR="001D180C">
        <w:rPr>
          <w:rFonts w:ascii="Garamond" w:eastAsia="Times New Roman" w:hAnsi="Garamond" w:cstheme="minorHAnsi"/>
          <w:color w:val="000000"/>
        </w:rPr>
        <w:t xml:space="preserve"> Conversely, understanding the real function of symbolic beliefs might foster better intergroup understanding. Even if some beliefs appear extreme or alien from the </w:t>
      </w:r>
      <w:r w:rsidR="00955848">
        <w:rPr>
          <w:rFonts w:ascii="Garamond" w:eastAsia="Times New Roman" w:hAnsi="Garamond" w:cstheme="minorHAnsi"/>
          <w:color w:val="000000"/>
        </w:rPr>
        <w:t>outside, from</w:t>
      </w:r>
      <w:r w:rsidR="00FA14F4">
        <w:rPr>
          <w:rFonts w:ascii="Garamond" w:eastAsia="Times New Roman" w:hAnsi="Garamond" w:cstheme="minorHAnsi"/>
          <w:color w:val="000000"/>
        </w:rPr>
        <w:t xml:space="preserve"> inside of a community they are experienced as an ordinary part </w:t>
      </w:r>
      <w:r w:rsidR="00AD6B36" w:rsidRPr="00AD6B36">
        <w:rPr>
          <w:rFonts w:ascii="Garamond" w:eastAsia="Times New Roman" w:hAnsi="Garamond" w:cstheme="minorHAnsi"/>
          <w:color w:val="000000"/>
        </w:rPr>
        <w:t xml:space="preserve">of how one relates to </w:t>
      </w:r>
      <w:r w:rsidR="00000514">
        <w:rPr>
          <w:rFonts w:ascii="Garamond" w:eastAsia="Times New Roman" w:hAnsi="Garamond" w:cstheme="minorHAnsi"/>
          <w:color w:val="000000"/>
        </w:rPr>
        <w:t>one’s peers</w:t>
      </w:r>
      <w:r w:rsidR="00FA14F4">
        <w:rPr>
          <w:rFonts w:ascii="Garamond" w:eastAsia="Times New Roman" w:hAnsi="Garamond" w:cstheme="minorHAnsi"/>
          <w:color w:val="000000"/>
        </w:rPr>
        <w:t>.</w:t>
      </w:r>
      <w:r w:rsidR="00526F06">
        <w:rPr>
          <w:rFonts w:ascii="Garamond" w:eastAsia="Times New Roman" w:hAnsi="Garamond" w:cstheme="minorHAnsi"/>
          <w:color w:val="000000"/>
        </w:rPr>
        <w:t xml:space="preserve"> Grasping the non-epistemic role of these beliefs – and the fact that they probably have analogues in one’s own ingroup – could help to </w:t>
      </w:r>
      <w:r w:rsidR="007B74F0">
        <w:rPr>
          <w:rFonts w:ascii="Garamond" w:eastAsia="Times New Roman" w:hAnsi="Garamond" w:cstheme="minorHAnsi"/>
          <w:color w:val="000000"/>
        </w:rPr>
        <w:t xml:space="preserve">reduce false </w:t>
      </w:r>
      <w:r w:rsidR="00FF2EB7">
        <w:rPr>
          <w:rFonts w:ascii="Garamond" w:eastAsia="Times New Roman" w:hAnsi="Garamond" w:cstheme="minorHAnsi"/>
          <w:color w:val="000000"/>
        </w:rPr>
        <w:t>impressions of</w:t>
      </w:r>
      <w:r w:rsidR="007B74F0">
        <w:rPr>
          <w:rFonts w:ascii="Garamond" w:eastAsia="Times New Roman" w:hAnsi="Garamond" w:cstheme="minorHAnsi"/>
          <w:color w:val="000000"/>
        </w:rPr>
        <w:t xml:space="preserve"> </w:t>
      </w:r>
      <w:r w:rsidR="00FF2EB7">
        <w:rPr>
          <w:rFonts w:ascii="Garamond" w:eastAsia="Times New Roman" w:hAnsi="Garamond" w:cstheme="minorHAnsi"/>
          <w:color w:val="000000"/>
        </w:rPr>
        <w:t>epistemic</w:t>
      </w:r>
      <w:r w:rsidR="007B74F0">
        <w:rPr>
          <w:rFonts w:ascii="Garamond" w:eastAsia="Times New Roman" w:hAnsi="Garamond" w:cstheme="minorHAnsi"/>
          <w:color w:val="000000"/>
        </w:rPr>
        <w:t xml:space="preserve"> </w:t>
      </w:r>
      <w:r w:rsidR="00FF2EB7">
        <w:rPr>
          <w:rFonts w:ascii="Garamond" w:eastAsia="Times New Roman" w:hAnsi="Garamond" w:cstheme="minorHAnsi"/>
          <w:color w:val="000000"/>
        </w:rPr>
        <w:t xml:space="preserve">and political </w:t>
      </w:r>
      <w:r w:rsidR="007B74F0">
        <w:rPr>
          <w:rFonts w:ascii="Garamond" w:eastAsia="Times New Roman" w:hAnsi="Garamond" w:cstheme="minorHAnsi"/>
          <w:color w:val="000000"/>
        </w:rPr>
        <w:t xml:space="preserve">polarization </w:t>
      </w:r>
      <w:r w:rsidR="00FF2EB7">
        <w:rPr>
          <w:rFonts w:ascii="Garamond" w:eastAsia="Times New Roman" w:hAnsi="Garamond" w:cstheme="minorHAnsi"/>
          <w:color w:val="000000"/>
        </w:rPr>
        <w:fldChar w:fldCharType="begin"/>
      </w:r>
      <w:r w:rsidR="00C61CCC">
        <w:rPr>
          <w:rFonts w:ascii="Garamond" w:eastAsia="Times New Roman" w:hAnsi="Garamond" w:cstheme="minorHAnsi"/>
          <w:color w:val="000000"/>
        </w:rPr>
        <w:instrText xml:space="preserve"> ADDIN ZOTERO_ITEM CSL_CITATION {"citationID":"IwkVKQC3","properties":{"formattedCitation":"(Fernbach &amp; Van Boven, 2022; Joshi, 2020)","plainCitation":"(Fernbach &amp; Van Boven, 2022; Joshi, 2020)","dontUpdate":true,"noteIndex":0},"citationItems":[{"id":6633,"uris":["http://zotero.org/users/10851394/items/E8XYBK4C"],"itemData":{"id":6633,"type":"article-journal","abstract":"Although political polarization in the United States is real, intense, and increasing, partisans consistently overestimate its magnitude. This ‘false polarization’ is insidious because it reinforces actual polarization and inhibits compromise. We review empirical research on false polarization and the related phenomenon of negative meta-perceptions, and we propose three cognitive and affective processes that likely contribute to these phenomena: categorical thinking, oversimplification, and emotional amplification. Finally, we review several interventions that have shown promise in mitigating these biases.","container-title":"Current Opinion in Psychology","DOI":"10.1016/j.copsyc.2021.06.005","ISSN":"2352-250X","journalAbbreviation":"Current Opinion in Psychology","language":"en","page":"1-6","source":"ScienceDirect","title":"False polarization: Cognitive mechanisms and potential solutions","title-short":"False polarization","volume":"43","author":[{"family":"Fernbach","given":"Philip M."},{"family":"Van Boven","given":"Leaf"}],"issued":{"date-parts":[["2022",2,1]]}},"label":"page"},{"id":6632,"uris":["http://zotero.org/users/10851394/items/7SDJJ5VP"],"itemData":{"id":6632,"type":"article-journal","abstract":"The American political landscape exhibits significant polarization. People?s political beliefs cluster around two main camps. However, many of the issues with respect to which these two camps disagree seem to be rationally orthogonal. This feature raises an epistemic challenge for the political partisan. If she is justified in consistently adopting the party line, it must be true that her side is reliable on the issues that are the subject of disagreements. It would then follow that the other side is anti-reliable with respect to a host of orthogonal political issues. Yet, it is difficult to find a psychologically plausible explanation for why one side would get things reliably wrong with respect to a wide range of orthogonal issues. While this project?s empirical discussion focuses on the US context, the argument generalizes to any situation where political polarization exists on a sufficiently large number of orthogonal claims.","container-title":"Politics, Philosophy &amp; Economics","DOI":"10.1177/1470594X20901346","ISSN":"1470-594X","issue":"1","note":"publisher: SAGE Publications","page":"36-61","source":"SAGE Journals","title":"What are the chances you’re right about everything? An epistemic challenge for modern partisanship","title-short":"What are the chances you’re right about everything?","volume":"19","author":[{"family":"Joshi","given":"Hrishikesh"}],"issued":{"date-parts":[["2020",2,1]]}},"label":"page"}],"schema":"https://github.com/citation-style-language/schema/raw/master/csl-citation.json"} </w:instrText>
      </w:r>
      <w:r w:rsidR="00FF2EB7">
        <w:rPr>
          <w:rFonts w:ascii="Garamond" w:eastAsia="Times New Roman" w:hAnsi="Garamond" w:cstheme="minorHAnsi"/>
          <w:color w:val="000000"/>
        </w:rPr>
        <w:fldChar w:fldCharType="separate"/>
      </w:r>
      <w:r w:rsidR="00FF2EB7" w:rsidRPr="00FF2EB7">
        <w:rPr>
          <w:rFonts w:ascii="Garamond" w:hAnsi="Garamond"/>
        </w:rPr>
        <w:t xml:space="preserve">(Fernbach &amp; Van Boven, 2022; </w:t>
      </w:r>
      <w:r w:rsidR="00FF2EB7">
        <w:rPr>
          <w:rFonts w:ascii="Garamond" w:hAnsi="Garamond"/>
        </w:rPr>
        <w:t xml:space="preserve">c.f. </w:t>
      </w:r>
      <w:r w:rsidR="00FF2EB7" w:rsidRPr="00FF2EB7">
        <w:rPr>
          <w:rFonts w:ascii="Garamond" w:hAnsi="Garamond"/>
        </w:rPr>
        <w:t>Joshi, 2020)</w:t>
      </w:r>
      <w:r w:rsidR="00FF2EB7">
        <w:rPr>
          <w:rFonts w:ascii="Garamond" w:eastAsia="Times New Roman" w:hAnsi="Garamond" w:cstheme="minorHAnsi"/>
          <w:color w:val="000000"/>
        </w:rPr>
        <w:fldChar w:fldCharType="end"/>
      </w:r>
      <w:r w:rsidR="00FF2EB7">
        <w:rPr>
          <w:rFonts w:ascii="Garamond" w:eastAsia="Times New Roman" w:hAnsi="Garamond" w:cstheme="minorHAnsi"/>
          <w:color w:val="000000"/>
        </w:rPr>
        <w:t>.</w:t>
      </w:r>
    </w:p>
    <w:p w14:paraId="45C6468F" w14:textId="77777777" w:rsidR="00FF3054" w:rsidRPr="00AB09B9" w:rsidRDefault="00FF3054" w:rsidP="00BD54D4">
      <w:pPr>
        <w:spacing w:after="120" w:line="240" w:lineRule="auto"/>
        <w:jc w:val="both"/>
        <w:textAlignment w:val="baseline"/>
        <w:rPr>
          <w:rFonts w:ascii="Garamond" w:eastAsia="Times New Roman" w:hAnsi="Garamond" w:cstheme="minorHAnsi"/>
          <w:color w:val="000000"/>
        </w:rPr>
      </w:pPr>
    </w:p>
    <w:p w14:paraId="75D78A15" w14:textId="4E771870" w:rsidR="002B0F43" w:rsidRPr="00DD2731" w:rsidRDefault="0070395A" w:rsidP="00BD54D4">
      <w:pPr>
        <w:pStyle w:val="ListParagraph"/>
        <w:numPr>
          <w:ilvl w:val="0"/>
          <w:numId w:val="4"/>
        </w:numPr>
        <w:spacing w:after="120" w:line="240" w:lineRule="auto"/>
        <w:jc w:val="both"/>
        <w:textAlignment w:val="baseline"/>
        <w:rPr>
          <w:rFonts w:ascii="Garamond" w:eastAsia="Times New Roman" w:hAnsi="Garamond" w:cstheme="minorHAnsi"/>
          <w:b/>
          <w:bCs/>
          <w:color w:val="000000"/>
        </w:rPr>
      </w:pPr>
      <w:r w:rsidRPr="00AB09B9">
        <w:rPr>
          <w:rFonts w:ascii="Garamond" w:eastAsia="Times New Roman" w:hAnsi="Garamond" w:cstheme="minorHAnsi"/>
          <w:b/>
          <w:bCs/>
          <w:color w:val="000000"/>
        </w:rPr>
        <w:t>Conclusion</w:t>
      </w:r>
    </w:p>
    <w:p w14:paraId="054E4DEE" w14:textId="1D4C8D39" w:rsidR="007D34D3" w:rsidRDefault="001D180C" w:rsidP="00BD54D4">
      <w:pPr>
        <w:spacing w:after="120" w:line="240" w:lineRule="auto"/>
        <w:jc w:val="both"/>
        <w:textAlignment w:val="baseline"/>
        <w:rPr>
          <w:rFonts w:ascii="Garamond" w:eastAsia="Times New Roman" w:hAnsi="Garamond" w:cstheme="minorHAnsi"/>
          <w:color w:val="000000"/>
        </w:rPr>
      </w:pPr>
      <w:r>
        <w:rPr>
          <w:rFonts w:ascii="Garamond" w:eastAsia="Times New Roman" w:hAnsi="Garamond" w:cstheme="minorHAnsi"/>
          <w:color w:val="000000"/>
        </w:rPr>
        <w:t>I have</w:t>
      </w:r>
      <w:r w:rsidR="00655B11">
        <w:rPr>
          <w:rFonts w:ascii="Garamond" w:eastAsia="Times New Roman" w:hAnsi="Garamond" w:cstheme="minorHAnsi"/>
          <w:color w:val="000000"/>
        </w:rPr>
        <w:t xml:space="preserve"> defended two claims. First, our</w:t>
      </w:r>
      <w:r w:rsidR="007D34D3" w:rsidRPr="00AB09B9">
        <w:rPr>
          <w:rFonts w:ascii="Garamond" w:eastAsia="Times New Roman" w:hAnsi="Garamond" w:cstheme="minorHAnsi"/>
          <w:color w:val="000000"/>
        </w:rPr>
        <w:t xml:space="preserve"> folk psychology includes two distinct concepts of belief, one epistemic and one symbolic. </w:t>
      </w:r>
      <w:r w:rsidR="00C73DF1" w:rsidRPr="00AB09B9">
        <w:rPr>
          <w:rFonts w:ascii="Garamond" w:eastAsia="Times New Roman" w:hAnsi="Garamond" w:cstheme="minorHAnsi"/>
          <w:color w:val="000000"/>
        </w:rPr>
        <w:t>I</w:t>
      </w:r>
      <w:r w:rsidR="00951889">
        <w:rPr>
          <w:rFonts w:ascii="Garamond" w:eastAsia="Times New Roman" w:hAnsi="Garamond" w:cstheme="minorHAnsi"/>
          <w:color w:val="000000"/>
        </w:rPr>
        <w:t>’</w:t>
      </w:r>
      <w:r w:rsidR="00C73DF1" w:rsidRPr="00AB09B9">
        <w:rPr>
          <w:rFonts w:ascii="Garamond" w:eastAsia="Times New Roman" w:hAnsi="Garamond" w:cstheme="minorHAnsi"/>
          <w:color w:val="000000"/>
        </w:rPr>
        <w:t xml:space="preserve">ve attempted to characterize some of the core features that distinguish these two concepts, though in some places the distinction remains rough and stands in need of further clarification. </w:t>
      </w:r>
      <w:r w:rsidR="007D34D3" w:rsidRPr="00AB09B9">
        <w:rPr>
          <w:rFonts w:ascii="Garamond" w:eastAsia="Times New Roman" w:hAnsi="Garamond" w:cstheme="minorHAnsi"/>
          <w:color w:val="000000"/>
        </w:rPr>
        <w:t xml:space="preserve">Second, while our epistemic concept of belief is best understood as a part of our capacity for mindreading, our symbolic concept of belief primarily functions as a tool for mindshaping. Notably, I have not said that </w:t>
      </w:r>
      <w:r w:rsidR="006538CA">
        <w:rPr>
          <w:rFonts w:ascii="Garamond" w:eastAsia="Times New Roman" w:hAnsi="Garamond" w:cstheme="minorHAnsi"/>
          <w:color w:val="000000"/>
        </w:rPr>
        <w:t>this</w:t>
      </w:r>
      <w:r w:rsidR="007D34D3" w:rsidRPr="00AB09B9">
        <w:rPr>
          <w:rFonts w:ascii="Garamond" w:eastAsia="Times New Roman" w:hAnsi="Garamond" w:cstheme="minorHAnsi"/>
          <w:color w:val="000000"/>
        </w:rPr>
        <w:t xml:space="preserve"> division of labor is exclusive: sometimes epistemic belief gets used in a regulative manner, and sometimes symbolic belief can be successfully used to predict and interpret behavior. Rather, the suggestion is that a mindshaping lens is crucial for understanding the folk psychology of symbolic belief in the same way that mindreading is crucial for understanding epistemic belief.   </w:t>
      </w:r>
    </w:p>
    <w:p w14:paraId="254CD5F7" w14:textId="60EDBCC8" w:rsidR="00D826F8" w:rsidRPr="00AB09B9" w:rsidRDefault="00655B11" w:rsidP="00BD54D4">
      <w:pPr>
        <w:spacing w:after="120" w:line="240" w:lineRule="auto"/>
        <w:jc w:val="both"/>
        <w:textAlignment w:val="baseline"/>
        <w:rPr>
          <w:rFonts w:ascii="Garamond" w:eastAsia="Times New Roman" w:hAnsi="Garamond" w:cstheme="minorHAnsi"/>
          <w:color w:val="000000"/>
        </w:rPr>
      </w:pPr>
      <w:r>
        <w:rPr>
          <w:rFonts w:ascii="Garamond" w:eastAsia="Times New Roman" w:hAnsi="Garamond" w:cstheme="minorHAnsi"/>
          <w:color w:val="000000"/>
        </w:rPr>
        <w:t>Let us conclude with</w:t>
      </w:r>
      <w:r w:rsidR="00245E8C">
        <w:rPr>
          <w:rFonts w:ascii="Garamond" w:eastAsia="Times New Roman" w:hAnsi="Garamond" w:cstheme="minorHAnsi"/>
          <w:color w:val="000000"/>
        </w:rPr>
        <w:t xml:space="preserve"> a word on the</w:t>
      </w:r>
      <w:r w:rsidR="005B65BF">
        <w:rPr>
          <w:rFonts w:ascii="Garamond" w:eastAsia="Times New Roman" w:hAnsi="Garamond" w:cstheme="minorHAnsi"/>
          <w:color w:val="000000"/>
        </w:rPr>
        <w:t xml:space="preserve"> implications of this account for the</w:t>
      </w:r>
      <w:r w:rsidR="00245E8C">
        <w:rPr>
          <w:rFonts w:ascii="Garamond" w:eastAsia="Times New Roman" w:hAnsi="Garamond" w:cstheme="minorHAnsi"/>
          <w:color w:val="000000"/>
        </w:rPr>
        <w:t xml:space="preserve"> cognitive ontology of belief</w:t>
      </w:r>
      <w:r w:rsidR="00C73DF1" w:rsidRPr="00AB09B9">
        <w:rPr>
          <w:rFonts w:ascii="Garamond" w:eastAsia="Times New Roman" w:hAnsi="Garamond" w:cstheme="minorHAnsi"/>
          <w:color w:val="000000"/>
        </w:rPr>
        <w:t xml:space="preserve">. </w:t>
      </w:r>
      <w:r w:rsidR="00D826F8" w:rsidRPr="00AB09B9">
        <w:rPr>
          <w:rFonts w:ascii="Garamond" w:eastAsia="Times New Roman" w:hAnsi="Garamond" w:cstheme="minorHAnsi"/>
          <w:color w:val="000000"/>
        </w:rPr>
        <w:t xml:space="preserve">The mindshaping processes that drive individuals to adopt and convincingly profess symbolic beliefs create a powerful set of social incentives that have profound effects on cognition and behavior </w:t>
      </w:r>
      <w:r w:rsidR="00D826F8" w:rsidRPr="00AB09B9">
        <w:rPr>
          <w:rFonts w:ascii="Garamond" w:eastAsia="Times New Roman" w:hAnsi="Garamond" w:cstheme="minorHAnsi"/>
          <w:color w:val="000000"/>
        </w:rPr>
        <w:fldChar w:fldCharType="begin"/>
      </w:r>
      <w:r w:rsidR="003C23B2">
        <w:rPr>
          <w:rFonts w:ascii="Garamond" w:eastAsia="Times New Roman" w:hAnsi="Garamond" w:cstheme="minorHAnsi"/>
          <w:color w:val="000000"/>
        </w:rPr>
        <w:instrText xml:space="preserve"> ADDIN ZOTERO_ITEM CSL_CITATION {"citationID":"FK9BMXP5","properties":{"formattedCitation":"(Williams, 2021, 2022b)","plainCitation":"(Williams, 2021, 2022b)","noteIndex":0},"citationItems":[{"id":"ff8BZd5c/T0jAmRl6","uris":["http://www.mendeley.com/documents/?uuid=3488f600-9c0a-4597-b065-5db945e0cb3a"],"itemData":{"DOI":"10.1111/mila.12294","ISSN":"14680017","abstract":"I clarify and defend the hypothesis that human belief formation is sensitive to social rewards and punishments, such that beliefs are sometimes formed based on unconscious expectations of their likely effects on other agents – agents who frequently reward us when we hold ungrounded beliefs and punish us when we hold reasonable ones. After clarifying this phenomenon and distinguishing it from other sources of bias in the psychological literature, I argue that the hypothesis is plausible on theoretical grounds and I show how it illuminates and unifies a range of psychological phenomena, including confabulation and rationalisation, positive illusions, and identity-protective cognition.","author":[{"dropping-particle":"","family":"Williams","given":"Daniel","non-dropping-particle":"","parse-names":false,"suffix":""}],"container-title":"Mind and Language","id":"Wd9TMqEC/mMjoW5bm","issue":"3","issued":{"date-parts":[["2021"]]},"page":"333-354","title":"Socially adaptive belief","type":"article-journal","volume":"36"}},{"id":634,"uris":["http://zotero.org/users/10851394/items/WFQS7DWA"],"itemData":{"id":634,"type":"article-journal","abstract":"Recent work in economics has rediscovered the importance of belief-based utility for understanding human behaviour. Belief 'choice' is subject to an important constraint, however: people can only bring themselves to believe things for which they can find rationalizations. When preferences for similar beliefs are widespread, this constraint generates rationalization markets, social structures in which agents compete to produce rationalizations in exchange for money and social rewards. I explore the nature of such markets, I draw on political media to illustrate their characteristics and behaviour, and I highlight their implications for understanding motivated cognition and misinformation.","container-title":"Economics and Philosophy","DOI":"10.1017/S0266267121000389","page":"1-25","title":"The marketplace of rationalizations","author":[{"family":"Williams","given":"Daniel"}],"issued":{"date-parts":[["2022"]]}}}],"schema":"https://github.com/citation-style-language/schema/raw/master/csl-citation.json"} </w:instrText>
      </w:r>
      <w:r w:rsidR="00D826F8" w:rsidRPr="00AB09B9">
        <w:rPr>
          <w:rFonts w:ascii="Garamond" w:eastAsia="Times New Roman" w:hAnsi="Garamond" w:cstheme="minorHAnsi"/>
          <w:color w:val="000000"/>
        </w:rPr>
        <w:fldChar w:fldCharType="separate"/>
      </w:r>
      <w:r w:rsidR="00D826F8" w:rsidRPr="00AB09B9">
        <w:rPr>
          <w:rFonts w:ascii="Garamond" w:hAnsi="Garamond" w:cs="Calibri"/>
        </w:rPr>
        <w:t>(Williams, 2021, 2022b)</w:t>
      </w:r>
      <w:r w:rsidR="00D826F8" w:rsidRPr="00AB09B9">
        <w:rPr>
          <w:rFonts w:ascii="Garamond" w:eastAsia="Times New Roman" w:hAnsi="Garamond" w:cstheme="minorHAnsi"/>
          <w:color w:val="000000"/>
        </w:rPr>
        <w:fldChar w:fldCharType="end"/>
      </w:r>
      <w:r w:rsidR="00D826F8" w:rsidRPr="00AB09B9">
        <w:rPr>
          <w:rFonts w:ascii="Garamond" w:eastAsia="Times New Roman" w:hAnsi="Garamond" w:cstheme="minorHAnsi"/>
          <w:color w:val="000000"/>
        </w:rPr>
        <w:t xml:space="preserve">. </w:t>
      </w:r>
      <w:r w:rsidR="001D180C">
        <w:rPr>
          <w:rFonts w:ascii="Garamond" w:eastAsia="Times New Roman" w:hAnsi="Garamond" w:cstheme="minorHAnsi"/>
          <w:color w:val="000000"/>
        </w:rPr>
        <w:t xml:space="preserve">Over time, these effects are likely to become </w:t>
      </w:r>
      <w:r w:rsidR="00712C47">
        <w:rPr>
          <w:rFonts w:ascii="Garamond" w:eastAsia="Times New Roman" w:hAnsi="Garamond" w:cstheme="minorHAnsi"/>
          <w:color w:val="000000"/>
        </w:rPr>
        <w:t>e</w:t>
      </w:r>
      <w:r w:rsidR="001D180C">
        <w:rPr>
          <w:rFonts w:ascii="Garamond" w:eastAsia="Times New Roman" w:hAnsi="Garamond" w:cstheme="minorHAnsi"/>
          <w:color w:val="000000"/>
        </w:rPr>
        <w:t xml:space="preserve">ngrained as habits, and come to play a major role in explaining why people think and act as they do. </w:t>
      </w:r>
      <w:r w:rsidR="00826291" w:rsidRPr="00AB09B9">
        <w:rPr>
          <w:rFonts w:ascii="Garamond" w:eastAsia="Times New Roman" w:hAnsi="Garamond" w:cstheme="minorHAnsi"/>
          <w:color w:val="000000"/>
        </w:rPr>
        <w:t xml:space="preserve">This means that even if the attitudes underlying symbolic beliefs are not a </w:t>
      </w:r>
      <w:r w:rsidR="00712C47">
        <w:rPr>
          <w:rFonts w:ascii="Garamond" w:eastAsia="Times New Roman" w:hAnsi="Garamond" w:cstheme="minorHAnsi"/>
          <w:color w:val="000000"/>
        </w:rPr>
        <w:t xml:space="preserve">psychological </w:t>
      </w:r>
      <w:r w:rsidR="00826291" w:rsidRPr="00AB09B9">
        <w:rPr>
          <w:rFonts w:ascii="Garamond" w:eastAsia="Times New Roman" w:hAnsi="Garamond" w:cstheme="minorHAnsi"/>
          <w:color w:val="000000"/>
        </w:rPr>
        <w:t>natural kind</w:t>
      </w:r>
      <w:r w:rsidR="00EA0FA6" w:rsidRPr="00AB09B9">
        <w:rPr>
          <w:rFonts w:ascii="Garamond" w:eastAsia="Times New Roman" w:hAnsi="Garamond" w:cstheme="minorHAnsi"/>
          <w:color w:val="000000"/>
        </w:rPr>
        <w:t xml:space="preserve"> distinct from the broader category of belief</w:t>
      </w:r>
      <w:r w:rsidR="00826291" w:rsidRPr="00AB09B9">
        <w:rPr>
          <w:rFonts w:ascii="Garamond" w:eastAsia="Times New Roman" w:hAnsi="Garamond" w:cstheme="minorHAnsi"/>
          <w:color w:val="000000"/>
        </w:rPr>
        <w:t>, it is highly likely that symbolic belief</w:t>
      </w:r>
      <w:r w:rsidR="00712C47">
        <w:rPr>
          <w:rFonts w:ascii="Garamond" w:eastAsia="Times New Roman" w:hAnsi="Garamond" w:cstheme="minorHAnsi"/>
          <w:color w:val="000000"/>
        </w:rPr>
        <w:t xml:space="preserve"> </w:t>
      </w:r>
      <w:r w:rsidR="00826291" w:rsidRPr="00AB09B9">
        <w:rPr>
          <w:rFonts w:ascii="Garamond" w:eastAsia="Times New Roman" w:hAnsi="Garamond" w:cstheme="minorHAnsi"/>
          <w:color w:val="000000"/>
        </w:rPr>
        <w:t xml:space="preserve">constitute a robust </w:t>
      </w:r>
      <w:r w:rsidR="00826291" w:rsidRPr="00AB09B9">
        <w:rPr>
          <w:rFonts w:ascii="Garamond" w:eastAsia="Times New Roman" w:hAnsi="Garamond" w:cstheme="minorHAnsi"/>
          <w:i/>
          <w:iCs/>
          <w:color w:val="000000"/>
        </w:rPr>
        <w:t>social kind</w:t>
      </w:r>
      <w:r w:rsidR="00826291" w:rsidRPr="00AB09B9">
        <w:rPr>
          <w:rFonts w:ascii="Garamond" w:eastAsia="Times New Roman" w:hAnsi="Garamond" w:cstheme="minorHAnsi"/>
          <w:color w:val="000000"/>
        </w:rPr>
        <w:t xml:space="preserve"> </w:t>
      </w:r>
      <w:r w:rsidR="00EA0FA6" w:rsidRPr="00AB09B9">
        <w:rPr>
          <w:rFonts w:ascii="Garamond" w:eastAsia="Times New Roman" w:hAnsi="Garamond" w:cstheme="minorHAnsi"/>
          <w:color w:val="000000"/>
        </w:rPr>
        <w:t xml:space="preserve">with “looping effects” on human psychology </w:t>
      </w:r>
      <w:r w:rsidR="00EA0FA6" w:rsidRPr="00AB09B9">
        <w:rPr>
          <w:rFonts w:ascii="Garamond" w:eastAsia="Times New Roman" w:hAnsi="Garamond" w:cstheme="minorHAnsi"/>
          <w:color w:val="000000"/>
        </w:rPr>
        <w:fldChar w:fldCharType="begin"/>
      </w:r>
      <w:r w:rsidR="00C61CCC">
        <w:rPr>
          <w:rFonts w:ascii="Garamond" w:eastAsia="Times New Roman" w:hAnsi="Garamond" w:cstheme="minorHAnsi"/>
          <w:color w:val="000000"/>
        </w:rPr>
        <w:instrText xml:space="preserve"> ADDIN ZOTERO_ITEM CSL_CITATION {"citationID":"B1DpTEVH","properties":{"formattedCitation":"(Barrett, 2017; Hacking, 1996)","plainCitation":"(Barrett, 2017; Hacking, 1996)","noteIndex":0},"citationItems":[{"id":2147,"uris":["http://zotero.org/users/10851394/items/W29PJ9EQ"],"itemData":{"id":2147,"type":"book","ISBN":"0-544-12996-2","publisher":"Houghton Mifflin Harcourt","title":"How emotions are made: The secret life of the brain","author":[{"family":"Barrett","given":"Lisa Feldman"}],"issued":{"date-parts":[["2017"]]}},"label":"page"},{"id":6614,"uris":["http://zotero.org/users/10851394/items/PMA939YF"],"itemData":{"id":6614,"type":"chapter","abstract":"This chapter argues that today's understanding of causal processes in human affairs relies crucially on concepts of ‘human kinds’ which are a product of the modern social sciences, with their concern for classification, quantification, and intervention. Child abuse, homosexuality, teenage pregnancy, and multiple personality are examples of such recently established human kinds. What distinguishes human kinds from ‘natural kinds’, is that they have specific ‘looping effects’. By coming into existence through social scientists' classifications, human kinds change the people thus classified.This chapter argues that today's understanding of causal processes in human affairs relies crucially on concepts of ‘human kinds’ which are a product of the modern social sciences, with their concern for classification, quantification, and intervention. Child abuse, homosexuality, teenage pregnancy, and multiple personality are examples of such recently established human kinds. What distinguishes human kinds from ‘natural kinds’, is that they have specific ‘looping effects’. By coming into existence through social scientists' classifications, human kinds change the people thus classified.","container-title":"Causal Cognition: A Multidisciplinary Debate","ISBN":"978-0-19-852402-1","note":"DOI: 10.1093/acprof:oso/9780198524021.003.0012","page":"0","publisher":"Oxford University Press","source":"Silverchair","title":"The looping effects of human kinds","URL":"https://doi.org/10.1093/acprof:oso/9780198524021.003.0012","author":[{"family":"Hacking","given":"Ian"}],"editor":[{"family":"Sperber","given":"Dan"},{"family":"Premack","given":"David"},{"family":"Premack","given":"Ann James"}],"accessed":{"date-parts":[["2023",3,17]]},"issued":{"date-parts":[["1996",7,11]]}},"label":"page"}],"schema":"https://github.com/citation-style-language/schema/raw/master/csl-citation.json"} </w:instrText>
      </w:r>
      <w:r w:rsidR="00EA0FA6" w:rsidRPr="00AB09B9">
        <w:rPr>
          <w:rFonts w:ascii="Garamond" w:eastAsia="Times New Roman" w:hAnsi="Garamond" w:cstheme="minorHAnsi"/>
          <w:color w:val="000000"/>
        </w:rPr>
        <w:fldChar w:fldCharType="separate"/>
      </w:r>
      <w:r w:rsidR="00712C47" w:rsidRPr="00712C47">
        <w:rPr>
          <w:rFonts w:ascii="Garamond" w:hAnsi="Garamond"/>
        </w:rPr>
        <w:t>(Barrett, 2017; Hacking, 1996)</w:t>
      </w:r>
      <w:r w:rsidR="00EA0FA6" w:rsidRPr="00AB09B9">
        <w:rPr>
          <w:rFonts w:ascii="Garamond" w:eastAsia="Times New Roman" w:hAnsi="Garamond" w:cstheme="minorHAnsi"/>
          <w:color w:val="000000"/>
        </w:rPr>
        <w:fldChar w:fldCharType="end"/>
      </w:r>
      <w:r w:rsidR="00EA0FA6" w:rsidRPr="00AB09B9">
        <w:rPr>
          <w:rFonts w:ascii="Garamond" w:eastAsia="Times New Roman" w:hAnsi="Garamond" w:cstheme="minorHAnsi"/>
          <w:color w:val="000000"/>
        </w:rPr>
        <w:t>. If this is right, then any</w:t>
      </w:r>
      <w:r w:rsidR="00826291" w:rsidRPr="00AB09B9">
        <w:rPr>
          <w:rFonts w:ascii="Garamond" w:eastAsia="Times New Roman" w:hAnsi="Garamond" w:cstheme="minorHAnsi"/>
          <w:color w:val="000000"/>
        </w:rPr>
        <w:t xml:space="preserve"> analysis of these attitudes and their place in our broader cognitive architecture that does not reckon with </w:t>
      </w:r>
      <w:r w:rsidR="00EA0FA6" w:rsidRPr="00AB09B9">
        <w:rPr>
          <w:rFonts w:ascii="Garamond" w:eastAsia="Times New Roman" w:hAnsi="Garamond" w:cstheme="minorHAnsi"/>
          <w:color w:val="000000"/>
        </w:rPr>
        <w:t>their functional role in folk psychology is bound to be incomplete.</w:t>
      </w:r>
      <w:r w:rsidR="00A84930">
        <w:rPr>
          <w:rStyle w:val="FootnoteReference"/>
          <w:rFonts w:ascii="Garamond" w:eastAsia="Times New Roman" w:hAnsi="Garamond" w:cstheme="minorHAnsi"/>
          <w:color w:val="000000"/>
        </w:rPr>
        <w:footnoteReference w:id="12"/>
      </w:r>
      <w:r w:rsidR="00826291" w:rsidRPr="00AB09B9">
        <w:rPr>
          <w:rFonts w:ascii="Garamond" w:eastAsia="Times New Roman" w:hAnsi="Garamond" w:cstheme="minorHAnsi"/>
          <w:color w:val="000000"/>
        </w:rPr>
        <w:t xml:space="preserve"> </w:t>
      </w:r>
    </w:p>
    <w:p w14:paraId="4FE7611E" w14:textId="77777777" w:rsidR="00D826F8" w:rsidRPr="00AB09B9" w:rsidRDefault="00D826F8" w:rsidP="00BD54D4">
      <w:pPr>
        <w:spacing w:after="120" w:line="240" w:lineRule="auto"/>
        <w:jc w:val="both"/>
        <w:textAlignment w:val="baseline"/>
        <w:rPr>
          <w:rFonts w:ascii="Garamond" w:eastAsia="Times New Roman" w:hAnsi="Garamond" w:cstheme="minorHAnsi"/>
          <w:color w:val="000000"/>
        </w:rPr>
      </w:pPr>
    </w:p>
    <w:p w14:paraId="0ED461AB" w14:textId="77777777" w:rsidR="00712C47" w:rsidRDefault="00712C47" w:rsidP="00C10AFD">
      <w:pPr>
        <w:spacing w:after="120" w:line="240" w:lineRule="auto"/>
        <w:jc w:val="both"/>
        <w:rPr>
          <w:rFonts w:ascii="Garamond" w:eastAsia="Times New Roman" w:hAnsi="Garamond" w:cstheme="minorHAnsi"/>
          <w:b/>
          <w:bCs/>
          <w:color w:val="222222"/>
          <w:shd w:val="clear" w:color="auto" w:fill="FFFFFF"/>
        </w:rPr>
      </w:pPr>
    </w:p>
    <w:p w14:paraId="70886ACB" w14:textId="18625144" w:rsidR="00F75E65" w:rsidRPr="0071420E" w:rsidRDefault="0014627F" w:rsidP="00C10AFD">
      <w:pPr>
        <w:spacing w:after="120" w:line="240" w:lineRule="auto"/>
        <w:jc w:val="both"/>
        <w:rPr>
          <w:rFonts w:ascii="Garamond" w:eastAsia="Times New Roman" w:hAnsi="Garamond" w:cstheme="minorHAnsi"/>
          <w:color w:val="000000"/>
        </w:rPr>
      </w:pPr>
      <w:r w:rsidRPr="0071420E">
        <w:rPr>
          <w:rFonts w:ascii="Garamond" w:eastAsia="Times New Roman" w:hAnsi="Garamond" w:cstheme="minorHAnsi"/>
          <w:b/>
          <w:bCs/>
          <w:color w:val="222222"/>
          <w:shd w:val="clear" w:color="auto" w:fill="FFFFFF"/>
        </w:rPr>
        <w:lastRenderedPageBreak/>
        <w:t>References:</w:t>
      </w:r>
    </w:p>
    <w:p w14:paraId="1E9BB345" w14:textId="4EB7C0E1" w:rsidR="0020464C" w:rsidRPr="0071420E" w:rsidRDefault="00F75E65" w:rsidP="00C10AFD">
      <w:pPr>
        <w:spacing w:after="120" w:line="240" w:lineRule="auto"/>
        <w:jc w:val="both"/>
        <w:rPr>
          <w:rFonts w:ascii="Garamond" w:eastAsia="Times New Roman" w:hAnsi="Garamond" w:cstheme="minorHAnsi"/>
        </w:rPr>
      </w:pPr>
      <w:r w:rsidRPr="0071420E">
        <w:rPr>
          <w:rFonts w:ascii="Garamond" w:eastAsia="Times New Roman" w:hAnsi="Garamond" w:cstheme="minorHAnsi"/>
          <w:color w:val="222222"/>
          <w:shd w:val="clear" w:color="auto" w:fill="FFFFFF"/>
        </w:rPr>
        <w:t>AUTHOR, DATE</w:t>
      </w:r>
    </w:p>
    <w:p w14:paraId="0D9D7B6C" w14:textId="77777777" w:rsidR="003C23B2" w:rsidRDefault="0067273E" w:rsidP="003C23B2">
      <w:pPr>
        <w:pStyle w:val="Bibliography"/>
      </w:pPr>
      <w:r w:rsidRPr="0071420E">
        <w:rPr>
          <w:rFonts w:ascii="Garamond" w:hAnsi="Garamond"/>
        </w:rPr>
        <w:fldChar w:fldCharType="begin" w:fldLock="1"/>
      </w:r>
      <w:r w:rsidR="00244725" w:rsidRPr="0071420E">
        <w:rPr>
          <w:rFonts w:ascii="Garamond" w:hAnsi="Garamond"/>
        </w:rPr>
        <w:instrText xml:space="preserve"> ADDIN ZOTERO_BIBL {"uncited":[],"omitted":[],"custom":[]} CSL_BIBLIOGRAPHY </w:instrText>
      </w:r>
      <w:r w:rsidRPr="0071420E">
        <w:rPr>
          <w:rFonts w:ascii="Garamond" w:hAnsi="Garamond"/>
        </w:rPr>
        <w:fldChar w:fldCharType="separate"/>
      </w:r>
      <w:r w:rsidR="003C23B2">
        <w:t xml:space="preserve">Andrews, K. (2012). </w:t>
      </w:r>
      <w:r w:rsidR="003C23B2">
        <w:rPr>
          <w:i/>
          <w:iCs/>
        </w:rPr>
        <w:t>Do apes read minds?: Toward a new folk psychology</w:t>
      </w:r>
      <w:r w:rsidR="003C23B2">
        <w:t>. MIT Press.</w:t>
      </w:r>
    </w:p>
    <w:p w14:paraId="6D94A736" w14:textId="77777777" w:rsidR="003C23B2" w:rsidRDefault="003C23B2" w:rsidP="003C23B2">
      <w:pPr>
        <w:pStyle w:val="Bibliography"/>
      </w:pPr>
      <w:r>
        <w:t xml:space="preserve">Andrews, K. (2015). The Folk Psychological Spiral: Explanation, Regulation, and Language. </w:t>
      </w:r>
      <w:r>
        <w:rPr>
          <w:i/>
          <w:iCs/>
        </w:rPr>
        <w:t>The Southern Journal of Philosophy</w:t>
      </w:r>
      <w:r>
        <w:t xml:space="preserve">, </w:t>
      </w:r>
      <w:r>
        <w:rPr>
          <w:i/>
          <w:iCs/>
        </w:rPr>
        <w:t>53</w:t>
      </w:r>
      <w:r>
        <w:t>, 50–67. https://doi.org/10.1111/sjp.12121</w:t>
      </w:r>
    </w:p>
    <w:p w14:paraId="7ADFBFAB" w14:textId="77777777" w:rsidR="003C23B2" w:rsidRDefault="003C23B2" w:rsidP="003C23B2">
      <w:pPr>
        <w:pStyle w:val="Bibliography"/>
      </w:pPr>
      <w:r>
        <w:t xml:space="preserve">Atran, S. (2002). </w:t>
      </w:r>
      <w:r>
        <w:rPr>
          <w:i/>
          <w:iCs/>
        </w:rPr>
        <w:t>In Gods We Trust</w:t>
      </w:r>
      <w:r>
        <w:t>. Oxford University Press.</w:t>
      </w:r>
    </w:p>
    <w:p w14:paraId="74C90977" w14:textId="77777777" w:rsidR="003C23B2" w:rsidRDefault="003C23B2" w:rsidP="003C23B2">
      <w:pPr>
        <w:pStyle w:val="Bibliography"/>
      </w:pPr>
      <w:r>
        <w:t xml:space="preserve">Barnett, M. D., Hernandez, J., &amp; Moore, J. M. (2021). Atheism, theism, and the self: The perceived impact of metaphysical beliefs on personality traits. </w:t>
      </w:r>
      <w:r>
        <w:rPr>
          <w:i/>
          <w:iCs/>
        </w:rPr>
        <w:t>Journal of Contemporary Religion</w:t>
      </w:r>
      <w:r>
        <w:t xml:space="preserve">, </w:t>
      </w:r>
      <w:r>
        <w:rPr>
          <w:i/>
          <w:iCs/>
        </w:rPr>
        <w:t>36</w:t>
      </w:r>
      <w:r>
        <w:t>(3), 545–560. https://doi.org/10.1080/13537903.2021.1981578</w:t>
      </w:r>
    </w:p>
    <w:p w14:paraId="5F7D0E4B" w14:textId="77777777" w:rsidR="003C23B2" w:rsidRDefault="003C23B2" w:rsidP="003C23B2">
      <w:pPr>
        <w:pStyle w:val="Bibliography"/>
      </w:pPr>
      <w:r>
        <w:t xml:space="preserve">Baron-Cohen, S., Leslie, A. M., &amp; Frith, U. (1985). Does the autistic child have a “theory of mind”? </w:t>
      </w:r>
      <w:r>
        <w:rPr>
          <w:i/>
          <w:iCs/>
        </w:rPr>
        <w:t>Cognition</w:t>
      </w:r>
      <w:r>
        <w:t xml:space="preserve">, </w:t>
      </w:r>
      <w:r>
        <w:rPr>
          <w:i/>
          <w:iCs/>
        </w:rPr>
        <w:t>21</w:t>
      </w:r>
      <w:r>
        <w:t>(1), 37–46.</w:t>
      </w:r>
    </w:p>
    <w:p w14:paraId="5B9A3B05" w14:textId="77777777" w:rsidR="003C23B2" w:rsidRDefault="003C23B2" w:rsidP="003C23B2">
      <w:pPr>
        <w:pStyle w:val="Bibliography"/>
      </w:pPr>
      <w:r>
        <w:t xml:space="preserve">Barrett, L. F. (2017). </w:t>
      </w:r>
      <w:r>
        <w:rPr>
          <w:i/>
          <w:iCs/>
        </w:rPr>
        <w:t>How emotions are made: The secret life of the brain</w:t>
      </w:r>
      <w:r>
        <w:t>. Houghton Mifflin Harcourt.</w:t>
      </w:r>
    </w:p>
    <w:p w14:paraId="46D71E9C" w14:textId="77777777" w:rsidR="003C23B2" w:rsidRDefault="003C23B2" w:rsidP="003C23B2">
      <w:pPr>
        <w:pStyle w:val="Bibliography"/>
      </w:pPr>
      <w:r>
        <w:t xml:space="preserve">Bendaña, J., &amp; Mandelbaum, E. (2021). The Fragmentation of Belief. In C. Borgoni, D. Kindermann, &amp; A. Onofri (Eds.), </w:t>
      </w:r>
      <w:r>
        <w:rPr>
          <w:i/>
          <w:iCs/>
        </w:rPr>
        <w:t>The Fragmented Mind</w:t>
      </w:r>
      <w:r>
        <w:t>.</w:t>
      </w:r>
    </w:p>
    <w:p w14:paraId="45BE20D0" w14:textId="77777777" w:rsidR="003C23B2" w:rsidRDefault="003C23B2" w:rsidP="003C23B2">
      <w:pPr>
        <w:pStyle w:val="Bibliography"/>
      </w:pPr>
      <w:r>
        <w:t xml:space="preserve">Bergamaschi Ganapini, M. (2023). The signaling function of sharing fake stories. </w:t>
      </w:r>
      <w:r>
        <w:rPr>
          <w:i/>
          <w:iCs/>
        </w:rPr>
        <w:t>Mind &amp; Language</w:t>
      </w:r>
      <w:r>
        <w:t xml:space="preserve">, </w:t>
      </w:r>
      <w:r>
        <w:rPr>
          <w:i/>
          <w:iCs/>
        </w:rPr>
        <w:t>38</w:t>
      </w:r>
      <w:r>
        <w:t>(1). https://doi.org/10.1111/mila.12373</w:t>
      </w:r>
    </w:p>
    <w:p w14:paraId="29FD92BF" w14:textId="77777777" w:rsidR="003C23B2" w:rsidRDefault="003C23B2" w:rsidP="003C23B2">
      <w:pPr>
        <w:pStyle w:val="Bibliography"/>
      </w:pPr>
      <w:r>
        <w:t xml:space="preserve">Blancke, S. (2023). Nothing about collective irrationalities makes sense except in the light of cooperation. </w:t>
      </w:r>
      <w:r>
        <w:rPr>
          <w:i/>
          <w:iCs/>
        </w:rPr>
        <w:t>Philosophical Psychology</w:t>
      </w:r>
      <w:r>
        <w:t xml:space="preserve">, </w:t>
      </w:r>
      <w:r>
        <w:rPr>
          <w:i/>
          <w:iCs/>
        </w:rPr>
        <w:t>0</w:t>
      </w:r>
      <w:r>
        <w:t>(0), 1–21. https://doi.org/10.1080/09515089.2023.2169602</w:t>
      </w:r>
    </w:p>
    <w:p w14:paraId="7FF3724A" w14:textId="77777777" w:rsidR="003C23B2" w:rsidRDefault="003C23B2" w:rsidP="003C23B2">
      <w:pPr>
        <w:pStyle w:val="Bibliography"/>
      </w:pPr>
      <w:r>
        <w:t xml:space="preserve">Buckwalter, W., &amp; Turri, J. (2017). In the Thick of Moral Motivation. </w:t>
      </w:r>
      <w:r>
        <w:rPr>
          <w:i/>
          <w:iCs/>
        </w:rPr>
        <w:t>Review of Philosophy and Psychology</w:t>
      </w:r>
      <w:r>
        <w:t xml:space="preserve">, </w:t>
      </w:r>
      <w:r>
        <w:rPr>
          <w:i/>
          <w:iCs/>
        </w:rPr>
        <w:t>8</w:t>
      </w:r>
      <w:r>
        <w:t>, 433–453. https://doi.org/10.1007/s13164-016-0306-3</w:t>
      </w:r>
    </w:p>
    <w:p w14:paraId="397476F8" w14:textId="77777777" w:rsidR="003C23B2" w:rsidRDefault="003C23B2" w:rsidP="003C23B2">
      <w:pPr>
        <w:pStyle w:val="Bibliography"/>
      </w:pPr>
      <w:r>
        <w:t xml:space="preserve">Byford, J. (2011). </w:t>
      </w:r>
      <w:r>
        <w:rPr>
          <w:i/>
          <w:iCs/>
        </w:rPr>
        <w:t>Conspiracy Theories</w:t>
      </w:r>
      <w:r>
        <w:t>. Palgrave Macmillan UK. https://doi.org/10.1057/9780230349216</w:t>
      </w:r>
    </w:p>
    <w:p w14:paraId="4404EC20" w14:textId="77777777" w:rsidR="003C23B2" w:rsidRDefault="003C23B2" w:rsidP="003C23B2">
      <w:pPr>
        <w:pStyle w:val="Bibliography"/>
      </w:pPr>
      <w:r>
        <w:t xml:space="preserve">Clifford, S., &amp; Gaskins, B. (2016). Trust Me, I Believe in God: Candidate Religiousness as a Signal of Trustworthiness. </w:t>
      </w:r>
      <w:r>
        <w:rPr>
          <w:i/>
          <w:iCs/>
        </w:rPr>
        <w:t>American Politics Research</w:t>
      </w:r>
      <w:r>
        <w:t xml:space="preserve">, </w:t>
      </w:r>
      <w:r>
        <w:rPr>
          <w:i/>
          <w:iCs/>
        </w:rPr>
        <w:t>44</w:t>
      </w:r>
      <w:r>
        <w:t>(6), 1066–1097. https://doi.org/10.1177/1532673X15608939</w:t>
      </w:r>
    </w:p>
    <w:p w14:paraId="0BE34DE9" w14:textId="77777777" w:rsidR="003C23B2" w:rsidRDefault="003C23B2" w:rsidP="003C23B2">
      <w:pPr>
        <w:pStyle w:val="Bibliography"/>
      </w:pPr>
      <w:r>
        <w:lastRenderedPageBreak/>
        <w:t xml:space="preserve">Dehé, N., &amp; Wichmann, A. (2010). Sentence-initial I think (that) and I believe (that): Prosodic evidence for uses as main clause, comment clause and discourse marker. </w:t>
      </w:r>
      <w:r>
        <w:rPr>
          <w:i/>
          <w:iCs/>
        </w:rPr>
        <w:t>Studies in Language. International Journal Sponsored by the Foundation “Foundations of Language,”</w:t>
      </w:r>
      <w:r>
        <w:t xml:space="preserve"> </w:t>
      </w:r>
      <w:r>
        <w:rPr>
          <w:i/>
          <w:iCs/>
        </w:rPr>
        <w:t>34</w:t>
      </w:r>
      <w:r>
        <w:t>(1), 36–74. https://doi.org/10.1075/sl.34.1.02deh</w:t>
      </w:r>
    </w:p>
    <w:p w14:paraId="2A30A5A8" w14:textId="77777777" w:rsidR="003C23B2" w:rsidRDefault="003C23B2" w:rsidP="003C23B2">
      <w:pPr>
        <w:pStyle w:val="Bibliography"/>
      </w:pPr>
      <w:r>
        <w:t xml:space="preserve">Dennett, D. C. (1978). Beliefs about beliefs [P&amp;W, SR&amp;B]. </w:t>
      </w:r>
      <w:r>
        <w:rPr>
          <w:i/>
          <w:iCs/>
        </w:rPr>
        <w:t>Behavioral and Brain Sciences</w:t>
      </w:r>
      <w:r>
        <w:t xml:space="preserve">, </w:t>
      </w:r>
      <w:r>
        <w:rPr>
          <w:i/>
          <w:iCs/>
        </w:rPr>
        <w:t>1</w:t>
      </w:r>
      <w:r>
        <w:t>(04), 568–568. https://doi.org/10.1017/S0140525X00076664</w:t>
      </w:r>
    </w:p>
    <w:p w14:paraId="274FF8D9" w14:textId="77777777" w:rsidR="003C23B2" w:rsidRDefault="003C23B2" w:rsidP="003C23B2">
      <w:pPr>
        <w:pStyle w:val="Bibliography"/>
      </w:pPr>
      <w:r>
        <w:t xml:space="preserve">Dieguez, S. (2022). </w:t>
      </w:r>
      <w:r>
        <w:rPr>
          <w:i/>
          <w:iCs/>
        </w:rPr>
        <w:t>Croiver: Les croyances ne sont pas ce que l’on croit</w:t>
      </w:r>
      <w:r>
        <w:t>. éliott éditions.</w:t>
      </w:r>
    </w:p>
    <w:p w14:paraId="420A5601" w14:textId="77777777" w:rsidR="003C23B2" w:rsidRDefault="003C23B2" w:rsidP="003C23B2">
      <w:pPr>
        <w:pStyle w:val="Bibliography"/>
      </w:pPr>
      <w:r>
        <w:t xml:space="preserve">Doherty, C., Kiley, J., &amp; Asheer, N. (2019). </w:t>
      </w:r>
      <w:r>
        <w:rPr>
          <w:i/>
          <w:iCs/>
        </w:rPr>
        <w:t>Partisan antipathy: More intense, more personal</w:t>
      </w:r>
      <w:r>
        <w:t>. Pew Research Center. https://www.pewresearch.org/politics/2019/10/10/how-partisans-view-each-other/</w:t>
      </w:r>
    </w:p>
    <w:p w14:paraId="21922E8B" w14:textId="77777777" w:rsidR="003C23B2" w:rsidRDefault="003C23B2" w:rsidP="003C23B2">
      <w:pPr>
        <w:pStyle w:val="Bibliography"/>
      </w:pPr>
      <w:r>
        <w:t xml:space="preserve">Doherty, C., Kiley, J., Asheer, N., &amp; Price, T. (2022). </w:t>
      </w:r>
      <w:r>
        <w:rPr>
          <w:i/>
          <w:iCs/>
        </w:rPr>
        <w:t>As Partisan Hostility Grows, Signs of Frustration With the Two-Party System</w:t>
      </w:r>
      <w:r>
        <w:t>. Pew Research Center. https://www.pewresearch.org/politics/2022/08/09/republicans-and-democrats-increasingly-critical-of-people-in-the-opposing-party/</w:t>
      </w:r>
    </w:p>
    <w:p w14:paraId="00105D99" w14:textId="77777777" w:rsidR="003C23B2" w:rsidRDefault="003C23B2" w:rsidP="003C23B2">
      <w:pPr>
        <w:pStyle w:val="Bibliography"/>
      </w:pPr>
      <w:r>
        <w:t xml:space="preserve">Dorst, K. (2019). Lockeans Maximize Expected Accuracy. </w:t>
      </w:r>
      <w:r>
        <w:rPr>
          <w:i/>
          <w:iCs/>
        </w:rPr>
        <w:t>Mind</w:t>
      </w:r>
      <w:r>
        <w:t xml:space="preserve">, </w:t>
      </w:r>
      <w:r>
        <w:rPr>
          <w:i/>
          <w:iCs/>
        </w:rPr>
        <w:t>128</w:t>
      </w:r>
      <w:r>
        <w:t>(509), 175–211. https://doi.org/10.1093/mind/fzx028</w:t>
      </w:r>
    </w:p>
    <w:p w14:paraId="0EE3548F" w14:textId="77777777" w:rsidR="003C23B2" w:rsidRDefault="003C23B2" w:rsidP="003C23B2">
      <w:pPr>
        <w:pStyle w:val="Bibliography"/>
      </w:pPr>
      <w:r>
        <w:t xml:space="preserve">Feinberg, M., Willer, R., Stellar, J., &amp; Keltner, D. (2012). The virtues of gossip: Reputational information sharing as prosocial behavior. </w:t>
      </w:r>
      <w:r>
        <w:rPr>
          <w:i/>
          <w:iCs/>
        </w:rPr>
        <w:t>Journal of Personality and Social Psychology</w:t>
      </w:r>
      <w:r>
        <w:t xml:space="preserve">, </w:t>
      </w:r>
      <w:r>
        <w:rPr>
          <w:i/>
          <w:iCs/>
        </w:rPr>
        <w:t>102</w:t>
      </w:r>
      <w:r>
        <w:t>(5), 1015–1030. https://doi.org/10.1037/a0026650</w:t>
      </w:r>
    </w:p>
    <w:p w14:paraId="422F983D" w14:textId="77777777" w:rsidR="003C23B2" w:rsidRDefault="003C23B2" w:rsidP="003C23B2">
      <w:pPr>
        <w:pStyle w:val="Bibliography"/>
      </w:pPr>
      <w:r>
        <w:t xml:space="preserve">Fernbach, P. M., &amp; Van Boven, L. (2022). False polarization: Cognitive mechanisms and potential solutions. </w:t>
      </w:r>
      <w:r>
        <w:rPr>
          <w:i/>
          <w:iCs/>
        </w:rPr>
        <w:t>Current Opinion in Psychology</w:t>
      </w:r>
      <w:r>
        <w:t xml:space="preserve">, </w:t>
      </w:r>
      <w:r>
        <w:rPr>
          <w:i/>
          <w:iCs/>
        </w:rPr>
        <w:t>43</w:t>
      </w:r>
      <w:r>
        <w:t>, 1–6. https://doi.org/10.1016/j.copsyc.2021.06.005</w:t>
      </w:r>
    </w:p>
    <w:p w14:paraId="36F03CB0" w14:textId="77777777" w:rsidR="003C23B2" w:rsidRDefault="003C23B2" w:rsidP="003C23B2">
      <w:pPr>
        <w:pStyle w:val="Bibliography"/>
      </w:pPr>
      <w:r>
        <w:t xml:space="preserve">Fetzer, A. (2014). I think, I mean and I believe in political discourse: Collocates, functions and distribution. </w:t>
      </w:r>
      <w:r>
        <w:rPr>
          <w:i/>
          <w:iCs/>
        </w:rPr>
        <w:t>Functions of Language</w:t>
      </w:r>
      <w:r>
        <w:t xml:space="preserve">, </w:t>
      </w:r>
      <w:r>
        <w:rPr>
          <w:i/>
          <w:iCs/>
        </w:rPr>
        <w:t>21</w:t>
      </w:r>
      <w:r>
        <w:t>(1), 67–94.</w:t>
      </w:r>
    </w:p>
    <w:p w14:paraId="3954FC1D" w14:textId="77777777" w:rsidR="003C23B2" w:rsidRDefault="003C23B2" w:rsidP="003C23B2">
      <w:pPr>
        <w:pStyle w:val="Bibliography"/>
      </w:pPr>
      <w:r>
        <w:lastRenderedPageBreak/>
        <w:t xml:space="preserve">Fodor, J. A. (1992). A theory of the child’s theory of mind. </w:t>
      </w:r>
      <w:r>
        <w:rPr>
          <w:i/>
          <w:iCs/>
        </w:rPr>
        <w:t>Cognition</w:t>
      </w:r>
      <w:r>
        <w:t xml:space="preserve">, </w:t>
      </w:r>
      <w:r>
        <w:rPr>
          <w:i/>
          <w:iCs/>
        </w:rPr>
        <w:t>44</w:t>
      </w:r>
      <w:r>
        <w:t>(3), 283–296. https://doi.org/10.1016/0010-0277(92)90004-2</w:t>
      </w:r>
    </w:p>
    <w:p w14:paraId="0C58A5A7" w14:textId="77777777" w:rsidR="003C23B2" w:rsidRDefault="003C23B2" w:rsidP="003C23B2">
      <w:pPr>
        <w:pStyle w:val="Bibliography"/>
      </w:pPr>
      <w:r>
        <w:t xml:space="preserve">Funkhouser, E. (2022a). A tribal mind: Beliefs that signal group identity or commitment. </w:t>
      </w:r>
      <w:r>
        <w:rPr>
          <w:i/>
          <w:iCs/>
        </w:rPr>
        <w:t>Mind and Language</w:t>
      </w:r>
      <w:r>
        <w:t xml:space="preserve">, </w:t>
      </w:r>
      <w:r>
        <w:rPr>
          <w:i/>
          <w:iCs/>
        </w:rPr>
        <w:t>37</w:t>
      </w:r>
      <w:r>
        <w:t>(3), 444–464. https://doi.org/10.1111/mila.12326</w:t>
      </w:r>
    </w:p>
    <w:p w14:paraId="3FD7A53A" w14:textId="77777777" w:rsidR="003C23B2" w:rsidRDefault="003C23B2" w:rsidP="003C23B2">
      <w:pPr>
        <w:pStyle w:val="Bibliography"/>
      </w:pPr>
      <w:r>
        <w:t xml:space="preserve">Funkhouser, E. (2022b). Dangerous beliefs , effective signals. </w:t>
      </w:r>
      <w:r>
        <w:rPr>
          <w:i/>
          <w:iCs/>
        </w:rPr>
        <w:t>Philosophical Psychology</w:t>
      </w:r>
      <w:r>
        <w:t xml:space="preserve">, </w:t>
      </w:r>
      <w:r>
        <w:rPr>
          <w:i/>
          <w:iCs/>
        </w:rPr>
        <w:t>00</w:t>
      </w:r>
      <w:r>
        <w:t>(00), 1–21. https://doi.org/10.1080/09515089.2022.2101444</w:t>
      </w:r>
    </w:p>
    <w:p w14:paraId="4EEA6654" w14:textId="77777777" w:rsidR="003C23B2" w:rsidRDefault="003C23B2" w:rsidP="003C23B2">
      <w:pPr>
        <w:pStyle w:val="Bibliography"/>
      </w:pPr>
      <w:r>
        <w:t xml:space="preserve">Goldman, A. I. (2006). </w:t>
      </w:r>
      <w:r>
        <w:rPr>
          <w:i/>
          <w:iCs/>
        </w:rPr>
        <w:t>Simulating Minds: The Philosophy, Psychology, and Neuroscience of Mindreading</w:t>
      </w:r>
      <w:r>
        <w:t xml:space="preserve"> (p. 364). Oxford University Press. https://books.google.com/books?hl=en&amp;lr=&amp;id=gRlnfe67ZAQC&amp;pgis=1</w:t>
      </w:r>
    </w:p>
    <w:p w14:paraId="11649091" w14:textId="77777777" w:rsidR="003C23B2" w:rsidRDefault="003C23B2" w:rsidP="003C23B2">
      <w:pPr>
        <w:pStyle w:val="Bibliography"/>
      </w:pPr>
      <w:r>
        <w:t xml:space="preserve">Gordon, R. M. (1986). Folk Psychology as Simulation. </w:t>
      </w:r>
      <w:r>
        <w:rPr>
          <w:i/>
          <w:iCs/>
        </w:rPr>
        <w:t>Mind &amp; Language</w:t>
      </w:r>
      <w:r>
        <w:t xml:space="preserve">, </w:t>
      </w:r>
      <w:r>
        <w:rPr>
          <w:i/>
          <w:iCs/>
        </w:rPr>
        <w:t>1</w:t>
      </w:r>
      <w:r>
        <w:t>(2), 158–171.</w:t>
      </w:r>
    </w:p>
    <w:p w14:paraId="5A0ABB4E" w14:textId="77777777" w:rsidR="003C23B2" w:rsidRDefault="003C23B2" w:rsidP="003C23B2">
      <w:pPr>
        <w:pStyle w:val="Bibliography"/>
      </w:pPr>
      <w:r>
        <w:t xml:space="preserve">Graham, M. H. (2022). Measuring Misperceptions? </w:t>
      </w:r>
      <w:r>
        <w:rPr>
          <w:i/>
          <w:iCs/>
        </w:rPr>
        <w:t>American Political Science Review</w:t>
      </w:r>
      <w:r>
        <w:t>, 1–23. https://doi.org/10.1017/S0003055422000387</w:t>
      </w:r>
    </w:p>
    <w:p w14:paraId="68C074C1" w14:textId="77777777" w:rsidR="003C23B2" w:rsidRDefault="003C23B2" w:rsidP="003C23B2">
      <w:pPr>
        <w:pStyle w:val="Bibliography"/>
      </w:pPr>
      <w:r>
        <w:t xml:space="preserve">Hacking, I. (1996). The looping effects of human kinds. In D. Sperber, D. Premack, &amp; A. J. Premack (Eds.), </w:t>
      </w:r>
      <w:r>
        <w:rPr>
          <w:i/>
          <w:iCs/>
        </w:rPr>
        <w:t>Causal Cognition: A Multidisciplinary Debate</w:t>
      </w:r>
      <w:r>
        <w:t xml:space="preserve"> (p. 0). Oxford University Press. https://doi.org/10.1093/acprof:oso/9780198524021.003.0012</w:t>
      </w:r>
    </w:p>
    <w:p w14:paraId="3A4BECA7" w14:textId="77777777" w:rsidR="003C23B2" w:rsidRDefault="003C23B2" w:rsidP="003C23B2">
      <w:pPr>
        <w:pStyle w:val="Bibliography"/>
      </w:pPr>
      <w:r>
        <w:t xml:space="preserve">Hawthorne, J., Rothschild, D., &amp; Spectre, L. (2016). Belief is weak. </w:t>
      </w:r>
      <w:r>
        <w:rPr>
          <w:i/>
          <w:iCs/>
        </w:rPr>
        <w:t>Philosophical Studies</w:t>
      </w:r>
      <w:r>
        <w:t xml:space="preserve">, </w:t>
      </w:r>
      <w:r>
        <w:rPr>
          <w:i/>
          <w:iCs/>
        </w:rPr>
        <w:t>173</w:t>
      </w:r>
      <w:r>
        <w:t>(5), 1393–1404. https://doi.org/10.1007/s11098-015-0553-7</w:t>
      </w:r>
    </w:p>
    <w:p w14:paraId="0DC282A9" w14:textId="77777777" w:rsidR="003C23B2" w:rsidRDefault="003C23B2" w:rsidP="003C23B2">
      <w:pPr>
        <w:pStyle w:val="Bibliography"/>
      </w:pPr>
      <w:r>
        <w:t xml:space="preserve">Heal, J. (1996). Simulation, theory, and content. In P. Carruthers &amp; P. K. Smith (Eds.), </w:t>
      </w:r>
      <w:r>
        <w:rPr>
          <w:i/>
          <w:iCs/>
        </w:rPr>
        <w:t>Theories of Theories of Mind</w:t>
      </w:r>
      <w:r>
        <w:t xml:space="preserve"> (pp. 75--89). Cambridge University Press.</w:t>
      </w:r>
    </w:p>
    <w:p w14:paraId="7A1B4583" w14:textId="77777777" w:rsidR="003C23B2" w:rsidRDefault="003C23B2" w:rsidP="003C23B2">
      <w:pPr>
        <w:pStyle w:val="Bibliography"/>
      </w:pPr>
      <w:r>
        <w:t xml:space="preserve">Heiphetz, L., Landers, C. L., &amp; Van Leeuwen, N. (2021). Does Think Mean the Same Thing as Believe? Linguistic Insights Into Religious Cognition. </w:t>
      </w:r>
      <w:r>
        <w:rPr>
          <w:i/>
          <w:iCs/>
        </w:rPr>
        <w:t>Psychology of Religion and Spirituality</w:t>
      </w:r>
      <w:r>
        <w:t xml:space="preserve">, </w:t>
      </w:r>
      <w:r>
        <w:rPr>
          <w:i/>
          <w:iCs/>
        </w:rPr>
        <w:t>13</w:t>
      </w:r>
      <w:r>
        <w:t>(3), 287–297. https://doi.org/10.1037/rel0000238</w:t>
      </w:r>
    </w:p>
    <w:p w14:paraId="0346B4AB" w14:textId="77777777" w:rsidR="003C23B2" w:rsidRDefault="003C23B2" w:rsidP="003C23B2">
      <w:pPr>
        <w:pStyle w:val="Bibliography"/>
      </w:pPr>
      <w:r>
        <w:lastRenderedPageBreak/>
        <w:t xml:space="preserve">Heiphetz, L., Spelke, E. S., Harris, P. L., &amp; Banaji, M. R. (2013). The Development of Reasoning about Beliefs: Fact, Preference, and Ideology. </w:t>
      </w:r>
      <w:r>
        <w:rPr>
          <w:i/>
          <w:iCs/>
        </w:rPr>
        <w:t>Journal of Experimental Social Psychology</w:t>
      </w:r>
      <w:r>
        <w:t xml:space="preserve">, </w:t>
      </w:r>
      <w:r>
        <w:rPr>
          <w:i/>
          <w:iCs/>
        </w:rPr>
        <w:t>49</w:t>
      </w:r>
      <w:r>
        <w:t>(3), 559–565. https://doi.org/10.1016/j.jesp.2012.09.005</w:t>
      </w:r>
    </w:p>
    <w:p w14:paraId="4A8DC42F" w14:textId="77777777" w:rsidR="003C23B2" w:rsidRDefault="003C23B2" w:rsidP="003C23B2">
      <w:pPr>
        <w:pStyle w:val="Bibliography"/>
      </w:pPr>
      <w:r>
        <w:t xml:space="preserve">Heiphetz, L., Strohminger, N., &amp; Young, L. L. (2017). The Role of Moral Beliefs, Memories, and Preferences in Representations of Identity. </w:t>
      </w:r>
      <w:r>
        <w:rPr>
          <w:i/>
          <w:iCs/>
        </w:rPr>
        <w:t>Cognitive Science</w:t>
      </w:r>
      <w:r>
        <w:t xml:space="preserve">, </w:t>
      </w:r>
      <w:r>
        <w:rPr>
          <w:i/>
          <w:iCs/>
        </w:rPr>
        <w:t>41</w:t>
      </w:r>
      <w:r>
        <w:t>(3), 744–767. https://doi.org/10.1111/cogs.12354</w:t>
      </w:r>
    </w:p>
    <w:p w14:paraId="3BAC2488" w14:textId="77777777" w:rsidR="003C23B2" w:rsidRDefault="003C23B2" w:rsidP="003C23B2">
      <w:pPr>
        <w:pStyle w:val="Bibliography"/>
      </w:pPr>
      <w:r>
        <w:t xml:space="preserve">Helton, G. (2020). If You Can’t Change What You Believe, You Don’t Believe It. </w:t>
      </w:r>
      <w:r>
        <w:rPr>
          <w:i/>
          <w:iCs/>
        </w:rPr>
        <w:t>Noûs</w:t>
      </w:r>
      <w:r>
        <w:t xml:space="preserve">, </w:t>
      </w:r>
      <w:r>
        <w:rPr>
          <w:i/>
          <w:iCs/>
        </w:rPr>
        <w:t>54</w:t>
      </w:r>
      <w:r>
        <w:t>(3), 501–526. https://doi.org/10.1111/nous.12265</w:t>
      </w:r>
    </w:p>
    <w:p w14:paraId="56023DA3" w14:textId="77777777" w:rsidR="003C23B2" w:rsidRDefault="003C23B2" w:rsidP="003C23B2">
      <w:pPr>
        <w:pStyle w:val="Bibliography"/>
      </w:pPr>
      <w:r>
        <w:t xml:space="preserve">Helzer, E. G., &amp; Critcher, C. R. (2018). What do we evaluate when we evaluate moral character? In K. Gray &amp; J. Graham (Eds.), </w:t>
      </w:r>
      <w:r>
        <w:rPr>
          <w:i/>
          <w:iCs/>
        </w:rPr>
        <w:t>Atlas of moral psychology</w:t>
      </w:r>
      <w:r>
        <w:t xml:space="preserve"> (pp. 99–107). Guilford.</w:t>
      </w:r>
    </w:p>
    <w:p w14:paraId="2F0373F4" w14:textId="77777777" w:rsidR="003C23B2" w:rsidRDefault="003C23B2" w:rsidP="003C23B2">
      <w:pPr>
        <w:pStyle w:val="Bibliography"/>
      </w:pPr>
      <w:r>
        <w:t xml:space="preserve">Hitchens, C. (2008). </w:t>
      </w:r>
      <w:r>
        <w:rPr>
          <w:i/>
          <w:iCs/>
        </w:rPr>
        <w:t>God is not great: How religion poisons everything</w:t>
      </w:r>
      <w:r>
        <w:t>. McClelland &amp; Stewart.</w:t>
      </w:r>
    </w:p>
    <w:p w14:paraId="32841409" w14:textId="77777777" w:rsidR="003C23B2" w:rsidRDefault="003C23B2" w:rsidP="003C23B2">
      <w:pPr>
        <w:pStyle w:val="Bibliography"/>
      </w:pPr>
      <w:r>
        <w:t xml:space="preserve">Hoemann, K., Wu, R., LoBue, V., Oakes, L. M., Xu, F., &amp; Barrett, L. F. (2020). Developing an Understanding of Emotion Categories: Lessons from Objects. </w:t>
      </w:r>
      <w:r>
        <w:rPr>
          <w:i/>
          <w:iCs/>
        </w:rPr>
        <w:t>Trends in Cognitive Sciences</w:t>
      </w:r>
      <w:r>
        <w:t xml:space="preserve">, </w:t>
      </w:r>
      <w:r>
        <w:rPr>
          <w:i/>
          <w:iCs/>
        </w:rPr>
        <w:t>24</w:t>
      </w:r>
      <w:r>
        <w:t>(1), 39–51. https://doi.org/10.1016/j.tics.2019.10.010</w:t>
      </w:r>
    </w:p>
    <w:p w14:paraId="1001602F" w14:textId="77777777" w:rsidR="003C23B2" w:rsidRDefault="003C23B2" w:rsidP="003C23B2">
      <w:pPr>
        <w:pStyle w:val="Bibliography"/>
      </w:pPr>
      <w:r>
        <w:t xml:space="preserve">Jordan, J. J., Sommers, R., Bloom, P., &amp; Rand, D. G. (2017). Why Do We Hate Hypocrites? Evidence for a Theory of False Signaling. </w:t>
      </w:r>
      <w:r>
        <w:rPr>
          <w:i/>
          <w:iCs/>
        </w:rPr>
        <w:t>Psychological Science</w:t>
      </w:r>
      <w:r>
        <w:t xml:space="preserve">, </w:t>
      </w:r>
      <w:r>
        <w:rPr>
          <w:i/>
          <w:iCs/>
        </w:rPr>
        <w:t>28</w:t>
      </w:r>
      <w:r>
        <w:t>(3), 356–368. https://doi.org/10.1177/0956797616685771</w:t>
      </w:r>
    </w:p>
    <w:p w14:paraId="1FD3A66B" w14:textId="77777777" w:rsidR="003C23B2" w:rsidRDefault="003C23B2" w:rsidP="003C23B2">
      <w:pPr>
        <w:pStyle w:val="Bibliography"/>
      </w:pPr>
      <w:r>
        <w:t xml:space="preserve">Joshi, H. (2020). What are the chances you’re right about everything? An epistemic challenge for modern partisanship. </w:t>
      </w:r>
      <w:r>
        <w:rPr>
          <w:i/>
          <w:iCs/>
        </w:rPr>
        <w:t>Politics, Philosophy &amp; Economics</w:t>
      </w:r>
      <w:r>
        <w:t xml:space="preserve">, </w:t>
      </w:r>
      <w:r>
        <w:rPr>
          <w:i/>
          <w:iCs/>
        </w:rPr>
        <w:t>19</w:t>
      </w:r>
      <w:r>
        <w:t>(1), 36–61. https://doi.org/10.1177/1470594X20901346</w:t>
      </w:r>
    </w:p>
    <w:p w14:paraId="15A42B51" w14:textId="77777777" w:rsidR="003C23B2" w:rsidRDefault="003C23B2" w:rsidP="003C23B2">
      <w:pPr>
        <w:pStyle w:val="Bibliography"/>
      </w:pPr>
      <w:r>
        <w:t xml:space="preserve">Kaltenböck, G. (2010). Pragmatic functions of parenthetical I think. </w:t>
      </w:r>
      <w:r>
        <w:rPr>
          <w:i/>
          <w:iCs/>
        </w:rPr>
        <w:t>New Approaches to Hedging</w:t>
      </w:r>
      <w:r>
        <w:t>, 243–272.</w:t>
      </w:r>
    </w:p>
    <w:p w14:paraId="561E9119" w14:textId="77777777" w:rsidR="003C23B2" w:rsidRDefault="003C23B2" w:rsidP="003C23B2">
      <w:pPr>
        <w:pStyle w:val="Bibliography"/>
      </w:pPr>
      <w:r>
        <w:t xml:space="preserve">Klepper, J. (2021, October 18). </w:t>
      </w:r>
      <w:r>
        <w:rPr>
          <w:i/>
          <w:iCs/>
        </w:rPr>
        <w:t>The Daily Show: Jordan Klepper vs. Iowans who think Trump won [Video]</w:t>
      </w:r>
      <w:r>
        <w:t>. YouTube. https://www.youtube.com/watch?v=4oXZXT3D0UE</w:t>
      </w:r>
    </w:p>
    <w:p w14:paraId="6DB161A4" w14:textId="77777777" w:rsidR="003C23B2" w:rsidRDefault="003C23B2" w:rsidP="003C23B2">
      <w:pPr>
        <w:pStyle w:val="Bibliography"/>
      </w:pPr>
      <w:r>
        <w:lastRenderedPageBreak/>
        <w:t xml:space="preserve">Kovács, Á. M. (2016). Belief files in theory of mind reasoning. </w:t>
      </w:r>
      <w:r>
        <w:rPr>
          <w:i/>
          <w:iCs/>
        </w:rPr>
        <w:t>Review of Philosophy and Psychology</w:t>
      </w:r>
      <w:r>
        <w:t xml:space="preserve">, </w:t>
      </w:r>
      <w:r>
        <w:rPr>
          <w:i/>
          <w:iCs/>
        </w:rPr>
        <w:t>7</w:t>
      </w:r>
      <w:r>
        <w:t>(2), 509–527.</w:t>
      </w:r>
    </w:p>
    <w:p w14:paraId="48FBD08E" w14:textId="77777777" w:rsidR="003C23B2" w:rsidRDefault="003C23B2" w:rsidP="003C23B2">
      <w:pPr>
        <w:pStyle w:val="Bibliography"/>
      </w:pPr>
      <w:r>
        <w:t xml:space="preserve">Leeuwen, N. V., Weisman, K., &amp; Luhrmann, T. M. (2021). </w:t>
      </w:r>
      <w:r>
        <w:rPr>
          <w:i/>
          <w:iCs/>
        </w:rPr>
        <w:t>To Believe Is Not to Think: A Cross-Cultural Finding</w:t>
      </w:r>
      <w:r>
        <w:t>. https://doi.org/10.1162/opmi</w:t>
      </w:r>
    </w:p>
    <w:p w14:paraId="7F7CBAB6" w14:textId="77777777" w:rsidR="003C23B2" w:rsidRDefault="003C23B2" w:rsidP="003C23B2">
      <w:pPr>
        <w:pStyle w:val="Bibliography"/>
      </w:pPr>
      <w:r>
        <w:t xml:space="preserve">Lehrer, K. (1968). Belief and knowledge. </w:t>
      </w:r>
      <w:r>
        <w:rPr>
          <w:i/>
          <w:iCs/>
        </w:rPr>
        <w:t>The Philosophical Review</w:t>
      </w:r>
      <w:r>
        <w:t xml:space="preserve">, </w:t>
      </w:r>
      <w:r>
        <w:rPr>
          <w:i/>
          <w:iCs/>
        </w:rPr>
        <w:t>77</w:t>
      </w:r>
      <w:r>
        <w:t>(4), 491–499.</w:t>
      </w:r>
    </w:p>
    <w:p w14:paraId="6F13E43B" w14:textId="77777777" w:rsidR="003C23B2" w:rsidRDefault="003C23B2" w:rsidP="003C23B2">
      <w:pPr>
        <w:pStyle w:val="Bibliography"/>
      </w:pPr>
      <w:r>
        <w:t xml:space="preserve">Levy, N. (2021). </w:t>
      </w:r>
      <w:r>
        <w:rPr>
          <w:i/>
          <w:iCs/>
        </w:rPr>
        <w:t>Bad Beliefs: Why They Happen to Good People</w:t>
      </w:r>
      <w:r>
        <w:t>. https://library.oapen.org/bitstream/id/0ae2a3a3-6c38-41be-9034-c023aca245b5/9780192895325.pdf</w:t>
      </w:r>
    </w:p>
    <w:p w14:paraId="69279F0C" w14:textId="77777777" w:rsidR="003C23B2" w:rsidRDefault="003C23B2" w:rsidP="003C23B2">
      <w:pPr>
        <w:pStyle w:val="Bibliography"/>
      </w:pPr>
      <w:r>
        <w:t xml:space="preserve">Luhrmann, T. M. (2012). </w:t>
      </w:r>
      <w:r>
        <w:rPr>
          <w:i/>
          <w:iCs/>
        </w:rPr>
        <w:t>When God talks back: Understanding the American evangelical relationship with God</w:t>
      </w:r>
      <w:r>
        <w:t>. Knopf.</w:t>
      </w:r>
    </w:p>
    <w:p w14:paraId="300D73B1" w14:textId="77777777" w:rsidR="003C23B2" w:rsidRDefault="003C23B2" w:rsidP="003C23B2">
      <w:pPr>
        <w:pStyle w:val="Bibliography"/>
      </w:pPr>
      <w:r>
        <w:t xml:space="preserve">Luhrmann, T. M. (2020). </w:t>
      </w:r>
      <w:r>
        <w:rPr>
          <w:i/>
          <w:iCs/>
        </w:rPr>
        <w:t>How God becomes real: Kindling the presence of invisible others</w:t>
      </w:r>
      <w:r>
        <w:t>. Princeton University Press.</w:t>
      </w:r>
    </w:p>
    <w:p w14:paraId="0F1C0919" w14:textId="77777777" w:rsidR="003C23B2" w:rsidRDefault="003C23B2" w:rsidP="003C23B2">
      <w:pPr>
        <w:pStyle w:val="Bibliography"/>
      </w:pPr>
      <w:r>
        <w:t xml:space="preserve">Mandelbaum, E. (2019). Troubles with Bayesianism: An introduction to the psychological immune system. </w:t>
      </w:r>
      <w:r>
        <w:rPr>
          <w:i/>
          <w:iCs/>
        </w:rPr>
        <w:t>Mind &amp; Language</w:t>
      </w:r>
      <w:r>
        <w:t xml:space="preserve">, </w:t>
      </w:r>
      <w:r>
        <w:rPr>
          <w:i/>
          <w:iCs/>
        </w:rPr>
        <w:t>34</w:t>
      </w:r>
      <w:r>
        <w:t>(2), 141–157.</w:t>
      </w:r>
    </w:p>
    <w:p w14:paraId="4195B59C" w14:textId="77777777" w:rsidR="003C23B2" w:rsidRDefault="003C23B2" w:rsidP="003C23B2">
      <w:pPr>
        <w:pStyle w:val="Bibliography"/>
      </w:pPr>
      <w:r>
        <w:t xml:space="preserve">Marques, J., Abrams, D., Paez, D., &amp; Martinez-Taboada, C. (1998). The role of categorization and in-group norms in judgments of groups and their members. </w:t>
      </w:r>
      <w:r>
        <w:rPr>
          <w:i/>
          <w:iCs/>
        </w:rPr>
        <w:t>Journal of Personality and Social Psychology</w:t>
      </w:r>
      <w:r>
        <w:t xml:space="preserve">, </w:t>
      </w:r>
      <w:r>
        <w:rPr>
          <w:i/>
          <w:iCs/>
        </w:rPr>
        <w:t>75</w:t>
      </w:r>
      <w:r>
        <w:t>(4), 976–988. https://doi.org/10.1037/0022-3514.75.4.976</w:t>
      </w:r>
    </w:p>
    <w:p w14:paraId="2764FDFC" w14:textId="77777777" w:rsidR="003C23B2" w:rsidRDefault="003C23B2" w:rsidP="003C23B2">
      <w:pPr>
        <w:pStyle w:val="Bibliography"/>
      </w:pPr>
      <w:r>
        <w:t xml:space="preserve">McElreath, R., Boyd, R., &amp; Richerson, P. J. (2003). Shared norms and the evolution of ethnic markers. </w:t>
      </w:r>
      <w:r>
        <w:rPr>
          <w:i/>
          <w:iCs/>
        </w:rPr>
        <w:t>Current Anthropology</w:t>
      </w:r>
      <w:r>
        <w:t xml:space="preserve">, </w:t>
      </w:r>
      <w:r>
        <w:rPr>
          <w:i/>
          <w:iCs/>
        </w:rPr>
        <w:t>44</w:t>
      </w:r>
      <w:r>
        <w:t>(1), 122–129. https://doi.org/10.1086/345689</w:t>
      </w:r>
    </w:p>
    <w:p w14:paraId="68707DFE" w14:textId="77777777" w:rsidR="003C23B2" w:rsidRDefault="003C23B2" w:rsidP="003C23B2">
      <w:pPr>
        <w:pStyle w:val="Bibliography"/>
      </w:pPr>
      <w:r>
        <w:t xml:space="preserve">McGeer, V. (2007). The regulative dimension of folk psychology. In D. D. Hutto &amp; M. Ratcliffe (Eds.), </w:t>
      </w:r>
      <w:r>
        <w:rPr>
          <w:i/>
          <w:iCs/>
        </w:rPr>
        <w:t>Folk psychology re-assessed</w:t>
      </w:r>
      <w:r>
        <w:t xml:space="preserve"> (pp. 137–156). Springer.</w:t>
      </w:r>
    </w:p>
    <w:p w14:paraId="3E9E641F" w14:textId="25F66B89" w:rsidR="003C23B2" w:rsidRDefault="003C23B2" w:rsidP="003C23B2">
      <w:pPr>
        <w:pStyle w:val="Bibliography"/>
      </w:pPr>
      <w:proofErr w:type="spellStart"/>
      <w:r>
        <w:t>Mc</w:t>
      </w:r>
      <w:r w:rsidR="00266024">
        <w:t>G</w:t>
      </w:r>
      <w:r>
        <w:t>eer</w:t>
      </w:r>
      <w:proofErr w:type="spellEnd"/>
      <w:r>
        <w:t xml:space="preserve">, V. (2020). Enculturating folk psychologists. </w:t>
      </w:r>
      <w:r>
        <w:rPr>
          <w:i/>
          <w:iCs/>
        </w:rPr>
        <w:t>Synthese</w:t>
      </w:r>
      <w:r>
        <w:t>.</w:t>
      </w:r>
    </w:p>
    <w:p w14:paraId="5D73D3D9" w14:textId="77777777" w:rsidR="003C23B2" w:rsidRDefault="003C23B2" w:rsidP="003C23B2">
      <w:pPr>
        <w:pStyle w:val="Bibliography"/>
      </w:pPr>
      <w:r>
        <w:t xml:space="preserve">Mercier, H. (2020). Not born yesterday. In </w:t>
      </w:r>
      <w:r>
        <w:rPr>
          <w:i/>
          <w:iCs/>
        </w:rPr>
        <w:t>Not Born Yesterday</w:t>
      </w:r>
      <w:r>
        <w:t>. Princeton University Press.</w:t>
      </w:r>
    </w:p>
    <w:p w14:paraId="3F931CD3" w14:textId="77777777" w:rsidR="003C23B2" w:rsidRDefault="003C23B2" w:rsidP="003C23B2">
      <w:pPr>
        <w:pStyle w:val="Bibliography"/>
      </w:pPr>
      <w:r>
        <w:lastRenderedPageBreak/>
        <w:t xml:space="preserve">Mercier, H., &amp; Altay, S. (2022). Do cultural misbeliefs cause costly behavior ? In J. Musolino, P. Hemmer, &amp; J. Sommer (Eds.), </w:t>
      </w:r>
      <w:r>
        <w:rPr>
          <w:i/>
          <w:iCs/>
        </w:rPr>
        <w:t>The Cognitive Science of Beliefs</w:t>
      </w:r>
      <w:r>
        <w:t>. Cambridge University Press.</w:t>
      </w:r>
    </w:p>
    <w:p w14:paraId="09C5A133" w14:textId="77777777" w:rsidR="003C23B2" w:rsidRDefault="003C23B2" w:rsidP="003C23B2">
      <w:pPr>
        <w:pStyle w:val="Bibliography"/>
      </w:pPr>
      <w:r>
        <w:t xml:space="preserve">Millikan, R. G. (1995). Pushmi-Pullyu Representations. </w:t>
      </w:r>
      <w:r>
        <w:rPr>
          <w:i/>
          <w:iCs/>
        </w:rPr>
        <w:t>Philosophical Perspectives</w:t>
      </w:r>
      <w:r>
        <w:t xml:space="preserve">, </w:t>
      </w:r>
      <w:r>
        <w:rPr>
          <w:i/>
          <w:iCs/>
        </w:rPr>
        <w:t>9</w:t>
      </w:r>
      <w:r>
        <w:t>, 185–200. https://doi.org/10.2307/2214217</w:t>
      </w:r>
    </w:p>
    <w:p w14:paraId="7DC5CD22" w14:textId="77777777" w:rsidR="003C23B2" w:rsidRDefault="003C23B2" w:rsidP="003C23B2">
      <w:pPr>
        <w:pStyle w:val="Bibliography"/>
      </w:pPr>
      <w:r>
        <w:t xml:space="preserve">Munro, D. (2023). Cults, Conspiracies, and Fantasies of Knowledge. </w:t>
      </w:r>
      <w:r>
        <w:rPr>
          <w:i/>
          <w:iCs/>
        </w:rPr>
        <w:t>Episteme</w:t>
      </w:r>
      <w:r>
        <w:t>, 1–22. https://doi.org/10.1017/epi.2022.55</w:t>
      </w:r>
    </w:p>
    <w:p w14:paraId="285B869E" w14:textId="77777777" w:rsidR="003C23B2" w:rsidRDefault="003C23B2" w:rsidP="003C23B2">
      <w:pPr>
        <w:pStyle w:val="Bibliography"/>
      </w:pPr>
      <w:r>
        <w:t xml:space="preserve">Murray, D., Sytsma, J., &amp; Livengood, J. (2013). God knows (but does God believe?). </w:t>
      </w:r>
      <w:r>
        <w:rPr>
          <w:i/>
          <w:iCs/>
        </w:rPr>
        <w:t>Philosophical Studies</w:t>
      </w:r>
      <w:r>
        <w:t xml:space="preserve">, </w:t>
      </w:r>
      <w:r>
        <w:rPr>
          <w:i/>
          <w:iCs/>
        </w:rPr>
        <w:t>166</w:t>
      </w:r>
      <w:r>
        <w:t>(1), 83–107. https://doi.org/10.1007/s11098-012-0022-5</w:t>
      </w:r>
    </w:p>
    <w:p w14:paraId="5A481937" w14:textId="77777777" w:rsidR="003C23B2" w:rsidRDefault="003C23B2" w:rsidP="003C23B2">
      <w:pPr>
        <w:pStyle w:val="Bibliography"/>
      </w:pPr>
      <w:r>
        <w:t xml:space="preserve">Myers-Schulz, B., &amp; Schwitzgebel, E. (2013). Knowing That P without Believing That P. </w:t>
      </w:r>
      <w:r>
        <w:rPr>
          <w:i/>
          <w:iCs/>
        </w:rPr>
        <w:t>Noûs</w:t>
      </w:r>
      <w:r>
        <w:t xml:space="preserve">, </w:t>
      </w:r>
      <w:r>
        <w:rPr>
          <w:i/>
          <w:iCs/>
        </w:rPr>
        <w:t>47</w:t>
      </w:r>
      <w:r>
        <w:t>(2), 371–384. https://doi.org/10.1111/nous.12022</w:t>
      </w:r>
    </w:p>
    <w:p w14:paraId="1AFC2734" w14:textId="77777777" w:rsidR="003C23B2" w:rsidRDefault="003C23B2" w:rsidP="003C23B2">
      <w:pPr>
        <w:pStyle w:val="Bibliography"/>
      </w:pPr>
      <w:r>
        <w:t xml:space="preserve">Nagel, J. (2017). Factive and non-factive mental state attribution. </w:t>
      </w:r>
      <w:r>
        <w:rPr>
          <w:i/>
          <w:iCs/>
        </w:rPr>
        <w:t>Mind &amp; Language</w:t>
      </w:r>
      <w:r>
        <w:t xml:space="preserve">, </w:t>
      </w:r>
      <w:r>
        <w:rPr>
          <w:i/>
          <w:iCs/>
        </w:rPr>
        <w:t>32</w:t>
      </w:r>
      <w:r>
        <w:t>, 525–544.</w:t>
      </w:r>
    </w:p>
    <w:p w14:paraId="5678AFA9" w14:textId="77777777" w:rsidR="003C23B2" w:rsidRDefault="003C23B2" w:rsidP="003C23B2">
      <w:pPr>
        <w:pStyle w:val="Bibliography"/>
      </w:pPr>
      <w:r>
        <w:t xml:space="preserve">Nichols, S., &amp; Stich, S. P. (2003). </w:t>
      </w:r>
      <w:r>
        <w:rPr>
          <w:i/>
          <w:iCs/>
        </w:rPr>
        <w:t>Mindreading: An integrated account of pretence, self-awareness, and understanding other minds.</w:t>
      </w:r>
      <w:r>
        <w:t xml:space="preserve"> Oxford University Press.</w:t>
      </w:r>
    </w:p>
    <w:p w14:paraId="6EF7C1F4" w14:textId="77777777" w:rsidR="003C23B2" w:rsidRDefault="003C23B2" w:rsidP="003C23B2">
      <w:pPr>
        <w:pStyle w:val="Bibliography"/>
      </w:pPr>
      <w:r>
        <w:t xml:space="preserve">Porot, N., &amp; Mandelbaum, E. (2021). The science of belief: A progress report. </w:t>
      </w:r>
      <w:r>
        <w:rPr>
          <w:i/>
          <w:iCs/>
        </w:rPr>
        <w:t>WIREs Cognitive Science</w:t>
      </w:r>
      <w:r>
        <w:t xml:space="preserve">, </w:t>
      </w:r>
      <w:r>
        <w:rPr>
          <w:i/>
          <w:iCs/>
        </w:rPr>
        <w:t>12</w:t>
      </w:r>
      <w:r>
        <w:t>(2), e1539. https://doi.org/10.1002/wcs.1539</w:t>
      </w:r>
    </w:p>
    <w:p w14:paraId="31D8AC7F" w14:textId="77777777" w:rsidR="003C23B2" w:rsidRDefault="003C23B2" w:rsidP="003C23B2">
      <w:pPr>
        <w:pStyle w:val="Bibliography"/>
      </w:pPr>
      <w:r>
        <w:t xml:space="preserve">Ramsey, F. P. (1931). </w:t>
      </w:r>
      <w:r>
        <w:rPr>
          <w:i/>
          <w:iCs/>
        </w:rPr>
        <w:t>General Propositions and Causality</w:t>
      </w:r>
      <w:r>
        <w:t>. https://doi.org/10/194722</w:t>
      </w:r>
    </w:p>
    <w:p w14:paraId="605E4B8B" w14:textId="77777777" w:rsidR="003C23B2" w:rsidRDefault="003C23B2" w:rsidP="003C23B2">
      <w:pPr>
        <w:pStyle w:val="Bibliography"/>
      </w:pPr>
      <w:r>
        <w:t xml:space="preserve">Roose, K. (2021, September 3). What Is QAnon, the Viral Pro-Trump Conspiracy Theory? </w:t>
      </w:r>
      <w:r>
        <w:rPr>
          <w:i/>
          <w:iCs/>
        </w:rPr>
        <w:t>The New York Times</w:t>
      </w:r>
      <w:r>
        <w:t>. https://www.nytimes.com/article/what-is-qanon.html</w:t>
      </w:r>
    </w:p>
    <w:p w14:paraId="1C84F14F" w14:textId="77777777" w:rsidR="003C23B2" w:rsidRDefault="003C23B2" w:rsidP="003C23B2">
      <w:pPr>
        <w:pStyle w:val="Bibliography"/>
      </w:pPr>
      <w:r>
        <w:t xml:space="preserve">Rosati, C. S. (2016). Moral Motivation. In E. N. Zalta (Ed.), </w:t>
      </w:r>
      <w:r>
        <w:rPr>
          <w:i/>
          <w:iCs/>
        </w:rPr>
        <w:t>The Stanford Encyclopedia of Philosophy</w:t>
      </w:r>
      <w:r>
        <w:t xml:space="preserve"> (Winter 2016). Metaphysics Research Lab, Stanford University. https://plato.stanford.edu/archives/win2016/entries/moral-motivation/</w:t>
      </w:r>
    </w:p>
    <w:p w14:paraId="332A2710" w14:textId="77777777" w:rsidR="003C23B2" w:rsidRDefault="003C23B2" w:rsidP="003C23B2">
      <w:pPr>
        <w:pStyle w:val="Bibliography"/>
      </w:pPr>
      <w:r>
        <w:t xml:space="preserve">Saucier, G., &amp; Goldberg, L. R. (1996). The language of personality: Lexical perspectives. In J. S. Wiggins (Ed.), </w:t>
      </w:r>
      <w:r>
        <w:rPr>
          <w:i/>
          <w:iCs/>
        </w:rPr>
        <w:t>The Five-factor Model of Personality: Theoretical Perspectives—Google Books</w:t>
      </w:r>
      <w:r>
        <w:t xml:space="preserve"> (pp. 21–50). The Guilford Press.</w:t>
      </w:r>
    </w:p>
    <w:p w14:paraId="73294F9A" w14:textId="77777777" w:rsidR="003C23B2" w:rsidRDefault="003C23B2" w:rsidP="003C23B2">
      <w:pPr>
        <w:pStyle w:val="Bibliography"/>
      </w:pPr>
      <w:r>
        <w:lastRenderedPageBreak/>
        <w:t xml:space="preserve">Simons, M. (2007). Observations on embedding verbs, evidentiality, and presupposition. </w:t>
      </w:r>
      <w:r>
        <w:rPr>
          <w:i/>
          <w:iCs/>
        </w:rPr>
        <w:t>Lingua</w:t>
      </w:r>
      <w:r>
        <w:t xml:space="preserve">, </w:t>
      </w:r>
      <w:r>
        <w:rPr>
          <w:i/>
          <w:iCs/>
        </w:rPr>
        <w:t>117</w:t>
      </w:r>
      <w:r>
        <w:t>(6), 1034–1056. https://doi.org/10.1016/j.lingua.2006.05.006</w:t>
      </w:r>
    </w:p>
    <w:p w14:paraId="12DFA908" w14:textId="77777777" w:rsidR="003C23B2" w:rsidRDefault="003C23B2" w:rsidP="003C23B2">
      <w:pPr>
        <w:pStyle w:val="Bibliography"/>
      </w:pPr>
      <w:r>
        <w:t xml:space="preserve">Spaulding, S. (2018). Mindreading beyond belief: A more comprehensive conception of how we understand others. </w:t>
      </w:r>
      <w:r>
        <w:rPr>
          <w:i/>
          <w:iCs/>
        </w:rPr>
        <w:t>Philosophy Compass</w:t>
      </w:r>
      <w:r>
        <w:t>, e12526–e12526. https://doi.org/10.1111/phc3.12526</w:t>
      </w:r>
    </w:p>
    <w:p w14:paraId="2964428B" w14:textId="77777777" w:rsidR="003C23B2" w:rsidRDefault="003C23B2" w:rsidP="003C23B2">
      <w:pPr>
        <w:pStyle w:val="Bibliography"/>
      </w:pPr>
      <w:r>
        <w:t xml:space="preserve">Sperber, D. (1997). Intuitive and reflective beliefs. </w:t>
      </w:r>
      <w:r>
        <w:rPr>
          <w:i/>
          <w:iCs/>
        </w:rPr>
        <w:t>Mind &amp; Language</w:t>
      </w:r>
      <w:r>
        <w:t xml:space="preserve">, </w:t>
      </w:r>
      <w:r>
        <w:rPr>
          <w:i/>
          <w:iCs/>
        </w:rPr>
        <w:t>12</w:t>
      </w:r>
      <w:r>
        <w:t>(1), 67–83.</w:t>
      </w:r>
    </w:p>
    <w:p w14:paraId="06598F8A" w14:textId="77777777" w:rsidR="003C23B2" w:rsidRDefault="003C23B2" w:rsidP="003C23B2">
      <w:pPr>
        <w:pStyle w:val="Bibliography"/>
      </w:pPr>
      <w:r>
        <w:t xml:space="preserve">Sperber, D., &amp; Baumard, N. (2012). Moral Reputation: An Evolutionary and Cognitive Perspective. </w:t>
      </w:r>
      <w:r>
        <w:rPr>
          <w:i/>
          <w:iCs/>
        </w:rPr>
        <w:t>Mind and Language</w:t>
      </w:r>
      <w:r>
        <w:t xml:space="preserve">, </w:t>
      </w:r>
      <w:r>
        <w:rPr>
          <w:i/>
          <w:iCs/>
        </w:rPr>
        <w:t>27</w:t>
      </w:r>
      <w:r>
        <w:t>(5), 495–518. https://doi.org/10.1111/mila.12000</w:t>
      </w:r>
    </w:p>
    <w:p w14:paraId="34E447B9" w14:textId="77777777" w:rsidR="003C23B2" w:rsidRDefault="003C23B2" w:rsidP="003C23B2">
      <w:pPr>
        <w:pStyle w:val="Bibliography"/>
      </w:pPr>
      <w:r>
        <w:t xml:space="preserve">Strohminger, N., &amp; Nichols, S. (2014). The essential moral self. </w:t>
      </w:r>
      <w:r>
        <w:rPr>
          <w:i/>
          <w:iCs/>
        </w:rPr>
        <w:t>Cognition</w:t>
      </w:r>
      <w:r>
        <w:t xml:space="preserve">, </w:t>
      </w:r>
      <w:r>
        <w:rPr>
          <w:i/>
          <w:iCs/>
        </w:rPr>
        <w:t>131</w:t>
      </w:r>
      <w:r>
        <w:t>(1), 159–171. https://doi.org/10.1016/j.cognition.2013.12.005</w:t>
      </w:r>
    </w:p>
    <w:p w14:paraId="34A04C97" w14:textId="77777777" w:rsidR="003C23B2" w:rsidRDefault="003C23B2" w:rsidP="003C23B2">
      <w:pPr>
        <w:pStyle w:val="Bibliography"/>
      </w:pPr>
      <w:r>
        <w:t xml:space="preserve">Theriault, J. E., Young, L., &amp; Barrett, L. F. (2021). The sense of should: A biologically-based framework for modeling social pressure. </w:t>
      </w:r>
      <w:r>
        <w:rPr>
          <w:i/>
          <w:iCs/>
        </w:rPr>
        <w:t>Physics of Life Reviews</w:t>
      </w:r>
      <w:r>
        <w:t xml:space="preserve">, </w:t>
      </w:r>
      <w:r>
        <w:rPr>
          <w:i/>
          <w:iCs/>
        </w:rPr>
        <w:t>36</w:t>
      </w:r>
      <w:r>
        <w:t>, 100–136. https://doi.org/10.1016/j.plrev.2020.01.004</w:t>
      </w:r>
    </w:p>
    <w:p w14:paraId="04A7022B" w14:textId="77777777" w:rsidR="003C23B2" w:rsidRDefault="003C23B2" w:rsidP="003C23B2">
      <w:pPr>
        <w:pStyle w:val="Bibliography"/>
      </w:pPr>
      <w:r>
        <w:t xml:space="preserve">Turpin, M. H., Walker, A. C., Fugelsang, J. A., Sorokowski, P., Grossmann, I., &amp; Białek, M. (2021). The search for predictable moral partners: Predictability and moral (character) preferences. </w:t>
      </w:r>
      <w:r>
        <w:rPr>
          <w:i/>
          <w:iCs/>
        </w:rPr>
        <w:t>Journal of Experimental Social Psychology</w:t>
      </w:r>
      <w:r>
        <w:t xml:space="preserve">, </w:t>
      </w:r>
      <w:r>
        <w:rPr>
          <w:i/>
          <w:iCs/>
        </w:rPr>
        <w:t>97</w:t>
      </w:r>
      <w:r>
        <w:t>(June). https://doi.org/10.1016/j.jesp.2021.104196</w:t>
      </w:r>
    </w:p>
    <w:p w14:paraId="160ADFC6" w14:textId="77777777" w:rsidR="003C23B2" w:rsidRDefault="003C23B2" w:rsidP="003C23B2">
      <w:pPr>
        <w:pStyle w:val="Bibliography"/>
      </w:pPr>
      <w:r>
        <w:t xml:space="preserve">Van Leeuwen, N. (2014). Religious credence is not factual belief. </w:t>
      </w:r>
      <w:r>
        <w:rPr>
          <w:i/>
          <w:iCs/>
        </w:rPr>
        <w:t>Cognition</w:t>
      </w:r>
      <w:r>
        <w:t xml:space="preserve">, </w:t>
      </w:r>
      <w:r>
        <w:rPr>
          <w:i/>
          <w:iCs/>
        </w:rPr>
        <w:t>133</w:t>
      </w:r>
      <w:r>
        <w:t>, 698–715. https://doi.org/10.1016/j.cognition.2014.08.015</w:t>
      </w:r>
    </w:p>
    <w:p w14:paraId="3A377297" w14:textId="77777777" w:rsidR="003C23B2" w:rsidRDefault="003C23B2" w:rsidP="003C23B2">
      <w:pPr>
        <w:pStyle w:val="Bibliography"/>
      </w:pPr>
      <w:r>
        <w:t xml:space="preserve">Van Leeuwen, N. (2022). Two Concepts of Belief Strength: Epistemic Confidence and Identity Centrality. </w:t>
      </w:r>
      <w:r>
        <w:rPr>
          <w:i/>
          <w:iCs/>
        </w:rPr>
        <w:t>Frontiers in Psychology</w:t>
      </w:r>
      <w:r>
        <w:t xml:space="preserve">, </w:t>
      </w:r>
      <w:r>
        <w:rPr>
          <w:i/>
          <w:iCs/>
        </w:rPr>
        <w:t>13</w:t>
      </w:r>
      <w:r>
        <w:t>. https://www.frontiersin.org/articles/10.3389/fpsyg.2022.939949</w:t>
      </w:r>
    </w:p>
    <w:p w14:paraId="7C33E584" w14:textId="77777777" w:rsidR="003C23B2" w:rsidRDefault="003C23B2" w:rsidP="003C23B2">
      <w:pPr>
        <w:pStyle w:val="Bibliography"/>
      </w:pPr>
      <w:r>
        <w:t xml:space="preserve">Van Leeuwen, N. (2023). </w:t>
      </w:r>
      <w:r>
        <w:rPr>
          <w:i/>
          <w:iCs/>
        </w:rPr>
        <w:t>Religion as Make-Believe: A Theory of Belief, Imagination, and Group Identity</w:t>
      </w:r>
      <w:r>
        <w:t>. Harvard University Press.</w:t>
      </w:r>
    </w:p>
    <w:p w14:paraId="6DF8F0E9" w14:textId="77777777" w:rsidR="003C23B2" w:rsidRDefault="003C23B2" w:rsidP="003C23B2">
      <w:pPr>
        <w:pStyle w:val="Bibliography"/>
      </w:pPr>
      <w:r>
        <w:t xml:space="preserve">Wagner-Egger, P., Bangerter, A., Delouvée, S., &amp; Dieguez, S. (2022). Awake together: Sociopsychological processes of engagement in conspiracist communities. </w:t>
      </w:r>
      <w:r>
        <w:rPr>
          <w:i/>
          <w:iCs/>
        </w:rPr>
        <w:t>Current Opinion in Psychology</w:t>
      </w:r>
      <w:r>
        <w:t xml:space="preserve">, </w:t>
      </w:r>
      <w:r>
        <w:rPr>
          <w:i/>
          <w:iCs/>
        </w:rPr>
        <w:t>47</w:t>
      </w:r>
      <w:r>
        <w:t>, 101417. https://doi.org/10.1016/j.copsyc.2022.101417</w:t>
      </w:r>
    </w:p>
    <w:p w14:paraId="023F1382" w14:textId="77777777" w:rsidR="003C23B2" w:rsidRDefault="003C23B2" w:rsidP="003C23B2">
      <w:pPr>
        <w:pStyle w:val="Bibliography"/>
      </w:pPr>
      <w:r>
        <w:lastRenderedPageBreak/>
        <w:t xml:space="preserve">Wellman, H. M., Cross, D., &amp; Watson, J. (2001). Meta-analysis of theory-of-mind development: The truth about false belief. </w:t>
      </w:r>
      <w:r>
        <w:rPr>
          <w:i/>
          <w:iCs/>
        </w:rPr>
        <w:t>Child Development</w:t>
      </w:r>
      <w:r>
        <w:t xml:space="preserve">, </w:t>
      </w:r>
      <w:r>
        <w:rPr>
          <w:i/>
          <w:iCs/>
        </w:rPr>
        <w:t>72</w:t>
      </w:r>
      <w:r>
        <w:t>(3), 655–684.</w:t>
      </w:r>
    </w:p>
    <w:p w14:paraId="48DC1541" w14:textId="77777777" w:rsidR="003C23B2" w:rsidRDefault="003C23B2" w:rsidP="003C23B2">
      <w:pPr>
        <w:pStyle w:val="Bibliography"/>
      </w:pPr>
      <w:r>
        <w:t xml:space="preserve">Westra, E. (2018). Character and theory of mind: An integrative approach. </w:t>
      </w:r>
      <w:r>
        <w:rPr>
          <w:i/>
          <w:iCs/>
        </w:rPr>
        <w:t>Philosophical Studies</w:t>
      </w:r>
      <w:r>
        <w:t xml:space="preserve">, </w:t>
      </w:r>
      <w:r>
        <w:rPr>
          <w:i/>
          <w:iCs/>
        </w:rPr>
        <w:t>175</w:t>
      </w:r>
      <w:r>
        <w:t>(5), 1217–1241. https://doi.org/10.1007/s11098-017-0908-3</w:t>
      </w:r>
    </w:p>
    <w:p w14:paraId="3E282CD7" w14:textId="77777777" w:rsidR="003C23B2" w:rsidRDefault="003C23B2" w:rsidP="003C23B2">
      <w:pPr>
        <w:pStyle w:val="Bibliography"/>
      </w:pPr>
      <w:r>
        <w:t xml:space="preserve">Westra, E. (2019). Stereotypes, theory of mind, and the action–prediction hierarchy. </w:t>
      </w:r>
      <w:r>
        <w:rPr>
          <w:i/>
          <w:iCs/>
        </w:rPr>
        <w:t>Synthese</w:t>
      </w:r>
      <w:r>
        <w:t xml:space="preserve">, </w:t>
      </w:r>
      <w:r>
        <w:rPr>
          <w:i/>
          <w:iCs/>
        </w:rPr>
        <w:t>196</w:t>
      </w:r>
      <w:r>
        <w:t>(7), 1–26. https://doi.org/10.1007/s11229-017-1575-9</w:t>
      </w:r>
    </w:p>
    <w:p w14:paraId="264D16DD" w14:textId="77777777" w:rsidR="003C23B2" w:rsidRDefault="003C23B2" w:rsidP="003C23B2">
      <w:pPr>
        <w:pStyle w:val="Bibliography"/>
      </w:pPr>
      <w:r>
        <w:t xml:space="preserve">Westra, E. (2020). Getting to know you: Accuracy and error in judgments of character. </w:t>
      </w:r>
      <w:r>
        <w:rPr>
          <w:i/>
          <w:iCs/>
        </w:rPr>
        <w:t>Mind &amp; Language</w:t>
      </w:r>
      <w:r>
        <w:t xml:space="preserve">, </w:t>
      </w:r>
      <w:r>
        <w:rPr>
          <w:i/>
          <w:iCs/>
        </w:rPr>
        <w:t>35</w:t>
      </w:r>
      <w:r>
        <w:t>(5), 583–600.</w:t>
      </w:r>
    </w:p>
    <w:p w14:paraId="7672DF31" w14:textId="77777777" w:rsidR="003C23B2" w:rsidRDefault="003C23B2" w:rsidP="003C23B2">
      <w:pPr>
        <w:pStyle w:val="Bibliography"/>
      </w:pPr>
      <w:r>
        <w:t xml:space="preserve">Westra, E. (2022). In defense of ordinary moral character judgment. </w:t>
      </w:r>
      <w:r>
        <w:rPr>
          <w:i/>
          <w:iCs/>
        </w:rPr>
        <w:t>Erkenntnis</w:t>
      </w:r>
      <w:r>
        <w:t xml:space="preserve">, </w:t>
      </w:r>
      <w:r>
        <w:rPr>
          <w:i/>
          <w:iCs/>
        </w:rPr>
        <w:t>87</w:t>
      </w:r>
      <w:r>
        <w:t>(4), 1461–1479. https://doi.org/10.1007/s10670-020-00257-w</w:t>
      </w:r>
    </w:p>
    <w:p w14:paraId="2FE962DF" w14:textId="77777777" w:rsidR="003C23B2" w:rsidRDefault="003C23B2" w:rsidP="003C23B2">
      <w:pPr>
        <w:pStyle w:val="Bibliography"/>
      </w:pPr>
      <w:r>
        <w:t xml:space="preserve">Williams, D. (2021). Socially adaptive belief. </w:t>
      </w:r>
      <w:r>
        <w:rPr>
          <w:i/>
          <w:iCs/>
        </w:rPr>
        <w:t>Mind and Language</w:t>
      </w:r>
      <w:r>
        <w:t xml:space="preserve">, </w:t>
      </w:r>
      <w:r>
        <w:rPr>
          <w:i/>
          <w:iCs/>
        </w:rPr>
        <w:t>36</w:t>
      </w:r>
      <w:r>
        <w:t>(3), 333–354. https://doi.org/10.1111/mila.12294</w:t>
      </w:r>
    </w:p>
    <w:p w14:paraId="2782D975" w14:textId="77777777" w:rsidR="003C23B2" w:rsidRDefault="003C23B2" w:rsidP="003C23B2">
      <w:pPr>
        <w:pStyle w:val="Bibliography"/>
      </w:pPr>
      <w:r>
        <w:t xml:space="preserve">Williams, D. (2022a). Signalling, commitment, and strategic absurdities. </w:t>
      </w:r>
      <w:r>
        <w:rPr>
          <w:i/>
          <w:iCs/>
        </w:rPr>
        <w:t>Mind &amp; Language</w:t>
      </w:r>
      <w:r>
        <w:t xml:space="preserve">, </w:t>
      </w:r>
      <w:r>
        <w:rPr>
          <w:i/>
          <w:iCs/>
        </w:rPr>
        <w:t>37</w:t>
      </w:r>
      <w:r>
        <w:t>(5), 1011–1029. https://doi.org/10.1111/mila.12392</w:t>
      </w:r>
    </w:p>
    <w:p w14:paraId="61DD2C2D" w14:textId="77777777" w:rsidR="003C23B2" w:rsidRDefault="003C23B2" w:rsidP="003C23B2">
      <w:pPr>
        <w:pStyle w:val="Bibliography"/>
      </w:pPr>
      <w:r>
        <w:t xml:space="preserve">Williams, D. (2022b). The marketplace of rationalizations. </w:t>
      </w:r>
      <w:r>
        <w:rPr>
          <w:i/>
          <w:iCs/>
        </w:rPr>
        <w:t>Economics and Philosophy</w:t>
      </w:r>
      <w:r>
        <w:t>, 1–25. https://doi.org/10.1017/S0266267121000389</w:t>
      </w:r>
    </w:p>
    <w:p w14:paraId="7CF4AFE8" w14:textId="77777777" w:rsidR="003C23B2" w:rsidRDefault="003C23B2" w:rsidP="003C23B2">
      <w:pPr>
        <w:pStyle w:val="Bibliography"/>
      </w:pPr>
      <w:r>
        <w:t xml:space="preserve">Wimmer, H., &amp; Perner, J. (1983). Beliefs about beliefs: Representation and constraining function of wrong beliefs in young children’s understanding of deception. </w:t>
      </w:r>
      <w:r>
        <w:rPr>
          <w:i/>
          <w:iCs/>
        </w:rPr>
        <w:t>Cognition</w:t>
      </w:r>
      <w:r>
        <w:t xml:space="preserve">, </w:t>
      </w:r>
      <w:r>
        <w:rPr>
          <w:i/>
          <w:iCs/>
        </w:rPr>
        <w:t>13</w:t>
      </w:r>
      <w:r>
        <w:t>(1), 103–128. https://doi.org/10.1016/0010-0277(83)90004-5</w:t>
      </w:r>
    </w:p>
    <w:p w14:paraId="520D5742" w14:textId="77777777" w:rsidR="003C23B2" w:rsidRDefault="003C23B2" w:rsidP="003C23B2">
      <w:pPr>
        <w:pStyle w:val="Bibliography"/>
      </w:pPr>
      <w:r>
        <w:t xml:space="preserve">Zawidzki, T. W. (2013). </w:t>
      </w:r>
      <w:r>
        <w:rPr>
          <w:i/>
          <w:iCs/>
        </w:rPr>
        <w:t>Mindshaping: A New Framework for Understanding Human Social Cognition</w:t>
      </w:r>
      <w:r>
        <w:t>. MIT Press.</w:t>
      </w:r>
    </w:p>
    <w:p w14:paraId="64DEBDD3" w14:textId="02958B91" w:rsidR="00C10AFD" w:rsidRPr="00C10AFD" w:rsidRDefault="0067273E" w:rsidP="00C10AFD">
      <w:pPr>
        <w:spacing w:after="120" w:line="240" w:lineRule="auto"/>
        <w:jc w:val="both"/>
        <w:rPr>
          <w:rFonts w:ascii="Garamond" w:hAnsi="Garamond"/>
        </w:rPr>
      </w:pPr>
      <w:r w:rsidRPr="0071420E">
        <w:rPr>
          <w:rFonts w:ascii="Garamond" w:hAnsi="Garamond"/>
        </w:rPr>
        <w:fldChar w:fldCharType="end"/>
      </w:r>
    </w:p>
    <w:sectPr w:rsidR="00C10AFD" w:rsidRPr="00C10AFD" w:rsidSect="009B0BDE">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DE5F" w14:textId="77777777" w:rsidR="00346B88" w:rsidRDefault="00346B88" w:rsidP="00490552">
      <w:pPr>
        <w:spacing w:after="0" w:line="240" w:lineRule="auto"/>
      </w:pPr>
      <w:r>
        <w:separator/>
      </w:r>
    </w:p>
  </w:endnote>
  <w:endnote w:type="continuationSeparator" w:id="0">
    <w:p w14:paraId="1BB65D67" w14:textId="77777777" w:rsidR="00346B88" w:rsidRDefault="00346B88" w:rsidP="0049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74533"/>
      <w:docPartObj>
        <w:docPartGallery w:val="Page Numbers (Bottom of Page)"/>
        <w:docPartUnique/>
      </w:docPartObj>
    </w:sdtPr>
    <w:sdtEndPr>
      <w:rPr>
        <w:noProof/>
      </w:rPr>
    </w:sdtEndPr>
    <w:sdtContent>
      <w:p w14:paraId="05D3CE18" w14:textId="3018D56A" w:rsidR="0067273E" w:rsidRDefault="0067273E">
        <w:pPr>
          <w:pStyle w:val="Footer"/>
          <w:jc w:val="right"/>
        </w:pPr>
        <w:r w:rsidRPr="00AB09B9">
          <w:rPr>
            <w:rFonts w:ascii="Garamond" w:hAnsi="Garamond"/>
          </w:rPr>
          <w:fldChar w:fldCharType="begin"/>
        </w:r>
        <w:r w:rsidRPr="00AB09B9">
          <w:rPr>
            <w:rFonts w:ascii="Garamond" w:hAnsi="Garamond"/>
          </w:rPr>
          <w:instrText xml:space="preserve"> PAGE   \* MERGEFORMAT </w:instrText>
        </w:r>
        <w:r w:rsidRPr="00AB09B9">
          <w:rPr>
            <w:rFonts w:ascii="Garamond" w:hAnsi="Garamond"/>
          </w:rPr>
          <w:fldChar w:fldCharType="separate"/>
        </w:r>
        <w:r w:rsidRPr="00AB09B9">
          <w:rPr>
            <w:rFonts w:ascii="Garamond" w:hAnsi="Garamond"/>
            <w:noProof/>
          </w:rPr>
          <w:t>2</w:t>
        </w:r>
        <w:r w:rsidRPr="00AB09B9">
          <w:rPr>
            <w:rFonts w:ascii="Garamond" w:hAnsi="Garamond"/>
            <w:noProof/>
          </w:rPr>
          <w:fldChar w:fldCharType="end"/>
        </w:r>
      </w:p>
    </w:sdtContent>
  </w:sdt>
  <w:p w14:paraId="25BFFCD2" w14:textId="77777777" w:rsidR="0067273E" w:rsidRDefault="00672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322208"/>
      <w:docPartObj>
        <w:docPartGallery w:val="Page Numbers (Bottom of Page)"/>
        <w:docPartUnique/>
      </w:docPartObj>
    </w:sdtPr>
    <w:sdtEndPr>
      <w:rPr>
        <w:noProof/>
      </w:rPr>
    </w:sdtEndPr>
    <w:sdtContent>
      <w:p w14:paraId="1E8D1B28" w14:textId="12D88CA8" w:rsidR="00EF44BD" w:rsidRDefault="00EF44BD">
        <w:pPr>
          <w:pStyle w:val="Footer"/>
          <w:jc w:val="right"/>
        </w:pPr>
        <w:r w:rsidRPr="00EF44BD">
          <w:rPr>
            <w:rFonts w:ascii="Garamond" w:hAnsi="Garamond"/>
          </w:rPr>
          <w:fldChar w:fldCharType="begin"/>
        </w:r>
        <w:r w:rsidRPr="00EF44BD">
          <w:rPr>
            <w:rFonts w:ascii="Garamond" w:hAnsi="Garamond"/>
          </w:rPr>
          <w:instrText xml:space="preserve"> PAGE   \* MERGEFORMAT </w:instrText>
        </w:r>
        <w:r w:rsidRPr="00EF44BD">
          <w:rPr>
            <w:rFonts w:ascii="Garamond" w:hAnsi="Garamond"/>
          </w:rPr>
          <w:fldChar w:fldCharType="separate"/>
        </w:r>
        <w:r w:rsidRPr="00EF44BD">
          <w:rPr>
            <w:rFonts w:ascii="Garamond" w:hAnsi="Garamond"/>
            <w:noProof/>
          </w:rPr>
          <w:t>2</w:t>
        </w:r>
        <w:r w:rsidRPr="00EF44BD">
          <w:rPr>
            <w:rFonts w:ascii="Garamond" w:hAnsi="Garamond"/>
            <w:noProof/>
          </w:rPr>
          <w:fldChar w:fldCharType="end"/>
        </w:r>
      </w:p>
    </w:sdtContent>
  </w:sdt>
  <w:p w14:paraId="5C4F8F71" w14:textId="77777777" w:rsidR="00EF44BD" w:rsidRDefault="00EF4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AD9C" w14:textId="77777777" w:rsidR="00346B88" w:rsidRDefault="00346B88" w:rsidP="00490552">
      <w:pPr>
        <w:spacing w:after="0" w:line="240" w:lineRule="auto"/>
      </w:pPr>
      <w:r>
        <w:separator/>
      </w:r>
    </w:p>
  </w:footnote>
  <w:footnote w:type="continuationSeparator" w:id="0">
    <w:p w14:paraId="3A6D119D" w14:textId="77777777" w:rsidR="00346B88" w:rsidRDefault="00346B88" w:rsidP="00490552">
      <w:pPr>
        <w:spacing w:after="0" w:line="240" w:lineRule="auto"/>
      </w:pPr>
      <w:r>
        <w:continuationSeparator/>
      </w:r>
    </w:p>
  </w:footnote>
  <w:footnote w:id="1">
    <w:p w14:paraId="6488FFF9" w14:textId="06A88FA4" w:rsidR="002B62D4" w:rsidRPr="005859C4" w:rsidRDefault="002B62D4" w:rsidP="00F60DB3">
      <w:pPr>
        <w:pStyle w:val="FootnoteText"/>
        <w:jc w:val="both"/>
        <w:rPr>
          <w:rFonts w:ascii="Garamond" w:hAnsi="Garamond"/>
        </w:rPr>
      </w:pPr>
      <w:r w:rsidRPr="005859C4">
        <w:rPr>
          <w:rStyle w:val="FootnoteReference"/>
          <w:rFonts w:ascii="Garamond" w:hAnsi="Garamond"/>
        </w:rPr>
        <w:footnoteRef/>
      </w:r>
      <w:r w:rsidRPr="005859C4">
        <w:rPr>
          <w:rFonts w:ascii="Garamond" w:hAnsi="Garamond"/>
        </w:rPr>
        <w:t xml:space="preserve"> </w:t>
      </w:r>
      <w:r w:rsidR="005859C4" w:rsidRPr="005859C4">
        <w:rPr>
          <w:rFonts w:ascii="Garamond" w:hAnsi="Garamond"/>
        </w:rPr>
        <w:t>“Q-Anon” refers to a sprawling online conspiracy theory first promulgated on the website 4chan by an anonymous poster</w:t>
      </w:r>
      <w:r w:rsidR="0011704A">
        <w:rPr>
          <w:rFonts w:ascii="Garamond" w:hAnsi="Garamond"/>
        </w:rPr>
        <w:t xml:space="preserve"> who called himself “Q”</w:t>
      </w:r>
      <w:r w:rsidR="005859C4" w:rsidRPr="005859C4">
        <w:rPr>
          <w:rFonts w:ascii="Garamond" w:hAnsi="Garamond"/>
        </w:rPr>
        <w:t xml:space="preserve"> </w:t>
      </w:r>
      <w:r w:rsidR="0011704A">
        <w:rPr>
          <w:rFonts w:ascii="Garamond" w:hAnsi="Garamond"/>
        </w:rPr>
        <w:t>and claimed</w:t>
      </w:r>
      <w:r w:rsidR="005859C4" w:rsidRPr="005859C4">
        <w:rPr>
          <w:rFonts w:ascii="Garamond" w:hAnsi="Garamond"/>
        </w:rPr>
        <w:t xml:space="preserve"> to be a high-level member of the US Military. A core tenet of this conspiracy theory is that Donald Trump </w:t>
      </w:r>
      <w:r w:rsidR="0011704A">
        <w:rPr>
          <w:rFonts w:ascii="Garamond" w:hAnsi="Garamond"/>
        </w:rPr>
        <w:t>has been</w:t>
      </w:r>
      <w:r w:rsidR="005859C4" w:rsidRPr="005859C4">
        <w:rPr>
          <w:rFonts w:ascii="Garamond" w:hAnsi="Garamond"/>
        </w:rPr>
        <w:t xml:space="preserve"> secretly </w:t>
      </w:r>
      <w:r w:rsidR="0011704A">
        <w:rPr>
          <w:rFonts w:ascii="Garamond" w:hAnsi="Garamond"/>
        </w:rPr>
        <w:t>recruited</w:t>
      </w:r>
      <w:r w:rsidR="005859C4" w:rsidRPr="005859C4">
        <w:rPr>
          <w:rFonts w:ascii="Garamond" w:hAnsi="Garamond"/>
        </w:rPr>
        <w:t xml:space="preserve"> by the US Military in a Manichean war against a vast Satanic pedophilia</w:t>
      </w:r>
      <w:r w:rsidR="0011704A">
        <w:rPr>
          <w:rFonts w:ascii="Garamond" w:hAnsi="Garamond"/>
        </w:rPr>
        <w:t xml:space="preserve"> and cannibalism</w:t>
      </w:r>
      <w:r w:rsidR="005859C4" w:rsidRPr="005859C4">
        <w:rPr>
          <w:rFonts w:ascii="Garamond" w:hAnsi="Garamond"/>
        </w:rPr>
        <w:t xml:space="preserve"> ring comprised of top Democrats </w:t>
      </w:r>
      <w:r w:rsidR="005859C4" w:rsidRPr="005859C4">
        <w:rPr>
          <w:rFonts w:ascii="Garamond" w:hAnsi="Garamond"/>
        </w:rPr>
        <w:fldChar w:fldCharType="begin"/>
      </w:r>
      <w:r w:rsidR="00C61CCC">
        <w:rPr>
          <w:rFonts w:ascii="Garamond" w:hAnsi="Garamond"/>
        </w:rPr>
        <w:instrText xml:space="preserve"> ADDIN ZOTERO_ITEM CSL_CITATION {"citationID":"cSm2oRIU","properties":{"formattedCitation":"(Roose, 2021)","plainCitation":"(Roose, 2021)","noteIndex":1},"citationItems":[{"id":6617,"uris":["http://zotero.org/users/10851394/items/FTBTN99F"],"itemData":{"id":6617,"type":"article-newspaper","abstract":"Explaining the “big tent conspiracy theory” that falsely claims that former President Trump is facing down a shadowy cabal of Democratic pedophiles.","container-title":"The New York Times","ISSN":"0362-4331","language":"en-US","section":"Technology","source":"NYTimes.com","title":"What Is QAnon, the Viral Pro-Trump Conspiracy Theory?","URL":"https://www.nytimes.com/article/what-is-qanon.html","author":[{"family":"Roose","given":"Kevin"}],"accessed":{"date-parts":[["2023",3,18]]},"issued":{"date-parts":[["2021",9,3]]}}}],"schema":"https://github.com/citation-style-language/schema/raw/master/csl-citation.json"} </w:instrText>
      </w:r>
      <w:r w:rsidR="005859C4" w:rsidRPr="005859C4">
        <w:rPr>
          <w:rFonts w:ascii="Garamond" w:hAnsi="Garamond"/>
        </w:rPr>
        <w:fldChar w:fldCharType="separate"/>
      </w:r>
      <w:r w:rsidR="005859C4" w:rsidRPr="005859C4">
        <w:rPr>
          <w:rFonts w:ascii="Garamond" w:hAnsi="Garamond" w:cs="Calibri"/>
        </w:rPr>
        <w:t>(Roose, 2021)</w:t>
      </w:r>
      <w:r w:rsidR="005859C4" w:rsidRPr="005859C4">
        <w:rPr>
          <w:rFonts w:ascii="Garamond" w:hAnsi="Garamond"/>
        </w:rPr>
        <w:fldChar w:fldCharType="end"/>
      </w:r>
      <w:r w:rsidR="005859C4" w:rsidRPr="005859C4">
        <w:rPr>
          <w:rFonts w:ascii="Garamond" w:hAnsi="Garamond"/>
        </w:rPr>
        <w:t>.</w:t>
      </w:r>
    </w:p>
  </w:footnote>
  <w:footnote w:id="2">
    <w:p w14:paraId="47BDE6EF" w14:textId="2EF5ABBA" w:rsidR="00142256" w:rsidRDefault="00142256">
      <w:pPr>
        <w:pStyle w:val="FootnoteText"/>
      </w:pPr>
      <w:r>
        <w:rPr>
          <w:rStyle w:val="FootnoteReference"/>
        </w:rPr>
        <w:footnoteRef/>
      </w:r>
      <w:r>
        <w:t xml:space="preserve"> </w:t>
      </w:r>
      <w:r w:rsidRPr="0023788E">
        <w:rPr>
          <w:rFonts w:ascii="Garamond" w:hAnsi="Garamond"/>
        </w:rPr>
        <w:t xml:space="preserve">I owe the term “symbolic belief” to Atran </w:t>
      </w:r>
      <w:r w:rsidRPr="0023788E">
        <w:rPr>
          <w:rFonts w:ascii="Garamond" w:hAnsi="Garamond"/>
        </w:rPr>
        <w:fldChar w:fldCharType="begin"/>
      </w:r>
      <w:r w:rsidR="003C23B2">
        <w:rPr>
          <w:rFonts w:ascii="Garamond" w:hAnsi="Garamond"/>
        </w:rPr>
        <w:instrText xml:space="preserve"> ADDIN ZOTERO_ITEM CSL_CITATION {"citationID":"VZFAqj7I","properties":{"formattedCitation":"(2002)","plainCitation":"(2002)","noteIndex":2},"citationItems":[{"id":"ff8BZd5c/ZuNlxVOR","uris":["http://www.mendeley.com/documents/?uuid=23a635d3-7e28-4dc3-b7f7-fc1640b18888","http://www.mendeley.com/documents/?uuid=21a6eb45-48f4-438d-97d0-2ac3de0801ee"],"itemData":{"author":[{"dropping-particle":"","family":"Atran","given":"Scott","non-dropping-particle":"","parse-names":false,"suffix":""}],"id":"Nf83CIZH/ptmBhDi1","issued":{"date-parts":[["2002"]]},"publisher":"Oxford University Press","publisher-place":"New York","title":"In Gods We Trust","type":"book"},"label":"page","suppress-author":true}],"schema":"https://github.com/citation-style-language/schema/raw/master/csl-citation.json"} </w:instrText>
      </w:r>
      <w:r w:rsidRPr="0023788E">
        <w:rPr>
          <w:rFonts w:ascii="Garamond" w:hAnsi="Garamond"/>
        </w:rPr>
        <w:fldChar w:fldCharType="separate"/>
      </w:r>
      <w:r w:rsidRPr="0023788E">
        <w:rPr>
          <w:rFonts w:ascii="Garamond" w:hAnsi="Garamond" w:cs="Calibri"/>
        </w:rPr>
        <w:t>(2002)</w:t>
      </w:r>
      <w:r w:rsidRPr="0023788E">
        <w:rPr>
          <w:rFonts w:ascii="Garamond" w:hAnsi="Garamond"/>
        </w:rPr>
        <w:fldChar w:fldCharType="end"/>
      </w:r>
      <w:r w:rsidRPr="0023788E">
        <w:rPr>
          <w:rFonts w:ascii="Garamond" w:hAnsi="Garamond"/>
        </w:rPr>
        <w:t>.</w:t>
      </w:r>
      <w:r>
        <w:t xml:space="preserve"> </w:t>
      </w:r>
    </w:p>
  </w:footnote>
  <w:footnote w:id="3">
    <w:p w14:paraId="1F0DA8B4" w14:textId="290D4AD0" w:rsidR="00075D9A" w:rsidRPr="002E6827" w:rsidRDefault="00075D9A" w:rsidP="00F60DB3">
      <w:pPr>
        <w:pStyle w:val="FootnoteText"/>
        <w:jc w:val="both"/>
        <w:rPr>
          <w:rFonts w:ascii="Garamond" w:hAnsi="Garamond"/>
        </w:rPr>
      </w:pPr>
      <w:r w:rsidRPr="002E6827">
        <w:rPr>
          <w:rStyle w:val="FootnoteReference"/>
          <w:rFonts w:ascii="Garamond" w:hAnsi="Garamond"/>
        </w:rPr>
        <w:footnoteRef/>
      </w:r>
      <w:r w:rsidRPr="002E6827">
        <w:rPr>
          <w:rFonts w:ascii="Garamond" w:hAnsi="Garamond"/>
        </w:rPr>
        <w:t xml:space="preserve"> Fetzer (2014) suggests that this is because I</w:t>
      </w:r>
      <w:r w:rsidRPr="002E6827">
        <w:rPr>
          <w:rFonts w:ascii="Garamond" w:hAnsi="Garamond"/>
          <w:i/>
          <w:iCs/>
        </w:rPr>
        <w:t xml:space="preserve"> </w:t>
      </w:r>
      <w:r w:rsidR="00C600E5" w:rsidRPr="002E6827">
        <w:rPr>
          <w:rFonts w:ascii="Garamond" w:hAnsi="Garamond"/>
          <w:i/>
          <w:iCs/>
        </w:rPr>
        <w:t>think</w:t>
      </w:r>
      <w:r w:rsidRPr="002E6827">
        <w:rPr>
          <w:rFonts w:ascii="Garamond" w:hAnsi="Garamond"/>
        </w:rPr>
        <w:t xml:space="preserve"> </w:t>
      </w:r>
      <w:r w:rsidR="00C600E5" w:rsidRPr="002E6827">
        <w:rPr>
          <w:rFonts w:ascii="Garamond" w:hAnsi="Garamond"/>
        </w:rPr>
        <w:t>has</w:t>
      </w:r>
      <w:r w:rsidRPr="002E6827">
        <w:rPr>
          <w:rFonts w:ascii="Garamond" w:hAnsi="Garamond"/>
        </w:rPr>
        <w:t xml:space="preserve"> undergone a process of grammaticalization</w:t>
      </w:r>
      <w:r w:rsidR="00C600E5" w:rsidRPr="002E6827">
        <w:rPr>
          <w:rFonts w:ascii="Garamond" w:hAnsi="Garamond"/>
        </w:rPr>
        <w:t xml:space="preserve">, resulting in a partial loss of semantic content, whereas this has not yet fully occurred with </w:t>
      </w:r>
      <w:r w:rsidR="00C600E5" w:rsidRPr="002E6827">
        <w:rPr>
          <w:rFonts w:ascii="Garamond" w:hAnsi="Garamond"/>
          <w:i/>
          <w:iCs/>
        </w:rPr>
        <w:t>I believe</w:t>
      </w:r>
      <w:r w:rsidR="00C600E5" w:rsidRPr="002E6827">
        <w:rPr>
          <w:rFonts w:ascii="Garamond" w:hAnsi="Garamond"/>
        </w:rPr>
        <w:t>.</w:t>
      </w:r>
      <w:r w:rsidR="00553E33" w:rsidRPr="002E6827">
        <w:rPr>
          <w:rFonts w:ascii="Garamond" w:hAnsi="Garamond"/>
        </w:rPr>
        <w:t xml:space="preserve"> </w:t>
      </w:r>
    </w:p>
  </w:footnote>
  <w:footnote w:id="4">
    <w:p w14:paraId="711F7D84" w14:textId="4E8C8E08" w:rsidR="00C14868" w:rsidRDefault="00C14868" w:rsidP="00F60DB3">
      <w:pPr>
        <w:pStyle w:val="FootnoteText"/>
        <w:jc w:val="both"/>
      </w:pPr>
      <w:r>
        <w:rPr>
          <w:rStyle w:val="FootnoteReference"/>
        </w:rPr>
        <w:footnoteRef/>
      </w:r>
      <w:r>
        <w:t xml:space="preserve"> </w:t>
      </w:r>
      <w:r w:rsidRPr="00C14868">
        <w:rPr>
          <w:rFonts w:ascii="Garamond" w:hAnsi="Garamond"/>
        </w:rPr>
        <w:t>Notably, this difference was attenuated in Ghana, where (the authors suggest) people may hold more matter-of-fact attitudes towards the supernatural.</w:t>
      </w:r>
    </w:p>
  </w:footnote>
  <w:footnote w:id="5">
    <w:p w14:paraId="30518069" w14:textId="0C229F56" w:rsidR="00033D61" w:rsidRPr="00033D61" w:rsidRDefault="00033D61">
      <w:pPr>
        <w:pStyle w:val="FootnoteText"/>
        <w:rPr>
          <w:rFonts w:ascii="Garamond" w:hAnsi="Garamond"/>
        </w:rPr>
      </w:pPr>
      <w:r w:rsidRPr="00033D61">
        <w:rPr>
          <w:rStyle w:val="FootnoteReference"/>
          <w:rFonts w:ascii="Garamond" w:hAnsi="Garamond"/>
        </w:rPr>
        <w:footnoteRef/>
      </w:r>
      <w:r w:rsidRPr="00033D61">
        <w:rPr>
          <w:rFonts w:ascii="Garamond" w:hAnsi="Garamond"/>
        </w:rPr>
        <w:t xml:space="preserve"> It’s not completely clear whether to classify Sperber as a splitter or as a lumper, but in my </w:t>
      </w:r>
      <w:proofErr w:type="gramStart"/>
      <w:r w:rsidRPr="00033D61">
        <w:rPr>
          <w:rFonts w:ascii="Garamond" w:hAnsi="Garamond"/>
        </w:rPr>
        <w:t>view</w:t>
      </w:r>
      <w:proofErr w:type="gramEnd"/>
      <w:r w:rsidRPr="00033D61">
        <w:rPr>
          <w:rFonts w:ascii="Garamond" w:hAnsi="Garamond"/>
        </w:rPr>
        <w:t xml:space="preserve"> he reads </w:t>
      </w:r>
      <w:r w:rsidR="003E2D16">
        <w:rPr>
          <w:rFonts w:ascii="Garamond" w:hAnsi="Garamond"/>
        </w:rPr>
        <w:t>most</w:t>
      </w:r>
      <w:r w:rsidRPr="00033D61">
        <w:rPr>
          <w:rFonts w:ascii="Garamond" w:hAnsi="Garamond"/>
        </w:rPr>
        <w:t xml:space="preserve"> naturally as a splitter. See Chapter 8 of Van Leeuwen (2023) for an in-depth discussion. </w:t>
      </w:r>
    </w:p>
  </w:footnote>
  <w:footnote w:id="6">
    <w:p w14:paraId="2C1B049A" w14:textId="276CA1DA" w:rsidR="00B30D6B" w:rsidRPr="00BB088D" w:rsidRDefault="00B30D6B" w:rsidP="00BB088D">
      <w:pPr>
        <w:spacing w:after="120" w:line="240" w:lineRule="auto"/>
        <w:jc w:val="both"/>
        <w:textAlignment w:val="baseline"/>
        <w:rPr>
          <w:rFonts w:ascii="Garamond" w:eastAsia="Times New Roman" w:hAnsi="Garamond" w:cstheme="minorHAnsi"/>
          <w:color w:val="000000"/>
        </w:rPr>
      </w:pPr>
      <w:r w:rsidRPr="003902F5">
        <w:rPr>
          <w:rStyle w:val="FootnoteReference"/>
          <w:rFonts w:ascii="Garamond" w:hAnsi="Garamond"/>
        </w:rPr>
        <w:footnoteRef/>
      </w:r>
      <w:r w:rsidRPr="003902F5">
        <w:rPr>
          <w:rFonts w:ascii="Garamond" w:hAnsi="Garamond"/>
        </w:rPr>
        <w:t xml:space="preserve"> </w:t>
      </w:r>
      <w:r w:rsidRPr="00BB088D">
        <w:rPr>
          <w:rFonts w:ascii="Garamond" w:hAnsi="Garamond"/>
          <w:sz w:val="20"/>
          <w:szCs w:val="20"/>
        </w:rPr>
        <w:t>At least, we don’t find it surprising when the symbolic belief is attributed to a member of the ingroup.</w:t>
      </w:r>
      <w:r w:rsidR="00BB088D" w:rsidRPr="00BB088D">
        <w:rPr>
          <w:rFonts w:ascii="Garamond" w:hAnsi="Garamond"/>
          <w:sz w:val="20"/>
          <w:szCs w:val="20"/>
        </w:rPr>
        <w:t xml:space="preserve"> There are intergroup biases in social cognition that diminish the accuracy of our mental-state attributions to outgroup members and our sensitivity to subsequent prediction errors </w:t>
      </w:r>
      <w:r w:rsidR="00BB088D" w:rsidRPr="00BB088D">
        <w:rPr>
          <w:rFonts w:ascii="Garamond" w:hAnsi="Garamond"/>
          <w:sz w:val="20"/>
          <w:szCs w:val="20"/>
        </w:rPr>
        <w:fldChar w:fldCharType="begin"/>
      </w:r>
      <w:r w:rsidR="003C23B2">
        <w:rPr>
          <w:rFonts w:ascii="Garamond" w:hAnsi="Garamond"/>
          <w:sz w:val="20"/>
          <w:szCs w:val="20"/>
        </w:rPr>
        <w:instrText xml:space="preserve"> ADDIN ZOTERO_ITEM CSL_CITATION {"citationID":"zD7N71TJ","properties":{"formattedCitation":"(Westra, 2019)","plainCitation":"(Westra, 2019)","noteIndex":6},"citationItems":[{"id":1777,"uris":["http://zotero.org/users/10851394/items/YC6V4N8W"],"itemData":{"id":1777,"type":"article-journal","abstract":"Both mindreading and stereotyping are forms of social cognition that play a pervasive role in our everyday lives, yet too little attention has been paid to the question of how these two processes are related. This paper offers a theory of the influence of stereotyping on mental-state attribution that draws on hierarchical predictive coding accounts of action prediction. It is argued that the key to understanding the relation between stereotyping and mindreading lies in the fact that stereotypes centrally involve character-trait attributions, which play a systematic role in the action–prediction hier-archy. On this view, when we apply a stereotype to an individual, we rapidly attribute to her a cluster of generic character traits on the basis of her perceived social group membership. These traits are then used to make inferences about that individual's likely beliefs and desires, which in turn inform inferences about her behavior.","container-title":"Synthese","DOI":"10.1007/s11229-017-1575-9","ISSN":"1122901715759","issue":"7","note":"publisher: Springer Netherlands","page":"1-26","title":"Stereotypes, theory of mind, and the action–prediction hierarchy","volume":"196","author":[{"family":"Westra","given":"Evan"}],"issued":{"date-parts":[["2019"]]}}}],"schema":"https://github.com/citation-style-language/schema/raw/master/csl-citation.json"} </w:instrText>
      </w:r>
      <w:r w:rsidR="00BB088D" w:rsidRPr="00BB088D">
        <w:rPr>
          <w:rFonts w:ascii="Garamond" w:hAnsi="Garamond"/>
          <w:sz w:val="20"/>
          <w:szCs w:val="20"/>
        </w:rPr>
        <w:fldChar w:fldCharType="separate"/>
      </w:r>
      <w:r w:rsidR="000A34AC" w:rsidRPr="000A34AC">
        <w:rPr>
          <w:rFonts w:ascii="Garamond" w:hAnsi="Garamond"/>
          <w:sz w:val="20"/>
        </w:rPr>
        <w:t>(Westra, 2019)</w:t>
      </w:r>
      <w:r w:rsidR="00BB088D" w:rsidRPr="00BB088D">
        <w:rPr>
          <w:rFonts w:ascii="Garamond" w:hAnsi="Garamond"/>
          <w:sz w:val="20"/>
          <w:szCs w:val="20"/>
        </w:rPr>
        <w:fldChar w:fldCharType="end"/>
      </w:r>
      <w:r w:rsidR="00BB088D" w:rsidRPr="00BB088D">
        <w:rPr>
          <w:rFonts w:ascii="Garamond" w:hAnsi="Garamond"/>
          <w:sz w:val="20"/>
          <w:szCs w:val="20"/>
        </w:rPr>
        <w:t xml:space="preserve">. </w:t>
      </w:r>
      <w:r w:rsidR="003902F5" w:rsidRPr="00BB088D">
        <w:rPr>
          <w:rFonts w:ascii="Garamond" w:hAnsi="Garamond"/>
          <w:sz w:val="20"/>
          <w:szCs w:val="20"/>
        </w:rPr>
        <w:t>More on this in section 3.</w:t>
      </w:r>
      <w:r w:rsidR="00BB088D">
        <w:rPr>
          <w:rFonts w:ascii="Garamond" w:hAnsi="Garamond"/>
          <w:sz w:val="20"/>
          <w:szCs w:val="20"/>
        </w:rPr>
        <w:t>3</w:t>
      </w:r>
      <w:r w:rsidR="003902F5" w:rsidRPr="00BB088D">
        <w:rPr>
          <w:rFonts w:ascii="Garamond" w:hAnsi="Garamond"/>
          <w:sz w:val="20"/>
          <w:szCs w:val="20"/>
        </w:rPr>
        <w:t>.</w:t>
      </w:r>
    </w:p>
  </w:footnote>
  <w:footnote w:id="7">
    <w:p w14:paraId="44FF37A9" w14:textId="4284F765" w:rsidR="0011704A" w:rsidRDefault="0011704A" w:rsidP="00F60DB3">
      <w:pPr>
        <w:pStyle w:val="FootnoteText"/>
        <w:jc w:val="both"/>
      </w:pPr>
      <w:r>
        <w:rPr>
          <w:rStyle w:val="FootnoteReference"/>
        </w:rPr>
        <w:footnoteRef/>
      </w:r>
      <w:r>
        <w:t xml:space="preserve"> </w:t>
      </w:r>
      <w:proofErr w:type="spellStart"/>
      <w:r w:rsidR="00EF44BD">
        <w:rPr>
          <w:rFonts w:ascii="Garamond" w:hAnsi="Garamond"/>
        </w:rPr>
        <w:t>Heiphetz</w:t>
      </w:r>
      <w:proofErr w:type="spellEnd"/>
      <w:r w:rsidRPr="0011704A">
        <w:rPr>
          <w:rFonts w:ascii="Garamond" w:hAnsi="Garamond"/>
        </w:rPr>
        <w:t xml:space="preserve"> and colleagues </w:t>
      </w:r>
      <w:r w:rsidRPr="0011704A">
        <w:rPr>
          <w:rFonts w:ascii="Garamond" w:hAnsi="Garamond"/>
        </w:rPr>
        <w:fldChar w:fldCharType="begin"/>
      </w:r>
      <w:r w:rsidR="003C23B2">
        <w:rPr>
          <w:rFonts w:ascii="Garamond" w:hAnsi="Garamond"/>
        </w:rPr>
        <w:instrText xml:space="preserve"> ADDIN ZOTERO_ITEM CSL_CITATION {"citationID":"2Sxsd3Tj","properties":{"formattedCitation":"(2021)","plainCitation":"(2021)","noteIndex":7},"citationItems":[{"id":2895,"uris":["http://zotero.org/users/10851394/items/YDMGAFT7"],"itemData":{"id":2895,"type":"article-journal","abstract":"When someone says she believes that God exists, is she expressing the same kind of mental state as when she says she thinks that a lake bigger than Lake Michigan exists-that is, does she refer to the same kind of cognitive attitude in both cases? Using evidence from linguistic corpora (Study 1) and behavioral experiments (Studies 2-4), the current work provides evidence that individuals typically use the word believe more in conjunction with statements about religious credences and think more in conjunction with factual statements, pointing to two different understandings of claims made with these two terms. These patterns do not appear to reflect low-level differences based on the amount of consensus surrounding a particular claim, the extent to which the truth of a particular claim is known to the participant, or linguistic differences between religious and factual statements. We discuss implications of these findings for religious cognition (e.g., as supporting the theory that religious credences are qualitatively distinct from factual beliefs) as well as cognitive processes more broadly. Finally, we relate the present findings to prior theoretical work on differences between factual belief and religious credence.","container-title":"Psychology of Religion and Spirituality","DOI":"10.1037/rel0000238","issue":"3","page":"287-297","title":"Does Think Mean the Same Thing as Believe? Linguistic Insights Into Religious Cognition","volume":"13","author":[{"family":"Heiphetz","given":"Larisa"},{"family":"Landers","given":"Casey Lee"},{"family":"Van Leeuwen","given":"Neil"}],"issued":{"date-parts":[["2021"]]}},"suppress-author":true}],"schema":"https://github.com/citation-style-language/schema/raw/master/csl-citation.json"} </w:instrText>
      </w:r>
      <w:r w:rsidRPr="0011704A">
        <w:rPr>
          <w:rFonts w:ascii="Garamond" w:hAnsi="Garamond"/>
        </w:rPr>
        <w:fldChar w:fldCharType="separate"/>
      </w:r>
      <w:r w:rsidR="00AC2A19" w:rsidRPr="00AC2A19">
        <w:rPr>
          <w:rFonts w:ascii="Garamond" w:hAnsi="Garamond"/>
        </w:rPr>
        <w:t>(2021)</w:t>
      </w:r>
      <w:r w:rsidRPr="0011704A">
        <w:rPr>
          <w:rFonts w:ascii="Garamond" w:hAnsi="Garamond"/>
        </w:rPr>
        <w:fldChar w:fldCharType="end"/>
      </w:r>
      <w:r w:rsidRPr="0011704A">
        <w:rPr>
          <w:rFonts w:ascii="Garamond" w:hAnsi="Garamond"/>
        </w:rPr>
        <w:t xml:space="preserve"> give the mirror image of this argument: if there is evidence for a folk psychological distinction, this should be viewed as </w:t>
      </w:r>
      <w:r w:rsidRPr="0011704A">
        <w:rPr>
          <w:rFonts w:ascii="Garamond" w:hAnsi="Garamond"/>
          <w:i/>
          <w:iCs/>
        </w:rPr>
        <w:t>prima facie</w:t>
      </w:r>
      <w:r w:rsidRPr="0011704A">
        <w:rPr>
          <w:rFonts w:ascii="Garamond" w:hAnsi="Garamond"/>
        </w:rPr>
        <w:t xml:space="preserve"> evidence for a corresponding ontological distinction.</w:t>
      </w:r>
    </w:p>
  </w:footnote>
  <w:footnote w:id="8">
    <w:p w14:paraId="35BE4785" w14:textId="7DA3A4B0" w:rsidR="00E344D0" w:rsidRPr="00AB09B9" w:rsidRDefault="00E344D0" w:rsidP="00F60DB3">
      <w:pPr>
        <w:pStyle w:val="FootnoteText"/>
        <w:jc w:val="both"/>
        <w:rPr>
          <w:rFonts w:ascii="Garamond" w:hAnsi="Garamond"/>
        </w:rPr>
      </w:pPr>
      <w:r w:rsidRPr="00AB09B9">
        <w:rPr>
          <w:rStyle w:val="FootnoteReference"/>
          <w:rFonts w:ascii="Garamond" w:hAnsi="Garamond"/>
        </w:rPr>
        <w:footnoteRef/>
      </w:r>
      <w:r w:rsidRPr="00AB09B9">
        <w:rPr>
          <w:rFonts w:ascii="Garamond" w:hAnsi="Garamond"/>
        </w:rPr>
        <w:t xml:space="preserve"> This is not to say that such a belief could never take on a symbolic role. In principle, symbolic beliefs could have any content whatsoever. Consider the way beliefs about elections in the United States have changed in recent years. Not long ago, who won more votes in an election would have been viewed as a simple matter of fact not up for dispute. But after the 2020 Presidential election, this </w:t>
      </w:r>
      <w:r w:rsidR="00625E07" w:rsidRPr="00AB09B9">
        <w:rPr>
          <w:rFonts w:ascii="Garamond" w:hAnsi="Garamond"/>
        </w:rPr>
        <w:t xml:space="preserve">expressing this kind of belief became a test of ingroup loyalty for members of the Republican party. Politicians and public figures who publicly disavowed these symbolic beliefs were ostracized and driven from the party. </w:t>
      </w:r>
    </w:p>
  </w:footnote>
  <w:footnote w:id="9">
    <w:p w14:paraId="244E8196" w14:textId="3D6B753E" w:rsidR="00F75E65" w:rsidRPr="00AB09B9" w:rsidRDefault="00B448D1" w:rsidP="00F60DB3">
      <w:pPr>
        <w:spacing w:after="0" w:line="240" w:lineRule="auto"/>
        <w:jc w:val="both"/>
        <w:textAlignment w:val="baseline"/>
        <w:rPr>
          <w:rFonts w:ascii="Garamond" w:eastAsia="Times New Roman" w:hAnsi="Garamond" w:cstheme="minorHAnsi"/>
          <w:color w:val="000000"/>
          <w:sz w:val="20"/>
          <w:szCs w:val="20"/>
        </w:rPr>
      </w:pPr>
      <w:r w:rsidRPr="00AB09B9">
        <w:rPr>
          <w:rStyle w:val="FootnoteReference"/>
          <w:rFonts w:ascii="Garamond" w:hAnsi="Garamond"/>
          <w:sz w:val="20"/>
          <w:szCs w:val="20"/>
        </w:rPr>
        <w:footnoteRef/>
      </w:r>
      <w:r w:rsidRPr="00AB09B9">
        <w:rPr>
          <w:rFonts w:ascii="Garamond" w:hAnsi="Garamond"/>
          <w:sz w:val="20"/>
          <w:szCs w:val="20"/>
        </w:rPr>
        <w:t xml:space="preserve"> </w:t>
      </w:r>
      <w:r w:rsidRPr="00AB09B9">
        <w:rPr>
          <w:rFonts w:ascii="Garamond" w:eastAsia="Times New Roman" w:hAnsi="Garamond" w:cstheme="minorHAnsi"/>
          <w:color w:val="000000"/>
          <w:sz w:val="20"/>
          <w:szCs w:val="20"/>
        </w:rPr>
        <w:t xml:space="preserve">Alternatively, </w:t>
      </w:r>
      <w:r w:rsidR="00BD54D4">
        <w:rPr>
          <w:rFonts w:ascii="Garamond" w:eastAsia="Times New Roman" w:hAnsi="Garamond" w:cstheme="minorHAnsi"/>
          <w:color w:val="000000"/>
          <w:sz w:val="20"/>
          <w:szCs w:val="20"/>
        </w:rPr>
        <w:t>the mindshaping theorist</w:t>
      </w:r>
      <w:r w:rsidRPr="00AB09B9">
        <w:rPr>
          <w:rFonts w:ascii="Garamond" w:eastAsia="Times New Roman" w:hAnsi="Garamond" w:cstheme="minorHAnsi"/>
          <w:color w:val="000000"/>
          <w:sz w:val="20"/>
          <w:szCs w:val="20"/>
        </w:rPr>
        <w:t xml:space="preserve"> might accept that most epistemic belief attributions do serve a mindreading function, while at the same time insisting that the practice of folk psychology as a whole is regulative. </w:t>
      </w:r>
      <w:r w:rsidR="00945B92" w:rsidRPr="00AB09B9">
        <w:rPr>
          <w:rFonts w:ascii="Garamond" w:eastAsia="Times New Roman" w:hAnsi="Garamond" w:cstheme="minorHAnsi"/>
          <w:color w:val="000000"/>
          <w:sz w:val="20"/>
          <w:szCs w:val="20"/>
        </w:rPr>
        <w:t>According to this view,</w:t>
      </w:r>
      <w:r w:rsidRPr="00AB09B9">
        <w:rPr>
          <w:rFonts w:ascii="Garamond" w:eastAsia="Times New Roman" w:hAnsi="Garamond" w:cstheme="minorHAnsi"/>
          <w:color w:val="000000"/>
          <w:sz w:val="20"/>
          <w:szCs w:val="20"/>
        </w:rPr>
        <w:t xml:space="preserve"> folk psychological discourse enculturates us into a system of social norms and expectations about behavior that </w:t>
      </w:r>
      <w:r w:rsidR="00945B92" w:rsidRPr="00AB09B9">
        <w:rPr>
          <w:rFonts w:ascii="Garamond" w:eastAsia="Times New Roman" w:hAnsi="Garamond" w:cstheme="minorHAnsi"/>
          <w:color w:val="000000"/>
          <w:sz w:val="20"/>
          <w:szCs w:val="20"/>
        </w:rPr>
        <w:t xml:space="preserve">help us become more interpretable to one another </w:t>
      </w:r>
      <w:r w:rsidR="00945B92" w:rsidRPr="00AB09B9">
        <w:rPr>
          <w:rFonts w:ascii="Garamond" w:eastAsia="Times New Roman" w:hAnsi="Garamond" w:cstheme="minorHAnsi"/>
          <w:color w:val="000000"/>
          <w:sz w:val="20"/>
          <w:szCs w:val="20"/>
        </w:rPr>
        <w:fldChar w:fldCharType="begin"/>
      </w:r>
      <w:r w:rsidR="003C23B2">
        <w:rPr>
          <w:rFonts w:ascii="Garamond" w:eastAsia="Times New Roman" w:hAnsi="Garamond" w:cstheme="minorHAnsi"/>
          <w:color w:val="000000"/>
          <w:sz w:val="20"/>
          <w:szCs w:val="20"/>
        </w:rPr>
        <w:instrText xml:space="preserve"> ADDIN ZOTERO_ITEM CSL_CITATION {"citationID":"9mg2cRAg","properties":{"formattedCitation":"(Mcgeer, 2020)","plainCitation":"(Mcgeer, 2020)","dontUpdate":true,"noteIndex":9},"citationItems":[{"id":"ff8BZd5c/7u2EHQC8","uris":["http://www.mendeley.com/documents/?uuid=55370ca7-e6a6-4072-a415-983178af35df"],"itemData":{"author":[{"dropping-particle":"","family":"Mcgeer","given":"Victoria","non-dropping-particle":"","parse-names":false,"suffix":""}],"container-title":"Synthese","id":"Wd9TMqEC/1cHKvGeq","issued":{"date-parts":[["2020"]]},"title":"Enculturating folk psychologists","type":"article-journal"}}],"schema":"https://github.com/citation-style-language/schema/raw/master/csl-citation.json"} </w:instrText>
      </w:r>
      <w:r w:rsidR="00945B92" w:rsidRPr="00AB09B9">
        <w:rPr>
          <w:rFonts w:ascii="Garamond" w:eastAsia="Times New Roman" w:hAnsi="Garamond" w:cstheme="minorHAnsi"/>
          <w:color w:val="000000"/>
          <w:sz w:val="20"/>
          <w:szCs w:val="20"/>
        </w:rPr>
        <w:fldChar w:fldCharType="separate"/>
      </w:r>
      <w:r w:rsidR="00945B92" w:rsidRPr="00AB09B9">
        <w:rPr>
          <w:rFonts w:ascii="Garamond" w:hAnsi="Garamond" w:cs="Calibri"/>
          <w:sz w:val="20"/>
          <w:szCs w:val="20"/>
        </w:rPr>
        <w:t>(Mc</w:t>
      </w:r>
      <w:r w:rsidR="00E40543">
        <w:rPr>
          <w:rFonts w:ascii="Garamond" w:hAnsi="Garamond" w:cs="Calibri"/>
          <w:sz w:val="20"/>
          <w:szCs w:val="20"/>
        </w:rPr>
        <w:t>G</w:t>
      </w:r>
      <w:r w:rsidR="00945B92" w:rsidRPr="00AB09B9">
        <w:rPr>
          <w:rFonts w:ascii="Garamond" w:hAnsi="Garamond" w:cs="Calibri"/>
          <w:sz w:val="20"/>
          <w:szCs w:val="20"/>
        </w:rPr>
        <w:t>eer, 2020)</w:t>
      </w:r>
      <w:r w:rsidR="00945B92" w:rsidRPr="00AB09B9">
        <w:rPr>
          <w:rFonts w:ascii="Garamond" w:eastAsia="Times New Roman" w:hAnsi="Garamond" w:cstheme="minorHAnsi"/>
          <w:color w:val="000000"/>
          <w:sz w:val="20"/>
          <w:szCs w:val="20"/>
        </w:rPr>
        <w:fldChar w:fldCharType="end"/>
      </w:r>
      <w:r w:rsidR="00945B92" w:rsidRPr="00AB09B9">
        <w:rPr>
          <w:rFonts w:ascii="Garamond" w:eastAsia="Times New Roman" w:hAnsi="Garamond" w:cstheme="minorHAnsi"/>
          <w:color w:val="000000"/>
          <w:sz w:val="20"/>
          <w:szCs w:val="20"/>
        </w:rPr>
        <w:t xml:space="preserve">. In this view, if it were not for the regulative dimensions of folk psychology, </w:t>
      </w:r>
      <w:r w:rsidR="00F75E65" w:rsidRPr="00AB09B9">
        <w:rPr>
          <w:rFonts w:ascii="Garamond" w:eastAsia="Times New Roman" w:hAnsi="Garamond" w:cstheme="minorHAnsi"/>
          <w:color w:val="000000"/>
          <w:sz w:val="20"/>
          <w:szCs w:val="20"/>
        </w:rPr>
        <w:t xml:space="preserve">predictive and interpretive forms of folk psychology could never succeed. </w:t>
      </w:r>
    </w:p>
    <w:p w14:paraId="02AAF0FE" w14:textId="7726B4C8" w:rsidR="00B448D1" w:rsidRPr="00B448D1" w:rsidRDefault="00F75E65" w:rsidP="00F60DB3">
      <w:pPr>
        <w:spacing w:after="0" w:line="240" w:lineRule="auto"/>
        <w:jc w:val="both"/>
        <w:textAlignment w:val="baseline"/>
        <w:rPr>
          <w:rFonts w:eastAsia="Times New Roman" w:cstheme="minorHAnsi"/>
          <w:color w:val="000000"/>
        </w:rPr>
      </w:pPr>
      <w:r w:rsidRPr="00AB09B9">
        <w:rPr>
          <w:rFonts w:ascii="Garamond" w:eastAsia="Times New Roman" w:hAnsi="Garamond" w:cstheme="minorHAnsi"/>
          <w:color w:val="000000"/>
          <w:sz w:val="20"/>
          <w:szCs w:val="20"/>
        </w:rPr>
        <w:t xml:space="preserve">Addressing this kind of claim would take us well beyond the scope of this paper. Suffice it to say that mindshaping theorists also endorse a host of anti-mindreading arguments, and that deeply regulative models </w:t>
      </w:r>
      <w:r w:rsidR="00BD54D4">
        <w:rPr>
          <w:rFonts w:ascii="Garamond" w:eastAsia="Times New Roman" w:hAnsi="Garamond" w:cstheme="minorHAnsi"/>
          <w:color w:val="000000"/>
          <w:sz w:val="20"/>
          <w:szCs w:val="20"/>
        </w:rPr>
        <w:t>are motivated by a perceived need to replace</w:t>
      </w:r>
      <w:r w:rsidRPr="00AB09B9">
        <w:rPr>
          <w:rFonts w:ascii="Garamond" w:eastAsia="Times New Roman" w:hAnsi="Garamond" w:cstheme="minorHAnsi"/>
          <w:color w:val="000000"/>
          <w:sz w:val="20"/>
          <w:szCs w:val="20"/>
        </w:rPr>
        <w:t xml:space="preserve"> traditional mindreading-based accounts of the of human social cognition</w:t>
      </w:r>
      <w:r w:rsidR="00BD54D4">
        <w:rPr>
          <w:rFonts w:ascii="Garamond" w:eastAsia="Times New Roman" w:hAnsi="Garamond" w:cstheme="minorHAnsi"/>
          <w:color w:val="000000"/>
          <w:sz w:val="20"/>
          <w:szCs w:val="20"/>
        </w:rPr>
        <w:t xml:space="preserve"> and its evolution</w:t>
      </w:r>
      <w:r w:rsidRPr="00AB09B9">
        <w:rPr>
          <w:rFonts w:ascii="Garamond" w:eastAsia="Times New Roman" w:hAnsi="Garamond" w:cstheme="minorHAnsi"/>
          <w:color w:val="000000"/>
          <w:sz w:val="20"/>
          <w:szCs w:val="20"/>
        </w:rPr>
        <w:t>. Elsewhere, I have argued that many of these anti-mindreading arguments do not succeed (AUTHOR, DATE).</w:t>
      </w:r>
    </w:p>
  </w:footnote>
  <w:footnote w:id="10">
    <w:p w14:paraId="64844A8E" w14:textId="231C251C" w:rsidR="006820D7" w:rsidRDefault="00FF2EB7">
      <w:pPr>
        <w:pStyle w:val="FootnoteText"/>
      </w:pPr>
      <w:r>
        <w:rPr>
          <w:rStyle w:val="FootnoteReference"/>
        </w:rPr>
        <w:footnoteRef/>
      </w:r>
      <w:r w:rsidR="006820D7">
        <w:rPr>
          <w:rStyle w:val="FootnoteReference"/>
        </w:rPr>
        <w:footnoteRef/>
      </w:r>
      <w:r w:rsidR="006820D7">
        <w:t xml:space="preserve"> </w:t>
      </w:r>
      <w:r w:rsidR="006820D7" w:rsidRPr="006820D7">
        <w:rPr>
          <w:rFonts w:ascii="Garamond" w:hAnsi="Garamond"/>
        </w:rPr>
        <w:t xml:space="preserve">Van Leeuwen </w:t>
      </w:r>
      <w:r w:rsidR="006820D7" w:rsidRPr="006820D7">
        <w:rPr>
          <w:rFonts w:ascii="Garamond" w:hAnsi="Garamond"/>
        </w:rPr>
        <w:fldChar w:fldCharType="begin"/>
      </w:r>
      <w:r w:rsidR="003C23B2">
        <w:rPr>
          <w:rFonts w:ascii="Garamond" w:hAnsi="Garamond"/>
        </w:rPr>
        <w:instrText xml:space="preserve"> ADDIN ZOTERO_ITEM CSL_CITATION {"citationID":"IK0NDh4a","properties":{"formattedCitation":"(2023)","plainCitation":"(2023)","noteIndex":10},"citationItems":[{"id":6634,"uris":["http://zotero.org/users/10851394/items/HH8HXTZN"],"itemData":{"id":6634,"type":"book","abstract":"We often assume that religious beliefs are no different in kind from ordinary factual beliefs—that believing in the existence of God or of supernatural entities that hear our prayers is akin to believing that May comes before June. Neil Van Leeuwen shows that, in fact, these two forms of belief are strikingly different. Our brains do not process religious beliefs like they do beliefs concerning mundane reality; instead, empirical findings show that religious beliefs function like the imaginings that guide make-believe play.\nVan Leeuwen argues that religious belief—which he terms religious “credence”—is best understood as a form of imagination that people use to define the identity of their group and express the values they hold sacred. When a person pretends, they navigate the world by consulting two maps: the first represents mundane reality, and the second superimposes the features of the imagined world atop the first. Drawing on psychological, linguistic, and anthropological evidence, Van Leeuwen posits that religious communities operate in much the same way, consulting a factual-belief map that represents ordinary objects and events and a religious-credence map that accords these objects and events imagined sacred and supernatural significance.\nIt is hardly controversial to suggest that religion has a social function, but Religion as Make-Believe breaks new ground by theorizing the underlying cognitive mechanisms. Once we recognize that our minds process factual and religious beliefs in fundamentally different ways, we can gain deeper understanding of the complex individual and group psychology of religious faith.","event-place":"Cambridge, MA","ISBN":"978-0-674-29033-4","number-of-pages":"304","publisher":"Harvard University Press","publisher-place":"Cambridge, MA","source":"Harvard University Press Books","title":"Religion as Make-Believe: A Theory of Belief, Imagination, and Group Identity","title-short":"Religion as Make-Believe","author":[{"family":"Van Leeuwen","given":"Neil"}],"issued":{"date-parts":[["2023",11,21]]}},"suppress-author":true}],"schema":"https://github.com/citation-style-language/schema/raw/master/csl-citation.json"} </w:instrText>
      </w:r>
      <w:r w:rsidR="006820D7" w:rsidRPr="006820D7">
        <w:rPr>
          <w:rFonts w:ascii="Garamond" w:hAnsi="Garamond"/>
        </w:rPr>
        <w:fldChar w:fldCharType="separate"/>
      </w:r>
      <w:r w:rsidR="006820D7" w:rsidRPr="006820D7">
        <w:rPr>
          <w:rFonts w:ascii="Garamond" w:hAnsi="Garamond" w:cs="Calibri"/>
        </w:rPr>
        <w:t>(2023)</w:t>
      </w:r>
      <w:r w:rsidR="006820D7" w:rsidRPr="006820D7">
        <w:rPr>
          <w:rFonts w:ascii="Garamond" w:hAnsi="Garamond"/>
        </w:rPr>
        <w:fldChar w:fldCharType="end"/>
      </w:r>
      <w:r w:rsidR="006820D7" w:rsidRPr="006820D7">
        <w:rPr>
          <w:rFonts w:ascii="Garamond" w:hAnsi="Garamond"/>
        </w:rPr>
        <w:t xml:space="preserve"> makes a similar point about the way</w:t>
      </w:r>
      <w:r w:rsidR="00526F06">
        <w:rPr>
          <w:rFonts w:ascii="Garamond" w:hAnsi="Garamond"/>
        </w:rPr>
        <w:t xml:space="preserve"> </w:t>
      </w:r>
      <w:r w:rsidR="007B74F0">
        <w:rPr>
          <w:rFonts w:ascii="Garamond" w:hAnsi="Garamond"/>
        </w:rPr>
        <w:t>some atheists</w:t>
      </w:r>
      <w:r w:rsidR="006820D7" w:rsidRPr="006820D7">
        <w:rPr>
          <w:rFonts w:ascii="Garamond" w:hAnsi="Garamond"/>
        </w:rPr>
        <w:t xml:space="preserve"> are prone to mistake religious credences for factual belief</w:t>
      </w:r>
      <w:r>
        <w:rPr>
          <w:rFonts w:ascii="Garamond" w:hAnsi="Garamond"/>
        </w:rPr>
        <w:t xml:space="preserve">, which can lead to counterproductive mockery and derision </w:t>
      </w:r>
      <w:r>
        <w:rPr>
          <w:rFonts w:ascii="Garamond" w:hAnsi="Garamond"/>
        </w:rPr>
        <w:fldChar w:fldCharType="begin"/>
      </w:r>
      <w:r w:rsidR="003C23B2">
        <w:rPr>
          <w:rFonts w:ascii="Garamond" w:hAnsi="Garamond"/>
        </w:rPr>
        <w:instrText xml:space="preserve"> ADDIN ZOTERO_ITEM CSL_CITATION {"citationID":"lv4g0UYV","properties":{"formattedCitation":"(Hitchens, 2008)","plainCitation":"(Hitchens, 2008)","dontUpdate":true,"noteIndex":10},"citationItems":[{"id":6631,"uris":["http://zotero.org/users/10851394/items/PL7UWTHD"],"itemData":{"id":6631,"type":"book","ISBN":"1-55199-176-4","publisher":"McClelland &amp; Stewart","title":"God is not great: How religion poisons everything","author":[{"family":"Hitchens","given":"Christopher"}],"issued":{"date-parts":[["2008"]]}}}],"schema":"https://github.com/citation-style-language/schema/raw/master/csl-citation.json"} </w:instrText>
      </w:r>
      <w:r>
        <w:rPr>
          <w:rFonts w:ascii="Garamond" w:hAnsi="Garamond"/>
        </w:rPr>
        <w:fldChar w:fldCharType="separate"/>
      </w:r>
      <w:r w:rsidRPr="00FF2EB7">
        <w:rPr>
          <w:rFonts w:ascii="Garamond" w:hAnsi="Garamond"/>
        </w:rPr>
        <w:t>(</w:t>
      </w:r>
      <w:r w:rsidR="00266024">
        <w:rPr>
          <w:rFonts w:ascii="Garamond" w:hAnsi="Garamond"/>
        </w:rPr>
        <w:t>e.g.,</w:t>
      </w:r>
      <w:r>
        <w:rPr>
          <w:rFonts w:ascii="Garamond" w:hAnsi="Garamond"/>
        </w:rPr>
        <w:t xml:space="preserve"> </w:t>
      </w:r>
      <w:r w:rsidRPr="00FF2EB7">
        <w:rPr>
          <w:rFonts w:ascii="Garamond" w:hAnsi="Garamond"/>
        </w:rPr>
        <w:t>Hitchens, 2008)</w:t>
      </w:r>
      <w:r>
        <w:rPr>
          <w:rFonts w:ascii="Garamond" w:hAnsi="Garamond"/>
        </w:rPr>
        <w:fldChar w:fldCharType="end"/>
      </w:r>
      <w:r>
        <w:rPr>
          <w:rFonts w:ascii="Garamond" w:hAnsi="Garamond"/>
        </w:rPr>
        <w:t>.</w:t>
      </w:r>
    </w:p>
  </w:footnote>
  <w:footnote w:id="11">
    <w:p w14:paraId="612149E5" w14:textId="112F839E" w:rsidR="00AD6B36" w:rsidRPr="00B01CBA" w:rsidRDefault="00AD6B36" w:rsidP="001D180C">
      <w:pPr>
        <w:pStyle w:val="FootnoteText"/>
        <w:jc w:val="both"/>
        <w:rPr>
          <w:rFonts w:ascii="Garamond" w:hAnsi="Garamond"/>
        </w:rPr>
      </w:pPr>
      <w:r w:rsidRPr="00B01CBA">
        <w:rPr>
          <w:rStyle w:val="FootnoteReference"/>
          <w:rFonts w:ascii="Garamond" w:hAnsi="Garamond"/>
        </w:rPr>
        <w:footnoteRef/>
      </w:r>
      <w:r w:rsidRPr="00B01CBA">
        <w:rPr>
          <w:rFonts w:ascii="Garamond" w:hAnsi="Garamond"/>
        </w:rPr>
        <w:t xml:space="preserve"> </w:t>
      </w:r>
      <w:r w:rsidR="00712C47">
        <w:rPr>
          <w:rFonts w:ascii="Garamond" w:hAnsi="Garamond"/>
        </w:rPr>
        <w:t xml:space="preserve">This does not mean that “anything goes” when it comes to the contents of symbolic beliefs. </w:t>
      </w:r>
      <w:r>
        <w:rPr>
          <w:rFonts w:ascii="Garamond" w:hAnsi="Garamond"/>
        </w:rPr>
        <w:t>S</w:t>
      </w:r>
      <w:r w:rsidRPr="00B01CBA">
        <w:rPr>
          <w:rFonts w:ascii="Garamond" w:hAnsi="Garamond"/>
        </w:rPr>
        <w:t xml:space="preserve">ymbolic belief discourse is </w:t>
      </w:r>
      <w:r w:rsidR="00712C47">
        <w:rPr>
          <w:rFonts w:ascii="Garamond" w:hAnsi="Garamond"/>
        </w:rPr>
        <w:t>probably still governed</w:t>
      </w:r>
      <w:r w:rsidRPr="00B01CBA">
        <w:rPr>
          <w:rFonts w:ascii="Garamond" w:hAnsi="Garamond"/>
        </w:rPr>
        <w:t xml:space="preserve"> by some </w:t>
      </w:r>
      <w:r w:rsidR="00712C47">
        <w:rPr>
          <w:rFonts w:ascii="Garamond" w:hAnsi="Garamond"/>
        </w:rPr>
        <w:t>quasi-</w:t>
      </w:r>
      <w:r w:rsidRPr="00B01CBA">
        <w:rPr>
          <w:rFonts w:ascii="Garamond" w:hAnsi="Garamond"/>
        </w:rPr>
        <w:t xml:space="preserve">epistemic norms – namely, what Daniel Williams has called the “rationalizability constraint” whereby “individuals can only bring themselves to believe things for which they can find appropriate rationalizations” </w:t>
      </w:r>
      <w:r w:rsidRPr="00B01CBA">
        <w:rPr>
          <w:rFonts w:ascii="Garamond" w:hAnsi="Garamond"/>
        </w:rPr>
        <w:fldChar w:fldCharType="begin"/>
      </w:r>
      <w:r w:rsidR="003C23B2">
        <w:rPr>
          <w:rFonts w:ascii="Garamond" w:hAnsi="Garamond"/>
        </w:rPr>
        <w:instrText xml:space="preserve"> ADDIN ZOTERO_ITEM CSL_CITATION {"citationID":"tRowBFyh","properties":{"formattedCitation":"(Williams, 2022b, p. 2)","plainCitation":"(Williams, 2022b, p. 2)","noteIndex":11},"citationItems":[{"id":634,"uris":["http://zotero.org/users/10851394/items/WFQS7DWA"],"itemData":{"id":634,"type":"article-journal","abstract":"Recent work in economics has rediscovered the importance of belief-based utility for understanding human behaviour. Belief 'choice' is subject to an important constraint, however: people can only bring themselves to believe things for which they can find rationalizations. When preferences for similar beliefs are widespread, this constraint generates rationalization markets, social structures in which agents compete to produce rationalizations in exchange for money and social rewards. I explore the nature of such markets, I draw on political media to illustrate their characteristics and behaviour, and I highlight their implications for understanding motivated cognition and misinformation.","container-title":"Economics and Philosophy","DOI":"10.1017/S0266267121000389","page":"1-25","title":"The marketplace of rationalizations","author":[{"family":"Williams","given":"Daniel"}],"issued":{"date-parts":[["2022"]]}},"locator":"2","label":"page"}],"schema":"https://github.com/citation-style-language/schema/raw/master/csl-citation.json"} </w:instrText>
      </w:r>
      <w:r w:rsidRPr="00B01CBA">
        <w:rPr>
          <w:rFonts w:ascii="Garamond" w:hAnsi="Garamond"/>
        </w:rPr>
        <w:fldChar w:fldCharType="separate"/>
      </w:r>
      <w:r w:rsidRPr="00B01CBA">
        <w:rPr>
          <w:rFonts w:ascii="Garamond" w:hAnsi="Garamond" w:cs="Calibri"/>
        </w:rPr>
        <w:t>(Williams, 2022b, p. 2)</w:t>
      </w:r>
      <w:r w:rsidRPr="00B01CBA">
        <w:rPr>
          <w:rFonts w:ascii="Garamond" w:hAnsi="Garamond"/>
        </w:rPr>
        <w:fldChar w:fldCharType="end"/>
      </w:r>
      <w:r>
        <w:rPr>
          <w:rFonts w:ascii="Garamond" w:hAnsi="Garamond"/>
        </w:rPr>
        <w:t>.</w:t>
      </w:r>
      <w:r w:rsidR="00712C47">
        <w:rPr>
          <w:rFonts w:ascii="Garamond" w:hAnsi="Garamond"/>
        </w:rPr>
        <w:t xml:space="preserve"> </w:t>
      </w:r>
    </w:p>
  </w:footnote>
  <w:footnote w:id="12">
    <w:p w14:paraId="582A5637" w14:textId="7766DCE7" w:rsidR="00A84930" w:rsidRPr="00A84930" w:rsidRDefault="00A84930" w:rsidP="001D180C">
      <w:pPr>
        <w:pStyle w:val="FootnoteText"/>
        <w:jc w:val="both"/>
        <w:rPr>
          <w:rFonts w:ascii="Garamond" w:hAnsi="Garamond"/>
        </w:rPr>
      </w:pPr>
      <w:r w:rsidRPr="00A84930">
        <w:rPr>
          <w:rStyle w:val="FootnoteReference"/>
          <w:rFonts w:ascii="Garamond" w:hAnsi="Garamond"/>
        </w:rPr>
        <w:footnoteRef/>
      </w:r>
      <w:r w:rsidRPr="00A84930">
        <w:rPr>
          <w:rFonts w:ascii="Garamond" w:hAnsi="Garamond"/>
        </w:rPr>
        <w:t xml:space="preserve"> Thanks to</w:t>
      </w:r>
      <w:r w:rsidR="002A45E9">
        <w:rPr>
          <w:rFonts w:ascii="Garamond" w:hAnsi="Garamond"/>
        </w:rPr>
        <w:t xml:space="preserve"> Taylor Davis, Carolina Flores, Daniel Munro, Jennifer Nagel, Neil Van Leeuwen,</w:t>
      </w:r>
      <w:r w:rsidR="00951889">
        <w:rPr>
          <w:rFonts w:ascii="Garamond" w:hAnsi="Garamond"/>
        </w:rPr>
        <w:t xml:space="preserve"> Tad Zawidzki,</w:t>
      </w:r>
      <w:r w:rsidR="002A45E9">
        <w:rPr>
          <w:rFonts w:ascii="Garamond" w:hAnsi="Garamond"/>
        </w:rPr>
        <w:t xml:space="preserve"> and members of the audience at the 2023 Meeting of the Southern Society for Philosophy and Psychology </w:t>
      </w:r>
      <w:r w:rsidRPr="00A84930">
        <w:rPr>
          <w:rFonts w:ascii="Garamond" w:hAnsi="Garamond"/>
        </w:rPr>
        <w:t xml:space="preserve">for helpful comments and discussion.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D30C" w14:textId="6A5FBFD3" w:rsidR="00AB09B9" w:rsidRPr="00EF44BD" w:rsidRDefault="00EF44BD" w:rsidP="00EF44BD">
    <w:pPr>
      <w:spacing w:after="120"/>
      <w:jc w:val="right"/>
      <w:rPr>
        <w:rFonts w:ascii="Garamond" w:hAnsi="Garamond"/>
        <w:i/>
        <w:iCs/>
      </w:rPr>
    </w:pPr>
    <w:r w:rsidRPr="00EF44BD">
      <w:rPr>
        <w:rFonts w:ascii="Garamond" w:hAnsi="Garamond"/>
        <w:i/>
        <w:iCs/>
      </w:rPr>
      <w:t>Symbolic Belief in Social Cognition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25E"/>
    <w:multiLevelType w:val="multilevel"/>
    <w:tmpl w:val="F7FAF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8154E4"/>
    <w:multiLevelType w:val="multilevel"/>
    <w:tmpl w:val="F2344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997A3E"/>
    <w:multiLevelType w:val="multilevel"/>
    <w:tmpl w:val="D74AE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23CAA"/>
    <w:multiLevelType w:val="multilevel"/>
    <w:tmpl w:val="F7FAF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2F0D22"/>
    <w:multiLevelType w:val="hybridMultilevel"/>
    <w:tmpl w:val="3814A70C"/>
    <w:lvl w:ilvl="0" w:tplc="CE08BD7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27D6E"/>
    <w:multiLevelType w:val="hybridMultilevel"/>
    <w:tmpl w:val="9358FB1E"/>
    <w:lvl w:ilvl="0" w:tplc="4C32B058">
      <w:start w:val="1"/>
      <w:numFmt w:val="bullet"/>
      <w:lvlText w:val="•"/>
      <w:lvlJc w:val="left"/>
      <w:pPr>
        <w:tabs>
          <w:tab w:val="num" w:pos="720"/>
        </w:tabs>
        <w:ind w:left="720" w:hanging="360"/>
      </w:pPr>
      <w:rPr>
        <w:rFonts w:ascii="Arial" w:hAnsi="Arial" w:hint="default"/>
      </w:rPr>
    </w:lvl>
    <w:lvl w:ilvl="1" w:tplc="C76AC53E" w:tentative="1">
      <w:start w:val="1"/>
      <w:numFmt w:val="bullet"/>
      <w:lvlText w:val="•"/>
      <w:lvlJc w:val="left"/>
      <w:pPr>
        <w:tabs>
          <w:tab w:val="num" w:pos="1440"/>
        </w:tabs>
        <w:ind w:left="1440" w:hanging="360"/>
      </w:pPr>
      <w:rPr>
        <w:rFonts w:ascii="Arial" w:hAnsi="Arial" w:hint="default"/>
      </w:rPr>
    </w:lvl>
    <w:lvl w:ilvl="2" w:tplc="4F1C5238" w:tentative="1">
      <w:start w:val="1"/>
      <w:numFmt w:val="bullet"/>
      <w:lvlText w:val="•"/>
      <w:lvlJc w:val="left"/>
      <w:pPr>
        <w:tabs>
          <w:tab w:val="num" w:pos="2160"/>
        </w:tabs>
        <w:ind w:left="2160" w:hanging="360"/>
      </w:pPr>
      <w:rPr>
        <w:rFonts w:ascii="Arial" w:hAnsi="Arial" w:hint="default"/>
      </w:rPr>
    </w:lvl>
    <w:lvl w:ilvl="3" w:tplc="97BCB312" w:tentative="1">
      <w:start w:val="1"/>
      <w:numFmt w:val="bullet"/>
      <w:lvlText w:val="•"/>
      <w:lvlJc w:val="left"/>
      <w:pPr>
        <w:tabs>
          <w:tab w:val="num" w:pos="2880"/>
        </w:tabs>
        <w:ind w:left="2880" w:hanging="360"/>
      </w:pPr>
      <w:rPr>
        <w:rFonts w:ascii="Arial" w:hAnsi="Arial" w:hint="default"/>
      </w:rPr>
    </w:lvl>
    <w:lvl w:ilvl="4" w:tplc="5D74AA34" w:tentative="1">
      <w:start w:val="1"/>
      <w:numFmt w:val="bullet"/>
      <w:lvlText w:val="•"/>
      <w:lvlJc w:val="left"/>
      <w:pPr>
        <w:tabs>
          <w:tab w:val="num" w:pos="3600"/>
        </w:tabs>
        <w:ind w:left="3600" w:hanging="360"/>
      </w:pPr>
      <w:rPr>
        <w:rFonts w:ascii="Arial" w:hAnsi="Arial" w:hint="default"/>
      </w:rPr>
    </w:lvl>
    <w:lvl w:ilvl="5" w:tplc="FD02F11C" w:tentative="1">
      <w:start w:val="1"/>
      <w:numFmt w:val="bullet"/>
      <w:lvlText w:val="•"/>
      <w:lvlJc w:val="left"/>
      <w:pPr>
        <w:tabs>
          <w:tab w:val="num" w:pos="4320"/>
        </w:tabs>
        <w:ind w:left="4320" w:hanging="360"/>
      </w:pPr>
      <w:rPr>
        <w:rFonts w:ascii="Arial" w:hAnsi="Arial" w:hint="default"/>
      </w:rPr>
    </w:lvl>
    <w:lvl w:ilvl="6" w:tplc="68389F9A" w:tentative="1">
      <w:start w:val="1"/>
      <w:numFmt w:val="bullet"/>
      <w:lvlText w:val="•"/>
      <w:lvlJc w:val="left"/>
      <w:pPr>
        <w:tabs>
          <w:tab w:val="num" w:pos="5040"/>
        </w:tabs>
        <w:ind w:left="5040" w:hanging="360"/>
      </w:pPr>
      <w:rPr>
        <w:rFonts w:ascii="Arial" w:hAnsi="Arial" w:hint="default"/>
      </w:rPr>
    </w:lvl>
    <w:lvl w:ilvl="7" w:tplc="79D8EF24" w:tentative="1">
      <w:start w:val="1"/>
      <w:numFmt w:val="bullet"/>
      <w:lvlText w:val="•"/>
      <w:lvlJc w:val="left"/>
      <w:pPr>
        <w:tabs>
          <w:tab w:val="num" w:pos="5760"/>
        </w:tabs>
        <w:ind w:left="5760" w:hanging="360"/>
      </w:pPr>
      <w:rPr>
        <w:rFonts w:ascii="Arial" w:hAnsi="Arial" w:hint="default"/>
      </w:rPr>
    </w:lvl>
    <w:lvl w:ilvl="8" w:tplc="BA4A3D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2C4317"/>
    <w:multiLevelType w:val="hybridMultilevel"/>
    <w:tmpl w:val="0ECE699E"/>
    <w:lvl w:ilvl="0" w:tplc="F066FD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C1B54"/>
    <w:multiLevelType w:val="multilevel"/>
    <w:tmpl w:val="F2344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8490756">
    <w:abstractNumId w:val="1"/>
  </w:num>
  <w:num w:numId="2" w16cid:durableId="526335246">
    <w:abstractNumId w:val="7"/>
  </w:num>
  <w:num w:numId="3" w16cid:durableId="200677427">
    <w:abstractNumId w:val="2"/>
  </w:num>
  <w:num w:numId="4" w16cid:durableId="721054145">
    <w:abstractNumId w:val="3"/>
  </w:num>
  <w:num w:numId="5" w16cid:durableId="467285184">
    <w:abstractNumId w:val="6"/>
  </w:num>
  <w:num w:numId="6" w16cid:durableId="1450271725">
    <w:abstractNumId w:val="5"/>
  </w:num>
  <w:num w:numId="7" w16cid:durableId="1671330614">
    <w:abstractNumId w:val="0"/>
  </w:num>
  <w:num w:numId="8" w16cid:durableId="24406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718"/>
    <w:rsid w:val="00000514"/>
    <w:rsid w:val="000168A9"/>
    <w:rsid w:val="00023752"/>
    <w:rsid w:val="000302CA"/>
    <w:rsid w:val="00033D61"/>
    <w:rsid w:val="00044FD4"/>
    <w:rsid w:val="00046D0B"/>
    <w:rsid w:val="00054AFC"/>
    <w:rsid w:val="000616ED"/>
    <w:rsid w:val="00072433"/>
    <w:rsid w:val="00075D9A"/>
    <w:rsid w:val="000868A3"/>
    <w:rsid w:val="00087EB0"/>
    <w:rsid w:val="000926A2"/>
    <w:rsid w:val="00095901"/>
    <w:rsid w:val="00097994"/>
    <w:rsid w:val="000A34AC"/>
    <w:rsid w:val="000B59A0"/>
    <w:rsid w:val="000D0A28"/>
    <w:rsid w:val="000E03BD"/>
    <w:rsid w:val="000E4271"/>
    <w:rsid w:val="000F4256"/>
    <w:rsid w:val="000F4F08"/>
    <w:rsid w:val="0011182D"/>
    <w:rsid w:val="0011546B"/>
    <w:rsid w:val="0011704A"/>
    <w:rsid w:val="001217FB"/>
    <w:rsid w:val="001266E9"/>
    <w:rsid w:val="001319D4"/>
    <w:rsid w:val="0013215D"/>
    <w:rsid w:val="00142256"/>
    <w:rsid w:val="00143D61"/>
    <w:rsid w:val="001451AD"/>
    <w:rsid w:val="0014627F"/>
    <w:rsid w:val="00147198"/>
    <w:rsid w:val="0014768E"/>
    <w:rsid w:val="00180A5E"/>
    <w:rsid w:val="0018173C"/>
    <w:rsid w:val="00183148"/>
    <w:rsid w:val="00183ACD"/>
    <w:rsid w:val="0018465B"/>
    <w:rsid w:val="001938CF"/>
    <w:rsid w:val="001949DA"/>
    <w:rsid w:val="001B2824"/>
    <w:rsid w:val="001B7CB3"/>
    <w:rsid w:val="001C3B79"/>
    <w:rsid w:val="001D0CBC"/>
    <w:rsid w:val="001D180C"/>
    <w:rsid w:val="001D2E52"/>
    <w:rsid w:val="001D66B0"/>
    <w:rsid w:val="001E055F"/>
    <w:rsid w:val="001E114B"/>
    <w:rsid w:val="001F5F4D"/>
    <w:rsid w:val="002003C8"/>
    <w:rsid w:val="00203E6B"/>
    <w:rsid w:val="0020464C"/>
    <w:rsid w:val="00205482"/>
    <w:rsid w:val="0020705E"/>
    <w:rsid w:val="00207CDD"/>
    <w:rsid w:val="00210401"/>
    <w:rsid w:val="00220C7D"/>
    <w:rsid w:val="0022481F"/>
    <w:rsid w:val="0022582B"/>
    <w:rsid w:val="0022714C"/>
    <w:rsid w:val="00227FB9"/>
    <w:rsid w:val="002329CB"/>
    <w:rsid w:val="00234F63"/>
    <w:rsid w:val="0023788E"/>
    <w:rsid w:val="00244725"/>
    <w:rsid w:val="00245E8C"/>
    <w:rsid w:val="002532E0"/>
    <w:rsid w:val="00266024"/>
    <w:rsid w:val="002733F0"/>
    <w:rsid w:val="00285CE5"/>
    <w:rsid w:val="00292DCD"/>
    <w:rsid w:val="00295033"/>
    <w:rsid w:val="002A036D"/>
    <w:rsid w:val="002A394B"/>
    <w:rsid w:val="002A45E9"/>
    <w:rsid w:val="002A66E5"/>
    <w:rsid w:val="002A78C1"/>
    <w:rsid w:val="002B0656"/>
    <w:rsid w:val="002B0F43"/>
    <w:rsid w:val="002B62D4"/>
    <w:rsid w:val="002C6664"/>
    <w:rsid w:val="002D1608"/>
    <w:rsid w:val="002D3D28"/>
    <w:rsid w:val="002D49C4"/>
    <w:rsid w:val="002E07AD"/>
    <w:rsid w:val="002E0810"/>
    <w:rsid w:val="002E6827"/>
    <w:rsid w:val="002F5A99"/>
    <w:rsid w:val="003037F2"/>
    <w:rsid w:val="00310718"/>
    <w:rsid w:val="003126C4"/>
    <w:rsid w:val="00317E64"/>
    <w:rsid w:val="00324ED5"/>
    <w:rsid w:val="00325D68"/>
    <w:rsid w:val="00333842"/>
    <w:rsid w:val="00346B88"/>
    <w:rsid w:val="003579DE"/>
    <w:rsid w:val="0036051A"/>
    <w:rsid w:val="0036083D"/>
    <w:rsid w:val="0036384A"/>
    <w:rsid w:val="00363A2A"/>
    <w:rsid w:val="0037670D"/>
    <w:rsid w:val="00377DAB"/>
    <w:rsid w:val="00380FC7"/>
    <w:rsid w:val="003819FB"/>
    <w:rsid w:val="0038445F"/>
    <w:rsid w:val="00387543"/>
    <w:rsid w:val="003902F5"/>
    <w:rsid w:val="003A58DA"/>
    <w:rsid w:val="003B2BE6"/>
    <w:rsid w:val="003B7630"/>
    <w:rsid w:val="003C23B2"/>
    <w:rsid w:val="003C64FD"/>
    <w:rsid w:val="003D59FA"/>
    <w:rsid w:val="003E2D16"/>
    <w:rsid w:val="003E36A9"/>
    <w:rsid w:val="003E3ACC"/>
    <w:rsid w:val="003E41A0"/>
    <w:rsid w:val="003E6765"/>
    <w:rsid w:val="003E6792"/>
    <w:rsid w:val="003F1125"/>
    <w:rsid w:val="003F204A"/>
    <w:rsid w:val="003F626F"/>
    <w:rsid w:val="004045BF"/>
    <w:rsid w:val="00404699"/>
    <w:rsid w:val="00404CA4"/>
    <w:rsid w:val="0040545C"/>
    <w:rsid w:val="0040646A"/>
    <w:rsid w:val="004142FA"/>
    <w:rsid w:val="00415759"/>
    <w:rsid w:val="004179AF"/>
    <w:rsid w:val="004261AC"/>
    <w:rsid w:val="00432E81"/>
    <w:rsid w:val="00434720"/>
    <w:rsid w:val="00437703"/>
    <w:rsid w:val="00442B2A"/>
    <w:rsid w:val="00453FB2"/>
    <w:rsid w:val="004540BF"/>
    <w:rsid w:val="0045743E"/>
    <w:rsid w:val="0046314F"/>
    <w:rsid w:val="00470138"/>
    <w:rsid w:val="00490552"/>
    <w:rsid w:val="004A08FC"/>
    <w:rsid w:val="004A3491"/>
    <w:rsid w:val="004A3714"/>
    <w:rsid w:val="004A6062"/>
    <w:rsid w:val="004B115B"/>
    <w:rsid w:val="004B77EE"/>
    <w:rsid w:val="004C1F9E"/>
    <w:rsid w:val="004D48C4"/>
    <w:rsid w:val="004E6F6B"/>
    <w:rsid w:val="004F349A"/>
    <w:rsid w:val="00510988"/>
    <w:rsid w:val="005117C4"/>
    <w:rsid w:val="00512C37"/>
    <w:rsid w:val="005135A3"/>
    <w:rsid w:val="0051374A"/>
    <w:rsid w:val="00516A93"/>
    <w:rsid w:val="00517D79"/>
    <w:rsid w:val="005216BF"/>
    <w:rsid w:val="00526F06"/>
    <w:rsid w:val="00535B86"/>
    <w:rsid w:val="00536260"/>
    <w:rsid w:val="005429BC"/>
    <w:rsid w:val="00553E33"/>
    <w:rsid w:val="0055677F"/>
    <w:rsid w:val="00560C62"/>
    <w:rsid w:val="00562D56"/>
    <w:rsid w:val="00571CF6"/>
    <w:rsid w:val="00575310"/>
    <w:rsid w:val="00575744"/>
    <w:rsid w:val="005825DF"/>
    <w:rsid w:val="005859C4"/>
    <w:rsid w:val="00595018"/>
    <w:rsid w:val="00595F3B"/>
    <w:rsid w:val="005A0659"/>
    <w:rsid w:val="005A0811"/>
    <w:rsid w:val="005A71E6"/>
    <w:rsid w:val="005A7DF8"/>
    <w:rsid w:val="005B29BD"/>
    <w:rsid w:val="005B65BF"/>
    <w:rsid w:val="005C17DA"/>
    <w:rsid w:val="005C2638"/>
    <w:rsid w:val="005C68BF"/>
    <w:rsid w:val="005D2250"/>
    <w:rsid w:val="005D28EE"/>
    <w:rsid w:val="005F5E14"/>
    <w:rsid w:val="00616BC0"/>
    <w:rsid w:val="00617EE2"/>
    <w:rsid w:val="00625A87"/>
    <w:rsid w:val="00625E07"/>
    <w:rsid w:val="00627782"/>
    <w:rsid w:val="006520AD"/>
    <w:rsid w:val="0065388C"/>
    <w:rsid w:val="006538CA"/>
    <w:rsid w:val="00655B11"/>
    <w:rsid w:val="0066365B"/>
    <w:rsid w:val="006712F5"/>
    <w:rsid w:val="0067273E"/>
    <w:rsid w:val="00677074"/>
    <w:rsid w:val="00680B33"/>
    <w:rsid w:val="006820D7"/>
    <w:rsid w:val="00682FD0"/>
    <w:rsid w:val="006837AD"/>
    <w:rsid w:val="00691E0B"/>
    <w:rsid w:val="006A0E6B"/>
    <w:rsid w:val="006A18D7"/>
    <w:rsid w:val="006B593C"/>
    <w:rsid w:val="006B5B5C"/>
    <w:rsid w:val="006B6262"/>
    <w:rsid w:val="006C2689"/>
    <w:rsid w:val="006D1762"/>
    <w:rsid w:val="006D7672"/>
    <w:rsid w:val="006E25CF"/>
    <w:rsid w:val="006F32C8"/>
    <w:rsid w:val="006F6118"/>
    <w:rsid w:val="00703094"/>
    <w:rsid w:val="0070395A"/>
    <w:rsid w:val="00703B92"/>
    <w:rsid w:val="007051D2"/>
    <w:rsid w:val="0070545B"/>
    <w:rsid w:val="00712C47"/>
    <w:rsid w:val="0071420E"/>
    <w:rsid w:val="007213A8"/>
    <w:rsid w:val="0072622E"/>
    <w:rsid w:val="00731478"/>
    <w:rsid w:val="0073352C"/>
    <w:rsid w:val="0074270B"/>
    <w:rsid w:val="007428C0"/>
    <w:rsid w:val="007467CA"/>
    <w:rsid w:val="0075424A"/>
    <w:rsid w:val="0076038C"/>
    <w:rsid w:val="007714CF"/>
    <w:rsid w:val="00772066"/>
    <w:rsid w:val="00773C47"/>
    <w:rsid w:val="007761A9"/>
    <w:rsid w:val="007770D1"/>
    <w:rsid w:val="00787562"/>
    <w:rsid w:val="0078798D"/>
    <w:rsid w:val="0079181E"/>
    <w:rsid w:val="007A52A8"/>
    <w:rsid w:val="007B2F05"/>
    <w:rsid w:val="007B74F0"/>
    <w:rsid w:val="007C57A8"/>
    <w:rsid w:val="007C5CDD"/>
    <w:rsid w:val="007C62F8"/>
    <w:rsid w:val="007D34D3"/>
    <w:rsid w:val="007E023B"/>
    <w:rsid w:val="00806F99"/>
    <w:rsid w:val="00807C5F"/>
    <w:rsid w:val="008117D7"/>
    <w:rsid w:val="00812830"/>
    <w:rsid w:val="008147B3"/>
    <w:rsid w:val="00826291"/>
    <w:rsid w:val="00827677"/>
    <w:rsid w:val="00835D13"/>
    <w:rsid w:val="00837CBB"/>
    <w:rsid w:val="008446A8"/>
    <w:rsid w:val="00844897"/>
    <w:rsid w:val="00847B88"/>
    <w:rsid w:val="00855466"/>
    <w:rsid w:val="00861FF6"/>
    <w:rsid w:val="008678FE"/>
    <w:rsid w:val="008778C4"/>
    <w:rsid w:val="008906F3"/>
    <w:rsid w:val="008957D0"/>
    <w:rsid w:val="008B287D"/>
    <w:rsid w:val="008B2990"/>
    <w:rsid w:val="008B5A1B"/>
    <w:rsid w:val="008C3AD1"/>
    <w:rsid w:val="008C5B9B"/>
    <w:rsid w:val="008E15EE"/>
    <w:rsid w:val="009036BE"/>
    <w:rsid w:val="0090697C"/>
    <w:rsid w:val="009113AB"/>
    <w:rsid w:val="009258BA"/>
    <w:rsid w:val="00927788"/>
    <w:rsid w:val="00935CE3"/>
    <w:rsid w:val="00945B92"/>
    <w:rsid w:val="00947B96"/>
    <w:rsid w:val="00951889"/>
    <w:rsid w:val="0095431A"/>
    <w:rsid w:val="00955848"/>
    <w:rsid w:val="00955E3E"/>
    <w:rsid w:val="00964E54"/>
    <w:rsid w:val="00966C13"/>
    <w:rsid w:val="0097156F"/>
    <w:rsid w:val="0098532E"/>
    <w:rsid w:val="00987BF9"/>
    <w:rsid w:val="009B0836"/>
    <w:rsid w:val="009B0BDE"/>
    <w:rsid w:val="009B455E"/>
    <w:rsid w:val="009B5087"/>
    <w:rsid w:val="009B53A0"/>
    <w:rsid w:val="009C0D50"/>
    <w:rsid w:val="009C712F"/>
    <w:rsid w:val="009D3E22"/>
    <w:rsid w:val="009D4905"/>
    <w:rsid w:val="009E7435"/>
    <w:rsid w:val="009F3F06"/>
    <w:rsid w:val="00A11CF0"/>
    <w:rsid w:val="00A11E13"/>
    <w:rsid w:val="00A23A04"/>
    <w:rsid w:val="00A30FE9"/>
    <w:rsid w:val="00A34F0A"/>
    <w:rsid w:val="00A41030"/>
    <w:rsid w:val="00A4629D"/>
    <w:rsid w:val="00A47140"/>
    <w:rsid w:val="00A52C49"/>
    <w:rsid w:val="00A56E5E"/>
    <w:rsid w:val="00A61EE2"/>
    <w:rsid w:val="00A7008D"/>
    <w:rsid w:val="00A72899"/>
    <w:rsid w:val="00A730B5"/>
    <w:rsid w:val="00A84930"/>
    <w:rsid w:val="00A9419E"/>
    <w:rsid w:val="00A96263"/>
    <w:rsid w:val="00AA1EA1"/>
    <w:rsid w:val="00AB09B9"/>
    <w:rsid w:val="00AC2A19"/>
    <w:rsid w:val="00AC5F8E"/>
    <w:rsid w:val="00AD0FE9"/>
    <w:rsid w:val="00AD1BE2"/>
    <w:rsid w:val="00AD5CE7"/>
    <w:rsid w:val="00AD6B36"/>
    <w:rsid w:val="00AE1620"/>
    <w:rsid w:val="00AE3CC1"/>
    <w:rsid w:val="00AF4591"/>
    <w:rsid w:val="00B01CBA"/>
    <w:rsid w:val="00B055DE"/>
    <w:rsid w:val="00B118CD"/>
    <w:rsid w:val="00B13D36"/>
    <w:rsid w:val="00B16F35"/>
    <w:rsid w:val="00B24949"/>
    <w:rsid w:val="00B26803"/>
    <w:rsid w:val="00B30D6B"/>
    <w:rsid w:val="00B32F03"/>
    <w:rsid w:val="00B339C7"/>
    <w:rsid w:val="00B44036"/>
    <w:rsid w:val="00B448D1"/>
    <w:rsid w:val="00B55275"/>
    <w:rsid w:val="00B604E8"/>
    <w:rsid w:val="00B614B6"/>
    <w:rsid w:val="00B65351"/>
    <w:rsid w:val="00B67C68"/>
    <w:rsid w:val="00B84596"/>
    <w:rsid w:val="00B8502B"/>
    <w:rsid w:val="00BA4FDE"/>
    <w:rsid w:val="00BB088D"/>
    <w:rsid w:val="00BB2986"/>
    <w:rsid w:val="00BD520C"/>
    <w:rsid w:val="00BD54D4"/>
    <w:rsid w:val="00BE0D57"/>
    <w:rsid w:val="00BE62E0"/>
    <w:rsid w:val="00C00A0A"/>
    <w:rsid w:val="00C10AFD"/>
    <w:rsid w:val="00C14868"/>
    <w:rsid w:val="00C30D74"/>
    <w:rsid w:val="00C41468"/>
    <w:rsid w:val="00C41CE9"/>
    <w:rsid w:val="00C56B70"/>
    <w:rsid w:val="00C600E5"/>
    <w:rsid w:val="00C61CCC"/>
    <w:rsid w:val="00C70CBF"/>
    <w:rsid w:val="00C72BC8"/>
    <w:rsid w:val="00C73D0A"/>
    <w:rsid w:val="00C73DF1"/>
    <w:rsid w:val="00C80B24"/>
    <w:rsid w:val="00C8411D"/>
    <w:rsid w:val="00C854C1"/>
    <w:rsid w:val="00C87D66"/>
    <w:rsid w:val="00C87DA7"/>
    <w:rsid w:val="00C90F20"/>
    <w:rsid w:val="00C933EA"/>
    <w:rsid w:val="00CB1E8F"/>
    <w:rsid w:val="00CD3321"/>
    <w:rsid w:val="00CD542E"/>
    <w:rsid w:val="00CE06F6"/>
    <w:rsid w:val="00CE2282"/>
    <w:rsid w:val="00CE34A1"/>
    <w:rsid w:val="00CE4BF7"/>
    <w:rsid w:val="00CE5433"/>
    <w:rsid w:val="00CE77A7"/>
    <w:rsid w:val="00CF1333"/>
    <w:rsid w:val="00CF708E"/>
    <w:rsid w:val="00CF7DDA"/>
    <w:rsid w:val="00D00E5F"/>
    <w:rsid w:val="00D0442A"/>
    <w:rsid w:val="00D100A3"/>
    <w:rsid w:val="00D10670"/>
    <w:rsid w:val="00D35C57"/>
    <w:rsid w:val="00D405C4"/>
    <w:rsid w:val="00D41B41"/>
    <w:rsid w:val="00D54500"/>
    <w:rsid w:val="00D56B52"/>
    <w:rsid w:val="00D635F7"/>
    <w:rsid w:val="00D675FC"/>
    <w:rsid w:val="00D826F8"/>
    <w:rsid w:val="00D8329A"/>
    <w:rsid w:val="00D93E2C"/>
    <w:rsid w:val="00D97B12"/>
    <w:rsid w:val="00DA08BD"/>
    <w:rsid w:val="00DA25F1"/>
    <w:rsid w:val="00DA3411"/>
    <w:rsid w:val="00DA3EF7"/>
    <w:rsid w:val="00DA7690"/>
    <w:rsid w:val="00DB7C86"/>
    <w:rsid w:val="00DC1D9A"/>
    <w:rsid w:val="00DC2412"/>
    <w:rsid w:val="00DC57F6"/>
    <w:rsid w:val="00DC7F7B"/>
    <w:rsid w:val="00DD2731"/>
    <w:rsid w:val="00DD718A"/>
    <w:rsid w:val="00DE0518"/>
    <w:rsid w:val="00DE13D7"/>
    <w:rsid w:val="00DE37C3"/>
    <w:rsid w:val="00DE5DB8"/>
    <w:rsid w:val="00E00578"/>
    <w:rsid w:val="00E04A8F"/>
    <w:rsid w:val="00E11EE7"/>
    <w:rsid w:val="00E22714"/>
    <w:rsid w:val="00E231DC"/>
    <w:rsid w:val="00E27F55"/>
    <w:rsid w:val="00E31CF5"/>
    <w:rsid w:val="00E335BD"/>
    <w:rsid w:val="00E335F9"/>
    <w:rsid w:val="00E344D0"/>
    <w:rsid w:val="00E34FEA"/>
    <w:rsid w:val="00E40543"/>
    <w:rsid w:val="00E42FCB"/>
    <w:rsid w:val="00E43F65"/>
    <w:rsid w:val="00E45FCA"/>
    <w:rsid w:val="00E57AC9"/>
    <w:rsid w:val="00E62AA2"/>
    <w:rsid w:val="00E646DC"/>
    <w:rsid w:val="00E71994"/>
    <w:rsid w:val="00E82142"/>
    <w:rsid w:val="00E83FCB"/>
    <w:rsid w:val="00E863B8"/>
    <w:rsid w:val="00E86D31"/>
    <w:rsid w:val="00E90760"/>
    <w:rsid w:val="00E9133B"/>
    <w:rsid w:val="00EA0803"/>
    <w:rsid w:val="00EA0FA6"/>
    <w:rsid w:val="00EB09BD"/>
    <w:rsid w:val="00EB5DDC"/>
    <w:rsid w:val="00EC0C5E"/>
    <w:rsid w:val="00EC291E"/>
    <w:rsid w:val="00EC5016"/>
    <w:rsid w:val="00ED6CDD"/>
    <w:rsid w:val="00EE33CC"/>
    <w:rsid w:val="00EE5E69"/>
    <w:rsid w:val="00EE6132"/>
    <w:rsid w:val="00EF189F"/>
    <w:rsid w:val="00EF44BD"/>
    <w:rsid w:val="00EF55EB"/>
    <w:rsid w:val="00EF692C"/>
    <w:rsid w:val="00EF7771"/>
    <w:rsid w:val="00F006F6"/>
    <w:rsid w:val="00F01967"/>
    <w:rsid w:val="00F04675"/>
    <w:rsid w:val="00F04A0F"/>
    <w:rsid w:val="00F0612D"/>
    <w:rsid w:val="00F11483"/>
    <w:rsid w:val="00F236CB"/>
    <w:rsid w:val="00F2473A"/>
    <w:rsid w:val="00F263A6"/>
    <w:rsid w:val="00F26BB7"/>
    <w:rsid w:val="00F413EC"/>
    <w:rsid w:val="00F42E2C"/>
    <w:rsid w:val="00F50521"/>
    <w:rsid w:val="00F533D3"/>
    <w:rsid w:val="00F53FE6"/>
    <w:rsid w:val="00F55F10"/>
    <w:rsid w:val="00F60DB3"/>
    <w:rsid w:val="00F6668C"/>
    <w:rsid w:val="00F67564"/>
    <w:rsid w:val="00F67D4E"/>
    <w:rsid w:val="00F67E37"/>
    <w:rsid w:val="00F70658"/>
    <w:rsid w:val="00F75E65"/>
    <w:rsid w:val="00F83615"/>
    <w:rsid w:val="00F84782"/>
    <w:rsid w:val="00F87C2B"/>
    <w:rsid w:val="00FA14F4"/>
    <w:rsid w:val="00FA3322"/>
    <w:rsid w:val="00FA4A40"/>
    <w:rsid w:val="00FB462B"/>
    <w:rsid w:val="00FB672E"/>
    <w:rsid w:val="00FC10A3"/>
    <w:rsid w:val="00FC3CCC"/>
    <w:rsid w:val="00FC4715"/>
    <w:rsid w:val="00FC7792"/>
    <w:rsid w:val="00FD0A4A"/>
    <w:rsid w:val="00FD0E19"/>
    <w:rsid w:val="00FD1698"/>
    <w:rsid w:val="00FD2130"/>
    <w:rsid w:val="00FD2C6D"/>
    <w:rsid w:val="00FD57AF"/>
    <w:rsid w:val="00FD5FD5"/>
    <w:rsid w:val="00FD6070"/>
    <w:rsid w:val="00FE2F32"/>
    <w:rsid w:val="00FF1400"/>
    <w:rsid w:val="00FF2EB7"/>
    <w:rsid w:val="00FF3054"/>
    <w:rsid w:val="00FF44D2"/>
    <w:rsid w:val="3048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CD21"/>
  <w15:docId w15:val="{5F260D74-7FB7-4E86-916A-03364D32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552"/>
    <w:pPr>
      <w:ind w:left="720"/>
      <w:contextualSpacing/>
    </w:pPr>
  </w:style>
  <w:style w:type="paragraph" w:styleId="FootnoteText">
    <w:name w:val="footnote text"/>
    <w:basedOn w:val="Normal"/>
    <w:link w:val="FootnoteTextChar"/>
    <w:uiPriority w:val="99"/>
    <w:semiHidden/>
    <w:unhideWhenUsed/>
    <w:rsid w:val="004905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552"/>
    <w:rPr>
      <w:sz w:val="20"/>
      <w:szCs w:val="20"/>
    </w:rPr>
  </w:style>
  <w:style w:type="character" w:styleId="FootnoteReference">
    <w:name w:val="footnote reference"/>
    <w:basedOn w:val="DefaultParagraphFont"/>
    <w:uiPriority w:val="99"/>
    <w:semiHidden/>
    <w:unhideWhenUsed/>
    <w:rsid w:val="00490552"/>
    <w:rPr>
      <w:vertAlign w:val="superscript"/>
    </w:rPr>
  </w:style>
  <w:style w:type="paragraph" w:styleId="Header">
    <w:name w:val="header"/>
    <w:basedOn w:val="Normal"/>
    <w:link w:val="HeaderChar"/>
    <w:uiPriority w:val="99"/>
    <w:unhideWhenUsed/>
    <w:rsid w:val="00672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73E"/>
  </w:style>
  <w:style w:type="paragraph" w:styleId="Footer">
    <w:name w:val="footer"/>
    <w:basedOn w:val="Normal"/>
    <w:link w:val="FooterChar"/>
    <w:uiPriority w:val="99"/>
    <w:unhideWhenUsed/>
    <w:rsid w:val="00672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73E"/>
  </w:style>
  <w:style w:type="paragraph" w:styleId="Bibliography">
    <w:name w:val="Bibliography"/>
    <w:basedOn w:val="Normal"/>
    <w:next w:val="Normal"/>
    <w:uiPriority w:val="37"/>
    <w:unhideWhenUsed/>
    <w:rsid w:val="00BD520C"/>
    <w:pPr>
      <w:spacing w:after="0" w:line="480" w:lineRule="auto"/>
      <w:ind w:left="720" w:hanging="7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626F"/>
    <w:rPr>
      <w:b/>
      <w:bCs/>
    </w:rPr>
  </w:style>
  <w:style w:type="character" w:customStyle="1" w:styleId="CommentSubjectChar">
    <w:name w:val="Comment Subject Char"/>
    <w:basedOn w:val="CommentTextChar"/>
    <w:link w:val="CommentSubject"/>
    <w:uiPriority w:val="99"/>
    <w:semiHidden/>
    <w:rsid w:val="003F626F"/>
    <w:rPr>
      <w:b/>
      <w:bCs/>
      <w:sz w:val="20"/>
      <w:szCs w:val="20"/>
    </w:rPr>
  </w:style>
  <w:style w:type="paragraph" w:styleId="NormalWeb">
    <w:name w:val="Normal (Web)"/>
    <w:basedOn w:val="Normal"/>
    <w:uiPriority w:val="99"/>
    <w:unhideWhenUsed/>
    <w:rsid w:val="009C71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12F"/>
    <w:rPr>
      <w:b/>
      <w:bCs/>
    </w:rPr>
  </w:style>
  <w:style w:type="paragraph" w:styleId="EndnoteText">
    <w:name w:val="endnote text"/>
    <w:basedOn w:val="Normal"/>
    <w:link w:val="EndnoteTextChar"/>
    <w:uiPriority w:val="99"/>
    <w:semiHidden/>
    <w:unhideWhenUsed/>
    <w:rsid w:val="002B62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2D4"/>
    <w:rPr>
      <w:sz w:val="20"/>
      <w:szCs w:val="20"/>
    </w:rPr>
  </w:style>
  <w:style w:type="character" w:styleId="EndnoteReference">
    <w:name w:val="endnote reference"/>
    <w:basedOn w:val="DefaultParagraphFont"/>
    <w:uiPriority w:val="99"/>
    <w:semiHidden/>
    <w:unhideWhenUsed/>
    <w:rsid w:val="002B62D4"/>
    <w:rPr>
      <w:vertAlign w:val="superscript"/>
    </w:rPr>
  </w:style>
  <w:style w:type="character" w:styleId="Hyperlink">
    <w:name w:val="Hyperlink"/>
    <w:basedOn w:val="DefaultParagraphFont"/>
    <w:uiPriority w:val="99"/>
    <w:unhideWhenUsed/>
    <w:rsid w:val="002B62D4"/>
    <w:rPr>
      <w:color w:val="0563C1" w:themeColor="hyperlink"/>
      <w:u w:val="single"/>
    </w:rPr>
  </w:style>
  <w:style w:type="character" w:styleId="UnresolvedMention">
    <w:name w:val="Unresolved Mention"/>
    <w:basedOn w:val="DefaultParagraphFont"/>
    <w:uiPriority w:val="99"/>
    <w:semiHidden/>
    <w:unhideWhenUsed/>
    <w:rsid w:val="002B62D4"/>
    <w:rPr>
      <w:color w:val="605E5C"/>
      <w:shd w:val="clear" w:color="auto" w:fill="E1DFDD"/>
    </w:rPr>
  </w:style>
  <w:style w:type="table" w:styleId="TableGrid">
    <w:name w:val="Table Grid"/>
    <w:basedOn w:val="TableNormal"/>
    <w:uiPriority w:val="39"/>
    <w:rsid w:val="006F3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9776">
      <w:bodyDiv w:val="1"/>
      <w:marLeft w:val="0"/>
      <w:marRight w:val="0"/>
      <w:marTop w:val="0"/>
      <w:marBottom w:val="0"/>
      <w:divBdr>
        <w:top w:val="none" w:sz="0" w:space="0" w:color="auto"/>
        <w:left w:val="none" w:sz="0" w:space="0" w:color="auto"/>
        <w:bottom w:val="none" w:sz="0" w:space="0" w:color="auto"/>
        <w:right w:val="none" w:sz="0" w:space="0" w:color="auto"/>
      </w:divBdr>
    </w:div>
    <w:div w:id="1305282850">
      <w:bodyDiv w:val="1"/>
      <w:marLeft w:val="0"/>
      <w:marRight w:val="0"/>
      <w:marTop w:val="0"/>
      <w:marBottom w:val="0"/>
      <w:divBdr>
        <w:top w:val="none" w:sz="0" w:space="0" w:color="auto"/>
        <w:left w:val="none" w:sz="0" w:space="0" w:color="auto"/>
        <w:bottom w:val="none" w:sz="0" w:space="0" w:color="auto"/>
        <w:right w:val="none" w:sz="0" w:space="0" w:color="auto"/>
      </w:divBdr>
      <w:divsChild>
        <w:div w:id="175604974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90DF-83BB-4769-AA0C-66B6EEF8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30466</Words>
  <Characters>173658</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Westra</dc:creator>
  <cp:keywords/>
  <dc:description/>
  <cp:lastModifiedBy>Westra, Evan Edward</cp:lastModifiedBy>
  <cp:revision>2</cp:revision>
  <cp:lastPrinted>2023-07-11T20:07:00Z</cp:lastPrinted>
  <dcterms:created xsi:type="dcterms:W3CDTF">2023-07-11T20:08:00Z</dcterms:created>
  <dcterms:modified xsi:type="dcterms:W3CDTF">2023-07-11T20:08:00Z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http://www.zotero.org/styles/trends-in-cognitive-sciences</vt:lpwstr>
  </property>
  <property fmtid="{D5CDD505-2E9C-101B-9397-08002B2CF9AE}" pid="21" name="Mendeley Recent Style Name 9_1">
    <vt:lpwstr>Trends in Cognitive Sciences</vt:lpwstr>
  </property>
  <property fmtid="{D5CDD505-2E9C-101B-9397-08002B2CF9AE}" pid="22" name="Mendeley Document_1">
    <vt:lpwstr>True</vt:lpwstr>
  </property>
  <property fmtid="{D5CDD505-2E9C-101B-9397-08002B2CF9AE}" pid="23" name="Mendeley Unique User Id_1">
    <vt:lpwstr>d7e01d87-4499-3978-9004-a6c16ab4954b</vt:lpwstr>
  </property>
  <property fmtid="{D5CDD505-2E9C-101B-9397-08002B2CF9AE}" pid="24" name="Mendeley Citation Style_1">
    <vt:lpwstr>http://www.zotero.org/styles/trends-in-cognitive-sciences</vt:lpwstr>
  </property>
  <property fmtid="{D5CDD505-2E9C-101B-9397-08002B2CF9AE}" pid="25" name="ZOTERO_PREF_1">
    <vt:lpwstr>&lt;data data-version="3" zotero-version="6.0.23"&gt;&lt;session id="ff8BZd5c"/&gt;&lt;style id="http://www.zotero.org/styles/apa" locale="en-US"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