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E894D" w14:textId="77777777" w:rsidR="00570591" w:rsidRPr="000E6911" w:rsidRDefault="001C75E7" w:rsidP="00954E5F">
      <w:pPr>
        <w:spacing w:after="120" w:line="240" w:lineRule="auto"/>
        <w:rPr>
          <w:rFonts w:ascii="Cambria" w:hAnsi="Cambria"/>
          <w:b/>
          <w:sz w:val="28"/>
          <w:szCs w:val="28"/>
        </w:rPr>
      </w:pPr>
      <w:r w:rsidRPr="000E6911">
        <w:rPr>
          <w:rFonts w:ascii="Cambria" w:hAnsi="Cambria"/>
          <w:b/>
          <w:sz w:val="28"/>
          <w:szCs w:val="28"/>
        </w:rPr>
        <w:t>Aesthetic Reasons and the Demands They (Do Not) M</w:t>
      </w:r>
      <w:r w:rsidR="00570591" w:rsidRPr="000E6911">
        <w:rPr>
          <w:rFonts w:ascii="Cambria" w:hAnsi="Cambria"/>
          <w:b/>
          <w:sz w:val="28"/>
          <w:szCs w:val="28"/>
        </w:rPr>
        <w:t xml:space="preserve">ake </w:t>
      </w:r>
    </w:p>
    <w:p w14:paraId="2E60BCF1" w14:textId="547DCE61" w:rsidR="009426FF" w:rsidRDefault="009426FF" w:rsidP="00954E5F">
      <w:pPr>
        <w:spacing w:after="120" w:line="240" w:lineRule="auto"/>
        <w:rPr>
          <w:rFonts w:ascii="Cambria" w:hAnsi="Cambria"/>
          <w:b/>
          <w:sz w:val="24"/>
          <w:szCs w:val="24"/>
        </w:rPr>
      </w:pPr>
    </w:p>
    <w:p w14:paraId="79633C99" w14:textId="43A5520E" w:rsidR="00C57DD8" w:rsidRPr="00C57DD8" w:rsidRDefault="00C57DD8" w:rsidP="00954E5F">
      <w:pPr>
        <w:spacing w:after="120" w:line="240" w:lineRule="auto"/>
        <w:rPr>
          <w:rFonts w:ascii="Cambria" w:hAnsi="Cambria"/>
          <w:bCs/>
          <w:sz w:val="24"/>
          <w:szCs w:val="24"/>
        </w:rPr>
      </w:pPr>
      <w:r w:rsidRPr="00C57DD8">
        <w:rPr>
          <w:rFonts w:ascii="Cambria" w:hAnsi="Cambria"/>
          <w:bCs/>
          <w:sz w:val="24"/>
          <w:szCs w:val="24"/>
        </w:rPr>
        <w:t>Daniel Whiting</w:t>
      </w:r>
    </w:p>
    <w:p w14:paraId="3849C95D" w14:textId="69748C34" w:rsidR="00C57DD8" w:rsidRDefault="00C57DD8" w:rsidP="00954E5F">
      <w:pPr>
        <w:spacing w:after="120" w:line="240" w:lineRule="auto"/>
        <w:rPr>
          <w:rFonts w:ascii="Cambria" w:hAnsi="Cambria"/>
          <w:bCs/>
          <w:sz w:val="24"/>
          <w:szCs w:val="24"/>
        </w:rPr>
      </w:pPr>
      <w:r w:rsidRPr="00C57DD8">
        <w:rPr>
          <w:rFonts w:ascii="Cambria" w:hAnsi="Cambria"/>
          <w:bCs/>
          <w:sz w:val="24"/>
          <w:szCs w:val="24"/>
        </w:rPr>
        <w:t xml:space="preserve">University of Southampton </w:t>
      </w:r>
    </w:p>
    <w:p w14:paraId="3733951C" w14:textId="50EC346E" w:rsidR="00954E5F" w:rsidRPr="00954E5F" w:rsidRDefault="00954E5F" w:rsidP="00954E5F">
      <w:pPr>
        <w:spacing w:after="120" w:line="240" w:lineRule="auto"/>
        <w:rPr>
          <w:rFonts w:ascii="Cambria" w:hAnsi="Cambria"/>
          <w:bCs/>
          <w:color w:val="FF0000"/>
          <w:sz w:val="24"/>
          <w:szCs w:val="24"/>
        </w:rPr>
      </w:pPr>
    </w:p>
    <w:p w14:paraId="10A430F6" w14:textId="09C9A85C" w:rsidR="00954E5F" w:rsidRPr="00954E5F" w:rsidRDefault="00954E5F" w:rsidP="00954E5F">
      <w:pPr>
        <w:spacing w:after="120" w:line="240" w:lineRule="auto"/>
        <w:rPr>
          <w:rFonts w:ascii="Cambria" w:hAnsi="Cambria"/>
          <w:bCs/>
          <w:color w:val="FF0000"/>
          <w:sz w:val="24"/>
          <w:szCs w:val="24"/>
        </w:rPr>
      </w:pPr>
      <w:r w:rsidRPr="00954E5F">
        <w:rPr>
          <w:rFonts w:ascii="Cambria" w:hAnsi="Cambria"/>
          <w:bCs/>
          <w:color w:val="FF0000"/>
          <w:sz w:val="24"/>
          <w:szCs w:val="24"/>
        </w:rPr>
        <w:t xml:space="preserve">The final version of this paper is to appear in </w:t>
      </w:r>
      <w:r w:rsidRPr="00954E5F">
        <w:rPr>
          <w:rFonts w:ascii="Cambria" w:hAnsi="Cambria"/>
          <w:bCs/>
          <w:i/>
          <w:iCs/>
          <w:color w:val="FF0000"/>
          <w:sz w:val="24"/>
          <w:szCs w:val="24"/>
        </w:rPr>
        <w:t>Philosophical Quarterly</w:t>
      </w:r>
      <w:r w:rsidRPr="00954E5F">
        <w:rPr>
          <w:rFonts w:ascii="Cambria" w:hAnsi="Cambria"/>
          <w:bCs/>
          <w:color w:val="FF0000"/>
          <w:sz w:val="24"/>
          <w:szCs w:val="24"/>
        </w:rPr>
        <w:t>:</w:t>
      </w:r>
    </w:p>
    <w:p w14:paraId="184C78B0" w14:textId="54754485" w:rsidR="00954E5F" w:rsidRPr="00954E5F" w:rsidRDefault="007512A4" w:rsidP="00954E5F">
      <w:pPr>
        <w:spacing w:after="120" w:line="240" w:lineRule="auto"/>
        <w:rPr>
          <w:rFonts w:ascii="Cambria" w:hAnsi="Cambria"/>
          <w:bCs/>
          <w:color w:val="FF0000"/>
          <w:sz w:val="24"/>
          <w:szCs w:val="24"/>
        </w:rPr>
      </w:pPr>
      <w:hyperlink r:id="rId8" w:history="1">
        <w:r w:rsidR="00954E5F" w:rsidRPr="00954E5F">
          <w:rPr>
            <w:rStyle w:val="Hyperlink"/>
            <w:rFonts w:ascii="Cambria" w:hAnsi="Cambria"/>
            <w:bCs/>
            <w:color w:val="FF0000"/>
            <w:sz w:val="24"/>
            <w:szCs w:val="24"/>
          </w:rPr>
          <w:t>https://academic.oup.com/pq</w:t>
        </w:r>
      </w:hyperlink>
    </w:p>
    <w:p w14:paraId="279C3754" w14:textId="76E01DEB" w:rsidR="00954E5F" w:rsidRPr="00954E5F" w:rsidRDefault="00954E5F" w:rsidP="00954E5F">
      <w:pPr>
        <w:spacing w:after="120" w:line="240" w:lineRule="auto"/>
        <w:rPr>
          <w:rFonts w:ascii="Cambria" w:hAnsi="Cambria"/>
          <w:bCs/>
          <w:color w:val="FF0000"/>
          <w:sz w:val="24"/>
          <w:szCs w:val="24"/>
        </w:rPr>
      </w:pPr>
      <w:r w:rsidRPr="00954E5F">
        <w:rPr>
          <w:rFonts w:ascii="Cambria" w:hAnsi="Cambria"/>
          <w:bCs/>
          <w:color w:val="FF0000"/>
          <w:sz w:val="24"/>
          <w:szCs w:val="24"/>
        </w:rPr>
        <w:t>Please refer to the published version.</w:t>
      </w:r>
    </w:p>
    <w:p w14:paraId="150DFBB3" w14:textId="77777777" w:rsidR="00C57DD8" w:rsidRDefault="00C57DD8" w:rsidP="00954E5F">
      <w:pPr>
        <w:spacing w:after="120" w:line="240" w:lineRule="auto"/>
        <w:rPr>
          <w:rFonts w:ascii="Cambria" w:hAnsi="Cambria"/>
          <w:b/>
          <w:sz w:val="24"/>
          <w:szCs w:val="24"/>
        </w:rPr>
      </w:pPr>
    </w:p>
    <w:p w14:paraId="13AAA603" w14:textId="6FE09055" w:rsidR="001E0DCA" w:rsidRPr="00954E5F" w:rsidRDefault="000C68BD" w:rsidP="00954E5F">
      <w:pPr>
        <w:spacing w:after="120" w:line="240" w:lineRule="auto"/>
        <w:rPr>
          <w:rFonts w:ascii="Cambria" w:hAnsi="Cambria"/>
          <w:b/>
        </w:rPr>
      </w:pPr>
      <w:r w:rsidRPr="00954E5F">
        <w:rPr>
          <w:rFonts w:ascii="Cambria" w:hAnsi="Cambria"/>
          <w:b/>
        </w:rPr>
        <w:t>Abstract</w:t>
      </w:r>
    </w:p>
    <w:p w14:paraId="1E1E29D9" w14:textId="153FA83C" w:rsidR="000C68BD" w:rsidRPr="00954E5F" w:rsidRDefault="00336123" w:rsidP="00954E5F">
      <w:pPr>
        <w:spacing w:after="120" w:line="240" w:lineRule="auto"/>
        <w:rPr>
          <w:rFonts w:ascii="Cambria" w:hAnsi="Cambria"/>
        </w:rPr>
      </w:pPr>
      <w:r w:rsidRPr="00954E5F">
        <w:rPr>
          <w:rFonts w:ascii="Cambria" w:hAnsi="Cambria"/>
        </w:rPr>
        <w:t>What does the aesthetic ask of us? What claims do the aesthetic features of the objects and events in our environment make on us? My answer in this paper is: that depends. Aesthetic reasons can only justify feelings</w:t>
      </w:r>
      <w:r w:rsidR="009426FF" w:rsidRPr="00954E5F">
        <w:rPr>
          <w:rFonts w:ascii="Cambria" w:hAnsi="Cambria"/>
        </w:rPr>
        <w:t xml:space="preserve"> – they cannot demand them</w:t>
      </w:r>
      <w:r w:rsidRPr="00954E5F">
        <w:rPr>
          <w:rFonts w:ascii="Cambria" w:hAnsi="Cambria"/>
        </w:rPr>
        <w:t>. A corollary of this is that there are no aesthetic obligations to feel</w:t>
      </w:r>
      <w:r w:rsidR="009426FF" w:rsidRPr="00954E5F">
        <w:rPr>
          <w:rFonts w:ascii="Cambria" w:hAnsi="Cambria"/>
        </w:rPr>
        <w:t>, only permissions</w:t>
      </w:r>
      <w:r w:rsidRPr="00954E5F">
        <w:rPr>
          <w:rFonts w:ascii="Cambria" w:hAnsi="Cambria"/>
        </w:rPr>
        <w:t xml:space="preserve">. However, </w:t>
      </w:r>
      <w:r w:rsidR="009426FF" w:rsidRPr="00954E5F">
        <w:rPr>
          <w:rFonts w:ascii="Cambria" w:hAnsi="Cambria"/>
        </w:rPr>
        <w:t xml:space="preserve">I argue, </w:t>
      </w:r>
      <w:r w:rsidRPr="00954E5F">
        <w:rPr>
          <w:rFonts w:ascii="Cambria" w:hAnsi="Cambria"/>
        </w:rPr>
        <w:t>aesthetic reasons can demand actions</w:t>
      </w:r>
      <w:r w:rsidR="009426FF" w:rsidRPr="00954E5F">
        <w:rPr>
          <w:rFonts w:ascii="Cambria" w:hAnsi="Cambria"/>
        </w:rPr>
        <w:t xml:space="preserve"> – they do not merely justify them</w:t>
      </w:r>
      <w:r w:rsidRPr="00954E5F">
        <w:rPr>
          <w:rFonts w:ascii="Cambria" w:hAnsi="Cambria"/>
        </w:rPr>
        <w:t>. A corollary of this is that there are aesthetic obligations to act</w:t>
      </w:r>
      <w:r w:rsidR="009426FF" w:rsidRPr="00954E5F">
        <w:rPr>
          <w:rFonts w:ascii="Cambria" w:hAnsi="Cambria"/>
        </w:rPr>
        <w:t>, not only permissions</w:t>
      </w:r>
      <w:r w:rsidRPr="00954E5F">
        <w:rPr>
          <w:rFonts w:ascii="Cambria" w:hAnsi="Cambria"/>
        </w:rPr>
        <w:t xml:space="preserve">. </w:t>
      </w:r>
      <w:r w:rsidR="009426FF" w:rsidRPr="00954E5F">
        <w:rPr>
          <w:rFonts w:ascii="Cambria" w:hAnsi="Cambria"/>
        </w:rPr>
        <w:t>So, I conclude, the aesthetic asks little of us as patients and much of as agents.</w:t>
      </w:r>
    </w:p>
    <w:p w14:paraId="43F547CA" w14:textId="77777777" w:rsidR="009426FF" w:rsidRPr="00C57DD8" w:rsidRDefault="009426FF" w:rsidP="00954E5F">
      <w:pPr>
        <w:spacing w:after="120" w:line="240" w:lineRule="auto"/>
        <w:rPr>
          <w:rFonts w:ascii="Cambria" w:hAnsi="Cambria"/>
          <w:sz w:val="24"/>
          <w:szCs w:val="24"/>
        </w:rPr>
      </w:pPr>
    </w:p>
    <w:p w14:paraId="2A8D8B0C" w14:textId="77777777" w:rsidR="00570591" w:rsidRPr="00C57DD8" w:rsidRDefault="00851383" w:rsidP="00954E5F">
      <w:pPr>
        <w:pStyle w:val="ListParagraph"/>
        <w:numPr>
          <w:ilvl w:val="0"/>
          <w:numId w:val="2"/>
        </w:numPr>
        <w:spacing w:after="120" w:line="240" w:lineRule="auto"/>
        <w:rPr>
          <w:rFonts w:ascii="Cambria" w:hAnsi="Cambria"/>
          <w:sz w:val="24"/>
          <w:szCs w:val="24"/>
        </w:rPr>
      </w:pPr>
      <w:r w:rsidRPr="00C57DD8">
        <w:rPr>
          <w:rFonts w:ascii="Cambria" w:hAnsi="Cambria"/>
          <w:b/>
          <w:sz w:val="24"/>
          <w:szCs w:val="24"/>
        </w:rPr>
        <w:t>Introduction</w:t>
      </w:r>
    </w:p>
    <w:p w14:paraId="131C153E" w14:textId="2E203ECE" w:rsidR="00570591" w:rsidRPr="00C57DD8" w:rsidRDefault="00851383" w:rsidP="00954E5F">
      <w:pPr>
        <w:spacing w:after="120" w:line="240" w:lineRule="auto"/>
        <w:rPr>
          <w:rFonts w:ascii="Cambria" w:hAnsi="Cambria"/>
          <w:sz w:val="24"/>
          <w:szCs w:val="24"/>
        </w:rPr>
      </w:pPr>
      <w:r w:rsidRPr="00C57DD8">
        <w:rPr>
          <w:rFonts w:ascii="Cambria" w:hAnsi="Cambria"/>
          <w:sz w:val="24"/>
          <w:szCs w:val="24"/>
        </w:rPr>
        <w:t>Normative r</w:t>
      </w:r>
      <w:r w:rsidR="00570591" w:rsidRPr="00C57DD8">
        <w:rPr>
          <w:rFonts w:ascii="Cambria" w:hAnsi="Cambria"/>
          <w:sz w:val="24"/>
          <w:szCs w:val="24"/>
        </w:rPr>
        <w:t xml:space="preserve">easons are considerations that </w:t>
      </w:r>
      <w:r w:rsidR="00727E75" w:rsidRPr="00C57DD8">
        <w:rPr>
          <w:rFonts w:ascii="Cambria" w:hAnsi="Cambria"/>
          <w:sz w:val="24"/>
          <w:szCs w:val="24"/>
        </w:rPr>
        <w:t xml:space="preserve">play </w:t>
      </w:r>
      <w:r w:rsidR="001144C9" w:rsidRPr="00C57DD8">
        <w:rPr>
          <w:rFonts w:ascii="Cambria" w:hAnsi="Cambria"/>
          <w:sz w:val="24"/>
          <w:szCs w:val="24"/>
        </w:rPr>
        <w:t>(at least) the following</w:t>
      </w:r>
      <w:r w:rsidR="00727E75" w:rsidRPr="00C57DD8">
        <w:rPr>
          <w:rFonts w:ascii="Cambria" w:hAnsi="Cambria"/>
          <w:sz w:val="24"/>
          <w:szCs w:val="24"/>
        </w:rPr>
        <w:t xml:space="preserve"> roles</w:t>
      </w:r>
      <w:r w:rsidR="00570591" w:rsidRPr="00C57DD8">
        <w:rPr>
          <w:rFonts w:ascii="Cambria" w:hAnsi="Cambria"/>
          <w:sz w:val="24"/>
          <w:szCs w:val="24"/>
        </w:rPr>
        <w:t>: justify</w:t>
      </w:r>
      <w:r w:rsidR="00727E75" w:rsidRPr="00C57DD8">
        <w:rPr>
          <w:rFonts w:ascii="Cambria" w:hAnsi="Cambria"/>
          <w:sz w:val="24"/>
          <w:szCs w:val="24"/>
        </w:rPr>
        <w:t>ing, guiding</w:t>
      </w:r>
      <w:r w:rsidR="00570591" w:rsidRPr="00C57DD8">
        <w:rPr>
          <w:rFonts w:ascii="Cambria" w:hAnsi="Cambria"/>
          <w:sz w:val="24"/>
          <w:szCs w:val="24"/>
        </w:rPr>
        <w:t>, and explain</w:t>
      </w:r>
      <w:r w:rsidR="00727E75" w:rsidRPr="00C57DD8">
        <w:rPr>
          <w:rFonts w:ascii="Cambria" w:hAnsi="Cambria"/>
          <w:sz w:val="24"/>
          <w:szCs w:val="24"/>
        </w:rPr>
        <w:t>ing</w:t>
      </w:r>
      <w:r w:rsidR="00570591" w:rsidRPr="00C57DD8">
        <w:rPr>
          <w:rFonts w:ascii="Cambria" w:hAnsi="Cambria"/>
          <w:sz w:val="24"/>
          <w:szCs w:val="24"/>
        </w:rPr>
        <w:t>.</w:t>
      </w:r>
      <w:r w:rsidR="00E646CC" w:rsidRPr="00C57DD8">
        <w:rPr>
          <w:rFonts w:ascii="Cambria" w:hAnsi="Cambria"/>
          <w:sz w:val="24"/>
          <w:szCs w:val="24"/>
        </w:rPr>
        <w:t xml:space="preserve"> </w:t>
      </w:r>
      <w:r w:rsidR="007B0375" w:rsidRPr="00C57DD8">
        <w:rPr>
          <w:rFonts w:ascii="Cambria" w:hAnsi="Cambria"/>
          <w:sz w:val="24"/>
          <w:szCs w:val="24"/>
        </w:rPr>
        <w:t>The</w:t>
      </w:r>
      <w:r w:rsidR="00B429AF" w:rsidRPr="00C57DD8">
        <w:rPr>
          <w:rFonts w:ascii="Cambria" w:hAnsi="Cambria"/>
          <w:sz w:val="24"/>
          <w:szCs w:val="24"/>
        </w:rPr>
        <w:t xml:space="preserve"> fact that</w:t>
      </w:r>
      <w:r w:rsidR="00E646CC" w:rsidRPr="00C57DD8">
        <w:rPr>
          <w:rFonts w:ascii="Cambria" w:hAnsi="Cambria"/>
          <w:sz w:val="24"/>
          <w:szCs w:val="24"/>
        </w:rPr>
        <w:t xml:space="preserve"> Miyuki promised to go the cinema might justify her in going, at least to some extent, and she </w:t>
      </w:r>
      <w:r w:rsidR="00D43395" w:rsidRPr="00C57DD8">
        <w:rPr>
          <w:rFonts w:ascii="Cambria" w:hAnsi="Cambria"/>
          <w:sz w:val="24"/>
          <w:szCs w:val="24"/>
        </w:rPr>
        <w:t xml:space="preserve">(or another person) </w:t>
      </w:r>
      <w:r w:rsidR="00E646CC" w:rsidRPr="00C57DD8">
        <w:rPr>
          <w:rFonts w:ascii="Cambria" w:hAnsi="Cambria"/>
          <w:sz w:val="24"/>
          <w:szCs w:val="24"/>
        </w:rPr>
        <w:t xml:space="preserve">might cite that fact </w:t>
      </w:r>
      <w:r w:rsidR="00D43395" w:rsidRPr="00C57DD8">
        <w:rPr>
          <w:rFonts w:ascii="Cambria" w:hAnsi="Cambria"/>
          <w:sz w:val="24"/>
          <w:szCs w:val="24"/>
        </w:rPr>
        <w:t>when justifying her behaviour</w:t>
      </w:r>
      <w:r w:rsidR="00E646CC" w:rsidRPr="00C57DD8">
        <w:rPr>
          <w:rFonts w:ascii="Cambria" w:hAnsi="Cambria"/>
          <w:sz w:val="24"/>
          <w:szCs w:val="24"/>
        </w:rPr>
        <w:t>. That Miyuki promised might guide her deliberations as to what to do this evening, and might figure as a premise in reasoning which concludes with her going to the cinema. Finally, that Miyuki promised to go might explain why she ought to go, or why there is some reason for her to go.</w:t>
      </w:r>
    </w:p>
    <w:p w14:paraId="3C7259B7" w14:textId="26162487" w:rsidR="00124BFE" w:rsidRPr="00C57DD8" w:rsidRDefault="000721A9" w:rsidP="00954E5F">
      <w:pPr>
        <w:spacing w:after="120" w:line="240" w:lineRule="auto"/>
        <w:rPr>
          <w:rFonts w:ascii="Cambria" w:hAnsi="Cambria"/>
          <w:sz w:val="24"/>
          <w:szCs w:val="24"/>
        </w:rPr>
      </w:pPr>
      <w:r w:rsidRPr="00C57DD8">
        <w:rPr>
          <w:rFonts w:ascii="Cambria" w:hAnsi="Cambria"/>
          <w:sz w:val="24"/>
          <w:szCs w:val="24"/>
        </w:rPr>
        <w:t xml:space="preserve">Among the </w:t>
      </w:r>
      <w:r w:rsidR="00C733F6" w:rsidRPr="00C57DD8">
        <w:rPr>
          <w:rFonts w:ascii="Cambria" w:hAnsi="Cambria"/>
          <w:sz w:val="24"/>
          <w:szCs w:val="24"/>
        </w:rPr>
        <w:t>normative</w:t>
      </w:r>
      <w:r w:rsidRPr="00C57DD8">
        <w:rPr>
          <w:rFonts w:ascii="Cambria" w:hAnsi="Cambria"/>
          <w:sz w:val="24"/>
          <w:szCs w:val="24"/>
        </w:rPr>
        <w:t xml:space="preserve"> reasons are</w:t>
      </w:r>
      <w:r w:rsidR="00C733F6" w:rsidRPr="00C57DD8">
        <w:rPr>
          <w:rFonts w:ascii="Cambria" w:hAnsi="Cambria"/>
          <w:sz w:val="24"/>
          <w:szCs w:val="24"/>
        </w:rPr>
        <w:t xml:space="preserve"> </w:t>
      </w:r>
      <w:r w:rsidR="00C733F6" w:rsidRPr="00C57DD8">
        <w:rPr>
          <w:rFonts w:ascii="Cambria" w:hAnsi="Cambria"/>
          <w:i/>
          <w:sz w:val="24"/>
          <w:szCs w:val="24"/>
        </w:rPr>
        <w:t>aesthetic</w:t>
      </w:r>
      <w:r w:rsidR="00C733F6" w:rsidRPr="00C57DD8">
        <w:rPr>
          <w:rFonts w:ascii="Cambria" w:hAnsi="Cambria"/>
          <w:sz w:val="24"/>
          <w:szCs w:val="24"/>
        </w:rPr>
        <w:t xml:space="preserve"> reasons</w:t>
      </w:r>
      <w:r w:rsidRPr="00C57DD8">
        <w:rPr>
          <w:rFonts w:ascii="Cambria" w:hAnsi="Cambria"/>
          <w:sz w:val="24"/>
          <w:szCs w:val="24"/>
        </w:rPr>
        <w:t xml:space="preserve">, </w:t>
      </w:r>
      <w:r w:rsidR="00C733F6" w:rsidRPr="00C57DD8">
        <w:rPr>
          <w:rFonts w:ascii="Cambria" w:hAnsi="Cambria"/>
          <w:sz w:val="24"/>
          <w:szCs w:val="24"/>
        </w:rPr>
        <w:t xml:space="preserve">reasons provided by </w:t>
      </w:r>
      <w:r w:rsidR="00094843" w:rsidRPr="00C57DD8">
        <w:rPr>
          <w:rFonts w:ascii="Cambria" w:hAnsi="Cambria"/>
          <w:sz w:val="24"/>
          <w:szCs w:val="24"/>
        </w:rPr>
        <w:t>(</w:t>
      </w:r>
      <w:r w:rsidR="00C733F6" w:rsidRPr="00C57DD8">
        <w:rPr>
          <w:rFonts w:ascii="Cambria" w:hAnsi="Cambria"/>
          <w:sz w:val="24"/>
          <w:szCs w:val="24"/>
        </w:rPr>
        <w:t>or suitably related to</w:t>
      </w:r>
      <w:r w:rsidR="00094843" w:rsidRPr="00C57DD8">
        <w:rPr>
          <w:rFonts w:ascii="Cambria" w:hAnsi="Cambria"/>
          <w:sz w:val="24"/>
          <w:szCs w:val="24"/>
        </w:rPr>
        <w:t>)</w:t>
      </w:r>
      <w:r w:rsidR="00C733F6" w:rsidRPr="00C57DD8">
        <w:rPr>
          <w:rFonts w:ascii="Cambria" w:hAnsi="Cambria"/>
          <w:sz w:val="24"/>
          <w:szCs w:val="24"/>
        </w:rPr>
        <w:t xml:space="preserve"> aesthetic </w:t>
      </w:r>
      <w:r w:rsidRPr="00C57DD8">
        <w:rPr>
          <w:rFonts w:ascii="Cambria" w:hAnsi="Cambria"/>
          <w:sz w:val="24"/>
          <w:szCs w:val="24"/>
        </w:rPr>
        <w:t>properties</w:t>
      </w:r>
      <w:r w:rsidR="00D43395" w:rsidRPr="00C57DD8">
        <w:rPr>
          <w:rFonts w:ascii="Cambria" w:hAnsi="Cambria"/>
          <w:sz w:val="24"/>
          <w:szCs w:val="24"/>
        </w:rPr>
        <w:t xml:space="preserve">, </w:t>
      </w:r>
      <w:r w:rsidR="00C733F6" w:rsidRPr="00C57DD8">
        <w:rPr>
          <w:rFonts w:ascii="Cambria" w:hAnsi="Cambria"/>
          <w:sz w:val="24"/>
          <w:szCs w:val="24"/>
        </w:rPr>
        <w:t>such as balance,</w:t>
      </w:r>
      <w:r w:rsidRPr="00C57DD8">
        <w:rPr>
          <w:rFonts w:ascii="Cambria" w:hAnsi="Cambria"/>
          <w:sz w:val="24"/>
          <w:szCs w:val="24"/>
        </w:rPr>
        <w:t xml:space="preserve"> dullness,</w:t>
      </w:r>
      <w:r w:rsidR="00C733F6" w:rsidRPr="00C57DD8">
        <w:rPr>
          <w:rFonts w:ascii="Cambria" w:hAnsi="Cambria"/>
          <w:sz w:val="24"/>
          <w:szCs w:val="24"/>
        </w:rPr>
        <w:t xml:space="preserve"> grace, simplicity, vibrancy, garishness, discord, and the like. I take there to be </w:t>
      </w:r>
      <w:r w:rsidR="00570591" w:rsidRPr="00C57DD8">
        <w:rPr>
          <w:rFonts w:ascii="Cambria" w:hAnsi="Cambria"/>
          <w:sz w:val="24"/>
          <w:szCs w:val="24"/>
        </w:rPr>
        <w:t>aesthetic reasons</w:t>
      </w:r>
      <w:r w:rsidR="00C733F6" w:rsidRPr="00C57DD8">
        <w:rPr>
          <w:rFonts w:ascii="Cambria" w:hAnsi="Cambria"/>
          <w:sz w:val="24"/>
          <w:szCs w:val="24"/>
        </w:rPr>
        <w:t xml:space="preserve"> for</w:t>
      </w:r>
      <w:r w:rsidR="00570591" w:rsidRPr="00C57DD8">
        <w:rPr>
          <w:rFonts w:ascii="Cambria" w:hAnsi="Cambria"/>
          <w:sz w:val="24"/>
          <w:szCs w:val="24"/>
        </w:rPr>
        <w:t xml:space="preserve"> </w:t>
      </w:r>
      <w:r w:rsidR="00C733F6" w:rsidRPr="00C57DD8">
        <w:rPr>
          <w:rFonts w:ascii="Cambria" w:hAnsi="Cambria"/>
          <w:sz w:val="24"/>
          <w:szCs w:val="24"/>
        </w:rPr>
        <w:t>feelings (emotions or affective responses),</w:t>
      </w:r>
      <w:r w:rsidR="00570591" w:rsidRPr="00C57DD8">
        <w:rPr>
          <w:rFonts w:ascii="Cambria" w:hAnsi="Cambria"/>
          <w:sz w:val="24"/>
          <w:szCs w:val="24"/>
        </w:rPr>
        <w:t xml:space="preserve"> beliefs</w:t>
      </w:r>
      <w:r w:rsidR="00727E75" w:rsidRPr="00C57DD8">
        <w:rPr>
          <w:rFonts w:ascii="Cambria" w:hAnsi="Cambria"/>
          <w:sz w:val="24"/>
          <w:szCs w:val="24"/>
        </w:rPr>
        <w:t xml:space="preserve"> (and judgements), </w:t>
      </w:r>
      <w:r w:rsidRPr="00C57DD8">
        <w:rPr>
          <w:rFonts w:ascii="Cambria" w:hAnsi="Cambria"/>
          <w:sz w:val="24"/>
          <w:szCs w:val="24"/>
        </w:rPr>
        <w:t>and</w:t>
      </w:r>
      <w:r w:rsidR="00C733F6" w:rsidRPr="00C57DD8">
        <w:rPr>
          <w:rFonts w:ascii="Cambria" w:hAnsi="Cambria"/>
          <w:sz w:val="24"/>
          <w:szCs w:val="24"/>
        </w:rPr>
        <w:t xml:space="preserve"> </w:t>
      </w:r>
      <w:r w:rsidR="00727E75" w:rsidRPr="00C57DD8">
        <w:rPr>
          <w:rFonts w:ascii="Cambria" w:hAnsi="Cambria"/>
          <w:sz w:val="24"/>
          <w:szCs w:val="24"/>
        </w:rPr>
        <w:t>actions (and intentions and decisions)</w:t>
      </w:r>
      <w:r w:rsidRPr="00C57DD8">
        <w:rPr>
          <w:rFonts w:ascii="Cambria" w:hAnsi="Cambria"/>
          <w:sz w:val="24"/>
          <w:szCs w:val="24"/>
        </w:rPr>
        <w:t>.</w:t>
      </w:r>
      <w:r w:rsidR="0084093C" w:rsidRPr="00C57DD8">
        <w:rPr>
          <w:rStyle w:val="FootnoteReference"/>
          <w:rFonts w:ascii="Cambria" w:hAnsi="Cambria"/>
          <w:sz w:val="24"/>
          <w:szCs w:val="24"/>
        </w:rPr>
        <w:footnoteReference w:id="1"/>
      </w:r>
      <w:r w:rsidR="00727E75" w:rsidRPr="00C57DD8">
        <w:rPr>
          <w:rFonts w:ascii="Cambria" w:hAnsi="Cambria"/>
          <w:sz w:val="24"/>
          <w:szCs w:val="24"/>
        </w:rPr>
        <w:t xml:space="preserve"> Indeed, o</w:t>
      </w:r>
      <w:r w:rsidR="007D3FC9" w:rsidRPr="00C57DD8">
        <w:rPr>
          <w:rFonts w:ascii="Cambria" w:hAnsi="Cambria"/>
          <w:sz w:val="24"/>
          <w:szCs w:val="24"/>
        </w:rPr>
        <w:t xml:space="preserve">ne and the </w:t>
      </w:r>
      <w:r w:rsidR="00727E75" w:rsidRPr="00C57DD8">
        <w:rPr>
          <w:rFonts w:ascii="Cambria" w:hAnsi="Cambria"/>
          <w:sz w:val="24"/>
          <w:szCs w:val="24"/>
        </w:rPr>
        <w:t xml:space="preserve">same consideration might </w:t>
      </w:r>
      <w:r w:rsidR="001144C9" w:rsidRPr="00C57DD8">
        <w:rPr>
          <w:rFonts w:ascii="Cambria" w:hAnsi="Cambria"/>
          <w:sz w:val="24"/>
          <w:szCs w:val="24"/>
        </w:rPr>
        <w:t xml:space="preserve">be </w:t>
      </w:r>
      <w:r w:rsidR="00727E75" w:rsidRPr="00C57DD8">
        <w:rPr>
          <w:rFonts w:ascii="Cambria" w:hAnsi="Cambria"/>
          <w:sz w:val="24"/>
          <w:szCs w:val="24"/>
        </w:rPr>
        <w:t xml:space="preserve">a reason for </w:t>
      </w:r>
      <w:r w:rsidR="00181AEA" w:rsidRPr="00C57DD8">
        <w:rPr>
          <w:rFonts w:ascii="Cambria" w:hAnsi="Cambria"/>
          <w:sz w:val="24"/>
          <w:szCs w:val="24"/>
        </w:rPr>
        <w:t>all of the above</w:t>
      </w:r>
      <w:r w:rsidR="00851383" w:rsidRPr="00C57DD8">
        <w:rPr>
          <w:rFonts w:ascii="Cambria" w:hAnsi="Cambria"/>
          <w:sz w:val="24"/>
          <w:szCs w:val="24"/>
        </w:rPr>
        <w:t>.</w:t>
      </w:r>
      <w:r w:rsidR="00C733F6" w:rsidRPr="00C57DD8">
        <w:rPr>
          <w:rFonts w:ascii="Cambria" w:hAnsi="Cambria"/>
          <w:sz w:val="24"/>
          <w:szCs w:val="24"/>
        </w:rPr>
        <w:t xml:space="preserve"> For example, that the frame is not parallel to the picture rail might be a reason to feel displeased, to judge that the picture </w:t>
      </w:r>
      <w:r w:rsidR="004158D0" w:rsidRPr="00C57DD8">
        <w:rPr>
          <w:rFonts w:ascii="Cambria" w:hAnsi="Cambria"/>
          <w:sz w:val="24"/>
          <w:szCs w:val="24"/>
        </w:rPr>
        <w:t>is crooked, and</w:t>
      </w:r>
      <w:r w:rsidRPr="00C57DD8">
        <w:rPr>
          <w:rFonts w:ascii="Cambria" w:hAnsi="Cambria"/>
          <w:sz w:val="24"/>
          <w:szCs w:val="24"/>
        </w:rPr>
        <w:t xml:space="preserve"> </w:t>
      </w:r>
      <w:r w:rsidR="004158D0" w:rsidRPr="00C57DD8">
        <w:rPr>
          <w:rFonts w:ascii="Cambria" w:hAnsi="Cambria"/>
          <w:sz w:val="24"/>
          <w:szCs w:val="24"/>
        </w:rPr>
        <w:t xml:space="preserve">to rehang </w:t>
      </w:r>
      <w:r w:rsidR="00BA7761" w:rsidRPr="00C57DD8">
        <w:rPr>
          <w:rFonts w:ascii="Cambria" w:hAnsi="Cambria"/>
          <w:sz w:val="24"/>
          <w:szCs w:val="24"/>
        </w:rPr>
        <w:t>it</w:t>
      </w:r>
      <w:r w:rsidR="004158D0" w:rsidRPr="00C57DD8">
        <w:rPr>
          <w:rFonts w:ascii="Cambria" w:hAnsi="Cambria"/>
          <w:sz w:val="24"/>
          <w:szCs w:val="24"/>
        </w:rPr>
        <w:t>.</w:t>
      </w:r>
      <w:r w:rsidR="00C733F6" w:rsidRPr="00C57DD8">
        <w:rPr>
          <w:rFonts w:ascii="Cambria" w:hAnsi="Cambria"/>
          <w:sz w:val="24"/>
          <w:szCs w:val="24"/>
        </w:rPr>
        <w:t xml:space="preserve"> </w:t>
      </w:r>
      <w:r w:rsidR="00BA7761" w:rsidRPr="00C57DD8">
        <w:rPr>
          <w:rFonts w:ascii="Cambria" w:hAnsi="Cambria"/>
          <w:sz w:val="24"/>
          <w:szCs w:val="24"/>
        </w:rPr>
        <w:t xml:space="preserve">To keep things manageable, </w:t>
      </w:r>
      <w:r w:rsidR="00727E75" w:rsidRPr="00C57DD8">
        <w:rPr>
          <w:rFonts w:ascii="Cambria" w:hAnsi="Cambria"/>
          <w:sz w:val="24"/>
          <w:szCs w:val="24"/>
        </w:rPr>
        <w:t xml:space="preserve">I will </w:t>
      </w:r>
      <w:r w:rsidR="00BA7761" w:rsidRPr="00C57DD8">
        <w:rPr>
          <w:rFonts w:ascii="Cambria" w:hAnsi="Cambria"/>
          <w:sz w:val="24"/>
          <w:szCs w:val="24"/>
        </w:rPr>
        <w:t xml:space="preserve">set aside belief, and </w:t>
      </w:r>
      <w:r w:rsidR="00727E75" w:rsidRPr="00C57DD8">
        <w:rPr>
          <w:rFonts w:ascii="Cambria" w:hAnsi="Cambria"/>
          <w:sz w:val="24"/>
          <w:szCs w:val="24"/>
        </w:rPr>
        <w:t xml:space="preserve">focus on </w:t>
      </w:r>
      <w:r w:rsidR="00851383" w:rsidRPr="00C57DD8">
        <w:rPr>
          <w:rFonts w:ascii="Cambria" w:hAnsi="Cambria"/>
          <w:sz w:val="24"/>
          <w:szCs w:val="24"/>
        </w:rPr>
        <w:t xml:space="preserve">aesthetic reasons for </w:t>
      </w:r>
      <w:r w:rsidRPr="00C57DD8">
        <w:rPr>
          <w:rFonts w:ascii="Cambria" w:hAnsi="Cambria"/>
          <w:sz w:val="24"/>
          <w:szCs w:val="24"/>
        </w:rPr>
        <w:t>feelings</w:t>
      </w:r>
      <w:r w:rsidR="00727E75" w:rsidRPr="00C57DD8">
        <w:rPr>
          <w:rFonts w:ascii="Cambria" w:hAnsi="Cambria"/>
          <w:sz w:val="24"/>
          <w:szCs w:val="24"/>
        </w:rPr>
        <w:t xml:space="preserve"> and actions</w:t>
      </w:r>
      <w:r w:rsidR="00BA7761" w:rsidRPr="00C57DD8">
        <w:rPr>
          <w:rFonts w:ascii="Cambria" w:hAnsi="Cambria"/>
          <w:sz w:val="24"/>
          <w:szCs w:val="24"/>
        </w:rPr>
        <w:t>.</w:t>
      </w:r>
    </w:p>
    <w:p w14:paraId="080D6D3C" w14:textId="3A8411A8" w:rsidR="00FD0676" w:rsidRPr="00C57DD8" w:rsidRDefault="00181AEA" w:rsidP="00954E5F">
      <w:pPr>
        <w:spacing w:after="120" w:line="240" w:lineRule="auto"/>
        <w:rPr>
          <w:rFonts w:ascii="Cambria" w:hAnsi="Cambria"/>
          <w:sz w:val="24"/>
          <w:szCs w:val="24"/>
        </w:rPr>
      </w:pPr>
      <w:r w:rsidRPr="00C57DD8">
        <w:rPr>
          <w:rFonts w:ascii="Cambria" w:hAnsi="Cambria"/>
          <w:sz w:val="24"/>
          <w:szCs w:val="24"/>
        </w:rPr>
        <w:t>I start this paper by introducing</w:t>
      </w:r>
      <w:r w:rsidR="00BD28C8" w:rsidRPr="00C57DD8">
        <w:rPr>
          <w:rFonts w:ascii="Cambria" w:hAnsi="Cambria"/>
          <w:sz w:val="24"/>
          <w:szCs w:val="24"/>
        </w:rPr>
        <w:t xml:space="preserve"> a meta-normative distinction between two sorts of reasons: justifying and demanding.</w:t>
      </w:r>
      <w:r w:rsidR="00B845A2" w:rsidRPr="00C57DD8">
        <w:rPr>
          <w:rStyle w:val="FootnoteReference"/>
          <w:rFonts w:ascii="Cambria" w:hAnsi="Cambria"/>
          <w:sz w:val="24"/>
          <w:szCs w:val="24"/>
        </w:rPr>
        <w:footnoteReference w:id="2"/>
      </w:r>
      <w:r w:rsidR="00BD28C8" w:rsidRPr="00C57DD8">
        <w:rPr>
          <w:rFonts w:ascii="Cambria" w:hAnsi="Cambria"/>
          <w:sz w:val="24"/>
          <w:szCs w:val="24"/>
        </w:rPr>
        <w:t xml:space="preserve"> </w:t>
      </w:r>
      <w:r w:rsidR="000721A9" w:rsidRPr="00C57DD8">
        <w:rPr>
          <w:rFonts w:ascii="Cambria" w:hAnsi="Cambria"/>
          <w:sz w:val="24"/>
          <w:szCs w:val="24"/>
        </w:rPr>
        <w:t xml:space="preserve">Having done so, </w:t>
      </w:r>
      <w:r w:rsidR="00BD28C8" w:rsidRPr="00C57DD8">
        <w:rPr>
          <w:rFonts w:ascii="Cambria" w:hAnsi="Cambria"/>
          <w:sz w:val="24"/>
          <w:szCs w:val="24"/>
        </w:rPr>
        <w:t xml:space="preserve">I descend to the first-order and defend the substantive view that aesthetic reasons </w:t>
      </w:r>
      <w:r w:rsidRPr="00C57DD8">
        <w:rPr>
          <w:rFonts w:ascii="Cambria" w:hAnsi="Cambria"/>
          <w:sz w:val="24"/>
          <w:szCs w:val="24"/>
        </w:rPr>
        <w:t xml:space="preserve">for feelings are </w:t>
      </w:r>
      <w:r w:rsidR="00851383" w:rsidRPr="00C57DD8">
        <w:rPr>
          <w:rFonts w:ascii="Cambria" w:hAnsi="Cambria"/>
          <w:sz w:val="24"/>
          <w:szCs w:val="24"/>
        </w:rPr>
        <w:t xml:space="preserve">only </w:t>
      </w:r>
      <w:r w:rsidR="000721A9" w:rsidRPr="00C57DD8">
        <w:rPr>
          <w:rFonts w:ascii="Cambria" w:hAnsi="Cambria"/>
          <w:sz w:val="24"/>
          <w:szCs w:val="24"/>
        </w:rPr>
        <w:t xml:space="preserve">ever </w:t>
      </w:r>
      <w:r w:rsidR="00BD28C8" w:rsidRPr="00C57DD8">
        <w:rPr>
          <w:rFonts w:ascii="Cambria" w:hAnsi="Cambria"/>
          <w:sz w:val="24"/>
          <w:szCs w:val="24"/>
        </w:rPr>
        <w:t>justif</w:t>
      </w:r>
      <w:r w:rsidR="00851383" w:rsidRPr="00C57DD8">
        <w:rPr>
          <w:rFonts w:ascii="Cambria" w:hAnsi="Cambria"/>
          <w:sz w:val="24"/>
          <w:szCs w:val="24"/>
        </w:rPr>
        <w:t>ying</w:t>
      </w:r>
      <w:r w:rsidR="00C20A90" w:rsidRPr="00C57DD8">
        <w:rPr>
          <w:rFonts w:ascii="Cambria" w:hAnsi="Cambria"/>
          <w:sz w:val="24"/>
          <w:szCs w:val="24"/>
        </w:rPr>
        <w:t xml:space="preserve"> – </w:t>
      </w:r>
      <w:r w:rsidR="00851383" w:rsidRPr="00C57DD8">
        <w:rPr>
          <w:rFonts w:ascii="Cambria" w:hAnsi="Cambria"/>
          <w:sz w:val="24"/>
          <w:szCs w:val="24"/>
        </w:rPr>
        <w:lastRenderedPageBreak/>
        <w:t>there are no aesthetic reasons that demand feeling</w:t>
      </w:r>
      <w:r w:rsidR="00BD28C8" w:rsidRPr="00C57DD8">
        <w:rPr>
          <w:rFonts w:ascii="Cambria" w:hAnsi="Cambria"/>
          <w:sz w:val="24"/>
          <w:szCs w:val="24"/>
        </w:rPr>
        <w:t xml:space="preserve">. </w:t>
      </w:r>
      <w:r w:rsidRPr="00C57DD8">
        <w:rPr>
          <w:rFonts w:ascii="Cambria" w:hAnsi="Cambria"/>
          <w:sz w:val="24"/>
          <w:szCs w:val="24"/>
        </w:rPr>
        <w:t>In contrast</w:t>
      </w:r>
      <w:r w:rsidR="00BD28C8" w:rsidRPr="00C57DD8">
        <w:rPr>
          <w:rFonts w:ascii="Cambria" w:hAnsi="Cambria"/>
          <w:sz w:val="24"/>
          <w:szCs w:val="24"/>
        </w:rPr>
        <w:t xml:space="preserve">, I argue, </w:t>
      </w:r>
      <w:r w:rsidR="00851383" w:rsidRPr="00C57DD8">
        <w:rPr>
          <w:rFonts w:ascii="Cambria" w:hAnsi="Cambria"/>
          <w:sz w:val="24"/>
          <w:szCs w:val="24"/>
        </w:rPr>
        <w:t>aesthetic reasons</w:t>
      </w:r>
      <w:r w:rsidR="00BD28C8" w:rsidRPr="00C57DD8">
        <w:rPr>
          <w:rFonts w:ascii="Cambria" w:hAnsi="Cambria"/>
          <w:sz w:val="24"/>
          <w:szCs w:val="24"/>
        </w:rPr>
        <w:t xml:space="preserve"> </w:t>
      </w:r>
      <w:r w:rsidRPr="00C57DD8">
        <w:rPr>
          <w:rFonts w:ascii="Cambria" w:hAnsi="Cambria"/>
          <w:sz w:val="24"/>
          <w:szCs w:val="24"/>
        </w:rPr>
        <w:t>for action</w:t>
      </w:r>
      <w:r w:rsidR="001144C9" w:rsidRPr="00C57DD8">
        <w:rPr>
          <w:rFonts w:ascii="Cambria" w:hAnsi="Cambria"/>
          <w:sz w:val="24"/>
          <w:szCs w:val="24"/>
        </w:rPr>
        <w:t>s are not only ever justifying</w:t>
      </w:r>
      <w:r w:rsidR="00C20A90" w:rsidRPr="00C57DD8">
        <w:rPr>
          <w:rFonts w:ascii="Cambria" w:hAnsi="Cambria"/>
          <w:sz w:val="24"/>
          <w:szCs w:val="24"/>
        </w:rPr>
        <w:t xml:space="preserve"> –</w:t>
      </w:r>
      <w:r w:rsidR="001144C9" w:rsidRPr="00C57DD8">
        <w:rPr>
          <w:rFonts w:ascii="Cambria" w:hAnsi="Cambria"/>
          <w:sz w:val="24"/>
          <w:szCs w:val="24"/>
        </w:rPr>
        <w:t xml:space="preserve"> </w:t>
      </w:r>
      <w:r w:rsidRPr="00C57DD8">
        <w:rPr>
          <w:rFonts w:ascii="Cambria" w:hAnsi="Cambria"/>
          <w:sz w:val="24"/>
          <w:szCs w:val="24"/>
        </w:rPr>
        <w:t xml:space="preserve">there are aesthetic reasons that demand action. </w:t>
      </w:r>
      <w:r w:rsidR="00AA4B11" w:rsidRPr="00C57DD8">
        <w:rPr>
          <w:rFonts w:ascii="Cambria" w:hAnsi="Cambria"/>
          <w:sz w:val="24"/>
          <w:szCs w:val="24"/>
        </w:rPr>
        <w:t xml:space="preserve">A corollary of this is that there are no aesthetic obligations to feel, only aesthetic permissions, though there are aesthetic obligations to act. </w:t>
      </w:r>
      <w:r w:rsidR="00851383" w:rsidRPr="00C57DD8">
        <w:rPr>
          <w:rFonts w:ascii="Cambria" w:hAnsi="Cambria"/>
          <w:sz w:val="24"/>
          <w:szCs w:val="24"/>
        </w:rPr>
        <w:t>The upshot is</w:t>
      </w:r>
      <w:r w:rsidR="00630F33" w:rsidRPr="00C57DD8">
        <w:rPr>
          <w:rFonts w:ascii="Cambria" w:hAnsi="Cambria"/>
          <w:sz w:val="24"/>
          <w:szCs w:val="24"/>
        </w:rPr>
        <w:t xml:space="preserve"> that the aesthetic domain is</w:t>
      </w:r>
      <w:r w:rsidR="00BD28C8" w:rsidRPr="00C57DD8">
        <w:rPr>
          <w:rFonts w:ascii="Cambria" w:hAnsi="Cambria"/>
          <w:sz w:val="24"/>
          <w:szCs w:val="24"/>
        </w:rPr>
        <w:t xml:space="preserve"> disunified, but the disunity is one of substance, not structure.</w:t>
      </w:r>
    </w:p>
    <w:p w14:paraId="3881539F" w14:textId="7C057DAE" w:rsidR="006C409C" w:rsidRPr="00C57DD8" w:rsidRDefault="006C409C" w:rsidP="00954E5F">
      <w:pPr>
        <w:spacing w:after="120" w:line="240" w:lineRule="auto"/>
        <w:rPr>
          <w:rFonts w:ascii="Cambria" w:hAnsi="Cambria"/>
          <w:sz w:val="24"/>
          <w:szCs w:val="24"/>
        </w:rPr>
      </w:pPr>
      <w:r w:rsidRPr="00C57DD8">
        <w:rPr>
          <w:rFonts w:ascii="Cambria" w:hAnsi="Cambria"/>
          <w:sz w:val="24"/>
          <w:szCs w:val="24"/>
        </w:rPr>
        <w:t>Before proceeding to the main discussion, I will address two preliminary matters. First, there is a tradition according to which aesthetic normativity is not action-guiding.</w:t>
      </w:r>
      <w:r w:rsidRPr="00C57DD8">
        <w:rPr>
          <w:rStyle w:val="FootnoteReference"/>
          <w:rFonts w:ascii="Cambria" w:hAnsi="Cambria"/>
          <w:sz w:val="24"/>
          <w:szCs w:val="24"/>
        </w:rPr>
        <w:footnoteReference w:id="3"/>
      </w:r>
      <w:r w:rsidRPr="00C57DD8">
        <w:rPr>
          <w:rFonts w:ascii="Cambria" w:hAnsi="Cambria"/>
          <w:sz w:val="24"/>
          <w:szCs w:val="24"/>
        </w:rPr>
        <w:t xml:space="preserve"> While aesthetic considerations bear on the question of what to feel, they do not bear on the question of how to act. In opposition to this, King invites us to:</w:t>
      </w:r>
    </w:p>
    <w:p w14:paraId="5471C7F0" w14:textId="27F77B61" w:rsidR="006C409C" w:rsidRPr="00C57DD8" w:rsidRDefault="006C409C" w:rsidP="00954E5F">
      <w:pPr>
        <w:spacing w:after="120" w:line="240" w:lineRule="auto"/>
        <w:ind w:left="720"/>
        <w:rPr>
          <w:rFonts w:ascii="Cambria" w:hAnsi="Cambria"/>
        </w:rPr>
      </w:pPr>
      <w:r w:rsidRPr="00C57DD8">
        <w:rPr>
          <w:rFonts w:ascii="Cambria" w:hAnsi="Cambria"/>
        </w:rPr>
        <w:t>Think […] of the decisions we make about our personal appearances. Which shoes? Which color shirt? We decide to cut our hair a certain way based on its look and to pick certain soaps over others because they simply smell nicer. We consider aesthetics when we compose an essay or a talk in trying to weigh clarity, simplicity, elegance, and wit. (2018: 638-639</w:t>
      </w:r>
      <w:r w:rsidR="007C414B" w:rsidRPr="00C57DD8">
        <w:rPr>
          <w:rFonts w:ascii="Cambria" w:hAnsi="Cambria"/>
        </w:rPr>
        <w:t>, see also Lopes 2018: ch. 2</w:t>
      </w:r>
      <w:r w:rsidRPr="00C57DD8">
        <w:rPr>
          <w:rFonts w:ascii="Cambria" w:hAnsi="Cambria"/>
        </w:rPr>
        <w:t>)</w:t>
      </w:r>
    </w:p>
    <w:p w14:paraId="2C101F7A" w14:textId="79D07710" w:rsidR="006C409C" w:rsidRPr="00C57DD8" w:rsidRDefault="006C409C" w:rsidP="00954E5F">
      <w:pPr>
        <w:spacing w:after="120" w:line="240" w:lineRule="auto"/>
        <w:rPr>
          <w:rFonts w:ascii="Cambria" w:hAnsi="Cambria"/>
          <w:sz w:val="24"/>
          <w:szCs w:val="24"/>
        </w:rPr>
      </w:pPr>
      <w:r w:rsidRPr="00C57DD8">
        <w:rPr>
          <w:rFonts w:ascii="Cambria" w:hAnsi="Cambria"/>
          <w:sz w:val="24"/>
          <w:szCs w:val="24"/>
        </w:rPr>
        <w:t xml:space="preserve">In view of </w:t>
      </w:r>
      <w:r w:rsidR="00064ADC" w:rsidRPr="00C57DD8">
        <w:rPr>
          <w:rFonts w:ascii="Cambria" w:hAnsi="Cambria"/>
          <w:sz w:val="24"/>
          <w:szCs w:val="24"/>
        </w:rPr>
        <w:t>such</w:t>
      </w:r>
      <w:r w:rsidRPr="00C57DD8">
        <w:rPr>
          <w:rFonts w:ascii="Cambria" w:hAnsi="Cambria"/>
          <w:sz w:val="24"/>
          <w:szCs w:val="24"/>
        </w:rPr>
        <w:t xml:space="preserve"> examples</w:t>
      </w:r>
      <w:r w:rsidR="00064ADC" w:rsidRPr="00C57DD8">
        <w:rPr>
          <w:rFonts w:ascii="Cambria" w:hAnsi="Cambria"/>
          <w:sz w:val="24"/>
          <w:szCs w:val="24"/>
        </w:rPr>
        <w:t xml:space="preserve">, </w:t>
      </w:r>
      <w:r w:rsidRPr="00C57DD8">
        <w:rPr>
          <w:rFonts w:ascii="Cambria" w:hAnsi="Cambria"/>
          <w:sz w:val="24"/>
          <w:szCs w:val="24"/>
        </w:rPr>
        <w:t>I take the proposal that the aesthetic concern</w:t>
      </w:r>
      <w:r w:rsidR="00E741D2" w:rsidRPr="00C57DD8">
        <w:rPr>
          <w:rFonts w:ascii="Cambria" w:hAnsi="Cambria"/>
          <w:sz w:val="24"/>
          <w:szCs w:val="24"/>
        </w:rPr>
        <w:t>s</w:t>
      </w:r>
      <w:r w:rsidRPr="00C57DD8">
        <w:rPr>
          <w:rFonts w:ascii="Cambria" w:hAnsi="Cambria"/>
          <w:sz w:val="24"/>
          <w:szCs w:val="24"/>
        </w:rPr>
        <w:t xml:space="preserve"> us only as patients, </w:t>
      </w:r>
      <w:r w:rsidR="00E741D2" w:rsidRPr="00C57DD8">
        <w:rPr>
          <w:rFonts w:ascii="Cambria" w:hAnsi="Cambria"/>
          <w:sz w:val="24"/>
          <w:szCs w:val="24"/>
        </w:rPr>
        <w:t xml:space="preserve">not as agents, </w:t>
      </w:r>
      <w:r w:rsidRPr="00C57DD8">
        <w:rPr>
          <w:rFonts w:ascii="Cambria" w:hAnsi="Cambria"/>
          <w:sz w:val="24"/>
          <w:szCs w:val="24"/>
        </w:rPr>
        <w:t>to have no intuitive appeal</w:t>
      </w:r>
      <w:r w:rsidR="007B0375" w:rsidRPr="00C57DD8">
        <w:rPr>
          <w:rFonts w:ascii="Cambria" w:hAnsi="Cambria"/>
          <w:sz w:val="24"/>
          <w:szCs w:val="24"/>
        </w:rPr>
        <w:t xml:space="preserve">. I </w:t>
      </w:r>
      <w:r w:rsidRPr="00C57DD8">
        <w:rPr>
          <w:rFonts w:ascii="Cambria" w:hAnsi="Cambria"/>
          <w:sz w:val="24"/>
          <w:szCs w:val="24"/>
        </w:rPr>
        <w:t>set it aside in what follows.</w:t>
      </w:r>
      <w:r w:rsidRPr="00C57DD8">
        <w:rPr>
          <w:rStyle w:val="FootnoteReference"/>
          <w:rFonts w:ascii="Cambria" w:hAnsi="Cambria"/>
          <w:sz w:val="24"/>
          <w:szCs w:val="24"/>
        </w:rPr>
        <w:footnoteReference w:id="4"/>
      </w:r>
    </w:p>
    <w:p w14:paraId="608DBC65" w14:textId="0B204A80" w:rsidR="006C409C" w:rsidRPr="00C57DD8" w:rsidRDefault="00E741D2" w:rsidP="00954E5F">
      <w:pPr>
        <w:spacing w:after="120" w:line="240" w:lineRule="auto"/>
        <w:rPr>
          <w:rFonts w:ascii="Cambria" w:hAnsi="Cambria"/>
          <w:sz w:val="24"/>
          <w:szCs w:val="24"/>
        </w:rPr>
      </w:pPr>
      <w:r w:rsidRPr="00C57DD8">
        <w:rPr>
          <w:rFonts w:ascii="Cambria" w:hAnsi="Cambria"/>
          <w:sz w:val="24"/>
          <w:szCs w:val="24"/>
        </w:rPr>
        <w:t xml:space="preserve">Second, talk of aesthetic obligations and permissions is here simply a convenient way of talking of what a person should or may do aesthetically speaking, which in turn is understood in terms of the balance of aesthetic reasons. Some understand aesthetic obligations in a more heavyweight fashion – as duties that are owed to someone or something, </w:t>
      </w:r>
      <w:r w:rsidR="007B73EF" w:rsidRPr="00C57DD8">
        <w:rPr>
          <w:rFonts w:ascii="Cambria" w:hAnsi="Cambria"/>
          <w:sz w:val="24"/>
          <w:szCs w:val="24"/>
        </w:rPr>
        <w:t xml:space="preserve">as backed by law or sanctions, </w:t>
      </w:r>
      <w:r w:rsidRPr="00C57DD8">
        <w:rPr>
          <w:rFonts w:ascii="Cambria" w:hAnsi="Cambria"/>
          <w:sz w:val="24"/>
          <w:szCs w:val="24"/>
        </w:rPr>
        <w:t>as accompanied by guilt or remorse in cases of non-compliance, or as in some way particularly serious (see Cross 2017b, Eaton 2008, Hampshire 1954,</w:t>
      </w:r>
      <w:r w:rsidR="007B73EF" w:rsidRPr="00C57DD8">
        <w:rPr>
          <w:rFonts w:ascii="Cambria" w:hAnsi="Cambria"/>
          <w:sz w:val="24"/>
          <w:szCs w:val="24"/>
        </w:rPr>
        <w:t xml:space="preserve"> Harman 1977: 59,</w:t>
      </w:r>
      <w:r w:rsidRPr="00C57DD8">
        <w:rPr>
          <w:rFonts w:ascii="Cambria" w:hAnsi="Cambria"/>
          <w:sz w:val="24"/>
          <w:szCs w:val="24"/>
        </w:rPr>
        <w:t xml:space="preserve"> Kubala 2018). As I use the term ‘obligation’, it carries none of these associations</w:t>
      </w:r>
      <w:r w:rsidR="00064ADC" w:rsidRPr="00C57DD8">
        <w:rPr>
          <w:rFonts w:ascii="Cambria" w:hAnsi="Cambria"/>
          <w:sz w:val="24"/>
          <w:szCs w:val="24"/>
        </w:rPr>
        <w:t>; a</w:t>
      </w:r>
      <w:r w:rsidRPr="00C57DD8">
        <w:rPr>
          <w:rFonts w:ascii="Cambria" w:hAnsi="Cambria"/>
          <w:sz w:val="24"/>
          <w:szCs w:val="24"/>
        </w:rPr>
        <w:t xml:space="preserve">gain, it just picks out </w:t>
      </w:r>
      <w:r w:rsidR="002F5F14" w:rsidRPr="00C57DD8">
        <w:rPr>
          <w:rFonts w:ascii="Cambria" w:hAnsi="Cambria"/>
          <w:sz w:val="24"/>
          <w:szCs w:val="24"/>
        </w:rPr>
        <w:t>a</w:t>
      </w:r>
      <w:r w:rsidR="00064ADC" w:rsidRPr="00C57DD8">
        <w:rPr>
          <w:rFonts w:ascii="Cambria" w:hAnsi="Cambria"/>
          <w:sz w:val="24"/>
          <w:szCs w:val="24"/>
        </w:rPr>
        <w:t xml:space="preserve"> </w:t>
      </w:r>
      <w:r w:rsidR="002F5F14" w:rsidRPr="00C57DD8">
        <w:rPr>
          <w:rFonts w:ascii="Cambria" w:hAnsi="Cambria"/>
          <w:sz w:val="24"/>
          <w:szCs w:val="24"/>
        </w:rPr>
        <w:t xml:space="preserve">status, what </w:t>
      </w:r>
      <w:r w:rsidRPr="00C57DD8">
        <w:rPr>
          <w:rFonts w:ascii="Cambria" w:hAnsi="Cambria"/>
          <w:sz w:val="24"/>
          <w:szCs w:val="24"/>
        </w:rPr>
        <w:t xml:space="preserve">a person ought to do, </w:t>
      </w:r>
      <w:r w:rsidR="002F5F14" w:rsidRPr="00C57DD8">
        <w:rPr>
          <w:rFonts w:ascii="Cambria" w:hAnsi="Cambria"/>
          <w:sz w:val="24"/>
          <w:szCs w:val="24"/>
        </w:rPr>
        <w:t>determined by</w:t>
      </w:r>
      <w:r w:rsidRPr="00C57DD8">
        <w:rPr>
          <w:rFonts w:ascii="Cambria" w:hAnsi="Cambria"/>
          <w:sz w:val="24"/>
          <w:szCs w:val="24"/>
        </w:rPr>
        <w:t xml:space="preserve"> the </w:t>
      </w:r>
      <w:r w:rsidR="007B0375" w:rsidRPr="00C57DD8">
        <w:rPr>
          <w:rFonts w:ascii="Cambria" w:hAnsi="Cambria"/>
          <w:sz w:val="24"/>
          <w:szCs w:val="24"/>
        </w:rPr>
        <w:t xml:space="preserve">relevant </w:t>
      </w:r>
      <w:r w:rsidRPr="00C57DD8">
        <w:rPr>
          <w:rFonts w:ascii="Cambria" w:hAnsi="Cambria"/>
          <w:sz w:val="24"/>
          <w:szCs w:val="24"/>
        </w:rPr>
        <w:t xml:space="preserve">aesthetic considerations. </w:t>
      </w:r>
      <w:r w:rsidR="00064ADC" w:rsidRPr="00C57DD8">
        <w:rPr>
          <w:rFonts w:ascii="Cambria" w:hAnsi="Cambria"/>
          <w:sz w:val="24"/>
          <w:szCs w:val="24"/>
        </w:rPr>
        <w:t xml:space="preserve">That is not to deny that there are heavyweight aesthetic obligations – or that the question of what grounds them is an important one – only that they are the present concern. </w:t>
      </w:r>
      <w:r w:rsidRPr="00C57DD8">
        <w:rPr>
          <w:rFonts w:ascii="Cambria" w:hAnsi="Cambria"/>
          <w:sz w:val="24"/>
          <w:szCs w:val="24"/>
        </w:rPr>
        <w:t xml:space="preserve">Lopes </w:t>
      </w:r>
      <w:r w:rsidR="00064ADC" w:rsidRPr="00C57DD8">
        <w:rPr>
          <w:rFonts w:ascii="Cambria" w:hAnsi="Cambria"/>
          <w:sz w:val="24"/>
          <w:szCs w:val="24"/>
        </w:rPr>
        <w:t>claims</w:t>
      </w:r>
      <w:r w:rsidRPr="00C57DD8">
        <w:rPr>
          <w:rFonts w:ascii="Cambria" w:hAnsi="Cambria"/>
          <w:sz w:val="24"/>
          <w:szCs w:val="24"/>
        </w:rPr>
        <w:t xml:space="preserve"> that it is a ‘mistake […] to assume that shoulds and oughts necessarily concern serious business, generating dilemmas and threatening Furies’ reprisal’ (2018: 40).</w:t>
      </w:r>
      <w:r w:rsidR="00064ADC" w:rsidRPr="00C57DD8">
        <w:rPr>
          <w:rFonts w:ascii="Cambria" w:hAnsi="Cambria"/>
          <w:sz w:val="24"/>
          <w:szCs w:val="24"/>
        </w:rPr>
        <w:t xml:space="preserve"> Whether that is a mistake in general, it is in this context.</w:t>
      </w:r>
      <w:r w:rsidRPr="00C57DD8">
        <w:rPr>
          <w:rFonts w:ascii="Cambria" w:hAnsi="Cambria"/>
          <w:sz w:val="24"/>
          <w:szCs w:val="24"/>
        </w:rPr>
        <w:t xml:space="preserve"> </w:t>
      </w:r>
    </w:p>
    <w:p w14:paraId="115300BE" w14:textId="4238AAEE" w:rsidR="00570591" w:rsidRPr="00C57DD8" w:rsidRDefault="007D3FC9" w:rsidP="00954E5F">
      <w:pPr>
        <w:pStyle w:val="ListParagraph"/>
        <w:numPr>
          <w:ilvl w:val="0"/>
          <w:numId w:val="2"/>
        </w:numPr>
        <w:spacing w:after="120" w:line="240" w:lineRule="auto"/>
        <w:rPr>
          <w:rFonts w:ascii="Cambria" w:hAnsi="Cambria"/>
          <w:sz w:val="24"/>
          <w:szCs w:val="24"/>
        </w:rPr>
      </w:pPr>
      <w:r w:rsidRPr="00C57DD8">
        <w:rPr>
          <w:rFonts w:ascii="Cambria" w:hAnsi="Cambria"/>
          <w:b/>
          <w:sz w:val="24"/>
          <w:szCs w:val="24"/>
        </w:rPr>
        <w:t xml:space="preserve">Justifying </w:t>
      </w:r>
      <w:r w:rsidR="00A97828" w:rsidRPr="00C57DD8">
        <w:rPr>
          <w:rFonts w:ascii="Cambria" w:hAnsi="Cambria"/>
          <w:b/>
          <w:sz w:val="24"/>
          <w:szCs w:val="24"/>
        </w:rPr>
        <w:t xml:space="preserve">versus </w:t>
      </w:r>
      <w:r w:rsidRPr="00C57DD8">
        <w:rPr>
          <w:rFonts w:ascii="Cambria" w:hAnsi="Cambria"/>
          <w:b/>
          <w:sz w:val="24"/>
          <w:szCs w:val="24"/>
        </w:rPr>
        <w:t>demanding</w:t>
      </w:r>
    </w:p>
    <w:p w14:paraId="4FD2B9DA" w14:textId="07DA6B90" w:rsidR="00F1688A" w:rsidRPr="00C57DD8" w:rsidRDefault="009B0A77" w:rsidP="00954E5F">
      <w:pPr>
        <w:spacing w:after="120" w:line="240" w:lineRule="auto"/>
        <w:rPr>
          <w:rFonts w:ascii="Cambria" w:hAnsi="Cambria"/>
          <w:sz w:val="24"/>
          <w:szCs w:val="24"/>
        </w:rPr>
      </w:pPr>
      <w:r w:rsidRPr="00C57DD8">
        <w:rPr>
          <w:rFonts w:ascii="Cambria" w:hAnsi="Cambria"/>
          <w:sz w:val="24"/>
          <w:szCs w:val="24"/>
        </w:rPr>
        <w:t xml:space="preserve">Among reasons for action, one can distinguish reasons that </w:t>
      </w:r>
      <w:r w:rsidR="00BE7FCF" w:rsidRPr="00C57DD8">
        <w:rPr>
          <w:rFonts w:ascii="Cambria" w:hAnsi="Cambria"/>
          <w:sz w:val="24"/>
          <w:szCs w:val="24"/>
        </w:rPr>
        <w:t>merely</w:t>
      </w:r>
      <w:r w:rsidR="00275C7E" w:rsidRPr="00C57DD8">
        <w:rPr>
          <w:rFonts w:ascii="Cambria" w:hAnsi="Cambria"/>
          <w:sz w:val="24"/>
          <w:szCs w:val="24"/>
        </w:rPr>
        <w:t xml:space="preserve"> justify </w:t>
      </w:r>
      <w:r w:rsidR="0043416E" w:rsidRPr="00C57DD8">
        <w:rPr>
          <w:rFonts w:ascii="Cambria" w:hAnsi="Cambria"/>
          <w:sz w:val="24"/>
          <w:szCs w:val="24"/>
        </w:rPr>
        <w:t>actions</w:t>
      </w:r>
      <w:r w:rsidR="00363495" w:rsidRPr="00C57DD8">
        <w:rPr>
          <w:rFonts w:ascii="Cambria" w:hAnsi="Cambria"/>
          <w:sz w:val="24"/>
          <w:szCs w:val="24"/>
        </w:rPr>
        <w:t xml:space="preserve"> </w:t>
      </w:r>
      <w:r w:rsidR="00953A06" w:rsidRPr="00C57DD8">
        <w:rPr>
          <w:rFonts w:ascii="Cambria" w:hAnsi="Cambria"/>
          <w:sz w:val="24"/>
          <w:szCs w:val="24"/>
        </w:rPr>
        <w:t>(</w:t>
      </w:r>
      <w:r w:rsidR="00363495" w:rsidRPr="00C57DD8">
        <w:rPr>
          <w:rFonts w:ascii="Cambria" w:hAnsi="Cambria"/>
          <w:sz w:val="24"/>
          <w:szCs w:val="24"/>
        </w:rPr>
        <w:t>to some degree</w:t>
      </w:r>
      <w:r w:rsidR="00953A06" w:rsidRPr="00C57DD8">
        <w:rPr>
          <w:rFonts w:ascii="Cambria" w:hAnsi="Cambria"/>
          <w:sz w:val="24"/>
          <w:szCs w:val="24"/>
        </w:rPr>
        <w:t>)</w:t>
      </w:r>
      <w:r w:rsidRPr="00C57DD8">
        <w:rPr>
          <w:rFonts w:ascii="Cambria" w:hAnsi="Cambria"/>
          <w:sz w:val="24"/>
          <w:szCs w:val="24"/>
        </w:rPr>
        <w:t xml:space="preserve"> and </w:t>
      </w:r>
      <w:r w:rsidR="00275C7E" w:rsidRPr="00C57DD8">
        <w:rPr>
          <w:rFonts w:ascii="Cambria" w:hAnsi="Cambria"/>
          <w:sz w:val="24"/>
          <w:szCs w:val="24"/>
        </w:rPr>
        <w:t xml:space="preserve">reasons that do not merely justify </w:t>
      </w:r>
      <w:r w:rsidR="0043416E" w:rsidRPr="00C57DD8">
        <w:rPr>
          <w:rFonts w:ascii="Cambria" w:hAnsi="Cambria"/>
          <w:sz w:val="24"/>
          <w:szCs w:val="24"/>
        </w:rPr>
        <w:t>actions</w:t>
      </w:r>
      <w:r w:rsidR="00275C7E" w:rsidRPr="00C57DD8">
        <w:rPr>
          <w:rFonts w:ascii="Cambria" w:hAnsi="Cambria"/>
          <w:sz w:val="24"/>
          <w:szCs w:val="24"/>
        </w:rPr>
        <w:t xml:space="preserve"> but also demand them</w:t>
      </w:r>
      <w:r w:rsidR="00363495" w:rsidRPr="00C57DD8">
        <w:rPr>
          <w:rFonts w:ascii="Cambria" w:hAnsi="Cambria"/>
          <w:sz w:val="24"/>
          <w:szCs w:val="24"/>
        </w:rPr>
        <w:t xml:space="preserve"> </w:t>
      </w:r>
      <w:r w:rsidR="00953A06" w:rsidRPr="00C57DD8">
        <w:rPr>
          <w:rFonts w:ascii="Cambria" w:hAnsi="Cambria"/>
          <w:sz w:val="24"/>
          <w:szCs w:val="24"/>
        </w:rPr>
        <w:t>(</w:t>
      </w:r>
      <w:r w:rsidR="00363495" w:rsidRPr="00C57DD8">
        <w:rPr>
          <w:rFonts w:ascii="Cambria" w:hAnsi="Cambria"/>
          <w:sz w:val="24"/>
          <w:szCs w:val="24"/>
        </w:rPr>
        <w:t>to some degree</w:t>
      </w:r>
      <w:r w:rsidR="00953A06" w:rsidRPr="00C57DD8">
        <w:rPr>
          <w:rFonts w:ascii="Cambria" w:hAnsi="Cambria"/>
          <w:sz w:val="24"/>
          <w:szCs w:val="24"/>
        </w:rPr>
        <w:t>)</w:t>
      </w:r>
      <w:r w:rsidR="00275C7E" w:rsidRPr="00C57DD8">
        <w:rPr>
          <w:rFonts w:ascii="Cambria" w:hAnsi="Cambria"/>
          <w:sz w:val="24"/>
          <w:szCs w:val="24"/>
        </w:rPr>
        <w:t>.</w:t>
      </w:r>
      <w:r w:rsidRPr="00C57DD8">
        <w:rPr>
          <w:rStyle w:val="FootnoteReference"/>
          <w:rFonts w:ascii="Cambria" w:hAnsi="Cambria"/>
          <w:sz w:val="24"/>
          <w:szCs w:val="24"/>
        </w:rPr>
        <w:footnoteReference w:id="5"/>
      </w:r>
      <w:r w:rsidRPr="00C57DD8">
        <w:rPr>
          <w:rFonts w:ascii="Cambria" w:hAnsi="Cambria"/>
          <w:sz w:val="24"/>
          <w:szCs w:val="24"/>
        </w:rPr>
        <w:t xml:space="preserve"> </w:t>
      </w:r>
      <w:r w:rsidR="00C20A90" w:rsidRPr="00C57DD8">
        <w:rPr>
          <w:rFonts w:ascii="Cambria" w:hAnsi="Cambria"/>
          <w:sz w:val="24"/>
          <w:szCs w:val="24"/>
        </w:rPr>
        <w:t xml:space="preserve">More carefully, the distinction is among reason-relations – </w:t>
      </w:r>
      <w:r w:rsidR="00F1688A" w:rsidRPr="00C57DD8">
        <w:rPr>
          <w:rFonts w:ascii="Cambria" w:hAnsi="Cambria"/>
          <w:sz w:val="24"/>
          <w:szCs w:val="24"/>
        </w:rPr>
        <w:t>justifying and demanding are different relations consideration</w:t>
      </w:r>
      <w:r w:rsidR="00363495" w:rsidRPr="00C57DD8">
        <w:rPr>
          <w:rFonts w:ascii="Cambria" w:hAnsi="Cambria"/>
          <w:sz w:val="24"/>
          <w:szCs w:val="24"/>
        </w:rPr>
        <w:t>s</w:t>
      </w:r>
      <w:r w:rsidR="00F1688A" w:rsidRPr="00C57DD8">
        <w:rPr>
          <w:rFonts w:ascii="Cambria" w:hAnsi="Cambria"/>
          <w:sz w:val="24"/>
          <w:szCs w:val="24"/>
        </w:rPr>
        <w:t xml:space="preserve"> can stand in to a</w:t>
      </w:r>
      <w:r w:rsidR="00363495" w:rsidRPr="00C57DD8">
        <w:rPr>
          <w:rFonts w:ascii="Cambria" w:hAnsi="Cambria"/>
          <w:sz w:val="24"/>
          <w:szCs w:val="24"/>
        </w:rPr>
        <w:t>ctions</w:t>
      </w:r>
      <w:r w:rsidR="00F1688A" w:rsidRPr="00C57DD8">
        <w:rPr>
          <w:rFonts w:ascii="Cambria" w:hAnsi="Cambria"/>
          <w:sz w:val="24"/>
          <w:szCs w:val="24"/>
        </w:rPr>
        <w:t xml:space="preserve">. It is consistent </w:t>
      </w:r>
      <w:r w:rsidR="00F1688A" w:rsidRPr="00C57DD8">
        <w:rPr>
          <w:rFonts w:ascii="Cambria" w:hAnsi="Cambria"/>
          <w:sz w:val="24"/>
          <w:szCs w:val="24"/>
        </w:rPr>
        <w:lastRenderedPageBreak/>
        <w:t xml:space="preserve">with this that the same consideration might figure in both relations, or in one relation in one context and another in another.  </w:t>
      </w:r>
    </w:p>
    <w:p w14:paraId="15B12FDF" w14:textId="3B8C1210" w:rsidR="00242182" w:rsidRPr="00C57DD8" w:rsidRDefault="0011044B" w:rsidP="00954E5F">
      <w:pPr>
        <w:spacing w:after="120" w:line="240" w:lineRule="auto"/>
        <w:rPr>
          <w:rFonts w:ascii="Cambria" w:hAnsi="Cambria"/>
          <w:sz w:val="24"/>
          <w:szCs w:val="24"/>
        </w:rPr>
      </w:pPr>
      <w:r w:rsidRPr="00C57DD8">
        <w:rPr>
          <w:rFonts w:ascii="Cambria" w:hAnsi="Cambria"/>
          <w:sz w:val="24"/>
          <w:szCs w:val="24"/>
        </w:rPr>
        <w:t>I will first illustrate th</w:t>
      </w:r>
      <w:r w:rsidR="00F1688A" w:rsidRPr="00C57DD8">
        <w:rPr>
          <w:rFonts w:ascii="Cambria" w:hAnsi="Cambria"/>
          <w:sz w:val="24"/>
          <w:szCs w:val="24"/>
        </w:rPr>
        <w:t>e justifying/demanding</w:t>
      </w:r>
      <w:r w:rsidRPr="00C57DD8">
        <w:rPr>
          <w:rFonts w:ascii="Cambria" w:hAnsi="Cambria"/>
          <w:sz w:val="24"/>
          <w:szCs w:val="24"/>
        </w:rPr>
        <w:t xml:space="preserve"> </w:t>
      </w:r>
      <w:r w:rsidR="00BE7FCF" w:rsidRPr="00C57DD8">
        <w:rPr>
          <w:rFonts w:ascii="Cambria" w:hAnsi="Cambria"/>
          <w:sz w:val="24"/>
          <w:szCs w:val="24"/>
        </w:rPr>
        <w:t xml:space="preserve">distinction </w:t>
      </w:r>
      <w:r w:rsidRPr="00C57DD8">
        <w:rPr>
          <w:rFonts w:ascii="Cambria" w:hAnsi="Cambria"/>
          <w:sz w:val="24"/>
          <w:szCs w:val="24"/>
        </w:rPr>
        <w:t>with some examples from the non-aesthetic realm</w:t>
      </w:r>
      <w:r w:rsidR="00052725" w:rsidRPr="00C57DD8">
        <w:rPr>
          <w:rFonts w:ascii="Cambria" w:hAnsi="Cambria"/>
          <w:sz w:val="24"/>
          <w:szCs w:val="24"/>
        </w:rPr>
        <w:t xml:space="preserve">, and then </w:t>
      </w:r>
      <w:r w:rsidR="00C02C46" w:rsidRPr="00C57DD8">
        <w:rPr>
          <w:rFonts w:ascii="Cambria" w:hAnsi="Cambria"/>
          <w:sz w:val="24"/>
          <w:szCs w:val="24"/>
        </w:rPr>
        <w:t>offer</w:t>
      </w:r>
      <w:r w:rsidRPr="00C57DD8">
        <w:rPr>
          <w:rFonts w:ascii="Cambria" w:hAnsi="Cambria"/>
          <w:sz w:val="24"/>
          <w:szCs w:val="24"/>
        </w:rPr>
        <w:t xml:space="preserve"> </w:t>
      </w:r>
      <w:r w:rsidR="00064ADC" w:rsidRPr="00C57DD8">
        <w:rPr>
          <w:rFonts w:ascii="Cambria" w:hAnsi="Cambria"/>
          <w:sz w:val="24"/>
          <w:szCs w:val="24"/>
        </w:rPr>
        <w:t>a</w:t>
      </w:r>
      <w:r w:rsidRPr="00C57DD8">
        <w:rPr>
          <w:rFonts w:ascii="Cambria" w:hAnsi="Cambria"/>
          <w:sz w:val="24"/>
          <w:szCs w:val="24"/>
        </w:rPr>
        <w:t xml:space="preserve"> more principled way of drawing </w:t>
      </w:r>
      <w:r w:rsidR="00242182" w:rsidRPr="00C57DD8">
        <w:rPr>
          <w:rFonts w:ascii="Cambria" w:hAnsi="Cambria"/>
          <w:sz w:val="24"/>
          <w:szCs w:val="24"/>
        </w:rPr>
        <w:t>it</w:t>
      </w:r>
      <w:r w:rsidRPr="00C57DD8">
        <w:rPr>
          <w:rFonts w:ascii="Cambria" w:hAnsi="Cambria"/>
          <w:sz w:val="24"/>
          <w:szCs w:val="24"/>
        </w:rPr>
        <w:t>.</w:t>
      </w:r>
      <w:r w:rsidR="00F1688A" w:rsidRPr="00C57DD8">
        <w:rPr>
          <w:rFonts w:ascii="Cambria" w:hAnsi="Cambria"/>
          <w:sz w:val="24"/>
          <w:szCs w:val="24"/>
        </w:rPr>
        <w:t xml:space="preserve"> </w:t>
      </w:r>
      <w:r w:rsidR="00953A06" w:rsidRPr="00C57DD8">
        <w:rPr>
          <w:rFonts w:ascii="Cambria" w:hAnsi="Cambria"/>
          <w:sz w:val="24"/>
          <w:szCs w:val="24"/>
        </w:rPr>
        <w:t>T</w:t>
      </w:r>
      <w:r w:rsidR="00F1688A" w:rsidRPr="00C57DD8">
        <w:rPr>
          <w:rFonts w:ascii="Cambria" w:hAnsi="Cambria"/>
          <w:sz w:val="24"/>
          <w:szCs w:val="24"/>
        </w:rPr>
        <w:t xml:space="preserve">he aim in </w:t>
      </w:r>
      <w:r w:rsidR="00953A06" w:rsidRPr="00C57DD8">
        <w:rPr>
          <w:rFonts w:ascii="Cambria" w:hAnsi="Cambria"/>
          <w:sz w:val="24"/>
          <w:szCs w:val="24"/>
        </w:rPr>
        <w:t>doing so</w:t>
      </w:r>
      <w:r w:rsidR="00F1688A" w:rsidRPr="00C57DD8">
        <w:rPr>
          <w:rFonts w:ascii="Cambria" w:hAnsi="Cambria"/>
          <w:sz w:val="24"/>
          <w:szCs w:val="24"/>
        </w:rPr>
        <w:t xml:space="preserve"> is a modest one. There are n</w:t>
      </w:r>
      <w:r w:rsidR="00C20A90" w:rsidRPr="00C57DD8">
        <w:rPr>
          <w:rFonts w:ascii="Cambria" w:hAnsi="Cambria"/>
          <w:sz w:val="24"/>
          <w:szCs w:val="24"/>
        </w:rPr>
        <w:t>o doubt</w:t>
      </w:r>
      <w:r w:rsidR="00F1688A" w:rsidRPr="00C57DD8">
        <w:rPr>
          <w:rFonts w:ascii="Cambria" w:hAnsi="Cambria"/>
          <w:sz w:val="24"/>
          <w:szCs w:val="24"/>
        </w:rPr>
        <w:t xml:space="preserve"> alternative</w:t>
      </w:r>
      <w:r w:rsidR="00C20A90" w:rsidRPr="00C57DD8">
        <w:rPr>
          <w:rFonts w:ascii="Cambria" w:hAnsi="Cambria"/>
          <w:sz w:val="24"/>
          <w:szCs w:val="24"/>
        </w:rPr>
        <w:t xml:space="preserve"> ways to </w:t>
      </w:r>
      <w:r w:rsidR="00F1688A" w:rsidRPr="00C57DD8">
        <w:rPr>
          <w:rFonts w:ascii="Cambria" w:hAnsi="Cambria"/>
          <w:sz w:val="24"/>
          <w:szCs w:val="24"/>
        </w:rPr>
        <w:t>capture what is going on in</w:t>
      </w:r>
      <w:r w:rsidR="00C20A90" w:rsidRPr="00C57DD8">
        <w:rPr>
          <w:rFonts w:ascii="Cambria" w:hAnsi="Cambria"/>
          <w:sz w:val="24"/>
          <w:szCs w:val="24"/>
        </w:rPr>
        <w:t xml:space="preserve"> the </w:t>
      </w:r>
      <w:r w:rsidR="00F1688A" w:rsidRPr="00C57DD8">
        <w:rPr>
          <w:rFonts w:ascii="Cambria" w:hAnsi="Cambria"/>
          <w:sz w:val="24"/>
          <w:szCs w:val="24"/>
        </w:rPr>
        <w:t>examples</w:t>
      </w:r>
      <w:r w:rsidR="00C20A90" w:rsidRPr="00C57DD8">
        <w:rPr>
          <w:rFonts w:ascii="Cambria" w:hAnsi="Cambria"/>
          <w:sz w:val="24"/>
          <w:szCs w:val="24"/>
        </w:rPr>
        <w:t xml:space="preserve"> and</w:t>
      </w:r>
      <w:r w:rsidR="00F1688A" w:rsidRPr="00C57DD8">
        <w:rPr>
          <w:rFonts w:ascii="Cambria" w:hAnsi="Cambria"/>
          <w:sz w:val="24"/>
          <w:szCs w:val="24"/>
        </w:rPr>
        <w:t xml:space="preserve"> </w:t>
      </w:r>
      <w:r w:rsidR="00C20A90" w:rsidRPr="00C57DD8">
        <w:rPr>
          <w:rFonts w:ascii="Cambria" w:hAnsi="Cambria"/>
          <w:sz w:val="24"/>
          <w:szCs w:val="24"/>
        </w:rPr>
        <w:t>challenge</w:t>
      </w:r>
      <w:r w:rsidR="00F1688A" w:rsidRPr="00C57DD8">
        <w:rPr>
          <w:rFonts w:ascii="Cambria" w:hAnsi="Cambria"/>
          <w:sz w:val="24"/>
          <w:szCs w:val="24"/>
        </w:rPr>
        <w:t>s to</w:t>
      </w:r>
      <w:r w:rsidR="00C20A90" w:rsidRPr="00C57DD8">
        <w:rPr>
          <w:rFonts w:ascii="Cambria" w:hAnsi="Cambria"/>
          <w:sz w:val="24"/>
          <w:szCs w:val="24"/>
        </w:rPr>
        <w:t xml:space="preserve"> the </w:t>
      </w:r>
      <w:r w:rsidR="00064ADC" w:rsidRPr="00C57DD8">
        <w:rPr>
          <w:rFonts w:ascii="Cambria" w:hAnsi="Cambria"/>
          <w:sz w:val="24"/>
          <w:szCs w:val="24"/>
        </w:rPr>
        <w:t xml:space="preserve">relevant </w:t>
      </w:r>
      <w:r w:rsidR="00C20A90" w:rsidRPr="00C57DD8">
        <w:rPr>
          <w:rFonts w:ascii="Cambria" w:hAnsi="Cambria"/>
          <w:sz w:val="24"/>
          <w:szCs w:val="24"/>
        </w:rPr>
        <w:t>principle</w:t>
      </w:r>
      <w:r w:rsidR="00064ADC" w:rsidRPr="00C57DD8">
        <w:rPr>
          <w:rFonts w:ascii="Cambria" w:hAnsi="Cambria"/>
          <w:sz w:val="24"/>
          <w:szCs w:val="24"/>
        </w:rPr>
        <w:t>s</w:t>
      </w:r>
      <w:r w:rsidR="00C20A90" w:rsidRPr="00C57DD8">
        <w:rPr>
          <w:rFonts w:ascii="Cambria" w:hAnsi="Cambria"/>
          <w:sz w:val="24"/>
          <w:szCs w:val="24"/>
        </w:rPr>
        <w:t>.</w:t>
      </w:r>
      <w:r w:rsidR="00953A06" w:rsidRPr="00C57DD8">
        <w:rPr>
          <w:rFonts w:ascii="Cambria" w:hAnsi="Cambria"/>
          <w:sz w:val="24"/>
          <w:szCs w:val="24"/>
        </w:rPr>
        <w:t xml:space="preserve"> I am not trying here to establish </w:t>
      </w:r>
      <w:r w:rsidR="00C20A90" w:rsidRPr="00C57DD8">
        <w:rPr>
          <w:rFonts w:ascii="Cambria" w:hAnsi="Cambria"/>
          <w:sz w:val="24"/>
          <w:szCs w:val="24"/>
        </w:rPr>
        <w:t>that the distinction holds</w:t>
      </w:r>
      <w:r w:rsidR="00083B33" w:rsidRPr="00C57DD8">
        <w:rPr>
          <w:rFonts w:ascii="Cambria" w:hAnsi="Cambria"/>
          <w:sz w:val="24"/>
          <w:szCs w:val="24"/>
        </w:rPr>
        <w:t>,</w:t>
      </w:r>
      <w:r w:rsidR="00C20A90" w:rsidRPr="00C57DD8">
        <w:rPr>
          <w:rFonts w:ascii="Cambria" w:hAnsi="Cambria"/>
          <w:sz w:val="24"/>
          <w:szCs w:val="24"/>
        </w:rPr>
        <w:t xml:space="preserve"> but simply to </w:t>
      </w:r>
      <w:r w:rsidR="00953A06" w:rsidRPr="00C57DD8">
        <w:rPr>
          <w:rFonts w:ascii="Cambria" w:hAnsi="Cambria"/>
          <w:sz w:val="24"/>
          <w:szCs w:val="24"/>
        </w:rPr>
        <w:t>bring it into view</w:t>
      </w:r>
      <w:r w:rsidR="00C20A90" w:rsidRPr="00C57DD8">
        <w:rPr>
          <w:rFonts w:ascii="Cambria" w:hAnsi="Cambria"/>
          <w:sz w:val="24"/>
          <w:szCs w:val="24"/>
        </w:rPr>
        <w:t xml:space="preserve">. </w:t>
      </w:r>
      <w:r w:rsidR="00242182" w:rsidRPr="00C57DD8">
        <w:rPr>
          <w:rFonts w:ascii="Cambria" w:hAnsi="Cambria"/>
          <w:sz w:val="24"/>
          <w:szCs w:val="24"/>
        </w:rPr>
        <w:t>In this paper, I take for granted that there are two reason-relations and ask in which aesthetic considerations stand</w:t>
      </w:r>
      <w:r w:rsidR="00FD0676" w:rsidRPr="00C57DD8">
        <w:rPr>
          <w:rFonts w:ascii="Cambria" w:hAnsi="Cambria"/>
          <w:sz w:val="24"/>
          <w:szCs w:val="24"/>
        </w:rPr>
        <w:t xml:space="preserve"> and when</w:t>
      </w:r>
      <w:r w:rsidR="00242182" w:rsidRPr="00C57DD8">
        <w:rPr>
          <w:rFonts w:ascii="Cambria" w:hAnsi="Cambria"/>
          <w:sz w:val="24"/>
          <w:szCs w:val="24"/>
        </w:rPr>
        <w:t>.</w:t>
      </w:r>
      <w:r w:rsidR="00242182" w:rsidRPr="00C57DD8">
        <w:rPr>
          <w:rStyle w:val="FootnoteReference"/>
          <w:rFonts w:ascii="Cambria" w:hAnsi="Cambria"/>
          <w:sz w:val="24"/>
          <w:szCs w:val="24"/>
        </w:rPr>
        <w:footnoteReference w:id="6"/>
      </w:r>
      <w:r w:rsidR="00242182" w:rsidRPr="00C57DD8">
        <w:rPr>
          <w:rFonts w:ascii="Cambria" w:hAnsi="Cambria"/>
          <w:sz w:val="24"/>
          <w:szCs w:val="24"/>
        </w:rPr>
        <w:t xml:space="preserve"> </w:t>
      </w:r>
      <w:r w:rsidR="00FC460C" w:rsidRPr="00C57DD8">
        <w:rPr>
          <w:rFonts w:ascii="Cambria" w:hAnsi="Cambria"/>
          <w:sz w:val="24"/>
          <w:szCs w:val="24"/>
        </w:rPr>
        <w:t>Here are the examples</w:t>
      </w:r>
      <w:r w:rsidR="00064ADC" w:rsidRPr="00C57DD8">
        <w:rPr>
          <w:rFonts w:ascii="Cambria" w:hAnsi="Cambria"/>
          <w:sz w:val="24"/>
          <w:szCs w:val="24"/>
        </w:rPr>
        <w:t>:</w:t>
      </w:r>
    </w:p>
    <w:p w14:paraId="770744D3" w14:textId="4FC50C12" w:rsidR="0011044B" w:rsidRPr="00C57DD8" w:rsidRDefault="0011044B" w:rsidP="00954E5F">
      <w:pPr>
        <w:spacing w:after="120" w:line="240" w:lineRule="auto"/>
        <w:ind w:left="720"/>
        <w:rPr>
          <w:rFonts w:ascii="Cambria" w:hAnsi="Cambria"/>
          <w:sz w:val="24"/>
          <w:szCs w:val="24"/>
        </w:rPr>
      </w:pPr>
      <w:r w:rsidRPr="00C57DD8">
        <w:rPr>
          <w:rFonts w:ascii="Cambria" w:hAnsi="Cambria"/>
          <w:sz w:val="24"/>
          <w:szCs w:val="24"/>
        </w:rPr>
        <w:t xml:space="preserve">I own the car parked outside. That seems to justify my driving it, but not to demand it. </w:t>
      </w:r>
      <w:r w:rsidR="00FC460C" w:rsidRPr="00C57DD8">
        <w:rPr>
          <w:rFonts w:ascii="Cambria" w:hAnsi="Cambria"/>
          <w:sz w:val="24"/>
          <w:szCs w:val="24"/>
        </w:rPr>
        <w:t>T</w:t>
      </w:r>
      <w:r w:rsidRPr="00C57DD8">
        <w:rPr>
          <w:rFonts w:ascii="Cambria" w:hAnsi="Cambria"/>
          <w:sz w:val="24"/>
          <w:szCs w:val="24"/>
        </w:rPr>
        <w:t>he car is blocking my neighbour’s drive. That seems, not merely to justify my driving it, but also to demand it.</w:t>
      </w:r>
    </w:p>
    <w:p w14:paraId="6CE85314" w14:textId="13E5F322" w:rsidR="0011044B" w:rsidRPr="00C57DD8" w:rsidRDefault="00FC460C" w:rsidP="00954E5F">
      <w:pPr>
        <w:spacing w:after="120" w:line="240" w:lineRule="auto"/>
        <w:ind w:left="720"/>
        <w:rPr>
          <w:rFonts w:ascii="Cambria" w:hAnsi="Cambria"/>
          <w:sz w:val="24"/>
          <w:szCs w:val="24"/>
        </w:rPr>
      </w:pPr>
      <w:r w:rsidRPr="00C57DD8">
        <w:rPr>
          <w:rFonts w:ascii="Cambria" w:hAnsi="Cambria"/>
          <w:sz w:val="24"/>
          <w:szCs w:val="24"/>
        </w:rPr>
        <w:t>T</w:t>
      </w:r>
      <w:r w:rsidR="0011044B" w:rsidRPr="00C57DD8">
        <w:rPr>
          <w:rFonts w:ascii="Cambria" w:hAnsi="Cambria"/>
          <w:sz w:val="24"/>
          <w:szCs w:val="24"/>
        </w:rPr>
        <w:t xml:space="preserve">he bridge will bear my weight. That seems to justify my crossing it, but not to demand it. </w:t>
      </w:r>
      <w:r w:rsidRPr="00C57DD8">
        <w:rPr>
          <w:rFonts w:ascii="Cambria" w:hAnsi="Cambria"/>
          <w:sz w:val="24"/>
          <w:szCs w:val="24"/>
        </w:rPr>
        <w:t>S</w:t>
      </w:r>
      <w:r w:rsidR="0011044B" w:rsidRPr="00C57DD8">
        <w:rPr>
          <w:rFonts w:ascii="Cambria" w:hAnsi="Cambria"/>
          <w:sz w:val="24"/>
          <w:szCs w:val="24"/>
        </w:rPr>
        <w:t xml:space="preserve">omeone on the other side of the river needs my help. That seems, not merely to justify crossing the bridge, but </w:t>
      </w:r>
      <w:r w:rsidR="001C75E7" w:rsidRPr="00C57DD8">
        <w:rPr>
          <w:rFonts w:ascii="Cambria" w:hAnsi="Cambria"/>
          <w:sz w:val="24"/>
          <w:szCs w:val="24"/>
        </w:rPr>
        <w:t xml:space="preserve">also </w:t>
      </w:r>
      <w:r w:rsidR="0011044B" w:rsidRPr="00C57DD8">
        <w:rPr>
          <w:rFonts w:ascii="Cambria" w:hAnsi="Cambria"/>
          <w:sz w:val="24"/>
          <w:szCs w:val="24"/>
        </w:rPr>
        <w:t>to demand it.</w:t>
      </w:r>
    </w:p>
    <w:p w14:paraId="5CEE7500" w14:textId="4BEE6AD6" w:rsidR="006C409C" w:rsidRPr="00C57DD8" w:rsidRDefault="00162164" w:rsidP="00954E5F">
      <w:pPr>
        <w:spacing w:after="120" w:line="240" w:lineRule="auto"/>
        <w:ind w:left="720"/>
        <w:rPr>
          <w:rFonts w:ascii="Cambria" w:hAnsi="Cambria"/>
          <w:sz w:val="24"/>
          <w:szCs w:val="24"/>
        </w:rPr>
      </w:pPr>
      <w:r w:rsidRPr="00C57DD8">
        <w:rPr>
          <w:rFonts w:ascii="Cambria" w:hAnsi="Cambria"/>
          <w:sz w:val="24"/>
          <w:szCs w:val="24"/>
        </w:rPr>
        <w:t xml:space="preserve">I </w:t>
      </w:r>
      <w:r w:rsidR="00ED7FCE" w:rsidRPr="00C57DD8">
        <w:rPr>
          <w:rFonts w:ascii="Cambria" w:hAnsi="Cambria"/>
          <w:sz w:val="24"/>
          <w:szCs w:val="24"/>
        </w:rPr>
        <w:t>am not allergic to peanuts</w:t>
      </w:r>
      <w:r w:rsidR="006C409C" w:rsidRPr="00C57DD8">
        <w:rPr>
          <w:rFonts w:ascii="Cambria" w:hAnsi="Cambria"/>
          <w:sz w:val="24"/>
          <w:szCs w:val="24"/>
        </w:rPr>
        <w:t>.</w:t>
      </w:r>
      <w:r w:rsidRPr="00C57DD8">
        <w:rPr>
          <w:rFonts w:ascii="Cambria" w:hAnsi="Cambria"/>
          <w:sz w:val="24"/>
          <w:szCs w:val="24"/>
        </w:rPr>
        <w:t xml:space="preserve"> That seems to justify me in eating some peanuts, but not to demand it. </w:t>
      </w:r>
      <w:r w:rsidR="00FC460C" w:rsidRPr="00C57DD8">
        <w:rPr>
          <w:rFonts w:ascii="Cambria" w:hAnsi="Cambria"/>
          <w:sz w:val="24"/>
          <w:szCs w:val="24"/>
        </w:rPr>
        <w:t>Y</w:t>
      </w:r>
      <w:r w:rsidRPr="00C57DD8">
        <w:rPr>
          <w:rFonts w:ascii="Cambria" w:hAnsi="Cambria"/>
          <w:sz w:val="24"/>
          <w:szCs w:val="24"/>
        </w:rPr>
        <w:t xml:space="preserve">ou </w:t>
      </w:r>
      <w:r w:rsidR="00ED7FCE" w:rsidRPr="00C57DD8">
        <w:rPr>
          <w:rFonts w:ascii="Cambria" w:hAnsi="Cambria"/>
          <w:sz w:val="24"/>
          <w:szCs w:val="24"/>
        </w:rPr>
        <w:t>are allergic to peanuts</w:t>
      </w:r>
      <w:r w:rsidRPr="00C57DD8">
        <w:rPr>
          <w:rFonts w:ascii="Cambria" w:hAnsi="Cambria"/>
          <w:sz w:val="24"/>
          <w:szCs w:val="24"/>
        </w:rPr>
        <w:t xml:space="preserve">. That seems to demand that you not eat the peanuts, and not only to </w:t>
      </w:r>
      <w:r w:rsidR="007416D4" w:rsidRPr="00C57DD8">
        <w:rPr>
          <w:rFonts w:ascii="Cambria" w:hAnsi="Cambria"/>
          <w:sz w:val="24"/>
          <w:szCs w:val="24"/>
        </w:rPr>
        <w:t>justify you</w:t>
      </w:r>
      <w:r w:rsidR="00ED7FCE" w:rsidRPr="00C57DD8">
        <w:rPr>
          <w:rFonts w:ascii="Cambria" w:hAnsi="Cambria"/>
          <w:sz w:val="24"/>
          <w:szCs w:val="24"/>
        </w:rPr>
        <w:t xml:space="preserve"> in </w:t>
      </w:r>
      <w:r w:rsidRPr="00C57DD8">
        <w:rPr>
          <w:rFonts w:ascii="Cambria" w:hAnsi="Cambria"/>
          <w:sz w:val="24"/>
          <w:szCs w:val="24"/>
        </w:rPr>
        <w:t>refraining from doing so.</w:t>
      </w:r>
    </w:p>
    <w:p w14:paraId="529AE83D" w14:textId="6D0A7F2A" w:rsidR="00162164" w:rsidRPr="00C57DD8" w:rsidRDefault="006C409C" w:rsidP="00954E5F">
      <w:pPr>
        <w:spacing w:after="120" w:line="240" w:lineRule="auto"/>
        <w:ind w:left="720"/>
        <w:rPr>
          <w:rFonts w:ascii="Cambria" w:hAnsi="Cambria"/>
          <w:sz w:val="24"/>
          <w:szCs w:val="24"/>
        </w:rPr>
      </w:pPr>
      <w:r w:rsidRPr="00C57DD8">
        <w:rPr>
          <w:rFonts w:ascii="Cambria" w:hAnsi="Cambria"/>
          <w:sz w:val="24"/>
          <w:szCs w:val="24"/>
        </w:rPr>
        <w:t xml:space="preserve">I am playing </w:t>
      </w:r>
      <w:r w:rsidRPr="00C57DD8">
        <w:rPr>
          <w:rFonts w:ascii="Cambria" w:hAnsi="Cambria"/>
          <w:i/>
          <w:iCs/>
          <w:sz w:val="24"/>
          <w:szCs w:val="24"/>
        </w:rPr>
        <w:t>Monopoly</w:t>
      </w:r>
      <w:r w:rsidR="00ED7FCE" w:rsidRPr="00C57DD8">
        <w:rPr>
          <w:rFonts w:ascii="Cambria" w:hAnsi="Cambria"/>
          <w:sz w:val="24"/>
          <w:szCs w:val="24"/>
        </w:rPr>
        <w:t>.</w:t>
      </w:r>
      <w:r w:rsidRPr="00C57DD8">
        <w:rPr>
          <w:rFonts w:ascii="Cambria" w:hAnsi="Cambria"/>
          <w:sz w:val="24"/>
          <w:szCs w:val="24"/>
        </w:rPr>
        <w:t xml:space="preserve"> I land on the Electric Company, and no one owns it. That seems to justify me in purchasing </w:t>
      </w:r>
      <w:r w:rsidR="00ED7FCE" w:rsidRPr="00C57DD8">
        <w:rPr>
          <w:rFonts w:ascii="Cambria" w:hAnsi="Cambria"/>
          <w:sz w:val="24"/>
          <w:szCs w:val="24"/>
        </w:rPr>
        <w:t>the utility</w:t>
      </w:r>
      <w:r w:rsidRPr="00C57DD8">
        <w:rPr>
          <w:rFonts w:ascii="Cambria" w:hAnsi="Cambria"/>
          <w:sz w:val="24"/>
          <w:szCs w:val="24"/>
        </w:rPr>
        <w:t xml:space="preserve">, but not to demand that I do so. </w:t>
      </w:r>
      <w:r w:rsidR="00FC460C" w:rsidRPr="00C57DD8">
        <w:rPr>
          <w:rFonts w:ascii="Cambria" w:hAnsi="Cambria"/>
          <w:sz w:val="24"/>
          <w:szCs w:val="24"/>
        </w:rPr>
        <w:t xml:space="preserve">Then </w:t>
      </w:r>
      <w:r w:rsidRPr="00C57DD8">
        <w:rPr>
          <w:rFonts w:ascii="Cambria" w:hAnsi="Cambria"/>
          <w:sz w:val="24"/>
          <w:szCs w:val="24"/>
        </w:rPr>
        <w:t>I land on Income Tax. That seems to demand that I pay £200, not merely to justify me in doing so</w:t>
      </w:r>
      <w:r w:rsidR="00162164" w:rsidRPr="00C57DD8">
        <w:rPr>
          <w:rFonts w:ascii="Cambria" w:hAnsi="Cambria"/>
          <w:sz w:val="24"/>
          <w:szCs w:val="24"/>
        </w:rPr>
        <w:t>.</w:t>
      </w:r>
    </w:p>
    <w:p w14:paraId="6BC2DF76" w14:textId="1BB40D74" w:rsidR="00ED7FCE" w:rsidRPr="00C57DD8" w:rsidRDefault="0011044B" w:rsidP="00954E5F">
      <w:pPr>
        <w:spacing w:after="120" w:line="240" w:lineRule="auto"/>
        <w:rPr>
          <w:rFonts w:ascii="Cambria" w:hAnsi="Cambria"/>
          <w:sz w:val="24"/>
          <w:szCs w:val="24"/>
        </w:rPr>
      </w:pPr>
      <w:r w:rsidRPr="00C57DD8">
        <w:rPr>
          <w:rFonts w:ascii="Cambria" w:hAnsi="Cambria"/>
          <w:sz w:val="24"/>
          <w:szCs w:val="24"/>
        </w:rPr>
        <w:t xml:space="preserve">These examples are supposed to afford an intuitive purchase on the justifying/demanding distinction. However, you do not need to accept my verdicts on the cases. I take the distinction to be a meta-normative one. It is a substantive matter which considerations, if any, fall on either side of it. In view of this, here </w:t>
      </w:r>
      <w:r w:rsidR="00EF3E52" w:rsidRPr="00C57DD8">
        <w:rPr>
          <w:rFonts w:ascii="Cambria" w:hAnsi="Cambria"/>
          <w:sz w:val="24"/>
          <w:szCs w:val="24"/>
        </w:rPr>
        <w:t xml:space="preserve">is a </w:t>
      </w:r>
      <w:r w:rsidR="00025E54" w:rsidRPr="00C57DD8">
        <w:rPr>
          <w:rFonts w:ascii="Cambria" w:hAnsi="Cambria"/>
          <w:sz w:val="24"/>
          <w:szCs w:val="24"/>
        </w:rPr>
        <w:t xml:space="preserve">more principled way of </w:t>
      </w:r>
      <w:r w:rsidR="00ED7FCE" w:rsidRPr="00C57DD8">
        <w:rPr>
          <w:rFonts w:ascii="Cambria" w:hAnsi="Cambria"/>
          <w:sz w:val="24"/>
          <w:szCs w:val="24"/>
        </w:rPr>
        <w:t>drawing the</w:t>
      </w:r>
      <w:r w:rsidR="00025E54" w:rsidRPr="00C57DD8">
        <w:rPr>
          <w:rFonts w:ascii="Cambria" w:hAnsi="Cambria"/>
          <w:sz w:val="24"/>
          <w:szCs w:val="24"/>
        </w:rPr>
        <w:t xml:space="preserve"> </w:t>
      </w:r>
      <w:r w:rsidR="00ED7FCE" w:rsidRPr="00C57DD8">
        <w:rPr>
          <w:rFonts w:ascii="Cambria" w:hAnsi="Cambria"/>
          <w:sz w:val="24"/>
          <w:szCs w:val="24"/>
        </w:rPr>
        <w:t>distinction.</w:t>
      </w:r>
    </w:p>
    <w:p w14:paraId="01DD274A" w14:textId="13B8AF04" w:rsidR="00275C7E" w:rsidRPr="00C57DD8" w:rsidRDefault="00ED7FCE" w:rsidP="00954E5F">
      <w:pPr>
        <w:spacing w:after="120" w:line="240" w:lineRule="auto"/>
        <w:rPr>
          <w:rFonts w:ascii="Cambria" w:hAnsi="Cambria"/>
          <w:sz w:val="24"/>
          <w:szCs w:val="24"/>
        </w:rPr>
      </w:pPr>
      <w:r w:rsidRPr="00C57DD8">
        <w:rPr>
          <w:rFonts w:ascii="Cambria" w:hAnsi="Cambria"/>
          <w:sz w:val="24"/>
          <w:szCs w:val="24"/>
        </w:rPr>
        <w:t xml:space="preserve">Justifying and demanding reasons can be distinguished </w:t>
      </w:r>
      <w:r w:rsidR="006C409C" w:rsidRPr="00C57DD8">
        <w:rPr>
          <w:rFonts w:ascii="Cambria" w:hAnsi="Cambria"/>
          <w:sz w:val="24"/>
          <w:szCs w:val="24"/>
        </w:rPr>
        <w:t>in terms of their relationships to, respectively, permissions and obligations</w:t>
      </w:r>
      <w:r w:rsidR="00EF7C50" w:rsidRPr="00C57DD8">
        <w:rPr>
          <w:rFonts w:ascii="Cambria" w:hAnsi="Cambria"/>
          <w:sz w:val="24"/>
          <w:szCs w:val="24"/>
        </w:rPr>
        <w:t xml:space="preserve"> (cp. Gert 2003)</w:t>
      </w:r>
      <w:r w:rsidR="006C409C" w:rsidRPr="00C57DD8">
        <w:rPr>
          <w:rFonts w:ascii="Cambria" w:hAnsi="Cambria"/>
          <w:sz w:val="24"/>
          <w:szCs w:val="24"/>
        </w:rPr>
        <w:t xml:space="preserve">. </w:t>
      </w:r>
      <w:r w:rsidR="00EF3E52" w:rsidRPr="00C57DD8">
        <w:rPr>
          <w:rFonts w:ascii="Cambria" w:hAnsi="Cambria"/>
          <w:sz w:val="24"/>
          <w:szCs w:val="24"/>
        </w:rPr>
        <w:t xml:space="preserve">Demanding reasons can make it the case that a person ought to do something. Justifying reasons, in contrast, can </w:t>
      </w:r>
      <w:r w:rsidR="006C409C" w:rsidRPr="00C57DD8">
        <w:rPr>
          <w:rFonts w:ascii="Cambria" w:hAnsi="Cambria"/>
          <w:sz w:val="24"/>
          <w:szCs w:val="24"/>
        </w:rPr>
        <w:t>only make it the case that a person may do something. More carefully, if there is a conclusive demanding reason for a person to act, it follows that they ought to do so. In contrast, if there is a conclusive justifying reason for a person to act, it does not follow that they ought to do so, only that th</w:t>
      </w:r>
      <w:r w:rsidR="00EF7C50" w:rsidRPr="00C57DD8">
        <w:rPr>
          <w:rFonts w:ascii="Cambria" w:hAnsi="Cambria"/>
          <w:sz w:val="24"/>
          <w:szCs w:val="24"/>
        </w:rPr>
        <w:t>e</w:t>
      </w:r>
      <w:r w:rsidR="006C409C" w:rsidRPr="00C57DD8">
        <w:rPr>
          <w:rFonts w:ascii="Cambria" w:hAnsi="Cambria"/>
          <w:sz w:val="24"/>
          <w:szCs w:val="24"/>
        </w:rPr>
        <w:t>y may do so.</w:t>
      </w:r>
      <w:r w:rsidR="00ED7078" w:rsidRPr="00C57DD8">
        <w:rPr>
          <w:rFonts w:ascii="Cambria" w:hAnsi="Cambria"/>
          <w:sz w:val="24"/>
          <w:szCs w:val="24"/>
        </w:rPr>
        <w:t xml:space="preserve"> To illustrate, the fact that the bridge will bear my weight</w:t>
      </w:r>
      <w:r w:rsidRPr="00C57DD8">
        <w:rPr>
          <w:rFonts w:ascii="Cambria" w:hAnsi="Cambria"/>
          <w:sz w:val="24"/>
          <w:szCs w:val="24"/>
        </w:rPr>
        <w:t xml:space="preserve"> might</w:t>
      </w:r>
      <w:r w:rsidR="00ED7078" w:rsidRPr="00C57DD8">
        <w:rPr>
          <w:rFonts w:ascii="Cambria" w:hAnsi="Cambria"/>
          <w:sz w:val="24"/>
          <w:szCs w:val="24"/>
        </w:rPr>
        <w:t xml:space="preserve"> explain why I may cross it, but not why I ought to do so. In contrast, the fact that someone on the other side of the bridge needs my help </w:t>
      </w:r>
      <w:r w:rsidRPr="00C57DD8">
        <w:rPr>
          <w:rFonts w:ascii="Cambria" w:hAnsi="Cambria"/>
          <w:sz w:val="24"/>
          <w:szCs w:val="24"/>
        </w:rPr>
        <w:t>might explain</w:t>
      </w:r>
      <w:r w:rsidR="00ED7078" w:rsidRPr="00C57DD8">
        <w:rPr>
          <w:rFonts w:ascii="Cambria" w:hAnsi="Cambria"/>
          <w:sz w:val="24"/>
          <w:szCs w:val="24"/>
        </w:rPr>
        <w:t xml:space="preserve"> why I ought to cross it, and not just why I may do so.</w:t>
      </w:r>
    </w:p>
    <w:p w14:paraId="1C39064B" w14:textId="1E2B10D3" w:rsidR="00C81800" w:rsidRPr="00C57DD8" w:rsidRDefault="00C81800" w:rsidP="00954E5F">
      <w:pPr>
        <w:spacing w:after="120" w:line="240" w:lineRule="auto"/>
        <w:rPr>
          <w:rFonts w:ascii="Cambria" w:hAnsi="Cambria"/>
          <w:sz w:val="24"/>
          <w:szCs w:val="24"/>
        </w:rPr>
      </w:pPr>
      <w:r w:rsidRPr="00C57DD8">
        <w:rPr>
          <w:rFonts w:ascii="Cambria" w:hAnsi="Cambria"/>
          <w:sz w:val="24"/>
          <w:szCs w:val="24"/>
        </w:rPr>
        <w:t xml:space="preserve">The considerations that merely justify and those that also demand both deserve the label ‘reason’, since both play the justifying, guiding, and explanatory roles characteristic of reasons. </w:t>
      </w:r>
      <w:r w:rsidR="00F51EAE" w:rsidRPr="00C57DD8">
        <w:rPr>
          <w:rFonts w:ascii="Cambria" w:hAnsi="Cambria"/>
          <w:sz w:val="24"/>
          <w:szCs w:val="24"/>
        </w:rPr>
        <w:t xml:space="preserve">Reflection on the examples confirms this. </w:t>
      </w:r>
      <w:r w:rsidRPr="00C57DD8">
        <w:rPr>
          <w:rFonts w:ascii="Cambria" w:hAnsi="Cambria"/>
          <w:sz w:val="24"/>
          <w:szCs w:val="24"/>
        </w:rPr>
        <w:t xml:space="preserve">However, if someone wants to reserve the name ‘reason’ for one sort of consideration, say, the demanding </w:t>
      </w:r>
      <w:r w:rsidRPr="00C57DD8">
        <w:rPr>
          <w:rFonts w:ascii="Cambria" w:hAnsi="Cambria"/>
          <w:sz w:val="24"/>
          <w:szCs w:val="24"/>
        </w:rPr>
        <w:lastRenderedPageBreak/>
        <w:t xml:space="preserve">sort, and use a different name for the other, that is fine with me. </w:t>
      </w:r>
      <w:r w:rsidR="00E679D1" w:rsidRPr="00C57DD8">
        <w:rPr>
          <w:rFonts w:ascii="Cambria" w:hAnsi="Cambria"/>
          <w:sz w:val="24"/>
          <w:szCs w:val="24"/>
        </w:rPr>
        <w:t>T</w:t>
      </w:r>
      <w:r w:rsidR="00771BF0" w:rsidRPr="00C57DD8">
        <w:rPr>
          <w:rFonts w:ascii="Cambria" w:hAnsi="Cambria"/>
          <w:sz w:val="24"/>
          <w:szCs w:val="24"/>
        </w:rPr>
        <w:t xml:space="preserve">he </w:t>
      </w:r>
      <w:r w:rsidR="00E679D1" w:rsidRPr="00C57DD8">
        <w:rPr>
          <w:rFonts w:ascii="Cambria" w:hAnsi="Cambria"/>
          <w:sz w:val="24"/>
          <w:szCs w:val="24"/>
        </w:rPr>
        <w:t>terminology does not matter</w:t>
      </w:r>
      <w:r w:rsidR="00771BF0" w:rsidRPr="00C57DD8">
        <w:rPr>
          <w:rFonts w:ascii="Cambria" w:hAnsi="Cambria"/>
          <w:sz w:val="24"/>
          <w:szCs w:val="24"/>
        </w:rPr>
        <w:t>.</w:t>
      </w:r>
      <w:r w:rsidR="00ED7078" w:rsidRPr="00C57DD8">
        <w:rPr>
          <w:rStyle w:val="FootnoteReference"/>
          <w:rFonts w:ascii="Cambria" w:hAnsi="Cambria"/>
          <w:sz w:val="24"/>
          <w:szCs w:val="24"/>
        </w:rPr>
        <w:footnoteReference w:id="7"/>
      </w:r>
    </w:p>
    <w:p w14:paraId="52B33EDE" w14:textId="379852A4" w:rsidR="00331FCF" w:rsidRPr="00C57DD8" w:rsidRDefault="0043416E" w:rsidP="00954E5F">
      <w:pPr>
        <w:spacing w:after="120" w:line="240" w:lineRule="auto"/>
        <w:rPr>
          <w:rFonts w:ascii="Cambria" w:hAnsi="Cambria"/>
          <w:sz w:val="24"/>
          <w:szCs w:val="24"/>
        </w:rPr>
      </w:pPr>
      <w:r w:rsidRPr="00C57DD8">
        <w:rPr>
          <w:rFonts w:ascii="Cambria" w:hAnsi="Cambria"/>
          <w:sz w:val="24"/>
          <w:szCs w:val="24"/>
        </w:rPr>
        <w:t xml:space="preserve">I </w:t>
      </w:r>
      <w:r w:rsidR="00626BDA" w:rsidRPr="00C57DD8">
        <w:rPr>
          <w:rFonts w:ascii="Cambria" w:hAnsi="Cambria"/>
          <w:sz w:val="24"/>
          <w:szCs w:val="24"/>
        </w:rPr>
        <w:t>have dra</w:t>
      </w:r>
      <w:r w:rsidRPr="00C57DD8">
        <w:rPr>
          <w:rFonts w:ascii="Cambria" w:hAnsi="Cambria"/>
          <w:sz w:val="24"/>
          <w:szCs w:val="24"/>
        </w:rPr>
        <w:t>w</w:t>
      </w:r>
      <w:r w:rsidR="00626BDA" w:rsidRPr="00C57DD8">
        <w:rPr>
          <w:rFonts w:ascii="Cambria" w:hAnsi="Cambria"/>
          <w:sz w:val="24"/>
          <w:szCs w:val="24"/>
        </w:rPr>
        <w:t>n</w:t>
      </w:r>
      <w:r w:rsidRPr="00C57DD8">
        <w:rPr>
          <w:rFonts w:ascii="Cambria" w:hAnsi="Cambria"/>
          <w:sz w:val="24"/>
          <w:szCs w:val="24"/>
        </w:rPr>
        <w:t xml:space="preserve"> the distinction among reasons for action, but it extends to reasons for attitudes</w:t>
      </w:r>
      <w:r w:rsidR="009D1F8C" w:rsidRPr="00C57DD8">
        <w:rPr>
          <w:rFonts w:ascii="Cambria" w:hAnsi="Cambria"/>
          <w:sz w:val="24"/>
          <w:szCs w:val="24"/>
        </w:rPr>
        <w:t>, including feelings</w:t>
      </w:r>
      <w:r w:rsidRPr="00C57DD8">
        <w:rPr>
          <w:rFonts w:ascii="Cambria" w:hAnsi="Cambria"/>
          <w:sz w:val="24"/>
          <w:szCs w:val="24"/>
        </w:rPr>
        <w:t>.</w:t>
      </w:r>
      <w:r w:rsidR="009D1F8C" w:rsidRPr="00C57DD8">
        <w:rPr>
          <w:rFonts w:ascii="Cambria" w:hAnsi="Cambria"/>
          <w:sz w:val="24"/>
          <w:szCs w:val="24"/>
        </w:rPr>
        <w:t xml:space="preserve"> Moreover, I motivated the distinction by thinking about non-aesthetic examples, but it extends to the aesthetic realm. In the remainder, I explore these extensions.</w:t>
      </w:r>
      <w:r w:rsidR="00771BF0" w:rsidRPr="00C57DD8">
        <w:rPr>
          <w:rFonts w:ascii="Cambria" w:hAnsi="Cambria"/>
          <w:sz w:val="24"/>
          <w:szCs w:val="24"/>
        </w:rPr>
        <w:t xml:space="preserve"> </w:t>
      </w:r>
    </w:p>
    <w:p w14:paraId="417FB067" w14:textId="77777777" w:rsidR="00741C84" w:rsidRPr="00C57DD8" w:rsidRDefault="00741C84" w:rsidP="00954E5F">
      <w:pPr>
        <w:pStyle w:val="ListParagraph"/>
        <w:numPr>
          <w:ilvl w:val="0"/>
          <w:numId w:val="2"/>
        </w:numPr>
        <w:spacing w:after="120" w:line="240" w:lineRule="auto"/>
        <w:rPr>
          <w:rFonts w:ascii="Cambria" w:hAnsi="Cambria"/>
          <w:b/>
          <w:sz w:val="24"/>
          <w:szCs w:val="24"/>
        </w:rPr>
      </w:pPr>
      <w:r w:rsidRPr="00C57DD8">
        <w:rPr>
          <w:rFonts w:ascii="Cambria" w:hAnsi="Cambria"/>
          <w:b/>
          <w:sz w:val="24"/>
          <w:szCs w:val="24"/>
        </w:rPr>
        <w:t>The argument from taste</w:t>
      </w:r>
    </w:p>
    <w:p w14:paraId="5A9F2C85" w14:textId="77777777" w:rsidR="007A2AD7" w:rsidRPr="00C57DD8" w:rsidRDefault="007A2AD7" w:rsidP="00954E5F">
      <w:pPr>
        <w:spacing w:after="120" w:line="240" w:lineRule="auto"/>
        <w:rPr>
          <w:rFonts w:ascii="Cambria" w:hAnsi="Cambria"/>
          <w:sz w:val="24"/>
          <w:szCs w:val="24"/>
        </w:rPr>
      </w:pPr>
      <w:r w:rsidRPr="00C57DD8">
        <w:rPr>
          <w:rFonts w:ascii="Cambria" w:hAnsi="Cambria"/>
          <w:sz w:val="24"/>
          <w:szCs w:val="24"/>
        </w:rPr>
        <w:t>Reflection on taste</w:t>
      </w:r>
      <w:r w:rsidR="001144C9" w:rsidRPr="00C57DD8">
        <w:rPr>
          <w:rFonts w:ascii="Cambria" w:hAnsi="Cambria"/>
          <w:sz w:val="24"/>
          <w:szCs w:val="24"/>
        </w:rPr>
        <w:t xml:space="preserve"> might</w:t>
      </w:r>
      <w:r w:rsidRPr="00C57DD8">
        <w:rPr>
          <w:rFonts w:ascii="Cambria" w:hAnsi="Cambria"/>
          <w:sz w:val="24"/>
          <w:szCs w:val="24"/>
        </w:rPr>
        <w:t xml:space="preserve"> support the claim that aesthetic considerations only provide justifying, as opposed to demanding, reasons for feeling.</w:t>
      </w:r>
    </w:p>
    <w:p w14:paraId="10E63BF3" w14:textId="77777777" w:rsidR="00E87C6C" w:rsidRPr="00C57DD8" w:rsidRDefault="00931562" w:rsidP="00954E5F">
      <w:pPr>
        <w:spacing w:after="120" w:line="240" w:lineRule="auto"/>
        <w:rPr>
          <w:rFonts w:ascii="Cambria" w:hAnsi="Cambria"/>
          <w:sz w:val="24"/>
          <w:szCs w:val="24"/>
        </w:rPr>
      </w:pPr>
      <w:r w:rsidRPr="00C57DD8">
        <w:rPr>
          <w:rFonts w:ascii="Cambria" w:hAnsi="Cambria"/>
          <w:sz w:val="24"/>
          <w:szCs w:val="24"/>
        </w:rPr>
        <w:t>It is a platitude that different p</w:t>
      </w:r>
      <w:r w:rsidR="00796ABA" w:rsidRPr="00C57DD8">
        <w:rPr>
          <w:rFonts w:ascii="Cambria" w:hAnsi="Cambria"/>
          <w:sz w:val="24"/>
          <w:szCs w:val="24"/>
        </w:rPr>
        <w:t>eople have different tastes. Moreover, two people</w:t>
      </w:r>
      <w:r w:rsidR="005D51C3" w:rsidRPr="00C57DD8">
        <w:rPr>
          <w:rFonts w:ascii="Cambria" w:hAnsi="Cambria"/>
          <w:sz w:val="24"/>
          <w:szCs w:val="24"/>
        </w:rPr>
        <w:t xml:space="preserve"> (or the same person at different times)</w:t>
      </w:r>
      <w:r w:rsidR="00796ABA" w:rsidRPr="00C57DD8">
        <w:rPr>
          <w:rFonts w:ascii="Cambria" w:hAnsi="Cambria"/>
          <w:sz w:val="24"/>
          <w:szCs w:val="24"/>
        </w:rPr>
        <w:t xml:space="preserve"> can respond in dif</w:t>
      </w:r>
      <w:r w:rsidR="00180240" w:rsidRPr="00C57DD8">
        <w:rPr>
          <w:rFonts w:ascii="Cambria" w:hAnsi="Cambria"/>
          <w:sz w:val="24"/>
          <w:szCs w:val="24"/>
        </w:rPr>
        <w:t>ferent ways to the same object</w:t>
      </w:r>
      <w:r w:rsidR="00796ABA" w:rsidRPr="00C57DD8">
        <w:rPr>
          <w:rFonts w:ascii="Cambria" w:hAnsi="Cambria"/>
          <w:sz w:val="24"/>
          <w:szCs w:val="24"/>
        </w:rPr>
        <w:t xml:space="preserve"> in a way that is faultless.</w:t>
      </w:r>
      <w:r w:rsidR="00872289" w:rsidRPr="00C57DD8">
        <w:rPr>
          <w:rStyle w:val="FootnoteReference"/>
          <w:rFonts w:ascii="Cambria" w:hAnsi="Cambria"/>
          <w:sz w:val="24"/>
          <w:szCs w:val="24"/>
        </w:rPr>
        <w:footnoteReference w:id="8"/>
      </w:r>
      <w:r w:rsidR="00796ABA" w:rsidRPr="00C57DD8">
        <w:rPr>
          <w:rFonts w:ascii="Cambria" w:hAnsi="Cambria"/>
          <w:sz w:val="24"/>
          <w:szCs w:val="24"/>
        </w:rPr>
        <w:t xml:space="preserve"> </w:t>
      </w:r>
      <w:r w:rsidR="00180240" w:rsidRPr="00C57DD8">
        <w:rPr>
          <w:rFonts w:ascii="Cambria" w:hAnsi="Cambria"/>
          <w:sz w:val="24"/>
          <w:szCs w:val="24"/>
        </w:rPr>
        <w:t xml:space="preserve">For example, the </w:t>
      </w:r>
      <w:r w:rsidR="00702A07" w:rsidRPr="00C57DD8">
        <w:rPr>
          <w:rFonts w:ascii="Cambria" w:hAnsi="Cambria"/>
          <w:sz w:val="24"/>
          <w:szCs w:val="24"/>
        </w:rPr>
        <w:t xml:space="preserve">curve of </w:t>
      </w:r>
      <w:r w:rsidR="001124DE" w:rsidRPr="00C57DD8">
        <w:rPr>
          <w:rFonts w:ascii="Cambria" w:hAnsi="Cambria"/>
          <w:sz w:val="24"/>
          <w:szCs w:val="24"/>
        </w:rPr>
        <w:t>a</w:t>
      </w:r>
      <w:r w:rsidR="00180240" w:rsidRPr="00C57DD8">
        <w:rPr>
          <w:rFonts w:ascii="Cambria" w:hAnsi="Cambria"/>
          <w:sz w:val="24"/>
          <w:szCs w:val="24"/>
        </w:rPr>
        <w:t xml:space="preserve"> bay </w:t>
      </w:r>
      <w:r w:rsidR="00764140" w:rsidRPr="00C57DD8">
        <w:rPr>
          <w:rFonts w:ascii="Cambria" w:hAnsi="Cambria"/>
          <w:sz w:val="24"/>
          <w:szCs w:val="24"/>
        </w:rPr>
        <w:t>window might charm one person and leave another indifferent</w:t>
      </w:r>
      <w:r w:rsidR="00180240" w:rsidRPr="00C57DD8">
        <w:rPr>
          <w:rFonts w:ascii="Cambria" w:hAnsi="Cambria"/>
          <w:sz w:val="24"/>
          <w:szCs w:val="24"/>
        </w:rPr>
        <w:t xml:space="preserve">. </w:t>
      </w:r>
      <w:r w:rsidR="004244B9" w:rsidRPr="00C57DD8">
        <w:rPr>
          <w:rFonts w:ascii="Cambria" w:hAnsi="Cambria"/>
          <w:sz w:val="24"/>
          <w:szCs w:val="24"/>
        </w:rPr>
        <w:t>Arguably, that there is room for such divergence is</w:t>
      </w:r>
      <w:r w:rsidR="00796ABA" w:rsidRPr="00C57DD8">
        <w:rPr>
          <w:rFonts w:ascii="Cambria" w:hAnsi="Cambria"/>
          <w:sz w:val="24"/>
          <w:szCs w:val="24"/>
        </w:rPr>
        <w:t xml:space="preserve"> a central feature of our thought and talk about the </w:t>
      </w:r>
      <w:r w:rsidR="00676228" w:rsidRPr="00C57DD8">
        <w:rPr>
          <w:rFonts w:ascii="Cambria" w:hAnsi="Cambria"/>
          <w:sz w:val="24"/>
          <w:szCs w:val="24"/>
        </w:rPr>
        <w:t>aesthetic</w:t>
      </w:r>
      <w:r w:rsidR="00796ABA" w:rsidRPr="00C57DD8">
        <w:rPr>
          <w:rFonts w:ascii="Cambria" w:hAnsi="Cambria"/>
          <w:sz w:val="24"/>
          <w:szCs w:val="24"/>
        </w:rPr>
        <w:t xml:space="preserve"> domain.</w:t>
      </w:r>
      <w:r w:rsidR="0071272E" w:rsidRPr="00C57DD8">
        <w:rPr>
          <w:rFonts w:ascii="Cambria" w:hAnsi="Cambria"/>
          <w:sz w:val="24"/>
          <w:szCs w:val="24"/>
        </w:rPr>
        <w:t xml:space="preserve"> </w:t>
      </w:r>
    </w:p>
    <w:p w14:paraId="277BC0A3" w14:textId="09A1AB03" w:rsidR="00796ABA" w:rsidRPr="00C57DD8" w:rsidRDefault="002B3A59" w:rsidP="00954E5F">
      <w:pPr>
        <w:spacing w:after="120" w:line="240" w:lineRule="auto"/>
        <w:rPr>
          <w:rFonts w:ascii="Cambria" w:hAnsi="Cambria"/>
          <w:sz w:val="24"/>
          <w:szCs w:val="24"/>
        </w:rPr>
      </w:pPr>
      <w:r w:rsidRPr="00C57DD8">
        <w:rPr>
          <w:rFonts w:ascii="Cambria" w:hAnsi="Cambria"/>
          <w:sz w:val="24"/>
          <w:szCs w:val="24"/>
        </w:rPr>
        <w:t>Compare</w:t>
      </w:r>
      <w:r w:rsidR="00E87C6C" w:rsidRPr="00C57DD8">
        <w:rPr>
          <w:rFonts w:ascii="Cambria" w:hAnsi="Cambria"/>
          <w:sz w:val="24"/>
          <w:szCs w:val="24"/>
        </w:rPr>
        <w:t>:</w:t>
      </w:r>
      <w:r w:rsidR="00B616A3" w:rsidRPr="00C57DD8">
        <w:rPr>
          <w:rFonts w:ascii="Cambria" w:hAnsi="Cambria"/>
          <w:sz w:val="24"/>
          <w:szCs w:val="24"/>
        </w:rPr>
        <w:t xml:space="preserve"> ‘Nothing is more characteristic of the aesthetic than being bored or repelled by what </w:t>
      </w:r>
      <w:r w:rsidR="00166FD9" w:rsidRPr="00C57DD8">
        <w:rPr>
          <w:rFonts w:ascii="Cambria" w:hAnsi="Cambria"/>
          <w:sz w:val="24"/>
          <w:szCs w:val="24"/>
        </w:rPr>
        <w:t>enthrals</w:t>
      </w:r>
      <w:r w:rsidR="00B616A3" w:rsidRPr="00C57DD8">
        <w:rPr>
          <w:rFonts w:ascii="Cambria" w:hAnsi="Cambria"/>
          <w:sz w:val="24"/>
          <w:szCs w:val="24"/>
        </w:rPr>
        <w:t xml:space="preserve"> someone else’ (</w:t>
      </w:r>
      <w:r w:rsidR="00E87C6C" w:rsidRPr="00C57DD8">
        <w:rPr>
          <w:rFonts w:ascii="Cambria" w:hAnsi="Cambria"/>
          <w:sz w:val="24"/>
          <w:szCs w:val="24"/>
        </w:rPr>
        <w:t xml:space="preserve">Moran </w:t>
      </w:r>
      <w:r w:rsidR="00B616A3" w:rsidRPr="00C57DD8">
        <w:rPr>
          <w:rFonts w:ascii="Cambria" w:hAnsi="Cambria"/>
          <w:sz w:val="24"/>
          <w:szCs w:val="24"/>
        </w:rPr>
        <w:t>2012: 303).</w:t>
      </w:r>
      <w:r w:rsidR="005D51C3" w:rsidRPr="00C57DD8">
        <w:rPr>
          <w:rFonts w:ascii="Cambria" w:hAnsi="Cambria"/>
          <w:sz w:val="24"/>
          <w:szCs w:val="24"/>
        </w:rPr>
        <w:t xml:space="preserve"> </w:t>
      </w:r>
      <w:r w:rsidRPr="00C57DD8">
        <w:rPr>
          <w:rFonts w:ascii="Cambria" w:hAnsi="Cambria"/>
          <w:sz w:val="24"/>
          <w:szCs w:val="24"/>
        </w:rPr>
        <w:t>This</w:t>
      </w:r>
      <w:r w:rsidR="00E87C6C" w:rsidRPr="00C57DD8">
        <w:rPr>
          <w:rFonts w:ascii="Cambria" w:hAnsi="Cambria"/>
          <w:sz w:val="24"/>
          <w:szCs w:val="24"/>
        </w:rPr>
        <w:t xml:space="preserve"> </w:t>
      </w:r>
      <w:r w:rsidRPr="00C57DD8">
        <w:rPr>
          <w:rFonts w:ascii="Cambria" w:hAnsi="Cambria"/>
          <w:sz w:val="24"/>
          <w:szCs w:val="24"/>
        </w:rPr>
        <w:t xml:space="preserve">might suggest that it is aesthetically permissible for two people to have </w:t>
      </w:r>
      <w:r w:rsidR="00E73520" w:rsidRPr="00C57DD8">
        <w:rPr>
          <w:rFonts w:ascii="Cambria" w:hAnsi="Cambria"/>
          <w:sz w:val="24"/>
          <w:szCs w:val="24"/>
        </w:rPr>
        <w:t>opposing</w:t>
      </w:r>
      <w:r w:rsidRPr="00C57DD8">
        <w:rPr>
          <w:rFonts w:ascii="Cambria" w:hAnsi="Cambria"/>
          <w:sz w:val="24"/>
          <w:szCs w:val="24"/>
        </w:rPr>
        <w:t xml:space="preserve"> attitudes toward the same object. For present purposes, a weaker claim suffices. </w:t>
      </w:r>
      <w:r w:rsidR="00E87C6C" w:rsidRPr="00C57DD8">
        <w:rPr>
          <w:rFonts w:ascii="Cambria" w:hAnsi="Cambria"/>
          <w:sz w:val="24"/>
          <w:szCs w:val="24"/>
        </w:rPr>
        <w:t>It</w:t>
      </w:r>
      <w:r w:rsidR="005D51C3" w:rsidRPr="00C57DD8">
        <w:rPr>
          <w:rFonts w:ascii="Cambria" w:hAnsi="Cambria"/>
          <w:sz w:val="24"/>
          <w:szCs w:val="24"/>
        </w:rPr>
        <w:t xml:space="preserve"> is aesthetically permissible for one person to be bored</w:t>
      </w:r>
      <w:r w:rsidRPr="00C57DD8">
        <w:rPr>
          <w:rFonts w:ascii="Cambria" w:hAnsi="Cambria"/>
          <w:sz w:val="24"/>
          <w:szCs w:val="24"/>
        </w:rPr>
        <w:t xml:space="preserve"> (or enthralled)</w:t>
      </w:r>
      <w:r w:rsidR="005D51C3" w:rsidRPr="00C57DD8">
        <w:rPr>
          <w:rFonts w:ascii="Cambria" w:hAnsi="Cambria"/>
          <w:sz w:val="24"/>
          <w:szCs w:val="24"/>
        </w:rPr>
        <w:t xml:space="preserve"> by something and for another not to be bored</w:t>
      </w:r>
      <w:r w:rsidRPr="00C57DD8">
        <w:rPr>
          <w:rFonts w:ascii="Cambria" w:hAnsi="Cambria"/>
          <w:sz w:val="24"/>
          <w:szCs w:val="24"/>
        </w:rPr>
        <w:t xml:space="preserve"> (or enthralled)</w:t>
      </w:r>
      <w:r w:rsidR="005D51C3" w:rsidRPr="00C57DD8">
        <w:rPr>
          <w:rFonts w:ascii="Cambria" w:hAnsi="Cambria"/>
          <w:sz w:val="24"/>
          <w:szCs w:val="24"/>
        </w:rPr>
        <w:t xml:space="preserve"> by it</w:t>
      </w:r>
      <w:r w:rsidR="00E87C6C" w:rsidRPr="00C57DD8">
        <w:rPr>
          <w:rFonts w:ascii="Cambria" w:hAnsi="Cambria"/>
          <w:sz w:val="24"/>
          <w:szCs w:val="24"/>
        </w:rPr>
        <w:t>. More generally, it is aesthetically permissible for one person to have an affective attitude</w:t>
      </w:r>
      <w:r w:rsidRPr="00C57DD8">
        <w:rPr>
          <w:rFonts w:ascii="Cambria" w:hAnsi="Cambria"/>
          <w:sz w:val="24"/>
          <w:szCs w:val="24"/>
        </w:rPr>
        <w:t xml:space="preserve"> toward an object</w:t>
      </w:r>
      <w:r w:rsidR="00E87C6C" w:rsidRPr="00C57DD8">
        <w:rPr>
          <w:rFonts w:ascii="Cambria" w:hAnsi="Cambria"/>
          <w:sz w:val="24"/>
          <w:szCs w:val="24"/>
        </w:rPr>
        <w:t xml:space="preserve"> and for another to lack it</w:t>
      </w:r>
      <w:r w:rsidRPr="00C57DD8">
        <w:rPr>
          <w:rFonts w:ascii="Cambria" w:hAnsi="Cambria"/>
          <w:sz w:val="24"/>
          <w:szCs w:val="24"/>
        </w:rPr>
        <w:t>.</w:t>
      </w:r>
    </w:p>
    <w:p w14:paraId="5199EA48" w14:textId="72C583B7" w:rsidR="00796ABA" w:rsidRPr="00C57DD8" w:rsidRDefault="00796ABA" w:rsidP="00954E5F">
      <w:pPr>
        <w:spacing w:after="120" w:line="240" w:lineRule="auto"/>
        <w:rPr>
          <w:rFonts w:ascii="Cambria" w:hAnsi="Cambria"/>
          <w:sz w:val="24"/>
          <w:szCs w:val="24"/>
        </w:rPr>
      </w:pPr>
      <w:r w:rsidRPr="00C57DD8">
        <w:rPr>
          <w:rFonts w:ascii="Cambria" w:hAnsi="Cambria"/>
          <w:sz w:val="24"/>
          <w:szCs w:val="24"/>
        </w:rPr>
        <w:t xml:space="preserve">A straightforward </w:t>
      </w:r>
      <w:r w:rsidR="001124DE" w:rsidRPr="00C57DD8">
        <w:rPr>
          <w:rFonts w:ascii="Cambria" w:hAnsi="Cambria"/>
          <w:sz w:val="24"/>
          <w:szCs w:val="24"/>
        </w:rPr>
        <w:t>explanation for</w:t>
      </w:r>
      <w:r w:rsidRPr="00C57DD8">
        <w:rPr>
          <w:rFonts w:ascii="Cambria" w:hAnsi="Cambria"/>
          <w:sz w:val="24"/>
          <w:szCs w:val="24"/>
        </w:rPr>
        <w:t xml:space="preserve"> this </w:t>
      </w:r>
      <w:r w:rsidR="00E87C6C" w:rsidRPr="00C57DD8">
        <w:rPr>
          <w:rFonts w:ascii="Cambria" w:hAnsi="Cambria"/>
          <w:sz w:val="24"/>
          <w:szCs w:val="24"/>
        </w:rPr>
        <w:t xml:space="preserve">is </w:t>
      </w:r>
      <w:r w:rsidRPr="00C57DD8">
        <w:rPr>
          <w:rFonts w:ascii="Cambria" w:hAnsi="Cambria"/>
          <w:sz w:val="24"/>
          <w:szCs w:val="24"/>
        </w:rPr>
        <w:t xml:space="preserve">that the reasons aesthetic features provide </w:t>
      </w:r>
      <w:r w:rsidR="006A25A8" w:rsidRPr="00C57DD8">
        <w:rPr>
          <w:rFonts w:ascii="Cambria" w:hAnsi="Cambria"/>
          <w:sz w:val="24"/>
          <w:szCs w:val="24"/>
        </w:rPr>
        <w:t>for</w:t>
      </w:r>
      <w:r w:rsidR="007A2AD7" w:rsidRPr="00C57DD8">
        <w:rPr>
          <w:rFonts w:ascii="Cambria" w:hAnsi="Cambria"/>
          <w:sz w:val="24"/>
          <w:szCs w:val="24"/>
        </w:rPr>
        <w:t xml:space="preserve"> having a certain</w:t>
      </w:r>
      <w:r w:rsidR="006A25A8" w:rsidRPr="00C57DD8">
        <w:rPr>
          <w:rFonts w:ascii="Cambria" w:hAnsi="Cambria"/>
          <w:sz w:val="24"/>
          <w:szCs w:val="24"/>
        </w:rPr>
        <w:t xml:space="preserve"> feeling </w:t>
      </w:r>
      <w:r w:rsidRPr="00C57DD8">
        <w:rPr>
          <w:rFonts w:ascii="Cambria" w:hAnsi="Cambria"/>
          <w:sz w:val="24"/>
          <w:szCs w:val="24"/>
        </w:rPr>
        <w:t>are</w:t>
      </w:r>
      <w:r w:rsidR="006A25A8" w:rsidRPr="00C57DD8">
        <w:rPr>
          <w:rFonts w:ascii="Cambria" w:hAnsi="Cambria"/>
          <w:sz w:val="24"/>
          <w:szCs w:val="24"/>
        </w:rPr>
        <w:t xml:space="preserve"> </w:t>
      </w:r>
      <w:r w:rsidRPr="00C57DD8">
        <w:rPr>
          <w:rFonts w:ascii="Cambria" w:hAnsi="Cambria"/>
          <w:sz w:val="24"/>
          <w:szCs w:val="24"/>
        </w:rPr>
        <w:t>justifying, not dema</w:t>
      </w:r>
      <w:r w:rsidR="006A25A8" w:rsidRPr="00C57DD8">
        <w:rPr>
          <w:rFonts w:ascii="Cambria" w:hAnsi="Cambria"/>
          <w:sz w:val="24"/>
          <w:szCs w:val="24"/>
        </w:rPr>
        <w:t xml:space="preserve">nding. Since justifying reasons can only make it the case that a person may </w:t>
      </w:r>
      <w:r w:rsidR="00702A07" w:rsidRPr="00C57DD8">
        <w:rPr>
          <w:rFonts w:ascii="Cambria" w:hAnsi="Cambria"/>
          <w:sz w:val="24"/>
          <w:szCs w:val="24"/>
        </w:rPr>
        <w:t xml:space="preserve">feel </w:t>
      </w:r>
      <w:r w:rsidR="006A25A8" w:rsidRPr="00C57DD8">
        <w:rPr>
          <w:rFonts w:ascii="Cambria" w:hAnsi="Cambria"/>
          <w:sz w:val="24"/>
          <w:szCs w:val="24"/>
        </w:rPr>
        <w:t xml:space="preserve">a certain way, not that they ought to do so, it follows that </w:t>
      </w:r>
      <w:r w:rsidRPr="00C57DD8">
        <w:rPr>
          <w:rFonts w:ascii="Cambria" w:hAnsi="Cambria"/>
          <w:sz w:val="24"/>
          <w:szCs w:val="24"/>
        </w:rPr>
        <w:t xml:space="preserve">it </w:t>
      </w:r>
      <w:r w:rsidR="006A25A8" w:rsidRPr="00C57DD8">
        <w:rPr>
          <w:rFonts w:ascii="Cambria" w:hAnsi="Cambria"/>
          <w:sz w:val="24"/>
          <w:szCs w:val="24"/>
        </w:rPr>
        <w:t>is</w:t>
      </w:r>
      <w:r w:rsidRPr="00C57DD8">
        <w:rPr>
          <w:rFonts w:ascii="Cambria" w:hAnsi="Cambria"/>
          <w:sz w:val="24"/>
          <w:szCs w:val="24"/>
        </w:rPr>
        <w:t xml:space="preserve"> only ever the case that a person is permitted to respond to </w:t>
      </w:r>
      <w:r w:rsidR="00FE728D" w:rsidRPr="00C57DD8">
        <w:rPr>
          <w:rFonts w:ascii="Cambria" w:hAnsi="Cambria"/>
          <w:sz w:val="24"/>
          <w:szCs w:val="24"/>
        </w:rPr>
        <w:t>those</w:t>
      </w:r>
      <w:r w:rsidR="007A2AD7" w:rsidRPr="00C57DD8">
        <w:rPr>
          <w:rFonts w:ascii="Cambria" w:hAnsi="Cambria"/>
          <w:sz w:val="24"/>
          <w:szCs w:val="24"/>
        </w:rPr>
        <w:t xml:space="preserve"> aesthetic</w:t>
      </w:r>
      <w:r w:rsidRPr="00C57DD8">
        <w:rPr>
          <w:rFonts w:ascii="Cambria" w:hAnsi="Cambria"/>
          <w:sz w:val="24"/>
          <w:szCs w:val="24"/>
        </w:rPr>
        <w:t xml:space="preserve"> features, not </w:t>
      </w:r>
      <w:r w:rsidR="00FE728D" w:rsidRPr="00C57DD8">
        <w:rPr>
          <w:rFonts w:ascii="Cambria" w:hAnsi="Cambria"/>
          <w:sz w:val="24"/>
          <w:szCs w:val="24"/>
        </w:rPr>
        <w:t xml:space="preserve">that they are </w:t>
      </w:r>
      <w:r w:rsidRPr="00C57DD8">
        <w:rPr>
          <w:rFonts w:ascii="Cambria" w:hAnsi="Cambria"/>
          <w:sz w:val="24"/>
          <w:szCs w:val="24"/>
        </w:rPr>
        <w:t>obliged to do so.</w:t>
      </w:r>
      <w:r w:rsidR="007C0019" w:rsidRPr="00C57DD8">
        <w:rPr>
          <w:rFonts w:ascii="Cambria" w:hAnsi="Cambria"/>
          <w:sz w:val="24"/>
          <w:szCs w:val="24"/>
        </w:rPr>
        <w:t xml:space="preserve"> So, if one person feels a certain way about something in light of its aesthetic features and another person does not, it need not follow that either person is feeling something they ought not to feel</w:t>
      </w:r>
      <w:r w:rsidR="00A9200B" w:rsidRPr="00C57DD8">
        <w:rPr>
          <w:rFonts w:ascii="Cambria" w:hAnsi="Cambria"/>
          <w:sz w:val="24"/>
          <w:szCs w:val="24"/>
        </w:rPr>
        <w:t>,</w:t>
      </w:r>
      <w:r w:rsidR="007C0019" w:rsidRPr="00C57DD8">
        <w:rPr>
          <w:rFonts w:ascii="Cambria" w:hAnsi="Cambria"/>
          <w:sz w:val="24"/>
          <w:szCs w:val="24"/>
        </w:rPr>
        <w:t xml:space="preserve"> or failing to feel something they ought to feel. </w:t>
      </w:r>
      <w:r w:rsidR="00716E17" w:rsidRPr="00C57DD8">
        <w:rPr>
          <w:rFonts w:ascii="Cambria" w:hAnsi="Cambria"/>
          <w:sz w:val="24"/>
          <w:szCs w:val="24"/>
        </w:rPr>
        <w:t xml:space="preserve">A person’s taste, then, manifests in the justifying </w:t>
      </w:r>
      <w:r w:rsidR="002B3A59" w:rsidRPr="00C57DD8">
        <w:rPr>
          <w:rFonts w:ascii="Cambria" w:hAnsi="Cambria"/>
          <w:sz w:val="24"/>
          <w:szCs w:val="24"/>
        </w:rPr>
        <w:t xml:space="preserve">aesthetic </w:t>
      </w:r>
      <w:r w:rsidR="00716E17" w:rsidRPr="00C57DD8">
        <w:rPr>
          <w:rFonts w:ascii="Cambria" w:hAnsi="Cambria"/>
          <w:sz w:val="24"/>
          <w:szCs w:val="24"/>
        </w:rPr>
        <w:t>reasons</w:t>
      </w:r>
      <w:r w:rsidR="002B3A59" w:rsidRPr="00C57DD8">
        <w:rPr>
          <w:rFonts w:ascii="Cambria" w:hAnsi="Cambria"/>
          <w:sz w:val="24"/>
          <w:szCs w:val="24"/>
        </w:rPr>
        <w:t xml:space="preserve"> to which they respond with feeling</w:t>
      </w:r>
      <w:r w:rsidR="00716E17" w:rsidRPr="00C57DD8">
        <w:rPr>
          <w:rFonts w:ascii="Cambria" w:hAnsi="Cambria"/>
          <w:sz w:val="24"/>
          <w:szCs w:val="24"/>
        </w:rPr>
        <w:t>.</w:t>
      </w:r>
    </w:p>
    <w:p w14:paraId="67829306" w14:textId="19E4DD2B" w:rsidR="002F5F14" w:rsidRPr="00C57DD8" w:rsidRDefault="00702A07" w:rsidP="00954E5F">
      <w:pPr>
        <w:spacing w:after="120" w:line="240" w:lineRule="auto"/>
        <w:rPr>
          <w:rFonts w:ascii="Cambria" w:hAnsi="Cambria"/>
          <w:sz w:val="24"/>
          <w:szCs w:val="24"/>
        </w:rPr>
      </w:pPr>
      <w:r w:rsidRPr="00C57DD8">
        <w:rPr>
          <w:rFonts w:ascii="Cambria" w:hAnsi="Cambria"/>
          <w:sz w:val="24"/>
          <w:szCs w:val="24"/>
        </w:rPr>
        <w:t>This line of thought is suggestive but</w:t>
      </w:r>
      <w:r w:rsidR="00716E17" w:rsidRPr="00C57DD8">
        <w:rPr>
          <w:rFonts w:ascii="Cambria" w:hAnsi="Cambria"/>
          <w:sz w:val="24"/>
          <w:szCs w:val="24"/>
        </w:rPr>
        <w:t xml:space="preserve"> </w:t>
      </w:r>
      <w:r w:rsidR="009A7E87" w:rsidRPr="00C57DD8">
        <w:rPr>
          <w:rFonts w:ascii="Cambria" w:hAnsi="Cambria"/>
          <w:sz w:val="24"/>
          <w:szCs w:val="24"/>
        </w:rPr>
        <w:t xml:space="preserve">not </w:t>
      </w:r>
      <w:r w:rsidRPr="00C57DD8">
        <w:rPr>
          <w:rFonts w:ascii="Cambria" w:hAnsi="Cambria"/>
          <w:sz w:val="24"/>
          <w:szCs w:val="24"/>
        </w:rPr>
        <w:t xml:space="preserve">decisive. </w:t>
      </w:r>
      <w:r w:rsidR="001144C9" w:rsidRPr="00C57DD8">
        <w:rPr>
          <w:rFonts w:ascii="Cambria" w:hAnsi="Cambria"/>
          <w:sz w:val="24"/>
          <w:szCs w:val="24"/>
        </w:rPr>
        <w:t xml:space="preserve">A reply is to grant that, for those without the relevant taste, the reason </w:t>
      </w:r>
      <w:r w:rsidR="002B3A59" w:rsidRPr="00C57DD8">
        <w:rPr>
          <w:rFonts w:ascii="Cambria" w:hAnsi="Cambria"/>
          <w:sz w:val="24"/>
          <w:szCs w:val="24"/>
        </w:rPr>
        <w:t xml:space="preserve">for feeling </w:t>
      </w:r>
      <w:r w:rsidR="001144C9" w:rsidRPr="00C57DD8">
        <w:rPr>
          <w:rFonts w:ascii="Cambria" w:hAnsi="Cambria"/>
          <w:sz w:val="24"/>
          <w:szCs w:val="24"/>
        </w:rPr>
        <w:t xml:space="preserve">an aesthetic feature provides is at most justifying, but to insist </w:t>
      </w:r>
      <w:r w:rsidR="00796ABA" w:rsidRPr="00C57DD8">
        <w:rPr>
          <w:rFonts w:ascii="Cambria" w:hAnsi="Cambria"/>
          <w:sz w:val="24"/>
          <w:szCs w:val="24"/>
        </w:rPr>
        <w:t>that, fo</w:t>
      </w:r>
      <w:r w:rsidR="001144C9" w:rsidRPr="00C57DD8">
        <w:rPr>
          <w:rFonts w:ascii="Cambria" w:hAnsi="Cambria"/>
          <w:sz w:val="24"/>
          <w:szCs w:val="24"/>
        </w:rPr>
        <w:t>r those with the relevant taste</w:t>
      </w:r>
      <w:r w:rsidR="00796ABA" w:rsidRPr="00C57DD8">
        <w:rPr>
          <w:rFonts w:ascii="Cambria" w:hAnsi="Cambria"/>
          <w:sz w:val="24"/>
          <w:szCs w:val="24"/>
        </w:rPr>
        <w:t>, the reason is demanding. One way to gloss this is</w:t>
      </w:r>
      <w:r w:rsidR="00C61B1F" w:rsidRPr="00C57DD8">
        <w:rPr>
          <w:rFonts w:ascii="Cambria" w:hAnsi="Cambria"/>
          <w:sz w:val="24"/>
          <w:szCs w:val="24"/>
        </w:rPr>
        <w:t xml:space="preserve"> by appeal to the distinction between reasons and conditions</w:t>
      </w:r>
      <w:r w:rsidR="009A7E87" w:rsidRPr="00C57DD8">
        <w:rPr>
          <w:rFonts w:ascii="Cambria" w:hAnsi="Cambria"/>
          <w:sz w:val="24"/>
          <w:szCs w:val="24"/>
        </w:rPr>
        <w:t xml:space="preserve"> (see</w:t>
      </w:r>
      <w:r w:rsidR="006E2845" w:rsidRPr="00C57DD8">
        <w:rPr>
          <w:rFonts w:ascii="Cambria" w:hAnsi="Cambria"/>
          <w:sz w:val="24"/>
          <w:szCs w:val="24"/>
        </w:rPr>
        <w:t xml:space="preserve"> Bader 2016,</w:t>
      </w:r>
      <w:r w:rsidR="009A7E87" w:rsidRPr="00C57DD8">
        <w:rPr>
          <w:rFonts w:ascii="Cambria" w:hAnsi="Cambria"/>
          <w:sz w:val="24"/>
          <w:szCs w:val="24"/>
        </w:rPr>
        <w:t xml:space="preserve"> Dancy 2004)</w:t>
      </w:r>
      <w:r w:rsidR="00C61B1F" w:rsidRPr="00C57DD8">
        <w:rPr>
          <w:rFonts w:ascii="Cambria" w:hAnsi="Cambria"/>
          <w:sz w:val="24"/>
          <w:szCs w:val="24"/>
        </w:rPr>
        <w:t>. To illustrate, the fact that</w:t>
      </w:r>
      <w:r w:rsidR="001144C9" w:rsidRPr="00C57DD8">
        <w:rPr>
          <w:rFonts w:ascii="Cambria" w:hAnsi="Cambria"/>
          <w:sz w:val="24"/>
          <w:szCs w:val="24"/>
        </w:rPr>
        <w:t xml:space="preserve"> Miyuki can go to the cinema is</w:t>
      </w:r>
      <w:r w:rsidR="00C61B1F" w:rsidRPr="00C57DD8">
        <w:rPr>
          <w:rFonts w:ascii="Cambria" w:hAnsi="Cambria"/>
          <w:sz w:val="24"/>
          <w:szCs w:val="24"/>
        </w:rPr>
        <w:t xml:space="preserve"> not a reason for her to go, but it enable</w:t>
      </w:r>
      <w:r w:rsidR="006C3F28" w:rsidRPr="00C57DD8">
        <w:rPr>
          <w:rFonts w:ascii="Cambria" w:hAnsi="Cambria"/>
          <w:sz w:val="24"/>
          <w:szCs w:val="24"/>
        </w:rPr>
        <w:t>s</w:t>
      </w:r>
      <w:r w:rsidR="00C61B1F" w:rsidRPr="00C57DD8">
        <w:rPr>
          <w:rFonts w:ascii="Cambria" w:hAnsi="Cambria"/>
          <w:sz w:val="24"/>
          <w:szCs w:val="24"/>
        </w:rPr>
        <w:t xml:space="preserve"> the fact that she promised to </w:t>
      </w:r>
      <w:r w:rsidR="001144C9" w:rsidRPr="00C57DD8">
        <w:rPr>
          <w:rFonts w:ascii="Cambria" w:hAnsi="Cambria"/>
          <w:sz w:val="24"/>
          <w:szCs w:val="24"/>
        </w:rPr>
        <w:t>do so</w:t>
      </w:r>
      <w:r w:rsidR="00C61B1F" w:rsidRPr="00C57DD8">
        <w:rPr>
          <w:rFonts w:ascii="Cambria" w:hAnsi="Cambria"/>
          <w:sz w:val="24"/>
          <w:szCs w:val="24"/>
        </w:rPr>
        <w:t xml:space="preserve"> to be a reason for </w:t>
      </w:r>
      <w:r w:rsidR="001144C9" w:rsidRPr="00C57DD8">
        <w:rPr>
          <w:rFonts w:ascii="Cambria" w:hAnsi="Cambria"/>
          <w:sz w:val="24"/>
          <w:szCs w:val="24"/>
        </w:rPr>
        <w:t>going</w:t>
      </w:r>
      <w:r w:rsidR="00C61B1F" w:rsidRPr="00C57DD8">
        <w:rPr>
          <w:rFonts w:ascii="Cambria" w:hAnsi="Cambria"/>
          <w:sz w:val="24"/>
          <w:szCs w:val="24"/>
        </w:rPr>
        <w:t xml:space="preserve">. In a similar fashion, one might view </w:t>
      </w:r>
      <w:r w:rsidRPr="00C57DD8">
        <w:rPr>
          <w:rFonts w:ascii="Cambria" w:hAnsi="Cambria"/>
          <w:sz w:val="24"/>
          <w:szCs w:val="24"/>
        </w:rPr>
        <w:t>taste a</w:t>
      </w:r>
      <w:r w:rsidR="00796ABA" w:rsidRPr="00C57DD8">
        <w:rPr>
          <w:rFonts w:ascii="Cambria" w:hAnsi="Cambria"/>
          <w:sz w:val="24"/>
          <w:szCs w:val="24"/>
        </w:rPr>
        <w:t>s an enabling condition: it enables a consideration that would not otherwise be a demanding reason</w:t>
      </w:r>
      <w:r w:rsidR="002B3A59" w:rsidRPr="00C57DD8">
        <w:rPr>
          <w:rFonts w:ascii="Cambria" w:hAnsi="Cambria"/>
          <w:sz w:val="24"/>
          <w:szCs w:val="24"/>
        </w:rPr>
        <w:t xml:space="preserve"> for feeling</w:t>
      </w:r>
      <w:r w:rsidR="00796ABA" w:rsidRPr="00C57DD8">
        <w:rPr>
          <w:rFonts w:ascii="Cambria" w:hAnsi="Cambria"/>
          <w:sz w:val="24"/>
          <w:szCs w:val="24"/>
        </w:rPr>
        <w:t xml:space="preserve"> to be one.</w:t>
      </w:r>
      <w:r w:rsidR="000C10C4" w:rsidRPr="00C57DD8">
        <w:rPr>
          <w:rFonts w:ascii="Cambria" w:hAnsi="Cambria"/>
          <w:sz w:val="24"/>
          <w:szCs w:val="24"/>
        </w:rPr>
        <w:t xml:space="preserve"> </w:t>
      </w:r>
      <w:r w:rsidR="00F951DB" w:rsidRPr="00C57DD8">
        <w:rPr>
          <w:rFonts w:ascii="Cambria" w:hAnsi="Cambria"/>
          <w:sz w:val="24"/>
          <w:szCs w:val="24"/>
        </w:rPr>
        <w:t>On this view</w:t>
      </w:r>
      <w:r w:rsidR="00C61B1F" w:rsidRPr="00C57DD8">
        <w:rPr>
          <w:rFonts w:ascii="Cambria" w:hAnsi="Cambria"/>
          <w:sz w:val="24"/>
          <w:szCs w:val="24"/>
        </w:rPr>
        <w:t xml:space="preserve">, if a person has the relevant taste, it might be the case that they ought to respond </w:t>
      </w:r>
      <w:r w:rsidR="006E2845" w:rsidRPr="00C57DD8">
        <w:rPr>
          <w:rFonts w:ascii="Cambria" w:hAnsi="Cambria"/>
          <w:sz w:val="24"/>
          <w:szCs w:val="24"/>
        </w:rPr>
        <w:t>affectively</w:t>
      </w:r>
      <w:r w:rsidR="00C61B1F" w:rsidRPr="00C57DD8">
        <w:rPr>
          <w:rFonts w:ascii="Cambria" w:hAnsi="Cambria"/>
          <w:sz w:val="24"/>
          <w:szCs w:val="24"/>
        </w:rPr>
        <w:t xml:space="preserve"> to aesthetic properties, not simply that they may do so.</w:t>
      </w:r>
      <w:r w:rsidR="001124DE" w:rsidRPr="00C57DD8">
        <w:rPr>
          <w:rFonts w:ascii="Cambria" w:hAnsi="Cambria"/>
          <w:sz w:val="24"/>
          <w:szCs w:val="24"/>
        </w:rPr>
        <w:t xml:space="preserve"> In </w:t>
      </w:r>
      <w:r w:rsidR="001124DE" w:rsidRPr="00C57DD8">
        <w:rPr>
          <w:rFonts w:ascii="Cambria" w:hAnsi="Cambria"/>
          <w:sz w:val="24"/>
          <w:szCs w:val="24"/>
        </w:rPr>
        <w:lastRenderedPageBreak/>
        <w:t>turn, this</w:t>
      </w:r>
      <w:r w:rsidR="00C61B1F" w:rsidRPr="00C57DD8">
        <w:rPr>
          <w:rFonts w:ascii="Cambria" w:hAnsi="Cambria"/>
          <w:sz w:val="24"/>
          <w:szCs w:val="24"/>
        </w:rPr>
        <w:t xml:space="preserve"> promises to explain the room for divergence. If elegance is to a person’s taste, then the curve of the window demands that they take delight in; if not, then it does not.</w:t>
      </w:r>
      <w:r w:rsidR="002F5F14" w:rsidRPr="00C57DD8">
        <w:rPr>
          <w:rFonts w:ascii="Cambria" w:hAnsi="Cambria"/>
          <w:sz w:val="24"/>
          <w:szCs w:val="24"/>
        </w:rPr>
        <w:t xml:space="preserve"> In a related context,</w:t>
      </w:r>
      <w:r w:rsidR="000F2D75" w:rsidRPr="00C57DD8">
        <w:rPr>
          <w:rFonts w:ascii="Cambria" w:hAnsi="Cambria"/>
          <w:sz w:val="24"/>
          <w:szCs w:val="24"/>
        </w:rPr>
        <w:t xml:space="preserve"> </w:t>
      </w:r>
      <w:r w:rsidR="002F5F14" w:rsidRPr="00C57DD8">
        <w:rPr>
          <w:rFonts w:ascii="Cambria" w:hAnsi="Cambria"/>
          <w:sz w:val="24"/>
          <w:szCs w:val="24"/>
        </w:rPr>
        <w:t xml:space="preserve">McGonigal </w:t>
      </w:r>
      <w:r w:rsidR="002B3A59" w:rsidRPr="00C57DD8">
        <w:rPr>
          <w:rFonts w:ascii="Cambria" w:hAnsi="Cambria"/>
          <w:sz w:val="24"/>
          <w:szCs w:val="24"/>
        </w:rPr>
        <w:t xml:space="preserve">writes, </w:t>
      </w:r>
      <w:r w:rsidR="002F5F14" w:rsidRPr="00C57DD8">
        <w:rPr>
          <w:rFonts w:ascii="Cambria" w:hAnsi="Cambria"/>
          <w:sz w:val="24"/>
          <w:szCs w:val="24"/>
        </w:rPr>
        <w:t>‘Some [aesthetic reasons] may be conditional on our having cultivated a particular aesthetic sensibility, but that is compatible with their having an authoritative, binding force’ (2018: 932).</w:t>
      </w:r>
      <w:r w:rsidR="00EF7C50" w:rsidRPr="00C57DD8">
        <w:rPr>
          <w:rStyle w:val="FootnoteReference"/>
          <w:rFonts w:ascii="Cambria" w:hAnsi="Cambria"/>
          <w:sz w:val="24"/>
          <w:szCs w:val="24"/>
        </w:rPr>
        <w:footnoteReference w:id="9"/>
      </w:r>
      <w:r w:rsidR="002F5F14" w:rsidRPr="00C57DD8">
        <w:rPr>
          <w:rFonts w:ascii="Cambria" w:hAnsi="Cambria"/>
          <w:sz w:val="24"/>
          <w:szCs w:val="24"/>
        </w:rPr>
        <w:t xml:space="preserve"> The </w:t>
      </w:r>
      <w:r w:rsidR="00C75896" w:rsidRPr="00C57DD8">
        <w:rPr>
          <w:rFonts w:ascii="Cambria" w:hAnsi="Cambria"/>
          <w:sz w:val="24"/>
          <w:szCs w:val="24"/>
        </w:rPr>
        <w:t>suggestion here</w:t>
      </w:r>
      <w:r w:rsidR="002F5F14" w:rsidRPr="00C57DD8">
        <w:rPr>
          <w:rFonts w:ascii="Cambria" w:hAnsi="Cambria"/>
          <w:sz w:val="24"/>
          <w:szCs w:val="24"/>
        </w:rPr>
        <w:t xml:space="preserve"> is </w:t>
      </w:r>
      <w:r w:rsidR="00EF7C50" w:rsidRPr="00C57DD8">
        <w:rPr>
          <w:rFonts w:ascii="Cambria" w:hAnsi="Cambria"/>
          <w:sz w:val="24"/>
          <w:szCs w:val="24"/>
        </w:rPr>
        <w:t>that</w:t>
      </w:r>
      <w:r w:rsidR="002F5F14" w:rsidRPr="00C57DD8">
        <w:rPr>
          <w:rFonts w:ascii="Cambria" w:hAnsi="Cambria"/>
          <w:sz w:val="24"/>
          <w:szCs w:val="24"/>
        </w:rPr>
        <w:t xml:space="preserve"> </w:t>
      </w:r>
      <w:r w:rsidR="00EF7C50" w:rsidRPr="00C57DD8">
        <w:rPr>
          <w:rFonts w:ascii="Cambria" w:hAnsi="Cambria"/>
          <w:sz w:val="24"/>
          <w:szCs w:val="24"/>
        </w:rPr>
        <w:t>a person’s</w:t>
      </w:r>
      <w:r w:rsidR="002F5F14" w:rsidRPr="00C57DD8">
        <w:rPr>
          <w:rFonts w:ascii="Cambria" w:hAnsi="Cambria"/>
          <w:sz w:val="24"/>
          <w:szCs w:val="24"/>
        </w:rPr>
        <w:t xml:space="preserve"> sensibility conditions a consideration’s status as a reason </w:t>
      </w:r>
      <w:r w:rsidR="00EF7C50" w:rsidRPr="00C57DD8">
        <w:rPr>
          <w:rFonts w:ascii="Cambria" w:hAnsi="Cambria"/>
          <w:sz w:val="24"/>
          <w:szCs w:val="24"/>
        </w:rPr>
        <w:t>for feeling</w:t>
      </w:r>
      <w:r w:rsidR="002F5F14" w:rsidRPr="00C57DD8">
        <w:rPr>
          <w:rFonts w:ascii="Cambria" w:hAnsi="Cambria"/>
          <w:sz w:val="24"/>
          <w:szCs w:val="24"/>
        </w:rPr>
        <w:t xml:space="preserve"> with demanding</w:t>
      </w:r>
      <w:r w:rsidR="00EF7C50" w:rsidRPr="00C57DD8">
        <w:rPr>
          <w:rFonts w:ascii="Cambria" w:hAnsi="Cambria"/>
          <w:sz w:val="24"/>
          <w:szCs w:val="24"/>
        </w:rPr>
        <w:t>, as opposed to merely justifying,</w:t>
      </w:r>
      <w:r w:rsidR="002F5F14" w:rsidRPr="00C57DD8">
        <w:rPr>
          <w:rFonts w:ascii="Cambria" w:hAnsi="Cambria"/>
          <w:sz w:val="24"/>
          <w:szCs w:val="24"/>
        </w:rPr>
        <w:t xml:space="preserve"> force. </w:t>
      </w:r>
    </w:p>
    <w:p w14:paraId="667E2CC2" w14:textId="78FACC41" w:rsidR="009426FF" w:rsidRPr="00C57DD8" w:rsidRDefault="00C61B1F" w:rsidP="00954E5F">
      <w:pPr>
        <w:spacing w:after="120" w:line="240" w:lineRule="auto"/>
        <w:rPr>
          <w:rFonts w:ascii="Cambria" w:hAnsi="Cambria"/>
          <w:sz w:val="24"/>
          <w:szCs w:val="24"/>
        </w:rPr>
      </w:pPr>
      <w:r w:rsidRPr="00C57DD8">
        <w:rPr>
          <w:rFonts w:ascii="Cambria" w:hAnsi="Cambria"/>
          <w:sz w:val="24"/>
          <w:szCs w:val="24"/>
        </w:rPr>
        <w:t xml:space="preserve">Since reflection on the role of taste in the aesthetic domain is inconclusive, I will turn to </w:t>
      </w:r>
      <w:r w:rsidR="004D6F54" w:rsidRPr="00C57DD8">
        <w:rPr>
          <w:rFonts w:ascii="Cambria" w:hAnsi="Cambria"/>
          <w:sz w:val="24"/>
          <w:szCs w:val="24"/>
        </w:rPr>
        <w:t>another argument</w:t>
      </w:r>
      <w:r w:rsidRPr="00C57DD8">
        <w:rPr>
          <w:rFonts w:ascii="Cambria" w:hAnsi="Cambria"/>
          <w:sz w:val="24"/>
          <w:szCs w:val="24"/>
        </w:rPr>
        <w:t xml:space="preserve"> for thinking that aesthetic reasons only justify feelings. For the remainder, I wi</w:t>
      </w:r>
      <w:r w:rsidR="004D6F54" w:rsidRPr="00C57DD8">
        <w:rPr>
          <w:rFonts w:ascii="Cambria" w:hAnsi="Cambria"/>
          <w:sz w:val="24"/>
          <w:szCs w:val="24"/>
        </w:rPr>
        <w:t xml:space="preserve">ll assume that </w:t>
      </w:r>
      <w:r w:rsidR="00A9200B" w:rsidRPr="00C57DD8">
        <w:rPr>
          <w:rFonts w:ascii="Cambria" w:hAnsi="Cambria"/>
          <w:sz w:val="24"/>
          <w:szCs w:val="24"/>
        </w:rPr>
        <w:t>any</w:t>
      </w:r>
      <w:r w:rsidR="004D6F54" w:rsidRPr="00C57DD8">
        <w:rPr>
          <w:rFonts w:ascii="Cambria" w:hAnsi="Cambria"/>
          <w:sz w:val="24"/>
          <w:szCs w:val="24"/>
        </w:rPr>
        <w:t xml:space="preserve"> taste condition is met</w:t>
      </w:r>
      <w:r w:rsidRPr="00C57DD8">
        <w:rPr>
          <w:rFonts w:ascii="Cambria" w:hAnsi="Cambria"/>
          <w:sz w:val="24"/>
          <w:szCs w:val="24"/>
        </w:rPr>
        <w:t xml:space="preserve"> in the cases under consideration</w:t>
      </w:r>
      <w:r w:rsidR="004D6F54" w:rsidRPr="00C57DD8">
        <w:rPr>
          <w:rFonts w:ascii="Cambria" w:hAnsi="Cambria"/>
          <w:sz w:val="24"/>
          <w:szCs w:val="24"/>
        </w:rPr>
        <w:t>.</w:t>
      </w:r>
    </w:p>
    <w:p w14:paraId="49C40103" w14:textId="77777777" w:rsidR="007D3FC9" w:rsidRPr="00C57DD8" w:rsidRDefault="00AA4B11" w:rsidP="00954E5F">
      <w:pPr>
        <w:pStyle w:val="ListParagraph"/>
        <w:numPr>
          <w:ilvl w:val="0"/>
          <w:numId w:val="2"/>
        </w:numPr>
        <w:spacing w:after="120" w:line="240" w:lineRule="auto"/>
        <w:rPr>
          <w:rFonts w:ascii="Cambria" w:hAnsi="Cambria"/>
          <w:sz w:val="24"/>
          <w:szCs w:val="24"/>
        </w:rPr>
      </w:pPr>
      <w:r w:rsidRPr="00C57DD8">
        <w:rPr>
          <w:rFonts w:ascii="Cambria" w:hAnsi="Cambria"/>
          <w:b/>
          <w:sz w:val="24"/>
          <w:szCs w:val="24"/>
        </w:rPr>
        <w:t xml:space="preserve">The argument from </w:t>
      </w:r>
      <w:r w:rsidR="005D2F36" w:rsidRPr="00C57DD8">
        <w:rPr>
          <w:rFonts w:ascii="Cambria" w:hAnsi="Cambria"/>
          <w:b/>
          <w:sz w:val="24"/>
          <w:szCs w:val="24"/>
        </w:rPr>
        <w:t>excess</w:t>
      </w:r>
    </w:p>
    <w:p w14:paraId="7F67A56E" w14:textId="76B32EAF" w:rsidR="00F6543F" w:rsidRPr="00C57DD8" w:rsidRDefault="007826A1" w:rsidP="00954E5F">
      <w:pPr>
        <w:spacing w:after="120" w:line="240" w:lineRule="auto"/>
        <w:rPr>
          <w:rFonts w:ascii="Cambria" w:hAnsi="Cambria"/>
          <w:sz w:val="24"/>
          <w:szCs w:val="24"/>
        </w:rPr>
      </w:pPr>
      <w:r w:rsidRPr="00C57DD8">
        <w:rPr>
          <w:rFonts w:ascii="Cambria" w:hAnsi="Cambria"/>
          <w:sz w:val="24"/>
          <w:szCs w:val="24"/>
        </w:rPr>
        <w:t>Aesthetic prope</w:t>
      </w:r>
      <w:r w:rsidR="000838E7" w:rsidRPr="00C57DD8">
        <w:rPr>
          <w:rFonts w:ascii="Cambria" w:hAnsi="Cambria"/>
          <w:sz w:val="24"/>
          <w:szCs w:val="24"/>
        </w:rPr>
        <w:t>rties can be more or less fine</w:t>
      </w:r>
      <w:r w:rsidRPr="00C57DD8">
        <w:rPr>
          <w:rFonts w:ascii="Cambria" w:hAnsi="Cambria"/>
          <w:sz w:val="24"/>
          <w:szCs w:val="24"/>
        </w:rPr>
        <w:t>-grained.</w:t>
      </w:r>
      <w:r w:rsidR="00457A10" w:rsidRPr="00C57DD8">
        <w:rPr>
          <w:rStyle w:val="FootnoteReference"/>
          <w:rFonts w:ascii="Cambria" w:hAnsi="Cambria"/>
          <w:sz w:val="24"/>
          <w:szCs w:val="24"/>
        </w:rPr>
        <w:footnoteReference w:id="10"/>
      </w:r>
      <w:r w:rsidRPr="00C57DD8">
        <w:rPr>
          <w:rFonts w:ascii="Cambria" w:hAnsi="Cambria"/>
          <w:sz w:val="24"/>
          <w:szCs w:val="24"/>
        </w:rPr>
        <w:t xml:space="preserve"> Aesthetic </w:t>
      </w:r>
      <w:r w:rsidR="006E24A8" w:rsidRPr="00C57DD8">
        <w:rPr>
          <w:rFonts w:ascii="Cambria" w:hAnsi="Cambria"/>
          <w:sz w:val="24"/>
          <w:szCs w:val="24"/>
        </w:rPr>
        <w:t>feelings – responses to</w:t>
      </w:r>
      <w:r w:rsidRPr="00C57DD8">
        <w:rPr>
          <w:rFonts w:ascii="Cambria" w:hAnsi="Cambria"/>
          <w:sz w:val="24"/>
          <w:szCs w:val="24"/>
        </w:rPr>
        <w:t xml:space="preserve"> aesthetic propert</w:t>
      </w:r>
      <w:r w:rsidR="000838E7" w:rsidRPr="00C57DD8">
        <w:rPr>
          <w:rFonts w:ascii="Cambria" w:hAnsi="Cambria"/>
          <w:sz w:val="24"/>
          <w:szCs w:val="24"/>
        </w:rPr>
        <w:t>ies – can be more or less fine</w:t>
      </w:r>
      <w:r w:rsidRPr="00C57DD8">
        <w:rPr>
          <w:rFonts w:ascii="Cambria" w:hAnsi="Cambria"/>
          <w:sz w:val="24"/>
          <w:szCs w:val="24"/>
        </w:rPr>
        <w:t xml:space="preserve">-grained. For each aesthetic property, there is </w:t>
      </w:r>
      <w:r w:rsidR="00F6543F" w:rsidRPr="00C57DD8">
        <w:rPr>
          <w:rFonts w:ascii="Cambria" w:hAnsi="Cambria"/>
          <w:sz w:val="24"/>
          <w:szCs w:val="24"/>
        </w:rPr>
        <w:t xml:space="preserve">what I will call </w:t>
      </w:r>
      <w:r w:rsidRPr="00C57DD8">
        <w:rPr>
          <w:rFonts w:ascii="Cambria" w:hAnsi="Cambria"/>
          <w:i/>
          <w:sz w:val="24"/>
          <w:szCs w:val="24"/>
        </w:rPr>
        <w:t xml:space="preserve">a </w:t>
      </w:r>
      <w:r w:rsidR="005433F6" w:rsidRPr="00C57DD8">
        <w:rPr>
          <w:rFonts w:ascii="Cambria" w:hAnsi="Cambria"/>
          <w:i/>
          <w:sz w:val="24"/>
          <w:szCs w:val="24"/>
        </w:rPr>
        <w:t>matching attitude</w:t>
      </w:r>
      <w:r w:rsidR="000838E7" w:rsidRPr="00C57DD8">
        <w:rPr>
          <w:rFonts w:ascii="Cambria" w:hAnsi="Cambria"/>
          <w:sz w:val="24"/>
          <w:szCs w:val="24"/>
        </w:rPr>
        <w:t>, that is, a response as fine</w:t>
      </w:r>
      <w:r w:rsidRPr="00C57DD8">
        <w:rPr>
          <w:rFonts w:ascii="Cambria" w:hAnsi="Cambria"/>
          <w:sz w:val="24"/>
          <w:szCs w:val="24"/>
        </w:rPr>
        <w:t>-grained.</w:t>
      </w:r>
      <w:r w:rsidR="006E24A8" w:rsidRPr="00C57DD8">
        <w:rPr>
          <w:rFonts w:ascii="Cambria" w:hAnsi="Cambria"/>
          <w:sz w:val="24"/>
          <w:szCs w:val="24"/>
        </w:rPr>
        <w:t xml:space="preserve"> </w:t>
      </w:r>
      <w:r w:rsidR="00F6543F" w:rsidRPr="00C57DD8">
        <w:rPr>
          <w:rFonts w:ascii="Cambria" w:hAnsi="Cambria"/>
          <w:sz w:val="24"/>
          <w:szCs w:val="24"/>
        </w:rPr>
        <w:t xml:space="preserve">For example, that it has a brass handle and chrome hinges is a respect in which the cupboard door is dissatisfying to </w:t>
      </w:r>
      <w:r w:rsidR="006E2845" w:rsidRPr="00C57DD8">
        <w:rPr>
          <w:rFonts w:ascii="Cambria" w:hAnsi="Cambria"/>
          <w:sz w:val="24"/>
          <w:szCs w:val="24"/>
        </w:rPr>
        <w:t>some</w:t>
      </w:r>
      <w:r w:rsidR="00F6543F" w:rsidRPr="00C57DD8">
        <w:rPr>
          <w:rFonts w:ascii="Cambria" w:hAnsi="Cambria"/>
          <w:sz w:val="24"/>
          <w:szCs w:val="24"/>
        </w:rPr>
        <w:t xml:space="preserve"> </w:t>
      </w:r>
      <w:r w:rsidR="006E2845" w:rsidRPr="00C57DD8">
        <w:rPr>
          <w:rFonts w:ascii="Cambria" w:hAnsi="Cambria"/>
          <w:sz w:val="24"/>
          <w:szCs w:val="24"/>
        </w:rPr>
        <w:t>extent</w:t>
      </w:r>
      <w:r w:rsidR="00F6543F" w:rsidRPr="00C57DD8">
        <w:rPr>
          <w:rFonts w:ascii="Cambria" w:hAnsi="Cambria"/>
          <w:sz w:val="24"/>
          <w:szCs w:val="24"/>
        </w:rPr>
        <w:t xml:space="preserve">. The matching attitude is dissatisfaction toward that feature of the door to that </w:t>
      </w:r>
      <w:r w:rsidR="006E2845" w:rsidRPr="00C57DD8">
        <w:rPr>
          <w:rFonts w:ascii="Cambria" w:hAnsi="Cambria"/>
          <w:sz w:val="24"/>
          <w:szCs w:val="24"/>
        </w:rPr>
        <w:t>extent</w:t>
      </w:r>
      <w:r w:rsidR="00F6543F" w:rsidRPr="00C57DD8">
        <w:rPr>
          <w:rFonts w:ascii="Cambria" w:hAnsi="Cambria"/>
          <w:sz w:val="24"/>
          <w:szCs w:val="24"/>
        </w:rPr>
        <w:t xml:space="preserve">. Another example: that a cushion on an otherwise dull sofa is vibrantly coloured is a respect in which the furnishings are delightful to </w:t>
      </w:r>
      <w:r w:rsidR="006E2845" w:rsidRPr="00C57DD8">
        <w:rPr>
          <w:rFonts w:ascii="Cambria" w:hAnsi="Cambria"/>
          <w:sz w:val="24"/>
          <w:szCs w:val="24"/>
        </w:rPr>
        <w:t>some</w:t>
      </w:r>
      <w:r w:rsidR="00F6543F" w:rsidRPr="00C57DD8">
        <w:rPr>
          <w:rFonts w:ascii="Cambria" w:hAnsi="Cambria"/>
          <w:sz w:val="24"/>
          <w:szCs w:val="24"/>
        </w:rPr>
        <w:t xml:space="preserve"> degree. The matching attitude is delight toward that feature of the furnishings to that degree.  </w:t>
      </w:r>
    </w:p>
    <w:p w14:paraId="464268E4" w14:textId="649F52BA" w:rsidR="006E24A8" w:rsidRPr="00C57DD8" w:rsidRDefault="006E24A8" w:rsidP="00954E5F">
      <w:pPr>
        <w:spacing w:after="120" w:line="240" w:lineRule="auto"/>
        <w:rPr>
          <w:rFonts w:ascii="Cambria" w:hAnsi="Cambria"/>
          <w:sz w:val="24"/>
          <w:szCs w:val="24"/>
        </w:rPr>
      </w:pPr>
      <w:r w:rsidRPr="00C57DD8">
        <w:rPr>
          <w:rFonts w:ascii="Cambria" w:hAnsi="Cambria"/>
          <w:sz w:val="24"/>
          <w:szCs w:val="24"/>
        </w:rPr>
        <w:t xml:space="preserve">Every aesthetic property provides a reason for a </w:t>
      </w:r>
      <w:r w:rsidR="005433F6" w:rsidRPr="00C57DD8">
        <w:rPr>
          <w:rFonts w:ascii="Cambria" w:hAnsi="Cambria"/>
          <w:sz w:val="24"/>
          <w:szCs w:val="24"/>
        </w:rPr>
        <w:t>matching attitude</w:t>
      </w:r>
      <w:r w:rsidR="00F951DB" w:rsidRPr="00C57DD8">
        <w:rPr>
          <w:rFonts w:ascii="Cambria" w:hAnsi="Cambria"/>
          <w:sz w:val="24"/>
          <w:szCs w:val="24"/>
        </w:rPr>
        <w:t>.</w:t>
      </w:r>
      <w:r w:rsidR="00E77F79" w:rsidRPr="00C57DD8">
        <w:rPr>
          <w:rStyle w:val="FootnoteReference"/>
          <w:rFonts w:ascii="Cambria" w:hAnsi="Cambria"/>
          <w:sz w:val="24"/>
          <w:szCs w:val="24"/>
        </w:rPr>
        <w:footnoteReference w:id="11"/>
      </w:r>
      <w:r w:rsidR="00F951DB" w:rsidRPr="00C57DD8">
        <w:rPr>
          <w:rFonts w:ascii="Cambria" w:hAnsi="Cambria"/>
          <w:sz w:val="24"/>
          <w:szCs w:val="24"/>
        </w:rPr>
        <w:t xml:space="preserve"> For example, </w:t>
      </w:r>
      <w:bookmarkStart w:id="0" w:name="_Hlk2847568"/>
      <w:r w:rsidR="00F951DB" w:rsidRPr="00C57DD8">
        <w:rPr>
          <w:rFonts w:ascii="Cambria" w:hAnsi="Cambria"/>
          <w:sz w:val="24"/>
          <w:szCs w:val="24"/>
        </w:rPr>
        <w:t xml:space="preserve">that it has a brass handle and chrome hinges </w:t>
      </w:r>
      <w:r w:rsidRPr="00C57DD8">
        <w:rPr>
          <w:rFonts w:ascii="Cambria" w:hAnsi="Cambria"/>
          <w:sz w:val="24"/>
          <w:szCs w:val="24"/>
        </w:rPr>
        <w:t>is</w:t>
      </w:r>
      <w:r w:rsidR="00764140" w:rsidRPr="00C57DD8">
        <w:rPr>
          <w:rFonts w:ascii="Cambria" w:hAnsi="Cambria"/>
          <w:sz w:val="24"/>
          <w:szCs w:val="24"/>
        </w:rPr>
        <w:t xml:space="preserve"> </w:t>
      </w:r>
      <w:r w:rsidRPr="00C57DD8">
        <w:rPr>
          <w:rFonts w:ascii="Cambria" w:hAnsi="Cambria"/>
          <w:sz w:val="24"/>
          <w:szCs w:val="24"/>
        </w:rPr>
        <w:t xml:space="preserve">a reason to </w:t>
      </w:r>
      <w:bookmarkStart w:id="1" w:name="_Hlk2245045"/>
      <w:r w:rsidR="00764140" w:rsidRPr="00C57DD8">
        <w:rPr>
          <w:rFonts w:ascii="Cambria" w:hAnsi="Cambria"/>
          <w:sz w:val="24"/>
          <w:szCs w:val="24"/>
        </w:rPr>
        <w:t>feel dissatisfaction to</w:t>
      </w:r>
      <w:r w:rsidR="00457A10" w:rsidRPr="00C57DD8">
        <w:rPr>
          <w:rFonts w:ascii="Cambria" w:hAnsi="Cambria"/>
          <w:sz w:val="24"/>
          <w:szCs w:val="24"/>
        </w:rPr>
        <w:t>ward that feature of the</w:t>
      </w:r>
      <w:r w:rsidR="00764140" w:rsidRPr="00C57DD8">
        <w:rPr>
          <w:rFonts w:ascii="Cambria" w:hAnsi="Cambria"/>
          <w:sz w:val="24"/>
          <w:szCs w:val="24"/>
        </w:rPr>
        <w:t xml:space="preserve"> </w:t>
      </w:r>
      <w:r w:rsidR="00F951DB" w:rsidRPr="00C57DD8">
        <w:rPr>
          <w:rFonts w:ascii="Cambria" w:hAnsi="Cambria"/>
          <w:sz w:val="24"/>
          <w:szCs w:val="24"/>
        </w:rPr>
        <w:t>door</w:t>
      </w:r>
      <w:r w:rsidR="00F6543F" w:rsidRPr="00C57DD8">
        <w:rPr>
          <w:rFonts w:ascii="Cambria" w:hAnsi="Cambria"/>
          <w:sz w:val="24"/>
          <w:szCs w:val="24"/>
        </w:rPr>
        <w:t xml:space="preserve"> to the relevant</w:t>
      </w:r>
      <w:r w:rsidR="00764140" w:rsidRPr="00C57DD8">
        <w:rPr>
          <w:rFonts w:ascii="Cambria" w:hAnsi="Cambria"/>
          <w:sz w:val="24"/>
          <w:szCs w:val="24"/>
        </w:rPr>
        <w:t xml:space="preserve"> </w:t>
      </w:r>
      <w:bookmarkEnd w:id="0"/>
      <w:bookmarkEnd w:id="1"/>
      <w:r w:rsidR="006E2845" w:rsidRPr="00C57DD8">
        <w:rPr>
          <w:rFonts w:ascii="Cambria" w:hAnsi="Cambria"/>
          <w:sz w:val="24"/>
          <w:szCs w:val="24"/>
        </w:rPr>
        <w:t>extent</w:t>
      </w:r>
      <w:r w:rsidR="00862629" w:rsidRPr="00C57DD8">
        <w:rPr>
          <w:rFonts w:ascii="Cambria" w:hAnsi="Cambria"/>
          <w:sz w:val="24"/>
          <w:szCs w:val="24"/>
        </w:rPr>
        <w:t>.</w:t>
      </w:r>
      <w:r w:rsidR="001144C9" w:rsidRPr="00C57DD8">
        <w:rPr>
          <w:rFonts w:ascii="Cambria" w:hAnsi="Cambria"/>
          <w:sz w:val="24"/>
          <w:szCs w:val="24"/>
        </w:rPr>
        <w:t xml:space="preserve"> </w:t>
      </w:r>
      <w:r w:rsidR="00764140" w:rsidRPr="00C57DD8">
        <w:rPr>
          <w:rFonts w:ascii="Cambria" w:hAnsi="Cambria"/>
          <w:sz w:val="24"/>
          <w:szCs w:val="24"/>
        </w:rPr>
        <w:t>Likewise, the vibrancy of the cushion is a reason to feel delight</w:t>
      </w:r>
      <w:r w:rsidR="00457A10" w:rsidRPr="00C57DD8">
        <w:rPr>
          <w:rFonts w:ascii="Cambria" w:hAnsi="Cambria"/>
          <w:sz w:val="24"/>
          <w:szCs w:val="24"/>
        </w:rPr>
        <w:t xml:space="preserve"> toward that feature of the</w:t>
      </w:r>
      <w:r w:rsidR="00764140" w:rsidRPr="00C57DD8">
        <w:rPr>
          <w:rFonts w:ascii="Cambria" w:hAnsi="Cambria"/>
          <w:sz w:val="24"/>
          <w:szCs w:val="24"/>
        </w:rPr>
        <w:t xml:space="preserve"> furnishings to </w:t>
      </w:r>
      <w:r w:rsidR="00F6543F" w:rsidRPr="00C57DD8">
        <w:rPr>
          <w:rFonts w:ascii="Cambria" w:hAnsi="Cambria"/>
          <w:sz w:val="24"/>
          <w:szCs w:val="24"/>
        </w:rPr>
        <w:t>the relevant</w:t>
      </w:r>
      <w:r w:rsidR="00E77F79" w:rsidRPr="00C57DD8">
        <w:rPr>
          <w:rFonts w:ascii="Cambria" w:hAnsi="Cambria"/>
          <w:sz w:val="24"/>
          <w:szCs w:val="24"/>
        </w:rPr>
        <w:t xml:space="preserve"> degree. </w:t>
      </w:r>
    </w:p>
    <w:p w14:paraId="7CBEDD73" w14:textId="4DF38A6D" w:rsidR="00457A10" w:rsidRPr="00C57DD8" w:rsidRDefault="00457A10" w:rsidP="00954E5F">
      <w:pPr>
        <w:spacing w:after="120" w:line="240" w:lineRule="auto"/>
        <w:rPr>
          <w:rFonts w:ascii="Cambria" w:hAnsi="Cambria"/>
          <w:sz w:val="24"/>
          <w:szCs w:val="24"/>
        </w:rPr>
      </w:pPr>
      <w:r w:rsidRPr="00C57DD8">
        <w:rPr>
          <w:rFonts w:ascii="Cambria" w:hAnsi="Cambria"/>
          <w:sz w:val="24"/>
          <w:szCs w:val="24"/>
        </w:rPr>
        <w:t xml:space="preserve">When an aesthetic property provides a reason for a </w:t>
      </w:r>
      <w:r w:rsidR="005433F6" w:rsidRPr="00C57DD8">
        <w:rPr>
          <w:rFonts w:ascii="Cambria" w:hAnsi="Cambria"/>
          <w:sz w:val="24"/>
          <w:szCs w:val="24"/>
        </w:rPr>
        <w:t>matching attitude</w:t>
      </w:r>
      <w:r w:rsidRPr="00C57DD8">
        <w:rPr>
          <w:rFonts w:ascii="Cambria" w:hAnsi="Cambria"/>
          <w:sz w:val="24"/>
          <w:szCs w:val="24"/>
        </w:rPr>
        <w:t xml:space="preserve">, there is no reason as weighty not to have the </w:t>
      </w:r>
      <w:r w:rsidR="005433F6" w:rsidRPr="00C57DD8">
        <w:rPr>
          <w:rFonts w:ascii="Cambria" w:hAnsi="Cambria"/>
          <w:sz w:val="24"/>
          <w:szCs w:val="24"/>
        </w:rPr>
        <w:t>matching attitude</w:t>
      </w:r>
      <w:r w:rsidRPr="00C57DD8">
        <w:rPr>
          <w:rFonts w:ascii="Cambria" w:hAnsi="Cambria"/>
          <w:sz w:val="24"/>
          <w:szCs w:val="24"/>
        </w:rPr>
        <w:t xml:space="preserve">. </w:t>
      </w:r>
      <w:r w:rsidR="00997D8D" w:rsidRPr="00C57DD8">
        <w:rPr>
          <w:rFonts w:ascii="Cambria" w:hAnsi="Cambria"/>
          <w:sz w:val="24"/>
          <w:szCs w:val="24"/>
        </w:rPr>
        <w:t xml:space="preserve">If the question is whether to have some more coarse-grained response, for example, to feel </w:t>
      </w:r>
      <w:r w:rsidR="00A01575" w:rsidRPr="00C57DD8">
        <w:rPr>
          <w:rFonts w:ascii="Cambria" w:hAnsi="Cambria"/>
          <w:sz w:val="24"/>
          <w:szCs w:val="24"/>
        </w:rPr>
        <w:t xml:space="preserve">overall </w:t>
      </w:r>
      <w:r w:rsidR="00997D8D" w:rsidRPr="00C57DD8">
        <w:rPr>
          <w:rFonts w:ascii="Cambria" w:hAnsi="Cambria"/>
          <w:sz w:val="24"/>
          <w:szCs w:val="24"/>
        </w:rPr>
        <w:t xml:space="preserve">delight </w:t>
      </w:r>
      <w:r w:rsidR="00A01575" w:rsidRPr="00C57DD8">
        <w:rPr>
          <w:rFonts w:ascii="Cambria" w:hAnsi="Cambria"/>
          <w:sz w:val="24"/>
          <w:szCs w:val="24"/>
        </w:rPr>
        <w:t>regarding</w:t>
      </w:r>
      <w:r w:rsidR="00997D8D" w:rsidRPr="00C57DD8">
        <w:rPr>
          <w:rFonts w:ascii="Cambria" w:hAnsi="Cambria"/>
          <w:sz w:val="24"/>
          <w:szCs w:val="24"/>
        </w:rPr>
        <w:t xml:space="preserve"> the furnishings, then there might be reasons more or less weighty </w:t>
      </w:r>
      <w:r w:rsidR="00A01575" w:rsidRPr="00C57DD8">
        <w:rPr>
          <w:rFonts w:ascii="Cambria" w:hAnsi="Cambria"/>
          <w:sz w:val="24"/>
          <w:szCs w:val="24"/>
        </w:rPr>
        <w:t>for and against</w:t>
      </w:r>
      <w:r w:rsidR="00997D8D" w:rsidRPr="00C57DD8">
        <w:rPr>
          <w:rFonts w:ascii="Cambria" w:hAnsi="Cambria"/>
          <w:sz w:val="24"/>
          <w:szCs w:val="24"/>
        </w:rPr>
        <w:t xml:space="preserve">. </w:t>
      </w:r>
      <w:r w:rsidR="00A01575" w:rsidRPr="00C57DD8">
        <w:rPr>
          <w:rFonts w:ascii="Cambria" w:hAnsi="Cambria"/>
          <w:sz w:val="24"/>
          <w:szCs w:val="24"/>
        </w:rPr>
        <w:t xml:space="preserve">The fact that the cushion is vibrantly coloured </w:t>
      </w:r>
      <w:r w:rsidR="00212906" w:rsidRPr="00C57DD8">
        <w:rPr>
          <w:rFonts w:ascii="Cambria" w:hAnsi="Cambria"/>
          <w:sz w:val="24"/>
          <w:szCs w:val="24"/>
        </w:rPr>
        <w:t>is</w:t>
      </w:r>
      <w:r w:rsidR="00A01575" w:rsidRPr="00C57DD8">
        <w:rPr>
          <w:rFonts w:ascii="Cambria" w:hAnsi="Cambria"/>
          <w:sz w:val="24"/>
          <w:szCs w:val="24"/>
        </w:rPr>
        <w:t xml:space="preserve"> a reason to be delighted about the</w:t>
      </w:r>
      <w:r w:rsidR="00997D8D" w:rsidRPr="00C57DD8">
        <w:rPr>
          <w:rFonts w:ascii="Cambria" w:hAnsi="Cambria"/>
          <w:sz w:val="24"/>
          <w:szCs w:val="24"/>
        </w:rPr>
        <w:t xml:space="preserve"> furnishings</w:t>
      </w:r>
      <w:r w:rsidR="00A01575" w:rsidRPr="00C57DD8">
        <w:rPr>
          <w:rFonts w:ascii="Cambria" w:hAnsi="Cambria"/>
          <w:sz w:val="24"/>
          <w:szCs w:val="24"/>
        </w:rPr>
        <w:t>, while</w:t>
      </w:r>
      <w:r w:rsidR="00997D8D" w:rsidRPr="00C57DD8">
        <w:rPr>
          <w:rFonts w:ascii="Cambria" w:hAnsi="Cambria"/>
          <w:sz w:val="24"/>
          <w:szCs w:val="24"/>
        </w:rPr>
        <w:t xml:space="preserve"> </w:t>
      </w:r>
      <w:r w:rsidR="00A01575" w:rsidRPr="00C57DD8">
        <w:rPr>
          <w:rFonts w:ascii="Cambria" w:hAnsi="Cambria"/>
          <w:sz w:val="24"/>
          <w:szCs w:val="24"/>
        </w:rPr>
        <w:t>the fact that the sofa is dominated by an elaborate throw is a reason not to be delighted. However</w:t>
      </w:r>
      <w:r w:rsidR="00357D0F" w:rsidRPr="00C57DD8">
        <w:rPr>
          <w:rFonts w:ascii="Cambria" w:hAnsi="Cambria"/>
          <w:sz w:val="24"/>
          <w:szCs w:val="24"/>
        </w:rPr>
        <w:t>,</w:t>
      </w:r>
      <w:r w:rsidR="00A01575" w:rsidRPr="00C57DD8">
        <w:rPr>
          <w:rFonts w:ascii="Cambria" w:hAnsi="Cambria"/>
          <w:sz w:val="24"/>
          <w:szCs w:val="24"/>
        </w:rPr>
        <w:t xml:space="preserve"> the situation is different</w:t>
      </w:r>
      <w:r w:rsidR="00357D0F" w:rsidRPr="00C57DD8">
        <w:rPr>
          <w:rFonts w:ascii="Cambria" w:hAnsi="Cambria"/>
          <w:sz w:val="24"/>
          <w:szCs w:val="24"/>
        </w:rPr>
        <w:t xml:space="preserve"> when it comes to </w:t>
      </w:r>
      <w:r w:rsidR="00A01575" w:rsidRPr="00C57DD8">
        <w:rPr>
          <w:rFonts w:ascii="Cambria" w:hAnsi="Cambria"/>
          <w:sz w:val="24"/>
          <w:szCs w:val="24"/>
        </w:rPr>
        <w:t xml:space="preserve">reasons for </w:t>
      </w:r>
      <w:r w:rsidR="005433F6" w:rsidRPr="00C57DD8">
        <w:rPr>
          <w:rFonts w:ascii="Cambria" w:hAnsi="Cambria"/>
          <w:sz w:val="24"/>
          <w:szCs w:val="24"/>
        </w:rPr>
        <w:t>matching attitude</w:t>
      </w:r>
      <w:r w:rsidR="001144C9" w:rsidRPr="00C57DD8">
        <w:rPr>
          <w:rFonts w:ascii="Cambria" w:hAnsi="Cambria"/>
          <w:sz w:val="24"/>
          <w:szCs w:val="24"/>
        </w:rPr>
        <w:t>s</w:t>
      </w:r>
      <w:r w:rsidR="00357D0F" w:rsidRPr="00C57DD8">
        <w:rPr>
          <w:rFonts w:ascii="Cambria" w:hAnsi="Cambria"/>
          <w:sz w:val="24"/>
          <w:szCs w:val="24"/>
        </w:rPr>
        <w:t xml:space="preserve">, </w:t>
      </w:r>
      <w:r w:rsidR="000838E7" w:rsidRPr="00C57DD8">
        <w:rPr>
          <w:rFonts w:ascii="Cambria" w:hAnsi="Cambria"/>
          <w:sz w:val="24"/>
          <w:szCs w:val="24"/>
        </w:rPr>
        <w:t>since they… well…</w:t>
      </w:r>
      <w:r w:rsidR="00357D0F" w:rsidRPr="00C57DD8">
        <w:rPr>
          <w:rFonts w:ascii="Cambria" w:hAnsi="Cambria"/>
          <w:sz w:val="24"/>
          <w:szCs w:val="24"/>
        </w:rPr>
        <w:t xml:space="preserve"> match!</w:t>
      </w:r>
    </w:p>
    <w:p w14:paraId="414270D3" w14:textId="5807287D" w:rsidR="006B00DE" w:rsidRPr="00C57DD8" w:rsidRDefault="00357D0F" w:rsidP="00954E5F">
      <w:pPr>
        <w:spacing w:after="120" w:line="240" w:lineRule="auto"/>
        <w:rPr>
          <w:rFonts w:ascii="Cambria" w:hAnsi="Cambria"/>
          <w:sz w:val="24"/>
          <w:szCs w:val="24"/>
        </w:rPr>
      </w:pPr>
      <w:r w:rsidRPr="00C57DD8">
        <w:rPr>
          <w:rFonts w:ascii="Cambria" w:hAnsi="Cambria"/>
          <w:sz w:val="24"/>
          <w:szCs w:val="24"/>
        </w:rPr>
        <w:lastRenderedPageBreak/>
        <w:t>In view of this, suppose</w:t>
      </w:r>
      <w:r w:rsidR="00457A10" w:rsidRPr="00C57DD8">
        <w:rPr>
          <w:rFonts w:ascii="Cambria" w:hAnsi="Cambria"/>
          <w:sz w:val="24"/>
          <w:szCs w:val="24"/>
        </w:rPr>
        <w:t xml:space="preserve"> that the reasons aesthetic</w:t>
      </w:r>
      <w:r w:rsidRPr="00C57DD8">
        <w:rPr>
          <w:rFonts w:ascii="Cambria" w:hAnsi="Cambria"/>
          <w:sz w:val="24"/>
          <w:szCs w:val="24"/>
        </w:rPr>
        <w:t xml:space="preserve"> features provide </w:t>
      </w:r>
      <w:r w:rsidR="000A5BDF" w:rsidRPr="00C57DD8">
        <w:rPr>
          <w:rFonts w:ascii="Cambria" w:hAnsi="Cambria"/>
          <w:sz w:val="24"/>
          <w:szCs w:val="24"/>
        </w:rPr>
        <w:t xml:space="preserve">for feelings </w:t>
      </w:r>
      <w:r w:rsidRPr="00C57DD8">
        <w:rPr>
          <w:rFonts w:ascii="Cambria" w:hAnsi="Cambria"/>
          <w:sz w:val="24"/>
          <w:szCs w:val="24"/>
        </w:rPr>
        <w:t xml:space="preserve">are demanding. In that case, it follows that, for every aesthetic feature, one ought to have the </w:t>
      </w:r>
      <w:r w:rsidR="005433F6" w:rsidRPr="00C57DD8">
        <w:rPr>
          <w:rFonts w:ascii="Cambria" w:hAnsi="Cambria"/>
          <w:sz w:val="24"/>
          <w:szCs w:val="24"/>
        </w:rPr>
        <w:t>matching attitude</w:t>
      </w:r>
      <w:r w:rsidRPr="00C57DD8">
        <w:rPr>
          <w:rFonts w:ascii="Cambria" w:hAnsi="Cambria"/>
          <w:sz w:val="24"/>
          <w:szCs w:val="24"/>
        </w:rPr>
        <w:t xml:space="preserve">. </w:t>
      </w:r>
      <w:r w:rsidR="00D93E3E" w:rsidRPr="00C57DD8">
        <w:rPr>
          <w:rFonts w:ascii="Cambria" w:hAnsi="Cambria"/>
          <w:sz w:val="24"/>
          <w:szCs w:val="24"/>
        </w:rPr>
        <w:t>In</w:t>
      </w:r>
      <w:r w:rsidR="007826A1" w:rsidRPr="00C57DD8">
        <w:rPr>
          <w:rFonts w:ascii="Cambria" w:hAnsi="Cambria"/>
          <w:sz w:val="24"/>
          <w:szCs w:val="24"/>
        </w:rPr>
        <w:t xml:space="preserve"> any situation, there are innumerably many aesthetic </w:t>
      </w:r>
      <w:r w:rsidRPr="00C57DD8">
        <w:rPr>
          <w:rFonts w:ascii="Cambria" w:hAnsi="Cambria"/>
          <w:sz w:val="24"/>
          <w:szCs w:val="24"/>
        </w:rPr>
        <w:t>properties</w:t>
      </w:r>
      <w:r w:rsidR="007826A1" w:rsidRPr="00C57DD8">
        <w:rPr>
          <w:rFonts w:ascii="Cambria" w:hAnsi="Cambria"/>
          <w:sz w:val="24"/>
          <w:szCs w:val="24"/>
        </w:rPr>
        <w:t>.</w:t>
      </w:r>
      <w:r w:rsidR="00E40FD0" w:rsidRPr="00C57DD8">
        <w:rPr>
          <w:rStyle w:val="FootnoteReference"/>
          <w:rFonts w:ascii="Cambria" w:hAnsi="Cambria"/>
          <w:sz w:val="24"/>
          <w:szCs w:val="24"/>
        </w:rPr>
        <w:footnoteReference w:id="12"/>
      </w:r>
      <w:r w:rsidR="007826A1" w:rsidRPr="00C57DD8">
        <w:rPr>
          <w:rFonts w:ascii="Cambria" w:hAnsi="Cambria"/>
          <w:sz w:val="24"/>
          <w:szCs w:val="24"/>
        </w:rPr>
        <w:t xml:space="preserve"> </w:t>
      </w:r>
      <w:r w:rsidR="00122104" w:rsidRPr="00C57DD8">
        <w:rPr>
          <w:rFonts w:ascii="Cambria" w:hAnsi="Cambria"/>
          <w:sz w:val="24"/>
          <w:szCs w:val="24"/>
        </w:rPr>
        <w:t>To</w:t>
      </w:r>
      <w:r w:rsidR="0093126E" w:rsidRPr="00C57DD8">
        <w:rPr>
          <w:rFonts w:ascii="Cambria" w:hAnsi="Cambria"/>
          <w:sz w:val="24"/>
          <w:szCs w:val="24"/>
        </w:rPr>
        <w:t xml:space="preserve"> make this vivid, </w:t>
      </w:r>
      <w:r w:rsidR="00122104" w:rsidRPr="00C57DD8">
        <w:rPr>
          <w:rFonts w:ascii="Cambria" w:hAnsi="Cambria"/>
          <w:sz w:val="24"/>
          <w:szCs w:val="24"/>
        </w:rPr>
        <w:t xml:space="preserve">consider the façade of the house. Each element (each brick, </w:t>
      </w:r>
      <w:r w:rsidR="00E77F79" w:rsidRPr="00C57DD8">
        <w:rPr>
          <w:rFonts w:ascii="Cambria" w:hAnsi="Cambria"/>
          <w:sz w:val="24"/>
          <w:szCs w:val="24"/>
        </w:rPr>
        <w:t>doorframe</w:t>
      </w:r>
      <w:r w:rsidR="00122104" w:rsidRPr="00C57DD8">
        <w:rPr>
          <w:rFonts w:ascii="Cambria" w:hAnsi="Cambria"/>
          <w:sz w:val="24"/>
          <w:szCs w:val="24"/>
        </w:rPr>
        <w:t>, pan</w:t>
      </w:r>
      <w:r w:rsidR="001144C9" w:rsidRPr="00C57DD8">
        <w:rPr>
          <w:rFonts w:ascii="Cambria" w:hAnsi="Cambria"/>
          <w:sz w:val="24"/>
          <w:szCs w:val="24"/>
        </w:rPr>
        <w:t xml:space="preserve">e of glass, tile, </w:t>
      </w:r>
      <w:r w:rsidR="00E77F79" w:rsidRPr="00C57DD8">
        <w:rPr>
          <w:rFonts w:ascii="Cambria" w:hAnsi="Cambria"/>
          <w:sz w:val="24"/>
          <w:szCs w:val="24"/>
        </w:rPr>
        <w:t>etc.</w:t>
      </w:r>
      <w:r w:rsidR="001144C9" w:rsidRPr="00C57DD8">
        <w:rPr>
          <w:rFonts w:ascii="Cambria" w:hAnsi="Cambria"/>
          <w:sz w:val="24"/>
          <w:szCs w:val="24"/>
        </w:rPr>
        <w:t xml:space="preserve">) will </w:t>
      </w:r>
      <w:r w:rsidR="00122104" w:rsidRPr="00C57DD8">
        <w:rPr>
          <w:rFonts w:ascii="Cambria" w:hAnsi="Cambria"/>
          <w:sz w:val="24"/>
          <w:szCs w:val="24"/>
        </w:rPr>
        <w:t>possess</w:t>
      </w:r>
      <w:r w:rsidR="000838E7" w:rsidRPr="00C57DD8">
        <w:rPr>
          <w:rFonts w:ascii="Cambria" w:hAnsi="Cambria"/>
          <w:sz w:val="24"/>
          <w:szCs w:val="24"/>
        </w:rPr>
        <w:t xml:space="preserve"> one or more</w:t>
      </w:r>
      <w:r w:rsidR="00122104" w:rsidRPr="00C57DD8">
        <w:rPr>
          <w:rFonts w:ascii="Cambria" w:hAnsi="Cambria"/>
          <w:sz w:val="24"/>
          <w:szCs w:val="24"/>
        </w:rPr>
        <w:t xml:space="preserve"> </w:t>
      </w:r>
      <w:r w:rsidR="00E77F79" w:rsidRPr="00C57DD8">
        <w:rPr>
          <w:rFonts w:ascii="Cambria" w:hAnsi="Cambria"/>
          <w:sz w:val="24"/>
          <w:szCs w:val="24"/>
        </w:rPr>
        <w:t>aesthetically</w:t>
      </w:r>
      <w:r w:rsidR="00AA3E09" w:rsidRPr="00C57DD8">
        <w:rPr>
          <w:rFonts w:ascii="Cambria" w:hAnsi="Cambria"/>
          <w:sz w:val="24"/>
          <w:szCs w:val="24"/>
        </w:rPr>
        <w:t xml:space="preserve"> </w:t>
      </w:r>
      <w:r w:rsidR="00E77F79" w:rsidRPr="00C57DD8">
        <w:rPr>
          <w:rFonts w:ascii="Cambria" w:hAnsi="Cambria"/>
          <w:sz w:val="24"/>
          <w:szCs w:val="24"/>
        </w:rPr>
        <w:t>relevant</w:t>
      </w:r>
      <w:r w:rsidR="00122104" w:rsidRPr="00C57DD8">
        <w:rPr>
          <w:rFonts w:ascii="Cambria" w:hAnsi="Cambria"/>
          <w:sz w:val="24"/>
          <w:szCs w:val="24"/>
        </w:rPr>
        <w:t xml:space="preserve"> features,</w:t>
      </w:r>
      <w:r w:rsidR="000838E7" w:rsidRPr="00C57DD8">
        <w:rPr>
          <w:rFonts w:ascii="Cambria" w:hAnsi="Cambria"/>
          <w:sz w:val="24"/>
          <w:szCs w:val="24"/>
        </w:rPr>
        <w:t xml:space="preserve"> positive</w:t>
      </w:r>
      <w:r w:rsidR="00CA4EAA" w:rsidRPr="00C57DD8">
        <w:rPr>
          <w:rFonts w:ascii="Cambria" w:hAnsi="Cambria"/>
          <w:sz w:val="24"/>
          <w:szCs w:val="24"/>
        </w:rPr>
        <w:t xml:space="preserve"> or negative</w:t>
      </w:r>
      <w:r w:rsidR="001144C9" w:rsidRPr="00C57DD8">
        <w:rPr>
          <w:rFonts w:ascii="Cambria" w:hAnsi="Cambria"/>
          <w:sz w:val="24"/>
          <w:szCs w:val="24"/>
        </w:rPr>
        <w:t>,</w:t>
      </w:r>
      <w:r w:rsidR="00122104" w:rsidRPr="00C57DD8">
        <w:rPr>
          <w:rFonts w:ascii="Cambria" w:hAnsi="Cambria"/>
          <w:sz w:val="24"/>
          <w:szCs w:val="24"/>
        </w:rPr>
        <w:t xml:space="preserve"> and each combination of those elements in </w:t>
      </w:r>
      <w:r w:rsidR="00CA4EAA" w:rsidRPr="00C57DD8">
        <w:rPr>
          <w:rFonts w:ascii="Cambria" w:hAnsi="Cambria"/>
          <w:sz w:val="24"/>
          <w:szCs w:val="24"/>
        </w:rPr>
        <w:t xml:space="preserve">turn will possess </w:t>
      </w:r>
      <w:r w:rsidR="00E77F79" w:rsidRPr="00C57DD8">
        <w:rPr>
          <w:rFonts w:ascii="Cambria" w:hAnsi="Cambria"/>
          <w:sz w:val="24"/>
          <w:szCs w:val="24"/>
        </w:rPr>
        <w:t>aesthetically relevant</w:t>
      </w:r>
      <w:r w:rsidR="00122104" w:rsidRPr="00C57DD8">
        <w:rPr>
          <w:rFonts w:ascii="Cambria" w:hAnsi="Cambria"/>
          <w:sz w:val="24"/>
          <w:szCs w:val="24"/>
        </w:rPr>
        <w:t xml:space="preserve"> features, and each combination of those combinations in turn will possess </w:t>
      </w:r>
      <w:r w:rsidR="00E77F79" w:rsidRPr="00C57DD8">
        <w:rPr>
          <w:rFonts w:ascii="Cambria" w:hAnsi="Cambria"/>
          <w:sz w:val="24"/>
          <w:szCs w:val="24"/>
        </w:rPr>
        <w:t>aesthetically relevant</w:t>
      </w:r>
      <w:r w:rsidR="00122104" w:rsidRPr="00C57DD8">
        <w:rPr>
          <w:rFonts w:ascii="Cambria" w:hAnsi="Cambria"/>
          <w:sz w:val="24"/>
          <w:szCs w:val="24"/>
        </w:rPr>
        <w:t xml:space="preserve"> features, and so on. Since any situation involves innumerably many aesthetic properties, it follows </w:t>
      </w:r>
      <w:r w:rsidR="000A5BDF" w:rsidRPr="00C57DD8">
        <w:rPr>
          <w:rFonts w:ascii="Cambria" w:hAnsi="Cambria"/>
          <w:sz w:val="24"/>
          <w:szCs w:val="24"/>
        </w:rPr>
        <w:t>that,</w:t>
      </w:r>
      <w:r w:rsidR="007826A1" w:rsidRPr="00C57DD8">
        <w:rPr>
          <w:rFonts w:ascii="Cambria" w:hAnsi="Cambria"/>
          <w:sz w:val="24"/>
          <w:szCs w:val="24"/>
        </w:rPr>
        <w:t xml:space="preserve"> </w:t>
      </w:r>
      <w:r w:rsidR="00D93E3E" w:rsidRPr="00C57DD8">
        <w:rPr>
          <w:rFonts w:ascii="Cambria" w:hAnsi="Cambria"/>
          <w:sz w:val="24"/>
          <w:szCs w:val="24"/>
        </w:rPr>
        <w:t>in</w:t>
      </w:r>
      <w:r w:rsidR="007826A1" w:rsidRPr="00C57DD8">
        <w:rPr>
          <w:rFonts w:ascii="Cambria" w:hAnsi="Cambria"/>
          <w:sz w:val="24"/>
          <w:szCs w:val="24"/>
        </w:rPr>
        <w:t xml:space="preserve"> any situation, there are innumerably many </w:t>
      </w:r>
      <w:r w:rsidR="005433F6" w:rsidRPr="00C57DD8">
        <w:rPr>
          <w:rFonts w:ascii="Cambria" w:hAnsi="Cambria"/>
          <w:sz w:val="24"/>
          <w:szCs w:val="24"/>
        </w:rPr>
        <w:t>matching attitude</w:t>
      </w:r>
      <w:r w:rsidR="007826A1" w:rsidRPr="00C57DD8">
        <w:rPr>
          <w:rFonts w:ascii="Cambria" w:hAnsi="Cambria"/>
          <w:sz w:val="24"/>
          <w:szCs w:val="24"/>
        </w:rPr>
        <w:t>s one ought to have. So,</w:t>
      </w:r>
      <w:r w:rsidR="00D93E3E" w:rsidRPr="00C57DD8">
        <w:rPr>
          <w:rFonts w:ascii="Cambria" w:hAnsi="Cambria"/>
          <w:sz w:val="24"/>
          <w:szCs w:val="24"/>
        </w:rPr>
        <w:t xml:space="preserve"> the assumption that aesthetic reasons </w:t>
      </w:r>
      <w:r w:rsidR="000A5BDF" w:rsidRPr="00C57DD8">
        <w:rPr>
          <w:rFonts w:ascii="Cambria" w:hAnsi="Cambria"/>
          <w:sz w:val="24"/>
          <w:szCs w:val="24"/>
        </w:rPr>
        <w:t xml:space="preserve">for feelings </w:t>
      </w:r>
      <w:r w:rsidR="00D93E3E" w:rsidRPr="00C57DD8">
        <w:rPr>
          <w:rFonts w:ascii="Cambria" w:hAnsi="Cambria"/>
          <w:sz w:val="24"/>
          <w:szCs w:val="24"/>
        </w:rPr>
        <w:t>are demanding leads to an</w:t>
      </w:r>
      <w:r w:rsidR="007826A1" w:rsidRPr="00C57DD8">
        <w:rPr>
          <w:rFonts w:ascii="Cambria" w:hAnsi="Cambria"/>
          <w:sz w:val="24"/>
          <w:szCs w:val="24"/>
        </w:rPr>
        <w:t xml:space="preserve"> explosion of </w:t>
      </w:r>
      <w:r w:rsidR="00A36CD2" w:rsidRPr="00C57DD8">
        <w:rPr>
          <w:rFonts w:ascii="Cambria" w:hAnsi="Cambria"/>
          <w:sz w:val="24"/>
          <w:szCs w:val="24"/>
        </w:rPr>
        <w:t xml:space="preserve">aesthetic </w:t>
      </w:r>
      <w:r w:rsidR="007826A1" w:rsidRPr="00C57DD8">
        <w:rPr>
          <w:rFonts w:ascii="Cambria" w:hAnsi="Cambria"/>
          <w:sz w:val="24"/>
          <w:szCs w:val="24"/>
        </w:rPr>
        <w:t>obligations</w:t>
      </w:r>
      <w:r w:rsidR="001144C9" w:rsidRPr="00C57DD8">
        <w:rPr>
          <w:rFonts w:ascii="Cambria" w:hAnsi="Cambria"/>
          <w:sz w:val="24"/>
          <w:szCs w:val="24"/>
        </w:rPr>
        <w:t>, indeed, an explosion of obligations that each person fails to satisfy</w:t>
      </w:r>
      <w:r w:rsidR="007826A1" w:rsidRPr="00C57DD8">
        <w:rPr>
          <w:rFonts w:ascii="Cambria" w:hAnsi="Cambria"/>
          <w:sz w:val="24"/>
          <w:szCs w:val="24"/>
        </w:rPr>
        <w:t>.</w:t>
      </w:r>
      <w:r w:rsidR="00A36CD2" w:rsidRPr="00C57DD8">
        <w:rPr>
          <w:rStyle w:val="FootnoteReference"/>
          <w:rFonts w:ascii="Cambria" w:hAnsi="Cambria"/>
          <w:sz w:val="24"/>
          <w:szCs w:val="24"/>
        </w:rPr>
        <w:footnoteReference w:id="13"/>
      </w:r>
      <w:r w:rsidR="007826A1" w:rsidRPr="00C57DD8">
        <w:rPr>
          <w:rFonts w:ascii="Cambria" w:hAnsi="Cambria"/>
          <w:sz w:val="24"/>
          <w:szCs w:val="24"/>
        </w:rPr>
        <w:t xml:space="preserve"> </w:t>
      </w:r>
      <w:r w:rsidR="006B00DE" w:rsidRPr="00C57DD8">
        <w:rPr>
          <w:rFonts w:ascii="Cambria" w:hAnsi="Cambria"/>
          <w:sz w:val="24"/>
          <w:szCs w:val="24"/>
        </w:rPr>
        <w:t xml:space="preserve"> </w:t>
      </w:r>
    </w:p>
    <w:p w14:paraId="2CEF25CC" w14:textId="77777777" w:rsidR="00D93E3E" w:rsidRPr="00C57DD8" w:rsidRDefault="00D93E3E" w:rsidP="00954E5F">
      <w:pPr>
        <w:spacing w:after="120" w:line="240" w:lineRule="auto"/>
        <w:rPr>
          <w:rFonts w:ascii="Cambria" w:hAnsi="Cambria"/>
          <w:sz w:val="24"/>
          <w:szCs w:val="24"/>
        </w:rPr>
      </w:pPr>
      <w:r w:rsidRPr="00C57DD8">
        <w:rPr>
          <w:rFonts w:ascii="Cambria" w:hAnsi="Cambria"/>
          <w:sz w:val="24"/>
          <w:szCs w:val="24"/>
        </w:rPr>
        <w:t xml:space="preserve">This strikes me as </w:t>
      </w:r>
      <w:r w:rsidR="00A36CD2" w:rsidRPr="00C57DD8">
        <w:rPr>
          <w:rFonts w:ascii="Cambria" w:hAnsi="Cambria"/>
          <w:sz w:val="24"/>
          <w:szCs w:val="24"/>
        </w:rPr>
        <w:t xml:space="preserve">an </w:t>
      </w:r>
      <w:r w:rsidRPr="00C57DD8">
        <w:rPr>
          <w:rFonts w:ascii="Cambria" w:hAnsi="Cambria"/>
          <w:sz w:val="24"/>
          <w:szCs w:val="24"/>
        </w:rPr>
        <w:t>implausible</w:t>
      </w:r>
      <w:r w:rsidR="00A36CD2" w:rsidRPr="00C57DD8">
        <w:rPr>
          <w:rFonts w:ascii="Cambria" w:hAnsi="Cambria"/>
          <w:sz w:val="24"/>
          <w:szCs w:val="24"/>
        </w:rPr>
        <w:t xml:space="preserve"> result</w:t>
      </w:r>
      <w:r w:rsidRPr="00C57DD8">
        <w:rPr>
          <w:rFonts w:ascii="Cambria" w:hAnsi="Cambria"/>
          <w:sz w:val="24"/>
          <w:szCs w:val="24"/>
        </w:rPr>
        <w:t>. But it gets worse.</w:t>
      </w:r>
    </w:p>
    <w:p w14:paraId="6D89C019" w14:textId="75EE9A1C" w:rsidR="00BB0CC2" w:rsidRPr="00C57DD8" w:rsidRDefault="00BB0CC2" w:rsidP="00954E5F">
      <w:pPr>
        <w:spacing w:after="120" w:line="240" w:lineRule="auto"/>
        <w:rPr>
          <w:rFonts w:ascii="Cambria" w:hAnsi="Cambria"/>
          <w:sz w:val="24"/>
          <w:szCs w:val="24"/>
        </w:rPr>
      </w:pPr>
      <w:r w:rsidRPr="00C57DD8">
        <w:rPr>
          <w:rFonts w:ascii="Cambria" w:hAnsi="Cambria"/>
          <w:sz w:val="24"/>
          <w:szCs w:val="24"/>
        </w:rPr>
        <w:t>“</w:t>
      </w:r>
      <w:r w:rsidR="007826A1" w:rsidRPr="00C57DD8">
        <w:rPr>
          <w:rFonts w:ascii="Cambria" w:hAnsi="Cambria"/>
          <w:sz w:val="24"/>
          <w:szCs w:val="24"/>
        </w:rPr>
        <w:t>Ought</w:t>
      </w:r>
      <w:r w:rsidRPr="00C57DD8">
        <w:rPr>
          <w:rFonts w:ascii="Cambria" w:hAnsi="Cambria"/>
          <w:sz w:val="24"/>
          <w:szCs w:val="24"/>
        </w:rPr>
        <w:t>”</w:t>
      </w:r>
      <w:r w:rsidR="007826A1" w:rsidRPr="00C57DD8">
        <w:rPr>
          <w:rFonts w:ascii="Cambria" w:hAnsi="Cambria"/>
          <w:sz w:val="24"/>
          <w:szCs w:val="24"/>
        </w:rPr>
        <w:t xml:space="preserve">s agglomerate. </w:t>
      </w:r>
      <w:r w:rsidR="00E77F79" w:rsidRPr="00C57DD8">
        <w:rPr>
          <w:rFonts w:ascii="Cambria" w:hAnsi="Cambria"/>
          <w:sz w:val="24"/>
          <w:szCs w:val="24"/>
        </w:rPr>
        <w:t>If</w:t>
      </w:r>
      <w:r w:rsidR="001144C9" w:rsidRPr="00C57DD8">
        <w:rPr>
          <w:rFonts w:ascii="Cambria" w:hAnsi="Cambria"/>
          <w:sz w:val="24"/>
          <w:szCs w:val="24"/>
        </w:rPr>
        <w:t xml:space="preserve"> a person ought to φ and ought to ψ, they ought to φ and ψ. </w:t>
      </w:r>
      <w:r w:rsidR="00CA4EAA" w:rsidRPr="00C57DD8">
        <w:rPr>
          <w:rFonts w:ascii="Cambria" w:hAnsi="Cambria"/>
          <w:sz w:val="24"/>
          <w:szCs w:val="24"/>
        </w:rPr>
        <w:t xml:space="preserve">For example, if I ought to give £10 to Miguel and I ought to give £10 to Nadia, I ought to give £10 to Miguel and £10 to Nadia. </w:t>
      </w:r>
      <w:r w:rsidR="007826A1" w:rsidRPr="00C57DD8">
        <w:rPr>
          <w:rFonts w:ascii="Cambria" w:hAnsi="Cambria"/>
          <w:sz w:val="24"/>
          <w:szCs w:val="24"/>
        </w:rPr>
        <w:t xml:space="preserve">So, if the </w:t>
      </w:r>
      <w:r w:rsidR="00C435F8" w:rsidRPr="00C57DD8">
        <w:rPr>
          <w:rFonts w:ascii="Cambria" w:hAnsi="Cambria"/>
          <w:sz w:val="24"/>
          <w:szCs w:val="24"/>
        </w:rPr>
        <w:t xml:space="preserve">reasons </w:t>
      </w:r>
      <w:r w:rsidR="005A6275" w:rsidRPr="00C57DD8">
        <w:rPr>
          <w:rFonts w:ascii="Cambria" w:hAnsi="Cambria"/>
          <w:sz w:val="24"/>
          <w:szCs w:val="24"/>
        </w:rPr>
        <w:t xml:space="preserve">for feeling </w:t>
      </w:r>
      <w:r w:rsidR="00C435F8" w:rsidRPr="00C57DD8">
        <w:rPr>
          <w:rFonts w:ascii="Cambria" w:hAnsi="Cambria"/>
          <w:sz w:val="24"/>
          <w:szCs w:val="24"/>
        </w:rPr>
        <w:t>aesthetic properties pr</w:t>
      </w:r>
      <w:r w:rsidR="007826A1" w:rsidRPr="00C57DD8">
        <w:rPr>
          <w:rFonts w:ascii="Cambria" w:hAnsi="Cambria"/>
          <w:sz w:val="24"/>
          <w:szCs w:val="24"/>
        </w:rPr>
        <w:t>ovide are demanding, then, for any situation,</w:t>
      </w:r>
      <w:r w:rsidRPr="00C57DD8">
        <w:rPr>
          <w:rFonts w:ascii="Cambria" w:hAnsi="Cambria"/>
          <w:sz w:val="24"/>
          <w:szCs w:val="24"/>
        </w:rPr>
        <w:t xml:space="preserve"> there is not simply an obligation, for every </w:t>
      </w:r>
      <w:r w:rsidR="005433F6" w:rsidRPr="00C57DD8">
        <w:rPr>
          <w:rFonts w:ascii="Cambria" w:hAnsi="Cambria"/>
          <w:sz w:val="24"/>
          <w:szCs w:val="24"/>
        </w:rPr>
        <w:t>matching attitude</w:t>
      </w:r>
      <w:r w:rsidRPr="00C57DD8">
        <w:rPr>
          <w:rFonts w:ascii="Cambria" w:hAnsi="Cambria"/>
          <w:sz w:val="24"/>
          <w:szCs w:val="24"/>
        </w:rPr>
        <w:t>, to have it, but also an obligation to have ever</w:t>
      </w:r>
      <w:r w:rsidR="00A01575" w:rsidRPr="00C57DD8">
        <w:rPr>
          <w:rFonts w:ascii="Cambria" w:hAnsi="Cambria"/>
          <w:sz w:val="24"/>
          <w:szCs w:val="24"/>
        </w:rPr>
        <w:t xml:space="preserve">y </w:t>
      </w:r>
      <w:r w:rsidR="005433F6" w:rsidRPr="00C57DD8">
        <w:rPr>
          <w:rFonts w:ascii="Cambria" w:hAnsi="Cambria"/>
          <w:sz w:val="24"/>
          <w:szCs w:val="24"/>
        </w:rPr>
        <w:t>matching attitude</w:t>
      </w:r>
      <w:r w:rsidR="00A01575" w:rsidRPr="00C57DD8">
        <w:rPr>
          <w:rFonts w:ascii="Cambria" w:hAnsi="Cambria"/>
          <w:sz w:val="24"/>
          <w:szCs w:val="24"/>
        </w:rPr>
        <w:t>. However, it is false that we have such an obligation</w:t>
      </w:r>
      <w:r w:rsidRPr="00C57DD8">
        <w:rPr>
          <w:rFonts w:ascii="Cambria" w:hAnsi="Cambria"/>
          <w:sz w:val="24"/>
          <w:szCs w:val="24"/>
        </w:rPr>
        <w:t xml:space="preserve">. </w:t>
      </w:r>
      <w:r w:rsidR="00D93E3E" w:rsidRPr="00C57DD8">
        <w:rPr>
          <w:rFonts w:ascii="Cambria" w:hAnsi="Cambria"/>
          <w:sz w:val="24"/>
          <w:szCs w:val="24"/>
        </w:rPr>
        <w:t>Given our limited capacities</w:t>
      </w:r>
      <w:r w:rsidR="00E77F79" w:rsidRPr="00C57DD8">
        <w:rPr>
          <w:rFonts w:ascii="Cambria" w:hAnsi="Cambria"/>
          <w:sz w:val="24"/>
          <w:szCs w:val="24"/>
        </w:rPr>
        <w:t xml:space="preserve"> for feeling</w:t>
      </w:r>
      <w:r w:rsidR="00D93E3E" w:rsidRPr="00C57DD8">
        <w:rPr>
          <w:rFonts w:ascii="Cambria" w:hAnsi="Cambria"/>
          <w:sz w:val="24"/>
          <w:szCs w:val="24"/>
        </w:rPr>
        <w:t xml:space="preserve">, </w:t>
      </w:r>
      <w:r w:rsidRPr="00C57DD8">
        <w:rPr>
          <w:rFonts w:ascii="Cambria" w:hAnsi="Cambria"/>
          <w:sz w:val="24"/>
          <w:szCs w:val="24"/>
        </w:rPr>
        <w:t xml:space="preserve">it is not possible to have every </w:t>
      </w:r>
      <w:r w:rsidR="005433F6" w:rsidRPr="00C57DD8">
        <w:rPr>
          <w:rFonts w:ascii="Cambria" w:hAnsi="Cambria"/>
          <w:sz w:val="24"/>
          <w:szCs w:val="24"/>
        </w:rPr>
        <w:t>matching attitude</w:t>
      </w:r>
      <w:r w:rsidRPr="00C57DD8">
        <w:rPr>
          <w:rFonts w:ascii="Cambria" w:hAnsi="Cambria"/>
          <w:sz w:val="24"/>
          <w:szCs w:val="24"/>
        </w:rPr>
        <w:t>. G</w:t>
      </w:r>
      <w:r w:rsidR="006B00DE" w:rsidRPr="00C57DD8">
        <w:rPr>
          <w:rFonts w:ascii="Cambria" w:hAnsi="Cambria"/>
          <w:sz w:val="24"/>
          <w:szCs w:val="24"/>
        </w:rPr>
        <w:t xml:space="preserve">iven </w:t>
      </w:r>
      <w:r w:rsidR="006B00DE" w:rsidRPr="00C57DD8">
        <w:rPr>
          <w:rFonts w:ascii="Cambria" w:hAnsi="Cambria"/>
          <w:i/>
          <w:sz w:val="24"/>
          <w:szCs w:val="24"/>
        </w:rPr>
        <w:t>ought implies can</w:t>
      </w:r>
      <w:r w:rsidR="006B00DE" w:rsidRPr="00C57DD8">
        <w:rPr>
          <w:rFonts w:ascii="Cambria" w:hAnsi="Cambria"/>
          <w:sz w:val="24"/>
          <w:szCs w:val="24"/>
        </w:rPr>
        <w:t xml:space="preserve">, </w:t>
      </w:r>
      <w:r w:rsidR="00507B7A" w:rsidRPr="00C57DD8">
        <w:rPr>
          <w:rFonts w:ascii="Cambria" w:hAnsi="Cambria"/>
          <w:sz w:val="24"/>
          <w:szCs w:val="24"/>
        </w:rPr>
        <w:t xml:space="preserve">according to which a person ought to φ only if they able to φ, </w:t>
      </w:r>
      <w:r w:rsidR="00D93E3E" w:rsidRPr="00C57DD8">
        <w:rPr>
          <w:rFonts w:ascii="Cambria" w:hAnsi="Cambria"/>
          <w:sz w:val="24"/>
          <w:szCs w:val="24"/>
        </w:rPr>
        <w:t xml:space="preserve">it </w:t>
      </w:r>
      <w:r w:rsidRPr="00C57DD8">
        <w:rPr>
          <w:rFonts w:ascii="Cambria" w:hAnsi="Cambria"/>
          <w:sz w:val="24"/>
          <w:szCs w:val="24"/>
        </w:rPr>
        <w:t>is</w:t>
      </w:r>
      <w:r w:rsidR="00D93E3E" w:rsidRPr="00C57DD8">
        <w:rPr>
          <w:rFonts w:ascii="Cambria" w:hAnsi="Cambria"/>
          <w:sz w:val="24"/>
          <w:szCs w:val="24"/>
        </w:rPr>
        <w:t xml:space="preserve"> not the case that </w:t>
      </w:r>
      <w:r w:rsidRPr="00C57DD8">
        <w:rPr>
          <w:rFonts w:ascii="Cambria" w:hAnsi="Cambria"/>
          <w:sz w:val="24"/>
          <w:szCs w:val="24"/>
        </w:rPr>
        <w:t>a person</w:t>
      </w:r>
      <w:r w:rsidR="00507B7A" w:rsidRPr="00C57DD8">
        <w:rPr>
          <w:rFonts w:ascii="Cambria" w:hAnsi="Cambria"/>
          <w:sz w:val="24"/>
          <w:szCs w:val="24"/>
        </w:rPr>
        <w:t xml:space="preserve"> ought to have very </w:t>
      </w:r>
      <w:r w:rsidR="005433F6" w:rsidRPr="00C57DD8">
        <w:rPr>
          <w:rFonts w:ascii="Cambria" w:hAnsi="Cambria"/>
          <w:sz w:val="24"/>
          <w:szCs w:val="24"/>
        </w:rPr>
        <w:t>matching attitude</w:t>
      </w:r>
      <w:r w:rsidR="00507B7A" w:rsidRPr="00C57DD8">
        <w:rPr>
          <w:rFonts w:ascii="Cambria" w:hAnsi="Cambria"/>
          <w:sz w:val="24"/>
          <w:szCs w:val="24"/>
        </w:rPr>
        <w:t>.</w:t>
      </w:r>
      <w:r w:rsidR="00D93E3E" w:rsidRPr="00C57DD8">
        <w:rPr>
          <w:rFonts w:ascii="Cambria" w:hAnsi="Cambria"/>
          <w:sz w:val="24"/>
          <w:szCs w:val="24"/>
        </w:rPr>
        <w:t xml:space="preserve"> </w:t>
      </w:r>
    </w:p>
    <w:p w14:paraId="589B79BD" w14:textId="28A571C3" w:rsidR="00BB0CC2" w:rsidRPr="00C57DD8" w:rsidRDefault="00172B14" w:rsidP="00954E5F">
      <w:pPr>
        <w:spacing w:after="120" w:line="240" w:lineRule="auto"/>
        <w:rPr>
          <w:rFonts w:ascii="Cambria" w:hAnsi="Cambria"/>
          <w:sz w:val="24"/>
          <w:szCs w:val="24"/>
        </w:rPr>
      </w:pPr>
      <w:r w:rsidRPr="00C57DD8">
        <w:rPr>
          <w:rFonts w:ascii="Cambria" w:hAnsi="Cambria"/>
          <w:sz w:val="24"/>
          <w:szCs w:val="24"/>
        </w:rPr>
        <w:t>This line of thought shows</w:t>
      </w:r>
      <w:r w:rsidR="00BB0CC2" w:rsidRPr="00C57DD8">
        <w:rPr>
          <w:rFonts w:ascii="Cambria" w:hAnsi="Cambria"/>
          <w:sz w:val="24"/>
          <w:szCs w:val="24"/>
        </w:rPr>
        <w:t xml:space="preserve"> that</w:t>
      </w:r>
      <w:r w:rsidR="00D93E3E" w:rsidRPr="00C57DD8">
        <w:rPr>
          <w:rFonts w:ascii="Cambria" w:hAnsi="Cambria"/>
          <w:sz w:val="24"/>
          <w:szCs w:val="24"/>
        </w:rPr>
        <w:t xml:space="preserve"> aesthetic reasons</w:t>
      </w:r>
      <w:r w:rsidR="005A6275" w:rsidRPr="00C57DD8">
        <w:rPr>
          <w:rFonts w:ascii="Cambria" w:hAnsi="Cambria"/>
          <w:sz w:val="24"/>
          <w:szCs w:val="24"/>
        </w:rPr>
        <w:t xml:space="preserve"> for feeling</w:t>
      </w:r>
      <w:r w:rsidR="00D93E3E" w:rsidRPr="00C57DD8">
        <w:rPr>
          <w:rFonts w:ascii="Cambria" w:hAnsi="Cambria"/>
          <w:sz w:val="24"/>
          <w:szCs w:val="24"/>
        </w:rPr>
        <w:t xml:space="preserve"> are not demanding.</w:t>
      </w:r>
      <w:r w:rsidR="00BB0CC2" w:rsidRPr="00C57DD8">
        <w:rPr>
          <w:rFonts w:ascii="Cambria" w:hAnsi="Cambria"/>
          <w:sz w:val="24"/>
          <w:szCs w:val="24"/>
        </w:rPr>
        <w:t xml:space="preserve"> The reasons aesthetic features provide</w:t>
      </w:r>
      <w:r w:rsidR="005A6275" w:rsidRPr="00C57DD8">
        <w:rPr>
          <w:rFonts w:ascii="Cambria" w:hAnsi="Cambria"/>
          <w:sz w:val="24"/>
          <w:szCs w:val="24"/>
        </w:rPr>
        <w:t xml:space="preserve"> only</w:t>
      </w:r>
      <w:r w:rsidR="00BB0CC2" w:rsidRPr="00C57DD8">
        <w:rPr>
          <w:rFonts w:ascii="Cambria" w:hAnsi="Cambria"/>
          <w:sz w:val="24"/>
          <w:szCs w:val="24"/>
        </w:rPr>
        <w:t xml:space="preserve"> justify feelings.</w:t>
      </w:r>
      <w:r w:rsidR="00F602A1" w:rsidRPr="00C57DD8">
        <w:rPr>
          <w:rStyle w:val="FootnoteReference"/>
          <w:rFonts w:ascii="Cambria" w:hAnsi="Cambria"/>
          <w:sz w:val="24"/>
          <w:szCs w:val="24"/>
        </w:rPr>
        <w:footnoteReference w:id="14"/>
      </w:r>
      <w:r w:rsidR="00BB0CC2" w:rsidRPr="00C57DD8">
        <w:rPr>
          <w:rFonts w:ascii="Cambria" w:hAnsi="Cambria"/>
          <w:sz w:val="24"/>
          <w:szCs w:val="24"/>
        </w:rPr>
        <w:t xml:space="preserve"> So, there are affective responses one may have, among them </w:t>
      </w:r>
      <w:r w:rsidR="005433F6" w:rsidRPr="00C57DD8">
        <w:rPr>
          <w:rFonts w:ascii="Cambria" w:hAnsi="Cambria"/>
          <w:sz w:val="24"/>
          <w:szCs w:val="24"/>
        </w:rPr>
        <w:t>matching attitude</w:t>
      </w:r>
      <w:r w:rsidR="00BB0CC2" w:rsidRPr="00C57DD8">
        <w:rPr>
          <w:rFonts w:ascii="Cambria" w:hAnsi="Cambria"/>
          <w:sz w:val="24"/>
          <w:szCs w:val="24"/>
        </w:rPr>
        <w:t>s, but none that one ought to have</w:t>
      </w:r>
      <w:r w:rsidR="00C83FA2" w:rsidRPr="00C57DD8">
        <w:rPr>
          <w:rFonts w:ascii="Cambria" w:hAnsi="Cambria"/>
          <w:sz w:val="24"/>
          <w:szCs w:val="24"/>
        </w:rPr>
        <w:t xml:space="preserve"> (contra</w:t>
      </w:r>
      <w:r w:rsidR="004D43B3" w:rsidRPr="00C57DD8">
        <w:rPr>
          <w:rFonts w:ascii="Cambria" w:hAnsi="Cambria"/>
          <w:sz w:val="24"/>
          <w:szCs w:val="24"/>
        </w:rPr>
        <w:t>st</w:t>
      </w:r>
      <w:r w:rsidR="00C83FA2" w:rsidRPr="00C57DD8">
        <w:rPr>
          <w:rFonts w:ascii="Cambria" w:hAnsi="Cambria"/>
          <w:sz w:val="24"/>
          <w:szCs w:val="24"/>
        </w:rPr>
        <w:t xml:space="preserve"> Gorodeisky Forthcoming-b: 10)</w:t>
      </w:r>
      <w:r w:rsidR="00BB0CC2" w:rsidRPr="00C57DD8">
        <w:rPr>
          <w:rFonts w:ascii="Cambria" w:hAnsi="Cambria"/>
          <w:sz w:val="24"/>
          <w:szCs w:val="24"/>
        </w:rPr>
        <w:t xml:space="preserve">. This allows for an explosion of aesthetic permissions, of course, but that does not strike me as an implausible result. Moreover, “may”s do not agglomerate. </w:t>
      </w:r>
      <w:r w:rsidR="00E77F79" w:rsidRPr="00C57DD8">
        <w:rPr>
          <w:rFonts w:ascii="Cambria" w:hAnsi="Cambria"/>
          <w:sz w:val="24"/>
          <w:szCs w:val="24"/>
        </w:rPr>
        <w:t xml:space="preserve">If </w:t>
      </w:r>
      <w:r w:rsidR="00B21177" w:rsidRPr="00C57DD8">
        <w:rPr>
          <w:rFonts w:ascii="Cambria" w:hAnsi="Cambria"/>
          <w:sz w:val="24"/>
          <w:szCs w:val="24"/>
        </w:rPr>
        <w:t xml:space="preserve">Vera may accept the job offer and Vera may decline the job offer, it does not follow that Vera may accept and decline the job offer. </w:t>
      </w:r>
      <w:r w:rsidR="00BB0CC2" w:rsidRPr="00C57DD8">
        <w:rPr>
          <w:rFonts w:ascii="Cambria" w:hAnsi="Cambria"/>
          <w:sz w:val="24"/>
          <w:szCs w:val="24"/>
        </w:rPr>
        <w:t xml:space="preserve">So, if aesthetic reasons for feelings are justifying, it does not follow that </w:t>
      </w:r>
      <w:r w:rsidR="00427A4E" w:rsidRPr="00C57DD8">
        <w:rPr>
          <w:rFonts w:ascii="Cambria" w:hAnsi="Cambria"/>
          <w:sz w:val="24"/>
          <w:szCs w:val="24"/>
        </w:rPr>
        <w:t>a person</w:t>
      </w:r>
      <w:r w:rsidR="00BB0CC2" w:rsidRPr="00C57DD8">
        <w:rPr>
          <w:rFonts w:ascii="Cambria" w:hAnsi="Cambria"/>
          <w:sz w:val="24"/>
          <w:szCs w:val="24"/>
        </w:rPr>
        <w:t xml:space="preserve"> may have all the </w:t>
      </w:r>
      <w:r w:rsidR="005433F6" w:rsidRPr="00C57DD8">
        <w:rPr>
          <w:rFonts w:ascii="Cambria" w:hAnsi="Cambria"/>
          <w:sz w:val="24"/>
          <w:szCs w:val="24"/>
        </w:rPr>
        <w:t>matching attitude</w:t>
      </w:r>
      <w:r w:rsidR="00B41991" w:rsidRPr="00C57DD8">
        <w:rPr>
          <w:rFonts w:ascii="Cambria" w:hAnsi="Cambria"/>
          <w:sz w:val="24"/>
          <w:szCs w:val="24"/>
        </w:rPr>
        <w:t>s.</w:t>
      </w:r>
      <w:r w:rsidR="00507B7A" w:rsidRPr="00C57DD8">
        <w:rPr>
          <w:rStyle w:val="FootnoteReference"/>
          <w:rFonts w:ascii="Cambria" w:hAnsi="Cambria"/>
          <w:sz w:val="24"/>
          <w:szCs w:val="24"/>
        </w:rPr>
        <w:footnoteReference w:id="15"/>
      </w:r>
    </w:p>
    <w:p w14:paraId="5F9A2ED6" w14:textId="46759B16" w:rsidR="001144C9" w:rsidRPr="00C57DD8" w:rsidRDefault="001144C9" w:rsidP="00954E5F">
      <w:pPr>
        <w:spacing w:after="120" w:line="240" w:lineRule="auto"/>
        <w:rPr>
          <w:rFonts w:ascii="Cambria" w:hAnsi="Cambria"/>
          <w:sz w:val="24"/>
          <w:szCs w:val="24"/>
        </w:rPr>
      </w:pPr>
      <w:r w:rsidRPr="00C57DD8">
        <w:rPr>
          <w:rFonts w:ascii="Cambria" w:hAnsi="Cambria"/>
          <w:sz w:val="24"/>
          <w:szCs w:val="24"/>
        </w:rPr>
        <w:t xml:space="preserve">I do not deny that there are demanding aesthetic reasons </w:t>
      </w:r>
      <w:r w:rsidRPr="00C57DD8">
        <w:rPr>
          <w:rFonts w:ascii="Cambria" w:hAnsi="Cambria"/>
          <w:i/>
          <w:sz w:val="24"/>
          <w:szCs w:val="24"/>
        </w:rPr>
        <w:t>against</w:t>
      </w:r>
      <w:r w:rsidRPr="00C57DD8">
        <w:rPr>
          <w:rFonts w:ascii="Cambria" w:hAnsi="Cambria"/>
          <w:sz w:val="24"/>
          <w:szCs w:val="24"/>
        </w:rPr>
        <w:t xml:space="preserve"> feelings, that is, reasons provide by aesthetic features that demand that a person not feel a certain way. </w:t>
      </w:r>
      <w:r w:rsidR="00A821E6" w:rsidRPr="00C57DD8">
        <w:rPr>
          <w:rFonts w:ascii="Cambria" w:hAnsi="Cambria"/>
          <w:sz w:val="24"/>
          <w:szCs w:val="24"/>
        </w:rPr>
        <w:t xml:space="preserve">If the fact that it has a brass handle and chrome hinges is a respect in which the cupboard door is dissatisfying to </w:t>
      </w:r>
      <w:r w:rsidR="002A7B45" w:rsidRPr="00C57DD8">
        <w:rPr>
          <w:rFonts w:ascii="Cambria" w:hAnsi="Cambria"/>
          <w:sz w:val="24"/>
          <w:szCs w:val="24"/>
        </w:rPr>
        <w:t>some</w:t>
      </w:r>
      <w:r w:rsidR="00A821E6" w:rsidRPr="00C57DD8">
        <w:rPr>
          <w:rFonts w:ascii="Cambria" w:hAnsi="Cambria"/>
          <w:sz w:val="24"/>
          <w:szCs w:val="24"/>
        </w:rPr>
        <w:t xml:space="preserve"> </w:t>
      </w:r>
      <w:r w:rsidR="00172B14" w:rsidRPr="00C57DD8">
        <w:rPr>
          <w:rFonts w:ascii="Cambria" w:hAnsi="Cambria"/>
          <w:sz w:val="24"/>
          <w:szCs w:val="24"/>
        </w:rPr>
        <w:t>extent</w:t>
      </w:r>
      <w:r w:rsidR="00A821E6" w:rsidRPr="00C57DD8">
        <w:rPr>
          <w:rFonts w:ascii="Cambria" w:hAnsi="Cambria"/>
          <w:sz w:val="24"/>
          <w:szCs w:val="24"/>
        </w:rPr>
        <w:t xml:space="preserve">, it is also a reason not to be satisfied by that feature of the door to that </w:t>
      </w:r>
      <w:r w:rsidR="00172B14" w:rsidRPr="00C57DD8">
        <w:rPr>
          <w:rFonts w:ascii="Cambria" w:hAnsi="Cambria"/>
          <w:sz w:val="24"/>
          <w:szCs w:val="24"/>
        </w:rPr>
        <w:t>extent</w:t>
      </w:r>
      <w:r w:rsidR="00A821E6" w:rsidRPr="00C57DD8">
        <w:rPr>
          <w:rFonts w:ascii="Cambria" w:hAnsi="Cambria"/>
          <w:sz w:val="24"/>
          <w:szCs w:val="24"/>
        </w:rPr>
        <w:t xml:space="preserve">. </w:t>
      </w:r>
      <w:r w:rsidRPr="00C57DD8">
        <w:rPr>
          <w:rFonts w:ascii="Cambria" w:hAnsi="Cambria"/>
          <w:sz w:val="24"/>
          <w:szCs w:val="24"/>
        </w:rPr>
        <w:t xml:space="preserve">By the same token, I do not deny that there are </w:t>
      </w:r>
      <w:r w:rsidRPr="00C57DD8">
        <w:rPr>
          <w:rFonts w:ascii="Cambria" w:hAnsi="Cambria"/>
          <w:sz w:val="24"/>
          <w:szCs w:val="24"/>
        </w:rPr>
        <w:lastRenderedPageBreak/>
        <w:t>aesthetic obligations not to have certain emotional responses. While this allows for innumerable</w:t>
      </w:r>
      <w:r w:rsidR="00CE572F" w:rsidRPr="00C57DD8">
        <w:rPr>
          <w:rFonts w:ascii="Cambria" w:hAnsi="Cambria"/>
          <w:sz w:val="24"/>
          <w:szCs w:val="24"/>
        </w:rPr>
        <w:t xml:space="preserve"> aesthetic obligations of a negative kind, this too is not an implausible result. It is possible for finite creatures such as ourselves to satisfy each such obligation, and the obligation that results from their agglomeration, simply by not having the relevant feelings.</w:t>
      </w:r>
    </w:p>
    <w:p w14:paraId="3903A627" w14:textId="71B0A717" w:rsidR="00D93E3E" w:rsidRPr="00C57DD8" w:rsidRDefault="00A821E6" w:rsidP="00954E5F">
      <w:pPr>
        <w:spacing w:after="120" w:line="240" w:lineRule="auto"/>
        <w:rPr>
          <w:rFonts w:ascii="Cambria" w:hAnsi="Cambria"/>
          <w:sz w:val="24"/>
          <w:szCs w:val="24"/>
        </w:rPr>
      </w:pPr>
      <w:r w:rsidRPr="00C57DD8">
        <w:rPr>
          <w:rFonts w:ascii="Cambria" w:hAnsi="Cambria"/>
          <w:sz w:val="24"/>
          <w:szCs w:val="24"/>
        </w:rPr>
        <w:t>The argument above relies on the principle tha</w:t>
      </w:r>
      <w:r w:rsidR="00B41991" w:rsidRPr="00C57DD8">
        <w:rPr>
          <w:rFonts w:ascii="Cambria" w:hAnsi="Cambria"/>
          <w:sz w:val="24"/>
          <w:szCs w:val="24"/>
        </w:rPr>
        <w:t xml:space="preserve">t </w:t>
      </w:r>
      <w:r w:rsidR="00B41991" w:rsidRPr="00C57DD8">
        <w:rPr>
          <w:rFonts w:ascii="Cambria" w:hAnsi="Cambria"/>
          <w:i/>
          <w:sz w:val="24"/>
          <w:szCs w:val="24"/>
        </w:rPr>
        <w:t>ought implies can</w:t>
      </w:r>
      <w:r w:rsidRPr="00C57DD8">
        <w:rPr>
          <w:rFonts w:ascii="Cambria" w:hAnsi="Cambria"/>
          <w:sz w:val="24"/>
          <w:szCs w:val="24"/>
        </w:rPr>
        <w:t>. One might object that this is</w:t>
      </w:r>
      <w:r w:rsidR="00B41991" w:rsidRPr="00C57DD8">
        <w:rPr>
          <w:rFonts w:ascii="Cambria" w:hAnsi="Cambria"/>
          <w:sz w:val="24"/>
          <w:szCs w:val="24"/>
        </w:rPr>
        <w:t xml:space="preserve"> controversial.</w:t>
      </w:r>
      <w:r w:rsidR="00B41991" w:rsidRPr="00C57DD8">
        <w:rPr>
          <w:rStyle w:val="FootnoteReference"/>
          <w:rFonts w:ascii="Cambria" w:hAnsi="Cambria"/>
          <w:sz w:val="24"/>
          <w:szCs w:val="24"/>
        </w:rPr>
        <w:footnoteReference w:id="16"/>
      </w:r>
      <w:r w:rsidR="00B41991" w:rsidRPr="00C57DD8">
        <w:rPr>
          <w:rFonts w:ascii="Cambria" w:hAnsi="Cambria"/>
          <w:sz w:val="24"/>
          <w:szCs w:val="24"/>
        </w:rPr>
        <w:t xml:space="preserve"> </w:t>
      </w:r>
      <w:r w:rsidR="00507B7A" w:rsidRPr="00C57DD8">
        <w:rPr>
          <w:rFonts w:ascii="Cambria" w:hAnsi="Cambria"/>
          <w:sz w:val="24"/>
          <w:szCs w:val="24"/>
        </w:rPr>
        <w:t xml:space="preserve">That is true. Nothing in philosophy is uncontroversial. But it is a widely held </w:t>
      </w:r>
      <w:r w:rsidRPr="00C57DD8">
        <w:rPr>
          <w:rFonts w:ascii="Cambria" w:hAnsi="Cambria"/>
          <w:sz w:val="24"/>
          <w:szCs w:val="24"/>
        </w:rPr>
        <w:t xml:space="preserve">principle </w:t>
      </w:r>
      <w:r w:rsidR="00507B7A" w:rsidRPr="00C57DD8">
        <w:rPr>
          <w:rFonts w:ascii="Cambria" w:hAnsi="Cambria"/>
          <w:sz w:val="24"/>
          <w:szCs w:val="24"/>
        </w:rPr>
        <w:t xml:space="preserve">and even its critics acknowledge its intuitive plausibility. So, while it is beyond the scope of this paper to defend the principle, I think it is legitimate to appeal to it in this context. </w:t>
      </w:r>
      <w:r w:rsidR="00D66F67" w:rsidRPr="00C57DD8">
        <w:rPr>
          <w:rFonts w:ascii="Cambria" w:hAnsi="Cambria"/>
          <w:sz w:val="24"/>
          <w:szCs w:val="24"/>
        </w:rPr>
        <w:t>In any event</w:t>
      </w:r>
      <w:r w:rsidR="00507B7A" w:rsidRPr="00C57DD8">
        <w:rPr>
          <w:rFonts w:ascii="Cambria" w:hAnsi="Cambria"/>
          <w:sz w:val="24"/>
          <w:szCs w:val="24"/>
        </w:rPr>
        <w:t>, t</w:t>
      </w:r>
      <w:r w:rsidR="00B41991" w:rsidRPr="00C57DD8">
        <w:rPr>
          <w:rFonts w:ascii="Cambria" w:hAnsi="Cambria"/>
          <w:sz w:val="24"/>
          <w:szCs w:val="24"/>
        </w:rPr>
        <w:t>here ar</w:t>
      </w:r>
      <w:r w:rsidR="00D93E3E" w:rsidRPr="00C57DD8">
        <w:rPr>
          <w:rFonts w:ascii="Cambria" w:hAnsi="Cambria"/>
          <w:sz w:val="24"/>
          <w:szCs w:val="24"/>
        </w:rPr>
        <w:t xml:space="preserve">e independent </w:t>
      </w:r>
      <w:r w:rsidR="00B41991" w:rsidRPr="00C57DD8">
        <w:rPr>
          <w:rFonts w:ascii="Cambria" w:hAnsi="Cambria"/>
          <w:sz w:val="24"/>
          <w:szCs w:val="24"/>
        </w:rPr>
        <w:t>grounds for</w:t>
      </w:r>
      <w:r w:rsidR="00D93E3E" w:rsidRPr="00C57DD8">
        <w:rPr>
          <w:rFonts w:ascii="Cambria" w:hAnsi="Cambria"/>
          <w:sz w:val="24"/>
          <w:szCs w:val="24"/>
        </w:rPr>
        <w:t xml:space="preserve"> doubt</w:t>
      </w:r>
      <w:r w:rsidR="00B41991" w:rsidRPr="00C57DD8">
        <w:rPr>
          <w:rFonts w:ascii="Cambria" w:hAnsi="Cambria"/>
          <w:sz w:val="24"/>
          <w:szCs w:val="24"/>
        </w:rPr>
        <w:t xml:space="preserve">ing that </w:t>
      </w:r>
      <w:r w:rsidR="00D93E3E" w:rsidRPr="00C57DD8">
        <w:rPr>
          <w:rFonts w:ascii="Cambria" w:hAnsi="Cambria"/>
          <w:sz w:val="24"/>
          <w:szCs w:val="24"/>
        </w:rPr>
        <w:t xml:space="preserve">a person ought to have </w:t>
      </w:r>
      <w:r w:rsidR="00B41991" w:rsidRPr="00C57DD8">
        <w:rPr>
          <w:rFonts w:ascii="Cambria" w:hAnsi="Cambria"/>
          <w:sz w:val="24"/>
          <w:szCs w:val="24"/>
        </w:rPr>
        <w:t xml:space="preserve">each and every </w:t>
      </w:r>
      <w:r w:rsidR="005433F6" w:rsidRPr="00C57DD8">
        <w:rPr>
          <w:rFonts w:ascii="Cambria" w:hAnsi="Cambria"/>
          <w:sz w:val="24"/>
          <w:szCs w:val="24"/>
        </w:rPr>
        <w:t>matching attitude</w:t>
      </w:r>
      <w:r w:rsidR="00B41991" w:rsidRPr="00C57DD8">
        <w:rPr>
          <w:rFonts w:ascii="Cambria" w:hAnsi="Cambria"/>
          <w:sz w:val="24"/>
          <w:szCs w:val="24"/>
        </w:rPr>
        <w:t xml:space="preserve">, hence, that aesthetic reasons </w:t>
      </w:r>
      <w:r w:rsidR="005A6275" w:rsidRPr="00C57DD8">
        <w:rPr>
          <w:rFonts w:ascii="Cambria" w:hAnsi="Cambria"/>
          <w:sz w:val="24"/>
          <w:szCs w:val="24"/>
        </w:rPr>
        <w:t xml:space="preserve">for feelings </w:t>
      </w:r>
      <w:r w:rsidR="00B41991" w:rsidRPr="00C57DD8">
        <w:rPr>
          <w:rFonts w:ascii="Cambria" w:hAnsi="Cambria"/>
          <w:sz w:val="24"/>
          <w:szCs w:val="24"/>
        </w:rPr>
        <w:t>are demanding.</w:t>
      </w:r>
    </w:p>
    <w:p w14:paraId="5C09FAE9" w14:textId="10C5DF21" w:rsidR="00D93E3E" w:rsidRPr="00C57DD8" w:rsidRDefault="00E538A9" w:rsidP="00954E5F">
      <w:pPr>
        <w:spacing w:after="120" w:line="240" w:lineRule="auto"/>
        <w:rPr>
          <w:rFonts w:ascii="Cambria" w:hAnsi="Cambria"/>
          <w:sz w:val="24"/>
          <w:szCs w:val="24"/>
        </w:rPr>
      </w:pPr>
      <w:r w:rsidRPr="00C57DD8">
        <w:rPr>
          <w:rFonts w:ascii="Cambria" w:hAnsi="Cambria"/>
          <w:sz w:val="24"/>
          <w:szCs w:val="24"/>
        </w:rPr>
        <w:t xml:space="preserve">First, </w:t>
      </w:r>
      <w:r w:rsidR="004D3218" w:rsidRPr="00C57DD8">
        <w:rPr>
          <w:rFonts w:ascii="Cambria" w:hAnsi="Cambria"/>
          <w:sz w:val="24"/>
          <w:szCs w:val="24"/>
        </w:rPr>
        <w:t xml:space="preserve">consider the link between what a person ought to do and </w:t>
      </w:r>
      <w:r w:rsidR="00D93E3E" w:rsidRPr="00C57DD8">
        <w:rPr>
          <w:rFonts w:ascii="Cambria" w:hAnsi="Cambria"/>
          <w:sz w:val="24"/>
          <w:szCs w:val="24"/>
        </w:rPr>
        <w:t xml:space="preserve">criticism. </w:t>
      </w:r>
      <w:r w:rsidR="004D3218" w:rsidRPr="00C57DD8">
        <w:rPr>
          <w:rFonts w:ascii="Cambria" w:hAnsi="Cambria"/>
          <w:sz w:val="24"/>
          <w:szCs w:val="24"/>
        </w:rPr>
        <w:t>If a person</w:t>
      </w:r>
      <w:r w:rsidRPr="00C57DD8">
        <w:rPr>
          <w:rFonts w:ascii="Cambria" w:hAnsi="Cambria"/>
          <w:sz w:val="24"/>
          <w:szCs w:val="24"/>
        </w:rPr>
        <w:t xml:space="preserve"> ought to </w:t>
      </w:r>
      <w:r w:rsidR="00D93E3E" w:rsidRPr="00C57DD8">
        <w:rPr>
          <w:rFonts w:ascii="Cambria" w:hAnsi="Cambria"/>
          <w:sz w:val="24"/>
          <w:szCs w:val="24"/>
        </w:rPr>
        <w:t>φ</w:t>
      </w:r>
      <w:r w:rsidRPr="00C57DD8">
        <w:rPr>
          <w:rFonts w:ascii="Cambria" w:hAnsi="Cambria"/>
          <w:sz w:val="24"/>
          <w:szCs w:val="24"/>
        </w:rPr>
        <w:t xml:space="preserve"> and </w:t>
      </w:r>
      <w:r w:rsidR="00D93E3E" w:rsidRPr="00C57DD8">
        <w:rPr>
          <w:rFonts w:ascii="Cambria" w:hAnsi="Cambria"/>
          <w:sz w:val="24"/>
          <w:szCs w:val="24"/>
        </w:rPr>
        <w:t>do</w:t>
      </w:r>
      <w:r w:rsidR="004D3218" w:rsidRPr="00C57DD8">
        <w:rPr>
          <w:rFonts w:ascii="Cambria" w:hAnsi="Cambria"/>
          <w:sz w:val="24"/>
          <w:szCs w:val="24"/>
        </w:rPr>
        <w:t>es</w:t>
      </w:r>
      <w:r w:rsidR="00D93E3E" w:rsidRPr="00C57DD8">
        <w:rPr>
          <w:rFonts w:ascii="Cambria" w:hAnsi="Cambria"/>
          <w:sz w:val="24"/>
          <w:szCs w:val="24"/>
        </w:rPr>
        <w:t xml:space="preserve"> not φ, </w:t>
      </w:r>
      <w:r w:rsidR="004D3218" w:rsidRPr="00C57DD8">
        <w:rPr>
          <w:rFonts w:ascii="Cambria" w:hAnsi="Cambria"/>
          <w:sz w:val="24"/>
          <w:szCs w:val="24"/>
        </w:rPr>
        <w:t>they are criticisable, unless they have an excuse</w:t>
      </w:r>
      <w:r w:rsidRPr="00C57DD8">
        <w:rPr>
          <w:rFonts w:ascii="Cambria" w:hAnsi="Cambria"/>
          <w:sz w:val="24"/>
          <w:szCs w:val="24"/>
        </w:rPr>
        <w:t>.</w:t>
      </w:r>
      <w:r w:rsidR="004D3218" w:rsidRPr="00C57DD8">
        <w:rPr>
          <w:rStyle w:val="FootnoteReference"/>
          <w:rFonts w:ascii="Cambria" w:hAnsi="Cambria"/>
          <w:sz w:val="24"/>
          <w:szCs w:val="24"/>
        </w:rPr>
        <w:footnoteReference w:id="17"/>
      </w:r>
      <w:r w:rsidRPr="00C57DD8">
        <w:rPr>
          <w:rFonts w:ascii="Cambria" w:hAnsi="Cambria"/>
          <w:sz w:val="24"/>
          <w:szCs w:val="24"/>
        </w:rPr>
        <w:t xml:space="preserve"> B</w:t>
      </w:r>
      <w:r w:rsidR="006B00DE" w:rsidRPr="00C57DD8">
        <w:rPr>
          <w:rFonts w:ascii="Cambria" w:hAnsi="Cambria"/>
          <w:sz w:val="24"/>
          <w:szCs w:val="24"/>
        </w:rPr>
        <w:t xml:space="preserve">ut </w:t>
      </w:r>
      <w:r w:rsidR="00507B7A" w:rsidRPr="00C57DD8">
        <w:rPr>
          <w:rFonts w:ascii="Cambria" w:hAnsi="Cambria"/>
          <w:sz w:val="24"/>
          <w:szCs w:val="24"/>
        </w:rPr>
        <w:t>a person is</w:t>
      </w:r>
      <w:r w:rsidR="00D93E3E" w:rsidRPr="00C57DD8">
        <w:rPr>
          <w:rFonts w:ascii="Cambria" w:hAnsi="Cambria"/>
          <w:sz w:val="24"/>
          <w:szCs w:val="24"/>
        </w:rPr>
        <w:t xml:space="preserve"> not</w:t>
      </w:r>
      <w:r w:rsidR="006B00DE" w:rsidRPr="00C57DD8">
        <w:rPr>
          <w:rFonts w:ascii="Cambria" w:hAnsi="Cambria"/>
          <w:sz w:val="24"/>
          <w:szCs w:val="24"/>
        </w:rPr>
        <w:t xml:space="preserve"> </w:t>
      </w:r>
      <w:r w:rsidR="00D93E3E" w:rsidRPr="00C57DD8">
        <w:rPr>
          <w:rFonts w:ascii="Cambria" w:hAnsi="Cambria"/>
          <w:sz w:val="24"/>
          <w:szCs w:val="24"/>
        </w:rPr>
        <w:t>open</w:t>
      </w:r>
      <w:r w:rsidR="006B00DE" w:rsidRPr="00C57DD8">
        <w:rPr>
          <w:rFonts w:ascii="Cambria" w:hAnsi="Cambria"/>
          <w:sz w:val="24"/>
          <w:szCs w:val="24"/>
        </w:rPr>
        <w:t xml:space="preserve"> to criticism</w:t>
      </w:r>
      <w:r w:rsidR="00CA4EAA" w:rsidRPr="00C57DD8">
        <w:rPr>
          <w:rFonts w:ascii="Cambria" w:hAnsi="Cambria"/>
          <w:sz w:val="24"/>
          <w:szCs w:val="24"/>
        </w:rPr>
        <w:t xml:space="preserve"> or in need of an excuse</w:t>
      </w:r>
      <w:r w:rsidR="006B00DE" w:rsidRPr="00C57DD8">
        <w:rPr>
          <w:rFonts w:ascii="Cambria" w:hAnsi="Cambria"/>
          <w:sz w:val="24"/>
          <w:szCs w:val="24"/>
        </w:rPr>
        <w:t xml:space="preserve"> for </w:t>
      </w:r>
      <w:r w:rsidR="005A6275" w:rsidRPr="00C57DD8">
        <w:rPr>
          <w:rFonts w:ascii="Cambria" w:hAnsi="Cambria"/>
          <w:sz w:val="24"/>
          <w:szCs w:val="24"/>
        </w:rPr>
        <w:t>lacking</w:t>
      </w:r>
      <w:r w:rsidR="006B00DE" w:rsidRPr="00C57DD8">
        <w:rPr>
          <w:rFonts w:ascii="Cambria" w:hAnsi="Cambria"/>
          <w:sz w:val="24"/>
          <w:szCs w:val="24"/>
        </w:rPr>
        <w:t xml:space="preserve"> </w:t>
      </w:r>
      <w:r w:rsidR="00D93E3E" w:rsidRPr="00C57DD8">
        <w:rPr>
          <w:rFonts w:ascii="Cambria" w:hAnsi="Cambria"/>
          <w:sz w:val="24"/>
          <w:szCs w:val="24"/>
        </w:rPr>
        <w:t xml:space="preserve">one or all of the </w:t>
      </w:r>
      <w:r w:rsidR="005433F6" w:rsidRPr="00C57DD8">
        <w:rPr>
          <w:rFonts w:ascii="Cambria" w:hAnsi="Cambria"/>
          <w:sz w:val="24"/>
          <w:szCs w:val="24"/>
        </w:rPr>
        <w:t>matching attitude</w:t>
      </w:r>
      <w:r w:rsidR="00D93E3E" w:rsidRPr="00C57DD8">
        <w:rPr>
          <w:rFonts w:ascii="Cambria" w:hAnsi="Cambria"/>
          <w:sz w:val="24"/>
          <w:szCs w:val="24"/>
        </w:rPr>
        <w:t>s</w:t>
      </w:r>
      <w:r w:rsidR="00875495" w:rsidRPr="00C57DD8">
        <w:rPr>
          <w:rFonts w:ascii="Cambria" w:hAnsi="Cambria"/>
          <w:sz w:val="24"/>
          <w:szCs w:val="24"/>
        </w:rPr>
        <w:t xml:space="preserve"> (</w:t>
      </w:r>
      <w:r w:rsidR="005A6275" w:rsidRPr="00C57DD8">
        <w:rPr>
          <w:rFonts w:ascii="Cambria" w:hAnsi="Cambria"/>
          <w:sz w:val="24"/>
          <w:szCs w:val="24"/>
        </w:rPr>
        <w:t>as distinct from</w:t>
      </w:r>
      <w:r w:rsidR="00875495" w:rsidRPr="00C57DD8">
        <w:rPr>
          <w:rFonts w:ascii="Cambria" w:hAnsi="Cambria"/>
          <w:sz w:val="24"/>
          <w:szCs w:val="24"/>
        </w:rPr>
        <w:t xml:space="preserve"> hav</w:t>
      </w:r>
      <w:r w:rsidR="005A6275" w:rsidRPr="00C57DD8">
        <w:rPr>
          <w:rFonts w:ascii="Cambria" w:hAnsi="Cambria"/>
          <w:sz w:val="24"/>
          <w:szCs w:val="24"/>
        </w:rPr>
        <w:t>ing</w:t>
      </w:r>
      <w:r w:rsidR="00875495" w:rsidRPr="00C57DD8">
        <w:rPr>
          <w:rFonts w:ascii="Cambria" w:hAnsi="Cambria"/>
          <w:sz w:val="24"/>
          <w:szCs w:val="24"/>
        </w:rPr>
        <w:t xml:space="preserve"> an </w:t>
      </w:r>
      <w:r w:rsidR="00875495" w:rsidRPr="00C57DD8">
        <w:rPr>
          <w:rFonts w:ascii="Cambria" w:hAnsi="Cambria"/>
          <w:i/>
          <w:iCs/>
          <w:sz w:val="24"/>
          <w:szCs w:val="24"/>
        </w:rPr>
        <w:t>un</w:t>
      </w:r>
      <w:r w:rsidR="00875495" w:rsidRPr="00C57DD8">
        <w:rPr>
          <w:rFonts w:ascii="Cambria" w:hAnsi="Cambria"/>
          <w:sz w:val="24"/>
          <w:szCs w:val="24"/>
        </w:rPr>
        <w:t xml:space="preserve">matching attitude). </w:t>
      </w:r>
      <w:r w:rsidR="004D3218" w:rsidRPr="00C57DD8">
        <w:rPr>
          <w:rFonts w:ascii="Cambria" w:hAnsi="Cambria"/>
          <w:sz w:val="24"/>
          <w:szCs w:val="24"/>
        </w:rPr>
        <w:t xml:space="preserve">So, it is not the case that </w:t>
      </w:r>
      <w:r w:rsidR="00507B7A" w:rsidRPr="00C57DD8">
        <w:rPr>
          <w:rFonts w:ascii="Cambria" w:hAnsi="Cambria"/>
          <w:sz w:val="24"/>
          <w:szCs w:val="24"/>
        </w:rPr>
        <w:t>they</w:t>
      </w:r>
      <w:r w:rsidR="004D3218" w:rsidRPr="00C57DD8">
        <w:rPr>
          <w:rFonts w:ascii="Cambria" w:hAnsi="Cambria"/>
          <w:sz w:val="24"/>
          <w:szCs w:val="24"/>
        </w:rPr>
        <w:t xml:space="preserve"> ought to </w:t>
      </w:r>
      <w:r w:rsidR="00F960DE" w:rsidRPr="00C57DD8">
        <w:rPr>
          <w:rFonts w:ascii="Cambria" w:hAnsi="Cambria"/>
          <w:sz w:val="24"/>
          <w:szCs w:val="24"/>
        </w:rPr>
        <w:t xml:space="preserve">have </w:t>
      </w:r>
      <w:r w:rsidR="00875495" w:rsidRPr="00C57DD8">
        <w:rPr>
          <w:rFonts w:ascii="Cambria" w:hAnsi="Cambria"/>
          <w:sz w:val="24"/>
          <w:szCs w:val="24"/>
        </w:rPr>
        <w:t>one or all of the matching attitudes</w:t>
      </w:r>
      <w:r w:rsidR="004D3218" w:rsidRPr="00C57DD8">
        <w:rPr>
          <w:rFonts w:ascii="Cambria" w:hAnsi="Cambria"/>
          <w:sz w:val="24"/>
          <w:szCs w:val="24"/>
        </w:rPr>
        <w:t>.</w:t>
      </w:r>
    </w:p>
    <w:p w14:paraId="05EBA732" w14:textId="77777777" w:rsidR="004D3218" w:rsidRPr="00C57DD8" w:rsidRDefault="006B00DE" w:rsidP="00954E5F">
      <w:pPr>
        <w:spacing w:after="120" w:line="240" w:lineRule="auto"/>
        <w:rPr>
          <w:rFonts w:ascii="Cambria" w:hAnsi="Cambria"/>
          <w:sz w:val="24"/>
          <w:szCs w:val="24"/>
        </w:rPr>
      </w:pPr>
      <w:r w:rsidRPr="00C57DD8">
        <w:rPr>
          <w:rFonts w:ascii="Cambria" w:hAnsi="Cambria"/>
          <w:sz w:val="24"/>
          <w:szCs w:val="24"/>
        </w:rPr>
        <w:t>Second</w:t>
      </w:r>
      <w:r w:rsidR="0073419F" w:rsidRPr="00C57DD8">
        <w:rPr>
          <w:rFonts w:ascii="Cambria" w:hAnsi="Cambria"/>
          <w:sz w:val="24"/>
          <w:szCs w:val="24"/>
        </w:rPr>
        <w:t>,</w:t>
      </w:r>
      <w:r w:rsidR="004D3218" w:rsidRPr="00C57DD8">
        <w:rPr>
          <w:rFonts w:ascii="Cambria" w:hAnsi="Cambria"/>
          <w:sz w:val="24"/>
          <w:szCs w:val="24"/>
        </w:rPr>
        <w:t xml:space="preserve"> consider</w:t>
      </w:r>
      <w:r w:rsidR="0073419F" w:rsidRPr="00C57DD8">
        <w:rPr>
          <w:rFonts w:ascii="Cambria" w:hAnsi="Cambria"/>
          <w:sz w:val="24"/>
          <w:szCs w:val="24"/>
        </w:rPr>
        <w:t xml:space="preserve"> retrospective attitudes</w:t>
      </w:r>
      <w:r w:rsidR="004D3218" w:rsidRPr="00C57DD8">
        <w:rPr>
          <w:rFonts w:ascii="Cambria" w:hAnsi="Cambria"/>
          <w:sz w:val="24"/>
          <w:szCs w:val="24"/>
        </w:rPr>
        <w:t xml:space="preserve"> of assessment</w:t>
      </w:r>
      <w:r w:rsidR="0073419F" w:rsidRPr="00C57DD8">
        <w:rPr>
          <w:rFonts w:ascii="Cambria" w:hAnsi="Cambria"/>
          <w:sz w:val="24"/>
          <w:szCs w:val="24"/>
        </w:rPr>
        <w:t>.</w:t>
      </w:r>
      <w:r w:rsidR="00122104" w:rsidRPr="00C57DD8">
        <w:rPr>
          <w:rFonts w:ascii="Cambria" w:hAnsi="Cambria"/>
          <w:sz w:val="24"/>
          <w:szCs w:val="24"/>
        </w:rPr>
        <w:t xml:space="preserve"> If Miyuki ought to have gone to the cinema but did not, she might say or think to herself, “I should have kept my promise!”</w:t>
      </w:r>
      <w:r w:rsidR="0073419F" w:rsidRPr="00C57DD8">
        <w:rPr>
          <w:rFonts w:ascii="Cambria" w:hAnsi="Cambria"/>
          <w:sz w:val="24"/>
          <w:szCs w:val="24"/>
        </w:rPr>
        <w:t xml:space="preserve"> </w:t>
      </w:r>
      <w:r w:rsidR="00122104" w:rsidRPr="00C57DD8">
        <w:rPr>
          <w:rFonts w:ascii="Cambria" w:hAnsi="Cambria"/>
          <w:sz w:val="24"/>
          <w:szCs w:val="24"/>
        </w:rPr>
        <w:t xml:space="preserve">If </w:t>
      </w:r>
      <w:r w:rsidR="00CE572F" w:rsidRPr="00C57DD8">
        <w:rPr>
          <w:rFonts w:ascii="Cambria" w:hAnsi="Cambria"/>
          <w:sz w:val="24"/>
          <w:szCs w:val="24"/>
        </w:rPr>
        <w:t>a person</w:t>
      </w:r>
      <w:r w:rsidR="00122104" w:rsidRPr="00C57DD8">
        <w:rPr>
          <w:rFonts w:ascii="Cambria" w:hAnsi="Cambria"/>
          <w:sz w:val="24"/>
          <w:szCs w:val="24"/>
        </w:rPr>
        <w:t xml:space="preserve"> realise</w:t>
      </w:r>
      <w:r w:rsidR="00CE572F" w:rsidRPr="00C57DD8">
        <w:rPr>
          <w:rFonts w:ascii="Cambria" w:hAnsi="Cambria"/>
          <w:sz w:val="24"/>
          <w:szCs w:val="24"/>
        </w:rPr>
        <w:t>s</w:t>
      </w:r>
      <w:r w:rsidR="00122104" w:rsidRPr="00C57DD8">
        <w:rPr>
          <w:rFonts w:ascii="Cambria" w:hAnsi="Cambria"/>
          <w:sz w:val="24"/>
          <w:szCs w:val="24"/>
        </w:rPr>
        <w:t xml:space="preserve"> that </w:t>
      </w:r>
      <w:r w:rsidR="00CE572F" w:rsidRPr="00C57DD8">
        <w:rPr>
          <w:rFonts w:ascii="Cambria" w:hAnsi="Cambria"/>
          <w:sz w:val="24"/>
          <w:szCs w:val="24"/>
        </w:rPr>
        <w:t>they</w:t>
      </w:r>
      <w:r w:rsidR="00122104" w:rsidRPr="00C57DD8">
        <w:rPr>
          <w:rFonts w:ascii="Cambria" w:hAnsi="Cambria"/>
          <w:sz w:val="24"/>
          <w:szCs w:val="24"/>
        </w:rPr>
        <w:t xml:space="preserve"> did not </w:t>
      </w:r>
      <w:r w:rsidR="007D6A6B" w:rsidRPr="00C57DD8">
        <w:rPr>
          <w:rFonts w:ascii="Cambria" w:hAnsi="Cambria"/>
          <w:sz w:val="24"/>
          <w:szCs w:val="24"/>
        </w:rPr>
        <w:t xml:space="preserve">have a </w:t>
      </w:r>
      <w:r w:rsidR="005433F6" w:rsidRPr="00C57DD8">
        <w:rPr>
          <w:rFonts w:ascii="Cambria" w:hAnsi="Cambria"/>
          <w:sz w:val="24"/>
          <w:szCs w:val="24"/>
        </w:rPr>
        <w:t>matching attitude</w:t>
      </w:r>
      <w:r w:rsidR="007D6A6B" w:rsidRPr="00C57DD8">
        <w:rPr>
          <w:rFonts w:ascii="Cambria" w:hAnsi="Cambria"/>
          <w:sz w:val="24"/>
          <w:szCs w:val="24"/>
        </w:rPr>
        <w:t xml:space="preserve"> to</w:t>
      </w:r>
      <w:r w:rsidR="00122104" w:rsidRPr="00C57DD8">
        <w:rPr>
          <w:rFonts w:ascii="Cambria" w:hAnsi="Cambria"/>
          <w:sz w:val="24"/>
          <w:szCs w:val="24"/>
        </w:rPr>
        <w:t xml:space="preserve"> </w:t>
      </w:r>
      <w:r w:rsidR="007D6A6B" w:rsidRPr="00C57DD8">
        <w:rPr>
          <w:rFonts w:ascii="Cambria" w:hAnsi="Cambria"/>
          <w:sz w:val="24"/>
          <w:szCs w:val="24"/>
        </w:rPr>
        <w:t>some of the aesthetic features of the façade of the house</w:t>
      </w:r>
      <w:r w:rsidR="00122104" w:rsidRPr="00C57DD8">
        <w:rPr>
          <w:rFonts w:ascii="Cambria" w:hAnsi="Cambria"/>
          <w:sz w:val="24"/>
          <w:szCs w:val="24"/>
        </w:rPr>
        <w:t xml:space="preserve">, </w:t>
      </w:r>
      <w:r w:rsidR="007D6A6B" w:rsidRPr="00C57DD8">
        <w:rPr>
          <w:rFonts w:ascii="Cambria" w:hAnsi="Cambria"/>
          <w:sz w:val="24"/>
          <w:szCs w:val="24"/>
        </w:rPr>
        <w:t xml:space="preserve">or for that matter to all of them, </w:t>
      </w:r>
      <w:r w:rsidR="00CE572F" w:rsidRPr="00C57DD8">
        <w:rPr>
          <w:rFonts w:ascii="Cambria" w:hAnsi="Cambria"/>
          <w:sz w:val="24"/>
          <w:szCs w:val="24"/>
        </w:rPr>
        <w:t>they</w:t>
      </w:r>
      <w:r w:rsidR="00122104" w:rsidRPr="00C57DD8">
        <w:rPr>
          <w:rFonts w:ascii="Cambria" w:hAnsi="Cambria"/>
          <w:sz w:val="24"/>
          <w:szCs w:val="24"/>
        </w:rPr>
        <w:t xml:space="preserve"> would not say or think to </w:t>
      </w:r>
      <w:r w:rsidR="00CE572F" w:rsidRPr="00C57DD8">
        <w:rPr>
          <w:rFonts w:ascii="Cambria" w:hAnsi="Cambria"/>
          <w:sz w:val="24"/>
          <w:szCs w:val="24"/>
        </w:rPr>
        <w:t>themselves</w:t>
      </w:r>
      <w:r w:rsidR="00122104" w:rsidRPr="00C57DD8">
        <w:rPr>
          <w:rFonts w:ascii="Cambria" w:hAnsi="Cambria"/>
          <w:sz w:val="24"/>
          <w:szCs w:val="24"/>
        </w:rPr>
        <w:t xml:space="preserve">, “I should have </w:t>
      </w:r>
      <w:r w:rsidR="007D6A6B" w:rsidRPr="00C57DD8">
        <w:rPr>
          <w:rFonts w:ascii="Cambria" w:hAnsi="Cambria"/>
          <w:sz w:val="24"/>
          <w:szCs w:val="24"/>
        </w:rPr>
        <w:t>done so</w:t>
      </w:r>
      <w:r w:rsidR="00122104" w:rsidRPr="00C57DD8">
        <w:rPr>
          <w:rFonts w:ascii="Cambria" w:hAnsi="Cambria"/>
          <w:sz w:val="24"/>
          <w:szCs w:val="24"/>
        </w:rPr>
        <w:t>!”</w:t>
      </w:r>
    </w:p>
    <w:p w14:paraId="3C79E7E1" w14:textId="3EF9166B" w:rsidR="0073419F" w:rsidRPr="00C57DD8" w:rsidRDefault="00122104" w:rsidP="00954E5F">
      <w:pPr>
        <w:spacing w:after="120" w:line="240" w:lineRule="auto"/>
        <w:rPr>
          <w:rFonts w:ascii="Cambria" w:hAnsi="Cambria"/>
          <w:sz w:val="24"/>
          <w:szCs w:val="24"/>
        </w:rPr>
      </w:pPr>
      <w:r w:rsidRPr="00C57DD8">
        <w:rPr>
          <w:rFonts w:ascii="Cambria" w:hAnsi="Cambria"/>
          <w:sz w:val="24"/>
          <w:szCs w:val="24"/>
        </w:rPr>
        <w:t>Finally, consider the link between what a person ought to do and advice</w:t>
      </w:r>
      <w:r w:rsidR="009051C9" w:rsidRPr="00C57DD8">
        <w:rPr>
          <w:rFonts w:ascii="Cambria" w:hAnsi="Cambria"/>
          <w:sz w:val="24"/>
          <w:szCs w:val="24"/>
        </w:rPr>
        <w:t xml:space="preserve"> (c</w:t>
      </w:r>
      <w:r w:rsidR="005A6275" w:rsidRPr="00C57DD8">
        <w:rPr>
          <w:rFonts w:ascii="Cambria" w:hAnsi="Cambria"/>
          <w:sz w:val="24"/>
          <w:szCs w:val="24"/>
        </w:rPr>
        <w:t>p</w:t>
      </w:r>
      <w:r w:rsidR="009051C9" w:rsidRPr="00C57DD8">
        <w:rPr>
          <w:rFonts w:ascii="Cambria" w:hAnsi="Cambria"/>
          <w:sz w:val="24"/>
          <w:szCs w:val="24"/>
        </w:rPr>
        <w:t>. Thomson 2000)</w:t>
      </w:r>
      <w:r w:rsidR="00DB3CB5" w:rsidRPr="00C57DD8">
        <w:rPr>
          <w:rFonts w:ascii="Cambria" w:hAnsi="Cambria"/>
          <w:sz w:val="24"/>
          <w:szCs w:val="24"/>
        </w:rPr>
        <w:t xml:space="preserve">. </w:t>
      </w:r>
      <w:r w:rsidR="007D6A6B" w:rsidRPr="00C57DD8">
        <w:rPr>
          <w:rFonts w:ascii="Cambria" w:hAnsi="Cambria"/>
          <w:sz w:val="24"/>
          <w:szCs w:val="24"/>
        </w:rPr>
        <w:t xml:space="preserve">Suppose that Carlos does not know that his friend Juan will be at the party, but Maria does know this. She might tell </w:t>
      </w:r>
      <w:r w:rsidR="00CE572F" w:rsidRPr="00C57DD8">
        <w:rPr>
          <w:rFonts w:ascii="Cambria" w:hAnsi="Cambria"/>
          <w:sz w:val="24"/>
          <w:szCs w:val="24"/>
        </w:rPr>
        <w:t>Carlos</w:t>
      </w:r>
      <w:r w:rsidR="007D6A6B" w:rsidRPr="00C57DD8">
        <w:rPr>
          <w:rFonts w:ascii="Cambria" w:hAnsi="Cambria"/>
          <w:sz w:val="24"/>
          <w:szCs w:val="24"/>
        </w:rPr>
        <w:t>, “You should go to the party!” In contrast, a</w:t>
      </w:r>
      <w:r w:rsidR="00DB3CB5" w:rsidRPr="00C57DD8">
        <w:rPr>
          <w:rFonts w:ascii="Cambria" w:hAnsi="Cambria"/>
          <w:sz w:val="24"/>
          <w:szCs w:val="24"/>
        </w:rPr>
        <w:t xml:space="preserve"> third-party with full</w:t>
      </w:r>
      <w:r w:rsidR="004F1E5A" w:rsidRPr="00C57DD8">
        <w:rPr>
          <w:rFonts w:ascii="Cambria" w:hAnsi="Cambria"/>
          <w:sz w:val="24"/>
          <w:szCs w:val="24"/>
        </w:rPr>
        <w:t>(er)</w:t>
      </w:r>
      <w:r w:rsidR="00DB3CB5" w:rsidRPr="00C57DD8">
        <w:rPr>
          <w:rFonts w:ascii="Cambria" w:hAnsi="Cambria"/>
          <w:sz w:val="24"/>
          <w:szCs w:val="24"/>
        </w:rPr>
        <w:t xml:space="preserve"> information</w:t>
      </w:r>
      <w:r w:rsidR="007D6A6B" w:rsidRPr="00C57DD8">
        <w:rPr>
          <w:rFonts w:ascii="Cambria" w:hAnsi="Cambria"/>
          <w:sz w:val="24"/>
          <w:szCs w:val="24"/>
        </w:rPr>
        <w:t xml:space="preserve"> about the aesthetic features of the façade of a house</w:t>
      </w:r>
      <w:r w:rsidR="00DB3CB5" w:rsidRPr="00C57DD8">
        <w:rPr>
          <w:rFonts w:ascii="Cambria" w:hAnsi="Cambria"/>
          <w:sz w:val="24"/>
          <w:szCs w:val="24"/>
        </w:rPr>
        <w:t xml:space="preserve"> would not advise </w:t>
      </w:r>
      <w:r w:rsidR="00CE572F" w:rsidRPr="00C57DD8">
        <w:rPr>
          <w:rFonts w:ascii="Cambria" w:hAnsi="Cambria"/>
          <w:sz w:val="24"/>
          <w:szCs w:val="24"/>
        </w:rPr>
        <w:t>someone</w:t>
      </w:r>
      <w:r w:rsidR="007D6A6B" w:rsidRPr="00C57DD8">
        <w:rPr>
          <w:rFonts w:ascii="Cambria" w:hAnsi="Cambria"/>
          <w:sz w:val="24"/>
          <w:szCs w:val="24"/>
        </w:rPr>
        <w:t xml:space="preserve">, with respect to each of the </w:t>
      </w:r>
      <w:r w:rsidR="005433F6" w:rsidRPr="00C57DD8">
        <w:rPr>
          <w:rFonts w:ascii="Cambria" w:hAnsi="Cambria"/>
          <w:sz w:val="24"/>
          <w:szCs w:val="24"/>
        </w:rPr>
        <w:t>matching attitude</w:t>
      </w:r>
      <w:r w:rsidR="007D6A6B" w:rsidRPr="00C57DD8">
        <w:rPr>
          <w:rFonts w:ascii="Cambria" w:hAnsi="Cambria"/>
          <w:sz w:val="24"/>
          <w:szCs w:val="24"/>
        </w:rPr>
        <w:t>s,</w:t>
      </w:r>
      <w:r w:rsidR="00DB3CB5" w:rsidRPr="00C57DD8">
        <w:rPr>
          <w:rFonts w:ascii="Cambria" w:hAnsi="Cambria"/>
          <w:sz w:val="24"/>
          <w:szCs w:val="24"/>
        </w:rPr>
        <w:t xml:space="preserve"> to have </w:t>
      </w:r>
      <w:r w:rsidR="007D6A6B" w:rsidRPr="00C57DD8">
        <w:rPr>
          <w:rFonts w:ascii="Cambria" w:hAnsi="Cambria"/>
          <w:sz w:val="24"/>
          <w:szCs w:val="24"/>
        </w:rPr>
        <w:t>it, let alone to have all of them</w:t>
      </w:r>
      <w:r w:rsidR="006B00DE" w:rsidRPr="00C57DD8">
        <w:rPr>
          <w:rFonts w:ascii="Cambria" w:hAnsi="Cambria"/>
          <w:sz w:val="24"/>
          <w:szCs w:val="24"/>
        </w:rPr>
        <w:t>.</w:t>
      </w:r>
    </w:p>
    <w:p w14:paraId="2BC17DDA" w14:textId="37A0F7BB" w:rsidR="00E4243C" w:rsidRPr="00C57DD8" w:rsidRDefault="00E77F79" w:rsidP="00954E5F">
      <w:pPr>
        <w:spacing w:after="120" w:line="240" w:lineRule="auto"/>
        <w:rPr>
          <w:rFonts w:ascii="Cambria" w:hAnsi="Cambria"/>
          <w:sz w:val="24"/>
          <w:szCs w:val="24"/>
        </w:rPr>
      </w:pPr>
      <w:r w:rsidRPr="00C57DD8">
        <w:rPr>
          <w:rFonts w:ascii="Cambria" w:hAnsi="Cambria"/>
          <w:sz w:val="24"/>
          <w:szCs w:val="24"/>
        </w:rPr>
        <w:t>In conclusion, t</w:t>
      </w:r>
      <w:r w:rsidR="00E4243C" w:rsidRPr="00C57DD8">
        <w:rPr>
          <w:rFonts w:ascii="Cambria" w:hAnsi="Cambria"/>
          <w:sz w:val="24"/>
          <w:szCs w:val="24"/>
        </w:rPr>
        <w:t xml:space="preserve">he view that aesthetic reasons for feelings are demanding makes the aesthetic domain too demanding. </w:t>
      </w:r>
    </w:p>
    <w:p w14:paraId="3905E93D" w14:textId="77777777" w:rsidR="00FC0170" w:rsidRPr="00C57DD8" w:rsidRDefault="00377846" w:rsidP="00954E5F">
      <w:pPr>
        <w:pStyle w:val="ListParagraph"/>
        <w:numPr>
          <w:ilvl w:val="0"/>
          <w:numId w:val="2"/>
        </w:numPr>
        <w:spacing w:after="120" w:line="240" w:lineRule="auto"/>
        <w:rPr>
          <w:rFonts w:ascii="Cambria" w:hAnsi="Cambria"/>
          <w:b/>
          <w:sz w:val="24"/>
          <w:szCs w:val="24"/>
        </w:rPr>
      </w:pPr>
      <w:r w:rsidRPr="00C57DD8">
        <w:rPr>
          <w:rFonts w:ascii="Cambria" w:hAnsi="Cambria"/>
          <w:b/>
          <w:sz w:val="24"/>
          <w:szCs w:val="24"/>
        </w:rPr>
        <w:t>Resisting the argument from excess</w:t>
      </w:r>
    </w:p>
    <w:p w14:paraId="32D1A938" w14:textId="487BF3F8" w:rsidR="00377846" w:rsidRPr="00C57DD8" w:rsidRDefault="00377846" w:rsidP="00954E5F">
      <w:pPr>
        <w:spacing w:after="120" w:line="240" w:lineRule="auto"/>
        <w:rPr>
          <w:rFonts w:ascii="Cambria" w:hAnsi="Cambria"/>
          <w:sz w:val="24"/>
          <w:szCs w:val="24"/>
        </w:rPr>
      </w:pPr>
      <w:r w:rsidRPr="00C57DD8">
        <w:rPr>
          <w:rFonts w:ascii="Cambria" w:hAnsi="Cambria"/>
          <w:sz w:val="24"/>
          <w:szCs w:val="24"/>
        </w:rPr>
        <w:t xml:space="preserve">There are two ways to resist the argument for the view that no aesthetic reasons </w:t>
      </w:r>
      <w:r w:rsidR="00F960DE" w:rsidRPr="00C57DD8">
        <w:rPr>
          <w:rFonts w:ascii="Cambria" w:hAnsi="Cambria"/>
          <w:sz w:val="24"/>
          <w:szCs w:val="24"/>
        </w:rPr>
        <w:t>for affects</w:t>
      </w:r>
      <w:r w:rsidRPr="00C57DD8">
        <w:rPr>
          <w:rFonts w:ascii="Cambria" w:hAnsi="Cambria"/>
          <w:sz w:val="24"/>
          <w:szCs w:val="24"/>
        </w:rPr>
        <w:t xml:space="preserve"> are demanding. The first is</w:t>
      </w:r>
      <w:r w:rsidR="002A7B45" w:rsidRPr="00C57DD8">
        <w:rPr>
          <w:rFonts w:ascii="Cambria" w:hAnsi="Cambria"/>
          <w:sz w:val="24"/>
          <w:szCs w:val="24"/>
        </w:rPr>
        <w:t xml:space="preserve"> to</w:t>
      </w:r>
      <w:r w:rsidRPr="00C57DD8">
        <w:rPr>
          <w:rFonts w:ascii="Cambria" w:hAnsi="Cambria"/>
          <w:sz w:val="24"/>
          <w:szCs w:val="24"/>
        </w:rPr>
        <w:t xml:space="preserve"> maintain that all </w:t>
      </w:r>
      <w:r w:rsidR="00F960DE" w:rsidRPr="00C57DD8">
        <w:rPr>
          <w:rFonts w:ascii="Cambria" w:hAnsi="Cambria"/>
          <w:sz w:val="24"/>
          <w:szCs w:val="24"/>
        </w:rPr>
        <w:t>such</w:t>
      </w:r>
      <w:r w:rsidRPr="00C57DD8">
        <w:rPr>
          <w:rFonts w:ascii="Cambria" w:hAnsi="Cambria"/>
          <w:sz w:val="24"/>
          <w:szCs w:val="24"/>
        </w:rPr>
        <w:t xml:space="preserve"> reasons are demanding</w:t>
      </w:r>
      <w:r w:rsidR="00F960DE" w:rsidRPr="00C57DD8">
        <w:rPr>
          <w:rFonts w:ascii="Cambria" w:hAnsi="Cambria"/>
          <w:sz w:val="24"/>
          <w:szCs w:val="24"/>
        </w:rPr>
        <w:t>,</w:t>
      </w:r>
      <w:r w:rsidRPr="00C57DD8">
        <w:rPr>
          <w:rFonts w:ascii="Cambria" w:hAnsi="Cambria"/>
          <w:sz w:val="24"/>
          <w:szCs w:val="24"/>
        </w:rPr>
        <w:t xml:space="preserve"> but deny that this results in an explosion of obligations. The second is to deny that all aesthetic reasons to feel are demanding</w:t>
      </w:r>
      <w:r w:rsidR="00F960DE" w:rsidRPr="00C57DD8">
        <w:rPr>
          <w:rFonts w:ascii="Cambria" w:hAnsi="Cambria"/>
          <w:sz w:val="24"/>
          <w:szCs w:val="24"/>
        </w:rPr>
        <w:t>,</w:t>
      </w:r>
      <w:r w:rsidRPr="00C57DD8">
        <w:rPr>
          <w:rFonts w:ascii="Cambria" w:hAnsi="Cambria"/>
          <w:sz w:val="24"/>
          <w:szCs w:val="24"/>
        </w:rPr>
        <w:t xml:space="preserve"> but insist that </w:t>
      </w:r>
      <w:r w:rsidRPr="00C57DD8">
        <w:rPr>
          <w:rFonts w:ascii="Cambria" w:hAnsi="Cambria"/>
          <w:i/>
          <w:sz w:val="24"/>
          <w:szCs w:val="24"/>
        </w:rPr>
        <w:t>some</w:t>
      </w:r>
      <w:r w:rsidRPr="00C57DD8">
        <w:rPr>
          <w:rFonts w:ascii="Cambria" w:hAnsi="Cambria"/>
          <w:sz w:val="24"/>
          <w:szCs w:val="24"/>
        </w:rPr>
        <w:t xml:space="preserve"> are. I cannot </w:t>
      </w:r>
      <w:r w:rsidR="00172B14" w:rsidRPr="00C57DD8">
        <w:rPr>
          <w:rFonts w:ascii="Cambria" w:hAnsi="Cambria"/>
          <w:sz w:val="24"/>
          <w:szCs w:val="24"/>
        </w:rPr>
        <w:t>discuss</w:t>
      </w:r>
      <w:r w:rsidRPr="00C57DD8">
        <w:rPr>
          <w:rFonts w:ascii="Cambria" w:hAnsi="Cambria"/>
          <w:sz w:val="24"/>
          <w:szCs w:val="24"/>
        </w:rPr>
        <w:t xml:space="preserve"> here every possible way of developing these defensive </w:t>
      </w:r>
      <w:r w:rsidR="00F14475" w:rsidRPr="00C57DD8">
        <w:rPr>
          <w:rFonts w:ascii="Cambria" w:hAnsi="Cambria"/>
          <w:sz w:val="24"/>
          <w:szCs w:val="24"/>
        </w:rPr>
        <w:t>strategies,</w:t>
      </w:r>
      <w:r w:rsidRPr="00C57DD8">
        <w:rPr>
          <w:rFonts w:ascii="Cambria" w:hAnsi="Cambria"/>
          <w:sz w:val="24"/>
          <w:szCs w:val="24"/>
        </w:rPr>
        <w:t xml:space="preserve"> but I will consider some of the most obvious and, I think, most promising ways of doing so, and suggest that they fail.</w:t>
      </w:r>
    </w:p>
    <w:p w14:paraId="30559DF0" w14:textId="77777777" w:rsidR="0073419F" w:rsidRPr="00C57DD8" w:rsidRDefault="002D5DE7" w:rsidP="00954E5F">
      <w:pPr>
        <w:pStyle w:val="ListParagraph"/>
        <w:numPr>
          <w:ilvl w:val="1"/>
          <w:numId w:val="2"/>
        </w:numPr>
        <w:spacing w:after="120" w:line="240" w:lineRule="auto"/>
        <w:rPr>
          <w:rFonts w:ascii="Cambria" w:hAnsi="Cambria"/>
          <w:b/>
          <w:sz w:val="24"/>
          <w:szCs w:val="24"/>
        </w:rPr>
      </w:pPr>
      <w:r w:rsidRPr="00C57DD8">
        <w:rPr>
          <w:rFonts w:ascii="Cambria" w:hAnsi="Cambria"/>
          <w:b/>
          <w:sz w:val="24"/>
          <w:szCs w:val="24"/>
        </w:rPr>
        <w:t>Cost-cutting</w:t>
      </w:r>
    </w:p>
    <w:p w14:paraId="5F98DCCC" w14:textId="3BC5C493" w:rsidR="004F1E5A" w:rsidRPr="00C57DD8" w:rsidRDefault="00F14475" w:rsidP="00954E5F">
      <w:pPr>
        <w:spacing w:after="120" w:line="240" w:lineRule="auto"/>
        <w:rPr>
          <w:rFonts w:ascii="Cambria" w:hAnsi="Cambria"/>
          <w:sz w:val="24"/>
          <w:szCs w:val="24"/>
        </w:rPr>
      </w:pPr>
      <w:r w:rsidRPr="00C57DD8">
        <w:rPr>
          <w:rFonts w:ascii="Cambria" w:hAnsi="Cambria"/>
          <w:sz w:val="24"/>
          <w:szCs w:val="24"/>
        </w:rPr>
        <w:t xml:space="preserve">A person who wants to defend the view that aesthetic reasons for feeling are demanding </w:t>
      </w:r>
      <w:r w:rsidR="009051C9" w:rsidRPr="00C57DD8">
        <w:rPr>
          <w:rFonts w:ascii="Cambria" w:hAnsi="Cambria"/>
          <w:sz w:val="24"/>
          <w:szCs w:val="24"/>
        </w:rPr>
        <w:t>might</w:t>
      </w:r>
      <w:r w:rsidRPr="00C57DD8">
        <w:rPr>
          <w:rFonts w:ascii="Cambria" w:hAnsi="Cambria"/>
          <w:sz w:val="24"/>
          <w:szCs w:val="24"/>
        </w:rPr>
        <w:t xml:space="preserve"> allow for an explosion of such reasons but deny that there follows an explosion of aesthetic obligations. To do so, they might challenge </w:t>
      </w:r>
      <w:r w:rsidR="004F1E5A" w:rsidRPr="00C57DD8">
        <w:rPr>
          <w:rFonts w:ascii="Cambria" w:hAnsi="Cambria"/>
          <w:sz w:val="24"/>
          <w:szCs w:val="24"/>
        </w:rPr>
        <w:t xml:space="preserve">the claim that, if there is an aesthetic reason for a </w:t>
      </w:r>
      <w:r w:rsidR="005433F6" w:rsidRPr="00C57DD8">
        <w:rPr>
          <w:rFonts w:ascii="Cambria" w:hAnsi="Cambria"/>
          <w:sz w:val="24"/>
          <w:szCs w:val="24"/>
        </w:rPr>
        <w:t>matching attitude</w:t>
      </w:r>
      <w:r w:rsidR="004F1E5A" w:rsidRPr="00C57DD8">
        <w:rPr>
          <w:rFonts w:ascii="Cambria" w:hAnsi="Cambria"/>
          <w:sz w:val="24"/>
          <w:szCs w:val="24"/>
        </w:rPr>
        <w:t xml:space="preserve">, there is no reason as weighty against that </w:t>
      </w:r>
      <w:r w:rsidR="00172B14" w:rsidRPr="00C57DD8">
        <w:rPr>
          <w:rFonts w:ascii="Cambria" w:hAnsi="Cambria"/>
          <w:sz w:val="24"/>
          <w:szCs w:val="24"/>
        </w:rPr>
        <w:lastRenderedPageBreak/>
        <w:t>attitude</w:t>
      </w:r>
      <w:r w:rsidR="004F1E5A" w:rsidRPr="00C57DD8">
        <w:rPr>
          <w:rFonts w:ascii="Cambria" w:hAnsi="Cambria"/>
          <w:sz w:val="24"/>
          <w:szCs w:val="24"/>
        </w:rPr>
        <w:t>.</w:t>
      </w:r>
      <w:r w:rsidR="00C75896" w:rsidRPr="00C57DD8">
        <w:rPr>
          <w:rFonts w:ascii="Cambria" w:hAnsi="Cambria"/>
          <w:sz w:val="24"/>
          <w:szCs w:val="24"/>
        </w:rPr>
        <w:t xml:space="preserve"> </w:t>
      </w:r>
      <w:r w:rsidR="004F1E5A" w:rsidRPr="00C57DD8">
        <w:rPr>
          <w:rFonts w:ascii="Cambria" w:hAnsi="Cambria"/>
          <w:sz w:val="24"/>
          <w:szCs w:val="24"/>
        </w:rPr>
        <w:t xml:space="preserve">Perhaps there </w:t>
      </w:r>
      <w:r w:rsidR="00DF3F23" w:rsidRPr="00C57DD8">
        <w:rPr>
          <w:rFonts w:ascii="Cambria" w:hAnsi="Cambria"/>
          <w:sz w:val="24"/>
          <w:szCs w:val="24"/>
        </w:rPr>
        <w:t>are</w:t>
      </w:r>
      <w:r w:rsidR="004F1E5A" w:rsidRPr="00C57DD8">
        <w:rPr>
          <w:rFonts w:ascii="Cambria" w:hAnsi="Cambria"/>
          <w:sz w:val="24"/>
          <w:szCs w:val="24"/>
        </w:rPr>
        <w:t xml:space="preserve"> no competing </w:t>
      </w:r>
      <w:r w:rsidR="004F1E5A" w:rsidRPr="00C57DD8">
        <w:rPr>
          <w:rFonts w:ascii="Cambria" w:hAnsi="Cambria"/>
          <w:i/>
          <w:sz w:val="24"/>
          <w:szCs w:val="24"/>
        </w:rPr>
        <w:t>aesthetic</w:t>
      </w:r>
      <w:r w:rsidR="004F1E5A" w:rsidRPr="00C57DD8">
        <w:rPr>
          <w:rFonts w:ascii="Cambria" w:hAnsi="Cambria"/>
          <w:sz w:val="24"/>
          <w:szCs w:val="24"/>
        </w:rPr>
        <w:t xml:space="preserve"> reason</w:t>
      </w:r>
      <w:r w:rsidR="00DF3F23" w:rsidRPr="00C57DD8">
        <w:rPr>
          <w:rFonts w:ascii="Cambria" w:hAnsi="Cambria"/>
          <w:sz w:val="24"/>
          <w:szCs w:val="24"/>
        </w:rPr>
        <w:t>s</w:t>
      </w:r>
      <w:r w:rsidR="004F1E5A" w:rsidRPr="00C57DD8">
        <w:rPr>
          <w:rFonts w:ascii="Cambria" w:hAnsi="Cambria"/>
          <w:sz w:val="24"/>
          <w:szCs w:val="24"/>
        </w:rPr>
        <w:t xml:space="preserve"> but there might be competing </w:t>
      </w:r>
      <w:r w:rsidR="004F1E5A" w:rsidRPr="00C57DD8">
        <w:rPr>
          <w:rFonts w:ascii="Cambria" w:hAnsi="Cambria"/>
          <w:i/>
          <w:sz w:val="24"/>
          <w:szCs w:val="24"/>
        </w:rPr>
        <w:t>non-aesthetic</w:t>
      </w:r>
      <w:r w:rsidR="004F1E5A" w:rsidRPr="00C57DD8">
        <w:rPr>
          <w:rFonts w:ascii="Cambria" w:hAnsi="Cambria"/>
          <w:sz w:val="24"/>
          <w:szCs w:val="24"/>
        </w:rPr>
        <w:t xml:space="preserve"> reasons</w:t>
      </w:r>
      <w:r w:rsidR="004849BF" w:rsidRPr="00C57DD8">
        <w:rPr>
          <w:rFonts w:ascii="Cambria" w:hAnsi="Cambria"/>
          <w:sz w:val="24"/>
          <w:szCs w:val="24"/>
        </w:rPr>
        <w:t xml:space="preserve"> (</w:t>
      </w:r>
      <w:r w:rsidR="004D43B3" w:rsidRPr="00C57DD8">
        <w:rPr>
          <w:rFonts w:ascii="Cambria" w:hAnsi="Cambria"/>
          <w:sz w:val="24"/>
          <w:szCs w:val="24"/>
        </w:rPr>
        <w:t>see</w:t>
      </w:r>
      <w:r w:rsidR="002F690A" w:rsidRPr="00C57DD8">
        <w:rPr>
          <w:rFonts w:ascii="Cambria" w:hAnsi="Cambria"/>
          <w:sz w:val="24"/>
          <w:szCs w:val="24"/>
        </w:rPr>
        <w:t xml:space="preserve"> Gorodeisky </w:t>
      </w:r>
      <w:r w:rsidR="004849BF" w:rsidRPr="00C57DD8">
        <w:rPr>
          <w:rFonts w:ascii="Cambria" w:hAnsi="Cambria"/>
          <w:sz w:val="24"/>
          <w:szCs w:val="24"/>
        </w:rPr>
        <w:t xml:space="preserve">Forthcoming-a: 7-8, </w:t>
      </w:r>
      <w:r w:rsidR="002F690A" w:rsidRPr="00C57DD8">
        <w:rPr>
          <w:rFonts w:ascii="Cambria" w:hAnsi="Cambria"/>
          <w:sz w:val="24"/>
          <w:szCs w:val="24"/>
        </w:rPr>
        <w:t>Forthcoming-b: 9).</w:t>
      </w:r>
      <w:r w:rsidR="002F690A" w:rsidRPr="00C57DD8">
        <w:rPr>
          <w:rStyle w:val="FootnoteReference"/>
          <w:rFonts w:ascii="Cambria" w:hAnsi="Cambria"/>
          <w:sz w:val="24"/>
          <w:szCs w:val="24"/>
        </w:rPr>
        <w:footnoteReference w:id="18"/>
      </w:r>
      <w:r w:rsidR="00C83FA2" w:rsidRPr="00C57DD8">
        <w:rPr>
          <w:rFonts w:ascii="Cambria" w:hAnsi="Cambria"/>
          <w:sz w:val="24"/>
          <w:szCs w:val="24"/>
        </w:rPr>
        <w:t xml:space="preserve"> </w:t>
      </w:r>
      <w:r w:rsidR="004849BF" w:rsidRPr="00C57DD8">
        <w:rPr>
          <w:rFonts w:ascii="Cambria" w:hAnsi="Cambria"/>
          <w:sz w:val="24"/>
          <w:szCs w:val="24"/>
        </w:rPr>
        <w:t>So, e</w:t>
      </w:r>
      <w:r w:rsidR="00715B90" w:rsidRPr="00C57DD8">
        <w:rPr>
          <w:rFonts w:ascii="Cambria" w:hAnsi="Cambria"/>
          <w:sz w:val="24"/>
          <w:szCs w:val="24"/>
        </w:rPr>
        <w:t>ven if aesthetic reasons for feeling are demanding, it might not follow that a person ought to have each matching attitude, or all of them together. In a typical context, those reasons are outweighed by considerations</w:t>
      </w:r>
      <w:r w:rsidR="004F1E5A" w:rsidRPr="00C57DD8">
        <w:rPr>
          <w:rFonts w:ascii="Cambria" w:hAnsi="Cambria"/>
          <w:sz w:val="24"/>
          <w:szCs w:val="24"/>
        </w:rPr>
        <w:t xml:space="preserve"> of</w:t>
      </w:r>
      <w:r w:rsidR="00EA4F6C" w:rsidRPr="00C57DD8">
        <w:rPr>
          <w:rFonts w:ascii="Cambria" w:hAnsi="Cambria"/>
          <w:sz w:val="24"/>
          <w:szCs w:val="24"/>
        </w:rPr>
        <w:t xml:space="preserve"> </w:t>
      </w:r>
      <w:r w:rsidR="004F1E5A" w:rsidRPr="00C57DD8">
        <w:rPr>
          <w:rFonts w:ascii="Cambria" w:hAnsi="Cambria"/>
          <w:sz w:val="24"/>
          <w:szCs w:val="24"/>
        </w:rPr>
        <w:t>cost</w:t>
      </w:r>
      <w:r w:rsidR="00715B90" w:rsidRPr="00C57DD8">
        <w:rPr>
          <w:rFonts w:ascii="Cambria" w:hAnsi="Cambria"/>
          <w:sz w:val="24"/>
          <w:szCs w:val="24"/>
        </w:rPr>
        <w:t>, including, but not limited to, psychological cost</w:t>
      </w:r>
      <w:r w:rsidR="00A65925" w:rsidRPr="00C57DD8">
        <w:rPr>
          <w:rFonts w:ascii="Cambria" w:hAnsi="Cambria"/>
          <w:sz w:val="24"/>
          <w:szCs w:val="24"/>
        </w:rPr>
        <w:t>.</w:t>
      </w:r>
      <w:r w:rsidR="005556EA" w:rsidRPr="00C57DD8">
        <w:rPr>
          <w:rStyle w:val="FootnoteReference"/>
          <w:rFonts w:ascii="Cambria" w:hAnsi="Cambria"/>
          <w:sz w:val="24"/>
          <w:szCs w:val="24"/>
        </w:rPr>
        <w:footnoteReference w:id="19"/>
      </w:r>
    </w:p>
    <w:p w14:paraId="065B6B6F" w14:textId="75E330EB" w:rsidR="00B66DBE" w:rsidRPr="00C57DD8" w:rsidRDefault="00B66DBE" w:rsidP="00954E5F">
      <w:pPr>
        <w:spacing w:after="120" w:line="240" w:lineRule="auto"/>
        <w:rPr>
          <w:rFonts w:ascii="Cambria" w:hAnsi="Cambria"/>
          <w:sz w:val="24"/>
          <w:szCs w:val="24"/>
        </w:rPr>
      </w:pPr>
      <w:r w:rsidRPr="00C57DD8">
        <w:rPr>
          <w:rFonts w:ascii="Cambria" w:hAnsi="Cambria"/>
          <w:sz w:val="24"/>
          <w:szCs w:val="24"/>
        </w:rPr>
        <w:t xml:space="preserve">By way of response, </w:t>
      </w:r>
      <w:r w:rsidR="00EA4F6C" w:rsidRPr="00C57DD8">
        <w:rPr>
          <w:rFonts w:ascii="Cambria" w:hAnsi="Cambria"/>
          <w:sz w:val="24"/>
          <w:szCs w:val="24"/>
        </w:rPr>
        <w:t>consider</w:t>
      </w:r>
      <w:r w:rsidRPr="00C57DD8">
        <w:rPr>
          <w:rFonts w:ascii="Cambria" w:hAnsi="Cambria"/>
          <w:sz w:val="24"/>
          <w:szCs w:val="24"/>
        </w:rPr>
        <w:t xml:space="preserve"> the distinction between object-given and state-given reasons for and against attitudes.</w:t>
      </w:r>
      <w:r w:rsidRPr="00C57DD8">
        <w:rPr>
          <w:rStyle w:val="FootnoteReference"/>
          <w:rFonts w:ascii="Cambria" w:hAnsi="Cambria"/>
          <w:sz w:val="24"/>
          <w:szCs w:val="24"/>
        </w:rPr>
        <w:footnoteReference w:id="20"/>
      </w:r>
      <w:r w:rsidRPr="00C57DD8">
        <w:rPr>
          <w:rFonts w:ascii="Cambria" w:hAnsi="Cambria"/>
          <w:sz w:val="24"/>
          <w:szCs w:val="24"/>
        </w:rPr>
        <w:t xml:space="preserve"> To illustrate, the fact that the dog is rabid is an object-given reason to fear the dog – a reason provided by </w:t>
      </w:r>
      <w:r w:rsidR="00EA4F6C" w:rsidRPr="00C57DD8">
        <w:rPr>
          <w:rFonts w:ascii="Cambria" w:hAnsi="Cambria"/>
          <w:sz w:val="24"/>
          <w:szCs w:val="24"/>
        </w:rPr>
        <w:t xml:space="preserve">the object of fear, or </w:t>
      </w:r>
      <w:r w:rsidRPr="00C57DD8">
        <w:rPr>
          <w:rFonts w:ascii="Cambria" w:hAnsi="Cambria"/>
          <w:sz w:val="24"/>
          <w:szCs w:val="24"/>
        </w:rPr>
        <w:t>what is feared, namely, the dog. In contrast, the fact that fearing the dog will improve your flight reaction is a state-given reason to fear the dog – a reason provided by the fear itself. To return to the issue at hand,</w:t>
      </w:r>
      <w:r w:rsidR="00EA4F6C" w:rsidRPr="00C57DD8">
        <w:rPr>
          <w:rFonts w:ascii="Cambria" w:hAnsi="Cambria"/>
          <w:sz w:val="24"/>
          <w:szCs w:val="24"/>
        </w:rPr>
        <w:t xml:space="preserve"> cost-based</w:t>
      </w:r>
      <w:r w:rsidRPr="00C57DD8">
        <w:rPr>
          <w:rFonts w:ascii="Cambria" w:hAnsi="Cambria"/>
          <w:sz w:val="24"/>
          <w:szCs w:val="24"/>
        </w:rPr>
        <w:t xml:space="preserve"> are state-given, not object-given, reasons against feelings. </w:t>
      </w:r>
      <w:r w:rsidR="00EA4F6C" w:rsidRPr="00C57DD8">
        <w:rPr>
          <w:rFonts w:ascii="Cambria" w:hAnsi="Cambria"/>
          <w:sz w:val="24"/>
          <w:szCs w:val="24"/>
        </w:rPr>
        <w:t>T</w:t>
      </w:r>
      <w:r w:rsidRPr="00C57DD8">
        <w:rPr>
          <w:rFonts w:ascii="Cambria" w:hAnsi="Cambria"/>
          <w:sz w:val="24"/>
          <w:szCs w:val="24"/>
        </w:rPr>
        <w:t>hat it is costly to feel dissatisfaction toward the cupboard door is a feature, not of the object of dissatisfaction, that is, the door, but of the dissatisfaction itself.</w:t>
      </w:r>
    </w:p>
    <w:p w14:paraId="7C353552" w14:textId="21C08F01" w:rsidR="00B66DBE" w:rsidRPr="00C57DD8" w:rsidRDefault="00B66DBE" w:rsidP="00954E5F">
      <w:pPr>
        <w:spacing w:after="120" w:line="240" w:lineRule="auto"/>
        <w:rPr>
          <w:rFonts w:ascii="Cambria" w:hAnsi="Cambria"/>
          <w:sz w:val="24"/>
          <w:szCs w:val="24"/>
        </w:rPr>
      </w:pPr>
      <w:r w:rsidRPr="00C57DD8">
        <w:rPr>
          <w:rFonts w:ascii="Cambria" w:hAnsi="Cambria"/>
          <w:sz w:val="24"/>
          <w:szCs w:val="24"/>
        </w:rPr>
        <w:t xml:space="preserve">Many deny that state-given reasons are reasons in anything but name, that they are genuine reasons. </w:t>
      </w:r>
      <w:r w:rsidR="00AB77C1" w:rsidRPr="00C57DD8">
        <w:rPr>
          <w:rFonts w:ascii="Cambria" w:hAnsi="Cambria"/>
          <w:sz w:val="24"/>
          <w:szCs w:val="24"/>
        </w:rPr>
        <w:t>One grounds for doing so is that there is a response constraint on reasons: that p is a reason for a person to φ only if they can φ for the reason that p</w:t>
      </w:r>
      <w:r w:rsidR="00172B14" w:rsidRPr="00C57DD8">
        <w:rPr>
          <w:rFonts w:ascii="Cambria" w:hAnsi="Cambria"/>
          <w:sz w:val="24"/>
          <w:szCs w:val="24"/>
        </w:rPr>
        <w:t xml:space="preserve"> (Gibbons 2013, Kelly 2002, Kolodny 2005, Parﬁt 2011: 51, Raz 2011, Shah 2006, Williams 1981</w:t>
      </w:r>
      <w:r w:rsidR="003D763E">
        <w:rPr>
          <w:rFonts w:ascii="Cambria" w:hAnsi="Cambria"/>
          <w:sz w:val="24"/>
          <w:szCs w:val="24"/>
        </w:rPr>
        <w:t>: ch. 8</w:t>
      </w:r>
      <w:r w:rsidR="00172B14" w:rsidRPr="00C57DD8">
        <w:rPr>
          <w:rFonts w:ascii="Cambria" w:hAnsi="Cambria"/>
          <w:sz w:val="24"/>
          <w:szCs w:val="24"/>
        </w:rPr>
        <w:t>)</w:t>
      </w:r>
      <w:r w:rsidR="00AB77C1" w:rsidRPr="00C57DD8">
        <w:rPr>
          <w:rFonts w:ascii="Cambria" w:hAnsi="Cambria"/>
          <w:sz w:val="24"/>
          <w:szCs w:val="24"/>
        </w:rPr>
        <w:t>.</w:t>
      </w:r>
      <w:r w:rsidR="000E6DEA" w:rsidRPr="00C57DD8">
        <w:rPr>
          <w:rStyle w:val="FootnoteReference"/>
          <w:rFonts w:ascii="Cambria" w:hAnsi="Cambria"/>
          <w:sz w:val="24"/>
          <w:szCs w:val="24"/>
        </w:rPr>
        <w:footnoteReference w:id="21"/>
      </w:r>
      <w:r w:rsidR="00AB77C1" w:rsidRPr="00C57DD8">
        <w:rPr>
          <w:rFonts w:ascii="Cambria" w:hAnsi="Cambria"/>
          <w:sz w:val="24"/>
          <w:szCs w:val="24"/>
        </w:rPr>
        <w:t xml:space="preserve"> State-given reasons of the above sort seem not to satisfy this constraint. </w:t>
      </w:r>
      <w:r w:rsidR="000E6DEA" w:rsidRPr="00C57DD8">
        <w:rPr>
          <w:rFonts w:ascii="Cambria" w:hAnsi="Cambria"/>
          <w:sz w:val="24"/>
          <w:szCs w:val="24"/>
        </w:rPr>
        <w:t xml:space="preserve">You can fear the dog for the reason that it is rabid, but you cannot fear the dog for the reason that it will improve your flight reaction. </w:t>
      </w:r>
      <w:r w:rsidR="00515982" w:rsidRPr="00C57DD8">
        <w:rPr>
          <w:rFonts w:ascii="Cambria" w:hAnsi="Cambria"/>
          <w:sz w:val="24"/>
          <w:szCs w:val="24"/>
        </w:rPr>
        <w:t>Nor, for that matter, can you refrain from fearing the dog in light of the fact that you have been offered a reward not to do so, or for the reason that fearing it will be costly in some other way. Similarly</w:t>
      </w:r>
      <w:r w:rsidR="000E6DEA" w:rsidRPr="00C57DD8">
        <w:rPr>
          <w:rFonts w:ascii="Cambria" w:hAnsi="Cambria"/>
          <w:sz w:val="24"/>
          <w:szCs w:val="24"/>
        </w:rPr>
        <w:t xml:space="preserve">, you cannot </w:t>
      </w:r>
      <w:r w:rsidR="00515982" w:rsidRPr="00C57DD8">
        <w:rPr>
          <w:rFonts w:ascii="Cambria" w:hAnsi="Cambria"/>
          <w:sz w:val="24"/>
          <w:szCs w:val="24"/>
        </w:rPr>
        <w:t>withhold</w:t>
      </w:r>
      <w:r w:rsidR="000E6DEA" w:rsidRPr="00C57DD8">
        <w:rPr>
          <w:rFonts w:ascii="Cambria" w:hAnsi="Cambria"/>
          <w:sz w:val="24"/>
          <w:szCs w:val="24"/>
        </w:rPr>
        <w:t xml:space="preserve"> dissatisfaction toward the door for the reason that it will use up limited </w:t>
      </w:r>
      <w:r w:rsidR="00EA4F6C" w:rsidRPr="00C57DD8">
        <w:rPr>
          <w:rFonts w:ascii="Cambria" w:hAnsi="Cambria"/>
          <w:sz w:val="24"/>
          <w:szCs w:val="24"/>
        </w:rPr>
        <w:t>psychological</w:t>
      </w:r>
      <w:r w:rsidR="000E6DEA" w:rsidRPr="00C57DD8">
        <w:rPr>
          <w:rFonts w:ascii="Cambria" w:hAnsi="Cambria"/>
          <w:sz w:val="24"/>
          <w:szCs w:val="24"/>
        </w:rPr>
        <w:t xml:space="preserve"> resources. If state-given reasons are not genuine reasons, then considerations of cost are not reasons against </w:t>
      </w:r>
      <w:r w:rsidR="005433F6" w:rsidRPr="00C57DD8">
        <w:rPr>
          <w:rFonts w:ascii="Cambria" w:hAnsi="Cambria"/>
          <w:sz w:val="24"/>
          <w:szCs w:val="24"/>
        </w:rPr>
        <w:t>matching attitude</w:t>
      </w:r>
      <w:r w:rsidR="000E6DEA" w:rsidRPr="00C57DD8">
        <w:rPr>
          <w:rFonts w:ascii="Cambria" w:hAnsi="Cambria"/>
          <w:sz w:val="24"/>
          <w:szCs w:val="24"/>
        </w:rPr>
        <w:t>s.</w:t>
      </w:r>
    </w:p>
    <w:p w14:paraId="204B8D3E" w14:textId="40B49727" w:rsidR="002D5DE7" w:rsidRPr="00C57DD8" w:rsidRDefault="00991865" w:rsidP="00954E5F">
      <w:pPr>
        <w:spacing w:after="120" w:line="240" w:lineRule="auto"/>
        <w:rPr>
          <w:rFonts w:ascii="Cambria" w:hAnsi="Cambria"/>
          <w:sz w:val="24"/>
          <w:szCs w:val="24"/>
        </w:rPr>
      </w:pPr>
      <w:r w:rsidRPr="00C57DD8">
        <w:rPr>
          <w:rFonts w:ascii="Cambria" w:hAnsi="Cambria"/>
          <w:sz w:val="24"/>
          <w:szCs w:val="24"/>
        </w:rPr>
        <w:t>Whether there are state-given reasons is controversial. Fortunately, there are further points that speak against</w:t>
      </w:r>
      <w:r w:rsidR="00566FAC" w:rsidRPr="00C57DD8">
        <w:rPr>
          <w:rFonts w:ascii="Cambria" w:hAnsi="Cambria"/>
          <w:sz w:val="24"/>
          <w:szCs w:val="24"/>
        </w:rPr>
        <w:t xml:space="preserve"> the reply under consideration.</w:t>
      </w:r>
      <w:r w:rsidRPr="00C57DD8">
        <w:rPr>
          <w:rFonts w:ascii="Cambria" w:hAnsi="Cambria"/>
          <w:sz w:val="24"/>
          <w:szCs w:val="24"/>
        </w:rPr>
        <w:t xml:space="preserve"> </w:t>
      </w:r>
      <w:r w:rsidR="005A0964" w:rsidRPr="00C57DD8">
        <w:rPr>
          <w:rFonts w:ascii="Cambria" w:hAnsi="Cambria"/>
          <w:sz w:val="24"/>
          <w:szCs w:val="24"/>
        </w:rPr>
        <w:t>The</w:t>
      </w:r>
      <w:r w:rsidR="0073419F" w:rsidRPr="00C57DD8">
        <w:rPr>
          <w:rFonts w:ascii="Cambria" w:hAnsi="Cambria"/>
          <w:sz w:val="24"/>
          <w:szCs w:val="24"/>
        </w:rPr>
        <w:t xml:space="preserve"> cost of any individual </w:t>
      </w:r>
      <w:r w:rsidR="005433F6" w:rsidRPr="00C57DD8">
        <w:rPr>
          <w:rFonts w:ascii="Cambria" w:hAnsi="Cambria"/>
          <w:sz w:val="24"/>
          <w:szCs w:val="24"/>
        </w:rPr>
        <w:t>matching attitude</w:t>
      </w:r>
      <w:r w:rsidR="002D5DE7" w:rsidRPr="00C57DD8">
        <w:rPr>
          <w:rFonts w:ascii="Cambria" w:hAnsi="Cambria"/>
          <w:sz w:val="24"/>
          <w:szCs w:val="24"/>
        </w:rPr>
        <w:t xml:space="preserve"> is</w:t>
      </w:r>
      <w:r w:rsidR="00F309AF" w:rsidRPr="00C57DD8">
        <w:rPr>
          <w:rFonts w:ascii="Cambria" w:hAnsi="Cambria"/>
          <w:sz w:val="24"/>
          <w:szCs w:val="24"/>
        </w:rPr>
        <w:t xml:space="preserve"> </w:t>
      </w:r>
      <w:r w:rsidR="002D5DE7" w:rsidRPr="00C57DD8">
        <w:rPr>
          <w:rFonts w:ascii="Cambria" w:hAnsi="Cambria"/>
          <w:sz w:val="24"/>
          <w:szCs w:val="24"/>
        </w:rPr>
        <w:t xml:space="preserve">negligible. Hence, the weight of the reason it provides is negligible. So, the cost-based reason against having </w:t>
      </w:r>
      <w:r w:rsidR="00F309AF" w:rsidRPr="00C57DD8">
        <w:rPr>
          <w:rFonts w:ascii="Cambria" w:hAnsi="Cambria"/>
          <w:sz w:val="24"/>
          <w:szCs w:val="24"/>
        </w:rPr>
        <w:t xml:space="preserve">a </w:t>
      </w:r>
      <w:r w:rsidR="005433F6" w:rsidRPr="00C57DD8">
        <w:rPr>
          <w:rFonts w:ascii="Cambria" w:hAnsi="Cambria"/>
          <w:sz w:val="24"/>
          <w:szCs w:val="24"/>
        </w:rPr>
        <w:t>matching attitude</w:t>
      </w:r>
      <w:r w:rsidR="002D5DE7" w:rsidRPr="00C57DD8">
        <w:rPr>
          <w:rFonts w:ascii="Cambria" w:hAnsi="Cambria"/>
          <w:sz w:val="24"/>
          <w:szCs w:val="24"/>
        </w:rPr>
        <w:t xml:space="preserve"> </w:t>
      </w:r>
      <w:r w:rsidR="005A0964" w:rsidRPr="00C57DD8">
        <w:rPr>
          <w:rFonts w:ascii="Cambria" w:hAnsi="Cambria"/>
          <w:sz w:val="24"/>
          <w:szCs w:val="24"/>
        </w:rPr>
        <w:t>will not be as</w:t>
      </w:r>
      <w:r w:rsidR="002D5DE7" w:rsidRPr="00C57DD8">
        <w:rPr>
          <w:rFonts w:ascii="Cambria" w:hAnsi="Cambria"/>
          <w:sz w:val="24"/>
          <w:szCs w:val="24"/>
        </w:rPr>
        <w:t xml:space="preserve"> weighty as the reason </w:t>
      </w:r>
      <w:r w:rsidR="00F309AF" w:rsidRPr="00C57DD8">
        <w:rPr>
          <w:rFonts w:ascii="Cambria" w:hAnsi="Cambria"/>
          <w:sz w:val="24"/>
          <w:szCs w:val="24"/>
        </w:rPr>
        <w:t>the aesthetic</w:t>
      </w:r>
      <w:r w:rsidR="0088267B" w:rsidRPr="00C57DD8">
        <w:rPr>
          <w:rFonts w:ascii="Cambria" w:hAnsi="Cambria"/>
          <w:sz w:val="24"/>
          <w:szCs w:val="24"/>
        </w:rPr>
        <w:t xml:space="preserve"> feature</w:t>
      </w:r>
      <w:r w:rsidR="00F309AF" w:rsidRPr="00C57DD8">
        <w:rPr>
          <w:rFonts w:ascii="Cambria" w:hAnsi="Cambria"/>
          <w:sz w:val="24"/>
          <w:szCs w:val="24"/>
        </w:rPr>
        <w:t xml:space="preserve"> provides for having it.</w:t>
      </w:r>
      <w:r w:rsidR="002A7B45" w:rsidRPr="00C57DD8">
        <w:rPr>
          <w:rStyle w:val="FootnoteReference"/>
          <w:rFonts w:ascii="Cambria" w:hAnsi="Cambria"/>
          <w:sz w:val="24"/>
          <w:szCs w:val="24"/>
        </w:rPr>
        <w:footnoteReference w:id="22"/>
      </w:r>
      <w:r w:rsidR="00F309AF" w:rsidRPr="00C57DD8">
        <w:rPr>
          <w:rFonts w:ascii="Cambria" w:hAnsi="Cambria"/>
          <w:sz w:val="24"/>
          <w:szCs w:val="24"/>
        </w:rPr>
        <w:t xml:space="preserve"> But that i</w:t>
      </w:r>
      <w:r w:rsidR="002D5DE7" w:rsidRPr="00C57DD8">
        <w:rPr>
          <w:rFonts w:ascii="Cambria" w:hAnsi="Cambria"/>
          <w:sz w:val="24"/>
          <w:szCs w:val="24"/>
        </w:rPr>
        <w:t xml:space="preserve">s all we need to get the conclusion that one ought to have </w:t>
      </w:r>
      <w:r w:rsidR="00F309AF" w:rsidRPr="00C57DD8">
        <w:rPr>
          <w:rFonts w:ascii="Cambria" w:hAnsi="Cambria"/>
          <w:sz w:val="24"/>
          <w:szCs w:val="24"/>
        </w:rPr>
        <w:t xml:space="preserve">the </w:t>
      </w:r>
      <w:r w:rsidR="005433F6" w:rsidRPr="00C57DD8">
        <w:rPr>
          <w:rFonts w:ascii="Cambria" w:hAnsi="Cambria"/>
          <w:sz w:val="24"/>
          <w:szCs w:val="24"/>
        </w:rPr>
        <w:t>matching attitude</w:t>
      </w:r>
      <w:r w:rsidR="002D5DE7" w:rsidRPr="00C57DD8">
        <w:rPr>
          <w:rFonts w:ascii="Cambria" w:hAnsi="Cambria"/>
          <w:sz w:val="24"/>
          <w:szCs w:val="24"/>
        </w:rPr>
        <w:t xml:space="preserve"> and, by agglomera</w:t>
      </w:r>
      <w:r w:rsidR="00F309AF" w:rsidRPr="00C57DD8">
        <w:rPr>
          <w:rFonts w:ascii="Cambria" w:hAnsi="Cambria"/>
          <w:sz w:val="24"/>
          <w:szCs w:val="24"/>
        </w:rPr>
        <w:t>tion, that we ought to have them</w:t>
      </w:r>
      <w:r w:rsidR="002D5DE7" w:rsidRPr="00C57DD8">
        <w:rPr>
          <w:rFonts w:ascii="Cambria" w:hAnsi="Cambria"/>
          <w:sz w:val="24"/>
          <w:szCs w:val="24"/>
        </w:rPr>
        <w:t xml:space="preserve"> all. </w:t>
      </w:r>
      <w:r w:rsidR="00F309AF" w:rsidRPr="00C57DD8">
        <w:rPr>
          <w:rFonts w:ascii="Cambria" w:hAnsi="Cambria"/>
          <w:sz w:val="24"/>
          <w:szCs w:val="24"/>
        </w:rPr>
        <w:t>So, the point about costs does not forestall the original objection.</w:t>
      </w:r>
    </w:p>
    <w:p w14:paraId="0D764025" w14:textId="09D53D2A" w:rsidR="00F309AF" w:rsidRPr="00C57DD8" w:rsidRDefault="00F309AF" w:rsidP="00954E5F">
      <w:pPr>
        <w:spacing w:after="120" w:line="240" w:lineRule="auto"/>
        <w:rPr>
          <w:rFonts w:ascii="Cambria" w:hAnsi="Cambria"/>
          <w:sz w:val="24"/>
          <w:szCs w:val="24"/>
        </w:rPr>
      </w:pPr>
      <w:r w:rsidRPr="00C57DD8">
        <w:rPr>
          <w:rFonts w:ascii="Cambria" w:hAnsi="Cambria"/>
          <w:sz w:val="24"/>
          <w:szCs w:val="24"/>
        </w:rPr>
        <w:lastRenderedPageBreak/>
        <w:t>One might suggest that cost-based reason against feelings are</w:t>
      </w:r>
      <w:r w:rsidR="005A0964" w:rsidRPr="00C57DD8">
        <w:rPr>
          <w:rFonts w:ascii="Cambria" w:hAnsi="Cambria"/>
          <w:sz w:val="24"/>
          <w:szCs w:val="24"/>
        </w:rPr>
        <w:t xml:space="preserve"> in general</w:t>
      </w:r>
      <w:r w:rsidRPr="00C57DD8">
        <w:rPr>
          <w:rFonts w:ascii="Cambria" w:hAnsi="Cambria"/>
          <w:sz w:val="24"/>
          <w:szCs w:val="24"/>
        </w:rPr>
        <w:t xml:space="preserve"> as</w:t>
      </w:r>
      <w:r w:rsidR="005A0964" w:rsidRPr="00C57DD8">
        <w:rPr>
          <w:rFonts w:ascii="Cambria" w:hAnsi="Cambria"/>
          <w:sz w:val="24"/>
          <w:szCs w:val="24"/>
        </w:rPr>
        <w:t xml:space="preserve"> or more</w:t>
      </w:r>
      <w:r w:rsidRPr="00C57DD8">
        <w:rPr>
          <w:rFonts w:ascii="Cambria" w:hAnsi="Cambria"/>
          <w:sz w:val="24"/>
          <w:szCs w:val="24"/>
        </w:rPr>
        <w:t xml:space="preserve"> weighty </w:t>
      </w:r>
      <w:r w:rsidR="00EA4F6C" w:rsidRPr="00C57DD8">
        <w:rPr>
          <w:rFonts w:ascii="Cambria" w:hAnsi="Cambria"/>
          <w:sz w:val="24"/>
          <w:szCs w:val="24"/>
        </w:rPr>
        <w:t>than</w:t>
      </w:r>
      <w:r w:rsidRPr="00C57DD8">
        <w:rPr>
          <w:rFonts w:ascii="Cambria" w:hAnsi="Cambria"/>
          <w:sz w:val="24"/>
          <w:szCs w:val="24"/>
        </w:rPr>
        <w:t xml:space="preserve"> the aesthetic reasons for them. But,</w:t>
      </w:r>
      <w:r w:rsidR="005A0964" w:rsidRPr="00C57DD8">
        <w:rPr>
          <w:rFonts w:ascii="Cambria" w:hAnsi="Cambria"/>
          <w:sz w:val="24"/>
          <w:szCs w:val="24"/>
        </w:rPr>
        <w:t xml:space="preserve"> first, that is a substantive commitment to take on, one which does not have independent plausibility. Second, on this view, </w:t>
      </w:r>
      <w:r w:rsidRPr="00C57DD8">
        <w:rPr>
          <w:rFonts w:ascii="Cambria" w:hAnsi="Cambria"/>
          <w:sz w:val="24"/>
          <w:szCs w:val="24"/>
        </w:rPr>
        <w:t xml:space="preserve">even if aesthetic reasons are demanding, it is only ever the case that a person may have the </w:t>
      </w:r>
      <w:r w:rsidR="005433F6" w:rsidRPr="00C57DD8">
        <w:rPr>
          <w:rFonts w:ascii="Cambria" w:hAnsi="Cambria"/>
          <w:sz w:val="24"/>
          <w:szCs w:val="24"/>
        </w:rPr>
        <w:t>matching attitude</w:t>
      </w:r>
      <w:r w:rsidR="006F2DD2" w:rsidRPr="00C57DD8">
        <w:rPr>
          <w:rFonts w:ascii="Cambria" w:hAnsi="Cambria"/>
          <w:sz w:val="24"/>
          <w:szCs w:val="24"/>
        </w:rPr>
        <w:t>, since there is always a reason of the same or greater weight against doing so</w:t>
      </w:r>
      <w:r w:rsidRPr="00C57DD8">
        <w:rPr>
          <w:rFonts w:ascii="Cambria" w:hAnsi="Cambria"/>
          <w:sz w:val="24"/>
          <w:szCs w:val="24"/>
        </w:rPr>
        <w:t>. So, this suggestion concedes the main point, namely, that there are no aesthetic obligations, only permissions.</w:t>
      </w:r>
    </w:p>
    <w:p w14:paraId="0C877CE6" w14:textId="3FF7F831" w:rsidR="00E06FCA" w:rsidRPr="00C57DD8" w:rsidRDefault="00EA4F6C" w:rsidP="00954E5F">
      <w:pPr>
        <w:spacing w:after="120" w:line="240" w:lineRule="auto"/>
        <w:rPr>
          <w:rFonts w:ascii="Cambria" w:hAnsi="Cambria"/>
          <w:sz w:val="24"/>
          <w:szCs w:val="24"/>
        </w:rPr>
      </w:pPr>
      <w:r w:rsidRPr="00C57DD8">
        <w:rPr>
          <w:rFonts w:ascii="Cambria" w:hAnsi="Cambria"/>
          <w:sz w:val="24"/>
          <w:szCs w:val="24"/>
        </w:rPr>
        <w:t>Finally</w:t>
      </w:r>
      <w:r w:rsidR="00E06FCA" w:rsidRPr="00C57DD8">
        <w:rPr>
          <w:rFonts w:ascii="Cambria" w:hAnsi="Cambria"/>
          <w:sz w:val="24"/>
          <w:szCs w:val="24"/>
        </w:rPr>
        <w:t xml:space="preserve">, </w:t>
      </w:r>
      <w:r w:rsidR="00607A3B" w:rsidRPr="00C57DD8">
        <w:rPr>
          <w:rFonts w:ascii="Cambria" w:hAnsi="Cambria"/>
          <w:sz w:val="24"/>
          <w:szCs w:val="24"/>
        </w:rPr>
        <w:t xml:space="preserve">I can simply </w:t>
      </w:r>
      <w:r w:rsidR="00E06FCA" w:rsidRPr="00C57DD8">
        <w:rPr>
          <w:rFonts w:ascii="Cambria" w:hAnsi="Cambria"/>
          <w:sz w:val="24"/>
          <w:szCs w:val="24"/>
        </w:rPr>
        <w:t>stipula</w:t>
      </w:r>
      <w:r w:rsidR="00607A3B" w:rsidRPr="00C57DD8">
        <w:rPr>
          <w:rFonts w:ascii="Cambria" w:hAnsi="Cambria"/>
          <w:sz w:val="24"/>
          <w:szCs w:val="24"/>
        </w:rPr>
        <w:t>te that costs are not relevant. Consider a subject with a</w:t>
      </w:r>
      <w:r w:rsidRPr="00C57DD8">
        <w:rPr>
          <w:rFonts w:ascii="Cambria" w:hAnsi="Cambria"/>
          <w:sz w:val="24"/>
          <w:szCs w:val="24"/>
        </w:rPr>
        <w:t>n</w:t>
      </w:r>
      <w:r w:rsidR="00607A3B" w:rsidRPr="00C57DD8">
        <w:rPr>
          <w:rFonts w:ascii="Cambria" w:hAnsi="Cambria"/>
          <w:sz w:val="24"/>
          <w:szCs w:val="24"/>
        </w:rPr>
        <w:t xml:space="preserve"> </w:t>
      </w:r>
      <w:r w:rsidRPr="00C57DD8">
        <w:rPr>
          <w:rFonts w:ascii="Cambria" w:hAnsi="Cambria"/>
          <w:sz w:val="24"/>
          <w:szCs w:val="24"/>
        </w:rPr>
        <w:t>unlimited</w:t>
      </w:r>
      <w:r w:rsidR="00607A3B" w:rsidRPr="00C57DD8">
        <w:rPr>
          <w:rFonts w:ascii="Cambria" w:hAnsi="Cambria"/>
          <w:sz w:val="24"/>
          <w:szCs w:val="24"/>
        </w:rPr>
        <w:t xml:space="preserve"> capacity for feeling for whom the </w:t>
      </w:r>
      <w:r w:rsidR="005433F6" w:rsidRPr="00C57DD8">
        <w:rPr>
          <w:rFonts w:ascii="Cambria" w:hAnsi="Cambria"/>
          <w:sz w:val="24"/>
          <w:szCs w:val="24"/>
        </w:rPr>
        <w:t>matching attitude</w:t>
      </w:r>
      <w:r w:rsidR="00607A3B" w:rsidRPr="00C57DD8">
        <w:rPr>
          <w:rFonts w:ascii="Cambria" w:hAnsi="Cambria"/>
          <w:sz w:val="24"/>
          <w:szCs w:val="24"/>
        </w:rPr>
        <w:t>s are not costly in the relevant sense. The points about criticism, retrospective assessments, and third-party advice still hold when considering such a subject. So, the appeal to costs</w:t>
      </w:r>
      <w:r w:rsidR="0004139D" w:rsidRPr="00C57DD8">
        <w:rPr>
          <w:rFonts w:ascii="Cambria" w:hAnsi="Cambria"/>
          <w:sz w:val="24"/>
          <w:szCs w:val="24"/>
        </w:rPr>
        <w:t xml:space="preserve"> does little to support the idea that aesthetic reasons </w:t>
      </w:r>
      <w:r w:rsidR="004849BF" w:rsidRPr="00C57DD8">
        <w:rPr>
          <w:rFonts w:ascii="Cambria" w:hAnsi="Cambria"/>
          <w:sz w:val="24"/>
          <w:szCs w:val="24"/>
        </w:rPr>
        <w:t xml:space="preserve">for affective attitudes </w:t>
      </w:r>
      <w:r w:rsidR="0004139D" w:rsidRPr="00C57DD8">
        <w:rPr>
          <w:rFonts w:ascii="Cambria" w:hAnsi="Cambria"/>
          <w:sz w:val="24"/>
          <w:szCs w:val="24"/>
        </w:rPr>
        <w:t>are demanding, hence, that there are aesthetic obligations.</w:t>
      </w:r>
    </w:p>
    <w:p w14:paraId="44CF3289" w14:textId="77777777" w:rsidR="00FC0170" w:rsidRPr="00C57DD8" w:rsidRDefault="00FC0170" w:rsidP="00954E5F">
      <w:pPr>
        <w:pStyle w:val="ListParagraph"/>
        <w:numPr>
          <w:ilvl w:val="1"/>
          <w:numId w:val="2"/>
        </w:numPr>
        <w:spacing w:after="120" w:line="240" w:lineRule="auto"/>
        <w:rPr>
          <w:rFonts w:ascii="Cambria" w:hAnsi="Cambria"/>
          <w:b/>
          <w:sz w:val="24"/>
          <w:szCs w:val="24"/>
        </w:rPr>
      </w:pPr>
      <w:r w:rsidRPr="00C57DD8">
        <w:rPr>
          <w:rFonts w:ascii="Cambria" w:hAnsi="Cambria"/>
          <w:b/>
          <w:sz w:val="24"/>
          <w:szCs w:val="24"/>
        </w:rPr>
        <w:t>Epistemic constraints</w:t>
      </w:r>
    </w:p>
    <w:p w14:paraId="5BD28756" w14:textId="374ED20F" w:rsidR="00FC0170" w:rsidRPr="00C57DD8" w:rsidRDefault="005A0964" w:rsidP="00954E5F">
      <w:pPr>
        <w:spacing w:after="120" w:line="240" w:lineRule="auto"/>
        <w:rPr>
          <w:rFonts w:ascii="Cambria" w:hAnsi="Cambria"/>
          <w:sz w:val="24"/>
          <w:szCs w:val="24"/>
        </w:rPr>
      </w:pPr>
      <w:r w:rsidRPr="00C57DD8">
        <w:rPr>
          <w:rFonts w:ascii="Cambria" w:hAnsi="Cambria"/>
          <w:sz w:val="24"/>
          <w:szCs w:val="24"/>
        </w:rPr>
        <w:t>I turn now to a second attempt to maintain that aesthetic reasons to feel are demanding while denying that this leads to a surfeit of aesthetic obligations</w:t>
      </w:r>
      <w:r w:rsidR="00DA0897" w:rsidRPr="00C57DD8">
        <w:rPr>
          <w:rFonts w:ascii="Cambria" w:hAnsi="Cambria"/>
          <w:sz w:val="24"/>
          <w:szCs w:val="24"/>
        </w:rPr>
        <w:t xml:space="preserve">, one </w:t>
      </w:r>
      <w:r w:rsidR="004C1E9D" w:rsidRPr="00C57DD8">
        <w:rPr>
          <w:rFonts w:ascii="Cambria" w:hAnsi="Cambria"/>
          <w:sz w:val="24"/>
          <w:szCs w:val="24"/>
        </w:rPr>
        <w:t>that</w:t>
      </w:r>
      <w:r w:rsidR="00DA0897" w:rsidRPr="00C57DD8">
        <w:rPr>
          <w:rFonts w:ascii="Cambria" w:hAnsi="Cambria"/>
          <w:sz w:val="24"/>
          <w:szCs w:val="24"/>
        </w:rPr>
        <w:t xml:space="preserve"> appeals to a</w:t>
      </w:r>
      <w:r w:rsidR="00EA4F6C" w:rsidRPr="00C57DD8">
        <w:rPr>
          <w:rFonts w:ascii="Cambria" w:hAnsi="Cambria"/>
          <w:sz w:val="24"/>
          <w:szCs w:val="24"/>
        </w:rPr>
        <w:t xml:space="preserve"> further constraint on reasons</w:t>
      </w:r>
      <w:r w:rsidR="00DA0897" w:rsidRPr="00C57DD8">
        <w:rPr>
          <w:rFonts w:ascii="Cambria" w:hAnsi="Cambria"/>
          <w:sz w:val="24"/>
          <w:szCs w:val="24"/>
        </w:rPr>
        <w:t>.</w:t>
      </w:r>
      <w:r w:rsidR="00EA4F6C" w:rsidRPr="00C57DD8">
        <w:rPr>
          <w:rFonts w:ascii="Cambria" w:hAnsi="Cambria"/>
          <w:sz w:val="24"/>
          <w:szCs w:val="24"/>
        </w:rPr>
        <w:t xml:space="preserve"> </w:t>
      </w:r>
      <w:r w:rsidR="00FC0170" w:rsidRPr="00C57DD8">
        <w:rPr>
          <w:rFonts w:ascii="Cambria" w:hAnsi="Cambria"/>
          <w:sz w:val="24"/>
          <w:szCs w:val="24"/>
        </w:rPr>
        <w:t xml:space="preserve">I have in mind here the idea that some consideration provides a reason, hence, bears on what a person ought to do, only if it satisfies some epistemic </w:t>
      </w:r>
      <w:r w:rsidR="00DA0897" w:rsidRPr="00C57DD8">
        <w:rPr>
          <w:rFonts w:ascii="Cambria" w:hAnsi="Cambria"/>
          <w:sz w:val="24"/>
          <w:szCs w:val="24"/>
        </w:rPr>
        <w:t>condition</w:t>
      </w:r>
      <w:r w:rsidR="00FC0170" w:rsidRPr="00C57DD8">
        <w:rPr>
          <w:rFonts w:ascii="Cambria" w:hAnsi="Cambria"/>
          <w:sz w:val="24"/>
          <w:szCs w:val="24"/>
        </w:rPr>
        <w:t xml:space="preserve"> or, to use Dancy’s memorable phrase (2000: 56), passes through an ‘epistemic filter’.</w:t>
      </w:r>
      <w:r w:rsidR="00FC0170" w:rsidRPr="00C57DD8">
        <w:rPr>
          <w:rStyle w:val="FootnoteReference"/>
          <w:rFonts w:ascii="Cambria" w:hAnsi="Cambria"/>
          <w:sz w:val="24"/>
          <w:szCs w:val="24"/>
        </w:rPr>
        <w:footnoteReference w:id="23"/>
      </w:r>
      <w:r w:rsidR="00FC0170" w:rsidRPr="00C57DD8">
        <w:rPr>
          <w:rFonts w:ascii="Cambria" w:hAnsi="Cambria"/>
          <w:sz w:val="24"/>
          <w:szCs w:val="24"/>
        </w:rPr>
        <w:t xml:space="preserve"> One might think that, with such a constraint in place, there will not be an explosion of aesthetic obligations. While aesthetic reasons </w:t>
      </w:r>
      <w:r w:rsidR="0020485C" w:rsidRPr="00C57DD8">
        <w:rPr>
          <w:rFonts w:ascii="Cambria" w:hAnsi="Cambria"/>
          <w:sz w:val="24"/>
          <w:szCs w:val="24"/>
        </w:rPr>
        <w:t xml:space="preserve">for affective attitudes </w:t>
      </w:r>
      <w:r w:rsidR="00FC0170" w:rsidRPr="00C57DD8">
        <w:rPr>
          <w:rFonts w:ascii="Cambria" w:hAnsi="Cambria"/>
          <w:sz w:val="24"/>
          <w:szCs w:val="24"/>
        </w:rPr>
        <w:t>are demanding, the filter serves to limit the number of considerations that place those demands.</w:t>
      </w:r>
    </w:p>
    <w:p w14:paraId="369ED8B7" w14:textId="77777777" w:rsidR="00FC0170" w:rsidRPr="00C57DD8" w:rsidRDefault="002F374B" w:rsidP="00954E5F">
      <w:pPr>
        <w:spacing w:after="120" w:line="240" w:lineRule="auto"/>
        <w:rPr>
          <w:rFonts w:ascii="Cambria" w:hAnsi="Cambria"/>
          <w:sz w:val="24"/>
          <w:szCs w:val="24"/>
        </w:rPr>
      </w:pPr>
      <w:r w:rsidRPr="00C57DD8">
        <w:rPr>
          <w:rFonts w:ascii="Cambria" w:hAnsi="Cambria"/>
          <w:sz w:val="24"/>
          <w:szCs w:val="24"/>
        </w:rPr>
        <w:t>T</w:t>
      </w:r>
      <w:r w:rsidR="00FC0170" w:rsidRPr="00C57DD8">
        <w:rPr>
          <w:rFonts w:ascii="Cambria" w:hAnsi="Cambria"/>
          <w:sz w:val="24"/>
          <w:szCs w:val="24"/>
        </w:rPr>
        <w:t>he view that reasons or obligations are epistemically constrained is controversial.</w:t>
      </w:r>
      <w:r w:rsidR="00FC0170" w:rsidRPr="00C57DD8">
        <w:rPr>
          <w:rStyle w:val="FootnoteReference"/>
          <w:rFonts w:ascii="Cambria" w:hAnsi="Cambria"/>
          <w:sz w:val="24"/>
          <w:szCs w:val="24"/>
        </w:rPr>
        <w:footnoteReference w:id="24"/>
      </w:r>
      <w:r w:rsidR="00FC0170" w:rsidRPr="00C57DD8">
        <w:rPr>
          <w:rFonts w:ascii="Cambria" w:hAnsi="Cambria"/>
          <w:sz w:val="24"/>
          <w:szCs w:val="24"/>
        </w:rPr>
        <w:t xml:space="preserve"> It is beyond the scope of this paper to engag</w:t>
      </w:r>
      <w:r w:rsidRPr="00C57DD8">
        <w:rPr>
          <w:rFonts w:ascii="Cambria" w:hAnsi="Cambria"/>
          <w:sz w:val="24"/>
          <w:szCs w:val="24"/>
        </w:rPr>
        <w:t>e in the relevant debates. F</w:t>
      </w:r>
      <w:r w:rsidR="00FC0170" w:rsidRPr="00C57DD8">
        <w:rPr>
          <w:rFonts w:ascii="Cambria" w:hAnsi="Cambria"/>
          <w:sz w:val="24"/>
          <w:szCs w:val="24"/>
        </w:rPr>
        <w:t>or now</w:t>
      </w:r>
      <w:r w:rsidRPr="00C57DD8">
        <w:rPr>
          <w:rFonts w:ascii="Cambria" w:hAnsi="Cambria"/>
          <w:sz w:val="24"/>
          <w:szCs w:val="24"/>
        </w:rPr>
        <w:t>, then,</w:t>
      </w:r>
      <w:r w:rsidR="00FC0170" w:rsidRPr="00C57DD8">
        <w:rPr>
          <w:rFonts w:ascii="Cambria" w:hAnsi="Cambria"/>
          <w:sz w:val="24"/>
          <w:szCs w:val="24"/>
        </w:rPr>
        <w:t xml:space="preserve"> I will point out that, as the view is often developed, it does not block the argument from excess.</w:t>
      </w:r>
    </w:p>
    <w:p w14:paraId="06ECC298" w14:textId="530E933B" w:rsidR="00FC0170" w:rsidRPr="00C57DD8" w:rsidRDefault="00FC0170" w:rsidP="00954E5F">
      <w:pPr>
        <w:spacing w:after="120" w:line="240" w:lineRule="auto"/>
        <w:rPr>
          <w:rFonts w:ascii="Cambria" w:hAnsi="Cambria"/>
          <w:sz w:val="24"/>
          <w:szCs w:val="24"/>
        </w:rPr>
      </w:pPr>
      <w:r w:rsidRPr="00C57DD8">
        <w:rPr>
          <w:rFonts w:ascii="Cambria" w:hAnsi="Cambria"/>
          <w:sz w:val="24"/>
          <w:szCs w:val="24"/>
        </w:rPr>
        <w:t xml:space="preserve">What exactly is the epistemic constraint? Theorists differ on </w:t>
      </w:r>
      <w:r w:rsidR="007416D4" w:rsidRPr="00C57DD8">
        <w:rPr>
          <w:rFonts w:ascii="Cambria" w:hAnsi="Cambria"/>
          <w:sz w:val="24"/>
          <w:szCs w:val="24"/>
        </w:rPr>
        <w:t>this,</w:t>
      </w:r>
      <w:r w:rsidRPr="00C57DD8">
        <w:rPr>
          <w:rFonts w:ascii="Cambria" w:hAnsi="Cambria"/>
          <w:sz w:val="24"/>
          <w:szCs w:val="24"/>
        </w:rPr>
        <w:t xml:space="preserve"> but a prominent proposal is this: that p is a reason for a person to φ only if they are in a position to know that p. This constraint </w:t>
      </w:r>
      <w:r w:rsidR="00DA0897" w:rsidRPr="00C57DD8">
        <w:rPr>
          <w:rFonts w:ascii="Cambria" w:hAnsi="Cambria"/>
          <w:sz w:val="24"/>
          <w:szCs w:val="24"/>
        </w:rPr>
        <w:t xml:space="preserve">is too weak to block the argument from excess. After all, it is </w:t>
      </w:r>
      <w:r w:rsidRPr="00C57DD8">
        <w:rPr>
          <w:rFonts w:ascii="Cambria" w:hAnsi="Cambria"/>
          <w:sz w:val="24"/>
          <w:szCs w:val="24"/>
        </w:rPr>
        <w:t>met in cases like that of the house façade. It is plausible that</w:t>
      </w:r>
      <w:r w:rsidR="0020485C" w:rsidRPr="00C57DD8">
        <w:rPr>
          <w:rFonts w:ascii="Cambria" w:hAnsi="Cambria"/>
          <w:sz w:val="24"/>
          <w:szCs w:val="24"/>
        </w:rPr>
        <w:t>,</w:t>
      </w:r>
      <w:r w:rsidRPr="00C57DD8">
        <w:rPr>
          <w:rFonts w:ascii="Cambria" w:hAnsi="Cambria"/>
          <w:sz w:val="24"/>
          <w:szCs w:val="24"/>
        </w:rPr>
        <w:t xml:space="preserve"> for</w:t>
      </w:r>
      <w:r w:rsidR="00DA0897" w:rsidRPr="00C57DD8">
        <w:rPr>
          <w:rFonts w:ascii="Cambria" w:hAnsi="Cambria"/>
          <w:sz w:val="24"/>
          <w:szCs w:val="24"/>
        </w:rPr>
        <w:t xml:space="preserve"> each of the</w:t>
      </w:r>
      <w:r w:rsidRPr="00C57DD8">
        <w:rPr>
          <w:rFonts w:ascii="Cambria" w:hAnsi="Cambria"/>
          <w:sz w:val="24"/>
          <w:szCs w:val="24"/>
        </w:rPr>
        <w:t xml:space="preserve"> innumerably many aesthetically relevant features, the person </w:t>
      </w:r>
      <w:r w:rsidRPr="00C57DD8">
        <w:rPr>
          <w:rFonts w:ascii="Cambria" w:hAnsi="Cambria"/>
          <w:i/>
          <w:sz w:val="24"/>
          <w:szCs w:val="24"/>
        </w:rPr>
        <w:t>is</w:t>
      </w:r>
      <w:r w:rsidRPr="00C57DD8">
        <w:rPr>
          <w:rFonts w:ascii="Cambria" w:hAnsi="Cambria"/>
          <w:sz w:val="24"/>
          <w:szCs w:val="24"/>
        </w:rPr>
        <w:t xml:space="preserve"> in a position to know that it obtains, say, by focusing their attention on it.</w:t>
      </w:r>
      <w:r w:rsidR="00DA0897" w:rsidRPr="00C57DD8">
        <w:rPr>
          <w:rStyle w:val="FootnoteReference"/>
          <w:rFonts w:ascii="Cambria" w:hAnsi="Cambria"/>
          <w:sz w:val="24"/>
          <w:szCs w:val="24"/>
        </w:rPr>
        <w:footnoteReference w:id="25"/>
      </w:r>
      <w:r w:rsidRPr="00C57DD8">
        <w:rPr>
          <w:rFonts w:ascii="Cambria" w:hAnsi="Cambria"/>
          <w:sz w:val="24"/>
          <w:szCs w:val="24"/>
        </w:rPr>
        <w:t xml:space="preserve"> So, innumerably many of those features pass through the epistemic filter and provide a reason for the matching attitude. </w:t>
      </w:r>
    </w:p>
    <w:p w14:paraId="3F916BB4" w14:textId="1A21C0E8" w:rsidR="00615A15" w:rsidRPr="00C57DD8" w:rsidRDefault="00FC0170" w:rsidP="00954E5F">
      <w:pPr>
        <w:spacing w:after="120" w:line="240" w:lineRule="auto"/>
        <w:rPr>
          <w:rFonts w:ascii="Cambria" w:hAnsi="Cambria"/>
          <w:sz w:val="24"/>
          <w:szCs w:val="24"/>
        </w:rPr>
      </w:pPr>
      <w:r w:rsidRPr="00C57DD8">
        <w:rPr>
          <w:rFonts w:ascii="Cambria" w:hAnsi="Cambria"/>
          <w:sz w:val="24"/>
          <w:szCs w:val="24"/>
        </w:rPr>
        <w:t xml:space="preserve">Consider </w:t>
      </w:r>
      <w:r w:rsidR="0088267B" w:rsidRPr="00C57DD8">
        <w:rPr>
          <w:rFonts w:ascii="Cambria" w:hAnsi="Cambria"/>
          <w:sz w:val="24"/>
          <w:szCs w:val="24"/>
        </w:rPr>
        <w:t>then</w:t>
      </w:r>
      <w:r w:rsidR="0020485C" w:rsidRPr="00C57DD8">
        <w:rPr>
          <w:rFonts w:ascii="Cambria" w:hAnsi="Cambria"/>
          <w:sz w:val="24"/>
          <w:szCs w:val="24"/>
        </w:rPr>
        <w:t xml:space="preserve"> a stronger constraint</w:t>
      </w:r>
      <w:r w:rsidRPr="00C57DD8">
        <w:rPr>
          <w:rFonts w:ascii="Cambria" w:hAnsi="Cambria"/>
          <w:sz w:val="24"/>
          <w:szCs w:val="24"/>
        </w:rPr>
        <w:t xml:space="preserve">: </w:t>
      </w:r>
      <w:r w:rsidR="00615A15" w:rsidRPr="00C57DD8">
        <w:rPr>
          <w:rFonts w:ascii="Cambria" w:hAnsi="Cambria"/>
          <w:sz w:val="24"/>
          <w:szCs w:val="24"/>
        </w:rPr>
        <w:t xml:space="preserve">that p is a reason for </w:t>
      </w:r>
      <w:r w:rsidR="007416D4" w:rsidRPr="00C57DD8">
        <w:rPr>
          <w:rFonts w:ascii="Cambria" w:hAnsi="Cambria"/>
          <w:sz w:val="24"/>
          <w:szCs w:val="24"/>
        </w:rPr>
        <w:t>a person</w:t>
      </w:r>
      <w:r w:rsidR="00615A15" w:rsidRPr="00C57DD8">
        <w:rPr>
          <w:rFonts w:ascii="Cambria" w:hAnsi="Cambria"/>
          <w:sz w:val="24"/>
          <w:szCs w:val="24"/>
        </w:rPr>
        <w:t xml:space="preserve"> to φ only if they experience that p. </w:t>
      </w:r>
      <w:r w:rsidR="0020485C" w:rsidRPr="00C57DD8">
        <w:rPr>
          <w:rFonts w:ascii="Cambria" w:hAnsi="Cambria"/>
          <w:sz w:val="24"/>
          <w:szCs w:val="24"/>
        </w:rPr>
        <w:t>This proposal</w:t>
      </w:r>
      <w:r w:rsidR="00615A15" w:rsidRPr="00C57DD8">
        <w:rPr>
          <w:rFonts w:ascii="Cambria" w:hAnsi="Cambria"/>
          <w:sz w:val="24"/>
          <w:szCs w:val="24"/>
        </w:rPr>
        <w:t xml:space="preserve"> might seem especially tempting in relation to the aesthetic domain. As Moran says:</w:t>
      </w:r>
    </w:p>
    <w:p w14:paraId="3A7E2D31" w14:textId="55C962F0" w:rsidR="00615A15" w:rsidRPr="003D763E" w:rsidRDefault="00615A15" w:rsidP="00954E5F">
      <w:pPr>
        <w:spacing w:after="120" w:line="240" w:lineRule="auto"/>
        <w:ind w:left="720"/>
        <w:rPr>
          <w:rFonts w:ascii="Cambria" w:hAnsi="Cambria"/>
        </w:rPr>
      </w:pPr>
      <w:r w:rsidRPr="003D763E">
        <w:rPr>
          <w:rFonts w:ascii="Cambria" w:hAnsi="Cambria"/>
        </w:rPr>
        <w:t xml:space="preserve">An idea that recurs in the history of aesthetics [is] that what is regarded as beautiful is not experienced as a passive thing or as something that merely produces an effect in us </w:t>
      </w:r>
      <w:r w:rsidRPr="003D763E">
        <w:rPr>
          <w:rFonts w:ascii="Cambria" w:hAnsi="Cambria"/>
        </w:rPr>
        <w:lastRenderedPageBreak/>
        <w:t>but rather as inviting or requiring something from us, a response that may be owed to it. (2012: 313</w:t>
      </w:r>
      <w:r w:rsidR="003D763E" w:rsidRPr="003D763E">
        <w:rPr>
          <w:rFonts w:ascii="Cambria" w:hAnsi="Cambria"/>
        </w:rPr>
        <w:t>,</w:t>
      </w:r>
      <w:r w:rsidR="00A669BC" w:rsidRPr="003D763E">
        <w:rPr>
          <w:rFonts w:ascii="Cambria" w:hAnsi="Cambria"/>
        </w:rPr>
        <w:t xml:space="preserve"> see also Kubala 2018</w:t>
      </w:r>
      <w:r w:rsidRPr="003D763E">
        <w:rPr>
          <w:rFonts w:ascii="Cambria" w:hAnsi="Cambria"/>
        </w:rPr>
        <w:t>)</w:t>
      </w:r>
    </w:p>
    <w:p w14:paraId="167B41EE" w14:textId="77777777" w:rsidR="0020485C" w:rsidRPr="00C57DD8" w:rsidRDefault="00875495" w:rsidP="00954E5F">
      <w:pPr>
        <w:spacing w:after="120" w:line="240" w:lineRule="auto"/>
        <w:rPr>
          <w:rFonts w:ascii="Cambria" w:hAnsi="Cambria"/>
          <w:sz w:val="24"/>
          <w:szCs w:val="24"/>
        </w:rPr>
      </w:pPr>
      <w:r w:rsidRPr="00C57DD8">
        <w:rPr>
          <w:rFonts w:ascii="Cambria" w:hAnsi="Cambria"/>
          <w:sz w:val="24"/>
          <w:szCs w:val="24"/>
        </w:rPr>
        <w:t>Part of</w:t>
      </w:r>
      <w:r w:rsidR="00615A15" w:rsidRPr="00C57DD8">
        <w:rPr>
          <w:rFonts w:ascii="Cambria" w:hAnsi="Cambria"/>
          <w:sz w:val="24"/>
          <w:szCs w:val="24"/>
        </w:rPr>
        <w:t xml:space="preserve"> the idea</w:t>
      </w:r>
      <w:r w:rsidRPr="00C57DD8">
        <w:rPr>
          <w:rFonts w:ascii="Cambria" w:hAnsi="Cambria"/>
          <w:sz w:val="24"/>
          <w:szCs w:val="24"/>
        </w:rPr>
        <w:t xml:space="preserve"> here</w:t>
      </w:r>
      <w:r w:rsidR="00615A15" w:rsidRPr="00C57DD8">
        <w:rPr>
          <w:rFonts w:ascii="Cambria" w:hAnsi="Cambria"/>
          <w:sz w:val="24"/>
          <w:szCs w:val="24"/>
        </w:rPr>
        <w:t xml:space="preserve"> is that an aesthetic feature provides a demanding reason for a person to feel </w:t>
      </w:r>
      <w:r w:rsidR="00615A15" w:rsidRPr="00C57DD8">
        <w:rPr>
          <w:rFonts w:ascii="Cambria" w:hAnsi="Cambria"/>
          <w:i/>
          <w:iCs/>
          <w:sz w:val="24"/>
          <w:szCs w:val="24"/>
        </w:rPr>
        <w:t>when</w:t>
      </w:r>
      <w:r w:rsidR="00615A15" w:rsidRPr="00C57DD8">
        <w:rPr>
          <w:rFonts w:ascii="Cambria" w:hAnsi="Cambria"/>
          <w:sz w:val="24"/>
          <w:szCs w:val="24"/>
        </w:rPr>
        <w:t xml:space="preserve"> experienced. The present proposal is that an aesthetic feature provides a demanding reason for a person to feel </w:t>
      </w:r>
      <w:r w:rsidR="00615A15" w:rsidRPr="00C57DD8">
        <w:rPr>
          <w:rFonts w:ascii="Cambria" w:hAnsi="Cambria"/>
          <w:i/>
          <w:iCs/>
          <w:sz w:val="24"/>
          <w:szCs w:val="24"/>
        </w:rPr>
        <w:t>only when</w:t>
      </w:r>
      <w:r w:rsidR="00615A15" w:rsidRPr="00C57DD8">
        <w:rPr>
          <w:rFonts w:ascii="Cambria" w:hAnsi="Cambria"/>
          <w:sz w:val="24"/>
          <w:szCs w:val="24"/>
        </w:rPr>
        <w:t xml:space="preserve"> experienced. </w:t>
      </w:r>
    </w:p>
    <w:p w14:paraId="43F1FA17" w14:textId="21C4DEF3" w:rsidR="00FC0170" w:rsidRPr="00C57DD8" w:rsidRDefault="00FC0170" w:rsidP="00954E5F">
      <w:pPr>
        <w:spacing w:after="120" w:line="240" w:lineRule="auto"/>
        <w:rPr>
          <w:rFonts w:ascii="Cambria" w:hAnsi="Cambria"/>
          <w:sz w:val="24"/>
          <w:szCs w:val="24"/>
        </w:rPr>
      </w:pPr>
      <w:r w:rsidRPr="00C57DD8">
        <w:rPr>
          <w:rFonts w:ascii="Cambria" w:hAnsi="Cambria"/>
          <w:sz w:val="24"/>
          <w:szCs w:val="24"/>
        </w:rPr>
        <w:t xml:space="preserve">Given the richness of perceptual experience, this </w:t>
      </w:r>
      <w:r w:rsidR="0020485C" w:rsidRPr="00C57DD8">
        <w:rPr>
          <w:rFonts w:ascii="Cambria" w:hAnsi="Cambria"/>
          <w:sz w:val="24"/>
          <w:szCs w:val="24"/>
        </w:rPr>
        <w:t xml:space="preserve">constraint </w:t>
      </w:r>
      <w:r w:rsidRPr="00C57DD8">
        <w:rPr>
          <w:rFonts w:ascii="Cambria" w:hAnsi="Cambria"/>
          <w:sz w:val="24"/>
          <w:szCs w:val="24"/>
        </w:rPr>
        <w:t xml:space="preserve">will not block the argument from excess. </w:t>
      </w:r>
      <w:r w:rsidR="00DA0897" w:rsidRPr="00C57DD8">
        <w:rPr>
          <w:rFonts w:ascii="Cambria" w:hAnsi="Cambria"/>
          <w:sz w:val="24"/>
          <w:szCs w:val="24"/>
        </w:rPr>
        <w:t xml:space="preserve">In a </w:t>
      </w:r>
      <w:r w:rsidR="00E14541" w:rsidRPr="00C57DD8">
        <w:rPr>
          <w:rFonts w:ascii="Cambria" w:hAnsi="Cambria"/>
          <w:sz w:val="24"/>
          <w:szCs w:val="24"/>
        </w:rPr>
        <w:t xml:space="preserve">very </w:t>
      </w:r>
      <w:r w:rsidR="00DA0897" w:rsidRPr="00C57DD8">
        <w:rPr>
          <w:rFonts w:ascii="Cambria" w:hAnsi="Cambria"/>
          <w:sz w:val="24"/>
          <w:szCs w:val="24"/>
        </w:rPr>
        <w:t>different context, Heck writes</w:t>
      </w:r>
      <w:r w:rsidR="00E14541" w:rsidRPr="00C57DD8">
        <w:rPr>
          <w:rFonts w:ascii="Cambria" w:hAnsi="Cambria"/>
          <w:sz w:val="24"/>
          <w:szCs w:val="24"/>
        </w:rPr>
        <w:t xml:space="preserve"> about the fecundity of what is given in perceptual experience</w:t>
      </w:r>
      <w:r w:rsidRPr="00C57DD8">
        <w:rPr>
          <w:rFonts w:ascii="Cambria" w:hAnsi="Cambria"/>
          <w:sz w:val="24"/>
          <w:szCs w:val="24"/>
        </w:rPr>
        <w:t>:</w:t>
      </w:r>
    </w:p>
    <w:p w14:paraId="35141907" w14:textId="3D0AC705" w:rsidR="00FC0170" w:rsidRPr="003D763E" w:rsidRDefault="00FC0170" w:rsidP="00954E5F">
      <w:pPr>
        <w:spacing w:after="120" w:line="240" w:lineRule="auto"/>
        <w:ind w:left="720"/>
        <w:rPr>
          <w:rFonts w:ascii="Cambria" w:hAnsi="Cambria"/>
        </w:rPr>
      </w:pPr>
      <w:r w:rsidRPr="003D763E">
        <w:rPr>
          <w:rFonts w:ascii="Cambria" w:hAnsi="Cambria"/>
        </w:rPr>
        <w:t>Consider your current perceptual state – and now imagine what a complete description of the way the world appears to you at this moment might be like. Surely a thousand words would hardly begin to do the job. […] Before me now, for example, are arranged various objects with various shapes and colors, of which, it might seem, I have no concept. My desk exhibits a whole host of shades of brown, for which I have no names. The speakers to the sides of my computer are not quite flat; I could not begin to describe their shape in anything like adequate terms. The leaves on the trees outside my window are fluttering back and forth, randomly, as it seems to me</w:t>
      </w:r>
      <w:r w:rsidR="00E14541" w:rsidRPr="003D763E">
        <w:rPr>
          <w:rFonts w:ascii="Cambria" w:hAnsi="Cambria"/>
        </w:rPr>
        <w:t xml:space="preserve">, as the wind passes over them. – </w:t>
      </w:r>
      <w:r w:rsidRPr="003D763E">
        <w:rPr>
          <w:rFonts w:ascii="Cambria" w:hAnsi="Cambria"/>
        </w:rPr>
        <w:t>Yet my experience of these things represents them far more precisely than that, far more distinctively, it would seem, than any other characterization I could hope to formulate, for myself or for others, in terms of the conc</w:t>
      </w:r>
      <w:r w:rsidR="00DA0897" w:rsidRPr="003D763E">
        <w:rPr>
          <w:rFonts w:ascii="Cambria" w:hAnsi="Cambria"/>
        </w:rPr>
        <w:t>epts I presently possess. (</w:t>
      </w:r>
      <w:r w:rsidRPr="003D763E">
        <w:rPr>
          <w:rFonts w:ascii="Cambria" w:hAnsi="Cambria"/>
        </w:rPr>
        <w:t>2000: 489-490)</w:t>
      </w:r>
    </w:p>
    <w:p w14:paraId="5F10DEC2" w14:textId="77777777" w:rsidR="00FC0170" w:rsidRPr="00C57DD8" w:rsidRDefault="00FC0170" w:rsidP="00954E5F">
      <w:pPr>
        <w:spacing w:after="120" w:line="240" w:lineRule="auto"/>
        <w:rPr>
          <w:rFonts w:ascii="Cambria" w:hAnsi="Cambria"/>
          <w:sz w:val="24"/>
          <w:szCs w:val="24"/>
        </w:rPr>
      </w:pPr>
      <w:r w:rsidRPr="00C57DD8">
        <w:rPr>
          <w:rFonts w:ascii="Cambria" w:hAnsi="Cambria"/>
          <w:sz w:val="24"/>
          <w:szCs w:val="24"/>
        </w:rPr>
        <w:t>The issue at hand is not whether a given experience reveals more features, indeed, more aesthetically relevant features, than a person can conceptualise, but whether it reveals more features than a person can match in their attitudes. Plausibly, it does.</w:t>
      </w:r>
    </w:p>
    <w:p w14:paraId="253EA1AE" w14:textId="77777777" w:rsidR="00FC0170" w:rsidRPr="00C57DD8" w:rsidRDefault="00FC0170" w:rsidP="00954E5F">
      <w:pPr>
        <w:spacing w:after="120" w:line="240" w:lineRule="auto"/>
        <w:rPr>
          <w:rFonts w:ascii="Cambria" w:hAnsi="Cambria"/>
          <w:sz w:val="24"/>
          <w:szCs w:val="24"/>
        </w:rPr>
      </w:pPr>
      <w:r w:rsidRPr="00C57DD8">
        <w:rPr>
          <w:rFonts w:ascii="Cambria" w:hAnsi="Cambria"/>
          <w:sz w:val="24"/>
          <w:szCs w:val="24"/>
        </w:rPr>
        <w:t>A defender of the view that aesthetic reasons for feeling are demanding might suggest a stricter epistemic constraint on what it is to be a reason than those considered above. But then their view becomes even more controversial. The burden is on them to provide independent motivation for the constraint.</w:t>
      </w:r>
    </w:p>
    <w:p w14:paraId="6ECD4495" w14:textId="77777777" w:rsidR="00FC0170" w:rsidRPr="00C57DD8" w:rsidRDefault="00F14475" w:rsidP="00954E5F">
      <w:pPr>
        <w:pStyle w:val="ListParagraph"/>
        <w:numPr>
          <w:ilvl w:val="1"/>
          <w:numId w:val="2"/>
        </w:numPr>
        <w:spacing w:after="120" w:line="240" w:lineRule="auto"/>
        <w:rPr>
          <w:rFonts w:ascii="Cambria" w:hAnsi="Cambria"/>
          <w:b/>
          <w:sz w:val="24"/>
          <w:szCs w:val="24"/>
        </w:rPr>
      </w:pPr>
      <w:r w:rsidRPr="00C57DD8">
        <w:rPr>
          <w:rFonts w:ascii="Cambria" w:hAnsi="Cambria"/>
          <w:b/>
          <w:sz w:val="24"/>
          <w:szCs w:val="24"/>
        </w:rPr>
        <w:t xml:space="preserve">Paying attention </w:t>
      </w:r>
    </w:p>
    <w:p w14:paraId="53CD070E" w14:textId="4639B7BD" w:rsidR="00E14541" w:rsidRPr="00C57DD8" w:rsidRDefault="00E14541" w:rsidP="00954E5F">
      <w:pPr>
        <w:spacing w:after="120" w:line="240" w:lineRule="auto"/>
        <w:rPr>
          <w:rFonts w:ascii="Cambria" w:hAnsi="Cambria"/>
          <w:sz w:val="24"/>
          <w:szCs w:val="24"/>
        </w:rPr>
      </w:pPr>
      <w:r w:rsidRPr="00C57DD8">
        <w:rPr>
          <w:rFonts w:ascii="Cambria" w:hAnsi="Cambria"/>
          <w:sz w:val="24"/>
          <w:szCs w:val="24"/>
        </w:rPr>
        <w:t xml:space="preserve">I turn now to the second way of resisting the argument from excess. One might grant that the argument shows that not all aesthetic reasons </w:t>
      </w:r>
      <w:r w:rsidR="00530798" w:rsidRPr="00C57DD8">
        <w:rPr>
          <w:rFonts w:ascii="Cambria" w:hAnsi="Cambria"/>
          <w:sz w:val="24"/>
          <w:szCs w:val="24"/>
        </w:rPr>
        <w:t xml:space="preserve">for </w:t>
      </w:r>
      <w:r w:rsidR="0066291B" w:rsidRPr="00C57DD8">
        <w:rPr>
          <w:rFonts w:ascii="Cambria" w:hAnsi="Cambria"/>
          <w:sz w:val="24"/>
          <w:szCs w:val="24"/>
        </w:rPr>
        <w:t xml:space="preserve">affective attitudes </w:t>
      </w:r>
      <w:r w:rsidRPr="00C57DD8">
        <w:rPr>
          <w:rFonts w:ascii="Cambria" w:hAnsi="Cambria"/>
          <w:sz w:val="24"/>
          <w:szCs w:val="24"/>
        </w:rPr>
        <w:t xml:space="preserve">are demanding, but it is consistent with this that some </w:t>
      </w:r>
      <w:r w:rsidR="00530798" w:rsidRPr="00C57DD8">
        <w:rPr>
          <w:rFonts w:ascii="Cambria" w:hAnsi="Cambria"/>
          <w:sz w:val="24"/>
          <w:szCs w:val="24"/>
        </w:rPr>
        <w:t>such</w:t>
      </w:r>
      <w:r w:rsidRPr="00C57DD8">
        <w:rPr>
          <w:rFonts w:ascii="Cambria" w:hAnsi="Cambria"/>
          <w:sz w:val="24"/>
          <w:szCs w:val="24"/>
        </w:rPr>
        <w:t xml:space="preserve"> reasons are demanding. </w:t>
      </w:r>
    </w:p>
    <w:p w14:paraId="7B9498E5" w14:textId="3110639A" w:rsidR="009413C8" w:rsidRPr="00C57DD8" w:rsidRDefault="009413C8" w:rsidP="00954E5F">
      <w:pPr>
        <w:spacing w:after="120" w:line="240" w:lineRule="auto"/>
        <w:rPr>
          <w:rFonts w:ascii="Cambria" w:hAnsi="Cambria"/>
          <w:sz w:val="24"/>
          <w:szCs w:val="24"/>
        </w:rPr>
      </w:pPr>
      <w:r w:rsidRPr="00C57DD8">
        <w:rPr>
          <w:rFonts w:ascii="Cambria" w:hAnsi="Cambria"/>
          <w:sz w:val="24"/>
          <w:szCs w:val="24"/>
        </w:rPr>
        <w:t>Th</w:t>
      </w:r>
      <w:r w:rsidR="001B3DBF" w:rsidRPr="00C57DD8">
        <w:rPr>
          <w:rFonts w:ascii="Cambria" w:hAnsi="Cambria"/>
          <w:sz w:val="24"/>
          <w:szCs w:val="24"/>
        </w:rPr>
        <w:t>e proponent of this view owes</w:t>
      </w:r>
      <w:r w:rsidRPr="00C57DD8">
        <w:rPr>
          <w:rFonts w:ascii="Cambria" w:hAnsi="Cambria"/>
          <w:sz w:val="24"/>
          <w:szCs w:val="24"/>
        </w:rPr>
        <w:t xml:space="preserve"> </w:t>
      </w:r>
      <w:r w:rsidR="0093759D" w:rsidRPr="00C57DD8">
        <w:rPr>
          <w:rFonts w:ascii="Cambria" w:hAnsi="Cambria"/>
          <w:sz w:val="24"/>
          <w:szCs w:val="24"/>
        </w:rPr>
        <w:t>an</w:t>
      </w:r>
      <w:r w:rsidRPr="00C57DD8">
        <w:rPr>
          <w:rFonts w:ascii="Cambria" w:hAnsi="Cambria"/>
          <w:sz w:val="24"/>
          <w:szCs w:val="24"/>
        </w:rPr>
        <w:t xml:space="preserve"> account of what distinguishes demanding reasons to feel from merely justifying reasons. That difference does not lie in the </w:t>
      </w:r>
      <w:r w:rsidRPr="00C57DD8">
        <w:rPr>
          <w:rFonts w:ascii="Cambria" w:hAnsi="Cambria"/>
          <w:i/>
          <w:sz w:val="24"/>
          <w:szCs w:val="24"/>
        </w:rPr>
        <w:t>content</w:t>
      </w:r>
      <w:r w:rsidRPr="00C57DD8">
        <w:rPr>
          <w:rFonts w:ascii="Cambria" w:hAnsi="Cambria"/>
          <w:sz w:val="24"/>
          <w:szCs w:val="24"/>
        </w:rPr>
        <w:t xml:space="preserve"> of the reasons. After all, each is, or is provided by, an aesthetic feature. And </w:t>
      </w:r>
      <w:r w:rsidR="0093759D" w:rsidRPr="00C57DD8">
        <w:rPr>
          <w:rFonts w:ascii="Cambria" w:hAnsi="Cambria"/>
          <w:sz w:val="24"/>
          <w:szCs w:val="24"/>
        </w:rPr>
        <w:t>it is obscure why</w:t>
      </w:r>
      <w:r w:rsidR="001C087B" w:rsidRPr="00C57DD8">
        <w:rPr>
          <w:rFonts w:ascii="Cambria" w:hAnsi="Cambria"/>
          <w:sz w:val="24"/>
          <w:szCs w:val="24"/>
        </w:rPr>
        <w:t xml:space="preserve"> being dazzling to such-and-such degree would demand being dazzled to that degree</w:t>
      </w:r>
      <w:r w:rsidR="0093759D" w:rsidRPr="00C57DD8">
        <w:rPr>
          <w:rFonts w:ascii="Cambria" w:hAnsi="Cambria"/>
          <w:sz w:val="24"/>
          <w:szCs w:val="24"/>
        </w:rPr>
        <w:t>, say,</w:t>
      </w:r>
      <w:r w:rsidR="001C087B" w:rsidRPr="00C57DD8">
        <w:rPr>
          <w:rFonts w:ascii="Cambria" w:hAnsi="Cambria"/>
          <w:sz w:val="24"/>
          <w:szCs w:val="24"/>
        </w:rPr>
        <w:t xml:space="preserve"> while being charming to such-and-such degree would only justify being charmed to that degree.</w:t>
      </w:r>
      <w:r w:rsidR="0093759D" w:rsidRPr="00C57DD8">
        <w:rPr>
          <w:rFonts w:ascii="Cambria" w:hAnsi="Cambria"/>
          <w:sz w:val="24"/>
          <w:szCs w:val="24"/>
        </w:rPr>
        <w:t xml:space="preserve"> In view of this,</w:t>
      </w:r>
      <w:r w:rsidR="001C087B" w:rsidRPr="00C57DD8">
        <w:rPr>
          <w:rFonts w:ascii="Cambria" w:hAnsi="Cambria"/>
          <w:sz w:val="24"/>
          <w:szCs w:val="24"/>
        </w:rPr>
        <w:t xml:space="preserve"> I suggest that, on the most plausible version of this view, the difference between the demanding and justifying</w:t>
      </w:r>
      <w:r w:rsidR="0093759D" w:rsidRPr="00C57DD8">
        <w:rPr>
          <w:rFonts w:ascii="Cambria" w:hAnsi="Cambria"/>
          <w:sz w:val="24"/>
          <w:szCs w:val="24"/>
        </w:rPr>
        <w:t xml:space="preserve"> aesthetic</w:t>
      </w:r>
      <w:r w:rsidR="001C087B" w:rsidRPr="00C57DD8">
        <w:rPr>
          <w:rFonts w:ascii="Cambria" w:hAnsi="Cambria"/>
          <w:sz w:val="24"/>
          <w:szCs w:val="24"/>
        </w:rPr>
        <w:t xml:space="preserve"> reasons to feel lies, not in their content, but in the presence or absence of further conditions that enable or disable their demandingness. On this view, being dazzling to such-and-such degree might demand being dazzled to that degree in some circumstances, and merely justify it in others.</w:t>
      </w:r>
    </w:p>
    <w:p w14:paraId="6EFA9B6D" w14:textId="3A11F3F4" w:rsidR="00875495" w:rsidRPr="00C57DD8" w:rsidRDefault="001C087B" w:rsidP="00954E5F">
      <w:pPr>
        <w:spacing w:after="120" w:line="240" w:lineRule="auto"/>
        <w:rPr>
          <w:rFonts w:ascii="Cambria" w:hAnsi="Cambria"/>
          <w:sz w:val="24"/>
          <w:szCs w:val="24"/>
        </w:rPr>
      </w:pPr>
      <w:r w:rsidRPr="00C57DD8">
        <w:rPr>
          <w:rFonts w:ascii="Cambria" w:hAnsi="Cambria"/>
          <w:sz w:val="24"/>
          <w:szCs w:val="24"/>
        </w:rPr>
        <w:t>The obvious candidate for the relevant condition, one</w:t>
      </w:r>
      <w:r w:rsidR="0093759D" w:rsidRPr="00C57DD8">
        <w:rPr>
          <w:rFonts w:ascii="Cambria" w:hAnsi="Cambria"/>
          <w:sz w:val="24"/>
          <w:szCs w:val="24"/>
        </w:rPr>
        <w:t xml:space="preserve"> with sufficient generality, is</w:t>
      </w:r>
      <w:r w:rsidRPr="00C57DD8">
        <w:rPr>
          <w:rFonts w:ascii="Cambria" w:hAnsi="Cambria"/>
          <w:sz w:val="24"/>
          <w:szCs w:val="24"/>
        </w:rPr>
        <w:t xml:space="preserve"> </w:t>
      </w:r>
      <w:r w:rsidRPr="00C57DD8">
        <w:rPr>
          <w:rFonts w:ascii="Cambria" w:hAnsi="Cambria"/>
          <w:i/>
          <w:sz w:val="24"/>
          <w:szCs w:val="24"/>
        </w:rPr>
        <w:t>attention</w:t>
      </w:r>
      <w:r w:rsidRPr="00C57DD8">
        <w:rPr>
          <w:rFonts w:ascii="Cambria" w:hAnsi="Cambria"/>
          <w:sz w:val="24"/>
          <w:szCs w:val="24"/>
        </w:rPr>
        <w:t>.</w:t>
      </w:r>
      <w:r w:rsidR="0066291B" w:rsidRPr="00C57DD8">
        <w:rPr>
          <w:rFonts w:ascii="Cambria" w:hAnsi="Cambria"/>
          <w:sz w:val="24"/>
          <w:szCs w:val="24"/>
        </w:rPr>
        <w:t xml:space="preserve"> With respect to the beautiful – although the point generalises to the balanced, the graceful, the vibrant, and so on – Moran suggests that ‘anyone attending to it properly ought to respond with pleasure and admiration’ (2012: 305). To put this in the </w:t>
      </w:r>
      <w:r w:rsidR="0066291B" w:rsidRPr="00C57DD8">
        <w:rPr>
          <w:rFonts w:ascii="Cambria" w:hAnsi="Cambria"/>
          <w:sz w:val="24"/>
          <w:szCs w:val="24"/>
        </w:rPr>
        <w:lastRenderedPageBreak/>
        <w:t xml:space="preserve">terms of the present discussion: </w:t>
      </w:r>
      <w:r w:rsidR="00875495" w:rsidRPr="00C57DD8">
        <w:rPr>
          <w:rFonts w:ascii="Cambria" w:hAnsi="Cambria"/>
          <w:sz w:val="24"/>
          <w:szCs w:val="24"/>
        </w:rPr>
        <w:t>I</w:t>
      </w:r>
      <w:r w:rsidR="00FC0170" w:rsidRPr="00C57DD8">
        <w:rPr>
          <w:rFonts w:ascii="Cambria" w:hAnsi="Cambria"/>
          <w:sz w:val="24"/>
          <w:szCs w:val="24"/>
        </w:rPr>
        <w:t>n many cases</w:t>
      </w:r>
      <w:r w:rsidR="0088267B" w:rsidRPr="00C57DD8">
        <w:rPr>
          <w:rFonts w:ascii="Cambria" w:hAnsi="Cambria"/>
          <w:sz w:val="24"/>
          <w:szCs w:val="24"/>
        </w:rPr>
        <w:t>,</w:t>
      </w:r>
      <w:r w:rsidR="00FC0170" w:rsidRPr="00C57DD8">
        <w:rPr>
          <w:rFonts w:ascii="Cambria" w:hAnsi="Cambria"/>
          <w:sz w:val="24"/>
          <w:szCs w:val="24"/>
        </w:rPr>
        <w:t xml:space="preserve"> the reasons</w:t>
      </w:r>
      <w:r w:rsidRPr="00C57DD8">
        <w:rPr>
          <w:rFonts w:ascii="Cambria" w:hAnsi="Cambria"/>
          <w:sz w:val="24"/>
          <w:szCs w:val="24"/>
        </w:rPr>
        <w:t xml:space="preserve"> to feel</w:t>
      </w:r>
      <w:r w:rsidR="00FC0170" w:rsidRPr="00C57DD8">
        <w:rPr>
          <w:rFonts w:ascii="Cambria" w:hAnsi="Cambria"/>
          <w:sz w:val="24"/>
          <w:szCs w:val="24"/>
        </w:rPr>
        <w:t xml:space="preserve"> aesthetic features provide are </w:t>
      </w:r>
      <w:r w:rsidRPr="00C57DD8">
        <w:rPr>
          <w:rFonts w:ascii="Cambria" w:hAnsi="Cambria"/>
          <w:sz w:val="24"/>
          <w:szCs w:val="24"/>
        </w:rPr>
        <w:t xml:space="preserve">merely justifying </w:t>
      </w:r>
      <w:r w:rsidR="00FC0170" w:rsidRPr="00C57DD8">
        <w:rPr>
          <w:rFonts w:ascii="Cambria" w:hAnsi="Cambria"/>
          <w:sz w:val="24"/>
          <w:szCs w:val="24"/>
        </w:rPr>
        <w:t xml:space="preserve">but, </w:t>
      </w:r>
      <w:r w:rsidR="00247C38" w:rsidRPr="00C57DD8">
        <w:rPr>
          <w:rFonts w:ascii="Cambria" w:hAnsi="Cambria"/>
          <w:sz w:val="24"/>
          <w:szCs w:val="24"/>
        </w:rPr>
        <w:t xml:space="preserve">when </w:t>
      </w:r>
      <w:r w:rsidR="00FC0170" w:rsidRPr="00C57DD8">
        <w:rPr>
          <w:rFonts w:ascii="Cambria" w:hAnsi="Cambria"/>
          <w:sz w:val="24"/>
          <w:szCs w:val="24"/>
        </w:rPr>
        <w:t>a person is attending to those features</w:t>
      </w:r>
      <w:r w:rsidRPr="00C57DD8">
        <w:rPr>
          <w:rFonts w:ascii="Cambria" w:hAnsi="Cambria"/>
          <w:sz w:val="24"/>
          <w:szCs w:val="24"/>
        </w:rPr>
        <w:t xml:space="preserve"> (</w:t>
      </w:r>
      <w:r w:rsidR="00FC0170" w:rsidRPr="00C57DD8">
        <w:rPr>
          <w:rFonts w:ascii="Cambria" w:hAnsi="Cambria"/>
          <w:sz w:val="24"/>
          <w:szCs w:val="24"/>
        </w:rPr>
        <w:t>or th</w:t>
      </w:r>
      <w:r w:rsidR="003358AD" w:rsidRPr="00C57DD8">
        <w:rPr>
          <w:rFonts w:ascii="Cambria" w:hAnsi="Cambria"/>
          <w:sz w:val="24"/>
          <w:szCs w:val="24"/>
        </w:rPr>
        <w:t>eir bearer</w:t>
      </w:r>
      <w:r w:rsidRPr="00C57DD8">
        <w:rPr>
          <w:rFonts w:ascii="Cambria" w:hAnsi="Cambria"/>
          <w:sz w:val="24"/>
          <w:szCs w:val="24"/>
        </w:rPr>
        <w:t>)</w:t>
      </w:r>
      <w:r w:rsidR="00247C38" w:rsidRPr="00C57DD8">
        <w:rPr>
          <w:rFonts w:ascii="Cambria" w:hAnsi="Cambria"/>
          <w:sz w:val="24"/>
          <w:szCs w:val="24"/>
        </w:rPr>
        <w:t>,</w:t>
      </w:r>
      <w:r w:rsidR="00FC0170" w:rsidRPr="00C57DD8">
        <w:rPr>
          <w:rFonts w:ascii="Cambria" w:hAnsi="Cambria"/>
          <w:sz w:val="24"/>
          <w:szCs w:val="24"/>
        </w:rPr>
        <w:t xml:space="preserve"> the reasons are demanding</w:t>
      </w:r>
      <w:r w:rsidR="003358AD" w:rsidRPr="00C57DD8">
        <w:rPr>
          <w:rFonts w:ascii="Cambria" w:hAnsi="Cambria"/>
          <w:sz w:val="24"/>
          <w:szCs w:val="24"/>
        </w:rPr>
        <w:t>. Hence</w:t>
      </w:r>
      <w:r w:rsidR="00FC0170" w:rsidRPr="00C57DD8">
        <w:rPr>
          <w:rFonts w:ascii="Cambria" w:hAnsi="Cambria"/>
          <w:sz w:val="24"/>
          <w:szCs w:val="24"/>
        </w:rPr>
        <w:t xml:space="preserve">, </w:t>
      </w:r>
      <w:r w:rsidR="0066291B" w:rsidRPr="00C57DD8">
        <w:rPr>
          <w:rFonts w:ascii="Cambria" w:hAnsi="Cambria"/>
          <w:sz w:val="24"/>
          <w:szCs w:val="24"/>
        </w:rPr>
        <w:t>that</w:t>
      </w:r>
      <w:r w:rsidR="00FC0170" w:rsidRPr="00C57DD8">
        <w:rPr>
          <w:rFonts w:ascii="Cambria" w:hAnsi="Cambria"/>
          <w:sz w:val="24"/>
          <w:szCs w:val="24"/>
        </w:rPr>
        <w:t xml:space="preserve"> person ought to have the relevant feelings.</w:t>
      </w:r>
      <w:r w:rsidR="00FC0170" w:rsidRPr="00C57DD8">
        <w:rPr>
          <w:rStyle w:val="FootnoteReference"/>
          <w:rFonts w:ascii="Cambria" w:hAnsi="Cambria"/>
          <w:sz w:val="24"/>
          <w:szCs w:val="24"/>
        </w:rPr>
        <w:footnoteReference w:id="26"/>
      </w:r>
      <w:r w:rsidR="00450B80" w:rsidRPr="00C57DD8">
        <w:rPr>
          <w:rFonts w:ascii="Cambria" w:hAnsi="Cambria"/>
          <w:sz w:val="24"/>
          <w:szCs w:val="24"/>
        </w:rPr>
        <w:t xml:space="preserve"> Importantly, this view will not imply an explosion of aesthetic obligations, since people </w:t>
      </w:r>
      <w:r w:rsidR="00247C38" w:rsidRPr="00C57DD8">
        <w:rPr>
          <w:rFonts w:ascii="Cambria" w:hAnsi="Cambria"/>
          <w:sz w:val="24"/>
          <w:szCs w:val="24"/>
        </w:rPr>
        <w:t xml:space="preserve">will not (cannot) </w:t>
      </w:r>
      <w:r w:rsidR="00450B80" w:rsidRPr="00C57DD8">
        <w:rPr>
          <w:rFonts w:ascii="Cambria" w:hAnsi="Cambria"/>
          <w:sz w:val="24"/>
          <w:szCs w:val="24"/>
        </w:rPr>
        <w:t xml:space="preserve">attend to each of the many aesthetically relevant features. </w:t>
      </w:r>
    </w:p>
    <w:p w14:paraId="263B4DBF" w14:textId="75BA5E16" w:rsidR="00FC0170" w:rsidRPr="00C57DD8" w:rsidRDefault="00FC0170" w:rsidP="00954E5F">
      <w:pPr>
        <w:spacing w:after="120" w:line="240" w:lineRule="auto"/>
        <w:rPr>
          <w:rFonts w:ascii="Cambria" w:hAnsi="Cambria"/>
          <w:sz w:val="24"/>
          <w:szCs w:val="24"/>
        </w:rPr>
      </w:pPr>
      <w:r w:rsidRPr="00C57DD8">
        <w:rPr>
          <w:rFonts w:ascii="Cambria" w:hAnsi="Cambria"/>
          <w:sz w:val="24"/>
          <w:szCs w:val="24"/>
        </w:rPr>
        <w:t xml:space="preserve">I am not convinced that a person ought to have the feeling the aesthetic reasons support, even when attending. First, they might be attending to </w:t>
      </w:r>
      <w:r w:rsidR="00C019BC" w:rsidRPr="00C57DD8">
        <w:rPr>
          <w:rFonts w:ascii="Cambria" w:hAnsi="Cambria"/>
          <w:sz w:val="24"/>
          <w:szCs w:val="24"/>
        </w:rPr>
        <w:t>aesthetically</w:t>
      </w:r>
      <w:r w:rsidR="0088267B" w:rsidRPr="00C57DD8">
        <w:rPr>
          <w:rFonts w:ascii="Cambria" w:hAnsi="Cambria"/>
          <w:sz w:val="24"/>
          <w:szCs w:val="24"/>
        </w:rPr>
        <w:t xml:space="preserve"> </w:t>
      </w:r>
      <w:r w:rsidR="00C019BC" w:rsidRPr="00C57DD8">
        <w:rPr>
          <w:rFonts w:ascii="Cambria" w:hAnsi="Cambria"/>
          <w:sz w:val="24"/>
          <w:szCs w:val="24"/>
        </w:rPr>
        <w:t>relevant</w:t>
      </w:r>
      <w:r w:rsidRPr="00C57DD8">
        <w:rPr>
          <w:rFonts w:ascii="Cambria" w:hAnsi="Cambria"/>
          <w:sz w:val="24"/>
          <w:szCs w:val="24"/>
        </w:rPr>
        <w:t xml:space="preserve"> features</w:t>
      </w:r>
      <w:r w:rsidR="00ED256D">
        <w:rPr>
          <w:rFonts w:ascii="Cambria" w:hAnsi="Cambria"/>
          <w:sz w:val="24"/>
          <w:szCs w:val="24"/>
        </w:rPr>
        <w:t>,</w:t>
      </w:r>
      <w:r w:rsidRPr="00C57DD8">
        <w:rPr>
          <w:rFonts w:ascii="Cambria" w:hAnsi="Cambria"/>
          <w:sz w:val="24"/>
          <w:szCs w:val="24"/>
        </w:rPr>
        <w:t xml:space="preserve"> but their interest might lie elsewhere. Consider someone looking carefully at the fixtures of the cupboard door with a view to ascertaining its monetary value. This might involve, even require, attending to its aestheticall</w:t>
      </w:r>
      <w:r w:rsidR="0088267B" w:rsidRPr="00C57DD8">
        <w:rPr>
          <w:rFonts w:ascii="Cambria" w:hAnsi="Cambria"/>
          <w:sz w:val="24"/>
          <w:szCs w:val="24"/>
        </w:rPr>
        <w:t xml:space="preserve">y </w:t>
      </w:r>
      <w:r w:rsidRPr="00C57DD8">
        <w:rPr>
          <w:rFonts w:ascii="Cambria" w:hAnsi="Cambria"/>
          <w:sz w:val="24"/>
          <w:szCs w:val="24"/>
        </w:rPr>
        <w:t>relevant</w:t>
      </w:r>
      <w:r w:rsidR="00450B80" w:rsidRPr="00C57DD8">
        <w:rPr>
          <w:rFonts w:ascii="Cambria" w:hAnsi="Cambria"/>
          <w:sz w:val="24"/>
          <w:szCs w:val="24"/>
        </w:rPr>
        <w:t xml:space="preserve"> properties –</w:t>
      </w:r>
      <w:r w:rsidRPr="00C57DD8">
        <w:rPr>
          <w:rFonts w:ascii="Cambria" w:hAnsi="Cambria"/>
          <w:sz w:val="24"/>
          <w:szCs w:val="24"/>
        </w:rPr>
        <w:t xml:space="preserve"> indeed, attending to them </w:t>
      </w:r>
      <w:r w:rsidRPr="00C57DD8">
        <w:rPr>
          <w:rFonts w:ascii="Cambria" w:hAnsi="Cambria"/>
          <w:i/>
          <w:sz w:val="24"/>
          <w:szCs w:val="24"/>
        </w:rPr>
        <w:t>as</w:t>
      </w:r>
      <w:r w:rsidR="00450B80" w:rsidRPr="00C57DD8">
        <w:rPr>
          <w:rFonts w:ascii="Cambria" w:hAnsi="Cambria"/>
          <w:sz w:val="24"/>
          <w:szCs w:val="24"/>
        </w:rPr>
        <w:t xml:space="preserve"> aesthetically</w:t>
      </w:r>
      <w:r w:rsidR="0088267B" w:rsidRPr="00C57DD8">
        <w:rPr>
          <w:rFonts w:ascii="Cambria" w:hAnsi="Cambria"/>
          <w:sz w:val="24"/>
          <w:szCs w:val="24"/>
        </w:rPr>
        <w:t xml:space="preserve"> </w:t>
      </w:r>
      <w:r w:rsidR="00450B80" w:rsidRPr="00C57DD8">
        <w:rPr>
          <w:rFonts w:ascii="Cambria" w:hAnsi="Cambria"/>
          <w:sz w:val="24"/>
          <w:szCs w:val="24"/>
        </w:rPr>
        <w:t>relevant –</w:t>
      </w:r>
      <w:r w:rsidRPr="00C57DD8">
        <w:rPr>
          <w:rFonts w:ascii="Cambria" w:hAnsi="Cambria"/>
          <w:sz w:val="24"/>
          <w:szCs w:val="24"/>
        </w:rPr>
        <w:t xml:space="preserve"> but it is implausible that the person in this context is under normative pressure to have the relevant feelings, let alone that they ought to do so. </w:t>
      </w:r>
    </w:p>
    <w:p w14:paraId="4C2261F7" w14:textId="6AF04F5B" w:rsidR="00450B80" w:rsidRPr="00C57DD8" w:rsidRDefault="00FC0170" w:rsidP="00954E5F">
      <w:pPr>
        <w:spacing w:after="120" w:line="240" w:lineRule="auto"/>
        <w:rPr>
          <w:rFonts w:ascii="Cambria" w:hAnsi="Cambria"/>
          <w:sz w:val="24"/>
          <w:szCs w:val="24"/>
        </w:rPr>
      </w:pPr>
      <w:r w:rsidRPr="00C57DD8">
        <w:rPr>
          <w:rFonts w:ascii="Cambria" w:hAnsi="Cambria"/>
          <w:sz w:val="24"/>
          <w:szCs w:val="24"/>
        </w:rPr>
        <w:t xml:space="preserve">Second, another option is available to a person attending to aesthetic features, namely, to cease attending, rather than have the relevant feeling. This observation casts doubt on the claim that attending is a </w:t>
      </w:r>
      <w:r w:rsidR="004C1E9D" w:rsidRPr="00C57DD8">
        <w:rPr>
          <w:rFonts w:ascii="Cambria" w:hAnsi="Cambria"/>
          <w:sz w:val="24"/>
          <w:szCs w:val="24"/>
        </w:rPr>
        <w:t>condition that</w:t>
      </w:r>
      <w:r w:rsidRPr="00C57DD8">
        <w:rPr>
          <w:rFonts w:ascii="Cambria" w:hAnsi="Cambria"/>
          <w:sz w:val="24"/>
          <w:szCs w:val="24"/>
        </w:rPr>
        <w:t xml:space="preserve"> enables aesthetic features to provide demanding reasons. Compare: if Miyuki promises to go the cinema, there is a demanding reason for her to go. </w:t>
      </w:r>
      <w:r w:rsidR="00450B80" w:rsidRPr="00C57DD8">
        <w:rPr>
          <w:rFonts w:ascii="Cambria" w:hAnsi="Cambria"/>
          <w:sz w:val="24"/>
          <w:szCs w:val="24"/>
        </w:rPr>
        <w:t xml:space="preserve">Suppose that, instead of going to the cinema, Miyuki makes it the case that she cannot do so. As a result, Miyuki’s promise is no longer a demanding reason. In this case, Miyuki is criticisable: she is being evasive and manifesting a lack of concern for fidelity. </w:t>
      </w:r>
      <w:r w:rsidRPr="00C57DD8">
        <w:rPr>
          <w:rFonts w:ascii="Cambria" w:hAnsi="Cambria"/>
          <w:sz w:val="24"/>
          <w:szCs w:val="24"/>
        </w:rPr>
        <w:t>Examples like this point to a general principle:</w:t>
      </w:r>
      <w:r w:rsidR="003358AD" w:rsidRPr="00C57DD8">
        <w:rPr>
          <w:rStyle w:val="FootnoteReference"/>
          <w:rFonts w:ascii="Cambria" w:hAnsi="Cambria"/>
          <w:sz w:val="24"/>
          <w:szCs w:val="24"/>
        </w:rPr>
        <w:footnoteReference w:id="27"/>
      </w:r>
      <w:r w:rsidRPr="00C57DD8">
        <w:rPr>
          <w:rFonts w:ascii="Cambria" w:hAnsi="Cambria"/>
          <w:sz w:val="24"/>
          <w:szCs w:val="24"/>
        </w:rPr>
        <w:t xml:space="preserve"> </w:t>
      </w:r>
    </w:p>
    <w:p w14:paraId="5E1528CE" w14:textId="77777777" w:rsidR="00450B80" w:rsidRPr="00C57DD8" w:rsidRDefault="00450B80" w:rsidP="00954E5F">
      <w:pPr>
        <w:spacing w:after="120" w:line="240" w:lineRule="auto"/>
        <w:ind w:left="720"/>
        <w:rPr>
          <w:rFonts w:ascii="Cambria" w:hAnsi="Cambria"/>
          <w:sz w:val="24"/>
          <w:szCs w:val="24"/>
        </w:rPr>
      </w:pPr>
      <w:r w:rsidRPr="00C57DD8">
        <w:rPr>
          <w:rFonts w:ascii="Cambria" w:hAnsi="Cambria"/>
          <w:sz w:val="24"/>
          <w:szCs w:val="24"/>
        </w:rPr>
        <w:t>I</w:t>
      </w:r>
      <w:r w:rsidR="00FC0170" w:rsidRPr="00C57DD8">
        <w:rPr>
          <w:rFonts w:ascii="Cambria" w:hAnsi="Cambria"/>
          <w:sz w:val="24"/>
          <w:szCs w:val="24"/>
        </w:rPr>
        <w:t>f there is a demanding reason to φ, there is a demanding reason not to ψ, where ψing disables the reason for φing.</w:t>
      </w:r>
    </w:p>
    <w:p w14:paraId="7F905BFA" w14:textId="6D2AB156" w:rsidR="002C5D72" w:rsidRPr="00C57DD8" w:rsidRDefault="002C5D72" w:rsidP="00954E5F">
      <w:pPr>
        <w:spacing w:after="120" w:line="240" w:lineRule="auto"/>
        <w:rPr>
          <w:rFonts w:ascii="Cambria" w:hAnsi="Cambria"/>
          <w:sz w:val="24"/>
          <w:szCs w:val="24"/>
        </w:rPr>
      </w:pPr>
      <w:r w:rsidRPr="00C57DD8">
        <w:rPr>
          <w:rFonts w:ascii="Cambria" w:hAnsi="Cambria"/>
          <w:sz w:val="24"/>
          <w:szCs w:val="24"/>
        </w:rPr>
        <w:t>One might object to this. Suppose that Miyuki breaks her promise to go to the cinema. This is a demanding reason to make reparations. Instead, Miyuki secures forgiveness. As a result, the broken promise is no longer a reason to make reparations. In this case, Miyuki disables a reason but is not criticisable.</w:t>
      </w:r>
    </w:p>
    <w:p w14:paraId="60257CA8" w14:textId="582DF176" w:rsidR="002C5D72" w:rsidRPr="00C57DD8" w:rsidRDefault="002C5D72" w:rsidP="00954E5F">
      <w:pPr>
        <w:spacing w:after="120" w:line="240" w:lineRule="auto"/>
        <w:rPr>
          <w:rFonts w:ascii="Cambria" w:hAnsi="Cambria"/>
          <w:sz w:val="24"/>
          <w:szCs w:val="24"/>
        </w:rPr>
      </w:pPr>
      <w:r w:rsidRPr="00C57DD8">
        <w:rPr>
          <w:rFonts w:ascii="Cambria" w:hAnsi="Cambria"/>
          <w:sz w:val="24"/>
          <w:szCs w:val="24"/>
        </w:rPr>
        <w:t xml:space="preserve">However, the principle states only that there is </w:t>
      </w:r>
      <w:r w:rsidRPr="00C57DD8">
        <w:rPr>
          <w:rFonts w:ascii="Cambria" w:hAnsi="Cambria"/>
          <w:i/>
          <w:iCs/>
          <w:sz w:val="24"/>
          <w:szCs w:val="24"/>
        </w:rPr>
        <w:t>a</w:t>
      </w:r>
      <w:r w:rsidRPr="00C57DD8">
        <w:rPr>
          <w:rFonts w:ascii="Cambria" w:hAnsi="Cambria"/>
          <w:sz w:val="24"/>
          <w:szCs w:val="24"/>
        </w:rPr>
        <w:t xml:space="preserve"> demanding reason not to disable demanding reasons. It is consistent with this that in some cases there are reasons as or more weighty for doing so, hence, that in some cases it is permissible to disable demanding reasons. So, the example of seeking forgiveness is not a counterexample to the above principle. </w:t>
      </w:r>
    </w:p>
    <w:p w14:paraId="6CCB4C23" w14:textId="70B1D167" w:rsidR="00FF1AB2" w:rsidRPr="00C57DD8" w:rsidRDefault="00FC0170" w:rsidP="00954E5F">
      <w:pPr>
        <w:spacing w:after="120" w:line="240" w:lineRule="auto"/>
        <w:rPr>
          <w:rFonts w:ascii="Cambria" w:hAnsi="Cambria"/>
          <w:sz w:val="24"/>
          <w:szCs w:val="24"/>
        </w:rPr>
      </w:pPr>
      <w:r w:rsidRPr="00C57DD8">
        <w:rPr>
          <w:rFonts w:ascii="Cambria" w:hAnsi="Cambria"/>
          <w:sz w:val="24"/>
          <w:szCs w:val="24"/>
        </w:rPr>
        <w:t xml:space="preserve">To return to the issue at hand, in the aesthetic case, </w:t>
      </w:r>
      <w:r w:rsidR="00375D55" w:rsidRPr="00C57DD8">
        <w:rPr>
          <w:rFonts w:ascii="Cambria" w:hAnsi="Cambria"/>
          <w:sz w:val="24"/>
          <w:szCs w:val="24"/>
        </w:rPr>
        <w:t xml:space="preserve">I suggest, </w:t>
      </w:r>
      <w:r w:rsidRPr="00C57DD8">
        <w:rPr>
          <w:rFonts w:ascii="Cambria" w:hAnsi="Cambria"/>
          <w:sz w:val="24"/>
          <w:szCs w:val="24"/>
        </w:rPr>
        <w:t xml:space="preserve">it </w:t>
      </w:r>
      <w:r w:rsidR="00E779DC" w:rsidRPr="00C57DD8">
        <w:rPr>
          <w:rFonts w:ascii="Cambria" w:hAnsi="Cambria"/>
          <w:sz w:val="24"/>
          <w:szCs w:val="24"/>
        </w:rPr>
        <w:t>is</w:t>
      </w:r>
      <w:r w:rsidRPr="00C57DD8">
        <w:rPr>
          <w:rFonts w:ascii="Cambria" w:hAnsi="Cambria"/>
          <w:sz w:val="24"/>
          <w:szCs w:val="24"/>
        </w:rPr>
        <w:t xml:space="preserve"> acceptable for the subject to stop attending.</w:t>
      </w:r>
      <w:r w:rsidR="00152209" w:rsidRPr="00C57DD8">
        <w:rPr>
          <w:rFonts w:ascii="Cambria" w:hAnsi="Cambria"/>
          <w:sz w:val="24"/>
          <w:szCs w:val="24"/>
        </w:rPr>
        <w:t xml:space="preserve"> If a person is looking at the colourful cushion, for example, they might simply look away. This need</w:t>
      </w:r>
      <w:r w:rsidR="00E4243C" w:rsidRPr="00C57DD8">
        <w:rPr>
          <w:rFonts w:ascii="Cambria" w:hAnsi="Cambria"/>
          <w:sz w:val="24"/>
          <w:szCs w:val="24"/>
        </w:rPr>
        <w:t xml:space="preserve"> not be a cause for criticism; it need</w:t>
      </w:r>
      <w:r w:rsidR="00152209" w:rsidRPr="00C57DD8">
        <w:rPr>
          <w:rFonts w:ascii="Cambria" w:hAnsi="Cambria"/>
          <w:sz w:val="24"/>
          <w:szCs w:val="24"/>
        </w:rPr>
        <w:t xml:space="preserve"> not betray a lack of taste for vibrancy.</w:t>
      </w:r>
      <w:r w:rsidR="00763B08" w:rsidRPr="00C57DD8">
        <w:rPr>
          <w:rFonts w:ascii="Cambria" w:hAnsi="Cambria"/>
          <w:sz w:val="24"/>
          <w:szCs w:val="24"/>
        </w:rPr>
        <w:t xml:space="preserve"> Nor might it reveal a greater concern for something else.</w:t>
      </w:r>
      <w:r w:rsidR="00152209" w:rsidRPr="00C57DD8">
        <w:rPr>
          <w:rFonts w:ascii="Cambria" w:hAnsi="Cambria"/>
          <w:sz w:val="24"/>
          <w:szCs w:val="24"/>
        </w:rPr>
        <w:t xml:space="preserve"> </w:t>
      </w:r>
      <w:r w:rsidRPr="00C57DD8">
        <w:rPr>
          <w:rFonts w:ascii="Cambria" w:hAnsi="Cambria"/>
          <w:sz w:val="24"/>
          <w:szCs w:val="24"/>
        </w:rPr>
        <w:t>So,</w:t>
      </w:r>
      <w:r w:rsidR="00152209" w:rsidRPr="00C57DD8">
        <w:rPr>
          <w:rFonts w:ascii="Cambria" w:hAnsi="Cambria"/>
          <w:sz w:val="24"/>
          <w:szCs w:val="24"/>
        </w:rPr>
        <w:t xml:space="preserve"> given </w:t>
      </w:r>
      <w:r w:rsidR="00E779DC" w:rsidRPr="00C57DD8">
        <w:rPr>
          <w:rFonts w:ascii="Cambria" w:hAnsi="Cambria"/>
          <w:sz w:val="24"/>
          <w:szCs w:val="24"/>
        </w:rPr>
        <w:t>the</w:t>
      </w:r>
      <w:r w:rsidR="00152209" w:rsidRPr="00C57DD8">
        <w:rPr>
          <w:rFonts w:ascii="Cambria" w:hAnsi="Cambria"/>
          <w:sz w:val="24"/>
          <w:szCs w:val="24"/>
        </w:rPr>
        <w:t xml:space="preserve"> </w:t>
      </w:r>
      <w:r w:rsidR="002C5D72" w:rsidRPr="00C57DD8">
        <w:rPr>
          <w:rFonts w:ascii="Cambria" w:hAnsi="Cambria"/>
          <w:sz w:val="24"/>
          <w:szCs w:val="24"/>
        </w:rPr>
        <w:t xml:space="preserve">above </w:t>
      </w:r>
      <w:r w:rsidR="00152209" w:rsidRPr="00C57DD8">
        <w:rPr>
          <w:rFonts w:ascii="Cambria" w:hAnsi="Cambria"/>
          <w:sz w:val="24"/>
          <w:szCs w:val="24"/>
        </w:rPr>
        <w:t>principle,</w:t>
      </w:r>
      <w:r w:rsidRPr="00C57DD8">
        <w:rPr>
          <w:rFonts w:ascii="Cambria" w:hAnsi="Cambria"/>
          <w:sz w:val="24"/>
          <w:szCs w:val="24"/>
        </w:rPr>
        <w:t xml:space="preserve"> attending is not an enabler for a demanding aesthetic reason.</w:t>
      </w:r>
      <w:r w:rsidR="006B0CAA" w:rsidRPr="00C57DD8">
        <w:rPr>
          <w:rFonts w:ascii="Cambria" w:hAnsi="Cambria"/>
          <w:sz w:val="24"/>
          <w:szCs w:val="24"/>
        </w:rPr>
        <w:t xml:space="preserve"> </w:t>
      </w:r>
    </w:p>
    <w:p w14:paraId="3775C29E" w14:textId="2E299867" w:rsidR="00495988" w:rsidRPr="00C57DD8" w:rsidRDefault="00BB0A80" w:rsidP="00954E5F">
      <w:pPr>
        <w:spacing w:after="120" w:line="240" w:lineRule="auto"/>
        <w:rPr>
          <w:rFonts w:ascii="Cambria" w:hAnsi="Cambria"/>
          <w:sz w:val="24"/>
          <w:szCs w:val="24"/>
        </w:rPr>
      </w:pPr>
      <w:r w:rsidRPr="00C57DD8">
        <w:rPr>
          <w:rFonts w:ascii="Cambria" w:hAnsi="Cambria"/>
          <w:sz w:val="24"/>
          <w:szCs w:val="24"/>
        </w:rPr>
        <w:t>One might object that there are</w:t>
      </w:r>
      <w:r w:rsidR="004C0846" w:rsidRPr="00C57DD8">
        <w:rPr>
          <w:rFonts w:ascii="Cambria" w:hAnsi="Cambria"/>
          <w:sz w:val="24"/>
          <w:szCs w:val="24"/>
        </w:rPr>
        <w:t xml:space="preserve"> circumstances in which there is an aesthetic obligation</w:t>
      </w:r>
      <w:r w:rsidR="00A319A3" w:rsidRPr="00C57DD8">
        <w:rPr>
          <w:rFonts w:ascii="Cambria" w:hAnsi="Cambria"/>
          <w:sz w:val="24"/>
          <w:szCs w:val="24"/>
        </w:rPr>
        <w:t>, hence, demanding aesthetic reasons,</w:t>
      </w:r>
      <w:r w:rsidR="004C0846" w:rsidRPr="00C57DD8">
        <w:rPr>
          <w:rFonts w:ascii="Cambria" w:hAnsi="Cambria"/>
          <w:sz w:val="24"/>
          <w:szCs w:val="24"/>
        </w:rPr>
        <w:t xml:space="preserve"> to attend to an item or its features</w:t>
      </w:r>
      <w:r w:rsidR="00AC52BE" w:rsidRPr="00C57DD8">
        <w:rPr>
          <w:rFonts w:ascii="Cambria" w:hAnsi="Cambria"/>
          <w:sz w:val="24"/>
          <w:szCs w:val="24"/>
        </w:rPr>
        <w:t xml:space="preserve"> (see Kubala </w:t>
      </w:r>
      <w:r w:rsidR="00AC52BE" w:rsidRPr="00C57DD8">
        <w:rPr>
          <w:rFonts w:ascii="Cambria" w:hAnsi="Cambria"/>
          <w:sz w:val="24"/>
          <w:szCs w:val="24"/>
        </w:rPr>
        <w:lastRenderedPageBreak/>
        <w:t>2018, Moran 2012)</w:t>
      </w:r>
      <w:r w:rsidR="004C0846" w:rsidRPr="00C57DD8">
        <w:rPr>
          <w:rFonts w:ascii="Cambria" w:hAnsi="Cambria"/>
          <w:sz w:val="24"/>
          <w:szCs w:val="24"/>
        </w:rPr>
        <w:t xml:space="preserve">. </w:t>
      </w:r>
      <w:r w:rsidR="00495988" w:rsidRPr="00C57DD8">
        <w:rPr>
          <w:rFonts w:ascii="Cambria" w:hAnsi="Cambria"/>
          <w:sz w:val="24"/>
          <w:szCs w:val="24"/>
        </w:rPr>
        <w:t xml:space="preserve">Remarks such as, </w:t>
      </w:r>
      <w:r w:rsidR="0066291B" w:rsidRPr="00C57DD8">
        <w:rPr>
          <w:rFonts w:ascii="Cambria" w:hAnsi="Cambria"/>
          <w:sz w:val="24"/>
          <w:szCs w:val="24"/>
        </w:rPr>
        <w:t>“</w:t>
      </w:r>
      <w:r w:rsidR="00495988" w:rsidRPr="00C57DD8">
        <w:rPr>
          <w:rFonts w:ascii="Cambria" w:hAnsi="Cambria"/>
          <w:sz w:val="24"/>
          <w:szCs w:val="24"/>
        </w:rPr>
        <w:t xml:space="preserve">You have to look at the magnolia by the </w:t>
      </w:r>
      <w:r w:rsidR="00FD4CE5" w:rsidRPr="00C57DD8">
        <w:rPr>
          <w:rFonts w:ascii="Cambria" w:hAnsi="Cambria"/>
          <w:sz w:val="24"/>
          <w:szCs w:val="24"/>
        </w:rPr>
        <w:t xml:space="preserve">back </w:t>
      </w:r>
      <w:r w:rsidR="00495988" w:rsidRPr="00C57DD8">
        <w:rPr>
          <w:rFonts w:ascii="Cambria" w:hAnsi="Cambria"/>
          <w:sz w:val="24"/>
          <w:szCs w:val="24"/>
        </w:rPr>
        <w:t>door while it’s still in bloom!</w:t>
      </w:r>
      <w:r w:rsidR="0066291B" w:rsidRPr="00C57DD8">
        <w:rPr>
          <w:rFonts w:ascii="Cambria" w:hAnsi="Cambria"/>
          <w:sz w:val="24"/>
          <w:szCs w:val="24"/>
        </w:rPr>
        <w:t>”</w:t>
      </w:r>
      <w:r w:rsidR="00495988" w:rsidRPr="00C57DD8">
        <w:rPr>
          <w:rFonts w:ascii="Cambria" w:hAnsi="Cambria"/>
          <w:sz w:val="24"/>
          <w:szCs w:val="24"/>
        </w:rPr>
        <w:t xml:space="preserve"> or</w:t>
      </w:r>
      <w:r w:rsidR="00FD4CE5" w:rsidRPr="00C57DD8">
        <w:rPr>
          <w:rFonts w:ascii="Cambria" w:hAnsi="Cambria"/>
          <w:sz w:val="24"/>
          <w:szCs w:val="24"/>
        </w:rPr>
        <w:t>,</w:t>
      </w:r>
      <w:r w:rsidR="00495988" w:rsidRPr="00C57DD8">
        <w:rPr>
          <w:rFonts w:ascii="Cambria" w:hAnsi="Cambria"/>
          <w:sz w:val="24"/>
          <w:szCs w:val="24"/>
        </w:rPr>
        <w:t xml:space="preserve"> </w:t>
      </w:r>
      <w:r w:rsidR="0066291B" w:rsidRPr="00C57DD8">
        <w:rPr>
          <w:rFonts w:ascii="Cambria" w:hAnsi="Cambria"/>
          <w:sz w:val="24"/>
          <w:szCs w:val="24"/>
        </w:rPr>
        <w:t>“</w:t>
      </w:r>
      <w:r w:rsidR="00C726F8" w:rsidRPr="00C57DD8">
        <w:rPr>
          <w:rFonts w:ascii="Cambria" w:hAnsi="Cambria"/>
          <w:sz w:val="24"/>
          <w:szCs w:val="24"/>
        </w:rPr>
        <w:t>You must take</w:t>
      </w:r>
      <w:r w:rsidR="00FD4CE5" w:rsidRPr="00C57DD8">
        <w:rPr>
          <w:rFonts w:ascii="Cambria" w:hAnsi="Cambria"/>
          <w:sz w:val="24"/>
          <w:szCs w:val="24"/>
        </w:rPr>
        <w:t xml:space="preserve"> note of their new haircut!</w:t>
      </w:r>
      <w:r w:rsidR="0066291B" w:rsidRPr="00C57DD8">
        <w:rPr>
          <w:rFonts w:ascii="Cambria" w:hAnsi="Cambria"/>
          <w:sz w:val="24"/>
          <w:szCs w:val="24"/>
        </w:rPr>
        <w:t xml:space="preserve">” </w:t>
      </w:r>
      <w:r w:rsidR="00FD4CE5" w:rsidRPr="00C57DD8">
        <w:rPr>
          <w:rFonts w:ascii="Cambria" w:hAnsi="Cambria"/>
          <w:sz w:val="24"/>
          <w:szCs w:val="24"/>
        </w:rPr>
        <w:t>are commonplace. If</w:t>
      </w:r>
      <w:r w:rsidRPr="00C57DD8">
        <w:rPr>
          <w:rFonts w:ascii="Cambria" w:hAnsi="Cambria"/>
          <w:sz w:val="24"/>
          <w:szCs w:val="24"/>
        </w:rPr>
        <w:t xml:space="preserve"> a person</w:t>
      </w:r>
      <w:r w:rsidR="00FD4CE5" w:rsidRPr="00C57DD8">
        <w:rPr>
          <w:rFonts w:ascii="Cambria" w:hAnsi="Cambria"/>
          <w:sz w:val="24"/>
          <w:szCs w:val="24"/>
        </w:rPr>
        <w:t xml:space="preserve"> </w:t>
      </w:r>
      <w:r w:rsidR="00355175" w:rsidRPr="00C57DD8">
        <w:rPr>
          <w:rFonts w:ascii="Cambria" w:hAnsi="Cambria"/>
          <w:sz w:val="24"/>
          <w:szCs w:val="24"/>
        </w:rPr>
        <w:t xml:space="preserve">aesthetically </w:t>
      </w:r>
      <w:r w:rsidR="00FD4CE5" w:rsidRPr="00C57DD8">
        <w:rPr>
          <w:rFonts w:ascii="Cambria" w:hAnsi="Cambria"/>
          <w:sz w:val="24"/>
          <w:szCs w:val="24"/>
        </w:rPr>
        <w:t xml:space="preserve">ought to attend, </w:t>
      </w:r>
      <w:r w:rsidR="006B0CAA" w:rsidRPr="00C57DD8">
        <w:rPr>
          <w:rFonts w:ascii="Cambria" w:hAnsi="Cambria"/>
          <w:sz w:val="24"/>
          <w:szCs w:val="24"/>
        </w:rPr>
        <w:t>they are</w:t>
      </w:r>
      <w:r w:rsidRPr="00C57DD8">
        <w:rPr>
          <w:rFonts w:ascii="Cambria" w:hAnsi="Cambria"/>
          <w:sz w:val="24"/>
          <w:szCs w:val="24"/>
        </w:rPr>
        <w:t xml:space="preserve"> open to criticism if they fail to </w:t>
      </w:r>
      <w:r w:rsidR="00FD4CE5" w:rsidRPr="00C57DD8">
        <w:rPr>
          <w:rFonts w:ascii="Cambria" w:hAnsi="Cambria"/>
          <w:sz w:val="24"/>
          <w:szCs w:val="24"/>
        </w:rPr>
        <w:t>do so</w:t>
      </w:r>
      <w:r w:rsidRPr="00C57DD8">
        <w:rPr>
          <w:rFonts w:ascii="Cambria" w:hAnsi="Cambria"/>
          <w:sz w:val="24"/>
          <w:szCs w:val="24"/>
        </w:rPr>
        <w:t xml:space="preserve">. </w:t>
      </w:r>
    </w:p>
    <w:p w14:paraId="6C5A925D" w14:textId="4EC7004E" w:rsidR="006B0CAA" w:rsidRPr="00C57DD8" w:rsidRDefault="006B0CAA" w:rsidP="00954E5F">
      <w:pPr>
        <w:spacing w:after="120" w:line="240" w:lineRule="auto"/>
        <w:rPr>
          <w:rFonts w:ascii="Cambria" w:hAnsi="Cambria"/>
          <w:sz w:val="24"/>
          <w:szCs w:val="24"/>
        </w:rPr>
      </w:pPr>
      <w:r w:rsidRPr="00C57DD8">
        <w:rPr>
          <w:rFonts w:ascii="Cambria" w:hAnsi="Cambria"/>
          <w:sz w:val="24"/>
          <w:szCs w:val="24"/>
        </w:rPr>
        <w:t xml:space="preserve">The point is well taken. But it does not support the view </w:t>
      </w:r>
      <w:r w:rsidR="00BB0A80" w:rsidRPr="00C57DD8">
        <w:rPr>
          <w:rFonts w:ascii="Cambria" w:hAnsi="Cambria"/>
          <w:sz w:val="24"/>
          <w:szCs w:val="24"/>
        </w:rPr>
        <w:t>under consideration, namely, that attention</w:t>
      </w:r>
      <w:r w:rsidRPr="00C57DD8">
        <w:rPr>
          <w:rFonts w:ascii="Cambria" w:hAnsi="Cambria"/>
          <w:sz w:val="24"/>
          <w:szCs w:val="24"/>
        </w:rPr>
        <w:t xml:space="preserve"> (as such)</w:t>
      </w:r>
      <w:r w:rsidR="00BB0A80" w:rsidRPr="00C57DD8">
        <w:rPr>
          <w:rFonts w:ascii="Cambria" w:hAnsi="Cambria"/>
          <w:sz w:val="24"/>
          <w:szCs w:val="24"/>
        </w:rPr>
        <w:t xml:space="preserve"> conditions aesthetic reasons for feeling, specifically,</w:t>
      </w:r>
      <w:r w:rsidR="0066291B" w:rsidRPr="00C57DD8">
        <w:rPr>
          <w:rFonts w:ascii="Cambria" w:hAnsi="Cambria"/>
          <w:sz w:val="24"/>
          <w:szCs w:val="24"/>
        </w:rPr>
        <w:t xml:space="preserve"> by</w:t>
      </w:r>
      <w:r w:rsidR="00BB0A80" w:rsidRPr="00C57DD8">
        <w:rPr>
          <w:rFonts w:ascii="Cambria" w:hAnsi="Cambria"/>
          <w:sz w:val="24"/>
          <w:szCs w:val="24"/>
        </w:rPr>
        <w:t xml:space="preserve"> turning them from justifying to demanding. </w:t>
      </w:r>
      <w:r w:rsidR="0088267B" w:rsidRPr="00C57DD8">
        <w:rPr>
          <w:rFonts w:ascii="Cambria" w:hAnsi="Cambria"/>
          <w:sz w:val="24"/>
          <w:szCs w:val="24"/>
        </w:rPr>
        <w:t>Still,</w:t>
      </w:r>
      <w:r w:rsidRPr="00C57DD8">
        <w:rPr>
          <w:rFonts w:ascii="Cambria" w:hAnsi="Cambria"/>
          <w:sz w:val="24"/>
          <w:szCs w:val="24"/>
        </w:rPr>
        <w:t xml:space="preserve"> perhaps </w:t>
      </w:r>
      <w:r w:rsidR="0066291B" w:rsidRPr="00C57DD8">
        <w:rPr>
          <w:rFonts w:ascii="Cambria" w:hAnsi="Cambria"/>
          <w:sz w:val="24"/>
          <w:szCs w:val="24"/>
        </w:rPr>
        <w:t>the point</w:t>
      </w:r>
      <w:r w:rsidRPr="00C57DD8">
        <w:rPr>
          <w:rFonts w:ascii="Cambria" w:hAnsi="Cambria"/>
          <w:sz w:val="24"/>
          <w:szCs w:val="24"/>
        </w:rPr>
        <w:t xml:space="preserve"> leads to a different proposal</w:t>
      </w:r>
      <w:r w:rsidR="005C44F0" w:rsidRPr="00C57DD8">
        <w:rPr>
          <w:rFonts w:ascii="Cambria" w:hAnsi="Cambria"/>
          <w:sz w:val="24"/>
          <w:szCs w:val="24"/>
        </w:rPr>
        <w:t xml:space="preserve">, namely, that </w:t>
      </w:r>
      <w:r w:rsidR="005C44F0" w:rsidRPr="00C57DD8">
        <w:rPr>
          <w:rFonts w:ascii="Cambria" w:hAnsi="Cambria"/>
          <w:i/>
          <w:iCs/>
          <w:sz w:val="24"/>
          <w:szCs w:val="24"/>
        </w:rPr>
        <w:t>reasons</w:t>
      </w:r>
      <w:r w:rsidR="005C44F0" w:rsidRPr="00C57DD8">
        <w:rPr>
          <w:rFonts w:ascii="Cambria" w:hAnsi="Cambria"/>
          <w:sz w:val="24"/>
          <w:szCs w:val="24"/>
        </w:rPr>
        <w:t xml:space="preserve"> for attention condition aesthetic reasons for </w:t>
      </w:r>
      <w:r w:rsidR="0088267B" w:rsidRPr="00C57DD8">
        <w:rPr>
          <w:rFonts w:ascii="Cambria" w:hAnsi="Cambria"/>
          <w:sz w:val="24"/>
          <w:szCs w:val="24"/>
        </w:rPr>
        <w:t>affects</w:t>
      </w:r>
      <w:r w:rsidR="005C44F0" w:rsidRPr="00C57DD8">
        <w:rPr>
          <w:rFonts w:ascii="Cambria" w:hAnsi="Cambria"/>
          <w:sz w:val="24"/>
          <w:szCs w:val="24"/>
        </w:rPr>
        <w:t>.</w:t>
      </w:r>
      <w:r w:rsidRPr="00C57DD8">
        <w:rPr>
          <w:rFonts w:ascii="Cambria" w:hAnsi="Cambria"/>
          <w:sz w:val="24"/>
          <w:szCs w:val="24"/>
        </w:rPr>
        <w:t xml:space="preserve"> When there is a demanding </w:t>
      </w:r>
      <w:r w:rsidR="005C44F0" w:rsidRPr="00C57DD8">
        <w:rPr>
          <w:rFonts w:ascii="Cambria" w:hAnsi="Cambria"/>
          <w:sz w:val="24"/>
          <w:szCs w:val="24"/>
        </w:rPr>
        <w:t xml:space="preserve">aesthetic </w:t>
      </w:r>
      <w:r w:rsidRPr="00C57DD8">
        <w:rPr>
          <w:rFonts w:ascii="Cambria" w:hAnsi="Cambria"/>
          <w:sz w:val="24"/>
          <w:szCs w:val="24"/>
        </w:rPr>
        <w:t>reason</w:t>
      </w:r>
      <w:r w:rsidR="001C0BEC" w:rsidRPr="00C57DD8">
        <w:rPr>
          <w:rFonts w:ascii="Cambria" w:hAnsi="Cambria"/>
          <w:sz w:val="24"/>
          <w:szCs w:val="24"/>
        </w:rPr>
        <w:t xml:space="preserve"> for a person</w:t>
      </w:r>
      <w:r w:rsidRPr="00C57DD8">
        <w:rPr>
          <w:rFonts w:ascii="Cambria" w:hAnsi="Cambria"/>
          <w:sz w:val="24"/>
          <w:szCs w:val="24"/>
        </w:rPr>
        <w:t xml:space="preserve"> to </w:t>
      </w:r>
      <w:r w:rsidR="00BB2F46" w:rsidRPr="00C57DD8">
        <w:rPr>
          <w:rFonts w:ascii="Cambria" w:hAnsi="Cambria"/>
          <w:sz w:val="24"/>
          <w:szCs w:val="24"/>
        </w:rPr>
        <w:t xml:space="preserve">attend </w:t>
      </w:r>
      <w:r w:rsidRPr="00C57DD8">
        <w:rPr>
          <w:rFonts w:ascii="Cambria" w:hAnsi="Cambria"/>
          <w:sz w:val="24"/>
          <w:szCs w:val="24"/>
        </w:rPr>
        <w:t xml:space="preserve">to something, then the reasons </w:t>
      </w:r>
      <w:r w:rsidR="0088267B" w:rsidRPr="00C57DD8">
        <w:rPr>
          <w:rFonts w:ascii="Cambria" w:hAnsi="Cambria"/>
          <w:sz w:val="24"/>
          <w:szCs w:val="24"/>
        </w:rPr>
        <w:t>to</w:t>
      </w:r>
      <w:r w:rsidRPr="00C57DD8">
        <w:rPr>
          <w:rFonts w:ascii="Cambria" w:hAnsi="Cambria"/>
          <w:sz w:val="24"/>
          <w:szCs w:val="24"/>
        </w:rPr>
        <w:t xml:space="preserve"> feel which its aesthetic </w:t>
      </w:r>
      <w:r w:rsidR="0066291B" w:rsidRPr="00C57DD8">
        <w:rPr>
          <w:rFonts w:ascii="Cambria" w:hAnsi="Cambria"/>
          <w:sz w:val="24"/>
          <w:szCs w:val="24"/>
        </w:rPr>
        <w:t>features</w:t>
      </w:r>
      <w:r w:rsidRPr="00C57DD8">
        <w:rPr>
          <w:rFonts w:ascii="Cambria" w:hAnsi="Cambria"/>
          <w:sz w:val="24"/>
          <w:szCs w:val="24"/>
        </w:rPr>
        <w:t xml:space="preserve"> provide are demanding, hence, they ought to have those feelings.</w:t>
      </w:r>
    </w:p>
    <w:p w14:paraId="5CBD8099" w14:textId="51629052" w:rsidR="007830A0" w:rsidRPr="00C57DD8" w:rsidRDefault="007830A0" w:rsidP="00954E5F">
      <w:pPr>
        <w:spacing w:after="120" w:line="240" w:lineRule="auto"/>
        <w:rPr>
          <w:rFonts w:ascii="Cambria" w:hAnsi="Cambria"/>
          <w:sz w:val="24"/>
          <w:szCs w:val="24"/>
        </w:rPr>
      </w:pPr>
      <w:r w:rsidRPr="00C57DD8">
        <w:rPr>
          <w:rFonts w:ascii="Cambria" w:hAnsi="Cambria"/>
          <w:sz w:val="24"/>
          <w:szCs w:val="24"/>
        </w:rPr>
        <w:t>Attending</w:t>
      </w:r>
      <w:r w:rsidR="0026219B" w:rsidRPr="00C57DD8">
        <w:rPr>
          <w:rFonts w:ascii="Cambria" w:hAnsi="Cambria"/>
          <w:sz w:val="24"/>
          <w:szCs w:val="24"/>
        </w:rPr>
        <w:t xml:space="preserve"> </w:t>
      </w:r>
      <w:r w:rsidRPr="00C57DD8">
        <w:rPr>
          <w:rFonts w:ascii="Cambria" w:hAnsi="Cambria"/>
          <w:sz w:val="24"/>
          <w:szCs w:val="24"/>
        </w:rPr>
        <w:t xml:space="preserve">is a (mental or non-mental) action. For example, attending to the magnolia might involve looking at its petals, following their outlines, comparing their colours to </w:t>
      </w:r>
      <w:r w:rsidR="00814FAA" w:rsidRPr="00C57DD8">
        <w:rPr>
          <w:rFonts w:ascii="Cambria" w:hAnsi="Cambria"/>
          <w:sz w:val="24"/>
          <w:szCs w:val="24"/>
        </w:rPr>
        <w:t>those</w:t>
      </w:r>
      <w:r w:rsidRPr="00C57DD8">
        <w:rPr>
          <w:rFonts w:ascii="Cambria" w:hAnsi="Cambria"/>
          <w:sz w:val="24"/>
          <w:szCs w:val="24"/>
        </w:rPr>
        <w:t xml:space="preserve"> of </w:t>
      </w:r>
      <w:r w:rsidR="00814FAA" w:rsidRPr="00C57DD8">
        <w:rPr>
          <w:rFonts w:ascii="Cambria" w:hAnsi="Cambria"/>
          <w:sz w:val="24"/>
          <w:szCs w:val="24"/>
        </w:rPr>
        <w:t>their</w:t>
      </w:r>
      <w:r w:rsidRPr="00C57DD8">
        <w:rPr>
          <w:rFonts w:ascii="Cambria" w:hAnsi="Cambria"/>
          <w:sz w:val="24"/>
          <w:szCs w:val="24"/>
        </w:rPr>
        <w:t xml:space="preserve"> neighbours, and so on. So, aesthetic reasons to attend are aesthetic reasons to act. I do not deny that there are such reasons – indeed, I will argue </w:t>
      </w:r>
      <w:r w:rsidR="0064260C" w:rsidRPr="00C57DD8">
        <w:rPr>
          <w:rFonts w:ascii="Cambria" w:hAnsi="Cambria"/>
          <w:sz w:val="24"/>
          <w:szCs w:val="24"/>
        </w:rPr>
        <w:t>that there are</w:t>
      </w:r>
      <w:r w:rsidR="0026219B" w:rsidRPr="00C57DD8">
        <w:rPr>
          <w:rFonts w:ascii="Cambria" w:hAnsi="Cambria"/>
          <w:sz w:val="24"/>
          <w:szCs w:val="24"/>
        </w:rPr>
        <w:t xml:space="preserve"> shortly</w:t>
      </w:r>
      <w:r w:rsidRPr="00C57DD8">
        <w:rPr>
          <w:rFonts w:ascii="Cambria" w:hAnsi="Cambria"/>
          <w:sz w:val="24"/>
          <w:szCs w:val="24"/>
        </w:rPr>
        <w:t xml:space="preserve">. What I </w:t>
      </w:r>
      <w:r w:rsidR="0026219B" w:rsidRPr="00C57DD8">
        <w:rPr>
          <w:rFonts w:ascii="Cambria" w:hAnsi="Cambria"/>
          <w:sz w:val="24"/>
          <w:szCs w:val="24"/>
        </w:rPr>
        <w:t xml:space="preserve">do </w:t>
      </w:r>
      <w:r w:rsidRPr="00C57DD8">
        <w:rPr>
          <w:rFonts w:ascii="Cambria" w:hAnsi="Cambria"/>
          <w:sz w:val="24"/>
          <w:szCs w:val="24"/>
        </w:rPr>
        <w:t xml:space="preserve">deny is that aesthetic reasons to attend condition aesthetic reasons to feel in the way suggested. Suppose that Vanya ought to look at the magnolia but does not. She is criticisable for this failure. But she is not in addition criticisable for, say, not relishing the sumptuousness of its petals. Indeed, given that she did not attend to the magnolia, such criticism seems inappropriate. So, it is not the case that Vanya ought to have affective attitudes that match the magnolia’s aesthetic features. So, even though there is a demanding reason for her to attend, there is none for her to feel. </w:t>
      </w:r>
    </w:p>
    <w:p w14:paraId="4D4B947D" w14:textId="6001F75C" w:rsidR="007830A0" w:rsidRPr="00C57DD8" w:rsidRDefault="007830A0" w:rsidP="00954E5F">
      <w:pPr>
        <w:spacing w:after="120" w:line="240" w:lineRule="auto"/>
        <w:rPr>
          <w:rFonts w:ascii="Cambria" w:hAnsi="Cambria"/>
          <w:sz w:val="24"/>
          <w:szCs w:val="24"/>
        </w:rPr>
      </w:pPr>
      <w:r w:rsidRPr="00C57DD8">
        <w:rPr>
          <w:rFonts w:ascii="Cambria" w:hAnsi="Cambria"/>
          <w:sz w:val="24"/>
          <w:szCs w:val="24"/>
        </w:rPr>
        <w:t xml:space="preserve">At this point, the opponent of the argument from excess might protest. What if Vanya attends to the magnolia, but fails to relish its sumptuous petals? In that case, she is criticisable. Since she conformed to the reasons that demand attention, she must be criticisable </w:t>
      </w:r>
      <w:r w:rsidR="00C42A72" w:rsidRPr="00C57DD8">
        <w:rPr>
          <w:rFonts w:ascii="Cambria" w:hAnsi="Cambria"/>
          <w:sz w:val="24"/>
          <w:szCs w:val="24"/>
        </w:rPr>
        <w:t>for not</w:t>
      </w:r>
      <w:r w:rsidRPr="00C57DD8">
        <w:rPr>
          <w:rFonts w:ascii="Cambria" w:hAnsi="Cambria"/>
          <w:sz w:val="24"/>
          <w:szCs w:val="24"/>
        </w:rPr>
        <w:t xml:space="preserve"> conform</w:t>
      </w:r>
      <w:r w:rsidR="0026219B" w:rsidRPr="00C57DD8">
        <w:rPr>
          <w:rFonts w:ascii="Cambria" w:hAnsi="Cambria"/>
          <w:sz w:val="24"/>
          <w:szCs w:val="24"/>
        </w:rPr>
        <w:t xml:space="preserve">ing </w:t>
      </w:r>
      <w:r w:rsidRPr="00C57DD8">
        <w:rPr>
          <w:rFonts w:ascii="Cambria" w:hAnsi="Cambria"/>
          <w:sz w:val="24"/>
          <w:szCs w:val="24"/>
        </w:rPr>
        <w:t>to the reasons that demand feeling.</w:t>
      </w:r>
    </w:p>
    <w:p w14:paraId="6E19CF4D" w14:textId="52F2C922" w:rsidR="007830A0" w:rsidRPr="00C57DD8" w:rsidRDefault="0026219B" w:rsidP="00954E5F">
      <w:pPr>
        <w:spacing w:after="120" w:line="240" w:lineRule="auto"/>
        <w:rPr>
          <w:rFonts w:ascii="Cambria" w:hAnsi="Cambria"/>
          <w:sz w:val="24"/>
          <w:szCs w:val="24"/>
        </w:rPr>
      </w:pPr>
      <w:r w:rsidRPr="00C57DD8">
        <w:rPr>
          <w:rFonts w:ascii="Cambria" w:hAnsi="Cambria"/>
          <w:sz w:val="24"/>
          <w:szCs w:val="24"/>
        </w:rPr>
        <w:t>H</w:t>
      </w:r>
      <w:r w:rsidR="009B7FCF" w:rsidRPr="00C57DD8">
        <w:rPr>
          <w:rFonts w:ascii="Cambria" w:hAnsi="Cambria"/>
          <w:sz w:val="24"/>
          <w:szCs w:val="24"/>
        </w:rPr>
        <w:t>owever, it is not the case that Vanya conformed to the reasons that demand attention. Those reasons, I take it, are not merely reasons to attend, but reasons to do so in a way that results, at the very least, in relishing the magnolia’s sumptuous petals. More generally, demanding aesthetic reasons to attend are aesthetic reasons for actions that result in matching attitudes. So, there is no need to postulate demanding reasons for feeling to explain why a person who attends to an object without forming the relevant feelings is open to criticism.</w:t>
      </w:r>
    </w:p>
    <w:p w14:paraId="4E34CABB" w14:textId="1F760772" w:rsidR="00413837" w:rsidRPr="00C57DD8" w:rsidRDefault="00E4243C" w:rsidP="00954E5F">
      <w:pPr>
        <w:pStyle w:val="ListParagraph"/>
        <w:numPr>
          <w:ilvl w:val="1"/>
          <w:numId w:val="2"/>
        </w:numPr>
        <w:spacing w:after="120" w:line="240" w:lineRule="auto"/>
        <w:rPr>
          <w:rFonts w:ascii="Cambria" w:hAnsi="Cambria"/>
          <w:b/>
          <w:sz w:val="24"/>
          <w:szCs w:val="24"/>
        </w:rPr>
      </w:pPr>
      <w:r w:rsidRPr="00C57DD8">
        <w:rPr>
          <w:rFonts w:ascii="Cambria" w:hAnsi="Cambria"/>
          <w:b/>
          <w:bCs/>
          <w:sz w:val="24"/>
          <w:szCs w:val="24"/>
        </w:rPr>
        <w:t>A final</w:t>
      </w:r>
      <w:r w:rsidRPr="00C57DD8">
        <w:rPr>
          <w:rFonts w:ascii="Cambria" w:hAnsi="Cambria"/>
          <w:b/>
          <w:sz w:val="24"/>
          <w:szCs w:val="24"/>
        </w:rPr>
        <w:t xml:space="preserve"> objection</w:t>
      </w:r>
    </w:p>
    <w:p w14:paraId="5A52570D" w14:textId="471AFB16" w:rsidR="00E4243C" w:rsidRPr="00C57DD8" w:rsidRDefault="00E4243C" w:rsidP="00954E5F">
      <w:pPr>
        <w:spacing w:after="120" w:line="240" w:lineRule="auto"/>
        <w:rPr>
          <w:rFonts w:ascii="Cambria" w:hAnsi="Cambria"/>
          <w:sz w:val="24"/>
          <w:szCs w:val="24"/>
        </w:rPr>
      </w:pPr>
      <w:r w:rsidRPr="00C57DD8">
        <w:rPr>
          <w:rFonts w:ascii="Cambria" w:hAnsi="Cambria"/>
          <w:sz w:val="24"/>
          <w:szCs w:val="24"/>
        </w:rPr>
        <w:t>I have considered some ways of resisting the argument for the view that aesthetic reasons to feel are only ever justifying. No doubt there are more ways of doing so</w:t>
      </w:r>
      <w:r w:rsidR="0026219B" w:rsidRPr="00C57DD8">
        <w:rPr>
          <w:rFonts w:ascii="Cambria" w:hAnsi="Cambria"/>
          <w:sz w:val="24"/>
          <w:szCs w:val="24"/>
        </w:rPr>
        <w:t>,</w:t>
      </w:r>
      <w:r w:rsidRPr="00C57DD8">
        <w:rPr>
          <w:rFonts w:ascii="Cambria" w:hAnsi="Cambria"/>
          <w:sz w:val="24"/>
          <w:szCs w:val="24"/>
        </w:rPr>
        <w:t xml:space="preserve"> but I take myself to have done enough to show that that argument </w:t>
      </w:r>
      <w:r w:rsidR="00763B08" w:rsidRPr="00C57DD8">
        <w:rPr>
          <w:rFonts w:ascii="Cambria" w:hAnsi="Cambria"/>
          <w:sz w:val="24"/>
          <w:szCs w:val="24"/>
        </w:rPr>
        <w:t>deserves</w:t>
      </w:r>
      <w:r w:rsidRPr="00C57DD8">
        <w:rPr>
          <w:rFonts w:ascii="Cambria" w:hAnsi="Cambria"/>
          <w:sz w:val="24"/>
          <w:szCs w:val="24"/>
        </w:rPr>
        <w:t xml:space="preserve"> serious consideration. By way of a segue, I turn to an objection which targets the conclusion directly, rather than the route to it.</w:t>
      </w:r>
    </w:p>
    <w:p w14:paraId="23E275E0" w14:textId="53FE4BB0" w:rsidR="00413837" w:rsidRPr="00C57DD8" w:rsidRDefault="00413837" w:rsidP="00954E5F">
      <w:pPr>
        <w:spacing w:after="120" w:line="240" w:lineRule="auto"/>
        <w:rPr>
          <w:rFonts w:ascii="Cambria" w:hAnsi="Cambria"/>
          <w:sz w:val="24"/>
          <w:szCs w:val="24"/>
        </w:rPr>
      </w:pPr>
      <w:r w:rsidRPr="00C57DD8">
        <w:rPr>
          <w:rFonts w:ascii="Cambria" w:hAnsi="Cambria"/>
          <w:sz w:val="24"/>
          <w:szCs w:val="24"/>
        </w:rPr>
        <w:t>One might object to the claim that there are no aesthetic obligations</w:t>
      </w:r>
      <w:r w:rsidR="00AC52BE" w:rsidRPr="00C57DD8">
        <w:rPr>
          <w:rFonts w:ascii="Cambria" w:hAnsi="Cambria"/>
          <w:sz w:val="24"/>
          <w:szCs w:val="24"/>
        </w:rPr>
        <w:t xml:space="preserve"> to have affective attitudes</w:t>
      </w:r>
      <w:r w:rsidRPr="00C57DD8">
        <w:rPr>
          <w:rFonts w:ascii="Cambria" w:hAnsi="Cambria"/>
          <w:sz w:val="24"/>
          <w:szCs w:val="24"/>
        </w:rPr>
        <w:t xml:space="preserve"> by pointing out that, in some contexts, it does seem acceptable to say such things as, “You should admire the way they’ve arranged the furniture in this room</w:t>
      </w:r>
      <w:r w:rsidR="002C5D72" w:rsidRPr="00C57DD8">
        <w:rPr>
          <w:rFonts w:ascii="Cambria" w:hAnsi="Cambria"/>
          <w:sz w:val="24"/>
          <w:szCs w:val="24"/>
        </w:rPr>
        <w:t>!</w:t>
      </w:r>
      <w:r w:rsidRPr="00C57DD8">
        <w:rPr>
          <w:rFonts w:ascii="Cambria" w:hAnsi="Cambria"/>
          <w:sz w:val="24"/>
          <w:szCs w:val="24"/>
        </w:rPr>
        <w:t>”</w:t>
      </w:r>
    </w:p>
    <w:p w14:paraId="41D0D849" w14:textId="3DD446A9" w:rsidR="00413837" w:rsidRPr="00C57DD8" w:rsidRDefault="00413837" w:rsidP="00954E5F">
      <w:pPr>
        <w:spacing w:after="120" w:line="240" w:lineRule="auto"/>
        <w:rPr>
          <w:rFonts w:ascii="Cambria" w:hAnsi="Cambria"/>
          <w:sz w:val="24"/>
          <w:szCs w:val="24"/>
        </w:rPr>
      </w:pPr>
      <w:r w:rsidRPr="00C57DD8">
        <w:rPr>
          <w:rFonts w:ascii="Cambria" w:hAnsi="Cambria"/>
          <w:sz w:val="24"/>
          <w:szCs w:val="24"/>
        </w:rPr>
        <w:t>No doubt it</w:t>
      </w:r>
      <w:r w:rsidR="00FF1AB2" w:rsidRPr="00C57DD8">
        <w:rPr>
          <w:rFonts w:ascii="Cambria" w:hAnsi="Cambria"/>
          <w:sz w:val="24"/>
          <w:szCs w:val="24"/>
        </w:rPr>
        <w:t xml:space="preserve"> is okay to talk this way. But</w:t>
      </w:r>
      <w:r w:rsidRPr="00C57DD8">
        <w:rPr>
          <w:rFonts w:ascii="Cambria" w:hAnsi="Cambria"/>
          <w:sz w:val="24"/>
          <w:szCs w:val="24"/>
        </w:rPr>
        <w:t xml:space="preserve"> one might view this as loose talk. Compare: “You should grow your hair!” This is not literally true. Hair growth is not reason-responsive. What this remark is intended to convey is something like: you should not cut your hair or, more generally, you should take act</w:t>
      </w:r>
      <w:r w:rsidR="008E47DB" w:rsidRPr="00C57DD8">
        <w:rPr>
          <w:rFonts w:ascii="Cambria" w:hAnsi="Cambria"/>
          <w:sz w:val="24"/>
          <w:szCs w:val="24"/>
        </w:rPr>
        <w:t xml:space="preserve">ions to ensure your hair grows </w:t>
      </w:r>
      <w:r w:rsidRPr="00C57DD8">
        <w:rPr>
          <w:rFonts w:ascii="Cambria" w:hAnsi="Cambria"/>
          <w:sz w:val="24"/>
          <w:szCs w:val="24"/>
        </w:rPr>
        <w:t xml:space="preserve">or refrain from </w:t>
      </w:r>
      <w:r w:rsidRPr="00C57DD8">
        <w:rPr>
          <w:rFonts w:ascii="Cambria" w:hAnsi="Cambria"/>
          <w:sz w:val="24"/>
          <w:szCs w:val="24"/>
        </w:rPr>
        <w:lastRenderedPageBreak/>
        <w:t>taking actions that</w:t>
      </w:r>
      <w:r w:rsidR="008E47DB" w:rsidRPr="00C57DD8">
        <w:rPr>
          <w:rFonts w:ascii="Cambria" w:hAnsi="Cambria"/>
          <w:sz w:val="24"/>
          <w:szCs w:val="24"/>
        </w:rPr>
        <w:t xml:space="preserve"> prevent it from doing so</w:t>
      </w:r>
      <w:r w:rsidRPr="00C57DD8">
        <w:rPr>
          <w:rFonts w:ascii="Cambria" w:hAnsi="Cambria"/>
          <w:sz w:val="24"/>
          <w:szCs w:val="24"/>
        </w:rPr>
        <w:t xml:space="preserve">. </w:t>
      </w:r>
      <w:r w:rsidR="00AC52BE" w:rsidRPr="00C57DD8">
        <w:rPr>
          <w:rFonts w:ascii="Cambria" w:hAnsi="Cambria"/>
          <w:sz w:val="24"/>
          <w:szCs w:val="24"/>
        </w:rPr>
        <w:t>R</w:t>
      </w:r>
      <w:r w:rsidRPr="00C57DD8">
        <w:rPr>
          <w:rFonts w:ascii="Cambria" w:hAnsi="Cambria"/>
          <w:sz w:val="24"/>
          <w:szCs w:val="24"/>
        </w:rPr>
        <w:t>eturn</w:t>
      </w:r>
      <w:r w:rsidR="00AC52BE" w:rsidRPr="00C57DD8">
        <w:rPr>
          <w:rFonts w:ascii="Cambria" w:hAnsi="Cambria"/>
          <w:sz w:val="24"/>
          <w:szCs w:val="24"/>
        </w:rPr>
        <w:t>ing now</w:t>
      </w:r>
      <w:r w:rsidRPr="00C57DD8">
        <w:rPr>
          <w:rFonts w:ascii="Cambria" w:hAnsi="Cambria"/>
          <w:sz w:val="24"/>
          <w:szCs w:val="24"/>
        </w:rPr>
        <w:t xml:space="preserve"> to the remark</w:t>
      </w:r>
      <w:r w:rsidR="00AC52BE" w:rsidRPr="00C57DD8">
        <w:rPr>
          <w:rFonts w:ascii="Cambria" w:hAnsi="Cambria"/>
          <w:sz w:val="24"/>
          <w:szCs w:val="24"/>
        </w:rPr>
        <w:t xml:space="preserve"> about the furniture</w:t>
      </w:r>
      <w:r w:rsidRPr="00C57DD8">
        <w:rPr>
          <w:rFonts w:ascii="Cambria" w:hAnsi="Cambria"/>
          <w:sz w:val="24"/>
          <w:szCs w:val="24"/>
        </w:rPr>
        <w:t xml:space="preserve">, </w:t>
      </w:r>
      <w:r w:rsidR="00AC52BE" w:rsidRPr="00C57DD8">
        <w:rPr>
          <w:rFonts w:ascii="Cambria" w:hAnsi="Cambria"/>
          <w:sz w:val="24"/>
          <w:szCs w:val="24"/>
        </w:rPr>
        <w:t xml:space="preserve">I suggest that, </w:t>
      </w:r>
      <w:r w:rsidR="008E47DB" w:rsidRPr="00C57DD8">
        <w:rPr>
          <w:rFonts w:ascii="Cambria" w:hAnsi="Cambria"/>
          <w:sz w:val="24"/>
          <w:szCs w:val="24"/>
        </w:rPr>
        <w:t>while</w:t>
      </w:r>
      <w:r w:rsidRPr="00C57DD8">
        <w:rPr>
          <w:rFonts w:ascii="Cambria" w:hAnsi="Cambria"/>
          <w:sz w:val="24"/>
          <w:szCs w:val="24"/>
        </w:rPr>
        <w:t xml:space="preserve"> false</w:t>
      </w:r>
      <w:r w:rsidR="008E47DB" w:rsidRPr="00C57DD8">
        <w:rPr>
          <w:rFonts w:ascii="Cambria" w:hAnsi="Cambria"/>
          <w:sz w:val="24"/>
          <w:szCs w:val="24"/>
        </w:rPr>
        <w:t xml:space="preserve">, </w:t>
      </w:r>
      <w:r w:rsidRPr="00C57DD8">
        <w:rPr>
          <w:rFonts w:ascii="Cambria" w:hAnsi="Cambria"/>
          <w:sz w:val="24"/>
          <w:szCs w:val="24"/>
        </w:rPr>
        <w:t>it might nonetheless convey a truth, namely, that you should take actions to bring about admiration</w:t>
      </w:r>
      <w:r w:rsidR="0026219B" w:rsidRPr="00C57DD8">
        <w:rPr>
          <w:rFonts w:ascii="Cambria" w:hAnsi="Cambria"/>
          <w:sz w:val="24"/>
          <w:szCs w:val="24"/>
        </w:rPr>
        <w:t>, which</w:t>
      </w:r>
      <w:r w:rsidR="00AC52BE" w:rsidRPr="00C57DD8">
        <w:rPr>
          <w:rFonts w:ascii="Cambria" w:hAnsi="Cambria"/>
          <w:sz w:val="24"/>
          <w:szCs w:val="24"/>
        </w:rPr>
        <w:t xml:space="preserve"> might include </w:t>
      </w:r>
      <w:r w:rsidRPr="00C57DD8">
        <w:rPr>
          <w:rFonts w:ascii="Cambria" w:hAnsi="Cambria"/>
          <w:sz w:val="24"/>
          <w:szCs w:val="24"/>
        </w:rPr>
        <w:t>attending to the arrangement of the furniture. This assumes, of course, that there are aesthetic reasons for action, indeed, aesthetic reasons that demand acting. I turn to that now.</w:t>
      </w:r>
    </w:p>
    <w:p w14:paraId="04062E0F" w14:textId="77777777" w:rsidR="0073419F" w:rsidRPr="00C57DD8" w:rsidRDefault="000C10C4" w:rsidP="00954E5F">
      <w:pPr>
        <w:pStyle w:val="ListParagraph"/>
        <w:numPr>
          <w:ilvl w:val="0"/>
          <w:numId w:val="2"/>
        </w:numPr>
        <w:spacing w:after="120" w:line="240" w:lineRule="auto"/>
        <w:rPr>
          <w:rFonts w:ascii="Cambria" w:hAnsi="Cambria"/>
          <w:sz w:val="24"/>
          <w:szCs w:val="24"/>
        </w:rPr>
      </w:pPr>
      <w:r w:rsidRPr="00C57DD8">
        <w:rPr>
          <w:rFonts w:ascii="Cambria" w:hAnsi="Cambria"/>
          <w:b/>
          <w:sz w:val="24"/>
          <w:szCs w:val="24"/>
        </w:rPr>
        <w:t>Aesthetic reasons for action</w:t>
      </w:r>
    </w:p>
    <w:p w14:paraId="20A1D6F8" w14:textId="77777777" w:rsidR="0026219B" w:rsidRPr="00C57DD8" w:rsidRDefault="00FA4FBB" w:rsidP="00954E5F">
      <w:pPr>
        <w:spacing w:after="120" w:line="240" w:lineRule="auto"/>
        <w:rPr>
          <w:rFonts w:ascii="Cambria" w:hAnsi="Cambria"/>
          <w:sz w:val="24"/>
          <w:szCs w:val="24"/>
        </w:rPr>
      </w:pPr>
      <w:r w:rsidRPr="00C57DD8">
        <w:rPr>
          <w:rFonts w:ascii="Cambria" w:hAnsi="Cambria"/>
          <w:sz w:val="24"/>
          <w:szCs w:val="24"/>
        </w:rPr>
        <w:t xml:space="preserve">So far, I have argued that the reasons aesthetic features provide for </w:t>
      </w:r>
      <w:r w:rsidR="00FF1AB2" w:rsidRPr="00C57DD8">
        <w:rPr>
          <w:rFonts w:ascii="Cambria" w:hAnsi="Cambria"/>
          <w:sz w:val="24"/>
          <w:szCs w:val="24"/>
        </w:rPr>
        <w:t xml:space="preserve">feelings </w:t>
      </w:r>
      <w:r w:rsidRPr="00C57DD8">
        <w:rPr>
          <w:rFonts w:ascii="Cambria" w:hAnsi="Cambria"/>
          <w:sz w:val="24"/>
          <w:szCs w:val="24"/>
        </w:rPr>
        <w:t xml:space="preserve">are only ever justifying, not demanding. Hence, there </w:t>
      </w:r>
      <w:r w:rsidR="00763B08" w:rsidRPr="00C57DD8">
        <w:rPr>
          <w:rFonts w:ascii="Cambria" w:hAnsi="Cambria"/>
          <w:sz w:val="24"/>
          <w:szCs w:val="24"/>
        </w:rPr>
        <w:t>are no</w:t>
      </w:r>
      <w:r w:rsidRPr="00C57DD8">
        <w:rPr>
          <w:rFonts w:ascii="Cambria" w:hAnsi="Cambria"/>
          <w:sz w:val="24"/>
          <w:szCs w:val="24"/>
        </w:rPr>
        <w:t xml:space="preserve"> aesthetic obligations to feel, only aesthetic permissions.</w:t>
      </w:r>
      <w:r w:rsidR="004F322F" w:rsidRPr="00C57DD8">
        <w:rPr>
          <w:rFonts w:ascii="Cambria" w:hAnsi="Cambria"/>
          <w:sz w:val="24"/>
          <w:szCs w:val="24"/>
        </w:rPr>
        <w:t xml:space="preserve"> </w:t>
      </w:r>
      <w:r w:rsidRPr="00C57DD8">
        <w:rPr>
          <w:rFonts w:ascii="Cambria" w:hAnsi="Cambria"/>
          <w:sz w:val="24"/>
          <w:szCs w:val="24"/>
        </w:rPr>
        <w:t>The case of action is, I suggest, different.</w:t>
      </w:r>
      <w:r w:rsidR="00D54F33" w:rsidRPr="00C57DD8">
        <w:rPr>
          <w:rFonts w:ascii="Cambria" w:hAnsi="Cambria"/>
          <w:sz w:val="24"/>
          <w:szCs w:val="24"/>
        </w:rPr>
        <w:t xml:space="preserve"> There is a simple</w:t>
      </w:r>
      <w:r w:rsidRPr="00C57DD8">
        <w:rPr>
          <w:rFonts w:ascii="Cambria" w:hAnsi="Cambria"/>
          <w:sz w:val="24"/>
          <w:szCs w:val="24"/>
        </w:rPr>
        <w:t xml:space="preserve"> argument for thinking that there are demanding aesthetic reasons for acting</w:t>
      </w:r>
      <w:r w:rsidR="004F322F" w:rsidRPr="00C57DD8">
        <w:rPr>
          <w:rFonts w:ascii="Cambria" w:hAnsi="Cambria"/>
          <w:sz w:val="24"/>
          <w:szCs w:val="24"/>
        </w:rPr>
        <w:t>, hence, that there are aesthetic obligations to act</w:t>
      </w:r>
      <w:r w:rsidR="00E356EF" w:rsidRPr="00C57DD8">
        <w:rPr>
          <w:rFonts w:ascii="Cambria" w:hAnsi="Cambria"/>
          <w:sz w:val="24"/>
          <w:szCs w:val="24"/>
        </w:rPr>
        <w:t>:</w:t>
      </w:r>
      <w:r w:rsidR="009C5D72" w:rsidRPr="00C57DD8">
        <w:rPr>
          <w:rStyle w:val="FootnoteReference"/>
          <w:rFonts w:ascii="Cambria" w:hAnsi="Cambria"/>
          <w:sz w:val="24"/>
          <w:szCs w:val="24"/>
        </w:rPr>
        <w:footnoteReference w:id="28"/>
      </w:r>
      <w:r w:rsidR="00E356EF" w:rsidRPr="00C57DD8">
        <w:rPr>
          <w:rFonts w:ascii="Cambria" w:hAnsi="Cambria"/>
          <w:sz w:val="24"/>
          <w:szCs w:val="24"/>
        </w:rPr>
        <w:t xml:space="preserve"> </w:t>
      </w:r>
    </w:p>
    <w:p w14:paraId="2B784F89" w14:textId="77777777" w:rsidR="0026219B" w:rsidRPr="00C57DD8" w:rsidRDefault="00BB5C3D" w:rsidP="00954E5F">
      <w:pPr>
        <w:spacing w:after="120" w:line="240" w:lineRule="auto"/>
        <w:ind w:firstLine="720"/>
        <w:rPr>
          <w:rFonts w:ascii="Cambria" w:hAnsi="Cambria"/>
          <w:sz w:val="24"/>
          <w:szCs w:val="24"/>
        </w:rPr>
      </w:pPr>
      <w:r w:rsidRPr="00C57DD8">
        <w:rPr>
          <w:rFonts w:ascii="Cambria" w:hAnsi="Cambria"/>
          <w:sz w:val="24"/>
          <w:szCs w:val="24"/>
        </w:rPr>
        <w:t>Aesthetic features are v</w:t>
      </w:r>
      <w:r w:rsidR="00D54F33" w:rsidRPr="00C57DD8">
        <w:rPr>
          <w:rFonts w:ascii="Cambria" w:hAnsi="Cambria"/>
          <w:sz w:val="24"/>
          <w:szCs w:val="24"/>
        </w:rPr>
        <w:t>alues</w:t>
      </w:r>
      <w:r w:rsidRPr="00C57DD8">
        <w:rPr>
          <w:rFonts w:ascii="Cambria" w:hAnsi="Cambria"/>
          <w:sz w:val="24"/>
          <w:szCs w:val="24"/>
        </w:rPr>
        <w:t>.</w:t>
      </w:r>
      <w:r w:rsidR="00E356EF" w:rsidRPr="00C57DD8">
        <w:rPr>
          <w:rStyle w:val="FootnoteReference"/>
          <w:rFonts w:ascii="Cambria" w:hAnsi="Cambria"/>
          <w:sz w:val="24"/>
          <w:szCs w:val="24"/>
        </w:rPr>
        <w:footnoteReference w:id="29"/>
      </w:r>
      <w:r w:rsidRPr="00C57DD8">
        <w:rPr>
          <w:rFonts w:ascii="Cambria" w:hAnsi="Cambria"/>
          <w:sz w:val="24"/>
          <w:szCs w:val="24"/>
        </w:rPr>
        <w:t xml:space="preserve"> </w:t>
      </w:r>
    </w:p>
    <w:p w14:paraId="4B7FA3DE" w14:textId="77777777" w:rsidR="0026219B" w:rsidRPr="00C57DD8" w:rsidRDefault="00BB5C3D" w:rsidP="00954E5F">
      <w:pPr>
        <w:spacing w:after="120" w:line="240" w:lineRule="auto"/>
        <w:ind w:firstLine="720"/>
        <w:rPr>
          <w:rFonts w:ascii="Cambria" w:hAnsi="Cambria"/>
          <w:sz w:val="24"/>
          <w:szCs w:val="24"/>
        </w:rPr>
      </w:pPr>
      <w:r w:rsidRPr="00C57DD8">
        <w:rPr>
          <w:rFonts w:ascii="Cambria" w:hAnsi="Cambria"/>
          <w:sz w:val="24"/>
          <w:szCs w:val="24"/>
        </w:rPr>
        <w:t xml:space="preserve">Values are </w:t>
      </w:r>
      <w:r w:rsidR="00D54F33" w:rsidRPr="00C57DD8">
        <w:rPr>
          <w:rFonts w:ascii="Cambria" w:hAnsi="Cambria"/>
          <w:sz w:val="24"/>
          <w:szCs w:val="24"/>
        </w:rPr>
        <w:t xml:space="preserve">demanding reasons for acting. </w:t>
      </w:r>
    </w:p>
    <w:p w14:paraId="2FD67ABD" w14:textId="418FFA3C" w:rsidR="00BB5C3D" w:rsidRPr="00C57DD8" w:rsidRDefault="00BB5C3D" w:rsidP="00954E5F">
      <w:pPr>
        <w:spacing w:after="120" w:line="240" w:lineRule="auto"/>
        <w:ind w:firstLine="720"/>
        <w:rPr>
          <w:rFonts w:ascii="Cambria" w:hAnsi="Cambria"/>
          <w:sz w:val="24"/>
          <w:szCs w:val="24"/>
        </w:rPr>
      </w:pPr>
      <w:r w:rsidRPr="00C57DD8">
        <w:rPr>
          <w:rFonts w:ascii="Cambria" w:hAnsi="Cambria"/>
          <w:sz w:val="24"/>
          <w:szCs w:val="24"/>
        </w:rPr>
        <w:t>So, features are</w:t>
      </w:r>
      <w:r w:rsidR="00D54F33" w:rsidRPr="00C57DD8">
        <w:rPr>
          <w:rFonts w:ascii="Cambria" w:hAnsi="Cambria"/>
          <w:sz w:val="24"/>
          <w:szCs w:val="24"/>
        </w:rPr>
        <w:t xml:space="preserve"> demanding reasons for acting.</w:t>
      </w:r>
      <w:r w:rsidR="00AA779F" w:rsidRPr="00C57DD8">
        <w:rPr>
          <w:rFonts w:ascii="Cambria" w:hAnsi="Cambria"/>
          <w:sz w:val="24"/>
          <w:szCs w:val="24"/>
        </w:rPr>
        <w:t xml:space="preserve"> </w:t>
      </w:r>
    </w:p>
    <w:p w14:paraId="0365428E" w14:textId="71BD3B45" w:rsidR="00BB5C3D" w:rsidRPr="00C57DD8" w:rsidRDefault="00BB5C3D" w:rsidP="00954E5F">
      <w:pPr>
        <w:spacing w:after="120" w:line="240" w:lineRule="auto"/>
        <w:rPr>
          <w:rFonts w:ascii="Cambria" w:hAnsi="Cambria"/>
          <w:sz w:val="24"/>
          <w:szCs w:val="24"/>
        </w:rPr>
      </w:pPr>
      <w:r w:rsidRPr="00C57DD8">
        <w:rPr>
          <w:rFonts w:ascii="Cambria" w:hAnsi="Cambria"/>
          <w:sz w:val="24"/>
          <w:szCs w:val="24"/>
        </w:rPr>
        <w:t xml:space="preserve">I take the first step of the argument to be uncontroversial. Aesthetic features are such </w:t>
      </w:r>
      <w:r w:rsidR="00FF1AB2" w:rsidRPr="00C57DD8">
        <w:rPr>
          <w:rFonts w:ascii="Cambria" w:hAnsi="Cambria"/>
          <w:sz w:val="24"/>
          <w:szCs w:val="24"/>
        </w:rPr>
        <w:t>features</w:t>
      </w:r>
      <w:r w:rsidRPr="00C57DD8">
        <w:rPr>
          <w:rFonts w:ascii="Cambria" w:hAnsi="Cambria"/>
          <w:sz w:val="24"/>
          <w:szCs w:val="24"/>
        </w:rPr>
        <w:t xml:space="preserve"> as elegance, grace, beauty, </w:t>
      </w:r>
      <w:r w:rsidR="00FF1AB2" w:rsidRPr="00C57DD8">
        <w:rPr>
          <w:rFonts w:ascii="Cambria" w:hAnsi="Cambria"/>
          <w:sz w:val="24"/>
          <w:szCs w:val="24"/>
        </w:rPr>
        <w:t xml:space="preserve">and </w:t>
      </w:r>
      <w:r w:rsidRPr="00C57DD8">
        <w:rPr>
          <w:rFonts w:ascii="Cambria" w:hAnsi="Cambria"/>
          <w:sz w:val="24"/>
          <w:szCs w:val="24"/>
        </w:rPr>
        <w:t>harmony. These are values.</w:t>
      </w:r>
      <w:r w:rsidRPr="00C57DD8">
        <w:rPr>
          <w:rStyle w:val="FootnoteReference"/>
          <w:rFonts w:ascii="Cambria" w:hAnsi="Cambria"/>
          <w:sz w:val="24"/>
          <w:szCs w:val="24"/>
        </w:rPr>
        <w:footnoteReference w:id="30"/>
      </w:r>
      <w:r w:rsidR="0026219B" w:rsidRPr="00C57DD8">
        <w:rPr>
          <w:rFonts w:ascii="Cambria" w:hAnsi="Cambria"/>
          <w:sz w:val="24"/>
          <w:szCs w:val="24"/>
        </w:rPr>
        <w:t xml:space="preserve"> </w:t>
      </w:r>
      <w:r w:rsidRPr="00C57DD8">
        <w:rPr>
          <w:rFonts w:ascii="Cambria" w:hAnsi="Cambria"/>
          <w:sz w:val="24"/>
          <w:szCs w:val="24"/>
        </w:rPr>
        <w:t>A more careful statement of the second step is:</w:t>
      </w:r>
    </w:p>
    <w:p w14:paraId="5EB6F450" w14:textId="77777777" w:rsidR="00BB5C3D" w:rsidRPr="00C57DD8" w:rsidRDefault="00BB5C3D" w:rsidP="00954E5F">
      <w:pPr>
        <w:spacing w:after="120" w:line="240" w:lineRule="auto"/>
        <w:ind w:firstLine="720"/>
        <w:rPr>
          <w:rFonts w:ascii="Cambria" w:hAnsi="Cambria"/>
          <w:sz w:val="24"/>
          <w:szCs w:val="24"/>
        </w:rPr>
      </w:pPr>
      <w:r w:rsidRPr="00C57DD8">
        <w:rPr>
          <w:rFonts w:ascii="Cambria" w:hAnsi="Cambria"/>
          <w:sz w:val="24"/>
          <w:szCs w:val="24"/>
        </w:rPr>
        <w:t>If φing preserves some value, there is a demanding reason to φ.</w:t>
      </w:r>
      <w:r w:rsidRPr="00C57DD8">
        <w:rPr>
          <w:rStyle w:val="FootnoteReference"/>
          <w:rFonts w:ascii="Cambria" w:hAnsi="Cambria"/>
          <w:sz w:val="24"/>
          <w:szCs w:val="24"/>
        </w:rPr>
        <w:footnoteReference w:id="31"/>
      </w:r>
    </w:p>
    <w:p w14:paraId="2BC779C7" w14:textId="0BCDE7BD" w:rsidR="00BB5C3D" w:rsidRPr="00C57DD8" w:rsidRDefault="00AA779F" w:rsidP="00954E5F">
      <w:pPr>
        <w:spacing w:after="120" w:line="240" w:lineRule="auto"/>
        <w:rPr>
          <w:rFonts w:ascii="Cambria" w:hAnsi="Cambria"/>
          <w:sz w:val="24"/>
          <w:szCs w:val="24"/>
        </w:rPr>
      </w:pPr>
      <w:r w:rsidRPr="00C57DD8">
        <w:rPr>
          <w:rFonts w:ascii="Cambria" w:hAnsi="Cambria"/>
          <w:sz w:val="24"/>
          <w:szCs w:val="24"/>
        </w:rPr>
        <w:t xml:space="preserve">For example, if </w:t>
      </w:r>
      <w:r w:rsidR="00BB5C3D" w:rsidRPr="00C57DD8">
        <w:rPr>
          <w:rFonts w:ascii="Cambria" w:hAnsi="Cambria"/>
          <w:sz w:val="24"/>
          <w:szCs w:val="24"/>
        </w:rPr>
        <w:t xml:space="preserve">autonomy is a value, and </w:t>
      </w:r>
      <w:r w:rsidR="00E346DD" w:rsidRPr="00C57DD8">
        <w:rPr>
          <w:rFonts w:ascii="Cambria" w:hAnsi="Cambria"/>
          <w:sz w:val="24"/>
          <w:szCs w:val="24"/>
        </w:rPr>
        <w:t>giving</w:t>
      </w:r>
      <w:r w:rsidR="00BB5C3D" w:rsidRPr="00C57DD8">
        <w:rPr>
          <w:rFonts w:ascii="Cambria" w:hAnsi="Cambria"/>
          <w:sz w:val="24"/>
          <w:szCs w:val="24"/>
        </w:rPr>
        <w:t xml:space="preserve"> Tanya</w:t>
      </w:r>
      <w:r w:rsidR="00E346DD" w:rsidRPr="00C57DD8">
        <w:rPr>
          <w:rFonts w:ascii="Cambria" w:hAnsi="Cambria"/>
          <w:sz w:val="24"/>
          <w:szCs w:val="24"/>
        </w:rPr>
        <w:t xml:space="preserve"> a vote preserves </w:t>
      </w:r>
      <w:r w:rsidR="00BB5C3D" w:rsidRPr="00C57DD8">
        <w:rPr>
          <w:rFonts w:ascii="Cambria" w:hAnsi="Cambria"/>
          <w:sz w:val="24"/>
          <w:szCs w:val="24"/>
        </w:rPr>
        <w:t xml:space="preserve">her autonomy, that is a demanding reason to </w:t>
      </w:r>
      <w:r w:rsidR="00E346DD" w:rsidRPr="00C57DD8">
        <w:rPr>
          <w:rFonts w:ascii="Cambria" w:hAnsi="Cambria"/>
          <w:sz w:val="24"/>
          <w:szCs w:val="24"/>
        </w:rPr>
        <w:t>give</w:t>
      </w:r>
      <w:r w:rsidR="00BB5C3D" w:rsidRPr="00C57DD8">
        <w:rPr>
          <w:rFonts w:ascii="Cambria" w:hAnsi="Cambria"/>
          <w:sz w:val="24"/>
          <w:szCs w:val="24"/>
        </w:rPr>
        <w:t xml:space="preserve"> Tanya </w:t>
      </w:r>
      <w:r w:rsidR="00E346DD" w:rsidRPr="00C57DD8">
        <w:rPr>
          <w:rFonts w:ascii="Cambria" w:hAnsi="Cambria"/>
          <w:sz w:val="24"/>
          <w:szCs w:val="24"/>
        </w:rPr>
        <w:t>a vote.</w:t>
      </w:r>
      <w:r w:rsidR="00BB5C3D" w:rsidRPr="00C57DD8">
        <w:rPr>
          <w:rFonts w:ascii="Cambria" w:hAnsi="Cambria"/>
          <w:sz w:val="24"/>
          <w:szCs w:val="24"/>
        </w:rPr>
        <w:t xml:space="preserve"> If welfare is a value, and giving </w:t>
      </w:r>
      <w:r w:rsidR="00E346DD" w:rsidRPr="00C57DD8">
        <w:rPr>
          <w:rFonts w:ascii="Cambria" w:hAnsi="Cambria"/>
          <w:sz w:val="24"/>
          <w:szCs w:val="24"/>
        </w:rPr>
        <w:t>Isadora</w:t>
      </w:r>
      <w:r w:rsidR="00BB5C3D" w:rsidRPr="00C57DD8">
        <w:rPr>
          <w:rFonts w:ascii="Cambria" w:hAnsi="Cambria"/>
          <w:sz w:val="24"/>
          <w:szCs w:val="24"/>
        </w:rPr>
        <w:t xml:space="preserve"> antibiotics preserves </w:t>
      </w:r>
      <w:r w:rsidR="00E346DD" w:rsidRPr="00C57DD8">
        <w:rPr>
          <w:rFonts w:ascii="Cambria" w:hAnsi="Cambria"/>
          <w:sz w:val="24"/>
          <w:szCs w:val="24"/>
        </w:rPr>
        <w:t>her</w:t>
      </w:r>
      <w:r w:rsidR="00BB5C3D" w:rsidRPr="00C57DD8">
        <w:rPr>
          <w:rFonts w:ascii="Cambria" w:hAnsi="Cambria"/>
          <w:sz w:val="24"/>
          <w:szCs w:val="24"/>
        </w:rPr>
        <w:t xml:space="preserve"> welfare, that is a demanding reason to give </w:t>
      </w:r>
      <w:r w:rsidR="00E346DD" w:rsidRPr="00C57DD8">
        <w:rPr>
          <w:rFonts w:ascii="Cambria" w:hAnsi="Cambria"/>
          <w:sz w:val="24"/>
          <w:szCs w:val="24"/>
        </w:rPr>
        <w:t>Isadora</w:t>
      </w:r>
      <w:r w:rsidR="00BB5C3D" w:rsidRPr="00C57DD8">
        <w:rPr>
          <w:rFonts w:ascii="Cambria" w:hAnsi="Cambria"/>
          <w:sz w:val="24"/>
          <w:szCs w:val="24"/>
        </w:rPr>
        <w:t xml:space="preserve"> antibiotics. It is controversial whether there </w:t>
      </w:r>
      <w:r w:rsidR="00E346DD" w:rsidRPr="00C57DD8">
        <w:rPr>
          <w:rFonts w:ascii="Cambria" w:hAnsi="Cambria"/>
          <w:sz w:val="24"/>
          <w:szCs w:val="24"/>
        </w:rPr>
        <w:t>are</w:t>
      </w:r>
      <w:r w:rsidR="00BB5C3D" w:rsidRPr="00C57DD8">
        <w:rPr>
          <w:rFonts w:ascii="Cambria" w:hAnsi="Cambria"/>
          <w:sz w:val="24"/>
          <w:szCs w:val="24"/>
        </w:rPr>
        <w:t xml:space="preserve"> demanding reason</w:t>
      </w:r>
      <w:r w:rsidR="00E346DD" w:rsidRPr="00C57DD8">
        <w:rPr>
          <w:rFonts w:ascii="Cambria" w:hAnsi="Cambria"/>
          <w:sz w:val="24"/>
          <w:szCs w:val="24"/>
        </w:rPr>
        <w:t>s</w:t>
      </w:r>
      <w:r w:rsidR="00BB5C3D" w:rsidRPr="00C57DD8">
        <w:rPr>
          <w:rFonts w:ascii="Cambria" w:hAnsi="Cambria"/>
          <w:sz w:val="24"/>
          <w:szCs w:val="24"/>
        </w:rPr>
        <w:t xml:space="preserve"> to </w:t>
      </w:r>
      <w:r w:rsidR="00BB5C3D" w:rsidRPr="00C57DD8">
        <w:rPr>
          <w:rFonts w:ascii="Cambria" w:hAnsi="Cambria"/>
          <w:i/>
          <w:sz w:val="24"/>
          <w:szCs w:val="24"/>
        </w:rPr>
        <w:t>promote</w:t>
      </w:r>
      <w:r w:rsidR="00E346DD" w:rsidRPr="00C57DD8">
        <w:rPr>
          <w:rFonts w:ascii="Cambria" w:hAnsi="Cambria"/>
          <w:sz w:val="24"/>
          <w:szCs w:val="24"/>
        </w:rPr>
        <w:t xml:space="preserve"> value (see</w:t>
      </w:r>
      <w:r w:rsidR="00DE2B40" w:rsidRPr="00C57DD8">
        <w:rPr>
          <w:rFonts w:ascii="Cambria" w:hAnsi="Cambria"/>
          <w:sz w:val="24"/>
          <w:szCs w:val="24"/>
        </w:rPr>
        <w:t xml:space="preserve"> Anderson 1993,</w:t>
      </w:r>
      <w:r w:rsidR="00BB5C3D" w:rsidRPr="00C57DD8">
        <w:rPr>
          <w:rFonts w:ascii="Cambria" w:hAnsi="Cambria"/>
          <w:sz w:val="24"/>
          <w:szCs w:val="24"/>
        </w:rPr>
        <w:t xml:space="preserve"> </w:t>
      </w:r>
      <w:r w:rsidR="00E346DD" w:rsidRPr="00C57DD8">
        <w:rPr>
          <w:rFonts w:ascii="Cambria" w:hAnsi="Cambria"/>
          <w:sz w:val="24"/>
          <w:szCs w:val="24"/>
        </w:rPr>
        <w:t>Scanlon 1998</w:t>
      </w:r>
      <w:r w:rsidR="00BB5C3D" w:rsidRPr="00C57DD8">
        <w:rPr>
          <w:rFonts w:ascii="Cambria" w:hAnsi="Cambria"/>
          <w:sz w:val="24"/>
          <w:szCs w:val="24"/>
        </w:rPr>
        <w:t>)</w:t>
      </w:r>
      <w:r w:rsidR="00E73520" w:rsidRPr="00C57DD8">
        <w:rPr>
          <w:rFonts w:ascii="Cambria" w:hAnsi="Cambria"/>
          <w:sz w:val="24"/>
          <w:szCs w:val="24"/>
        </w:rPr>
        <w:t>,</w:t>
      </w:r>
      <w:r w:rsidR="00BB5C3D" w:rsidRPr="00C57DD8">
        <w:rPr>
          <w:rFonts w:ascii="Cambria" w:hAnsi="Cambria"/>
          <w:sz w:val="24"/>
          <w:szCs w:val="24"/>
        </w:rPr>
        <w:t xml:space="preserve"> but it should be uncontroversial that there </w:t>
      </w:r>
      <w:r w:rsidR="00E346DD" w:rsidRPr="00C57DD8">
        <w:rPr>
          <w:rFonts w:ascii="Cambria" w:hAnsi="Cambria"/>
          <w:sz w:val="24"/>
          <w:szCs w:val="24"/>
        </w:rPr>
        <w:t>are</w:t>
      </w:r>
      <w:r w:rsidR="00BB5C3D" w:rsidRPr="00C57DD8">
        <w:rPr>
          <w:rFonts w:ascii="Cambria" w:hAnsi="Cambria"/>
          <w:sz w:val="24"/>
          <w:szCs w:val="24"/>
        </w:rPr>
        <w:t xml:space="preserve"> demanding reason</w:t>
      </w:r>
      <w:r w:rsidR="00E346DD" w:rsidRPr="00C57DD8">
        <w:rPr>
          <w:rFonts w:ascii="Cambria" w:hAnsi="Cambria"/>
          <w:sz w:val="24"/>
          <w:szCs w:val="24"/>
        </w:rPr>
        <w:t>s</w:t>
      </w:r>
      <w:r w:rsidR="00BB5C3D" w:rsidRPr="00C57DD8">
        <w:rPr>
          <w:rFonts w:ascii="Cambria" w:hAnsi="Cambria"/>
          <w:sz w:val="24"/>
          <w:szCs w:val="24"/>
        </w:rPr>
        <w:t xml:space="preserve"> to preserve it.</w:t>
      </w:r>
    </w:p>
    <w:p w14:paraId="1E97A388" w14:textId="2EC408A4" w:rsidR="006659CA" w:rsidRPr="00C57DD8" w:rsidRDefault="00BB5C3D" w:rsidP="00954E5F">
      <w:pPr>
        <w:spacing w:after="120" w:line="240" w:lineRule="auto"/>
        <w:rPr>
          <w:rFonts w:ascii="Cambria" w:hAnsi="Cambria"/>
          <w:sz w:val="24"/>
          <w:szCs w:val="24"/>
        </w:rPr>
      </w:pPr>
      <w:r w:rsidRPr="00C57DD8">
        <w:rPr>
          <w:rFonts w:ascii="Cambria" w:hAnsi="Cambria"/>
          <w:sz w:val="24"/>
          <w:szCs w:val="24"/>
        </w:rPr>
        <w:t>T</w:t>
      </w:r>
      <w:r w:rsidR="00D54F33" w:rsidRPr="00C57DD8">
        <w:rPr>
          <w:rFonts w:ascii="Cambria" w:hAnsi="Cambria"/>
          <w:sz w:val="24"/>
          <w:szCs w:val="24"/>
        </w:rPr>
        <w:t xml:space="preserve">he fact that φing preserves some </w:t>
      </w:r>
      <w:r w:rsidR="00D54F33" w:rsidRPr="00C57DD8">
        <w:rPr>
          <w:rFonts w:ascii="Cambria" w:hAnsi="Cambria"/>
          <w:i/>
          <w:sz w:val="24"/>
          <w:szCs w:val="24"/>
        </w:rPr>
        <w:t>aesthetic</w:t>
      </w:r>
      <w:r w:rsidR="00D54F33" w:rsidRPr="00C57DD8">
        <w:rPr>
          <w:rFonts w:ascii="Cambria" w:hAnsi="Cambria"/>
          <w:sz w:val="24"/>
          <w:szCs w:val="24"/>
        </w:rPr>
        <w:t xml:space="preserve"> value is</w:t>
      </w:r>
      <w:r w:rsidRPr="00C57DD8">
        <w:rPr>
          <w:rFonts w:ascii="Cambria" w:hAnsi="Cambria"/>
          <w:sz w:val="24"/>
          <w:szCs w:val="24"/>
        </w:rPr>
        <w:t>, then,</w:t>
      </w:r>
      <w:r w:rsidR="00D54F33" w:rsidRPr="00C57DD8">
        <w:rPr>
          <w:rFonts w:ascii="Cambria" w:hAnsi="Cambria"/>
          <w:sz w:val="24"/>
          <w:szCs w:val="24"/>
        </w:rPr>
        <w:t xml:space="preserve"> a demanding </w:t>
      </w:r>
      <w:r w:rsidR="00AA779F" w:rsidRPr="00C57DD8">
        <w:rPr>
          <w:rFonts w:ascii="Cambria" w:hAnsi="Cambria"/>
          <w:sz w:val="24"/>
          <w:szCs w:val="24"/>
        </w:rPr>
        <w:t xml:space="preserve">aesthetic </w:t>
      </w:r>
      <w:r w:rsidR="00D54F33" w:rsidRPr="00C57DD8">
        <w:rPr>
          <w:rFonts w:ascii="Cambria" w:hAnsi="Cambria"/>
          <w:sz w:val="24"/>
          <w:szCs w:val="24"/>
        </w:rPr>
        <w:t>reason for φing.</w:t>
      </w:r>
      <w:r w:rsidR="006659CA" w:rsidRPr="00C57DD8">
        <w:rPr>
          <w:rFonts w:ascii="Cambria" w:hAnsi="Cambria"/>
          <w:sz w:val="24"/>
          <w:szCs w:val="24"/>
        </w:rPr>
        <w:t xml:space="preserve"> </w:t>
      </w:r>
      <w:r w:rsidR="006C3F28" w:rsidRPr="00C57DD8">
        <w:rPr>
          <w:rFonts w:ascii="Cambria" w:hAnsi="Cambria"/>
          <w:sz w:val="24"/>
          <w:szCs w:val="24"/>
        </w:rPr>
        <w:t>If</w:t>
      </w:r>
      <w:r w:rsidRPr="00C57DD8">
        <w:rPr>
          <w:rFonts w:ascii="Cambria" w:hAnsi="Cambria"/>
          <w:sz w:val="24"/>
          <w:szCs w:val="24"/>
        </w:rPr>
        <w:t xml:space="preserve"> filling in the cracks preserves the elegance of the bay window, there is a demanding reason to fill the cracks. If washing the cushion preserves its vibrancy, there is a demanding reason to wash the cushion. </w:t>
      </w:r>
      <w:r w:rsidR="006659CA" w:rsidRPr="00C57DD8">
        <w:rPr>
          <w:rFonts w:ascii="Cambria" w:hAnsi="Cambria"/>
          <w:sz w:val="24"/>
          <w:szCs w:val="24"/>
        </w:rPr>
        <w:t xml:space="preserve">If there are demanding aesthetic reasons, they can make it the case that a person ought to act, that is, that there are aesthetic obligations. </w:t>
      </w:r>
    </w:p>
    <w:p w14:paraId="16877EDE" w14:textId="1EEADF02" w:rsidR="00B878AC" w:rsidRPr="00C57DD8" w:rsidRDefault="00AA779F" w:rsidP="00954E5F">
      <w:pPr>
        <w:spacing w:after="120" w:line="240" w:lineRule="auto"/>
        <w:rPr>
          <w:rFonts w:ascii="Cambria" w:hAnsi="Cambria"/>
          <w:sz w:val="24"/>
          <w:szCs w:val="24"/>
        </w:rPr>
      </w:pPr>
      <w:r w:rsidRPr="00C57DD8">
        <w:rPr>
          <w:rFonts w:ascii="Cambria" w:hAnsi="Cambria"/>
          <w:sz w:val="24"/>
          <w:szCs w:val="24"/>
        </w:rPr>
        <w:t>This contrasts with aesthetic reasons for feeling. Features such as delicacy, vibrancy, and balance</w:t>
      </w:r>
      <w:r w:rsidR="00E346DD" w:rsidRPr="00C57DD8">
        <w:rPr>
          <w:rFonts w:ascii="Cambria" w:hAnsi="Cambria"/>
          <w:sz w:val="24"/>
          <w:szCs w:val="24"/>
        </w:rPr>
        <w:t xml:space="preserve"> are values</w:t>
      </w:r>
      <w:r w:rsidR="009C5D72" w:rsidRPr="00C57DD8">
        <w:rPr>
          <w:rFonts w:ascii="Cambria" w:hAnsi="Cambria"/>
          <w:sz w:val="24"/>
          <w:szCs w:val="24"/>
        </w:rPr>
        <w:t xml:space="preserve">. But they do not provide demanding reasons for </w:t>
      </w:r>
      <w:r w:rsidR="00B775F0" w:rsidRPr="00C57DD8">
        <w:rPr>
          <w:rFonts w:ascii="Cambria" w:hAnsi="Cambria"/>
          <w:sz w:val="24"/>
          <w:szCs w:val="24"/>
        </w:rPr>
        <w:t>feelings</w:t>
      </w:r>
      <w:r w:rsidR="009C5D72" w:rsidRPr="00C57DD8">
        <w:rPr>
          <w:rFonts w:ascii="Cambria" w:hAnsi="Cambria"/>
          <w:sz w:val="24"/>
          <w:szCs w:val="24"/>
        </w:rPr>
        <w:t xml:space="preserve">, or so I argued above. </w:t>
      </w:r>
      <w:r w:rsidR="006659CA" w:rsidRPr="00C57DD8">
        <w:rPr>
          <w:rFonts w:ascii="Cambria" w:hAnsi="Cambria"/>
          <w:sz w:val="24"/>
          <w:szCs w:val="24"/>
        </w:rPr>
        <w:t>But, one might ask, don’t those arguments carry across? No, as I will explain</w:t>
      </w:r>
      <w:r w:rsidR="00B878AC" w:rsidRPr="00C57DD8">
        <w:rPr>
          <w:rFonts w:ascii="Cambria" w:hAnsi="Cambria"/>
          <w:sz w:val="24"/>
          <w:szCs w:val="24"/>
        </w:rPr>
        <w:t xml:space="preserve"> below</w:t>
      </w:r>
      <w:r w:rsidR="006659CA" w:rsidRPr="00C57DD8">
        <w:rPr>
          <w:rFonts w:ascii="Cambria" w:hAnsi="Cambria"/>
          <w:sz w:val="24"/>
          <w:szCs w:val="24"/>
        </w:rPr>
        <w:t>.</w:t>
      </w:r>
    </w:p>
    <w:p w14:paraId="3A6962E3" w14:textId="09F449D3" w:rsidR="006659CA" w:rsidRPr="00C57DD8" w:rsidRDefault="00E73520" w:rsidP="00954E5F">
      <w:pPr>
        <w:spacing w:after="120" w:line="240" w:lineRule="auto"/>
        <w:rPr>
          <w:rFonts w:ascii="Cambria" w:hAnsi="Cambria"/>
          <w:sz w:val="24"/>
          <w:szCs w:val="24"/>
        </w:rPr>
      </w:pPr>
      <w:r w:rsidRPr="00C57DD8">
        <w:rPr>
          <w:rFonts w:ascii="Cambria" w:hAnsi="Cambria"/>
          <w:sz w:val="24"/>
          <w:szCs w:val="24"/>
        </w:rPr>
        <w:t>Before doing so,</w:t>
      </w:r>
      <w:r w:rsidR="00715B90" w:rsidRPr="00C57DD8">
        <w:rPr>
          <w:rFonts w:ascii="Cambria" w:hAnsi="Cambria"/>
          <w:sz w:val="24"/>
          <w:szCs w:val="24"/>
        </w:rPr>
        <w:t xml:space="preserve"> I should </w:t>
      </w:r>
      <w:r w:rsidR="00933F70" w:rsidRPr="00C57DD8">
        <w:rPr>
          <w:rFonts w:ascii="Cambria" w:hAnsi="Cambria"/>
          <w:sz w:val="24"/>
          <w:szCs w:val="24"/>
        </w:rPr>
        <w:t>stress</w:t>
      </w:r>
      <w:r w:rsidR="00B878AC" w:rsidRPr="00C57DD8">
        <w:rPr>
          <w:rFonts w:ascii="Cambria" w:hAnsi="Cambria"/>
          <w:sz w:val="24"/>
          <w:szCs w:val="24"/>
        </w:rPr>
        <w:t xml:space="preserve"> that </w:t>
      </w:r>
      <w:r w:rsidR="00BF4905" w:rsidRPr="00C57DD8">
        <w:rPr>
          <w:rFonts w:ascii="Cambria" w:hAnsi="Cambria"/>
          <w:sz w:val="24"/>
          <w:szCs w:val="24"/>
        </w:rPr>
        <w:t xml:space="preserve">I </w:t>
      </w:r>
      <w:r w:rsidR="00182A84" w:rsidRPr="00C57DD8">
        <w:rPr>
          <w:rFonts w:ascii="Cambria" w:hAnsi="Cambria"/>
          <w:sz w:val="24"/>
          <w:szCs w:val="24"/>
        </w:rPr>
        <w:t>do not deny that there are (merely) justifying aesthetic reasons to act. Lopes (2018)</w:t>
      </w:r>
      <w:r w:rsidR="00933F70" w:rsidRPr="00C57DD8">
        <w:rPr>
          <w:rFonts w:ascii="Cambria" w:hAnsi="Cambria"/>
          <w:sz w:val="24"/>
          <w:szCs w:val="24"/>
        </w:rPr>
        <w:t xml:space="preserve">, </w:t>
      </w:r>
      <w:r w:rsidRPr="00C57DD8">
        <w:rPr>
          <w:rFonts w:ascii="Cambria" w:hAnsi="Cambria"/>
          <w:sz w:val="24"/>
          <w:szCs w:val="24"/>
        </w:rPr>
        <w:t>in contrast</w:t>
      </w:r>
      <w:r w:rsidR="00933F70" w:rsidRPr="00C57DD8">
        <w:rPr>
          <w:rFonts w:ascii="Cambria" w:hAnsi="Cambria"/>
          <w:sz w:val="24"/>
          <w:szCs w:val="24"/>
        </w:rPr>
        <w:t>,</w:t>
      </w:r>
      <w:r w:rsidR="00182A84" w:rsidRPr="00C57DD8">
        <w:rPr>
          <w:rFonts w:ascii="Cambria" w:hAnsi="Cambria"/>
          <w:sz w:val="24"/>
          <w:szCs w:val="24"/>
        </w:rPr>
        <w:t xml:space="preserve"> seems committed to the claim that all aesthetic reasons for acting are</w:t>
      </w:r>
      <w:r w:rsidR="00933F70" w:rsidRPr="00C57DD8">
        <w:rPr>
          <w:rFonts w:ascii="Cambria" w:hAnsi="Cambria"/>
          <w:sz w:val="24"/>
          <w:szCs w:val="24"/>
        </w:rPr>
        <w:t xml:space="preserve"> (in my terms) </w:t>
      </w:r>
      <w:r w:rsidR="00182A84" w:rsidRPr="00C57DD8">
        <w:rPr>
          <w:rFonts w:ascii="Cambria" w:hAnsi="Cambria"/>
          <w:sz w:val="24"/>
          <w:szCs w:val="24"/>
        </w:rPr>
        <w:t>demanding</w:t>
      </w:r>
      <w:r w:rsidR="00BF4905" w:rsidRPr="00C57DD8">
        <w:rPr>
          <w:rFonts w:ascii="Cambria" w:hAnsi="Cambria"/>
          <w:sz w:val="24"/>
          <w:szCs w:val="24"/>
        </w:rPr>
        <w:t>. On his view, an aesthetic reason for acting</w:t>
      </w:r>
      <w:r w:rsidR="00182A84" w:rsidRPr="00C57DD8">
        <w:rPr>
          <w:rFonts w:ascii="Cambria" w:hAnsi="Cambria"/>
          <w:sz w:val="24"/>
          <w:szCs w:val="24"/>
        </w:rPr>
        <w:t xml:space="preserve"> – </w:t>
      </w:r>
      <w:r w:rsidR="00BF4905" w:rsidRPr="00C57DD8">
        <w:rPr>
          <w:rFonts w:ascii="Cambria" w:hAnsi="Cambria"/>
          <w:sz w:val="24"/>
          <w:szCs w:val="24"/>
        </w:rPr>
        <w:t xml:space="preserve">at least, one provided by </w:t>
      </w:r>
      <w:r w:rsidR="00933F70" w:rsidRPr="00C57DD8">
        <w:rPr>
          <w:rFonts w:ascii="Cambria" w:hAnsi="Cambria"/>
          <w:sz w:val="24"/>
          <w:szCs w:val="24"/>
        </w:rPr>
        <w:t>a value</w:t>
      </w:r>
      <w:r w:rsidR="00BF4905" w:rsidRPr="00C57DD8">
        <w:rPr>
          <w:rFonts w:ascii="Cambria" w:hAnsi="Cambria"/>
          <w:sz w:val="24"/>
          <w:szCs w:val="24"/>
        </w:rPr>
        <w:t xml:space="preserve"> such as grace or wit</w:t>
      </w:r>
      <w:r w:rsidR="00182A84" w:rsidRPr="00C57DD8">
        <w:rPr>
          <w:rFonts w:ascii="Cambria" w:hAnsi="Cambria"/>
          <w:sz w:val="24"/>
          <w:szCs w:val="24"/>
        </w:rPr>
        <w:t xml:space="preserve"> –</w:t>
      </w:r>
      <w:r w:rsidR="00BF4905" w:rsidRPr="00C57DD8">
        <w:rPr>
          <w:rFonts w:ascii="Cambria" w:hAnsi="Cambria"/>
          <w:sz w:val="24"/>
          <w:szCs w:val="24"/>
        </w:rPr>
        <w:t xml:space="preserve"> is a fact which </w:t>
      </w:r>
      <w:r w:rsidR="00BF4905" w:rsidRPr="00C57DD8">
        <w:rPr>
          <w:rFonts w:ascii="Cambria" w:hAnsi="Cambria"/>
          <w:sz w:val="24"/>
          <w:szCs w:val="24"/>
        </w:rPr>
        <w:lastRenderedPageBreak/>
        <w:t>‘lends weight’ to the proposition that a person ought (aesthetically) to act (Lopes 2018: 38).</w:t>
      </w:r>
      <w:r w:rsidR="00BF4905" w:rsidRPr="00C57DD8">
        <w:rPr>
          <w:rStyle w:val="FootnoteReference"/>
          <w:rFonts w:ascii="Cambria" w:hAnsi="Cambria"/>
          <w:sz w:val="24"/>
          <w:szCs w:val="24"/>
        </w:rPr>
        <w:footnoteReference w:id="32"/>
      </w:r>
      <w:r w:rsidR="00182A84" w:rsidRPr="00C57DD8">
        <w:rPr>
          <w:rFonts w:ascii="Cambria" w:hAnsi="Cambria"/>
          <w:sz w:val="24"/>
          <w:szCs w:val="24"/>
        </w:rPr>
        <w:t xml:space="preserve"> As noted above, merely justifying reasons </w:t>
      </w:r>
      <w:r w:rsidR="00933F70" w:rsidRPr="00C57DD8">
        <w:rPr>
          <w:rFonts w:ascii="Cambria" w:hAnsi="Cambria"/>
          <w:sz w:val="24"/>
          <w:szCs w:val="24"/>
        </w:rPr>
        <w:t>need</w:t>
      </w:r>
      <w:r w:rsidR="00182A84" w:rsidRPr="00C57DD8">
        <w:rPr>
          <w:rFonts w:ascii="Cambria" w:hAnsi="Cambria"/>
          <w:sz w:val="24"/>
          <w:szCs w:val="24"/>
        </w:rPr>
        <w:t xml:space="preserve"> not do this; they</w:t>
      </w:r>
      <w:r w:rsidR="00933F70" w:rsidRPr="00C57DD8">
        <w:rPr>
          <w:rFonts w:ascii="Cambria" w:hAnsi="Cambria"/>
          <w:sz w:val="24"/>
          <w:szCs w:val="24"/>
        </w:rPr>
        <w:t xml:space="preserve"> need</w:t>
      </w:r>
      <w:r w:rsidR="00182A84" w:rsidRPr="00C57DD8">
        <w:rPr>
          <w:rFonts w:ascii="Cambria" w:hAnsi="Cambria"/>
          <w:sz w:val="24"/>
          <w:szCs w:val="24"/>
        </w:rPr>
        <w:t xml:space="preserve"> bear only on what a person may do.</w:t>
      </w:r>
    </w:p>
    <w:p w14:paraId="4A0DD26E" w14:textId="4A7228D5" w:rsidR="00182A84" w:rsidRPr="00C57DD8" w:rsidRDefault="00182A84" w:rsidP="00954E5F">
      <w:pPr>
        <w:spacing w:after="120" w:line="240" w:lineRule="auto"/>
        <w:rPr>
          <w:rFonts w:ascii="Cambria" w:hAnsi="Cambria"/>
          <w:sz w:val="24"/>
          <w:szCs w:val="24"/>
        </w:rPr>
      </w:pPr>
      <w:r w:rsidRPr="00C57DD8">
        <w:rPr>
          <w:rFonts w:ascii="Cambria" w:hAnsi="Cambria"/>
          <w:sz w:val="24"/>
          <w:szCs w:val="24"/>
        </w:rPr>
        <w:t xml:space="preserve">It is </w:t>
      </w:r>
      <w:r w:rsidR="00250460" w:rsidRPr="00C57DD8">
        <w:rPr>
          <w:rFonts w:ascii="Cambria" w:hAnsi="Cambria"/>
          <w:sz w:val="24"/>
          <w:szCs w:val="24"/>
        </w:rPr>
        <w:t xml:space="preserve">not my aim here to engage critically with the view emerging from Lopes’s work, only to note that </w:t>
      </w:r>
      <w:r w:rsidR="00933F70" w:rsidRPr="00C57DD8">
        <w:rPr>
          <w:rFonts w:ascii="Cambria" w:hAnsi="Cambria"/>
          <w:sz w:val="24"/>
          <w:szCs w:val="24"/>
        </w:rPr>
        <w:t xml:space="preserve">nothing I say </w:t>
      </w:r>
      <w:r w:rsidR="00E73520" w:rsidRPr="00C57DD8">
        <w:rPr>
          <w:rFonts w:ascii="Cambria" w:hAnsi="Cambria"/>
          <w:sz w:val="24"/>
          <w:szCs w:val="24"/>
        </w:rPr>
        <w:t>here</w:t>
      </w:r>
      <w:r w:rsidR="00933F70" w:rsidRPr="00C57DD8">
        <w:rPr>
          <w:rFonts w:ascii="Cambria" w:hAnsi="Cambria"/>
          <w:sz w:val="24"/>
          <w:szCs w:val="24"/>
        </w:rPr>
        <w:t xml:space="preserve"> en</w:t>
      </w:r>
      <w:r w:rsidR="00250460" w:rsidRPr="00C57DD8">
        <w:rPr>
          <w:rFonts w:ascii="Cambria" w:hAnsi="Cambria"/>
          <w:sz w:val="24"/>
          <w:szCs w:val="24"/>
        </w:rPr>
        <w:t>tail</w:t>
      </w:r>
      <w:r w:rsidR="00933F70" w:rsidRPr="00C57DD8">
        <w:rPr>
          <w:rFonts w:ascii="Cambria" w:hAnsi="Cambria"/>
          <w:sz w:val="24"/>
          <w:szCs w:val="24"/>
        </w:rPr>
        <w:t>s</w:t>
      </w:r>
      <w:r w:rsidR="00250460" w:rsidRPr="00C57DD8">
        <w:rPr>
          <w:rFonts w:ascii="Cambria" w:hAnsi="Cambria"/>
          <w:sz w:val="24"/>
          <w:szCs w:val="24"/>
        </w:rPr>
        <w:t xml:space="preserve"> or assume</w:t>
      </w:r>
      <w:r w:rsidR="00933F70" w:rsidRPr="00C57DD8">
        <w:rPr>
          <w:rFonts w:ascii="Cambria" w:hAnsi="Cambria"/>
          <w:sz w:val="24"/>
          <w:szCs w:val="24"/>
        </w:rPr>
        <w:t>s</w:t>
      </w:r>
      <w:r w:rsidR="00250460" w:rsidRPr="00C57DD8">
        <w:rPr>
          <w:rFonts w:ascii="Cambria" w:hAnsi="Cambria"/>
          <w:sz w:val="24"/>
          <w:szCs w:val="24"/>
        </w:rPr>
        <w:t xml:space="preserve"> it.</w:t>
      </w:r>
      <w:r w:rsidR="00751D31" w:rsidRPr="00C57DD8">
        <w:rPr>
          <w:rStyle w:val="FootnoteReference"/>
          <w:rFonts w:ascii="Cambria" w:hAnsi="Cambria"/>
          <w:sz w:val="24"/>
          <w:szCs w:val="24"/>
        </w:rPr>
        <w:footnoteReference w:id="33"/>
      </w:r>
      <w:r w:rsidR="00250460" w:rsidRPr="00C57DD8">
        <w:rPr>
          <w:rFonts w:ascii="Cambria" w:hAnsi="Cambria"/>
          <w:sz w:val="24"/>
          <w:szCs w:val="24"/>
        </w:rPr>
        <w:t xml:space="preserve"> It is consistent with the above</w:t>
      </w:r>
      <w:r w:rsidR="0026219B" w:rsidRPr="00C57DD8">
        <w:rPr>
          <w:rFonts w:ascii="Cambria" w:hAnsi="Cambria"/>
          <w:sz w:val="24"/>
          <w:szCs w:val="24"/>
        </w:rPr>
        <w:t xml:space="preserve"> argument</w:t>
      </w:r>
      <w:r w:rsidR="00250460" w:rsidRPr="00C57DD8">
        <w:rPr>
          <w:rFonts w:ascii="Cambria" w:hAnsi="Cambria"/>
          <w:sz w:val="24"/>
          <w:szCs w:val="24"/>
        </w:rPr>
        <w:t xml:space="preserve"> that some aesthetic reasons </w:t>
      </w:r>
      <w:r w:rsidR="0026219B" w:rsidRPr="00C57DD8">
        <w:rPr>
          <w:rFonts w:ascii="Cambria" w:hAnsi="Cambria"/>
          <w:sz w:val="24"/>
          <w:szCs w:val="24"/>
        </w:rPr>
        <w:t xml:space="preserve">to act </w:t>
      </w:r>
      <w:r w:rsidR="00250460" w:rsidRPr="00C57DD8">
        <w:rPr>
          <w:rFonts w:ascii="Cambria" w:hAnsi="Cambria"/>
          <w:sz w:val="24"/>
          <w:szCs w:val="24"/>
        </w:rPr>
        <w:t xml:space="preserve">are merely justifying. Perhaps reasons to </w:t>
      </w:r>
      <w:r w:rsidR="00DE11F5" w:rsidRPr="00C57DD8">
        <w:rPr>
          <w:rFonts w:ascii="Cambria" w:hAnsi="Cambria"/>
          <w:sz w:val="24"/>
          <w:szCs w:val="24"/>
        </w:rPr>
        <w:t xml:space="preserve">act in ways that </w:t>
      </w:r>
      <w:r w:rsidR="00250460" w:rsidRPr="00C57DD8">
        <w:rPr>
          <w:rFonts w:ascii="Cambria" w:hAnsi="Cambria"/>
          <w:sz w:val="24"/>
          <w:szCs w:val="24"/>
        </w:rPr>
        <w:t>promote aesthetic values are like this</w:t>
      </w:r>
      <w:r w:rsidRPr="00C57DD8">
        <w:rPr>
          <w:rFonts w:ascii="Cambria" w:hAnsi="Cambria"/>
          <w:sz w:val="24"/>
          <w:szCs w:val="24"/>
        </w:rPr>
        <w:t>.</w:t>
      </w:r>
      <w:r w:rsidR="00751D31" w:rsidRPr="00C57DD8">
        <w:rPr>
          <w:rFonts w:ascii="Cambria" w:hAnsi="Cambria"/>
          <w:sz w:val="24"/>
          <w:szCs w:val="24"/>
        </w:rPr>
        <w:t xml:space="preserve"> If placing the vase on the bulky mantlepiece would accentuate its delicacy, </w:t>
      </w:r>
      <w:r w:rsidR="00E73520" w:rsidRPr="00C57DD8">
        <w:rPr>
          <w:rFonts w:ascii="Cambria" w:hAnsi="Cambria"/>
          <w:sz w:val="24"/>
          <w:szCs w:val="24"/>
        </w:rPr>
        <w:t>that</w:t>
      </w:r>
      <w:r w:rsidR="00751D31" w:rsidRPr="00C57DD8">
        <w:rPr>
          <w:rFonts w:ascii="Cambria" w:hAnsi="Cambria"/>
          <w:sz w:val="24"/>
          <w:szCs w:val="24"/>
        </w:rPr>
        <w:t xml:space="preserve"> is a justifying reason to place the vase there. If sprinkling slices of radish on the tacos would make the dish more </w:t>
      </w:r>
      <w:r w:rsidR="00715B90" w:rsidRPr="00C57DD8">
        <w:rPr>
          <w:rFonts w:ascii="Cambria" w:hAnsi="Cambria"/>
          <w:sz w:val="24"/>
          <w:szCs w:val="24"/>
        </w:rPr>
        <w:t>vibrant</w:t>
      </w:r>
      <w:r w:rsidR="00751D31" w:rsidRPr="00C57DD8">
        <w:rPr>
          <w:rFonts w:ascii="Cambria" w:hAnsi="Cambria"/>
          <w:sz w:val="24"/>
          <w:szCs w:val="24"/>
        </w:rPr>
        <w:t xml:space="preserve">, </w:t>
      </w:r>
      <w:r w:rsidR="00E73520" w:rsidRPr="00C57DD8">
        <w:rPr>
          <w:rFonts w:ascii="Cambria" w:hAnsi="Cambria"/>
          <w:sz w:val="24"/>
          <w:szCs w:val="24"/>
        </w:rPr>
        <w:t>that</w:t>
      </w:r>
      <w:r w:rsidR="00751D31" w:rsidRPr="00C57DD8">
        <w:rPr>
          <w:rFonts w:ascii="Cambria" w:hAnsi="Cambria"/>
          <w:sz w:val="24"/>
          <w:szCs w:val="24"/>
        </w:rPr>
        <w:t xml:space="preserve"> is a justifying reason to add the radish. </w:t>
      </w:r>
      <w:r w:rsidR="001838FA" w:rsidRPr="00C57DD8">
        <w:rPr>
          <w:rFonts w:ascii="Cambria" w:hAnsi="Cambria"/>
          <w:sz w:val="24"/>
          <w:szCs w:val="24"/>
        </w:rPr>
        <w:t xml:space="preserve">And if telling a person that their tie matches their shirt means that they will wear that combination again, </w:t>
      </w:r>
      <w:r w:rsidR="00E73520" w:rsidRPr="00C57DD8">
        <w:rPr>
          <w:rFonts w:ascii="Cambria" w:hAnsi="Cambria"/>
          <w:sz w:val="24"/>
          <w:szCs w:val="24"/>
        </w:rPr>
        <w:t>that</w:t>
      </w:r>
      <w:r w:rsidR="001838FA" w:rsidRPr="00C57DD8">
        <w:rPr>
          <w:rFonts w:ascii="Cambria" w:hAnsi="Cambria"/>
          <w:sz w:val="24"/>
          <w:szCs w:val="24"/>
        </w:rPr>
        <w:t xml:space="preserve"> is a justifying reason to pay the compliment. </w:t>
      </w:r>
      <w:r w:rsidR="00751D31" w:rsidRPr="00C57DD8">
        <w:rPr>
          <w:rFonts w:ascii="Cambria" w:hAnsi="Cambria"/>
          <w:sz w:val="24"/>
          <w:szCs w:val="24"/>
        </w:rPr>
        <w:t xml:space="preserve">Again, I do not commit to these claims here – the point </w:t>
      </w:r>
      <w:r w:rsidR="00E73520" w:rsidRPr="00C57DD8">
        <w:rPr>
          <w:rFonts w:ascii="Cambria" w:hAnsi="Cambria"/>
          <w:sz w:val="24"/>
          <w:szCs w:val="24"/>
        </w:rPr>
        <w:t>is</w:t>
      </w:r>
      <w:r w:rsidR="00751D31" w:rsidRPr="00C57DD8">
        <w:rPr>
          <w:rFonts w:ascii="Cambria" w:hAnsi="Cambria"/>
          <w:sz w:val="24"/>
          <w:szCs w:val="24"/>
        </w:rPr>
        <w:t xml:space="preserve"> that the argument leaves room for them.</w:t>
      </w:r>
      <w:r w:rsidR="001838FA" w:rsidRPr="00C57DD8">
        <w:rPr>
          <w:rFonts w:ascii="Cambria" w:hAnsi="Cambria"/>
          <w:sz w:val="24"/>
          <w:szCs w:val="24"/>
        </w:rPr>
        <w:t xml:space="preserve"> </w:t>
      </w:r>
    </w:p>
    <w:p w14:paraId="78036711" w14:textId="1234E437" w:rsidR="00C01BE3" w:rsidRPr="00C57DD8" w:rsidRDefault="00C01BE3" w:rsidP="00954E5F">
      <w:pPr>
        <w:pStyle w:val="ListParagraph"/>
        <w:numPr>
          <w:ilvl w:val="1"/>
          <w:numId w:val="2"/>
        </w:numPr>
        <w:spacing w:after="120" w:line="240" w:lineRule="auto"/>
        <w:rPr>
          <w:rFonts w:ascii="Cambria" w:hAnsi="Cambria"/>
          <w:b/>
          <w:sz w:val="24"/>
          <w:szCs w:val="24"/>
        </w:rPr>
      </w:pPr>
      <w:r w:rsidRPr="00C57DD8">
        <w:rPr>
          <w:rFonts w:ascii="Cambria" w:hAnsi="Cambria"/>
          <w:b/>
          <w:sz w:val="24"/>
          <w:szCs w:val="24"/>
        </w:rPr>
        <w:t>Excess revisited</w:t>
      </w:r>
    </w:p>
    <w:p w14:paraId="3595F7C1" w14:textId="333EA954" w:rsidR="009C5D72" w:rsidRPr="00C57DD8" w:rsidRDefault="009C5D72" w:rsidP="00954E5F">
      <w:pPr>
        <w:spacing w:after="120" w:line="240" w:lineRule="auto"/>
        <w:rPr>
          <w:rFonts w:ascii="Cambria" w:hAnsi="Cambria"/>
          <w:sz w:val="24"/>
          <w:szCs w:val="24"/>
        </w:rPr>
      </w:pPr>
      <w:r w:rsidRPr="00C57DD8">
        <w:rPr>
          <w:rFonts w:ascii="Cambria" w:hAnsi="Cambria"/>
          <w:sz w:val="24"/>
          <w:szCs w:val="24"/>
        </w:rPr>
        <w:t>There is an explosion of aesthetically</w:t>
      </w:r>
      <w:r w:rsidR="0026219B" w:rsidRPr="00C57DD8">
        <w:rPr>
          <w:rFonts w:ascii="Cambria" w:hAnsi="Cambria"/>
          <w:sz w:val="24"/>
          <w:szCs w:val="24"/>
        </w:rPr>
        <w:t xml:space="preserve"> </w:t>
      </w:r>
      <w:r w:rsidRPr="00C57DD8">
        <w:rPr>
          <w:rFonts w:ascii="Cambria" w:hAnsi="Cambria"/>
          <w:sz w:val="24"/>
          <w:szCs w:val="24"/>
        </w:rPr>
        <w:t xml:space="preserve">relevant features. If those features are, or ground, values, then there is an explosion of aesthetic reasons for acting. If those reasons are demanding, isn’t there an explosion of aesthetic obligations to act? </w:t>
      </w:r>
    </w:p>
    <w:p w14:paraId="15730A70" w14:textId="46CE19A9" w:rsidR="002F690A" w:rsidRPr="00C57DD8" w:rsidRDefault="00316DA3" w:rsidP="00954E5F">
      <w:pPr>
        <w:spacing w:after="120" w:line="240" w:lineRule="auto"/>
        <w:rPr>
          <w:rFonts w:ascii="Cambria" w:hAnsi="Cambria"/>
          <w:sz w:val="24"/>
          <w:szCs w:val="24"/>
        </w:rPr>
      </w:pPr>
      <w:r w:rsidRPr="00C57DD8">
        <w:rPr>
          <w:rFonts w:ascii="Cambria" w:hAnsi="Cambria"/>
          <w:sz w:val="24"/>
          <w:szCs w:val="24"/>
        </w:rPr>
        <w:t xml:space="preserve">First, as discussed above, considerations of cost do not provide reasons against </w:t>
      </w:r>
      <w:r w:rsidR="001E3E0F" w:rsidRPr="00C57DD8">
        <w:rPr>
          <w:rFonts w:ascii="Cambria" w:hAnsi="Cambria"/>
          <w:sz w:val="24"/>
          <w:szCs w:val="24"/>
        </w:rPr>
        <w:t>affective</w:t>
      </w:r>
      <w:r w:rsidRPr="00C57DD8">
        <w:rPr>
          <w:rFonts w:ascii="Cambria" w:hAnsi="Cambria"/>
          <w:sz w:val="24"/>
          <w:szCs w:val="24"/>
        </w:rPr>
        <w:t xml:space="preserve"> attitudes. In contrast, considerations of cost </w:t>
      </w:r>
      <w:r w:rsidRPr="00C57DD8">
        <w:rPr>
          <w:rFonts w:ascii="Cambria" w:hAnsi="Cambria"/>
          <w:i/>
          <w:sz w:val="24"/>
          <w:szCs w:val="24"/>
        </w:rPr>
        <w:t>do</w:t>
      </w:r>
      <w:r w:rsidRPr="00C57DD8">
        <w:rPr>
          <w:rFonts w:ascii="Cambria" w:hAnsi="Cambria"/>
          <w:sz w:val="24"/>
          <w:szCs w:val="24"/>
        </w:rPr>
        <w:t xml:space="preserve"> provide reasons against acting. In general, the cost of acting is a disvalue. So, if it is costly to act, there is a reason </w:t>
      </w:r>
      <w:r w:rsidR="00A7758E" w:rsidRPr="00C57DD8">
        <w:rPr>
          <w:rFonts w:ascii="Cambria" w:hAnsi="Cambria"/>
          <w:sz w:val="24"/>
          <w:szCs w:val="24"/>
        </w:rPr>
        <w:t>not to</w:t>
      </w:r>
      <w:r w:rsidRPr="00C57DD8">
        <w:rPr>
          <w:rFonts w:ascii="Cambria" w:hAnsi="Cambria"/>
          <w:sz w:val="24"/>
          <w:szCs w:val="24"/>
        </w:rPr>
        <w:t xml:space="preserve"> act. </w:t>
      </w:r>
      <w:r w:rsidR="008D414D" w:rsidRPr="00C57DD8">
        <w:rPr>
          <w:rFonts w:ascii="Cambria" w:hAnsi="Cambria"/>
          <w:sz w:val="24"/>
          <w:szCs w:val="24"/>
        </w:rPr>
        <w:t>For example, filling in the cracks on the bay window might be at the expense of writing this paper</w:t>
      </w:r>
      <w:r w:rsidR="00F548E9" w:rsidRPr="00C57DD8">
        <w:rPr>
          <w:rFonts w:ascii="Cambria" w:hAnsi="Cambria"/>
          <w:sz w:val="24"/>
          <w:szCs w:val="24"/>
        </w:rPr>
        <w:t>, or spending time with friends</w:t>
      </w:r>
      <w:r w:rsidR="008D414D" w:rsidRPr="00C57DD8">
        <w:rPr>
          <w:rFonts w:ascii="Cambria" w:hAnsi="Cambria"/>
          <w:sz w:val="24"/>
          <w:szCs w:val="24"/>
        </w:rPr>
        <w:t>. So, even if there is a demanding reason to fill the cracks, insofar as it preserves the elegance of the window, there are cost-based considerations against doing so.</w:t>
      </w:r>
      <w:r w:rsidR="002F690A" w:rsidRPr="00C57DD8">
        <w:rPr>
          <w:rFonts w:ascii="Cambria" w:hAnsi="Cambria"/>
          <w:sz w:val="24"/>
          <w:szCs w:val="24"/>
        </w:rPr>
        <w:t xml:space="preserve"> </w:t>
      </w:r>
    </w:p>
    <w:p w14:paraId="3DF5767D" w14:textId="77777777" w:rsidR="00316DA3" w:rsidRPr="00C57DD8" w:rsidRDefault="00A7758E" w:rsidP="00954E5F">
      <w:pPr>
        <w:spacing w:after="120" w:line="240" w:lineRule="auto"/>
        <w:rPr>
          <w:rFonts w:ascii="Cambria" w:hAnsi="Cambria"/>
          <w:sz w:val="24"/>
          <w:szCs w:val="24"/>
        </w:rPr>
      </w:pPr>
      <w:r w:rsidRPr="00C57DD8">
        <w:rPr>
          <w:rFonts w:ascii="Cambria" w:hAnsi="Cambria"/>
          <w:sz w:val="24"/>
          <w:szCs w:val="24"/>
        </w:rPr>
        <w:t xml:space="preserve">Second, </w:t>
      </w:r>
      <w:r w:rsidR="00D307D3" w:rsidRPr="00C57DD8">
        <w:rPr>
          <w:rFonts w:ascii="Cambria" w:hAnsi="Cambria"/>
          <w:sz w:val="24"/>
          <w:szCs w:val="24"/>
        </w:rPr>
        <w:t xml:space="preserve">different </w:t>
      </w:r>
      <w:r w:rsidRPr="00C57DD8">
        <w:rPr>
          <w:rFonts w:ascii="Cambria" w:hAnsi="Cambria"/>
          <w:sz w:val="24"/>
          <w:szCs w:val="24"/>
        </w:rPr>
        <w:t xml:space="preserve">affective </w:t>
      </w:r>
      <w:r w:rsidR="00D307D3" w:rsidRPr="00C57DD8">
        <w:rPr>
          <w:rFonts w:ascii="Cambria" w:hAnsi="Cambria"/>
          <w:sz w:val="24"/>
          <w:szCs w:val="24"/>
        </w:rPr>
        <w:t>attitudes are</w:t>
      </w:r>
      <w:r w:rsidR="00F548E9" w:rsidRPr="00C57DD8">
        <w:rPr>
          <w:rFonts w:ascii="Cambria" w:hAnsi="Cambria"/>
          <w:sz w:val="24"/>
          <w:szCs w:val="24"/>
        </w:rPr>
        <w:t xml:space="preserve"> compatible</w:t>
      </w:r>
      <w:r w:rsidR="00D54F33" w:rsidRPr="00C57DD8">
        <w:rPr>
          <w:rFonts w:ascii="Cambria" w:hAnsi="Cambria"/>
          <w:sz w:val="24"/>
          <w:szCs w:val="24"/>
        </w:rPr>
        <w:t xml:space="preserve"> in the sense that having one does not preclude having the other. </w:t>
      </w:r>
      <w:r w:rsidR="009C5D72" w:rsidRPr="00C57DD8">
        <w:rPr>
          <w:rFonts w:ascii="Cambria" w:hAnsi="Cambria"/>
          <w:sz w:val="24"/>
          <w:szCs w:val="24"/>
        </w:rPr>
        <w:t>As a result</w:t>
      </w:r>
      <w:r w:rsidR="00AC6432" w:rsidRPr="00C57DD8">
        <w:rPr>
          <w:rFonts w:ascii="Cambria" w:hAnsi="Cambria"/>
          <w:sz w:val="24"/>
          <w:szCs w:val="24"/>
        </w:rPr>
        <w:t>,</w:t>
      </w:r>
      <w:r w:rsidR="009C5D72" w:rsidRPr="00C57DD8">
        <w:rPr>
          <w:rFonts w:ascii="Cambria" w:hAnsi="Cambria"/>
          <w:sz w:val="24"/>
          <w:szCs w:val="24"/>
        </w:rPr>
        <w:t xml:space="preserve"> one</w:t>
      </w:r>
      <w:r w:rsidR="00AC6432" w:rsidRPr="00C57DD8">
        <w:rPr>
          <w:rFonts w:ascii="Cambria" w:hAnsi="Cambria"/>
          <w:sz w:val="24"/>
          <w:szCs w:val="24"/>
        </w:rPr>
        <w:t xml:space="preserve"> can</w:t>
      </w:r>
      <w:r w:rsidR="00D307D3" w:rsidRPr="00C57DD8">
        <w:rPr>
          <w:rFonts w:ascii="Cambria" w:hAnsi="Cambria"/>
          <w:sz w:val="24"/>
          <w:szCs w:val="24"/>
        </w:rPr>
        <w:t xml:space="preserve"> </w:t>
      </w:r>
      <w:r w:rsidR="00AC6432" w:rsidRPr="00C57DD8">
        <w:rPr>
          <w:rFonts w:ascii="Cambria" w:hAnsi="Cambria"/>
          <w:sz w:val="24"/>
          <w:szCs w:val="24"/>
        </w:rPr>
        <w:t xml:space="preserve">settle the question </w:t>
      </w:r>
      <w:r w:rsidR="009C5D72" w:rsidRPr="00C57DD8">
        <w:rPr>
          <w:rFonts w:ascii="Cambria" w:hAnsi="Cambria"/>
          <w:sz w:val="24"/>
          <w:szCs w:val="24"/>
        </w:rPr>
        <w:t xml:space="preserve">of whether to have that attitude </w:t>
      </w:r>
      <w:r w:rsidR="00AC6432" w:rsidRPr="00C57DD8">
        <w:rPr>
          <w:rFonts w:ascii="Cambria" w:hAnsi="Cambria"/>
          <w:sz w:val="24"/>
          <w:szCs w:val="24"/>
        </w:rPr>
        <w:t xml:space="preserve">independently </w:t>
      </w:r>
      <w:r w:rsidR="00D307D3" w:rsidRPr="00C57DD8">
        <w:rPr>
          <w:rFonts w:ascii="Cambria" w:hAnsi="Cambria"/>
          <w:sz w:val="24"/>
          <w:szCs w:val="24"/>
        </w:rPr>
        <w:t>of whether to have some other attitude</w:t>
      </w:r>
      <w:r w:rsidR="00AC6432" w:rsidRPr="00C57DD8">
        <w:rPr>
          <w:rFonts w:ascii="Cambria" w:hAnsi="Cambria"/>
          <w:sz w:val="24"/>
          <w:szCs w:val="24"/>
        </w:rPr>
        <w:t>.</w:t>
      </w:r>
      <w:r w:rsidR="00D307D3" w:rsidRPr="00C57DD8">
        <w:rPr>
          <w:rFonts w:ascii="Cambria" w:hAnsi="Cambria"/>
          <w:sz w:val="24"/>
          <w:szCs w:val="24"/>
        </w:rPr>
        <w:t xml:space="preserve"> In contrast, different actions may be incompatible, in the sense that performing one precludes performing the other. So, one cannot always settle the question of whether to perform one action independently of the whether to perform </w:t>
      </w:r>
      <w:r w:rsidR="004149D1" w:rsidRPr="00C57DD8">
        <w:rPr>
          <w:rFonts w:ascii="Cambria" w:hAnsi="Cambria"/>
          <w:sz w:val="24"/>
          <w:szCs w:val="24"/>
        </w:rPr>
        <w:t>an</w:t>
      </w:r>
      <w:r w:rsidR="00D307D3" w:rsidRPr="00C57DD8">
        <w:rPr>
          <w:rFonts w:ascii="Cambria" w:hAnsi="Cambria"/>
          <w:sz w:val="24"/>
          <w:szCs w:val="24"/>
        </w:rPr>
        <w:t>other.</w:t>
      </w:r>
    </w:p>
    <w:p w14:paraId="0CCF6983" w14:textId="707A2D55" w:rsidR="00207557" w:rsidRPr="00C57DD8" w:rsidRDefault="00207557" w:rsidP="00954E5F">
      <w:pPr>
        <w:spacing w:after="120" w:line="240" w:lineRule="auto"/>
        <w:rPr>
          <w:rFonts w:ascii="Cambria" w:hAnsi="Cambria"/>
          <w:sz w:val="24"/>
          <w:szCs w:val="24"/>
        </w:rPr>
      </w:pPr>
      <w:r w:rsidRPr="00C57DD8">
        <w:rPr>
          <w:rFonts w:ascii="Cambria" w:hAnsi="Cambria"/>
          <w:sz w:val="24"/>
          <w:szCs w:val="24"/>
        </w:rPr>
        <w:t xml:space="preserve">To see the relevance of this, consider </w:t>
      </w:r>
      <w:r w:rsidR="00F548E9" w:rsidRPr="00C57DD8">
        <w:rPr>
          <w:rFonts w:ascii="Cambria" w:hAnsi="Cambria"/>
          <w:sz w:val="24"/>
          <w:szCs w:val="24"/>
        </w:rPr>
        <w:t>an example</w:t>
      </w:r>
      <w:r w:rsidRPr="00C57DD8">
        <w:rPr>
          <w:rFonts w:ascii="Cambria" w:hAnsi="Cambria"/>
          <w:sz w:val="24"/>
          <w:szCs w:val="24"/>
        </w:rPr>
        <w:t>. The delightful juxtaposition of the yellow door and the grey paintwork</w:t>
      </w:r>
      <w:r w:rsidR="001E3E0F" w:rsidRPr="00C57DD8">
        <w:rPr>
          <w:rFonts w:ascii="Cambria" w:hAnsi="Cambria"/>
          <w:sz w:val="24"/>
          <w:szCs w:val="24"/>
        </w:rPr>
        <w:t xml:space="preserve"> might be</w:t>
      </w:r>
      <w:r w:rsidRPr="00C57DD8">
        <w:rPr>
          <w:rFonts w:ascii="Cambria" w:hAnsi="Cambria"/>
          <w:sz w:val="24"/>
          <w:szCs w:val="24"/>
        </w:rPr>
        <w:t xml:space="preserve"> a reason to preserve it, say, by </w:t>
      </w:r>
      <w:r w:rsidR="00B775F0" w:rsidRPr="00C57DD8">
        <w:rPr>
          <w:rFonts w:ascii="Cambria" w:hAnsi="Cambria"/>
          <w:sz w:val="24"/>
          <w:szCs w:val="24"/>
        </w:rPr>
        <w:t>varnishing the door</w:t>
      </w:r>
      <w:r w:rsidRPr="00C57DD8">
        <w:rPr>
          <w:rFonts w:ascii="Cambria" w:hAnsi="Cambria"/>
          <w:sz w:val="24"/>
          <w:szCs w:val="24"/>
        </w:rPr>
        <w:t xml:space="preserve">, while the </w:t>
      </w:r>
      <w:r w:rsidR="001E3E0F" w:rsidRPr="00C57DD8">
        <w:rPr>
          <w:rFonts w:ascii="Cambria" w:hAnsi="Cambria"/>
          <w:sz w:val="24"/>
          <w:szCs w:val="24"/>
        </w:rPr>
        <w:t xml:space="preserve">charming </w:t>
      </w:r>
      <w:r w:rsidRPr="00C57DD8">
        <w:rPr>
          <w:rFonts w:ascii="Cambria" w:hAnsi="Cambria"/>
          <w:sz w:val="24"/>
          <w:szCs w:val="24"/>
        </w:rPr>
        <w:t xml:space="preserve">curve of the bay window might be a reason to preserve it, say, by filling in the cracks. </w:t>
      </w:r>
      <w:r w:rsidR="000E2F68" w:rsidRPr="00C57DD8">
        <w:rPr>
          <w:rFonts w:ascii="Cambria" w:hAnsi="Cambria"/>
          <w:sz w:val="24"/>
          <w:szCs w:val="24"/>
        </w:rPr>
        <w:t>However, preserving the one</w:t>
      </w:r>
      <w:r w:rsidR="001E3E0F" w:rsidRPr="00C57DD8">
        <w:rPr>
          <w:rFonts w:ascii="Cambria" w:hAnsi="Cambria"/>
          <w:sz w:val="24"/>
          <w:szCs w:val="24"/>
        </w:rPr>
        <w:t xml:space="preserve"> might</w:t>
      </w:r>
      <w:r w:rsidR="00F548E9" w:rsidRPr="00C57DD8">
        <w:rPr>
          <w:rFonts w:ascii="Cambria" w:hAnsi="Cambria"/>
          <w:sz w:val="24"/>
          <w:szCs w:val="24"/>
        </w:rPr>
        <w:t xml:space="preserve"> rule out preserving the other. I</w:t>
      </w:r>
      <w:r w:rsidR="001E3E0F" w:rsidRPr="00C57DD8">
        <w:rPr>
          <w:rFonts w:ascii="Cambria" w:hAnsi="Cambria"/>
          <w:sz w:val="24"/>
          <w:szCs w:val="24"/>
        </w:rPr>
        <w:t>n that case</w:t>
      </w:r>
      <w:r w:rsidR="000E2F68" w:rsidRPr="00C57DD8">
        <w:rPr>
          <w:rFonts w:ascii="Cambria" w:hAnsi="Cambria"/>
          <w:sz w:val="24"/>
          <w:szCs w:val="24"/>
        </w:rPr>
        <w:t xml:space="preserve">, the reason for preserving the contrast is a reason against preserving the curve, and vice versa. So, </w:t>
      </w:r>
      <w:r w:rsidR="00527CF3" w:rsidRPr="00C57DD8">
        <w:rPr>
          <w:rFonts w:ascii="Cambria" w:hAnsi="Cambria"/>
          <w:sz w:val="24"/>
          <w:szCs w:val="24"/>
        </w:rPr>
        <w:t xml:space="preserve">while </w:t>
      </w:r>
      <w:r w:rsidR="000E2F68" w:rsidRPr="00C57DD8">
        <w:rPr>
          <w:rFonts w:ascii="Cambria" w:hAnsi="Cambria"/>
          <w:sz w:val="24"/>
          <w:szCs w:val="24"/>
        </w:rPr>
        <w:t>the two aesthetic</w:t>
      </w:r>
      <w:r w:rsidR="001E3E0F" w:rsidRPr="00C57DD8">
        <w:rPr>
          <w:rFonts w:ascii="Cambria" w:hAnsi="Cambria"/>
          <w:sz w:val="24"/>
          <w:szCs w:val="24"/>
        </w:rPr>
        <w:t>ally valuable</w:t>
      </w:r>
      <w:r w:rsidR="000E2F68" w:rsidRPr="00C57DD8">
        <w:rPr>
          <w:rFonts w:ascii="Cambria" w:hAnsi="Cambria"/>
          <w:sz w:val="24"/>
          <w:szCs w:val="24"/>
        </w:rPr>
        <w:t xml:space="preserve"> features </w:t>
      </w:r>
      <w:r w:rsidR="001E3E0F" w:rsidRPr="00C57DD8">
        <w:rPr>
          <w:rFonts w:ascii="Cambria" w:hAnsi="Cambria"/>
          <w:sz w:val="24"/>
          <w:szCs w:val="24"/>
        </w:rPr>
        <w:t xml:space="preserve">provide two </w:t>
      </w:r>
      <w:r w:rsidR="000E2F68" w:rsidRPr="00C57DD8">
        <w:rPr>
          <w:rFonts w:ascii="Cambria" w:hAnsi="Cambria"/>
          <w:sz w:val="24"/>
          <w:szCs w:val="24"/>
        </w:rPr>
        <w:t>aestheti</w:t>
      </w:r>
      <w:r w:rsidR="00527CF3" w:rsidRPr="00C57DD8">
        <w:rPr>
          <w:rFonts w:ascii="Cambria" w:hAnsi="Cambria"/>
          <w:sz w:val="24"/>
          <w:szCs w:val="24"/>
        </w:rPr>
        <w:t>c reasons which demand acting, i</w:t>
      </w:r>
      <w:r w:rsidR="000E2F68" w:rsidRPr="00C57DD8">
        <w:rPr>
          <w:rFonts w:ascii="Cambria" w:hAnsi="Cambria"/>
          <w:sz w:val="24"/>
          <w:szCs w:val="24"/>
        </w:rPr>
        <w:t>t does not follow that there are two aesthetic obligations to act. Whether</w:t>
      </w:r>
      <w:r w:rsidR="001E3E0F" w:rsidRPr="00C57DD8">
        <w:rPr>
          <w:rFonts w:ascii="Cambria" w:hAnsi="Cambria"/>
          <w:sz w:val="24"/>
          <w:szCs w:val="24"/>
        </w:rPr>
        <w:t xml:space="preserve"> </w:t>
      </w:r>
      <w:r w:rsidR="000E2F68" w:rsidRPr="00C57DD8">
        <w:rPr>
          <w:rFonts w:ascii="Cambria" w:hAnsi="Cambria"/>
          <w:sz w:val="24"/>
          <w:szCs w:val="24"/>
        </w:rPr>
        <w:t xml:space="preserve">the person ought to preserve the </w:t>
      </w:r>
      <w:r w:rsidR="00527CF3" w:rsidRPr="00C57DD8">
        <w:rPr>
          <w:rFonts w:ascii="Cambria" w:hAnsi="Cambria"/>
          <w:sz w:val="24"/>
          <w:szCs w:val="24"/>
        </w:rPr>
        <w:t>contrast</w:t>
      </w:r>
      <w:r w:rsidR="000E2F68" w:rsidRPr="00C57DD8">
        <w:rPr>
          <w:rFonts w:ascii="Cambria" w:hAnsi="Cambria"/>
          <w:sz w:val="24"/>
          <w:szCs w:val="24"/>
        </w:rPr>
        <w:t xml:space="preserve"> or</w:t>
      </w:r>
      <w:r w:rsidR="001E3E0F" w:rsidRPr="00C57DD8">
        <w:rPr>
          <w:rFonts w:ascii="Cambria" w:hAnsi="Cambria"/>
          <w:sz w:val="24"/>
          <w:szCs w:val="24"/>
        </w:rPr>
        <w:t xml:space="preserve"> </w:t>
      </w:r>
      <w:r w:rsidR="000E2F68" w:rsidRPr="00C57DD8">
        <w:rPr>
          <w:rFonts w:ascii="Cambria" w:hAnsi="Cambria"/>
          <w:sz w:val="24"/>
          <w:szCs w:val="24"/>
        </w:rPr>
        <w:t>ought to preserve the curve</w:t>
      </w:r>
      <w:r w:rsidR="001E3E0F" w:rsidRPr="00C57DD8">
        <w:rPr>
          <w:rFonts w:ascii="Cambria" w:hAnsi="Cambria"/>
          <w:sz w:val="24"/>
          <w:szCs w:val="24"/>
        </w:rPr>
        <w:t xml:space="preserve"> </w:t>
      </w:r>
      <w:r w:rsidR="00763B08" w:rsidRPr="00C57DD8">
        <w:rPr>
          <w:rFonts w:ascii="Cambria" w:hAnsi="Cambria"/>
          <w:sz w:val="24"/>
          <w:szCs w:val="24"/>
        </w:rPr>
        <w:t>(</w:t>
      </w:r>
      <w:r w:rsidR="001E3E0F" w:rsidRPr="00C57DD8">
        <w:rPr>
          <w:rFonts w:ascii="Cambria" w:hAnsi="Cambria"/>
          <w:sz w:val="24"/>
          <w:szCs w:val="24"/>
        </w:rPr>
        <w:t>or neither</w:t>
      </w:r>
      <w:r w:rsidR="00763B08" w:rsidRPr="00C57DD8">
        <w:rPr>
          <w:rFonts w:ascii="Cambria" w:hAnsi="Cambria"/>
          <w:sz w:val="24"/>
          <w:szCs w:val="24"/>
        </w:rPr>
        <w:t>)</w:t>
      </w:r>
      <w:r w:rsidR="001E3E0F" w:rsidRPr="00C57DD8">
        <w:rPr>
          <w:rFonts w:ascii="Cambria" w:hAnsi="Cambria"/>
          <w:sz w:val="24"/>
          <w:szCs w:val="24"/>
        </w:rPr>
        <w:t xml:space="preserve"> </w:t>
      </w:r>
      <w:r w:rsidR="000E2F68" w:rsidRPr="00C57DD8">
        <w:rPr>
          <w:rFonts w:ascii="Cambria" w:hAnsi="Cambria"/>
          <w:sz w:val="24"/>
          <w:szCs w:val="24"/>
        </w:rPr>
        <w:t xml:space="preserve">depends on how the reasons for each option weigh up, </w:t>
      </w:r>
      <w:r w:rsidR="000E2F68" w:rsidRPr="00C57DD8">
        <w:rPr>
          <w:rFonts w:ascii="Cambria" w:hAnsi="Cambria"/>
          <w:sz w:val="24"/>
          <w:szCs w:val="24"/>
        </w:rPr>
        <w:lastRenderedPageBreak/>
        <w:t xml:space="preserve">and how they weigh against the reasons for other options. </w:t>
      </w:r>
      <w:r w:rsidR="00E356EF" w:rsidRPr="00C57DD8">
        <w:rPr>
          <w:rFonts w:ascii="Cambria" w:hAnsi="Cambria"/>
          <w:sz w:val="24"/>
          <w:szCs w:val="24"/>
        </w:rPr>
        <w:t>If</w:t>
      </w:r>
      <w:r w:rsidR="000E2F68" w:rsidRPr="00C57DD8">
        <w:rPr>
          <w:rFonts w:ascii="Cambria" w:hAnsi="Cambria"/>
          <w:sz w:val="24"/>
          <w:szCs w:val="24"/>
        </w:rPr>
        <w:t xml:space="preserve"> they ought to preserve the </w:t>
      </w:r>
      <w:r w:rsidR="00527CF3" w:rsidRPr="00C57DD8">
        <w:rPr>
          <w:rFonts w:ascii="Cambria" w:hAnsi="Cambria"/>
          <w:sz w:val="24"/>
          <w:szCs w:val="24"/>
        </w:rPr>
        <w:t>contrast</w:t>
      </w:r>
      <w:r w:rsidR="000E2F68" w:rsidRPr="00C57DD8">
        <w:rPr>
          <w:rFonts w:ascii="Cambria" w:hAnsi="Cambria"/>
          <w:sz w:val="24"/>
          <w:szCs w:val="24"/>
        </w:rPr>
        <w:t>, it is not the case that the</w:t>
      </w:r>
      <w:r w:rsidR="00527CF3" w:rsidRPr="00C57DD8">
        <w:rPr>
          <w:rFonts w:ascii="Cambria" w:hAnsi="Cambria"/>
          <w:sz w:val="24"/>
          <w:szCs w:val="24"/>
        </w:rPr>
        <w:t>y</w:t>
      </w:r>
      <w:r w:rsidR="000E2F68" w:rsidRPr="00C57DD8">
        <w:rPr>
          <w:rFonts w:ascii="Cambria" w:hAnsi="Cambria"/>
          <w:sz w:val="24"/>
          <w:szCs w:val="24"/>
        </w:rPr>
        <w:t xml:space="preserve"> ought to preserve the curve, and vice versa.</w:t>
      </w:r>
    </w:p>
    <w:p w14:paraId="0C0F80BD" w14:textId="6586D841" w:rsidR="00AC6432" w:rsidRPr="00C57DD8" w:rsidRDefault="000E2F68" w:rsidP="00954E5F">
      <w:pPr>
        <w:spacing w:after="120" w:line="240" w:lineRule="auto"/>
        <w:rPr>
          <w:rFonts w:ascii="Cambria" w:hAnsi="Cambria"/>
          <w:sz w:val="24"/>
          <w:szCs w:val="24"/>
        </w:rPr>
      </w:pPr>
      <w:r w:rsidRPr="00C57DD8">
        <w:rPr>
          <w:rFonts w:ascii="Cambria" w:hAnsi="Cambria"/>
          <w:sz w:val="24"/>
          <w:szCs w:val="24"/>
        </w:rPr>
        <w:t>The upshot of this is that</w:t>
      </w:r>
      <w:r w:rsidR="00F548E9" w:rsidRPr="00C57DD8">
        <w:rPr>
          <w:rFonts w:ascii="Cambria" w:hAnsi="Cambria"/>
          <w:sz w:val="24"/>
          <w:szCs w:val="24"/>
        </w:rPr>
        <w:t>, while</w:t>
      </w:r>
      <w:r w:rsidRPr="00C57DD8">
        <w:rPr>
          <w:rFonts w:ascii="Cambria" w:hAnsi="Cambria"/>
          <w:sz w:val="24"/>
          <w:szCs w:val="24"/>
        </w:rPr>
        <w:t xml:space="preserve"> innumerably many aesthetic features</w:t>
      </w:r>
      <w:r w:rsidR="00763B08" w:rsidRPr="00C57DD8">
        <w:rPr>
          <w:rFonts w:ascii="Cambria" w:hAnsi="Cambria"/>
          <w:sz w:val="24"/>
          <w:szCs w:val="24"/>
        </w:rPr>
        <w:t xml:space="preserve"> give</w:t>
      </w:r>
      <w:r w:rsidRPr="00C57DD8">
        <w:rPr>
          <w:rFonts w:ascii="Cambria" w:hAnsi="Cambria"/>
          <w:sz w:val="24"/>
          <w:szCs w:val="24"/>
        </w:rPr>
        <w:t xml:space="preserve"> rise to innumerably m</w:t>
      </w:r>
      <w:r w:rsidR="00F548E9" w:rsidRPr="00C57DD8">
        <w:rPr>
          <w:rFonts w:ascii="Cambria" w:hAnsi="Cambria"/>
          <w:sz w:val="24"/>
          <w:szCs w:val="24"/>
        </w:rPr>
        <w:t xml:space="preserve">any demanding aesthetic reasons, </w:t>
      </w:r>
      <w:r w:rsidRPr="00C57DD8">
        <w:rPr>
          <w:rFonts w:ascii="Cambria" w:hAnsi="Cambria"/>
          <w:sz w:val="24"/>
          <w:szCs w:val="24"/>
        </w:rPr>
        <w:t xml:space="preserve">they do not give rise to innumerably many aesthetic obligations. </w:t>
      </w:r>
    </w:p>
    <w:p w14:paraId="49CA8456" w14:textId="77777777" w:rsidR="00AC6432" w:rsidRPr="00C57DD8" w:rsidRDefault="00AC6432" w:rsidP="00954E5F">
      <w:pPr>
        <w:pStyle w:val="ListParagraph"/>
        <w:numPr>
          <w:ilvl w:val="1"/>
          <w:numId w:val="2"/>
        </w:numPr>
        <w:spacing w:after="120" w:line="240" w:lineRule="auto"/>
        <w:rPr>
          <w:rFonts w:ascii="Cambria" w:hAnsi="Cambria"/>
          <w:b/>
          <w:sz w:val="24"/>
          <w:szCs w:val="24"/>
        </w:rPr>
      </w:pPr>
      <w:r w:rsidRPr="00C57DD8">
        <w:rPr>
          <w:rFonts w:ascii="Cambria" w:hAnsi="Cambria"/>
          <w:b/>
          <w:sz w:val="24"/>
          <w:szCs w:val="24"/>
        </w:rPr>
        <w:t>Taste revisited</w:t>
      </w:r>
    </w:p>
    <w:p w14:paraId="7943C17D" w14:textId="77777777" w:rsidR="00506DD3" w:rsidRPr="00C57DD8" w:rsidRDefault="00527CF3" w:rsidP="00954E5F">
      <w:pPr>
        <w:spacing w:after="120" w:line="240" w:lineRule="auto"/>
        <w:rPr>
          <w:rFonts w:ascii="Cambria" w:hAnsi="Cambria"/>
          <w:sz w:val="24"/>
          <w:szCs w:val="24"/>
        </w:rPr>
      </w:pPr>
      <w:r w:rsidRPr="00C57DD8">
        <w:rPr>
          <w:rFonts w:ascii="Cambria" w:hAnsi="Cambria"/>
          <w:sz w:val="24"/>
          <w:szCs w:val="24"/>
        </w:rPr>
        <w:t xml:space="preserve">One might think that a version of the argument from taste casts doubt on the claim that there are aesthetic obligations to act. </w:t>
      </w:r>
      <w:r w:rsidR="00506DD3" w:rsidRPr="00C57DD8">
        <w:rPr>
          <w:rFonts w:ascii="Cambria" w:hAnsi="Cambria"/>
          <w:sz w:val="24"/>
          <w:szCs w:val="24"/>
        </w:rPr>
        <w:t xml:space="preserve">If a value, such as grace or vibrancy, is not one the person has a taste for, it does not demand that they act. </w:t>
      </w:r>
    </w:p>
    <w:p w14:paraId="3762C7FB" w14:textId="77777777" w:rsidR="00506DD3" w:rsidRPr="00C57DD8" w:rsidRDefault="006659CA" w:rsidP="00954E5F">
      <w:pPr>
        <w:spacing w:after="120" w:line="240" w:lineRule="auto"/>
        <w:rPr>
          <w:rFonts w:ascii="Cambria" w:hAnsi="Cambria"/>
          <w:sz w:val="24"/>
          <w:szCs w:val="24"/>
        </w:rPr>
      </w:pPr>
      <w:r w:rsidRPr="00C57DD8">
        <w:rPr>
          <w:rFonts w:ascii="Cambria" w:hAnsi="Cambria"/>
          <w:sz w:val="24"/>
          <w:szCs w:val="24"/>
        </w:rPr>
        <w:t>When the original argument was introduced, I considered a reply to it. Even setting that reply aside, the argument</w:t>
      </w:r>
      <w:r w:rsidR="00506DD3" w:rsidRPr="00C57DD8">
        <w:rPr>
          <w:rFonts w:ascii="Cambria" w:hAnsi="Cambria"/>
          <w:sz w:val="24"/>
          <w:szCs w:val="24"/>
        </w:rPr>
        <w:t xml:space="preserve"> is not convincing</w:t>
      </w:r>
      <w:r w:rsidRPr="00C57DD8">
        <w:rPr>
          <w:rFonts w:ascii="Cambria" w:hAnsi="Cambria"/>
          <w:sz w:val="24"/>
          <w:szCs w:val="24"/>
        </w:rPr>
        <w:t xml:space="preserve"> in relation to reasons for action</w:t>
      </w:r>
      <w:r w:rsidR="00506DD3" w:rsidRPr="00C57DD8">
        <w:rPr>
          <w:rFonts w:ascii="Cambria" w:hAnsi="Cambria"/>
          <w:sz w:val="24"/>
          <w:szCs w:val="24"/>
        </w:rPr>
        <w:t xml:space="preserve">. If gracefulness is </w:t>
      </w:r>
      <w:r w:rsidRPr="00C57DD8">
        <w:rPr>
          <w:rFonts w:ascii="Cambria" w:hAnsi="Cambria"/>
          <w:sz w:val="24"/>
          <w:szCs w:val="24"/>
        </w:rPr>
        <w:t>a value</w:t>
      </w:r>
      <w:r w:rsidR="00506DD3" w:rsidRPr="00C57DD8">
        <w:rPr>
          <w:rFonts w:ascii="Cambria" w:hAnsi="Cambria"/>
          <w:sz w:val="24"/>
          <w:szCs w:val="24"/>
        </w:rPr>
        <w:t>, I make the world a better place</w:t>
      </w:r>
      <w:r w:rsidR="00F548E9" w:rsidRPr="00C57DD8">
        <w:rPr>
          <w:rFonts w:ascii="Cambria" w:hAnsi="Cambria"/>
          <w:sz w:val="24"/>
          <w:szCs w:val="24"/>
        </w:rPr>
        <w:t xml:space="preserve"> than it would otherwise be </w:t>
      </w:r>
      <w:r w:rsidR="00506DD3" w:rsidRPr="00C57DD8">
        <w:rPr>
          <w:rFonts w:ascii="Cambria" w:hAnsi="Cambria"/>
          <w:sz w:val="24"/>
          <w:szCs w:val="24"/>
        </w:rPr>
        <w:t xml:space="preserve">by performing actions that preserve gracefulness. Of course, I might not make it better, or ensure it does not get worse, for </w:t>
      </w:r>
      <w:r w:rsidR="00506DD3" w:rsidRPr="00C57DD8">
        <w:rPr>
          <w:rFonts w:ascii="Cambria" w:hAnsi="Cambria"/>
          <w:i/>
          <w:sz w:val="24"/>
          <w:szCs w:val="24"/>
        </w:rPr>
        <w:t>me</w:t>
      </w:r>
      <w:r w:rsidR="00506DD3" w:rsidRPr="00C57DD8">
        <w:rPr>
          <w:rFonts w:ascii="Cambria" w:hAnsi="Cambria"/>
          <w:sz w:val="24"/>
          <w:szCs w:val="24"/>
        </w:rPr>
        <w:t xml:space="preserve"> or </w:t>
      </w:r>
      <w:r w:rsidR="00506DD3" w:rsidRPr="00C57DD8">
        <w:rPr>
          <w:rFonts w:ascii="Cambria" w:hAnsi="Cambria"/>
          <w:i/>
          <w:sz w:val="24"/>
          <w:szCs w:val="24"/>
        </w:rPr>
        <w:t>from my perspective</w:t>
      </w:r>
      <w:r w:rsidR="00506DD3" w:rsidRPr="00C57DD8">
        <w:rPr>
          <w:rFonts w:ascii="Cambria" w:hAnsi="Cambria"/>
          <w:sz w:val="24"/>
          <w:szCs w:val="24"/>
        </w:rPr>
        <w:t>.</w:t>
      </w:r>
      <w:r w:rsidRPr="00C57DD8">
        <w:rPr>
          <w:rFonts w:ascii="Cambria" w:hAnsi="Cambria"/>
          <w:sz w:val="24"/>
          <w:szCs w:val="24"/>
        </w:rPr>
        <w:t xml:space="preserve"> Still, insofar as the action preserves the relevant value, there is a reason for me to act. </w:t>
      </w:r>
    </w:p>
    <w:p w14:paraId="639EAD7E" w14:textId="77777777" w:rsidR="00AC6432" w:rsidRPr="00C57DD8" w:rsidRDefault="006659CA" w:rsidP="00954E5F">
      <w:pPr>
        <w:pStyle w:val="ListParagraph"/>
        <w:numPr>
          <w:ilvl w:val="1"/>
          <w:numId w:val="2"/>
        </w:numPr>
        <w:spacing w:after="120" w:line="240" w:lineRule="auto"/>
        <w:rPr>
          <w:rFonts w:ascii="Cambria" w:hAnsi="Cambria"/>
          <w:b/>
          <w:sz w:val="24"/>
          <w:szCs w:val="24"/>
        </w:rPr>
      </w:pPr>
      <w:r w:rsidRPr="00C57DD8">
        <w:rPr>
          <w:rFonts w:ascii="Cambria" w:hAnsi="Cambria"/>
          <w:b/>
          <w:sz w:val="24"/>
          <w:szCs w:val="24"/>
        </w:rPr>
        <w:t>Further support</w:t>
      </w:r>
    </w:p>
    <w:p w14:paraId="59729549" w14:textId="709684F1" w:rsidR="006659CA" w:rsidRPr="00C57DD8" w:rsidRDefault="006659CA" w:rsidP="00954E5F">
      <w:pPr>
        <w:spacing w:after="120" w:line="240" w:lineRule="auto"/>
        <w:rPr>
          <w:rFonts w:ascii="Cambria" w:hAnsi="Cambria"/>
          <w:sz w:val="24"/>
          <w:szCs w:val="24"/>
        </w:rPr>
      </w:pPr>
      <w:r w:rsidRPr="00C57DD8">
        <w:rPr>
          <w:rFonts w:ascii="Cambria" w:hAnsi="Cambria"/>
          <w:sz w:val="24"/>
          <w:szCs w:val="24"/>
        </w:rPr>
        <w:t>In support of the claim that there are aesthetic obligations</w:t>
      </w:r>
      <w:r w:rsidR="00ED7078" w:rsidRPr="00C57DD8">
        <w:rPr>
          <w:rFonts w:ascii="Cambria" w:hAnsi="Cambria"/>
          <w:sz w:val="24"/>
          <w:szCs w:val="24"/>
        </w:rPr>
        <w:t xml:space="preserve"> to act</w:t>
      </w:r>
      <w:r w:rsidRPr="00C57DD8">
        <w:rPr>
          <w:rFonts w:ascii="Cambria" w:hAnsi="Cambria"/>
          <w:sz w:val="24"/>
          <w:szCs w:val="24"/>
        </w:rPr>
        <w:t xml:space="preserve">, consider again criticism, retrospection, and advice. If a person </w:t>
      </w:r>
      <w:r w:rsidR="008156AA" w:rsidRPr="00C57DD8">
        <w:rPr>
          <w:rFonts w:ascii="Cambria" w:hAnsi="Cambria"/>
          <w:sz w:val="24"/>
          <w:szCs w:val="24"/>
        </w:rPr>
        <w:t>fails to</w:t>
      </w:r>
      <w:r w:rsidRPr="00C57DD8">
        <w:rPr>
          <w:rFonts w:ascii="Cambria" w:hAnsi="Cambria"/>
          <w:sz w:val="24"/>
          <w:szCs w:val="24"/>
        </w:rPr>
        <w:t xml:space="preserve"> preserve the paint, they might be open to criticism.</w:t>
      </w:r>
      <w:r w:rsidR="00EF3E52" w:rsidRPr="00C57DD8">
        <w:rPr>
          <w:rStyle w:val="FootnoteReference"/>
          <w:rFonts w:ascii="Cambria" w:hAnsi="Cambria"/>
          <w:sz w:val="24"/>
          <w:szCs w:val="24"/>
        </w:rPr>
        <w:footnoteReference w:id="34"/>
      </w:r>
      <w:r w:rsidRPr="00C57DD8">
        <w:rPr>
          <w:rFonts w:ascii="Cambria" w:hAnsi="Cambria"/>
          <w:sz w:val="24"/>
          <w:szCs w:val="24"/>
        </w:rPr>
        <w:t xml:space="preserve"> </w:t>
      </w:r>
      <w:r w:rsidR="0026219B" w:rsidRPr="00C57DD8">
        <w:rPr>
          <w:rFonts w:ascii="Cambria" w:hAnsi="Cambria"/>
          <w:sz w:val="24"/>
          <w:szCs w:val="24"/>
        </w:rPr>
        <w:t>“</w:t>
      </w:r>
      <w:r w:rsidR="0002138D" w:rsidRPr="00C57DD8">
        <w:rPr>
          <w:rFonts w:ascii="Cambria" w:hAnsi="Cambria"/>
          <w:sz w:val="24"/>
          <w:szCs w:val="24"/>
        </w:rPr>
        <w:t>You had the chance to do so,</w:t>
      </w:r>
      <w:r w:rsidR="0026219B" w:rsidRPr="00C57DD8">
        <w:rPr>
          <w:rFonts w:ascii="Cambria" w:hAnsi="Cambria"/>
          <w:sz w:val="24"/>
          <w:szCs w:val="24"/>
        </w:rPr>
        <w:t>”</w:t>
      </w:r>
      <w:r w:rsidR="0002138D" w:rsidRPr="00C57DD8">
        <w:rPr>
          <w:rFonts w:ascii="Cambria" w:hAnsi="Cambria"/>
          <w:sz w:val="24"/>
          <w:szCs w:val="24"/>
        </w:rPr>
        <w:t xml:space="preserve"> a critic might say in an admonishing tone, </w:t>
      </w:r>
      <w:r w:rsidR="0026219B" w:rsidRPr="00C57DD8">
        <w:rPr>
          <w:rFonts w:ascii="Cambria" w:hAnsi="Cambria"/>
          <w:sz w:val="24"/>
          <w:szCs w:val="24"/>
        </w:rPr>
        <w:t>“</w:t>
      </w:r>
      <w:r w:rsidR="0002138D" w:rsidRPr="00C57DD8">
        <w:rPr>
          <w:rFonts w:ascii="Cambria" w:hAnsi="Cambria"/>
          <w:sz w:val="24"/>
          <w:szCs w:val="24"/>
        </w:rPr>
        <w:t>and now it’s ruined!</w:t>
      </w:r>
      <w:r w:rsidR="0026219B" w:rsidRPr="00C57DD8">
        <w:rPr>
          <w:rFonts w:ascii="Cambria" w:hAnsi="Cambria"/>
          <w:sz w:val="24"/>
          <w:szCs w:val="24"/>
        </w:rPr>
        <w:t>”</w:t>
      </w:r>
      <w:r w:rsidR="0002138D" w:rsidRPr="00C57DD8">
        <w:rPr>
          <w:rFonts w:ascii="Cambria" w:hAnsi="Cambria"/>
          <w:sz w:val="24"/>
          <w:szCs w:val="24"/>
        </w:rPr>
        <w:t xml:space="preserve"> Looking back at their omission, t</w:t>
      </w:r>
      <w:r w:rsidRPr="00C57DD8">
        <w:rPr>
          <w:rFonts w:ascii="Cambria" w:hAnsi="Cambria"/>
          <w:sz w:val="24"/>
          <w:szCs w:val="24"/>
        </w:rPr>
        <w:t>he</w:t>
      </w:r>
      <w:r w:rsidR="0002138D" w:rsidRPr="00C57DD8">
        <w:rPr>
          <w:rFonts w:ascii="Cambria" w:hAnsi="Cambria"/>
          <w:sz w:val="24"/>
          <w:szCs w:val="24"/>
        </w:rPr>
        <w:t xml:space="preserve"> person</w:t>
      </w:r>
      <w:r w:rsidRPr="00C57DD8">
        <w:rPr>
          <w:rFonts w:ascii="Cambria" w:hAnsi="Cambria"/>
          <w:sz w:val="24"/>
          <w:szCs w:val="24"/>
        </w:rPr>
        <w:t xml:space="preserve"> might think to themselves, </w:t>
      </w:r>
      <w:r w:rsidR="0026219B" w:rsidRPr="00C57DD8">
        <w:rPr>
          <w:rFonts w:ascii="Cambria" w:hAnsi="Cambria"/>
          <w:sz w:val="24"/>
          <w:szCs w:val="24"/>
        </w:rPr>
        <w:t>“</w:t>
      </w:r>
      <w:r w:rsidRPr="00C57DD8">
        <w:rPr>
          <w:rFonts w:ascii="Cambria" w:hAnsi="Cambria"/>
          <w:sz w:val="24"/>
          <w:szCs w:val="24"/>
        </w:rPr>
        <w:t xml:space="preserve">I should have </w:t>
      </w:r>
      <w:r w:rsidR="0002138D" w:rsidRPr="00C57DD8">
        <w:rPr>
          <w:rFonts w:ascii="Cambria" w:hAnsi="Cambria"/>
          <w:sz w:val="24"/>
          <w:szCs w:val="24"/>
        </w:rPr>
        <w:t>preserved the paint!</w:t>
      </w:r>
      <w:r w:rsidR="0026219B" w:rsidRPr="00C57DD8">
        <w:rPr>
          <w:rFonts w:ascii="Cambria" w:hAnsi="Cambria"/>
          <w:sz w:val="24"/>
          <w:szCs w:val="24"/>
        </w:rPr>
        <w:t>”</w:t>
      </w:r>
      <w:r w:rsidRPr="00C57DD8">
        <w:rPr>
          <w:rFonts w:ascii="Cambria" w:hAnsi="Cambria"/>
          <w:sz w:val="24"/>
          <w:szCs w:val="24"/>
        </w:rPr>
        <w:t xml:space="preserve"> And, prior to this, a third-party with full(er) information might have advised them to </w:t>
      </w:r>
      <w:r w:rsidR="0002138D" w:rsidRPr="00C57DD8">
        <w:rPr>
          <w:rFonts w:ascii="Cambria" w:hAnsi="Cambria"/>
          <w:sz w:val="24"/>
          <w:szCs w:val="24"/>
        </w:rPr>
        <w:t>do so</w:t>
      </w:r>
      <w:r w:rsidRPr="00C57DD8">
        <w:rPr>
          <w:rFonts w:ascii="Cambria" w:hAnsi="Cambria"/>
          <w:sz w:val="24"/>
          <w:szCs w:val="24"/>
        </w:rPr>
        <w:t xml:space="preserve">. </w:t>
      </w:r>
    </w:p>
    <w:p w14:paraId="1BD5FB8C" w14:textId="77777777" w:rsidR="00E11C53" w:rsidRPr="00C57DD8" w:rsidRDefault="00E11C53" w:rsidP="00954E5F">
      <w:pPr>
        <w:pStyle w:val="ListParagraph"/>
        <w:numPr>
          <w:ilvl w:val="0"/>
          <w:numId w:val="2"/>
        </w:numPr>
        <w:spacing w:after="120" w:line="240" w:lineRule="auto"/>
        <w:rPr>
          <w:rFonts w:ascii="Cambria" w:hAnsi="Cambria"/>
          <w:b/>
          <w:sz w:val="24"/>
          <w:szCs w:val="24"/>
        </w:rPr>
      </w:pPr>
      <w:r w:rsidRPr="00C57DD8">
        <w:rPr>
          <w:rFonts w:ascii="Cambria" w:hAnsi="Cambria"/>
          <w:b/>
          <w:sz w:val="24"/>
          <w:szCs w:val="24"/>
        </w:rPr>
        <w:t>Conclusion</w:t>
      </w:r>
    </w:p>
    <w:p w14:paraId="7B1FDE28" w14:textId="7DA0688C" w:rsidR="00E11C53" w:rsidRPr="00C57DD8" w:rsidRDefault="00E11C53" w:rsidP="00954E5F">
      <w:pPr>
        <w:spacing w:after="120" w:line="240" w:lineRule="auto"/>
        <w:rPr>
          <w:rFonts w:ascii="Cambria" w:hAnsi="Cambria"/>
          <w:sz w:val="24"/>
          <w:szCs w:val="24"/>
        </w:rPr>
      </w:pPr>
      <w:r w:rsidRPr="00C57DD8">
        <w:rPr>
          <w:rFonts w:ascii="Cambria" w:hAnsi="Cambria"/>
          <w:sz w:val="24"/>
          <w:szCs w:val="24"/>
        </w:rPr>
        <w:t xml:space="preserve">There </w:t>
      </w:r>
      <w:r w:rsidR="008156AA" w:rsidRPr="00C57DD8">
        <w:rPr>
          <w:rFonts w:ascii="Cambria" w:hAnsi="Cambria"/>
          <w:sz w:val="24"/>
          <w:szCs w:val="24"/>
        </w:rPr>
        <w:t xml:space="preserve">are </w:t>
      </w:r>
      <w:r w:rsidRPr="00C57DD8">
        <w:rPr>
          <w:rFonts w:ascii="Cambria" w:hAnsi="Cambria"/>
          <w:sz w:val="24"/>
          <w:szCs w:val="24"/>
        </w:rPr>
        <w:t xml:space="preserve">aesthetic reasons for affective responses to aesthetic features – for </w:t>
      </w:r>
      <w:r w:rsidR="008B0090" w:rsidRPr="00C57DD8">
        <w:rPr>
          <w:rFonts w:ascii="Cambria" w:hAnsi="Cambria"/>
          <w:sz w:val="24"/>
          <w:szCs w:val="24"/>
        </w:rPr>
        <w:t>example, admiration, delight, pleasure</w:t>
      </w:r>
      <w:r w:rsidRPr="00C57DD8">
        <w:rPr>
          <w:rFonts w:ascii="Cambria" w:hAnsi="Cambria"/>
          <w:sz w:val="24"/>
          <w:szCs w:val="24"/>
        </w:rPr>
        <w:t>, and so on. Those reasons justify but do not demand such responses. Hence, it is not the case th</w:t>
      </w:r>
      <w:r w:rsidR="00F548E9" w:rsidRPr="00C57DD8">
        <w:rPr>
          <w:rFonts w:ascii="Cambria" w:hAnsi="Cambria"/>
          <w:sz w:val="24"/>
          <w:szCs w:val="24"/>
        </w:rPr>
        <w:t>at we ought to have affective</w:t>
      </w:r>
      <w:r w:rsidRPr="00C57DD8">
        <w:rPr>
          <w:rFonts w:ascii="Cambria" w:hAnsi="Cambria"/>
          <w:sz w:val="24"/>
          <w:szCs w:val="24"/>
        </w:rPr>
        <w:t xml:space="preserve"> responses to aesthetic features, though we may do so.</w:t>
      </w:r>
    </w:p>
    <w:p w14:paraId="109A9C7F" w14:textId="77777777" w:rsidR="00E11C53" w:rsidRPr="00C57DD8" w:rsidRDefault="00E11C53" w:rsidP="00954E5F">
      <w:pPr>
        <w:spacing w:after="120" w:line="240" w:lineRule="auto"/>
        <w:rPr>
          <w:rFonts w:ascii="Cambria" w:hAnsi="Cambria"/>
          <w:sz w:val="24"/>
          <w:szCs w:val="24"/>
        </w:rPr>
      </w:pPr>
      <w:r w:rsidRPr="00C57DD8">
        <w:rPr>
          <w:rFonts w:ascii="Cambria" w:hAnsi="Cambria"/>
          <w:sz w:val="24"/>
          <w:szCs w:val="24"/>
        </w:rPr>
        <w:t xml:space="preserve">In </w:t>
      </w:r>
      <w:r w:rsidR="006E0841" w:rsidRPr="00C57DD8">
        <w:rPr>
          <w:rFonts w:ascii="Cambria" w:hAnsi="Cambria"/>
          <w:sz w:val="24"/>
          <w:szCs w:val="24"/>
        </w:rPr>
        <w:t>addition, there are aesthetic reasons to act. Those reasons do not only justify but also demand acting. Hence, it can be the case that we ought to act, specifically, to act so as to maintain aesthetic value, not only that we may do so.</w:t>
      </w:r>
      <w:r w:rsidR="008B0090" w:rsidRPr="00C57DD8">
        <w:rPr>
          <w:rStyle w:val="FootnoteReference"/>
          <w:rFonts w:ascii="Cambria" w:hAnsi="Cambria"/>
          <w:sz w:val="24"/>
          <w:szCs w:val="24"/>
        </w:rPr>
        <w:footnoteReference w:id="35"/>
      </w:r>
    </w:p>
    <w:p w14:paraId="16726046" w14:textId="39D67D33" w:rsidR="006E0841" w:rsidRPr="00C57DD8" w:rsidRDefault="006E0841" w:rsidP="00954E5F">
      <w:pPr>
        <w:spacing w:after="120" w:line="240" w:lineRule="auto"/>
        <w:rPr>
          <w:rFonts w:ascii="Cambria" w:hAnsi="Cambria"/>
          <w:sz w:val="24"/>
          <w:szCs w:val="24"/>
        </w:rPr>
      </w:pPr>
      <w:r w:rsidRPr="00C57DD8">
        <w:rPr>
          <w:rFonts w:ascii="Cambria" w:hAnsi="Cambria"/>
          <w:sz w:val="24"/>
          <w:szCs w:val="24"/>
        </w:rPr>
        <w:t>The aesthetic, as one might put it, makes no demands on our feelings</w:t>
      </w:r>
      <w:r w:rsidR="008B0090" w:rsidRPr="00C57DD8">
        <w:rPr>
          <w:rFonts w:ascii="Cambria" w:hAnsi="Cambria"/>
          <w:sz w:val="24"/>
          <w:szCs w:val="24"/>
        </w:rPr>
        <w:t>, but it makes</w:t>
      </w:r>
      <w:r w:rsidRPr="00C57DD8">
        <w:rPr>
          <w:rFonts w:ascii="Cambria" w:hAnsi="Cambria"/>
          <w:sz w:val="24"/>
          <w:szCs w:val="24"/>
        </w:rPr>
        <w:t xml:space="preserve"> many demands on our behaviour.</w:t>
      </w:r>
      <w:r w:rsidR="00A57F0C" w:rsidRPr="00C57DD8">
        <w:rPr>
          <w:rStyle w:val="FootnoteReference"/>
          <w:rFonts w:ascii="Cambria" w:hAnsi="Cambria"/>
          <w:sz w:val="24"/>
          <w:szCs w:val="24"/>
        </w:rPr>
        <w:footnoteReference w:id="36"/>
      </w:r>
      <w:r w:rsidRPr="00C57DD8">
        <w:rPr>
          <w:rFonts w:ascii="Cambria" w:hAnsi="Cambria"/>
          <w:sz w:val="24"/>
          <w:szCs w:val="24"/>
        </w:rPr>
        <w:t xml:space="preserve">  </w:t>
      </w:r>
    </w:p>
    <w:p w14:paraId="3CE41062" w14:textId="77777777" w:rsidR="00752DAD" w:rsidRPr="00C57DD8" w:rsidRDefault="00752DAD" w:rsidP="00954E5F">
      <w:pPr>
        <w:spacing w:after="120" w:line="240" w:lineRule="auto"/>
        <w:rPr>
          <w:rFonts w:ascii="Cambria" w:hAnsi="Cambria"/>
          <w:b/>
          <w:sz w:val="24"/>
          <w:szCs w:val="24"/>
        </w:rPr>
      </w:pPr>
      <w:r w:rsidRPr="00C57DD8">
        <w:rPr>
          <w:rFonts w:ascii="Cambria" w:hAnsi="Cambria"/>
          <w:b/>
          <w:sz w:val="24"/>
          <w:szCs w:val="24"/>
        </w:rPr>
        <w:t>References</w:t>
      </w:r>
    </w:p>
    <w:p w14:paraId="145546DD" w14:textId="192D5C60" w:rsidR="001E3E0F" w:rsidRPr="00C57DD8" w:rsidRDefault="001E3E0F" w:rsidP="00954E5F">
      <w:pPr>
        <w:spacing w:after="120" w:line="240" w:lineRule="auto"/>
        <w:ind w:left="720" w:hanging="720"/>
        <w:rPr>
          <w:rFonts w:ascii="Cambria" w:hAnsi="Cambria"/>
          <w:sz w:val="24"/>
          <w:szCs w:val="24"/>
        </w:rPr>
      </w:pPr>
      <w:r w:rsidRPr="00C57DD8">
        <w:rPr>
          <w:rFonts w:ascii="Cambria" w:hAnsi="Cambria"/>
          <w:sz w:val="24"/>
          <w:szCs w:val="24"/>
        </w:rPr>
        <w:t>Alvare</w:t>
      </w:r>
      <w:r w:rsidR="004F0E33" w:rsidRPr="00C57DD8">
        <w:rPr>
          <w:rFonts w:ascii="Cambria" w:hAnsi="Cambria"/>
          <w:sz w:val="24"/>
          <w:szCs w:val="24"/>
        </w:rPr>
        <w:t>z</w:t>
      </w:r>
      <w:r w:rsidRPr="00C57DD8">
        <w:rPr>
          <w:rFonts w:ascii="Cambria" w:hAnsi="Cambria"/>
          <w:sz w:val="24"/>
          <w:szCs w:val="24"/>
        </w:rPr>
        <w:t xml:space="preserve">, M. 2010: </w:t>
      </w:r>
      <w:r w:rsidRPr="00C57DD8">
        <w:rPr>
          <w:rFonts w:ascii="Cambria" w:hAnsi="Cambria"/>
          <w:i/>
          <w:sz w:val="24"/>
          <w:szCs w:val="24"/>
        </w:rPr>
        <w:t>Kinds of Reasons</w:t>
      </w:r>
      <w:r w:rsidRPr="00C57DD8">
        <w:rPr>
          <w:rFonts w:ascii="Cambria" w:hAnsi="Cambria"/>
          <w:sz w:val="24"/>
          <w:szCs w:val="24"/>
        </w:rPr>
        <w:t>. Oxford: Oxford University Press.</w:t>
      </w:r>
    </w:p>
    <w:p w14:paraId="7C3D8040" w14:textId="6A6BCFC3" w:rsidR="00DE2B40" w:rsidRPr="00C57DD8" w:rsidRDefault="00DE2B40" w:rsidP="00954E5F">
      <w:pPr>
        <w:spacing w:after="120" w:line="240" w:lineRule="auto"/>
        <w:ind w:left="720" w:hanging="720"/>
        <w:rPr>
          <w:rFonts w:ascii="Cambria" w:hAnsi="Cambria"/>
          <w:sz w:val="24"/>
          <w:szCs w:val="24"/>
        </w:rPr>
      </w:pPr>
      <w:r w:rsidRPr="00C57DD8">
        <w:rPr>
          <w:rFonts w:ascii="Cambria" w:hAnsi="Cambria"/>
          <w:sz w:val="24"/>
          <w:szCs w:val="24"/>
        </w:rPr>
        <w:lastRenderedPageBreak/>
        <w:t xml:space="preserve">Anderson, E. 1993: </w:t>
      </w:r>
      <w:r w:rsidRPr="00C57DD8">
        <w:rPr>
          <w:rFonts w:ascii="Cambria" w:hAnsi="Cambria"/>
          <w:i/>
          <w:iCs/>
          <w:sz w:val="24"/>
          <w:szCs w:val="24"/>
        </w:rPr>
        <w:t>Value in Ethics and Economics</w:t>
      </w:r>
      <w:r w:rsidRPr="00C57DD8">
        <w:rPr>
          <w:rFonts w:ascii="Cambria" w:hAnsi="Cambria"/>
          <w:sz w:val="24"/>
          <w:szCs w:val="24"/>
        </w:rPr>
        <w:t>. Cambridge, MA: Harvard University Press.</w:t>
      </w:r>
    </w:p>
    <w:p w14:paraId="268C35CC" w14:textId="392639C1" w:rsidR="004F0E33" w:rsidRPr="00C57DD8" w:rsidRDefault="004F0E33" w:rsidP="00954E5F">
      <w:pPr>
        <w:spacing w:after="120" w:line="240" w:lineRule="auto"/>
        <w:ind w:left="720" w:hanging="720"/>
        <w:rPr>
          <w:rFonts w:ascii="Cambria" w:hAnsi="Cambria"/>
          <w:sz w:val="24"/>
          <w:szCs w:val="24"/>
        </w:rPr>
      </w:pPr>
      <w:r w:rsidRPr="00C57DD8">
        <w:rPr>
          <w:rFonts w:ascii="Cambria" w:hAnsi="Cambria"/>
          <w:sz w:val="24"/>
          <w:szCs w:val="24"/>
        </w:rPr>
        <w:t>Archer, A. and Ware, L. 2017: Aesthetic Supere</w:t>
      </w:r>
      <w:r w:rsidR="003D763E">
        <w:rPr>
          <w:rFonts w:ascii="Cambria" w:hAnsi="Cambria"/>
          <w:sz w:val="24"/>
          <w:szCs w:val="24"/>
        </w:rPr>
        <w:t>r</w:t>
      </w:r>
      <w:r w:rsidRPr="00C57DD8">
        <w:rPr>
          <w:rFonts w:ascii="Cambria" w:hAnsi="Cambria"/>
          <w:sz w:val="24"/>
          <w:szCs w:val="24"/>
        </w:rPr>
        <w:t xml:space="preserve">ogation. </w:t>
      </w:r>
      <w:r w:rsidRPr="00C57DD8">
        <w:rPr>
          <w:rFonts w:ascii="Cambria" w:hAnsi="Cambria"/>
          <w:i/>
          <w:sz w:val="24"/>
          <w:szCs w:val="24"/>
        </w:rPr>
        <w:t>Estetika</w:t>
      </w:r>
      <w:r w:rsidRPr="00C57DD8">
        <w:rPr>
          <w:rFonts w:ascii="Cambria" w:hAnsi="Cambria"/>
          <w:sz w:val="24"/>
          <w:szCs w:val="24"/>
        </w:rPr>
        <w:t xml:space="preserve"> 54: 102-116.</w:t>
      </w:r>
    </w:p>
    <w:p w14:paraId="6BF89EB6" w14:textId="77777777" w:rsidR="00BE7117" w:rsidRPr="00C57DD8" w:rsidRDefault="006C56D0" w:rsidP="00954E5F">
      <w:pPr>
        <w:spacing w:after="120" w:line="240" w:lineRule="auto"/>
        <w:ind w:left="720" w:hanging="720"/>
        <w:rPr>
          <w:rFonts w:ascii="Cambria" w:hAnsi="Cambria"/>
          <w:sz w:val="24"/>
          <w:szCs w:val="24"/>
        </w:rPr>
      </w:pPr>
      <w:r w:rsidRPr="00C57DD8">
        <w:rPr>
          <w:rFonts w:ascii="Cambria" w:hAnsi="Cambria"/>
          <w:sz w:val="24"/>
          <w:szCs w:val="24"/>
        </w:rPr>
        <w:t xml:space="preserve">Bader, R. 2016: Conditions, Modifiers, and Holism. </w:t>
      </w:r>
      <w:r w:rsidRPr="00C57DD8">
        <w:rPr>
          <w:rFonts w:ascii="Cambria" w:hAnsi="Cambria"/>
          <w:i/>
          <w:sz w:val="24"/>
          <w:szCs w:val="24"/>
        </w:rPr>
        <w:t>Weighing Reasons</w:t>
      </w:r>
      <w:r w:rsidRPr="00C57DD8">
        <w:rPr>
          <w:rFonts w:ascii="Cambria" w:hAnsi="Cambria"/>
          <w:sz w:val="24"/>
          <w:szCs w:val="24"/>
        </w:rPr>
        <w:t>, ed. E. Lord and B. Maguire. Oxford: Oxford University Press.</w:t>
      </w:r>
    </w:p>
    <w:p w14:paraId="3BED9086" w14:textId="77777777" w:rsidR="008758EF" w:rsidRPr="00C57DD8" w:rsidRDefault="008758EF" w:rsidP="00954E5F">
      <w:pPr>
        <w:spacing w:after="120" w:line="240" w:lineRule="auto"/>
        <w:ind w:left="720" w:hanging="720"/>
        <w:rPr>
          <w:rFonts w:ascii="Cambria" w:hAnsi="Cambria"/>
          <w:sz w:val="24"/>
          <w:szCs w:val="24"/>
        </w:rPr>
      </w:pPr>
      <w:r w:rsidRPr="00C57DD8">
        <w:rPr>
          <w:rFonts w:ascii="Cambria" w:hAnsi="Cambria"/>
          <w:sz w:val="24"/>
          <w:szCs w:val="24"/>
        </w:rPr>
        <w:t xml:space="preserve">Baker, C. and Robson, J. 2017: An Absolutist Theory of Faultless Disagreement in Aesthetics. </w:t>
      </w:r>
      <w:r w:rsidRPr="00C57DD8">
        <w:rPr>
          <w:rFonts w:ascii="Cambria" w:hAnsi="Cambria"/>
          <w:i/>
          <w:sz w:val="24"/>
          <w:szCs w:val="24"/>
        </w:rPr>
        <w:t xml:space="preserve">Pacific Philosophical Quarterly </w:t>
      </w:r>
      <w:r w:rsidRPr="00C57DD8">
        <w:rPr>
          <w:rFonts w:ascii="Cambria" w:hAnsi="Cambria"/>
          <w:sz w:val="24"/>
          <w:szCs w:val="24"/>
        </w:rPr>
        <w:t>98: 429-448.</w:t>
      </w:r>
    </w:p>
    <w:p w14:paraId="23CE2771" w14:textId="77777777" w:rsidR="008C7720" w:rsidRPr="00C57DD8" w:rsidRDefault="004F1678" w:rsidP="00954E5F">
      <w:pPr>
        <w:spacing w:after="120" w:line="240" w:lineRule="auto"/>
        <w:ind w:left="720" w:hanging="720"/>
        <w:rPr>
          <w:rFonts w:ascii="Cambria" w:hAnsi="Cambria"/>
          <w:sz w:val="24"/>
          <w:szCs w:val="24"/>
        </w:rPr>
      </w:pPr>
      <w:r w:rsidRPr="00C57DD8">
        <w:rPr>
          <w:rFonts w:ascii="Cambria" w:hAnsi="Cambria"/>
          <w:sz w:val="24"/>
          <w:szCs w:val="24"/>
        </w:rPr>
        <w:t xml:space="preserve">Baier, K. 1995: </w:t>
      </w:r>
      <w:r w:rsidRPr="00C57DD8">
        <w:rPr>
          <w:rFonts w:ascii="Cambria" w:hAnsi="Cambria"/>
          <w:i/>
          <w:sz w:val="24"/>
          <w:szCs w:val="24"/>
        </w:rPr>
        <w:t>The Rational and the Moral Order</w:t>
      </w:r>
      <w:r w:rsidRPr="00C57DD8">
        <w:rPr>
          <w:rFonts w:ascii="Cambria" w:hAnsi="Cambria"/>
          <w:sz w:val="24"/>
          <w:szCs w:val="24"/>
        </w:rPr>
        <w:t>. Chicago and La Salle, Illinois: Open Court.</w:t>
      </w:r>
    </w:p>
    <w:p w14:paraId="36CBEDD2" w14:textId="77777777" w:rsidR="0022354F" w:rsidRPr="00C57DD8" w:rsidRDefault="0022354F" w:rsidP="00954E5F">
      <w:pPr>
        <w:spacing w:after="120" w:line="240" w:lineRule="auto"/>
        <w:ind w:left="720" w:hanging="720"/>
        <w:rPr>
          <w:rFonts w:ascii="Cambria" w:hAnsi="Cambria"/>
          <w:sz w:val="24"/>
          <w:szCs w:val="24"/>
        </w:rPr>
      </w:pPr>
      <w:r w:rsidRPr="00C57DD8">
        <w:rPr>
          <w:rFonts w:ascii="Cambria" w:hAnsi="Cambria"/>
          <w:sz w:val="24"/>
          <w:szCs w:val="24"/>
        </w:rPr>
        <w:t xml:space="preserve">Bergqvist, A. 2009: Why Sibley is Not a Generalist After All. </w:t>
      </w:r>
      <w:r w:rsidRPr="00C57DD8">
        <w:rPr>
          <w:rFonts w:ascii="Cambria" w:hAnsi="Cambria"/>
          <w:i/>
          <w:sz w:val="24"/>
          <w:szCs w:val="24"/>
        </w:rPr>
        <w:t>British Journal of Aesthetics</w:t>
      </w:r>
      <w:r w:rsidRPr="00C57DD8">
        <w:rPr>
          <w:rFonts w:ascii="Cambria" w:hAnsi="Cambria"/>
          <w:sz w:val="24"/>
          <w:szCs w:val="24"/>
        </w:rPr>
        <w:t xml:space="preserve"> 50: 1-14.</w:t>
      </w:r>
    </w:p>
    <w:p w14:paraId="486F6DFA" w14:textId="055C6E04" w:rsidR="0022354F" w:rsidRPr="00C57DD8" w:rsidRDefault="0022354F" w:rsidP="00954E5F">
      <w:pPr>
        <w:spacing w:after="120" w:line="240" w:lineRule="auto"/>
        <w:ind w:left="720" w:hanging="720"/>
        <w:rPr>
          <w:rFonts w:ascii="Cambria" w:hAnsi="Cambria"/>
          <w:sz w:val="24"/>
          <w:szCs w:val="24"/>
        </w:rPr>
      </w:pPr>
      <w:r w:rsidRPr="00C57DD8">
        <w:rPr>
          <w:rFonts w:ascii="Cambria" w:hAnsi="Cambria"/>
          <w:sz w:val="24"/>
          <w:szCs w:val="24"/>
        </w:rPr>
        <w:t>Cross, A. 2017</w:t>
      </w:r>
      <w:r w:rsidR="00E741D2" w:rsidRPr="00C57DD8">
        <w:rPr>
          <w:rFonts w:ascii="Cambria" w:hAnsi="Cambria"/>
          <w:sz w:val="24"/>
          <w:szCs w:val="24"/>
        </w:rPr>
        <w:t>a</w:t>
      </w:r>
      <w:r w:rsidRPr="00C57DD8">
        <w:rPr>
          <w:rFonts w:ascii="Cambria" w:hAnsi="Cambria"/>
          <w:sz w:val="24"/>
          <w:szCs w:val="24"/>
        </w:rPr>
        <w:t xml:space="preserve">: Art Criticism as Practical Reasoning. </w:t>
      </w:r>
      <w:r w:rsidRPr="00C57DD8">
        <w:rPr>
          <w:rFonts w:ascii="Cambria" w:hAnsi="Cambria"/>
          <w:i/>
          <w:sz w:val="24"/>
          <w:szCs w:val="24"/>
        </w:rPr>
        <w:t>British Journal of Aesthetics</w:t>
      </w:r>
      <w:r w:rsidRPr="00C57DD8">
        <w:rPr>
          <w:rFonts w:ascii="Cambria" w:hAnsi="Cambria"/>
          <w:sz w:val="24"/>
          <w:szCs w:val="24"/>
        </w:rPr>
        <w:t xml:space="preserve"> 57: 299-317.</w:t>
      </w:r>
    </w:p>
    <w:p w14:paraId="1CC67012" w14:textId="58B6E08F" w:rsidR="00E741D2" w:rsidRPr="00C57DD8" w:rsidRDefault="00E741D2" w:rsidP="00954E5F">
      <w:pPr>
        <w:spacing w:after="120" w:line="240" w:lineRule="auto"/>
        <w:ind w:left="720" w:hanging="720"/>
        <w:rPr>
          <w:rFonts w:ascii="Cambria" w:hAnsi="Cambria"/>
          <w:sz w:val="24"/>
          <w:szCs w:val="24"/>
        </w:rPr>
      </w:pPr>
      <w:r w:rsidRPr="00C57DD8">
        <w:rPr>
          <w:rFonts w:ascii="Cambria" w:hAnsi="Cambria"/>
          <w:sz w:val="24"/>
          <w:szCs w:val="24"/>
        </w:rPr>
        <w:t xml:space="preserve">—. 2017b: Obligations to Artworks as Duties of Love. </w:t>
      </w:r>
      <w:r w:rsidRPr="00C57DD8">
        <w:rPr>
          <w:rStyle w:val="Emphasis"/>
          <w:rFonts w:ascii="Cambria" w:hAnsi="Cambria"/>
          <w:sz w:val="24"/>
          <w:szCs w:val="24"/>
        </w:rPr>
        <w:t>Estetika</w:t>
      </w:r>
      <w:r w:rsidRPr="00C57DD8">
        <w:rPr>
          <w:rFonts w:ascii="Cambria" w:hAnsi="Cambria" w:cs="Arial"/>
          <w:sz w:val="24"/>
          <w:szCs w:val="24"/>
          <w:shd w:val="clear" w:color="auto" w:fill="FFFFFF"/>
        </w:rPr>
        <w:t xml:space="preserve"> 54 :85-101.</w:t>
      </w:r>
    </w:p>
    <w:p w14:paraId="75DADDBE" w14:textId="77777777" w:rsidR="008C7720" w:rsidRPr="00C57DD8" w:rsidRDefault="008C7720" w:rsidP="00954E5F">
      <w:pPr>
        <w:spacing w:after="120" w:line="240" w:lineRule="auto"/>
        <w:ind w:left="720" w:hanging="720"/>
        <w:rPr>
          <w:rFonts w:ascii="Cambria" w:hAnsi="Cambria"/>
          <w:sz w:val="24"/>
          <w:szCs w:val="24"/>
        </w:rPr>
      </w:pPr>
      <w:r w:rsidRPr="00C57DD8">
        <w:rPr>
          <w:rFonts w:ascii="Cambria" w:hAnsi="Cambria" w:cs="Times New Roman"/>
          <w:sz w:val="24"/>
          <w:szCs w:val="24"/>
        </w:rPr>
        <w:t xml:space="preserve">Dancy, J. 2000: </w:t>
      </w:r>
      <w:r w:rsidRPr="00C57DD8">
        <w:rPr>
          <w:rFonts w:ascii="Cambria" w:hAnsi="Cambria" w:cs="Times New Roman"/>
          <w:i/>
          <w:sz w:val="24"/>
          <w:szCs w:val="24"/>
        </w:rPr>
        <w:t>Practical Reality</w:t>
      </w:r>
      <w:r w:rsidRPr="00C57DD8">
        <w:rPr>
          <w:rFonts w:ascii="Cambria" w:hAnsi="Cambria" w:cs="Times New Roman"/>
          <w:sz w:val="24"/>
          <w:szCs w:val="24"/>
        </w:rPr>
        <w:t>. Oxford: Oxford University Press.</w:t>
      </w:r>
    </w:p>
    <w:p w14:paraId="6879BEA1" w14:textId="77777777" w:rsidR="00BE7117" w:rsidRPr="00C57DD8" w:rsidRDefault="0089129A" w:rsidP="00954E5F">
      <w:pPr>
        <w:spacing w:after="120" w:line="240" w:lineRule="auto"/>
        <w:ind w:left="720" w:hanging="720"/>
        <w:rPr>
          <w:rFonts w:ascii="Cambria" w:hAnsi="Cambria"/>
          <w:sz w:val="24"/>
          <w:szCs w:val="24"/>
        </w:rPr>
      </w:pPr>
      <w:r w:rsidRPr="00C57DD8">
        <w:rPr>
          <w:rFonts w:ascii="Cambria" w:hAnsi="Cambria"/>
          <w:sz w:val="24"/>
          <w:szCs w:val="24"/>
        </w:rPr>
        <w:t>—</w:t>
      </w:r>
      <w:r w:rsidR="00FA0512" w:rsidRPr="00C57DD8">
        <w:rPr>
          <w:rFonts w:ascii="Cambria" w:hAnsi="Cambria"/>
          <w:sz w:val="24"/>
          <w:szCs w:val="24"/>
        </w:rPr>
        <w:t xml:space="preserve">. 2004: </w:t>
      </w:r>
      <w:r w:rsidR="00FA0512" w:rsidRPr="00C57DD8">
        <w:rPr>
          <w:rFonts w:ascii="Cambria" w:hAnsi="Cambria"/>
          <w:i/>
          <w:sz w:val="24"/>
          <w:szCs w:val="24"/>
        </w:rPr>
        <w:t>Ethics without Principles</w:t>
      </w:r>
      <w:r w:rsidR="00FA0512" w:rsidRPr="00C57DD8">
        <w:rPr>
          <w:rFonts w:ascii="Cambria" w:hAnsi="Cambria"/>
          <w:sz w:val="24"/>
          <w:szCs w:val="24"/>
        </w:rPr>
        <w:t>. Oxford: Oxford University Press.</w:t>
      </w:r>
    </w:p>
    <w:p w14:paraId="21930307" w14:textId="77777777" w:rsidR="00730F8B" w:rsidRPr="00C57DD8" w:rsidRDefault="00730F8B" w:rsidP="00954E5F">
      <w:pPr>
        <w:spacing w:after="120" w:line="240" w:lineRule="auto"/>
        <w:ind w:left="720" w:hanging="720"/>
        <w:rPr>
          <w:rFonts w:ascii="Cambria" w:hAnsi="Cambria"/>
          <w:sz w:val="24"/>
          <w:szCs w:val="24"/>
        </w:rPr>
      </w:pPr>
      <w:r w:rsidRPr="00C57DD8">
        <w:rPr>
          <w:rFonts w:ascii="Cambria" w:hAnsi="Cambria"/>
          <w:sz w:val="24"/>
          <w:szCs w:val="24"/>
        </w:rPr>
        <w:t xml:space="preserve">D’Arms, J. and Jacobson, D. 2000: The Moralistic Fallacy. </w:t>
      </w:r>
      <w:r w:rsidRPr="00C57DD8">
        <w:rPr>
          <w:rFonts w:ascii="Cambria" w:hAnsi="Cambria"/>
          <w:i/>
          <w:sz w:val="24"/>
          <w:szCs w:val="24"/>
        </w:rPr>
        <w:t xml:space="preserve">Philosophy and Phenomenological Research </w:t>
      </w:r>
      <w:r w:rsidRPr="00C57DD8">
        <w:rPr>
          <w:rFonts w:ascii="Cambria" w:hAnsi="Cambria"/>
          <w:sz w:val="24"/>
          <w:szCs w:val="24"/>
        </w:rPr>
        <w:t>61: 65-90.</w:t>
      </w:r>
    </w:p>
    <w:p w14:paraId="1FE7E389" w14:textId="77777777" w:rsidR="00BE7117" w:rsidRPr="00C57DD8" w:rsidRDefault="00BE6E21" w:rsidP="00954E5F">
      <w:pPr>
        <w:spacing w:after="120" w:line="240" w:lineRule="auto"/>
        <w:ind w:left="720" w:hanging="720"/>
        <w:rPr>
          <w:rFonts w:ascii="Cambria" w:hAnsi="Cambria"/>
          <w:sz w:val="24"/>
          <w:szCs w:val="24"/>
        </w:rPr>
      </w:pPr>
      <w:r w:rsidRPr="00C57DD8">
        <w:rPr>
          <w:rFonts w:ascii="Cambria" w:hAnsi="Cambria"/>
          <w:sz w:val="24"/>
          <w:szCs w:val="24"/>
        </w:rPr>
        <w:t xml:space="preserve">Eaton, M. M. 2008: Aesthetic Obligations. </w:t>
      </w:r>
      <w:r w:rsidRPr="00C57DD8">
        <w:rPr>
          <w:rFonts w:ascii="Cambria" w:hAnsi="Cambria"/>
          <w:i/>
          <w:sz w:val="24"/>
          <w:szCs w:val="24"/>
        </w:rPr>
        <w:t>Journal of Aesthetics and At Criticism</w:t>
      </w:r>
      <w:r w:rsidRPr="00C57DD8">
        <w:rPr>
          <w:rFonts w:ascii="Cambria" w:hAnsi="Cambria"/>
          <w:sz w:val="24"/>
          <w:szCs w:val="24"/>
        </w:rPr>
        <w:t xml:space="preserve"> 66: 1-9.</w:t>
      </w:r>
    </w:p>
    <w:p w14:paraId="01B0774E" w14:textId="77777777" w:rsidR="005961D8" w:rsidRPr="00C57DD8" w:rsidRDefault="00730F8B" w:rsidP="00954E5F">
      <w:pPr>
        <w:spacing w:after="120" w:line="240" w:lineRule="auto"/>
        <w:ind w:left="720" w:hanging="720"/>
        <w:rPr>
          <w:rFonts w:ascii="Cambria" w:hAnsi="Cambria"/>
          <w:sz w:val="24"/>
          <w:szCs w:val="24"/>
        </w:rPr>
      </w:pPr>
      <w:r w:rsidRPr="00C57DD8">
        <w:rPr>
          <w:rFonts w:ascii="Cambria" w:hAnsi="Cambria"/>
          <w:sz w:val="24"/>
          <w:szCs w:val="24"/>
        </w:rPr>
        <w:t xml:space="preserve">Eaton, A. W. 2012: Robust Immoralism. </w:t>
      </w:r>
      <w:r w:rsidRPr="00C57DD8">
        <w:rPr>
          <w:rFonts w:ascii="Cambria" w:hAnsi="Cambria"/>
          <w:i/>
          <w:sz w:val="24"/>
          <w:szCs w:val="24"/>
        </w:rPr>
        <w:t>Journal of Aesthetics and Art Criticism</w:t>
      </w:r>
      <w:r w:rsidRPr="00C57DD8">
        <w:rPr>
          <w:rFonts w:ascii="Cambria" w:hAnsi="Cambria"/>
          <w:sz w:val="24"/>
          <w:szCs w:val="24"/>
        </w:rPr>
        <w:t xml:space="preserve"> 70: 281-292.</w:t>
      </w:r>
    </w:p>
    <w:p w14:paraId="24D8E817" w14:textId="47268B60" w:rsidR="005961D8" w:rsidRPr="00C57DD8" w:rsidRDefault="005961D8" w:rsidP="00954E5F">
      <w:pPr>
        <w:spacing w:after="120" w:line="240" w:lineRule="auto"/>
        <w:ind w:left="720" w:hanging="720"/>
        <w:rPr>
          <w:rFonts w:ascii="Cambria" w:hAnsi="Cambria"/>
          <w:sz w:val="24"/>
          <w:szCs w:val="24"/>
        </w:rPr>
      </w:pPr>
      <w:r w:rsidRPr="00C57DD8">
        <w:rPr>
          <w:rFonts w:ascii="Cambria" w:hAnsi="Cambria"/>
          <w:sz w:val="24"/>
          <w:szCs w:val="24"/>
        </w:rPr>
        <w:t xml:space="preserve">Faraci, D. </w:t>
      </w:r>
      <w:r w:rsidR="002B3A59" w:rsidRPr="00C57DD8">
        <w:rPr>
          <w:rFonts w:ascii="Cambria" w:hAnsi="Cambria"/>
          <w:sz w:val="24"/>
          <w:szCs w:val="24"/>
        </w:rPr>
        <w:t>2020</w:t>
      </w:r>
      <w:r w:rsidRPr="00C57DD8">
        <w:rPr>
          <w:rFonts w:ascii="Cambria" w:hAnsi="Cambria"/>
          <w:sz w:val="24"/>
          <w:szCs w:val="24"/>
        </w:rPr>
        <w:t xml:space="preserve">: We Have No Reason to Think There Are No Reasons for Affective Attitudes. </w:t>
      </w:r>
      <w:r w:rsidRPr="00C57DD8">
        <w:rPr>
          <w:rFonts w:ascii="Cambria" w:hAnsi="Cambria"/>
          <w:i/>
          <w:iCs/>
          <w:sz w:val="24"/>
          <w:szCs w:val="24"/>
        </w:rPr>
        <w:t>Mind</w:t>
      </w:r>
      <w:r w:rsidR="002B3A59" w:rsidRPr="00C57DD8">
        <w:rPr>
          <w:rFonts w:ascii="Cambria" w:hAnsi="Cambria"/>
          <w:sz w:val="24"/>
          <w:szCs w:val="24"/>
        </w:rPr>
        <w:t xml:space="preserve"> 129: 225-234.</w:t>
      </w:r>
    </w:p>
    <w:p w14:paraId="0245248B" w14:textId="77777777" w:rsidR="00526D0E" w:rsidRPr="00C57DD8" w:rsidRDefault="00526D0E" w:rsidP="00954E5F">
      <w:pPr>
        <w:spacing w:after="120" w:line="240" w:lineRule="auto"/>
        <w:ind w:left="720" w:hanging="720"/>
        <w:rPr>
          <w:rFonts w:ascii="Cambria" w:hAnsi="Cambria"/>
          <w:sz w:val="24"/>
          <w:szCs w:val="24"/>
        </w:rPr>
      </w:pPr>
      <w:r w:rsidRPr="00C57DD8">
        <w:rPr>
          <w:rFonts w:ascii="Cambria" w:hAnsi="Cambria"/>
          <w:sz w:val="24"/>
          <w:szCs w:val="24"/>
        </w:rPr>
        <w:t xml:space="preserve">Gaut, B. 2007: </w:t>
      </w:r>
      <w:r w:rsidRPr="00C57DD8">
        <w:rPr>
          <w:rFonts w:ascii="Cambria" w:hAnsi="Cambria"/>
          <w:i/>
          <w:sz w:val="24"/>
          <w:szCs w:val="24"/>
        </w:rPr>
        <w:t>Art, Emotion and Ethics</w:t>
      </w:r>
      <w:r w:rsidRPr="00C57DD8">
        <w:rPr>
          <w:rFonts w:ascii="Cambria" w:hAnsi="Cambria"/>
          <w:sz w:val="24"/>
          <w:szCs w:val="24"/>
        </w:rPr>
        <w:t>. Oxford: Oxford University Press.</w:t>
      </w:r>
    </w:p>
    <w:p w14:paraId="3197A890" w14:textId="261E736A" w:rsidR="00BE7117" w:rsidRPr="00C57DD8" w:rsidRDefault="00FA0512" w:rsidP="00954E5F">
      <w:pPr>
        <w:spacing w:after="120" w:line="240" w:lineRule="auto"/>
        <w:ind w:left="720" w:hanging="720"/>
        <w:rPr>
          <w:rFonts w:ascii="Cambria" w:hAnsi="Cambria"/>
          <w:sz w:val="24"/>
          <w:szCs w:val="24"/>
        </w:rPr>
      </w:pPr>
      <w:r w:rsidRPr="00C57DD8">
        <w:rPr>
          <w:rFonts w:ascii="Cambria" w:hAnsi="Cambria"/>
          <w:sz w:val="24"/>
          <w:szCs w:val="24"/>
        </w:rPr>
        <w:t xml:space="preserve">Gert, J. 2003: Requiring and Justifying: Two Dimensions of Normative Strength. </w:t>
      </w:r>
      <w:r w:rsidRPr="00C57DD8">
        <w:rPr>
          <w:rFonts w:ascii="Cambria" w:hAnsi="Cambria"/>
          <w:i/>
          <w:sz w:val="24"/>
          <w:szCs w:val="24"/>
        </w:rPr>
        <w:t>Erkenntnis</w:t>
      </w:r>
      <w:r w:rsidRPr="00C57DD8">
        <w:rPr>
          <w:rFonts w:ascii="Cambria" w:hAnsi="Cambria"/>
          <w:sz w:val="24"/>
          <w:szCs w:val="24"/>
        </w:rPr>
        <w:t xml:space="preserve"> 59: 5-36.</w:t>
      </w:r>
    </w:p>
    <w:p w14:paraId="793E6646" w14:textId="3B3ABAB3" w:rsidR="00C572B8" w:rsidRPr="00C57DD8" w:rsidRDefault="00C572B8" w:rsidP="00954E5F">
      <w:pPr>
        <w:spacing w:after="120" w:line="240" w:lineRule="auto"/>
        <w:ind w:left="720" w:hanging="720"/>
        <w:rPr>
          <w:rFonts w:ascii="Cambria" w:hAnsi="Cambria"/>
          <w:sz w:val="24"/>
          <w:szCs w:val="24"/>
        </w:rPr>
      </w:pPr>
      <w:r w:rsidRPr="00C57DD8">
        <w:rPr>
          <w:rFonts w:ascii="Cambria" w:hAnsi="Cambria"/>
          <w:sz w:val="24"/>
          <w:szCs w:val="24"/>
        </w:rPr>
        <w:t xml:space="preserve">— 2007: Normative Strength and the Balance of Reasons. </w:t>
      </w:r>
      <w:r w:rsidRPr="00C57DD8">
        <w:rPr>
          <w:rFonts w:ascii="Cambria" w:hAnsi="Cambria"/>
          <w:i/>
          <w:iCs/>
          <w:sz w:val="24"/>
          <w:szCs w:val="24"/>
        </w:rPr>
        <w:t>Philosophical Review</w:t>
      </w:r>
      <w:r w:rsidRPr="00C57DD8">
        <w:rPr>
          <w:rFonts w:ascii="Cambria" w:hAnsi="Cambria"/>
          <w:sz w:val="24"/>
          <w:szCs w:val="24"/>
        </w:rPr>
        <w:t xml:space="preserve"> 116: 533-62.</w:t>
      </w:r>
    </w:p>
    <w:p w14:paraId="222A5B68" w14:textId="30569E27" w:rsidR="00AF68CE" w:rsidRPr="00C57DD8" w:rsidRDefault="00AF68CE" w:rsidP="00954E5F">
      <w:pPr>
        <w:spacing w:after="120" w:line="240" w:lineRule="auto"/>
        <w:rPr>
          <w:rFonts w:ascii="Cambria" w:eastAsia="Calibri" w:hAnsi="Cambria" w:cs="Times New Roman"/>
          <w:sz w:val="24"/>
          <w:szCs w:val="24"/>
        </w:rPr>
      </w:pPr>
      <w:r w:rsidRPr="00C57DD8">
        <w:rPr>
          <w:rFonts w:ascii="Cambria" w:eastAsia="Calibri" w:hAnsi="Cambria" w:cs="Times New Roman"/>
          <w:sz w:val="24"/>
          <w:szCs w:val="24"/>
        </w:rPr>
        <w:t xml:space="preserve">Gibbons, J. 2013: </w:t>
      </w:r>
      <w:r w:rsidRPr="00C57DD8">
        <w:rPr>
          <w:rFonts w:ascii="Cambria" w:eastAsia="Calibri" w:hAnsi="Cambria" w:cs="Times New Roman"/>
          <w:i/>
          <w:sz w:val="24"/>
          <w:szCs w:val="24"/>
        </w:rPr>
        <w:t>The Norm of Belief</w:t>
      </w:r>
      <w:r w:rsidRPr="00C57DD8">
        <w:rPr>
          <w:rFonts w:ascii="Cambria" w:eastAsia="Calibri" w:hAnsi="Cambria" w:cs="Times New Roman"/>
          <w:sz w:val="24"/>
          <w:szCs w:val="24"/>
        </w:rPr>
        <w:t>. Oxford: Oxford University Press.</w:t>
      </w:r>
    </w:p>
    <w:p w14:paraId="48BDE1A9" w14:textId="03FFE40E" w:rsidR="00D431BE" w:rsidRPr="00C57DD8" w:rsidRDefault="00737731" w:rsidP="00954E5F">
      <w:pPr>
        <w:spacing w:after="120" w:line="240" w:lineRule="auto"/>
        <w:ind w:left="720" w:hanging="720"/>
        <w:rPr>
          <w:rFonts w:ascii="Cambria" w:eastAsia="Calibri" w:hAnsi="Cambria" w:cs="Times New Roman"/>
          <w:sz w:val="24"/>
          <w:szCs w:val="24"/>
        </w:rPr>
      </w:pPr>
      <w:r w:rsidRPr="00C57DD8">
        <w:rPr>
          <w:rFonts w:ascii="Cambria" w:eastAsia="Calibri" w:hAnsi="Cambria" w:cs="Times New Roman"/>
          <w:sz w:val="24"/>
          <w:szCs w:val="24"/>
        </w:rPr>
        <w:t xml:space="preserve">Gorodeisky, K. </w:t>
      </w:r>
      <w:r w:rsidR="00362E01" w:rsidRPr="00C57DD8">
        <w:rPr>
          <w:rFonts w:ascii="Cambria" w:eastAsia="Calibri" w:hAnsi="Cambria" w:cs="Times New Roman"/>
          <w:sz w:val="24"/>
          <w:szCs w:val="24"/>
        </w:rPr>
        <w:t xml:space="preserve">Forthcoming-a: On Liking Aesthetic Value. </w:t>
      </w:r>
      <w:r w:rsidR="00362E01" w:rsidRPr="00C57DD8">
        <w:rPr>
          <w:rFonts w:ascii="Cambria" w:eastAsia="Calibri" w:hAnsi="Cambria" w:cs="Times New Roman"/>
          <w:i/>
          <w:sz w:val="24"/>
          <w:szCs w:val="24"/>
        </w:rPr>
        <w:t>Philosophy and Phenomenological Research</w:t>
      </w:r>
      <w:r w:rsidR="00362E01" w:rsidRPr="00C57DD8">
        <w:rPr>
          <w:rFonts w:ascii="Cambria" w:eastAsia="Calibri" w:hAnsi="Cambria" w:cs="Times New Roman"/>
          <w:sz w:val="24"/>
          <w:szCs w:val="24"/>
        </w:rPr>
        <w:t>.</w:t>
      </w:r>
      <w:r w:rsidR="00D431BE" w:rsidRPr="00C57DD8">
        <w:rPr>
          <w:rFonts w:ascii="Cambria" w:hAnsi="Cambria"/>
          <w:sz w:val="24"/>
          <w:szCs w:val="24"/>
        </w:rPr>
        <w:t xml:space="preserve"> </w:t>
      </w:r>
      <w:r w:rsidR="00D431BE" w:rsidRPr="00C57DD8">
        <w:rPr>
          <w:rFonts w:ascii="Cambria" w:eastAsia="Calibri" w:hAnsi="Cambria" w:cs="Times New Roman"/>
          <w:sz w:val="24"/>
          <w:szCs w:val="24"/>
        </w:rPr>
        <w:t xml:space="preserve">Page references to Early View version: </w:t>
      </w:r>
      <w:hyperlink r:id="rId9" w:history="1">
        <w:r w:rsidR="00D431BE" w:rsidRPr="00C57DD8">
          <w:rPr>
            <w:rStyle w:val="Hyperlink"/>
            <w:rFonts w:ascii="Cambria" w:eastAsia="Calibri" w:hAnsi="Cambria" w:cs="Times New Roman"/>
            <w:sz w:val="24"/>
            <w:szCs w:val="24"/>
          </w:rPr>
          <w:t>https://onlinelibrary.wiley.com/doi/abs/10.1111/phpr.12641</w:t>
        </w:r>
      </w:hyperlink>
    </w:p>
    <w:p w14:paraId="05FE1BAF" w14:textId="4A5984E5" w:rsidR="00737731" w:rsidRPr="00C57DD8" w:rsidRDefault="00362E01" w:rsidP="00954E5F">
      <w:pPr>
        <w:spacing w:after="120" w:line="240" w:lineRule="auto"/>
        <w:ind w:left="720" w:hanging="720"/>
        <w:rPr>
          <w:rFonts w:ascii="Cambria" w:eastAsia="Calibri" w:hAnsi="Cambria" w:cs="Times New Roman"/>
          <w:sz w:val="24"/>
          <w:szCs w:val="24"/>
        </w:rPr>
      </w:pPr>
      <w:r w:rsidRPr="00C57DD8">
        <w:rPr>
          <w:rFonts w:ascii="Cambria" w:eastAsia="Calibri" w:hAnsi="Cambria" w:cs="Times New Roman"/>
          <w:sz w:val="24"/>
          <w:szCs w:val="24"/>
        </w:rPr>
        <w:t xml:space="preserve">—. </w:t>
      </w:r>
      <w:r w:rsidR="00737731" w:rsidRPr="00C57DD8">
        <w:rPr>
          <w:rFonts w:ascii="Cambria" w:eastAsia="Calibri" w:hAnsi="Cambria" w:cs="Times New Roman"/>
          <w:sz w:val="24"/>
          <w:szCs w:val="24"/>
        </w:rPr>
        <w:t>Forthcoming</w:t>
      </w:r>
      <w:r w:rsidRPr="00C57DD8">
        <w:rPr>
          <w:rFonts w:ascii="Cambria" w:eastAsia="Calibri" w:hAnsi="Cambria" w:cs="Times New Roman"/>
          <w:sz w:val="24"/>
          <w:szCs w:val="24"/>
        </w:rPr>
        <w:t>-b</w:t>
      </w:r>
      <w:r w:rsidR="00737731" w:rsidRPr="00C57DD8">
        <w:rPr>
          <w:rFonts w:ascii="Cambria" w:eastAsia="Calibri" w:hAnsi="Cambria" w:cs="Times New Roman"/>
          <w:sz w:val="24"/>
          <w:szCs w:val="24"/>
        </w:rPr>
        <w:t xml:space="preserve">: The Authority of Pleasure. </w:t>
      </w:r>
      <w:r w:rsidR="00737731" w:rsidRPr="00C57DD8">
        <w:rPr>
          <w:rFonts w:ascii="Cambria" w:eastAsia="Calibri" w:hAnsi="Cambria" w:cs="Times New Roman"/>
          <w:i/>
          <w:sz w:val="24"/>
          <w:szCs w:val="24"/>
        </w:rPr>
        <w:t>Noûs</w:t>
      </w:r>
      <w:r w:rsidR="00737731" w:rsidRPr="00C57DD8">
        <w:rPr>
          <w:rFonts w:ascii="Cambria" w:eastAsia="Calibri" w:hAnsi="Cambria" w:cs="Times New Roman"/>
          <w:sz w:val="24"/>
          <w:szCs w:val="24"/>
        </w:rPr>
        <w:t xml:space="preserve">. </w:t>
      </w:r>
      <w:r w:rsidR="00D431BE" w:rsidRPr="00C57DD8">
        <w:rPr>
          <w:rFonts w:ascii="Cambria" w:eastAsia="Calibri" w:hAnsi="Cambria" w:cs="Times New Roman"/>
          <w:sz w:val="24"/>
          <w:szCs w:val="24"/>
        </w:rPr>
        <w:t xml:space="preserve">Page references to Early View version: </w:t>
      </w:r>
      <w:hyperlink r:id="rId10" w:history="1">
        <w:r w:rsidR="00D431BE" w:rsidRPr="00C57DD8">
          <w:rPr>
            <w:rStyle w:val="Hyperlink"/>
            <w:rFonts w:ascii="Cambria" w:eastAsia="Calibri" w:hAnsi="Cambria" w:cs="Times New Roman"/>
            <w:sz w:val="24"/>
            <w:szCs w:val="24"/>
          </w:rPr>
          <w:t>https://onlinelibrary.wiley.com/doi/abs/10.1111/nous.12310</w:t>
        </w:r>
      </w:hyperlink>
      <w:r w:rsidR="00D431BE" w:rsidRPr="00C57DD8">
        <w:rPr>
          <w:rFonts w:ascii="Cambria" w:eastAsia="Calibri" w:hAnsi="Cambria" w:cs="Times New Roman"/>
          <w:sz w:val="24"/>
          <w:szCs w:val="24"/>
        </w:rPr>
        <w:t xml:space="preserve"> </w:t>
      </w:r>
    </w:p>
    <w:p w14:paraId="3CA2B63B" w14:textId="77777777" w:rsidR="00C57DD8" w:rsidRPr="00C57DD8" w:rsidRDefault="00362E01" w:rsidP="00954E5F">
      <w:pPr>
        <w:spacing w:after="120" w:line="240" w:lineRule="auto"/>
        <w:ind w:left="720" w:hanging="720"/>
        <w:rPr>
          <w:rFonts w:ascii="Cambria" w:eastAsia="Calibri" w:hAnsi="Cambria" w:cs="Times New Roman"/>
          <w:sz w:val="24"/>
          <w:szCs w:val="24"/>
        </w:rPr>
      </w:pPr>
      <w:r w:rsidRPr="00C57DD8">
        <w:rPr>
          <w:rFonts w:ascii="Cambria" w:eastAsia="Calibri" w:hAnsi="Cambria" w:cs="Times New Roman"/>
          <w:sz w:val="24"/>
          <w:szCs w:val="24"/>
        </w:rPr>
        <w:t>—</w:t>
      </w:r>
      <w:r w:rsidR="009C1F15" w:rsidRPr="00C57DD8">
        <w:rPr>
          <w:rFonts w:ascii="Cambria" w:eastAsia="Calibri" w:hAnsi="Cambria" w:cs="Times New Roman"/>
          <w:sz w:val="24"/>
          <w:szCs w:val="24"/>
        </w:rPr>
        <w:t xml:space="preserve">. and Marcus, E. 2018: Aesthetic Rationality. </w:t>
      </w:r>
      <w:r w:rsidR="009C1F15" w:rsidRPr="00C57DD8">
        <w:rPr>
          <w:rFonts w:ascii="Cambria" w:eastAsia="Calibri" w:hAnsi="Cambria" w:cs="Times New Roman"/>
          <w:i/>
          <w:sz w:val="24"/>
          <w:szCs w:val="24"/>
        </w:rPr>
        <w:t>Journal of Philosophy</w:t>
      </w:r>
      <w:r w:rsidR="009C1F15" w:rsidRPr="00C57DD8">
        <w:rPr>
          <w:rFonts w:ascii="Cambria" w:eastAsia="Calibri" w:hAnsi="Cambria" w:cs="Times New Roman"/>
          <w:sz w:val="24"/>
          <w:szCs w:val="24"/>
        </w:rPr>
        <w:t xml:space="preserve"> 115: 113-140.</w:t>
      </w:r>
    </w:p>
    <w:p w14:paraId="27BFE9D4" w14:textId="47FFD532" w:rsidR="008C7720" w:rsidRPr="00C57DD8" w:rsidRDefault="008C7720" w:rsidP="00954E5F">
      <w:pPr>
        <w:spacing w:after="120" w:line="240" w:lineRule="auto"/>
        <w:ind w:left="720" w:hanging="720"/>
        <w:rPr>
          <w:rFonts w:ascii="Cambria" w:eastAsia="Calibri" w:hAnsi="Cambria" w:cs="Times New Roman"/>
          <w:sz w:val="24"/>
          <w:szCs w:val="24"/>
        </w:rPr>
      </w:pPr>
      <w:r w:rsidRPr="00C57DD8">
        <w:rPr>
          <w:rFonts w:ascii="Cambria" w:eastAsia="Calibri" w:hAnsi="Cambria" w:cs="Times New Roman"/>
          <w:sz w:val="24"/>
          <w:szCs w:val="24"/>
        </w:rPr>
        <w:t xml:space="preserve">Graham, P. 2010: In Defence of Objectivism about Moral Obligation. </w:t>
      </w:r>
      <w:r w:rsidRPr="00C57DD8">
        <w:rPr>
          <w:rFonts w:ascii="Cambria" w:eastAsia="Calibri" w:hAnsi="Cambria" w:cs="Times New Roman"/>
          <w:i/>
          <w:sz w:val="24"/>
          <w:szCs w:val="24"/>
        </w:rPr>
        <w:t>Ethics</w:t>
      </w:r>
      <w:r w:rsidRPr="00C57DD8">
        <w:rPr>
          <w:rFonts w:ascii="Cambria" w:eastAsia="Calibri" w:hAnsi="Cambria" w:cs="Times New Roman"/>
          <w:sz w:val="24"/>
          <w:szCs w:val="24"/>
        </w:rPr>
        <w:t xml:space="preserve"> 121: 88-115.</w:t>
      </w:r>
    </w:p>
    <w:p w14:paraId="087A2669" w14:textId="570E9BB6" w:rsidR="00BE7117" w:rsidRPr="00C57DD8" w:rsidRDefault="00FA0512" w:rsidP="00954E5F">
      <w:pPr>
        <w:spacing w:after="120" w:line="240" w:lineRule="auto"/>
        <w:ind w:left="720" w:hanging="720"/>
        <w:rPr>
          <w:rFonts w:ascii="Cambria" w:hAnsi="Cambria"/>
          <w:sz w:val="24"/>
          <w:szCs w:val="24"/>
        </w:rPr>
      </w:pPr>
      <w:r w:rsidRPr="00C57DD8">
        <w:rPr>
          <w:rFonts w:ascii="Cambria" w:hAnsi="Cambria"/>
          <w:sz w:val="24"/>
          <w:szCs w:val="24"/>
        </w:rPr>
        <w:t xml:space="preserve">Greenspan, P. 2005: Asymmetrical Practical Reasons. </w:t>
      </w:r>
      <w:r w:rsidRPr="00C57DD8">
        <w:rPr>
          <w:rFonts w:ascii="Cambria" w:hAnsi="Cambria"/>
          <w:i/>
          <w:sz w:val="24"/>
          <w:szCs w:val="24"/>
        </w:rPr>
        <w:t>Experience and Analysis</w:t>
      </w:r>
      <w:r w:rsidRPr="00C57DD8">
        <w:rPr>
          <w:rFonts w:ascii="Cambria" w:hAnsi="Cambria"/>
          <w:sz w:val="24"/>
          <w:szCs w:val="24"/>
        </w:rPr>
        <w:t>, ed. M. E. Reicher and</w:t>
      </w:r>
      <w:r w:rsidR="00E65879" w:rsidRPr="00C57DD8">
        <w:rPr>
          <w:rFonts w:ascii="Cambria" w:hAnsi="Cambria"/>
          <w:sz w:val="24"/>
          <w:szCs w:val="24"/>
        </w:rPr>
        <w:t xml:space="preserve"> J. C. Marek. Vienna: </w:t>
      </w:r>
      <w:r w:rsidRPr="00C57DD8">
        <w:rPr>
          <w:rFonts w:ascii="Cambria" w:hAnsi="Cambria"/>
          <w:sz w:val="24"/>
          <w:szCs w:val="24"/>
        </w:rPr>
        <w:t>ÖBV &amp; HPT</w:t>
      </w:r>
      <w:r w:rsidR="002D707F" w:rsidRPr="00C57DD8">
        <w:rPr>
          <w:rFonts w:ascii="Cambria" w:hAnsi="Cambria"/>
          <w:sz w:val="24"/>
          <w:szCs w:val="24"/>
        </w:rPr>
        <w:t>.</w:t>
      </w:r>
    </w:p>
    <w:p w14:paraId="66787E64" w14:textId="500ADE73" w:rsidR="00E741D2" w:rsidRPr="00C57DD8" w:rsidRDefault="00E741D2" w:rsidP="00954E5F">
      <w:pPr>
        <w:spacing w:after="120" w:line="240" w:lineRule="auto"/>
        <w:ind w:left="720" w:hanging="720"/>
        <w:rPr>
          <w:rFonts w:ascii="Cambria" w:hAnsi="Cambria"/>
          <w:sz w:val="24"/>
          <w:szCs w:val="24"/>
        </w:rPr>
      </w:pPr>
      <w:r w:rsidRPr="00C57DD8">
        <w:rPr>
          <w:rFonts w:ascii="Cambria" w:hAnsi="Cambria"/>
          <w:sz w:val="24"/>
          <w:szCs w:val="24"/>
        </w:rPr>
        <w:lastRenderedPageBreak/>
        <w:t xml:space="preserve">Hampshire, S. 1954: Logic and Appreciation. </w:t>
      </w:r>
      <w:r w:rsidRPr="00C57DD8">
        <w:rPr>
          <w:rFonts w:ascii="Cambria" w:hAnsi="Cambria"/>
          <w:i/>
          <w:iCs/>
          <w:sz w:val="24"/>
          <w:szCs w:val="24"/>
        </w:rPr>
        <w:t>Aesthetics and Language</w:t>
      </w:r>
      <w:r w:rsidRPr="00C57DD8">
        <w:rPr>
          <w:rFonts w:ascii="Cambria" w:hAnsi="Cambria"/>
          <w:sz w:val="24"/>
          <w:szCs w:val="24"/>
        </w:rPr>
        <w:t>, ed. W. Elton. Oxford: Basil Blackwell.</w:t>
      </w:r>
    </w:p>
    <w:p w14:paraId="0F374329" w14:textId="3060985F" w:rsidR="00B845A2" w:rsidRPr="00C57DD8" w:rsidRDefault="00B845A2" w:rsidP="00954E5F">
      <w:pPr>
        <w:spacing w:after="120" w:line="240" w:lineRule="auto"/>
        <w:ind w:left="720" w:hanging="720"/>
        <w:rPr>
          <w:rFonts w:ascii="Cambria" w:hAnsi="Cambria"/>
          <w:sz w:val="24"/>
          <w:szCs w:val="24"/>
        </w:rPr>
      </w:pPr>
      <w:r w:rsidRPr="00C57DD8">
        <w:rPr>
          <w:rFonts w:ascii="Cambria" w:hAnsi="Cambria"/>
          <w:sz w:val="24"/>
          <w:szCs w:val="24"/>
        </w:rPr>
        <w:t xml:space="preserve">Hanson, L. 2018: Moral Realism, Aesthetic Realism, and the Asymmetry Claim. </w:t>
      </w:r>
      <w:r w:rsidRPr="00C57DD8">
        <w:rPr>
          <w:rFonts w:ascii="Cambria" w:hAnsi="Cambria"/>
          <w:i/>
          <w:sz w:val="24"/>
          <w:szCs w:val="24"/>
        </w:rPr>
        <w:t>Ethics</w:t>
      </w:r>
      <w:r w:rsidRPr="00C57DD8">
        <w:rPr>
          <w:rFonts w:ascii="Cambria" w:hAnsi="Cambria"/>
          <w:sz w:val="24"/>
          <w:szCs w:val="24"/>
        </w:rPr>
        <w:t xml:space="preserve"> 129: 39-69.</w:t>
      </w:r>
    </w:p>
    <w:p w14:paraId="04C241B1" w14:textId="125C8FCF" w:rsidR="007B73EF" w:rsidRPr="00C57DD8" w:rsidRDefault="007B73EF" w:rsidP="00954E5F">
      <w:pPr>
        <w:spacing w:after="120" w:line="240" w:lineRule="auto"/>
        <w:ind w:left="720" w:hanging="720"/>
        <w:rPr>
          <w:rFonts w:ascii="Cambria" w:hAnsi="Cambria"/>
          <w:sz w:val="24"/>
          <w:szCs w:val="24"/>
        </w:rPr>
      </w:pPr>
      <w:r w:rsidRPr="00C57DD8">
        <w:rPr>
          <w:rFonts w:ascii="Cambria" w:hAnsi="Cambria"/>
          <w:sz w:val="24"/>
          <w:szCs w:val="24"/>
        </w:rPr>
        <w:t xml:space="preserve">Harman, G. 1977: </w:t>
      </w:r>
      <w:r w:rsidRPr="00C57DD8">
        <w:rPr>
          <w:rFonts w:ascii="Cambria" w:hAnsi="Cambria"/>
          <w:i/>
          <w:sz w:val="24"/>
          <w:szCs w:val="24"/>
        </w:rPr>
        <w:t>The Nature of Morality</w:t>
      </w:r>
      <w:r w:rsidRPr="00C57DD8">
        <w:rPr>
          <w:rFonts w:ascii="Cambria" w:hAnsi="Cambria"/>
          <w:sz w:val="24"/>
          <w:szCs w:val="24"/>
        </w:rPr>
        <w:t>. Oxford: Oxford University Press.</w:t>
      </w:r>
    </w:p>
    <w:p w14:paraId="51204D0E" w14:textId="3A133DD1" w:rsidR="00730F8B" w:rsidRPr="00C57DD8" w:rsidRDefault="00730F8B" w:rsidP="00954E5F">
      <w:pPr>
        <w:spacing w:after="120" w:line="240" w:lineRule="auto"/>
        <w:ind w:left="720" w:hanging="720"/>
        <w:rPr>
          <w:rFonts w:ascii="Cambria" w:hAnsi="Cambria"/>
          <w:sz w:val="24"/>
          <w:szCs w:val="24"/>
        </w:rPr>
      </w:pPr>
      <w:r w:rsidRPr="00C57DD8">
        <w:rPr>
          <w:rFonts w:ascii="Cambria" w:hAnsi="Cambria"/>
          <w:sz w:val="24"/>
          <w:szCs w:val="24"/>
        </w:rPr>
        <w:t xml:space="preserve">Harold, J. 2011: Autonomism Reconsidered. </w:t>
      </w:r>
      <w:r w:rsidRPr="00C57DD8">
        <w:rPr>
          <w:rFonts w:ascii="Cambria" w:hAnsi="Cambria"/>
          <w:i/>
          <w:sz w:val="24"/>
          <w:szCs w:val="24"/>
        </w:rPr>
        <w:t xml:space="preserve">British Journal of Aesthetics </w:t>
      </w:r>
      <w:r w:rsidRPr="00C57DD8">
        <w:rPr>
          <w:rFonts w:ascii="Cambria" w:hAnsi="Cambria"/>
          <w:sz w:val="24"/>
          <w:szCs w:val="24"/>
        </w:rPr>
        <w:t>51: 137-147.</w:t>
      </w:r>
    </w:p>
    <w:p w14:paraId="5F38F3CA" w14:textId="77777777" w:rsidR="00BE7117" w:rsidRPr="00C57DD8" w:rsidRDefault="009B2DE1" w:rsidP="00954E5F">
      <w:pPr>
        <w:spacing w:after="120" w:line="240" w:lineRule="auto"/>
        <w:ind w:left="720" w:hanging="720"/>
        <w:rPr>
          <w:rFonts w:ascii="Cambria" w:hAnsi="Cambria"/>
          <w:sz w:val="24"/>
          <w:szCs w:val="24"/>
        </w:rPr>
      </w:pPr>
      <w:r w:rsidRPr="00C57DD8">
        <w:rPr>
          <w:rFonts w:ascii="Cambria" w:hAnsi="Cambria"/>
          <w:sz w:val="24"/>
          <w:szCs w:val="24"/>
        </w:rPr>
        <w:t xml:space="preserve">Heck, R. 2000: Nonconceptual Content and the “Space of Reasons”. </w:t>
      </w:r>
      <w:r w:rsidRPr="00C57DD8">
        <w:rPr>
          <w:rFonts w:ascii="Cambria" w:hAnsi="Cambria"/>
          <w:i/>
          <w:sz w:val="24"/>
          <w:szCs w:val="24"/>
        </w:rPr>
        <w:t>Philosophical Review</w:t>
      </w:r>
      <w:r w:rsidRPr="00C57DD8">
        <w:rPr>
          <w:rFonts w:ascii="Cambria" w:hAnsi="Cambria"/>
          <w:sz w:val="24"/>
          <w:szCs w:val="24"/>
        </w:rPr>
        <w:t xml:space="preserve"> 109: 483-523.</w:t>
      </w:r>
    </w:p>
    <w:p w14:paraId="26ED8731" w14:textId="77777777" w:rsidR="00AF68CE" w:rsidRPr="00C57DD8" w:rsidRDefault="00AF68CE" w:rsidP="00954E5F">
      <w:pPr>
        <w:spacing w:after="120" w:line="240" w:lineRule="auto"/>
        <w:ind w:left="720" w:hanging="720"/>
        <w:rPr>
          <w:rFonts w:ascii="Cambria" w:eastAsia="Calibri" w:hAnsi="Cambria" w:cs="Times New Roman"/>
          <w:sz w:val="24"/>
          <w:szCs w:val="24"/>
        </w:rPr>
      </w:pPr>
      <w:r w:rsidRPr="00C57DD8">
        <w:rPr>
          <w:rFonts w:ascii="Cambria" w:eastAsia="Calibri" w:hAnsi="Cambria" w:cs="Times New Roman"/>
          <w:sz w:val="24"/>
          <w:szCs w:val="24"/>
        </w:rPr>
        <w:t xml:space="preserve">Hieronymi, P. 2005: The Wrong Kind of Reason. </w:t>
      </w:r>
      <w:r w:rsidRPr="00C57DD8">
        <w:rPr>
          <w:rFonts w:ascii="Cambria" w:eastAsia="Calibri" w:hAnsi="Cambria" w:cs="Times New Roman"/>
          <w:i/>
          <w:sz w:val="24"/>
          <w:szCs w:val="24"/>
        </w:rPr>
        <w:t>Journal of Philosophy</w:t>
      </w:r>
      <w:r w:rsidRPr="00C57DD8">
        <w:rPr>
          <w:rFonts w:ascii="Cambria" w:eastAsia="Calibri" w:hAnsi="Cambria" w:cs="Times New Roman"/>
          <w:sz w:val="24"/>
          <w:szCs w:val="24"/>
        </w:rPr>
        <w:t xml:space="preserve"> 102: 437-457.</w:t>
      </w:r>
    </w:p>
    <w:p w14:paraId="0168317B" w14:textId="77777777" w:rsidR="00BE7117" w:rsidRPr="00C57DD8" w:rsidRDefault="00BE7117" w:rsidP="00954E5F">
      <w:pPr>
        <w:spacing w:after="120" w:line="240" w:lineRule="auto"/>
        <w:ind w:left="720" w:hanging="720"/>
        <w:rPr>
          <w:rFonts w:ascii="Cambria" w:hAnsi="Cambria"/>
          <w:sz w:val="24"/>
          <w:szCs w:val="24"/>
        </w:rPr>
      </w:pPr>
      <w:r w:rsidRPr="00C57DD8">
        <w:rPr>
          <w:rFonts w:ascii="Cambria" w:hAnsi="Cambria"/>
          <w:sz w:val="24"/>
          <w:szCs w:val="24"/>
        </w:rPr>
        <w:t xml:space="preserve">Hurka, T. and Shubert, E. 2012: Permissions to Do Less than the Best. </w:t>
      </w:r>
      <w:r w:rsidRPr="00C57DD8">
        <w:rPr>
          <w:rFonts w:ascii="Cambria" w:hAnsi="Cambria"/>
          <w:i/>
          <w:sz w:val="24"/>
          <w:szCs w:val="24"/>
        </w:rPr>
        <w:t>Oxford Studies in Normative Ethics: Volume 2</w:t>
      </w:r>
      <w:r w:rsidRPr="00C57DD8">
        <w:rPr>
          <w:rFonts w:ascii="Cambria" w:hAnsi="Cambria"/>
          <w:sz w:val="24"/>
          <w:szCs w:val="24"/>
        </w:rPr>
        <w:t>, ed. M. Timmons. Oxford: Oxford University Press.</w:t>
      </w:r>
    </w:p>
    <w:p w14:paraId="153EE486" w14:textId="5442F935" w:rsidR="009164A0" w:rsidRPr="00C57DD8" w:rsidRDefault="000623C4" w:rsidP="00954E5F">
      <w:pPr>
        <w:spacing w:after="120" w:line="240" w:lineRule="auto"/>
        <w:ind w:left="720" w:hanging="720"/>
        <w:rPr>
          <w:rFonts w:ascii="Cambria" w:hAnsi="Cambria"/>
          <w:sz w:val="24"/>
          <w:szCs w:val="24"/>
        </w:rPr>
      </w:pPr>
      <w:r w:rsidRPr="00C57DD8">
        <w:rPr>
          <w:rFonts w:ascii="Cambria" w:hAnsi="Cambria"/>
          <w:sz w:val="24"/>
          <w:szCs w:val="24"/>
        </w:rPr>
        <w:t xml:space="preserve">Kelly, T. 2002: The Rationality of Belief and Other Propositional Attitudes. </w:t>
      </w:r>
      <w:r w:rsidRPr="00C57DD8">
        <w:rPr>
          <w:rFonts w:ascii="Cambria" w:hAnsi="Cambria"/>
          <w:i/>
          <w:sz w:val="24"/>
          <w:szCs w:val="24"/>
        </w:rPr>
        <w:t>Philosophical Studies</w:t>
      </w:r>
      <w:r w:rsidR="009164A0" w:rsidRPr="00C57DD8">
        <w:rPr>
          <w:rFonts w:ascii="Cambria" w:hAnsi="Cambria"/>
          <w:sz w:val="24"/>
          <w:szCs w:val="24"/>
        </w:rPr>
        <w:t xml:space="preserve"> 110: 163-196.</w:t>
      </w:r>
      <w:r w:rsidR="001838FA" w:rsidRPr="00C57DD8">
        <w:rPr>
          <w:rFonts w:ascii="Cambria" w:hAnsi="Cambria"/>
          <w:sz w:val="24"/>
          <w:szCs w:val="24"/>
        </w:rPr>
        <w:t xml:space="preserve"> </w:t>
      </w:r>
    </w:p>
    <w:p w14:paraId="28D19BEF" w14:textId="77777777" w:rsidR="009164A0" w:rsidRPr="00C57DD8" w:rsidRDefault="00A01575" w:rsidP="00954E5F">
      <w:pPr>
        <w:spacing w:after="120" w:line="240" w:lineRule="auto"/>
        <w:ind w:left="720" w:hanging="720"/>
        <w:rPr>
          <w:rFonts w:ascii="Cambria" w:hAnsi="Cambria"/>
          <w:sz w:val="24"/>
          <w:szCs w:val="24"/>
        </w:rPr>
      </w:pPr>
      <w:r w:rsidRPr="00C57DD8">
        <w:rPr>
          <w:rFonts w:ascii="Cambria" w:hAnsi="Cambria"/>
          <w:sz w:val="24"/>
          <w:szCs w:val="24"/>
        </w:rPr>
        <w:t xml:space="preserve">Kiesewetter, B. 2017: </w:t>
      </w:r>
      <w:r w:rsidRPr="00C57DD8">
        <w:rPr>
          <w:rFonts w:ascii="Cambria" w:hAnsi="Cambria"/>
          <w:i/>
          <w:sz w:val="24"/>
          <w:szCs w:val="24"/>
        </w:rPr>
        <w:t>The Normativity of Rationality</w:t>
      </w:r>
      <w:r w:rsidRPr="00C57DD8">
        <w:rPr>
          <w:rFonts w:ascii="Cambria" w:hAnsi="Cambria"/>
          <w:sz w:val="24"/>
          <w:szCs w:val="24"/>
        </w:rPr>
        <w:t>. Oxford: Oxford University Press.</w:t>
      </w:r>
    </w:p>
    <w:p w14:paraId="0C57E819" w14:textId="4B477D42" w:rsidR="009164A0" w:rsidRPr="00C57DD8" w:rsidRDefault="002D707F" w:rsidP="00954E5F">
      <w:pPr>
        <w:spacing w:after="120" w:line="240" w:lineRule="auto"/>
        <w:ind w:left="720" w:hanging="720"/>
        <w:rPr>
          <w:rFonts w:ascii="Cambria" w:hAnsi="Cambria"/>
          <w:sz w:val="24"/>
          <w:szCs w:val="24"/>
        </w:rPr>
      </w:pPr>
      <w:r w:rsidRPr="00C57DD8">
        <w:rPr>
          <w:rFonts w:ascii="Cambria" w:hAnsi="Cambria"/>
          <w:sz w:val="24"/>
          <w:szCs w:val="24"/>
        </w:rPr>
        <w:t xml:space="preserve">King, A. 2014: Actions That We Ought, but Can’t. </w:t>
      </w:r>
      <w:r w:rsidRPr="00C57DD8">
        <w:rPr>
          <w:rFonts w:ascii="Cambria" w:hAnsi="Cambria"/>
          <w:i/>
          <w:sz w:val="24"/>
          <w:szCs w:val="24"/>
        </w:rPr>
        <w:t>Ratio</w:t>
      </w:r>
      <w:r w:rsidRPr="00C57DD8">
        <w:rPr>
          <w:rFonts w:ascii="Cambria" w:hAnsi="Cambria"/>
          <w:sz w:val="24"/>
          <w:szCs w:val="24"/>
        </w:rPr>
        <w:t xml:space="preserve"> 3: 316-327.</w:t>
      </w:r>
    </w:p>
    <w:p w14:paraId="109D3C40" w14:textId="3979AA78" w:rsidR="005B0E90" w:rsidRPr="00C57DD8" w:rsidRDefault="005B0E90" w:rsidP="00954E5F">
      <w:pPr>
        <w:spacing w:after="120" w:line="240" w:lineRule="auto"/>
        <w:ind w:left="720" w:hanging="720"/>
        <w:rPr>
          <w:rFonts w:ascii="Cambria" w:hAnsi="Cambria"/>
          <w:sz w:val="24"/>
          <w:szCs w:val="24"/>
        </w:rPr>
      </w:pPr>
      <w:r w:rsidRPr="00C57DD8">
        <w:rPr>
          <w:rFonts w:ascii="Cambria" w:hAnsi="Cambria"/>
          <w:sz w:val="24"/>
          <w:szCs w:val="24"/>
        </w:rPr>
        <w:t xml:space="preserve">—. 2018: The Amoralist and the Anaesthetic. </w:t>
      </w:r>
      <w:r w:rsidRPr="00C57DD8">
        <w:rPr>
          <w:rFonts w:ascii="Cambria" w:hAnsi="Cambria"/>
          <w:i/>
          <w:iCs/>
          <w:sz w:val="24"/>
          <w:szCs w:val="24"/>
        </w:rPr>
        <w:t>Pacific Philosophical Quarterly</w:t>
      </w:r>
      <w:r w:rsidRPr="00C57DD8">
        <w:rPr>
          <w:rFonts w:ascii="Cambria" w:hAnsi="Cambria"/>
          <w:sz w:val="24"/>
          <w:szCs w:val="24"/>
        </w:rPr>
        <w:t xml:space="preserve"> 99: 632-633.</w:t>
      </w:r>
    </w:p>
    <w:p w14:paraId="236FAEC2" w14:textId="29C34791" w:rsidR="0022354F" w:rsidRPr="00C57DD8" w:rsidRDefault="0022354F" w:rsidP="00954E5F">
      <w:pPr>
        <w:spacing w:after="120" w:line="240" w:lineRule="auto"/>
        <w:ind w:left="720" w:hanging="720"/>
        <w:rPr>
          <w:rFonts w:ascii="Cambria" w:hAnsi="Cambria"/>
          <w:sz w:val="24"/>
          <w:szCs w:val="24"/>
        </w:rPr>
      </w:pPr>
      <w:r w:rsidRPr="00C57DD8">
        <w:rPr>
          <w:rFonts w:ascii="Cambria" w:hAnsi="Cambria"/>
          <w:sz w:val="24"/>
          <w:szCs w:val="24"/>
        </w:rPr>
        <w:t xml:space="preserve">Kirwin, C. 2011: Why Sibley Is (Probably) Not a Particularist After All. </w:t>
      </w:r>
      <w:r w:rsidRPr="00C57DD8">
        <w:rPr>
          <w:rFonts w:ascii="Cambria" w:hAnsi="Cambria"/>
          <w:i/>
          <w:sz w:val="24"/>
          <w:szCs w:val="24"/>
        </w:rPr>
        <w:t>British Journal of Aesthetics</w:t>
      </w:r>
      <w:r w:rsidRPr="00C57DD8">
        <w:rPr>
          <w:rFonts w:ascii="Cambria" w:hAnsi="Cambria"/>
          <w:sz w:val="24"/>
          <w:szCs w:val="24"/>
        </w:rPr>
        <w:t xml:space="preserve"> 51: 201-212.</w:t>
      </w:r>
    </w:p>
    <w:p w14:paraId="439D4C55" w14:textId="32A54056" w:rsidR="00A41EB4" w:rsidRPr="00C57DD8" w:rsidRDefault="00A41EB4" w:rsidP="00954E5F">
      <w:pPr>
        <w:spacing w:after="120" w:line="240" w:lineRule="auto"/>
        <w:ind w:left="720" w:hanging="720"/>
        <w:rPr>
          <w:rFonts w:ascii="Cambria" w:hAnsi="Cambria"/>
          <w:sz w:val="24"/>
          <w:szCs w:val="24"/>
        </w:rPr>
      </w:pPr>
      <w:r w:rsidRPr="00C57DD8">
        <w:rPr>
          <w:rFonts w:ascii="Cambria" w:hAnsi="Cambria" w:cs="AdvTTf0797824"/>
          <w:sz w:val="24"/>
          <w:szCs w:val="24"/>
        </w:rPr>
        <w:t>Kivy, P. 1980: A Failure of Aesthetic Emotivism.</w:t>
      </w:r>
      <w:r w:rsidRPr="00C57DD8">
        <w:rPr>
          <w:rFonts w:ascii="Cambria" w:hAnsi="Cambria" w:cs="AdvTTf0797824+20"/>
          <w:sz w:val="24"/>
          <w:szCs w:val="24"/>
        </w:rPr>
        <w:t xml:space="preserve"> </w:t>
      </w:r>
      <w:r w:rsidRPr="00C57DD8">
        <w:rPr>
          <w:rFonts w:ascii="Cambria" w:hAnsi="Cambria" w:cs="AdvTTeb933f64.I"/>
          <w:i/>
          <w:iCs/>
          <w:sz w:val="24"/>
          <w:szCs w:val="24"/>
        </w:rPr>
        <w:t>Philosophical Studies</w:t>
      </w:r>
      <w:r w:rsidRPr="00C57DD8">
        <w:rPr>
          <w:rFonts w:ascii="Cambria" w:hAnsi="Cambria" w:cs="AdvTTeb933f64.I"/>
          <w:sz w:val="24"/>
          <w:szCs w:val="24"/>
        </w:rPr>
        <w:t xml:space="preserve"> </w:t>
      </w:r>
      <w:r w:rsidRPr="00C57DD8">
        <w:rPr>
          <w:rFonts w:ascii="Cambria" w:hAnsi="Cambria" w:cs="AdvTTf0797824"/>
          <w:sz w:val="24"/>
          <w:szCs w:val="24"/>
        </w:rPr>
        <w:t>38: 351</w:t>
      </w:r>
      <w:r w:rsidRPr="00C57DD8">
        <w:rPr>
          <w:rFonts w:ascii="Cambria" w:hAnsi="Cambria" w:cs="AdvTTf0797824+20"/>
          <w:sz w:val="24"/>
          <w:szCs w:val="24"/>
        </w:rPr>
        <w:t>-</w:t>
      </w:r>
      <w:r w:rsidRPr="00C57DD8">
        <w:rPr>
          <w:rFonts w:ascii="Cambria" w:hAnsi="Cambria" w:cs="AdvTTf0797824"/>
          <w:sz w:val="24"/>
          <w:szCs w:val="24"/>
        </w:rPr>
        <w:t>365.</w:t>
      </w:r>
    </w:p>
    <w:p w14:paraId="0E9015FE" w14:textId="77777777" w:rsidR="009164A0" w:rsidRPr="00C57DD8" w:rsidRDefault="000623C4" w:rsidP="00954E5F">
      <w:pPr>
        <w:spacing w:after="120" w:line="240" w:lineRule="auto"/>
        <w:ind w:left="720" w:hanging="720"/>
        <w:rPr>
          <w:rFonts w:ascii="Cambria" w:hAnsi="Cambria"/>
          <w:sz w:val="24"/>
          <w:szCs w:val="24"/>
        </w:rPr>
      </w:pPr>
      <w:r w:rsidRPr="00C57DD8">
        <w:rPr>
          <w:rFonts w:ascii="Cambria" w:hAnsi="Cambria"/>
          <w:sz w:val="24"/>
          <w:szCs w:val="24"/>
        </w:rPr>
        <w:t xml:space="preserve">Kolodny, N. 2005: Why Be Rational? </w:t>
      </w:r>
      <w:r w:rsidRPr="00C57DD8">
        <w:rPr>
          <w:rFonts w:ascii="Cambria" w:hAnsi="Cambria"/>
          <w:i/>
          <w:sz w:val="24"/>
          <w:szCs w:val="24"/>
        </w:rPr>
        <w:t>Mind</w:t>
      </w:r>
      <w:r w:rsidRPr="00C57DD8">
        <w:rPr>
          <w:rFonts w:ascii="Cambria" w:hAnsi="Cambria"/>
          <w:sz w:val="24"/>
          <w:szCs w:val="24"/>
        </w:rPr>
        <w:t xml:space="preserve"> 114: 509-563.</w:t>
      </w:r>
    </w:p>
    <w:p w14:paraId="48A8745F" w14:textId="77777777" w:rsidR="009164A0" w:rsidRPr="00C57DD8" w:rsidRDefault="00752DAD" w:rsidP="00954E5F">
      <w:pPr>
        <w:spacing w:after="120" w:line="240" w:lineRule="auto"/>
        <w:ind w:left="720" w:hanging="720"/>
        <w:rPr>
          <w:rFonts w:ascii="Cambria" w:hAnsi="Cambria"/>
          <w:sz w:val="24"/>
          <w:szCs w:val="24"/>
        </w:rPr>
      </w:pPr>
      <w:r w:rsidRPr="00C57DD8">
        <w:rPr>
          <w:rFonts w:ascii="Cambria" w:hAnsi="Cambria"/>
          <w:sz w:val="24"/>
          <w:szCs w:val="24"/>
        </w:rPr>
        <w:t xml:space="preserve">Kubala, R. 2018: Grounding Aesthetic Obligations. </w:t>
      </w:r>
      <w:r w:rsidRPr="00C57DD8">
        <w:rPr>
          <w:rFonts w:ascii="Cambria" w:hAnsi="Cambria"/>
          <w:i/>
          <w:sz w:val="24"/>
          <w:szCs w:val="24"/>
        </w:rPr>
        <w:t>British Journal of Aesthetics</w:t>
      </w:r>
      <w:r w:rsidRPr="00C57DD8">
        <w:rPr>
          <w:rFonts w:ascii="Cambria" w:hAnsi="Cambria"/>
          <w:sz w:val="24"/>
          <w:szCs w:val="24"/>
        </w:rPr>
        <w:t xml:space="preserve"> 58: 271-285.</w:t>
      </w:r>
    </w:p>
    <w:p w14:paraId="01854076" w14:textId="03E61BD4" w:rsidR="00721C43" w:rsidRPr="00C57DD8" w:rsidRDefault="00721C43" w:rsidP="00954E5F">
      <w:pPr>
        <w:spacing w:after="120" w:line="240" w:lineRule="auto"/>
        <w:ind w:left="720" w:hanging="720"/>
        <w:rPr>
          <w:rFonts w:ascii="Cambria" w:hAnsi="Cambria"/>
          <w:sz w:val="24"/>
          <w:szCs w:val="24"/>
        </w:rPr>
      </w:pPr>
      <w:r w:rsidRPr="00C57DD8">
        <w:rPr>
          <w:rFonts w:ascii="Cambria" w:hAnsi="Cambria"/>
          <w:sz w:val="24"/>
          <w:szCs w:val="24"/>
        </w:rPr>
        <w:t xml:space="preserve">Littlejohn, C. </w:t>
      </w:r>
      <w:r w:rsidR="00AD6D05" w:rsidRPr="00C57DD8">
        <w:rPr>
          <w:rFonts w:ascii="Cambria" w:hAnsi="Cambria"/>
          <w:sz w:val="24"/>
          <w:szCs w:val="24"/>
        </w:rPr>
        <w:t>2019</w:t>
      </w:r>
      <w:r w:rsidRPr="00C57DD8">
        <w:rPr>
          <w:rFonts w:ascii="Cambria" w:hAnsi="Cambria"/>
          <w:sz w:val="24"/>
          <w:szCs w:val="24"/>
        </w:rPr>
        <w:t xml:space="preserve">: Being More Realistic about Reasons. </w:t>
      </w:r>
      <w:r w:rsidRPr="00C57DD8">
        <w:rPr>
          <w:rFonts w:ascii="Cambria" w:hAnsi="Cambria"/>
          <w:i/>
          <w:sz w:val="24"/>
          <w:szCs w:val="24"/>
        </w:rPr>
        <w:t>Philosophy and Phenomenological Research</w:t>
      </w:r>
      <w:r w:rsidR="00AD6D05" w:rsidRPr="00C57DD8">
        <w:rPr>
          <w:rFonts w:ascii="Cambria" w:hAnsi="Cambria"/>
          <w:sz w:val="24"/>
          <w:szCs w:val="24"/>
        </w:rPr>
        <w:t xml:space="preserve"> 99: 605-627.</w:t>
      </w:r>
    </w:p>
    <w:p w14:paraId="7006A5DD" w14:textId="77777777" w:rsidR="0089129A" w:rsidRPr="00C57DD8" w:rsidRDefault="0089129A" w:rsidP="00954E5F">
      <w:pPr>
        <w:spacing w:after="120" w:line="240" w:lineRule="auto"/>
        <w:ind w:left="720" w:hanging="720"/>
        <w:rPr>
          <w:rFonts w:ascii="Cambria" w:hAnsi="Cambria"/>
          <w:sz w:val="24"/>
          <w:szCs w:val="24"/>
        </w:rPr>
      </w:pPr>
      <w:r w:rsidRPr="00C57DD8">
        <w:rPr>
          <w:rFonts w:ascii="Cambria" w:hAnsi="Cambria"/>
          <w:sz w:val="24"/>
          <w:szCs w:val="24"/>
        </w:rPr>
        <w:t xml:space="preserve">Lord, E. 2015: Acting for the Right Reasons, Abilities, and Obligation. </w:t>
      </w:r>
      <w:r w:rsidRPr="00C57DD8">
        <w:rPr>
          <w:rFonts w:ascii="Cambria" w:hAnsi="Cambria"/>
          <w:i/>
          <w:sz w:val="24"/>
          <w:szCs w:val="24"/>
        </w:rPr>
        <w:t>Oxford Studies in Metaethics: Volume 10</w:t>
      </w:r>
      <w:r w:rsidRPr="00C57DD8">
        <w:rPr>
          <w:rFonts w:ascii="Cambria" w:hAnsi="Cambria"/>
          <w:sz w:val="24"/>
          <w:szCs w:val="24"/>
        </w:rPr>
        <w:t>, ed. R. Shafer-Landau. Oxford: Oxford University Press.</w:t>
      </w:r>
    </w:p>
    <w:p w14:paraId="4A15F590" w14:textId="1579615B" w:rsidR="009164A0" w:rsidRPr="00C57DD8" w:rsidRDefault="0089129A" w:rsidP="00954E5F">
      <w:pPr>
        <w:spacing w:after="120" w:line="240" w:lineRule="auto"/>
        <w:ind w:left="720" w:hanging="720"/>
        <w:rPr>
          <w:rFonts w:ascii="Cambria" w:hAnsi="Cambria"/>
          <w:sz w:val="24"/>
          <w:szCs w:val="24"/>
        </w:rPr>
      </w:pPr>
      <w:r w:rsidRPr="00C57DD8">
        <w:rPr>
          <w:rFonts w:ascii="Cambria" w:hAnsi="Cambria"/>
          <w:sz w:val="24"/>
          <w:szCs w:val="24"/>
        </w:rPr>
        <w:t>—</w:t>
      </w:r>
      <w:r w:rsidR="00AF68CE" w:rsidRPr="00C57DD8">
        <w:rPr>
          <w:rFonts w:ascii="Cambria" w:hAnsi="Cambria"/>
          <w:sz w:val="24"/>
          <w:szCs w:val="24"/>
        </w:rPr>
        <w:t xml:space="preserve">. and Sylvan, K. </w:t>
      </w:r>
      <w:r w:rsidR="00090287" w:rsidRPr="00C57DD8">
        <w:rPr>
          <w:rFonts w:ascii="Cambria" w:hAnsi="Cambria"/>
          <w:sz w:val="24"/>
          <w:szCs w:val="24"/>
        </w:rPr>
        <w:t>2019</w:t>
      </w:r>
      <w:r w:rsidR="00AF68CE" w:rsidRPr="00C57DD8">
        <w:rPr>
          <w:rFonts w:ascii="Cambria" w:hAnsi="Cambria"/>
          <w:sz w:val="24"/>
          <w:szCs w:val="24"/>
        </w:rPr>
        <w:t xml:space="preserve">: Reasons: Wrong, Right, Normative, Fundamental. </w:t>
      </w:r>
      <w:r w:rsidR="00AF68CE" w:rsidRPr="00C57DD8">
        <w:rPr>
          <w:rFonts w:ascii="Cambria" w:hAnsi="Cambria"/>
          <w:i/>
          <w:sz w:val="24"/>
          <w:szCs w:val="24"/>
        </w:rPr>
        <w:t>Journal of Ethics and Social Philosophy</w:t>
      </w:r>
      <w:r w:rsidR="00090287" w:rsidRPr="00C57DD8">
        <w:rPr>
          <w:rFonts w:ascii="Cambria" w:hAnsi="Cambria"/>
          <w:sz w:val="24"/>
          <w:szCs w:val="24"/>
        </w:rPr>
        <w:t xml:space="preserve"> 15</w:t>
      </w:r>
      <w:r w:rsidR="00701992" w:rsidRPr="00C57DD8">
        <w:rPr>
          <w:rFonts w:ascii="Cambria" w:hAnsi="Cambria"/>
          <w:sz w:val="24"/>
          <w:szCs w:val="24"/>
        </w:rPr>
        <w:t>: 43-74.</w:t>
      </w:r>
    </w:p>
    <w:p w14:paraId="5A82B152" w14:textId="77777777" w:rsidR="00FA5D23" w:rsidRPr="00C57DD8" w:rsidRDefault="00A41EB4" w:rsidP="00954E5F">
      <w:pPr>
        <w:spacing w:after="120" w:line="240" w:lineRule="auto"/>
        <w:ind w:left="720" w:hanging="720"/>
        <w:rPr>
          <w:rFonts w:ascii="Cambria" w:hAnsi="Cambria"/>
          <w:sz w:val="24"/>
          <w:szCs w:val="24"/>
        </w:rPr>
      </w:pPr>
      <w:r w:rsidRPr="00C57DD8">
        <w:rPr>
          <w:rFonts w:ascii="Cambria" w:hAnsi="Cambria"/>
          <w:sz w:val="24"/>
          <w:szCs w:val="24"/>
        </w:rPr>
        <w:t xml:space="preserve">Lopes, D. M. 2018: </w:t>
      </w:r>
      <w:r w:rsidRPr="00C57DD8">
        <w:rPr>
          <w:rFonts w:ascii="Cambria" w:hAnsi="Cambria"/>
          <w:i/>
          <w:iCs/>
          <w:sz w:val="24"/>
          <w:szCs w:val="24"/>
        </w:rPr>
        <w:t>Being for Beauty</w:t>
      </w:r>
      <w:r w:rsidRPr="00C57DD8">
        <w:rPr>
          <w:rFonts w:ascii="Cambria" w:hAnsi="Cambria"/>
          <w:sz w:val="24"/>
          <w:szCs w:val="24"/>
        </w:rPr>
        <w:t>. Oxford: Oxford University Press.</w:t>
      </w:r>
    </w:p>
    <w:p w14:paraId="1B97E4FF" w14:textId="5F3A833B" w:rsidR="00FA5D23" w:rsidRPr="00C57DD8" w:rsidRDefault="00FA5D23" w:rsidP="00954E5F">
      <w:pPr>
        <w:spacing w:after="120" w:line="240" w:lineRule="auto"/>
        <w:ind w:left="720" w:hanging="720"/>
        <w:rPr>
          <w:rFonts w:ascii="Cambria" w:hAnsi="Cambria"/>
          <w:sz w:val="24"/>
          <w:szCs w:val="24"/>
        </w:rPr>
      </w:pPr>
      <w:r w:rsidRPr="00C57DD8">
        <w:rPr>
          <w:rFonts w:ascii="Cambria" w:hAnsi="Cambria"/>
          <w:sz w:val="24"/>
          <w:szCs w:val="24"/>
        </w:rPr>
        <w:t xml:space="preserve">McElwee, B. 2017: Supererogation Across Normative Domains. </w:t>
      </w:r>
      <w:r w:rsidRPr="00C57DD8">
        <w:rPr>
          <w:rFonts w:ascii="Cambria" w:hAnsi="Cambria"/>
          <w:i/>
          <w:iCs/>
          <w:sz w:val="24"/>
          <w:szCs w:val="24"/>
        </w:rPr>
        <w:t>Australasian Journal of Philosophy</w:t>
      </w:r>
      <w:r w:rsidRPr="00C57DD8">
        <w:rPr>
          <w:rFonts w:ascii="Cambria" w:hAnsi="Cambria"/>
          <w:sz w:val="24"/>
          <w:szCs w:val="24"/>
        </w:rPr>
        <w:t xml:space="preserve"> 95: 505-516.</w:t>
      </w:r>
    </w:p>
    <w:p w14:paraId="416A7874" w14:textId="367B9B01" w:rsidR="002F5F14" w:rsidRPr="00C57DD8" w:rsidRDefault="00287195" w:rsidP="00954E5F">
      <w:pPr>
        <w:spacing w:after="120" w:line="240" w:lineRule="auto"/>
        <w:ind w:left="720" w:hanging="720"/>
        <w:rPr>
          <w:rFonts w:ascii="Cambria" w:hAnsi="Cambria"/>
          <w:sz w:val="24"/>
          <w:szCs w:val="24"/>
        </w:rPr>
      </w:pPr>
      <w:r w:rsidRPr="00C57DD8">
        <w:rPr>
          <w:rFonts w:ascii="Cambria" w:hAnsi="Cambria"/>
          <w:sz w:val="24"/>
          <w:szCs w:val="24"/>
        </w:rPr>
        <w:t xml:space="preserve">McGonigal, A. </w:t>
      </w:r>
      <w:r w:rsidR="002F5F14" w:rsidRPr="00C57DD8">
        <w:rPr>
          <w:rFonts w:ascii="Cambria" w:hAnsi="Cambria"/>
          <w:sz w:val="24"/>
          <w:szCs w:val="24"/>
        </w:rPr>
        <w:t xml:space="preserve">2017: Responding to Aesthetic Reasons. </w:t>
      </w:r>
      <w:r w:rsidR="002F5F14" w:rsidRPr="00C57DD8">
        <w:rPr>
          <w:rFonts w:ascii="Cambria" w:hAnsi="Cambria"/>
          <w:i/>
          <w:iCs/>
          <w:sz w:val="24"/>
          <w:szCs w:val="24"/>
        </w:rPr>
        <w:t>Estetika</w:t>
      </w:r>
      <w:r w:rsidR="002F5F14" w:rsidRPr="00C57DD8">
        <w:rPr>
          <w:rFonts w:ascii="Cambria" w:hAnsi="Cambria"/>
          <w:sz w:val="24"/>
          <w:szCs w:val="24"/>
        </w:rPr>
        <w:t xml:space="preserve"> 54: 40-64.</w:t>
      </w:r>
    </w:p>
    <w:p w14:paraId="406B6CCE" w14:textId="55DE8B2D" w:rsidR="00287195" w:rsidRPr="00C57DD8" w:rsidRDefault="002F5F14" w:rsidP="00954E5F">
      <w:pPr>
        <w:spacing w:after="120" w:line="240" w:lineRule="auto"/>
        <w:ind w:left="720" w:hanging="720"/>
        <w:rPr>
          <w:rFonts w:ascii="Cambria" w:hAnsi="Cambria"/>
          <w:sz w:val="24"/>
          <w:szCs w:val="24"/>
        </w:rPr>
      </w:pPr>
      <w:r w:rsidRPr="00C57DD8">
        <w:rPr>
          <w:rFonts w:ascii="Cambria" w:hAnsi="Cambria"/>
          <w:sz w:val="24"/>
          <w:szCs w:val="24"/>
        </w:rPr>
        <w:t xml:space="preserve">—. </w:t>
      </w:r>
      <w:r w:rsidR="00287195" w:rsidRPr="00C57DD8">
        <w:rPr>
          <w:rFonts w:ascii="Cambria" w:hAnsi="Cambria"/>
          <w:sz w:val="24"/>
          <w:szCs w:val="24"/>
        </w:rPr>
        <w:t xml:space="preserve">2018: Aesthetic Reasons. </w:t>
      </w:r>
      <w:r w:rsidR="00287195" w:rsidRPr="00C57DD8">
        <w:rPr>
          <w:rFonts w:ascii="Cambria" w:hAnsi="Cambria"/>
          <w:i/>
          <w:sz w:val="24"/>
          <w:szCs w:val="24"/>
        </w:rPr>
        <w:t>Oxford Handbook of Reasons and Normativity</w:t>
      </w:r>
      <w:r w:rsidR="00287195" w:rsidRPr="00C57DD8">
        <w:rPr>
          <w:rFonts w:ascii="Cambria" w:hAnsi="Cambria"/>
          <w:sz w:val="24"/>
          <w:szCs w:val="24"/>
        </w:rPr>
        <w:t>, ed. D. Star. Oxford: Oxford University Press.</w:t>
      </w:r>
    </w:p>
    <w:p w14:paraId="7439E7EF" w14:textId="77777777" w:rsidR="006C56D0" w:rsidRPr="00C57DD8" w:rsidRDefault="006C56D0" w:rsidP="00954E5F">
      <w:pPr>
        <w:spacing w:after="120" w:line="240" w:lineRule="auto"/>
        <w:ind w:left="720" w:hanging="720"/>
        <w:rPr>
          <w:rFonts w:ascii="Cambria" w:hAnsi="Cambria"/>
          <w:sz w:val="24"/>
          <w:szCs w:val="24"/>
        </w:rPr>
      </w:pPr>
      <w:r w:rsidRPr="00C57DD8">
        <w:rPr>
          <w:rFonts w:ascii="Cambria" w:hAnsi="Cambria"/>
          <w:sz w:val="24"/>
          <w:szCs w:val="24"/>
        </w:rPr>
        <w:t xml:space="preserve">Maguire B. 2018: There are No Reasons for Affective Attitudes. </w:t>
      </w:r>
      <w:r w:rsidRPr="00C57DD8">
        <w:rPr>
          <w:rFonts w:ascii="Cambria" w:hAnsi="Cambria"/>
          <w:i/>
          <w:sz w:val="24"/>
          <w:szCs w:val="24"/>
        </w:rPr>
        <w:t>Mind</w:t>
      </w:r>
      <w:r w:rsidRPr="00C57DD8">
        <w:rPr>
          <w:rFonts w:ascii="Cambria" w:hAnsi="Cambria"/>
          <w:sz w:val="24"/>
          <w:szCs w:val="24"/>
        </w:rPr>
        <w:t xml:space="preserve"> 127: 779-805.</w:t>
      </w:r>
    </w:p>
    <w:p w14:paraId="6C83B881" w14:textId="77777777" w:rsidR="004F322F" w:rsidRPr="00C57DD8" w:rsidRDefault="0089129A" w:rsidP="00954E5F">
      <w:pPr>
        <w:spacing w:after="120" w:line="240" w:lineRule="auto"/>
        <w:ind w:left="720" w:hanging="720"/>
        <w:rPr>
          <w:rFonts w:ascii="Cambria" w:hAnsi="Cambria"/>
          <w:sz w:val="24"/>
          <w:szCs w:val="24"/>
        </w:rPr>
      </w:pPr>
      <w:r w:rsidRPr="00C57DD8">
        <w:rPr>
          <w:rFonts w:ascii="Cambria" w:hAnsi="Cambria"/>
          <w:sz w:val="24"/>
          <w:szCs w:val="24"/>
        </w:rPr>
        <w:t>—</w:t>
      </w:r>
      <w:r w:rsidR="004F322F" w:rsidRPr="00C57DD8">
        <w:rPr>
          <w:rFonts w:ascii="Cambria" w:hAnsi="Cambria"/>
          <w:sz w:val="24"/>
          <w:szCs w:val="24"/>
        </w:rPr>
        <w:t xml:space="preserve">. 2016: The Value-Based Theory of Reasons. </w:t>
      </w:r>
      <w:r w:rsidR="004F322F" w:rsidRPr="00C57DD8">
        <w:rPr>
          <w:rFonts w:ascii="Cambria" w:hAnsi="Cambria"/>
          <w:i/>
          <w:sz w:val="24"/>
          <w:szCs w:val="24"/>
        </w:rPr>
        <w:t>Ergo</w:t>
      </w:r>
      <w:r w:rsidR="004F322F" w:rsidRPr="00C57DD8">
        <w:rPr>
          <w:rFonts w:ascii="Cambria" w:hAnsi="Cambria"/>
          <w:sz w:val="24"/>
          <w:szCs w:val="24"/>
        </w:rPr>
        <w:t xml:space="preserve"> 3: 233-262.</w:t>
      </w:r>
    </w:p>
    <w:p w14:paraId="144A104C" w14:textId="77777777" w:rsidR="005433F6" w:rsidRPr="00C57DD8" w:rsidRDefault="005433F6" w:rsidP="00954E5F">
      <w:pPr>
        <w:spacing w:after="120" w:line="240" w:lineRule="auto"/>
        <w:ind w:left="720" w:hanging="720"/>
        <w:rPr>
          <w:rFonts w:ascii="Cambria" w:hAnsi="Cambria"/>
          <w:sz w:val="24"/>
          <w:szCs w:val="24"/>
        </w:rPr>
      </w:pPr>
      <w:r w:rsidRPr="00C57DD8">
        <w:rPr>
          <w:rFonts w:ascii="Cambria" w:hAnsi="Cambria"/>
          <w:sz w:val="24"/>
          <w:szCs w:val="24"/>
        </w:rPr>
        <w:t>Markovits, J. 2010: Acting for the Right Reasons.</w:t>
      </w:r>
      <w:r w:rsidRPr="00C57DD8">
        <w:rPr>
          <w:rFonts w:ascii="Cambria" w:hAnsi="Cambria"/>
          <w:i/>
          <w:sz w:val="24"/>
          <w:szCs w:val="24"/>
        </w:rPr>
        <w:t xml:space="preserve"> Philosophical Review </w:t>
      </w:r>
      <w:r w:rsidRPr="00C57DD8">
        <w:rPr>
          <w:rFonts w:ascii="Cambria" w:hAnsi="Cambria"/>
          <w:sz w:val="24"/>
          <w:szCs w:val="24"/>
        </w:rPr>
        <w:t>119: 201-242.</w:t>
      </w:r>
    </w:p>
    <w:p w14:paraId="785FE895" w14:textId="77777777" w:rsidR="000E6DEA" w:rsidRPr="00C57DD8" w:rsidRDefault="0089129A" w:rsidP="00954E5F">
      <w:pPr>
        <w:spacing w:after="120" w:line="240" w:lineRule="auto"/>
        <w:ind w:left="720" w:hanging="720"/>
        <w:rPr>
          <w:rFonts w:ascii="Cambria" w:hAnsi="Cambria"/>
          <w:sz w:val="24"/>
          <w:szCs w:val="24"/>
        </w:rPr>
      </w:pPr>
      <w:r w:rsidRPr="00C57DD8">
        <w:rPr>
          <w:rFonts w:ascii="Cambria" w:hAnsi="Cambria"/>
          <w:sz w:val="24"/>
          <w:szCs w:val="24"/>
        </w:rPr>
        <w:lastRenderedPageBreak/>
        <w:t>—</w:t>
      </w:r>
      <w:r w:rsidR="000E6DEA" w:rsidRPr="00C57DD8">
        <w:rPr>
          <w:rFonts w:ascii="Cambria" w:hAnsi="Cambria"/>
          <w:sz w:val="24"/>
          <w:szCs w:val="24"/>
        </w:rPr>
        <w:t xml:space="preserve">. 2011: Why Be an Internalist about Reasons? </w:t>
      </w:r>
      <w:r w:rsidR="000E6DEA" w:rsidRPr="00C57DD8">
        <w:rPr>
          <w:rFonts w:ascii="Cambria" w:hAnsi="Cambria"/>
          <w:i/>
          <w:sz w:val="24"/>
          <w:szCs w:val="24"/>
        </w:rPr>
        <w:t>Oxford Studies in Metaethics: Volume 6</w:t>
      </w:r>
      <w:r w:rsidR="000E6DEA" w:rsidRPr="00C57DD8">
        <w:rPr>
          <w:rFonts w:ascii="Cambria" w:hAnsi="Cambria"/>
          <w:sz w:val="24"/>
          <w:szCs w:val="24"/>
        </w:rPr>
        <w:t>, ed. R. Shafer-Landau. Oxford: Oxford University Press.</w:t>
      </w:r>
    </w:p>
    <w:p w14:paraId="19B933A0" w14:textId="3889D0F0" w:rsidR="005E523A" w:rsidRPr="00C57DD8" w:rsidRDefault="005E523A" w:rsidP="00954E5F">
      <w:pPr>
        <w:spacing w:after="120" w:line="240" w:lineRule="auto"/>
        <w:ind w:left="720" w:hanging="720"/>
        <w:rPr>
          <w:rFonts w:ascii="Cambria" w:hAnsi="Cambria"/>
          <w:sz w:val="24"/>
          <w:szCs w:val="24"/>
        </w:rPr>
      </w:pPr>
      <w:r w:rsidRPr="00C57DD8">
        <w:rPr>
          <w:rFonts w:ascii="Cambria" w:hAnsi="Cambria"/>
          <w:sz w:val="24"/>
          <w:szCs w:val="24"/>
        </w:rPr>
        <w:t xml:space="preserve">Moran, </w:t>
      </w:r>
      <w:r w:rsidR="00701992" w:rsidRPr="00C57DD8">
        <w:rPr>
          <w:rFonts w:ascii="Cambria" w:hAnsi="Cambria"/>
          <w:sz w:val="24"/>
          <w:szCs w:val="24"/>
        </w:rPr>
        <w:t xml:space="preserve">R. </w:t>
      </w:r>
      <w:r w:rsidRPr="00C57DD8">
        <w:rPr>
          <w:rFonts w:ascii="Cambria" w:hAnsi="Cambria"/>
          <w:sz w:val="24"/>
          <w:szCs w:val="24"/>
        </w:rPr>
        <w:t xml:space="preserve">2012: Kant, Proust, and the Appeal of Beauty. </w:t>
      </w:r>
      <w:r w:rsidRPr="00C57DD8">
        <w:rPr>
          <w:rFonts w:ascii="Cambria" w:hAnsi="Cambria"/>
          <w:i/>
          <w:iCs/>
          <w:sz w:val="24"/>
          <w:szCs w:val="24"/>
        </w:rPr>
        <w:t>Critical Inquiry</w:t>
      </w:r>
      <w:r w:rsidRPr="00C57DD8">
        <w:rPr>
          <w:rFonts w:ascii="Cambria" w:hAnsi="Cambria"/>
          <w:sz w:val="24"/>
          <w:szCs w:val="24"/>
        </w:rPr>
        <w:t xml:space="preserve"> 38: </w:t>
      </w:r>
      <w:r w:rsidR="006A7DBF" w:rsidRPr="00C57DD8">
        <w:rPr>
          <w:rFonts w:ascii="Cambria" w:hAnsi="Cambria"/>
          <w:sz w:val="24"/>
          <w:szCs w:val="24"/>
        </w:rPr>
        <w:t>2</w:t>
      </w:r>
      <w:r w:rsidRPr="00C57DD8">
        <w:rPr>
          <w:rFonts w:ascii="Cambria" w:hAnsi="Cambria"/>
          <w:sz w:val="24"/>
          <w:szCs w:val="24"/>
        </w:rPr>
        <w:t>98-329.</w:t>
      </w:r>
    </w:p>
    <w:p w14:paraId="126A8615" w14:textId="52E0EB8C" w:rsidR="00F951DB" w:rsidRPr="00C57DD8" w:rsidRDefault="00F951DB" w:rsidP="00954E5F">
      <w:pPr>
        <w:spacing w:after="120" w:line="240" w:lineRule="auto"/>
        <w:ind w:left="720" w:hanging="720"/>
        <w:rPr>
          <w:rFonts w:ascii="Cambria" w:hAnsi="Cambria"/>
          <w:sz w:val="24"/>
          <w:szCs w:val="24"/>
        </w:rPr>
      </w:pPr>
      <w:r w:rsidRPr="00C57DD8">
        <w:rPr>
          <w:rFonts w:ascii="Cambria" w:hAnsi="Cambria"/>
          <w:sz w:val="24"/>
          <w:szCs w:val="24"/>
        </w:rPr>
        <w:t>Nelson, M. 2010: We Have No Positive Epistemic Duties</w:t>
      </w:r>
      <w:r w:rsidR="00AF68CE" w:rsidRPr="00C57DD8">
        <w:rPr>
          <w:rFonts w:ascii="Cambria" w:hAnsi="Cambria"/>
          <w:sz w:val="24"/>
          <w:szCs w:val="24"/>
        </w:rPr>
        <w:t xml:space="preserve">. </w:t>
      </w:r>
      <w:r w:rsidR="00AF68CE" w:rsidRPr="00C57DD8">
        <w:rPr>
          <w:rFonts w:ascii="Cambria" w:hAnsi="Cambria"/>
          <w:i/>
          <w:sz w:val="24"/>
          <w:szCs w:val="24"/>
        </w:rPr>
        <w:t>Mind</w:t>
      </w:r>
      <w:r w:rsidRPr="00C57DD8">
        <w:rPr>
          <w:rFonts w:ascii="Cambria" w:hAnsi="Cambria"/>
          <w:sz w:val="24"/>
          <w:szCs w:val="24"/>
        </w:rPr>
        <w:t xml:space="preserve"> 119: 83-102.</w:t>
      </w:r>
    </w:p>
    <w:p w14:paraId="1BA6811D" w14:textId="5F13DF11" w:rsidR="00AF68CE" w:rsidRPr="00C57DD8" w:rsidRDefault="00AF68CE" w:rsidP="00954E5F">
      <w:pPr>
        <w:spacing w:after="120" w:line="240" w:lineRule="auto"/>
        <w:ind w:left="720" w:hanging="720"/>
        <w:rPr>
          <w:rFonts w:ascii="Cambria" w:eastAsia="Calibri" w:hAnsi="Cambria" w:cs="Times New Roman"/>
          <w:sz w:val="24"/>
          <w:szCs w:val="24"/>
        </w:rPr>
      </w:pPr>
      <w:r w:rsidRPr="00C57DD8">
        <w:rPr>
          <w:rFonts w:ascii="Cambria" w:eastAsia="Calibri" w:hAnsi="Cambria" w:cs="Times New Roman"/>
          <w:sz w:val="24"/>
          <w:szCs w:val="24"/>
        </w:rPr>
        <w:t xml:space="preserve">Olson, J. 2004: Buck-Passing and the Wrong Kind of Reasons. </w:t>
      </w:r>
      <w:r w:rsidRPr="00C57DD8">
        <w:rPr>
          <w:rFonts w:ascii="Cambria" w:eastAsia="Calibri" w:hAnsi="Cambria" w:cs="Times New Roman"/>
          <w:i/>
          <w:sz w:val="24"/>
          <w:szCs w:val="24"/>
        </w:rPr>
        <w:t>Philosophical Quarterly</w:t>
      </w:r>
      <w:r w:rsidRPr="00C57DD8">
        <w:rPr>
          <w:rFonts w:ascii="Cambria" w:eastAsia="Calibri" w:hAnsi="Cambria" w:cs="Times New Roman"/>
          <w:sz w:val="24"/>
          <w:szCs w:val="24"/>
        </w:rPr>
        <w:t xml:space="preserve"> 54: 295-300.</w:t>
      </w:r>
    </w:p>
    <w:p w14:paraId="1861863D" w14:textId="768FC51E" w:rsidR="00841510" w:rsidRPr="00C57DD8" w:rsidRDefault="00841510" w:rsidP="00954E5F">
      <w:pPr>
        <w:spacing w:after="120" w:line="240" w:lineRule="auto"/>
        <w:ind w:left="720" w:hanging="720"/>
        <w:rPr>
          <w:rFonts w:ascii="Cambria" w:eastAsia="Calibri" w:hAnsi="Cambria" w:cs="Times New Roman"/>
          <w:sz w:val="24"/>
          <w:szCs w:val="24"/>
        </w:rPr>
      </w:pPr>
      <w:r w:rsidRPr="00C57DD8">
        <w:rPr>
          <w:rFonts w:ascii="Cambria" w:eastAsia="Calibri" w:hAnsi="Cambria" w:cs="Times New Roman"/>
          <w:sz w:val="24"/>
          <w:szCs w:val="24"/>
        </w:rPr>
        <w:t xml:space="preserve">Paakkunainen, H. 2018: Internalism and Externalism about Reasons. </w:t>
      </w:r>
      <w:r w:rsidRPr="00C57DD8">
        <w:rPr>
          <w:rFonts w:ascii="Cambria" w:eastAsia="Calibri" w:hAnsi="Cambria" w:cs="Times New Roman"/>
          <w:i/>
          <w:iCs/>
          <w:sz w:val="24"/>
          <w:szCs w:val="24"/>
        </w:rPr>
        <w:t>Oxford Handbook of Reasons and Normativity</w:t>
      </w:r>
      <w:r w:rsidRPr="00C57DD8">
        <w:rPr>
          <w:rFonts w:ascii="Cambria" w:eastAsia="Calibri" w:hAnsi="Cambria" w:cs="Times New Roman"/>
          <w:sz w:val="24"/>
          <w:szCs w:val="24"/>
        </w:rPr>
        <w:t>, ed. D. Star. Oxford: Oxford University Press.</w:t>
      </w:r>
    </w:p>
    <w:p w14:paraId="5DB3F2D3" w14:textId="77777777" w:rsidR="00AF68CE" w:rsidRPr="00C57DD8" w:rsidRDefault="00AF68CE" w:rsidP="00954E5F">
      <w:pPr>
        <w:spacing w:after="120" w:line="240" w:lineRule="auto"/>
        <w:ind w:left="720" w:hanging="720"/>
        <w:rPr>
          <w:rFonts w:ascii="Cambria" w:hAnsi="Cambria"/>
          <w:sz w:val="24"/>
          <w:szCs w:val="24"/>
        </w:rPr>
      </w:pPr>
      <w:r w:rsidRPr="00C57DD8">
        <w:rPr>
          <w:rFonts w:ascii="Cambria" w:hAnsi="Cambria"/>
          <w:sz w:val="24"/>
          <w:szCs w:val="24"/>
        </w:rPr>
        <w:t xml:space="preserve">Parfit, D. 2001: Rationality and Reasons. </w:t>
      </w:r>
      <w:r w:rsidRPr="00C57DD8">
        <w:rPr>
          <w:rFonts w:ascii="Cambria" w:hAnsi="Cambria"/>
          <w:i/>
          <w:sz w:val="24"/>
          <w:szCs w:val="24"/>
        </w:rPr>
        <w:t>Exploring Practical Philosophy</w:t>
      </w:r>
      <w:r w:rsidRPr="00C57DD8">
        <w:rPr>
          <w:rFonts w:ascii="Cambria" w:hAnsi="Cambria"/>
          <w:sz w:val="24"/>
          <w:szCs w:val="24"/>
        </w:rPr>
        <w:t>, ed. D. Egonsson, J. Josefsson, B. Petersson, and T. Rønnow-Rasmussen. Aldershot: Ashgate</w:t>
      </w:r>
      <w:r w:rsidR="00E63115" w:rsidRPr="00C57DD8">
        <w:rPr>
          <w:rFonts w:ascii="Cambria" w:hAnsi="Cambria"/>
          <w:sz w:val="24"/>
          <w:szCs w:val="24"/>
        </w:rPr>
        <w:t>.</w:t>
      </w:r>
    </w:p>
    <w:p w14:paraId="5B7778D2" w14:textId="77777777" w:rsidR="00E63115" w:rsidRPr="00C57DD8" w:rsidRDefault="0089129A" w:rsidP="00954E5F">
      <w:pPr>
        <w:spacing w:after="120" w:line="240" w:lineRule="auto"/>
        <w:ind w:left="720" w:hanging="720"/>
        <w:rPr>
          <w:rFonts w:ascii="Cambria" w:eastAsia="Calibri" w:hAnsi="Cambria" w:cs="Times New Roman"/>
          <w:sz w:val="24"/>
          <w:szCs w:val="24"/>
        </w:rPr>
      </w:pPr>
      <w:r w:rsidRPr="00C57DD8">
        <w:rPr>
          <w:rFonts w:ascii="Cambria" w:eastAsia="Calibri" w:hAnsi="Cambria" w:cs="Times New Roman"/>
          <w:sz w:val="24"/>
          <w:szCs w:val="24"/>
        </w:rPr>
        <w:t>—</w:t>
      </w:r>
      <w:r w:rsidR="00E63115" w:rsidRPr="00C57DD8">
        <w:rPr>
          <w:rFonts w:ascii="Cambria" w:eastAsia="Calibri" w:hAnsi="Cambria" w:cs="Times New Roman"/>
          <w:sz w:val="24"/>
          <w:szCs w:val="24"/>
        </w:rPr>
        <w:t xml:space="preserve">. 2011: </w:t>
      </w:r>
      <w:r w:rsidR="00E63115" w:rsidRPr="00C57DD8">
        <w:rPr>
          <w:rFonts w:ascii="Cambria" w:eastAsia="Calibri" w:hAnsi="Cambria" w:cs="Times New Roman"/>
          <w:i/>
          <w:sz w:val="24"/>
          <w:szCs w:val="24"/>
        </w:rPr>
        <w:t>On What Matters: Volume 1</w:t>
      </w:r>
      <w:r w:rsidR="00E63115" w:rsidRPr="00C57DD8">
        <w:rPr>
          <w:rFonts w:ascii="Cambria" w:eastAsia="Calibri" w:hAnsi="Cambria" w:cs="Times New Roman"/>
          <w:sz w:val="24"/>
          <w:szCs w:val="24"/>
        </w:rPr>
        <w:t>. Oxford: Oxford University Press.</w:t>
      </w:r>
    </w:p>
    <w:p w14:paraId="1162E6E9" w14:textId="77777777" w:rsidR="00526D0E" w:rsidRPr="00C57DD8" w:rsidRDefault="00526D0E" w:rsidP="00954E5F">
      <w:pPr>
        <w:spacing w:after="120" w:line="240" w:lineRule="auto"/>
        <w:ind w:left="720" w:hanging="720"/>
        <w:rPr>
          <w:rFonts w:ascii="Cambria" w:hAnsi="Cambria"/>
          <w:sz w:val="24"/>
          <w:szCs w:val="24"/>
        </w:rPr>
      </w:pPr>
      <w:r w:rsidRPr="00C57DD8">
        <w:rPr>
          <w:rFonts w:ascii="Cambria" w:hAnsi="Cambria"/>
          <w:sz w:val="24"/>
          <w:szCs w:val="24"/>
        </w:rPr>
        <w:t xml:space="preserve">Paris, P. </w:t>
      </w:r>
      <w:r w:rsidR="00090287" w:rsidRPr="00C57DD8">
        <w:rPr>
          <w:rFonts w:ascii="Cambria" w:hAnsi="Cambria"/>
          <w:sz w:val="24"/>
          <w:szCs w:val="24"/>
        </w:rPr>
        <w:t>2019</w:t>
      </w:r>
      <w:r w:rsidRPr="00C57DD8">
        <w:rPr>
          <w:rFonts w:ascii="Cambria" w:hAnsi="Cambria"/>
          <w:sz w:val="24"/>
          <w:szCs w:val="24"/>
        </w:rPr>
        <w:t xml:space="preserve">: The ‘Moralism’ in Immoralism. </w:t>
      </w:r>
      <w:r w:rsidRPr="00C57DD8">
        <w:rPr>
          <w:rFonts w:ascii="Cambria" w:hAnsi="Cambria"/>
          <w:i/>
          <w:sz w:val="24"/>
          <w:szCs w:val="24"/>
        </w:rPr>
        <w:t>British Journal of Aesthetics</w:t>
      </w:r>
      <w:r w:rsidR="00090287" w:rsidRPr="00C57DD8">
        <w:rPr>
          <w:rFonts w:ascii="Cambria" w:hAnsi="Cambria"/>
          <w:i/>
          <w:sz w:val="24"/>
          <w:szCs w:val="24"/>
        </w:rPr>
        <w:t xml:space="preserve"> </w:t>
      </w:r>
      <w:r w:rsidR="00090287" w:rsidRPr="00C57DD8">
        <w:rPr>
          <w:rFonts w:ascii="Cambria" w:hAnsi="Cambria"/>
          <w:sz w:val="24"/>
          <w:szCs w:val="24"/>
        </w:rPr>
        <w:t>15: 13-33.</w:t>
      </w:r>
    </w:p>
    <w:p w14:paraId="1A412B39" w14:textId="77777777" w:rsidR="00AF68CE" w:rsidRPr="00C57DD8" w:rsidRDefault="00AF68CE" w:rsidP="00954E5F">
      <w:pPr>
        <w:spacing w:after="120" w:line="240" w:lineRule="auto"/>
        <w:ind w:left="720" w:hanging="720"/>
        <w:rPr>
          <w:rFonts w:ascii="Cambria" w:hAnsi="Cambria"/>
          <w:sz w:val="24"/>
          <w:szCs w:val="24"/>
        </w:rPr>
      </w:pPr>
      <w:r w:rsidRPr="00C57DD8">
        <w:rPr>
          <w:rFonts w:ascii="Cambria" w:hAnsi="Cambria"/>
          <w:sz w:val="24"/>
          <w:szCs w:val="24"/>
        </w:rPr>
        <w:t xml:space="preserve">Rabinowicz, W. and Rønnow-Rasmussen, T. 2004: The Strike of the Demon: On Fitting Pro-Attitudes and Value. </w:t>
      </w:r>
      <w:r w:rsidRPr="00C57DD8">
        <w:rPr>
          <w:rFonts w:ascii="Cambria" w:hAnsi="Cambria"/>
          <w:i/>
          <w:sz w:val="24"/>
          <w:szCs w:val="24"/>
        </w:rPr>
        <w:t>Ethics</w:t>
      </w:r>
      <w:r w:rsidRPr="00C57DD8">
        <w:rPr>
          <w:rFonts w:ascii="Cambria" w:hAnsi="Cambria"/>
          <w:sz w:val="24"/>
          <w:szCs w:val="24"/>
        </w:rPr>
        <w:t xml:space="preserve"> 114: 391-423.</w:t>
      </w:r>
    </w:p>
    <w:p w14:paraId="5123F47C" w14:textId="77777777" w:rsidR="00AF68CE" w:rsidRPr="00C57DD8" w:rsidRDefault="00AF68CE" w:rsidP="00954E5F">
      <w:pPr>
        <w:spacing w:after="120" w:line="240" w:lineRule="auto"/>
        <w:ind w:left="720" w:hanging="720"/>
        <w:rPr>
          <w:rFonts w:ascii="Cambria" w:hAnsi="Cambria"/>
          <w:sz w:val="24"/>
          <w:szCs w:val="24"/>
        </w:rPr>
      </w:pPr>
      <w:r w:rsidRPr="00C57DD8">
        <w:rPr>
          <w:rFonts w:ascii="Cambria" w:hAnsi="Cambria"/>
          <w:sz w:val="24"/>
          <w:szCs w:val="24"/>
        </w:rPr>
        <w:t xml:space="preserve">Raz, J. 1990: </w:t>
      </w:r>
      <w:r w:rsidRPr="00C57DD8">
        <w:rPr>
          <w:rFonts w:ascii="Cambria" w:hAnsi="Cambria"/>
          <w:i/>
          <w:sz w:val="24"/>
          <w:szCs w:val="24"/>
        </w:rPr>
        <w:t>Practical Reason and Norms</w:t>
      </w:r>
      <w:r w:rsidRPr="00C57DD8">
        <w:rPr>
          <w:rFonts w:ascii="Cambria" w:hAnsi="Cambria"/>
          <w:sz w:val="24"/>
          <w:szCs w:val="24"/>
        </w:rPr>
        <w:t>, rev. ed. Oxford: Oxford University Press.</w:t>
      </w:r>
    </w:p>
    <w:p w14:paraId="6B671D86" w14:textId="29170E65" w:rsidR="00E63115" w:rsidRPr="00C57DD8" w:rsidRDefault="0089129A" w:rsidP="00954E5F">
      <w:pPr>
        <w:spacing w:after="120" w:line="240" w:lineRule="auto"/>
        <w:ind w:left="720" w:hanging="720"/>
        <w:rPr>
          <w:rFonts w:ascii="Cambria" w:eastAsia="Calibri" w:hAnsi="Cambria" w:cs="Times New Roman"/>
          <w:sz w:val="24"/>
          <w:szCs w:val="24"/>
        </w:rPr>
      </w:pPr>
      <w:r w:rsidRPr="00C57DD8">
        <w:rPr>
          <w:rFonts w:ascii="Cambria" w:hAnsi="Cambria"/>
          <w:sz w:val="24"/>
          <w:szCs w:val="24"/>
        </w:rPr>
        <w:t>—</w:t>
      </w:r>
      <w:r w:rsidR="00E63115" w:rsidRPr="00C57DD8">
        <w:rPr>
          <w:rFonts w:ascii="Cambria" w:hAnsi="Cambria"/>
          <w:sz w:val="24"/>
          <w:szCs w:val="24"/>
        </w:rPr>
        <w:t xml:space="preserve">. 2011: </w:t>
      </w:r>
      <w:r w:rsidR="00E63115" w:rsidRPr="00C57DD8">
        <w:rPr>
          <w:rFonts w:ascii="Cambria" w:eastAsia="Calibri" w:hAnsi="Cambria" w:cs="Times New Roman"/>
          <w:i/>
          <w:sz w:val="24"/>
          <w:szCs w:val="24"/>
        </w:rPr>
        <w:t>From Normativity to Responsibility</w:t>
      </w:r>
      <w:r w:rsidR="00E63115" w:rsidRPr="00C57DD8">
        <w:rPr>
          <w:rFonts w:ascii="Cambria" w:eastAsia="Calibri" w:hAnsi="Cambria" w:cs="Times New Roman"/>
          <w:sz w:val="24"/>
          <w:szCs w:val="24"/>
        </w:rPr>
        <w:t>. Oxford: Oxford University Press.</w:t>
      </w:r>
    </w:p>
    <w:p w14:paraId="7490111B" w14:textId="75F2D8BC" w:rsidR="004C4E31" w:rsidRPr="00C57DD8" w:rsidRDefault="004C4E31" w:rsidP="00954E5F">
      <w:pPr>
        <w:spacing w:after="120" w:line="240" w:lineRule="auto"/>
        <w:ind w:left="720" w:hanging="720"/>
        <w:rPr>
          <w:rFonts w:ascii="Cambria" w:eastAsia="Calibri" w:hAnsi="Cambria" w:cs="Times New Roman"/>
          <w:sz w:val="24"/>
          <w:szCs w:val="24"/>
        </w:rPr>
      </w:pPr>
      <w:r w:rsidRPr="00C57DD8">
        <w:rPr>
          <w:rFonts w:ascii="Cambria" w:eastAsia="Calibri" w:hAnsi="Cambria" w:cs="Times New Roman"/>
          <w:sz w:val="24"/>
          <w:szCs w:val="24"/>
        </w:rPr>
        <w:t xml:space="preserve">Ridley, A. 2016: Why Ethics and Aesthetics are Practically the Same. </w:t>
      </w:r>
      <w:r w:rsidRPr="00C57DD8">
        <w:rPr>
          <w:rFonts w:ascii="Cambria" w:eastAsia="Calibri" w:hAnsi="Cambria" w:cs="Times New Roman"/>
          <w:i/>
          <w:iCs/>
          <w:sz w:val="24"/>
          <w:szCs w:val="24"/>
        </w:rPr>
        <w:t>Philosophical Quarterly</w:t>
      </w:r>
      <w:r w:rsidRPr="00C57DD8">
        <w:rPr>
          <w:rFonts w:ascii="Cambria" w:eastAsia="Calibri" w:hAnsi="Cambria" w:cs="Times New Roman"/>
          <w:sz w:val="24"/>
          <w:szCs w:val="24"/>
        </w:rPr>
        <w:t xml:space="preserve"> 66: 102-112. </w:t>
      </w:r>
    </w:p>
    <w:p w14:paraId="6DE48DC5" w14:textId="77777777" w:rsidR="0089129A" w:rsidRPr="00C57DD8" w:rsidRDefault="0089129A" w:rsidP="00954E5F">
      <w:pPr>
        <w:spacing w:after="120" w:line="240" w:lineRule="auto"/>
        <w:ind w:left="720" w:hanging="720"/>
        <w:rPr>
          <w:rFonts w:ascii="Cambria" w:hAnsi="Cambria"/>
          <w:sz w:val="24"/>
          <w:szCs w:val="24"/>
        </w:rPr>
      </w:pPr>
      <w:r w:rsidRPr="00C57DD8">
        <w:rPr>
          <w:rFonts w:ascii="Cambria" w:hAnsi="Cambria"/>
          <w:sz w:val="24"/>
          <w:szCs w:val="24"/>
        </w:rPr>
        <w:t xml:space="preserve">Scanlon, T. M. 1998: </w:t>
      </w:r>
      <w:r w:rsidRPr="00C57DD8">
        <w:rPr>
          <w:rFonts w:ascii="Cambria" w:hAnsi="Cambria"/>
          <w:i/>
          <w:sz w:val="24"/>
          <w:szCs w:val="24"/>
        </w:rPr>
        <w:t>What We Owe to Each Other</w:t>
      </w:r>
      <w:r w:rsidRPr="00C57DD8">
        <w:rPr>
          <w:rFonts w:ascii="Cambria" w:hAnsi="Cambria"/>
          <w:sz w:val="24"/>
          <w:szCs w:val="24"/>
        </w:rPr>
        <w:t>. Cambridge, MA: Harvard University Press.</w:t>
      </w:r>
    </w:p>
    <w:p w14:paraId="741FB493" w14:textId="77777777" w:rsidR="00702577" w:rsidRPr="00C57DD8" w:rsidRDefault="0089129A" w:rsidP="00954E5F">
      <w:pPr>
        <w:spacing w:after="120" w:line="240" w:lineRule="auto"/>
        <w:ind w:left="720" w:hanging="720"/>
        <w:rPr>
          <w:rFonts w:ascii="Cambria" w:hAnsi="Cambria"/>
          <w:sz w:val="24"/>
          <w:szCs w:val="24"/>
        </w:rPr>
      </w:pPr>
      <w:r w:rsidRPr="00C57DD8">
        <w:rPr>
          <w:rFonts w:ascii="Cambria" w:hAnsi="Cambria"/>
          <w:sz w:val="24"/>
          <w:szCs w:val="24"/>
        </w:rPr>
        <w:t>—</w:t>
      </w:r>
      <w:r w:rsidR="00FA0512" w:rsidRPr="00C57DD8">
        <w:rPr>
          <w:rFonts w:ascii="Cambria" w:hAnsi="Cambria"/>
          <w:sz w:val="24"/>
          <w:szCs w:val="24"/>
        </w:rPr>
        <w:t xml:space="preserve">. 2014: </w:t>
      </w:r>
      <w:r w:rsidR="00FA0512" w:rsidRPr="00C57DD8">
        <w:rPr>
          <w:rFonts w:ascii="Cambria" w:hAnsi="Cambria"/>
          <w:i/>
          <w:sz w:val="24"/>
          <w:szCs w:val="24"/>
        </w:rPr>
        <w:t>Being Realistic about Reasons</w:t>
      </w:r>
      <w:r w:rsidR="00FA0512" w:rsidRPr="00C57DD8">
        <w:rPr>
          <w:rFonts w:ascii="Cambria" w:hAnsi="Cambria"/>
          <w:sz w:val="24"/>
          <w:szCs w:val="24"/>
        </w:rPr>
        <w:t>. Oxford: Oxford University Press.</w:t>
      </w:r>
    </w:p>
    <w:p w14:paraId="7F5F6EE6" w14:textId="77777777" w:rsidR="008758EF" w:rsidRPr="00C57DD8" w:rsidRDefault="008758EF" w:rsidP="00954E5F">
      <w:pPr>
        <w:spacing w:after="120" w:line="240" w:lineRule="auto"/>
        <w:ind w:left="720" w:hanging="720"/>
        <w:rPr>
          <w:rFonts w:ascii="Cambria" w:hAnsi="Cambria"/>
          <w:sz w:val="24"/>
          <w:szCs w:val="24"/>
        </w:rPr>
      </w:pPr>
      <w:r w:rsidRPr="00C57DD8">
        <w:rPr>
          <w:rFonts w:ascii="Cambria" w:hAnsi="Cambria"/>
          <w:sz w:val="24"/>
          <w:szCs w:val="24"/>
        </w:rPr>
        <w:t xml:space="preserve">Schafer, K. 2011: Faultless Disagreement and Aesthetic Realism. </w:t>
      </w:r>
      <w:r w:rsidRPr="00C57DD8">
        <w:rPr>
          <w:rFonts w:ascii="Cambria" w:hAnsi="Cambria"/>
          <w:i/>
          <w:sz w:val="24"/>
          <w:szCs w:val="24"/>
        </w:rPr>
        <w:t xml:space="preserve">Philosophy and Phenomenological Research </w:t>
      </w:r>
      <w:r w:rsidRPr="00C57DD8">
        <w:rPr>
          <w:rFonts w:ascii="Cambria" w:hAnsi="Cambria"/>
          <w:sz w:val="24"/>
          <w:szCs w:val="24"/>
        </w:rPr>
        <w:t>82: 265-282.</w:t>
      </w:r>
    </w:p>
    <w:p w14:paraId="0B2E655E" w14:textId="77777777" w:rsidR="00AF68CE" w:rsidRPr="00C57DD8" w:rsidRDefault="00AF68CE" w:rsidP="00954E5F">
      <w:pPr>
        <w:spacing w:after="120" w:line="240" w:lineRule="auto"/>
        <w:ind w:left="720" w:hanging="720"/>
        <w:rPr>
          <w:rFonts w:ascii="Cambria" w:eastAsia="Calibri" w:hAnsi="Cambria" w:cs="Times New Roman"/>
          <w:sz w:val="24"/>
          <w:szCs w:val="24"/>
        </w:rPr>
      </w:pPr>
      <w:r w:rsidRPr="00C57DD8">
        <w:rPr>
          <w:rFonts w:ascii="Cambria" w:eastAsia="Calibri" w:hAnsi="Cambria" w:cs="Times New Roman"/>
          <w:sz w:val="24"/>
          <w:szCs w:val="24"/>
        </w:rPr>
        <w:t xml:space="preserve">Schroeder, M. 2012: The Ubiquity of State-Given Reasons. </w:t>
      </w:r>
      <w:r w:rsidRPr="00C57DD8">
        <w:rPr>
          <w:rFonts w:ascii="Cambria" w:eastAsia="Calibri" w:hAnsi="Cambria" w:cs="Times New Roman"/>
          <w:i/>
          <w:sz w:val="24"/>
          <w:szCs w:val="24"/>
        </w:rPr>
        <w:t>Ethics</w:t>
      </w:r>
      <w:r w:rsidRPr="00C57DD8">
        <w:rPr>
          <w:rFonts w:ascii="Cambria" w:eastAsia="Calibri" w:hAnsi="Cambria" w:cs="Times New Roman"/>
          <w:sz w:val="24"/>
          <w:szCs w:val="24"/>
        </w:rPr>
        <w:t xml:space="preserve"> 122: 457-488.</w:t>
      </w:r>
    </w:p>
    <w:p w14:paraId="0DF38BB6" w14:textId="77777777" w:rsidR="00721C43" w:rsidRPr="00C57DD8" w:rsidRDefault="00721C43" w:rsidP="00954E5F">
      <w:pPr>
        <w:spacing w:after="120" w:line="240" w:lineRule="auto"/>
        <w:ind w:left="720" w:hanging="720"/>
        <w:rPr>
          <w:rFonts w:ascii="Cambria" w:eastAsia="Calibri" w:hAnsi="Cambria" w:cs="Times New Roman"/>
          <w:sz w:val="24"/>
          <w:szCs w:val="24"/>
        </w:rPr>
      </w:pPr>
      <w:r w:rsidRPr="00C57DD8">
        <w:rPr>
          <w:rFonts w:ascii="Cambria" w:eastAsia="Calibri" w:hAnsi="Cambria" w:cs="Times New Roman"/>
          <w:sz w:val="24"/>
          <w:szCs w:val="24"/>
        </w:rPr>
        <w:t xml:space="preserve">Setiya, K. 2014: What is a Reason to Act? </w:t>
      </w:r>
      <w:r w:rsidRPr="00C57DD8">
        <w:rPr>
          <w:rFonts w:ascii="Cambria" w:eastAsia="Calibri" w:hAnsi="Cambria" w:cs="Times New Roman"/>
          <w:i/>
          <w:sz w:val="24"/>
          <w:szCs w:val="24"/>
        </w:rPr>
        <w:t>Philosophical Studies</w:t>
      </w:r>
      <w:r w:rsidRPr="00C57DD8">
        <w:rPr>
          <w:rFonts w:ascii="Cambria" w:eastAsia="Calibri" w:hAnsi="Cambria" w:cs="Times New Roman"/>
          <w:sz w:val="24"/>
          <w:szCs w:val="24"/>
        </w:rPr>
        <w:t xml:space="preserve"> 167: 221-235.</w:t>
      </w:r>
    </w:p>
    <w:p w14:paraId="5343804F" w14:textId="77777777" w:rsidR="00AF68CE" w:rsidRPr="00C57DD8" w:rsidRDefault="00AF68CE" w:rsidP="00954E5F">
      <w:pPr>
        <w:spacing w:after="120" w:line="240" w:lineRule="auto"/>
        <w:ind w:left="720" w:hanging="720"/>
        <w:rPr>
          <w:rFonts w:ascii="Cambria" w:eastAsia="Calibri" w:hAnsi="Cambria" w:cs="Times New Roman"/>
          <w:sz w:val="24"/>
          <w:szCs w:val="24"/>
        </w:rPr>
      </w:pPr>
      <w:r w:rsidRPr="00C57DD8">
        <w:rPr>
          <w:rFonts w:ascii="Cambria" w:eastAsia="Calibri" w:hAnsi="Cambria" w:cs="Times New Roman"/>
          <w:sz w:val="24"/>
          <w:szCs w:val="24"/>
        </w:rPr>
        <w:t xml:space="preserve">Shah, N. 2006: A New Argument for Evidentialism. </w:t>
      </w:r>
      <w:r w:rsidRPr="00C57DD8">
        <w:rPr>
          <w:rFonts w:ascii="Cambria" w:eastAsia="Calibri" w:hAnsi="Cambria" w:cs="Times New Roman"/>
          <w:i/>
          <w:sz w:val="24"/>
          <w:szCs w:val="24"/>
        </w:rPr>
        <w:t>Philosophical Quarterly</w:t>
      </w:r>
      <w:r w:rsidRPr="00C57DD8">
        <w:rPr>
          <w:rFonts w:ascii="Cambria" w:eastAsia="Calibri" w:hAnsi="Cambria" w:cs="Times New Roman"/>
          <w:sz w:val="24"/>
          <w:szCs w:val="24"/>
        </w:rPr>
        <w:t xml:space="preserve"> 56: 481-498.</w:t>
      </w:r>
    </w:p>
    <w:p w14:paraId="5F9E4392" w14:textId="77777777" w:rsidR="00AF68CE" w:rsidRPr="00C57DD8" w:rsidRDefault="00AF68CE" w:rsidP="00954E5F">
      <w:pPr>
        <w:spacing w:after="120" w:line="240" w:lineRule="auto"/>
        <w:ind w:left="720" w:hanging="720"/>
        <w:rPr>
          <w:rFonts w:ascii="Cambria" w:eastAsia="Calibri" w:hAnsi="Cambria" w:cs="Times New Roman"/>
          <w:sz w:val="24"/>
          <w:szCs w:val="24"/>
        </w:rPr>
      </w:pPr>
      <w:r w:rsidRPr="00C57DD8">
        <w:rPr>
          <w:rFonts w:ascii="Cambria" w:eastAsia="Calibri" w:hAnsi="Cambria" w:cs="Times New Roman"/>
          <w:sz w:val="24"/>
          <w:szCs w:val="24"/>
        </w:rPr>
        <w:t xml:space="preserve">Sharadin, N. 2015: Reasons Wrong and Right. </w:t>
      </w:r>
      <w:r w:rsidRPr="00C57DD8">
        <w:rPr>
          <w:rFonts w:ascii="Cambria" w:eastAsia="Calibri" w:hAnsi="Cambria" w:cs="Times New Roman"/>
          <w:i/>
          <w:sz w:val="24"/>
          <w:szCs w:val="24"/>
        </w:rPr>
        <w:t>Pacific Philosophical Quarterly</w:t>
      </w:r>
      <w:r w:rsidRPr="00C57DD8">
        <w:rPr>
          <w:rFonts w:ascii="Cambria" w:eastAsia="Calibri" w:hAnsi="Cambria" w:cs="Times New Roman"/>
          <w:sz w:val="24"/>
          <w:szCs w:val="24"/>
        </w:rPr>
        <w:t xml:space="preserve"> 97: 371-399.</w:t>
      </w:r>
    </w:p>
    <w:p w14:paraId="55930EF4" w14:textId="77777777" w:rsidR="00F03740" w:rsidRPr="00C57DD8" w:rsidRDefault="00F03740" w:rsidP="00954E5F">
      <w:pPr>
        <w:spacing w:after="120" w:line="240" w:lineRule="auto"/>
        <w:ind w:left="720" w:hanging="720"/>
        <w:rPr>
          <w:rFonts w:ascii="Cambria" w:hAnsi="Cambria"/>
          <w:sz w:val="24"/>
          <w:szCs w:val="24"/>
        </w:rPr>
      </w:pPr>
      <w:r w:rsidRPr="00C57DD8">
        <w:rPr>
          <w:rFonts w:ascii="Cambria" w:hAnsi="Cambria"/>
          <w:sz w:val="24"/>
          <w:szCs w:val="24"/>
        </w:rPr>
        <w:t xml:space="preserve">Sibley, F. 2001: </w:t>
      </w:r>
      <w:r w:rsidRPr="00C57DD8">
        <w:rPr>
          <w:rFonts w:ascii="Cambria" w:hAnsi="Cambria"/>
          <w:i/>
          <w:sz w:val="24"/>
          <w:szCs w:val="24"/>
        </w:rPr>
        <w:t>Approaches to Aesthetics</w:t>
      </w:r>
      <w:r w:rsidRPr="00C57DD8">
        <w:rPr>
          <w:rFonts w:ascii="Cambria" w:hAnsi="Cambria"/>
          <w:sz w:val="24"/>
          <w:szCs w:val="24"/>
        </w:rPr>
        <w:t>, ed. J. Benson, B. Redfern, and J. Roxbee Cox. Oxford: Oxford University Press.</w:t>
      </w:r>
    </w:p>
    <w:p w14:paraId="05B19B75" w14:textId="5F085218" w:rsidR="00730F8B" w:rsidRPr="00C57DD8" w:rsidRDefault="00730F8B" w:rsidP="00954E5F">
      <w:pPr>
        <w:spacing w:after="120" w:line="240" w:lineRule="auto"/>
        <w:ind w:left="720" w:hanging="720"/>
        <w:rPr>
          <w:rFonts w:ascii="Cambria" w:hAnsi="Cambria"/>
          <w:sz w:val="24"/>
          <w:szCs w:val="24"/>
        </w:rPr>
      </w:pPr>
      <w:r w:rsidRPr="00C57DD8">
        <w:rPr>
          <w:rFonts w:ascii="Cambria" w:hAnsi="Cambria"/>
          <w:sz w:val="24"/>
          <w:szCs w:val="24"/>
        </w:rPr>
        <w:t xml:space="preserve">Song, M. 2018: The Nature of the Interaction Between Moral and Artistic Value. </w:t>
      </w:r>
      <w:r w:rsidRPr="00C57DD8">
        <w:rPr>
          <w:rFonts w:ascii="Cambria" w:hAnsi="Cambria"/>
          <w:i/>
          <w:sz w:val="24"/>
          <w:szCs w:val="24"/>
        </w:rPr>
        <w:t>Journal of Aesthetics and Art Criticism</w:t>
      </w:r>
      <w:r w:rsidRPr="00C57DD8">
        <w:rPr>
          <w:rFonts w:ascii="Cambria" w:hAnsi="Cambria"/>
          <w:sz w:val="24"/>
          <w:szCs w:val="24"/>
        </w:rPr>
        <w:t xml:space="preserve"> 76: 285-295.</w:t>
      </w:r>
    </w:p>
    <w:p w14:paraId="5D4247F2" w14:textId="4F531CA5" w:rsidR="00EF3E52" w:rsidRPr="00C57DD8" w:rsidRDefault="00EF3E52" w:rsidP="00954E5F">
      <w:pPr>
        <w:spacing w:after="120" w:line="240" w:lineRule="auto"/>
        <w:ind w:left="720" w:hanging="720"/>
        <w:rPr>
          <w:rFonts w:ascii="Cambria" w:hAnsi="Cambria"/>
          <w:sz w:val="24"/>
          <w:szCs w:val="24"/>
        </w:rPr>
      </w:pPr>
      <w:r w:rsidRPr="00C57DD8">
        <w:rPr>
          <w:rFonts w:ascii="Cambria" w:hAnsi="Cambria"/>
          <w:sz w:val="24"/>
          <w:szCs w:val="24"/>
        </w:rPr>
        <w:t xml:space="preserve">Stear, N-H. </w:t>
      </w:r>
      <w:r w:rsidR="003D763E">
        <w:rPr>
          <w:rFonts w:ascii="Cambria" w:hAnsi="Cambria"/>
          <w:sz w:val="24"/>
          <w:szCs w:val="24"/>
        </w:rPr>
        <w:t>2020</w:t>
      </w:r>
      <w:r w:rsidRPr="00C57DD8">
        <w:rPr>
          <w:rFonts w:ascii="Cambria" w:hAnsi="Cambria"/>
          <w:sz w:val="24"/>
          <w:szCs w:val="24"/>
        </w:rPr>
        <w:t xml:space="preserve">: Fatal Prescription. </w:t>
      </w:r>
      <w:r w:rsidRPr="00C57DD8">
        <w:rPr>
          <w:rFonts w:ascii="Cambria" w:hAnsi="Cambria"/>
          <w:i/>
          <w:iCs/>
          <w:sz w:val="24"/>
          <w:szCs w:val="24"/>
        </w:rPr>
        <w:t>British Journal of Aesthetics</w:t>
      </w:r>
      <w:r w:rsidR="003D763E">
        <w:rPr>
          <w:rFonts w:ascii="Cambria" w:hAnsi="Cambria"/>
          <w:sz w:val="24"/>
          <w:szCs w:val="24"/>
        </w:rPr>
        <w:t xml:space="preserve"> 60: 151-163.</w:t>
      </w:r>
    </w:p>
    <w:p w14:paraId="09A591CD" w14:textId="46723823" w:rsidR="00702577" w:rsidRPr="00C57DD8" w:rsidRDefault="00702577" w:rsidP="00954E5F">
      <w:pPr>
        <w:spacing w:after="120" w:line="240" w:lineRule="auto"/>
        <w:ind w:left="720" w:hanging="720"/>
        <w:rPr>
          <w:rFonts w:ascii="Cambria" w:hAnsi="Cambria"/>
          <w:sz w:val="24"/>
          <w:szCs w:val="24"/>
        </w:rPr>
      </w:pPr>
      <w:r w:rsidRPr="00C57DD8">
        <w:rPr>
          <w:rFonts w:ascii="Cambria" w:hAnsi="Cambria"/>
          <w:sz w:val="24"/>
          <w:szCs w:val="24"/>
        </w:rPr>
        <w:t xml:space="preserve">Strandberg, C. 2016: Aesthetic Internalism and Two Normative Puzzles. </w:t>
      </w:r>
      <w:r w:rsidRPr="00C57DD8">
        <w:rPr>
          <w:rFonts w:ascii="Cambria" w:hAnsi="Cambria"/>
          <w:i/>
          <w:sz w:val="24"/>
          <w:szCs w:val="24"/>
        </w:rPr>
        <w:t>Studi di Estetica</w:t>
      </w:r>
      <w:r w:rsidRPr="00C57DD8">
        <w:rPr>
          <w:rFonts w:ascii="Cambria" w:hAnsi="Cambria"/>
          <w:sz w:val="24"/>
          <w:szCs w:val="24"/>
        </w:rPr>
        <w:t xml:space="preserve"> 6:</w:t>
      </w:r>
      <w:r w:rsidR="00F25727" w:rsidRPr="00C57DD8">
        <w:rPr>
          <w:rFonts w:ascii="Cambria" w:hAnsi="Cambria"/>
          <w:sz w:val="24"/>
          <w:szCs w:val="24"/>
        </w:rPr>
        <w:t xml:space="preserve"> </w:t>
      </w:r>
      <w:r w:rsidRPr="00C57DD8">
        <w:rPr>
          <w:rFonts w:ascii="Cambria" w:hAnsi="Cambria"/>
          <w:sz w:val="24"/>
          <w:szCs w:val="24"/>
        </w:rPr>
        <w:t>23-70.</w:t>
      </w:r>
    </w:p>
    <w:p w14:paraId="2FD72517" w14:textId="112D6005" w:rsidR="00A01575" w:rsidRPr="00C57DD8" w:rsidRDefault="00A01575" w:rsidP="00954E5F">
      <w:pPr>
        <w:spacing w:after="120" w:line="240" w:lineRule="auto"/>
        <w:ind w:left="720" w:hanging="720"/>
        <w:rPr>
          <w:rFonts w:ascii="Cambria" w:hAnsi="Cambria"/>
          <w:sz w:val="24"/>
          <w:szCs w:val="24"/>
        </w:rPr>
      </w:pPr>
      <w:r w:rsidRPr="00C57DD8">
        <w:rPr>
          <w:rFonts w:ascii="Cambria" w:hAnsi="Cambria"/>
          <w:sz w:val="24"/>
          <w:szCs w:val="24"/>
        </w:rPr>
        <w:t xml:space="preserve">Streumer, B. 2007: Reasons and Impossibility. </w:t>
      </w:r>
      <w:r w:rsidRPr="00C57DD8">
        <w:rPr>
          <w:rFonts w:ascii="Cambria" w:hAnsi="Cambria"/>
          <w:i/>
          <w:sz w:val="24"/>
          <w:szCs w:val="24"/>
        </w:rPr>
        <w:t>Philosophical Studies</w:t>
      </w:r>
      <w:r w:rsidRPr="00C57DD8">
        <w:rPr>
          <w:rFonts w:ascii="Cambria" w:hAnsi="Cambria"/>
          <w:sz w:val="24"/>
          <w:szCs w:val="24"/>
        </w:rPr>
        <w:t xml:space="preserve"> 136: 351-384.</w:t>
      </w:r>
    </w:p>
    <w:p w14:paraId="14C95432" w14:textId="4DF50FFA" w:rsidR="003358AD" w:rsidRPr="00C57DD8" w:rsidRDefault="00AD6D05" w:rsidP="00954E5F">
      <w:pPr>
        <w:spacing w:after="120" w:line="240" w:lineRule="auto"/>
        <w:ind w:left="720" w:hanging="720"/>
        <w:rPr>
          <w:rFonts w:ascii="Cambria" w:hAnsi="Cambria"/>
          <w:sz w:val="24"/>
          <w:szCs w:val="24"/>
        </w:rPr>
      </w:pPr>
      <w:r w:rsidRPr="00C57DD8">
        <w:rPr>
          <w:rFonts w:ascii="Cambria" w:hAnsi="Cambria"/>
          <w:sz w:val="24"/>
          <w:szCs w:val="24"/>
        </w:rPr>
        <w:t xml:space="preserve">—. 2018: </w:t>
      </w:r>
      <w:r w:rsidR="003358AD" w:rsidRPr="00C57DD8">
        <w:rPr>
          <w:rFonts w:ascii="Cambria" w:hAnsi="Cambria"/>
          <w:sz w:val="24"/>
          <w:szCs w:val="24"/>
        </w:rPr>
        <w:t xml:space="preserve">Reasons and Ability. </w:t>
      </w:r>
      <w:r w:rsidR="003358AD" w:rsidRPr="00C57DD8">
        <w:rPr>
          <w:rFonts w:ascii="Cambria" w:eastAsia="Calibri" w:hAnsi="Cambria" w:cs="Times New Roman"/>
          <w:i/>
          <w:iCs/>
          <w:sz w:val="24"/>
          <w:szCs w:val="24"/>
        </w:rPr>
        <w:t>Oxford Handbook of Reasons and Normativity</w:t>
      </w:r>
      <w:r w:rsidR="003358AD" w:rsidRPr="00C57DD8">
        <w:rPr>
          <w:rFonts w:ascii="Cambria" w:eastAsia="Calibri" w:hAnsi="Cambria" w:cs="Times New Roman"/>
          <w:sz w:val="24"/>
          <w:szCs w:val="24"/>
        </w:rPr>
        <w:t>, ed. D. Star. Oxford: Oxford University Press.</w:t>
      </w:r>
    </w:p>
    <w:p w14:paraId="6BB69EFF" w14:textId="77777777" w:rsidR="008758EF" w:rsidRPr="00C57DD8" w:rsidRDefault="008758EF" w:rsidP="00954E5F">
      <w:pPr>
        <w:spacing w:after="120" w:line="240" w:lineRule="auto"/>
        <w:ind w:left="720" w:hanging="720"/>
        <w:rPr>
          <w:rFonts w:ascii="Cambria" w:hAnsi="Cambria"/>
          <w:sz w:val="24"/>
          <w:szCs w:val="24"/>
        </w:rPr>
      </w:pPr>
      <w:r w:rsidRPr="00C57DD8">
        <w:rPr>
          <w:rFonts w:ascii="Cambria" w:hAnsi="Cambria"/>
          <w:sz w:val="24"/>
          <w:szCs w:val="24"/>
        </w:rPr>
        <w:lastRenderedPageBreak/>
        <w:t xml:space="preserve">Sundell, T. 2011: Disagreements about Taste. </w:t>
      </w:r>
      <w:r w:rsidRPr="00C57DD8">
        <w:rPr>
          <w:rFonts w:ascii="Cambria" w:hAnsi="Cambria"/>
          <w:i/>
          <w:sz w:val="24"/>
          <w:szCs w:val="24"/>
        </w:rPr>
        <w:t xml:space="preserve">Philosophical Studies </w:t>
      </w:r>
      <w:r w:rsidRPr="00C57DD8">
        <w:rPr>
          <w:rFonts w:ascii="Cambria" w:hAnsi="Cambria"/>
          <w:sz w:val="24"/>
          <w:szCs w:val="24"/>
        </w:rPr>
        <w:t>155: 267-288.</w:t>
      </w:r>
    </w:p>
    <w:p w14:paraId="57FE8CF4" w14:textId="77777777" w:rsidR="0069512D" w:rsidRPr="00C57DD8" w:rsidRDefault="0069512D" w:rsidP="00954E5F">
      <w:pPr>
        <w:spacing w:after="120" w:line="240" w:lineRule="auto"/>
        <w:ind w:left="720" w:hanging="720"/>
        <w:rPr>
          <w:rFonts w:ascii="Cambria" w:hAnsi="Cambria"/>
          <w:sz w:val="24"/>
          <w:szCs w:val="24"/>
        </w:rPr>
      </w:pPr>
      <w:r w:rsidRPr="00C57DD8">
        <w:rPr>
          <w:rFonts w:ascii="Cambria" w:hAnsi="Cambria"/>
          <w:sz w:val="24"/>
          <w:szCs w:val="24"/>
        </w:rPr>
        <w:t xml:space="preserve">Thomson, J. J. 2000: </w:t>
      </w:r>
      <w:r w:rsidRPr="00C57DD8">
        <w:rPr>
          <w:rFonts w:ascii="Cambria" w:hAnsi="Cambria"/>
          <w:i/>
          <w:sz w:val="24"/>
          <w:szCs w:val="24"/>
        </w:rPr>
        <w:t>Goodness and Advice</w:t>
      </w:r>
      <w:r w:rsidRPr="00C57DD8">
        <w:rPr>
          <w:rFonts w:ascii="Cambria" w:hAnsi="Cambria"/>
          <w:sz w:val="24"/>
          <w:szCs w:val="24"/>
        </w:rPr>
        <w:t>. Princeton, NJ: Princeton University Press.</w:t>
      </w:r>
    </w:p>
    <w:p w14:paraId="5B725145" w14:textId="77777777" w:rsidR="00AF68CE" w:rsidRPr="00C57DD8" w:rsidRDefault="00AF68CE" w:rsidP="00954E5F">
      <w:pPr>
        <w:spacing w:after="120" w:line="240" w:lineRule="auto"/>
        <w:ind w:left="720" w:hanging="720"/>
        <w:rPr>
          <w:rFonts w:ascii="Cambria" w:eastAsia="Calibri" w:hAnsi="Cambria" w:cs="Times New Roman"/>
          <w:sz w:val="24"/>
          <w:szCs w:val="24"/>
        </w:rPr>
      </w:pPr>
      <w:r w:rsidRPr="00C57DD8">
        <w:rPr>
          <w:rFonts w:ascii="Cambria" w:eastAsia="Calibri" w:hAnsi="Cambria" w:cs="Times New Roman"/>
          <w:sz w:val="24"/>
          <w:szCs w:val="24"/>
        </w:rPr>
        <w:t xml:space="preserve">Way, J. 2012: Transmission and the Wrong Kind of Reason. </w:t>
      </w:r>
      <w:r w:rsidRPr="00C57DD8">
        <w:rPr>
          <w:rFonts w:ascii="Cambria" w:eastAsia="Calibri" w:hAnsi="Cambria" w:cs="Times New Roman"/>
          <w:i/>
          <w:sz w:val="24"/>
          <w:szCs w:val="24"/>
        </w:rPr>
        <w:t>Ethics</w:t>
      </w:r>
      <w:r w:rsidRPr="00C57DD8">
        <w:rPr>
          <w:rFonts w:ascii="Cambria" w:eastAsia="Calibri" w:hAnsi="Cambria" w:cs="Times New Roman"/>
          <w:sz w:val="24"/>
          <w:szCs w:val="24"/>
        </w:rPr>
        <w:t xml:space="preserve"> 122: 489-515.</w:t>
      </w:r>
    </w:p>
    <w:p w14:paraId="198BECAE" w14:textId="03AB4621" w:rsidR="00495778" w:rsidRPr="00C57DD8" w:rsidRDefault="00495778" w:rsidP="00954E5F">
      <w:pPr>
        <w:spacing w:after="120" w:line="240" w:lineRule="auto"/>
        <w:ind w:left="720" w:hanging="720"/>
        <w:rPr>
          <w:rFonts w:ascii="Cambria" w:hAnsi="Cambria"/>
          <w:sz w:val="24"/>
          <w:szCs w:val="24"/>
        </w:rPr>
      </w:pPr>
      <w:r w:rsidRPr="00C57DD8">
        <w:rPr>
          <w:rFonts w:ascii="Cambria" w:hAnsi="Cambria"/>
          <w:sz w:val="24"/>
          <w:szCs w:val="24"/>
        </w:rPr>
        <w:t xml:space="preserve">—. and Whiting, D. 2016: Reasons and Guidance (or, Surprise Parties and Ice Cream). </w:t>
      </w:r>
      <w:r w:rsidRPr="00C57DD8">
        <w:rPr>
          <w:rFonts w:ascii="Cambria" w:hAnsi="Cambria"/>
          <w:i/>
          <w:iCs/>
          <w:sz w:val="24"/>
          <w:szCs w:val="24"/>
        </w:rPr>
        <w:t xml:space="preserve">Analytic Philosophy </w:t>
      </w:r>
      <w:r w:rsidRPr="00C57DD8">
        <w:rPr>
          <w:rFonts w:ascii="Cambria" w:hAnsi="Cambria"/>
          <w:sz w:val="24"/>
          <w:szCs w:val="24"/>
        </w:rPr>
        <w:t>57: 214-235.</w:t>
      </w:r>
    </w:p>
    <w:p w14:paraId="04F742B5" w14:textId="0B1757B2" w:rsidR="00331FCF" w:rsidRPr="00C57DD8" w:rsidRDefault="00331FCF" w:rsidP="00954E5F">
      <w:pPr>
        <w:spacing w:after="120" w:line="240" w:lineRule="auto"/>
        <w:ind w:left="720" w:hanging="720"/>
        <w:rPr>
          <w:rFonts w:ascii="Cambria" w:hAnsi="Cambria"/>
          <w:sz w:val="24"/>
          <w:szCs w:val="24"/>
        </w:rPr>
      </w:pPr>
      <w:r w:rsidRPr="00C57DD8">
        <w:rPr>
          <w:rFonts w:ascii="Cambria" w:hAnsi="Cambria"/>
          <w:sz w:val="24"/>
          <w:szCs w:val="24"/>
        </w:rPr>
        <w:t xml:space="preserve">Wedgwood, R. 2002: The Aim of Belief. </w:t>
      </w:r>
      <w:r w:rsidRPr="00C57DD8">
        <w:rPr>
          <w:rFonts w:ascii="Cambria" w:hAnsi="Cambria"/>
          <w:i/>
          <w:sz w:val="24"/>
          <w:szCs w:val="24"/>
        </w:rPr>
        <w:t>Philosophical Perspectives</w:t>
      </w:r>
      <w:r w:rsidRPr="00C57DD8">
        <w:rPr>
          <w:rFonts w:ascii="Cambria" w:hAnsi="Cambria"/>
          <w:sz w:val="24"/>
          <w:szCs w:val="24"/>
        </w:rPr>
        <w:t xml:space="preserve"> 36: 267-297.</w:t>
      </w:r>
    </w:p>
    <w:p w14:paraId="426D9361" w14:textId="2EAF807E" w:rsidR="00495778" w:rsidRPr="00C57DD8" w:rsidRDefault="00495778" w:rsidP="00954E5F">
      <w:pPr>
        <w:spacing w:after="120" w:line="240" w:lineRule="auto"/>
        <w:ind w:left="720" w:hanging="720"/>
        <w:rPr>
          <w:rFonts w:ascii="Cambria" w:hAnsi="Cambria"/>
          <w:sz w:val="24"/>
          <w:szCs w:val="24"/>
        </w:rPr>
      </w:pPr>
      <w:r w:rsidRPr="00C57DD8">
        <w:rPr>
          <w:rFonts w:ascii="Cambria" w:hAnsi="Cambria"/>
          <w:sz w:val="24"/>
          <w:szCs w:val="24"/>
        </w:rPr>
        <w:t xml:space="preserve">Whiting, D. 2010: Should I Believe the Truth? </w:t>
      </w:r>
      <w:r w:rsidRPr="00C57DD8">
        <w:rPr>
          <w:rFonts w:ascii="Cambria" w:hAnsi="Cambria"/>
          <w:i/>
          <w:iCs/>
          <w:sz w:val="24"/>
          <w:szCs w:val="24"/>
        </w:rPr>
        <w:t>Dialectica</w:t>
      </w:r>
      <w:r w:rsidRPr="00C57DD8">
        <w:rPr>
          <w:rFonts w:ascii="Cambria" w:hAnsi="Cambria"/>
          <w:sz w:val="24"/>
          <w:szCs w:val="24"/>
        </w:rPr>
        <w:t xml:space="preserve"> 64: 213-224.</w:t>
      </w:r>
    </w:p>
    <w:p w14:paraId="5A0D108B" w14:textId="1DE1297B" w:rsidR="00495778" w:rsidRPr="00C57DD8" w:rsidRDefault="00495778" w:rsidP="00954E5F">
      <w:pPr>
        <w:spacing w:after="120" w:line="240" w:lineRule="auto"/>
        <w:ind w:left="720" w:hanging="720"/>
        <w:rPr>
          <w:rFonts w:ascii="Cambria" w:hAnsi="Cambria"/>
          <w:sz w:val="24"/>
          <w:szCs w:val="24"/>
        </w:rPr>
      </w:pPr>
      <w:r w:rsidRPr="00C57DD8">
        <w:rPr>
          <w:rFonts w:ascii="Cambria" w:hAnsi="Cambria"/>
          <w:sz w:val="24"/>
          <w:szCs w:val="24"/>
        </w:rPr>
        <w:t xml:space="preserve">—. 2012: Does Belief Aim (Only) at the Truth? </w:t>
      </w:r>
      <w:r w:rsidRPr="00C57DD8">
        <w:rPr>
          <w:rFonts w:ascii="Cambria" w:hAnsi="Cambria"/>
          <w:i/>
          <w:iCs/>
          <w:sz w:val="24"/>
          <w:szCs w:val="24"/>
        </w:rPr>
        <w:t>Pacific Philosophical Quarterly</w:t>
      </w:r>
      <w:r w:rsidRPr="00C57DD8">
        <w:rPr>
          <w:rFonts w:ascii="Cambria" w:hAnsi="Cambria"/>
          <w:sz w:val="24"/>
          <w:szCs w:val="24"/>
        </w:rPr>
        <w:t xml:space="preserve"> 93: 279-300.</w:t>
      </w:r>
    </w:p>
    <w:p w14:paraId="62012701" w14:textId="54968C78" w:rsidR="00495778" w:rsidRPr="00C57DD8" w:rsidRDefault="00495778" w:rsidP="00954E5F">
      <w:pPr>
        <w:spacing w:after="120" w:line="240" w:lineRule="auto"/>
        <w:ind w:left="720" w:hanging="720"/>
        <w:rPr>
          <w:rFonts w:ascii="Cambria" w:hAnsi="Cambria"/>
          <w:sz w:val="24"/>
          <w:szCs w:val="24"/>
        </w:rPr>
      </w:pPr>
      <w:r w:rsidRPr="00C57DD8">
        <w:rPr>
          <w:rFonts w:ascii="Cambria" w:hAnsi="Cambria"/>
          <w:sz w:val="24"/>
          <w:szCs w:val="24"/>
        </w:rPr>
        <w:t xml:space="preserve">—. 2017: Against Second-Order Reasons. </w:t>
      </w:r>
      <w:r w:rsidRPr="00C57DD8">
        <w:rPr>
          <w:rFonts w:ascii="Cambria" w:hAnsi="Cambria"/>
          <w:i/>
          <w:iCs/>
          <w:sz w:val="24"/>
          <w:szCs w:val="24"/>
        </w:rPr>
        <w:t>Noûs</w:t>
      </w:r>
      <w:r w:rsidRPr="00C57DD8">
        <w:rPr>
          <w:rFonts w:ascii="Cambria" w:hAnsi="Cambria"/>
          <w:sz w:val="24"/>
          <w:szCs w:val="24"/>
        </w:rPr>
        <w:t xml:space="preserve"> 51: 398-420.</w:t>
      </w:r>
    </w:p>
    <w:p w14:paraId="4E092B67" w14:textId="733AEAF5" w:rsidR="006F2DD2" w:rsidRPr="00C57DD8" w:rsidRDefault="006F2DD2" w:rsidP="00954E5F">
      <w:pPr>
        <w:spacing w:after="120" w:line="240" w:lineRule="auto"/>
        <w:ind w:left="720" w:hanging="720"/>
        <w:rPr>
          <w:rFonts w:ascii="Cambria" w:eastAsia="Calibri" w:hAnsi="Cambria" w:cs="Times New Roman"/>
          <w:sz w:val="24"/>
          <w:szCs w:val="24"/>
        </w:rPr>
      </w:pPr>
      <w:r w:rsidRPr="00C57DD8">
        <w:rPr>
          <w:rFonts w:ascii="Cambria" w:eastAsia="Calibri" w:hAnsi="Cambria" w:cs="Times New Roman"/>
          <w:sz w:val="24"/>
          <w:szCs w:val="24"/>
        </w:rPr>
        <w:t xml:space="preserve">Williams, B. 1981: </w:t>
      </w:r>
      <w:r w:rsidRPr="00C57DD8">
        <w:rPr>
          <w:rFonts w:ascii="Cambria" w:eastAsia="Calibri" w:hAnsi="Cambria" w:cs="Times New Roman"/>
          <w:i/>
          <w:sz w:val="24"/>
          <w:szCs w:val="24"/>
        </w:rPr>
        <w:t>Moral Luck</w:t>
      </w:r>
      <w:r w:rsidRPr="00C57DD8">
        <w:rPr>
          <w:rFonts w:ascii="Cambria" w:eastAsia="Calibri" w:hAnsi="Cambria" w:cs="Times New Roman"/>
          <w:sz w:val="24"/>
          <w:szCs w:val="24"/>
        </w:rPr>
        <w:t>. Cambridge: Cambridge University Press.</w:t>
      </w:r>
    </w:p>
    <w:p w14:paraId="715D6E3B" w14:textId="4E99E3BF" w:rsidR="00E40FD0" w:rsidRPr="00C57DD8" w:rsidRDefault="00E40FD0" w:rsidP="00954E5F">
      <w:pPr>
        <w:spacing w:after="120" w:line="240" w:lineRule="auto"/>
        <w:ind w:left="720" w:hanging="720"/>
        <w:rPr>
          <w:rFonts w:ascii="Cambria" w:eastAsia="Calibri" w:hAnsi="Cambria" w:cs="Times New Roman"/>
          <w:sz w:val="24"/>
          <w:szCs w:val="24"/>
        </w:rPr>
      </w:pPr>
      <w:r w:rsidRPr="00C57DD8">
        <w:rPr>
          <w:rFonts w:ascii="Cambria" w:eastAsia="Calibri" w:hAnsi="Cambria" w:cs="Times New Roman"/>
          <w:sz w:val="24"/>
          <w:szCs w:val="24"/>
        </w:rPr>
        <w:t xml:space="preserve">Ziff, P. 1984: </w:t>
      </w:r>
      <w:r w:rsidRPr="00C57DD8">
        <w:rPr>
          <w:rFonts w:ascii="Cambria" w:eastAsia="Calibri" w:hAnsi="Cambria" w:cs="Times New Roman"/>
          <w:i/>
          <w:iCs/>
          <w:sz w:val="24"/>
          <w:szCs w:val="24"/>
        </w:rPr>
        <w:t>Antiaesthetics</w:t>
      </w:r>
      <w:r w:rsidRPr="00C57DD8">
        <w:rPr>
          <w:rFonts w:ascii="Cambria" w:eastAsia="Calibri" w:hAnsi="Cambria" w:cs="Times New Roman"/>
          <w:sz w:val="24"/>
          <w:szCs w:val="24"/>
        </w:rPr>
        <w:t xml:space="preserve">. </w:t>
      </w:r>
      <w:r w:rsidR="00E7632E" w:rsidRPr="00C57DD8">
        <w:rPr>
          <w:rFonts w:ascii="Cambria" w:eastAsia="Calibri" w:hAnsi="Cambria" w:cs="Times New Roman"/>
          <w:sz w:val="24"/>
          <w:szCs w:val="24"/>
        </w:rPr>
        <w:t xml:space="preserve">Dordrecht: </w:t>
      </w:r>
      <w:r w:rsidRPr="00C57DD8">
        <w:rPr>
          <w:rFonts w:ascii="Cambria" w:eastAsia="Calibri" w:hAnsi="Cambria" w:cs="Times New Roman"/>
          <w:sz w:val="24"/>
          <w:szCs w:val="24"/>
        </w:rPr>
        <w:t>D. Reidel</w:t>
      </w:r>
      <w:r w:rsidR="00E7632E" w:rsidRPr="00C57DD8">
        <w:rPr>
          <w:rFonts w:ascii="Cambria" w:eastAsia="Calibri" w:hAnsi="Cambria" w:cs="Times New Roman"/>
          <w:sz w:val="24"/>
          <w:szCs w:val="24"/>
        </w:rPr>
        <w:t>.</w:t>
      </w:r>
    </w:p>
    <w:sectPr w:rsidR="00E40FD0" w:rsidRPr="00C57DD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D9FC1" w14:textId="77777777" w:rsidR="007512A4" w:rsidRDefault="007512A4" w:rsidP="00AA4B11">
      <w:pPr>
        <w:spacing w:after="0" w:line="240" w:lineRule="auto"/>
      </w:pPr>
      <w:r>
        <w:separator/>
      </w:r>
    </w:p>
  </w:endnote>
  <w:endnote w:type="continuationSeparator" w:id="0">
    <w:p w14:paraId="748083D8" w14:textId="77777777" w:rsidR="007512A4" w:rsidRDefault="007512A4" w:rsidP="00AA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 Vu Serif">
    <w:altName w:val="Deja Vu 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dvTTf0797824">
    <w:altName w:val="Cambria"/>
    <w:panose1 w:val="00000000000000000000"/>
    <w:charset w:val="00"/>
    <w:family w:val="roman"/>
    <w:notTrueType/>
    <w:pitch w:val="default"/>
    <w:sig w:usb0="00000003" w:usb1="00000000" w:usb2="00000000" w:usb3="00000000" w:csb0="00000001" w:csb1="00000000"/>
  </w:font>
  <w:font w:name="AdvTTf0797824+20">
    <w:altName w:val="Calibri"/>
    <w:panose1 w:val="00000000000000000000"/>
    <w:charset w:val="00"/>
    <w:family w:val="swiss"/>
    <w:notTrueType/>
    <w:pitch w:val="default"/>
    <w:sig w:usb0="00000003" w:usb1="00000000" w:usb2="00000000" w:usb3="00000000" w:csb0="00000001" w:csb1="00000000"/>
  </w:font>
  <w:font w:name="AdvTTeb933f64.I">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8450749"/>
      <w:docPartObj>
        <w:docPartGallery w:val="Page Numbers (Bottom of Page)"/>
        <w:docPartUnique/>
      </w:docPartObj>
    </w:sdtPr>
    <w:sdtEndPr>
      <w:rPr>
        <w:rFonts w:ascii="Cambria" w:hAnsi="Cambria"/>
        <w:noProof/>
      </w:rPr>
    </w:sdtEndPr>
    <w:sdtContent>
      <w:p w14:paraId="78C4F26E" w14:textId="0BDA0CC8" w:rsidR="0066291B" w:rsidRPr="00AA4B11" w:rsidRDefault="0066291B">
        <w:pPr>
          <w:pStyle w:val="Footer"/>
          <w:jc w:val="right"/>
          <w:rPr>
            <w:rFonts w:ascii="Cambria" w:hAnsi="Cambria"/>
          </w:rPr>
        </w:pPr>
        <w:r w:rsidRPr="00AA4B11">
          <w:rPr>
            <w:rFonts w:ascii="Cambria" w:hAnsi="Cambria"/>
          </w:rPr>
          <w:fldChar w:fldCharType="begin"/>
        </w:r>
        <w:r w:rsidRPr="00AA4B11">
          <w:rPr>
            <w:rFonts w:ascii="Cambria" w:hAnsi="Cambria"/>
          </w:rPr>
          <w:instrText xml:space="preserve"> PAGE   \* MERGEFORMAT </w:instrText>
        </w:r>
        <w:r w:rsidRPr="00AA4B11">
          <w:rPr>
            <w:rFonts w:ascii="Cambria" w:hAnsi="Cambria"/>
          </w:rPr>
          <w:fldChar w:fldCharType="separate"/>
        </w:r>
        <w:r>
          <w:rPr>
            <w:rFonts w:ascii="Cambria" w:hAnsi="Cambria"/>
            <w:noProof/>
          </w:rPr>
          <w:t>21</w:t>
        </w:r>
        <w:r w:rsidRPr="00AA4B11">
          <w:rPr>
            <w:rFonts w:ascii="Cambria" w:hAnsi="Cambria"/>
            <w:noProof/>
          </w:rPr>
          <w:fldChar w:fldCharType="end"/>
        </w:r>
      </w:p>
    </w:sdtContent>
  </w:sdt>
  <w:p w14:paraId="36954F03" w14:textId="77777777" w:rsidR="0066291B" w:rsidRDefault="00662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E75C9" w14:textId="77777777" w:rsidR="007512A4" w:rsidRDefault="007512A4" w:rsidP="00AA4B11">
      <w:pPr>
        <w:spacing w:after="0" w:line="240" w:lineRule="auto"/>
      </w:pPr>
      <w:r>
        <w:separator/>
      </w:r>
    </w:p>
  </w:footnote>
  <w:footnote w:type="continuationSeparator" w:id="0">
    <w:p w14:paraId="1CD01292" w14:textId="77777777" w:rsidR="007512A4" w:rsidRDefault="007512A4" w:rsidP="00AA4B11">
      <w:pPr>
        <w:spacing w:after="0" w:line="240" w:lineRule="auto"/>
      </w:pPr>
      <w:r>
        <w:continuationSeparator/>
      </w:r>
    </w:p>
  </w:footnote>
  <w:footnote w:id="1">
    <w:p w14:paraId="1D1C4873" w14:textId="1942AC58" w:rsidR="0066291B" w:rsidRPr="0022354F" w:rsidRDefault="0066291B">
      <w:pPr>
        <w:pStyle w:val="FootnoteText"/>
        <w:rPr>
          <w:rFonts w:ascii="Cambria" w:hAnsi="Cambria"/>
        </w:rPr>
      </w:pPr>
      <w:r w:rsidRPr="00B429AF">
        <w:rPr>
          <w:rStyle w:val="FootnoteReference"/>
          <w:rFonts w:ascii="Cambria" w:hAnsi="Cambria"/>
        </w:rPr>
        <w:footnoteRef/>
      </w:r>
      <w:r w:rsidRPr="00B429AF">
        <w:rPr>
          <w:rFonts w:ascii="Cambria" w:hAnsi="Cambria"/>
        </w:rPr>
        <w:t xml:space="preserve"> What </w:t>
      </w:r>
      <w:r w:rsidRPr="0022354F">
        <w:rPr>
          <w:rFonts w:ascii="Cambria" w:hAnsi="Cambria"/>
        </w:rPr>
        <w:t>distinguishes aesthetic from non-aesthetic reasons</w:t>
      </w:r>
      <w:r>
        <w:rPr>
          <w:rFonts w:ascii="Cambria" w:hAnsi="Cambria"/>
        </w:rPr>
        <w:t>, and whether aesthetic reasons are fundamentally reasons for one kind of response (say, feeling) rather than others, are nice</w:t>
      </w:r>
      <w:r w:rsidRPr="0022354F">
        <w:rPr>
          <w:rFonts w:ascii="Cambria" w:hAnsi="Cambria"/>
        </w:rPr>
        <w:t xml:space="preserve"> question</w:t>
      </w:r>
      <w:r>
        <w:rPr>
          <w:rFonts w:ascii="Cambria" w:hAnsi="Cambria"/>
        </w:rPr>
        <w:t>s</w:t>
      </w:r>
      <w:r w:rsidRPr="0022354F">
        <w:rPr>
          <w:rFonts w:ascii="Cambria" w:hAnsi="Cambria"/>
        </w:rPr>
        <w:t xml:space="preserve"> but not one</w:t>
      </w:r>
      <w:r>
        <w:rPr>
          <w:rFonts w:ascii="Cambria" w:hAnsi="Cambria"/>
        </w:rPr>
        <w:t>s I explore here (</w:t>
      </w:r>
      <w:r w:rsidRPr="0022354F">
        <w:rPr>
          <w:rFonts w:ascii="Cambria" w:hAnsi="Cambria"/>
        </w:rPr>
        <w:t>see</w:t>
      </w:r>
      <w:r>
        <w:rPr>
          <w:rFonts w:ascii="Cambria" w:hAnsi="Cambria"/>
        </w:rPr>
        <w:t xml:space="preserve"> Gorodeisky and Marcus 2018,</w:t>
      </w:r>
      <w:r w:rsidRPr="0022354F">
        <w:rPr>
          <w:rFonts w:ascii="Cambria" w:hAnsi="Cambria"/>
        </w:rPr>
        <w:t xml:space="preserve"> McGonigal </w:t>
      </w:r>
      <w:r>
        <w:rPr>
          <w:rFonts w:ascii="Cambria" w:hAnsi="Cambria"/>
        </w:rPr>
        <w:t>2017).</w:t>
      </w:r>
    </w:p>
  </w:footnote>
  <w:footnote w:id="2">
    <w:p w14:paraId="4EFF0D70" w14:textId="5837091A" w:rsidR="0066291B" w:rsidRPr="00495778" w:rsidRDefault="0066291B">
      <w:pPr>
        <w:pStyle w:val="FootnoteText"/>
        <w:rPr>
          <w:rFonts w:ascii="Cambria" w:hAnsi="Cambria"/>
        </w:rPr>
      </w:pPr>
      <w:r w:rsidRPr="00B845A2">
        <w:rPr>
          <w:rStyle w:val="FootnoteReference"/>
          <w:rFonts w:ascii="Cambria" w:hAnsi="Cambria"/>
        </w:rPr>
        <w:footnoteRef/>
      </w:r>
      <w:r w:rsidRPr="00B845A2">
        <w:rPr>
          <w:rFonts w:ascii="Cambria" w:hAnsi="Cambria"/>
        </w:rPr>
        <w:t xml:space="preserve"> I </w:t>
      </w:r>
      <w:r>
        <w:rPr>
          <w:rFonts w:ascii="Cambria" w:hAnsi="Cambria"/>
        </w:rPr>
        <w:t>steer</w:t>
      </w:r>
      <w:r w:rsidRPr="00B845A2">
        <w:rPr>
          <w:rFonts w:ascii="Cambria" w:hAnsi="Cambria"/>
        </w:rPr>
        <w:t xml:space="preserve"> clear of </w:t>
      </w:r>
      <w:r>
        <w:rPr>
          <w:rFonts w:ascii="Cambria" w:hAnsi="Cambria"/>
        </w:rPr>
        <w:t xml:space="preserve">other </w:t>
      </w:r>
      <w:r w:rsidRPr="00495778">
        <w:rPr>
          <w:rFonts w:ascii="Cambria" w:hAnsi="Cambria"/>
        </w:rPr>
        <w:t xml:space="preserve">meta-normative issues, in particular, those concerning the prospects of aesthetic realism. For recent discussion, see </w:t>
      </w:r>
      <w:r w:rsidR="00C57DD8">
        <w:rPr>
          <w:rFonts w:ascii="Cambria" w:hAnsi="Cambria"/>
        </w:rPr>
        <w:t>(</w:t>
      </w:r>
      <w:r w:rsidRPr="00495778">
        <w:rPr>
          <w:rFonts w:ascii="Cambria" w:hAnsi="Cambria"/>
        </w:rPr>
        <w:t>Hanson 2018</w:t>
      </w:r>
      <w:r w:rsidR="00C57DD8">
        <w:rPr>
          <w:rFonts w:ascii="Cambria" w:hAnsi="Cambria"/>
        </w:rPr>
        <w:t>)</w:t>
      </w:r>
      <w:r w:rsidRPr="00495778">
        <w:rPr>
          <w:rFonts w:ascii="Cambria" w:hAnsi="Cambria"/>
        </w:rPr>
        <w:t>.</w:t>
      </w:r>
    </w:p>
  </w:footnote>
  <w:footnote w:id="3">
    <w:p w14:paraId="01944445" w14:textId="39287F21" w:rsidR="0066291B" w:rsidRPr="00495778" w:rsidRDefault="0066291B" w:rsidP="006C409C">
      <w:pPr>
        <w:pStyle w:val="FootnoteText"/>
        <w:rPr>
          <w:rFonts w:ascii="Cambria" w:hAnsi="Cambria"/>
        </w:rPr>
      </w:pPr>
      <w:r w:rsidRPr="00495778">
        <w:rPr>
          <w:rStyle w:val="FootnoteReference"/>
          <w:rFonts w:ascii="Cambria" w:hAnsi="Cambria"/>
        </w:rPr>
        <w:footnoteRef/>
      </w:r>
      <w:r w:rsidRPr="00495778">
        <w:rPr>
          <w:rFonts w:ascii="Cambria" w:hAnsi="Cambria"/>
        </w:rPr>
        <w:t xml:space="preserve"> For expressions of this idea from within aesthetics and without, see, respectively, </w:t>
      </w:r>
      <w:r w:rsidR="00C57DD8">
        <w:rPr>
          <w:rFonts w:ascii="Cambria" w:hAnsi="Cambria"/>
        </w:rPr>
        <w:t>(</w:t>
      </w:r>
      <w:r w:rsidRPr="00495778">
        <w:rPr>
          <w:rFonts w:ascii="Cambria" w:hAnsi="Cambria"/>
        </w:rPr>
        <w:t>Kivy 1980: 638-640</w:t>
      </w:r>
      <w:r w:rsidR="00C57DD8">
        <w:rPr>
          <w:rFonts w:ascii="Cambria" w:hAnsi="Cambria"/>
        </w:rPr>
        <w:t>)</w:t>
      </w:r>
      <w:r w:rsidRPr="00495778">
        <w:rPr>
          <w:rFonts w:ascii="Cambria" w:hAnsi="Cambria"/>
        </w:rPr>
        <w:t xml:space="preserve"> and </w:t>
      </w:r>
      <w:r w:rsidR="00C57DD8">
        <w:rPr>
          <w:rFonts w:ascii="Cambria" w:hAnsi="Cambria"/>
        </w:rPr>
        <w:t>(</w:t>
      </w:r>
      <w:r w:rsidRPr="00495778">
        <w:rPr>
          <w:rFonts w:ascii="Cambria" w:hAnsi="Cambria"/>
        </w:rPr>
        <w:t>Harman 1977: 51</w:t>
      </w:r>
      <w:r w:rsidR="00C57DD8">
        <w:rPr>
          <w:rFonts w:ascii="Cambria" w:hAnsi="Cambria"/>
        </w:rPr>
        <w:t>)</w:t>
      </w:r>
      <w:r w:rsidRPr="00495778">
        <w:rPr>
          <w:rFonts w:ascii="Cambria" w:hAnsi="Cambria"/>
        </w:rPr>
        <w:t>.</w:t>
      </w:r>
    </w:p>
  </w:footnote>
  <w:footnote w:id="4">
    <w:p w14:paraId="300BC057" w14:textId="2F22F0B1" w:rsidR="0066291B" w:rsidRPr="00495778" w:rsidRDefault="0066291B" w:rsidP="006C409C">
      <w:pPr>
        <w:pStyle w:val="FootnoteText"/>
        <w:rPr>
          <w:rFonts w:ascii="Cambria" w:hAnsi="Cambria"/>
        </w:rPr>
      </w:pPr>
      <w:r w:rsidRPr="00495778">
        <w:rPr>
          <w:rStyle w:val="FootnoteReference"/>
          <w:rFonts w:ascii="Cambria" w:hAnsi="Cambria"/>
        </w:rPr>
        <w:footnoteRef/>
      </w:r>
      <w:r w:rsidRPr="00495778">
        <w:rPr>
          <w:rFonts w:ascii="Cambria" w:hAnsi="Cambria"/>
        </w:rPr>
        <w:t xml:space="preserve"> For a nice discussion of aesthetic agency, see </w:t>
      </w:r>
      <w:r w:rsidR="003D763E">
        <w:rPr>
          <w:rFonts w:ascii="Cambria" w:hAnsi="Cambria"/>
        </w:rPr>
        <w:t>(</w:t>
      </w:r>
      <w:r w:rsidRPr="00495778">
        <w:rPr>
          <w:rFonts w:ascii="Cambria" w:hAnsi="Cambria"/>
        </w:rPr>
        <w:t>Ridley 2015</w:t>
      </w:r>
      <w:r w:rsidR="003D763E">
        <w:rPr>
          <w:rFonts w:ascii="Cambria" w:hAnsi="Cambria"/>
        </w:rPr>
        <w:t>)</w:t>
      </w:r>
      <w:r w:rsidRPr="00495778">
        <w:rPr>
          <w:rFonts w:ascii="Cambria" w:hAnsi="Cambria"/>
        </w:rPr>
        <w:t xml:space="preserve">. For an interesting contribution to the debate over whether the function of art criticism is to provide reasons for action, belief, or feeling, see </w:t>
      </w:r>
      <w:r w:rsidR="003D763E">
        <w:rPr>
          <w:rFonts w:ascii="Cambria" w:hAnsi="Cambria"/>
        </w:rPr>
        <w:t>(</w:t>
      </w:r>
      <w:r w:rsidRPr="00495778">
        <w:rPr>
          <w:rFonts w:ascii="Cambria" w:hAnsi="Cambria"/>
        </w:rPr>
        <w:t>Cross 2017a</w:t>
      </w:r>
      <w:r w:rsidR="003D763E">
        <w:rPr>
          <w:rFonts w:ascii="Cambria" w:hAnsi="Cambria"/>
        </w:rPr>
        <w:t>)</w:t>
      </w:r>
      <w:r w:rsidRPr="00495778">
        <w:rPr>
          <w:rFonts w:ascii="Cambria" w:hAnsi="Cambria"/>
        </w:rPr>
        <w:t>. My focus here is on the realm of the aesthetic, which I take to overlap only partially with that of art.</w:t>
      </w:r>
    </w:p>
  </w:footnote>
  <w:footnote w:id="5">
    <w:p w14:paraId="1D429C20" w14:textId="19E94C3D" w:rsidR="0066291B" w:rsidRPr="00495778" w:rsidRDefault="0066291B">
      <w:pPr>
        <w:pStyle w:val="FootnoteText"/>
        <w:rPr>
          <w:rFonts w:ascii="Cambria" w:hAnsi="Cambria"/>
        </w:rPr>
      </w:pPr>
      <w:r w:rsidRPr="00495778">
        <w:rPr>
          <w:rStyle w:val="FootnoteReference"/>
          <w:rFonts w:ascii="Cambria" w:hAnsi="Cambria"/>
        </w:rPr>
        <w:footnoteRef/>
      </w:r>
      <w:r w:rsidRPr="00495778">
        <w:rPr>
          <w:rFonts w:ascii="Cambria" w:hAnsi="Cambria"/>
        </w:rPr>
        <w:t xml:space="preserve"> A number of theorists draw </w:t>
      </w:r>
      <w:r w:rsidR="00083B33" w:rsidRPr="00495778">
        <w:rPr>
          <w:rFonts w:ascii="Cambria" w:hAnsi="Cambria"/>
        </w:rPr>
        <w:t xml:space="preserve">something like </w:t>
      </w:r>
      <w:r w:rsidRPr="00495778">
        <w:rPr>
          <w:rFonts w:ascii="Cambria" w:hAnsi="Cambria"/>
        </w:rPr>
        <w:t>this distinction, though they do not all use the same terms or motivate the distinction as I do (see Baier 1995, Dancy 2004, Gert 2003,</w:t>
      </w:r>
      <w:r w:rsidR="00C572B8">
        <w:rPr>
          <w:rFonts w:ascii="Cambria" w:hAnsi="Cambria"/>
        </w:rPr>
        <w:t xml:space="preserve"> Gert 2007,</w:t>
      </w:r>
      <w:r w:rsidRPr="00495778">
        <w:rPr>
          <w:rFonts w:ascii="Cambria" w:hAnsi="Cambria"/>
        </w:rPr>
        <w:t xml:space="preserve"> Greenspan 2005, Hurka and Shubert 2012, Scanlon 2014). Strandberg (2016), when assessing arguments for aesthetic non-cognitivism, appeals to </w:t>
      </w:r>
      <w:r w:rsidR="00083B33" w:rsidRPr="00495778">
        <w:rPr>
          <w:rFonts w:ascii="Cambria" w:hAnsi="Cambria"/>
        </w:rPr>
        <w:t>it</w:t>
      </w:r>
      <w:r w:rsidRPr="00495778">
        <w:rPr>
          <w:rFonts w:ascii="Cambria" w:hAnsi="Cambria"/>
        </w:rPr>
        <w:t>. His focus is on reasons for acting, not feeling, and he suggests that aesthetic considerations provide only justifying reasons for acting, which I deny below.</w:t>
      </w:r>
    </w:p>
  </w:footnote>
  <w:footnote w:id="6">
    <w:p w14:paraId="0E4F783D" w14:textId="4D82FD9D" w:rsidR="0066291B" w:rsidRPr="00495778" w:rsidRDefault="0066291B">
      <w:pPr>
        <w:pStyle w:val="FootnoteText"/>
        <w:rPr>
          <w:rFonts w:ascii="Cambria" w:hAnsi="Cambria"/>
        </w:rPr>
      </w:pPr>
      <w:r w:rsidRPr="00495778">
        <w:rPr>
          <w:rStyle w:val="FootnoteReference"/>
          <w:rFonts w:ascii="Cambria" w:hAnsi="Cambria"/>
        </w:rPr>
        <w:footnoteRef/>
      </w:r>
      <w:r w:rsidRPr="00495778">
        <w:rPr>
          <w:rFonts w:ascii="Cambria" w:hAnsi="Cambria"/>
        </w:rPr>
        <w:t xml:space="preserve"> That said, I will later argue that appealing to the justifying/demanding distinction allows us to block some absurd conclusions. This provides support for thinking that that distinction is a genuine one. </w:t>
      </w:r>
    </w:p>
  </w:footnote>
  <w:footnote w:id="7">
    <w:p w14:paraId="753126D8" w14:textId="038C2175" w:rsidR="0066291B" w:rsidRPr="00495778" w:rsidRDefault="0066291B">
      <w:pPr>
        <w:pStyle w:val="FootnoteText"/>
      </w:pPr>
      <w:r w:rsidRPr="00495778">
        <w:rPr>
          <w:rStyle w:val="FootnoteReference"/>
          <w:rFonts w:ascii="Cambria" w:hAnsi="Cambria"/>
        </w:rPr>
        <w:footnoteRef/>
      </w:r>
      <w:r w:rsidRPr="00495778">
        <w:rPr>
          <w:rFonts w:ascii="Cambria" w:hAnsi="Cambria"/>
        </w:rPr>
        <w:t xml:space="preserve"> Another point about terminology. </w:t>
      </w:r>
      <w:r w:rsidR="00083B33" w:rsidRPr="00495778">
        <w:rPr>
          <w:rFonts w:ascii="Cambria" w:hAnsi="Cambria"/>
        </w:rPr>
        <w:t>To</w:t>
      </w:r>
      <w:r w:rsidRPr="00495778">
        <w:rPr>
          <w:rFonts w:ascii="Cambria" w:hAnsi="Cambria"/>
        </w:rPr>
        <w:t xml:space="preserve"> say that a reason is ‘demanding’ is not to say that it is serious, or that conformity to it is onerous, or that lying behind it is some person making a demand, or that it is decisive. It just to say that the reason bears on what a person ought to do, not only on what </w:t>
      </w:r>
      <w:r w:rsidR="007416D4" w:rsidRPr="00495778">
        <w:rPr>
          <w:rFonts w:ascii="Cambria" w:hAnsi="Cambria"/>
        </w:rPr>
        <w:t>they</w:t>
      </w:r>
      <w:r w:rsidRPr="00495778">
        <w:rPr>
          <w:rFonts w:ascii="Cambria" w:hAnsi="Cambria"/>
        </w:rPr>
        <w:t xml:space="preserve"> may do.</w:t>
      </w:r>
    </w:p>
  </w:footnote>
  <w:footnote w:id="8">
    <w:p w14:paraId="30A5FA46" w14:textId="135EF791" w:rsidR="0066291B" w:rsidRPr="00495778" w:rsidRDefault="0066291B" w:rsidP="00872289">
      <w:pPr>
        <w:pStyle w:val="FootnoteText"/>
        <w:rPr>
          <w:rFonts w:ascii="Cambria" w:hAnsi="Cambria"/>
        </w:rPr>
      </w:pPr>
      <w:r w:rsidRPr="00495778">
        <w:rPr>
          <w:rStyle w:val="FootnoteReference"/>
          <w:rFonts w:ascii="Cambria" w:hAnsi="Cambria"/>
        </w:rPr>
        <w:footnoteRef/>
      </w:r>
      <w:r w:rsidRPr="00495778">
        <w:rPr>
          <w:rFonts w:ascii="Cambria" w:hAnsi="Cambria"/>
        </w:rPr>
        <w:t xml:space="preserve"> This falls short of the claim that there is faultless aesthetic </w:t>
      </w:r>
      <w:r w:rsidRPr="00495778">
        <w:rPr>
          <w:rFonts w:ascii="Cambria" w:hAnsi="Cambria"/>
          <w:i/>
        </w:rPr>
        <w:t>disagreement</w:t>
      </w:r>
      <w:r w:rsidRPr="00495778">
        <w:rPr>
          <w:rFonts w:ascii="Cambria" w:hAnsi="Cambria"/>
        </w:rPr>
        <w:t xml:space="preserve">, which I take to concern disagreement in judgement. For discussion, see </w:t>
      </w:r>
      <w:r w:rsidR="003D763E">
        <w:rPr>
          <w:rFonts w:ascii="Cambria" w:hAnsi="Cambria"/>
        </w:rPr>
        <w:t>(</w:t>
      </w:r>
      <w:r w:rsidRPr="00495778">
        <w:rPr>
          <w:rFonts w:ascii="Cambria" w:hAnsi="Cambria"/>
        </w:rPr>
        <w:t>Baker and Robson 2017, Lopes 2018, ch.</w:t>
      </w:r>
      <w:r w:rsidR="003D763E">
        <w:rPr>
          <w:rFonts w:ascii="Cambria" w:hAnsi="Cambria"/>
        </w:rPr>
        <w:t xml:space="preserve"> </w:t>
      </w:r>
      <w:r w:rsidRPr="00495778">
        <w:rPr>
          <w:rFonts w:ascii="Cambria" w:hAnsi="Cambria"/>
        </w:rPr>
        <w:t>9, McGonigal 2018, Schafer 2010, Sundell 2011</w:t>
      </w:r>
      <w:r w:rsidR="003D763E">
        <w:rPr>
          <w:rFonts w:ascii="Cambria" w:hAnsi="Cambria"/>
        </w:rPr>
        <w:t>)</w:t>
      </w:r>
      <w:r w:rsidRPr="00495778">
        <w:rPr>
          <w:rFonts w:ascii="Cambria" w:hAnsi="Cambria"/>
        </w:rPr>
        <w:t>.</w:t>
      </w:r>
    </w:p>
  </w:footnote>
  <w:footnote w:id="9">
    <w:p w14:paraId="610159E2" w14:textId="4885F1B5" w:rsidR="0066291B" w:rsidRPr="00495778" w:rsidRDefault="0066291B">
      <w:pPr>
        <w:pStyle w:val="FootnoteText"/>
        <w:rPr>
          <w:rFonts w:ascii="Cambria" w:hAnsi="Cambria"/>
        </w:rPr>
      </w:pPr>
      <w:r w:rsidRPr="00495778">
        <w:rPr>
          <w:rStyle w:val="FootnoteReference"/>
          <w:rFonts w:ascii="Cambria" w:hAnsi="Cambria"/>
        </w:rPr>
        <w:footnoteRef/>
      </w:r>
      <w:r w:rsidRPr="00495778">
        <w:rPr>
          <w:rFonts w:ascii="Cambria" w:hAnsi="Cambria"/>
        </w:rPr>
        <w:t xml:space="preserve"> McGonigal is here responding to a broadly Kantian argument for the view that there are no aesthetic duties on the grounds, very roughly, that duties govern a person independently of their particular tastes (2018: 922-923). The main focus of that argument is duties to act, rather than duties to feel.</w:t>
      </w:r>
    </w:p>
  </w:footnote>
  <w:footnote w:id="10">
    <w:p w14:paraId="6A7F0D51" w14:textId="2DC24F9E" w:rsidR="0066291B" w:rsidRPr="00495778" w:rsidRDefault="0066291B">
      <w:pPr>
        <w:pStyle w:val="FootnoteText"/>
        <w:rPr>
          <w:rFonts w:ascii="Cambria" w:hAnsi="Cambria"/>
        </w:rPr>
      </w:pPr>
      <w:r w:rsidRPr="00495778">
        <w:rPr>
          <w:rStyle w:val="FootnoteReference"/>
          <w:rFonts w:ascii="Cambria" w:hAnsi="Cambria"/>
        </w:rPr>
        <w:footnoteRef/>
      </w:r>
      <w:r w:rsidRPr="00495778">
        <w:rPr>
          <w:rFonts w:ascii="Cambria" w:hAnsi="Cambria"/>
        </w:rPr>
        <w:t xml:space="preserve"> The points in this paragraph and the next echo points Maguire (2018) makes. However, Maguire makes those points when arguing for the view that there are no reasons, aesthetic or otherwise, for affective attitudes. This is not the place to respond to that argument. For criticism, see </w:t>
      </w:r>
      <w:r w:rsidR="003D763E">
        <w:rPr>
          <w:rFonts w:ascii="Cambria" w:hAnsi="Cambria"/>
        </w:rPr>
        <w:t>(</w:t>
      </w:r>
      <w:r w:rsidRPr="00495778">
        <w:rPr>
          <w:rFonts w:ascii="Cambria" w:hAnsi="Cambria"/>
        </w:rPr>
        <w:t>Faraci 2020</w:t>
      </w:r>
      <w:r w:rsidR="003D763E">
        <w:rPr>
          <w:rFonts w:ascii="Cambria" w:hAnsi="Cambria"/>
        </w:rPr>
        <w:t>)</w:t>
      </w:r>
      <w:r w:rsidRPr="00495778">
        <w:rPr>
          <w:rFonts w:ascii="Cambria" w:hAnsi="Cambria"/>
        </w:rPr>
        <w:t>.</w:t>
      </w:r>
    </w:p>
  </w:footnote>
  <w:footnote w:id="11">
    <w:p w14:paraId="272EDDFB" w14:textId="424A35BB" w:rsidR="0066291B" w:rsidRPr="00495778" w:rsidRDefault="0066291B" w:rsidP="00E77F79">
      <w:pPr>
        <w:pStyle w:val="FootnoteText"/>
        <w:rPr>
          <w:rFonts w:ascii="Cambria" w:hAnsi="Cambria"/>
        </w:rPr>
      </w:pPr>
      <w:r w:rsidRPr="00495778">
        <w:rPr>
          <w:rStyle w:val="FootnoteReference"/>
          <w:rFonts w:ascii="Cambria" w:hAnsi="Cambria"/>
        </w:rPr>
        <w:footnoteRef/>
      </w:r>
      <w:r w:rsidRPr="00495778">
        <w:rPr>
          <w:rFonts w:ascii="Cambria" w:hAnsi="Cambria"/>
        </w:rPr>
        <w:t xml:space="preserve"> It has been suggested to me that this claim is inconsistent with the sort of ‘holism’ about aesthetic reasons Sibley (2001, esp. ch.8) advances. How to interpret Sibley’s view is a matter of recent debate (see Bergqvist 2009, Kirwin 2011). It is not my aim here to settle exegetical matters. For present purposes, I note that all parties agree that Sibley holds the following view: an aesthetic feature that justifies a certain response considered on its own (</w:t>
      </w:r>
      <w:r w:rsidRPr="00495778">
        <w:rPr>
          <w:rFonts w:ascii="Cambria" w:hAnsi="Cambria"/>
          <w:i/>
        </w:rPr>
        <w:t>in vacuo</w:t>
      </w:r>
      <w:r w:rsidRPr="00495778">
        <w:rPr>
          <w:rFonts w:ascii="Cambria" w:hAnsi="Cambria"/>
        </w:rPr>
        <w:t>)</w:t>
      </w:r>
      <w:r w:rsidRPr="00495778">
        <w:rPr>
          <w:rFonts w:ascii="Cambria" w:hAnsi="Cambria"/>
          <w:i/>
        </w:rPr>
        <w:t xml:space="preserve"> </w:t>
      </w:r>
      <w:r w:rsidRPr="00495778">
        <w:rPr>
          <w:rFonts w:ascii="Cambria" w:hAnsi="Cambria"/>
        </w:rPr>
        <w:t>might not favour, and might disfavour, that response when considered as part of a whole. (Compare Sibley on ‘inherently general aesthetic merits’ (2001: 108-109).) The dispute is over whether Sibley holds in addition that there are general principles that explain why a feature that is a reason for a response in one context might not be in another context. What I say in the main text is consistent with the point of agreement and neutral on the point of disagreement.</w:t>
      </w:r>
    </w:p>
  </w:footnote>
  <w:footnote w:id="12">
    <w:p w14:paraId="74048106" w14:textId="7D8A4B44" w:rsidR="0066291B" w:rsidRPr="00495778" w:rsidRDefault="0066291B">
      <w:pPr>
        <w:pStyle w:val="FootnoteText"/>
        <w:rPr>
          <w:rFonts w:ascii="Cambria" w:hAnsi="Cambria"/>
        </w:rPr>
      </w:pPr>
      <w:r w:rsidRPr="00495778">
        <w:rPr>
          <w:rStyle w:val="FootnoteReference"/>
          <w:rFonts w:ascii="Cambria" w:hAnsi="Cambria"/>
        </w:rPr>
        <w:footnoteRef/>
      </w:r>
      <w:r w:rsidRPr="00495778">
        <w:rPr>
          <w:rFonts w:ascii="Cambria" w:hAnsi="Cambria"/>
        </w:rPr>
        <w:t xml:space="preserve"> Compare: ‘Anything that can be viewed is a fit object for aesthetic attention’ (Ziff 1984: 139). This claim concerns attention, which I discuss below, rather than feeling, but lying behind it is the idea that </w:t>
      </w:r>
      <w:r w:rsidR="00AA3E09" w:rsidRPr="00495778">
        <w:rPr>
          <w:rFonts w:ascii="Cambria" w:hAnsi="Cambria"/>
        </w:rPr>
        <w:t>every</w:t>
      </w:r>
      <w:r w:rsidRPr="00495778">
        <w:rPr>
          <w:rFonts w:ascii="Cambria" w:hAnsi="Cambria"/>
        </w:rPr>
        <w:t>thing possesses aesthetic features.</w:t>
      </w:r>
    </w:p>
  </w:footnote>
  <w:footnote w:id="13">
    <w:p w14:paraId="4C069BD5" w14:textId="383320AC" w:rsidR="0066291B" w:rsidRPr="00495778" w:rsidRDefault="0066291B">
      <w:pPr>
        <w:pStyle w:val="FootnoteText"/>
        <w:rPr>
          <w:rFonts w:ascii="Cambria" w:hAnsi="Cambria"/>
        </w:rPr>
      </w:pPr>
      <w:r w:rsidRPr="00495778">
        <w:rPr>
          <w:rStyle w:val="FootnoteReference"/>
          <w:rFonts w:ascii="Cambria" w:hAnsi="Cambria"/>
        </w:rPr>
        <w:footnoteRef/>
      </w:r>
      <w:r w:rsidRPr="00495778">
        <w:rPr>
          <w:rFonts w:ascii="Cambria" w:hAnsi="Cambria"/>
        </w:rPr>
        <w:t xml:space="preserve"> Compare </w:t>
      </w:r>
      <w:r w:rsidR="00495778">
        <w:rPr>
          <w:rFonts w:ascii="Cambria" w:hAnsi="Cambria"/>
        </w:rPr>
        <w:t>the</w:t>
      </w:r>
      <w:r w:rsidRPr="00495778">
        <w:rPr>
          <w:rFonts w:ascii="Cambria" w:hAnsi="Cambria"/>
        </w:rPr>
        <w:t xml:space="preserve"> argument</w:t>
      </w:r>
      <w:r w:rsidR="00495778">
        <w:rPr>
          <w:rFonts w:ascii="Cambria" w:hAnsi="Cambria"/>
        </w:rPr>
        <w:t>s</w:t>
      </w:r>
      <w:r w:rsidRPr="00495778">
        <w:rPr>
          <w:rFonts w:ascii="Cambria" w:hAnsi="Cambria"/>
        </w:rPr>
        <w:t xml:space="preserve"> against positive epistemic obligations</w:t>
      </w:r>
      <w:r w:rsidR="00495778">
        <w:rPr>
          <w:rFonts w:ascii="Cambria" w:hAnsi="Cambria"/>
        </w:rPr>
        <w:t xml:space="preserve"> in </w:t>
      </w:r>
      <w:r w:rsidR="003D763E">
        <w:rPr>
          <w:rFonts w:ascii="Cambria" w:hAnsi="Cambria"/>
        </w:rPr>
        <w:t>(</w:t>
      </w:r>
      <w:r w:rsidR="00495778">
        <w:rPr>
          <w:rFonts w:ascii="Cambria" w:hAnsi="Cambria"/>
        </w:rPr>
        <w:t>Nelson 2010</w:t>
      </w:r>
      <w:r w:rsidR="003D763E">
        <w:rPr>
          <w:rFonts w:ascii="Cambria" w:hAnsi="Cambria"/>
        </w:rPr>
        <w:t>)</w:t>
      </w:r>
      <w:r w:rsidR="00495778">
        <w:rPr>
          <w:rFonts w:ascii="Cambria" w:hAnsi="Cambria"/>
        </w:rPr>
        <w:t xml:space="preserve"> and </w:t>
      </w:r>
      <w:r w:rsidR="003D763E">
        <w:rPr>
          <w:rFonts w:ascii="Cambria" w:hAnsi="Cambria"/>
        </w:rPr>
        <w:t>(</w:t>
      </w:r>
      <w:r w:rsidR="00495778">
        <w:rPr>
          <w:rFonts w:ascii="Cambria" w:hAnsi="Cambria"/>
        </w:rPr>
        <w:t>Whiting 2012</w:t>
      </w:r>
      <w:r w:rsidR="003D763E">
        <w:rPr>
          <w:rFonts w:ascii="Cambria" w:hAnsi="Cambria"/>
        </w:rPr>
        <w:t>)</w:t>
      </w:r>
      <w:r w:rsidRPr="00495778">
        <w:rPr>
          <w:rFonts w:ascii="Cambria" w:hAnsi="Cambria"/>
        </w:rPr>
        <w:t xml:space="preserve">. </w:t>
      </w:r>
    </w:p>
  </w:footnote>
  <w:footnote w:id="14">
    <w:p w14:paraId="77FCD087" w14:textId="44ACFFCB" w:rsidR="0066291B" w:rsidRPr="00495778" w:rsidRDefault="0066291B">
      <w:pPr>
        <w:pStyle w:val="FootnoteText"/>
        <w:rPr>
          <w:rFonts w:ascii="Cambria" w:hAnsi="Cambria"/>
        </w:rPr>
      </w:pPr>
      <w:r w:rsidRPr="00495778">
        <w:rPr>
          <w:rStyle w:val="FootnoteReference"/>
          <w:rFonts w:ascii="Cambria" w:hAnsi="Cambria"/>
        </w:rPr>
        <w:footnoteRef/>
      </w:r>
      <w:r w:rsidRPr="00495778">
        <w:rPr>
          <w:rFonts w:ascii="Cambria" w:hAnsi="Cambria"/>
        </w:rPr>
        <w:t xml:space="preserve"> As noted above (n10), Maguire claims that there are no reasons for affective attitudes, only facts that make such attitudes fitting. Fit-making facts do not weigh against others in the way characteristic of reasons; instead, Maguire says, they ‘directly determine’ a normative status, namely, an affect’s being fitting. In passing, he adds that that status ‘is a kind of ought’ (2018: 780). Within Maguire’s framework, I could restate my conclusion as the claim that the normative status </w:t>
      </w:r>
      <w:r w:rsidRPr="00495778">
        <w:rPr>
          <w:rFonts w:ascii="Cambria" w:hAnsi="Cambria"/>
          <w:i/>
          <w:iCs/>
        </w:rPr>
        <w:t>is a kind of may</w:t>
      </w:r>
      <w:r w:rsidRPr="00495778">
        <w:rPr>
          <w:rFonts w:ascii="Cambria" w:hAnsi="Cambria"/>
        </w:rPr>
        <w:t xml:space="preserve">. Less obscurely: in the aesthetic domain, an affect’s being fitting is a permissive </w:t>
      </w:r>
      <w:r w:rsidR="00AA3E09" w:rsidRPr="00495778">
        <w:rPr>
          <w:rFonts w:ascii="Cambria" w:hAnsi="Cambria"/>
        </w:rPr>
        <w:t>matter</w:t>
      </w:r>
      <w:r w:rsidRPr="00495778">
        <w:rPr>
          <w:rFonts w:ascii="Cambria" w:hAnsi="Cambria"/>
        </w:rPr>
        <w:t>, not an obligatory one.</w:t>
      </w:r>
    </w:p>
  </w:footnote>
  <w:footnote w:id="15">
    <w:p w14:paraId="34951651" w14:textId="1C7D5749" w:rsidR="0066291B" w:rsidRPr="00495778" w:rsidRDefault="0066291B">
      <w:pPr>
        <w:pStyle w:val="FootnoteText"/>
        <w:rPr>
          <w:rFonts w:ascii="Cambria" w:hAnsi="Cambria"/>
          <w:i/>
        </w:rPr>
      </w:pPr>
      <w:r w:rsidRPr="00495778">
        <w:rPr>
          <w:rStyle w:val="FootnoteReference"/>
          <w:rFonts w:ascii="Cambria" w:hAnsi="Cambria"/>
        </w:rPr>
        <w:footnoteRef/>
      </w:r>
      <w:r w:rsidRPr="00495778">
        <w:rPr>
          <w:rFonts w:ascii="Cambria" w:hAnsi="Cambria"/>
        </w:rPr>
        <w:t xml:space="preserve"> Even if this did follow, it would not face a challenge from </w:t>
      </w:r>
      <w:r w:rsidRPr="00495778">
        <w:rPr>
          <w:rFonts w:ascii="Cambria" w:hAnsi="Cambria"/>
          <w:i/>
        </w:rPr>
        <w:t>may implies can</w:t>
      </w:r>
      <w:r w:rsidRPr="00495778">
        <w:rPr>
          <w:rFonts w:ascii="Cambria" w:hAnsi="Cambria"/>
        </w:rPr>
        <w:t xml:space="preserve">, since that principle is false (see </w:t>
      </w:r>
      <w:r w:rsidR="00495778">
        <w:rPr>
          <w:rFonts w:ascii="Cambria" w:hAnsi="Cambria"/>
        </w:rPr>
        <w:t>Whiting 2010).</w:t>
      </w:r>
    </w:p>
  </w:footnote>
  <w:footnote w:id="16">
    <w:p w14:paraId="5685F665" w14:textId="4E83C9F1" w:rsidR="0066291B" w:rsidRPr="00495778" w:rsidRDefault="0066291B">
      <w:pPr>
        <w:pStyle w:val="FootnoteText"/>
        <w:rPr>
          <w:rFonts w:ascii="Cambria" w:hAnsi="Cambria"/>
        </w:rPr>
      </w:pPr>
      <w:r w:rsidRPr="00495778">
        <w:rPr>
          <w:rStyle w:val="FootnoteReference"/>
          <w:rFonts w:ascii="Cambria" w:hAnsi="Cambria"/>
        </w:rPr>
        <w:footnoteRef/>
      </w:r>
      <w:r w:rsidRPr="00495778">
        <w:rPr>
          <w:rFonts w:ascii="Cambria" w:hAnsi="Cambria"/>
        </w:rPr>
        <w:t xml:space="preserve"> For criticism, see </w:t>
      </w:r>
      <w:r w:rsidR="003D763E">
        <w:rPr>
          <w:rFonts w:ascii="Cambria" w:hAnsi="Cambria"/>
        </w:rPr>
        <w:t>(</w:t>
      </w:r>
      <w:r w:rsidRPr="00495778">
        <w:rPr>
          <w:rFonts w:ascii="Cambria" w:hAnsi="Cambria"/>
        </w:rPr>
        <w:t>King 2014</w:t>
      </w:r>
      <w:r w:rsidR="003D763E">
        <w:rPr>
          <w:rFonts w:ascii="Cambria" w:hAnsi="Cambria"/>
        </w:rPr>
        <w:t>)</w:t>
      </w:r>
      <w:r w:rsidRPr="00495778">
        <w:rPr>
          <w:rFonts w:ascii="Cambria" w:hAnsi="Cambria"/>
        </w:rPr>
        <w:t xml:space="preserve">. For defence, see </w:t>
      </w:r>
      <w:r w:rsidR="003D763E">
        <w:rPr>
          <w:rFonts w:ascii="Cambria" w:hAnsi="Cambria"/>
        </w:rPr>
        <w:t>(</w:t>
      </w:r>
      <w:r w:rsidRPr="00495778">
        <w:rPr>
          <w:rFonts w:ascii="Cambria" w:hAnsi="Cambria"/>
        </w:rPr>
        <w:t>Streumer 2007</w:t>
      </w:r>
      <w:r w:rsidR="003D763E">
        <w:rPr>
          <w:rFonts w:ascii="Cambria" w:hAnsi="Cambria"/>
        </w:rPr>
        <w:t>)</w:t>
      </w:r>
      <w:r w:rsidRPr="00495778">
        <w:rPr>
          <w:rFonts w:ascii="Cambria" w:hAnsi="Cambria"/>
        </w:rPr>
        <w:t xml:space="preserve">. </w:t>
      </w:r>
    </w:p>
  </w:footnote>
  <w:footnote w:id="17">
    <w:p w14:paraId="6C4A59C7" w14:textId="1DCF07E8" w:rsidR="0066291B" w:rsidRPr="00495778" w:rsidRDefault="0066291B">
      <w:pPr>
        <w:pStyle w:val="FootnoteText"/>
        <w:rPr>
          <w:rFonts w:ascii="Cambria" w:hAnsi="Cambria"/>
        </w:rPr>
      </w:pPr>
      <w:r w:rsidRPr="00495778">
        <w:rPr>
          <w:rStyle w:val="FootnoteReference"/>
          <w:rFonts w:ascii="Cambria" w:hAnsi="Cambria"/>
        </w:rPr>
        <w:footnoteRef/>
      </w:r>
      <w:r w:rsidRPr="00495778">
        <w:rPr>
          <w:rFonts w:ascii="Cambria" w:hAnsi="Cambria"/>
        </w:rPr>
        <w:t xml:space="preserve"> For relevant discussion, see </w:t>
      </w:r>
      <w:r w:rsidR="003D763E">
        <w:rPr>
          <w:rFonts w:ascii="Cambria" w:hAnsi="Cambria"/>
        </w:rPr>
        <w:t>(</w:t>
      </w:r>
      <w:r w:rsidRPr="00495778">
        <w:rPr>
          <w:rFonts w:ascii="Cambria" w:hAnsi="Cambria"/>
        </w:rPr>
        <w:t>Kiesewetter 2017: ch.</w:t>
      </w:r>
      <w:r w:rsidR="003D763E">
        <w:rPr>
          <w:rFonts w:ascii="Cambria" w:hAnsi="Cambria"/>
        </w:rPr>
        <w:t xml:space="preserve"> </w:t>
      </w:r>
      <w:r w:rsidRPr="00495778">
        <w:rPr>
          <w:rFonts w:ascii="Cambria" w:hAnsi="Cambria"/>
        </w:rPr>
        <w:t>2</w:t>
      </w:r>
      <w:r w:rsidR="003D763E">
        <w:rPr>
          <w:rFonts w:ascii="Cambria" w:hAnsi="Cambria"/>
        </w:rPr>
        <w:t>)</w:t>
      </w:r>
      <w:r w:rsidRPr="00495778">
        <w:rPr>
          <w:rFonts w:ascii="Cambria" w:hAnsi="Cambria"/>
        </w:rPr>
        <w:t>.</w:t>
      </w:r>
    </w:p>
  </w:footnote>
  <w:footnote w:id="18">
    <w:p w14:paraId="29FAEB0B" w14:textId="64BF5921" w:rsidR="0066291B" w:rsidRPr="00495778" w:rsidRDefault="0066291B">
      <w:pPr>
        <w:pStyle w:val="FootnoteText"/>
        <w:rPr>
          <w:rFonts w:ascii="Cambria" w:hAnsi="Cambria"/>
        </w:rPr>
      </w:pPr>
      <w:r w:rsidRPr="00495778">
        <w:rPr>
          <w:rStyle w:val="FootnoteReference"/>
          <w:rFonts w:ascii="Cambria" w:hAnsi="Cambria"/>
        </w:rPr>
        <w:footnoteRef/>
      </w:r>
      <w:r w:rsidRPr="00495778">
        <w:rPr>
          <w:rFonts w:ascii="Cambria" w:hAnsi="Cambria"/>
        </w:rPr>
        <w:t xml:space="preserve"> In relation to reasons for acting, as opposed to feeling, Lopes points out that a decisive aesthetic reason need not be decisive </w:t>
      </w:r>
      <w:r w:rsidR="00A669BC" w:rsidRPr="00495778">
        <w:rPr>
          <w:rFonts w:ascii="Cambria" w:hAnsi="Cambria"/>
        </w:rPr>
        <w:t>all-things-considered</w:t>
      </w:r>
      <w:r w:rsidRPr="00495778">
        <w:rPr>
          <w:rFonts w:ascii="Cambria" w:hAnsi="Cambria"/>
        </w:rPr>
        <w:t xml:space="preserve"> (2018: 39</w:t>
      </w:r>
      <w:r w:rsidR="0088267B" w:rsidRPr="00495778">
        <w:rPr>
          <w:rFonts w:ascii="Cambria" w:hAnsi="Cambria"/>
        </w:rPr>
        <w:t>-40</w:t>
      </w:r>
      <w:r w:rsidRPr="00495778">
        <w:rPr>
          <w:rFonts w:ascii="Cambria" w:hAnsi="Cambria"/>
        </w:rPr>
        <w:t xml:space="preserve">). I return to this point later. </w:t>
      </w:r>
    </w:p>
  </w:footnote>
  <w:footnote w:id="19">
    <w:p w14:paraId="7B63265E" w14:textId="0067129A" w:rsidR="0066291B" w:rsidRPr="00495778" w:rsidRDefault="0066291B">
      <w:pPr>
        <w:pStyle w:val="FootnoteText"/>
        <w:rPr>
          <w:rFonts w:ascii="Cambria" w:hAnsi="Cambria"/>
        </w:rPr>
      </w:pPr>
      <w:r w:rsidRPr="00495778">
        <w:rPr>
          <w:rStyle w:val="FootnoteReference"/>
          <w:rFonts w:ascii="Cambria" w:hAnsi="Cambria"/>
        </w:rPr>
        <w:footnoteRef/>
      </w:r>
      <w:r w:rsidRPr="00495778">
        <w:rPr>
          <w:rFonts w:ascii="Cambria" w:hAnsi="Cambria"/>
        </w:rPr>
        <w:t xml:space="preserve"> Compare Harman’s (1986: 12) claim that belief is subject to a norm of clutter avoidance. I set aside the idea that </w:t>
      </w:r>
      <w:r w:rsidRPr="00495778">
        <w:rPr>
          <w:rFonts w:ascii="Cambria" w:hAnsi="Cambria"/>
          <w:i/>
          <w:iCs/>
        </w:rPr>
        <w:t>moral</w:t>
      </w:r>
      <w:r w:rsidRPr="00495778">
        <w:rPr>
          <w:rFonts w:ascii="Cambria" w:hAnsi="Cambria"/>
        </w:rPr>
        <w:t xml:space="preserve"> considerations might provide reasons against matching attitudes as insufficiently general. For some contributions to the vast literature on the relationship between the moral and aesthetic domains, see </w:t>
      </w:r>
      <w:r w:rsidR="003D763E">
        <w:rPr>
          <w:rFonts w:ascii="Cambria" w:hAnsi="Cambria"/>
        </w:rPr>
        <w:t>(</w:t>
      </w:r>
      <w:r w:rsidRPr="00495778">
        <w:rPr>
          <w:rFonts w:ascii="Cambria" w:hAnsi="Cambria"/>
        </w:rPr>
        <w:t xml:space="preserve">D’Arms and Jacobson 2000, Eaton 2012, Gaut 2007, Harold 2011, Paris 2019, Song 2018, Stear </w:t>
      </w:r>
      <w:r w:rsidR="003D763E">
        <w:rPr>
          <w:rFonts w:ascii="Cambria" w:hAnsi="Cambria"/>
        </w:rPr>
        <w:t>2020)</w:t>
      </w:r>
      <w:r w:rsidRPr="00495778">
        <w:rPr>
          <w:rFonts w:ascii="Cambria" w:hAnsi="Cambria"/>
        </w:rPr>
        <w:t>.</w:t>
      </w:r>
    </w:p>
  </w:footnote>
  <w:footnote w:id="20">
    <w:p w14:paraId="25C3E6C0" w14:textId="72B23D8F" w:rsidR="0066291B" w:rsidRPr="00495778" w:rsidRDefault="0066291B">
      <w:pPr>
        <w:pStyle w:val="FootnoteText"/>
        <w:rPr>
          <w:rFonts w:ascii="Cambria" w:hAnsi="Cambria"/>
        </w:rPr>
      </w:pPr>
      <w:r w:rsidRPr="00495778">
        <w:rPr>
          <w:rStyle w:val="FootnoteReference"/>
          <w:rFonts w:ascii="Cambria" w:hAnsi="Cambria"/>
        </w:rPr>
        <w:footnoteRef/>
      </w:r>
      <w:r w:rsidRPr="00495778">
        <w:rPr>
          <w:rFonts w:ascii="Cambria" w:hAnsi="Cambria"/>
        </w:rPr>
        <w:t xml:space="preserve"> For discussion of the distinction, though not always in these terms, see </w:t>
      </w:r>
      <w:r w:rsidR="003D763E">
        <w:rPr>
          <w:rFonts w:ascii="Cambria" w:hAnsi="Cambria"/>
        </w:rPr>
        <w:t>(</w:t>
      </w:r>
      <w:r w:rsidRPr="00495778">
        <w:rPr>
          <w:rFonts w:ascii="Cambria" w:hAnsi="Cambria"/>
        </w:rPr>
        <w:t>D’Arms and Jacobson 2000, Hieronymi 2005, Lord and Sylvan 2019, Olson 2004, Parfit 2001, Rabinowicz and Rønnow-Rasmussen 2004, Schroeder 2012, Sharadin 2015, Way 2012</w:t>
      </w:r>
      <w:r w:rsidR="003D763E">
        <w:rPr>
          <w:rFonts w:ascii="Cambria" w:hAnsi="Cambria"/>
        </w:rPr>
        <w:t>)</w:t>
      </w:r>
      <w:r w:rsidRPr="00495778">
        <w:rPr>
          <w:rFonts w:ascii="Cambria" w:hAnsi="Cambria"/>
        </w:rPr>
        <w:t>.</w:t>
      </w:r>
    </w:p>
  </w:footnote>
  <w:footnote w:id="21">
    <w:p w14:paraId="67781E4D" w14:textId="047ADA5F" w:rsidR="0066291B" w:rsidRPr="00495778" w:rsidRDefault="0066291B">
      <w:pPr>
        <w:pStyle w:val="FootnoteText"/>
        <w:rPr>
          <w:rFonts w:ascii="Cambria" w:hAnsi="Cambria"/>
        </w:rPr>
      </w:pPr>
      <w:r w:rsidRPr="00495778">
        <w:rPr>
          <w:rStyle w:val="FootnoteReference"/>
          <w:rFonts w:ascii="Cambria" w:hAnsi="Cambria"/>
        </w:rPr>
        <w:footnoteRef/>
      </w:r>
      <w:r w:rsidRPr="00495778">
        <w:rPr>
          <w:rFonts w:ascii="Cambria" w:hAnsi="Cambria"/>
        </w:rPr>
        <w:t xml:space="preserve"> For challenges to this constraint, see </w:t>
      </w:r>
      <w:r w:rsidR="003D763E">
        <w:rPr>
          <w:rFonts w:ascii="Cambria" w:hAnsi="Cambria"/>
        </w:rPr>
        <w:t>(</w:t>
      </w:r>
      <w:r w:rsidRPr="00495778">
        <w:rPr>
          <w:rFonts w:ascii="Cambria" w:hAnsi="Cambria"/>
        </w:rPr>
        <w:t>Markovits 2011, Schroeder 2007: 165-166</w:t>
      </w:r>
      <w:r w:rsidR="003D763E">
        <w:rPr>
          <w:rFonts w:ascii="Cambria" w:hAnsi="Cambria"/>
        </w:rPr>
        <w:t>)</w:t>
      </w:r>
      <w:r w:rsidRPr="00495778">
        <w:rPr>
          <w:rFonts w:ascii="Cambria" w:hAnsi="Cambria"/>
        </w:rPr>
        <w:t xml:space="preserve">. For defence, see </w:t>
      </w:r>
      <w:r w:rsidR="003D763E">
        <w:rPr>
          <w:rFonts w:ascii="Cambria" w:hAnsi="Cambria"/>
        </w:rPr>
        <w:t>(</w:t>
      </w:r>
      <w:r w:rsidRPr="00495778">
        <w:rPr>
          <w:rFonts w:ascii="Cambria" w:hAnsi="Cambria"/>
        </w:rPr>
        <w:t>Paakkunainen 2018</w:t>
      </w:r>
      <w:r w:rsidR="00495778">
        <w:rPr>
          <w:rFonts w:ascii="Cambria" w:hAnsi="Cambria"/>
        </w:rPr>
        <w:t>, Way and Whiting 2016</w:t>
      </w:r>
      <w:r w:rsidR="003D763E">
        <w:rPr>
          <w:rFonts w:ascii="Cambria" w:hAnsi="Cambria"/>
        </w:rPr>
        <w:t>)</w:t>
      </w:r>
      <w:r w:rsidR="00495778">
        <w:rPr>
          <w:rFonts w:ascii="Cambria" w:hAnsi="Cambria"/>
        </w:rPr>
        <w:t>.</w:t>
      </w:r>
    </w:p>
  </w:footnote>
  <w:footnote w:id="22">
    <w:p w14:paraId="3B0F41D7" w14:textId="074A0E21" w:rsidR="0066291B" w:rsidRPr="00495778" w:rsidRDefault="0066291B">
      <w:pPr>
        <w:pStyle w:val="FootnoteText"/>
        <w:rPr>
          <w:rFonts w:ascii="Cambria" w:hAnsi="Cambria"/>
        </w:rPr>
      </w:pPr>
      <w:r w:rsidRPr="00495778">
        <w:rPr>
          <w:rStyle w:val="FootnoteReference"/>
          <w:rFonts w:ascii="Cambria" w:hAnsi="Cambria"/>
        </w:rPr>
        <w:footnoteRef/>
      </w:r>
      <w:r w:rsidRPr="00495778">
        <w:rPr>
          <w:rFonts w:ascii="Cambria" w:hAnsi="Cambria"/>
        </w:rPr>
        <w:t xml:space="preserve"> Perhaps the costs associated with bringing about the attitude are non-negligible. In that case, they might be reasons of non-negligible weight against performing the (mental or non-mental) actions that result in the relevant feeling. It does not follow that they are reasons against the attitude itself.</w:t>
      </w:r>
    </w:p>
  </w:footnote>
  <w:footnote w:id="23">
    <w:p w14:paraId="062F65EA" w14:textId="4F7B287D" w:rsidR="0066291B" w:rsidRPr="00495778" w:rsidRDefault="0066291B" w:rsidP="00FC0170">
      <w:pPr>
        <w:pStyle w:val="FootnoteText"/>
        <w:rPr>
          <w:rFonts w:ascii="Cambria" w:hAnsi="Cambria"/>
        </w:rPr>
      </w:pPr>
      <w:r w:rsidRPr="00495778">
        <w:rPr>
          <w:rStyle w:val="FootnoteReference"/>
          <w:rFonts w:ascii="Cambria" w:hAnsi="Cambria"/>
        </w:rPr>
        <w:footnoteRef/>
      </w:r>
      <w:r w:rsidRPr="00495778">
        <w:rPr>
          <w:rFonts w:ascii="Cambria" w:hAnsi="Cambria"/>
        </w:rPr>
        <w:t xml:space="preserve"> See, for example, </w:t>
      </w:r>
      <w:r w:rsidR="003D763E">
        <w:rPr>
          <w:rFonts w:ascii="Cambria" w:hAnsi="Cambria"/>
        </w:rPr>
        <w:t>(</w:t>
      </w:r>
      <w:r w:rsidRPr="00495778">
        <w:rPr>
          <w:rFonts w:ascii="Cambria" w:hAnsi="Cambria"/>
        </w:rPr>
        <w:t>Gibbons 2013, Kiesewetter 2017, Lord 2015, Markovits 2010, Raz 2011, Setiya 2014</w:t>
      </w:r>
      <w:r w:rsidR="003D763E">
        <w:rPr>
          <w:rFonts w:ascii="Cambria" w:hAnsi="Cambria"/>
        </w:rPr>
        <w:t>)</w:t>
      </w:r>
      <w:r w:rsidRPr="00495778">
        <w:rPr>
          <w:rFonts w:ascii="Cambria" w:hAnsi="Cambria"/>
        </w:rPr>
        <w:t>. Some allow that facts that do not meet the epistemic constraint provide reasons but claim that they only bear on what a person ought to do when they meet that constraint. For present purposes, this difference does not make a difference.</w:t>
      </w:r>
    </w:p>
  </w:footnote>
  <w:footnote w:id="24">
    <w:p w14:paraId="636571BC" w14:textId="5312E479" w:rsidR="0066291B" w:rsidRPr="00495778" w:rsidRDefault="0066291B" w:rsidP="00FC0170">
      <w:pPr>
        <w:pStyle w:val="FootnoteText"/>
      </w:pPr>
      <w:r w:rsidRPr="00495778">
        <w:rPr>
          <w:rStyle w:val="FootnoteReference"/>
          <w:rFonts w:ascii="Cambria" w:hAnsi="Cambria"/>
        </w:rPr>
        <w:footnoteRef/>
      </w:r>
      <w:r w:rsidRPr="00495778">
        <w:rPr>
          <w:rFonts w:ascii="Cambria" w:hAnsi="Cambria"/>
        </w:rPr>
        <w:t xml:space="preserve"> For critical discussion, see </w:t>
      </w:r>
      <w:r w:rsidR="003D763E">
        <w:rPr>
          <w:rFonts w:ascii="Cambria" w:hAnsi="Cambria"/>
        </w:rPr>
        <w:t>(</w:t>
      </w:r>
      <w:r w:rsidRPr="00495778">
        <w:rPr>
          <w:rFonts w:ascii="Cambria" w:hAnsi="Cambria"/>
        </w:rPr>
        <w:t>Graham 2010, Littlejohn 2019</w:t>
      </w:r>
      <w:r w:rsidR="003D763E">
        <w:rPr>
          <w:rFonts w:ascii="Cambria" w:hAnsi="Cambria"/>
        </w:rPr>
        <w:t>)</w:t>
      </w:r>
      <w:r w:rsidRPr="00495778">
        <w:rPr>
          <w:rFonts w:ascii="Cambria" w:hAnsi="Cambria"/>
        </w:rPr>
        <w:t>.</w:t>
      </w:r>
    </w:p>
  </w:footnote>
  <w:footnote w:id="25">
    <w:p w14:paraId="45C92E2F" w14:textId="77777777" w:rsidR="0066291B" w:rsidRPr="00495778" w:rsidRDefault="0066291B">
      <w:pPr>
        <w:pStyle w:val="FootnoteText"/>
        <w:rPr>
          <w:rFonts w:ascii="Cambria" w:hAnsi="Cambria"/>
        </w:rPr>
      </w:pPr>
      <w:r w:rsidRPr="00495778">
        <w:rPr>
          <w:rStyle w:val="FootnoteReference"/>
          <w:rFonts w:ascii="Cambria" w:hAnsi="Cambria"/>
        </w:rPr>
        <w:footnoteRef/>
      </w:r>
      <w:r w:rsidRPr="00495778">
        <w:rPr>
          <w:rFonts w:ascii="Cambria" w:hAnsi="Cambria"/>
        </w:rPr>
        <w:t xml:space="preserve"> The subject might not be in a position to know that </w:t>
      </w:r>
      <w:r w:rsidRPr="00495778">
        <w:rPr>
          <w:rFonts w:ascii="Cambria" w:hAnsi="Cambria"/>
          <w:i/>
        </w:rPr>
        <w:t>all</w:t>
      </w:r>
      <w:r w:rsidRPr="00495778">
        <w:rPr>
          <w:rFonts w:ascii="Cambria" w:hAnsi="Cambria"/>
        </w:rPr>
        <w:t xml:space="preserve"> the aesthetically relevant features obtain, but that is not what the epistemic constraint requires.</w:t>
      </w:r>
    </w:p>
  </w:footnote>
  <w:footnote w:id="26">
    <w:p w14:paraId="51FDA8B3" w14:textId="363D0E51" w:rsidR="0066291B" w:rsidRPr="00495778" w:rsidRDefault="0066291B" w:rsidP="00FC0170">
      <w:pPr>
        <w:pStyle w:val="FootnoteText"/>
        <w:rPr>
          <w:rFonts w:ascii="Cambria" w:hAnsi="Cambria"/>
        </w:rPr>
      </w:pPr>
      <w:r w:rsidRPr="00495778">
        <w:rPr>
          <w:rStyle w:val="FootnoteReference"/>
          <w:rFonts w:ascii="Cambria" w:hAnsi="Cambria"/>
        </w:rPr>
        <w:footnoteRef/>
      </w:r>
      <w:r w:rsidRPr="00495778">
        <w:rPr>
          <w:rFonts w:ascii="Cambria" w:hAnsi="Cambria"/>
        </w:rPr>
        <w:t xml:space="preserve"> This echoes a move made in a similar debate in epistemology. Some defend the view that there are positive epistemic obligations conditional on considering a proposition (see</w:t>
      </w:r>
      <w:r w:rsidR="009A5AAB" w:rsidRPr="00495778">
        <w:rPr>
          <w:rFonts w:ascii="Cambria" w:hAnsi="Cambria"/>
        </w:rPr>
        <w:t xml:space="preserve"> </w:t>
      </w:r>
      <w:r w:rsidRPr="00495778">
        <w:rPr>
          <w:rFonts w:ascii="Cambria" w:hAnsi="Cambria"/>
        </w:rPr>
        <w:t>Wedgwood 2002).</w:t>
      </w:r>
    </w:p>
  </w:footnote>
  <w:footnote w:id="27">
    <w:p w14:paraId="7F5BF267" w14:textId="670684EF" w:rsidR="0066291B" w:rsidRPr="00495778" w:rsidRDefault="0066291B" w:rsidP="00B41226">
      <w:pPr>
        <w:pStyle w:val="FootnoteText"/>
        <w:rPr>
          <w:rFonts w:ascii="Cambria" w:hAnsi="Cambria"/>
        </w:rPr>
      </w:pPr>
      <w:r w:rsidRPr="00495778">
        <w:rPr>
          <w:rStyle w:val="FootnoteReference"/>
          <w:rFonts w:ascii="Cambria" w:hAnsi="Cambria"/>
        </w:rPr>
        <w:footnoteRef/>
      </w:r>
      <w:r w:rsidRPr="00495778">
        <w:rPr>
          <w:rFonts w:ascii="Cambria" w:hAnsi="Cambria"/>
        </w:rPr>
        <w:t xml:space="preserve"> Compare: ‘There seems to be […] rational pressure to ensure the continuance of […] enabling conditions (McGonigal 2017: 46n17). Also: ‘If a consideration is a reason for a person to perform an action, this very same consideration is also a reason for this person not to make it impossible for him- or herself to perform this action’ (Streumer 2018: 244). </w:t>
      </w:r>
    </w:p>
  </w:footnote>
  <w:footnote w:id="28">
    <w:p w14:paraId="5A840C7B" w14:textId="77777777" w:rsidR="0066291B" w:rsidRPr="00495778" w:rsidRDefault="0066291B">
      <w:pPr>
        <w:pStyle w:val="FootnoteText"/>
        <w:rPr>
          <w:rFonts w:ascii="Cambria" w:hAnsi="Cambria"/>
        </w:rPr>
      </w:pPr>
      <w:r w:rsidRPr="00495778">
        <w:rPr>
          <w:rStyle w:val="FootnoteReference"/>
          <w:rFonts w:ascii="Cambria" w:hAnsi="Cambria"/>
        </w:rPr>
        <w:footnoteRef/>
      </w:r>
      <w:r w:rsidRPr="00495778">
        <w:rPr>
          <w:rFonts w:ascii="Cambria" w:hAnsi="Cambria"/>
        </w:rPr>
        <w:t xml:space="preserve"> Actions here include (voluntary) mental actions, such as imagining, considering, and reflecting.</w:t>
      </w:r>
    </w:p>
  </w:footnote>
  <w:footnote w:id="29">
    <w:p w14:paraId="643FCAC4" w14:textId="1487CE8F" w:rsidR="0066291B" w:rsidRPr="00495778" w:rsidRDefault="0066291B">
      <w:pPr>
        <w:pStyle w:val="FootnoteText"/>
        <w:rPr>
          <w:rFonts w:ascii="Cambria" w:hAnsi="Cambria"/>
        </w:rPr>
      </w:pPr>
      <w:r w:rsidRPr="00495778">
        <w:rPr>
          <w:rStyle w:val="FootnoteReference"/>
          <w:rFonts w:ascii="Cambria" w:hAnsi="Cambria"/>
        </w:rPr>
        <w:footnoteRef/>
      </w:r>
      <w:r w:rsidRPr="00495778">
        <w:rPr>
          <w:rFonts w:ascii="Cambria" w:hAnsi="Cambria"/>
        </w:rPr>
        <w:t xml:space="preserve"> Some aesthetic features are disvalues. I set this aside for ease of presentation.</w:t>
      </w:r>
    </w:p>
  </w:footnote>
  <w:footnote w:id="30">
    <w:p w14:paraId="1F8EB9A2" w14:textId="7A4A68A1" w:rsidR="0066291B" w:rsidRPr="00495778" w:rsidRDefault="0066291B">
      <w:pPr>
        <w:pStyle w:val="FootnoteText"/>
        <w:rPr>
          <w:rFonts w:ascii="Cambria" w:hAnsi="Cambria"/>
        </w:rPr>
      </w:pPr>
      <w:r w:rsidRPr="00495778">
        <w:rPr>
          <w:rStyle w:val="FootnoteReference"/>
          <w:rFonts w:ascii="Cambria" w:hAnsi="Cambria"/>
        </w:rPr>
        <w:footnoteRef/>
      </w:r>
      <w:r w:rsidRPr="00495778">
        <w:rPr>
          <w:rFonts w:ascii="Cambria" w:hAnsi="Cambria"/>
        </w:rPr>
        <w:t xml:space="preserve"> At least </w:t>
      </w:r>
      <w:r w:rsidRPr="00495778">
        <w:rPr>
          <w:rFonts w:ascii="Cambria" w:hAnsi="Cambria"/>
          <w:i/>
        </w:rPr>
        <w:t>in vacuo</w:t>
      </w:r>
      <w:r w:rsidRPr="00495778">
        <w:rPr>
          <w:rFonts w:ascii="Cambria" w:hAnsi="Cambria"/>
        </w:rPr>
        <w:t>. Compare fn</w:t>
      </w:r>
      <w:r w:rsidR="00AC52BE" w:rsidRPr="00495778">
        <w:rPr>
          <w:rFonts w:ascii="Cambria" w:hAnsi="Cambria"/>
        </w:rPr>
        <w:t>11</w:t>
      </w:r>
      <w:r w:rsidRPr="00495778">
        <w:rPr>
          <w:rFonts w:ascii="Cambria" w:hAnsi="Cambria"/>
        </w:rPr>
        <w:t>.</w:t>
      </w:r>
    </w:p>
  </w:footnote>
  <w:footnote w:id="31">
    <w:p w14:paraId="41744E6C" w14:textId="640394C0" w:rsidR="0066291B" w:rsidRPr="00495778" w:rsidRDefault="0066291B" w:rsidP="00BB5C3D">
      <w:pPr>
        <w:pStyle w:val="FootnoteText"/>
        <w:rPr>
          <w:rFonts w:ascii="Cambria" w:hAnsi="Cambria"/>
        </w:rPr>
      </w:pPr>
      <w:r w:rsidRPr="00495778">
        <w:rPr>
          <w:rStyle w:val="FootnoteReference"/>
          <w:rFonts w:ascii="Cambria" w:hAnsi="Cambria"/>
        </w:rPr>
        <w:footnoteRef/>
      </w:r>
      <w:r w:rsidRPr="00495778">
        <w:rPr>
          <w:rFonts w:ascii="Cambria" w:hAnsi="Cambria"/>
        </w:rPr>
        <w:t xml:space="preserve"> This is not intended as a (full or partial) analysis of what it is to be a reason for acting, demanding or otherwise (compare Maguire 2016). Rather, it is intended as a first-order claim. Relatedly, I do not assume that all reasons for action are value-based.</w:t>
      </w:r>
    </w:p>
  </w:footnote>
  <w:footnote w:id="32">
    <w:p w14:paraId="17C7A57A" w14:textId="3FBB509F" w:rsidR="0066291B" w:rsidRPr="00495778" w:rsidRDefault="0066291B">
      <w:pPr>
        <w:pStyle w:val="FootnoteText"/>
        <w:rPr>
          <w:rFonts w:ascii="Cambria" w:hAnsi="Cambria"/>
        </w:rPr>
      </w:pPr>
      <w:r w:rsidRPr="00495778">
        <w:rPr>
          <w:rStyle w:val="FootnoteReference"/>
          <w:rFonts w:ascii="Cambria" w:hAnsi="Cambria"/>
        </w:rPr>
        <w:footnoteRef/>
      </w:r>
      <w:r w:rsidRPr="00495778">
        <w:rPr>
          <w:rFonts w:ascii="Cambria" w:hAnsi="Cambria"/>
        </w:rPr>
        <w:t xml:space="preserve"> In turn, Lopes suggests that a person </w:t>
      </w:r>
      <w:r w:rsidR="0026219B" w:rsidRPr="00495778">
        <w:rPr>
          <w:rFonts w:ascii="Cambria" w:hAnsi="Cambria"/>
        </w:rPr>
        <w:t xml:space="preserve">aesthetically </w:t>
      </w:r>
      <w:r w:rsidRPr="00495778">
        <w:rPr>
          <w:rFonts w:ascii="Cambria" w:hAnsi="Cambria"/>
        </w:rPr>
        <w:t>ought to act just in case it would be an aesthetic achievement for some member of the relevant aesthetic practice to do so (2018: 119). I set aside this part of the story here.</w:t>
      </w:r>
    </w:p>
  </w:footnote>
  <w:footnote w:id="33">
    <w:p w14:paraId="7A2D7808" w14:textId="61C63786" w:rsidR="0066291B" w:rsidRPr="00495778" w:rsidRDefault="0066291B">
      <w:pPr>
        <w:pStyle w:val="FootnoteText"/>
      </w:pPr>
      <w:r w:rsidRPr="00495778">
        <w:rPr>
          <w:rStyle w:val="FootnoteReference"/>
          <w:rFonts w:ascii="Cambria" w:hAnsi="Cambria"/>
        </w:rPr>
        <w:footnoteRef/>
      </w:r>
      <w:r w:rsidRPr="00495778">
        <w:rPr>
          <w:rFonts w:ascii="Cambria" w:hAnsi="Cambria"/>
        </w:rPr>
        <w:t xml:space="preserve"> Another point of difference with Lopes is that he takes reasons to be reasons for </w:t>
      </w:r>
      <w:r w:rsidRPr="00495778">
        <w:rPr>
          <w:rFonts w:ascii="Cambria" w:hAnsi="Cambria"/>
          <w:i/>
          <w:iCs/>
        </w:rPr>
        <w:t>aesthetic acts</w:t>
      </w:r>
      <w:r w:rsidRPr="00495778">
        <w:rPr>
          <w:rFonts w:ascii="Cambria" w:hAnsi="Cambria"/>
        </w:rPr>
        <w:t>, understood as actions based on aesthetic evaluations, that is, judgements (and other representations) of aesthetic value (2018: 40). So, aesthetic reasons are second-order in Raz’s (1990) sense: reasons to act with certain motivations. That is not built into the views I advance her</w:t>
      </w:r>
      <w:r w:rsidR="00746AD6">
        <w:rPr>
          <w:rFonts w:ascii="Cambria" w:hAnsi="Cambria"/>
        </w:rPr>
        <w:t xml:space="preserve">e. For critical discussion, see </w:t>
      </w:r>
      <w:r w:rsidR="003D763E">
        <w:rPr>
          <w:rFonts w:ascii="Cambria" w:hAnsi="Cambria"/>
        </w:rPr>
        <w:t>(</w:t>
      </w:r>
      <w:r w:rsidR="00746AD6">
        <w:rPr>
          <w:rFonts w:ascii="Cambria" w:hAnsi="Cambria"/>
        </w:rPr>
        <w:t>Whiting 2017</w:t>
      </w:r>
      <w:r w:rsidR="003D763E">
        <w:rPr>
          <w:rFonts w:ascii="Cambria" w:hAnsi="Cambria"/>
        </w:rPr>
        <w:t>)</w:t>
      </w:r>
      <w:r w:rsidR="00746AD6">
        <w:rPr>
          <w:rFonts w:ascii="Cambria" w:hAnsi="Cambria"/>
        </w:rPr>
        <w:t>.</w:t>
      </w:r>
    </w:p>
  </w:footnote>
  <w:footnote w:id="34">
    <w:p w14:paraId="7E85B1D9" w14:textId="0072E364" w:rsidR="0066291B" w:rsidRPr="00495778" w:rsidRDefault="0066291B">
      <w:pPr>
        <w:pStyle w:val="FootnoteText"/>
        <w:rPr>
          <w:rFonts w:ascii="Cambria" w:hAnsi="Cambria"/>
        </w:rPr>
      </w:pPr>
      <w:r w:rsidRPr="00495778">
        <w:rPr>
          <w:rStyle w:val="FootnoteReference"/>
          <w:rFonts w:ascii="Cambria" w:hAnsi="Cambria"/>
        </w:rPr>
        <w:footnoteRef/>
      </w:r>
      <w:r w:rsidRPr="00495778">
        <w:rPr>
          <w:rFonts w:ascii="Cambria" w:hAnsi="Cambria"/>
        </w:rPr>
        <w:t xml:space="preserve"> That is not to say, of course, that browbeating is called for (</w:t>
      </w:r>
      <w:r w:rsidR="0026219B" w:rsidRPr="00495778">
        <w:rPr>
          <w:rFonts w:ascii="Cambria" w:hAnsi="Cambria"/>
        </w:rPr>
        <w:t>see</w:t>
      </w:r>
      <w:r w:rsidRPr="00495778">
        <w:rPr>
          <w:rFonts w:ascii="Cambria" w:hAnsi="Cambria"/>
        </w:rPr>
        <w:t xml:space="preserve"> Lopes 2018: 153).</w:t>
      </w:r>
    </w:p>
  </w:footnote>
  <w:footnote w:id="35">
    <w:p w14:paraId="25F16585" w14:textId="08980302" w:rsidR="0066291B" w:rsidRPr="00495778" w:rsidRDefault="0066291B">
      <w:pPr>
        <w:pStyle w:val="FootnoteText"/>
        <w:rPr>
          <w:rFonts w:ascii="Cambria" w:hAnsi="Cambria"/>
        </w:rPr>
      </w:pPr>
      <w:r w:rsidRPr="00495778">
        <w:rPr>
          <w:rStyle w:val="FootnoteReference"/>
          <w:rFonts w:ascii="Cambria" w:hAnsi="Cambria"/>
        </w:rPr>
        <w:footnoteRef/>
      </w:r>
      <w:r w:rsidRPr="00495778">
        <w:rPr>
          <w:rFonts w:ascii="Cambria" w:hAnsi="Cambria"/>
        </w:rPr>
        <w:t xml:space="preserve"> If there are aesthetic obligations or duties, one might wonder if there is such a thing as aesthetic supererogation, actions that go beyond the call of aesthetic duty. For discussion, see </w:t>
      </w:r>
      <w:r w:rsidR="003D763E">
        <w:rPr>
          <w:rFonts w:ascii="Cambria" w:hAnsi="Cambria"/>
        </w:rPr>
        <w:t>(</w:t>
      </w:r>
      <w:r w:rsidRPr="00495778">
        <w:rPr>
          <w:rFonts w:ascii="Cambria" w:hAnsi="Cambria"/>
        </w:rPr>
        <w:t>Archer and Ware 2017</w:t>
      </w:r>
      <w:r w:rsidR="003D763E">
        <w:rPr>
          <w:rFonts w:ascii="Cambria" w:hAnsi="Cambria"/>
        </w:rPr>
        <w:t>, also McElwee 2017)</w:t>
      </w:r>
      <w:r w:rsidRPr="00495778">
        <w:rPr>
          <w:rFonts w:ascii="Cambria" w:hAnsi="Cambria"/>
        </w:rPr>
        <w:t>.</w:t>
      </w:r>
    </w:p>
  </w:footnote>
  <w:footnote w:id="36">
    <w:p w14:paraId="748DD2D5" w14:textId="5FC942C5" w:rsidR="00A57F0C" w:rsidRPr="008A225C" w:rsidRDefault="00A57F0C">
      <w:pPr>
        <w:pStyle w:val="FootnoteText"/>
        <w:rPr>
          <w:rFonts w:ascii="Cambria" w:hAnsi="Cambria"/>
        </w:rPr>
      </w:pPr>
      <w:r>
        <w:rPr>
          <w:rStyle w:val="FootnoteReference"/>
        </w:rPr>
        <w:footnoteRef/>
      </w:r>
      <w:r>
        <w:t xml:space="preserve"> </w:t>
      </w:r>
      <w:r w:rsidR="008A225C">
        <w:rPr>
          <w:rStyle w:val="FootnoteReference"/>
          <w:rFonts w:ascii="Cambria" w:hAnsi="Cambria"/>
        </w:rPr>
        <w:footnoteRef/>
      </w:r>
      <w:r w:rsidR="008A225C">
        <w:rPr>
          <w:rFonts w:ascii="Cambria" w:hAnsi="Cambria"/>
        </w:rPr>
        <w:t xml:space="preserve"> Thanks to an audience at Southampton for feedback on this material, to Jonathan Way and anonymous referees for written comments on earlier versions, and to Alex King for discussion of the issues it concerns.</w:t>
      </w:r>
      <w:r w:rsidR="008A225C">
        <w:rPr>
          <w:rFonts w:ascii="Cambria" w:eastAsia="Calibri" w:hAnsi="Cambria" w:cs="Times New Roman"/>
        </w:rPr>
        <w:t xml:space="preserve"> Thanks of a different sort to the Arts and Humanities Research Council for funding in support of this research (AH/S006338/1).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A0E18"/>
    <w:multiLevelType w:val="hybridMultilevel"/>
    <w:tmpl w:val="ABFC5B40"/>
    <w:lvl w:ilvl="0" w:tplc="BF4C5D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4E1B4E"/>
    <w:multiLevelType w:val="multilevel"/>
    <w:tmpl w:val="48C6625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4F64554"/>
    <w:multiLevelType w:val="hybridMultilevel"/>
    <w:tmpl w:val="E50ED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751CBB"/>
    <w:multiLevelType w:val="multilevel"/>
    <w:tmpl w:val="B8BEF8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CBD2796"/>
    <w:multiLevelType w:val="hybridMultilevel"/>
    <w:tmpl w:val="D4AA1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100"/>
    <w:rsid w:val="00002E98"/>
    <w:rsid w:val="00003F69"/>
    <w:rsid w:val="00005A6B"/>
    <w:rsid w:val="0001639A"/>
    <w:rsid w:val="0002138D"/>
    <w:rsid w:val="000223A3"/>
    <w:rsid w:val="00025E54"/>
    <w:rsid w:val="0003285C"/>
    <w:rsid w:val="00040766"/>
    <w:rsid w:val="0004139D"/>
    <w:rsid w:val="00052725"/>
    <w:rsid w:val="000623C4"/>
    <w:rsid w:val="00063F4A"/>
    <w:rsid w:val="00064ADC"/>
    <w:rsid w:val="000721A9"/>
    <w:rsid w:val="000832C2"/>
    <w:rsid w:val="000838E7"/>
    <w:rsid w:val="00083B33"/>
    <w:rsid w:val="00086101"/>
    <w:rsid w:val="00090287"/>
    <w:rsid w:val="00094843"/>
    <w:rsid w:val="000A5BDF"/>
    <w:rsid w:val="000A710D"/>
    <w:rsid w:val="000B2AD4"/>
    <w:rsid w:val="000C0381"/>
    <w:rsid w:val="000C10C4"/>
    <w:rsid w:val="000C559A"/>
    <w:rsid w:val="000C68BD"/>
    <w:rsid w:val="000C7C2D"/>
    <w:rsid w:val="000D7E85"/>
    <w:rsid w:val="000E2F68"/>
    <w:rsid w:val="000E6911"/>
    <w:rsid w:val="000E6DEA"/>
    <w:rsid w:val="000F0A3D"/>
    <w:rsid w:val="000F2D75"/>
    <w:rsid w:val="0011044B"/>
    <w:rsid w:val="001124DE"/>
    <w:rsid w:val="001144C9"/>
    <w:rsid w:val="001205B1"/>
    <w:rsid w:val="00122104"/>
    <w:rsid w:val="00124BFE"/>
    <w:rsid w:val="00152209"/>
    <w:rsid w:val="00162164"/>
    <w:rsid w:val="00166FD9"/>
    <w:rsid w:val="00172B14"/>
    <w:rsid w:val="00180240"/>
    <w:rsid w:val="00180A50"/>
    <w:rsid w:val="00181AEA"/>
    <w:rsid w:val="00182A84"/>
    <w:rsid w:val="001838FA"/>
    <w:rsid w:val="00196C27"/>
    <w:rsid w:val="00197006"/>
    <w:rsid w:val="001A6D22"/>
    <w:rsid w:val="001B3DBF"/>
    <w:rsid w:val="001C087B"/>
    <w:rsid w:val="001C0BEC"/>
    <w:rsid w:val="001C75E7"/>
    <w:rsid w:val="001D24EC"/>
    <w:rsid w:val="001E0DCA"/>
    <w:rsid w:val="001E3E0F"/>
    <w:rsid w:val="001F0054"/>
    <w:rsid w:val="001F0ACE"/>
    <w:rsid w:val="001F3640"/>
    <w:rsid w:val="00202097"/>
    <w:rsid w:val="0020485C"/>
    <w:rsid w:val="00207557"/>
    <w:rsid w:val="00212906"/>
    <w:rsid w:val="0022354F"/>
    <w:rsid w:val="002400B0"/>
    <w:rsid w:val="00242182"/>
    <w:rsid w:val="0024502D"/>
    <w:rsid w:val="00247C38"/>
    <w:rsid w:val="00250460"/>
    <w:rsid w:val="0026219B"/>
    <w:rsid w:val="00274622"/>
    <w:rsid w:val="00275C7E"/>
    <w:rsid w:val="00287195"/>
    <w:rsid w:val="002931CE"/>
    <w:rsid w:val="002974F7"/>
    <w:rsid w:val="002A0231"/>
    <w:rsid w:val="002A7B45"/>
    <w:rsid w:val="002B3A59"/>
    <w:rsid w:val="002C5D72"/>
    <w:rsid w:val="002D32FD"/>
    <w:rsid w:val="002D5DE7"/>
    <w:rsid w:val="002D707F"/>
    <w:rsid w:val="002F2762"/>
    <w:rsid w:val="002F374B"/>
    <w:rsid w:val="002F5F14"/>
    <w:rsid w:val="002F690A"/>
    <w:rsid w:val="00301054"/>
    <w:rsid w:val="00316DA3"/>
    <w:rsid w:val="003208BB"/>
    <w:rsid w:val="003208C1"/>
    <w:rsid w:val="00331FCF"/>
    <w:rsid w:val="003358AD"/>
    <w:rsid w:val="00336123"/>
    <w:rsid w:val="00336AEA"/>
    <w:rsid w:val="003414D9"/>
    <w:rsid w:val="00355175"/>
    <w:rsid w:val="00357D0F"/>
    <w:rsid w:val="0036023E"/>
    <w:rsid w:val="00362E01"/>
    <w:rsid w:val="003632E7"/>
    <w:rsid w:val="00363495"/>
    <w:rsid w:val="00364623"/>
    <w:rsid w:val="00375D55"/>
    <w:rsid w:val="00377846"/>
    <w:rsid w:val="0038047F"/>
    <w:rsid w:val="00385999"/>
    <w:rsid w:val="003A2BCC"/>
    <w:rsid w:val="003C3C94"/>
    <w:rsid w:val="003C792B"/>
    <w:rsid w:val="003D3285"/>
    <w:rsid w:val="003D763E"/>
    <w:rsid w:val="003F33D8"/>
    <w:rsid w:val="003F42F1"/>
    <w:rsid w:val="00413837"/>
    <w:rsid w:val="004149D1"/>
    <w:rsid w:val="004158D0"/>
    <w:rsid w:val="004244B9"/>
    <w:rsid w:val="00427A4E"/>
    <w:rsid w:val="00431995"/>
    <w:rsid w:val="004325C0"/>
    <w:rsid w:val="0043340E"/>
    <w:rsid w:val="0043416E"/>
    <w:rsid w:val="004422A6"/>
    <w:rsid w:val="00443597"/>
    <w:rsid w:val="004473D9"/>
    <w:rsid w:val="00450B80"/>
    <w:rsid w:val="0045172A"/>
    <w:rsid w:val="00457A10"/>
    <w:rsid w:val="00463A4C"/>
    <w:rsid w:val="00464901"/>
    <w:rsid w:val="00467B3C"/>
    <w:rsid w:val="004849BF"/>
    <w:rsid w:val="00494C7B"/>
    <w:rsid w:val="00495778"/>
    <w:rsid w:val="00495988"/>
    <w:rsid w:val="0049696B"/>
    <w:rsid w:val="004C0846"/>
    <w:rsid w:val="004C1E9D"/>
    <w:rsid w:val="004C4E31"/>
    <w:rsid w:val="004C573E"/>
    <w:rsid w:val="004D0534"/>
    <w:rsid w:val="004D3218"/>
    <w:rsid w:val="004D43B3"/>
    <w:rsid w:val="004D4E51"/>
    <w:rsid w:val="004D6F54"/>
    <w:rsid w:val="004F0E33"/>
    <w:rsid w:val="004F1678"/>
    <w:rsid w:val="004F1E5A"/>
    <w:rsid w:val="004F322F"/>
    <w:rsid w:val="00506DD3"/>
    <w:rsid w:val="00507B7A"/>
    <w:rsid w:val="00510A0D"/>
    <w:rsid w:val="00515982"/>
    <w:rsid w:val="00526D0E"/>
    <w:rsid w:val="00527CF3"/>
    <w:rsid w:val="00530798"/>
    <w:rsid w:val="005433F6"/>
    <w:rsid w:val="005556EA"/>
    <w:rsid w:val="00557071"/>
    <w:rsid w:val="00566FAC"/>
    <w:rsid w:val="00570591"/>
    <w:rsid w:val="005748AA"/>
    <w:rsid w:val="0059405C"/>
    <w:rsid w:val="005961D8"/>
    <w:rsid w:val="005A0964"/>
    <w:rsid w:val="005A6275"/>
    <w:rsid w:val="005B0E90"/>
    <w:rsid w:val="005B4D6B"/>
    <w:rsid w:val="005B591F"/>
    <w:rsid w:val="005C44F0"/>
    <w:rsid w:val="005C654D"/>
    <w:rsid w:val="005D2F36"/>
    <w:rsid w:val="005D51C3"/>
    <w:rsid w:val="005E523A"/>
    <w:rsid w:val="00607A3B"/>
    <w:rsid w:val="00615A15"/>
    <w:rsid w:val="006164D6"/>
    <w:rsid w:val="006205A0"/>
    <w:rsid w:val="00621672"/>
    <w:rsid w:val="00626BDA"/>
    <w:rsid w:val="00630F33"/>
    <w:rsid w:val="0064260C"/>
    <w:rsid w:val="0066291B"/>
    <w:rsid w:val="006659CA"/>
    <w:rsid w:val="006737AD"/>
    <w:rsid w:val="00676228"/>
    <w:rsid w:val="00680FCB"/>
    <w:rsid w:val="0069260F"/>
    <w:rsid w:val="0069512D"/>
    <w:rsid w:val="006A25A8"/>
    <w:rsid w:val="006A61DA"/>
    <w:rsid w:val="006A7DBF"/>
    <w:rsid w:val="006B00DE"/>
    <w:rsid w:val="006B0CAA"/>
    <w:rsid w:val="006C3992"/>
    <w:rsid w:val="006C3F28"/>
    <w:rsid w:val="006C409C"/>
    <w:rsid w:val="006C56D0"/>
    <w:rsid w:val="006C5AF4"/>
    <w:rsid w:val="006E0841"/>
    <w:rsid w:val="006E24A8"/>
    <w:rsid w:val="006E2845"/>
    <w:rsid w:val="006E373A"/>
    <w:rsid w:val="006E4D68"/>
    <w:rsid w:val="006F2DD2"/>
    <w:rsid w:val="00701992"/>
    <w:rsid w:val="00702577"/>
    <w:rsid w:val="00702A07"/>
    <w:rsid w:val="00711FE3"/>
    <w:rsid w:val="0071272E"/>
    <w:rsid w:val="0071458E"/>
    <w:rsid w:val="00715B90"/>
    <w:rsid w:val="00716E17"/>
    <w:rsid w:val="00721C43"/>
    <w:rsid w:val="00722E65"/>
    <w:rsid w:val="007260FF"/>
    <w:rsid w:val="00727E75"/>
    <w:rsid w:val="00730F8B"/>
    <w:rsid w:val="0073225C"/>
    <w:rsid w:val="0073419F"/>
    <w:rsid w:val="0073595D"/>
    <w:rsid w:val="00737731"/>
    <w:rsid w:val="007416D4"/>
    <w:rsid w:val="00741C84"/>
    <w:rsid w:val="00746AD6"/>
    <w:rsid w:val="007512A4"/>
    <w:rsid w:val="00751D31"/>
    <w:rsid w:val="00752C29"/>
    <w:rsid w:val="00752DAD"/>
    <w:rsid w:val="00762EF8"/>
    <w:rsid w:val="00763B08"/>
    <w:rsid w:val="00764140"/>
    <w:rsid w:val="00771BF0"/>
    <w:rsid w:val="00781562"/>
    <w:rsid w:val="007826A1"/>
    <w:rsid w:val="007830A0"/>
    <w:rsid w:val="0079130F"/>
    <w:rsid w:val="00796ABA"/>
    <w:rsid w:val="007A2AD7"/>
    <w:rsid w:val="007B0375"/>
    <w:rsid w:val="007B73EF"/>
    <w:rsid w:val="007C0019"/>
    <w:rsid w:val="007C27E2"/>
    <w:rsid w:val="007C3627"/>
    <w:rsid w:val="007C414B"/>
    <w:rsid w:val="007D3FC9"/>
    <w:rsid w:val="007D6A6B"/>
    <w:rsid w:val="007F030A"/>
    <w:rsid w:val="007F4E92"/>
    <w:rsid w:val="007F7041"/>
    <w:rsid w:val="00804C1C"/>
    <w:rsid w:val="00806EA3"/>
    <w:rsid w:val="00807B69"/>
    <w:rsid w:val="00812526"/>
    <w:rsid w:val="00814FAA"/>
    <w:rsid w:val="008156AA"/>
    <w:rsid w:val="008240B0"/>
    <w:rsid w:val="0084093C"/>
    <w:rsid w:val="00841510"/>
    <w:rsid w:val="008446A9"/>
    <w:rsid w:val="00845C58"/>
    <w:rsid w:val="00851383"/>
    <w:rsid w:val="00851941"/>
    <w:rsid w:val="00860F3D"/>
    <w:rsid w:val="00862629"/>
    <w:rsid w:val="00872289"/>
    <w:rsid w:val="00872A3C"/>
    <w:rsid w:val="00875495"/>
    <w:rsid w:val="008758EF"/>
    <w:rsid w:val="0088267B"/>
    <w:rsid w:val="0089129A"/>
    <w:rsid w:val="008A225C"/>
    <w:rsid w:val="008B0090"/>
    <w:rsid w:val="008C3100"/>
    <w:rsid w:val="008C7720"/>
    <w:rsid w:val="008D414D"/>
    <w:rsid w:val="008D5A7E"/>
    <w:rsid w:val="008E456C"/>
    <w:rsid w:val="008E47DB"/>
    <w:rsid w:val="008E65E0"/>
    <w:rsid w:val="009051BD"/>
    <w:rsid w:val="009051C9"/>
    <w:rsid w:val="00912146"/>
    <w:rsid w:val="009164A0"/>
    <w:rsid w:val="009202C6"/>
    <w:rsid w:val="0093126E"/>
    <w:rsid w:val="00931562"/>
    <w:rsid w:val="00933F70"/>
    <w:rsid w:val="00936073"/>
    <w:rsid w:val="0093759D"/>
    <w:rsid w:val="00937EC3"/>
    <w:rsid w:val="00940728"/>
    <w:rsid w:val="009413C8"/>
    <w:rsid w:val="009426FF"/>
    <w:rsid w:val="009508C2"/>
    <w:rsid w:val="00953A06"/>
    <w:rsid w:val="00954E5F"/>
    <w:rsid w:val="00966F9B"/>
    <w:rsid w:val="00991865"/>
    <w:rsid w:val="0099209B"/>
    <w:rsid w:val="009966C7"/>
    <w:rsid w:val="009973D8"/>
    <w:rsid w:val="00997D8D"/>
    <w:rsid w:val="009A5AAB"/>
    <w:rsid w:val="009A7E87"/>
    <w:rsid w:val="009B0A77"/>
    <w:rsid w:val="009B2DE1"/>
    <w:rsid w:val="009B7FCF"/>
    <w:rsid w:val="009C1F15"/>
    <w:rsid w:val="009C2962"/>
    <w:rsid w:val="009C5D72"/>
    <w:rsid w:val="009D1F8C"/>
    <w:rsid w:val="009F13D9"/>
    <w:rsid w:val="009F2170"/>
    <w:rsid w:val="00A01575"/>
    <w:rsid w:val="00A064F3"/>
    <w:rsid w:val="00A20979"/>
    <w:rsid w:val="00A25FAE"/>
    <w:rsid w:val="00A319A3"/>
    <w:rsid w:val="00A323F6"/>
    <w:rsid w:val="00A36CD2"/>
    <w:rsid w:val="00A41EB4"/>
    <w:rsid w:val="00A44D5E"/>
    <w:rsid w:val="00A51CA2"/>
    <w:rsid w:val="00A576E9"/>
    <w:rsid w:val="00A57F0C"/>
    <w:rsid w:val="00A65925"/>
    <w:rsid w:val="00A669BC"/>
    <w:rsid w:val="00A7758E"/>
    <w:rsid w:val="00A81039"/>
    <w:rsid w:val="00A821E6"/>
    <w:rsid w:val="00A82552"/>
    <w:rsid w:val="00A9200B"/>
    <w:rsid w:val="00A97828"/>
    <w:rsid w:val="00AA3E09"/>
    <w:rsid w:val="00AA4B11"/>
    <w:rsid w:val="00AA779F"/>
    <w:rsid w:val="00AB77C1"/>
    <w:rsid w:val="00AC3C86"/>
    <w:rsid w:val="00AC52BE"/>
    <w:rsid w:val="00AC5DAC"/>
    <w:rsid w:val="00AC6432"/>
    <w:rsid w:val="00AC737A"/>
    <w:rsid w:val="00AD6D05"/>
    <w:rsid w:val="00AF62AE"/>
    <w:rsid w:val="00AF68CE"/>
    <w:rsid w:val="00B13018"/>
    <w:rsid w:val="00B21177"/>
    <w:rsid w:val="00B23A38"/>
    <w:rsid w:val="00B27155"/>
    <w:rsid w:val="00B32ED7"/>
    <w:rsid w:val="00B41226"/>
    <w:rsid w:val="00B41991"/>
    <w:rsid w:val="00B41D32"/>
    <w:rsid w:val="00B428A9"/>
    <w:rsid w:val="00B429AF"/>
    <w:rsid w:val="00B57500"/>
    <w:rsid w:val="00B616A3"/>
    <w:rsid w:val="00B621B4"/>
    <w:rsid w:val="00B66DBE"/>
    <w:rsid w:val="00B7323C"/>
    <w:rsid w:val="00B775F0"/>
    <w:rsid w:val="00B81C08"/>
    <w:rsid w:val="00B845A2"/>
    <w:rsid w:val="00B878AC"/>
    <w:rsid w:val="00B90067"/>
    <w:rsid w:val="00B9065D"/>
    <w:rsid w:val="00B96B20"/>
    <w:rsid w:val="00BA4751"/>
    <w:rsid w:val="00BA7761"/>
    <w:rsid w:val="00BB0A80"/>
    <w:rsid w:val="00BB0CC2"/>
    <w:rsid w:val="00BB2F46"/>
    <w:rsid w:val="00BB30DE"/>
    <w:rsid w:val="00BB5C3D"/>
    <w:rsid w:val="00BC521E"/>
    <w:rsid w:val="00BD28C8"/>
    <w:rsid w:val="00BD5380"/>
    <w:rsid w:val="00BE6E21"/>
    <w:rsid w:val="00BE7117"/>
    <w:rsid w:val="00BE7FCF"/>
    <w:rsid w:val="00BF4905"/>
    <w:rsid w:val="00C019BC"/>
    <w:rsid w:val="00C01BE3"/>
    <w:rsid w:val="00C02C46"/>
    <w:rsid w:val="00C166BA"/>
    <w:rsid w:val="00C20A90"/>
    <w:rsid w:val="00C233B6"/>
    <w:rsid w:val="00C37003"/>
    <w:rsid w:val="00C42A72"/>
    <w:rsid w:val="00C435F8"/>
    <w:rsid w:val="00C5212D"/>
    <w:rsid w:val="00C572B8"/>
    <w:rsid w:val="00C57DD8"/>
    <w:rsid w:val="00C61B1F"/>
    <w:rsid w:val="00C61E46"/>
    <w:rsid w:val="00C64850"/>
    <w:rsid w:val="00C726F8"/>
    <w:rsid w:val="00C733F6"/>
    <w:rsid w:val="00C75896"/>
    <w:rsid w:val="00C80F44"/>
    <w:rsid w:val="00C814EE"/>
    <w:rsid w:val="00C81800"/>
    <w:rsid w:val="00C83FA2"/>
    <w:rsid w:val="00CA4EAA"/>
    <w:rsid w:val="00CB4CD1"/>
    <w:rsid w:val="00CB6B88"/>
    <w:rsid w:val="00CC3C4E"/>
    <w:rsid w:val="00CC5685"/>
    <w:rsid w:val="00CE572F"/>
    <w:rsid w:val="00CE5742"/>
    <w:rsid w:val="00CF5DEC"/>
    <w:rsid w:val="00D2182E"/>
    <w:rsid w:val="00D307D3"/>
    <w:rsid w:val="00D431BE"/>
    <w:rsid w:val="00D43395"/>
    <w:rsid w:val="00D43D0C"/>
    <w:rsid w:val="00D54F33"/>
    <w:rsid w:val="00D552EF"/>
    <w:rsid w:val="00D66F67"/>
    <w:rsid w:val="00D8545E"/>
    <w:rsid w:val="00D93E3E"/>
    <w:rsid w:val="00DA0897"/>
    <w:rsid w:val="00DA5094"/>
    <w:rsid w:val="00DB3CB5"/>
    <w:rsid w:val="00DC480A"/>
    <w:rsid w:val="00DC4D7E"/>
    <w:rsid w:val="00DE11F5"/>
    <w:rsid w:val="00DE2B40"/>
    <w:rsid w:val="00DE51BF"/>
    <w:rsid w:val="00DF3F23"/>
    <w:rsid w:val="00E03B92"/>
    <w:rsid w:val="00E06FCA"/>
    <w:rsid w:val="00E11C53"/>
    <w:rsid w:val="00E14541"/>
    <w:rsid w:val="00E17758"/>
    <w:rsid w:val="00E20686"/>
    <w:rsid w:val="00E346DD"/>
    <w:rsid w:val="00E356EF"/>
    <w:rsid w:val="00E40FD0"/>
    <w:rsid w:val="00E4243C"/>
    <w:rsid w:val="00E538A9"/>
    <w:rsid w:val="00E63115"/>
    <w:rsid w:val="00E646CC"/>
    <w:rsid w:val="00E65879"/>
    <w:rsid w:val="00E66C75"/>
    <w:rsid w:val="00E679D1"/>
    <w:rsid w:val="00E67B18"/>
    <w:rsid w:val="00E71E7E"/>
    <w:rsid w:val="00E73520"/>
    <w:rsid w:val="00E741D2"/>
    <w:rsid w:val="00E7632E"/>
    <w:rsid w:val="00E779DC"/>
    <w:rsid w:val="00E77F79"/>
    <w:rsid w:val="00E82D4A"/>
    <w:rsid w:val="00E87C6C"/>
    <w:rsid w:val="00E93BAE"/>
    <w:rsid w:val="00EA1E71"/>
    <w:rsid w:val="00EA4F6C"/>
    <w:rsid w:val="00EC2431"/>
    <w:rsid w:val="00EC7534"/>
    <w:rsid w:val="00EC7E49"/>
    <w:rsid w:val="00ED256D"/>
    <w:rsid w:val="00ED7078"/>
    <w:rsid w:val="00ED7FCE"/>
    <w:rsid w:val="00EE1CA6"/>
    <w:rsid w:val="00EF3E52"/>
    <w:rsid w:val="00EF779A"/>
    <w:rsid w:val="00EF7C50"/>
    <w:rsid w:val="00F03740"/>
    <w:rsid w:val="00F069E0"/>
    <w:rsid w:val="00F11F5E"/>
    <w:rsid w:val="00F14475"/>
    <w:rsid w:val="00F14D00"/>
    <w:rsid w:val="00F1688A"/>
    <w:rsid w:val="00F25727"/>
    <w:rsid w:val="00F309AF"/>
    <w:rsid w:val="00F41B07"/>
    <w:rsid w:val="00F51EAE"/>
    <w:rsid w:val="00F548E9"/>
    <w:rsid w:val="00F602A1"/>
    <w:rsid w:val="00F6543F"/>
    <w:rsid w:val="00F734AD"/>
    <w:rsid w:val="00F75D4B"/>
    <w:rsid w:val="00F813CD"/>
    <w:rsid w:val="00F87526"/>
    <w:rsid w:val="00F951DB"/>
    <w:rsid w:val="00F960DE"/>
    <w:rsid w:val="00FA0512"/>
    <w:rsid w:val="00FA129F"/>
    <w:rsid w:val="00FA4FBB"/>
    <w:rsid w:val="00FA5D23"/>
    <w:rsid w:val="00FC0170"/>
    <w:rsid w:val="00FC2669"/>
    <w:rsid w:val="00FC460C"/>
    <w:rsid w:val="00FD0060"/>
    <w:rsid w:val="00FD0676"/>
    <w:rsid w:val="00FD224F"/>
    <w:rsid w:val="00FD4CE5"/>
    <w:rsid w:val="00FE4DDB"/>
    <w:rsid w:val="00FE728D"/>
    <w:rsid w:val="00FF09BA"/>
    <w:rsid w:val="00FF1AB2"/>
    <w:rsid w:val="00FF7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6E0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E75"/>
    <w:pPr>
      <w:ind w:left="720"/>
      <w:contextualSpacing/>
    </w:pPr>
  </w:style>
  <w:style w:type="paragraph" w:styleId="Header">
    <w:name w:val="header"/>
    <w:basedOn w:val="Normal"/>
    <w:link w:val="HeaderChar"/>
    <w:uiPriority w:val="99"/>
    <w:unhideWhenUsed/>
    <w:rsid w:val="00AA4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B11"/>
  </w:style>
  <w:style w:type="paragraph" w:styleId="Footer">
    <w:name w:val="footer"/>
    <w:basedOn w:val="Normal"/>
    <w:link w:val="FooterChar"/>
    <w:uiPriority w:val="99"/>
    <w:unhideWhenUsed/>
    <w:rsid w:val="00AA4B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B11"/>
  </w:style>
  <w:style w:type="paragraph" w:styleId="FootnoteText">
    <w:name w:val="footnote text"/>
    <w:basedOn w:val="Normal"/>
    <w:link w:val="FootnoteTextChar"/>
    <w:uiPriority w:val="99"/>
    <w:semiHidden/>
    <w:unhideWhenUsed/>
    <w:rsid w:val="00BA77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7761"/>
    <w:rPr>
      <w:sz w:val="20"/>
      <w:szCs w:val="20"/>
    </w:rPr>
  </w:style>
  <w:style w:type="character" w:styleId="FootnoteReference">
    <w:name w:val="footnote reference"/>
    <w:basedOn w:val="DefaultParagraphFont"/>
    <w:uiPriority w:val="99"/>
    <w:semiHidden/>
    <w:unhideWhenUsed/>
    <w:rsid w:val="00BA7761"/>
    <w:rPr>
      <w:vertAlign w:val="superscript"/>
    </w:rPr>
  </w:style>
  <w:style w:type="paragraph" w:styleId="BalloonText">
    <w:name w:val="Balloon Text"/>
    <w:basedOn w:val="Normal"/>
    <w:link w:val="BalloonTextChar"/>
    <w:uiPriority w:val="99"/>
    <w:semiHidden/>
    <w:unhideWhenUsed/>
    <w:rsid w:val="00596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1D8"/>
    <w:rPr>
      <w:rFonts w:ascii="Segoe UI" w:hAnsi="Segoe UI" w:cs="Segoe UI"/>
      <w:sz w:val="18"/>
      <w:szCs w:val="18"/>
    </w:rPr>
  </w:style>
  <w:style w:type="character" w:styleId="CommentReference">
    <w:name w:val="annotation reference"/>
    <w:basedOn w:val="DefaultParagraphFont"/>
    <w:uiPriority w:val="99"/>
    <w:semiHidden/>
    <w:unhideWhenUsed/>
    <w:rsid w:val="006E373A"/>
    <w:rPr>
      <w:sz w:val="16"/>
      <w:szCs w:val="16"/>
    </w:rPr>
  </w:style>
  <w:style w:type="paragraph" w:styleId="CommentText">
    <w:name w:val="annotation text"/>
    <w:basedOn w:val="Normal"/>
    <w:link w:val="CommentTextChar"/>
    <w:uiPriority w:val="99"/>
    <w:semiHidden/>
    <w:unhideWhenUsed/>
    <w:rsid w:val="006E373A"/>
    <w:pPr>
      <w:spacing w:line="240" w:lineRule="auto"/>
    </w:pPr>
    <w:rPr>
      <w:sz w:val="20"/>
      <w:szCs w:val="20"/>
    </w:rPr>
  </w:style>
  <w:style w:type="character" w:customStyle="1" w:styleId="CommentTextChar">
    <w:name w:val="Comment Text Char"/>
    <w:basedOn w:val="DefaultParagraphFont"/>
    <w:link w:val="CommentText"/>
    <w:uiPriority w:val="99"/>
    <w:semiHidden/>
    <w:rsid w:val="006E373A"/>
    <w:rPr>
      <w:sz w:val="20"/>
      <w:szCs w:val="20"/>
    </w:rPr>
  </w:style>
  <w:style w:type="paragraph" w:styleId="CommentSubject">
    <w:name w:val="annotation subject"/>
    <w:basedOn w:val="CommentText"/>
    <w:next w:val="CommentText"/>
    <w:link w:val="CommentSubjectChar"/>
    <w:uiPriority w:val="99"/>
    <w:semiHidden/>
    <w:unhideWhenUsed/>
    <w:rsid w:val="006E373A"/>
    <w:rPr>
      <w:b/>
      <w:bCs/>
    </w:rPr>
  </w:style>
  <w:style w:type="character" w:customStyle="1" w:styleId="CommentSubjectChar">
    <w:name w:val="Comment Subject Char"/>
    <w:basedOn w:val="CommentTextChar"/>
    <w:link w:val="CommentSubject"/>
    <w:uiPriority w:val="99"/>
    <w:semiHidden/>
    <w:rsid w:val="006E373A"/>
    <w:rPr>
      <w:b/>
      <w:bCs/>
      <w:sz w:val="20"/>
      <w:szCs w:val="20"/>
    </w:rPr>
  </w:style>
  <w:style w:type="paragraph" w:customStyle="1" w:styleId="Default">
    <w:name w:val="Default"/>
    <w:rsid w:val="000C0381"/>
    <w:pPr>
      <w:autoSpaceDE w:val="0"/>
      <w:autoSpaceDN w:val="0"/>
      <w:adjustRightInd w:val="0"/>
      <w:spacing w:after="0" w:line="240" w:lineRule="auto"/>
    </w:pPr>
    <w:rPr>
      <w:rFonts w:ascii="Deja Vu Serif" w:hAnsi="Deja Vu Serif" w:cs="Deja Vu Serif"/>
      <w:color w:val="000000"/>
      <w:sz w:val="24"/>
      <w:szCs w:val="24"/>
    </w:rPr>
  </w:style>
  <w:style w:type="character" w:styleId="Emphasis">
    <w:name w:val="Emphasis"/>
    <w:basedOn w:val="DefaultParagraphFont"/>
    <w:uiPriority w:val="20"/>
    <w:qFormat/>
    <w:rsid w:val="00E741D2"/>
    <w:rPr>
      <w:i/>
      <w:iCs/>
    </w:rPr>
  </w:style>
  <w:style w:type="character" w:styleId="Hyperlink">
    <w:name w:val="Hyperlink"/>
    <w:basedOn w:val="DefaultParagraphFont"/>
    <w:uiPriority w:val="99"/>
    <w:unhideWhenUsed/>
    <w:rsid w:val="00E741D2"/>
    <w:rPr>
      <w:color w:val="0000FF"/>
      <w:u w:val="single"/>
    </w:rPr>
  </w:style>
  <w:style w:type="character" w:styleId="Strong">
    <w:name w:val="Strong"/>
    <w:basedOn w:val="DefaultParagraphFont"/>
    <w:uiPriority w:val="22"/>
    <w:qFormat/>
    <w:rsid w:val="002B3A59"/>
    <w:rPr>
      <w:b/>
      <w:bCs/>
    </w:rPr>
  </w:style>
  <w:style w:type="character" w:styleId="UnresolvedMention">
    <w:name w:val="Unresolved Mention"/>
    <w:basedOn w:val="DefaultParagraphFont"/>
    <w:uiPriority w:val="99"/>
    <w:semiHidden/>
    <w:unhideWhenUsed/>
    <w:rsid w:val="00D43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69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oup.com/p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nlinelibrary.wiley.com/doi/abs/10.1111/nous.12310" TargetMode="External"/><Relationship Id="rId4" Type="http://schemas.openxmlformats.org/officeDocument/2006/relationships/settings" Target="settings.xml"/><Relationship Id="rId9" Type="http://schemas.openxmlformats.org/officeDocument/2006/relationships/hyperlink" Target="https://onlinelibrary.wiley.com/doi/abs/10.1111/phpr.126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DA3CC-C6B2-448B-B523-814C101F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7960</Words>
  <Characters>45377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2020-05-19T13:18:00Z</dcterms:created>
  <dcterms:modified xsi:type="dcterms:W3CDTF">2020-05-19T13:23:00Z</dcterms:modified>
</cp:coreProperties>
</file>