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50" w:rsidRDefault="00EE5508" w:rsidP="00B32C50">
      <w:pPr>
        <w:rPr>
          <w:rFonts w:ascii="Times New Roman" w:hAnsi="Times New Roman"/>
          <w:b/>
        </w:rPr>
      </w:pPr>
      <w:r>
        <w:rPr>
          <w:rFonts w:ascii="Times New Roman" w:hAnsi="Times New Roman"/>
          <w:b/>
        </w:rPr>
        <w:t xml:space="preserve">Applying Merleau-Ponty’s Account of Perceptual </w:t>
      </w:r>
      <w:r w:rsidR="00B642D7">
        <w:rPr>
          <w:rFonts w:ascii="Times New Roman" w:hAnsi="Times New Roman"/>
          <w:b/>
        </w:rPr>
        <w:t>Practices</w:t>
      </w:r>
      <w:r>
        <w:rPr>
          <w:rFonts w:ascii="Times New Roman" w:hAnsi="Times New Roman"/>
          <w:b/>
        </w:rPr>
        <w:t xml:space="preserve"> to Teaching on Disability</w:t>
      </w:r>
    </w:p>
    <w:p w:rsidR="00B66E70" w:rsidRDefault="009F152B" w:rsidP="00B32C50">
      <w:pPr>
        <w:rPr>
          <w:rFonts w:ascii="Times New Roman" w:hAnsi="Times New Roman"/>
          <w:b/>
        </w:rPr>
      </w:pPr>
      <w:r>
        <w:rPr>
          <w:rFonts w:ascii="Times New Roman" w:hAnsi="Times New Roman"/>
          <w:b/>
        </w:rPr>
        <w:t>By</w:t>
      </w:r>
      <w:r w:rsidR="00B32C50">
        <w:rPr>
          <w:rFonts w:ascii="Times New Roman" w:hAnsi="Times New Roman"/>
          <w:b/>
        </w:rPr>
        <w:t xml:space="preserve"> Christine Wieseler</w:t>
      </w:r>
    </w:p>
    <w:p w:rsidR="00525A4F" w:rsidRPr="00AB1D4C" w:rsidRDefault="00525A4F" w:rsidP="00B32C50">
      <w:pPr>
        <w:rPr>
          <w:rFonts w:ascii="Times New Roman" w:hAnsi="Times New Roman"/>
          <w:b/>
        </w:rPr>
      </w:pPr>
    </w:p>
    <w:p w:rsidR="00CD3495" w:rsidRPr="00CD3495" w:rsidRDefault="00CD3495" w:rsidP="00877C45">
      <w:pPr>
        <w:spacing w:line="480" w:lineRule="auto"/>
        <w:rPr>
          <w:rFonts w:ascii="Times New Roman" w:hAnsi="Times New Roman"/>
          <w:i/>
        </w:rPr>
      </w:pPr>
      <w:r w:rsidRPr="00CD3495">
        <w:rPr>
          <w:rFonts w:ascii="Times New Roman" w:hAnsi="Times New Roman"/>
          <w:i/>
        </w:rPr>
        <w:t>Introduction</w:t>
      </w:r>
      <w:r w:rsidR="00F272CB" w:rsidRPr="00CD3495">
        <w:rPr>
          <w:rFonts w:ascii="Times New Roman" w:hAnsi="Times New Roman"/>
          <w:i/>
        </w:rPr>
        <w:tab/>
      </w:r>
    </w:p>
    <w:p w:rsidR="00330720" w:rsidRDefault="00CD3495" w:rsidP="00877C45">
      <w:pPr>
        <w:spacing w:line="480" w:lineRule="auto"/>
        <w:rPr>
          <w:rFonts w:ascii="Times New Roman" w:hAnsi="Times New Roman"/>
        </w:rPr>
      </w:pPr>
      <w:r>
        <w:rPr>
          <w:rFonts w:ascii="Times New Roman" w:hAnsi="Times New Roman"/>
        </w:rPr>
        <w:tab/>
      </w:r>
      <w:r w:rsidR="00816FDD">
        <w:rPr>
          <w:rFonts w:ascii="Times New Roman" w:hAnsi="Times New Roman"/>
        </w:rPr>
        <w:t xml:space="preserve">Embodiment is rarely conceived of as central for teaching and learning in philosophy classes. </w:t>
      </w:r>
      <w:r w:rsidR="000E3121">
        <w:rPr>
          <w:rFonts w:ascii="Times New Roman" w:hAnsi="Times New Roman"/>
        </w:rPr>
        <w:t>What would happen if we made</w:t>
      </w:r>
      <w:r w:rsidR="00816FDD">
        <w:rPr>
          <w:rFonts w:ascii="Times New Roman" w:hAnsi="Times New Roman"/>
        </w:rPr>
        <w:t xml:space="preserve"> embodied habits—such as perceptual practices regarding disability—an explicit concern in the classroom?</w:t>
      </w:r>
      <w:r w:rsidR="000A1B9B">
        <w:rPr>
          <w:rStyle w:val="EndnoteReference"/>
          <w:rFonts w:ascii="Times New Roman" w:hAnsi="Times New Roman"/>
        </w:rPr>
        <w:endnoteReference w:id="-1"/>
      </w:r>
      <w:r w:rsidR="00816FDD">
        <w:rPr>
          <w:rFonts w:ascii="Times New Roman" w:hAnsi="Times New Roman"/>
        </w:rPr>
        <w:t xml:space="preserve"> </w:t>
      </w:r>
      <w:r w:rsidR="000C51F0">
        <w:rPr>
          <w:rFonts w:ascii="Times New Roman" w:hAnsi="Times New Roman"/>
        </w:rPr>
        <w:t xml:space="preserve">How could philosophical frameworks on perceptual practices inform classroom activities to prompt students to recognize ableism and disablism? </w:t>
      </w:r>
      <w:r w:rsidR="00816FDD" w:rsidRPr="00DC3AEB">
        <w:rPr>
          <w:rFonts w:ascii="Times New Roman" w:hAnsi="Times New Roman"/>
        </w:rPr>
        <w:t xml:space="preserve">Which philosophers could be productively used </w:t>
      </w:r>
      <w:r w:rsidR="00DC3AEB" w:rsidRPr="00DC3AEB">
        <w:rPr>
          <w:rFonts w:ascii="Times New Roman" w:hAnsi="Times New Roman"/>
        </w:rPr>
        <w:t>to construct a framework to apply to</w:t>
      </w:r>
      <w:r w:rsidR="00816FDD" w:rsidRPr="00DC3AEB">
        <w:rPr>
          <w:rFonts w:ascii="Times New Roman" w:hAnsi="Times New Roman"/>
        </w:rPr>
        <w:t xml:space="preserve"> such a task?</w:t>
      </w:r>
      <w:r w:rsidR="00816FDD">
        <w:rPr>
          <w:rFonts w:ascii="Times New Roman" w:hAnsi="Times New Roman"/>
        </w:rPr>
        <w:t xml:space="preserve"> These are some of the questions I explore in this paper. I contend that existential phenomenology, as formulated by Maurice Merleau-Ponty</w:t>
      </w:r>
      <w:r w:rsidR="000D36F2">
        <w:rPr>
          <w:rFonts w:ascii="Times New Roman" w:hAnsi="Times New Roman"/>
        </w:rPr>
        <w:t xml:space="preserve"> and Linda Martín Alcoff</w:t>
      </w:r>
      <w:r w:rsidR="00816FDD">
        <w:rPr>
          <w:rFonts w:ascii="Times New Roman" w:hAnsi="Times New Roman"/>
        </w:rPr>
        <w:t>, provides insights regarding the habitual formation of perceptual practices that are useful for thinking about ways that perception may be informed by ableism and disablism.</w:t>
      </w:r>
      <w:r w:rsidR="00330720">
        <w:rPr>
          <w:rFonts w:ascii="Times New Roman" w:hAnsi="Times New Roman"/>
        </w:rPr>
        <w:t xml:space="preserve"> </w:t>
      </w:r>
      <w:r w:rsidR="00330720" w:rsidRPr="009716B0">
        <w:rPr>
          <w:rFonts w:ascii="Times New Roman" w:hAnsi="Times New Roman"/>
        </w:rPr>
        <w:t>Perceptual practices matter because they infor</w:t>
      </w:r>
      <w:r w:rsidR="00B007D0" w:rsidRPr="009716B0">
        <w:rPr>
          <w:rFonts w:ascii="Times New Roman" w:hAnsi="Times New Roman"/>
        </w:rPr>
        <w:t>m how we treat other people as well as our positions on public policy.</w:t>
      </w:r>
      <w:r w:rsidR="00830BD5">
        <w:rPr>
          <w:rStyle w:val="EndnoteReference"/>
          <w:rFonts w:ascii="Times New Roman" w:hAnsi="Times New Roman"/>
        </w:rPr>
        <w:endnoteReference w:id="0"/>
      </w:r>
      <w:r w:rsidR="00816FDD">
        <w:rPr>
          <w:rFonts w:ascii="Times New Roman" w:hAnsi="Times New Roman"/>
        </w:rPr>
        <w:t xml:space="preserve"> </w:t>
      </w:r>
      <w:r w:rsidR="000A6317" w:rsidRPr="00E665E5">
        <w:rPr>
          <w:rFonts w:ascii="Times New Roman" w:hAnsi="Times New Roman"/>
        </w:rPr>
        <w:t xml:space="preserve">This paper provides suggestions for educators who desire to learn about or are already committed to challenging ableism and disablism. As philosophy teachers, we have the opportunity to facilitate student reflection regarding disability, which </w:t>
      </w:r>
      <w:r w:rsidR="009716B0">
        <w:rPr>
          <w:rFonts w:ascii="Times New Roman" w:hAnsi="Times New Roman"/>
        </w:rPr>
        <w:t xml:space="preserve">enables students </w:t>
      </w:r>
      <w:r w:rsidR="000A6317" w:rsidRPr="00E665E5">
        <w:rPr>
          <w:rFonts w:ascii="Times New Roman" w:hAnsi="Times New Roman"/>
        </w:rPr>
        <w:t>to make decisions about whether to retain their habitual ways of comporting themselves toward disabled people or to begin the process of forming new perceptual practices.</w:t>
      </w:r>
      <w:r w:rsidR="000A6317">
        <w:rPr>
          <w:rFonts w:ascii="Times New Roman" w:hAnsi="Times New Roman"/>
        </w:rPr>
        <w:t xml:space="preserve"> </w:t>
      </w:r>
      <w:r w:rsidR="006A04A0">
        <w:rPr>
          <w:rFonts w:ascii="Times New Roman" w:hAnsi="Times New Roman"/>
        </w:rPr>
        <w:tab/>
      </w:r>
    </w:p>
    <w:p w:rsidR="00015F78" w:rsidRDefault="00330720" w:rsidP="00877C45">
      <w:pPr>
        <w:spacing w:line="480" w:lineRule="auto"/>
        <w:rPr>
          <w:rFonts w:ascii="Times New Roman" w:hAnsi="Times New Roman"/>
        </w:rPr>
      </w:pPr>
      <w:r>
        <w:rPr>
          <w:rFonts w:ascii="Times New Roman" w:hAnsi="Times New Roman"/>
        </w:rPr>
        <w:tab/>
      </w:r>
      <w:r w:rsidR="004D44E8">
        <w:rPr>
          <w:rFonts w:ascii="Times New Roman" w:hAnsi="Times New Roman"/>
        </w:rPr>
        <w:t xml:space="preserve">Few theorists have engaged in any kind of sustained </w:t>
      </w:r>
      <w:r w:rsidR="000E3121">
        <w:rPr>
          <w:rFonts w:ascii="Times New Roman" w:hAnsi="Times New Roman"/>
        </w:rPr>
        <w:t>discussion</w:t>
      </w:r>
      <w:r w:rsidR="004D44E8">
        <w:rPr>
          <w:rFonts w:ascii="Times New Roman" w:hAnsi="Times New Roman"/>
        </w:rPr>
        <w:t xml:space="preserve"> of the usefulness of Merleau-Ponty</w:t>
      </w:r>
      <w:r w:rsidR="00732C6D">
        <w:rPr>
          <w:rFonts w:ascii="Times New Roman" w:hAnsi="Times New Roman"/>
        </w:rPr>
        <w:t xml:space="preserve">’s </w:t>
      </w:r>
      <w:r w:rsidR="00015F78">
        <w:rPr>
          <w:rFonts w:ascii="Times New Roman" w:hAnsi="Times New Roman"/>
        </w:rPr>
        <w:t xml:space="preserve">existential phenomenology for theorizing </w:t>
      </w:r>
      <w:r w:rsidR="009F7DA9">
        <w:rPr>
          <w:rFonts w:ascii="Times New Roman" w:hAnsi="Times New Roman"/>
        </w:rPr>
        <w:t>disability</w:t>
      </w:r>
      <w:r w:rsidR="004D44E8">
        <w:rPr>
          <w:rFonts w:ascii="Times New Roman" w:hAnsi="Times New Roman"/>
        </w:rPr>
        <w:t>.</w:t>
      </w:r>
      <w:r w:rsidR="0045325B">
        <w:rPr>
          <w:rStyle w:val="EndnoteReference"/>
          <w:rFonts w:ascii="Times New Roman" w:hAnsi="Times New Roman"/>
        </w:rPr>
        <w:endnoteReference w:id="1"/>
      </w:r>
      <w:r w:rsidR="004D44E8">
        <w:rPr>
          <w:rFonts w:ascii="Times New Roman" w:hAnsi="Times New Roman"/>
        </w:rPr>
        <w:t xml:space="preserve"> </w:t>
      </w:r>
      <w:r w:rsidR="006A04A0">
        <w:rPr>
          <w:rFonts w:ascii="Times New Roman" w:hAnsi="Times New Roman"/>
        </w:rPr>
        <w:t xml:space="preserve">In “Stirring Up the Sediment: The Corporeal Pedagogies of Disability,” </w:t>
      </w:r>
      <w:r w:rsidR="009716B0">
        <w:rPr>
          <w:rFonts w:ascii="Times New Roman" w:hAnsi="Times New Roman"/>
        </w:rPr>
        <w:t xml:space="preserve">Jessica </w:t>
      </w:r>
      <w:r w:rsidR="009F7DA9">
        <w:rPr>
          <w:rFonts w:ascii="Times New Roman" w:hAnsi="Times New Roman"/>
        </w:rPr>
        <w:t>Cadwallader</w:t>
      </w:r>
      <w:r w:rsidR="006A04A0">
        <w:rPr>
          <w:rFonts w:ascii="Times New Roman" w:hAnsi="Times New Roman"/>
        </w:rPr>
        <w:t xml:space="preserve"> </w:t>
      </w:r>
      <w:r w:rsidR="00674AD7">
        <w:rPr>
          <w:rFonts w:ascii="Times New Roman" w:hAnsi="Times New Roman"/>
        </w:rPr>
        <w:t xml:space="preserve">draws on Merleau-Ponty’s discussion of habit as well as Alcoff’s application of his discussion of habit to racial perceptual practices in order to provide an account of the ways that </w:t>
      </w:r>
      <w:r w:rsidR="000A6317">
        <w:rPr>
          <w:rFonts w:ascii="Times New Roman" w:hAnsi="Times New Roman"/>
        </w:rPr>
        <w:t xml:space="preserve">cultural narratives about disability </w:t>
      </w:r>
      <w:r w:rsidR="00674AD7">
        <w:rPr>
          <w:rFonts w:ascii="Times New Roman" w:hAnsi="Times New Roman"/>
        </w:rPr>
        <w:t>may shape perceptions of disabled people.</w:t>
      </w:r>
      <w:r w:rsidR="00015F78">
        <w:rPr>
          <w:rStyle w:val="EndnoteReference"/>
          <w:rFonts w:ascii="Times New Roman" w:hAnsi="Times New Roman"/>
        </w:rPr>
        <w:endnoteReference w:id="2"/>
      </w:r>
      <w:r w:rsidR="00674AD7">
        <w:rPr>
          <w:rFonts w:ascii="Times New Roman" w:hAnsi="Times New Roman"/>
        </w:rPr>
        <w:t xml:space="preserve"> </w:t>
      </w:r>
      <w:r w:rsidR="008233C2">
        <w:rPr>
          <w:rFonts w:ascii="Times New Roman" w:hAnsi="Times New Roman"/>
        </w:rPr>
        <w:t>Cadwallader uses</w:t>
      </w:r>
      <w:r w:rsidR="00674AD7" w:rsidRPr="008233C2">
        <w:rPr>
          <w:rFonts w:ascii="Times New Roman" w:hAnsi="Times New Roman"/>
        </w:rPr>
        <w:t xml:space="preserve"> insights of Merleau-Ponty and Alcoff to clarify how it is possible for ableism </w:t>
      </w:r>
      <w:r w:rsidR="00B10CB8" w:rsidRPr="008233C2">
        <w:rPr>
          <w:rFonts w:ascii="Times New Roman" w:hAnsi="Times New Roman"/>
        </w:rPr>
        <w:t xml:space="preserve">and disablism </w:t>
      </w:r>
      <w:r w:rsidR="00674AD7" w:rsidRPr="008233C2">
        <w:rPr>
          <w:rFonts w:ascii="Times New Roman" w:hAnsi="Times New Roman"/>
        </w:rPr>
        <w:t xml:space="preserve">to be sustained as the </w:t>
      </w:r>
      <w:r w:rsidR="00674AD7" w:rsidRPr="008233C2">
        <w:rPr>
          <w:rFonts w:ascii="Times New Roman" w:hAnsi="Times New Roman"/>
          <w:i/>
        </w:rPr>
        <w:t>status quo</w:t>
      </w:r>
      <w:r w:rsidR="00674AD7" w:rsidRPr="008233C2">
        <w:rPr>
          <w:rFonts w:ascii="Times New Roman" w:hAnsi="Times New Roman"/>
        </w:rPr>
        <w:t xml:space="preserve"> without reflection.</w:t>
      </w:r>
      <w:r w:rsidR="00674AD7">
        <w:rPr>
          <w:rFonts w:ascii="Times New Roman" w:hAnsi="Times New Roman"/>
        </w:rPr>
        <w:t xml:space="preserve"> </w:t>
      </w:r>
      <w:r w:rsidR="00015F78">
        <w:rPr>
          <w:rFonts w:ascii="Times New Roman" w:hAnsi="Times New Roman"/>
        </w:rPr>
        <w:tab/>
      </w:r>
    </w:p>
    <w:p w:rsidR="00C56162" w:rsidRDefault="00015F78" w:rsidP="00877C45">
      <w:pPr>
        <w:spacing w:line="480" w:lineRule="auto"/>
        <w:rPr>
          <w:rFonts w:ascii="Times New Roman" w:hAnsi="Times New Roman"/>
        </w:rPr>
      </w:pPr>
      <w:r>
        <w:rPr>
          <w:rFonts w:ascii="Times New Roman" w:hAnsi="Times New Roman"/>
        </w:rPr>
        <w:tab/>
        <w:t xml:space="preserve">In this paper, I focus on Cadwallader’s account of perceptual practices in regard to disability and her attempt to apply this framework to teaching on disability. </w:t>
      </w:r>
      <w:r w:rsidR="00B10CB8">
        <w:rPr>
          <w:rFonts w:ascii="Times New Roman" w:hAnsi="Times New Roman"/>
        </w:rPr>
        <w:t xml:space="preserve">I think that Cadwallader’s theoretical framework is useful for making perceptual practices regarding disability explicit. However, </w:t>
      </w:r>
      <w:r w:rsidR="00877C45" w:rsidRPr="00E07D7E">
        <w:rPr>
          <w:rFonts w:ascii="Times New Roman" w:hAnsi="Times New Roman"/>
        </w:rPr>
        <w:t>I contend that Cadwallader’s goal of disrupting and re-sedimenting students’ perceptions of people with disabilities is simply not feasible</w:t>
      </w:r>
      <w:r w:rsidR="00494843">
        <w:rPr>
          <w:rFonts w:ascii="Times New Roman" w:hAnsi="Times New Roman"/>
        </w:rPr>
        <w:t xml:space="preserve">, especially </w:t>
      </w:r>
      <w:r w:rsidR="00877C45" w:rsidRPr="00E07D7E">
        <w:rPr>
          <w:rFonts w:ascii="Times New Roman" w:hAnsi="Times New Roman"/>
        </w:rPr>
        <w:t>in the span of two classes</w:t>
      </w:r>
      <w:r w:rsidR="003C0D8E" w:rsidRPr="00E07D7E">
        <w:rPr>
          <w:rFonts w:ascii="Times New Roman" w:hAnsi="Times New Roman"/>
        </w:rPr>
        <w:t>,</w:t>
      </w:r>
      <w:r w:rsidR="00877C45" w:rsidRPr="00E07D7E">
        <w:rPr>
          <w:rFonts w:ascii="Times New Roman" w:hAnsi="Times New Roman"/>
        </w:rPr>
        <w:t xml:space="preserve"> as she attempts.</w:t>
      </w:r>
      <w:r>
        <w:rPr>
          <w:rFonts w:ascii="Times New Roman" w:hAnsi="Times New Roman"/>
        </w:rPr>
        <w:t xml:space="preserve"> In addition, her pedagogy</w:t>
      </w:r>
      <w:r w:rsidR="00674AD7" w:rsidRPr="00E07D7E">
        <w:rPr>
          <w:rFonts w:ascii="Times New Roman" w:hAnsi="Times New Roman"/>
        </w:rPr>
        <w:t xml:space="preserve"> </w:t>
      </w:r>
      <w:r>
        <w:rPr>
          <w:rFonts w:ascii="Times New Roman" w:hAnsi="Times New Roman"/>
        </w:rPr>
        <w:t>seems to only focus</w:t>
      </w:r>
      <w:r w:rsidR="00674AD7" w:rsidRPr="00E07D7E">
        <w:rPr>
          <w:rFonts w:ascii="Times New Roman" w:hAnsi="Times New Roman"/>
        </w:rPr>
        <w:t xml:space="preserve"> on the perspectives of able-bodied students, raising the concern that the perspectives of disabled people are marginalized in her activity.</w:t>
      </w:r>
      <w:r w:rsidR="00674AD7">
        <w:rPr>
          <w:rFonts w:ascii="Times New Roman" w:hAnsi="Times New Roman"/>
        </w:rPr>
        <w:t xml:space="preserve"> Finally, her paper does not make clear what moti</w:t>
      </w:r>
      <w:r w:rsidR="00E223BA">
        <w:rPr>
          <w:rFonts w:ascii="Times New Roman" w:hAnsi="Times New Roman"/>
        </w:rPr>
        <w:t>vates students to commit to the</w:t>
      </w:r>
      <w:r w:rsidR="00674AD7">
        <w:rPr>
          <w:rFonts w:ascii="Times New Roman" w:hAnsi="Times New Roman"/>
        </w:rPr>
        <w:t xml:space="preserve"> process of reflecting upon and gradually altering their perceptual practices.</w:t>
      </w:r>
      <w:r w:rsidR="00DE2BAB">
        <w:rPr>
          <w:rStyle w:val="EndnoteReference"/>
          <w:rFonts w:ascii="Times New Roman" w:hAnsi="Times New Roman"/>
        </w:rPr>
        <w:endnoteReference w:id="3"/>
      </w:r>
      <w:r w:rsidR="00674AD7">
        <w:rPr>
          <w:rFonts w:ascii="Times New Roman" w:hAnsi="Times New Roman"/>
        </w:rPr>
        <w:t xml:space="preserve"> </w:t>
      </w:r>
    </w:p>
    <w:p w:rsidR="00877C45" w:rsidRDefault="00C56162" w:rsidP="00877C45">
      <w:pPr>
        <w:spacing w:line="480" w:lineRule="auto"/>
        <w:rPr>
          <w:rFonts w:ascii="Times New Roman" w:hAnsi="Times New Roman"/>
        </w:rPr>
      </w:pPr>
      <w:r>
        <w:rPr>
          <w:rFonts w:ascii="Times New Roman" w:hAnsi="Times New Roman"/>
        </w:rPr>
        <w:tab/>
      </w:r>
      <w:r w:rsidR="000C51F0">
        <w:rPr>
          <w:rFonts w:ascii="Times New Roman" w:hAnsi="Times New Roman"/>
        </w:rPr>
        <w:t xml:space="preserve">I argue that an approach to teaching on disability that thematizes perceptual practices regarding disability and takes experiences of disabled people into account would be more effective than the one Cadwallader describes. </w:t>
      </w:r>
      <w:r w:rsidR="00504078">
        <w:rPr>
          <w:rFonts w:ascii="Times New Roman" w:hAnsi="Times New Roman"/>
        </w:rPr>
        <w:t xml:space="preserve">I recommend setting a </w:t>
      </w:r>
      <w:r>
        <w:rPr>
          <w:rFonts w:ascii="Times New Roman" w:hAnsi="Times New Roman"/>
        </w:rPr>
        <w:t>goal</w:t>
      </w:r>
      <w:r w:rsidR="00504078">
        <w:rPr>
          <w:rFonts w:ascii="Times New Roman" w:hAnsi="Times New Roman"/>
        </w:rPr>
        <w:t xml:space="preserve"> that is</w:t>
      </w:r>
      <w:r w:rsidR="00B10CB8">
        <w:rPr>
          <w:rFonts w:ascii="Times New Roman" w:hAnsi="Times New Roman"/>
        </w:rPr>
        <w:t xml:space="preserve"> less ambitious </w:t>
      </w:r>
      <w:r>
        <w:rPr>
          <w:rFonts w:ascii="Times New Roman" w:hAnsi="Times New Roman"/>
        </w:rPr>
        <w:t xml:space="preserve">than Cadwallader’s </w:t>
      </w:r>
      <w:r w:rsidR="00494843">
        <w:rPr>
          <w:rFonts w:ascii="Times New Roman" w:hAnsi="Times New Roman"/>
        </w:rPr>
        <w:t xml:space="preserve">and thus </w:t>
      </w:r>
      <w:r>
        <w:rPr>
          <w:rFonts w:ascii="Times New Roman" w:hAnsi="Times New Roman"/>
        </w:rPr>
        <w:t>more feasible</w:t>
      </w:r>
      <w:r w:rsidR="00504078">
        <w:rPr>
          <w:rFonts w:ascii="Times New Roman" w:hAnsi="Times New Roman"/>
        </w:rPr>
        <w:t>: namely, to give them the conceptual tools to be able to make choices regarding their perceptual practices</w:t>
      </w:r>
      <w:r>
        <w:rPr>
          <w:rFonts w:ascii="Times New Roman" w:hAnsi="Times New Roman"/>
        </w:rPr>
        <w:t>.</w:t>
      </w:r>
      <w:r w:rsidR="00B10CB8">
        <w:rPr>
          <w:rFonts w:ascii="Times New Roman" w:hAnsi="Times New Roman"/>
        </w:rPr>
        <w:t xml:space="preserve"> </w:t>
      </w:r>
      <w:r>
        <w:rPr>
          <w:rFonts w:ascii="Times New Roman" w:hAnsi="Times New Roman"/>
        </w:rPr>
        <w:t>I</w:t>
      </w:r>
      <w:r w:rsidR="00E07D7E">
        <w:rPr>
          <w:rFonts w:ascii="Times New Roman" w:hAnsi="Times New Roman"/>
        </w:rPr>
        <w:t xml:space="preserve">n conjunction, I advocate </w:t>
      </w:r>
      <w:r>
        <w:rPr>
          <w:rFonts w:ascii="Times New Roman" w:hAnsi="Times New Roman"/>
        </w:rPr>
        <w:t>incorporating narratives of disabled people to provide understanding of particular people’s experiences of living with impairment, including what it is like to live within a context tha</w:t>
      </w:r>
      <w:r w:rsidR="00E07D7E">
        <w:rPr>
          <w:rFonts w:ascii="Times New Roman" w:hAnsi="Times New Roman"/>
        </w:rPr>
        <w:t>t marginalizes disabled people and “constitutes their own bodily being as a problem</w:t>
      </w:r>
      <w:r w:rsidR="00504078">
        <w:rPr>
          <w:rFonts w:ascii="Times New Roman" w:hAnsi="Times New Roman"/>
        </w:rPr>
        <w:t>.”</w:t>
      </w:r>
      <w:r w:rsidR="00504078">
        <w:rPr>
          <w:rStyle w:val="EndnoteReference"/>
          <w:rFonts w:ascii="Times New Roman" w:hAnsi="Times New Roman"/>
        </w:rPr>
        <w:endnoteReference w:id="4"/>
      </w:r>
      <w:r w:rsidR="00504078">
        <w:rPr>
          <w:rFonts w:ascii="Times New Roman" w:hAnsi="Times New Roman"/>
        </w:rPr>
        <w:t xml:space="preserve"> </w:t>
      </w:r>
      <w:r w:rsidR="00F40CC4" w:rsidRPr="000C51F0">
        <w:rPr>
          <w:rFonts w:ascii="Times New Roman" w:hAnsi="Times New Roman"/>
        </w:rPr>
        <w:t>Since changing perceptual practices requires a long-term commitment, students must be sufficiently motivated to make changes.</w:t>
      </w:r>
      <w:r w:rsidR="000C51F0">
        <w:rPr>
          <w:rFonts w:ascii="Times New Roman" w:hAnsi="Times New Roman"/>
        </w:rPr>
        <w:t xml:space="preserve"> Understanding the ways that they may contribute to or work against the marginalization of disabled people may provide such motivation.</w:t>
      </w:r>
      <w:r w:rsidR="00F40CC4">
        <w:rPr>
          <w:rFonts w:ascii="Times New Roman" w:hAnsi="Times New Roman"/>
        </w:rPr>
        <w:t xml:space="preserve"> </w:t>
      </w:r>
      <w:r w:rsidR="00B10CB8">
        <w:rPr>
          <w:rFonts w:ascii="Times New Roman" w:hAnsi="Times New Roman"/>
        </w:rPr>
        <w:t xml:space="preserve">This groundwork that needs to be in place before it even makes sense to speak about students </w:t>
      </w:r>
      <w:r w:rsidR="00E07D7E">
        <w:rPr>
          <w:rFonts w:ascii="Times New Roman" w:hAnsi="Times New Roman"/>
        </w:rPr>
        <w:t xml:space="preserve">considering </w:t>
      </w:r>
      <w:r w:rsidR="00B10CB8">
        <w:rPr>
          <w:rFonts w:ascii="Times New Roman" w:hAnsi="Times New Roman"/>
        </w:rPr>
        <w:t xml:space="preserve">changing their perceptual practices in regard to disability. </w:t>
      </w:r>
    </w:p>
    <w:p w:rsidR="00E442B9" w:rsidRDefault="000C51F0" w:rsidP="003C0D8E">
      <w:pPr>
        <w:spacing w:line="480" w:lineRule="auto"/>
        <w:rPr>
          <w:rFonts w:ascii="Times New Roman" w:hAnsi="Times New Roman"/>
        </w:rPr>
      </w:pPr>
      <w:r>
        <w:rPr>
          <w:rFonts w:ascii="Times New Roman" w:hAnsi="Times New Roman"/>
        </w:rPr>
        <w:tab/>
      </w:r>
      <w:r w:rsidR="009716B0" w:rsidRPr="00B007D0">
        <w:rPr>
          <w:rFonts w:ascii="Times New Roman" w:hAnsi="Times New Roman"/>
        </w:rPr>
        <w:t>I proceed by first detailing Cadwall</w:t>
      </w:r>
      <w:r w:rsidR="009716B0">
        <w:rPr>
          <w:rFonts w:ascii="Times New Roman" w:hAnsi="Times New Roman"/>
        </w:rPr>
        <w:t>a</w:t>
      </w:r>
      <w:r w:rsidR="009716B0" w:rsidRPr="00B007D0">
        <w:rPr>
          <w:rFonts w:ascii="Times New Roman" w:hAnsi="Times New Roman"/>
        </w:rPr>
        <w:t xml:space="preserve">der’s theoretical framework on perceptual practices and disability that informs her teaching on disability. </w:t>
      </w:r>
      <w:r w:rsidR="007F3A2B" w:rsidRPr="00B007D0">
        <w:rPr>
          <w:rFonts w:ascii="Times New Roman" w:hAnsi="Times New Roman"/>
        </w:rPr>
        <w:t>After that, I critique Cadwallader’s classroom practice on the basis of three closely related difficulties.</w:t>
      </w:r>
      <w:r w:rsidR="007F3A2B">
        <w:rPr>
          <w:rFonts w:ascii="Times New Roman" w:hAnsi="Times New Roman"/>
        </w:rPr>
        <w:t xml:space="preserve"> </w:t>
      </w:r>
      <w:r w:rsidR="00B007D0">
        <w:rPr>
          <w:rFonts w:ascii="Times New Roman" w:hAnsi="Times New Roman"/>
        </w:rPr>
        <w:t>Then I provide suggestions for classroom activities on disability that take into account the diversity of experiences of disabled people</w:t>
      </w:r>
      <w:r w:rsidR="000A6317">
        <w:rPr>
          <w:rFonts w:ascii="Times New Roman" w:hAnsi="Times New Roman"/>
        </w:rPr>
        <w:t xml:space="preserve"> and help students to reflect on their perceptual practices</w:t>
      </w:r>
      <w:r w:rsidR="00B007D0">
        <w:rPr>
          <w:rFonts w:ascii="Times New Roman" w:hAnsi="Times New Roman"/>
        </w:rPr>
        <w:t xml:space="preserve">. </w:t>
      </w:r>
    </w:p>
    <w:p w:rsidR="00CA7C4D" w:rsidRPr="00A25B0D" w:rsidRDefault="00E07D7E" w:rsidP="007C44E7">
      <w:pPr>
        <w:spacing w:line="480" w:lineRule="auto"/>
        <w:rPr>
          <w:rFonts w:ascii="Times New Roman" w:hAnsi="Times New Roman"/>
          <w:i/>
        </w:rPr>
      </w:pPr>
      <w:r>
        <w:rPr>
          <w:rFonts w:ascii="Times New Roman" w:hAnsi="Times New Roman"/>
          <w:i/>
        </w:rPr>
        <w:t>(Dis)Abl(e)ism and Habitual Perceptual Practices</w:t>
      </w:r>
    </w:p>
    <w:p w:rsidR="00877C45" w:rsidRDefault="00877C45" w:rsidP="003C0D8E">
      <w:pPr>
        <w:spacing w:line="480" w:lineRule="auto"/>
        <w:rPr>
          <w:rFonts w:ascii="Times New Roman" w:hAnsi="Times New Roman"/>
        </w:rPr>
      </w:pPr>
      <w:r>
        <w:rPr>
          <w:rFonts w:ascii="Times New Roman" w:hAnsi="Times New Roman"/>
        </w:rPr>
        <w:tab/>
      </w:r>
      <w:r w:rsidR="00E07D7E" w:rsidRPr="004F733A">
        <w:rPr>
          <w:rFonts w:ascii="Times New Roman" w:hAnsi="Times New Roman"/>
        </w:rPr>
        <w:t>In this section, I will</w:t>
      </w:r>
      <w:r w:rsidR="00B007D0" w:rsidRPr="004F733A">
        <w:rPr>
          <w:rFonts w:ascii="Times New Roman" w:hAnsi="Times New Roman"/>
        </w:rPr>
        <w:t xml:space="preserve"> give an account of Cadwallader’s theoretical framework</w:t>
      </w:r>
      <w:r w:rsidR="004F733A" w:rsidRPr="004F733A">
        <w:rPr>
          <w:rFonts w:ascii="Times New Roman" w:hAnsi="Times New Roman"/>
        </w:rPr>
        <w:t xml:space="preserve">, which serves as the basis for her teaching on disability, in order to show how Alcoff and Merleau-Ponty </w:t>
      </w:r>
      <w:r w:rsidR="000A6317">
        <w:rPr>
          <w:rFonts w:ascii="Times New Roman" w:hAnsi="Times New Roman"/>
        </w:rPr>
        <w:t xml:space="preserve">are </w:t>
      </w:r>
      <w:r w:rsidR="004F733A" w:rsidRPr="004F733A">
        <w:rPr>
          <w:rFonts w:ascii="Times New Roman" w:hAnsi="Times New Roman"/>
        </w:rPr>
        <w:t>useful for thinking about and getting students to think about perceptual practices in regard to disability.</w:t>
      </w:r>
      <w:r w:rsidR="00B007D0" w:rsidRPr="004F733A">
        <w:rPr>
          <w:rFonts w:ascii="Times New Roman" w:hAnsi="Times New Roman"/>
        </w:rPr>
        <w:t xml:space="preserve"> </w:t>
      </w:r>
      <w:r>
        <w:rPr>
          <w:rFonts w:ascii="Times New Roman" w:hAnsi="Times New Roman"/>
        </w:rPr>
        <w:t xml:space="preserve">Prior to discussing Cadwallader, it is necessary for me to </w:t>
      </w:r>
      <w:r w:rsidR="003C0D8E">
        <w:rPr>
          <w:rFonts w:ascii="Times New Roman" w:hAnsi="Times New Roman"/>
        </w:rPr>
        <w:t xml:space="preserve">briefly </w:t>
      </w:r>
      <w:r>
        <w:rPr>
          <w:rFonts w:ascii="Times New Roman" w:hAnsi="Times New Roman"/>
        </w:rPr>
        <w:t xml:space="preserve">define </w:t>
      </w:r>
      <w:r w:rsidR="006E3115">
        <w:rPr>
          <w:rFonts w:ascii="Times New Roman" w:hAnsi="Times New Roman"/>
        </w:rPr>
        <w:t>two</w:t>
      </w:r>
      <w:r w:rsidR="00015F78">
        <w:rPr>
          <w:rFonts w:ascii="Times New Roman" w:hAnsi="Times New Roman"/>
        </w:rPr>
        <w:t xml:space="preserve"> </w:t>
      </w:r>
      <w:r>
        <w:rPr>
          <w:rFonts w:ascii="Times New Roman" w:hAnsi="Times New Roman"/>
        </w:rPr>
        <w:t xml:space="preserve">concepts that are central to this paper. I adopt Veronica Chouinard’s definition of </w:t>
      </w:r>
      <w:r w:rsidRPr="006E3115">
        <w:rPr>
          <w:rFonts w:ascii="Times New Roman" w:hAnsi="Times New Roman"/>
          <w:i/>
        </w:rPr>
        <w:t>ableism</w:t>
      </w:r>
      <w:r>
        <w:rPr>
          <w:rFonts w:ascii="Times New Roman" w:hAnsi="Times New Roman"/>
        </w:rPr>
        <w:t xml:space="preserve"> as, “ideas, practices, institutions, and social relations that presume ablebodiedness, and by so doing, construct persons with disabilities as marginalised.”</w:t>
      </w:r>
      <w:r>
        <w:rPr>
          <w:rStyle w:val="EndnoteReference"/>
          <w:rFonts w:ascii="Times New Roman" w:hAnsi="Times New Roman"/>
        </w:rPr>
        <w:endnoteReference w:id="5"/>
      </w:r>
      <w:r>
        <w:rPr>
          <w:rFonts w:ascii="Times New Roman" w:hAnsi="Times New Roman"/>
        </w:rPr>
        <w:t xml:space="preserve"> </w:t>
      </w:r>
      <w:r w:rsidR="000A6317">
        <w:rPr>
          <w:rFonts w:ascii="Times New Roman" w:hAnsi="Times New Roman"/>
        </w:rPr>
        <w:t>Practices informed by ableism privilege able-bodied people by centering their needs and experiences. For example, it may be assumed that everyone can stand and walk with ease, hear, and</w:t>
      </w:r>
      <w:r w:rsidR="00A176DE">
        <w:rPr>
          <w:rFonts w:ascii="Times New Roman" w:hAnsi="Times New Roman"/>
        </w:rPr>
        <w:t xml:space="preserve"> </w:t>
      </w:r>
      <w:r w:rsidR="00C678F3">
        <w:rPr>
          <w:rFonts w:ascii="Times New Roman" w:hAnsi="Times New Roman"/>
        </w:rPr>
        <w:t>comprehend social cues</w:t>
      </w:r>
      <w:r w:rsidR="000A6317">
        <w:rPr>
          <w:rFonts w:ascii="Times New Roman" w:hAnsi="Times New Roman"/>
        </w:rPr>
        <w:t xml:space="preserve">. I believe </w:t>
      </w:r>
      <w:r>
        <w:rPr>
          <w:rFonts w:ascii="Times New Roman" w:hAnsi="Times New Roman"/>
        </w:rPr>
        <w:t>that it is important to make a conceptual distinction</w:t>
      </w:r>
      <w:r w:rsidR="000A6317">
        <w:rPr>
          <w:rFonts w:ascii="Times New Roman" w:hAnsi="Times New Roman"/>
        </w:rPr>
        <w:t xml:space="preserve"> between ableism and disablism.</w:t>
      </w:r>
      <w:r w:rsidR="000A6317">
        <w:rPr>
          <w:rStyle w:val="EndnoteReference"/>
          <w:rFonts w:ascii="Times New Roman" w:hAnsi="Times New Roman"/>
        </w:rPr>
        <w:endnoteReference w:id="6"/>
      </w:r>
      <w:r w:rsidR="000A6317">
        <w:rPr>
          <w:rFonts w:ascii="Times New Roman" w:hAnsi="Times New Roman"/>
        </w:rPr>
        <w:t xml:space="preserve"> </w:t>
      </w:r>
      <w:r w:rsidR="00732C6D">
        <w:rPr>
          <w:rFonts w:ascii="Times New Roman" w:hAnsi="Times New Roman"/>
        </w:rPr>
        <w:t xml:space="preserve">When theorists, including Cadwallader, use “ableism” without providing a definition, it is sometimes unclear to which of these closely related phenomena they refer. </w:t>
      </w:r>
      <w:r w:rsidR="00732C6D" w:rsidRPr="006E3115">
        <w:rPr>
          <w:rFonts w:ascii="Times New Roman" w:hAnsi="Times New Roman"/>
          <w:i/>
        </w:rPr>
        <w:t>Disablism</w:t>
      </w:r>
      <w:r>
        <w:rPr>
          <w:rFonts w:ascii="Times New Roman" w:hAnsi="Times New Roman"/>
        </w:rPr>
        <w:t xml:space="preserve"> consists of beliefs and practices that inferiorize and/or discriminate against people with impairments or who are thought to have impairments. </w:t>
      </w:r>
      <w:r w:rsidR="00E07D7E">
        <w:rPr>
          <w:rFonts w:ascii="Times New Roman" w:hAnsi="Times New Roman"/>
        </w:rPr>
        <w:t xml:space="preserve">Neither ableism nor disablism requires malevolence; in fact, I would suggest that inferiorization of disabled people often coexists with good intentions. </w:t>
      </w:r>
      <w:r>
        <w:rPr>
          <w:rFonts w:ascii="Times New Roman" w:hAnsi="Times New Roman"/>
        </w:rPr>
        <w:t xml:space="preserve">Both ableism and disablism are manifested in practices—this paper focuses </w:t>
      </w:r>
      <w:r w:rsidR="000C51F0">
        <w:rPr>
          <w:rFonts w:ascii="Times New Roman" w:hAnsi="Times New Roman"/>
        </w:rPr>
        <w:t xml:space="preserve">primarily </w:t>
      </w:r>
      <w:r>
        <w:rPr>
          <w:rFonts w:ascii="Times New Roman" w:hAnsi="Times New Roman"/>
        </w:rPr>
        <w:t xml:space="preserve">on perceptual practices—in ways that may make detection difficult insofar as these practices are often taken to be natural or inevitable. Indeed, this is one reason that drawing attention to and challenging ableist and disablist perceptions of people with impairments continues to be an important function of </w:t>
      </w:r>
      <w:r w:rsidR="00C678F3">
        <w:rPr>
          <w:rFonts w:ascii="Times New Roman" w:hAnsi="Times New Roman"/>
        </w:rPr>
        <w:t>disability activists</w:t>
      </w:r>
      <w:r>
        <w:rPr>
          <w:rFonts w:ascii="Times New Roman" w:hAnsi="Times New Roman"/>
        </w:rPr>
        <w:t xml:space="preserve"> and </w:t>
      </w:r>
      <w:r w:rsidR="00E07D7E">
        <w:rPr>
          <w:rFonts w:ascii="Times New Roman" w:hAnsi="Times New Roman"/>
        </w:rPr>
        <w:t>critical disability theorists</w:t>
      </w:r>
      <w:r>
        <w:rPr>
          <w:rFonts w:ascii="Times New Roman" w:hAnsi="Times New Roman"/>
        </w:rPr>
        <w:t xml:space="preserve">. </w:t>
      </w:r>
      <w:r w:rsidR="003C0D8E">
        <w:rPr>
          <w:rFonts w:ascii="Times New Roman" w:hAnsi="Times New Roman"/>
        </w:rPr>
        <w:t>I will now turn to a discussion of Cadwallader’s paper.</w:t>
      </w:r>
      <w:r>
        <w:rPr>
          <w:rFonts w:ascii="Times New Roman" w:hAnsi="Times New Roman"/>
        </w:rPr>
        <w:t xml:space="preserve">   </w:t>
      </w:r>
    </w:p>
    <w:p w:rsidR="007473FC" w:rsidRDefault="00CA7C4D" w:rsidP="007C44E7">
      <w:pPr>
        <w:spacing w:line="480" w:lineRule="auto"/>
        <w:ind w:firstLine="720"/>
        <w:rPr>
          <w:rFonts w:ascii="Times New Roman" w:hAnsi="Times New Roman"/>
        </w:rPr>
      </w:pPr>
      <w:r>
        <w:rPr>
          <w:rFonts w:ascii="Times New Roman" w:hAnsi="Times New Roman"/>
        </w:rPr>
        <w:t>Cadwallader contends that the teaching practices of universities tend to be premised on Cartesian dualism, and, as a consequence, adult education focuses on the minds of students without considering the role of bodies for teaching and lear</w:t>
      </w:r>
      <w:r w:rsidR="00DC3B10">
        <w:rPr>
          <w:rFonts w:ascii="Times New Roman" w:hAnsi="Times New Roman"/>
        </w:rPr>
        <w:t xml:space="preserve">ning. It </w:t>
      </w:r>
      <w:r>
        <w:rPr>
          <w:rFonts w:ascii="Times New Roman" w:hAnsi="Times New Roman"/>
        </w:rPr>
        <w:t>is only by recognizing the bodily aspects of learning that educators can grasp the wide range of possibilities present in the classroom, according to Cadwallader. She claims that, “what is at stake in a student’s entry into the classroom is not simply the ideas they have, or their knowledge, or their styles of thought, but their being-in-the-world</w:t>
      </w:r>
      <w:r w:rsidR="00DC3B10">
        <w:rPr>
          <w:rFonts w:ascii="Times New Roman" w:hAnsi="Times New Roman"/>
        </w:rPr>
        <w:t>.”</w:t>
      </w:r>
      <w:r w:rsidR="00DC3B10">
        <w:rPr>
          <w:rStyle w:val="EndnoteReference"/>
          <w:rFonts w:ascii="Times New Roman" w:hAnsi="Times New Roman"/>
        </w:rPr>
        <w:endnoteReference w:id="7"/>
      </w:r>
      <w:r>
        <w:rPr>
          <w:rFonts w:ascii="Times New Roman" w:hAnsi="Times New Roman"/>
        </w:rPr>
        <w:t xml:space="preserve"> </w:t>
      </w:r>
      <w:r w:rsidR="00AE0CA1">
        <w:rPr>
          <w:rFonts w:ascii="Times New Roman" w:hAnsi="Times New Roman"/>
        </w:rPr>
        <w:t xml:space="preserve">Here she adopts </w:t>
      </w:r>
      <w:r w:rsidR="00AE0CA1" w:rsidRPr="00AE0CA1">
        <w:rPr>
          <w:rFonts w:ascii="Times New Roman" w:hAnsi="Times New Roman"/>
        </w:rPr>
        <w:t>Merleau-Ponty</w:t>
      </w:r>
      <w:r w:rsidR="00AE0CA1">
        <w:rPr>
          <w:rFonts w:ascii="Times New Roman" w:hAnsi="Times New Roman"/>
        </w:rPr>
        <w:t>’s</w:t>
      </w:r>
      <w:r w:rsidR="00AE0CA1" w:rsidRPr="00AE0CA1">
        <w:rPr>
          <w:rFonts w:ascii="Times New Roman" w:hAnsi="Times New Roman"/>
        </w:rPr>
        <w:t xml:space="preserve"> use of “being in the world,”</w:t>
      </w:r>
      <w:r w:rsidR="00E803B7">
        <w:rPr>
          <w:rStyle w:val="EndnoteReference"/>
          <w:rFonts w:ascii="Times New Roman" w:hAnsi="Times New Roman"/>
        </w:rPr>
        <w:endnoteReference w:id="8"/>
      </w:r>
      <w:r w:rsidR="00AE0CA1" w:rsidRPr="00AE0CA1">
        <w:rPr>
          <w:rFonts w:ascii="Times New Roman" w:hAnsi="Times New Roman"/>
        </w:rPr>
        <w:t xml:space="preserve"> which designates the situatedness of human existence; we never exist outside of a situation</w:t>
      </w:r>
      <w:r w:rsidR="008F64B6">
        <w:rPr>
          <w:rFonts w:ascii="Times New Roman" w:hAnsi="Times New Roman"/>
        </w:rPr>
        <w:t>.</w:t>
      </w:r>
      <w:r w:rsidR="008F64B6">
        <w:rPr>
          <w:rStyle w:val="EndnoteReference"/>
          <w:rFonts w:ascii="Times New Roman" w:hAnsi="Times New Roman"/>
        </w:rPr>
        <w:endnoteReference w:id="9"/>
      </w:r>
      <w:r w:rsidR="00AE0CA1" w:rsidRPr="00AE0CA1">
        <w:rPr>
          <w:rFonts w:ascii="Times New Roman" w:hAnsi="Times New Roman"/>
        </w:rPr>
        <w:t xml:space="preserve"> According to Merleau-Ponty, there is no divide between the subject and his or her world; the subject comes to be and exists within a human, physical, ideological, and moral situation. </w:t>
      </w:r>
      <w:r w:rsidR="00AE0CA1">
        <w:rPr>
          <w:rFonts w:ascii="Times New Roman" w:hAnsi="Times New Roman"/>
        </w:rPr>
        <w:t>On Cadwallader’s</w:t>
      </w:r>
      <w:r>
        <w:rPr>
          <w:rFonts w:ascii="Times New Roman" w:hAnsi="Times New Roman"/>
        </w:rPr>
        <w:t xml:space="preserve"> account, learning can impact </w:t>
      </w:r>
      <w:r w:rsidR="007473FC">
        <w:rPr>
          <w:rFonts w:ascii="Times New Roman" w:hAnsi="Times New Roman"/>
        </w:rPr>
        <w:t>how students are situated in these regards.</w:t>
      </w:r>
      <w:r w:rsidR="00E803B7">
        <w:rPr>
          <w:rFonts w:ascii="Times New Roman" w:hAnsi="Times New Roman"/>
        </w:rPr>
        <w:t xml:space="preserve"> Embodiment is central for being in the world. </w:t>
      </w:r>
      <w:r w:rsidR="008F64B6">
        <w:rPr>
          <w:rFonts w:ascii="Times New Roman" w:hAnsi="Times New Roman"/>
        </w:rPr>
        <w:t>Furthermore, t</w:t>
      </w:r>
      <w:r w:rsidR="00E803B7">
        <w:rPr>
          <w:rFonts w:ascii="Times New Roman" w:hAnsi="Times New Roman"/>
        </w:rPr>
        <w:t xml:space="preserve">he </w:t>
      </w:r>
      <w:r w:rsidR="00E803B7" w:rsidRPr="007473FC">
        <w:rPr>
          <w:rFonts w:ascii="Times New Roman" w:hAnsi="Times New Roman"/>
        </w:rPr>
        <w:t>assumption tha</w:t>
      </w:r>
      <w:r w:rsidR="008F64B6">
        <w:rPr>
          <w:rFonts w:ascii="Times New Roman" w:hAnsi="Times New Roman"/>
        </w:rPr>
        <w:t>t particularities of one’s body,</w:t>
      </w:r>
      <w:r w:rsidR="00E803B7" w:rsidRPr="007473FC">
        <w:rPr>
          <w:rFonts w:ascii="Times New Roman" w:hAnsi="Times New Roman"/>
        </w:rPr>
        <w:t xml:space="preserve"> (e.g. </w:t>
      </w:r>
      <w:r w:rsidR="00E803B7">
        <w:rPr>
          <w:rFonts w:ascii="Times New Roman" w:hAnsi="Times New Roman"/>
        </w:rPr>
        <w:t xml:space="preserve">having or </w:t>
      </w:r>
      <w:r w:rsidR="008F64B6">
        <w:rPr>
          <w:rFonts w:ascii="Times New Roman" w:hAnsi="Times New Roman"/>
        </w:rPr>
        <w:t>lacking an impairment),</w:t>
      </w:r>
      <w:r w:rsidR="00E803B7" w:rsidRPr="007473FC">
        <w:rPr>
          <w:rFonts w:ascii="Times New Roman" w:hAnsi="Times New Roman"/>
        </w:rPr>
        <w:t xml:space="preserve"> impact one’s experience and understanding of the world is implicit throughout</w:t>
      </w:r>
      <w:r w:rsidR="00E803B7">
        <w:rPr>
          <w:rFonts w:ascii="Times New Roman" w:hAnsi="Times New Roman"/>
        </w:rPr>
        <w:t xml:space="preserve"> Cadwallader’s</w:t>
      </w:r>
      <w:r w:rsidR="00E803B7" w:rsidRPr="007473FC">
        <w:rPr>
          <w:rFonts w:ascii="Times New Roman" w:hAnsi="Times New Roman"/>
        </w:rPr>
        <w:t xml:space="preserve"> paper. </w:t>
      </w:r>
      <w:r w:rsidR="007473FC">
        <w:rPr>
          <w:rFonts w:ascii="Times New Roman" w:hAnsi="Times New Roman"/>
        </w:rPr>
        <w:t xml:space="preserve"> </w:t>
      </w:r>
      <w:r>
        <w:rPr>
          <w:rFonts w:ascii="Times New Roman" w:hAnsi="Times New Roman"/>
        </w:rPr>
        <w:t xml:space="preserve"> </w:t>
      </w:r>
    </w:p>
    <w:p w:rsidR="00CA7C4D" w:rsidRPr="007473FC" w:rsidRDefault="00AE0CA1" w:rsidP="007C44E7">
      <w:pPr>
        <w:spacing w:line="480" w:lineRule="auto"/>
        <w:ind w:firstLine="720"/>
        <w:rPr>
          <w:rFonts w:ascii="Times New Roman" w:hAnsi="Times New Roman"/>
          <w:highlight w:val="yellow"/>
        </w:rPr>
      </w:pPr>
      <w:r>
        <w:rPr>
          <w:rFonts w:ascii="Times New Roman" w:hAnsi="Times New Roman"/>
        </w:rPr>
        <w:t xml:space="preserve">Being in the world is malleable, yet its fluidity decreases through a process Merleau-Ponty terms “sedimentation.” This </w:t>
      </w:r>
      <w:r w:rsidR="00CA7C4D">
        <w:rPr>
          <w:rFonts w:ascii="Times New Roman" w:hAnsi="Times New Roman"/>
        </w:rPr>
        <w:t xml:space="preserve">notion is central to Cadwallader’s discussion. </w:t>
      </w:r>
      <w:r w:rsidR="000C5AB5">
        <w:rPr>
          <w:rFonts w:ascii="Times New Roman" w:hAnsi="Times New Roman"/>
        </w:rPr>
        <w:t>Merleau-Ponty</w:t>
      </w:r>
      <w:r w:rsidR="006D1486">
        <w:rPr>
          <w:rFonts w:ascii="Times New Roman" w:hAnsi="Times New Roman"/>
        </w:rPr>
        <w:t xml:space="preserve"> characterizes sedimentation in the following</w:t>
      </w:r>
      <w:r w:rsidR="00CA7C4D">
        <w:rPr>
          <w:rFonts w:ascii="Times New Roman" w:hAnsi="Times New Roman"/>
        </w:rPr>
        <w:t xml:space="preserve">: </w:t>
      </w:r>
    </w:p>
    <w:p w:rsidR="00CA7C4D" w:rsidRPr="00B66E70" w:rsidRDefault="00CA7C4D" w:rsidP="007C44E7">
      <w:pPr>
        <w:ind w:firstLine="720"/>
        <w:rPr>
          <w:rFonts w:ascii="Times New Roman" w:hAnsi="Times New Roman"/>
          <w:sz w:val="22"/>
        </w:rPr>
      </w:pPr>
      <w:r w:rsidRPr="00094F19">
        <w:rPr>
          <w:rFonts w:ascii="Times New Roman" w:hAnsi="Times New Roman"/>
          <w:sz w:val="22"/>
        </w:rPr>
        <w:t xml:space="preserve">Similarly, there is a ‘world of thoughts,’ a sedimentation of our mental operations, which allows </w:t>
      </w:r>
      <w:r w:rsidR="00B66E70">
        <w:rPr>
          <w:rFonts w:ascii="Times New Roman" w:hAnsi="Times New Roman"/>
          <w:sz w:val="22"/>
        </w:rPr>
        <w:tab/>
      </w:r>
      <w:r w:rsidRPr="00094F19">
        <w:rPr>
          <w:rFonts w:ascii="Times New Roman" w:hAnsi="Times New Roman"/>
          <w:sz w:val="22"/>
        </w:rPr>
        <w:t xml:space="preserve">us to count on our acquired concepts and judgments, just as we count upon the things that are </w:t>
      </w:r>
      <w:r w:rsidR="00B66E70">
        <w:rPr>
          <w:rFonts w:ascii="Times New Roman" w:hAnsi="Times New Roman"/>
          <w:sz w:val="22"/>
        </w:rPr>
        <w:tab/>
      </w:r>
      <w:r w:rsidRPr="00094F19">
        <w:rPr>
          <w:rFonts w:ascii="Times New Roman" w:hAnsi="Times New Roman"/>
          <w:sz w:val="22"/>
        </w:rPr>
        <w:t xml:space="preserve">there and that are given as a whole, without our having to repeat their synthesis at every </w:t>
      </w:r>
      <w:r w:rsidR="00B66E70">
        <w:rPr>
          <w:rFonts w:ascii="Times New Roman" w:hAnsi="Times New Roman"/>
          <w:sz w:val="22"/>
        </w:rPr>
        <w:tab/>
      </w:r>
      <w:r w:rsidRPr="00094F19">
        <w:rPr>
          <w:rFonts w:ascii="Times New Roman" w:hAnsi="Times New Roman"/>
          <w:sz w:val="22"/>
        </w:rPr>
        <w:t>moment</w:t>
      </w:r>
      <w:r w:rsidR="008F64B6">
        <w:rPr>
          <w:rFonts w:ascii="Times New Roman" w:hAnsi="Times New Roman"/>
          <w:sz w:val="22"/>
        </w:rPr>
        <w:t>.</w:t>
      </w:r>
      <w:r w:rsidR="008F64B6">
        <w:rPr>
          <w:rStyle w:val="EndnoteReference"/>
          <w:rFonts w:ascii="Times New Roman" w:hAnsi="Times New Roman"/>
          <w:sz w:val="22"/>
        </w:rPr>
        <w:endnoteReference w:id="10"/>
      </w:r>
      <w:r>
        <w:rPr>
          <w:rFonts w:ascii="Times New Roman" w:hAnsi="Times New Roman"/>
          <w:sz w:val="22"/>
        </w:rPr>
        <w:t xml:space="preserve"> </w:t>
      </w:r>
    </w:p>
    <w:p w:rsidR="00CA7C4D" w:rsidRDefault="00CA7C4D" w:rsidP="007C44E7">
      <w:pPr>
        <w:rPr>
          <w:rFonts w:ascii="Times New Roman" w:hAnsi="Times New Roman"/>
        </w:rPr>
      </w:pPr>
    </w:p>
    <w:p w:rsidR="00CA7C4D" w:rsidRDefault="00CA7C4D" w:rsidP="007C44E7">
      <w:pPr>
        <w:rPr>
          <w:rFonts w:ascii="Times New Roman" w:hAnsi="Times New Roman"/>
        </w:rPr>
      </w:pPr>
      <w:r>
        <w:rPr>
          <w:rFonts w:ascii="Times New Roman" w:hAnsi="Times New Roman"/>
        </w:rPr>
        <w:t xml:space="preserve">In other words, we do not begin anew in each act of perception. Rather, on this account, </w:t>
      </w:r>
    </w:p>
    <w:p w:rsidR="00CA7C4D" w:rsidRDefault="00CA7C4D" w:rsidP="007C44E7">
      <w:pPr>
        <w:rPr>
          <w:rFonts w:ascii="Times New Roman" w:hAnsi="Times New Roman"/>
        </w:rPr>
      </w:pPr>
    </w:p>
    <w:p w:rsidR="00CA7C4D" w:rsidRDefault="00CA7C4D" w:rsidP="00E803B7">
      <w:pPr>
        <w:spacing w:line="480" w:lineRule="auto"/>
        <w:rPr>
          <w:rFonts w:ascii="Times New Roman" w:hAnsi="Times New Roman"/>
        </w:rPr>
      </w:pPr>
      <w:r>
        <w:rPr>
          <w:rFonts w:ascii="Times New Roman" w:hAnsi="Times New Roman"/>
        </w:rPr>
        <w:t>we have a background that has been formed through previous perceptions</w:t>
      </w:r>
      <w:r w:rsidR="00E803B7">
        <w:rPr>
          <w:rFonts w:ascii="Times New Roman" w:hAnsi="Times New Roman"/>
        </w:rPr>
        <w:t>, concepts, and judgments</w:t>
      </w:r>
      <w:r>
        <w:rPr>
          <w:rFonts w:ascii="Times New Roman" w:hAnsi="Times New Roman"/>
        </w:rPr>
        <w:t>. He goes on to describe that which is sedimented, (in this case, his apartment</w:t>
      </w:r>
      <w:r w:rsidR="00E803B7">
        <w:rPr>
          <w:rFonts w:ascii="Times New Roman" w:hAnsi="Times New Roman"/>
        </w:rPr>
        <w:t>)</w:t>
      </w:r>
      <w:r w:rsidR="008F64B6">
        <w:rPr>
          <w:rFonts w:ascii="Times New Roman" w:hAnsi="Times New Roman"/>
        </w:rPr>
        <w:t>,</w:t>
      </w:r>
      <w:r w:rsidR="00E803B7">
        <w:rPr>
          <w:rFonts w:ascii="Times New Roman" w:hAnsi="Times New Roman"/>
        </w:rPr>
        <w:t xml:space="preserve"> as a “familiar domain</w:t>
      </w:r>
      <w:r w:rsidR="008F64B6">
        <w:rPr>
          <w:rFonts w:ascii="Times New Roman" w:hAnsi="Times New Roman"/>
        </w:rPr>
        <w:t>.”</w:t>
      </w:r>
      <w:r w:rsidR="008F64B6">
        <w:rPr>
          <w:rStyle w:val="EndnoteReference"/>
          <w:rFonts w:ascii="Times New Roman" w:hAnsi="Times New Roman"/>
        </w:rPr>
        <w:endnoteReference w:id="11"/>
      </w:r>
      <w:r w:rsidR="00E803B7">
        <w:rPr>
          <w:rFonts w:ascii="Times New Roman" w:hAnsi="Times New Roman"/>
        </w:rPr>
        <w:t xml:space="preserve"> </w:t>
      </w:r>
      <w:r>
        <w:rPr>
          <w:rFonts w:ascii="Times New Roman" w:hAnsi="Times New Roman"/>
        </w:rPr>
        <w:t xml:space="preserve">Through habits of movement and thought, being in the world becomes sedimented. </w:t>
      </w:r>
      <w:r w:rsidR="00E803B7">
        <w:rPr>
          <w:rFonts w:ascii="Times New Roman" w:hAnsi="Times New Roman"/>
        </w:rPr>
        <w:t>In this way, concepts, judgments, and perceptions become the taken for granted background th</w:t>
      </w:r>
      <w:r w:rsidR="008F64B6">
        <w:rPr>
          <w:rFonts w:ascii="Times New Roman" w:hAnsi="Times New Roman"/>
        </w:rPr>
        <w:t>at informs perceptual practices</w:t>
      </w:r>
      <w:r w:rsidR="00E803B7">
        <w:rPr>
          <w:rFonts w:ascii="Times New Roman" w:hAnsi="Times New Roman"/>
        </w:rPr>
        <w:t>.</w:t>
      </w:r>
    </w:p>
    <w:p w:rsidR="00CA7C4D" w:rsidRDefault="000C5AB5" w:rsidP="007C44E7">
      <w:pPr>
        <w:spacing w:line="480" w:lineRule="auto"/>
        <w:ind w:firstLine="720"/>
        <w:rPr>
          <w:rFonts w:ascii="Times New Roman" w:hAnsi="Times New Roman"/>
        </w:rPr>
      </w:pPr>
      <w:r>
        <w:rPr>
          <w:rFonts w:ascii="Times New Roman" w:hAnsi="Times New Roman"/>
        </w:rPr>
        <w:t>Cadwallader maintains</w:t>
      </w:r>
      <w:r w:rsidR="00CA7C4D">
        <w:rPr>
          <w:rFonts w:ascii="Times New Roman" w:hAnsi="Times New Roman"/>
        </w:rPr>
        <w:t xml:space="preserve"> that it is important for students to recognize the ways in which their being in the world has been shaped, rather than taking it to be </w:t>
      </w:r>
      <w:r>
        <w:rPr>
          <w:rFonts w:ascii="Times New Roman" w:hAnsi="Times New Roman"/>
        </w:rPr>
        <w:t xml:space="preserve">simply given or </w:t>
      </w:r>
      <w:r w:rsidR="00A176DE">
        <w:rPr>
          <w:rFonts w:ascii="Times New Roman" w:hAnsi="Times New Roman"/>
        </w:rPr>
        <w:t>natural.</w:t>
      </w:r>
      <w:r w:rsidR="00CA7C4D">
        <w:rPr>
          <w:rFonts w:ascii="Times New Roman" w:hAnsi="Times New Roman"/>
        </w:rPr>
        <w:t xml:space="preserve"> She argues that, “disability troubles a range of ‘common sense’ assumptions, and in so doing troubles students’ habituated styles of being-in-the-world</w:t>
      </w:r>
      <w:r w:rsidR="00A824A4">
        <w:rPr>
          <w:rFonts w:ascii="Times New Roman" w:hAnsi="Times New Roman"/>
        </w:rPr>
        <w:t>.</w:t>
      </w:r>
      <w:r w:rsidR="00CA7C4D">
        <w:rPr>
          <w:rFonts w:ascii="Times New Roman" w:hAnsi="Times New Roman"/>
        </w:rPr>
        <w:t>”</w:t>
      </w:r>
      <w:r w:rsidR="00A824A4">
        <w:rPr>
          <w:rStyle w:val="EndnoteReference"/>
          <w:rFonts w:ascii="Times New Roman" w:hAnsi="Times New Roman"/>
        </w:rPr>
        <w:endnoteReference w:id="12"/>
      </w:r>
      <w:r w:rsidR="00CA7C4D">
        <w:rPr>
          <w:rFonts w:ascii="Times New Roman" w:hAnsi="Times New Roman"/>
        </w:rPr>
        <w:t xml:space="preserve"> </w:t>
      </w:r>
      <w:r>
        <w:rPr>
          <w:rFonts w:ascii="Times New Roman" w:hAnsi="Times New Roman"/>
        </w:rPr>
        <w:t xml:space="preserve">Here I take Cadwallader to be suggesting </w:t>
      </w:r>
      <w:r w:rsidR="00CA7C4D">
        <w:rPr>
          <w:rFonts w:ascii="Times New Roman" w:hAnsi="Times New Roman"/>
        </w:rPr>
        <w:t>that ableism</w:t>
      </w:r>
      <w:r w:rsidR="004F17A9">
        <w:rPr>
          <w:rFonts w:ascii="Times New Roman" w:hAnsi="Times New Roman"/>
        </w:rPr>
        <w:t>, in the sense of presuming ablebodiedness,</w:t>
      </w:r>
      <w:r w:rsidR="00620C3F">
        <w:rPr>
          <w:rFonts w:ascii="Times New Roman" w:hAnsi="Times New Roman"/>
        </w:rPr>
        <w:t xml:space="preserve"> tend</w:t>
      </w:r>
      <w:r w:rsidR="0064720D">
        <w:rPr>
          <w:rFonts w:ascii="Times New Roman" w:hAnsi="Times New Roman"/>
        </w:rPr>
        <w:t>s</w:t>
      </w:r>
      <w:r w:rsidR="00620C3F">
        <w:rPr>
          <w:rFonts w:ascii="Times New Roman" w:hAnsi="Times New Roman"/>
        </w:rPr>
        <w:t xml:space="preserve"> </w:t>
      </w:r>
      <w:r w:rsidR="00CA7C4D">
        <w:rPr>
          <w:rFonts w:ascii="Times New Roman" w:hAnsi="Times New Roman"/>
        </w:rPr>
        <w:t>to be uncritical</w:t>
      </w:r>
      <w:r w:rsidR="00620C3F">
        <w:rPr>
          <w:rFonts w:ascii="Times New Roman" w:hAnsi="Times New Roman"/>
        </w:rPr>
        <w:t>ly accepted by students and influence</w:t>
      </w:r>
      <w:r w:rsidR="00CA7C4D">
        <w:rPr>
          <w:rFonts w:ascii="Times New Roman" w:hAnsi="Times New Roman"/>
        </w:rPr>
        <w:t xml:space="preserve"> their bodily comportments, thoughts, and actions. </w:t>
      </w:r>
      <w:r w:rsidR="004F17A9">
        <w:rPr>
          <w:rFonts w:ascii="Times New Roman" w:hAnsi="Times New Roman"/>
        </w:rPr>
        <w:t>Let’s consider a couple of examples</w:t>
      </w:r>
      <w:r w:rsidR="00E803B7">
        <w:rPr>
          <w:rFonts w:ascii="Times New Roman" w:hAnsi="Times New Roman"/>
        </w:rPr>
        <w:t xml:space="preserve"> of encounters between nondisabled and disabled people that diverge from normative expectations</w:t>
      </w:r>
      <w:r w:rsidR="004F17A9">
        <w:rPr>
          <w:rFonts w:ascii="Times New Roman" w:hAnsi="Times New Roman"/>
        </w:rPr>
        <w:t>. A businesswoman may be unsure what to do when she puts her hand out in anticipation of shaking a businessman’s hand, only to realize that his arm is impaired in a way that prevents him from shaking han</w:t>
      </w:r>
      <w:r w:rsidR="000012D3">
        <w:rPr>
          <w:rFonts w:ascii="Times New Roman" w:hAnsi="Times New Roman"/>
        </w:rPr>
        <w:t>ds. In a different scenario, a man</w:t>
      </w:r>
      <w:r w:rsidR="004F17A9">
        <w:rPr>
          <w:rFonts w:ascii="Times New Roman" w:hAnsi="Times New Roman"/>
        </w:rPr>
        <w:t xml:space="preserve"> may be surprised</w:t>
      </w:r>
      <w:r w:rsidR="000012D3">
        <w:rPr>
          <w:rFonts w:ascii="Times New Roman" w:hAnsi="Times New Roman"/>
        </w:rPr>
        <w:t xml:space="preserve"> </w:t>
      </w:r>
      <w:r w:rsidR="00E803B7">
        <w:rPr>
          <w:rFonts w:ascii="Times New Roman" w:hAnsi="Times New Roman"/>
        </w:rPr>
        <w:t xml:space="preserve">or insulted </w:t>
      </w:r>
      <w:r w:rsidR="000012D3">
        <w:rPr>
          <w:rFonts w:ascii="Times New Roman" w:hAnsi="Times New Roman"/>
        </w:rPr>
        <w:t>when he tries to make small talk with a Deaf man</w:t>
      </w:r>
      <w:r w:rsidR="004F17A9">
        <w:rPr>
          <w:rFonts w:ascii="Times New Roman" w:hAnsi="Times New Roman"/>
        </w:rPr>
        <w:t xml:space="preserve"> </w:t>
      </w:r>
      <w:r w:rsidR="000012D3">
        <w:rPr>
          <w:rFonts w:ascii="Times New Roman" w:hAnsi="Times New Roman"/>
        </w:rPr>
        <w:t xml:space="preserve">in front of him in line at a bank and gets no response. </w:t>
      </w:r>
      <w:r w:rsidR="00CA7C4D" w:rsidRPr="0083203F">
        <w:rPr>
          <w:rFonts w:ascii="Times New Roman" w:hAnsi="Times New Roman"/>
        </w:rPr>
        <w:t xml:space="preserve">I take Cadwallader to be suggesting that encountering people with disabilities can interrupt the </w:t>
      </w:r>
      <w:r w:rsidRPr="0083203F">
        <w:rPr>
          <w:rFonts w:ascii="Times New Roman" w:hAnsi="Times New Roman"/>
        </w:rPr>
        <w:t xml:space="preserve">normative </w:t>
      </w:r>
      <w:r w:rsidR="00CA7C4D" w:rsidRPr="0083203F">
        <w:rPr>
          <w:rFonts w:ascii="Times New Roman" w:hAnsi="Times New Roman"/>
        </w:rPr>
        <w:t xml:space="preserve">ways of being that </w:t>
      </w:r>
      <w:r w:rsidRPr="0083203F">
        <w:rPr>
          <w:rFonts w:ascii="Times New Roman" w:hAnsi="Times New Roman"/>
        </w:rPr>
        <w:t>students take to be</w:t>
      </w:r>
      <w:r w:rsidR="007415C4">
        <w:rPr>
          <w:rFonts w:ascii="Times New Roman" w:hAnsi="Times New Roman"/>
        </w:rPr>
        <w:t xml:space="preserve"> natural.</w:t>
      </w:r>
      <w:r w:rsidR="00CA7C4D">
        <w:rPr>
          <w:rFonts w:ascii="Times New Roman" w:hAnsi="Times New Roman"/>
        </w:rPr>
        <w:t xml:space="preserve"> </w:t>
      </w:r>
      <w:r>
        <w:rPr>
          <w:rFonts w:ascii="Times New Roman" w:hAnsi="Times New Roman"/>
        </w:rPr>
        <w:t xml:space="preserve">Yet, simply encountering people with disabilities is generally insufficient to prompt questioning of perceptual practices </w:t>
      </w:r>
      <w:r w:rsidRPr="000C5AB5">
        <w:rPr>
          <w:rFonts w:ascii="Times New Roman" w:hAnsi="Times New Roman"/>
          <w:i/>
        </w:rPr>
        <w:t>precisely because</w:t>
      </w:r>
      <w:r>
        <w:rPr>
          <w:rFonts w:ascii="Times New Roman" w:hAnsi="Times New Roman"/>
        </w:rPr>
        <w:t xml:space="preserve"> ableism and disablism tend to be taken for granted.</w:t>
      </w:r>
      <w:r w:rsidR="00494843">
        <w:rPr>
          <w:rStyle w:val="EndnoteReference"/>
          <w:rFonts w:ascii="Times New Roman" w:hAnsi="Times New Roman"/>
        </w:rPr>
        <w:endnoteReference w:id="13"/>
      </w:r>
      <w:r>
        <w:rPr>
          <w:rFonts w:ascii="Times New Roman" w:hAnsi="Times New Roman"/>
        </w:rPr>
        <w:t xml:space="preserve"> For this reason</w:t>
      </w:r>
      <w:r w:rsidR="003F3EFC">
        <w:rPr>
          <w:rFonts w:ascii="Times New Roman" w:hAnsi="Times New Roman"/>
        </w:rPr>
        <w:t xml:space="preserve">, it is necessary to thematize perceptual practices </w:t>
      </w:r>
      <w:r w:rsidR="0083203F">
        <w:rPr>
          <w:rFonts w:ascii="Times New Roman" w:hAnsi="Times New Roman"/>
        </w:rPr>
        <w:t xml:space="preserve">in order to expose the ways that ableism and disablism may inform interactions with disabled people </w:t>
      </w:r>
      <w:r w:rsidR="003F3EFC">
        <w:rPr>
          <w:rFonts w:ascii="Times New Roman" w:hAnsi="Times New Roman"/>
        </w:rPr>
        <w:t xml:space="preserve">rather than simply arranging for able-bodied people to interact with disabled people. </w:t>
      </w:r>
      <w:r>
        <w:rPr>
          <w:rFonts w:ascii="Times New Roman" w:hAnsi="Times New Roman"/>
        </w:rPr>
        <w:t xml:space="preserve"> </w:t>
      </w:r>
    </w:p>
    <w:p w:rsidR="00CA7C4D" w:rsidRDefault="00CA7C4D" w:rsidP="007C44E7">
      <w:pPr>
        <w:spacing w:line="480" w:lineRule="auto"/>
        <w:ind w:firstLine="720"/>
        <w:rPr>
          <w:rFonts w:ascii="Times New Roman" w:hAnsi="Times New Roman"/>
        </w:rPr>
      </w:pPr>
      <w:r>
        <w:rPr>
          <w:rFonts w:ascii="Times New Roman" w:hAnsi="Times New Roman"/>
        </w:rPr>
        <w:t xml:space="preserve">Cadwallader draws on </w:t>
      </w:r>
      <w:r w:rsidRPr="00C229A9">
        <w:rPr>
          <w:rFonts w:ascii="Times New Roman" w:hAnsi="Times New Roman"/>
        </w:rPr>
        <w:t>Alcoff</w:t>
      </w:r>
      <w:r w:rsidR="00910472">
        <w:rPr>
          <w:rFonts w:ascii="Times New Roman" w:hAnsi="Times New Roman"/>
        </w:rPr>
        <w:t>’s discussion of racialized perception</w:t>
      </w:r>
      <w:r>
        <w:rPr>
          <w:rFonts w:ascii="Times New Roman" w:hAnsi="Times New Roman"/>
        </w:rPr>
        <w:t xml:space="preserve"> </w:t>
      </w:r>
      <w:r w:rsidR="000012D3">
        <w:rPr>
          <w:rFonts w:ascii="Times New Roman" w:hAnsi="Times New Roman"/>
        </w:rPr>
        <w:t xml:space="preserve">to illustrate how </w:t>
      </w:r>
      <w:r>
        <w:rPr>
          <w:rFonts w:ascii="Times New Roman" w:hAnsi="Times New Roman"/>
        </w:rPr>
        <w:t>ableism</w:t>
      </w:r>
      <w:r w:rsidR="00C43DFD">
        <w:rPr>
          <w:rFonts w:ascii="Times New Roman" w:hAnsi="Times New Roman"/>
        </w:rPr>
        <w:t xml:space="preserve"> (what I term disablism)</w:t>
      </w:r>
      <w:r>
        <w:rPr>
          <w:rFonts w:ascii="Times New Roman" w:hAnsi="Times New Roman"/>
        </w:rPr>
        <w:t xml:space="preserve"> can inform perception rather than resulting from it. </w:t>
      </w:r>
      <w:r w:rsidR="000012D3">
        <w:rPr>
          <w:rFonts w:ascii="Times New Roman" w:hAnsi="Times New Roman"/>
        </w:rPr>
        <w:t>I will discuss Alcoff’s account of racial</w:t>
      </w:r>
      <w:r w:rsidR="00910472">
        <w:rPr>
          <w:rFonts w:ascii="Times New Roman" w:hAnsi="Times New Roman"/>
        </w:rPr>
        <w:t>ized</w:t>
      </w:r>
      <w:r w:rsidR="000012D3">
        <w:rPr>
          <w:rFonts w:ascii="Times New Roman" w:hAnsi="Times New Roman"/>
        </w:rPr>
        <w:t xml:space="preserve"> perception prior to considering Cadwallader’s application of this account to perceptual practices and disability. </w:t>
      </w:r>
      <w:r w:rsidRPr="00C229A9">
        <w:rPr>
          <w:rFonts w:ascii="Times New Roman" w:hAnsi="Times New Roman"/>
        </w:rPr>
        <w:t>Alcoff</w:t>
      </w:r>
      <w:r>
        <w:rPr>
          <w:rFonts w:ascii="Times New Roman" w:hAnsi="Times New Roman"/>
        </w:rPr>
        <w:t xml:space="preserve"> argues that while racial classification is</w:t>
      </w:r>
      <w:r w:rsidR="004756E8">
        <w:rPr>
          <w:rFonts w:ascii="Times New Roman" w:hAnsi="Times New Roman"/>
        </w:rPr>
        <w:t>, to an extent,</w:t>
      </w:r>
      <w:r>
        <w:rPr>
          <w:rFonts w:ascii="Times New Roman" w:hAnsi="Times New Roman"/>
        </w:rPr>
        <w:t xml:space="preserve"> based upon perceivable differences</w:t>
      </w:r>
      <w:r w:rsidR="004756E8">
        <w:rPr>
          <w:rFonts w:ascii="Times New Roman" w:hAnsi="Times New Roman"/>
        </w:rPr>
        <w:t xml:space="preserve">, </w:t>
      </w:r>
      <w:r>
        <w:rPr>
          <w:rFonts w:ascii="Times New Roman" w:hAnsi="Times New Roman"/>
        </w:rPr>
        <w:t>racism also enables, “the recognition of particular kinds of difference as visible and racially meaningful</w:t>
      </w:r>
      <w:r w:rsidR="00A824A4">
        <w:rPr>
          <w:rFonts w:ascii="Times New Roman" w:hAnsi="Times New Roman"/>
        </w:rPr>
        <w:t>.</w:t>
      </w:r>
      <w:r>
        <w:rPr>
          <w:rFonts w:ascii="Times New Roman" w:hAnsi="Times New Roman"/>
        </w:rPr>
        <w:t>”</w:t>
      </w:r>
      <w:r w:rsidR="00A824A4">
        <w:rPr>
          <w:rStyle w:val="EndnoteReference"/>
          <w:rFonts w:ascii="Times New Roman" w:hAnsi="Times New Roman"/>
        </w:rPr>
        <w:endnoteReference w:id="14"/>
      </w:r>
      <w:r>
        <w:rPr>
          <w:rFonts w:ascii="Times New Roman" w:hAnsi="Times New Roman"/>
        </w:rPr>
        <w:t xml:space="preserve"> </w:t>
      </w:r>
      <w:r w:rsidR="008965F8">
        <w:rPr>
          <w:rFonts w:ascii="Times New Roman" w:hAnsi="Times New Roman"/>
        </w:rPr>
        <w:t>R</w:t>
      </w:r>
      <w:r>
        <w:rPr>
          <w:rFonts w:ascii="Times New Roman" w:hAnsi="Times New Roman"/>
        </w:rPr>
        <w:t xml:space="preserve">acism brings particular kinds of difference to the forefront, i.e. ones that support racist ideologies. </w:t>
      </w:r>
      <w:r w:rsidR="000012D3">
        <w:rPr>
          <w:rFonts w:ascii="Times New Roman" w:hAnsi="Times New Roman"/>
        </w:rPr>
        <w:t>Alcoff gives the</w:t>
      </w:r>
      <w:r w:rsidR="00E803B7">
        <w:rPr>
          <w:rFonts w:ascii="Times New Roman" w:hAnsi="Times New Roman"/>
        </w:rPr>
        <w:t>se</w:t>
      </w:r>
      <w:r w:rsidR="000012D3">
        <w:rPr>
          <w:rFonts w:ascii="Times New Roman" w:hAnsi="Times New Roman"/>
        </w:rPr>
        <w:t xml:space="preserve"> examples</w:t>
      </w:r>
      <w:r w:rsidR="00E803B7">
        <w:rPr>
          <w:rFonts w:ascii="Times New Roman" w:hAnsi="Times New Roman"/>
        </w:rPr>
        <w:t>:</w:t>
      </w:r>
      <w:r w:rsidR="000012D3">
        <w:rPr>
          <w:rFonts w:ascii="Times New Roman" w:hAnsi="Times New Roman"/>
        </w:rPr>
        <w:t xml:space="preserve"> “A fear of African Americans or a condescension toward Latinos is seen as simple perception of the real, justified by the nature of things in themselves without need of an interpretive intermediary of historico-cultural schemas of meaning</w:t>
      </w:r>
      <w:r w:rsidR="00910472">
        <w:rPr>
          <w:rFonts w:ascii="Times New Roman" w:hAnsi="Times New Roman"/>
        </w:rPr>
        <w:t>.</w:t>
      </w:r>
      <w:r w:rsidR="000012D3">
        <w:rPr>
          <w:rFonts w:ascii="Times New Roman" w:hAnsi="Times New Roman"/>
        </w:rPr>
        <w:t>”</w:t>
      </w:r>
      <w:r w:rsidR="00910472">
        <w:rPr>
          <w:rStyle w:val="EndnoteReference"/>
          <w:rFonts w:ascii="Times New Roman" w:hAnsi="Times New Roman"/>
        </w:rPr>
        <w:endnoteReference w:id="15"/>
      </w:r>
      <w:r w:rsidR="000012D3">
        <w:rPr>
          <w:rFonts w:ascii="Times New Roman" w:hAnsi="Times New Roman"/>
        </w:rPr>
        <w:t xml:space="preserve"> In these instances, racialized perceptions are conceived of as natural </w:t>
      </w:r>
      <w:r w:rsidR="00E803B7">
        <w:rPr>
          <w:rFonts w:ascii="Times New Roman" w:hAnsi="Times New Roman"/>
        </w:rPr>
        <w:t xml:space="preserve">and unmediated </w:t>
      </w:r>
      <w:r w:rsidR="000012D3">
        <w:rPr>
          <w:rFonts w:ascii="Times New Roman" w:hAnsi="Times New Roman"/>
        </w:rPr>
        <w:t xml:space="preserve">rather than </w:t>
      </w:r>
      <w:r w:rsidR="00293024">
        <w:rPr>
          <w:rFonts w:ascii="Times New Roman" w:hAnsi="Times New Roman"/>
        </w:rPr>
        <w:t xml:space="preserve">shaped by cultural narratives regarding particular races. In other words, racial stereotypes </w:t>
      </w:r>
      <w:r w:rsidR="00293024" w:rsidRPr="00274B21">
        <w:rPr>
          <w:rFonts w:ascii="Times New Roman" w:hAnsi="Times New Roman"/>
          <w:i/>
        </w:rPr>
        <w:t>inform and reinforce</w:t>
      </w:r>
      <w:r>
        <w:rPr>
          <w:rFonts w:ascii="Times New Roman" w:hAnsi="Times New Roman"/>
        </w:rPr>
        <w:t xml:space="preserve"> particular ways of perceiving rather than </w:t>
      </w:r>
      <w:r w:rsidR="00293024">
        <w:rPr>
          <w:rFonts w:ascii="Times New Roman" w:hAnsi="Times New Roman"/>
        </w:rPr>
        <w:t xml:space="preserve">being </w:t>
      </w:r>
      <w:r w:rsidR="00293024" w:rsidRPr="00274B21">
        <w:rPr>
          <w:rFonts w:ascii="Times New Roman" w:hAnsi="Times New Roman"/>
          <w:i/>
        </w:rPr>
        <w:t>derived</w:t>
      </w:r>
      <w:r w:rsidRPr="00274B21">
        <w:rPr>
          <w:rFonts w:ascii="Times New Roman" w:hAnsi="Times New Roman"/>
          <w:i/>
        </w:rPr>
        <w:t xml:space="preserve"> from </w:t>
      </w:r>
      <w:r>
        <w:rPr>
          <w:rFonts w:ascii="Times New Roman" w:hAnsi="Times New Roman"/>
        </w:rPr>
        <w:t>perception.</w:t>
      </w:r>
      <w:r w:rsidRPr="006D273C">
        <w:rPr>
          <w:rFonts w:ascii="Times New Roman" w:hAnsi="Times New Roman"/>
        </w:rPr>
        <w:t xml:space="preserve"> </w:t>
      </w:r>
      <w:r>
        <w:rPr>
          <w:rFonts w:ascii="Times New Roman" w:hAnsi="Times New Roman"/>
        </w:rPr>
        <w:t xml:space="preserve">This need not be an intentional </w:t>
      </w:r>
      <w:r w:rsidRPr="00293024">
        <w:rPr>
          <w:rFonts w:ascii="Times New Roman" w:hAnsi="Times New Roman"/>
        </w:rPr>
        <w:t>undertaking; once ways of seeing are sedimented, th</w:t>
      </w:r>
      <w:r w:rsidR="00293024" w:rsidRPr="00293024">
        <w:rPr>
          <w:rFonts w:ascii="Times New Roman" w:hAnsi="Times New Roman"/>
        </w:rPr>
        <w:t xml:space="preserve">ey tend to function without </w:t>
      </w:r>
      <w:r w:rsidRPr="00293024">
        <w:rPr>
          <w:rFonts w:ascii="Times New Roman" w:hAnsi="Times New Roman"/>
        </w:rPr>
        <w:t xml:space="preserve">awareness. </w:t>
      </w:r>
      <w:r w:rsidR="00293024">
        <w:rPr>
          <w:rFonts w:ascii="Times New Roman" w:hAnsi="Times New Roman"/>
        </w:rPr>
        <w:t>Alcoff suggests that if</w:t>
      </w:r>
      <w:r w:rsidRPr="00293024">
        <w:rPr>
          <w:rFonts w:ascii="Times New Roman" w:hAnsi="Times New Roman"/>
        </w:rPr>
        <w:t xml:space="preserve"> racism decreases, the salience of racialized features</w:t>
      </w:r>
      <w:r w:rsidR="00E803B7">
        <w:rPr>
          <w:rFonts w:ascii="Times New Roman" w:hAnsi="Times New Roman"/>
        </w:rPr>
        <w:t xml:space="preserve"> such as skin color, hair textual</w:t>
      </w:r>
      <w:r w:rsidR="00E161F4">
        <w:rPr>
          <w:rFonts w:ascii="Times New Roman" w:hAnsi="Times New Roman"/>
        </w:rPr>
        <w:t>,</w:t>
      </w:r>
      <w:r w:rsidR="00E803B7">
        <w:rPr>
          <w:rFonts w:ascii="Times New Roman" w:hAnsi="Times New Roman"/>
        </w:rPr>
        <w:t xml:space="preserve"> and facial features</w:t>
      </w:r>
      <w:r w:rsidRPr="00293024">
        <w:rPr>
          <w:rFonts w:ascii="Times New Roman" w:hAnsi="Times New Roman"/>
        </w:rPr>
        <w:t xml:space="preserve"> </w:t>
      </w:r>
      <w:r w:rsidR="00C43DFD" w:rsidRPr="00293024">
        <w:rPr>
          <w:rFonts w:ascii="Times New Roman" w:hAnsi="Times New Roman"/>
        </w:rPr>
        <w:t xml:space="preserve">would also </w:t>
      </w:r>
      <w:r w:rsidRPr="00293024">
        <w:rPr>
          <w:rFonts w:ascii="Times New Roman" w:hAnsi="Times New Roman"/>
        </w:rPr>
        <w:t>decrease</w:t>
      </w:r>
      <w:r w:rsidR="00CF6826">
        <w:rPr>
          <w:rFonts w:ascii="Times New Roman" w:hAnsi="Times New Roman"/>
        </w:rPr>
        <w:t>.</w:t>
      </w:r>
      <w:r w:rsidR="00CF6826">
        <w:rPr>
          <w:rStyle w:val="EndnoteReference"/>
          <w:rFonts w:ascii="Times New Roman" w:hAnsi="Times New Roman"/>
        </w:rPr>
        <w:endnoteReference w:id="16"/>
      </w:r>
      <w:r w:rsidRPr="00293024">
        <w:rPr>
          <w:rFonts w:ascii="Times New Roman" w:hAnsi="Times New Roman"/>
        </w:rPr>
        <w:t xml:space="preserve"> </w:t>
      </w:r>
    </w:p>
    <w:p w:rsidR="00CA7C4D" w:rsidRDefault="008965F8" w:rsidP="007C44E7">
      <w:pPr>
        <w:spacing w:line="480" w:lineRule="auto"/>
        <w:ind w:firstLine="720"/>
        <w:rPr>
          <w:rFonts w:ascii="Times New Roman" w:hAnsi="Times New Roman"/>
        </w:rPr>
      </w:pPr>
      <w:r>
        <w:rPr>
          <w:rFonts w:ascii="Times New Roman" w:hAnsi="Times New Roman"/>
        </w:rPr>
        <w:t xml:space="preserve">I </w:t>
      </w:r>
      <w:r w:rsidR="0042229D">
        <w:rPr>
          <w:rFonts w:ascii="Times New Roman" w:hAnsi="Times New Roman"/>
        </w:rPr>
        <w:t xml:space="preserve">agree with </w:t>
      </w:r>
      <w:r>
        <w:rPr>
          <w:rFonts w:ascii="Times New Roman" w:hAnsi="Times New Roman"/>
        </w:rPr>
        <w:t>Cadwallader</w:t>
      </w:r>
      <w:r w:rsidR="0042229D">
        <w:rPr>
          <w:rFonts w:ascii="Times New Roman" w:hAnsi="Times New Roman"/>
        </w:rPr>
        <w:t>’s</w:t>
      </w:r>
      <w:r>
        <w:rPr>
          <w:rFonts w:ascii="Times New Roman" w:hAnsi="Times New Roman"/>
        </w:rPr>
        <w:t xml:space="preserve"> </w:t>
      </w:r>
      <w:r w:rsidR="0042229D">
        <w:rPr>
          <w:rFonts w:ascii="Times New Roman" w:hAnsi="Times New Roman"/>
        </w:rPr>
        <w:t>claim</w:t>
      </w:r>
      <w:r>
        <w:rPr>
          <w:rFonts w:ascii="Times New Roman" w:hAnsi="Times New Roman"/>
        </w:rPr>
        <w:t xml:space="preserve"> that ableism</w:t>
      </w:r>
      <w:r w:rsidR="00C43DFD">
        <w:rPr>
          <w:rFonts w:ascii="Times New Roman" w:hAnsi="Times New Roman"/>
        </w:rPr>
        <w:t xml:space="preserve"> (</w:t>
      </w:r>
      <w:r w:rsidR="0042229D">
        <w:rPr>
          <w:rFonts w:ascii="Times New Roman" w:hAnsi="Times New Roman"/>
        </w:rPr>
        <w:t xml:space="preserve">what I would term “disablism” due to the inferiorization component) </w:t>
      </w:r>
      <w:r>
        <w:rPr>
          <w:rFonts w:ascii="Times New Roman" w:hAnsi="Times New Roman"/>
        </w:rPr>
        <w:t>influences perception in a similar way. She</w:t>
      </w:r>
      <w:r w:rsidR="00CA7C4D">
        <w:rPr>
          <w:rFonts w:ascii="Times New Roman" w:hAnsi="Times New Roman"/>
        </w:rPr>
        <w:t xml:space="preserve"> contends that the characterizations of “disability as lack, as broken, as tragedy, as incapacity, as failure, as pitiful, as proximate to death are revealed to be the result of dominant, common-sensical perceptual prac</w:t>
      </w:r>
      <w:r>
        <w:rPr>
          <w:rFonts w:ascii="Times New Roman" w:hAnsi="Times New Roman"/>
        </w:rPr>
        <w:t>tices</w:t>
      </w:r>
      <w:r w:rsidR="00CF6826">
        <w:rPr>
          <w:rFonts w:ascii="Times New Roman" w:hAnsi="Times New Roman"/>
        </w:rPr>
        <w:t>.</w:t>
      </w:r>
      <w:r>
        <w:rPr>
          <w:rFonts w:ascii="Times New Roman" w:hAnsi="Times New Roman"/>
        </w:rPr>
        <w:t>”</w:t>
      </w:r>
      <w:r w:rsidR="00CF6826">
        <w:rPr>
          <w:rStyle w:val="EndnoteReference"/>
          <w:rFonts w:ascii="Times New Roman" w:hAnsi="Times New Roman"/>
        </w:rPr>
        <w:endnoteReference w:id="17"/>
      </w:r>
      <w:r>
        <w:rPr>
          <w:rFonts w:ascii="Times New Roman" w:hAnsi="Times New Roman"/>
        </w:rPr>
        <w:t xml:space="preserve"> </w:t>
      </w:r>
      <w:r w:rsidR="00CA7C4D">
        <w:rPr>
          <w:rFonts w:ascii="Times New Roman" w:hAnsi="Times New Roman"/>
        </w:rPr>
        <w:t xml:space="preserve">These </w:t>
      </w:r>
      <w:r w:rsidR="00C43DFD">
        <w:rPr>
          <w:rFonts w:ascii="Times New Roman" w:hAnsi="Times New Roman"/>
        </w:rPr>
        <w:t>dis</w:t>
      </w:r>
      <w:r w:rsidR="00BF7075">
        <w:rPr>
          <w:rFonts w:ascii="Times New Roman" w:hAnsi="Times New Roman"/>
        </w:rPr>
        <w:t>abl</w:t>
      </w:r>
      <w:r w:rsidR="00CA7C4D">
        <w:rPr>
          <w:rFonts w:ascii="Times New Roman" w:hAnsi="Times New Roman"/>
        </w:rPr>
        <w:t xml:space="preserve">ist ways of thinking about disability make certain </w:t>
      </w:r>
      <w:r w:rsidR="0042229D">
        <w:rPr>
          <w:rFonts w:ascii="Times New Roman" w:hAnsi="Times New Roman"/>
        </w:rPr>
        <w:t xml:space="preserve">types of embodiment and modes of moving and communicating </w:t>
      </w:r>
      <w:r w:rsidR="00CA7C4D">
        <w:rPr>
          <w:rFonts w:ascii="Times New Roman" w:hAnsi="Times New Roman"/>
        </w:rPr>
        <w:t xml:space="preserve">noticeable and meaningful. </w:t>
      </w:r>
      <w:r w:rsidR="00BF7075">
        <w:rPr>
          <w:rFonts w:ascii="Times New Roman" w:hAnsi="Times New Roman"/>
        </w:rPr>
        <w:t>The expectation that people with disabilities are incapable, pitiable, and tragic victims</w:t>
      </w:r>
      <w:r w:rsidR="006431FE">
        <w:rPr>
          <w:rFonts w:ascii="Times New Roman" w:hAnsi="Times New Roman"/>
        </w:rPr>
        <w:t xml:space="preserve"> can inform how one perceives</w:t>
      </w:r>
      <w:r w:rsidR="00BF7075">
        <w:rPr>
          <w:rFonts w:ascii="Times New Roman" w:hAnsi="Times New Roman"/>
        </w:rPr>
        <w:t xml:space="preserve"> disabled people. </w:t>
      </w:r>
      <w:r w:rsidR="009511B1">
        <w:rPr>
          <w:rFonts w:ascii="Times New Roman" w:hAnsi="Times New Roman"/>
        </w:rPr>
        <w:t>For example, one may take note of anything a disabled person does that may serve to confirm these stereotypes while dismissing evidence to the contrary. However, these perceptions may seem to be, in Alcoff’s words, “justified by the nature of things in themselves without need of an interpretive intermediary of historico-cultural schemas of meaning.”</w:t>
      </w:r>
      <w:r w:rsidR="009511B1">
        <w:rPr>
          <w:rStyle w:val="EndnoteReference"/>
          <w:rFonts w:ascii="Times New Roman" w:hAnsi="Times New Roman"/>
        </w:rPr>
        <w:endnoteReference w:id="18"/>
      </w:r>
      <w:r w:rsidR="00A42908">
        <w:rPr>
          <w:rFonts w:ascii="Times New Roman" w:hAnsi="Times New Roman"/>
        </w:rPr>
        <w:t xml:space="preserve"> Thus, recogni</w:t>
      </w:r>
      <w:r w:rsidR="009511B1">
        <w:rPr>
          <w:rFonts w:ascii="Times New Roman" w:hAnsi="Times New Roman"/>
        </w:rPr>
        <w:t xml:space="preserve">zing that historic-cultural schemas of meaning inform perception is an important and difficult task. </w:t>
      </w:r>
      <w:r w:rsidR="00494843">
        <w:rPr>
          <w:rFonts w:ascii="Times New Roman" w:hAnsi="Times New Roman"/>
        </w:rPr>
        <w:t xml:space="preserve">A </w:t>
      </w:r>
      <w:r w:rsidR="0042229D">
        <w:rPr>
          <w:rFonts w:ascii="Times New Roman" w:hAnsi="Times New Roman"/>
        </w:rPr>
        <w:t>reduction in (dis)abl(e)ism would reduce the salience of features indicating impairment; they wouldn’t matter in the ways that they do currently.</w:t>
      </w:r>
    </w:p>
    <w:p w:rsidR="00CA7C4D" w:rsidRDefault="00CA7C4D" w:rsidP="007C44E7">
      <w:pPr>
        <w:spacing w:line="480" w:lineRule="auto"/>
        <w:ind w:firstLine="720"/>
        <w:rPr>
          <w:rFonts w:ascii="Times New Roman" w:hAnsi="Times New Roman"/>
        </w:rPr>
      </w:pPr>
      <w:r>
        <w:rPr>
          <w:rFonts w:ascii="Times New Roman" w:hAnsi="Times New Roman"/>
        </w:rPr>
        <w:t>I</w:t>
      </w:r>
      <w:r w:rsidR="00BF7075">
        <w:rPr>
          <w:rFonts w:ascii="Times New Roman" w:hAnsi="Times New Roman"/>
        </w:rPr>
        <w:t>n this section,</w:t>
      </w:r>
      <w:r>
        <w:rPr>
          <w:rFonts w:ascii="Times New Roman" w:hAnsi="Times New Roman"/>
        </w:rPr>
        <w:t xml:space="preserve"> </w:t>
      </w:r>
      <w:r w:rsidR="00015F78">
        <w:rPr>
          <w:rFonts w:ascii="Times New Roman" w:hAnsi="Times New Roman"/>
        </w:rPr>
        <w:t xml:space="preserve">I </w:t>
      </w:r>
      <w:r>
        <w:rPr>
          <w:rFonts w:ascii="Times New Roman" w:hAnsi="Times New Roman"/>
        </w:rPr>
        <w:t>have detailed Cadwallader’s theoretical framewor</w:t>
      </w:r>
      <w:r w:rsidR="0042229D">
        <w:rPr>
          <w:rFonts w:ascii="Times New Roman" w:hAnsi="Times New Roman"/>
        </w:rPr>
        <w:t>k for teaching on disability, which incorporates</w:t>
      </w:r>
      <w:r>
        <w:rPr>
          <w:rFonts w:ascii="Times New Roman" w:hAnsi="Times New Roman"/>
        </w:rPr>
        <w:t xml:space="preserve"> insights of Merleau-Ponty and</w:t>
      </w:r>
      <w:r w:rsidR="00015F78">
        <w:rPr>
          <w:rFonts w:ascii="Times New Roman" w:hAnsi="Times New Roman"/>
        </w:rPr>
        <w:t xml:space="preserve"> </w:t>
      </w:r>
      <w:r w:rsidRPr="00C229A9">
        <w:rPr>
          <w:rFonts w:ascii="Times New Roman" w:hAnsi="Times New Roman"/>
        </w:rPr>
        <w:t>Alcoff</w:t>
      </w:r>
      <w:r w:rsidR="0042229D">
        <w:rPr>
          <w:rFonts w:ascii="Times New Roman" w:hAnsi="Times New Roman"/>
        </w:rPr>
        <w:t xml:space="preserve"> as a way to think</w:t>
      </w:r>
      <w:r>
        <w:rPr>
          <w:rFonts w:ascii="Times New Roman" w:hAnsi="Times New Roman"/>
        </w:rPr>
        <w:t xml:space="preserve"> about </w:t>
      </w:r>
      <w:r w:rsidR="0042229D">
        <w:rPr>
          <w:rFonts w:ascii="Times New Roman" w:hAnsi="Times New Roman"/>
        </w:rPr>
        <w:t xml:space="preserve">the potential of ableism and disablism </w:t>
      </w:r>
      <w:r w:rsidR="00274B21">
        <w:rPr>
          <w:rFonts w:ascii="Times New Roman" w:hAnsi="Times New Roman"/>
        </w:rPr>
        <w:t>to impact perceptual practices</w:t>
      </w:r>
      <w:r>
        <w:rPr>
          <w:rFonts w:ascii="Times New Roman" w:hAnsi="Times New Roman"/>
        </w:rPr>
        <w:t xml:space="preserve">. I will proceed by critiquing Cadwallader’s </w:t>
      </w:r>
      <w:r w:rsidR="006D1486">
        <w:rPr>
          <w:rFonts w:ascii="Times New Roman" w:hAnsi="Times New Roman"/>
        </w:rPr>
        <w:t xml:space="preserve">classroom approach to </w:t>
      </w:r>
      <w:r w:rsidR="008965F8">
        <w:rPr>
          <w:rFonts w:ascii="Times New Roman" w:hAnsi="Times New Roman"/>
        </w:rPr>
        <w:t xml:space="preserve">teaching disability. I </w:t>
      </w:r>
      <w:r w:rsidR="00274B21">
        <w:rPr>
          <w:rFonts w:ascii="Times New Roman" w:hAnsi="Times New Roman"/>
        </w:rPr>
        <w:t xml:space="preserve">identify three interconnected </w:t>
      </w:r>
      <w:r w:rsidR="006D1486">
        <w:rPr>
          <w:rFonts w:ascii="Times New Roman" w:hAnsi="Times New Roman"/>
        </w:rPr>
        <w:t xml:space="preserve">problems. </w:t>
      </w:r>
      <w:r w:rsidR="00B007D0" w:rsidRPr="004F733A">
        <w:rPr>
          <w:rFonts w:ascii="Times New Roman" w:hAnsi="Times New Roman"/>
        </w:rPr>
        <w:t>I end by providing suggestions for development of classroom activities that would incorporate Cadwallader’s insights without these pitfalls.</w:t>
      </w:r>
    </w:p>
    <w:p w:rsidR="00CA7C4D" w:rsidRPr="00A25B0D" w:rsidRDefault="00CA7C4D" w:rsidP="007C44E7">
      <w:pPr>
        <w:spacing w:line="480" w:lineRule="auto"/>
        <w:rPr>
          <w:rFonts w:ascii="Times New Roman" w:hAnsi="Times New Roman"/>
          <w:i/>
        </w:rPr>
      </w:pPr>
      <w:r>
        <w:rPr>
          <w:rFonts w:ascii="Times New Roman" w:hAnsi="Times New Roman"/>
          <w:i/>
        </w:rPr>
        <w:t xml:space="preserve">Discussion and Critique of </w:t>
      </w:r>
      <w:r w:rsidRPr="00A25B0D">
        <w:rPr>
          <w:rFonts w:ascii="Times New Roman" w:hAnsi="Times New Roman"/>
          <w:i/>
        </w:rPr>
        <w:t>Cadwallader’s Classroom Practice</w:t>
      </w:r>
    </w:p>
    <w:p w:rsidR="00CA7C4D" w:rsidRDefault="00CA7C4D" w:rsidP="007C44E7">
      <w:pPr>
        <w:spacing w:line="480" w:lineRule="auto"/>
        <w:ind w:firstLine="720"/>
        <w:rPr>
          <w:rFonts w:ascii="Times New Roman" w:hAnsi="Times New Roman"/>
        </w:rPr>
      </w:pPr>
      <w:r>
        <w:rPr>
          <w:rFonts w:ascii="Times New Roman" w:hAnsi="Times New Roman"/>
        </w:rPr>
        <w:t xml:space="preserve">Cadwallader </w:t>
      </w:r>
      <w:r w:rsidR="00274B21">
        <w:rPr>
          <w:rFonts w:ascii="Times New Roman" w:hAnsi="Times New Roman"/>
        </w:rPr>
        <w:t>reads</w:t>
      </w:r>
      <w:r>
        <w:rPr>
          <w:rFonts w:ascii="Times New Roman" w:hAnsi="Times New Roman"/>
        </w:rPr>
        <w:t xml:space="preserve"> a </w:t>
      </w:r>
      <w:r w:rsidR="00274B21">
        <w:rPr>
          <w:rFonts w:ascii="Times New Roman" w:hAnsi="Times New Roman"/>
        </w:rPr>
        <w:t xml:space="preserve">scripted </w:t>
      </w:r>
      <w:r>
        <w:rPr>
          <w:rFonts w:ascii="Times New Roman" w:hAnsi="Times New Roman"/>
        </w:rPr>
        <w:t xml:space="preserve">monologue of thoughts one might have when encountering a person with a visually identifiable disability </w:t>
      </w:r>
      <w:r w:rsidR="00274B21">
        <w:rPr>
          <w:rFonts w:ascii="Times New Roman" w:hAnsi="Times New Roman"/>
        </w:rPr>
        <w:t xml:space="preserve">to her class </w:t>
      </w:r>
      <w:r>
        <w:rPr>
          <w:rFonts w:ascii="Times New Roman" w:hAnsi="Times New Roman"/>
        </w:rPr>
        <w:t>in order to invite students to share or at least recall their own experiences of discomfort resulting from their reactions to “the simple presence of a body</w:t>
      </w:r>
      <w:r w:rsidR="00CF6826">
        <w:rPr>
          <w:rFonts w:ascii="Times New Roman" w:hAnsi="Times New Roman"/>
        </w:rPr>
        <w:t xml:space="preserve"> they recognized as different.”</w:t>
      </w:r>
      <w:r w:rsidR="00CF6826">
        <w:rPr>
          <w:rStyle w:val="EndnoteReference"/>
          <w:rFonts w:ascii="Times New Roman" w:hAnsi="Times New Roman"/>
        </w:rPr>
        <w:endnoteReference w:id="19"/>
      </w:r>
      <w:r>
        <w:rPr>
          <w:rFonts w:ascii="Times New Roman" w:hAnsi="Times New Roman"/>
        </w:rPr>
        <w:t xml:space="preserve"> The following is an excerpt of Cadwallader’s description of encountering a person with a disability: </w:t>
      </w:r>
    </w:p>
    <w:p w:rsidR="00283674" w:rsidRDefault="00283674" w:rsidP="007C44E7">
      <w:pPr>
        <w:rPr>
          <w:rFonts w:ascii="Times New Roman" w:hAnsi="Times New Roman"/>
          <w:sz w:val="22"/>
        </w:rPr>
      </w:pPr>
      <w:r>
        <w:rPr>
          <w:rFonts w:ascii="Times New Roman" w:hAnsi="Times New Roman"/>
          <w:sz w:val="22"/>
        </w:rPr>
        <w:tab/>
      </w:r>
      <w:r w:rsidR="00CA7C4D" w:rsidRPr="003E46D2">
        <w:rPr>
          <w:rFonts w:ascii="Times New Roman" w:hAnsi="Times New Roman"/>
          <w:sz w:val="22"/>
        </w:rPr>
        <w:t xml:space="preserve">I’m sure that this has happened: you’re walking down the street, or in the supermarket, or at the </w:t>
      </w:r>
      <w:r>
        <w:rPr>
          <w:rFonts w:ascii="Times New Roman" w:hAnsi="Times New Roman"/>
          <w:sz w:val="22"/>
        </w:rPr>
        <w:tab/>
      </w:r>
      <w:r w:rsidR="00CA7C4D" w:rsidRPr="003E46D2">
        <w:rPr>
          <w:rFonts w:ascii="Times New Roman" w:hAnsi="Times New Roman"/>
          <w:sz w:val="22"/>
        </w:rPr>
        <w:t xml:space="preserve">library, or something, and you encounter someone with a visible disability. You might even </w:t>
      </w:r>
      <w:r>
        <w:rPr>
          <w:rFonts w:ascii="Times New Roman" w:hAnsi="Times New Roman"/>
          <w:sz w:val="22"/>
        </w:rPr>
        <w:tab/>
      </w:r>
      <w:r>
        <w:rPr>
          <w:rFonts w:ascii="Times New Roman" w:hAnsi="Times New Roman"/>
          <w:sz w:val="22"/>
        </w:rPr>
        <w:tab/>
      </w:r>
      <w:r w:rsidR="00CA7C4D" w:rsidRPr="003E46D2">
        <w:rPr>
          <w:rFonts w:ascii="Times New Roman" w:hAnsi="Times New Roman"/>
          <w:sz w:val="22"/>
        </w:rPr>
        <w:t xml:space="preserve">double-take. And suddenly, you’re conscious of your own body. You’re suddenly thinking, </w:t>
      </w:r>
      <w:r>
        <w:rPr>
          <w:rFonts w:ascii="Times New Roman" w:hAnsi="Times New Roman"/>
          <w:sz w:val="22"/>
        </w:rPr>
        <w:tab/>
      </w:r>
      <w:r>
        <w:rPr>
          <w:rFonts w:ascii="Times New Roman" w:hAnsi="Times New Roman"/>
          <w:sz w:val="22"/>
        </w:rPr>
        <w:tab/>
      </w:r>
      <w:r w:rsidR="00CA7C4D" w:rsidRPr="003E46D2">
        <w:rPr>
          <w:rFonts w:ascii="Times New Roman" w:hAnsi="Times New Roman"/>
          <w:sz w:val="22"/>
        </w:rPr>
        <w:t xml:space="preserve">‘Now, now, don’t stare. Don’t react; it’s just another body. Okay. But do I usually stare at people </w:t>
      </w:r>
    </w:p>
    <w:p w:rsidR="00CA7C4D" w:rsidRDefault="00283674" w:rsidP="007C44E7">
      <w:pPr>
        <w:rPr>
          <w:rFonts w:ascii="Times New Roman" w:hAnsi="Times New Roman"/>
          <w:sz w:val="22"/>
        </w:rPr>
      </w:pPr>
      <w:r>
        <w:rPr>
          <w:rFonts w:ascii="Times New Roman" w:hAnsi="Times New Roman"/>
          <w:sz w:val="22"/>
        </w:rPr>
        <w:tab/>
      </w:r>
      <w:r w:rsidR="00CA7C4D" w:rsidRPr="003E46D2">
        <w:rPr>
          <w:rFonts w:ascii="Times New Roman" w:hAnsi="Times New Roman"/>
          <w:sz w:val="22"/>
        </w:rPr>
        <w:t>walking past? How long do I look at them for? Am I looking for too long a time? Too short?</w:t>
      </w:r>
      <w:r w:rsidR="00C81806">
        <w:rPr>
          <w:rStyle w:val="EndnoteReference"/>
          <w:rFonts w:ascii="Times New Roman" w:hAnsi="Times New Roman"/>
          <w:sz w:val="22"/>
        </w:rPr>
        <w:endnoteReference w:id="20"/>
      </w:r>
      <w:r w:rsidR="00CA7C4D">
        <w:rPr>
          <w:rFonts w:ascii="Times New Roman" w:hAnsi="Times New Roman"/>
          <w:sz w:val="22"/>
        </w:rPr>
        <w:t xml:space="preserve"> </w:t>
      </w:r>
      <w:r>
        <w:rPr>
          <w:rFonts w:ascii="Times New Roman" w:hAnsi="Times New Roman"/>
          <w:sz w:val="22"/>
        </w:rPr>
        <w:tab/>
      </w:r>
    </w:p>
    <w:p w:rsidR="00CA7C4D" w:rsidRDefault="00CA7C4D" w:rsidP="007C44E7">
      <w:pPr>
        <w:rPr>
          <w:rFonts w:ascii="Times New Roman" w:hAnsi="Times New Roman"/>
          <w:sz w:val="22"/>
        </w:rPr>
      </w:pPr>
    </w:p>
    <w:p w:rsidR="00274B21" w:rsidRDefault="00CA7C4D" w:rsidP="00274B21">
      <w:pPr>
        <w:spacing w:line="480" w:lineRule="auto"/>
        <w:rPr>
          <w:rFonts w:ascii="Times New Roman" w:hAnsi="Times New Roman"/>
        </w:rPr>
      </w:pPr>
      <w:r>
        <w:rPr>
          <w:rFonts w:ascii="Times New Roman" w:hAnsi="Times New Roman"/>
        </w:rPr>
        <w:t xml:space="preserve">Cadwallader assumes that students are uncomfortable encountering people with disabilities and that such encounters raise their level of bodily awareness. </w:t>
      </w:r>
      <w:r w:rsidR="00274B21">
        <w:rPr>
          <w:rFonts w:ascii="Times New Roman" w:hAnsi="Times New Roman"/>
        </w:rPr>
        <w:t xml:space="preserve">From this I infer that she thinks students’ expectations of normalcy are disrupted by encounters with people with visibly identifiable disabilities. </w:t>
      </w:r>
      <w:r>
        <w:rPr>
          <w:rFonts w:ascii="Times New Roman" w:hAnsi="Times New Roman"/>
        </w:rPr>
        <w:t xml:space="preserve">She claims that this activity helps students to reconsider the classification of </w:t>
      </w:r>
      <w:r w:rsidR="00274B21">
        <w:rPr>
          <w:rFonts w:ascii="Times New Roman" w:hAnsi="Times New Roman"/>
        </w:rPr>
        <w:t xml:space="preserve">this expectation </w:t>
      </w:r>
      <w:r w:rsidR="00015F78">
        <w:rPr>
          <w:rFonts w:ascii="Times New Roman" w:hAnsi="Times New Roman"/>
        </w:rPr>
        <w:t xml:space="preserve">and </w:t>
      </w:r>
      <w:r>
        <w:rPr>
          <w:rFonts w:ascii="Times New Roman" w:hAnsi="Times New Roman"/>
        </w:rPr>
        <w:t xml:space="preserve">their </w:t>
      </w:r>
      <w:r w:rsidR="006A22ED">
        <w:rPr>
          <w:rFonts w:ascii="Times New Roman" w:hAnsi="Times New Roman"/>
        </w:rPr>
        <w:t xml:space="preserve">embodied </w:t>
      </w:r>
      <w:r>
        <w:rPr>
          <w:rFonts w:ascii="Times New Roman" w:hAnsi="Times New Roman"/>
        </w:rPr>
        <w:t>reactions</w:t>
      </w:r>
      <w:r w:rsidR="00015F78">
        <w:rPr>
          <w:rFonts w:ascii="Times New Roman" w:hAnsi="Times New Roman"/>
        </w:rPr>
        <w:t xml:space="preserve"> to the</w:t>
      </w:r>
      <w:r w:rsidR="00274B21">
        <w:rPr>
          <w:rFonts w:ascii="Times New Roman" w:hAnsi="Times New Roman"/>
        </w:rPr>
        <w:t xml:space="preserve"> disruption</w:t>
      </w:r>
      <w:r w:rsidR="00015F78">
        <w:rPr>
          <w:rFonts w:ascii="Times New Roman" w:hAnsi="Times New Roman"/>
        </w:rPr>
        <w:t xml:space="preserve"> of this expectation</w:t>
      </w:r>
      <w:r w:rsidR="00274B21">
        <w:rPr>
          <w:rFonts w:ascii="Times New Roman" w:hAnsi="Times New Roman"/>
        </w:rPr>
        <w:t xml:space="preserve"> </w:t>
      </w:r>
      <w:r>
        <w:rPr>
          <w:rFonts w:ascii="Times New Roman" w:hAnsi="Times New Roman"/>
        </w:rPr>
        <w:t xml:space="preserve">(including staring, trying not to stare, and general uncertainty regarding their bodily comportment) as natural. </w:t>
      </w:r>
      <w:r w:rsidRPr="003C7908">
        <w:rPr>
          <w:rFonts w:ascii="Times New Roman" w:hAnsi="Times New Roman"/>
        </w:rPr>
        <w:t xml:space="preserve">Through analysis of such experiences of </w:t>
      </w:r>
      <w:r w:rsidR="006A22ED" w:rsidRPr="003C7908">
        <w:rPr>
          <w:rFonts w:ascii="Times New Roman" w:hAnsi="Times New Roman"/>
        </w:rPr>
        <w:t xml:space="preserve">past </w:t>
      </w:r>
      <w:r w:rsidRPr="003C7908">
        <w:rPr>
          <w:rFonts w:ascii="Times New Roman" w:hAnsi="Times New Roman"/>
        </w:rPr>
        <w:t xml:space="preserve">encounters with people with disabilities, Cadwallader suggests that students change their habitual ways of responding to people with disabilities. </w:t>
      </w:r>
      <w:r w:rsidR="00274B21" w:rsidRPr="00DC3AEB">
        <w:rPr>
          <w:rFonts w:ascii="Times New Roman" w:hAnsi="Times New Roman"/>
        </w:rPr>
        <w:t xml:space="preserve">While </w:t>
      </w:r>
      <w:r w:rsidR="00C81806" w:rsidRPr="00DC3AEB">
        <w:rPr>
          <w:rFonts w:ascii="Times New Roman" w:hAnsi="Times New Roman"/>
        </w:rPr>
        <w:t>I think</w:t>
      </w:r>
      <w:r w:rsidR="00274B21" w:rsidRPr="00DC3AEB">
        <w:rPr>
          <w:rFonts w:ascii="Times New Roman" w:hAnsi="Times New Roman"/>
        </w:rPr>
        <w:t xml:space="preserve"> reflections </w:t>
      </w:r>
      <w:r w:rsidR="00C81806" w:rsidRPr="00DC3AEB">
        <w:rPr>
          <w:rFonts w:ascii="Times New Roman" w:hAnsi="Times New Roman"/>
        </w:rPr>
        <w:t xml:space="preserve">are </w:t>
      </w:r>
      <w:r w:rsidR="00274B21" w:rsidRPr="00DC3AEB">
        <w:rPr>
          <w:rFonts w:ascii="Times New Roman" w:hAnsi="Times New Roman"/>
        </w:rPr>
        <w:t xml:space="preserve">valuable for making habitual perceptual practices explicit, I would suggest that </w:t>
      </w:r>
      <w:r w:rsidR="003C7908" w:rsidRPr="00DC3AEB">
        <w:rPr>
          <w:rFonts w:ascii="Times New Roman" w:hAnsi="Times New Roman"/>
        </w:rPr>
        <w:t xml:space="preserve">may be </w:t>
      </w:r>
      <w:r w:rsidR="00C81806" w:rsidRPr="00DC3AEB">
        <w:rPr>
          <w:rFonts w:ascii="Times New Roman" w:hAnsi="Times New Roman"/>
        </w:rPr>
        <w:t xml:space="preserve">a condition for the possibility of </w:t>
      </w:r>
      <w:r w:rsidR="00274B21" w:rsidRPr="00DC3AEB">
        <w:rPr>
          <w:rFonts w:ascii="Times New Roman" w:hAnsi="Times New Roman"/>
        </w:rPr>
        <w:t>changing (dis)abl</w:t>
      </w:r>
      <w:r w:rsidR="006A22ED" w:rsidRPr="00DC3AEB">
        <w:rPr>
          <w:rFonts w:ascii="Times New Roman" w:hAnsi="Times New Roman"/>
        </w:rPr>
        <w:t>(</w:t>
      </w:r>
      <w:r w:rsidR="00274B21" w:rsidRPr="00DC3AEB">
        <w:rPr>
          <w:rFonts w:ascii="Times New Roman" w:hAnsi="Times New Roman"/>
        </w:rPr>
        <w:t>e</w:t>
      </w:r>
      <w:r w:rsidR="006A22ED" w:rsidRPr="00DC3AEB">
        <w:rPr>
          <w:rFonts w:ascii="Times New Roman" w:hAnsi="Times New Roman"/>
        </w:rPr>
        <w:t>)</w:t>
      </w:r>
      <w:r w:rsidR="00C81806" w:rsidRPr="00DC3AEB">
        <w:rPr>
          <w:rFonts w:ascii="Times New Roman" w:hAnsi="Times New Roman"/>
        </w:rPr>
        <w:t>ist perceptual practices rather than a resedimentation of these practices, as Cadwallader claims.</w:t>
      </w:r>
      <w:r w:rsidR="00C81806" w:rsidRPr="003C7908">
        <w:rPr>
          <w:rFonts w:ascii="Times New Roman" w:hAnsi="Times New Roman"/>
        </w:rPr>
        <w:t xml:space="preserve"> </w:t>
      </w:r>
      <w:r>
        <w:rPr>
          <w:rFonts w:ascii="Times New Roman" w:hAnsi="Times New Roman"/>
        </w:rPr>
        <w:t>I</w:t>
      </w:r>
      <w:r w:rsidR="00274B21">
        <w:rPr>
          <w:rFonts w:ascii="Times New Roman" w:hAnsi="Times New Roman"/>
        </w:rPr>
        <w:t>n what follows, I</w:t>
      </w:r>
      <w:r>
        <w:rPr>
          <w:rFonts w:ascii="Times New Roman" w:hAnsi="Times New Roman"/>
        </w:rPr>
        <w:t xml:space="preserve"> will highlight </w:t>
      </w:r>
      <w:r w:rsidR="00274B21" w:rsidRPr="004F733A">
        <w:rPr>
          <w:rFonts w:ascii="Times New Roman" w:hAnsi="Times New Roman"/>
        </w:rPr>
        <w:t>three</w:t>
      </w:r>
      <w:r>
        <w:rPr>
          <w:rFonts w:ascii="Times New Roman" w:hAnsi="Times New Roman"/>
        </w:rPr>
        <w:t xml:space="preserve"> interconnected problems I identify in </w:t>
      </w:r>
      <w:r w:rsidR="00875D2F">
        <w:rPr>
          <w:rFonts w:ascii="Times New Roman" w:hAnsi="Times New Roman"/>
        </w:rPr>
        <w:t>her</w:t>
      </w:r>
      <w:r>
        <w:rPr>
          <w:rFonts w:ascii="Times New Roman" w:hAnsi="Times New Roman"/>
        </w:rPr>
        <w:t xml:space="preserve"> classroom approach to teaching on disability. </w:t>
      </w:r>
    </w:p>
    <w:p w:rsidR="00E223BA" w:rsidRDefault="00015F78" w:rsidP="00274B21">
      <w:pPr>
        <w:spacing w:line="480" w:lineRule="auto"/>
        <w:ind w:firstLine="720"/>
        <w:rPr>
          <w:rFonts w:ascii="Times New Roman" w:hAnsi="Times New Roman"/>
        </w:rPr>
      </w:pPr>
      <w:r w:rsidRPr="004F733A">
        <w:rPr>
          <w:rFonts w:ascii="Times New Roman" w:hAnsi="Times New Roman"/>
        </w:rPr>
        <w:t>First, Cadwallader doesn’t seem to adequately respond to the difficulty of changing sedimented ways of being in the world.</w:t>
      </w:r>
      <w:r>
        <w:rPr>
          <w:rFonts w:ascii="Times New Roman" w:hAnsi="Times New Roman"/>
        </w:rPr>
        <w:t xml:space="preserve"> T</w:t>
      </w:r>
      <w:r w:rsidR="00FD7FAC">
        <w:rPr>
          <w:rFonts w:ascii="Times New Roman" w:hAnsi="Times New Roman"/>
        </w:rPr>
        <w:t xml:space="preserve">hough </w:t>
      </w:r>
      <w:r>
        <w:rPr>
          <w:rFonts w:ascii="Times New Roman" w:hAnsi="Times New Roman"/>
        </w:rPr>
        <w:t xml:space="preserve">she </w:t>
      </w:r>
      <w:r w:rsidR="00CA7C4D">
        <w:rPr>
          <w:rFonts w:ascii="Times New Roman" w:hAnsi="Times New Roman"/>
        </w:rPr>
        <w:t>claim</w:t>
      </w:r>
      <w:r>
        <w:rPr>
          <w:rFonts w:ascii="Times New Roman" w:hAnsi="Times New Roman"/>
        </w:rPr>
        <w:t>s</w:t>
      </w:r>
      <w:r w:rsidR="00CA7C4D" w:rsidRPr="00C229A9">
        <w:rPr>
          <w:rFonts w:ascii="Times New Roman" w:hAnsi="Times New Roman"/>
        </w:rPr>
        <w:t xml:space="preserve"> that it is “almost impossible” </w:t>
      </w:r>
      <w:r w:rsidR="00CA7C4D">
        <w:rPr>
          <w:rFonts w:ascii="Times New Roman" w:hAnsi="Times New Roman"/>
        </w:rPr>
        <w:t>to change how one perceives</w:t>
      </w:r>
      <w:r w:rsidR="00CA7C4D" w:rsidRPr="00C229A9">
        <w:rPr>
          <w:rFonts w:ascii="Times New Roman" w:hAnsi="Times New Roman"/>
        </w:rPr>
        <w:t>, she maintains that her students do change how they perceive people with disabilities after analyzing their previous interactions with people with disabilities</w:t>
      </w:r>
      <w:r w:rsidR="00CC0CCD">
        <w:rPr>
          <w:rFonts w:ascii="Times New Roman" w:hAnsi="Times New Roman"/>
        </w:rPr>
        <w:t>.</w:t>
      </w:r>
      <w:r w:rsidR="00CC0CCD">
        <w:rPr>
          <w:rStyle w:val="EndnoteReference"/>
          <w:rFonts w:ascii="Times New Roman" w:hAnsi="Times New Roman"/>
        </w:rPr>
        <w:endnoteReference w:id="21"/>
      </w:r>
      <w:r w:rsidR="00CA7C4D">
        <w:rPr>
          <w:rFonts w:ascii="Times New Roman" w:hAnsi="Times New Roman"/>
        </w:rPr>
        <w:t xml:space="preserve"> </w:t>
      </w:r>
      <w:r w:rsidR="00FD7FAC">
        <w:rPr>
          <w:rFonts w:ascii="Times New Roman" w:hAnsi="Times New Roman"/>
        </w:rPr>
        <w:t>She claims this in spite of her acknowledgement</w:t>
      </w:r>
      <w:r w:rsidR="00CA7C4D">
        <w:rPr>
          <w:rFonts w:ascii="Times New Roman" w:hAnsi="Times New Roman"/>
        </w:rPr>
        <w:t xml:space="preserve"> that</w:t>
      </w:r>
      <w:r>
        <w:rPr>
          <w:rFonts w:ascii="Times New Roman" w:hAnsi="Times New Roman"/>
        </w:rPr>
        <w:t xml:space="preserve"> </w:t>
      </w:r>
      <w:r w:rsidR="00CA7C4D">
        <w:rPr>
          <w:rFonts w:ascii="Times New Roman" w:hAnsi="Times New Roman"/>
        </w:rPr>
        <w:t>students struggle “to achieve the new perceptual techniques they had been comfortable with at the end of last week’s class</w:t>
      </w:r>
      <w:r w:rsidR="00CC0CCD">
        <w:rPr>
          <w:rFonts w:ascii="Times New Roman" w:hAnsi="Times New Roman"/>
        </w:rPr>
        <w:t>.”</w:t>
      </w:r>
      <w:r w:rsidR="00CC0CCD">
        <w:rPr>
          <w:rStyle w:val="EndnoteReference"/>
          <w:rFonts w:ascii="Times New Roman" w:hAnsi="Times New Roman"/>
        </w:rPr>
        <w:endnoteReference w:id="22"/>
      </w:r>
      <w:r w:rsidR="00CA7C4D">
        <w:rPr>
          <w:rFonts w:ascii="Times New Roman" w:hAnsi="Times New Roman"/>
        </w:rPr>
        <w:t xml:space="preserve"> She does not make clear what new perceptual techniques her students learn or how she goes about teaching these techniques. Cadwallader goes on to suggest that her students’ return to a context in which ableism is taken to be common sense leads their former ways of perceiving to be re-sedimented. If this is the case, there seems little reason to expect that Cadwallader’s students will adopt non-ableist ways of perceiving people with disabilities after they complete the class’ unit on disability. </w:t>
      </w:r>
      <w:r w:rsidR="00C81806">
        <w:rPr>
          <w:rFonts w:ascii="Times New Roman" w:hAnsi="Times New Roman"/>
        </w:rPr>
        <w:t>However, I don’t think this implies that facilitating student reflection on perceptual practices is without value. Rather, I think it corresponds to the difficulty of changing sedimented ways of being in the world. It is unrealistic to expect students to change habits that have been formed over the course of years within a couple of class meetings.</w:t>
      </w:r>
    </w:p>
    <w:p w:rsidR="00CA7C4D" w:rsidRPr="00274B21" w:rsidRDefault="00E223BA" w:rsidP="00274B21">
      <w:pPr>
        <w:spacing w:line="480" w:lineRule="auto"/>
        <w:ind w:firstLine="720"/>
        <w:rPr>
          <w:rFonts w:ascii="Times New Roman" w:hAnsi="Times New Roman"/>
        </w:rPr>
      </w:pPr>
      <w:r>
        <w:rPr>
          <w:rFonts w:ascii="Times New Roman" w:hAnsi="Times New Roman"/>
        </w:rPr>
        <w:t xml:space="preserve">The preceding issue is closely connected with the second problem with Cadwallader’s classroom approach. </w:t>
      </w:r>
      <w:r w:rsidR="00015F78">
        <w:rPr>
          <w:rFonts w:ascii="Times New Roman" w:hAnsi="Times New Roman"/>
        </w:rPr>
        <w:t>She does not seem to provide students with compelling reasons to change their perceptual practices in regard to disabled people. S</w:t>
      </w:r>
      <w:r w:rsidR="00274B21" w:rsidRPr="00E223BA">
        <w:rPr>
          <w:rFonts w:ascii="Times New Roman" w:hAnsi="Times New Roman"/>
        </w:rPr>
        <w:t xml:space="preserve">ince sedimented habits are the result of repetitious activities over time, it seems that changes </w:t>
      </w:r>
      <w:r>
        <w:rPr>
          <w:rFonts w:ascii="Times New Roman" w:hAnsi="Times New Roman"/>
        </w:rPr>
        <w:t xml:space="preserve">in perceptual practices </w:t>
      </w:r>
      <w:r w:rsidR="00274B21" w:rsidRPr="00E223BA">
        <w:rPr>
          <w:rFonts w:ascii="Times New Roman" w:hAnsi="Times New Roman"/>
        </w:rPr>
        <w:t xml:space="preserve">would require a process that involves </w:t>
      </w:r>
      <w:r w:rsidR="00CC0CCD">
        <w:rPr>
          <w:rFonts w:ascii="Times New Roman" w:hAnsi="Times New Roman"/>
        </w:rPr>
        <w:t xml:space="preserve">student commitment </w:t>
      </w:r>
      <w:r w:rsidR="00274B21" w:rsidRPr="00E223BA">
        <w:rPr>
          <w:rFonts w:ascii="Times New Roman" w:hAnsi="Times New Roman"/>
        </w:rPr>
        <w:t xml:space="preserve">to challenge their perceptions of people with disabilities on an ongoing basis. </w:t>
      </w:r>
      <w:r w:rsidR="00274B21">
        <w:rPr>
          <w:rFonts w:ascii="Times New Roman" w:hAnsi="Times New Roman"/>
        </w:rPr>
        <w:t>I</w:t>
      </w:r>
      <w:r w:rsidR="00CA7C4D">
        <w:rPr>
          <w:rFonts w:ascii="Times New Roman" w:hAnsi="Times New Roman"/>
        </w:rPr>
        <w:t>t is unclear how the</w:t>
      </w:r>
      <w:r w:rsidR="00CA7C4D" w:rsidRPr="00C229A9">
        <w:rPr>
          <w:rFonts w:ascii="Times New Roman" w:hAnsi="Times New Roman"/>
        </w:rPr>
        <w:t xml:space="preserve"> activity </w:t>
      </w:r>
      <w:r w:rsidR="00CA7C4D">
        <w:rPr>
          <w:rFonts w:ascii="Times New Roman" w:hAnsi="Times New Roman"/>
        </w:rPr>
        <w:t xml:space="preserve">she describes </w:t>
      </w:r>
      <w:r w:rsidR="00CA7C4D" w:rsidRPr="00C229A9">
        <w:rPr>
          <w:rFonts w:ascii="Times New Roman" w:hAnsi="Times New Roman"/>
        </w:rPr>
        <w:t>is sufficient to motivate students to undertake the task of changing their perceptual practices in a long-term, meaningful way.</w:t>
      </w:r>
      <w:r w:rsidR="00CA7C4D">
        <w:rPr>
          <w:rFonts w:ascii="Times New Roman" w:hAnsi="Times New Roman"/>
        </w:rPr>
        <w:t xml:space="preserve"> </w:t>
      </w:r>
    </w:p>
    <w:p w:rsidR="00CA7C4D" w:rsidRDefault="00E223BA" w:rsidP="007C44E7">
      <w:pPr>
        <w:spacing w:line="480" w:lineRule="auto"/>
        <w:ind w:firstLine="720"/>
        <w:rPr>
          <w:rFonts w:ascii="Times New Roman" w:hAnsi="Times New Roman"/>
        </w:rPr>
      </w:pPr>
      <w:r>
        <w:rPr>
          <w:rFonts w:ascii="Times New Roman" w:hAnsi="Times New Roman"/>
        </w:rPr>
        <w:t xml:space="preserve">The issue of motivation can be addressed by attending to the third problem inherent in Cadwallader’s approach: she does not address the experiences of disabled people. </w:t>
      </w:r>
      <w:r w:rsidR="008B3484">
        <w:rPr>
          <w:rFonts w:ascii="Times New Roman" w:hAnsi="Times New Roman"/>
        </w:rPr>
        <w:t>S</w:t>
      </w:r>
      <w:r w:rsidR="00CA7C4D">
        <w:rPr>
          <w:rFonts w:ascii="Times New Roman" w:hAnsi="Times New Roman"/>
        </w:rPr>
        <w:t xml:space="preserve">ince Cadwallader is discussing interactions between people with and without disabilities, I think that she needs to take into consideration both constructs and ways that they shape the lived experiences of people with disabilities as well as her able-bodied students. She briefly mentions that that some students have disabilities themselves without developing how they are impacted by her classroom activities dealing with encountering “disabled others.” She states:  </w:t>
      </w:r>
    </w:p>
    <w:p w:rsidR="00CA7C4D" w:rsidRDefault="00CA7C4D" w:rsidP="007C44E7">
      <w:pPr>
        <w:rPr>
          <w:rFonts w:ascii="Times New Roman" w:hAnsi="Times New Roman"/>
          <w:sz w:val="22"/>
        </w:rPr>
      </w:pPr>
      <w:r>
        <w:rPr>
          <w:rFonts w:ascii="Times New Roman" w:hAnsi="Times New Roman"/>
          <w:sz w:val="22"/>
        </w:rPr>
        <w:tab/>
      </w:r>
      <w:r w:rsidRPr="006B58F6">
        <w:rPr>
          <w:rFonts w:ascii="Times New Roman" w:hAnsi="Times New Roman"/>
          <w:sz w:val="22"/>
        </w:rPr>
        <w:t xml:space="preserve">It can also be troubling for students with disabilities (‘visible’ or ‘invisible’), who, even if they </w:t>
      </w:r>
      <w:r w:rsidR="008B3484">
        <w:rPr>
          <w:rFonts w:ascii="Times New Roman" w:hAnsi="Times New Roman"/>
          <w:sz w:val="22"/>
        </w:rPr>
        <w:tab/>
      </w:r>
      <w:r w:rsidRPr="006B58F6">
        <w:rPr>
          <w:rFonts w:ascii="Times New Roman" w:hAnsi="Times New Roman"/>
          <w:sz w:val="22"/>
        </w:rPr>
        <w:t xml:space="preserve">are differently positioned in relation to the institutionalised notions of normalcy and ability, </w:t>
      </w:r>
      <w:r w:rsidR="008B3484">
        <w:rPr>
          <w:rFonts w:ascii="Times New Roman" w:hAnsi="Times New Roman"/>
          <w:sz w:val="22"/>
        </w:rPr>
        <w:tab/>
      </w:r>
      <w:r w:rsidRPr="006B58F6">
        <w:rPr>
          <w:rFonts w:ascii="Times New Roman" w:hAnsi="Times New Roman"/>
          <w:sz w:val="22"/>
        </w:rPr>
        <w:t xml:space="preserve">nonetheless participate to varying degrees in the same incarnatory context which constitutes their </w:t>
      </w:r>
      <w:r w:rsidR="008B3484">
        <w:rPr>
          <w:rFonts w:ascii="Times New Roman" w:hAnsi="Times New Roman"/>
          <w:sz w:val="22"/>
        </w:rPr>
        <w:tab/>
      </w:r>
      <w:r w:rsidRPr="006B58F6">
        <w:rPr>
          <w:rFonts w:ascii="Times New Roman" w:hAnsi="Times New Roman"/>
          <w:sz w:val="22"/>
        </w:rPr>
        <w:t>own bodily being as a problem</w:t>
      </w:r>
      <w:r w:rsidR="00EE2CC4">
        <w:rPr>
          <w:rFonts w:ascii="Times New Roman" w:hAnsi="Times New Roman"/>
          <w:sz w:val="22"/>
        </w:rPr>
        <w:t>.</w:t>
      </w:r>
      <w:r w:rsidR="00EE2CC4">
        <w:rPr>
          <w:rStyle w:val="EndnoteReference"/>
          <w:rFonts w:ascii="Times New Roman" w:hAnsi="Times New Roman"/>
          <w:sz w:val="22"/>
        </w:rPr>
        <w:endnoteReference w:id="23"/>
      </w:r>
      <w:r>
        <w:rPr>
          <w:rFonts w:ascii="Times New Roman" w:hAnsi="Times New Roman"/>
          <w:sz w:val="22"/>
        </w:rPr>
        <w:t xml:space="preserve"> </w:t>
      </w:r>
    </w:p>
    <w:p w:rsidR="00CA7C4D" w:rsidRDefault="00CA7C4D" w:rsidP="007C44E7">
      <w:pPr>
        <w:rPr>
          <w:rFonts w:ascii="Times New Roman" w:hAnsi="Times New Roman"/>
        </w:rPr>
      </w:pPr>
    </w:p>
    <w:p w:rsidR="00553CE9" w:rsidRDefault="00CA7C4D" w:rsidP="00AD57C5">
      <w:pPr>
        <w:spacing w:line="480" w:lineRule="auto"/>
        <w:rPr>
          <w:rFonts w:ascii="Times New Roman" w:hAnsi="Times New Roman"/>
        </w:rPr>
      </w:pPr>
      <w:r>
        <w:rPr>
          <w:rFonts w:ascii="Times New Roman" w:hAnsi="Times New Roman"/>
        </w:rPr>
        <w:t xml:space="preserve">Apart from this brief observation, Cadwallader does not consider the experiences of people with disabilities in her pedagogical approach. The reader is left to wonder how these students and other people with disabilities experience being situated within a context that constitutes each of them as a problem in virtue of their bodily being. </w:t>
      </w:r>
      <w:r w:rsidR="00597893">
        <w:rPr>
          <w:rFonts w:ascii="Times New Roman" w:hAnsi="Times New Roman"/>
        </w:rPr>
        <w:t xml:space="preserve">It is important to recognize that students with impairments may accept ableism and disablism as common sense just as able-bodied students may. Disabled people are not immune to these dominant cultural narratives. </w:t>
      </w:r>
      <w:r w:rsidR="00E223BA">
        <w:rPr>
          <w:rFonts w:ascii="Times New Roman" w:hAnsi="Times New Roman"/>
        </w:rPr>
        <w:t>In spite of Cadwallader’s explicit commitment to challenging ableism, i</w:t>
      </w:r>
      <w:r>
        <w:rPr>
          <w:rFonts w:ascii="Times New Roman" w:hAnsi="Times New Roman"/>
        </w:rPr>
        <w:t xml:space="preserve">t seems that </w:t>
      </w:r>
      <w:r w:rsidR="00E223BA">
        <w:rPr>
          <w:rFonts w:ascii="Times New Roman" w:hAnsi="Times New Roman"/>
        </w:rPr>
        <w:t xml:space="preserve">in the classroom activity she describes, </w:t>
      </w:r>
      <w:r>
        <w:rPr>
          <w:rFonts w:ascii="Times New Roman" w:hAnsi="Times New Roman"/>
        </w:rPr>
        <w:t>the experiences</w:t>
      </w:r>
      <w:r w:rsidR="00875D2F">
        <w:rPr>
          <w:rFonts w:ascii="Times New Roman" w:hAnsi="Times New Roman"/>
        </w:rPr>
        <w:t xml:space="preserve"> of people with disabilities seem to be</w:t>
      </w:r>
      <w:r>
        <w:rPr>
          <w:rFonts w:ascii="Times New Roman" w:hAnsi="Times New Roman"/>
        </w:rPr>
        <w:t xml:space="preserve"> an afterthought</w:t>
      </w:r>
      <w:r w:rsidR="00E223BA">
        <w:rPr>
          <w:rFonts w:ascii="Times New Roman" w:hAnsi="Times New Roman"/>
        </w:rPr>
        <w:t xml:space="preserve">. </w:t>
      </w:r>
    </w:p>
    <w:p w:rsidR="00553CE9" w:rsidRDefault="004F733A" w:rsidP="004F733A">
      <w:pPr>
        <w:tabs>
          <w:tab w:val="left" w:pos="-450"/>
        </w:tabs>
        <w:spacing w:line="480" w:lineRule="auto"/>
        <w:rPr>
          <w:rFonts w:ascii="Times New Roman" w:hAnsi="Times New Roman"/>
        </w:rPr>
      </w:pPr>
      <w:r>
        <w:rPr>
          <w:rFonts w:ascii="Times New Roman" w:hAnsi="Times New Roman"/>
        </w:rPr>
        <w:tab/>
      </w:r>
      <w:r w:rsidR="00553CE9">
        <w:rPr>
          <w:rFonts w:ascii="Times New Roman" w:hAnsi="Times New Roman"/>
        </w:rPr>
        <w:t>Cadwallader’s method for facilitating classroom discussion regarding disability only focuses on the discomfort</w:t>
      </w:r>
      <w:r w:rsidR="000C51F0">
        <w:rPr>
          <w:rFonts w:ascii="Times New Roman" w:hAnsi="Times New Roman"/>
        </w:rPr>
        <w:t xml:space="preserve"> (able-bodied?) </w:t>
      </w:r>
      <w:r w:rsidR="00553CE9">
        <w:rPr>
          <w:rFonts w:ascii="Times New Roman" w:hAnsi="Times New Roman"/>
        </w:rPr>
        <w:t xml:space="preserve">students may feel when encountering people with visibly identifiable disabilities and ways to change their own thinking. There is no discussion, for example, of the perspectives of people with disabilities regarding their experiences of </w:t>
      </w:r>
      <w:r w:rsidR="00553CE9" w:rsidRPr="00055D49">
        <w:rPr>
          <w:rFonts w:ascii="Times New Roman" w:hAnsi="Times New Roman"/>
          <w:i/>
        </w:rPr>
        <w:t xml:space="preserve">noticeable responses </w:t>
      </w:r>
      <w:r w:rsidR="00553CE9">
        <w:rPr>
          <w:rFonts w:ascii="Times New Roman" w:hAnsi="Times New Roman"/>
        </w:rPr>
        <w:t>to their disabilities.</w:t>
      </w:r>
      <w:r>
        <w:rPr>
          <w:rFonts w:ascii="Times New Roman" w:hAnsi="Times New Roman"/>
        </w:rPr>
        <w:t xml:space="preserve"> </w:t>
      </w:r>
      <w:r w:rsidR="00553CE9">
        <w:rPr>
          <w:rFonts w:ascii="Times New Roman" w:hAnsi="Times New Roman"/>
        </w:rPr>
        <w:t>In the case of visibly identifiable disabilities, the ways that people respond to one’s body hav</w:t>
      </w:r>
      <w:r w:rsidR="0045325B">
        <w:rPr>
          <w:rFonts w:ascii="Times New Roman" w:hAnsi="Times New Roman"/>
        </w:rPr>
        <w:t>e an impact on one’s perception</w:t>
      </w:r>
      <w:r w:rsidR="00553CE9">
        <w:rPr>
          <w:rFonts w:ascii="Times New Roman" w:hAnsi="Times New Roman"/>
        </w:rPr>
        <w:t xml:space="preserve"> of oneself. </w:t>
      </w:r>
      <w:r w:rsidR="00553CE9" w:rsidRPr="004F733A">
        <w:rPr>
          <w:rFonts w:ascii="Times New Roman" w:hAnsi="Times New Roman"/>
        </w:rPr>
        <w:t xml:space="preserve">Understanding the ways in which the actions of other people shape the experiences of people with disabilities may provide motivation for students to put in the effort it would take to change their ways of </w:t>
      </w:r>
      <w:r w:rsidR="000C51F0">
        <w:rPr>
          <w:rFonts w:ascii="Times New Roman" w:hAnsi="Times New Roman"/>
        </w:rPr>
        <w:t xml:space="preserve">thinking about and </w:t>
      </w:r>
      <w:r w:rsidR="00553CE9" w:rsidRPr="004F733A">
        <w:rPr>
          <w:rFonts w:ascii="Times New Roman" w:hAnsi="Times New Roman"/>
        </w:rPr>
        <w:t>interacting with people with disabilities.</w:t>
      </w:r>
      <w:r w:rsidR="00553CE9">
        <w:rPr>
          <w:rFonts w:ascii="Times New Roman" w:hAnsi="Times New Roman"/>
        </w:rPr>
        <w:t xml:space="preserve"> </w:t>
      </w:r>
    </w:p>
    <w:p w:rsidR="00553CE9" w:rsidRPr="00553CE9" w:rsidRDefault="00553CE9" w:rsidP="00553CE9">
      <w:pPr>
        <w:spacing w:line="480" w:lineRule="auto"/>
        <w:rPr>
          <w:rFonts w:ascii="Times New Roman" w:hAnsi="Times New Roman"/>
          <w:i/>
        </w:rPr>
      </w:pPr>
      <w:r w:rsidRPr="00553CE9">
        <w:rPr>
          <w:rFonts w:ascii="Times New Roman" w:hAnsi="Times New Roman"/>
          <w:i/>
        </w:rPr>
        <w:t>Suggestions for Pedagogy on Disability</w:t>
      </w:r>
    </w:p>
    <w:p w:rsidR="00156181" w:rsidRDefault="00015F78" w:rsidP="00E223BA">
      <w:pPr>
        <w:spacing w:line="480" w:lineRule="auto"/>
        <w:ind w:firstLine="720"/>
        <w:rPr>
          <w:rFonts w:ascii="Times New Roman" w:hAnsi="Times New Roman"/>
        </w:rPr>
      </w:pPr>
      <w:r>
        <w:rPr>
          <w:rFonts w:ascii="Times New Roman" w:hAnsi="Times New Roman"/>
        </w:rPr>
        <w:t xml:space="preserve">In this section, </w:t>
      </w:r>
      <w:r w:rsidR="003C7908">
        <w:rPr>
          <w:rFonts w:ascii="Times New Roman" w:hAnsi="Times New Roman"/>
        </w:rPr>
        <w:t xml:space="preserve">I provide suggestions for facilitating student reflection on perceptual practices and disability. </w:t>
      </w:r>
      <w:r w:rsidR="00156181">
        <w:rPr>
          <w:rFonts w:ascii="Times New Roman" w:hAnsi="Times New Roman"/>
        </w:rPr>
        <w:t>While providing a comprehensive treatment of this topic is beyond the scope of this paper, I do give some guidelines for thinking about appropriate and effective approaches to teaching on disabi</w:t>
      </w:r>
      <w:r w:rsidR="00051BDC">
        <w:rPr>
          <w:rFonts w:ascii="Times New Roman" w:hAnsi="Times New Roman"/>
        </w:rPr>
        <w:t>lity.</w:t>
      </w:r>
      <w:r w:rsidR="00051BDC">
        <w:rPr>
          <w:rStyle w:val="EndnoteReference"/>
          <w:rFonts w:ascii="Times New Roman" w:hAnsi="Times New Roman"/>
        </w:rPr>
        <w:endnoteReference w:id="24"/>
      </w:r>
      <w:r w:rsidR="005E235B">
        <w:rPr>
          <w:rFonts w:ascii="Times New Roman" w:hAnsi="Times New Roman"/>
        </w:rPr>
        <w:t xml:space="preserve"> </w:t>
      </w:r>
      <w:r w:rsidR="00385395" w:rsidRPr="00422E58">
        <w:rPr>
          <w:rFonts w:ascii="Times New Roman" w:hAnsi="Times New Roman"/>
        </w:rPr>
        <w:t>I</w:t>
      </w:r>
      <w:r w:rsidR="005F6725" w:rsidRPr="00422E58">
        <w:rPr>
          <w:rFonts w:ascii="Times New Roman" w:hAnsi="Times New Roman"/>
        </w:rPr>
        <w:t xml:space="preserve"> advocate</w:t>
      </w:r>
      <w:r w:rsidR="00385395" w:rsidRPr="00422E58">
        <w:rPr>
          <w:rFonts w:ascii="Times New Roman" w:hAnsi="Times New Roman"/>
        </w:rPr>
        <w:t xml:space="preserve"> </w:t>
      </w:r>
      <w:r w:rsidR="005F6725" w:rsidRPr="00422E58">
        <w:rPr>
          <w:rFonts w:ascii="Times New Roman" w:hAnsi="Times New Roman"/>
        </w:rPr>
        <w:t xml:space="preserve">classroom activities that examine the ways that the media portray disabled people since these narratives about disability may also inform perceptions of disabled people in everyday life. I also discuss ways that educators can include </w:t>
      </w:r>
      <w:r w:rsidR="00385395" w:rsidRPr="00422E58">
        <w:rPr>
          <w:rFonts w:ascii="Times New Roman" w:hAnsi="Times New Roman"/>
        </w:rPr>
        <w:t>experiences of disabled people</w:t>
      </w:r>
      <w:r w:rsidR="005F6725" w:rsidRPr="00422E58">
        <w:rPr>
          <w:rFonts w:ascii="Times New Roman" w:hAnsi="Times New Roman"/>
        </w:rPr>
        <w:t xml:space="preserve"> in order to help students to understand how ableism and disablism are harmful</w:t>
      </w:r>
      <w:r w:rsidR="00385395" w:rsidRPr="00422E58">
        <w:rPr>
          <w:rFonts w:ascii="Times New Roman" w:hAnsi="Times New Roman"/>
        </w:rPr>
        <w:t>.</w:t>
      </w:r>
      <w:r w:rsidR="0080059C">
        <w:rPr>
          <w:rFonts w:ascii="Times New Roman" w:hAnsi="Times New Roman"/>
        </w:rPr>
        <w:t xml:space="preserve"> </w:t>
      </w:r>
    </w:p>
    <w:p w:rsidR="00BE4DAE" w:rsidRDefault="00640309" w:rsidP="004F733A">
      <w:pPr>
        <w:spacing w:line="480" w:lineRule="auto"/>
        <w:rPr>
          <w:rFonts w:ascii="Times New Roman" w:hAnsi="Times New Roman"/>
        </w:rPr>
      </w:pPr>
      <w:r>
        <w:rPr>
          <w:rFonts w:ascii="Times New Roman" w:hAnsi="Times New Roman"/>
        </w:rPr>
        <w:tab/>
      </w:r>
      <w:r w:rsidR="00E33467">
        <w:rPr>
          <w:rFonts w:ascii="Times New Roman" w:hAnsi="Times New Roman"/>
        </w:rPr>
        <w:t xml:space="preserve">Thinking about disability through Merleau-Ponty’s notion of being-in-the-world can clarify how socio-historical context impacts understandings and experiences of disability. </w:t>
      </w:r>
      <w:r w:rsidR="00875D2F">
        <w:rPr>
          <w:rFonts w:ascii="Times New Roman" w:hAnsi="Times New Roman"/>
        </w:rPr>
        <w:t xml:space="preserve">I would suggest having students read excerpts of his </w:t>
      </w:r>
      <w:r w:rsidR="00875D2F" w:rsidRPr="00875D2F">
        <w:rPr>
          <w:rFonts w:ascii="Times New Roman" w:hAnsi="Times New Roman"/>
          <w:i/>
        </w:rPr>
        <w:t>Phenomenology of Perception</w:t>
      </w:r>
      <w:r w:rsidR="00875D2F">
        <w:rPr>
          <w:rFonts w:ascii="Times New Roman" w:hAnsi="Times New Roman"/>
        </w:rPr>
        <w:t xml:space="preserve"> as well Alcoff’s </w:t>
      </w:r>
      <w:r w:rsidR="00875D2F" w:rsidRPr="00875D2F">
        <w:rPr>
          <w:rFonts w:ascii="Times New Roman" w:hAnsi="Times New Roman"/>
          <w:i/>
        </w:rPr>
        <w:t xml:space="preserve">Visible Identities </w:t>
      </w:r>
      <w:r w:rsidR="00875D2F">
        <w:rPr>
          <w:rFonts w:ascii="Times New Roman" w:hAnsi="Times New Roman"/>
        </w:rPr>
        <w:t>on the formation of perceptual practices in order to give them a conceptual framework for thinking about the</w:t>
      </w:r>
      <w:r w:rsidR="00830BD5">
        <w:rPr>
          <w:rFonts w:ascii="Times New Roman" w:hAnsi="Times New Roman"/>
        </w:rPr>
        <w:t>ir own perceptions of disabled people</w:t>
      </w:r>
      <w:r w:rsidR="00875D2F">
        <w:rPr>
          <w:rFonts w:ascii="Times New Roman" w:hAnsi="Times New Roman"/>
        </w:rPr>
        <w:t>.</w:t>
      </w:r>
      <w:r w:rsidR="00875D2F">
        <w:rPr>
          <w:rStyle w:val="EndnoteReference"/>
          <w:rFonts w:ascii="Times New Roman" w:hAnsi="Times New Roman"/>
        </w:rPr>
        <w:endnoteReference w:id="25"/>
      </w:r>
      <w:r w:rsidR="00875D2F">
        <w:rPr>
          <w:rFonts w:ascii="Times New Roman" w:hAnsi="Times New Roman"/>
        </w:rPr>
        <w:t xml:space="preserve"> </w:t>
      </w:r>
      <w:r w:rsidR="00E33467">
        <w:rPr>
          <w:rFonts w:ascii="Times New Roman" w:hAnsi="Times New Roman"/>
        </w:rPr>
        <w:t>If the goal is to help students to understand how disablist “dominant perceptions of disability as lack, as broken, as tragedy, as incapacity, as failure, as pitiful, as not entirely human</w:t>
      </w:r>
      <w:r w:rsidR="007B1103">
        <w:rPr>
          <w:rFonts w:ascii="Times New Roman" w:hAnsi="Times New Roman"/>
        </w:rPr>
        <w:t xml:space="preserve">, as proximate to death” have come to be treated as common sense, it is important to </w:t>
      </w:r>
      <w:r w:rsidR="002858DF">
        <w:rPr>
          <w:rFonts w:ascii="Times New Roman" w:hAnsi="Times New Roman"/>
        </w:rPr>
        <w:t>consider ways that these perceptions are disseminated and reinforced.</w:t>
      </w:r>
      <w:r w:rsidR="007B1103">
        <w:rPr>
          <w:rStyle w:val="EndnoteReference"/>
          <w:rFonts w:ascii="Times New Roman" w:hAnsi="Times New Roman"/>
        </w:rPr>
        <w:endnoteReference w:id="26"/>
      </w:r>
      <w:r w:rsidR="00830BD5">
        <w:rPr>
          <w:rFonts w:ascii="Times New Roman" w:hAnsi="Times New Roman"/>
        </w:rPr>
        <w:t xml:space="preserve">While there are many ways to accomplish this task, I focus on the media due to their </w:t>
      </w:r>
      <w:r w:rsidR="002858DF">
        <w:rPr>
          <w:rFonts w:ascii="Times New Roman" w:hAnsi="Times New Roman"/>
        </w:rPr>
        <w:t xml:space="preserve">integral role in conveying disablist views of disability. </w:t>
      </w:r>
      <w:r w:rsidR="00830BD5">
        <w:rPr>
          <w:rFonts w:ascii="Times New Roman" w:hAnsi="Times New Roman"/>
        </w:rPr>
        <w:tab/>
        <w:t>E</w:t>
      </w:r>
      <w:r w:rsidR="00BE70AC">
        <w:rPr>
          <w:rFonts w:ascii="Times New Roman" w:hAnsi="Times New Roman"/>
        </w:rPr>
        <w:t>xamining media portrayals of fictional and actual people with disabilities can be helpful for thinking about dominant narratives a</w:t>
      </w:r>
      <w:r w:rsidR="00051BDC">
        <w:rPr>
          <w:rFonts w:ascii="Times New Roman" w:hAnsi="Times New Roman"/>
        </w:rPr>
        <w:t xml:space="preserve">bout disabled people. Jack Nelson notes that the American media often rely on negative stereotypes when depicting people with disabilities. </w:t>
      </w:r>
      <w:r w:rsidR="00BE70AC">
        <w:rPr>
          <w:rFonts w:ascii="Times New Roman" w:hAnsi="Times New Roman"/>
        </w:rPr>
        <w:t xml:space="preserve"> </w:t>
      </w:r>
      <w:r w:rsidR="00051BDC">
        <w:rPr>
          <w:rFonts w:ascii="Times New Roman" w:hAnsi="Times New Roman"/>
        </w:rPr>
        <w:t xml:space="preserve">He </w:t>
      </w:r>
      <w:r w:rsidR="00BE70AC">
        <w:rPr>
          <w:rFonts w:ascii="Times New Roman" w:hAnsi="Times New Roman"/>
        </w:rPr>
        <w:t>state</w:t>
      </w:r>
      <w:r w:rsidR="00051BDC">
        <w:rPr>
          <w:rFonts w:ascii="Times New Roman" w:hAnsi="Times New Roman"/>
        </w:rPr>
        <w:t>s</w:t>
      </w:r>
      <w:r w:rsidR="00BE70AC">
        <w:rPr>
          <w:rFonts w:ascii="Times New Roman" w:hAnsi="Times New Roman"/>
        </w:rPr>
        <w:t>, “Such negative depictions burn deep into viewers’ and readers’ vision of the world and dictate their reaction to those with disabilities whom they encounter.”</w:t>
      </w:r>
      <w:r w:rsidR="00BE70AC">
        <w:rPr>
          <w:rStyle w:val="EndnoteReference"/>
          <w:rFonts w:ascii="Times New Roman" w:hAnsi="Times New Roman"/>
        </w:rPr>
        <w:endnoteReference w:id="27"/>
      </w:r>
      <w:r w:rsidR="00BE70AC">
        <w:rPr>
          <w:rFonts w:ascii="Times New Roman" w:hAnsi="Times New Roman"/>
        </w:rPr>
        <w:t>Viewing and engaging in class discussion of v</w:t>
      </w:r>
      <w:r w:rsidR="000C51F0">
        <w:rPr>
          <w:rFonts w:ascii="Times New Roman" w:hAnsi="Times New Roman"/>
        </w:rPr>
        <w:t xml:space="preserve">ideo </w:t>
      </w:r>
      <w:r w:rsidR="00BE70AC">
        <w:rPr>
          <w:rFonts w:ascii="Times New Roman" w:hAnsi="Times New Roman"/>
        </w:rPr>
        <w:t>clips portraying</w:t>
      </w:r>
      <w:r w:rsidR="00776E54">
        <w:rPr>
          <w:rFonts w:ascii="Times New Roman" w:hAnsi="Times New Roman"/>
        </w:rPr>
        <w:t xml:space="preserve"> disabled people can be very effective for helping students to see how disablism can inform how we are expected to perceive disabled people. For example, I contrast a clip of </w:t>
      </w:r>
      <w:r w:rsidR="00633FA3">
        <w:rPr>
          <w:rFonts w:ascii="Times New Roman" w:hAnsi="Times New Roman"/>
        </w:rPr>
        <w:t xml:space="preserve">an episode of </w:t>
      </w:r>
      <w:r w:rsidR="00776E54">
        <w:rPr>
          <w:rFonts w:ascii="Times New Roman" w:hAnsi="Times New Roman"/>
        </w:rPr>
        <w:t xml:space="preserve">the television show </w:t>
      </w:r>
      <w:r w:rsidR="00776E54" w:rsidRPr="00633FA3">
        <w:rPr>
          <w:rFonts w:ascii="Times New Roman" w:hAnsi="Times New Roman"/>
          <w:i/>
        </w:rPr>
        <w:t>Glee</w:t>
      </w:r>
      <w:r w:rsidR="00633FA3">
        <w:rPr>
          <w:rStyle w:val="EndnoteReference"/>
          <w:rFonts w:ascii="Times New Roman" w:hAnsi="Times New Roman"/>
          <w:i/>
        </w:rPr>
        <w:endnoteReference w:id="28"/>
      </w:r>
      <w:r w:rsidR="00776E54">
        <w:rPr>
          <w:rFonts w:ascii="Times New Roman" w:hAnsi="Times New Roman"/>
        </w:rPr>
        <w:t xml:space="preserve"> with </w:t>
      </w:r>
      <w:r w:rsidR="00DB73ED">
        <w:rPr>
          <w:rFonts w:ascii="Times New Roman" w:hAnsi="Times New Roman"/>
        </w:rPr>
        <w:t xml:space="preserve">the trailer for </w:t>
      </w:r>
      <w:r w:rsidR="00776E54">
        <w:rPr>
          <w:rFonts w:ascii="Times New Roman" w:hAnsi="Times New Roman"/>
        </w:rPr>
        <w:t xml:space="preserve">the movie </w:t>
      </w:r>
      <w:r w:rsidR="00776E54" w:rsidRPr="003271D0">
        <w:rPr>
          <w:rFonts w:ascii="Times New Roman" w:hAnsi="Times New Roman"/>
          <w:i/>
        </w:rPr>
        <w:t>Murderball</w:t>
      </w:r>
      <w:r w:rsidR="00776E54">
        <w:rPr>
          <w:rFonts w:ascii="Times New Roman" w:hAnsi="Times New Roman"/>
        </w:rPr>
        <w:t>.</w:t>
      </w:r>
      <w:r w:rsidR="00434877">
        <w:rPr>
          <w:rStyle w:val="EndnoteReference"/>
          <w:rFonts w:ascii="Times New Roman" w:hAnsi="Times New Roman"/>
        </w:rPr>
        <w:endnoteReference w:id="29"/>
      </w:r>
      <w:r w:rsidR="00446E90">
        <w:rPr>
          <w:rFonts w:ascii="Times New Roman" w:hAnsi="Times New Roman"/>
        </w:rPr>
        <w:t xml:space="preserve"> </w:t>
      </w:r>
      <w:r w:rsidR="005179D1" w:rsidRPr="005179D1">
        <w:rPr>
          <w:rFonts w:ascii="Times New Roman" w:hAnsi="Times New Roman"/>
          <w:i/>
        </w:rPr>
        <w:t>Glee</w:t>
      </w:r>
      <w:r w:rsidR="005179D1">
        <w:rPr>
          <w:rFonts w:ascii="Times New Roman" w:hAnsi="Times New Roman"/>
        </w:rPr>
        <w:t xml:space="preserve"> relies on familiar disablist tropes while </w:t>
      </w:r>
      <w:r w:rsidR="005179D1" w:rsidRPr="005179D1">
        <w:rPr>
          <w:rFonts w:ascii="Times New Roman" w:hAnsi="Times New Roman"/>
          <w:i/>
        </w:rPr>
        <w:t>Murderball</w:t>
      </w:r>
      <w:r w:rsidR="005179D1">
        <w:rPr>
          <w:rFonts w:ascii="Times New Roman" w:hAnsi="Times New Roman"/>
        </w:rPr>
        <w:t xml:space="preserve"> seeks to disrupt them</w:t>
      </w:r>
      <w:r w:rsidR="00494843">
        <w:rPr>
          <w:rFonts w:ascii="Times New Roman" w:hAnsi="Times New Roman"/>
        </w:rPr>
        <w:t>,</w:t>
      </w:r>
      <w:r w:rsidR="005179D1">
        <w:rPr>
          <w:rFonts w:ascii="Times New Roman" w:hAnsi="Times New Roman"/>
        </w:rPr>
        <w:t xml:space="preserve"> and the contrast between these approaches to portraying people with quadriplegia makes clear that </w:t>
      </w:r>
      <w:r w:rsidR="00494843">
        <w:rPr>
          <w:rFonts w:ascii="Times New Roman" w:hAnsi="Times New Roman"/>
        </w:rPr>
        <w:t xml:space="preserve">different </w:t>
      </w:r>
      <w:r w:rsidR="00830BD5">
        <w:rPr>
          <w:rFonts w:ascii="Times New Roman" w:hAnsi="Times New Roman"/>
        </w:rPr>
        <w:t>perceptual practices</w:t>
      </w:r>
      <w:r w:rsidR="00494843">
        <w:rPr>
          <w:rFonts w:ascii="Times New Roman" w:hAnsi="Times New Roman"/>
        </w:rPr>
        <w:t xml:space="preserve"> are supported by these portrayals</w:t>
      </w:r>
      <w:r w:rsidR="00830BD5">
        <w:rPr>
          <w:rFonts w:ascii="Times New Roman" w:hAnsi="Times New Roman"/>
        </w:rPr>
        <w:t xml:space="preserve">. </w:t>
      </w:r>
      <w:r w:rsidR="001B33DB">
        <w:rPr>
          <w:rFonts w:ascii="Times New Roman" w:hAnsi="Times New Roman"/>
        </w:rPr>
        <w:t xml:space="preserve">My point is not to claim that the way </w:t>
      </w:r>
      <w:r w:rsidR="001B33DB" w:rsidRPr="005179D1">
        <w:rPr>
          <w:rFonts w:ascii="Times New Roman" w:hAnsi="Times New Roman"/>
          <w:i/>
        </w:rPr>
        <w:t xml:space="preserve">Murderball </w:t>
      </w:r>
      <w:r w:rsidR="001B33DB">
        <w:rPr>
          <w:rFonts w:ascii="Times New Roman" w:hAnsi="Times New Roman"/>
        </w:rPr>
        <w:t xml:space="preserve">depicts disabled men is unproblematic; rather, I think this film conveys that disablism need not </w:t>
      </w:r>
      <w:r w:rsidR="00830BD5">
        <w:rPr>
          <w:rFonts w:ascii="Times New Roman" w:hAnsi="Times New Roman"/>
        </w:rPr>
        <w:t>shape perceptions of people with disabilities</w:t>
      </w:r>
      <w:r w:rsidR="001B33DB">
        <w:rPr>
          <w:rFonts w:ascii="Times New Roman" w:hAnsi="Times New Roman"/>
        </w:rPr>
        <w:t xml:space="preserve">. </w:t>
      </w:r>
    </w:p>
    <w:p w:rsidR="00657EB9" w:rsidRDefault="00385395" w:rsidP="004F733A">
      <w:pPr>
        <w:spacing w:line="480" w:lineRule="auto"/>
        <w:rPr>
          <w:rFonts w:ascii="Times New Roman" w:hAnsi="Times New Roman"/>
        </w:rPr>
      </w:pPr>
      <w:r>
        <w:rPr>
          <w:rFonts w:ascii="Times New Roman" w:hAnsi="Times New Roman"/>
        </w:rPr>
        <w:tab/>
      </w:r>
      <w:r w:rsidR="00051BDC" w:rsidRPr="00156181">
        <w:rPr>
          <w:rFonts w:ascii="Times New Roman" w:hAnsi="Times New Roman"/>
        </w:rPr>
        <w:t xml:space="preserve">There are a large number of factors that impact any given person’s experience of disability including but not limited to the type, onset, and extent of impairment, economic status, </w:t>
      </w:r>
      <w:r w:rsidR="00051BDC">
        <w:rPr>
          <w:rFonts w:ascii="Times New Roman" w:hAnsi="Times New Roman"/>
        </w:rPr>
        <w:t xml:space="preserve">accessibility of the built environment, access to transportation and healthcare, </w:t>
      </w:r>
      <w:r w:rsidR="00051BDC" w:rsidRPr="00156181">
        <w:rPr>
          <w:rFonts w:ascii="Times New Roman" w:hAnsi="Times New Roman"/>
        </w:rPr>
        <w:t>race, gender, and level of social support.</w:t>
      </w:r>
      <w:r w:rsidR="00051BDC">
        <w:rPr>
          <w:rFonts w:ascii="Times New Roman" w:hAnsi="Times New Roman"/>
        </w:rPr>
        <w:t xml:space="preserve"> Cultural narratives and responses of other people also shape experiences of disability. Thus, it is important to emph</w:t>
      </w:r>
      <w:r w:rsidR="00830BD5">
        <w:rPr>
          <w:rFonts w:ascii="Times New Roman" w:hAnsi="Times New Roman"/>
        </w:rPr>
        <w:t>asize to students that no individual</w:t>
      </w:r>
      <w:r w:rsidR="00051BDC">
        <w:rPr>
          <w:rFonts w:ascii="Times New Roman" w:hAnsi="Times New Roman"/>
        </w:rPr>
        <w:t xml:space="preserve"> can be an epistemological representative for all disabled people. While students with disabilities may be willing to volunteer to discuss their experiences, teachers should never demand that they do so or ask them to represent people with disabilities. </w:t>
      </w:r>
      <w:r w:rsidR="009F152B">
        <w:rPr>
          <w:rFonts w:ascii="Times New Roman" w:hAnsi="Times New Roman"/>
        </w:rPr>
        <w:t>S</w:t>
      </w:r>
      <w:r w:rsidR="00250447">
        <w:rPr>
          <w:rFonts w:ascii="Times New Roman" w:hAnsi="Times New Roman"/>
        </w:rPr>
        <w:t>tudents could be shown videos of people with disabili</w:t>
      </w:r>
      <w:r w:rsidR="004F733A">
        <w:rPr>
          <w:rFonts w:ascii="Times New Roman" w:hAnsi="Times New Roman"/>
        </w:rPr>
        <w:t>ties sharing their experiences</w:t>
      </w:r>
      <w:r w:rsidR="009F152B">
        <w:rPr>
          <w:rFonts w:ascii="Times New Roman" w:hAnsi="Times New Roman"/>
        </w:rPr>
        <w:t xml:space="preserve"> or read written accounts in order to gain a better understanding of diverse experiences of disability</w:t>
      </w:r>
      <w:r w:rsidR="004F733A">
        <w:rPr>
          <w:rFonts w:ascii="Times New Roman" w:hAnsi="Times New Roman"/>
        </w:rPr>
        <w:t>.</w:t>
      </w:r>
      <w:r w:rsidR="00DC3AEB">
        <w:rPr>
          <w:rFonts w:ascii="Times New Roman" w:hAnsi="Times New Roman"/>
        </w:rPr>
        <w:t xml:space="preserve"> I will discuss two video clips that have been useful for prompting discussion of perceptual practices of disability in my classroom.</w:t>
      </w:r>
    </w:p>
    <w:p w:rsidR="00422E58" w:rsidRDefault="00657EB9" w:rsidP="00657EB9">
      <w:pPr>
        <w:spacing w:line="480" w:lineRule="auto"/>
        <w:rPr>
          <w:rFonts w:ascii="Times New Roman" w:hAnsi="Times New Roman"/>
        </w:rPr>
      </w:pPr>
      <w:r>
        <w:rPr>
          <w:rFonts w:ascii="Times New Roman" w:hAnsi="Times New Roman"/>
        </w:rPr>
        <w:tab/>
      </w:r>
      <w:r w:rsidR="00DC3AEB">
        <w:rPr>
          <w:rFonts w:ascii="Times New Roman" w:hAnsi="Times New Roman"/>
        </w:rPr>
        <w:t>A</w:t>
      </w:r>
      <w:r w:rsidR="009F152B">
        <w:rPr>
          <w:rFonts w:ascii="Times New Roman" w:hAnsi="Times New Roman"/>
        </w:rPr>
        <w:t xml:space="preserve"> video </w:t>
      </w:r>
      <w:r w:rsidR="008222B3">
        <w:rPr>
          <w:rFonts w:ascii="Times New Roman" w:hAnsi="Times New Roman"/>
        </w:rPr>
        <w:t xml:space="preserve">clip from the documentary </w:t>
      </w:r>
      <w:r w:rsidR="00422E58" w:rsidRPr="008222B3">
        <w:rPr>
          <w:rFonts w:ascii="Times New Roman" w:hAnsi="Times New Roman"/>
          <w:i/>
        </w:rPr>
        <w:t>The Examined Life</w:t>
      </w:r>
      <w:r w:rsidR="00422E58" w:rsidRPr="008222B3">
        <w:rPr>
          <w:rFonts w:ascii="Times New Roman" w:hAnsi="Times New Roman"/>
        </w:rPr>
        <w:t xml:space="preserve"> </w:t>
      </w:r>
      <w:r w:rsidR="008222B3">
        <w:rPr>
          <w:rFonts w:ascii="Times New Roman" w:hAnsi="Times New Roman"/>
        </w:rPr>
        <w:t xml:space="preserve">in which </w:t>
      </w:r>
      <w:r w:rsidR="00422E58" w:rsidRPr="008222B3">
        <w:rPr>
          <w:rFonts w:ascii="Times New Roman" w:hAnsi="Times New Roman"/>
        </w:rPr>
        <w:t>Judith Butler and Sunaura Taylor</w:t>
      </w:r>
      <w:r w:rsidR="008222B3">
        <w:rPr>
          <w:rFonts w:ascii="Times New Roman" w:hAnsi="Times New Roman"/>
        </w:rPr>
        <w:t xml:space="preserve"> have a conversation centered on disability</w:t>
      </w:r>
      <w:r w:rsidR="00DC3AEB">
        <w:rPr>
          <w:rFonts w:ascii="Times New Roman" w:hAnsi="Times New Roman"/>
        </w:rPr>
        <w:t xml:space="preserve"> has proven very useful for helping </w:t>
      </w:r>
      <w:r w:rsidR="009F152B">
        <w:rPr>
          <w:rFonts w:ascii="Times New Roman" w:hAnsi="Times New Roman"/>
        </w:rPr>
        <w:t xml:space="preserve">my </w:t>
      </w:r>
      <w:r w:rsidR="00DC3AEB">
        <w:rPr>
          <w:rFonts w:ascii="Times New Roman" w:hAnsi="Times New Roman"/>
        </w:rPr>
        <w:t xml:space="preserve">students to understand </w:t>
      </w:r>
      <w:r w:rsidR="00057A27">
        <w:rPr>
          <w:rFonts w:ascii="Times New Roman" w:hAnsi="Times New Roman"/>
        </w:rPr>
        <w:t xml:space="preserve">one woman’s </w:t>
      </w:r>
      <w:r w:rsidR="00DC3AEB">
        <w:rPr>
          <w:rFonts w:ascii="Times New Roman" w:hAnsi="Times New Roman"/>
        </w:rPr>
        <w:t>everyday experiences of disability</w:t>
      </w:r>
      <w:r w:rsidR="00057A27">
        <w:rPr>
          <w:rFonts w:ascii="Times New Roman" w:hAnsi="Times New Roman"/>
        </w:rPr>
        <w:t xml:space="preserve"> in public spaces</w:t>
      </w:r>
      <w:r w:rsidR="008222B3">
        <w:rPr>
          <w:rFonts w:ascii="Times New Roman" w:hAnsi="Times New Roman"/>
        </w:rPr>
        <w:t>.</w:t>
      </w:r>
      <w:r w:rsidR="00B226ED">
        <w:rPr>
          <w:rStyle w:val="EndnoteReference"/>
          <w:rFonts w:ascii="Times New Roman" w:hAnsi="Times New Roman"/>
        </w:rPr>
        <w:endnoteReference w:id="30"/>
      </w:r>
      <w:r w:rsidR="008222B3">
        <w:rPr>
          <w:rFonts w:ascii="Times New Roman" w:hAnsi="Times New Roman"/>
        </w:rPr>
        <w:t xml:space="preserve"> </w:t>
      </w:r>
      <w:r w:rsidR="00B226ED">
        <w:rPr>
          <w:rFonts w:ascii="Times New Roman" w:hAnsi="Times New Roman"/>
        </w:rPr>
        <w:t xml:space="preserve">Her use of a motorized wheelchair makes Taylor’s impairment visibly identifiable. </w:t>
      </w:r>
      <w:r w:rsidR="00057A27">
        <w:rPr>
          <w:rFonts w:ascii="Times New Roman" w:hAnsi="Times New Roman"/>
        </w:rPr>
        <w:t xml:space="preserve">She </w:t>
      </w:r>
      <w:r w:rsidR="008222B3">
        <w:rPr>
          <w:rFonts w:ascii="Times New Roman" w:hAnsi="Times New Roman"/>
        </w:rPr>
        <w:t xml:space="preserve">talks about her experiences of living with a disability, including people’s reactions to her non-normative ways of functioning. She also discusses becoming aware of disability as a political issue. This video clip is useful for helping students to understand the ways that other people’s reactions can be an obstacle for Taylor being able to do </w:t>
      </w:r>
      <w:r w:rsidR="00057A27">
        <w:rPr>
          <w:rFonts w:ascii="Times New Roman" w:hAnsi="Times New Roman"/>
        </w:rPr>
        <w:t>ordinary</w:t>
      </w:r>
      <w:r w:rsidR="009F152B">
        <w:rPr>
          <w:rFonts w:ascii="Times New Roman" w:hAnsi="Times New Roman"/>
        </w:rPr>
        <w:t xml:space="preserve"> things such as</w:t>
      </w:r>
      <w:r w:rsidR="008222B3">
        <w:rPr>
          <w:rFonts w:ascii="Times New Roman" w:hAnsi="Times New Roman"/>
        </w:rPr>
        <w:t xml:space="preserve"> get</w:t>
      </w:r>
      <w:r w:rsidR="009F152B">
        <w:rPr>
          <w:rFonts w:ascii="Times New Roman" w:hAnsi="Times New Roman"/>
        </w:rPr>
        <w:t>ting</w:t>
      </w:r>
      <w:r w:rsidR="008222B3">
        <w:rPr>
          <w:rFonts w:ascii="Times New Roman" w:hAnsi="Times New Roman"/>
        </w:rPr>
        <w:t xml:space="preserve"> coffee from a café. </w:t>
      </w:r>
      <w:r w:rsidR="00B226ED">
        <w:rPr>
          <w:rFonts w:ascii="Times New Roman" w:hAnsi="Times New Roman"/>
        </w:rPr>
        <w:t>I emphasized that disabled people may accept disablism as common</w:t>
      </w:r>
      <w:r w:rsidR="009F152B">
        <w:rPr>
          <w:rFonts w:ascii="Times New Roman" w:hAnsi="Times New Roman"/>
        </w:rPr>
        <w:t xml:space="preserve"> </w:t>
      </w:r>
      <w:r w:rsidR="00B226ED">
        <w:rPr>
          <w:rFonts w:ascii="Times New Roman" w:hAnsi="Times New Roman"/>
        </w:rPr>
        <w:t>sense just as easily as able-bodied people. Thus, becoming aware of and examining the ways that disablism may impact perception regarding disability is a process from which disabled people as well as able-bodied people may benefit.</w:t>
      </w:r>
      <w:r w:rsidR="00422E58">
        <w:rPr>
          <w:rFonts w:ascii="Times New Roman" w:hAnsi="Times New Roman"/>
        </w:rPr>
        <w:t xml:space="preserve">  </w:t>
      </w:r>
    </w:p>
    <w:p w:rsidR="003C7908" w:rsidRPr="00DC3AEB" w:rsidRDefault="00422E58" w:rsidP="00DC3AEB">
      <w:pPr>
        <w:spacing w:line="480" w:lineRule="auto"/>
        <w:rPr>
          <w:rFonts w:ascii="Times New Roman" w:hAnsi="Times New Roman"/>
        </w:rPr>
      </w:pPr>
      <w:r>
        <w:rPr>
          <w:rFonts w:ascii="Times New Roman" w:hAnsi="Times New Roman"/>
        </w:rPr>
        <w:tab/>
        <w:t xml:space="preserve">Multidisciplinary artist and dancer </w:t>
      </w:r>
      <w:r w:rsidR="00657EB9">
        <w:rPr>
          <w:rFonts w:ascii="Times New Roman" w:hAnsi="Times New Roman"/>
        </w:rPr>
        <w:t xml:space="preserve">Bill </w:t>
      </w:r>
      <w:r w:rsidR="00657EB9" w:rsidRPr="00657EB9">
        <w:rPr>
          <w:rFonts w:ascii="Times New Roman" w:hAnsi="Times New Roman"/>
        </w:rPr>
        <w:t xml:space="preserve">Shannon </w:t>
      </w:r>
      <w:r w:rsidR="009F152B">
        <w:rPr>
          <w:rFonts w:ascii="Times New Roman" w:hAnsi="Times New Roman"/>
        </w:rPr>
        <w:t xml:space="preserve">discusses his experiences of interacting with people in public spaces. </w:t>
      </w:r>
      <w:r w:rsidR="00633FA3">
        <w:rPr>
          <w:rFonts w:ascii="Times New Roman" w:hAnsi="Times New Roman"/>
        </w:rPr>
        <w:t>He notes that his disability status is ambiguous and claims that this puts him “in a situation of constantly having to ignore or avoid people in public to just get through my day without having to explain myself repeatedly</w:t>
      </w:r>
      <w:r w:rsidR="001B33DB">
        <w:rPr>
          <w:rFonts w:ascii="Times New Roman" w:hAnsi="Times New Roman"/>
        </w:rPr>
        <w:t>.”</w:t>
      </w:r>
      <w:r>
        <w:rPr>
          <w:rStyle w:val="EndnoteReference"/>
          <w:rFonts w:ascii="Times New Roman" w:hAnsi="Times New Roman"/>
        </w:rPr>
        <w:endnoteReference w:id="31"/>
      </w:r>
      <w:r w:rsidR="001B33DB">
        <w:rPr>
          <w:rFonts w:ascii="Times New Roman" w:hAnsi="Times New Roman"/>
        </w:rPr>
        <w:t xml:space="preserve"> The assumption that there is a clear line between being categorized as able-bodied or disabled underlies the difficulty those encountering Shannon have with the ambiguity of his status. Shannon’s discussion makes clear that ability and disability are more of a continuum than a binary. This recognition may help students to give up feeling the “need” to neatly categorize people in this way. Shannon</w:t>
      </w:r>
      <w:r w:rsidR="00657EB9" w:rsidRPr="00657EB9">
        <w:rPr>
          <w:rFonts w:ascii="Times New Roman" w:hAnsi="Times New Roman"/>
        </w:rPr>
        <w:t xml:space="preserve"> </w:t>
      </w:r>
      <w:r w:rsidR="001B33DB">
        <w:rPr>
          <w:rFonts w:ascii="Times New Roman" w:hAnsi="Times New Roman"/>
        </w:rPr>
        <w:t xml:space="preserve">shares the </w:t>
      </w:r>
      <w:r w:rsidR="00657EB9" w:rsidRPr="00657EB9">
        <w:rPr>
          <w:rFonts w:ascii="Times New Roman" w:hAnsi="Times New Roman"/>
        </w:rPr>
        <w:t xml:space="preserve">vocabulary </w:t>
      </w:r>
      <w:r w:rsidR="001B33DB">
        <w:rPr>
          <w:rFonts w:ascii="Times New Roman" w:hAnsi="Times New Roman"/>
        </w:rPr>
        <w:t xml:space="preserve">he has developed </w:t>
      </w:r>
      <w:r w:rsidR="00657EB9" w:rsidRPr="00657EB9">
        <w:rPr>
          <w:rFonts w:ascii="Times New Roman" w:hAnsi="Times New Roman"/>
        </w:rPr>
        <w:t xml:space="preserve">to describe the ways that people tend to respond to him in public spaces, which he shares in this talk. Shannon uses the bodily medium of performance art in order to disrupt common understandings of and embodied responses to people with disabilities. This type of engagement with people with disabilities can help people with disabilities to develop strategies for challenging </w:t>
      </w:r>
      <w:r w:rsidR="00DB73ED">
        <w:rPr>
          <w:rFonts w:ascii="Times New Roman" w:hAnsi="Times New Roman"/>
        </w:rPr>
        <w:t>(dis)</w:t>
      </w:r>
      <w:r w:rsidR="00657EB9" w:rsidRPr="00657EB9">
        <w:rPr>
          <w:rFonts w:ascii="Times New Roman" w:hAnsi="Times New Roman"/>
        </w:rPr>
        <w:t>abl</w:t>
      </w:r>
      <w:r w:rsidR="00DB73ED">
        <w:rPr>
          <w:rFonts w:ascii="Times New Roman" w:hAnsi="Times New Roman"/>
        </w:rPr>
        <w:t>(</w:t>
      </w:r>
      <w:r w:rsidR="00657EB9" w:rsidRPr="00657EB9">
        <w:rPr>
          <w:rFonts w:ascii="Times New Roman" w:hAnsi="Times New Roman"/>
        </w:rPr>
        <w:t>e</w:t>
      </w:r>
      <w:r w:rsidR="00DB73ED">
        <w:rPr>
          <w:rFonts w:ascii="Times New Roman" w:hAnsi="Times New Roman"/>
        </w:rPr>
        <w:t>)</w:t>
      </w:r>
      <w:r w:rsidR="00657EB9" w:rsidRPr="00657EB9">
        <w:rPr>
          <w:rFonts w:ascii="Times New Roman" w:hAnsi="Times New Roman"/>
        </w:rPr>
        <w:t>ism rather than internalizing</w:t>
      </w:r>
      <w:r w:rsidR="00DB73ED">
        <w:rPr>
          <w:rFonts w:ascii="Times New Roman" w:hAnsi="Times New Roman"/>
        </w:rPr>
        <w:t xml:space="preserve"> it. Shan</w:t>
      </w:r>
      <w:r w:rsidR="001B33DB">
        <w:rPr>
          <w:rFonts w:ascii="Times New Roman" w:hAnsi="Times New Roman"/>
        </w:rPr>
        <w:t>non’s talk makes clear how</w:t>
      </w:r>
      <w:r w:rsidR="00DB73ED">
        <w:rPr>
          <w:rFonts w:ascii="Times New Roman" w:hAnsi="Times New Roman"/>
        </w:rPr>
        <w:t xml:space="preserve"> he is affected by </w:t>
      </w:r>
      <w:r w:rsidR="00DB73ED" w:rsidRPr="001B33DB">
        <w:rPr>
          <w:rFonts w:ascii="Times New Roman" w:hAnsi="Times New Roman"/>
        </w:rPr>
        <w:t>people</w:t>
      </w:r>
      <w:r w:rsidR="00DC3AEB">
        <w:rPr>
          <w:rFonts w:ascii="Times New Roman" w:hAnsi="Times New Roman"/>
        </w:rPr>
        <w:t>’s reactions to his impairment and</w:t>
      </w:r>
      <w:r w:rsidR="00DB73ED">
        <w:rPr>
          <w:rFonts w:ascii="Times New Roman" w:hAnsi="Times New Roman"/>
        </w:rPr>
        <w:t xml:space="preserve"> </w:t>
      </w:r>
      <w:r w:rsidR="00DC3AEB">
        <w:rPr>
          <w:rFonts w:ascii="Times New Roman" w:hAnsi="Times New Roman"/>
        </w:rPr>
        <w:t xml:space="preserve">can </w:t>
      </w:r>
      <w:r w:rsidR="00DC3AEB" w:rsidRPr="00DC3AEB">
        <w:rPr>
          <w:rFonts w:ascii="Times New Roman" w:hAnsi="Times New Roman"/>
        </w:rPr>
        <w:t>provide</w:t>
      </w:r>
      <w:r w:rsidR="00657EB9" w:rsidRPr="00DC3AEB">
        <w:rPr>
          <w:rFonts w:ascii="Times New Roman" w:hAnsi="Times New Roman"/>
        </w:rPr>
        <w:t xml:space="preserve"> </w:t>
      </w:r>
      <w:r w:rsidR="00DC3AEB" w:rsidRPr="00DC3AEB">
        <w:rPr>
          <w:rFonts w:ascii="Times New Roman" w:hAnsi="Times New Roman"/>
        </w:rPr>
        <w:t>motivation for</w:t>
      </w:r>
      <w:r w:rsidR="001B33DB" w:rsidRPr="00DC3AEB">
        <w:rPr>
          <w:rFonts w:ascii="Times New Roman" w:hAnsi="Times New Roman"/>
        </w:rPr>
        <w:t xml:space="preserve"> students </w:t>
      </w:r>
      <w:r w:rsidR="00657EB9" w:rsidRPr="00DC3AEB">
        <w:rPr>
          <w:rFonts w:ascii="Times New Roman" w:hAnsi="Times New Roman"/>
        </w:rPr>
        <w:t xml:space="preserve">to carefully consider their </w:t>
      </w:r>
      <w:r w:rsidRPr="00DC3AEB">
        <w:rPr>
          <w:rFonts w:ascii="Times New Roman" w:hAnsi="Times New Roman"/>
        </w:rPr>
        <w:t xml:space="preserve">perceptual practices in regard </w:t>
      </w:r>
      <w:r w:rsidR="00657EB9" w:rsidRPr="00DC3AEB">
        <w:rPr>
          <w:rFonts w:ascii="Times New Roman" w:hAnsi="Times New Roman"/>
        </w:rPr>
        <w:t>to people with disabilities.</w:t>
      </w:r>
    </w:p>
    <w:p w:rsidR="004F733A" w:rsidRPr="00B66E70" w:rsidRDefault="00B66E70" w:rsidP="004F733A">
      <w:pPr>
        <w:spacing w:line="480" w:lineRule="auto"/>
        <w:rPr>
          <w:rFonts w:ascii="Times New Roman" w:hAnsi="Times New Roman"/>
          <w:i/>
        </w:rPr>
      </w:pPr>
      <w:r w:rsidRPr="00B66E70">
        <w:rPr>
          <w:rFonts w:ascii="Times New Roman" w:hAnsi="Times New Roman"/>
          <w:i/>
        </w:rPr>
        <w:t>Conclusion</w:t>
      </w:r>
    </w:p>
    <w:p w:rsidR="005E235B" w:rsidRDefault="00B66E70" w:rsidP="005E235B">
      <w:pPr>
        <w:spacing w:line="480" w:lineRule="auto"/>
        <w:rPr>
          <w:rFonts w:ascii="Times New Roman" w:hAnsi="Times New Roman"/>
        </w:rPr>
      </w:pPr>
      <w:r>
        <w:rPr>
          <w:rFonts w:ascii="Times New Roman" w:hAnsi="Times New Roman"/>
        </w:rPr>
        <w:tab/>
      </w:r>
      <w:r w:rsidR="00CA7C4D" w:rsidRPr="009C5E23">
        <w:rPr>
          <w:rFonts w:ascii="Times New Roman" w:hAnsi="Times New Roman"/>
        </w:rPr>
        <w:t xml:space="preserve">While </w:t>
      </w:r>
      <w:r w:rsidR="009B624A">
        <w:rPr>
          <w:rFonts w:ascii="Times New Roman" w:hAnsi="Times New Roman"/>
        </w:rPr>
        <w:t xml:space="preserve">I </w:t>
      </w:r>
      <w:r w:rsidR="00251B24">
        <w:rPr>
          <w:rFonts w:ascii="Times New Roman" w:hAnsi="Times New Roman"/>
        </w:rPr>
        <w:t xml:space="preserve">find </w:t>
      </w:r>
      <w:r w:rsidR="009B624A">
        <w:rPr>
          <w:rFonts w:ascii="Times New Roman" w:hAnsi="Times New Roman"/>
        </w:rPr>
        <w:t>many aspects of Cadwallader’s</w:t>
      </w:r>
      <w:r w:rsidR="00CA7C4D" w:rsidRPr="009C5E23">
        <w:rPr>
          <w:rFonts w:ascii="Times New Roman" w:hAnsi="Times New Roman"/>
        </w:rPr>
        <w:t xml:space="preserve"> theoretical framework</w:t>
      </w:r>
      <w:r>
        <w:rPr>
          <w:rFonts w:ascii="Times New Roman" w:hAnsi="Times New Roman"/>
        </w:rPr>
        <w:t xml:space="preserve"> useful for understanding how ableism and disablism can inform perception</w:t>
      </w:r>
      <w:r w:rsidR="00CA7C4D" w:rsidRPr="009C5E23">
        <w:rPr>
          <w:rFonts w:ascii="Times New Roman" w:hAnsi="Times New Roman"/>
        </w:rPr>
        <w:t xml:space="preserve">, I have shown that her teaching practice is not consistent with her insights regarding sedimentation of perceptual practices. </w:t>
      </w:r>
      <w:r w:rsidR="00251B24">
        <w:rPr>
          <w:rFonts w:ascii="Times New Roman" w:hAnsi="Times New Roman"/>
        </w:rPr>
        <w:t>W</w:t>
      </w:r>
      <w:r w:rsidR="00CA7C4D" w:rsidRPr="009C5E23">
        <w:rPr>
          <w:rFonts w:ascii="Times New Roman" w:hAnsi="Times New Roman"/>
        </w:rPr>
        <w:t>ithin Merleau-Ponty’s framework, habits are sedimented through repetition</w:t>
      </w:r>
      <w:r w:rsidR="00251B24">
        <w:rPr>
          <w:rFonts w:ascii="Times New Roman" w:hAnsi="Times New Roman"/>
        </w:rPr>
        <w:t xml:space="preserve">. This repetition cannot be achieved within a couple of class periods. </w:t>
      </w:r>
      <w:r w:rsidR="00504078" w:rsidRPr="00E665E5">
        <w:rPr>
          <w:rFonts w:ascii="Times New Roman" w:hAnsi="Times New Roman"/>
        </w:rPr>
        <w:t xml:space="preserve">Students are likely to enter the classroom lacking the insight that they are even engaging in perceptual practices informed by cultural narratives rather than simply perceiving people with impairments </w:t>
      </w:r>
      <w:r w:rsidR="00504078" w:rsidRPr="00E665E5">
        <w:rPr>
          <w:rFonts w:ascii="Times New Roman" w:hAnsi="Times New Roman"/>
          <w:i/>
        </w:rPr>
        <w:t>as they are</w:t>
      </w:r>
      <w:r w:rsidR="00504078" w:rsidRPr="00E665E5">
        <w:rPr>
          <w:rFonts w:ascii="Times New Roman" w:hAnsi="Times New Roman"/>
        </w:rPr>
        <w:t>. Thus, I think it is important to provide students with conceptual frameworks that allow them to reflect upon ways that cultural narratives about disability may shape their perceptual practices.</w:t>
      </w:r>
      <w:r w:rsidR="00504078">
        <w:rPr>
          <w:rFonts w:ascii="Times New Roman" w:hAnsi="Times New Roman"/>
        </w:rPr>
        <w:t xml:space="preserve"> </w:t>
      </w:r>
    </w:p>
    <w:p w:rsidR="00E442B9" w:rsidRPr="0084500D" w:rsidRDefault="005E235B" w:rsidP="005E235B">
      <w:pPr>
        <w:spacing w:line="480" w:lineRule="auto"/>
        <w:rPr>
          <w:rFonts w:ascii="Times New Roman" w:hAnsi="Times New Roman"/>
        </w:rPr>
      </w:pPr>
      <w:r>
        <w:rPr>
          <w:rFonts w:ascii="Times New Roman" w:hAnsi="Times New Roman"/>
        </w:rPr>
        <w:tab/>
      </w:r>
      <w:r w:rsidR="00CA7C4D" w:rsidRPr="00D230A1">
        <w:rPr>
          <w:rFonts w:ascii="Times New Roman" w:hAnsi="Times New Roman"/>
        </w:rPr>
        <w:t xml:space="preserve">I advocate approaches to challenging ableist </w:t>
      </w:r>
      <w:r>
        <w:rPr>
          <w:rFonts w:ascii="Times New Roman" w:hAnsi="Times New Roman"/>
        </w:rPr>
        <w:t>and disablist perceptual practices</w:t>
      </w:r>
      <w:r w:rsidR="00CA7C4D" w:rsidRPr="00D230A1">
        <w:rPr>
          <w:rFonts w:ascii="Times New Roman" w:hAnsi="Times New Roman"/>
        </w:rPr>
        <w:t xml:space="preserve"> that </w:t>
      </w:r>
      <w:r w:rsidR="009511B1">
        <w:rPr>
          <w:rFonts w:ascii="Times New Roman" w:hAnsi="Times New Roman"/>
        </w:rPr>
        <w:t xml:space="preserve">thematize perceptual practices and </w:t>
      </w:r>
      <w:r w:rsidR="00CA7C4D" w:rsidRPr="00D230A1">
        <w:rPr>
          <w:rFonts w:ascii="Times New Roman" w:hAnsi="Times New Roman"/>
        </w:rPr>
        <w:t>take into consideration the experience</w:t>
      </w:r>
      <w:r>
        <w:rPr>
          <w:rFonts w:ascii="Times New Roman" w:hAnsi="Times New Roman"/>
        </w:rPr>
        <w:t>s</w:t>
      </w:r>
      <w:r w:rsidR="00CA7C4D" w:rsidRPr="00D230A1">
        <w:rPr>
          <w:rFonts w:ascii="Times New Roman" w:hAnsi="Times New Roman"/>
        </w:rPr>
        <w:t xml:space="preserve"> of people with disabilities. </w:t>
      </w:r>
      <w:r w:rsidR="00914B27">
        <w:rPr>
          <w:rFonts w:ascii="Times New Roman" w:hAnsi="Times New Roman"/>
        </w:rPr>
        <w:t>Showing and discussing v</w:t>
      </w:r>
      <w:r w:rsidR="009511B1">
        <w:rPr>
          <w:rFonts w:ascii="Times New Roman" w:hAnsi="Times New Roman"/>
        </w:rPr>
        <w:t xml:space="preserve">ideo clips </w:t>
      </w:r>
      <w:r w:rsidR="00914B27">
        <w:rPr>
          <w:rFonts w:ascii="Times New Roman" w:hAnsi="Times New Roman"/>
        </w:rPr>
        <w:t xml:space="preserve">is one approach that can be effective for both </w:t>
      </w:r>
      <w:r w:rsidR="00914B27" w:rsidRPr="00914B27">
        <w:rPr>
          <w:rFonts w:ascii="Times New Roman" w:hAnsi="Times New Roman"/>
          <w:i/>
        </w:rPr>
        <w:t>desiderata</w:t>
      </w:r>
      <w:r w:rsidR="00914B27">
        <w:rPr>
          <w:rFonts w:ascii="Times New Roman" w:hAnsi="Times New Roman"/>
        </w:rPr>
        <w:t xml:space="preserve">. </w:t>
      </w:r>
      <w:r w:rsidR="002858DF" w:rsidRPr="009C5E23">
        <w:rPr>
          <w:rFonts w:ascii="Times New Roman" w:hAnsi="Times New Roman"/>
        </w:rPr>
        <w:t xml:space="preserve">I </w:t>
      </w:r>
      <w:r w:rsidR="002858DF">
        <w:rPr>
          <w:rFonts w:ascii="Times New Roman" w:hAnsi="Times New Roman"/>
        </w:rPr>
        <w:t>find Cadwallder’s</w:t>
      </w:r>
      <w:r w:rsidR="002858DF" w:rsidRPr="009C5E23">
        <w:rPr>
          <w:rFonts w:ascii="Times New Roman" w:hAnsi="Times New Roman"/>
        </w:rPr>
        <w:t xml:space="preserve"> approach </w:t>
      </w:r>
      <w:r w:rsidR="002858DF">
        <w:rPr>
          <w:rFonts w:ascii="Times New Roman" w:hAnsi="Times New Roman"/>
        </w:rPr>
        <w:t xml:space="preserve">to teaching on disability </w:t>
      </w:r>
      <w:r w:rsidR="002858DF" w:rsidRPr="009C5E23">
        <w:rPr>
          <w:rFonts w:ascii="Times New Roman" w:hAnsi="Times New Roman"/>
        </w:rPr>
        <w:t xml:space="preserve">problematic insofar as she only focuses on the perspectives of able-bodied students when discussing encounters with people with visibly noticeable disabilities. </w:t>
      </w:r>
      <w:r w:rsidR="00CA7C4D" w:rsidRPr="00D230A1">
        <w:rPr>
          <w:rFonts w:ascii="Times New Roman" w:hAnsi="Times New Roman"/>
        </w:rPr>
        <w:t xml:space="preserve">Understanding the ways that people with disabilities </w:t>
      </w:r>
      <w:r w:rsidR="00CA7C4D" w:rsidRPr="00D230A1">
        <w:rPr>
          <w:rFonts w:ascii="Times New Roman" w:hAnsi="Times New Roman"/>
          <w:i/>
        </w:rPr>
        <w:t>experience</w:t>
      </w:r>
      <w:r w:rsidR="00CA7C4D" w:rsidRPr="00D230A1">
        <w:rPr>
          <w:rFonts w:ascii="Times New Roman" w:hAnsi="Times New Roman"/>
        </w:rPr>
        <w:t xml:space="preserve"> being constructed as a problem through </w:t>
      </w:r>
      <w:r>
        <w:rPr>
          <w:rFonts w:ascii="Times New Roman" w:hAnsi="Times New Roman"/>
        </w:rPr>
        <w:t>ableist and disabl</w:t>
      </w:r>
      <w:r w:rsidR="00CA7C4D" w:rsidRPr="00D230A1">
        <w:rPr>
          <w:rFonts w:ascii="Times New Roman" w:hAnsi="Times New Roman"/>
        </w:rPr>
        <w:t>ist perceptual practices help</w:t>
      </w:r>
      <w:r w:rsidR="009F152B">
        <w:rPr>
          <w:rFonts w:ascii="Times New Roman" w:hAnsi="Times New Roman"/>
        </w:rPr>
        <w:t>s</w:t>
      </w:r>
      <w:r w:rsidR="00CA7C4D" w:rsidRPr="00D230A1">
        <w:rPr>
          <w:rFonts w:ascii="Times New Roman" w:hAnsi="Times New Roman"/>
        </w:rPr>
        <w:t xml:space="preserve"> students to recognize their own potential to impact </w:t>
      </w:r>
      <w:r w:rsidR="009F152B">
        <w:rPr>
          <w:rFonts w:ascii="Times New Roman" w:hAnsi="Times New Roman"/>
        </w:rPr>
        <w:t>disabled people</w:t>
      </w:r>
      <w:r w:rsidR="00CA7C4D" w:rsidRPr="00D230A1">
        <w:rPr>
          <w:rFonts w:ascii="Times New Roman" w:hAnsi="Times New Roman"/>
        </w:rPr>
        <w:t xml:space="preserve"> in positive and negative ways. This could provide the motivation </w:t>
      </w:r>
      <w:r w:rsidR="00CA7C4D">
        <w:rPr>
          <w:rFonts w:ascii="Times New Roman" w:hAnsi="Times New Roman"/>
        </w:rPr>
        <w:t xml:space="preserve">for students to work to re-sediment their perceptual practices </w:t>
      </w:r>
      <w:r w:rsidR="00CA7C4D" w:rsidRPr="00D230A1">
        <w:rPr>
          <w:rFonts w:ascii="Times New Roman" w:hAnsi="Times New Roman"/>
        </w:rPr>
        <w:t>that seems to be missing in the classroom activities described by Cadwallader.</w:t>
      </w:r>
      <w:r w:rsidR="00CA7C4D" w:rsidRPr="00FD608C">
        <w:rPr>
          <w:rFonts w:ascii="Times New Roman" w:hAnsi="Times New Roman"/>
        </w:rPr>
        <w:t xml:space="preserve"> </w:t>
      </w:r>
      <w:r w:rsidR="00CA7C4D">
        <w:rPr>
          <w:rFonts w:ascii="Times New Roman" w:hAnsi="Times New Roman"/>
        </w:rPr>
        <w:t xml:space="preserve">Teaching students to see </w:t>
      </w:r>
      <w:r>
        <w:rPr>
          <w:rFonts w:ascii="Times New Roman" w:hAnsi="Times New Roman"/>
        </w:rPr>
        <w:t xml:space="preserve">how </w:t>
      </w:r>
      <w:r w:rsidR="00CA7C4D">
        <w:rPr>
          <w:rFonts w:ascii="Times New Roman" w:hAnsi="Times New Roman"/>
        </w:rPr>
        <w:t xml:space="preserve">ableism </w:t>
      </w:r>
      <w:r>
        <w:rPr>
          <w:rFonts w:ascii="Times New Roman" w:hAnsi="Times New Roman"/>
        </w:rPr>
        <w:t xml:space="preserve">and disablism may inform perceptual practices </w:t>
      </w:r>
      <w:r w:rsidR="00CA7C4D">
        <w:rPr>
          <w:rFonts w:ascii="Times New Roman" w:hAnsi="Times New Roman"/>
        </w:rPr>
        <w:t xml:space="preserve">is important because they have the power to change what beliefs are treated as common sense, which, in turn, can improve </w:t>
      </w:r>
      <w:r w:rsidR="0045325B">
        <w:rPr>
          <w:rFonts w:ascii="Times New Roman" w:hAnsi="Times New Roman"/>
        </w:rPr>
        <w:t xml:space="preserve">perceptual and other </w:t>
      </w:r>
      <w:r w:rsidR="00CA7C4D">
        <w:rPr>
          <w:rFonts w:ascii="Times New Roman" w:hAnsi="Times New Roman"/>
        </w:rPr>
        <w:t>practices regarding people with disabilities.</w:t>
      </w:r>
    </w:p>
    <w:sectPr w:rsidR="00E442B9" w:rsidRPr="0084500D" w:rsidSect="00553CE9">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8E0BD7" w:rsidRDefault="008E0BD7">
      <w:pPr>
        <w:pStyle w:val="EndnoteText"/>
      </w:pPr>
      <w:r>
        <w:rPr>
          <w:rStyle w:val="EndnoteReference"/>
        </w:rPr>
        <w:endnoteRef/>
      </w:r>
      <w:r>
        <w:t xml:space="preserve"> </w:t>
      </w:r>
      <w:r>
        <w:rPr>
          <w:rFonts w:ascii="Times New Roman" w:hAnsi="Times New Roman"/>
        </w:rPr>
        <w:t>The following papers also explore ways to explicitly center embodiment in the classroom:</w:t>
      </w:r>
      <w:r w:rsidRPr="000A1B9B">
        <w:rPr>
          <w:rFonts w:ascii="Times New Roman" w:hAnsi="Times New Roman"/>
        </w:rPr>
        <w:t xml:space="preserve"> </w:t>
      </w:r>
      <w:r>
        <w:rPr>
          <w:rFonts w:ascii="Times New Roman" w:hAnsi="Times New Roman"/>
        </w:rPr>
        <w:t xml:space="preserve">Natalie Helberg, Cressida Heyes, and Jaclyn Rohel. “Thinking through the Body: Yoga, Philosophy, and Physical Education” in </w:t>
      </w:r>
      <w:r w:rsidRPr="000A1B9B">
        <w:rPr>
          <w:rFonts w:ascii="Times New Roman" w:hAnsi="Times New Roman"/>
          <w:i/>
        </w:rPr>
        <w:t>Teaching Philosophy</w:t>
      </w:r>
      <w:r>
        <w:rPr>
          <w:rFonts w:ascii="Times New Roman" w:hAnsi="Times New Roman"/>
        </w:rPr>
        <w:t xml:space="preserve">. 32 (Sept 2009): 263-284; </w:t>
      </w:r>
      <w:r w:rsidRPr="00330720">
        <w:rPr>
          <w:rFonts w:ascii="Times New Roman" w:hAnsi="Times New Roman"/>
        </w:rPr>
        <w:t>Richard Schusterman</w:t>
      </w:r>
      <w:r>
        <w:rPr>
          <w:rFonts w:ascii="Times New Roman" w:hAnsi="Times New Roman"/>
        </w:rPr>
        <w:t xml:space="preserve">. “Teaching Philosophy: A Somaesthetic Approach.” </w:t>
      </w:r>
      <w:r w:rsidRPr="00330720">
        <w:rPr>
          <w:rFonts w:ascii="Times New Roman" w:hAnsi="Times New Roman"/>
          <w:i/>
        </w:rPr>
        <w:t>Teaching Philosophy</w:t>
      </w:r>
      <w:r>
        <w:rPr>
          <w:rFonts w:ascii="Times New Roman" w:hAnsi="Times New Roman"/>
        </w:rPr>
        <w:t xml:space="preserve">, edited by Andrea Kenkmann and Contributors. (London: Continuum International Publishing Group, 2009) 57-68; Michael Peters. “Education and the Philosophy of the Body: Bodies of Knowledge and Knowledges of the Body” in </w:t>
      </w:r>
      <w:r w:rsidRPr="006C36B4">
        <w:rPr>
          <w:rFonts w:ascii="Times New Roman" w:hAnsi="Times New Roman"/>
          <w:i/>
        </w:rPr>
        <w:t>Knowing Bodies, Moving Minds</w:t>
      </w:r>
      <w:r>
        <w:rPr>
          <w:rFonts w:ascii="Times New Roman" w:hAnsi="Times New Roman"/>
        </w:rPr>
        <w:t xml:space="preserve">. Edited by Liora Bresler, 13-27. (Dordrecht: Kluwer Academic Publishers: 2004). </w:t>
      </w:r>
    </w:p>
  </w:endnote>
  <w:endnote w:id="0">
    <w:p w:rsidR="008E0BD7" w:rsidRPr="00DD0420" w:rsidRDefault="008E0BD7" w:rsidP="00DD0420">
      <w:pPr>
        <w:pStyle w:val="h2"/>
        <w:spacing w:before="2" w:after="2"/>
        <w:rPr>
          <w:rFonts w:ascii="Times New Roman" w:hAnsi="Times New Roman"/>
          <w:sz w:val="24"/>
        </w:rPr>
      </w:pPr>
      <w:r w:rsidRPr="00DD0420">
        <w:rPr>
          <w:rStyle w:val="EndnoteReference"/>
          <w:rFonts w:ascii="Times New Roman" w:hAnsi="Times New Roman"/>
          <w:sz w:val="24"/>
        </w:rPr>
        <w:endnoteRef/>
      </w:r>
      <w:r w:rsidRPr="00DD0420">
        <w:rPr>
          <w:rFonts w:ascii="Times New Roman" w:hAnsi="Times New Roman"/>
          <w:sz w:val="24"/>
        </w:rPr>
        <w:t xml:space="preserve"> I would argue that a shift in perceptual practices regarding disability was essential for passage of the Americans with Disabilities Act of 1990. A revised version of this act states, “in enacting the ADA, Congress recognized that physical and mental disabilities in no way diminish a person's right to fully participate in all aspects of society, but that people with physical or mental disabilities are frequently precluded from doing so because of prejudice, antiquated attitudes, or the failure to remove societal and institutional barriers.” See the Americans with Disabilities Act of 1990, title 42, Chapter 126, section 12101. revised January 2009. http://www.ada.gov/pubs/adastatute08.htm#12101b</w:t>
      </w:r>
    </w:p>
  </w:endnote>
  <w:endnote w:id="1">
    <w:p w:rsidR="008E0BD7" w:rsidRPr="000A1B9B" w:rsidRDefault="008E0BD7">
      <w:pPr>
        <w:pStyle w:val="EndnoteText"/>
        <w:rPr>
          <w:rFonts w:ascii="Times New Roman" w:hAnsi="Times New Roman"/>
        </w:rPr>
      </w:pPr>
      <w:r w:rsidRPr="000A1B9B">
        <w:rPr>
          <w:rStyle w:val="EndnoteReference"/>
          <w:rFonts w:ascii="Times New Roman" w:hAnsi="Times New Roman"/>
        </w:rPr>
        <w:endnoteRef/>
      </w:r>
      <w:r w:rsidRPr="000A1B9B">
        <w:rPr>
          <w:rFonts w:ascii="Times New Roman" w:hAnsi="Times New Roman"/>
        </w:rPr>
        <w:t xml:space="preserve"> Miwo Iwakuma</w:t>
      </w:r>
      <w:r>
        <w:rPr>
          <w:rFonts w:ascii="Times New Roman" w:hAnsi="Times New Roman"/>
        </w:rPr>
        <w:t xml:space="preserve"> considers the usefulness of Merleau-Ponty for disability theory in</w:t>
      </w:r>
      <w:r w:rsidRPr="000A1B9B">
        <w:rPr>
          <w:rFonts w:ascii="Times New Roman" w:hAnsi="Times New Roman"/>
        </w:rPr>
        <w:t xml:space="preserve"> “The Body as Embodiment: An Investigation of Merleau-Ponty” in </w:t>
      </w:r>
      <w:r w:rsidRPr="000A1B9B">
        <w:rPr>
          <w:rFonts w:ascii="Times New Roman" w:hAnsi="Times New Roman"/>
          <w:i/>
        </w:rPr>
        <w:t>Disability/Postmodernism: Embodying Disability Theory</w:t>
      </w:r>
      <w:r w:rsidRPr="000A1B9B">
        <w:rPr>
          <w:rFonts w:ascii="Times New Roman" w:hAnsi="Times New Roman"/>
        </w:rPr>
        <w:t>. Edited by Mairian Corker and Tom Shakespeare. (New York: Continuum, 2002).</w:t>
      </w:r>
      <w:r>
        <w:rPr>
          <w:rFonts w:ascii="Times New Roman" w:hAnsi="Times New Roman"/>
        </w:rPr>
        <w:t xml:space="preserve"> </w:t>
      </w:r>
      <w:r w:rsidRPr="00B10CB8">
        <w:rPr>
          <w:rFonts w:ascii="Times New Roman" w:hAnsi="Times New Roman"/>
        </w:rPr>
        <w:t>Kevin Paterson and Bill Hughes suggest that phenomenology is a productive method for theorizing experiences of disability. They briefly reference Merleau-Ponty.</w:t>
      </w:r>
      <w:r>
        <w:rPr>
          <w:rFonts w:ascii="Times New Roman" w:hAnsi="Times New Roman"/>
        </w:rPr>
        <w:t xml:space="preserve"> See Kevin Paterson and Bill Hughes. “The Social Model of Disability and the Disappearing Body: Towards a sociology of impairment.” </w:t>
      </w:r>
      <w:r w:rsidRPr="00B10CB8">
        <w:rPr>
          <w:rFonts w:ascii="Times New Roman" w:hAnsi="Times New Roman"/>
          <w:i/>
        </w:rPr>
        <w:t>Disability &amp; Society</w:t>
      </w:r>
      <w:r>
        <w:rPr>
          <w:rFonts w:ascii="Times New Roman" w:hAnsi="Times New Roman"/>
        </w:rPr>
        <w:t xml:space="preserve">. 12.3 (1997): 325-340. Paterson and Hughes. “Disability Studies and Phenomenology: The carnal politics of everyday life.” </w:t>
      </w:r>
      <w:r w:rsidRPr="00B10CB8">
        <w:rPr>
          <w:rFonts w:ascii="Times New Roman" w:hAnsi="Times New Roman"/>
          <w:i/>
        </w:rPr>
        <w:t>Disability &amp; Society</w:t>
      </w:r>
      <w:r>
        <w:rPr>
          <w:rFonts w:ascii="Times New Roman" w:hAnsi="Times New Roman"/>
        </w:rPr>
        <w:t xml:space="preserve">. 14.5 (1999): 597-610.  </w:t>
      </w:r>
    </w:p>
  </w:endnote>
  <w:endnote w:id="2">
    <w:p w:rsidR="008E0BD7" w:rsidRPr="00937159" w:rsidRDefault="008E0BD7" w:rsidP="00015F78">
      <w:pPr>
        <w:pStyle w:val="EndnoteText"/>
        <w:rPr>
          <w:rFonts w:ascii="Times New Roman" w:hAnsi="Times New Roman"/>
        </w:rPr>
      </w:pPr>
      <w:r w:rsidRPr="00330005">
        <w:rPr>
          <w:rStyle w:val="EndnoteReference"/>
          <w:rFonts w:ascii="Times New Roman" w:hAnsi="Times New Roman"/>
        </w:rPr>
        <w:endnoteRef/>
      </w:r>
      <w:r w:rsidRPr="00330005">
        <w:rPr>
          <w:rFonts w:ascii="Times New Roman" w:hAnsi="Times New Roman"/>
        </w:rPr>
        <w:t xml:space="preserve"> Jessica Cadwallader. “Stirring Up the Sediment: The Corporeal Pedagogies of Disability.” </w:t>
      </w:r>
      <w:r w:rsidRPr="00330005">
        <w:rPr>
          <w:rFonts w:ascii="Times New Roman" w:hAnsi="Times New Roman"/>
          <w:i/>
        </w:rPr>
        <w:t>Discourse: Studies in the Cultural Politics of Education</w:t>
      </w:r>
      <w:r w:rsidRPr="00330005">
        <w:rPr>
          <w:rFonts w:ascii="Times New Roman" w:hAnsi="Times New Roman"/>
        </w:rPr>
        <w:t>. 15.4 (October 2010): 514.</w:t>
      </w:r>
    </w:p>
  </w:endnote>
  <w:endnote w:id="3">
    <w:p w:rsidR="008E0BD7" w:rsidRPr="00DE2BAB" w:rsidRDefault="008E0BD7">
      <w:pPr>
        <w:pStyle w:val="EndnoteText"/>
        <w:rPr>
          <w:rFonts w:ascii="Times New Roman" w:hAnsi="Times New Roman"/>
        </w:rPr>
      </w:pPr>
      <w:r w:rsidRPr="00DE2BAB">
        <w:rPr>
          <w:rStyle w:val="EndnoteReference"/>
          <w:rFonts w:ascii="Times New Roman" w:hAnsi="Times New Roman"/>
        </w:rPr>
        <w:endnoteRef/>
      </w:r>
      <w:r w:rsidRPr="00DE2BAB">
        <w:rPr>
          <w:rFonts w:ascii="Times New Roman" w:hAnsi="Times New Roman"/>
        </w:rPr>
        <w:t xml:space="preserve"> Of course, I am only able to comment on the aspects of Cadwall</w:t>
      </w:r>
      <w:r>
        <w:rPr>
          <w:rFonts w:ascii="Times New Roman" w:hAnsi="Times New Roman"/>
        </w:rPr>
        <w:t>a</w:t>
      </w:r>
      <w:r w:rsidRPr="00DE2BAB">
        <w:rPr>
          <w:rFonts w:ascii="Times New Roman" w:hAnsi="Times New Roman"/>
        </w:rPr>
        <w:t>der’s teaching on disability that she presents in her article.</w:t>
      </w:r>
      <w:r>
        <w:rPr>
          <w:rFonts w:ascii="Times New Roman" w:hAnsi="Times New Roman"/>
        </w:rPr>
        <w:t xml:space="preserve"> Perhaps she addresses the issues I identify in her pedagogical practice but simply does not discuss these aspects of her approach in her article.</w:t>
      </w:r>
    </w:p>
  </w:endnote>
  <w:endnote w:id="4">
    <w:p w:rsidR="008E0BD7" w:rsidRDefault="008E0BD7">
      <w:pPr>
        <w:pStyle w:val="EndnoteText"/>
      </w:pPr>
      <w:r>
        <w:rPr>
          <w:rStyle w:val="EndnoteReference"/>
        </w:rPr>
        <w:endnoteRef/>
      </w:r>
      <w:r>
        <w:t xml:space="preserve"> </w:t>
      </w:r>
      <w:r>
        <w:rPr>
          <w:rFonts w:ascii="Times New Roman" w:hAnsi="Times New Roman"/>
        </w:rPr>
        <w:t>Cadwallader, “Stirring Up the Sediment,” 518.</w:t>
      </w:r>
    </w:p>
  </w:endnote>
  <w:endnote w:id="5">
    <w:p w:rsidR="008E0BD7" w:rsidRPr="00937159" w:rsidRDefault="008E0BD7" w:rsidP="00877C45">
      <w:pPr>
        <w:pStyle w:val="EndnoteText"/>
        <w:rPr>
          <w:rFonts w:ascii="Times New Roman" w:hAnsi="Times New Roman"/>
        </w:rPr>
      </w:pPr>
      <w:r w:rsidRPr="00937159">
        <w:rPr>
          <w:rStyle w:val="EndnoteReference"/>
          <w:rFonts w:ascii="Times New Roman" w:hAnsi="Times New Roman"/>
        </w:rPr>
        <w:endnoteRef/>
      </w:r>
      <w:r w:rsidRPr="00937159">
        <w:rPr>
          <w:rFonts w:ascii="Times New Roman" w:hAnsi="Times New Roman"/>
        </w:rPr>
        <w:t xml:space="preserve"> </w:t>
      </w:r>
      <w:r w:rsidRPr="00330005">
        <w:rPr>
          <w:rFonts w:ascii="Times New Roman" w:hAnsi="Times New Roman"/>
        </w:rPr>
        <w:t xml:space="preserve">Veronica Chouinard. “Making Space for Disabling Difference: Challenging Ableist Geographies.” </w:t>
      </w:r>
      <w:r w:rsidRPr="00330005">
        <w:rPr>
          <w:rFonts w:ascii="Times New Roman" w:hAnsi="Times New Roman"/>
          <w:i/>
        </w:rPr>
        <w:t>Environment and Planning D: Society and Space</w:t>
      </w:r>
      <w:r w:rsidRPr="00330005">
        <w:rPr>
          <w:rFonts w:ascii="Times New Roman" w:hAnsi="Times New Roman"/>
        </w:rPr>
        <w:t>. 15 (1997): 380.</w:t>
      </w:r>
    </w:p>
  </w:endnote>
  <w:endnote w:id="6">
    <w:p w:rsidR="008E0BD7" w:rsidRPr="00937159" w:rsidRDefault="008E0BD7" w:rsidP="000A6317">
      <w:pPr>
        <w:pStyle w:val="EndnoteText"/>
        <w:rPr>
          <w:rFonts w:ascii="Times New Roman" w:hAnsi="Times New Roman"/>
        </w:rPr>
      </w:pPr>
      <w:r w:rsidRPr="00937159">
        <w:rPr>
          <w:rStyle w:val="EndnoteReference"/>
          <w:rFonts w:ascii="Times New Roman" w:hAnsi="Times New Roman"/>
        </w:rPr>
        <w:endnoteRef/>
      </w:r>
      <w:r w:rsidRPr="00937159">
        <w:rPr>
          <w:rFonts w:ascii="Times New Roman" w:hAnsi="Times New Roman"/>
        </w:rPr>
        <w:t xml:space="preserve"> </w:t>
      </w:r>
      <w:r>
        <w:rPr>
          <w:rFonts w:ascii="Times New Roman" w:hAnsi="Times New Roman"/>
        </w:rPr>
        <w:t xml:space="preserve">Campbell also advocates making this distinction. See </w:t>
      </w:r>
      <w:r w:rsidRPr="00937159">
        <w:rPr>
          <w:rFonts w:ascii="Times New Roman" w:hAnsi="Times New Roman"/>
        </w:rPr>
        <w:t xml:space="preserve">Campbell, Fiona. </w:t>
      </w:r>
      <w:r w:rsidRPr="00937159">
        <w:rPr>
          <w:rFonts w:ascii="Times New Roman" w:hAnsi="Times New Roman"/>
          <w:i/>
        </w:rPr>
        <w:t>Contours of Ableism: The Production of Disability and Abledness</w:t>
      </w:r>
      <w:r>
        <w:rPr>
          <w:rFonts w:ascii="Times New Roman" w:hAnsi="Times New Roman"/>
          <w:i/>
        </w:rPr>
        <w:t>.</w:t>
      </w:r>
      <w:r>
        <w:rPr>
          <w:rFonts w:ascii="Times New Roman" w:hAnsi="Times New Roman"/>
        </w:rPr>
        <w:t xml:space="preserve"> </w:t>
      </w:r>
      <w:r w:rsidRPr="00937159">
        <w:rPr>
          <w:rFonts w:ascii="Times New Roman" w:hAnsi="Times New Roman"/>
        </w:rPr>
        <w:t>(New York: Palgrave McMillan</w:t>
      </w:r>
      <w:r>
        <w:rPr>
          <w:rFonts w:ascii="Times New Roman" w:hAnsi="Times New Roman"/>
        </w:rPr>
        <w:t>, 2009</w:t>
      </w:r>
      <w:r w:rsidRPr="00937159">
        <w:rPr>
          <w:rFonts w:ascii="Times New Roman" w:hAnsi="Times New Roman"/>
        </w:rPr>
        <w:t>)</w:t>
      </w:r>
      <w:r>
        <w:rPr>
          <w:rFonts w:ascii="Times New Roman" w:hAnsi="Times New Roman"/>
        </w:rPr>
        <w:t xml:space="preserve"> 4</w:t>
      </w:r>
      <w:r w:rsidRPr="00937159">
        <w:rPr>
          <w:rFonts w:ascii="Times New Roman" w:hAnsi="Times New Roman"/>
        </w:rPr>
        <w:t>.</w:t>
      </w:r>
    </w:p>
  </w:endnote>
  <w:endnote w:id="7">
    <w:p w:rsidR="008E0BD7" w:rsidRPr="00DC3B10" w:rsidRDefault="008E0BD7">
      <w:pPr>
        <w:pStyle w:val="EndnoteText"/>
        <w:rPr>
          <w:rFonts w:ascii="Times New Roman" w:hAnsi="Times New Roman"/>
        </w:rPr>
      </w:pPr>
      <w:r w:rsidRPr="00DC3B10">
        <w:rPr>
          <w:rStyle w:val="EndnoteReference"/>
          <w:rFonts w:ascii="Times New Roman" w:hAnsi="Times New Roman"/>
        </w:rPr>
        <w:endnoteRef/>
      </w:r>
      <w:r w:rsidRPr="00DC3B10">
        <w:rPr>
          <w:rFonts w:ascii="Times New Roman" w:hAnsi="Times New Roman"/>
        </w:rPr>
        <w:t xml:space="preserve"> Cadwallader, “Stirring Up the Sediment,” 518.</w:t>
      </w:r>
    </w:p>
  </w:endnote>
  <w:endnote w:id="8">
    <w:p w:rsidR="008E0BD7" w:rsidRPr="00E803B7" w:rsidRDefault="008E0BD7">
      <w:pPr>
        <w:pStyle w:val="EndnoteText"/>
        <w:rPr>
          <w:rFonts w:ascii="Times New Roman" w:hAnsi="Times New Roman"/>
        </w:rPr>
      </w:pPr>
      <w:r w:rsidRPr="00330005">
        <w:rPr>
          <w:rStyle w:val="EndnoteReference"/>
          <w:rFonts w:ascii="Times New Roman" w:hAnsi="Times New Roman"/>
        </w:rPr>
        <w:endnoteRef/>
      </w:r>
      <w:r w:rsidRPr="00330005">
        <w:rPr>
          <w:rFonts w:ascii="Times New Roman" w:hAnsi="Times New Roman"/>
        </w:rPr>
        <w:t xml:space="preserve"> Cadwallader hyphenates “being-in-the-world.” This phrase is not hyphenated in Merleau-Ponty. </w:t>
      </w:r>
      <w:r w:rsidRPr="00330005">
        <w:rPr>
          <w:rFonts w:ascii="Times New Roman" w:hAnsi="Times New Roman"/>
          <w:i/>
        </w:rPr>
        <w:t>Phenomenology of Perception</w:t>
      </w:r>
      <w:r w:rsidRPr="00330005">
        <w:rPr>
          <w:rFonts w:ascii="Times New Roman" w:hAnsi="Times New Roman"/>
        </w:rPr>
        <w:t>. Trans Donald Landes. (New York: Routledge, 2012). I follow the convention adopted in this text.</w:t>
      </w:r>
    </w:p>
  </w:endnote>
  <w:endnote w:id="9">
    <w:p w:rsidR="008E0BD7" w:rsidRDefault="008E0BD7">
      <w:pPr>
        <w:pStyle w:val="EndnoteText"/>
      </w:pPr>
      <w:r w:rsidRPr="00330005">
        <w:rPr>
          <w:rStyle w:val="EndnoteReference"/>
        </w:rPr>
        <w:endnoteRef/>
      </w:r>
      <w:r w:rsidRPr="00330005">
        <w:t xml:space="preserve"> </w:t>
      </w:r>
      <w:r w:rsidRPr="00330005">
        <w:rPr>
          <w:rFonts w:ascii="Times New Roman" w:hAnsi="Times New Roman"/>
        </w:rPr>
        <w:t xml:space="preserve">Merleau-Ponty, </w:t>
      </w:r>
      <w:r w:rsidRPr="00330005">
        <w:rPr>
          <w:rFonts w:ascii="Times New Roman" w:hAnsi="Times New Roman"/>
          <w:i/>
        </w:rPr>
        <w:t>Phenomenology of Perception</w:t>
      </w:r>
      <w:r w:rsidRPr="00330005">
        <w:rPr>
          <w:rFonts w:ascii="Times New Roman" w:hAnsi="Times New Roman"/>
        </w:rPr>
        <w:t>, 81, 137.</w:t>
      </w:r>
      <w:r w:rsidRPr="00AE0CA1">
        <w:rPr>
          <w:rFonts w:ascii="Times New Roman" w:hAnsi="Times New Roman"/>
        </w:rPr>
        <w:t xml:space="preserve"> </w:t>
      </w:r>
    </w:p>
  </w:endnote>
  <w:endnote w:id="10">
    <w:p w:rsidR="008E0BD7" w:rsidRDefault="008E0BD7">
      <w:pPr>
        <w:pStyle w:val="EndnoteText"/>
      </w:pPr>
      <w:r>
        <w:rPr>
          <w:rStyle w:val="EndnoteReference"/>
        </w:rPr>
        <w:endnoteRef/>
      </w:r>
      <w:r>
        <w:t xml:space="preserve"> </w:t>
      </w:r>
      <w:r>
        <w:rPr>
          <w:rFonts w:ascii="Times New Roman" w:hAnsi="Times New Roman"/>
        </w:rPr>
        <w:t xml:space="preserve">Merleau-Ponty, </w:t>
      </w:r>
      <w:r w:rsidRPr="008F64B6">
        <w:rPr>
          <w:rFonts w:ascii="Times New Roman" w:hAnsi="Times New Roman"/>
          <w:i/>
        </w:rPr>
        <w:t>Phenomenology of Perception</w:t>
      </w:r>
      <w:r>
        <w:rPr>
          <w:rFonts w:ascii="Times New Roman" w:hAnsi="Times New Roman"/>
        </w:rPr>
        <w:t>, 131</w:t>
      </w:r>
      <w:r w:rsidRPr="008F64B6">
        <w:rPr>
          <w:rFonts w:ascii="Times New Roman" w:hAnsi="Times New Roman"/>
        </w:rPr>
        <w:t>.</w:t>
      </w:r>
    </w:p>
  </w:endnote>
  <w:endnote w:id="11">
    <w:p w:rsidR="008E0BD7" w:rsidRPr="008F64B6" w:rsidRDefault="008E0BD7">
      <w:pPr>
        <w:pStyle w:val="EndnoteText"/>
        <w:rPr>
          <w:rFonts w:ascii="Times New Roman" w:hAnsi="Times New Roman"/>
        </w:rPr>
      </w:pPr>
      <w:r w:rsidRPr="008F64B6">
        <w:rPr>
          <w:rStyle w:val="EndnoteReference"/>
          <w:rFonts w:ascii="Times New Roman" w:hAnsi="Times New Roman"/>
        </w:rPr>
        <w:endnoteRef/>
      </w:r>
      <w:r>
        <w:rPr>
          <w:rFonts w:ascii="Times New Roman" w:hAnsi="Times New Roman"/>
        </w:rPr>
        <w:t xml:space="preserve"> Merleau-Ponty, </w:t>
      </w:r>
      <w:r w:rsidRPr="00DD0420">
        <w:rPr>
          <w:rFonts w:ascii="Times New Roman" w:hAnsi="Times New Roman"/>
          <w:i/>
        </w:rPr>
        <w:t>Phenomenology of Perception</w:t>
      </w:r>
      <w:r>
        <w:rPr>
          <w:rFonts w:ascii="Times New Roman" w:hAnsi="Times New Roman"/>
        </w:rPr>
        <w:t>, 131.</w:t>
      </w:r>
    </w:p>
  </w:endnote>
  <w:endnote w:id="12">
    <w:p w:rsidR="008E0BD7" w:rsidRDefault="008E0BD7">
      <w:pPr>
        <w:pStyle w:val="EndnoteText"/>
      </w:pPr>
      <w:r>
        <w:rPr>
          <w:rStyle w:val="EndnoteReference"/>
        </w:rPr>
        <w:endnoteRef/>
      </w:r>
      <w:r>
        <w:t xml:space="preserve"> </w:t>
      </w:r>
      <w:r>
        <w:rPr>
          <w:rFonts w:ascii="Times New Roman" w:hAnsi="Times New Roman"/>
        </w:rPr>
        <w:t xml:space="preserve">Cadwallader, “Stirring Up the Sediment,” 514. </w:t>
      </w:r>
    </w:p>
  </w:endnote>
  <w:endnote w:id="13">
    <w:p w:rsidR="008E0BD7" w:rsidRPr="00494843" w:rsidRDefault="008E0BD7">
      <w:pPr>
        <w:pStyle w:val="EndnoteText"/>
        <w:rPr>
          <w:rFonts w:ascii="Times New Roman" w:hAnsi="Times New Roman"/>
        </w:rPr>
      </w:pPr>
      <w:r w:rsidRPr="00494843">
        <w:rPr>
          <w:rStyle w:val="EndnoteReference"/>
          <w:rFonts w:ascii="Times New Roman" w:hAnsi="Times New Roman"/>
        </w:rPr>
        <w:endnoteRef/>
      </w:r>
      <w:r w:rsidRPr="00494843">
        <w:rPr>
          <w:rFonts w:ascii="Times New Roman" w:hAnsi="Times New Roman"/>
        </w:rPr>
        <w:t xml:space="preserve"> See Hein, Sascha, Mandy Grumm, and Michael Fingerle. “Is Contact with People with Disabilities a Guarantee for Positive Implicit and Explicit Attitudes?” </w:t>
      </w:r>
      <w:r w:rsidRPr="00494843">
        <w:rPr>
          <w:rFonts w:ascii="Times New Roman" w:hAnsi="Times New Roman"/>
          <w:i/>
        </w:rPr>
        <w:t xml:space="preserve">European Journal of Special Needs Education </w:t>
      </w:r>
      <w:r w:rsidRPr="00494843">
        <w:rPr>
          <w:rFonts w:ascii="Times New Roman" w:hAnsi="Times New Roman"/>
        </w:rPr>
        <w:t>26.4 (February 2011): 509-522.</w:t>
      </w:r>
    </w:p>
  </w:endnote>
  <w:endnote w:id="14">
    <w:p w:rsidR="008E0BD7" w:rsidRDefault="008E0BD7">
      <w:pPr>
        <w:pStyle w:val="EndnoteText"/>
      </w:pPr>
      <w:r>
        <w:rPr>
          <w:rStyle w:val="EndnoteReference"/>
        </w:rPr>
        <w:endnoteRef/>
      </w:r>
      <w:r>
        <w:t xml:space="preserve"> </w:t>
      </w:r>
      <w:r>
        <w:rPr>
          <w:rFonts w:ascii="Times New Roman" w:hAnsi="Times New Roman"/>
          <w:iCs/>
          <w:szCs w:val="22"/>
        </w:rPr>
        <w:t xml:space="preserve">Alcoff, Linda </w:t>
      </w:r>
      <w:r>
        <w:rPr>
          <w:rFonts w:ascii="Times New Roman" w:hAnsi="Times New Roman"/>
        </w:rPr>
        <w:t>Martín.</w:t>
      </w:r>
      <w:r>
        <w:rPr>
          <w:rFonts w:ascii="Times New Roman" w:hAnsi="Times New Roman"/>
          <w:iCs/>
          <w:szCs w:val="22"/>
        </w:rPr>
        <w:t xml:space="preserve"> </w:t>
      </w:r>
      <w:r w:rsidRPr="00CC0CCD">
        <w:rPr>
          <w:rFonts w:ascii="Times New Roman" w:hAnsi="Times New Roman"/>
          <w:i/>
          <w:iCs/>
          <w:szCs w:val="22"/>
        </w:rPr>
        <w:t>Visible Identities: Race, Gender, and the Self</w:t>
      </w:r>
      <w:r>
        <w:rPr>
          <w:rFonts w:ascii="Times New Roman" w:hAnsi="Times New Roman"/>
          <w:iCs/>
          <w:szCs w:val="22"/>
        </w:rPr>
        <w:t>. (Oxford: Oxford University Press, 2006), 194.</w:t>
      </w:r>
      <w:r>
        <w:rPr>
          <w:rFonts w:ascii="Times New Roman" w:hAnsi="Times New Roman"/>
        </w:rPr>
        <w:t xml:space="preserve"> </w:t>
      </w:r>
    </w:p>
  </w:endnote>
  <w:endnote w:id="15">
    <w:p w:rsidR="008E0BD7" w:rsidRPr="00910472" w:rsidRDefault="008E0BD7">
      <w:pPr>
        <w:pStyle w:val="EndnoteText"/>
        <w:rPr>
          <w:rFonts w:ascii="Times New Roman" w:hAnsi="Times New Roman"/>
        </w:rPr>
      </w:pPr>
      <w:r w:rsidRPr="00910472">
        <w:rPr>
          <w:rStyle w:val="EndnoteReference"/>
          <w:rFonts w:ascii="Times New Roman" w:hAnsi="Times New Roman"/>
        </w:rPr>
        <w:endnoteRef/>
      </w:r>
      <w:r w:rsidRPr="00910472">
        <w:rPr>
          <w:rFonts w:ascii="Times New Roman" w:hAnsi="Times New Roman"/>
        </w:rPr>
        <w:t xml:space="preserve"> Alcoff, </w:t>
      </w:r>
      <w:r w:rsidRPr="00910472">
        <w:rPr>
          <w:rFonts w:ascii="Times New Roman" w:hAnsi="Times New Roman"/>
          <w:i/>
        </w:rPr>
        <w:t>Visible Identities</w:t>
      </w:r>
      <w:r w:rsidRPr="00910472">
        <w:rPr>
          <w:rFonts w:ascii="Times New Roman" w:hAnsi="Times New Roman"/>
        </w:rPr>
        <w:t>, 188.</w:t>
      </w:r>
    </w:p>
  </w:endnote>
  <w:endnote w:id="16">
    <w:p w:rsidR="008E0BD7" w:rsidRDefault="008E0BD7">
      <w:pPr>
        <w:pStyle w:val="EndnoteText"/>
      </w:pPr>
      <w:r>
        <w:rPr>
          <w:rStyle w:val="EndnoteReference"/>
        </w:rPr>
        <w:endnoteRef/>
      </w:r>
      <w:r>
        <w:t xml:space="preserve"> </w:t>
      </w:r>
      <w:r w:rsidRPr="00293024">
        <w:rPr>
          <w:rFonts w:ascii="Times New Roman" w:hAnsi="Times New Roman"/>
        </w:rPr>
        <w:t>Cadw</w:t>
      </w:r>
      <w:r>
        <w:rPr>
          <w:rFonts w:ascii="Times New Roman" w:hAnsi="Times New Roman"/>
        </w:rPr>
        <w:t>allader, “Stirring Up the Sediment</w:t>
      </w:r>
      <w:r w:rsidRPr="00293024">
        <w:rPr>
          <w:rFonts w:ascii="Times New Roman" w:hAnsi="Times New Roman"/>
        </w:rPr>
        <w:t>,</w:t>
      </w:r>
      <w:r>
        <w:rPr>
          <w:rFonts w:ascii="Times New Roman" w:hAnsi="Times New Roman"/>
        </w:rPr>
        <w:t>” 518</w:t>
      </w:r>
      <w:r w:rsidRPr="00293024">
        <w:rPr>
          <w:rFonts w:ascii="Times New Roman" w:hAnsi="Times New Roman"/>
        </w:rPr>
        <w:t>.</w:t>
      </w:r>
    </w:p>
  </w:endnote>
  <w:endnote w:id="17">
    <w:p w:rsidR="008E0BD7" w:rsidRDefault="008E0BD7">
      <w:pPr>
        <w:pStyle w:val="EndnoteText"/>
      </w:pPr>
      <w:r>
        <w:rPr>
          <w:rStyle w:val="EndnoteReference"/>
        </w:rPr>
        <w:endnoteRef/>
      </w:r>
      <w:r>
        <w:t xml:space="preserve"> </w:t>
      </w:r>
      <w:r>
        <w:rPr>
          <w:rFonts w:ascii="Times New Roman" w:hAnsi="Times New Roman"/>
        </w:rPr>
        <w:t xml:space="preserve">Cadwallader, “Stirring Up the Sediment,” 518. </w:t>
      </w:r>
    </w:p>
  </w:endnote>
  <w:endnote w:id="18">
    <w:p w:rsidR="008E0BD7" w:rsidRPr="00910472" w:rsidRDefault="008E0BD7" w:rsidP="009511B1">
      <w:pPr>
        <w:pStyle w:val="EndnoteText"/>
        <w:rPr>
          <w:rFonts w:ascii="Times New Roman" w:hAnsi="Times New Roman"/>
        </w:rPr>
      </w:pPr>
      <w:r w:rsidRPr="00910472">
        <w:rPr>
          <w:rStyle w:val="EndnoteReference"/>
          <w:rFonts w:ascii="Times New Roman" w:hAnsi="Times New Roman"/>
        </w:rPr>
        <w:endnoteRef/>
      </w:r>
      <w:r w:rsidRPr="00910472">
        <w:rPr>
          <w:rFonts w:ascii="Times New Roman" w:hAnsi="Times New Roman"/>
        </w:rPr>
        <w:t xml:space="preserve"> Alcoff, </w:t>
      </w:r>
      <w:r w:rsidRPr="00910472">
        <w:rPr>
          <w:rFonts w:ascii="Times New Roman" w:hAnsi="Times New Roman"/>
          <w:i/>
        </w:rPr>
        <w:t>Visible Identities</w:t>
      </w:r>
      <w:r w:rsidRPr="00910472">
        <w:rPr>
          <w:rFonts w:ascii="Times New Roman" w:hAnsi="Times New Roman"/>
        </w:rPr>
        <w:t>, 188.</w:t>
      </w:r>
    </w:p>
  </w:endnote>
  <w:endnote w:id="19">
    <w:p w:rsidR="008E0BD7" w:rsidRDefault="008E0BD7">
      <w:pPr>
        <w:pStyle w:val="EndnoteText"/>
      </w:pPr>
      <w:r>
        <w:rPr>
          <w:rStyle w:val="EndnoteReference"/>
        </w:rPr>
        <w:endnoteRef/>
      </w:r>
      <w:r>
        <w:t xml:space="preserve"> </w:t>
      </w:r>
      <w:r>
        <w:rPr>
          <w:rFonts w:ascii="Times New Roman" w:hAnsi="Times New Roman"/>
        </w:rPr>
        <w:t xml:space="preserve">Cadwallader, “Stirring Up the Sediment,” 522. </w:t>
      </w:r>
      <w:r w:rsidRPr="008B3484">
        <w:rPr>
          <w:rFonts w:ascii="Times New Roman" w:hAnsi="Times New Roman"/>
        </w:rPr>
        <w:t xml:space="preserve">I find the phrasing “simple presence of a body” to be troubling here, since it is clear that, within Merleau-Ponty’s framework of perception adopted by Cadwallader, there is no possibility of an unmediated perception of a body. Perhaps Cadwallader intends to address students’ </w:t>
      </w:r>
      <w:r w:rsidRPr="008B3484">
        <w:rPr>
          <w:rFonts w:ascii="Times New Roman" w:hAnsi="Times New Roman"/>
          <w:i/>
        </w:rPr>
        <w:t xml:space="preserve">experiences </w:t>
      </w:r>
      <w:r w:rsidRPr="008B3484">
        <w:rPr>
          <w:rFonts w:ascii="Times New Roman" w:hAnsi="Times New Roman"/>
        </w:rPr>
        <w:t>of perceptions of people with disabilities</w:t>
      </w:r>
      <w:r>
        <w:rPr>
          <w:rFonts w:ascii="Times New Roman" w:hAnsi="Times New Roman"/>
        </w:rPr>
        <w:t xml:space="preserve"> as unmediated</w:t>
      </w:r>
      <w:r w:rsidRPr="008B3484">
        <w:rPr>
          <w:rFonts w:ascii="Times New Roman" w:hAnsi="Times New Roman"/>
        </w:rPr>
        <w:t>.</w:t>
      </w:r>
    </w:p>
  </w:endnote>
  <w:endnote w:id="20">
    <w:p w:rsidR="008E0BD7" w:rsidRDefault="008E0BD7">
      <w:pPr>
        <w:pStyle w:val="EndnoteText"/>
      </w:pPr>
      <w:r>
        <w:rPr>
          <w:rStyle w:val="EndnoteReference"/>
        </w:rPr>
        <w:endnoteRef/>
      </w:r>
      <w:r>
        <w:t xml:space="preserve"> </w:t>
      </w:r>
      <w:r w:rsidRPr="00C81806">
        <w:rPr>
          <w:rFonts w:ascii="Times New Roman" w:hAnsi="Times New Roman"/>
        </w:rPr>
        <w:t>Cadwallader, “Stirring Up the Sediment,” 519.</w:t>
      </w:r>
    </w:p>
  </w:endnote>
  <w:endnote w:id="21">
    <w:p w:rsidR="008E0BD7" w:rsidRDefault="008E0BD7">
      <w:pPr>
        <w:pStyle w:val="EndnoteText"/>
      </w:pPr>
      <w:r>
        <w:rPr>
          <w:rStyle w:val="EndnoteReference"/>
        </w:rPr>
        <w:endnoteRef/>
      </w:r>
      <w:r>
        <w:t xml:space="preserve"> </w:t>
      </w:r>
      <w:r>
        <w:rPr>
          <w:rFonts w:ascii="Times New Roman" w:hAnsi="Times New Roman"/>
        </w:rPr>
        <w:t>Cadwallader, “Stirring Up the Sediment,” 519</w:t>
      </w:r>
      <w:r w:rsidRPr="00C229A9">
        <w:rPr>
          <w:rFonts w:ascii="Times New Roman" w:hAnsi="Times New Roman"/>
        </w:rPr>
        <w:t xml:space="preserve">. </w:t>
      </w:r>
    </w:p>
  </w:endnote>
  <w:endnote w:id="22">
    <w:p w:rsidR="008E0BD7" w:rsidRDefault="008E0BD7">
      <w:pPr>
        <w:pStyle w:val="EndnoteText"/>
      </w:pPr>
      <w:r>
        <w:rPr>
          <w:rStyle w:val="EndnoteReference"/>
        </w:rPr>
        <w:endnoteRef/>
      </w:r>
      <w:r>
        <w:t xml:space="preserve"> </w:t>
      </w:r>
      <w:r>
        <w:rPr>
          <w:rFonts w:ascii="Times New Roman" w:hAnsi="Times New Roman"/>
        </w:rPr>
        <w:t>Cadwallader</w:t>
      </w:r>
      <w:r w:rsidRPr="00CC0CCD">
        <w:rPr>
          <w:rFonts w:ascii="Times New Roman" w:hAnsi="Times New Roman"/>
        </w:rPr>
        <w:t>,</w:t>
      </w:r>
      <w:r>
        <w:rPr>
          <w:rFonts w:ascii="Times New Roman" w:hAnsi="Times New Roman"/>
        </w:rPr>
        <w:t xml:space="preserve"> “Stirring Up the Sediment,”</w:t>
      </w:r>
      <w:r w:rsidRPr="00CC0CCD">
        <w:rPr>
          <w:rFonts w:ascii="Times New Roman" w:hAnsi="Times New Roman"/>
        </w:rPr>
        <w:t xml:space="preserve"> 523.</w:t>
      </w:r>
    </w:p>
  </w:endnote>
  <w:endnote w:id="23">
    <w:p w:rsidR="008E0BD7" w:rsidRPr="00EE2CC4" w:rsidRDefault="008E0BD7">
      <w:pPr>
        <w:pStyle w:val="EndnoteText"/>
        <w:rPr>
          <w:rFonts w:ascii="Times New Roman" w:hAnsi="Times New Roman"/>
        </w:rPr>
      </w:pPr>
      <w:r w:rsidRPr="00EE2CC4">
        <w:rPr>
          <w:rStyle w:val="EndnoteReference"/>
          <w:rFonts w:ascii="Times New Roman" w:hAnsi="Times New Roman"/>
        </w:rPr>
        <w:endnoteRef/>
      </w:r>
      <w:r w:rsidRPr="00EE2CC4">
        <w:rPr>
          <w:rFonts w:ascii="Times New Roman" w:hAnsi="Times New Roman"/>
        </w:rPr>
        <w:t xml:space="preserve"> Cadwallader</w:t>
      </w:r>
      <w:r>
        <w:rPr>
          <w:rFonts w:ascii="Times New Roman" w:hAnsi="Times New Roman"/>
        </w:rPr>
        <w:t>, “Stirring Up the Sediment</w:t>
      </w:r>
      <w:r w:rsidRPr="00EE2CC4">
        <w:rPr>
          <w:rFonts w:ascii="Times New Roman" w:hAnsi="Times New Roman"/>
        </w:rPr>
        <w:t>,</w:t>
      </w:r>
      <w:r>
        <w:rPr>
          <w:rFonts w:ascii="Times New Roman" w:hAnsi="Times New Roman"/>
        </w:rPr>
        <w:t>” 518</w:t>
      </w:r>
      <w:r w:rsidRPr="00EE2CC4">
        <w:rPr>
          <w:rFonts w:ascii="Times New Roman" w:hAnsi="Times New Roman"/>
        </w:rPr>
        <w:t>.</w:t>
      </w:r>
    </w:p>
  </w:endnote>
  <w:endnote w:id="24">
    <w:p w:rsidR="008E0BD7" w:rsidRDefault="008E0BD7">
      <w:pPr>
        <w:pStyle w:val="EndnoteText"/>
      </w:pPr>
      <w:r>
        <w:rPr>
          <w:rStyle w:val="EndnoteReference"/>
        </w:rPr>
        <w:endnoteRef/>
      </w:r>
      <w:r>
        <w:t xml:space="preserve"> </w:t>
      </w:r>
      <w:r w:rsidRPr="00030B61">
        <w:rPr>
          <w:rFonts w:ascii="Times New Roman" w:hAnsi="Times New Roman"/>
        </w:rPr>
        <w:t>Disability simulations are a popular and problematic approach to disability awareness.</w:t>
      </w:r>
      <w:r>
        <w:t xml:space="preserve"> </w:t>
      </w:r>
      <w:r>
        <w:rPr>
          <w:rFonts w:ascii="Times New Roman" w:hAnsi="Times New Roman"/>
        </w:rPr>
        <w:t xml:space="preserve">First, they tend to only provide students with a distant approximation of one aspect of the experience of a person with a newly acquired impairment. Secondly, students do not learn about the actual experiences of impairment; instead they are likely to rely on understandings of disability that are informed by ableism and disablism in order to imagine these experiences. </w:t>
      </w:r>
      <w:r w:rsidRPr="00030B61">
        <w:rPr>
          <w:rFonts w:ascii="Times New Roman" w:hAnsi="Times New Roman"/>
        </w:rPr>
        <w:t>As feminist disability theorist Alison Kafer states, “Although these kinds of exercises are intended to reduce fears and misperceptions about disabled people, the voices and experiences of disabled people are absent.”</w:t>
      </w:r>
      <w:r>
        <w:rPr>
          <w:rFonts w:ascii="Times New Roman" w:hAnsi="Times New Roman"/>
        </w:rPr>
        <w:t xml:space="preserve"> </w:t>
      </w:r>
      <w:r w:rsidRPr="00DD0420">
        <w:rPr>
          <w:rFonts w:ascii="Times New Roman" w:hAnsi="Times New Roman"/>
        </w:rPr>
        <w:t xml:space="preserve">See Kafer’s </w:t>
      </w:r>
      <w:r w:rsidRPr="00DD0420">
        <w:rPr>
          <w:rFonts w:ascii="Times New Roman" w:hAnsi="Times New Roman"/>
          <w:i/>
        </w:rPr>
        <w:t>Feminist, Queer, Crip</w:t>
      </w:r>
      <w:r w:rsidRPr="00DD0420">
        <w:rPr>
          <w:rFonts w:ascii="Times New Roman" w:hAnsi="Times New Roman"/>
        </w:rPr>
        <w:t xml:space="preserve"> (Bloomington: Indiana University Press, 2013), 5. For a more extensive analysis of disability simulation see Sheryl Burgstahler and Tanis Doe. “Disability-related Simulations: If, when, and how to use them.” </w:t>
      </w:r>
      <w:r w:rsidRPr="00DD0420">
        <w:rPr>
          <w:rFonts w:ascii="Times New Roman" w:hAnsi="Times New Roman"/>
          <w:i/>
        </w:rPr>
        <w:t>Review of Disability Studies</w:t>
      </w:r>
      <w:r w:rsidRPr="00DD0420">
        <w:rPr>
          <w:rFonts w:ascii="Times New Roman" w:hAnsi="Times New Roman"/>
        </w:rPr>
        <w:t xml:space="preserve"> 1.2 (2004): 4-17.</w:t>
      </w:r>
      <w:r>
        <w:rPr>
          <w:rFonts w:ascii="Times New Roman" w:hAnsi="Times New Roman"/>
        </w:rPr>
        <w:t xml:space="preserve"> </w:t>
      </w:r>
    </w:p>
  </w:endnote>
  <w:endnote w:id="25">
    <w:p w:rsidR="008E0BD7" w:rsidRDefault="008E0BD7">
      <w:pPr>
        <w:pStyle w:val="EndnoteText"/>
      </w:pPr>
      <w:r>
        <w:rPr>
          <w:rStyle w:val="EndnoteReference"/>
        </w:rPr>
        <w:endnoteRef/>
      </w:r>
      <w:r>
        <w:t xml:space="preserve"> </w:t>
      </w:r>
      <w:r w:rsidRPr="00875D2F">
        <w:rPr>
          <w:rFonts w:ascii="Times New Roman" w:hAnsi="Times New Roman"/>
        </w:rPr>
        <w:t xml:space="preserve">I assigned Chapter 7 “The Phenomenology of Racial Perception” and Chapter 8 “Racism and Visible Race” in Alcoff’s </w:t>
      </w:r>
      <w:r w:rsidRPr="00875D2F">
        <w:rPr>
          <w:rFonts w:ascii="Times New Roman" w:hAnsi="Times New Roman"/>
          <w:i/>
        </w:rPr>
        <w:t>Visible Identities: Race, Gender, and the Self</w:t>
      </w:r>
      <w:r w:rsidRPr="00875D2F">
        <w:rPr>
          <w:rFonts w:ascii="Times New Roman" w:hAnsi="Times New Roman"/>
        </w:rPr>
        <w:t>.</w:t>
      </w:r>
      <w:r>
        <w:rPr>
          <w:rFonts w:ascii="Times New Roman" w:hAnsi="Times New Roman"/>
        </w:rPr>
        <w:t xml:space="preserve"> I think that even having students read and discuss brief excerpts of these chapters would be useful for comprehension of how perceptual practices can be informed by stereotypes about races and disabilities.</w:t>
      </w:r>
    </w:p>
  </w:endnote>
  <w:endnote w:id="26">
    <w:p w:rsidR="008E0BD7" w:rsidRPr="007B1103" w:rsidRDefault="008E0BD7">
      <w:pPr>
        <w:pStyle w:val="EndnoteText"/>
        <w:rPr>
          <w:rFonts w:ascii="Times New Roman" w:hAnsi="Times New Roman"/>
        </w:rPr>
      </w:pPr>
      <w:r w:rsidRPr="007B1103">
        <w:rPr>
          <w:rStyle w:val="EndnoteReference"/>
          <w:rFonts w:ascii="Times New Roman" w:hAnsi="Times New Roman"/>
        </w:rPr>
        <w:endnoteRef/>
      </w:r>
      <w:r w:rsidRPr="007B1103">
        <w:rPr>
          <w:rFonts w:ascii="Times New Roman" w:hAnsi="Times New Roman"/>
        </w:rPr>
        <w:t xml:space="preserve"> Cadwallader, “Stirring Up the Sediment,” 518.</w:t>
      </w:r>
    </w:p>
  </w:endnote>
  <w:endnote w:id="27">
    <w:p w:rsidR="008E0BD7" w:rsidRDefault="008E0BD7">
      <w:pPr>
        <w:pStyle w:val="EndnoteText"/>
      </w:pPr>
      <w:r>
        <w:rPr>
          <w:rStyle w:val="EndnoteReference"/>
        </w:rPr>
        <w:endnoteRef/>
      </w:r>
      <w:r>
        <w:t xml:space="preserve"> </w:t>
      </w:r>
      <w:r w:rsidRPr="00875D2F">
        <w:rPr>
          <w:rFonts w:ascii="Times New Roman" w:hAnsi="Times New Roman"/>
        </w:rPr>
        <w:t xml:space="preserve">Jack Nelson, The Disabled, </w:t>
      </w:r>
      <w:r w:rsidRPr="00875D2F">
        <w:rPr>
          <w:rFonts w:ascii="Times New Roman" w:hAnsi="Times New Roman"/>
          <w:i/>
        </w:rPr>
        <w:t>The Media, and the Information Age</w:t>
      </w:r>
      <w:r w:rsidRPr="00875D2F">
        <w:rPr>
          <w:rFonts w:ascii="Times New Roman" w:hAnsi="Times New Roman"/>
        </w:rPr>
        <w:t>. (Westport: Greenwood Press, 1994) 3.</w:t>
      </w:r>
      <w:r w:rsidRPr="00A21A70">
        <w:rPr>
          <w:rFonts w:ascii="Times New Roman" w:hAnsi="Times New Roman"/>
        </w:rPr>
        <w:t xml:space="preserve"> </w:t>
      </w:r>
      <w:r>
        <w:rPr>
          <w:rFonts w:ascii="Times New Roman" w:hAnsi="Times New Roman"/>
        </w:rPr>
        <w:t>I highly recommend this text as a resource on portrayals of people with disabilities in the media.</w:t>
      </w:r>
    </w:p>
  </w:endnote>
  <w:endnote w:id="28">
    <w:p w:rsidR="008E0BD7" w:rsidRPr="00633FA3" w:rsidRDefault="008E0BD7">
      <w:pPr>
        <w:pStyle w:val="EndnoteText"/>
        <w:rPr>
          <w:rFonts w:ascii="Times New Roman" w:hAnsi="Times New Roman"/>
        </w:rPr>
      </w:pPr>
      <w:r w:rsidRPr="00633FA3">
        <w:rPr>
          <w:rStyle w:val="EndnoteReference"/>
          <w:rFonts w:ascii="Times New Roman" w:hAnsi="Times New Roman"/>
        </w:rPr>
        <w:endnoteRef/>
      </w:r>
      <w:r w:rsidRPr="00633FA3">
        <w:rPr>
          <w:rFonts w:ascii="Times New Roman" w:hAnsi="Times New Roman"/>
        </w:rPr>
        <w:t xml:space="preserve"> Gomez-Rejon, Alfonso, dir. </w:t>
      </w:r>
      <w:r w:rsidRPr="00633FA3">
        <w:rPr>
          <w:rFonts w:ascii="Times New Roman" w:hAnsi="Times New Roman"/>
          <w:i/>
        </w:rPr>
        <w:t>Glee</w:t>
      </w:r>
      <w:r w:rsidRPr="00633FA3">
        <w:rPr>
          <w:rFonts w:ascii="Times New Roman" w:hAnsi="Times New Roman"/>
        </w:rPr>
        <w:t xml:space="preserve"> “Laryngitis” (Season 1, Episode 18). Fox Network, 2010.</w:t>
      </w:r>
    </w:p>
  </w:endnote>
  <w:endnote w:id="29">
    <w:p w:rsidR="008E0BD7" w:rsidRPr="00434877" w:rsidRDefault="008E0BD7">
      <w:pPr>
        <w:pStyle w:val="EndnoteText"/>
        <w:rPr>
          <w:rFonts w:ascii="Times New Roman" w:hAnsi="Times New Roman"/>
        </w:rPr>
      </w:pPr>
      <w:r>
        <w:rPr>
          <w:rStyle w:val="EndnoteReference"/>
        </w:rPr>
        <w:endnoteRef/>
      </w:r>
      <w:r>
        <w:t xml:space="preserve"> </w:t>
      </w:r>
      <w:r>
        <w:rPr>
          <w:rFonts w:ascii="Times New Roman" w:hAnsi="Times New Roman"/>
        </w:rPr>
        <w:t xml:space="preserve">Rubin, Henry and Dana Shapiro, dirs. </w:t>
      </w:r>
      <w:r w:rsidRPr="00057A27">
        <w:rPr>
          <w:rFonts w:ascii="Times New Roman" w:hAnsi="Times New Roman"/>
          <w:i/>
        </w:rPr>
        <w:t>Murderball</w:t>
      </w:r>
      <w:r>
        <w:rPr>
          <w:rFonts w:ascii="Times New Roman" w:hAnsi="Times New Roman"/>
        </w:rPr>
        <w:t>. ThinkFilm and Participant Media. 2005. DVD.</w:t>
      </w:r>
    </w:p>
  </w:endnote>
  <w:endnote w:id="30">
    <w:p w:rsidR="008E0BD7" w:rsidRDefault="008E0BD7">
      <w:pPr>
        <w:pStyle w:val="EndnoteText"/>
      </w:pPr>
      <w:r>
        <w:rPr>
          <w:rStyle w:val="EndnoteReference"/>
        </w:rPr>
        <w:endnoteRef/>
      </w:r>
      <w:r>
        <w:t xml:space="preserve"> </w:t>
      </w:r>
      <w:r w:rsidRPr="00B226ED">
        <w:rPr>
          <w:rFonts w:ascii="Times New Roman" w:hAnsi="Times New Roman"/>
        </w:rPr>
        <w:t xml:space="preserve">Taylor, Astra, dir. </w:t>
      </w:r>
      <w:r w:rsidRPr="00B226ED">
        <w:rPr>
          <w:rFonts w:ascii="Times New Roman" w:hAnsi="Times New Roman"/>
          <w:i/>
        </w:rPr>
        <w:t>The Examined Life: Philosophy is in the Streets</w:t>
      </w:r>
      <w:r w:rsidRPr="00B226ED">
        <w:rPr>
          <w:rFonts w:ascii="Times New Roman" w:hAnsi="Times New Roman"/>
        </w:rPr>
        <w:t xml:space="preserve">. Sphinx Productions and the National Film Board of Canada, </w:t>
      </w:r>
      <w:r>
        <w:rPr>
          <w:rFonts w:ascii="Times New Roman" w:hAnsi="Times New Roman"/>
        </w:rPr>
        <w:t xml:space="preserve">2008, </w:t>
      </w:r>
      <w:r w:rsidRPr="00B226ED">
        <w:rPr>
          <w:rFonts w:ascii="Times New Roman" w:hAnsi="Times New Roman"/>
        </w:rPr>
        <w:t>DVD.</w:t>
      </w:r>
    </w:p>
  </w:endnote>
  <w:endnote w:id="31">
    <w:p w:rsidR="008E0BD7" w:rsidRPr="00422E58" w:rsidRDefault="008E0BD7" w:rsidP="00422E58">
      <w:pPr>
        <w:pStyle w:val="EndnoteText"/>
        <w:rPr>
          <w:rFonts w:ascii="Times New Roman" w:hAnsi="Times New Roman"/>
        </w:rPr>
      </w:pPr>
      <w:r w:rsidRPr="00422E58">
        <w:rPr>
          <w:rStyle w:val="EndnoteReference"/>
          <w:rFonts w:ascii="Times New Roman" w:hAnsi="Times New Roman"/>
        </w:rPr>
        <w:endnoteRef/>
      </w:r>
      <w:r w:rsidRPr="00422E58">
        <w:rPr>
          <w:rFonts w:ascii="Times New Roman" w:hAnsi="Times New Roman"/>
        </w:rPr>
        <w:t xml:space="preserve"> Shannon, B</w:t>
      </w:r>
      <w:r>
        <w:rPr>
          <w:rFonts w:ascii="Times New Roman" w:hAnsi="Times New Roman"/>
        </w:rPr>
        <w:t xml:space="preserve">ill, perf. </w:t>
      </w:r>
      <w:r w:rsidRPr="00434877">
        <w:rPr>
          <w:rFonts w:ascii="Times New Roman" w:hAnsi="Times New Roman"/>
          <w:i/>
        </w:rPr>
        <w:t>Dancing with Crutches</w:t>
      </w:r>
      <w:r>
        <w:rPr>
          <w:rFonts w:ascii="Times New Roman" w:hAnsi="Times New Roman"/>
        </w:rPr>
        <w:t>. Pop!Tech. 2007.</w:t>
      </w:r>
    </w:p>
    <w:p w:rsidR="008E0BD7" w:rsidRDefault="008E0BD7">
      <w:pPr>
        <w:pStyle w:val="EndnoteText"/>
      </w:pPr>
    </w:p>
    <w:p w:rsidR="008E0BD7" w:rsidRDefault="008E0BD7" w:rsidP="008E51D2">
      <w:pPr>
        <w:pStyle w:val="EndnoteText"/>
        <w:jc w:val="center"/>
        <w:rPr>
          <w:rFonts w:ascii="Times New Roman" w:hAnsi="Times New Roman"/>
        </w:rPr>
      </w:pPr>
      <w:r w:rsidRPr="008E51D2">
        <w:rPr>
          <w:rFonts w:ascii="Times New Roman" w:hAnsi="Times New Roman"/>
        </w:rPr>
        <w:t>Bibliography</w:t>
      </w:r>
    </w:p>
    <w:p w:rsidR="008E0BD7" w:rsidRDefault="008E0BD7" w:rsidP="008E51D2">
      <w:pPr>
        <w:pStyle w:val="EndnoteText"/>
        <w:jc w:val="center"/>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Alcoff, Linda Martín. </w:t>
      </w:r>
      <w:r>
        <w:rPr>
          <w:rFonts w:ascii="Times New Roman" w:hAnsi="Times New Roman"/>
          <w:i/>
        </w:rPr>
        <w:t xml:space="preserve">Visible Identities: Race, Gender, and the Self. </w:t>
      </w:r>
      <w:r>
        <w:rPr>
          <w:rFonts w:ascii="Times New Roman" w:hAnsi="Times New Roman"/>
        </w:rPr>
        <w:t xml:space="preserve">Oxford: Oxford University </w:t>
      </w:r>
      <w:r>
        <w:rPr>
          <w:rFonts w:ascii="Times New Roman" w:hAnsi="Times New Roman"/>
        </w:rPr>
        <w:tab/>
        <w:t>Press, 2006.</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Burgstahler, Sheryl and Tanis Doe. “Disability-related Simulations: If, When, and How to Use </w:t>
      </w:r>
      <w:r>
        <w:rPr>
          <w:rFonts w:ascii="Times New Roman" w:hAnsi="Times New Roman"/>
        </w:rPr>
        <w:tab/>
        <w:t xml:space="preserve">Them.” </w:t>
      </w:r>
      <w:r w:rsidRPr="00FB7633">
        <w:rPr>
          <w:rFonts w:ascii="Times New Roman" w:hAnsi="Times New Roman"/>
          <w:i/>
        </w:rPr>
        <w:t>Review of Disability Studies</w:t>
      </w:r>
      <w:r>
        <w:rPr>
          <w:rFonts w:ascii="Times New Roman" w:hAnsi="Times New Roman"/>
        </w:rPr>
        <w:t xml:space="preserve"> 1.2 (2004): 4-17.</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Cadwallader, Jessica Robyn. “Stirring Up the Sediment: The Corporeal Pedagogies of </w:t>
      </w:r>
      <w:r>
        <w:rPr>
          <w:rFonts w:ascii="Times New Roman" w:hAnsi="Times New Roman"/>
        </w:rPr>
        <w:tab/>
        <w:t xml:space="preserve">Disability.” </w:t>
      </w:r>
      <w:r w:rsidRPr="00FB7633">
        <w:rPr>
          <w:rFonts w:ascii="Times New Roman" w:hAnsi="Times New Roman"/>
          <w:i/>
        </w:rPr>
        <w:t>Discourse: Studies in the Cultural Politics of Education</w:t>
      </w:r>
      <w:r>
        <w:rPr>
          <w:rFonts w:ascii="Times New Roman" w:hAnsi="Times New Roman"/>
        </w:rPr>
        <w:t xml:space="preserve"> 15:4 (October 2010): </w:t>
      </w:r>
      <w:r>
        <w:rPr>
          <w:rFonts w:ascii="Times New Roman" w:hAnsi="Times New Roman"/>
        </w:rPr>
        <w:tab/>
        <w:t>513-526.</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Campbell, Fiona. </w:t>
      </w:r>
      <w:r w:rsidRPr="00FB7633">
        <w:rPr>
          <w:rFonts w:ascii="Times New Roman" w:hAnsi="Times New Roman"/>
          <w:i/>
        </w:rPr>
        <w:t>Contours of Ableism: The Production of Disability and Abledness</w:t>
      </w:r>
      <w:r>
        <w:rPr>
          <w:rFonts w:ascii="Times New Roman" w:hAnsi="Times New Roman"/>
        </w:rPr>
        <w:t xml:space="preserve">. New York: </w:t>
      </w:r>
      <w:r>
        <w:rPr>
          <w:rFonts w:ascii="Times New Roman" w:hAnsi="Times New Roman"/>
        </w:rPr>
        <w:tab/>
        <w:t>Palgrave, 2009.</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Chouinard, Veronica. “Making Space for Disabling Difference: Challenging Ableist </w:t>
      </w:r>
      <w:r>
        <w:rPr>
          <w:rFonts w:ascii="Times New Roman" w:hAnsi="Times New Roman"/>
        </w:rPr>
        <w:tab/>
        <w:t xml:space="preserve">Geographies” </w:t>
      </w:r>
      <w:r w:rsidRPr="00FB7633">
        <w:rPr>
          <w:rFonts w:ascii="Times New Roman" w:hAnsi="Times New Roman"/>
          <w:i/>
        </w:rPr>
        <w:t>Environment and Planning D: Society and Space</w:t>
      </w:r>
      <w:r>
        <w:rPr>
          <w:rFonts w:ascii="Times New Roman" w:hAnsi="Times New Roman"/>
        </w:rPr>
        <w:t xml:space="preserve"> 15 (1997): 380.</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sidRPr="00633FA3">
        <w:rPr>
          <w:rFonts w:ascii="Times New Roman" w:hAnsi="Times New Roman"/>
        </w:rPr>
        <w:t xml:space="preserve">Gomez-Rejon, Alfonso, dir. </w:t>
      </w:r>
      <w:r w:rsidRPr="00633FA3">
        <w:rPr>
          <w:rFonts w:ascii="Times New Roman" w:hAnsi="Times New Roman"/>
          <w:i/>
        </w:rPr>
        <w:t>Glee</w:t>
      </w:r>
      <w:r w:rsidRPr="00633FA3">
        <w:rPr>
          <w:rFonts w:ascii="Times New Roman" w:hAnsi="Times New Roman"/>
        </w:rPr>
        <w:t xml:space="preserve"> “Laryngitis” (Season 1, Episode 18). Fox Network, 2010.</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sidRPr="00494843">
        <w:rPr>
          <w:rFonts w:ascii="Times New Roman" w:hAnsi="Times New Roman"/>
        </w:rPr>
        <w:t xml:space="preserve">Hein, Sascha, Mandy Grumm, and Michael Fingerle. “Is Contact with People with Disabilities a </w:t>
      </w:r>
      <w:r>
        <w:rPr>
          <w:rFonts w:ascii="Times New Roman" w:hAnsi="Times New Roman"/>
        </w:rPr>
        <w:tab/>
      </w:r>
      <w:r w:rsidRPr="00494843">
        <w:rPr>
          <w:rFonts w:ascii="Times New Roman" w:hAnsi="Times New Roman"/>
        </w:rPr>
        <w:t xml:space="preserve">Guarantee for Positive Implicit and Explicit Attitudes?” </w:t>
      </w:r>
      <w:r w:rsidRPr="00494843">
        <w:rPr>
          <w:rFonts w:ascii="Times New Roman" w:hAnsi="Times New Roman"/>
          <w:i/>
        </w:rPr>
        <w:t xml:space="preserve">European Journal of Special </w:t>
      </w:r>
      <w:r>
        <w:rPr>
          <w:rFonts w:ascii="Times New Roman" w:hAnsi="Times New Roman"/>
          <w:i/>
        </w:rPr>
        <w:tab/>
      </w:r>
      <w:r w:rsidRPr="00494843">
        <w:rPr>
          <w:rFonts w:ascii="Times New Roman" w:hAnsi="Times New Roman"/>
          <w:i/>
        </w:rPr>
        <w:t xml:space="preserve">Needs Education </w:t>
      </w:r>
      <w:r w:rsidRPr="00494843">
        <w:rPr>
          <w:rFonts w:ascii="Times New Roman" w:hAnsi="Times New Roman"/>
        </w:rPr>
        <w:t>26.4 (February 2011): 509-522.</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Helberg, Natalie, Cressida Heyes, and Jaclyn Rohel. “Thinking through the Body: Yoga, </w:t>
      </w:r>
      <w:r>
        <w:rPr>
          <w:rFonts w:ascii="Times New Roman" w:hAnsi="Times New Roman"/>
        </w:rPr>
        <w:tab/>
        <w:t xml:space="preserve">Philosophy, and Physical Education.” </w:t>
      </w:r>
      <w:r w:rsidRPr="00E572CD">
        <w:rPr>
          <w:rFonts w:ascii="Times New Roman" w:hAnsi="Times New Roman"/>
          <w:i/>
        </w:rPr>
        <w:t>Teaching Philosophy</w:t>
      </w:r>
      <w:r>
        <w:rPr>
          <w:rFonts w:ascii="Times New Roman" w:hAnsi="Times New Roman"/>
        </w:rPr>
        <w:t xml:space="preserve"> 32 (September 2009): 263-</w:t>
      </w:r>
      <w:r>
        <w:rPr>
          <w:rFonts w:ascii="Times New Roman" w:hAnsi="Times New Roman"/>
        </w:rPr>
        <w:tab/>
        <w:t>284.</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Iwakuma, Miwo. “The Body as Embodiment: An Investigation of Merleau-Ponty” in </w:t>
      </w:r>
      <w:r>
        <w:rPr>
          <w:rFonts w:ascii="Times New Roman" w:hAnsi="Times New Roman"/>
        </w:rPr>
        <w:tab/>
      </w:r>
      <w:r w:rsidRPr="00E572CD">
        <w:rPr>
          <w:rFonts w:ascii="Times New Roman" w:hAnsi="Times New Roman"/>
          <w:i/>
        </w:rPr>
        <w:t>Disability/Postmodernism: Embodying Disability Theory</w:t>
      </w:r>
      <w:r>
        <w:rPr>
          <w:rFonts w:ascii="Times New Roman" w:hAnsi="Times New Roman"/>
        </w:rPr>
        <w:t xml:space="preserve">. Ed Mairian Corker and Tom </w:t>
      </w:r>
      <w:r>
        <w:rPr>
          <w:rFonts w:ascii="Times New Roman" w:hAnsi="Times New Roman"/>
        </w:rPr>
        <w:tab/>
        <w:t>Shakespeare. New York: Continuum, 2002.</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Kafer, Alison. </w:t>
      </w:r>
      <w:r w:rsidRPr="00037C35">
        <w:rPr>
          <w:rFonts w:ascii="Times New Roman" w:hAnsi="Times New Roman"/>
          <w:i/>
        </w:rPr>
        <w:t>Feminist, Queer, Crip</w:t>
      </w:r>
      <w:r w:rsidRPr="00037C35">
        <w:rPr>
          <w:rFonts w:ascii="Times New Roman" w:hAnsi="Times New Roman"/>
        </w:rPr>
        <w:t>. Bloomington: Indiana University Press, 2013</w:t>
      </w:r>
      <w:r>
        <w:rPr>
          <w:rFonts w:ascii="Times New Roman" w:hAnsi="Times New Roman"/>
        </w:rPr>
        <w:t>.</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Merleau-Ponty, Maurice. </w:t>
      </w:r>
      <w:r w:rsidRPr="003D2DFE">
        <w:rPr>
          <w:rFonts w:ascii="Times New Roman" w:hAnsi="Times New Roman"/>
          <w:i/>
        </w:rPr>
        <w:t>Phenomenology of Perception</w:t>
      </w:r>
      <w:r>
        <w:rPr>
          <w:rFonts w:ascii="Times New Roman" w:hAnsi="Times New Roman"/>
        </w:rPr>
        <w:t xml:space="preserve">. Trans. Donald Landes. New York: </w:t>
      </w:r>
      <w:r>
        <w:rPr>
          <w:rFonts w:ascii="Times New Roman" w:hAnsi="Times New Roman"/>
        </w:rPr>
        <w:tab/>
        <w:t>Routledge, 2012.</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Nelson, Jack. </w:t>
      </w:r>
      <w:r w:rsidRPr="003D2DFE">
        <w:rPr>
          <w:rFonts w:ascii="Times New Roman" w:hAnsi="Times New Roman"/>
          <w:i/>
        </w:rPr>
        <w:t>The Disabled, the Media, and the Information Age</w:t>
      </w:r>
      <w:r>
        <w:rPr>
          <w:rFonts w:ascii="Times New Roman" w:hAnsi="Times New Roman"/>
        </w:rPr>
        <w:t xml:space="preserve">. Westport: Greenwood Press, </w:t>
      </w:r>
      <w:r>
        <w:rPr>
          <w:rFonts w:ascii="Times New Roman" w:hAnsi="Times New Roman"/>
        </w:rPr>
        <w:tab/>
        <w:t>1994.</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Paterson, Kevin and Bill Hughes. “The Social Model of Disability and the Disappearing Body: </w:t>
      </w:r>
      <w:r>
        <w:rPr>
          <w:rFonts w:ascii="Times New Roman" w:hAnsi="Times New Roman"/>
        </w:rPr>
        <w:tab/>
        <w:t xml:space="preserve">Towards a sociology of impairment.” </w:t>
      </w:r>
      <w:r w:rsidRPr="00B10CB8">
        <w:rPr>
          <w:rFonts w:ascii="Times New Roman" w:hAnsi="Times New Roman"/>
          <w:i/>
        </w:rPr>
        <w:t>Disability &amp; Society</w:t>
      </w:r>
      <w:r>
        <w:rPr>
          <w:rFonts w:ascii="Times New Roman" w:hAnsi="Times New Roman"/>
        </w:rPr>
        <w:t xml:space="preserve">. 12.3 (1997): 325-340. </w:t>
      </w:r>
    </w:p>
    <w:p w:rsidR="008E0BD7" w:rsidRDefault="008E0BD7" w:rsidP="008E51D2">
      <w:pPr>
        <w:pStyle w:val="EndnoteText"/>
        <w:rPr>
          <w:rFonts w:ascii="Times New Roman" w:hAnsi="Times New Roman"/>
        </w:rPr>
      </w:pPr>
      <w:r>
        <w:rPr>
          <w:rFonts w:ascii="Times New Roman" w:hAnsi="Times New Roman"/>
        </w:rPr>
        <w:t xml:space="preserve">---------.1999. “Disability Studies and Phenomenology: The carnal politics of everyday life.” </w:t>
      </w:r>
      <w:r>
        <w:rPr>
          <w:rFonts w:ascii="Times New Roman" w:hAnsi="Times New Roman"/>
        </w:rPr>
        <w:tab/>
      </w:r>
      <w:r w:rsidRPr="00B10CB8">
        <w:rPr>
          <w:rFonts w:ascii="Times New Roman" w:hAnsi="Times New Roman"/>
          <w:i/>
        </w:rPr>
        <w:t>Disability &amp; Society</w:t>
      </w:r>
      <w:r>
        <w:rPr>
          <w:rFonts w:ascii="Times New Roman" w:hAnsi="Times New Roman"/>
        </w:rPr>
        <w:t xml:space="preserve">. 14.5 (1999): 597-610.  </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Merleau-Ponty, Maurice. </w:t>
      </w:r>
      <w:r w:rsidRPr="00057A27">
        <w:rPr>
          <w:rFonts w:ascii="Times New Roman" w:hAnsi="Times New Roman"/>
          <w:i/>
        </w:rPr>
        <w:t>Phenomenology of Perception</w:t>
      </w:r>
      <w:r>
        <w:rPr>
          <w:rFonts w:ascii="Times New Roman" w:hAnsi="Times New Roman"/>
        </w:rPr>
        <w:t xml:space="preserve">. Trans. Donald Landes. New York: </w:t>
      </w:r>
      <w:r>
        <w:rPr>
          <w:rFonts w:ascii="Times New Roman" w:hAnsi="Times New Roman"/>
        </w:rPr>
        <w:tab/>
        <w:t xml:space="preserve">Routledge, 2012. </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Michael Peters. “Education and the Philosophy of the Body: Bodies of Knowledge and </w:t>
      </w:r>
      <w:r>
        <w:rPr>
          <w:rFonts w:ascii="Times New Roman" w:hAnsi="Times New Roman"/>
        </w:rPr>
        <w:tab/>
        <w:t xml:space="preserve">Knowledges of the Body” in </w:t>
      </w:r>
      <w:r w:rsidRPr="006C36B4">
        <w:rPr>
          <w:rFonts w:ascii="Times New Roman" w:hAnsi="Times New Roman"/>
          <w:i/>
        </w:rPr>
        <w:t>Knowing Bodies, Moving Minds</w:t>
      </w:r>
      <w:r>
        <w:rPr>
          <w:rFonts w:ascii="Times New Roman" w:hAnsi="Times New Roman"/>
        </w:rPr>
        <w:t xml:space="preserve">. Ed. Liora Bresler. </w:t>
      </w:r>
      <w:r>
        <w:rPr>
          <w:rFonts w:ascii="Times New Roman" w:hAnsi="Times New Roman"/>
        </w:rPr>
        <w:tab/>
        <w:t xml:space="preserve">Dordrecht: Kluwer Academic Publishers, 2004, 13-27. </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Pr>
          <w:rFonts w:ascii="Times New Roman" w:hAnsi="Times New Roman"/>
        </w:rPr>
        <w:t xml:space="preserve">Rubin, Henry and Dana Shapiro, dirs. </w:t>
      </w:r>
      <w:r w:rsidRPr="00057A27">
        <w:rPr>
          <w:rFonts w:ascii="Times New Roman" w:hAnsi="Times New Roman"/>
          <w:i/>
        </w:rPr>
        <w:t>Murderball</w:t>
      </w:r>
      <w:r>
        <w:rPr>
          <w:rFonts w:ascii="Times New Roman" w:hAnsi="Times New Roman"/>
        </w:rPr>
        <w:t xml:space="preserve">. ThinkFilm and Participant Media. 2005. </w:t>
      </w:r>
      <w:r>
        <w:rPr>
          <w:rFonts w:ascii="Times New Roman" w:hAnsi="Times New Roman"/>
        </w:rPr>
        <w:tab/>
        <w:t>DVD.</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sidRPr="00330720">
        <w:rPr>
          <w:rFonts w:ascii="Times New Roman" w:hAnsi="Times New Roman"/>
        </w:rPr>
        <w:t>Schusterman</w:t>
      </w:r>
      <w:r>
        <w:rPr>
          <w:rFonts w:ascii="Times New Roman" w:hAnsi="Times New Roman"/>
        </w:rPr>
        <w:t xml:space="preserve">, Richard. “Teaching Philosophy: A Somaesthetic Approach.” </w:t>
      </w:r>
      <w:r w:rsidRPr="00330720">
        <w:rPr>
          <w:rFonts w:ascii="Times New Roman" w:hAnsi="Times New Roman"/>
          <w:i/>
        </w:rPr>
        <w:t>Teaching Philosophy</w:t>
      </w:r>
      <w:r>
        <w:rPr>
          <w:rFonts w:ascii="Times New Roman" w:hAnsi="Times New Roman"/>
        </w:rPr>
        <w:t xml:space="preserve">, </w:t>
      </w:r>
      <w:r>
        <w:rPr>
          <w:rFonts w:ascii="Times New Roman" w:hAnsi="Times New Roman"/>
        </w:rPr>
        <w:tab/>
        <w:t xml:space="preserve">Eds. Andrea Kenkmann and Contributors. London: Continuum International Publishing </w:t>
      </w:r>
      <w:r>
        <w:rPr>
          <w:rFonts w:ascii="Times New Roman" w:hAnsi="Times New Roman"/>
        </w:rPr>
        <w:tab/>
        <w:t>Group, 2009, 57-68.</w:t>
      </w:r>
    </w:p>
    <w:p w:rsidR="008E0BD7" w:rsidRDefault="008E0BD7" w:rsidP="008E51D2">
      <w:pPr>
        <w:pStyle w:val="EndnoteText"/>
        <w:rPr>
          <w:rFonts w:ascii="Times New Roman" w:hAnsi="Times New Roman"/>
        </w:rPr>
      </w:pPr>
    </w:p>
    <w:p w:rsidR="008E0BD7" w:rsidRDefault="008E0BD7" w:rsidP="008E51D2">
      <w:pPr>
        <w:pStyle w:val="EndnoteText"/>
        <w:rPr>
          <w:rFonts w:ascii="Times New Roman" w:hAnsi="Times New Roman"/>
        </w:rPr>
      </w:pPr>
      <w:r w:rsidRPr="00422E58">
        <w:rPr>
          <w:rFonts w:ascii="Times New Roman" w:hAnsi="Times New Roman"/>
        </w:rPr>
        <w:t>Shannon, B</w:t>
      </w:r>
      <w:r>
        <w:rPr>
          <w:rFonts w:ascii="Times New Roman" w:hAnsi="Times New Roman"/>
        </w:rPr>
        <w:t xml:space="preserve">ill, perf. </w:t>
      </w:r>
      <w:r w:rsidRPr="00DD0420">
        <w:rPr>
          <w:rFonts w:ascii="Times New Roman" w:hAnsi="Times New Roman"/>
          <w:i/>
        </w:rPr>
        <w:t>Dancing with Crutches</w:t>
      </w:r>
      <w:r>
        <w:rPr>
          <w:rFonts w:ascii="Times New Roman" w:hAnsi="Times New Roman"/>
        </w:rPr>
        <w:t>. Pop!Tech. 2007, electronic.</w:t>
      </w:r>
    </w:p>
    <w:p w:rsidR="008E0BD7" w:rsidRDefault="008E0BD7" w:rsidP="008E51D2">
      <w:pPr>
        <w:pStyle w:val="EndnoteText"/>
        <w:rPr>
          <w:rFonts w:ascii="Times New Roman" w:hAnsi="Times New Roman"/>
        </w:rPr>
      </w:pPr>
    </w:p>
    <w:p w:rsidR="008E0BD7" w:rsidRPr="005C01EF" w:rsidRDefault="008E0BD7" w:rsidP="008E51D2">
      <w:pPr>
        <w:pStyle w:val="EndnoteText"/>
        <w:rPr>
          <w:rFonts w:ascii="Times New Roman" w:hAnsi="Times New Roman"/>
        </w:rPr>
      </w:pPr>
      <w:r>
        <w:rPr>
          <w:rFonts w:ascii="Times New Roman" w:hAnsi="Times New Roman"/>
        </w:rPr>
        <w:t xml:space="preserve">Taylor, Astra, dir. </w:t>
      </w:r>
      <w:r w:rsidRPr="00057A27">
        <w:rPr>
          <w:rFonts w:ascii="Times New Roman" w:hAnsi="Times New Roman"/>
          <w:i/>
        </w:rPr>
        <w:t>The Examined Life: Philosophy is in the Streets</w:t>
      </w:r>
      <w:r>
        <w:rPr>
          <w:rFonts w:ascii="Times New Roman" w:hAnsi="Times New Roman"/>
        </w:rPr>
        <w:t xml:space="preserve">. Sphinx Productions and the </w:t>
      </w:r>
      <w:r>
        <w:rPr>
          <w:rFonts w:ascii="Times New Roman" w:hAnsi="Times New Roman"/>
        </w:rPr>
        <w:tab/>
        <w:t>National Film Board of Canada, 2008. DVD.</w:t>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D7" w:rsidRDefault="008E0BD7" w:rsidP="0018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0BD7" w:rsidRDefault="008E0BD7" w:rsidP="00CA7C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D7" w:rsidRDefault="008E0BD7" w:rsidP="0018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236">
      <w:rPr>
        <w:rStyle w:val="PageNumber"/>
        <w:noProof/>
      </w:rPr>
      <w:t>1</w:t>
    </w:r>
    <w:r>
      <w:rPr>
        <w:rStyle w:val="PageNumber"/>
      </w:rPr>
      <w:fldChar w:fldCharType="end"/>
    </w:r>
  </w:p>
  <w:p w:rsidR="008E0BD7" w:rsidRDefault="008E0BD7" w:rsidP="00CA7C4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121BC"/>
    <w:multiLevelType w:val="hybridMultilevel"/>
    <w:tmpl w:val="E2C8B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42B9"/>
    <w:rsid w:val="000012D3"/>
    <w:rsid w:val="00015F78"/>
    <w:rsid w:val="00030B61"/>
    <w:rsid w:val="00037C35"/>
    <w:rsid w:val="00045518"/>
    <w:rsid w:val="00051BDC"/>
    <w:rsid w:val="00057A27"/>
    <w:rsid w:val="000677EC"/>
    <w:rsid w:val="00070547"/>
    <w:rsid w:val="000A1B9B"/>
    <w:rsid w:val="000A6317"/>
    <w:rsid w:val="000B31BA"/>
    <w:rsid w:val="000B4422"/>
    <w:rsid w:val="000C2E32"/>
    <w:rsid w:val="000C51F0"/>
    <w:rsid w:val="000C5AB5"/>
    <w:rsid w:val="000D36F2"/>
    <w:rsid w:val="000E3121"/>
    <w:rsid w:val="000F3535"/>
    <w:rsid w:val="00111D74"/>
    <w:rsid w:val="00130D3F"/>
    <w:rsid w:val="00156181"/>
    <w:rsid w:val="00180545"/>
    <w:rsid w:val="00183EC5"/>
    <w:rsid w:val="001B33DB"/>
    <w:rsid w:val="001B4764"/>
    <w:rsid w:val="001D79A0"/>
    <w:rsid w:val="001E0AF9"/>
    <w:rsid w:val="001E6D23"/>
    <w:rsid w:val="00227E38"/>
    <w:rsid w:val="002451D6"/>
    <w:rsid w:val="00250447"/>
    <w:rsid w:val="00251B24"/>
    <w:rsid w:val="00274B21"/>
    <w:rsid w:val="0027777F"/>
    <w:rsid w:val="00283674"/>
    <w:rsid w:val="0028471C"/>
    <w:rsid w:val="002858DF"/>
    <w:rsid w:val="00293024"/>
    <w:rsid w:val="00293350"/>
    <w:rsid w:val="0031265F"/>
    <w:rsid w:val="003271D0"/>
    <w:rsid w:val="00330005"/>
    <w:rsid w:val="00330720"/>
    <w:rsid w:val="003848CA"/>
    <w:rsid w:val="00385395"/>
    <w:rsid w:val="0039188A"/>
    <w:rsid w:val="003B15A4"/>
    <w:rsid w:val="003C0D8E"/>
    <w:rsid w:val="003C34DD"/>
    <w:rsid w:val="003C7908"/>
    <w:rsid w:val="003D2DFE"/>
    <w:rsid w:val="003F286A"/>
    <w:rsid w:val="003F3EFC"/>
    <w:rsid w:val="003F7359"/>
    <w:rsid w:val="00414B44"/>
    <w:rsid w:val="0042229D"/>
    <w:rsid w:val="00422E58"/>
    <w:rsid w:val="00434877"/>
    <w:rsid w:val="00446E90"/>
    <w:rsid w:val="0044733A"/>
    <w:rsid w:val="0045325B"/>
    <w:rsid w:val="00471F9A"/>
    <w:rsid w:val="004756E8"/>
    <w:rsid w:val="00494843"/>
    <w:rsid w:val="004B4661"/>
    <w:rsid w:val="004D44E8"/>
    <w:rsid w:val="004E11A0"/>
    <w:rsid w:val="004F17A9"/>
    <w:rsid w:val="004F722D"/>
    <w:rsid w:val="004F733A"/>
    <w:rsid w:val="005019A2"/>
    <w:rsid w:val="00504078"/>
    <w:rsid w:val="005179D1"/>
    <w:rsid w:val="00525A4F"/>
    <w:rsid w:val="00553CE9"/>
    <w:rsid w:val="00576CCD"/>
    <w:rsid w:val="00597893"/>
    <w:rsid w:val="005A7B44"/>
    <w:rsid w:val="005C01DE"/>
    <w:rsid w:val="005C01EF"/>
    <w:rsid w:val="005C4876"/>
    <w:rsid w:val="005E235B"/>
    <w:rsid w:val="005F06C1"/>
    <w:rsid w:val="005F6725"/>
    <w:rsid w:val="006050E0"/>
    <w:rsid w:val="00620C3F"/>
    <w:rsid w:val="00624B7F"/>
    <w:rsid w:val="00633FA3"/>
    <w:rsid w:val="00637EFE"/>
    <w:rsid w:val="00640309"/>
    <w:rsid w:val="006431FE"/>
    <w:rsid w:val="0064720D"/>
    <w:rsid w:val="00655562"/>
    <w:rsid w:val="00657EB9"/>
    <w:rsid w:val="006626E8"/>
    <w:rsid w:val="00674AD7"/>
    <w:rsid w:val="006973F0"/>
    <w:rsid w:val="006A04A0"/>
    <w:rsid w:val="006A22ED"/>
    <w:rsid w:val="006A37AB"/>
    <w:rsid w:val="006B582D"/>
    <w:rsid w:val="006C36B4"/>
    <w:rsid w:val="006D1486"/>
    <w:rsid w:val="006E3115"/>
    <w:rsid w:val="006F0125"/>
    <w:rsid w:val="00703997"/>
    <w:rsid w:val="00732C6D"/>
    <w:rsid w:val="0073358B"/>
    <w:rsid w:val="007415C4"/>
    <w:rsid w:val="007473FC"/>
    <w:rsid w:val="00754277"/>
    <w:rsid w:val="00776E54"/>
    <w:rsid w:val="00782EA6"/>
    <w:rsid w:val="007A5DCF"/>
    <w:rsid w:val="007B1103"/>
    <w:rsid w:val="007C44E7"/>
    <w:rsid w:val="007D7504"/>
    <w:rsid w:val="007F3A2B"/>
    <w:rsid w:val="0080059C"/>
    <w:rsid w:val="008060AD"/>
    <w:rsid w:val="00806E8E"/>
    <w:rsid w:val="00816FDD"/>
    <w:rsid w:val="008222B3"/>
    <w:rsid w:val="008233C2"/>
    <w:rsid w:val="00830BD5"/>
    <w:rsid w:val="0083203F"/>
    <w:rsid w:val="008326DC"/>
    <w:rsid w:val="0084500D"/>
    <w:rsid w:val="00875D2F"/>
    <w:rsid w:val="00877C45"/>
    <w:rsid w:val="00882322"/>
    <w:rsid w:val="008965F8"/>
    <w:rsid w:val="00896A29"/>
    <w:rsid w:val="008B3484"/>
    <w:rsid w:val="008D1DE6"/>
    <w:rsid w:val="008D23DF"/>
    <w:rsid w:val="008E0BD7"/>
    <w:rsid w:val="008E51D2"/>
    <w:rsid w:val="008F0DB0"/>
    <w:rsid w:val="008F104A"/>
    <w:rsid w:val="008F4832"/>
    <w:rsid w:val="008F4EFE"/>
    <w:rsid w:val="008F64B6"/>
    <w:rsid w:val="00900CC3"/>
    <w:rsid w:val="00910472"/>
    <w:rsid w:val="00914B27"/>
    <w:rsid w:val="00917A0F"/>
    <w:rsid w:val="00921648"/>
    <w:rsid w:val="00932388"/>
    <w:rsid w:val="00937159"/>
    <w:rsid w:val="009511B1"/>
    <w:rsid w:val="00964507"/>
    <w:rsid w:val="009716B0"/>
    <w:rsid w:val="009914F5"/>
    <w:rsid w:val="009B624A"/>
    <w:rsid w:val="009F152B"/>
    <w:rsid w:val="009F7DA9"/>
    <w:rsid w:val="00A176DE"/>
    <w:rsid w:val="00A21A70"/>
    <w:rsid w:val="00A42908"/>
    <w:rsid w:val="00A5498D"/>
    <w:rsid w:val="00A6081B"/>
    <w:rsid w:val="00A824A4"/>
    <w:rsid w:val="00AA60C0"/>
    <w:rsid w:val="00AB1D4C"/>
    <w:rsid w:val="00AB29B8"/>
    <w:rsid w:val="00AB4605"/>
    <w:rsid w:val="00AD57C5"/>
    <w:rsid w:val="00AE0CA1"/>
    <w:rsid w:val="00B007D0"/>
    <w:rsid w:val="00B029ED"/>
    <w:rsid w:val="00B10CB8"/>
    <w:rsid w:val="00B17280"/>
    <w:rsid w:val="00B226ED"/>
    <w:rsid w:val="00B32C50"/>
    <w:rsid w:val="00B367ED"/>
    <w:rsid w:val="00B41A5C"/>
    <w:rsid w:val="00B642D7"/>
    <w:rsid w:val="00B66E70"/>
    <w:rsid w:val="00B93F95"/>
    <w:rsid w:val="00BA46C5"/>
    <w:rsid w:val="00BA6093"/>
    <w:rsid w:val="00BB0B38"/>
    <w:rsid w:val="00BB6358"/>
    <w:rsid w:val="00BE4DAE"/>
    <w:rsid w:val="00BE70AC"/>
    <w:rsid w:val="00BF7075"/>
    <w:rsid w:val="00C206C3"/>
    <w:rsid w:val="00C206DD"/>
    <w:rsid w:val="00C310A0"/>
    <w:rsid w:val="00C32CE1"/>
    <w:rsid w:val="00C43B2C"/>
    <w:rsid w:val="00C43DFD"/>
    <w:rsid w:val="00C54A5F"/>
    <w:rsid w:val="00C56162"/>
    <w:rsid w:val="00C678F3"/>
    <w:rsid w:val="00C72FD1"/>
    <w:rsid w:val="00C81806"/>
    <w:rsid w:val="00CA621C"/>
    <w:rsid w:val="00CA7C4D"/>
    <w:rsid w:val="00CB4C5E"/>
    <w:rsid w:val="00CC0CCD"/>
    <w:rsid w:val="00CC645C"/>
    <w:rsid w:val="00CD3495"/>
    <w:rsid w:val="00CE7236"/>
    <w:rsid w:val="00CF6826"/>
    <w:rsid w:val="00D428ED"/>
    <w:rsid w:val="00D52682"/>
    <w:rsid w:val="00D5780F"/>
    <w:rsid w:val="00D87ACB"/>
    <w:rsid w:val="00D94EC6"/>
    <w:rsid w:val="00DB73ED"/>
    <w:rsid w:val="00DC1AA2"/>
    <w:rsid w:val="00DC3AEB"/>
    <w:rsid w:val="00DC3B10"/>
    <w:rsid w:val="00DD0420"/>
    <w:rsid w:val="00DD769F"/>
    <w:rsid w:val="00DE2BAB"/>
    <w:rsid w:val="00E07D7E"/>
    <w:rsid w:val="00E11DFF"/>
    <w:rsid w:val="00E161F4"/>
    <w:rsid w:val="00E223BA"/>
    <w:rsid w:val="00E25CFB"/>
    <w:rsid w:val="00E33467"/>
    <w:rsid w:val="00E41D12"/>
    <w:rsid w:val="00E442B9"/>
    <w:rsid w:val="00E5599B"/>
    <w:rsid w:val="00E572CD"/>
    <w:rsid w:val="00E665E5"/>
    <w:rsid w:val="00E803B7"/>
    <w:rsid w:val="00ED11FC"/>
    <w:rsid w:val="00ED27F4"/>
    <w:rsid w:val="00EE2CC4"/>
    <w:rsid w:val="00EE5508"/>
    <w:rsid w:val="00F0256E"/>
    <w:rsid w:val="00F23F5B"/>
    <w:rsid w:val="00F24D42"/>
    <w:rsid w:val="00F25F3F"/>
    <w:rsid w:val="00F26797"/>
    <w:rsid w:val="00F272CB"/>
    <w:rsid w:val="00F40CC4"/>
    <w:rsid w:val="00F50097"/>
    <w:rsid w:val="00F50C1B"/>
    <w:rsid w:val="00F523A8"/>
    <w:rsid w:val="00F5490A"/>
    <w:rsid w:val="00F66225"/>
    <w:rsid w:val="00F67F6C"/>
    <w:rsid w:val="00F9310A"/>
    <w:rsid w:val="00F94D3C"/>
    <w:rsid w:val="00FA0A15"/>
    <w:rsid w:val="00FB7633"/>
    <w:rsid w:val="00FD7FAC"/>
    <w:rsid w:val="00FE46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42B9"/>
  </w:style>
  <w:style w:type="paragraph" w:styleId="Heading1">
    <w:name w:val="heading 1"/>
    <w:basedOn w:val="Normal"/>
    <w:link w:val="Heading1Char"/>
    <w:uiPriority w:val="9"/>
    <w:rsid w:val="0070399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CA7C4D"/>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B27"/>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E0042E"/>
    <w:rPr>
      <w:rFonts w:ascii="Lucida Grande" w:hAnsi="Lucida Grande" w:cs="Lucida Grande"/>
      <w:sz w:val="18"/>
      <w:szCs w:val="18"/>
    </w:rPr>
  </w:style>
  <w:style w:type="paragraph" w:styleId="EndnoteText">
    <w:name w:val="endnote text"/>
    <w:basedOn w:val="Normal"/>
    <w:link w:val="EndnoteTextChar"/>
    <w:rsid w:val="00E442B9"/>
  </w:style>
  <w:style w:type="character" w:customStyle="1" w:styleId="EndnoteTextChar">
    <w:name w:val="Endnote Text Char"/>
    <w:basedOn w:val="DefaultParagraphFont"/>
    <w:link w:val="EndnoteText"/>
    <w:rsid w:val="00E442B9"/>
  </w:style>
  <w:style w:type="character" w:styleId="EndnoteReference">
    <w:name w:val="endnote reference"/>
    <w:basedOn w:val="DefaultParagraphFont"/>
    <w:rsid w:val="00E442B9"/>
    <w:rPr>
      <w:vertAlign w:val="superscript"/>
    </w:rPr>
  </w:style>
  <w:style w:type="paragraph" w:styleId="FootnoteText">
    <w:name w:val="footnote text"/>
    <w:basedOn w:val="Normal"/>
    <w:link w:val="FootnoteTextChar"/>
    <w:uiPriority w:val="99"/>
    <w:rsid w:val="00CA7C4D"/>
  </w:style>
  <w:style w:type="character" w:customStyle="1" w:styleId="FootnoteTextChar">
    <w:name w:val="Footnote Text Char"/>
    <w:basedOn w:val="DefaultParagraphFont"/>
    <w:link w:val="FootnoteText"/>
    <w:uiPriority w:val="99"/>
    <w:rsid w:val="00CA7C4D"/>
  </w:style>
  <w:style w:type="character" w:styleId="FootnoteReference">
    <w:name w:val="footnote reference"/>
    <w:basedOn w:val="DefaultParagraphFont"/>
    <w:uiPriority w:val="99"/>
    <w:rsid w:val="00CA7C4D"/>
    <w:rPr>
      <w:vertAlign w:val="superscript"/>
    </w:rPr>
  </w:style>
  <w:style w:type="paragraph" w:styleId="ListParagraph">
    <w:name w:val="List Paragraph"/>
    <w:basedOn w:val="Normal"/>
    <w:rsid w:val="00CA7C4D"/>
    <w:pPr>
      <w:ind w:left="720"/>
      <w:contextualSpacing/>
    </w:pPr>
  </w:style>
  <w:style w:type="paragraph" w:styleId="Footer">
    <w:name w:val="footer"/>
    <w:basedOn w:val="Normal"/>
    <w:link w:val="FooterChar"/>
    <w:rsid w:val="00CA7C4D"/>
    <w:pPr>
      <w:tabs>
        <w:tab w:val="center" w:pos="4320"/>
        <w:tab w:val="right" w:pos="8640"/>
      </w:tabs>
    </w:pPr>
  </w:style>
  <w:style w:type="character" w:customStyle="1" w:styleId="FooterChar">
    <w:name w:val="Footer Char"/>
    <w:basedOn w:val="DefaultParagraphFont"/>
    <w:link w:val="Footer"/>
    <w:rsid w:val="00CA7C4D"/>
  </w:style>
  <w:style w:type="character" w:styleId="PageNumber">
    <w:name w:val="page number"/>
    <w:basedOn w:val="DefaultParagraphFont"/>
    <w:rsid w:val="00CA7C4D"/>
  </w:style>
  <w:style w:type="character" w:styleId="Hyperlink">
    <w:name w:val="Hyperlink"/>
    <w:basedOn w:val="DefaultParagraphFont"/>
    <w:rsid w:val="00CA7C4D"/>
    <w:rPr>
      <w:color w:val="0000FF" w:themeColor="hyperlink"/>
      <w:u w:val="single"/>
    </w:rPr>
  </w:style>
  <w:style w:type="character" w:customStyle="1" w:styleId="citationbook">
    <w:name w:val="citation book"/>
    <w:basedOn w:val="DefaultParagraphFont"/>
    <w:rsid w:val="00CA7C4D"/>
  </w:style>
  <w:style w:type="character" w:styleId="FollowedHyperlink">
    <w:name w:val="FollowedHyperlink"/>
    <w:basedOn w:val="DefaultParagraphFont"/>
    <w:rsid w:val="00CA7C4D"/>
    <w:rPr>
      <w:color w:val="800080" w:themeColor="followedHyperlink"/>
      <w:u w:val="single"/>
    </w:rPr>
  </w:style>
  <w:style w:type="character" w:styleId="CommentReference">
    <w:name w:val="annotation reference"/>
    <w:basedOn w:val="DefaultParagraphFont"/>
    <w:rsid w:val="00CA7C4D"/>
    <w:rPr>
      <w:sz w:val="18"/>
      <w:szCs w:val="18"/>
    </w:rPr>
  </w:style>
  <w:style w:type="paragraph" w:styleId="CommentText">
    <w:name w:val="annotation text"/>
    <w:basedOn w:val="Normal"/>
    <w:link w:val="CommentTextChar"/>
    <w:rsid w:val="00CA7C4D"/>
  </w:style>
  <w:style w:type="character" w:customStyle="1" w:styleId="CommentTextChar">
    <w:name w:val="Comment Text Char"/>
    <w:basedOn w:val="DefaultParagraphFont"/>
    <w:link w:val="CommentText"/>
    <w:rsid w:val="00CA7C4D"/>
  </w:style>
  <w:style w:type="paragraph" w:styleId="CommentSubject">
    <w:name w:val="annotation subject"/>
    <w:basedOn w:val="CommentText"/>
    <w:next w:val="CommentText"/>
    <w:link w:val="CommentSubjectChar"/>
    <w:rsid w:val="00CA7C4D"/>
    <w:rPr>
      <w:b/>
      <w:bCs/>
      <w:sz w:val="20"/>
      <w:szCs w:val="20"/>
    </w:rPr>
  </w:style>
  <w:style w:type="character" w:customStyle="1" w:styleId="CommentSubjectChar">
    <w:name w:val="Comment Subject Char"/>
    <w:basedOn w:val="CommentTextChar"/>
    <w:link w:val="CommentSubject"/>
    <w:rsid w:val="00CA7C4D"/>
    <w:rPr>
      <w:b/>
      <w:bCs/>
      <w:sz w:val="20"/>
      <w:szCs w:val="20"/>
    </w:rPr>
  </w:style>
  <w:style w:type="character" w:customStyle="1" w:styleId="BalloonTextChar1">
    <w:name w:val="Balloon Text Char1"/>
    <w:basedOn w:val="DefaultParagraphFont"/>
    <w:link w:val="BalloonText"/>
    <w:rsid w:val="00CA7C4D"/>
    <w:rPr>
      <w:rFonts w:ascii="Lucida Grande" w:hAnsi="Lucida Grande"/>
      <w:sz w:val="18"/>
      <w:szCs w:val="18"/>
    </w:rPr>
  </w:style>
  <w:style w:type="character" w:customStyle="1" w:styleId="medium-font">
    <w:name w:val="medium-font"/>
    <w:basedOn w:val="DefaultParagraphFont"/>
    <w:rsid w:val="00CA7C4D"/>
  </w:style>
  <w:style w:type="paragraph" w:customStyle="1" w:styleId="divider">
    <w:name w:val="divider"/>
    <w:basedOn w:val="Normal"/>
    <w:rsid w:val="003C7908"/>
    <w:pPr>
      <w:spacing w:beforeLines="1" w:afterLines="1"/>
    </w:pPr>
    <w:rPr>
      <w:rFonts w:ascii="Times" w:hAnsi="Times"/>
      <w:sz w:val="20"/>
      <w:szCs w:val="20"/>
    </w:rPr>
  </w:style>
  <w:style w:type="paragraph" w:customStyle="1" w:styleId="h2">
    <w:name w:val="h2"/>
    <w:basedOn w:val="Normal"/>
    <w:rsid w:val="003C7908"/>
    <w:pPr>
      <w:spacing w:beforeLines="1" w:afterLines="1"/>
    </w:pPr>
    <w:rPr>
      <w:rFonts w:ascii="Times" w:hAnsi="Times"/>
      <w:sz w:val="20"/>
      <w:szCs w:val="20"/>
    </w:rPr>
  </w:style>
  <w:style w:type="paragraph" w:customStyle="1" w:styleId="h1">
    <w:name w:val="h1"/>
    <w:basedOn w:val="Normal"/>
    <w:rsid w:val="003C7908"/>
    <w:pPr>
      <w:spacing w:beforeLines="1" w:afterLines="1"/>
    </w:pPr>
    <w:rPr>
      <w:rFonts w:ascii="Times" w:hAnsi="Times"/>
      <w:sz w:val="20"/>
      <w:szCs w:val="20"/>
    </w:rPr>
  </w:style>
  <w:style w:type="paragraph" w:styleId="NormalWeb">
    <w:name w:val="Normal (Web)"/>
    <w:basedOn w:val="Normal"/>
    <w:uiPriority w:val="99"/>
    <w:rsid w:val="003C7908"/>
    <w:pPr>
      <w:spacing w:beforeLines="1" w:afterLines="1"/>
    </w:pPr>
    <w:rPr>
      <w:rFonts w:ascii="Times" w:hAnsi="Times" w:cs="Times New Roman"/>
      <w:sz w:val="20"/>
      <w:szCs w:val="20"/>
    </w:rPr>
  </w:style>
  <w:style w:type="character" w:customStyle="1" w:styleId="levelsec">
    <w:name w:val="level_sec"/>
    <w:basedOn w:val="DefaultParagraphFont"/>
    <w:rsid w:val="003C7908"/>
  </w:style>
  <w:style w:type="character" w:styleId="Emphasis">
    <w:name w:val="Emphasis"/>
    <w:basedOn w:val="DefaultParagraphFont"/>
    <w:uiPriority w:val="20"/>
    <w:rsid w:val="00D5780F"/>
    <w:rPr>
      <w:i/>
    </w:rPr>
  </w:style>
  <w:style w:type="character" w:customStyle="1" w:styleId="Heading1Char">
    <w:name w:val="Heading 1 Char"/>
    <w:basedOn w:val="DefaultParagraphFont"/>
    <w:link w:val="Heading1"/>
    <w:uiPriority w:val="9"/>
    <w:rsid w:val="00703997"/>
    <w:rPr>
      <w:rFonts w:ascii="Times" w:hAnsi="Times"/>
      <w:b/>
      <w:kern w:val="36"/>
      <w:sz w:val="48"/>
      <w:szCs w:val="20"/>
    </w:rPr>
  </w:style>
  <w:style w:type="paragraph" w:customStyle="1" w:styleId="center">
    <w:name w:val="center"/>
    <w:basedOn w:val="Normal"/>
    <w:rsid w:val="00703997"/>
    <w:pPr>
      <w:spacing w:beforeLines="1" w:afterLines="1"/>
    </w:pPr>
    <w:rPr>
      <w:rFonts w:ascii="Times" w:hAnsi="Times"/>
      <w:sz w:val="20"/>
      <w:szCs w:val="20"/>
    </w:rPr>
  </w:style>
  <w:style w:type="character" w:styleId="HTMLCite">
    <w:name w:val="HTML Cite"/>
    <w:basedOn w:val="DefaultParagraphFont"/>
    <w:uiPriority w:val="99"/>
    <w:rsid w:val="00703997"/>
    <w:rPr>
      <w:i/>
    </w:rPr>
  </w:style>
</w:styles>
</file>

<file path=word/webSettings.xml><?xml version="1.0" encoding="utf-8"?>
<w:webSettings xmlns:r="http://schemas.openxmlformats.org/officeDocument/2006/relationships" xmlns:w="http://schemas.openxmlformats.org/wordprocessingml/2006/main">
  <w:divs>
    <w:div w:id="1000422544">
      <w:bodyDiv w:val="1"/>
      <w:marLeft w:val="0"/>
      <w:marRight w:val="0"/>
      <w:marTop w:val="0"/>
      <w:marBottom w:val="0"/>
      <w:divBdr>
        <w:top w:val="none" w:sz="0" w:space="0" w:color="auto"/>
        <w:left w:val="none" w:sz="0" w:space="0" w:color="auto"/>
        <w:bottom w:val="none" w:sz="0" w:space="0" w:color="auto"/>
        <w:right w:val="none" w:sz="0" w:space="0" w:color="auto"/>
      </w:divBdr>
    </w:div>
    <w:div w:id="1377897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4309</Words>
  <Characters>24538</Characters>
  <Application>Microsoft Macintosh Word</Application>
  <DocSecurity>0</DocSecurity>
  <Lines>329</Lines>
  <Paragraphs>39</Paragraphs>
  <ScaleCrop>false</ScaleCrop>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Wieseler</dc:creator>
  <cp:keywords/>
  <cp:lastModifiedBy>Christine Wieseler</cp:lastModifiedBy>
  <cp:revision>3</cp:revision>
  <cp:lastPrinted>2013-07-09T02:55:00Z</cp:lastPrinted>
  <dcterms:created xsi:type="dcterms:W3CDTF">2013-07-21T21:54:00Z</dcterms:created>
  <dcterms:modified xsi:type="dcterms:W3CDTF">2013-07-30T23:52:00Z</dcterms:modified>
</cp:coreProperties>
</file>