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AA11D" w14:textId="1151E654" w:rsidR="00FF2500" w:rsidRDefault="008C3522">
      <w:pPr>
        <w:pStyle w:val="Body"/>
        <w:spacing w:line="480" w:lineRule="auto"/>
        <w:rPr>
          <w:rFonts w:ascii="Times New Roman" w:hAnsi="Times New Roman" w:cs="Times New Roman"/>
          <w:b/>
          <w:bCs/>
          <w:sz w:val="32"/>
          <w:szCs w:val="24"/>
        </w:rPr>
      </w:pPr>
      <w:r w:rsidRPr="00A55848">
        <w:rPr>
          <w:rFonts w:ascii="Times New Roman" w:hAnsi="Times New Roman" w:cs="Times New Roman"/>
          <w:b/>
          <w:bCs/>
          <w:sz w:val="32"/>
          <w:szCs w:val="24"/>
        </w:rPr>
        <w:t xml:space="preserve">Assertion, </w:t>
      </w:r>
      <w:r w:rsidR="00875EF7" w:rsidRPr="00A55848">
        <w:rPr>
          <w:rFonts w:ascii="Times New Roman" w:hAnsi="Times New Roman" w:cs="Times New Roman"/>
          <w:b/>
          <w:bCs/>
          <w:sz w:val="32"/>
          <w:szCs w:val="24"/>
        </w:rPr>
        <w:t>Stakes and Expected Blameworthiness: An Insensitive Invariantist Solution to the Bank Cases</w:t>
      </w:r>
    </w:p>
    <w:p w14:paraId="5334E366" w14:textId="77777777" w:rsidR="00853861" w:rsidRPr="00A55848" w:rsidRDefault="00853861">
      <w:pPr>
        <w:pStyle w:val="Body"/>
        <w:spacing w:line="480" w:lineRule="auto"/>
        <w:rPr>
          <w:rFonts w:ascii="Times New Roman" w:eastAsia="Times New Roman" w:hAnsi="Times New Roman" w:cs="Times New Roman"/>
          <w:sz w:val="24"/>
          <w:szCs w:val="24"/>
        </w:rPr>
      </w:pPr>
      <w:bookmarkStart w:id="0" w:name="_GoBack"/>
      <w:bookmarkEnd w:id="0"/>
    </w:p>
    <w:p w14:paraId="5FD22306" w14:textId="1D921882" w:rsidR="00FF2500" w:rsidRPr="00A55848" w:rsidRDefault="00BE27CF">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Contextualists and </w:t>
      </w:r>
      <w:r w:rsidR="009E77E1" w:rsidRPr="00A55848">
        <w:rPr>
          <w:rFonts w:ascii="Times New Roman" w:hAnsi="Times New Roman" w:cs="Times New Roman"/>
          <w:sz w:val="24"/>
          <w:szCs w:val="24"/>
        </w:rPr>
        <w:t>Subject Sensitive Invariantists</w:t>
      </w:r>
      <w:r w:rsidR="00875EF7" w:rsidRPr="00A55848">
        <w:rPr>
          <w:rFonts w:ascii="Times New Roman" w:hAnsi="Times New Roman" w:cs="Times New Roman"/>
          <w:sz w:val="24"/>
          <w:szCs w:val="24"/>
        </w:rPr>
        <w:t xml:space="preserve"> often cite the </w:t>
      </w:r>
      <w:r w:rsidR="005954E1" w:rsidRPr="00A55848">
        <w:rPr>
          <w:rFonts w:ascii="Times New Roman" w:hAnsi="Times New Roman" w:cs="Times New Roman"/>
          <w:sz w:val="24"/>
          <w:szCs w:val="24"/>
        </w:rPr>
        <w:t>knowledge norm</w:t>
      </w:r>
      <w:r w:rsidR="00561D94" w:rsidRPr="00A55848">
        <w:rPr>
          <w:rFonts w:ascii="Times New Roman" w:hAnsi="Times New Roman" w:cs="Times New Roman"/>
          <w:sz w:val="24"/>
          <w:szCs w:val="24"/>
        </w:rPr>
        <w:t xml:space="preserve"> of assertion </w:t>
      </w:r>
      <w:r w:rsidR="00875EF7" w:rsidRPr="00A55848">
        <w:rPr>
          <w:rFonts w:ascii="Times New Roman" w:hAnsi="Times New Roman" w:cs="Times New Roman"/>
          <w:sz w:val="24"/>
          <w:szCs w:val="24"/>
        </w:rPr>
        <w:t xml:space="preserve">as part of their argument. They claim that the knowledge norms in conjunction with our intuitions about when a subject is </w:t>
      </w:r>
      <w:r w:rsidR="00566482" w:rsidRPr="00A55848">
        <w:rPr>
          <w:rFonts w:ascii="Times New Roman" w:hAnsi="Times New Roman" w:cs="Times New Roman"/>
          <w:sz w:val="24"/>
          <w:szCs w:val="24"/>
        </w:rPr>
        <w:t>properly</w:t>
      </w:r>
      <w:r w:rsidR="00875EF7" w:rsidRPr="00A55848">
        <w:rPr>
          <w:rFonts w:ascii="Times New Roman" w:hAnsi="Times New Roman" w:cs="Times New Roman"/>
          <w:sz w:val="24"/>
          <w:szCs w:val="24"/>
        </w:rPr>
        <w:t xml:space="preserve"> </w:t>
      </w:r>
      <w:r w:rsidR="00DD5BFC">
        <w:rPr>
          <w:rFonts w:ascii="Times New Roman" w:hAnsi="Times New Roman" w:cs="Times New Roman"/>
          <w:sz w:val="24"/>
          <w:szCs w:val="24"/>
        </w:rPr>
        <w:t>asserting</w:t>
      </w:r>
      <w:r w:rsidR="00875EF7" w:rsidRPr="00A55848">
        <w:rPr>
          <w:rFonts w:ascii="Times New Roman" w:hAnsi="Times New Roman" w:cs="Times New Roman"/>
          <w:sz w:val="24"/>
          <w:szCs w:val="24"/>
        </w:rPr>
        <w:t xml:space="preserve"> in low or high stakes contexts provides strong evidence that what counts as knowledge depends on practical factors. In this paper, I present new data to suggest </w:t>
      </w:r>
      <w:r w:rsidR="005954E1" w:rsidRPr="00A55848">
        <w:rPr>
          <w:rFonts w:ascii="Times New Roman" w:hAnsi="Times New Roman" w:cs="Times New Roman"/>
          <w:sz w:val="24"/>
          <w:szCs w:val="24"/>
        </w:rPr>
        <w:t>they</w:t>
      </w:r>
      <w:r w:rsidR="00875EF7" w:rsidRPr="00A55848">
        <w:rPr>
          <w:rFonts w:ascii="Times New Roman" w:hAnsi="Times New Roman" w:cs="Times New Roman"/>
          <w:sz w:val="24"/>
          <w:szCs w:val="24"/>
        </w:rPr>
        <w:t xml:space="preserve"> are mistaken in the way they think about cases involving high and low stakes and I show how insensitive invariantists can explain the data. I exploit recent work done on the distinction between flouting a norm and being blamed for that violation to formulate a rigorous theory of rational expected blameworthiness that allows insensitive invariantists to explain the dat</w:t>
      </w:r>
      <w:r w:rsidR="005954E1" w:rsidRPr="00A55848">
        <w:rPr>
          <w:rFonts w:ascii="Times New Roman" w:hAnsi="Times New Roman" w:cs="Times New Roman"/>
          <w:sz w:val="24"/>
          <w:szCs w:val="24"/>
        </w:rPr>
        <w:t>a cited</w:t>
      </w:r>
      <w:r w:rsidR="00875EF7" w:rsidRPr="00A55848">
        <w:rPr>
          <w:rFonts w:ascii="Times New Roman" w:hAnsi="Times New Roman" w:cs="Times New Roman"/>
          <w:sz w:val="24"/>
          <w:szCs w:val="24"/>
        </w:rPr>
        <w:t>.</w:t>
      </w:r>
      <w:r w:rsidR="00875EF7" w:rsidRPr="005F28AD">
        <w:rPr>
          <w:rStyle w:val="FootnoteReference"/>
        </w:rPr>
        <w:footnoteReference w:id="2"/>
      </w:r>
    </w:p>
    <w:p w14:paraId="1B9682F0" w14:textId="77777777" w:rsidR="00FF2500" w:rsidRPr="00A55848" w:rsidRDefault="00FF2500">
      <w:pPr>
        <w:pStyle w:val="Body"/>
        <w:spacing w:line="480" w:lineRule="auto"/>
        <w:rPr>
          <w:rFonts w:ascii="Times New Roman" w:eastAsia="Times New Roman" w:hAnsi="Times New Roman" w:cs="Times New Roman"/>
          <w:sz w:val="24"/>
          <w:szCs w:val="24"/>
        </w:rPr>
      </w:pPr>
    </w:p>
    <w:p w14:paraId="7829E64F" w14:textId="4EA9743B"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I begin by e</w:t>
      </w:r>
      <w:r w:rsidR="00EB5AB0" w:rsidRPr="00A55848">
        <w:rPr>
          <w:rFonts w:ascii="Times New Roman" w:hAnsi="Times New Roman" w:cs="Times New Roman"/>
          <w:sz w:val="24"/>
          <w:szCs w:val="24"/>
        </w:rPr>
        <w:t xml:space="preserve">xamining </w:t>
      </w:r>
      <w:r w:rsidR="009E77E1" w:rsidRPr="00A55848">
        <w:rPr>
          <w:rFonts w:ascii="Times New Roman" w:hAnsi="Times New Roman" w:cs="Times New Roman"/>
          <w:sz w:val="24"/>
          <w:szCs w:val="24"/>
        </w:rPr>
        <w:t>Contextualism and Subject Sensitive Invariantism</w:t>
      </w:r>
      <w:r w:rsidR="00EB5AB0" w:rsidRPr="00A55848">
        <w:rPr>
          <w:rFonts w:ascii="Times New Roman" w:hAnsi="Times New Roman" w:cs="Times New Roman"/>
          <w:sz w:val="24"/>
          <w:szCs w:val="24"/>
        </w:rPr>
        <w:t xml:space="preserve">, </w:t>
      </w:r>
      <w:r w:rsidR="002E638B" w:rsidRPr="00A55848">
        <w:rPr>
          <w:rFonts w:ascii="Times New Roman" w:hAnsi="Times New Roman" w:cs="Times New Roman"/>
          <w:sz w:val="24"/>
          <w:szCs w:val="24"/>
        </w:rPr>
        <w:t>discussing the bank cases and outlining</w:t>
      </w:r>
      <w:r w:rsidR="00EB5AB0" w:rsidRPr="00A55848">
        <w:rPr>
          <w:rFonts w:ascii="Times New Roman" w:hAnsi="Times New Roman" w:cs="Times New Roman"/>
          <w:sz w:val="24"/>
          <w:szCs w:val="24"/>
        </w:rPr>
        <w:t xml:space="preserve"> my general response</w:t>
      </w:r>
      <w:r w:rsidRPr="00A55848">
        <w:rPr>
          <w:rFonts w:ascii="Times New Roman" w:hAnsi="Times New Roman" w:cs="Times New Roman"/>
          <w:sz w:val="24"/>
          <w:szCs w:val="24"/>
        </w:rPr>
        <w:t>. (§1) I then respond to DeRose’s claim that the data involving high stakes denials of knowledge doom any insensitive invariantist attempt to provide an alternative solution. (§2) Next, I flesh o</w:t>
      </w:r>
      <w:r w:rsidR="00383F86" w:rsidRPr="00A55848">
        <w:rPr>
          <w:rFonts w:ascii="Times New Roman" w:hAnsi="Times New Roman" w:cs="Times New Roman"/>
          <w:sz w:val="24"/>
          <w:szCs w:val="24"/>
        </w:rPr>
        <w:t>ut a systematic account of</w:t>
      </w:r>
      <w:r w:rsidRPr="00A55848">
        <w:rPr>
          <w:rFonts w:ascii="Times New Roman" w:hAnsi="Times New Roman" w:cs="Times New Roman"/>
          <w:sz w:val="24"/>
          <w:szCs w:val="24"/>
        </w:rPr>
        <w:t xml:space="preserve"> how blameworthiness is related to stakes and show how it can explain our intuitions </w:t>
      </w:r>
      <w:r w:rsidR="00383F86" w:rsidRPr="00A55848">
        <w:rPr>
          <w:rFonts w:ascii="Times New Roman" w:hAnsi="Times New Roman" w:cs="Times New Roman"/>
          <w:sz w:val="24"/>
          <w:szCs w:val="24"/>
        </w:rPr>
        <w:t>in</w:t>
      </w:r>
      <w:r w:rsidRPr="00A55848">
        <w:rPr>
          <w:rFonts w:ascii="Times New Roman" w:hAnsi="Times New Roman" w:cs="Times New Roman"/>
          <w:sz w:val="24"/>
          <w:szCs w:val="24"/>
        </w:rPr>
        <w:t xml:space="preserve"> the bank cases. (§3) Finally, I compare my solution to others in the literature and suggest why it is superior. (§4)</w:t>
      </w:r>
    </w:p>
    <w:p w14:paraId="7A755C95" w14:textId="77777777" w:rsidR="00FF2500" w:rsidRPr="00A55848" w:rsidRDefault="00FF2500">
      <w:pPr>
        <w:pStyle w:val="Body"/>
        <w:spacing w:line="480" w:lineRule="auto"/>
        <w:rPr>
          <w:rFonts w:ascii="Times New Roman" w:eastAsia="Times New Roman" w:hAnsi="Times New Roman" w:cs="Times New Roman"/>
          <w:sz w:val="24"/>
          <w:szCs w:val="24"/>
        </w:rPr>
      </w:pPr>
    </w:p>
    <w:p w14:paraId="036DB1F3" w14:textId="27443901" w:rsidR="00FF2500" w:rsidRPr="00A55848" w:rsidRDefault="00875EF7">
      <w:pPr>
        <w:pStyle w:val="Body"/>
        <w:spacing w:line="480" w:lineRule="auto"/>
        <w:rPr>
          <w:rFonts w:ascii="Times New Roman" w:eastAsia="Times New Roman" w:hAnsi="Times New Roman" w:cs="Times New Roman"/>
          <w:b/>
          <w:bCs/>
          <w:sz w:val="32"/>
          <w:szCs w:val="24"/>
        </w:rPr>
      </w:pPr>
      <w:r w:rsidRPr="00A55848">
        <w:rPr>
          <w:rFonts w:ascii="Times New Roman" w:hAnsi="Times New Roman" w:cs="Times New Roman"/>
          <w:b/>
          <w:bCs/>
          <w:sz w:val="32"/>
          <w:szCs w:val="24"/>
        </w:rPr>
        <w:t xml:space="preserve">§1 </w:t>
      </w:r>
      <w:r w:rsidR="009E77E1" w:rsidRPr="00A55848">
        <w:rPr>
          <w:rFonts w:ascii="Times New Roman" w:hAnsi="Times New Roman" w:cs="Times New Roman"/>
          <w:b/>
          <w:bCs/>
          <w:sz w:val="32"/>
          <w:szCs w:val="24"/>
        </w:rPr>
        <w:t>Contextualism and Subject Sensitive Invariantism</w:t>
      </w:r>
    </w:p>
    <w:p w14:paraId="22506775" w14:textId="31CD6F1B" w:rsidR="00FF2500" w:rsidRPr="00A55848" w:rsidRDefault="00875EF7">
      <w:pPr>
        <w:pStyle w:val="Body"/>
        <w:spacing w:line="480" w:lineRule="auto"/>
        <w:rPr>
          <w:rFonts w:ascii="Times New Roman" w:eastAsia="Times New Roman" w:hAnsi="Times New Roman" w:cs="Times New Roman"/>
          <w:b/>
          <w:bCs/>
          <w:sz w:val="28"/>
          <w:szCs w:val="24"/>
        </w:rPr>
      </w:pPr>
      <w:r w:rsidRPr="00A55848">
        <w:rPr>
          <w:rFonts w:ascii="Times New Roman" w:hAnsi="Times New Roman" w:cs="Times New Roman"/>
          <w:b/>
          <w:bCs/>
          <w:sz w:val="28"/>
          <w:szCs w:val="24"/>
        </w:rPr>
        <w:t xml:space="preserve">1.1 The </w:t>
      </w:r>
      <w:r w:rsidR="009E77E1" w:rsidRPr="00A55848">
        <w:rPr>
          <w:rFonts w:ascii="Times New Roman" w:hAnsi="Times New Roman" w:cs="Times New Roman"/>
          <w:b/>
          <w:bCs/>
          <w:sz w:val="28"/>
          <w:szCs w:val="24"/>
        </w:rPr>
        <w:t>General Argument</w:t>
      </w:r>
    </w:p>
    <w:p w14:paraId="019DC57B" w14:textId="77777777" w:rsidR="00FF2500" w:rsidRPr="00A55848" w:rsidRDefault="00FF2500">
      <w:pPr>
        <w:pStyle w:val="Body"/>
        <w:spacing w:line="480" w:lineRule="auto"/>
        <w:rPr>
          <w:rFonts w:ascii="Times New Roman" w:eastAsia="Times New Roman" w:hAnsi="Times New Roman" w:cs="Times New Roman"/>
          <w:sz w:val="24"/>
          <w:szCs w:val="24"/>
        </w:rPr>
      </w:pPr>
    </w:p>
    <w:p w14:paraId="55DCD220" w14:textId="77777777" w:rsidR="002E638B" w:rsidRPr="00A55848" w:rsidRDefault="009E77E1">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lastRenderedPageBreak/>
        <w:t>Contextualists and Subject Sensitive Invariantists are united in holding that practical factors play some role in correctly ascribing knowledge to some agent.</w:t>
      </w:r>
      <w:r w:rsidR="00875EF7" w:rsidRPr="00A55848">
        <w:rPr>
          <w:rFonts w:ascii="Times New Roman" w:hAnsi="Times New Roman" w:cs="Times New Roman"/>
          <w:sz w:val="24"/>
          <w:szCs w:val="24"/>
        </w:rPr>
        <w:t xml:space="preserve"> Following Kim (2017), we can separate factors that are truth relevant from practical factors which are not truth relevant. A factor is truth-relevant with respect to a proposition p just in case it affects the evidential probability that p is either true or false.</w:t>
      </w:r>
      <w:r w:rsidR="00875EF7" w:rsidRPr="005F28AD">
        <w:rPr>
          <w:rStyle w:val="FootnoteReference"/>
        </w:rPr>
        <w:footnoteReference w:id="3"/>
      </w:r>
      <w:r w:rsidR="00875EF7" w:rsidRPr="00A55848">
        <w:rPr>
          <w:rFonts w:ascii="Times New Roman" w:hAnsi="Times New Roman" w:cs="Times New Roman"/>
          <w:sz w:val="24"/>
          <w:szCs w:val="24"/>
        </w:rPr>
        <w:t xml:space="preserve"> </w:t>
      </w:r>
    </w:p>
    <w:p w14:paraId="2F594F6E" w14:textId="77777777" w:rsidR="002E638B" w:rsidRPr="00A55848" w:rsidRDefault="002E638B">
      <w:pPr>
        <w:pStyle w:val="Body"/>
        <w:spacing w:line="480" w:lineRule="auto"/>
        <w:rPr>
          <w:rFonts w:ascii="Times New Roman" w:hAnsi="Times New Roman" w:cs="Times New Roman"/>
          <w:sz w:val="24"/>
          <w:szCs w:val="24"/>
        </w:rPr>
      </w:pPr>
    </w:p>
    <w:p w14:paraId="1CADA839" w14:textId="566A0464"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Let’s say that two agents are epistemically positioned in the same way </w:t>
      </w:r>
      <w:r w:rsidR="002E638B" w:rsidRPr="00A55848">
        <w:rPr>
          <w:rFonts w:ascii="Times New Roman" w:hAnsi="Times New Roman" w:cs="Times New Roman"/>
          <w:sz w:val="24"/>
          <w:szCs w:val="24"/>
        </w:rPr>
        <w:t xml:space="preserve">relative </w:t>
      </w:r>
      <w:r w:rsidRPr="00A55848">
        <w:rPr>
          <w:rFonts w:ascii="Times New Roman" w:hAnsi="Times New Roman" w:cs="Times New Roman"/>
          <w:sz w:val="24"/>
          <w:szCs w:val="24"/>
        </w:rPr>
        <w:t xml:space="preserve">to a proposition p just in case their evidence includes the same truth-relevant factors. According to subject-sensitive invariantism (e.g. Fantl and McGrath 2002, Stanley 2005), practical factors that bear on the putative knower </w:t>
      </w:r>
      <w:r w:rsidR="002E638B" w:rsidRPr="00A55848">
        <w:rPr>
          <w:rFonts w:ascii="Times New Roman" w:hAnsi="Times New Roman" w:cs="Times New Roman"/>
          <w:sz w:val="24"/>
          <w:szCs w:val="24"/>
        </w:rPr>
        <w:t xml:space="preserve">may </w:t>
      </w:r>
      <w:r w:rsidRPr="00A55848">
        <w:rPr>
          <w:rFonts w:ascii="Times New Roman" w:hAnsi="Times New Roman" w:cs="Times New Roman"/>
          <w:sz w:val="24"/>
          <w:szCs w:val="24"/>
        </w:rPr>
        <w:t xml:space="preserve">affect </w:t>
      </w:r>
      <w:r w:rsidR="002E638B" w:rsidRPr="00A55848">
        <w:rPr>
          <w:rFonts w:ascii="Times New Roman" w:hAnsi="Times New Roman" w:cs="Times New Roman"/>
          <w:sz w:val="24"/>
          <w:szCs w:val="24"/>
        </w:rPr>
        <w:t>the standards or criteria someone must satisfy in order to count as knowing something</w:t>
      </w:r>
      <w:r w:rsidRPr="00A55848">
        <w:rPr>
          <w:rFonts w:ascii="Times New Roman" w:hAnsi="Times New Roman" w:cs="Times New Roman"/>
          <w:sz w:val="24"/>
          <w:szCs w:val="24"/>
        </w:rPr>
        <w:t xml:space="preserve">. According to contextualism (DeRose 2002, 2009), </w:t>
      </w:r>
      <w:r w:rsidR="002E638B" w:rsidRPr="00A55848">
        <w:rPr>
          <w:rFonts w:ascii="Times New Roman" w:hAnsi="Times New Roman" w:cs="Times New Roman"/>
          <w:sz w:val="24"/>
          <w:szCs w:val="24"/>
        </w:rPr>
        <w:t>those</w:t>
      </w:r>
      <w:r w:rsidRPr="00A55848">
        <w:rPr>
          <w:rFonts w:ascii="Times New Roman" w:hAnsi="Times New Roman" w:cs="Times New Roman"/>
          <w:sz w:val="24"/>
          <w:szCs w:val="24"/>
        </w:rPr>
        <w:t xml:space="preserve"> practical factors bearing on the context of utterance </w:t>
      </w:r>
      <w:r w:rsidR="002E638B" w:rsidRPr="00A55848">
        <w:rPr>
          <w:rFonts w:ascii="Times New Roman" w:hAnsi="Times New Roman" w:cs="Times New Roman"/>
          <w:sz w:val="24"/>
          <w:szCs w:val="24"/>
        </w:rPr>
        <w:t>may affect the truth conditions of the claim that someone knows something</w:t>
      </w:r>
      <w:r w:rsidRPr="00A55848">
        <w:rPr>
          <w:rFonts w:ascii="Times New Roman" w:hAnsi="Times New Roman" w:cs="Times New Roman"/>
          <w:sz w:val="24"/>
          <w:szCs w:val="24"/>
        </w:rPr>
        <w:t xml:space="preserve"> i.e. the truth conditions of ‘know’ depend on the context of utterance. The denial o</w:t>
      </w:r>
      <w:r w:rsidR="001E34B3" w:rsidRPr="00A55848">
        <w:rPr>
          <w:rFonts w:ascii="Times New Roman" w:hAnsi="Times New Roman" w:cs="Times New Roman"/>
          <w:sz w:val="24"/>
          <w:szCs w:val="24"/>
        </w:rPr>
        <w:t>f both theses we may call</w:t>
      </w:r>
      <w:r w:rsidRPr="00A55848">
        <w:rPr>
          <w:rFonts w:ascii="Times New Roman" w:hAnsi="Times New Roman" w:cs="Times New Roman"/>
          <w:sz w:val="24"/>
          <w:szCs w:val="24"/>
        </w:rPr>
        <w:t xml:space="preserve"> insensitive invariantism: </w:t>
      </w:r>
      <w:r w:rsidR="002E638B" w:rsidRPr="00A55848">
        <w:rPr>
          <w:rFonts w:ascii="Times New Roman" w:hAnsi="Times New Roman" w:cs="Times New Roman"/>
          <w:sz w:val="24"/>
          <w:szCs w:val="24"/>
        </w:rPr>
        <w:t>both the criteria and content of the ascription of knowledge are</w:t>
      </w:r>
      <w:r w:rsidR="00981FC9" w:rsidRPr="00A55848">
        <w:rPr>
          <w:rFonts w:ascii="Times New Roman" w:hAnsi="Times New Roman" w:cs="Times New Roman"/>
          <w:sz w:val="24"/>
          <w:szCs w:val="24"/>
        </w:rPr>
        <w:t xml:space="preserve"> independent of practical factors</w:t>
      </w:r>
      <w:r w:rsidRPr="00A55848">
        <w:rPr>
          <w:rFonts w:ascii="Times New Roman" w:hAnsi="Times New Roman" w:cs="Times New Roman"/>
          <w:sz w:val="24"/>
          <w:szCs w:val="24"/>
        </w:rPr>
        <w:t>.</w:t>
      </w:r>
    </w:p>
    <w:p w14:paraId="4D1B5073" w14:textId="77777777" w:rsidR="00FF2500" w:rsidRPr="00A55848" w:rsidRDefault="00FF2500">
      <w:pPr>
        <w:pStyle w:val="Body"/>
        <w:spacing w:line="480" w:lineRule="auto"/>
        <w:rPr>
          <w:rFonts w:ascii="Times New Roman" w:eastAsia="Times New Roman" w:hAnsi="Times New Roman" w:cs="Times New Roman"/>
          <w:sz w:val="24"/>
          <w:szCs w:val="24"/>
        </w:rPr>
      </w:pPr>
    </w:p>
    <w:p w14:paraId="2BEA2488" w14:textId="24881050"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T</w:t>
      </w:r>
      <w:r w:rsidR="00981FC9" w:rsidRPr="00A55848">
        <w:rPr>
          <w:rFonts w:ascii="Times New Roman" w:hAnsi="Times New Roman" w:cs="Times New Roman"/>
          <w:sz w:val="24"/>
          <w:szCs w:val="24"/>
        </w:rPr>
        <w:t>o make the case against insensitive invariantism,</w:t>
      </w:r>
      <w:r w:rsidRPr="00A55848">
        <w:rPr>
          <w:rFonts w:ascii="Times New Roman" w:hAnsi="Times New Roman" w:cs="Times New Roman"/>
          <w:sz w:val="24"/>
          <w:szCs w:val="24"/>
        </w:rPr>
        <w:t xml:space="preserve"> DeRose</w:t>
      </w:r>
      <w:r w:rsidR="00B44874" w:rsidRPr="00A55848">
        <w:rPr>
          <w:rFonts w:ascii="Times New Roman" w:hAnsi="Times New Roman" w:cs="Times New Roman"/>
          <w:sz w:val="24"/>
          <w:szCs w:val="24"/>
        </w:rPr>
        <w:t xml:space="preserve"> famously</w:t>
      </w:r>
      <w:r w:rsidRPr="00A55848">
        <w:rPr>
          <w:rFonts w:ascii="Times New Roman" w:hAnsi="Times New Roman" w:cs="Times New Roman"/>
          <w:sz w:val="24"/>
          <w:szCs w:val="24"/>
        </w:rPr>
        <w:t xml:space="preserve"> </w:t>
      </w:r>
      <w:r w:rsidR="00981FC9" w:rsidRPr="00A55848">
        <w:rPr>
          <w:rFonts w:ascii="Times New Roman" w:hAnsi="Times New Roman" w:cs="Times New Roman"/>
          <w:sz w:val="24"/>
          <w:szCs w:val="24"/>
        </w:rPr>
        <w:t>asks us to consider</w:t>
      </w:r>
      <w:r w:rsidRPr="00A55848">
        <w:rPr>
          <w:rFonts w:ascii="Times New Roman" w:hAnsi="Times New Roman" w:cs="Times New Roman"/>
          <w:sz w:val="24"/>
          <w:szCs w:val="24"/>
        </w:rPr>
        <w:t xml:space="preserve"> a series of ‘bank cases’:</w:t>
      </w:r>
    </w:p>
    <w:p w14:paraId="508841FB" w14:textId="77777777" w:rsidR="00FF2500" w:rsidRPr="00A55848" w:rsidRDefault="00FF2500">
      <w:pPr>
        <w:pStyle w:val="Body"/>
        <w:spacing w:line="480" w:lineRule="auto"/>
        <w:rPr>
          <w:rFonts w:ascii="Times New Roman" w:eastAsia="Times New Roman" w:hAnsi="Times New Roman" w:cs="Times New Roman"/>
          <w:sz w:val="24"/>
          <w:szCs w:val="24"/>
        </w:rPr>
      </w:pPr>
    </w:p>
    <w:p w14:paraId="16582C74" w14:textId="0AE38B6A"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LOW </w:t>
      </w:r>
      <w:r w:rsidR="00B75164" w:rsidRPr="00A55848">
        <w:rPr>
          <w:rFonts w:ascii="Times New Roman" w:hAnsi="Times New Roman" w:cs="Times New Roman"/>
          <w:sz w:val="24"/>
          <w:szCs w:val="24"/>
        </w:rPr>
        <w:t>BANK</w:t>
      </w:r>
      <w:r w:rsidRPr="00A55848">
        <w:rPr>
          <w:rFonts w:ascii="Times New Roman" w:hAnsi="Times New Roman" w:cs="Times New Roman"/>
          <w:sz w:val="24"/>
          <w:szCs w:val="24"/>
        </w:rPr>
        <w:t>: “My wife and I are driving home on a Friday afternoon. We plan to stop at the bank on the way home to deposit our paychecks. But as we drive past the bank, we notice that the lines inside are very long</w:t>
      </w:r>
      <w:r w:rsidR="0090220D" w:rsidRPr="00A55848">
        <w:rPr>
          <w:rFonts w:ascii="Times New Roman" w:hAnsi="Times New Roman" w:cs="Times New Roman"/>
          <w:sz w:val="24"/>
          <w:szCs w:val="24"/>
        </w:rPr>
        <w:t xml:space="preserve"> …</w:t>
      </w:r>
      <w:r w:rsidRPr="00A55848">
        <w:rPr>
          <w:rFonts w:ascii="Times New Roman" w:hAnsi="Times New Roman" w:cs="Times New Roman"/>
          <w:sz w:val="24"/>
          <w:szCs w:val="24"/>
        </w:rPr>
        <w:t xml:space="preserve"> Although we generally like to deposit our </w:t>
      </w:r>
      <w:r w:rsidRPr="00A55848">
        <w:rPr>
          <w:rFonts w:ascii="Times New Roman" w:hAnsi="Times New Roman" w:cs="Times New Roman"/>
          <w:sz w:val="24"/>
          <w:szCs w:val="24"/>
        </w:rPr>
        <w:lastRenderedPageBreak/>
        <w:t>paychecks as soon as possible, it is not especially important in this case</w:t>
      </w:r>
      <w:r w:rsidR="00B75164" w:rsidRPr="00A55848">
        <w:rPr>
          <w:rFonts w:ascii="Times New Roman" w:hAnsi="Times New Roman" w:cs="Times New Roman"/>
          <w:sz w:val="24"/>
          <w:szCs w:val="24"/>
        </w:rPr>
        <w:t xml:space="preserve"> … </w:t>
      </w:r>
      <w:r w:rsidRPr="00A55848">
        <w:rPr>
          <w:rFonts w:ascii="Times New Roman" w:hAnsi="Times New Roman" w:cs="Times New Roman"/>
          <w:sz w:val="24"/>
          <w:szCs w:val="24"/>
        </w:rPr>
        <w:t>so I suggest that we drive straight home and deposit our paychecks on Saturday morning. My wife says, ‘Maybe the bank won't be open tomorrow. Lots of banks are closed on Saturdays.’ I reply, ‘No, I know it'll be open. I was just there two weeks ago on Saturday. It's open until noon.’”</w:t>
      </w:r>
    </w:p>
    <w:p w14:paraId="63E98BF0" w14:textId="77777777" w:rsidR="00FF2500" w:rsidRPr="00A55848" w:rsidRDefault="00FF2500" w:rsidP="00B75164">
      <w:pPr>
        <w:pStyle w:val="Body"/>
        <w:spacing w:line="480" w:lineRule="auto"/>
        <w:rPr>
          <w:rFonts w:ascii="Times New Roman" w:eastAsia="Times New Roman" w:hAnsi="Times New Roman" w:cs="Times New Roman"/>
          <w:sz w:val="24"/>
          <w:szCs w:val="24"/>
        </w:rPr>
      </w:pPr>
    </w:p>
    <w:p w14:paraId="11AA71D3" w14:textId="735B694F"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HIGH </w:t>
      </w:r>
      <w:r w:rsidR="00B75164" w:rsidRPr="00A55848">
        <w:rPr>
          <w:rFonts w:ascii="Times New Roman" w:hAnsi="Times New Roman" w:cs="Times New Roman"/>
          <w:sz w:val="24"/>
          <w:szCs w:val="24"/>
        </w:rPr>
        <w:t>BANK</w:t>
      </w:r>
      <w:r w:rsidRPr="00A55848">
        <w:rPr>
          <w:rFonts w:ascii="Times New Roman" w:hAnsi="Times New Roman" w:cs="Times New Roman"/>
          <w:sz w:val="24"/>
          <w:szCs w:val="24"/>
        </w:rPr>
        <w:t>: “My wife and I drive past the bank on a Friday afternoon … and notice the long lines. I again suggest that we deposit our paychecks on Saturday morning, explaining that I was at the bank on Saturday morning only two weeks ago and discovered that it was open until noon. But in this case, we have just written a very large and very important check. If our paychecks are not deposited into our checking account before Monday morning, the important check we wrote will bounce, leaving us in a very bad situation. And, of course, the bank is not open on Sunday. My wife reminds me of these facts. She then says, ‘Banks do change their hours. Do you know the bank will be open tomorrow?’ Remaining as confident as I was before that the bank will be open then, still, I reply, ‘Well, no, I don't know. I'd better go in and make sure.’” (DeRose 2009, p. 1.)</w:t>
      </w:r>
    </w:p>
    <w:p w14:paraId="52DD53E3" w14:textId="77777777" w:rsidR="00FF2500" w:rsidRPr="00A55848" w:rsidRDefault="00FF2500">
      <w:pPr>
        <w:pStyle w:val="Body"/>
        <w:spacing w:line="480" w:lineRule="auto"/>
        <w:rPr>
          <w:rFonts w:ascii="Times New Roman" w:eastAsia="Times New Roman" w:hAnsi="Times New Roman" w:cs="Times New Roman"/>
          <w:sz w:val="24"/>
          <w:szCs w:val="24"/>
        </w:rPr>
      </w:pPr>
    </w:p>
    <w:p w14:paraId="3C03A404" w14:textId="45DF6F6C" w:rsidR="00131056" w:rsidRPr="00A55848" w:rsidRDefault="00F128EC" w:rsidP="00584C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5" w:line="480" w:lineRule="auto"/>
        <w:rPr>
          <w:color w:val="000000"/>
          <w:lang w:val="en-GB" w:eastAsia="zh-CN"/>
        </w:rPr>
      </w:pPr>
      <w:r w:rsidRPr="00A55848">
        <w:rPr>
          <w:rFonts w:eastAsia="Times New Roman"/>
        </w:rPr>
        <w:t xml:space="preserve">From these cases and </w:t>
      </w:r>
      <w:r w:rsidR="00191DE5" w:rsidRPr="00A55848">
        <w:rPr>
          <w:rFonts w:eastAsia="Times New Roman"/>
        </w:rPr>
        <w:t xml:space="preserve">analogous ones, </w:t>
      </w:r>
      <w:r w:rsidRPr="00A55848">
        <w:rPr>
          <w:rFonts w:eastAsia="Times New Roman"/>
        </w:rPr>
        <w:t xml:space="preserve">two kinds of arguments </w:t>
      </w:r>
      <w:r w:rsidR="005044BC" w:rsidRPr="00A55848">
        <w:rPr>
          <w:rFonts w:eastAsia="Times New Roman"/>
        </w:rPr>
        <w:t>are formulated</w:t>
      </w:r>
      <w:r w:rsidRPr="00A55848">
        <w:rPr>
          <w:rFonts w:eastAsia="Times New Roman"/>
        </w:rPr>
        <w:t xml:space="preserve">. The first argument draws on the ordinary usage of ‘knows’ in such cases.  </w:t>
      </w:r>
      <w:r w:rsidR="00875EF7" w:rsidRPr="00A55848">
        <w:t xml:space="preserve">In both cases, we assume that the husband is in the exact same epistemic position with regards to the proposition ‘the bank will be open tomorrow’, and </w:t>
      </w:r>
      <w:r w:rsidR="00B75164" w:rsidRPr="00A55848">
        <w:t xml:space="preserve">only </w:t>
      </w:r>
      <w:r w:rsidR="00875EF7" w:rsidRPr="00A55848">
        <w:t>the practical stakes involved in successfully knowing the proposition</w:t>
      </w:r>
      <w:r w:rsidR="00B75164" w:rsidRPr="00A55848">
        <w:t xml:space="preserve"> have changed</w:t>
      </w:r>
      <w:r w:rsidR="00875EF7" w:rsidRPr="00A55848">
        <w:t xml:space="preserve">. However, the husband attributes knowledge to himself in LOW </w:t>
      </w:r>
      <w:r w:rsidR="00B75164" w:rsidRPr="00A55848">
        <w:t>BANK</w:t>
      </w:r>
      <w:r w:rsidR="00875EF7" w:rsidRPr="00A55848">
        <w:t xml:space="preserve"> while not doing so in HIGH </w:t>
      </w:r>
      <w:r w:rsidR="00B75164" w:rsidRPr="00A55848">
        <w:t>BANK</w:t>
      </w:r>
      <w:r w:rsidR="00875EF7" w:rsidRPr="00A55848">
        <w:t xml:space="preserve">. </w:t>
      </w:r>
      <w:r w:rsidR="002B6B77" w:rsidRPr="00A55848">
        <w:t>As Stanley notes, “</w:t>
      </w:r>
      <w:r w:rsidR="002B6B77" w:rsidRPr="00A55848">
        <w:rPr>
          <w:color w:val="000000"/>
          <w:lang w:val="en-GB" w:eastAsia="zh-CN"/>
        </w:rPr>
        <w:t>This provides a prima facie case for the thesis that knowledge is not just a matter of non</w:t>
      </w:r>
      <w:r w:rsidR="002B6B77" w:rsidRPr="00A55848">
        <w:rPr>
          <w:rFonts w:ascii="Calibri" w:eastAsia="Calibri" w:hAnsi="Calibri" w:cs="Calibri"/>
          <w:color w:val="000000"/>
          <w:lang w:val="en-GB" w:eastAsia="zh-CN"/>
        </w:rPr>
        <w:t>‐</w:t>
      </w:r>
      <w:r w:rsidR="002B6B77" w:rsidRPr="00A55848">
        <w:rPr>
          <w:color w:val="000000"/>
          <w:lang w:val="en-GB" w:eastAsia="zh-CN"/>
        </w:rPr>
        <w:t>practical facts, but is also a matter of how much is at stake.” (Stanley 2005, p. 6.)</w:t>
      </w:r>
    </w:p>
    <w:p w14:paraId="27BC9508" w14:textId="77777777" w:rsidR="00BA4980" w:rsidRPr="00A55848" w:rsidRDefault="00BA4980" w:rsidP="00584C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5" w:line="480" w:lineRule="auto"/>
        <w:rPr>
          <w:color w:val="000000"/>
          <w:lang w:val="en-GB" w:eastAsia="zh-CN"/>
        </w:rPr>
      </w:pPr>
    </w:p>
    <w:p w14:paraId="2C8DF0A7" w14:textId="76B20587" w:rsidR="009208A6" w:rsidRPr="00A55848" w:rsidRDefault="002A588C">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lastRenderedPageBreak/>
        <w:t xml:space="preserve">On the other hand, </w:t>
      </w:r>
      <w:r w:rsidR="00EB3DBF" w:rsidRPr="00A55848">
        <w:rPr>
          <w:rFonts w:ascii="Times New Roman" w:hAnsi="Times New Roman" w:cs="Times New Roman"/>
          <w:sz w:val="24"/>
          <w:szCs w:val="24"/>
        </w:rPr>
        <w:t>a</w:t>
      </w:r>
      <w:r w:rsidR="002B6B77" w:rsidRPr="00A55848">
        <w:rPr>
          <w:rFonts w:ascii="Times New Roman" w:hAnsi="Times New Roman" w:cs="Times New Roman"/>
          <w:sz w:val="24"/>
          <w:szCs w:val="24"/>
        </w:rPr>
        <w:t xml:space="preserve"> second argument</w:t>
      </w:r>
      <w:r w:rsidR="001955DE" w:rsidRPr="00A55848">
        <w:rPr>
          <w:rFonts w:ascii="Times New Roman" w:hAnsi="Times New Roman" w:cs="Times New Roman"/>
          <w:sz w:val="24"/>
          <w:szCs w:val="24"/>
        </w:rPr>
        <w:t xml:space="preserve"> depends on</w:t>
      </w:r>
      <w:r w:rsidR="002B6B77" w:rsidRPr="00A55848">
        <w:rPr>
          <w:rFonts w:ascii="Times New Roman" w:hAnsi="Times New Roman" w:cs="Times New Roman"/>
          <w:sz w:val="24"/>
          <w:szCs w:val="24"/>
        </w:rPr>
        <w:t xml:space="preserve"> intuitions about the propriety of certain actions or assertions conjoined with epistemic norms </w:t>
      </w:r>
      <w:r w:rsidR="00E7244C" w:rsidRPr="00A55848">
        <w:rPr>
          <w:rFonts w:ascii="Times New Roman" w:hAnsi="Times New Roman" w:cs="Times New Roman"/>
          <w:sz w:val="24"/>
          <w:szCs w:val="24"/>
        </w:rPr>
        <w:t>connecting</w:t>
      </w:r>
      <w:r w:rsidR="002B6B77" w:rsidRPr="00A55848">
        <w:rPr>
          <w:rFonts w:ascii="Times New Roman" w:hAnsi="Times New Roman" w:cs="Times New Roman"/>
          <w:sz w:val="24"/>
          <w:szCs w:val="24"/>
        </w:rPr>
        <w:t xml:space="preserve"> knowledge to action and assertion. </w:t>
      </w:r>
      <w:r w:rsidR="009208A6" w:rsidRPr="00A55848">
        <w:rPr>
          <w:rFonts w:ascii="Times New Roman" w:hAnsi="Times New Roman" w:cs="Times New Roman"/>
          <w:sz w:val="24"/>
          <w:szCs w:val="24"/>
        </w:rPr>
        <w:t>I will restrict the scope of my argument to focusing only on the data and the knowledge norm concerning assertion. Both Contextualists and Subject Sensitive Invariantists have appealed to both sets of data, though Subject Sensitive Invariantists in particular rely more heavily on the data and norm concerning action. I leave it open as to whether the strategy I’ve outlined succeeds in explaining the data on action, but insofar as Subject Sensitive Invariantists rely on the data and norms of assertion, to that degree is their argument weakened.</w:t>
      </w:r>
    </w:p>
    <w:p w14:paraId="6D2E781C" w14:textId="77777777" w:rsidR="009208A6" w:rsidRPr="00A55848" w:rsidRDefault="009208A6">
      <w:pPr>
        <w:pStyle w:val="Body"/>
        <w:spacing w:line="480" w:lineRule="auto"/>
        <w:rPr>
          <w:rFonts w:ascii="Times New Roman" w:hAnsi="Times New Roman" w:cs="Times New Roman"/>
          <w:sz w:val="24"/>
          <w:szCs w:val="24"/>
        </w:rPr>
      </w:pPr>
    </w:p>
    <w:p w14:paraId="6C4DE0D4" w14:textId="32EFA20D" w:rsidR="00FF2500" w:rsidRPr="00A55848" w:rsidRDefault="0091206B">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Let’s notice the difference in the assertions the husband makes in both cases.</w:t>
      </w:r>
      <w:r w:rsidR="00875EF7" w:rsidRPr="00A55848">
        <w:rPr>
          <w:rFonts w:ascii="Times New Roman" w:hAnsi="Times New Roman" w:cs="Times New Roman"/>
          <w:sz w:val="24"/>
          <w:szCs w:val="24"/>
        </w:rPr>
        <w:t xml:space="preserve">. Let the proposition ‘the bank will be open tomorrow’ be </w:t>
      </w:r>
      <w:r w:rsidR="00875EF7" w:rsidRPr="00A55848">
        <w:rPr>
          <w:rFonts w:ascii="Times New Roman" w:hAnsi="Times New Roman" w:cs="Times New Roman"/>
          <w:i/>
          <w:iCs/>
          <w:sz w:val="24"/>
          <w:szCs w:val="24"/>
        </w:rPr>
        <w:t>p</w:t>
      </w:r>
      <w:r w:rsidR="00875EF7" w:rsidRPr="00A55848">
        <w:rPr>
          <w:rFonts w:ascii="Times New Roman" w:hAnsi="Times New Roman" w:cs="Times New Roman"/>
          <w:sz w:val="24"/>
          <w:szCs w:val="24"/>
        </w:rPr>
        <w:t xml:space="preserve">. In LOW </w:t>
      </w:r>
      <w:r w:rsidR="00B75164" w:rsidRPr="00A55848">
        <w:rPr>
          <w:rFonts w:ascii="Times New Roman" w:hAnsi="Times New Roman" w:cs="Times New Roman"/>
          <w:sz w:val="24"/>
          <w:szCs w:val="24"/>
        </w:rPr>
        <w:t>BANK</w:t>
      </w:r>
      <w:r w:rsidR="00875EF7" w:rsidRPr="00A55848">
        <w:rPr>
          <w:rFonts w:ascii="Times New Roman" w:hAnsi="Times New Roman" w:cs="Times New Roman"/>
          <w:sz w:val="24"/>
          <w:szCs w:val="24"/>
        </w:rPr>
        <w:t xml:space="preserve">, the husband is willing not only to utter ‘I know that </w:t>
      </w:r>
      <w:r w:rsidR="00875EF7" w:rsidRPr="00A55848">
        <w:rPr>
          <w:rFonts w:ascii="Times New Roman" w:hAnsi="Times New Roman" w:cs="Times New Roman"/>
          <w:i/>
          <w:iCs/>
          <w:sz w:val="24"/>
          <w:szCs w:val="24"/>
        </w:rPr>
        <w:t>p</w:t>
      </w:r>
      <w:r w:rsidRPr="00A55848">
        <w:rPr>
          <w:rFonts w:ascii="Times New Roman" w:hAnsi="Times New Roman" w:cs="Times New Roman"/>
          <w:sz w:val="24"/>
          <w:szCs w:val="24"/>
        </w:rPr>
        <w:t xml:space="preserve">’, </w:t>
      </w:r>
      <w:r w:rsidR="00875EF7" w:rsidRPr="00A55848">
        <w:rPr>
          <w:rFonts w:ascii="Times New Roman" w:hAnsi="Times New Roman" w:cs="Times New Roman"/>
          <w:sz w:val="24"/>
          <w:szCs w:val="24"/>
        </w:rPr>
        <w:t>he is also willing to utter the simple ‘</w:t>
      </w:r>
      <w:r w:rsidR="00875EF7" w:rsidRPr="00A55848">
        <w:rPr>
          <w:rFonts w:ascii="Times New Roman" w:hAnsi="Times New Roman" w:cs="Times New Roman"/>
          <w:i/>
          <w:iCs/>
          <w:sz w:val="24"/>
          <w:szCs w:val="24"/>
        </w:rPr>
        <w:t>p</w:t>
      </w:r>
      <w:r w:rsidR="00875EF7" w:rsidRPr="00A55848">
        <w:rPr>
          <w:rFonts w:ascii="Times New Roman" w:hAnsi="Times New Roman" w:cs="Times New Roman"/>
          <w:sz w:val="24"/>
          <w:szCs w:val="24"/>
        </w:rPr>
        <w:t xml:space="preserve">’ (“It’s open until noon”). On the other hand, in HIGH </w:t>
      </w:r>
      <w:r w:rsidR="00B75164" w:rsidRPr="00A55848">
        <w:rPr>
          <w:rFonts w:ascii="Times New Roman" w:hAnsi="Times New Roman" w:cs="Times New Roman"/>
          <w:sz w:val="24"/>
          <w:szCs w:val="24"/>
        </w:rPr>
        <w:t>BANK</w:t>
      </w:r>
      <w:r w:rsidR="00875EF7" w:rsidRPr="00A55848">
        <w:rPr>
          <w:rFonts w:ascii="Times New Roman" w:hAnsi="Times New Roman" w:cs="Times New Roman"/>
          <w:sz w:val="24"/>
          <w:szCs w:val="24"/>
        </w:rPr>
        <w:t xml:space="preserve">, the husband not only does not utter ‘I know that </w:t>
      </w:r>
      <w:r w:rsidR="00875EF7" w:rsidRPr="00A55848">
        <w:rPr>
          <w:rFonts w:ascii="Times New Roman" w:hAnsi="Times New Roman" w:cs="Times New Roman"/>
          <w:i/>
          <w:iCs/>
          <w:sz w:val="24"/>
          <w:szCs w:val="24"/>
        </w:rPr>
        <w:t xml:space="preserve">p’, </w:t>
      </w:r>
      <w:r w:rsidR="00875EF7" w:rsidRPr="00A55848">
        <w:rPr>
          <w:rFonts w:ascii="Times New Roman" w:hAnsi="Times New Roman" w:cs="Times New Roman"/>
          <w:sz w:val="24"/>
          <w:szCs w:val="24"/>
        </w:rPr>
        <w:t xml:space="preserve">he is furthermore willing to utter ‘I don’t know that </w:t>
      </w:r>
      <w:r w:rsidR="00875EF7" w:rsidRPr="00A55848">
        <w:rPr>
          <w:rFonts w:ascii="Times New Roman" w:hAnsi="Times New Roman" w:cs="Times New Roman"/>
          <w:i/>
          <w:iCs/>
          <w:sz w:val="24"/>
          <w:szCs w:val="24"/>
        </w:rPr>
        <w:t>p</w:t>
      </w:r>
      <w:r w:rsidR="00045568" w:rsidRPr="00A55848">
        <w:rPr>
          <w:rFonts w:ascii="Times New Roman" w:hAnsi="Times New Roman" w:cs="Times New Roman"/>
          <w:sz w:val="24"/>
          <w:szCs w:val="24"/>
        </w:rPr>
        <w:t>’ and</w:t>
      </w:r>
      <w:r w:rsidR="00875EF7" w:rsidRPr="00A55848">
        <w:rPr>
          <w:rFonts w:ascii="Times New Roman" w:hAnsi="Times New Roman" w:cs="Times New Roman"/>
          <w:sz w:val="24"/>
          <w:szCs w:val="24"/>
        </w:rPr>
        <w:t xml:space="preserve"> does not utter the simple ‘</w:t>
      </w:r>
      <w:r w:rsidR="00875EF7" w:rsidRPr="00A55848">
        <w:rPr>
          <w:rFonts w:ascii="Times New Roman" w:hAnsi="Times New Roman" w:cs="Times New Roman"/>
          <w:i/>
          <w:iCs/>
          <w:sz w:val="24"/>
          <w:szCs w:val="24"/>
        </w:rPr>
        <w:t>p</w:t>
      </w:r>
      <w:r w:rsidR="00875EF7" w:rsidRPr="00A55848">
        <w:rPr>
          <w:rFonts w:ascii="Times New Roman" w:hAnsi="Times New Roman" w:cs="Times New Roman"/>
          <w:sz w:val="24"/>
          <w:szCs w:val="24"/>
        </w:rPr>
        <w:t>’. We can summarise this data in the table below:</w:t>
      </w:r>
    </w:p>
    <w:p w14:paraId="02B70E4B" w14:textId="77777777" w:rsidR="00FF2500" w:rsidRPr="00A55848" w:rsidRDefault="00FF2500">
      <w:pPr>
        <w:pStyle w:val="Body"/>
        <w:spacing w:line="480" w:lineRule="auto"/>
        <w:rPr>
          <w:rFonts w:ascii="Times New Roman" w:eastAsia="Times New Roman" w:hAnsi="Times New Roman" w:cs="Times New Roman"/>
          <w:sz w:val="24"/>
          <w:szCs w:val="24"/>
        </w:rPr>
      </w:pPr>
    </w:p>
    <w:tbl>
      <w:tblPr>
        <w:tblW w:w="10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985"/>
        <w:gridCol w:w="1337"/>
        <w:gridCol w:w="2339"/>
        <w:gridCol w:w="1761"/>
        <w:gridCol w:w="2775"/>
      </w:tblGrid>
      <w:tr w:rsidR="004555BB" w:rsidRPr="00A55848" w14:paraId="60ACD6F7" w14:textId="77777777" w:rsidTr="004555BB">
        <w:trPr>
          <w:trHeight w:val="442"/>
          <w:tblHeader/>
        </w:trPr>
        <w:tc>
          <w:tcPr>
            <w:tcW w:w="1985" w:type="dxa"/>
            <w:tcBorders>
              <w:top w:val="single" w:sz="4" w:space="0" w:color="auto"/>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3AC0EAA" w14:textId="77777777" w:rsidR="004555BB" w:rsidRPr="00A55848" w:rsidRDefault="004555BB"/>
        </w:tc>
        <w:tc>
          <w:tcPr>
            <w:tcW w:w="1337" w:type="dxa"/>
            <w:tcBorders>
              <w:top w:val="single" w:sz="4" w:space="0" w:color="auto"/>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ABB6B2C" w14:textId="77777777" w:rsidR="004555BB" w:rsidRPr="00A55848" w:rsidRDefault="004555BB">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‘I know that </w:t>
            </w:r>
            <w:r w:rsidRPr="00A55848">
              <w:rPr>
                <w:rFonts w:ascii="Times New Roman" w:hAnsi="Times New Roman" w:cs="Times New Roman"/>
                <w:i/>
                <w:iCs/>
                <w:sz w:val="24"/>
                <w:szCs w:val="24"/>
                <w:lang w:val="en-US"/>
              </w:rPr>
              <w:t>p</w:t>
            </w:r>
            <w:r w:rsidRPr="00A55848">
              <w:rPr>
                <w:rFonts w:ascii="Times New Roman" w:hAnsi="Times New Roman" w:cs="Times New Roman"/>
                <w:sz w:val="24"/>
                <w:szCs w:val="24"/>
                <w:lang w:val="en-US"/>
              </w:rPr>
              <w:t>’</w:t>
            </w:r>
          </w:p>
        </w:tc>
        <w:tc>
          <w:tcPr>
            <w:tcW w:w="2339" w:type="dxa"/>
            <w:tcBorders>
              <w:top w:val="single" w:sz="4" w:space="0" w:color="auto"/>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30B588B" w14:textId="77777777" w:rsidR="004555BB" w:rsidRPr="00A55848" w:rsidRDefault="004555BB">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‘I don’t know that </w:t>
            </w:r>
            <w:r w:rsidRPr="00A55848">
              <w:rPr>
                <w:rFonts w:ascii="Times New Roman" w:hAnsi="Times New Roman" w:cs="Times New Roman"/>
                <w:i/>
                <w:iCs/>
                <w:sz w:val="24"/>
                <w:szCs w:val="24"/>
                <w:lang w:val="en-US"/>
              </w:rPr>
              <w:t>p</w:t>
            </w:r>
            <w:r w:rsidRPr="00A55848">
              <w:rPr>
                <w:rFonts w:ascii="Times New Roman" w:hAnsi="Times New Roman" w:cs="Times New Roman"/>
                <w:sz w:val="24"/>
                <w:szCs w:val="24"/>
                <w:lang w:val="en-US"/>
              </w:rPr>
              <w:t>’</w:t>
            </w:r>
          </w:p>
        </w:tc>
        <w:tc>
          <w:tcPr>
            <w:tcW w:w="1761" w:type="dxa"/>
            <w:tcBorders>
              <w:top w:val="single" w:sz="4" w:space="0" w:color="auto"/>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5509301" w14:textId="77777777" w:rsidR="004555BB" w:rsidRPr="00A55848" w:rsidRDefault="004555BB">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w:t>
            </w:r>
            <w:r w:rsidRPr="00A55848">
              <w:rPr>
                <w:rFonts w:ascii="Times New Roman" w:hAnsi="Times New Roman" w:cs="Times New Roman"/>
                <w:i/>
                <w:iCs/>
                <w:sz w:val="24"/>
                <w:szCs w:val="24"/>
                <w:lang w:val="en-US"/>
              </w:rPr>
              <w:t>p</w:t>
            </w:r>
            <w:r w:rsidRPr="00A55848">
              <w:rPr>
                <w:rFonts w:ascii="Times New Roman" w:hAnsi="Times New Roman" w:cs="Times New Roman"/>
                <w:sz w:val="24"/>
                <w:szCs w:val="24"/>
                <w:lang w:val="en-US"/>
              </w:rPr>
              <w:t>’</w:t>
            </w:r>
          </w:p>
        </w:tc>
        <w:tc>
          <w:tcPr>
            <w:tcW w:w="2775" w:type="dxa"/>
            <w:tcBorders>
              <w:top w:val="single" w:sz="4" w:space="0" w:color="auto"/>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F246448" w14:textId="77777777" w:rsidR="004555BB" w:rsidRPr="00A55848" w:rsidRDefault="004555BB">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‘It is not the case that </w:t>
            </w:r>
            <w:r w:rsidRPr="00A55848">
              <w:rPr>
                <w:rFonts w:ascii="Times New Roman" w:hAnsi="Times New Roman" w:cs="Times New Roman"/>
                <w:i/>
                <w:iCs/>
                <w:sz w:val="24"/>
                <w:szCs w:val="24"/>
                <w:lang w:val="en-US"/>
              </w:rPr>
              <w:t>p’</w:t>
            </w:r>
          </w:p>
        </w:tc>
      </w:tr>
      <w:tr w:rsidR="004555BB" w:rsidRPr="00A55848" w14:paraId="73EB7286" w14:textId="77777777" w:rsidTr="004555BB">
        <w:tblPrEx>
          <w:shd w:val="clear" w:color="auto" w:fill="auto"/>
        </w:tblPrEx>
        <w:trPr>
          <w:trHeight w:val="442"/>
        </w:trPr>
        <w:tc>
          <w:tcPr>
            <w:tcW w:w="1985"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1BFA7B5" w14:textId="6A0942CE" w:rsidR="004555BB" w:rsidRPr="00A55848" w:rsidRDefault="004555BB" w:rsidP="00B7516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LOW BANK</w:t>
            </w:r>
          </w:p>
        </w:tc>
        <w:tc>
          <w:tcPr>
            <w:tcW w:w="133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091ACC3"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Willing to utter.</w:t>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D7ECB"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willing to utter.</w:t>
            </w:r>
          </w:p>
        </w:tc>
        <w:tc>
          <w:tcPr>
            <w:tcW w:w="176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16164D"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Willing to utter.</w:t>
            </w:r>
          </w:p>
        </w:tc>
        <w:tc>
          <w:tcPr>
            <w:tcW w:w="277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258AC"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willing to utter.</w:t>
            </w:r>
          </w:p>
        </w:tc>
      </w:tr>
      <w:tr w:rsidR="004555BB" w:rsidRPr="00A55848" w14:paraId="3C38AB0E" w14:textId="77777777" w:rsidTr="004555BB">
        <w:tblPrEx>
          <w:shd w:val="clear" w:color="auto" w:fill="auto"/>
        </w:tblPrEx>
        <w:trPr>
          <w:trHeight w:val="440"/>
        </w:trPr>
        <w:tc>
          <w:tcPr>
            <w:tcW w:w="198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A956BED" w14:textId="4E0C54DD" w:rsidR="004555BB" w:rsidRPr="00A55848" w:rsidRDefault="004555BB" w:rsidP="00B7516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HIGH BANK</w:t>
            </w:r>
          </w:p>
        </w:tc>
        <w:tc>
          <w:tcPr>
            <w:tcW w:w="133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15A36A5"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willing to utter.</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EF1FB9"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Willing to utter.</w:t>
            </w:r>
          </w:p>
        </w:tc>
        <w:tc>
          <w:tcPr>
            <w:tcW w:w="17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A0D67F"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willing to utter.</w:t>
            </w:r>
          </w:p>
        </w:tc>
        <w:tc>
          <w:tcPr>
            <w:tcW w:w="277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519B42" w14:textId="77777777" w:rsidR="004555BB" w:rsidRPr="00A55848" w:rsidRDefault="004555BB">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willing to utter.</w:t>
            </w:r>
          </w:p>
        </w:tc>
      </w:tr>
    </w:tbl>
    <w:p w14:paraId="7F1FE877" w14:textId="2771AAC0" w:rsidR="00B75164" w:rsidRPr="00A55848" w:rsidRDefault="00B75164">
      <w:pPr>
        <w:pStyle w:val="Body"/>
        <w:spacing w:line="480" w:lineRule="auto"/>
        <w:rPr>
          <w:rFonts w:ascii="Times New Roman" w:eastAsia="Times New Roman" w:hAnsi="Times New Roman" w:cs="Times New Roman"/>
          <w:i/>
          <w:sz w:val="24"/>
          <w:szCs w:val="24"/>
        </w:rPr>
      </w:pPr>
      <w:r w:rsidRPr="00A55848">
        <w:rPr>
          <w:rFonts w:ascii="Times New Roman" w:eastAsia="Times New Roman" w:hAnsi="Times New Roman" w:cs="Times New Roman"/>
          <w:i/>
          <w:sz w:val="24"/>
          <w:szCs w:val="24"/>
        </w:rPr>
        <w:t xml:space="preserve">  Table 1: Summary of data on speakers’ willi</w:t>
      </w:r>
      <w:r w:rsidR="004555BB" w:rsidRPr="00A55848">
        <w:rPr>
          <w:rFonts w:ascii="Times New Roman" w:eastAsia="Times New Roman" w:hAnsi="Times New Roman" w:cs="Times New Roman"/>
          <w:i/>
          <w:sz w:val="24"/>
          <w:szCs w:val="24"/>
        </w:rPr>
        <w:t>ngness to make utterances</w:t>
      </w:r>
      <w:r w:rsidRPr="00A55848">
        <w:rPr>
          <w:rFonts w:ascii="Times New Roman" w:eastAsia="Times New Roman" w:hAnsi="Times New Roman" w:cs="Times New Roman"/>
          <w:i/>
          <w:sz w:val="24"/>
          <w:szCs w:val="24"/>
        </w:rPr>
        <w:t xml:space="preserve">. </w:t>
      </w:r>
    </w:p>
    <w:p w14:paraId="57B9BBBD" w14:textId="77777777" w:rsidR="00FF2500" w:rsidRPr="00A55848" w:rsidRDefault="00FF2500">
      <w:pPr>
        <w:pStyle w:val="Body"/>
        <w:spacing w:line="480" w:lineRule="auto"/>
        <w:rPr>
          <w:rFonts w:ascii="Times New Roman" w:eastAsia="Times New Roman" w:hAnsi="Times New Roman" w:cs="Times New Roman"/>
          <w:sz w:val="24"/>
          <w:szCs w:val="24"/>
        </w:rPr>
      </w:pPr>
    </w:p>
    <w:p w14:paraId="0B641E80" w14:textId="4C61E544"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A</w:t>
      </w:r>
      <w:r w:rsidR="00937CD8" w:rsidRPr="00A55848">
        <w:rPr>
          <w:rFonts w:ascii="Times New Roman" w:hAnsi="Times New Roman" w:cs="Times New Roman"/>
          <w:sz w:val="24"/>
          <w:szCs w:val="24"/>
        </w:rPr>
        <w:t xml:space="preserve"> clarification here is required: a</w:t>
      </w:r>
      <w:r w:rsidR="00383F86" w:rsidRPr="00A55848">
        <w:rPr>
          <w:rFonts w:ascii="Times New Roman" w:hAnsi="Times New Roman" w:cs="Times New Roman"/>
          <w:sz w:val="24"/>
          <w:szCs w:val="24"/>
        </w:rPr>
        <w:t>s I have presented it so far, the data appears to be the mere empirical fact</w:t>
      </w:r>
      <w:r w:rsidR="002B6B77" w:rsidRPr="00A55848">
        <w:rPr>
          <w:rFonts w:ascii="Times New Roman" w:hAnsi="Times New Roman" w:cs="Times New Roman"/>
          <w:sz w:val="24"/>
          <w:szCs w:val="24"/>
        </w:rPr>
        <w:t xml:space="preserve"> that spe</w:t>
      </w:r>
      <w:r w:rsidR="004555BB" w:rsidRPr="00A55848">
        <w:rPr>
          <w:rFonts w:ascii="Times New Roman" w:hAnsi="Times New Roman" w:cs="Times New Roman"/>
          <w:sz w:val="24"/>
          <w:szCs w:val="24"/>
        </w:rPr>
        <w:t>akers tend to make assert</w:t>
      </w:r>
      <w:r w:rsidR="001B5E61" w:rsidRPr="00A55848">
        <w:rPr>
          <w:rFonts w:ascii="Times New Roman" w:hAnsi="Times New Roman" w:cs="Times New Roman"/>
          <w:sz w:val="24"/>
          <w:szCs w:val="24"/>
        </w:rPr>
        <w:t>ions in various conditions</w:t>
      </w:r>
      <w:r w:rsidR="00383F86" w:rsidRPr="00A55848">
        <w:rPr>
          <w:rFonts w:ascii="Times New Roman" w:hAnsi="Times New Roman" w:cs="Times New Roman"/>
          <w:sz w:val="24"/>
          <w:szCs w:val="24"/>
        </w:rPr>
        <w:t xml:space="preserve">. </w:t>
      </w:r>
      <w:r w:rsidRPr="00A55848">
        <w:rPr>
          <w:rFonts w:ascii="Times New Roman" w:hAnsi="Times New Roman" w:cs="Times New Roman"/>
          <w:sz w:val="24"/>
          <w:szCs w:val="24"/>
        </w:rPr>
        <w:t>This is not enti</w:t>
      </w:r>
      <w:r w:rsidR="00B35DAE" w:rsidRPr="00A55848">
        <w:rPr>
          <w:rFonts w:ascii="Times New Roman" w:hAnsi="Times New Roman" w:cs="Times New Roman"/>
          <w:sz w:val="24"/>
          <w:szCs w:val="24"/>
        </w:rPr>
        <w:t>rely true;</w:t>
      </w:r>
      <w:r w:rsidRPr="00A55848">
        <w:rPr>
          <w:rFonts w:ascii="Times New Roman" w:hAnsi="Times New Roman" w:cs="Times New Roman"/>
          <w:sz w:val="24"/>
          <w:szCs w:val="24"/>
        </w:rPr>
        <w:t xml:space="preserve"> </w:t>
      </w:r>
      <w:r w:rsidRPr="00A55848">
        <w:rPr>
          <w:rFonts w:ascii="Times New Roman" w:hAnsi="Times New Roman" w:cs="Times New Roman"/>
          <w:sz w:val="24"/>
          <w:szCs w:val="24"/>
        </w:rPr>
        <w:lastRenderedPageBreak/>
        <w:t xml:space="preserve">as DeRose notes, the cases “display how speakers in fact, </w:t>
      </w:r>
      <w:r w:rsidRPr="00A55848">
        <w:rPr>
          <w:rFonts w:ascii="Times New Roman" w:hAnsi="Times New Roman" w:cs="Times New Roman"/>
          <w:i/>
          <w:iCs/>
          <w:sz w:val="24"/>
          <w:szCs w:val="24"/>
        </w:rPr>
        <w:t>and with propriety</w:t>
      </w:r>
      <w:r w:rsidRPr="00A55848">
        <w:rPr>
          <w:rFonts w:ascii="Times New Roman" w:hAnsi="Times New Roman" w:cs="Times New Roman"/>
          <w:sz w:val="24"/>
          <w:szCs w:val="24"/>
        </w:rPr>
        <w:t xml:space="preserve">” (DeRose 2009, p. 62. Emphasis mine.) behave </w:t>
      </w:r>
      <w:r w:rsidR="00FC1210" w:rsidRPr="00A55848">
        <w:rPr>
          <w:rFonts w:ascii="Times New Roman" w:hAnsi="Times New Roman" w:cs="Times New Roman"/>
          <w:sz w:val="24"/>
          <w:szCs w:val="24"/>
        </w:rPr>
        <w:t>in these situations. The data</w:t>
      </w:r>
      <w:r w:rsidRPr="00A55848">
        <w:rPr>
          <w:rFonts w:ascii="Times New Roman" w:hAnsi="Times New Roman" w:cs="Times New Roman"/>
          <w:sz w:val="24"/>
          <w:szCs w:val="24"/>
        </w:rPr>
        <w:t xml:space="preserve"> </w:t>
      </w:r>
      <w:r w:rsidR="00345480" w:rsidRPr="00A55848">
        <w:rPr>
          <w:rFonts w:ascii="Times New Roman" w:hAnsi="Times New Roman" w:cs="Times New Roman"/>
          <w:sz w:val="24"/>
          <w:szCs w:val="24"/>
        </w:rPr>
        <w:t xml:space="preserve">therefore displays </w:t>
      </w:r>
      <w:r w:rsidRPr="00A55848">
        <w:rPr>
          <w:rFonts w:ascii="Times New Roman" w:hAnsi="Times New Roman" w:cs="Times New Roman"/>
          <w:sz w:val="24"/>
          <w:szCs w:val="24"/>
        </w:rPr>
        <w:t>not just the fact that speakers behave this way, but our intuition</w:t>
      </w:r>
      <w:r w:rsidR="00E5199A" w:rsidRPr="00A55848">
        <w:rPr>
          <w:rFonts w:ascii="Times New Roman" w:hAnsi="Times New Roman" w:cs="Times New Roman"/>
          <w:sz w:val="24"/>
          <w:szCs w:val="24"/>
        </w:rPr>
        <w:t xml:space="preserve">s of </w:t>
      </w:r>
      <w:r w:rsidR="00730FD0" w:rsidRPr="00A55848">
        <w:rPr>
          <w:rFonts w:ascii="Times New Roman" w:hAnsi="Times New Roman" w:cs="Times New Roman"/>
          <w:sz w:val="24"/>
          <w:szCs w:val="24"/>
        </w:rPr>
        <w:t xml:space="preserve">their </w:t>
      </w:r>
      <w:r w:rsidR="00E5199A" w:rsidRPr="00A55848">
        <w:rPr>
          <w:rFonts w:ascii="Times New Roman" w:hAnsi="Times New Roman" w:cs="Times New Roman"/>
          <w:sz w:val="24"/>
          <w:szCs w:val="24"/>
        </w:rPr>
        <w:t>propriety</w:t>
      </w:r>
      <w:r w:rsidR="00730FD0" w:rsidRPr="00A55848">
        <w:rPr>
          <w:rFonts w:ascii="Times New Roman" w:hAnsi="Times New Roman" w:cs="Times New Roman"/>
          <w:sz w:val="24"/>
          <w:szCs w:val="24"/>
        </w:rPr>
        <w:t xml:space="preserve"> in behaving this way</w:t>
      </w:r>
      <w:r w:rsidRPr="00A55848">
        <w:rPr>
          <w:rFonts w:ascii="Times New Roman" w:hAnsi="Times New Roman" w:cs="Times New Roman"/>
          <w:sz w:val="24"/>
          <w:szCs w:val="24"/>
        </w:rPr>
        <w:t>. There is a distinctively normative dimension to this data</w:t>
      </w:r>
      <w:r w:rsidR="00FC1210" w:rsidRPr="00A55848">
        <w:rPr>
          <w:rFonts w:ascii="Times New Roman" w:hAnsi="Times New Roman" w:cs="Times New Roman"/>
          <w:sz w:val="24"/>
          <w:szCs w:val="24"/>
        </w:rPr>
        <w:t xml:space="preserve"> and so a satisfying response</w:t>
      </w:r>
      <w:r w:rsidRPr="00A55848">
        <w:rPr>
          <w:rFonts w:ascii="Times New Roman" w:hAnsi="Times New Roman" w:cs="Times New Roman"/>
          <w:sz w:val="24"/>
          <w:szCs w:val="24"/>
        </w:rPr>
        <w:t xml:space="preserve"> must explain not just the tendencies of agents to behave in certain ways, but also why it seems normatively appropriate or i</w:t>
      </w:r>
      <w:r w:rsidR="00937CD8" w:rsidRPr="00A55848">
        <w:rPr>
          <w:rFonts w:ascii="Times New Roman" w:hAnsi="Times New Roman" w:cs="Times New Roman"/>
          <w:sz w:val="24"/>
          <w:szCs w:val="24"/>
        </w:rPr>
        <w:t xml:space="preserve">nappropriate for them to do so. </w:t>
      </w:r>
      <w:r w:rsidRPr="00A55848">
        <w:rPr>
          <w:rFonts w:ascii="Times New Roman" w:hAnsi="Times New Roman" w:cs="Times New Roman"/>
          <w:sz w:val="24"/>
          <w:szCs w:val="24"/>
        </w:rPr>
        <w:t xml:space="preserve">We can therefore </w:t>
      </w:r>
      <w:r w:rsidR="00245E73" w:rsidRPr="00A55848">
        <w:rPr>
          <w:rFonts w:ascii="Times New Roman" w:hAnsi="Times New Roman" w:cs="Times New Roman"/>
          <w:sz w:val="24"/>
          <w:szCs w:val="24"/>
        </w:rPr>
        <w:t>reframe</w:t>
      </w:r>
      <w:r w:rsidRPr="00A55848">
        <w:rPr>
          <w:rFonts w:ascii="Times New Roman" w:hAnsi="Times New Roman" w:cs="Times New Roman"/>
          <w:sz w:val="24"/>
          <w:szCs w:val="24"/>
        </w:rPr>
        <w:t xml:space="preserve"> the data this way:</w:t>
      </w:r>
    </w:p>
    <w:p w14:paraId="1AF2CA00" w14:textId="77777777" w:rsidR="00FF2500" w:rsidRPr="00A55848" w:rsidRDefault="00FF2500">
      <w:pPr>
        <w:pStyle w:val="Body"/>
        <w:spacing w:line="480" w:lineRule="auto"/>
        <w:rPr>
          <w:rFonts w:ascii="Times New Roman" w:eastAsia="Times New Roman" w:hAnsi="Times New Roman" w:cs="Times New Roman"/>
          <w:sz w:val="24"/>
          <w:szCs w:val="24"/>
        </w:rPr>
      </w:pPr>
    </w:p>
    <w:tbl>
      <w:tblPr>
        <w:tblW w:w="9920"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98"/>
        <w:gridCol w:w="1701"/>
        <w:gridCol w:w="2127"/>
        <w:gridCol w:w="1701"/>
        <w:gridCol w:w="2693"/>
      </w:tblGrid>
      <w:tr w:rsidR="00373904" w:rsidRPr="00A55848" w14:paraId="5ECD91CD" w14:textId="77777777" w:rsidTr="00373904">
        <w:trPr>
          <w:trHeight w:val="442"/>
          <w:tblHeader/>
        </w:trPr>
        <w:tc>
          <w:tcPr>
            <w:tcW w:w="169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F3C2FFF" w14:textId="77777777" w:rsidR="00373904" w:rsidRPr="00A55848" w:rsidRDefault="00373904"/>
        </w:tc>
        <w:tc>
          <w:tcPr>
            <w:tcW w:w="17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30A4D35" w14:textId="77777777" w:rsidR="00373904" w:rsidRPr="00A55848" w:rsidRDefault="0037390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‘I know that </w:t>
            </w:r>
            <w:r w:rsidRPr="00A55848">
              <w:rPr>
                <w:rFonts w:ascii="Times New Roman" w:hAnsi="Times New Roman" w:cs="Times New Roman"/>
                <w:i/>
                <w:iCs/>
                <w:sz w:val="24"/>
                <w:szCs w:val="24"/>
                <w:lang w:val="en-US"/>
              </w:rPr>
              <w:t>p</w:t>
            </w:r>
            <w:r w:rsidRPr="00A55848">
              <w:rPr>
                <w:rFonts w:ascii="Times New Roman" w:hAnsi="Times New Roman" w:cs="Times New Roman"/>
                <w:sz w:val="24"/>
                <w:szCs w:val="24"/>
                <w:lang w:val="en-US"/>
              </w:rPr>
              <w:t>’</w:t>
            </w:r>
          </w:p>
        </w:tc>
        <w:tc>
          <w:tcPr>
            <w:tcW w:w="21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D40E8F5" w14:textId="77777777" w:rsidR="00373904" w:rsidRPr="00A55848" w:rsidRDefault="0037390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‘I don’t know that </w:t>
            </w:r>
            <w:r w:rsidRPr="00A55848">
              <w:rPr>
                <w:rFonts w:ascii="Times New Roman" w:hAnsi="Times New Roman" w:cs="Times New Roman"/>
                <w:i/>
                <w:iCs/>
                <w:sz w:val="24"/>
                <w:szCs w:val="24"/>
                <w:lang w:val="en-US"/>
              </w:rPr>
              <w:t>p</w:t>
            </w:r>
            <w:r w:rsidRPr="00A55848">
              <w:rPr>
                <w:rFonts w:ascii="Times New Roman" w:hAnsi="Times New Roman" w:cs="Times New Roman"/>
                <w:sz w:val="24"/>
                <w:szCs w:val="24"/>
                <w:lang w:val="en-US"/>
              </w:rPr>
              <w:t>’</w:t>
            </w:r>
          </w:p>
        </w:tc>
        <w:tc>
          <w:tcPr>
            <w:tcW w:w="17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E35DED6" w14:textId="77777777" w:rsidR="00373904" w:rsidRPr="00A55848" w:rsidRDefault="0037390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w:t>
            </w:r>
            <w:r w:rsidRPr="00A55848">
              <w:rPr>
                <w:rFonts w:ascii="Times New Roman" w:hAnsi="Times New Roman" w:cs="Times New Roman"/>
                <w:i/>
                <w:iCs/>
                <w:sz w:val="24"/>
                <w:szCs w:val="24"/>
                <w:lang w:val="en-US"/>
              </w:rPr>
              <w:t>p</w:t>
            </w:r>
            <w:r w:rsidRPr="00A55848">
              <w:rPr>
                <w:rFonts w:ascii="Times New Roman" w:hAnsi="Times New Roman" w:cs="Times New Roman"/>
                <w:sz w:val="24"/>
                <w:szCs w:val="24"/>
                <w:lang w:val="en-US"/>
              </w:rPr>
              <w:t>’</w:t>
            </w:r>
          </w:p>
        </w:tc>
        <w:tc>
          <w:tcPr>
            <w:tcW w:w="26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3B29DDF" w14:textId="77777777" w:rsidR="00373904" w:rsidRPr="00A55848" w:rsidRDefault="0037390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‘It is not the case that </w:t>
            </w:r>
            <w:r w:rsidRPr="00A55848">
              <w:rPr>
                <w:rFonts w:ascii="Times New Roman" w:hAnsi="Times New Roman" w:cs="Times New Roman"/>
                <w:i/>
                <w:iCs/>
                <w:sz w:val="24"/>
                <w:szCs w:val="24"/>
                <w:lang w:val="en-US"/>
              </w:rPr>
              <w:t>p’</w:t>
            </w:r>
          </w:p>
        </w:tc>
      </w:tr>
      <w:tr w:rsidR="00373904" w:rsidRPr="00A55848" w14:paraId="5212C632" w14:textId="77777777" w:rsidTr="00373904">
        <w:tblPrEx>
          <w:shd w:val="clear" w:color="auto" w:fill="auto"/>
        </w:tblPrEx>
        <w:trPr>
          <w:trHeight w:val="944"/>
        </w:trPr>
        <w:tc>
          <w:tcPr>
            <w:tcW w:w="169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F5F46A8" w14:textId="59528E2F" w:rsidR="00373904" w:rsidRPr="00A55848" w:rsidRDefault="00373904" w:rsidP="00B7516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LOW BANK</w:t>
            </w:r>
          </w:p>
        </w:tc>
        <w:tc>
          <w:tcPr>
            <w:tcW w:w="170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526650F"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Appropriate to utter.</w:t>
            </w:r>
          </w:p>
        </w:tc>
        <w:tc>
          <w:tcPr>
            <w:tcW w:w="21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FFDBF9"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appropriate to utter.</w:t>
            </w:r>
          </w:p>
        </w:tc>
        <w:tc>
          <w:tcPr>
            <w:tcW w:w="17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A6AC09"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Appropriate to utter.</w:t>
            </w:r>
          </w:p>
        </w:tc>
        <w:tc>
          <w:tcPr>
            <w:tcW w:w="269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2A12D"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appropriate to utter.</w:t>
            </w:r>
          </w:p>
        </w:tc>
      </w:tr>
      <w:tr w:rsidR="00373904" w:rsidRPr="00A55848" w14:paraId="7DCE4ECF" w14:textId="77777777" w:rsidTr="00373904">
        <w:tblPrEx>
          <w:shd w:val="clear" w:color="auto" w:fill="auto"/>
        </w:tblPrEx>
        <w:trPr>
          <w:trHeight w:val="440"/>
        </w:trPr>
        <w:tc>
          <w:tcPr>
            <w:tcW w:w="169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54A416F" w14:textId="6F198FF3" w:rsidR="00373904" w:rsidRPr="00A55848" w:rsidRDefault="00373904" w:rsidP="00B75164">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HIGH BANK</w:t>
            </w:r>
          </w:p>
        </w:tc>
        <w:tc>
          <w:tcPr>
            <w:tcW w:w="170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CBD0DEC"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appropriate to utter.</w:t>
            </w:r>
          </w:p>
        </w:tc>
        <w:tc>
          <w:tcPr>
            <w:tcW w:w="21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CC0553"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Appropriate to utter.</w:t>
            </w:r>
          </w:p>
        </w:tc>
        <w:tc>
          <w:tcPr>
            <w:tcW w:w="17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F54540"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appropriate to utter.</w:t>
            </w:r>
          </w:p>
        </w:tc>
        <w:tc>
          <w:tcPr>
            <w:tcW w:w="26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6E8B15" w14:textId="77777777" w:rsidR="00373904" w:rsidRPr="00A55848" w:rsidRDefault="00373904">
            <w:pPr>
              <w:pStyle w:val="TableStyle2"/>
              <w:rPr>
                <w:rFonts w:ascii="Times New Roman" w:hAnsi="Times New Roman" w:cs="Times New Roman"/>
                <w:sz w:val="24"/>
                <w:szCs w:val="24"/>
                <w:lang w:val="en-US"/>
              </w:rPr>
            </w:pPr>
            <w:r w:rsidRPr="00A55848">
              <w:rPr>
                <w:rFonts w:ascii="Times New Roman" w:hAnsi="Times New Roman" w:cs="Times New Roman"/>
                <w:sz w:val="24"/>
                <w:szCs w:val="24"/>
                <w:lang w:val="en-US"/>
              </w:rPr>
              <w:t>Not appropriate to utter.</w:t>
            </w:r>
          </w:p>
        </w:tc>
      </w:tr>
    </w:tbl>
    <w:p w14:paraId="6EB25661" w14:textId="1D49E928" w:rsidR="00FF2500" w:rsidRPr="00A55848" w:rsidRDefault="00B75164">
      <w:pPr>
        <w:pStyle w:val="Body"/>
        <w:spacing w:line="480" w:lineRule="auto"/>
        <w:rPr>
          <w:rFonts w:ascii="Times New Roman" w:eastAsia="Times New Roman" w:hAnsi="Times New Roman" w:cs="Times New Roman"/>
          <w:i/>
          <w:sz w:val="24"/>
          <w:szCs w:val="24"/>
        </w:rPr>
      </w:pPr>
      <w:r w:rsidRPr="00A55848">
        <w:rPr>
          <w:rFonts w:ascii="Times New Roman" w:eastAsia="Times New Roman" w:hAnsi="Times New Roman" w:cs="Times New Roman"/>
          <w:i/>
          <w:sz w:val="24"/>
          <w:szCs w:val="24"/>
        </w:rPr>
        <w:t>Table 2: Summary of data on propriety of speakers’ utterances and action.</w:t>
      </w:r>
    </w:p>
    <w:p w14:paraId="4AA8B8C1" w14:textId="77777777" w:rsidR="00FF2500" w:rsidRPr="00A55848" w:rsidRDefault="00FF2500">
      <w:pPr>
        <w:pStyle w:val="Body"/>
        <w:spacing w:line="480" w:lineRule="auto"/>
        <w:rPr>
          <w:rFonts w:ascii="Times New Roman" w:eastAsia="Times New Roman" w:hAnsi="Times New Roman" w:cs="Times New Roman"/>
          <w:sz w:val="24"/>
          <w:szCs w:val="24"/>
        </w:rPr>
      </w:pPr>
    </w:p>
    <w:p w14:paraId="3368A4CB" w14:textId="3D613566" w:rsidR="00853317" w:rsidRPr="00A55848" w:rsidRDefault="00FA59C1">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Let’s bracket the data regarding denials of knowledge for now. </w:t>
      </w:r>
      <w:r w:rsidR="00875EF7" w:rsidRPr="00A55848">
        <w:rPr>
          <w:rFonts w:ascii="Times New Roman" w:hAnsi="Times New Roman" w:cs="Times New Roman"/>
          <w:sz w:val="24"/>
          <w:szCs w:val="24"/>
        </w:rPr>
        <w:t xml:space="preserve">DeRose claims that </w:t>
      </w:r>
      <w:r w:rsidR="00144D97" w:rsidRPr="00A55848">
        <w:rPr>
          <w:rFonts w:ascii="Times New Roman" w:hAnsi="Times New Roman" w:cs="Times New Roman"/>
          <w:sz w:val="24"/>
          <w:szCs w:val="24"/>
        </w:rPr>
        <w:t xml:space="preserve">this </w:t>
      </w:r>
      <w:r w:rsidR="00CD5CAD" w:rsidRPr="00A55848">
        <w:rPr>
          <w:rFonts w:ascii="Times New Roman" w:hAnsi="Times New Roman" w:cs="Times New Roman"/>
          <w:sz w:val="24"/>
          <w:szCs w:val="24"/>
        </w:rPr>
        <w:t>data</w:t>
      </w:r>
      <w:r w:rsidR="00144D97" w:rsidRPr="00A55848">
        <w:rPr>
          <w:rFonts w:ascii="Times New Roman" w:hAnsi="Times New Roman" w:cs="Times New Roman"/>
          <w:sz w:val="24"/>
          <w:szCs w:val="24"/>
        </w:rPr>
        <w:t xml:space="preserve"> </w:t>
      </w:r>
      <w:r w:rsidR="00CD5CAD" w:rsidRPr="00A55848">
        <w:rPr>
          <w:rFonts w:ascii="Times New Roman" w:hAnsi="Times New Roman" w:cs="Times New Roman"/>
          <w:sz w:val="24"/>
          <w:szCs w:val="24"/>
        </w:rPr>
        <w:t xml:space="preserve">provides </w:t>
      </w:r>
      <w:r w:rsidR="00875EF7" w:rsidRPr="00A55848">
        <w:rPr>
          <w:rFonts w:ascii="Times New Roman" w:hAnsi="Times New Roman" w:cs="Times New Roman"/>
          <w:sz w:val="24"/>
          <w:szCs w:val="24"/>
        </w:rPr>
        <w:t>a decisive argument against Insensitive Invariantism</w:t>
      </w:r>
      <w:r w:rsidR="007F1148" w:rsidRPr="00A55848">
        <w:rPr>
          <w:rFonts w:ascii="Times New Roman" w:hAnsi="Times New Roman" w:cs="Times New Roman"/>
          <w:sz w:val="24"/>
          <w:szCs w:val="24"/>
        </w:rPr>
        <w:t>, opting for contextualism instead,</w:t>
      </w:r>
      <w:r w:rsidR="00875EF7" w:rsidRPr="00A55848">
        <w:rPr>
          <w:rFonts w:ascii="Times New Roman" w:hAnsi="Times New Roman" w:cs="Times New Roman"/>
          <w:sz w:val="24"/>
          <w:szCs w:val="24"/>
        </w:rPr>
        <w:t xml:space="preserve"> and </w:t>
      </w:r>
      <w:r w:rsidR="00373904" w:rsidRPr="00A55848">
        <w:rPr>
          <w:rFonts w:ascii="Times New Roman" w:hAnsi="Times New Roman" w:cs="Times New Roman"/>
          <w:sz w:val="24"/>
          <w:szCs w:val="24"/>
        </w:rPr>
        <w:t>the Subject Sensitive Invariantists</w:t>
      </w:r>
      <w:r w:rsidR="00875EF7" w:rsidRPr="00A55848">
        <w:rPr>
          <w:rFonts w:ascii="Times New Roman" w:hAnsi="Times New Roman" w:cs="Times New Roman"/>
          <w:sz w:val="24"/>
          <w:szCs w:val="24"/>
        </w:rPr>
        <w:t xml:space="preserve"> have followed him in citing this as evidence for their view. (See DeRose 2002, St</w:t>
      </w:r>
      <w:r w:rsidR="00A119C3" w:rsidRPr="00A55848">
        <w:rPr>
          <w:rFonts w:ascii="Times New Roman" w:hAnsi="Times New Roman" w:cs="Times New Roman"/>
          <w:sz w:val="24"/>
          <w:szCs w:val="24"/>
        </w:rPr>
        <w:t xml:space="preserve">anley 2005) We will examine this </w:t>
      </w:r>
      <w:r w:rsidR="009208A6" w:rsidRPr="00A55848">
        <w:rPr>
          <w:rFonts w:ascii="Times New Roman" w:hAnsi="Times New Roman" w:cs="Times New Roman"/>
          <w:sz w:val="24"/>
          <w:szCs w:val="24"/>
        </w:rPr>
        <w:t>in the next section. (§2)</w:t>
      </w:r>
    </w:p>
    <w:p w14:paraId="616A14BF" w14:textId="77777777" w:rsidR="00853317" w:rsidRPr="00A55848" w:rsidRDefault="00853317">
      <w:pPr>
        <w:pStyle w:val="Body"/>
        <w:spacing w:line="480" w:lineRule="auto"/>
        <w:rPr>
          <w:rFonts w:ascii="Times New Roman" w:hAnsi="Times New Roman" w:cs="Times New Roman"/>
          <w:sz w:val="24"/>
          <w:szCs w:val="24"/>
        </w:rPr>
      </w:pPr>
    </w:p>
    <w:p w14:paraId="45C4A525" w14:textId="31773263" w:rsidR="00FF2500" w:rsidRPr="00A55848" w:rsidRDefault="005B56B1">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Our</w:t>
      </w:r>
      <w:r w:rsidR="007E222E" w:rsidRPr="00A55848">
        <w:rPr>
          <w:rFonts w:ascii="Times New Roman" w:hAnsi="Times New Roman" w:cs="Times New Roman"/>
          <w:sz w:val="24"/>
          <w:szCs w:val="24"/>
        </w:rPr>
        <w:t xml:space="preserve"> intuitions tell</w:t>
      </w:r>
      <w:r w:rsidR="00853317" w:rsidRPr="00A55848">
        <w:rPr>
          <w:rFonts w:ascii="Times New Roman" w:hAnsi="Times New Roman" w:cs="Times New Roman"/>
          <w:sz w:val="24"/>
          <w:szCs w:val="24"/>
        </w:rPr>
        <w:t xml:space="preserve"> us that</w:t>
      </w:r>
      <w:r w:rsidR="00875EF7" w:rsidRPr="00A55848">
        <w:rPr>
          <w:rFonts w:ascii="Times New Roman" w:hAnsi="Times New Roman" w:cs="Times New Roman"/>
          <w:sz w:val="24"/>
          <w:szCs w:val="24"/>
        </w:rPr>
        <w:t xml:space="preserve"> it is appropriate for agents </w:t>
      </w:r>
      <w:r w:rsidR="00C21817">
        <w:rPr>
          <w:rFonts w:ascii="Times New Roman" w:hAnsi="Times New Roman" w:cs="Times New Roman"/>
          <w:sz w:val="24"/>
          <w:szCs w:val="24"/>
        </w:rPr>
        <w:t xml:space="preserve">to </w:t>
      </w:r>
      <w:r w:rsidR="00875EF7" w:rsidRPr="00A55848">
        <w:rPr>
          <w:rFonts w:ascii="Times New Roman" w:hAnsi="Times New Roman" w:cs="Times New Roman"/>
          <w:sz w:val="24"/>
          <w:szCs w:val="24"/>
        </w:rPr>
        <w:t>utter the simple ‘p’ in low stakes situations but that it is inappropriate to utter ‘p’ in high stakes situations. This pattern demands explanation and conjoining it with the</w:t>
      </w:r>
      <w:r w:rsidR="00E11026" w:rsidRPr="00A55848">
        <w:rPr>
          <w:rFonts w:ascii="Times New Roman" w:hAnsi="Times New Roman" w:cs="Times New Roman"/>
          <w:sz w:val="24"/>
          <w:szCs w:val="24"/>
        </w:rPr>
        <w:t xml:space="preserve"> knowledge</w:t>
      </w:r>
      <w:r w:rsidR="00305A1F" w:rsidRPr="00A55848">
        <w:rPr>
          <w:rFonts w:ascii="Times New Roman" w:hAnsi="Times New Roman" w:cs="Times New Roman"/>
          <w:sz w:val="24"/>
          <w:szCs w:val="24"/>
        </w:rPr>
        <w:t xml:space="preserve"> norm of assertion </w:t>
      </w:r>
      <w:r w:rsidR="00875EF7" w:rsidRPr="00A55848">
        <w:rPr>
          <w:rFonts w:ascii="Times New Roman" w:hAnsi="Times New Roman" w:cs="Times New Roman"/>
          <w:sz w:val="24"/>
          <w:szCs w:val="24"/>
        </w:rPr>
        <w:t>supposedly strengthen</w:t>
      </w:r>
      <w:r w:rsidR="00305A1F" w:rsidRPr="00A55848">
        <w:rPr>
          <w:rFonts w:ascii="Times New Roman" w:hAnsi="Times New Roman" w:cs="Times New Roman"/>
          <w:sz w:val="24"/>
          <w:szCs w:val="24"/>
        </w:rPr>
        <w:t>s</w:t>
      </w:r>
      <w:r w:rsidR="00875EF7" w:rsidRPr="00A55848">
        <w:rPr>
          <w:rFonts w:ascii="Times New Roman" w:hAnsi="Times New Roman" w:cs="Times New Roman"/>
          <w:sz w:val="24"/>
          <w:szCs w:val="24"/>
        </w:rPr>
        <w:t xml:space="preserve"> the case for </w:t>
      </w:r>
      <w:r w:rsidR="00EC7B67" w:rsidRPr="00A55848">
        <w:rPr>
          <w:rFonts w:ascii="Times New Roman" w:hAnsi="Times New Roman" w:cs="Times New Roman"/>
          <w:sz w:val="24"/>
          <w:szCs w:val="24"/>
        </w:rPr>
        <w:t>both</w:t>
      </w:r>
      <w:r w:rsidR="003716A2" w:rsidRPr="00A55848">
        <w:rPr>
          <w:rFonts w:ascii="Times New Roman" w:hAnsi="Times New Roman" w:cs="Times New Roman"/>
          <w:sz w:val="24"/>
          <w:szCs w:val="24"/>
        </w:rPr>
        <w:t xml:space="preserve"> </w:t>
      </w:r>
      <w:r w:rsidR="00305A1F" w:rsidRPr="00A55848">
        <w:rPr>
          <w:rFonts w:ascii="Times New Roman" w:hAnsi="Times New Roman" w:cs="Times New Roman"/>
          <w:sz w:val="24"/>
          <w:szCs w:val="24"/>
        </w:rPr>
        <w:t>Contextualism and Subject Sensitive Invariantism</w:t>
      </w:r>
      <w:r w:rsidR="00875EF7" w:rsidRPr="00A55848">
        <w:rPr>
          <w:rFonts w:ascii="Times New Roman" w:hAnsi="Times New Roman" w:cs="Times New Roman"/>
          <w:sz w:val="24"/>
          <w:szCs w:val="24"/>
        </w:rPr>
        <w:t xml:space="preserve">.  </w:t>
      </w:r>
      <w:r w:rsidR="00237883" w:rsidRPr="00A55848">
        <w:rPr>
          <w:rFonts w:ascii="Times New Roman" w:hAnsi="Times New Roman" w:cs="Times New Roman"/>
          <w:sz w:val="24"/>
          <w:szCs w:val="24"/>
        </w:rPr>
        <w:t>The</w:t>
      </w:r>
      <w:r w:rsidR="00875EF7" w:rsidRPr="00A55848">
        <w:rPr>
          <w:rFonts w:ascii="Times New Roman" w:hAnsi="Times New Roman" w:cs="Times New Roman"/>
          <w:sz w:val="24"/>
          <w:szCs w:val="24"/>
        </w:rPr>
        <w:t xml:space="preserve"> </w:t>
      </w:r>
      <w:r w:rsidR="004D3E99" w:rsidRPr="00A55848">
        <w:rPr>
          <w:rFonts w:ascii="Times New Roman" w:hAnsi="Times New Roman" w:cs="Times New Roman"/>
          <w:sz w:val="24"/>
          <w:szCs w:val="24"/>
        </w:rPr>
        <w:t>norm is</w:t>
      </w:r>
      <w:r w:rsidR="00875EF7" w:rsidRPr="00A55848">
        <w:rPr>
          <w:rFonts w:ascii="Times New Roman" w:hAnsi="Times New Roman" w:cs="Times New Roman"/>
          <w:sz w:val="24"/>
          <w:szCs w:val="24"/>
        </w:rPr>
        <w:t xml:space="preserve"> </w:t>
      </w:r>
      <w:r w:rsidR="00E11026" w:rsidRPr="00A55848">
        <w:rPr>
          <w:rFonts w:ascii="Times New Roman" w:hAnsi="Times New Roman" w:cs="Times New Roman"/>
          <w:sz w:val="24"/>
          <w:szCs w:val="24"/>
        </w:rPr>
        <w:t>as follows</w:t>
      </w:r>
      <w:r w:rsidR="00875EF7" w:rsidRPr="00A55848">
        <w:rPr>
          <w:rFonts w:ascii="Times New Roman" w:hAnsi="Times New Roman" w:cs="Times New Roman"/>
          <w:sz w:val="24"/>
          <w:szCs w:val="24"/>
        </w:rPr>
        <w:t>:</w:t>
      </w:r>
    </w:p>
    <w:p w14:paraId="24005EE6" w14:textId="77777777" w:rsidR="00FF2500" w:rsidRPr="00A55848" w:rsidRDefault="00FF2500">
      <w:pPr>
        <w:pStyle w:val="Body"/>
        <w:spacing w:line="480" w:lineRule="auto"/>
        <w:rPr>
          <w:rFonts w:ascii="Times New Roman" w:eastAsia="Times New Roman" w:hAnsi="Times New Roman" w:cs="Times New Roman"/>
          <w:sz w:val="24"/>
          <w:szCs w:val="24"/>
        </w:rPr>
      </w:pPr>
    </w:p>
    <w:p w14:paraId="3D456AF5"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b/>
          <w:bCs/>
          <w:sz w:val="24"/>
          <w:szCs w:val="24"/>
        </w:rPr>
        <w:t>Knowledge Norm of Assertion</w:t>
      </w:r>
      <w:r w:rsidRPr="00A55848">
        <w:rPr>
          <w:rFonts w:ascii="Times New Roman" w:hAnsi="Times New Roman" w:cs="Times New Roman"/>
          <w:sz w:val="24"/>
          <w:szCs w:val="24"/>
        </w:rPr>
        <w:t>: one is in a good enough epistemic position to assert p iff one knows that p.</w:t>
      </w:r>
    </w:p>
    <w:p w14:paraId="4E9276EA" w14:textId="77777777" w:rsidR="00FF2500" w:rsidRPr="00A55848" w:rsidRDefault="00FF2500">
      <w:pPr>
        <w:pStyle w:val="Body"/>
        <w:spacing w:line="480" w:lineRule="auto"/>
        <w:rPr>
          <w:rFonts w:ascii="Times New Roman" w:eastAsia="Times New Roman" w:hAnsi="Times New Roman" w:cs="Times New Roman"/>
          <w:sz w:val="24"/>
          <w:szCs w:val="24"/>
        </w:rPr>
      </w:pPr>
    </w:p>
    <w:p w14:paraId="0EC2A3A8" w14:textId="144507BA" w:rsidR="00881FAF"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A number of theo</w:t>
      </w:r>
      <w:r w:rsidR="00432C12" w:rsidRPr="00A55848">
        <w:rPr>
          <w:rFonts w:ascii="Times New Roman" w:hAnsi="Times New Roman" w:cs="Times New Roman"/>
          <w:sz w:val="24"/>
          <w:szCs w:val="24"/>
        </w:rPr>
        <w:t>rists have been moved by how this</w:t>
      </w:r>
      <w:r w:rsidR="00A61C31" w:rsidRPr="00A55848">
        <w:rPr>
          <w:rFonts w:ascii="Times New Roman" w:hAnsi="Times New Roman" w:cs="Times New Roman"/>
          <w:sz w:val="24"/>
          <w:szCs w:val="24"/>
        </w:rPr>
        <w:t xml:space="preserve"> norm</w:t>
      </w:r>
      <w:r w:rsidRPr="00A55848">
        <w:rPr>
          <w:rFonts w:ascii="Times New Roman" w:hAnsi="Times New Roman" w:cs="Times New Roman"/>
          <w:sz w:val="24"/>
          <w:szCs w:val="24"/>
        </w:rPr>
        <w:t xml:space="preserve"> seem</w:t>
      </w:r>
      <w:r w:rsidR="00A61C31" w:rsidRPr="00A55848">
        <w:rPr>
          <w:rFonts w:ascii="Times New Roman" w:hAnsi="Times New Roman" w:cs="Times New Roman"/>
          <w:sz w:val="24"/>
          <w:szCs w:val="24"/>
        </w:rPr>
        <w:t>s</w:t>
      </w:r>
      <w:r w:rsidRPr="00A55848">
        <w:rPr>
          <w:rFonts w:ascii="Times New Roman" w:hAnsi="Times New Roman" w:cs="Times New Roman"/>
          <w:sz w:val="24"/>
          <w:szCs w:val="24"/>
        </w:rPr>
        <w:t xml:space="preserve"> to capture a powerful intuition about the centrality of knowledge to </w:t>
      </w:r>
      <w:r w:rsidR="009E25DC" w:rsidRPr="00A55848">
        <w:rPr>
          <w:rFonts w:ascii="Times New Roman" w:hAnsi="Times New Roman" w:cs="Times New Roman"/>
          <w:sz w:val="24"/>
          <w:szCs w:val="24"/>
        </w:rPr>
        <w:t xml:space="preserve">the </w:t>
      </w:r>
      <w:r w:rsidR="00432C12" w:rsidRPr="00A55848">
        <w:rPr>
          <w:rFonts w:ascii="Times New Roman" w:hAnsi="Times New Roman" w:cs="Times New Roman"/>
          <w:sz w:val="24"/>
          <w:szCs w:val="24"/>
        </w:rPr>
        <w:t>practice of assertion</w:t>
      </w:r>
      <w:r w:rsidRPr="00A55848">
        <w:rPr>
          <w:rFonts w:ascii="Times New Roman" w:hAnsi="Times New Roman" w:cs="Times New Roman"/>
          <w:sz w:val="24"/>
          <w:szCs w:val="24"/>
        </w:rPr>
        <w:t>. I share this intuition and think that the norms are worth defending.</w:t>
      </w:r>
      <w:r w:rsidR="00881FAF" w:rsidRPr="00A55848">
        <w:rPr>
          <w:rFonts w:ascii="Times New Roman" w:hAnsi="Times New Roman" w:cs="Times New Roman"/>
          <w:sz w:val="24"/>
          <w:szCs w:val="24"/>
        </w:rPr>
        <w:t xml:space="preserve"> </w:t>
      </w:r>
      <w:r w:rsidR="00432C12" w:rsidRPr="00A55848">
        <w:rPr>
          <w:rFonts w:ascii="Times New Roman" w:hAnsi="Times New Roman" w:cs="Times New Roman"/>
          <w:sz w:val="24"/>
          <w:szCs w:val="24"/>
        </w:rPr>
        <w:t>Contextualists and Subject Sensitive Invariantists, however, have used this norm to mount an argument for their position</w:t>
      </w:r>
      <w:r w:rsidR="00A9691C" w:rsidRPr="00A55848">
        <w:rPr>
          <w:rFonts w:ascii="Times New Roman" w:hAnsi="Times New Roman" w:cs="Times New Roman"/>
          <w:sz w:val="24"/>
          <w:szCs w:val="24"/>
        </w:rPr>
        <w:t xml:space="preserve">. </w:t>
      </w:r>
      <w:r w:rsidR="00111CF7" w:rsidRPr="00A55848">
        <w:rPr>
          <w:rFonts w:ascii="Times New Roman" w:hAnsi="Times New Roman" w:cs="Times New Roman"/>
          <w:sz w:val="24"/>
          <w:szCs w:val="24"/>
        </w:rPr>
        <w:t>Here is t</w:t>
      </w:r>
      <w:r w:rsidR="00A9691C" w:rsidRPr="00A55848">
        <w:rPr>
          <w:rFonts w:ascii="Times New Roman" w:hAnsi="Times New Roman" w:cs="Times New Roman"/>
          <w:sz w:val="24"/>
          <w:szCs w:val="24"/>
        </w:rPr>
        <w:t>he general structure of the</w:t>
      </w:r>
      <w:r w:rsidR="00111CF7" w:rsidRPr="00A55848">
        <w:rPr>
          <w:rFonts w:ascii="Times New Roman" w:hAnsi="Times New Roman" w:cs="Times New Roman"/>
          <w:sz w:val="24"/>
          <w:szCs w:val="24"/>
        </w:rPr>
        <w:t>ir argument</w:t>
      </w:r>
      <w:r w:rsidR="00A9691C" w:rsidRPr="00A55848">
        <w:rPr>
          <w:rFonts w:ascii="Times New Roman" w:hAnsi="Times New Roman" w:cs="Times New Roman"/>
          <w:sz w:val="24"/>
          <w:szCs w:val="24"/>
        </w:rPr>
        <w:t>:</w:t>
      </w:r>
    </w:p>
    <w:p w14:paraId="464A03B1" w14:textId="77777777" w:rsidR="00881FAF" w:rsidRPr="00A55848" w:rsidRDefault="00881FAF">
      <w:pPr>
        <w:pStyle w:val="Body"/>
        <w:spacing w:line="480" w:lineRule="auto"/>
        <w:rPr>
          <w:rFonts w:ascii="Times New Roman" w:hAnsi="Times New Roman" w:cs="Times New Roman"/>
          <w:sz w:val="24"/>
          <w:szCs w:val="24"/>
        </w:rPr>
      </w:pPr>
    </w:p>
    <w:p w14:paraId="6D3098FB" w14:textId="4A066117" w:rsidR="005849D0" w:rsidRPr="00A55848" w:rsidRDefault="00BE54ED" w:rsidP="005244FE">
      <w:pPr>
        <w:pStyle w:val="Body"/>
        <w:spacing w:line="480" w:lineRule="auto"/>
        <w:ind w:left="720"/>
        <w:rPr>
          <w:rFonts w:ascii="Times New Roman" w:hAnsi="Times New Roman" w:cs="Times New Roman"/>
          <w:sz w:val="24"/>
          <w:szCs w:val="24"/>
        </w:rPr>
      </w:pPr>
      <w:r w:rsidRPr="00A55848">
        <w:rPr>
          <w:rFonts w:ascii="Times New Roman" w:hAnsi="Times New Roman" w:cs="Times New Roman"/>
          <w:sz w:val="24"/>
          <w:szCs w:val="24"/>
        </w:rPr>
        <w:t>1. If subject S is in a good enough epistemic position to assert p, then S knows that p</w:t>
      </w:r>
      <w:r w:rsidR="00384E3E" w:rsidRPr="00A55848">
        <w:rPr>
          <w:rFonts w:ascii="Times New Roman" w:hAnsi="Times New Roman" w:cs="Times New Roman"/>
          <w:sz w:val="24"/>
          <w:szCs w:val="24"/>
        </w:rPr>
        <w:t>.</w:t>
      </w:r>
      <w:r w:rsidR="00BE1F1B" w:rsidRPr="00A55848">
        <w:rPr>
          <w:rFonts w:ascii="Times New Roman" w:hAnsi="Times New Roman" w:cs="Times New Roman"/>
          <w:sz w:val="24"/>
          <w:szCs w:val="24"/>
        </w:rPr>
        <w:t xml:space="preserve"> (Knowledge Norm of Assertion)</w:t>
      </w:r>
    </w:p>
    <w:p w14:paraId="09AC3CDB" w14:textId="6CBCF171" w:rsidR="00BE54ED" w:rsidRPr="00A55848" w:rsidRDefault="00BE54ED" w:rsidP="005244FE">
      <w:pPr>
        <w:pStyle w:val="Body"/>
        <w:spacing w:line="480" w:lineRule="auto"/>
        <w:ind w:left="720"/>
        <w:rPr>
          <w:rFonts w:ascii="Times New Roman" w:hAnsi="Times New Roman" w:cs="Times New Roman"/>
          <w:sz w:val="24"/>
          <w:szCs w:val="24"/>
        </w:rPr>
      </w:pPr>
      <w:r w:rsidRPr="00A55848">
        <w:rPr>
          <w:rFonts w:ascii="Times New Roman" w:hAnsi="Times New Roman" w:cs="Times New Roman"/>
          <w:sz w:val="24"/>
          <w:szCs w:val="24"/>
        </w:rPr>
        <w:t xml:space="preserve">2. </w:t>
      </w:r>
      <w:r w:rsidR="00384E3E" w:rsidRPr="00A55848">
        <w:rPr>
          <w:rFonts w:ascii="Times New Roman" w:hAnsi="Times New Roman" w:cs="Times New Roman"/>
          <w:sz w:val="24"/>
          <w:szCs w:val="24"/>
        </w:rPr>
        <w:t>There exist a pair of cases</w:t>
      </w:r>
      <w:r w:rsidR="00881FAF" w:rsidRPr="00A55848">
        <w:rPr>
          <w:rFonts w:ascii="Times New Roman" w:hAnsi="Times New Roman" w:cs="Times New Roman"/>
          <w:sz w:val="24"/>
          <w:szCs w:val="24"/>
        </w:rPr>
        <w:t xml:space="preserve"> which differ only in terms of practical factors</w:t>
      </w:r>
      <w:r w:rsidR="00384E3E" w:rsidRPr="00A55848">
        <w:rPr>
          <w:rFonts w:ascii="Times New Roman" w:hAnsi="Times New Roman" w:cs="Times New Roman"/>
          <w:sz w:val="24"/>
          <w:szCs w:val="24"/>
        </w:rPr>
        <w:t xml:space="preserve"> where </w:t>
      </w:r>
      <w:r w:rsidR="00881FAF" w:rsidRPr="00A55848">
        <w:rPr>
          <w:rFonts w:ascii="Times New Roman" w:hAnsi="Times New Roman" w:cs="Times New Roman"/>
          <w:sz w:val="24"/>
          <w:szCs w:val="24"/>
        </w:rPr>
        <w:t xml:space="preserve">in </w:t>
      </w:r>
      <w:r w:rsidR="00384E3E" w:rsidRPr="00A55848">
        <w:rPr>
          <w:rFonts w:ascii="Times New Roman" w:hAnsi="Times New Roman" w:cs="Times New Roman"/>
          <w:sz w:val="24"/>
          <w:szCs w:val="24"/>
        </w:rPr>
        <w:t>one</w:t>
      </w:r>
      <w:r w:rsidR="00881FAF" w:rsidRPr="00A55848">
        <w:rPr>
          <w:rFonts w:ascii="Times New Roman" w:hAnsi="Times New Roman" w:cs="Times New Roman"/>
          <w:sz w:val="24"/>
          <w:szCs w:val="24"/>
        </w:rPr>
        <w:t xml:space="preserve"> case the</w:t>
      </w:r>
      <w:r w:rsidR="00384E3E" w:rsidRPr="00A55848">
        <w:rPr>
          <w:rFonts w:ascii="Times New Roman" w:hAnsi="Times New Roman" w:cs="Times New Roman"/>
          <w:sz w:val="24"/>
          <w:szCs w:val="24"/>
        </w:rPr>
        <w:t xml:space="preserve"> subject is in a good enough epistemic position to assert p </w:t>
      </w:r>
      <w:r w:rsidR="00881FAF" w:rsidRPr="00A55848">
        <w:rPr>
          <w:rFonts w:ascii="Times New Roman" w:hAnsi="Times New Roman" w:cs="Times New Roman"/>
          <w:sz w:val="24"/>
          <w:szCs w:val="24"/>
        </w:rPr>
        <w:t>while in another the subject is not in a good enough epistemic position. (i.e. the bank cases)</w:t>
      </w:r>
    </w:p>
    <w:p w14:paraId="5467BA8E" w14:textId="2A4B0A7B" w:rsidR="00384E3E" w:rsidRPr="00A55848" w:rsidRDefault="00384E3E" w:rsidP="005244FE">
      <w:pPr>
        <w:pStyle w:val="Body"/>
        <w:spacing w:line="480" w:lineRule="auto"/>
        <w:ind w:left="720"/>
        <w:rPr>
          <w:rFonts w:ascii="Times New Roman" w:hAnsi="Times New Roman" w:cs="Times New Roman"/>
          <w:sz w:val="24"/>
          <w:szCs w:val="24"/>
        </w:rPr>
      </w:pPr>
      <w:r w:rsidRPr="00A55848">
        <w:rPr>
          <w:rFonts w:ascii="Times New Roman" w:hAnsi="Times New Roman" w:cs="Times New Roman"/>
          <w:sz w:val="24"/>
          <w:szCs w:val="24"/>
        </w:rPr>
        <w:t xml:space="preserve">3. </w:t>
      </w:r>
      <w:r w:rsidR="00881FAF" w:rsidRPr="00A55848">
        <w:rPr>
          <w:rFonts w:ascii="Times New Roman" w:hAnsi="Times New Roman" w:cs="Times New Roman"/>
          <w:sz w:val="24"/>
          <w:szCs w:val="24"/>
        </w:rPr>
        <w:t>In these cases</w:t>
      </w:r>
      <w:r w:rsidR="005244FE" w:rsidRPr="00A55848">
        <w:rPr>
          <w:rFonts w:ascii="Times New Roman" w:hAnsi="Times New Roman" w:cs="Times New Roman"/>
          <w:sz w:val="24"/>
          <w:szCs w:val="24"/>
        </w:rPr>
        <w:t xml:space="preserve"> which differ only in terms of practical factors</w:t>
      </w:r>
      <w:r w:rsidR="00881FAF" w:rsidRPr="00A55848">
        <w:rPr>
          <w:rFonts w:ascii="Times New Roman" w:hAnsi="Times New Roman" w:cs="Times New Roman"/>
          <w:sz w:val="24"/>
          <w:szCs w:val="24"/>
        </w:rPr>
        <w:t>, the subject knows p in one case while the subject does not know p in the other. (From 1, 2)</w:t>
      </w:r>
    </w:p>
    <w:p w14:paraId="7C69C6D9" w14:textId="54BB236E" w:rsidR="005849D0" w:rsidRPr="00A55848" w:rsidRDefault="00881FAF" w:rsidP="005244FE">
      <w:pPr>
        <w:pStyle w:val="Body"/>
        <w:spacing w:line="480" w:lineRule="auto"/>
        <w:ind w:left="720"/>
        <w:rPr>
          <w:rFonts w:ascii="Times New Roman" w:hAnsi="Times New Roman" w:cs="Times New Roman"/>
          <w:sz w:val="24"/>
          <w:szCs w:val="24"/>
        </w:rPr>
      </w:pPr>
      <w:r w:rsidRPr="00A55848">
        <w:rPr>
          <w:rFonts w:ascii="Times New Roman" w:hAnsi="Times New Roman" w:cs="Times New Roman"/>
          <w:sz w:val="24"/>
          <w:szCs w:val="24"/>
        </w:rPr>
        <w:t>4. What counts as knowing depends not only on truth-relevant factors but also on practical factors.</w:t>
      </w:r>
      <w:r w:rsidR="005244FE" w:rsidRPr="00A55848">
        <w:rPr>
          <w:rFonts w:ascii="Times New Roman" w:hAnsi="Times New Roman" w:cs="Times New Roman"/>
          <w:sz w:val="24"/>
          <w:szCs w:val="24"/>
        </w:rPr>
        <w:t xml:space="preserve"> (From 3)</w:t>
      </w:r>
    </w:p>
    <w:p w14:paraId="03D10289" w14:textId="77777777" w:rsidR="00FF2500" w:rsidRPr="00A55848" w:rsidRDefault="00FF2500">
      <w:pPr>
        <w:pStyle w:val="Body"/>
        <w:spacing w:line="480" w:lineRule="auto"/>
        <w:rPr>
          <w:rFonts w:ascii="Times New Roman" w:eastAsia="Times New Roman" w:hAnsi="Times New Roman" w:cs="Times New Roman"/>
          <w:sz w:val="24"/>
          <w:szCs w:val="24"/>
        </w:rPr>
      </w:pPr>
    </w:p>
    <w:p w14:paraId="045AF061" w14:textId="7706D23C"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Some philosophers have attempted to resist </w:t>
      </w:r>
      <w:r w:rsidR="00FE6B99" w:rsidRPr="00A55848">
        <w:rPr>
          <w:rFonts w:ascii="Times New Roman" w:hAnsi="Times New Roman" w:cs="Times New Roman"/>
          <w:sz w:val="24"/>
          <w:szCs w:val="24"/>
        </w:rPr>
        <w:t>this argument</w:t>
      </w:r>
      <w:r w:rsidRPr="00A55848">
        <w:rPr>
          <w:rFonts w:ascii="Times New Roman" w:hAnsi="Times New Roman" w:cs="Times New Roman"/>
          <w:sz w:val="24"/>
          <w:szCs w:val="24"/>
        </w:rPr>
        <w:t xml:space="preserve"> by re</w:t>
      </w:r>
      <w:r w:rsidR="00200B30" w:rsidRPr="00A55848">
        <w:rPr>
          <w:rFonts w:ascii="Times New Roman" w:hAnsi="Times New Roman" w:cs="Times New Roman"/>
          <w:sz w:val="24"/>
          <w:szCs w:val="24"/>
        </w:rPr>
        <w:t>jecting the knowledge norm</w:t>
      </w:r>
      <w:r w:rsidRPr="00A55848">
        <w:rPr>
          <w:rFonts w:ascii="Times New Roman" w:hAnsi="Times New Roman" w:cs="Times New Roman"/>
          <w:sz w:val="24"/>
          <w:szCs w:val="24"/>
        </w:rPr>
        <w:t>.</w:t>
      </w:r>
      <w:r w:rsidRPr="005F28AD">
        <w:rPr>
          <w:rStyle w:val="FootnoteReference"/>
        </w:rPr>
        <w:footnoteReference w:id="4"/>
      </w:r>
      <w:r w:rsidRPr="00A55848">
        <w:rPr>
          <w:rFonts w:ascii="Times New Roman" w:hAnsi="Times New Roman" w:cs="Times New Roman"/>
          <w:sz w:val="24"/>
          <w:szCs w:val="24"/>
        </w:rPr>
        <w:t xml:space="preserve"> The </w:t>
      </w:r>
      <w:r w:rsidR="00FE6B99" w:rsidRPr="00A55848">
        <w:rPr>
          <w:rFonts w:ascii="Times New Roman" w:hAnsi="Times New Roman" w:cs="Times New Roman"/>
          <w:sz w:val="24"/>
          <w:szCs w:val="24"/>
        </w:rPr>
        <w:t>norm has</w:t>
      </w:r>
      <w:r w:rsidRPr="00A55848">
        <w:rPr>
          <w:rFonts w:ascii="Times New Roman" w:hAnsi="Times New Roman" w:cs="Times New Roman"/>
          <w:sz w:val="24"/>
          <w:szCs w:val="24"/>
        </w:rPr>
        <w:t xml:space="preserve"> strong intuitive appeal, however, and so we should not be too quick to jettison </w:t>
      </w:r>
      <w:r w:rsidR="00200B30" w:rsidRPr="00A55848">
        <w:rPr>
          <w:rFonts w:ascii="Times New Roman" w:hAnsi="Times New Roman" w:cs="Times New Roman"/>
          <w:sz w:val="24"/>
          <w:szCs w:val="24"/>
        </w:rPr>
        <w:t>it</w:t>
      </w:r>
      <w:r w:rsidRPr="00A55848">
        <w:rPr>
          <w:rFonts w:ascii="Times New Roman" w:hAnsi="Times New Roman" w:cs="Times New Roman"/>
          <w:sz w:val="24"/>
          <w:szCs w:val="24"/>
        </w:rPr>
        <w:t xml:space="preserve">. The burden of this paper is therefore to show that one can be an insensitive invariantist, accept the </w:t>
      </w:r>
      <w:r w:rsidR="00FE6B99" w:rsidRPr="00A55848">
        <w:rPr>
          <w:rFonts w:ascii="Times New Roman" w:hAnsi="Times New Roman" w:cs="Times New Roman"/>
          <w:sz w:val="24"/>
          <w:szCs w:val="24"/>
        </w:rPr>
        <w:t>knowledge norm of assertion</w:t>
      </w:r>
      <w:r w:rsidRPr="00A55848">
        <w:rPr>
          <w:rFonts w:ascii="Times New Roman" w:hAnsi="Times New Roman" w:cs="Times New Roman"/>
          <w:sz w:val="24"/>
          <w:szCs w:val="24"/>
        </w:rPr>
        <w:t xml:space="preserve">, and yet explain the data that </w:t>
      </w:r>
      <w:r w:rsidR="005044BC" w:rsidRPr="00A55848">
        <w:rPr>
          <w:rFonts w:ascii="Times New Roman" w:hAnsi="Times New Roman" w:cs="Times New Roman"/>
          <w:sz w:val="24"/>
          <w:szCs w:val="24"/>
        </w:rPr>
        <w:t>contextualists and subject sensitive invariantists</w:t>
      </w:r>
      <w:r w:rsidRPr="00A55848">
        <w:rPr>
          <w:rFonts w:ascii="Times New Roman" w:hAnsi="Times New Roman" w:cs="Times New Roman"/>
          <w:sz w:val="24"/>
          <w:szCs w:val="24"/>
        </w:rPr>
        <w:t xml:space="preserve"> have </w:t>
      </w:r>
      <w:r w:rsidR="004C6B44" w:rsidRPr="00A55848">
        <w:rPr>
          <w:rFonts w:ascii="Times New Roman" w:hAnsi="Times New Roman" w:cs="Times New Roman"/>
          <w:sz w:val="24"/>
          <w:szCs w:val="24"/>
        </w:rPr>
        <w:t xml:space="preserve">each </w:t>
      </w:r>
      <w:r w:rsidRPr="00A55848">
        <w:rPr>
          <w:rFonts w:ascii="Times New Roman" w:hAnsi="Times New Roman" w:cs="Times New Roman"/>
          <w:sz w:val="24"/>
          <w:szCs w:val="24"/>
        </w:rPr>
        <w:t>cited in defence of their</w:t>
      </w:r>
      <w:r w:rsidR="004C6B44" w:rsidRPr="00A55848">
        <w:rPr>
          <w:rFonts w:ascii="Times New Roman" w:hAnsi="Times New Roman" w:cs="Times New Roman"/>
          <w:sz w:val="24"/>
          <w:szCs w:val="24"/>
        </w:rPr>
        <w:t xml:space="preserve"> respective these</w:t>
      </w:r>
      <w:r w:rsidRPr="00A55848">
        <w:rPr>
          <w:rFonts w:ascii="Times New Roman" w:hAnsi="Times New Roman" w:cs="Times New Roman"/>
          <w:sz w:val="24"/>
          <w:szCs w:val="24"/>
        </w:rPr>
        <w:t>s.</w:t>
      </w:r>
    </w:p>
    <w:p w14:paraId="2FC46BF7" w14:textId="77777777" w:rsidR="00FF2500" w:rsidRPr="00A55848" w:rsidRDefault="00FF2500">
      <w:pPr>
        <w:pStyle w:val="Body"/>
        <w:spacing w:line="480" w:lineRule="auto"/>
        <w:rPr>
          <w:rFonts w:ascii="Times New Roman" w:eastAsia="Times New Roman" w:hAnsi="Times New Roman" w:cs="Times New Roman"/>
          <w:sz w:val="24"/>
          <w:szCs w:val="24"/>
        </w:rPr>
      </w:pPr>
    </w:p>
    <w:p w14:paraId="21D01F85" w14:textId="6DD173C2" w:rsidR="00EE7D5C"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Let me outline the general insensiti</w:t>
      </w:r>
      <w:r w:rsidR="006D5EC5" w:rsidRPr="00A55848">
        <w:rPr>
          <w:rFonts w:ascii="Times New Roman" w:hAnsi="Times New Roman" w:cs="Times New Roman"/>
          <w:sz w:val="24"/>
          <w:szCs w:val="24"/>
        </w:rPr>
        <w:t>ve invariantist strategy here. Unless we embrace some form of skepticism about most putative knowledge claims, t</w:t>
      </w:r>
      <w:r w:rsidRPr="00A55848">
        <w:rPr>
          <w:rFonts w:ascii="Times New Roman" w:hAnsi="Times New Roman" w:cs="Times New Roman"/>
          <w:sz w:val="24"/>
          <w:szCs w:val="24"/>
        </w:rPr>
        <w:t xml:space="preserve">he insensitive invariantist </w:t>
      </w:r>
      <w:r w:rsidR="002062E1" w:rsidRPr="00A55848">
        <w:rPr>
          <w:rFonts w:ascii="Times New Roman" w:hAnsi="Times New Roman" w:cs="Times New Roman"/>
          <w:sz w:val="24"/>
          <w:szCs w:val="24"/>
        </w:rPr>
        <w:t>must</w:t>
      </w:r>
      <w:r w:rsidRPr="00A55848">
        <w:rPr>
          <w:rFonts w:ascii="Times New Roman" w:hAnsi="Times New Roman" w:cs="Times New Roman"/>
          <w:sz w:val="24"/>
          <w:szCs w:val="24"/>
        </w:rPr>
        <w:t xml:space="preserve"> claim that in </w:t>
      </w:r>
      <w:r w:rsidRPr="00A55848">
        <w:rPr>
          <w:rFonts w:ascii="Times New Roman" w:hAnsi="Times New Roman" w:cs="Times New Roman"/>
          <w:sz w:val="24"/>
          <w:szCs w:val="24"/>
        </w:rPr>
        <w:lastRenderedPageBreak/>
        <w:t>both the low and high stakes scenarios that the agent in question knows the relevant proposition.</w:t>
      </w:r>
      <w:r w:rsidRPr="005F28AD">
        <w:rPr>
          <w:rStyle w:val="FootnoteReference"/>
        </w:rPr>
        <w:footnoteReference w:id="5"/>
      </w:r>
      <w:r w:rsidRPr="00A55848">
        <w:rPr>
          <w:rFonts w:ascii="Times New Roman" w:hAnsi="Times New Roman" w:cs="Times New Roman"/>
          <w:sz w:val="24"/>
          <w:szCs w:val="24"/>
        </w:rPr>
        <w:t xml:space="preserve"> </w:t>
      </w:r>
      <w:r w:rsidR="00EE7D5C" w:rsidRPr="00A55848">
        <w:rPr>
          <w:rFonts w:ascii="Times New Roman" w:hAnsi="Times New Roman" w:cs="Times New Roman"/>
          <w:sz w:val="24"/>
          <w:szCs w:val="24"/>
        </w:rPr>
        <w:t>In response to the first argument</w:t>
      </w:r>
      <w:r w:rsidR="00CC010E" w:rsidRPr="00A55848">
        <w:rPr>
          <w:rFonts w:ascii="Times New Roman" w:hAnsi="Times New Roman" w:cs="Times New Roman"/>
          <w:sz w:val="24"/>
          <w:szCs w:val="24"/>
        </w:rPr>
        <w:t xml:space="preserve"> based on ou</w:t>
      </w:r>
      <w:r w:rsidR="00974EB6" w:rsidRPr="00A55848">
        <w:rPr>
          <w:rFonts w:ascii="Times New Roman" w:hAnsi="Times New Roman" w:cs="Times New Roman"/>
          <w:sz w:val="24"/>
          <w:szCs w:val="24"/>
        </w:rPr>
        <w:t>r ordinary linguistic p</w:t>
      </w:r>
      <w:r w:rsidR="00735FAA" w:rsidRPr="00A55848">
        <w:rPr>
          <w:rFonts w:ascii="Times New Roman" w:hAnsi="Times New Roman" w:cs="Times New Roman"/>
          <w:sz w:val="24"/>
          <w:szCs w:val="24"/>
        </w:rPr>
        <w:t>atterns</w:t>
      </w:r>
      <w:r w:rsidR="00EE7D5C" w:rsidRPr="00A55848">
        <w:rPr>
          <w:rFonts w:ascii="Times New Roman" w:hAnsi="Times New Roman" w:cs="Times New Roman"/>
          <w:sz w:val="24"/>
          <w:szCs w:val="24"/>
        </w:rPr>
        <w:t>, t</w:t>
      </w:r>
      <w:r w:rsidRPr="00A55848">
        <w:rPr>
          <w:rFonts w:ascii="Times New Roman" w:hAnsi="Times New Roman" w:cs="Times New Roman"/>
          <w:sz w:val="24"/>
          <w:szCs w:val="24"/>
        </w:rPr>
        <w:t xml:space="preserve">his </w:t>
      </w:r>
      <w:r w:rsidR="00914307" w:rsidRPr="00A55848">
        <w:rPr>
          <w:rFonts w:ascii="Times New Roman" w:hAnsi="Times New Roman" w:cs="Times New Roman"/>
          <w:sz w:val="24"/>
          <w:szCs w:val="24"/>
        </w:rPr>
        <w:t>will mean that she h</w:t>
      </w:r>
      <w:r w:rsidR="00EE7D5C" w:rsidRPr="00A55848">
        <w:rPr>
          <w:rFonts w:ascii="Times New Roman" w:hAnsi="Times New Roman" w:cs="Times New Roman"/>
          <w:sz w:val="24"/>
          <w:szCs w:val="24"/>
        </w:rPr>
        <w:t xml:space="preserve">as to provide a general explanation </w:t>
      </w:r>
      <w:r w:rsidR="00914307" w:rsidRPr="00A55848">
        <w:rPr>
          <w:rFonts w:ascii="Times New Roman" w:hAnsi="Times New Roman" w:cs="Times New Roman"/>
          <w:sz w:val="24"/>
          <w:szCs w:val="24"/>
        </w:rPr>
        <w:t xml:space="preserve">to </w:t>
      </w:r>
      <w:r w:rsidR="00EE7D5C" w:rsidRPr="00A55848">
        <w:rPr>
          <w:rFonts w:ascii="Times New Roman" w:hAnsi="Times New Roman" w:cs="Times New Roman"/>
          <w:sz w:val="24"/>
          <w:szCs w:val="24"/>
        </w:rPr>
        <w:t>account for</w:t>
      </w:r>
      <w:r w:rsidR="00914307" w:rsidRPr="00A55848">
        <w:rPr>
          <w:rFonts w:ascii="Times New Roman" w:hAnsi="Times New Roman" w:cs="Times New Roman"/>
          <w:sz w:val="24"/>
          <w:szCs w:val="24"/>
        </w:rPr>
        <w:t xml:space="preserve"> the difference in our ordinary knowledge attributions </w:t>
      </w:r>
      <w:r w:rsidR="00EE7D5C" w:rsidRPr="00A55848">
        <w:rPr>
          <w:rFonts w:ascii="Times New Roman" w:hAnsi="Times New Roman" w:cs="Times New Roman"/>
          <w:sz w:val="24"/>
          <w:szCs w:val="24"/>
        </w:rPr>
        <w:t>in the bank cases</w:t>
      </w:r>
      <w:r w:rsidRPr="00A55848">
        <w:rPr>
          <w:rFonts w:ascii="Times New Roman" w:hAnsi="Times New Roman" w:cs="Times New Roman"/>
          <w:sz w:val="24"/>
          <w:szCs w:val="24"/>
        </w:rPr>
        <w:t>.</w:t>
      </w:r>
      <w:r w:rsidR="00EE7D5C" w:rsidRPr="00A55848">
        <w:rPr>
          <w:rFonts w:ascii="Times New Roman" w:hAnsi="Times New Roman" w:cs="Times New Roman"/>
          <w:sz w:val="24"/>
          <w:szCs w:val="24"/>
        </w:rPr>
        <w:t xml:space="preserve"> In response to the second argument</w:t>
      </w:r>
      <w:r w:rsidR="00874400" w:rsidRPr="00A55848">
        <w:rPr>
          <w:rFonts w:ascii="Times New Roman" w:hAnsi="Times New Roman" w:cs="Times New Roman"/>
          <w:sz w:val="24"/>
          <w:szCs w:val="24"/>
        </w:rPr>
        <w:t xml:space="preserve"> based on the Knowledge Norm of Assertion</w:t>
      </w:r>
      <w:r w:rsidR="00EE7D5C" w:rsidRPr="00A55848">
        <w:rPr>
          <w:rFonts w:ascii="Times New Roman" w:hAnsi="Times New Roman" w:cs="Times New Roman"/>
          <w:sz w:val="24"/>
          <w:szCs w:val="24"/>
        </w:rPr>
        <w:t>, she must reject the second premise that there exist</w:t>
      </w:r>
      <w:r w:rsidR="009A454D">
        <w:rPr>
          <w:rFonts w:ascii="Times New Roman" w:hAnsi="Times New Roman" w:cs="Times New Roman"/>
          <w:sz w:val="24"/>
          <w:szCs w:val="24"/>
        </w:rPr>
        <w:t>s</w:t>
      </w:r>
      <w:r w:rsidR="00EE7D5C" w:rsidRPr="00A55848">
        <w:rPr>
          <w:rFonts w:ascii="Times New Roman" w:hAnsi="Times New Roman" w:cs="Times New Roman"/>
          <w:sz w:val="24"/>
          <w:szCs w:val="24"/>
        </w:rPr>
        <w:t xml:space="preserve"> a pair of cases that differ in terms of practical factors where the subject is in a good enough epi</w:t>
      </w:r>
      <w:r w:rsidR="00866CD2" w:rsidRPr="00A55848">
        <w:rPr>
          <w:rFonts w:ascii="Times New Roman" w:hAnsi="Times New Roman" w:cs="Times New Roman"/>
          <w:sz w:val="24"/>
          <w:szCs w:val="24"/>
        </w:rPr>
        <w:t>stemic position to assert</w:t>
      </w:r>
      <w:r w:rsidR="00EE7D5C" w:rsidRPr="00A55848">
        <w:rPr>
          <w:rFonts w:ascii="Times New Roman" w:hAnsi="Times New Roman" w:cs="Times New Roman"/>
          <w:sz w:val="24"/>
          <w:szCs w:val="24"/>
        </w:rPr>
        <w:t xml:space="preserve"> in one but not the other. </w:t>
      </w:r>
      <w:r w:rsidR="007C6DB0" w:rsidRPr="00A55848">
        <w:rPr>
          <w:rFonts w:ascii="Times New Roman" w:hAnsi="Times New Roman" w:cs="Times New Roman"/>
          <w:sz w:val="24"/>
          <w:szCs w:val="24"/>
        </w:rPr>
        <w:t xml:space="preserve">What she must say is that </w:t>
      </w:r>
      <w:r w:rsidR="00866CD2" w:rsidRPr="00A55848">
        <w:rPr>
          <w:rFonts w:ascii="Times New Roman" w:hAnsi="Times New Roman" w:cs="Times New Roman"/>
          <w:sz w:val="24"/>
          <w:szCs w:val="24"/>
        </w:rPr>
        <w:t>Contextualists and Subject Sensitive Invariantists</w:t>
      </w:r>
      <w:r w:rsidR="005D2E9C" w:rsidRPr="00A55848">
        <w:rPr>
          <w:rFonts w:ascii="Times New Roman" w:hAnsi="Times New Roman" w:cs="Times New Roman"/>
          <w:sz w:val="24"/>
          <w:szCs w:val="24"/>
        </w:rPr>
        <w:t xml:space="preserve"> are confusing our intuitions about the </w:t>
      </w:r>
      <w:r w:rsidR="00FA52A8" w:rsidRPr="00A55848">
        <w:rPr>
          <w:rFonts w:ascii="Times New Roman" w:hAnsi="Times New Roman" w:cs="Times New Roman"/>
          <w:sz w:val="24"/>
          <w:szCs w:val="24"/>
        </w:rPr>
        <w:t>(im)</w:t>
      </w:r>
      <w:r w:rsidR="005D2E9C" w:rsidRPr="00A55848">
        <w:rPr>
          <w:rFonts w:ascii="Times New Roman" w:hAnsi="Times New Roman" w:cs="Times New Roman"/>
          <w:sz w:val="24"/>
          <w:szCs w:val="24"/>
        </w:rPr>
        <w:t>propriety of certain assertions with the subject being in a good enough epistemic position to assert or act. She must instead provide an alternative account of what is driving those intuitions about t</w:t>
      </w:r>
      <w:r w:rsidR="005D6B08" w:rsidRPr="00A55848">
        <w:rPr>
          <w:rFonts w:ascii="Times New Roman" w:hAnsi="Times New Roman" w:cs="Times New Roman"/>
          <w:sz w:val="24"/>
          <w:szCs w:val="24"/>
        </w:rPr>
        <w:t>he propriety of those</w:t>
      </w:r>
      <w:r w:rsidR="005D2E9C" w:rsidRPr="00A55848">
        <w:rPr>
          <w:rFonts w:ascii="Times New Roman" w:hAnsi="Times New Roman" w:cs="Times New Roman"/>
          <w:sz w:val="24"/>
          <w:szCs w:val="24"/>
        </w:rPr>
        <w:t xml:space="preserve"> assertions.</w:t>
      </w:r>
    </w:p>
    <w:p w14:paraId="5CBDE512" w14:textId="77777777" w:rsidR="004B1E05" w:rsidRPr="00A55848" w:rsidRDefault="004B1E05">
      <w:pPr>
        <w:pStyle w:val="Body"/>
        <w:spacing w:line="480" w:lineRule="auto"/>
        <w:rPr>
          <w:rFonts w:ascii="Times New Roman" w:hAnsi="Times New Roman" w:cs="Times New Roman"/>
          <w:sz w:val="24"/>
          <w:szCs w:val="24"/>
        </w:rPr>
      </w:pPr>
    </w:p>
    <w:p w14:paraId="785DACF5" w14:textId="78AA8140" w:rsidR="00955C91" w:rsidRPr="00A55848" w:rsidRDefault="0050083B">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A quick methodological clarification is needed here. </w:t>
      </w:r>
      <w:r w:rsidR="00221EB6" w:rsidRPr="00A55848">
        <w:rPr>
          <w:rFonts w:ascii="Times New Roman" w:hAnsi="Times New Roman" w:cs="Times New Roman"/>
          <w:sz w:val="24"/>
          <w:szCs w:val="24"/>
        </w:rPr>
        <w:t xml:space="preserve">I have presented the data as </w:t>
      </w:r>
      <w:r w:rsidR="00497CB4" w:rsidRPr="00A55848">
        <w:rPr>
          <w:rFonts w:ascii="Times New Roman" w:hAnsi="Times New Roman" w:cs="Times New Roman"/>
          <w:sz w:val="24"/>
          <w:szCs w:val="24"/>
        </w:rPr>
        <w:t>tracking the</w:t>
      </w:r>
      <w:r w:rsidR="00221EB6" w:rsidRPr="00A55848">
        <w:rPr>
          <w:rFonts w:ascii="Times New Roman" w:hAnsi="Times New Roman" w:cs="Times New Roman"/>
          <w:sz w:val="24"/>
          <w:szCs w:val="24"/>
        </w:rPr>
        <w:t xml:space="preserve"> propriety of making certain assertions. </w:t>
      </w:r>
      <w:r w:rsidR="00497CB4" w:rsidRPr="00A55848">
        <w:rPr>
          <w:rFonts w:ascii="Times New Roman" w:hAnsi="Times New Roman" w:cs="Times New Roman"/>
          <w:sz w:val="24"/>
          <w:szCs w:val="24"/>
        </w:rPr>
        <w:t>And I</w:t>
      </w:r>
      <w:r w:rsidR="00564B13" w:rsidRPr="00A55848">
        <w:rPr>
          <w:rFonts w:ascii="Times New Roman" w:hAnsi="Times New Roman" w:cs="Times New Roman"/>
          <w:sz w:val="24"/>
          <w:szCs w:val="24"/>
        </w:rPr>
        <w:t xml:space="preserve"> assume that the propriety of an </w:t>
      </w:r>
      <w:r w:rsidR="007559C3" w:rsidRPr="00A55848">
        <w:rPr>
          <w:rFonts w:ascii="Times New Roman" w:hAnsi="Times New Roman" w:cs="Times New Roman"/>
          <w:sz w:val="24"/>
          <w:szCs w:val="24"/>
        </w:rPr>
        <w:t>assertion can be explained in various ways: it might be tracking the compliance of making assertions, or it might be tracking the blamelessness in making assertions, or some other positive evaluative status of the assertion in question</w:t>
      </w:r>
      <w:r w:rsidR="00564B13" w:rsidRPr="00A55848">
        <w:rPr>
          <w:rFonts w:ascii="Times New Roman" w:hAnsi="Times New Roman" w:cs="Times New Roman"/>
          <w:sz w:val="24"/>
          <w:szCs w:val="24"/>
        </w:rPr>
        <w:t xml:space="preserve">. </w:t>
      </w:r>
      <w:r w:rsidR="00EB2451" w:rsidRPr="00A55848">
        <w:rPr>
          <w:rFonts w:ascii="Times New Roman" w:hAnsi="Times New Roman" w:cs="Times New Roman"/>
          <w:sz w:val="24"/>
          <w:szCs w:val="24"/>
        </w:rPr>
        <w:t xml:space="preserve">It might be objected here that our intuitions are more direct than that, they can tell us directly if an assertion is complying with the relevant norm or if it is excusably flouting some norm. </w:t>
      </w:r>
      <w:r w:rsidR="00F92E05" w:rsidRPr="00A55848">
        <w:rPr>
          <w:rFonts w:ascii="Times New Roman" w:hAnsi="Times New Roman" w:cs="Times New Roman"/>
          <w:sz w:val="24"/>
          <w:szCs w:val="24"/>
        </w:rPr>
        <w:t>For example, Contextualists or Subject Sensitive Invariantists might protest here that they have direct intuitions about when a subject is in the pro</w:t>
      </w:r>
      <w:r w:rsidR="00727D9B" w:rsidRPr="00A55848">
        <w:rPr>
          <w:rFonts w:ascii="Times New Roman" w:hAnsi="Times New Roman" w:cs="Times New Roman"/>
          <w:sz w:val="24"/>
          <w:szCs w:val="24"/>
        </w:rPr>
        <w:t>per epistemic position to</w:t>
      </w:r>
      <w:r w:rsidR="00F92E05" w:rsidRPr="00A55848">
        <w:rPr>
          <w:rFonts w:ascii="Times New Roman" w:hAnsi="Times New Roman" w:cs="Times New Roman"/>
          <w:sz w:val="24"/>
          <w:szCs w:val="24"/>
        </w:rPr>
        <w:t xml:space="preserve"> assert, not simply a </w:t>
      </w:r>
      <w:r w:rsidR="00F92E05" w:rsidRPr="00A55848">
        <w:rPr>
          <w:rFonts w:ascii="Times New Roman" w:hAnsi="Times New Roman" w:cs="Times New Roman"/>
          <w:sz w:val="24"/>
          <w:szCs w:val="24"/>
        </w:rPr>
        <w:lastRenderedPageBreak/>
        <w:t>more general intuition about propriety which can be explained by other means</w:t>
      </w:r>
      <w:r w:rsidR="00727D9B" w:rsidRPr="00A55848">
        <w:rPr>
          <w:rFonts w:ascii="Times New Roman" w:hAnsi="Times New Roman" w:cs="Times New Roman"/>
          <w:sz w:val="24"/>
          <w:szCs w:val="24"/>
        </w:rPr>
        <w:t>.</w:t>
      </w:r>
      <w:r w:rsidR="00727D9B" w:rsidRPr="00A55848">
        <w:rPr>
          <w:rStyle w:val="FootnoteReference"/>
          <w:rFonts w:ascii="Times New Roman" w:hAnsi="Times New Roman" w:cs="Times New Roman"/>
          <w:sz w:val="24"/>
          <w:szCs w:val="24"/>
        </w:rPr>
        <w:t xml:space="preserve"> </w:t>
      </w:r>
      <w:r w:rsidR="00727D9B" w:rsidRPr="005F28AD">
        <w:rPr>
          <w:rStyle w:val="FootnoteReference"/>
        </w:rPr>
        <w:footnoteReference w:id="6"/>
      </w:r>
      <w:r w:rsidR="00727D9B" w:rsidRPr="00A55848">
        <w:rPr>
          <w:rFonts w:ascii="Times New Roman" w:hAnsi="Times New Roman" w:cs="Times New Roman"/>
          <w:sz w:val="24"/>
          <w:szCs w:val="24"/>
        </w:rPr>
        <w:t xml:space="preserve"> </w:t>
      </w:r>
      <w:r w:rsidR="00200713" w:rsidRPr="00A55848">
        <w:rPr>
          <w:rFonts w:ascii="Times New Roman" w:hAnsi="Times New Roman" w:cs="Times New Roman"/>
          <w:sz w:val="24"/>
          <w:szCs w:val="24"/>
        </w:rPr>
        <w:t xml:space="preserve">I doubt, however, that our intuitions are so fine grained as to directly tell us whether our judgment of propriety is due to norm compliance or blameless norm non-compliance or something else. </w:t>
      </w:r>
      <w:r w:rsidR="00EA1EF1" w:rsidRPr="00A55848">
        <w:rPr>
          <w:rFonts w:ascii="Times New Roman" w:hAnsi="Times New Roman" w:cs="Times New Roman"/>
          <w:sz w:val="24"/>
          <w:szCs w:val="24"/>
        </w:rPr>
        <w:t xml:space="preserve">Even if they were, we would need to </w:t>
      </w:r>
      <w:r w:rsidR="005D720A" w:rsidRPr="00A55848">
        <w:rPr>
          <w:rFonts w:ascii="Times New Roman" w:hAnsi="Times New Roman" w:cs="Times New Roman"/>
          <w:sz w:val="24"/>
          <w:szCs w:val="24"/>
        </w:rPr>
        <w:t>evaluate</w:t>
      </w:r>
      <w:r w:rsidR="00EA1EF1" w:rsidRPr="00A55848">
        <w:rPr>
          <w:rFonts w:ascii="Times New Roman" w:hAnsi="Times New Roman" w:cs="Times New Roman"/>
          <w:sz w:val="24"/>
          <w:szCs w:val="24"/>
        </w:rPr>
        <w:t xml:space="preserve"> </w:t>
      </w:r>
      <w:r w:rsidR="005D720A" w:rsidRPr="00A55848">
        <w:rPr>
          <w:rFonts w:ascii="Times New Roman" w:hAnsi="Times New Roman" w:cs="Times New Roman"/>
          <w:sz w:val="24"/>
          <w:szCs w:val="24"/>
        </w:rPr>
        <w:t xml:space="preserve">the strength of </w:t>
      </w:r>
      <w:r w:rsidR="00EA1EF1" w:rsidRPr="00A55848">
        <w:rPr>
          <w:rFonts w:ascii="Times New Roman" w:hAnsi="Times New Roman" w:cs="Times New Roman"/>
          <w:sz w:val="24"/>
          <w:szCs w:val="24"/>
        </w:rPr>
        <w:t xml:space="preserve">such intuitions in reflective equilibrium with other theoretical considerations </w:t>
      </w:r>
      <w:r w:rsidR="00926743" w:rsidRPr="00A55848">
        <w:rPr>
          <w:rFonts w:ascii="Times New Roman" w:hAnsi="Times New Roman" w:cs="Times New Roman"/>
          <w:sz w:val="24"/>
          <w:szCs w:val="24"/>
        </w:rPr>
        <w:t xml:space="preserve">to decide what evaluative status some assertion has. </w:t>
      </w:r>
      <w:r w:rsidR="00020576" w:rsidRPr="00A55848">
        <w:rPr>
          <w:rFonts w:ascii="Times New Roman" w:hAnsi="Times New Roman" w:cs="Times New Roman"/>
          <w:sz w:val="24"/>
          <w:szCs w:val="24"/>
        </w:rPr>
        <w:t>By showing that insensitive invariantism has the resources to make sense at least of judgments of propriety, I hope therefore to strengthen the case for its adoption.</w:t>
      </w:r>
      <w:r w:rsidR="00195C55" w:rsidRPr="005F28AD">
        <w:rPr>
          <w:rStyle w:val="FootnoteReference"/>
        </w:rPr>
        <w:footnoteReference w:id="7"/>
      </w:r>
    </w:p>
    <w:p w14:paraId="63D4DE36" w14:textId="77777777" w:rsidR="00955C91" w:rsidRPr="00A55848" w:rsidRDefault="00955C91">
      <w:pPr>
        <w:pStyle w:val="Body"/>
        <w:spacing w:line="480" w:lineRule="auto"/>
        <w:rPr>
          <w:rFonts w:ascii="Times New Roman" w:hAnsi="Times New Roman" w:cs="Times New Roman"/>
          <w:sz w:val="24"/>
          <w:szCs w:val="24"/>
        </w:rPr>
      </w:pPr>
    </w:p>
    <w:p w14:paraId="1D6EBB73" w14:textId="5B1B6076" w:rsidR="00FF2500" w:rsidRPr="00A55848" w:rsidRDefault="004B1E05">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I will later claim is that what is driving our intuitions </w:t>
      </w:r>
      <w:r w:rsidR="00020576" w:rsidRPr="00A55848">
        <w:rPr>
          <w:rFonts w:ascii="Times New Roman" w:hAnsi="Times New Roman" w:cs="Times New Roman"/>
          <w:sz w:val="24"/>
          <w:szCs w:val="24"/>
        </w:rPr>
        <w:t xml:space="preserve">of propriety </w:t>
      </w:r>
      <w:r w:rsidRPr="00A55848">
        <w:rPr>
          <w:rFonts w:ascii="Times New Roman" w:hAnsi="Times New Roman" w:cs="Times New Roman"/>
          <w:sz w:val="24"/>
          <w:szCs w:val="24"/>
        </w:rPr>
        <w:t xml:space="preserve">as well as the ordinary usage of ‘knows’ in these cases </w:t>
      </w:r>
      <w:r w:rsidR="002171E0" w:rsidRPr="00A55848">
        <w:rPr>
          <w:rFonts w:ascii="Times New Roman" w:hAnsi="Times New Roman" w:cs="Times New Roman"/>
          <w:sz w:val="24"/>
          <w:szCs w:val="24"/>
        </w:rPr>
        <w:t>is</w:t>
      </w:r>
      <w:r w:rsidRPr="00A55848">
        <w:rPr>
          <w:rFonts w:ascii="Times New Roman" w:hAnsi="Times New Roman" w:cs="Times New Roman"/>
          <w:sz w:val="24"/>
          <w:szCs w:val="24"/>
        </w:rPr>
        <w:t xml:space="preserve"> not the truth or falsity of the knowledge attributions</w:t>
      </w:r>
      <w:r w:rsidR="006041FA" w:rsidRPr="00A55848">
        <w:rPr>
          <w:rFonts w:ascii="Times New Roman" w:hAnsi="Times New Roman" w:cs="Times New Roman"/>
          <w:sz w:val="24"/>
          <w:szCs w:val="24"/>
        </w:rPr>
        <w:t xml:space="preserve"> and the consequent</w:t>
      </w:r>
      <w:r w:rsidR="00CA7508" w:rsidRPr="00A55848">
        <w:rPr>
          <w:rFonts w:ascii="Times New Roman" w:hAnsi="Times New Roman" w:cs="Times New Roman"/>
          <w:sz w:val="24"/>
          <w:szCs w:val="24"/>
        </w:rPr>
        <w:t xml:space="preserve"> flouting of the knowledge norm</w:t>
      </w:r>
      <w:r w:rsidRPr="00A55848">
        <w:rPr>
          <w:rFonts w:ascii="Times New Roman" w:hAnsi="Times New Roman" w:cs="Times New Roman"/>
          <w:sz w:val="24"/>
          <w:szCs w:val="24"/>
        </w:rPr>
        <w:t xml:space="preserve"> but instead our judgments regarding the rational expected blameworthiness of p</w:t>
      </w:r>
      <w:r w:rsidR="00CA7508" w:rsidRPr="00A55848">
        <w:rPr>
          <w:rFonts w:ascii="Times New Roman" w:hAnsi="Times New Roman" w:cs="Times New Roman"/>
          <w:sz w:val="24"/>
          <w:szCs w:val="24"/>
        </w:rPr>
        <w:t>erforming this or that</w:t>
      </w:r>
      <w:r w:rsidRPr="00A55848">
        <w:rPr>
          <w:rFonts w:ascii="Times New Roman" w:hAnsi="Times New Roman" w:cs="Times New Roman"/>
          <w:sz w:val="24"/>
          <w:szCs w:val="24"/>
        </w:rPr>
        <w:t xml:space="preserve"> assertion.</w:t>
      </w:r>
      <w:r w:rsidR="005E6925" w:rsidRPr="00A55848">
        <w:rPr>
          <w:rFonts w:ascii="Times New Roman" w:hAnsi="Times New Roman" w:cs="Times New Roman"/>
          <w:sz w:val="24"/>
          <w:szCs w:val="24"/>
        </w:rPr>
        <w:t xml:space="preserve"> </w:t>
      </w:r>
      <w:r w:rsidR="00D82B21" w:rsidRPr="00A55848">
        <w:rPr>
          <w:rFonts w:ascii="Times New Roman" w:hAnsi="Times New Roman" w:cs="Times New Roman"/>
          <w:sz w:val="24"/>
          <w:szCs w:val="24"/>
        </w:rPr>
        <w:t xml:space="preserve">Theorists have not noticed that our judgments of blameworthiness are connected to the stakes of the situation. By providing a general account of this connection, I believe I have the resources to provide the requisite alternative explanation. </w:t>
      </w:r>
      <w:r w:rsidR="00875EF7" w:rsidRPr="00A55848">
        <w:rPr>
          <w:rFonts w:ascii="Times New Roman" w:hAnsi="Times New Roman" w:cs="Times New Roman"/>
          <w:sz w:val="24"/>
          <w:szCs w:val="24"/>
        </w:rPr>
        <w:t xml:space="preserve">Before that, however, let me examine an argument from DeRose that is supposed to show why such moves </w:t>
      </w:r>
      <w:r w:rsidRPr="00A55848">
        <w:rPr>
          <w:rFonts w:ascii="Times New Roman" w:hAnsi="Times New Roman" w:cs="Times New Roman"/>
          <w:sz w:val="24"/>
          <w:szCs w:val="24"/>
        </w:rPr>
        <w:t xml:space="preserve">on the part of insensitive invariantists </w:t>
      </w:r>
      <w:r w:rsidR="00875EF7" w:rsidRPr="00A55848">
        <w:rPr>
          <w:rFonts w:ascii="Times New Roman" w:hAnsi="Times New Roman" w:cs="Times New Roman"/>
          <w:sz w:val="24"/>
          <w:szCs w:val="24"/>
        </w:rPr>
        <w:t>are mistaken.</w:t>
      </w:r>
    </w:p>
    <w:p w14:paraId="3C19E0A7" w14:textId="77777777" w:rsidR="00FF2500" w:rsidRPr="00A55848" w:rsidRDefault="00FF2500">
      <w:pPr>
        <w:pStyle w:val="Body"/>
        <w:spacing w:line="480" w:lineRule="auto"/>
        <w:rPr>
          <w:rFonts w:ascii="Times New Roman" w:eastAsia="Times New Roman" w:hAnsi="Times New Roman" w:cs="Times New Roman"/>
          <w:sz w:val="24"/>
          <w:szCs w:val="24"/>
        </w:rPr>
      </w:pPr>
    </w:p>
    <w:p w14:paraId="47CC3126" w14:textId="77777777" w:rsidR="00FF2500" w:rsidRPr="00A55848" w:rsidRDefault="00875EF7">
      <w:pPr>
        <w:pStyle w:val="Body"/>
        <w:spacing w:line="480" w:lineRule="auto"/>
        <w:rPr>
          <w:rFonts w:ascii="Times New Roman" w:eastAsia="Times New Roman" w:hAnsi="Times New Roman" w:cs="Times New Roman"/>
          <w:b/>
          <w:bCs/>
          <w:sz w:val="32"/>
          <w:szCs w:val="24"/>
        </w:rPr>
      </w:pPr>
      <w:r w:rsidRPr="00A55848">
        <w:rPr>
          <w:rFonts w:ascii="Times New Roman" w:hAnsi="Times New Roman" w:cs="Times New Roman"/>
          <w:b/>
          <w:bCs/>
          <w:sz w:val="32"/>
          <w:szCs w:val="24"/>
        </w:rPr>
        <w:t>§2 Practical Stakes and Denials of Knowledge</w:t>
      </w:r>
    </w:p>
    <w:p w14:paraId="5D6E615B" w14:textId="1DACE0C6" w:rsidR="00FF2500" w:rsidRPr="00A55848" w:rsidRDefault="00875EF7">
      <w:pPr>
        <w:pStyle w:val="Body"/>
        <w:spacing w:line="480" w:lineRule="auto"/>
        <w:rPr>
          <w:rFonts w:ascii="Times New Roman" w:eastAsia="Times New Roman" w:hAnsi="Times New Roman" w:cs="Times New Roman"/>
          <w:b/>
          <w:bCs/>
          <w:sz w:val="28"/>
          <w:szCs w:val="24"/>
        </w:rPr>
      </w:pPr>
      <w:r w:rsidRPr="00A55848">
        <w:rPr>
          <w:rFonts w:ascii="Times New Roman" w:hAnsi="Times New Roman" w:cs="Times New Roman"/>
          <w:b/>
          <w:bCs/>
          <w:sz w:val="28"/>
          <w:szCs w:val="24"/>
        </w:rPr>
        <w:t>2.1 DeRose’s Argument from Denials of knowledge</w:t>
      </w:r>
    </w:p>
    <w:p w14:paraId="6E99D492" w14:textId="77777777"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In this section, I will consider DeRose’s argument from the data concerning denials of knowledge against insensitive invariantism. His argument fails because the data has been misconstrued by a </w:t>
      </w:r>
      <w:r w:rsidRPr="00A55848">
        <w:rPr>
          <w:rFonts w:ascii="Times New Roman" w:hAnsi="Times New Roman" w:cs="Times New Roman"/>
          <w:sz w:val="24"/>
          <w:szCs w:val="24"/>
        </w:rPr>
        <w:lastRenderedPageBreak/>
        <w:t>misleading way of understanding practical stakes. A better way of understanding the stakes attached to assertion would reveal that the data does not support DeRose’s argument.</w:t>
      </w:r>
    </w:p>
    <w:p w14:paraId="1E7CD030" w14:textId="77777777" w:rsidR="00FF2500" w:rsidRPr="00A55848" w:rsidRDefault="00FF2500">
      <w:pPr>
        <w:pStyle w:val="Body"/>
        <w:spacing w:line="480" w:lineRule="auto"/>
        <w:rPr>
          <w:rFonts w:ascii="Times New Roman" w:eastAsia="Times New Roman" w:hAnsi="Times New Roman" w:cs="Times New Roman"/>
          <w:b/>
          <w:bCs/>
          <w:sz w:val="24"/>
          <w:szCs w:val="24"/>
        </w:rPr>
      </w:pPr>
    </w:p>
    <w:p w14:paraId="354B91B0" w14:textId="1B4C595F"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The insensitive invariantist has to say that in HIGH </w:t>
      </w:r>
      <w:r w:rsidR="007548E7"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although the husband would speak truly if he said ‘I know that p’, something else about the norms governing that situation prevents him from appropriately uttering it. However, notice that in HIGH </w:t>
      </w:r>
      <w:r w:rsidR="007548E7" w:rsidRPr="00A55848">
        <w:rPr>
          <w:rFonts w:ascii="Times New Roman" w:hAnsi="Times New Roman" w:cs="Times New Roman"/>
          <w:sz w:val="24"/>
          <w:szCs w:val="24"/>
        </w:rPr>
        <w:t>BANK</w:t>
      </w:r>
      <w:r w:rsidRPr="00A55848">
        <w:rPr>
          <w:rFonts w:ascii="Times New Roman" w:hAnsi="Times New Roman" w:cs="Times New Roman"/>
          <w:sz w:val="24"/>
          <w:szCs w:val="24"/>
        </w:rPr>
        <w:t>, the husband can appropriately assert ‘I don’t know that p’ although this is false. This is deeply puzzling and DeRose claims that this data refutes any attempt by insensitive invariantists to provide an alternative explanation</w:t>
      </w:r>
      <w:r w:rsidR="007100BB" w:rsidRPr="00A55848">
        <w:rPr>
          <w:rFonts w:ascii="Times New Roman" w:hAnsi="Times New Roman" w:cs="Times New Roman"/>
          <w:sz w:val="24"/>
          <w:szCs w:val="24"/>
        </w:rPr>
        <w:t xml:space="preserve"> to this conversational pattern</w:t>
      </w:r>
      <w:r w:rsidRPr="00A55848">
        <w:rPr>
          <w:rFonts w:ascii="Times New Roman" w:hAnsi="Times New Roman" w:cs="Times New Roman"/>
          <w:sz w:val="24"/>
          <w:szCs w:val="24"/>
        </w:rPr>
        <w:t xml:space="preserve"> </w:t>
      </w:r>
      <w:r w:rsidR="0023530F" w:rsidRPr="00A55848">
        <w:rPr>
          <w:rFonts w:ascii="Times New Roman" w:hAnsi="Times New Roman" w:cs="Times New Roman"/>
          <w:sz w:val="24"/>
          <w:szCs w:val="24"/>
        </w:rPr>
        <w:t>(DeRose 2002)</w:t>
      </w:r>
      <w:r w:rsidR="007100BB" w:rsidRPr="00A55848">
        <w:rPr>
          <w:rFonts w:ascii="Times New Roman" w:hAnsi="Times New Roman" w:cs="Times New Roman"/>
          <w:sz w:val="24"/>
          <w:szCs w:val="24"/>
        </w:rPr>
        <w:t xml:space="preserve">. </w:t>
      </w:r>
      <w:r w:rsidR="009F4E56" w:rsidRPr="00A55848">
        <w:rPr>
          <w:rFonts w:ascii="Times New Roman" w:hAnsi="Times New Roman" w:cs="Times New Roman"/>
          <w:sz w:val="24"/>
          <w:szCs w:val="24"/>
        </w:rPr>
        <w:t>The insensitive invariantist needs to explain why it appears to be alright</w:t>
      </w:r>
      <w:r w:rsidRPr="00A55848">
        <w:rPr>
          <w:rFonts w:ascii="Times New Roman" w:hAnsi="Times New Roman" w:cs="Times New Roman"/>
          <w:sz w:val="24"/>
          <w:szCs w:val="24"/>
        </w:rPr>
        <w:t xml:space="preserve"> for an agent to make a false utterance.</w:t>
      </w:r>
      <w:r w:rsidR="001405F8" w:rsidRPr="00A55848">
        <w:rPr>
          <w:rFonts w:ascii="Times New Roman" w:hAnsi="Times New Roman" w:cs="Times New Roman"/>
          <w:sz w:val="24"/>
          <w:szCs w:val="24"/>
        </w:rPr>
        <w:t xml:space="preserve"> Furthermore, since the stakes appear to be high, they cannot </w:t>
      </w:r>
      <w:r w:rsidR="000D2743" w:rsidRPr="00A55848">
        <w:rPr>
          <w:rFonts w:ascii="Times New Roman" w:hAnsi="Times New Roman" w:cs="Times New Roman"/>
          <w:sz w:val="24"/>
          <w:szCs w:val="24"/>
        </w:rPr>
        <w:t>simply</w:t>
      </w:r>
      <w:r w:rsidR="00561B3C" w:rsidRPr="00A55848">
        <w:rPr>
          <w:rFonts w:ascii="Times New Roman" w:hAnsi="Times New Roman" w:cs="Times New Roman"/>
          <w:sz w:val="24"/>
          <w:szCs w:val="24"/>
        </w:rPr>
        <w:t xml:space="preserve"> claim that high stakes in general increase</w:t>
      </w:r>
      <w:r w:rsidR="00D10323" w:rsidRPr="00A55848">
        <w:rPr>
          <w:rFonts w:ascii="Times New Roman" w:hAnsi="Times New Roman" w:cs="Times New Roman"/>
          <w:sz w:val="24"/>
          <w:szCs w:val="24"/>
        </w:rPr>
        <w:t>s</w:t>
      </w:r>
      <w:r w:rsidR="00561B3C" w:rsidRPr="00A55848">
        <w:rPr>
          <w:rFonts w:ascii="Times New Roman" w:hAnsi="Times New Roman" w:cs="Times New Roman"/>
          <w:sz w:val="24"/>
          <w:szCs w:val="24"/>
        </w:rPr>
        <w:t xml:space="preserve"> the requirement for warranted assertability and so assertions in general become inappropriate to utter – the husband seems fairly willing to utter the denial of knowledge in </w:t>
      </w:r>
      <w:r w:rsidR="00D10323" w:rsidRPr="00A55848">
        <w:rPr>
          <w:rFonts w:ascii="Times New Roman" w:hAnsi="Times New Roman" w:cs="Times New Roman"/>
          <w:sz w:val="24"/>
          <w:szCs w:val="24"/>
        </w:rPr>
        <w:t>this high stake</w:t>
      </w:r>
      <w:r w:rsidR="009937CC" w:rsidRPr="00A55848">
        <w:rPr>
          <w:rFonts w:ascii="Times New Roman" w:hAnsi="Times New Roman" w:cs="Times New Roman"/>
          <w:sz w:val="24"/>
          <w:szCs w:val="24"/>
        </w:rPr>
        <w:t>s</w:t>
      </w:r>
      <w:r w:rsidR="00561B3C" w:rsidRPr="00A55848">
        <w:rPr>
          <w:rFonts w:ascii="Times New Roman" w:hAnsi="Times New Roman" w:cs="Times New Roman"/>
          <w:sz w:val="24"/>
          <w:szCs w:val="24"/>
        </w:rPr>
        <w:t xml:space="preserve"> situation! </w:t>
      </w:r>
    </w:p>
    <w:p w14:paraId="2F20D505" w14:textId="77777777" w:rsidR="00FF2500" w:rsidRPr="00A55848" w:rsidRDefault="00FF2500">
      <w:pPr>
        <w:pStyle w:val="Body"/>
        <w:spacing w:line="480" w:lineRule="auto"/>
        <w:rPr>
          <w:rFonts w:ascii="Times New Roman" w:eastAsia="Times New Roman" w:hAnsi="Times New Roman" w:cs="Times New Roman"/>
          <w:sz w:val="24"/>
          <w:szCs w:val="24"/>
        </w:rPr>
      </w:pPr>
    </w:p>
    <w:p w14:paraId="1998F09E" w14:textId="306E68D4" w:rsidR="00FF2500" w:rsidRPr="00A55848" w:rsidRDefault="001D75CB">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DeRose</w:t>
      </w:r>
      <w:r w:rsidR="00875EF7" w:rsidRPr="00A55848">
        <w:rPr>
          <w:rFonts w:ascii="Times New Roman" w:hAnsi="Times New Roman" w:cs="Times New Roman"/>
          <w:sz w:val="24"/>
          <w:szCs w:val="24"/>
        </w:rPr>
        <w:t>, however, claim</w:t>
      </w:r>
      <w:r w:rsidRPr="00A55848">
        <w:rPr>
          <w:rFonts w:ascii="Times New Roman" w:hAnsi="Times New Roman" w:cs="Times New Roman"/>
          <w:sz w:val="24"/>
          <w:szCs w:val="24"/>
        </w:rPr>
        <w:t>s</w:t>
      </w:r>
      <w:r w:rsidR="00875EF7" w:rsidRPr="00A55848">
        <w:rPr>
          <w:rFonts w:ascii="Times New Roman" w:hAnsi="Times New Roman" w:cs="Times New Roman"/>
          <w:sz w:val="24"/>
          <w:szCs w:val="24"/>
        </w:rPr>
        <w:t xml:space="preserve"> to have a good explanation of this. According to </w:t>
      </w:r>
      <w:r w:rsidRPr="00A55848">
        <w:rPr>
          <w:rFonts w:ascii="Times New Roman" w:hAnsi="Times New Roman" w:cs="Times New Roman"/>
          <w:sz w:val="24"/>
          <w:szCs w:val="24"/>
        </w:rPr>
        <w:t>him</w:t>
      </w:r>
      <w:r w:rsidR="00875EF7" w:rsidRPr="00A55848">
        <w:rPr>
          <w:rFonts w:ascii="Times New Roman" w:hAnsi="Times New Roman" w:cs="Times New Roman"/>
          <w:sz w:val="24"/>
          <w:szCs w:val="24"/>
        </w:rPr>
        <w:t xml:space="preserve">, the larger the stakes, the stronger the epistemic position one needs to </w:t>
      </w:r>
      <w:r w:rsidR="003B0F28" w:rsidRPr="00A55848">
        <w:rPr>
          <w:rFonts w:ascii="Times New Roman" w:hAnsi="Times New Roman" w:cs="Times New Roman"/>
          <w:sz w:val="24"/>
          <w:szCs w:val="24"/>
        </w:rPr>
        <w:t>occupy</w:t>
      </w:r>
      <w:r w:rsidR="00875EF7" w:rsidRPr="00A55848">
        <w:rPr>
          <w:rFonts w:ascii="Times New Roman" w:hAnsi="Times New Roman" w:cs="Times New Roman"/>
          <w:sz w:val="24"/>
          <w:szCs w:val="24"/>
        </w:rPr>
        <w:t xml:space="preserve"> relative to a proposition </w:t>
      </w:r>
      <w:r w:rsidR="0015435B" w:rsidRPr="00A55848">
        <w:rPr>
          <w:rFonts w:ascii="Times New Roman" w:hAnsi="Times New Roman" w:cs="Times New Roman"/>
          <w:sz w:val="24"/>
          <w:szCs w:val="24"/>
        </w:rPr>
        <w:t>to</w:t>
      </w:r>
      <w:r w:rsidR="00875EF7" w:rsidRPr="00A55848">
        <w:rPr>
          <w:rFonts w:ascii="Times New Roman" w:hAnsi="Times New Roman" w:cs="Times New Roman"/>
          <w:sz w:val="24"/>
          <w:szCs w:val="24"/>
        </w:rPr>
        <w:t xml:space="preserve"> know it. And so the husband needs to be in a stronger epistemic position with regards to p in order to know that p in HIGH </w:t>
      </w:r>
      <w:r w:rsidR="007548E7" w:rsidRPr="00A55848">
        <w:rPr>
          <w:rFonts w:ascii="Times New Roman" w:hAnsi="Times New Roman" w:cs="Times New Roman"/>
          <w:sz w:val="24"/>
          <w:szCs w:val="24"/>
        </w:rPr>
        <w:t>BANK</w:t>
      </w:r>
      <w:r w:rsidR="00875EF7" w:rsidRPr="00A55848">
        <w:rPr>
          <w:rFonts w:ascii="Times New Roman" w:hAnsi="Times New Roman" w:cs="Times New Roman"/>
          <w:sz w:val="24"/>
          <w:szCs w:val="24"/>
        </w:rPr>
        <w:t xml:space="preserve"> as compared to LOW </w:t>
      </w:r>
      <w:r w:rsidR="007548E7" w:rsidRPr="00A55848">
        <w:rPr>
          <w:rFonts w:ascii="Times New Roman" w:hAnsi="Times New Roman" w:cs="Times New Roman"/>
          <w:sz w:val="24"/>
          <w:szCs w:val="24"/>
        </w:rPr>
        <w:t>BANK</w:t>
      </w:r>
      <w:r w:rsidR="00875EF7" w:rsidRPr="00A55848">
        <w:rPr>
          <w:rFonts w:ascii="Times New Roman" w:hAnsi="Times New Roman" w:cs="Times New Roman"/>
          <w:sz w:val="24"/>
          <w:szCs w:val="24"/>
        </w:rPr>
        <w:t xml:space="preserve">. Notice also that as the standards required for knowledge go up, it becomes harder for knowledge to obtain, but easier for a lack of knowledge to obtain. Therefore, asserting ‘I know that p’ in HIGH </w:t>
      </w:r>
      <w:r w:rsidR="007548E7" w:rsidRPr="00A55848">
        <w:rPr>
          <w:rFonts w:ascii="Times New Roman" w:hAnsi="Times New Roman" w:cs="Times New Roman"/>
          <w:sz w:val="24"/>
          <w:szCs w:val="24"/>
        </w:rPr>
        <w:t>BANK</w:t>
      </w:r>
      <w:r w:rsidR="00875EF7" w:rsidRPr="00A55848">
        <w:rPr>
          <w:rFonts w:ascii="Times New Roman" w:hAnsi="Times New Roman" w:cs="Times New Roman"/>
          <w:sz w:val="24"/>
          <w:szCs w:val="24"/>
        </w:rPr>
        <w:t xml:space="preserve"> becomes false and thus inappropriate to utter, while ‘I don’t know that p’ becomes true and appropriate to utter.</w:t>
      </w:r>
    </w:p>
    <w:p w14:paraId="1B53A209" w14:textId="77777777" w:rsidR="00FF2500" w:rsidRPr="00A55848" w:rsidRDefault="00FF2500">
      <w:pPr>
        <w:pStyle w:val="Body"/>
        <w:spacing w:line="480" w:lineRule="auto"/>
        <w:rPr>
          <w:rFonts w:ascii="Times New Roman" w:eastAsia="Times New Roman" w:hAnsi="Times New Roman" w:cs="Times New Roman"/>
          <w:sz w:val="24"/>
          <w:szCs w:val="24"/>
        </w:rPr>
      </w:pPr>
    </w:p>
    <w:p w14:paraId="727BF56E" w14:textId="3E67DBD8"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This is a neat solution and one that adequately explains the data. My contention, however, is that the presentation of the data is misleading. Contrar</w:t>
      </w:r>
      <w:r w:rsidR="005159A6" w:rsidRPr="00A55848">
        <w:rPr>
          <w:rFonts w:ascii="Times New Roman" w:hAnsi="Times New Roman" w:cs="Times New Roman"/>
          <w:sz w:val="24"/>
          <w:szCs w:val="24"/>
        </w:rPr>
        <w:t xml:space="preserve">y to appearances, it is not obvious </w:t>
      </w:r>
      <w:r w:rsidRPr="00A55848">
        <w:rPr>
          <w:rFonts w:ascii="Times New Roman" w:hAnsi="Times New Roman" w:cs="Times New Roman"/>
          <w:sz w:val="24"/>
          <w:szCs w:val="24"/>
        </w:rPr>
        <w:t xml:space="preserve">that the utterance of ‘I don’t know that p’ in HIGH </w:t>
      </w:r>
      <w:r w:rsidR="007548E7"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is a high stakes utterance. </w:t>
      </w:r>
    </w:p>
    <w:p w14:paraId="188365B7" w14:textId="77777777" w:rsidR="00FF2500" w:rsidRPr="00A55848" w:rsidRDefault="00FF2500">
      <w:pPr>
        <w:pStyle w:val="Body"/>
        <w:spacing w:line="480" w:lineRule="auto"/>
        <w:rPr>
          <w:rFonts w:ascii="Times New Roman" w:eastAsia="Times New Roman" w:hAnsi="Times New Roman" w:cs="Times New Roman"/>
          <w:sz w:val="24"/>
          <w:szCs w:val="24"/>
        </w:rPr>
      </w:pPr>
    </w:p>
    <w:p w14:paraId="08BE1CD1" w14:textId="41BA691E" w:rsidR="00FF2500" w:rsidRPr="00A55848" w:rsidRDefault="00875EF7">
      <w:pPr>
        <w:pStyle w:val="Body"/>
        <w:spacing w:line="480" w:lineRule="auto"/>
        <w:rPr>
          <w:rFonts w:ascii="Times New Roman" w:eastAsia="Times New Roman" w:hAnsi="Times New Roman" w:cs="Times New Roman"/>
          <w:b/>
          <w:bCs/>
          <w:sz w:val="28"/>
          <w:szCs w:val="24"/>
        </w:rPr>
      </w:pPr>
      <w:r w:rsidRPr="00A55848">
        <w:rPr>
          <w:rFonts w:ascii="Times New Roman" w:hAnsi="Times New Roman" w:cs="Times New Roman"/>
          <w:b/>
          <w:bCs/>
          <w:sz w:val="28"/>
          <w:szCs w:val="24"/>
        </w:rPr>
        <w:lastRenderedPageBreak/>
        <w:t xml:space="preserve">2.2 </w:t>
      </w:r>
      <w:r w:rsidR="00A62521" w:rsidRPr="00A55848">
        <w:rPr>
          <w:rFonts w:ascii="Times New Roman" w:hAnsi="Times New Roman" w:cs="Times New Roman"/>
          <w:b/>
          <w:bCs/>
          <w:sz w:val="28"/>
          <w:szCs w:val="24"/>
        </w:rPr>
        <w:t>Clarifying</w:t>
      </w:r>
      <w:r w:rsidRPr="00A55848">
        <w:rPr>
          <w:rFonts w:ascii="Times New Roman" w:hAnsi="Times New Roman" w:cs="Times New Roman"/>
          <w:b/>
          <w:bCs/>
          <w:sz w:val="28"/>
          <w:szCs w:val="24"/>
        </w:rPr>
        <w:t xml:space="preserve"> </w:t>
      </w:r>
      <w:r w:rsidR="00A62521" w:rsidRPr="00A55848">
        <w:rPr>
          <w:rFonts w:ascii="Times New Roman" w:hAnsi="Times New Roman" w:cs="Times New Roman"/>
          <w:b/>
          <w:bCs/>
          <w:sz w:val="28"/>
          <w:szCs w:val="24"/>
        </w:rPr>
        <w:t>the</w:t>
      </w:r>
      <w:r w:rsidRPr="00A55848">
        <w:rPr>
          <w:rFonts w:ascii="Times New Roman" w:hAnsi="Times New Roman" w:cs="Times New Roman"/>
          <w:b/>
          <w:bCs/>
          <w:sz w:val="28"/>
          <w:szCs w:val="24"/>
        </w:rPr>
        <w:t xml:space="preserve"> Stakes</w:t>
      </w:r>
    </w:p>
    <w:p w14:paraId="16671ECA" w14:textId="4D7F5023" w:rsidR="00A62521"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How should we understand what it means for stakes to be high or low? According to Stanley, the practical factors that are supposed to affect the putative knower are “facts about the costs of being right or wrong about one's beliefs.” (Stanley 2005, p. 6.)</w:t>
      </w:r>
      <w:r w:rsidR="00A62521" w:rsidRPr="00A55848">
        <w:rPr>
          <w:rFonts w:ascii="Times New Roman" w:hAnsi="Times New Roman" w:cs="Times New Roman"/>
          <w:sz w:val="24"/>
          <w:szCs w:val="24"/>
        </w:rPr>
        <w:t xml:space="preserve"> Here is one rough way of understanding the notion: the stakes attached to proposition p are high when a subject </w:t>
      </w:r>
      <w:r w:rsidR="009D58B5" w:rsidRPr="00A55848">
        <w:rPr>
          <w:rFonts w:ascii="Times New Roman" w:hAnsi="Times New Roman" w:cs="Times New Roman"/>
          <w:sz w:val="24"/>
          <w:szCs w:val="24"/>
        </w:rPr>
        <w:t>must</w:t>
      </w:r>
      <w:r w:rsidR="00A62521" w:rsidRPr="00A55848">
        <w:rPr>
          <w:rFonts w:ascii="Times New Roman" w:hAnsi="Times New Roman" w:cs="Times New Roman"/>
          <w:sz w:val="24"/>
          <w:szCs w:val="24"/>
        </w:rPr>
        <w:t xml:space="preserve"> choose between one action or another, and the </w:t>
      </w:r>
      <w:r w:rsidR="000543FE" w:rsidRPr="00A55848">
        <w:rPr>
          <w:rFonts w:ascii="Times New Roman" w:hAnsi="Times New Roman" w:cs="Times New Roman"/>
          <w:sz w:val="24"/>
          <w:szCs w:val="24"/>
        </w:rPr>
        <w:t xml:space="preserve">difference between the </w:t>
      </w:r>
      <w:r w:rsidR="00A62521" w:rsidRPr="00A55848">
        <w:rPr>
          <w:rFonts w:ascii="Times New Roman" w:hAnsi="Times New Roman" w:cs="Times New Roman"/>
          <w:sz w:val="24"/>
          <w:szCs w:val="24"/>
        </w:rPr>
        <w:t>utilities of the outcomes if the subject chooses one action o</w:t>
      </w:r>
      <w:r w:rsidR="000543FE" w:rsidRPr="00A55848">
        <w:rPr>
          <w:rFonts w:ascii="Times New Roman" w:hAnsi="Times New Roman" w:cs="Times New Roman"/>
          <w:sz w:val="24"/>
          <w:szCs w:val="24"/>
        </w:rPr>
        <w:t>r the other is large</w:t>
      </w:r>
      <w:r w:rsidR="00A62521" w:rsidRPr="00A55848">
        <w:rPr>
          <w:rFonts w:ascii="Times New Roman" w:hAnsi="Times New Roman" w:cs="Times New Roman"/>
          <w:sz w:val="24"/>
          <w:szCs w:val="24"/>
        </w:rPr>
        <w:t xml:space="preserve"> depending on whether p is true or false. On the other hand, the stakes </w:t>
      </w:r>
      <w:r w:rsidR="009D58B5" w:rsidRPr="00A55848">
        <w:rPr>
          <w:rFonts w:ascii="Times New Roman" w:hAnsi="Times New Roman" w:cs="Times New Roman"/>
          <w:sz w:val="24"/>
          <w:szCs w:val="24"/>
        </w:rPr>
        <w:t xml:space="preserve">attached to p </w:t>
      </w:r>
      <w:r w:rsidR="00A62521" w:rsidRPr="00A55848">
        <w:rPr>
          <w:rFonts w:ascii="Times New Roman" w:hAnsi="Times New Roman" w:cs="Times New Roman"/>
          <w:sz w:val="24"/>
          <w:szCs w:val="24"/>
        </w:rPr>
        <w:t xml:space="preserve">are low when a subject </w:t>
      </w:r>
      <w:r w:rsidR="009D58B5" w:rsidRPr="00A55848">
        <w:rPr>
          <w:rFonts w:ascii="Times New Roman" w:hAnsi="Times New Roman" w:cs="Times New Roman"/>
          <w:sz w:val="24"/>
          <w:szCs w:val="24"/>
        </w:rPr>
        <w:t>must</w:t>
      </w:r>
      <w:r w:rsidR="00A62521" w:rsidRPr="00A55848">
        <w:rPr>
          <w:rFonts w:ascii="Times New Roman" w:hAnsi="Times New Roman" w:cs="Times New Roman"/>
          <w:sz w:val="24"/>
          <w:szCs w:val="24"/>
        </w:rPr>
        <w:t xml:space="preserve"> choose between two actions and the</w:t>
      </w:r>
      <w:r w:rsidR="000543FE" w:rsidRPr="00A55848">
        <w:rPr>
          <w:rFonts w:ascii="Times New Roman" w:hAnsi="Times New Roman" w:cs="Times New Roman"/>
          <w:sz w:val="24"/>
          <w:szCs w:val="24"/>
        </w:rPr>
        <w:t xml:space="preserve"> difference between the</w:t>
      </w:r>
      <w:r w:rsidR="00A62521" w:rsidRPr="00A55848">
        <w:rPr>
          <w:rFonts w:ascii="Times New Roman" w:hAnsi="Times New Roman" w:cs="Times New Roman"/>
          <w:sz w:val="24"/>
          <w:szCs w:val="24"/>
        </w:rPr>
        <w:t xml:space="preserve"> utilities of the outcomes if the subject chooses one action or the other is low depending on whether p is true or false. </w:t>
      </w:r>
      <w:r w:rsidR="00644DFB" w:rsidRPr="00A55848">
        <w:rPr>
          <w:rFonts w:ascii="Times New Roman" w:hAnsi="Times New Roman" w:cs="Times New Roman"/>
          <w:sz w:val="24"/>
          <w:szCs w:val="24"/>
        </w:rPr>
        <w:t>T</w:t>
      </w:r>
      <w:r w:rsidR="00984FD7" w:rsidRPr="00A55848">
        <w:rPr>
          <w:rFonts w:ascii="Times New Roman" w:hAnsi="Times New Roman" w:cs="Times New Roman"/>
          <w:sz w:val="24"/>
          <w:szCs w:val="24"/>
        </w:rPr>
        <w:t>his way of cashing out stakes</w:t>
      </w:r>
      <w:r w:rsidR="00644DFB" w:rsidRPr="00A55848">
        <w:rPr>
          <w:rFonts w:ascii="Times New Roman" w:hAnsi="Times New Roman" w:cs="Times New Roman"/>
          <w:sz w:val="24"/>
          <w:szCs w:val="24"/>
        </w:rPr>
        <w:t xml:space="preserve"> </w:t>
      </w:r>
      <w:r w:rsidR="00C20A65" w:rsidRPr="00A55848">
        <w:rPr>
          <w:rFonts w:ascii="Times New Roman" w:hAnsi="Times New Roman" w:cs="Times New Roman"/>
          <w:sz w:val="24"/>
          <w:szCs w:val="24"/>
        </w:rPr>
        <w:t>draws on</w:t>
      </w:r>
      <w:r w:rsidR="00644DFB" w:rsidRPr="00A55848">
        <w:rPr>
          <w:rFonts w:ascii="Times New Roman" w:hAnsi="Times New Roman" w:cs="Times New Roman"/>
          <w:sz w:val="24"/>
          <w:szCs w:val="24"/>
        </w:rPr>
        <w:t xml:space="preserve"> the notion of regret from the literature on decision theory. This formulation is tentative and as Anderson and Hawthorne (</w:t>
      </w:r>
      <w:r w:rsidR="003E781A" w:rsidRPr="00A55848">
        <w:rPr>
          <w:rFonts w:ascii="Times New Roman" w:hAnsi="Times New Roman" w:cs="Times New Roman"/>
          <w:sz w:val="24"/>
          <w:szCs w:val="24"/>
        </w:rPr>
        <w:t>2019</w:t>
      </w:r>
      <w:r w:rsidR="00644DFB" w:rsidRPr="00A55848">
        <w:rPr>
          <w:rFonts w:ascii="Times New Roman" w:hAnsi="Times New Roman" w:cs="Times New Roman"/>
          <w:sz w:val="24"/>
          <w:szCs w:val="24"/>
        </w:rPr>
        <w:t>) have shown, it may in fact be fairly difficult</w:t>
      </w:r>
      <w:r w:rsidR="00E55994" w:rsidRPr="00A55848">
        <w:rPr>
          <w:rFonts w:ascii="Times New Roman" w:hAnsi="Times New Roman" w:cs="Times New Roman"/>
          <w:sz w:val="24"/>
          <w:szCs w:val="24"/>
        </w:rPr>
        <w:t xml:space="preserve"> to provide a rigorous </w:t>
      </w:r>
      <w:r w:rsidR="00644DFB" w:rsidRPr="00A55848">
        <w:rPr>
          <w:rFonts w:ascii="Times New Roman" w:hAnsi="Times New Roman" w:cs="Times New Roman"/>
          <w:sz w:val="24"/>
          <w:szCs w:val="24"/>
        </w:rPr>
        <w:t>notion of stakes.</w:t>
      </w:r>
      <w:r w:rsidR="000543FE" w:rsidRPr="005F28AD">
        <w:rPr>
          <w:rStyle w:val="FootnoteReference"/>
        </w:rPr>
        <w:footnoteReference w:id="8"/>
      </w:r>
      <w:r w:rsidR="00644DFB" w:rsidRPr="00A55848">
        <w:rPr>
          <w:rFonts w:ascii="Times New Roman" w:hAnsi="Times New Roman" w:cs="Times New Roman"/>
          <w:sz w:val="24"/>
          <w:szCs w:val="24"/>
        </w:rPr>
        <w:t xml:space="preserve"> </w:t>
      </w:r>
      <w:r w:rsidR="00E55994" w:rsidRPr="00A55848">
        <w:rPr>
          <w:rFonts w:ascii="Times New Roman" w:hAnsi="Times New Roman" w:cs="Times New Roman"/>
          <w:sz w:val="24"/>
          <w:szCs w:val="24"/>
        </w:rPr>
        <w:t xml:space="preserve">Nevertheless, I believe this </w:t>
      </w:r>
      <w:r w:rsidR="00505CB1" w:rsidRPr="00A55848">
        <w:rPr>
          <w:rFonts w:ascii="Times New Roman" w:hAnsi="Times New Roman" w:cs="Times New Roman"/>
          <w:sz w:val="24"/>
          <w:szCs w:val="24"/>
        </w:rPr>
        <w:t>captures</w:t>
      </w:r>
      <w:r w:rsidR="00E55994" w:rsidRPr="00A55848">
        <w:rPr>
          <w:rFonts w:ascii="Times New Roman" w:hAnsi="Times New Roman" w:cs="Times New Roman"/>
          <w:sz w:val="24"/>
          <w:szCs w:val="24"/>
        </w:rPr>
        <w:t xml:space="preserve"> our intuitive </w:t>
      </w:r>
      <w:r w:rsidR="00A54838" w:rsidRPr="00A55848">
        <w:rPr>
          <w:rFonts w:ascii="Times New Roman" w:hAnsi="Times New Roman" w:cs="Times New Roman"/>
          <w:sz w:val="24"/>
          <w:szCs w:val="24"/>
        </w:rPr>
        <w:t xml:space="preserve">understanding of stakes </w:t>
      </w:r>
      <w:r w:rsidR="000D7F42" w:rsidRPr="00A55848">
        <w:rPr>
          <w:rFonts w:ascii="Times New Roman" w:hAnsi="Times New Roman" w:cs="Times New Roman"/>
          <w:sz w:val="24"/>
          <w:szCs w:val="24"/>
        </w:rPr>
        <w:t xml:space="preserve">in the literature </w:t>
      </w:r>
      <w:r w:rsidR="00A54838" w:rsidRPr="00A55848">
        <w:rPr>
          <w:rFonts w:ascii="Times New Roman" w:hAnsi="Times New Roman" w:cs="Times New Roman"/>
          <w:sz w:val="24"/>
          <w:szCs w:val="24"/>
        </w:rPr>
        <w:t>and shall</w:t>
      </w:r>
      <w:r w:rsidR="0047284F" w:rsidRPr="00A55848">
        <w:rPr>
          <w:rFonts w:ascii="Times New Roman" w:hAnsi="Times New Roman" w:cs="Times New Roman"/>
          <w:sz w:val="24"/>
          <w:szCs w:val="24"/>
        </w:rPr>
        <w:t xml:space="preserve"> provisionally</w:t>
      </w:r>
      <w:r w:rsidR="00A54838" w:rsidRPr="00A55848">
        <w:rPr>
          <w:rFonts w:ascii="Times New Roman" w:hAnsi="Times New Roman" w:cs="Times New Roman"/>
          <w:sz w:val="24"/>
          <w:szCs w:val="24"/>
        </w:rPr>
        <w:t xml:space="preserve"> </w:t>
      </w:r>
      <w:r w:rsidR="000D7F42" w:rsidRPr="00A55848">
        <w:rPr>
          <w:rFonts w:ascii="Times New Roman" w:hAnsi="Times New Roman" w:cs="Times New Roman"/>
          <w:sz w:val="24"/>
          <w:szCs w:val="24"/>
        </w:rPr>
        <w:t xml:space="preserve">utilise </w:t>
      </w:r>
      <w:r w:rsidR="00A54838" w:rsidRPr="00A55848">
        <w:rPr>
          <w:rFonts w:ascii="Times New Roman" w:hAnsi="Times New Roman" w:cs="Times New Roman"/>
          <w:sz w:val="24"/>
          <w:szCs w:val="24"/>
        </w:rPr>
        <w:t>this notion.</w:t>
      </w:r>
    </w:p>
    <w:p w14:paraId="213AB1E6" w14:textId="77777777" w:rsidR="00FF2500" w:rsidRPr="00A55848" w:rsidRDefault="00FF2500">
      <w:pPr>
        <w:pStyle w:val="Body"/>
        <w:spacing w:line="480" w:lineRule="auto"/>
        <w:rPr>
          <w:rFonts w:ascii="Times New Roman" w:eastAsia="Times New Roman" w:hAnsi="Times New Roman" w:cs="Times New Roman"/>
          <w:sz w:val="24"/>
          <w:szCs w:val="24"/>
        </w:rPr>
      </w:pPr>
    </w:p>
    <w:p w14:paraId="63C78DE9" w14:textId="15F0C8EB"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When one makes an assertion, one attempts to add a certain proposition to the conversational presuppositions shared by the speaker and his audience. Adding a proposition to the conversational context has implications not only for the res</w:t>
      </w:r>
      <w:r w:rsidR="0025718B" w:rsidRPr="00A55848">
        <w:rPr>
          <w:rFonts w:ascii="Times New Roman" w:hAnsi="Times New Roman" w:cs="Times New Roman"/>
          <w:sz w:val="24"/>
          <w:szCs w:val="24"/>
        </w:rPr>
        <w:t xml:space="preserve">t of the conversation, but in </w:t>
      </w:r>
      <w:r w:rsidRPr="00A55848">
        <w:rPr>
          <w:rFonts w:ascii="Times New Roman" w:hAnsi="Times New Roman" w:cs="Times New Roman"/>
          <w:sz w:val="24"/>
          <w:szCs w:val="24"/>
        </w:rPr>
        <w:t>situation</w:t>
      </w:r>
      <w:r w:rsidR="0025718B" w:rsidRPr="00A55848">
        <w:rPr>
          <w:rFonts w:ascii="Times New Roman" w:hAnsi="Times New Roman" w:cs="Times New Roman"/>
          <w:sz w:val="24"/>
          <w:szCs w:val="24"/>
        </w:rPr>
        <w:t>s</w:t>
      </w:r>
      <w:r w:rsidRPr="00A55848">
        <w:rPr>
          <w:rFonts w:ascii="Times New Roman" w:hAnsi="Times New Roman" w:cs="Times New Roman"/>
          <w:sz w:val="24"/>
          <w:szCs w:val="24"/>
        </w:rPr>
        <w:t xml:space="preserve"> </w:t>
      </w:r>
      <w:r w:rsidR="0025718B" w:rsidRPr="00A55848">
        <w:rPr>
          <w:rFonts w:ascii="Times New Roman" w:hAnsi="Times New Roman" w:cs="Times New Roman"/>
          <w:sz w:val="24"/>
          <w:szCs w:val="24"/>
        </w:rPr>
        <w:t>like</w:t>
      </w:r>
      <w:r w:rsidRPr="00A55848">
        <w:rPr>
          <w:rFonts w:ascii="Times New Roman" w:hAnsi="Times New Roman" w:cs="Times New Roman"/>
          <w:sz w:val="24"/>
          <w:szCs w:val="24"/>
        </w:rPr>
        <w:t xml:space="preserve"> the bank cases where the conversation is a deliberation over what actions should be undertaken, the assertion </w:t>
      </w:r>
      <w:r w:rsidR="005B6F0A" w:rsidRPr="00A55848">
        <w:rPr>
          <w:rFonts w:ascii="Times New Roman" w:hAnsi="Times New Roman" w:cs="Times New Roman"/>
          <w:sz w:val="24"/>
          <w:szCs w:val="24"/>
        </w:rPr>
        <w:t>has implications for</w:t>
      </w:r>
      <w:r w:rsidRPr="00A55848">
        <w:rPr>
          <w:rFonts w:ascii="Times New Roman" w:hAnsi="Times New Roman" w:cs="Times New Roman"/>
          <w:sz w:val="24"/>
          <w:szCs w:val="24"/>
        </w:rPr>
        <w:t xml:space="preserve"> the actions that might subsequently be taken. This suggests that while we have been going on about general conversational contexts, we should really be interested in the stakes involved in making some </w:t>
      </w:r>
      <w:r w:rsidRPr="00A55848">
        <w:rPr>
          <w:rFonts w:ascii="Times New Roman" w:hAnsi="Times New Roman" w:cs="Times New Roman"/>
          <w:i/>
          <w:sz w:val="24"/>
          <w:szCs w:val="24"/>
        </w:rPr>
        <w:t>particular</w:t>
      </w:r>
      <w:r w:rsidRPr="00A55848">
        <w:rPr>
          <w:rFonts w:ascii="Times New Roman" w:hAnsi="Times New Roman" w:cs="Times New Roman"/>
          <w:sz w:val="24"/>
          <w:szCs w:val="24"/>
        </w:rPr>
        <w:t xml:space="preserve"> utterance. In the very same context, one particular utterance </w:t>
      </w:r>
      <w:r w:rsidRPr="00A55848">
        <w:rPr>
          <w:rFonts w:ascii="Times New Roman" w:hAnsi="Times New Roman" w:cs="Times New Roman"/>
          <w:sz w:val="24"/>
          <w:szCs w:val="24"/>
        </w:rPr>
        <w:lastRenderedPageBreak/>
        <w:t>might involve high stakes because the implications of adding it to the conversational presuppositions might be high, while another utterance in the same context might involve low stakes because the implications of adding it to the conversational presuppositions might be low.</w:t>
      </w:r>
    </w:p>
    <w:p w14:paraId="799C0533" w14:textId="77777777" w:rsidR="00FF2500" w:rsidRPr="00A55848" w:rsidRDefault="00FF2500">
      <w:pPr>
        <w:pStyle w:val="Body"/>
        <w:spacing w:line="480" w:lineRule="auto"/>
        <w:rPr>
          <w:rFonts w:ascii="Times New Roman" w:eastAsia="Times New Roman" w:hAnsi="Times New Roman" w:cs="Times New Roman"/>
          <w:sz w:val="24"/>
          <w:szCs w:val="24"/>
        </w:rPr>
      </w:pPr>
    </w:p>
    <w:p w14:paraId="71806265" w14:textId="3EE0F0AD"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Bringing our discussion together, we can thus say that in asserting p, the stakes involved are proportional to the maximal difference in utilities between outcomes </w:t>
      </w:r>
      <w:r w:rsidR="0026366B" w:rsidRPr="00A55848">
        <w:rPr>
          <w:rFonts w:ascii="Times New Roman" w:hAnsi="Times New Roman" w:cs="Times New Roman"/>
          <w:sz w:val="24"/>
          <w:szCs w:val="24"/>
        </w:rPr>
        <w:t xml:space="preserve">in one of which a certain proposition is true and the other false. </w:t>
      </w:r>
      <w:r w:rsidR="00F362B7" w:rsidRPr="00A55848">
        <w:rPr>
          <w:rFonts w:ascii="Times New Roman" w:hAnsi="Times New Roman" w:cs="Times New Roman"/>
          <w:sz w:val="24"/>
          <w:szCs w:val="24"/>
        </w:rPr>
        <w:t xml:space="preserve">And the difference in utility is determined by how far the addition of </w:t>
      </w:r>
      <w:r w:rsidRPr="00A55848">
        <w:rPr>
          <w:rFonts w:ascii="Times New Roman" w:hAnsi="Times New Roman" w:cs="Times New Roman"/>
          <w:sz w:val="24"/>
          <w:szCs w:val="24"/>
        </w:rPr>
        <w:t xml:space="preserve">that proposition was added to the conversation or considered </w:t>
      </w:r>
      <w:r w:rsidR="00F362B7" w:rsidRPr="00A55848">
        <w:rPr>
          <w:rFonts w:ascii="Times New Roman" w:hAnsi="Times New Roman" w:cs="Times New Roman"/>
          <w:sz w:val="24"/>
          <w:szCs w:val="24"/>
        </w:rPr>
        <w:t>would have implications for what the agent is given reason to do</w:t>
      </w:r>
      <w:r w:rsidRPr="00A55848">
        <w:rPr>
          <w:rFonts w:ascii="Times New Roman" w:hAnsi="Times New Roman" w:cs="Times New Roman"/>
          <w:sz w:val="24"/>
          <w:szCs w:val="24"/>
        </w:rPr>
        <w:t>.</w:t>
      </w:r>
    </w:p>
    <w:p w14:paraId="654BBA0B" w14:textId="77777777" w:rsidR="00FF2500" w:rsidRPr="00A55848" w:rsidRDefault="00FF2500">
      <w:pPr>
        <w:pStyle w:val="Body"/>
        <w:spacing w:line="480" w:lineRule="auto"/>
        <w:rPr>
          <w:rFonts w:ascii="Times New Roman" w:eastAsia="Times New Roman" w:hAnsi="Times New Roman" w:cs="Times New Roman"/>
          <w:sz w:val="24"/>
          <w:szCs w:val="24"/>
        </w:rPr>
      </w:pPr>
    </w:p>
    <w:p w14:paraId="252D33DB" w14:textId="6D32C3B7" w:rsidR="00FF2500"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We </w:t>
      </w:r>
      <w:r w:rsidR="0025718B" w:rsidRPr="00A55848">
        <w:rPr>
          <w:rFonts w:ascii="Times New Roman" w:hAnsi="Times New Roman" w:cs="Times New Roman"/>
          <w:sz w:val="24"/>
          <w:szCs w:val="24"/>
        </w:rPr>
        <w:t xml:space="preserve">can now </w:t>
      </w:r>
      <w:r w:rsidRPr="00A55848">
        <w:rPr>
          <w:rFonts w:ascii="Times New Roman" w:hAnsi="Times New Roman" w:cs="Times New Roman"/>
          <w:sz w:val="24"/>
          <w:szCs w:val="24"/>
        </w:rPr>
        <w:t>see why the data r</w:t>
      </w:r>
      <w:r w:rsidR="00FA1B12" w:rsidRPr="00A55848">
        <w:rPr>
          <w:rFonts w:ascii="Times New Roman" w:hAnsi="Times New Roman" w:cs="Times New Roman"/>
          <w:sz w:val="24"/>
          <w:szCs w:val="24"/>
        </w:rPr>
        <w:t>egarding denials of knowledge are misleading</w:t>
      </w:r>
      <w:r w:rsidRPr="00A55848">
        <w:rPr>
          <w:rFonts w:ascii="Times New Roman" w:hAnsi="Times New Roman" w:cs="Times New Roman"/>
          <w:sz w:val="24"/>
          <w:szCs w:val="24"/>
        </w:rPr>
        <w:t xml:space="preserve">. In general, denials of knowledge involve lower stakes then assertions of knowledge. Given that knowledge is factive, adding knowledge of a certain proposition to the set of conversational presuppositions means adding that very proposition to the mix as well. That proposition might be acted on by partners in the conversation to significant effect. Adding a denial of knowledge to a conversation, on the other hand, involves far less. It might decrease the evidential probability of the proposition for conversational partners or it might make no difference to it at all. This means that the stakes relevant to adding a denial of knowledge to a conversation </w:t>
      </w:r>
      <w:r w:rsidR="00B356AB" w:rsidRPr="00A55848">
        <w:rPr>
          <w:rFonts w:ascii="Times New Roman" w:hAnsi="Times New Roman" w:cs="Times New Roman"/>
          <w:sz w:val="24"/>
          <w:szCs w:val="24"/>
        </w:rPr>
        <w:t>are</w:t>
      </w:r>
      <w:r w:rsidRPr="00A55848">
        <w:rPr>
          <w:rFonts w:ascii="Times New Roman" w:hAnsi="Times New Roman" w:cs="Times New Roman"/>
          <w:sz w:val="24"/>
          <w:szCs w:val="24"/>
        </w:rPr>
        <w:t xml:space="preserve"> generally </w:t>
      </w:r>
      <w:r w:rsidR="00B356AB" w:rsidRPr="00A55848">
        <w:rPr>
          <w:rFonts w:ascii="Times New Roman" w:hAnsi="Times New Roman" w:cs="Times New Roman"/>
          <w:sz w:val="24"/>
          <w:szCs w:val="24"/>
        </w:rPr>
        <w:t>low</w:t>
      </w:r>
      <w:r w:rsidRPr="00A55848">
        <w:rPr>
          <w:rFonts w:ascii="Times New Roman" w:hAnsi="Times New Roman" w:cs="Times New Roman"/>
          <w:sz w:val="24"/>
          <w:szCs w:val="24"/>
        </w:rPr>
        <w:t xml:space="preserve">. </w:t>
      </w:r>
      <w:r w:rsidR="00B356AB" w:rsidRPr="00A55848">
        <w:rPr>
          <w:rFonts w:ascii="Times New Roman" w:hAnsi="Times New Roman" w:cs="Times New Roman"/>
          <w:sz w:val="24"/>
          <w:szCs w:val="24"/>
        </w:rPr>
        <w:t xml:space="preserve">Thus, </w:t>
      </w:r>
      <w:r w:rsidRPr="00A55848">
        <w:rPr>
          <w:rFonts w:ascii="Times New Roman" w:hAnsi="Times New Roman" w:cs="Times New Roman"/>
          <w:sz w:val="24"/>
          <w:szCs w:val="24"/>
        </w:rPr>
        <w:t>think about the bank case this is obvious. If the Husband asserts and successfully adds the proposition ‘I know that the b</w:t>
      </w:r>
      <w:r w:rsidR="00A0224E" w:rsidRPr="00A55848">
        <w:rPr>
          <w:rFonts w:ascii="Times New Roman" w:hAnsi="Times New Roman" w:cs="Times New Roman"/>
          <w:sz w:val="24"/>
          <w:szCs w:val="24"/>
        </w:rPr>
        <w:t>ank will be open tomorrow’ and so the proposition that</w:t>
      </w:r>
      <w:r w:rsidRPr="00A55848">
        <w:rPr>
          <w:rFonts w:ascii="Times New Roman" w:hAnsi="Times New Roman" w:cs="Times New Roman"/>
          <w:sz w:val="24"/>
          <w:szCs w:val="24"/>
        </w:rPr>
        <w:t xml:space="preserve"> ‘the bank will be open tomorrow’, the couple might act on it and if the bank happens not to be open, they might lose their house. On the other hand, if the Husband asserts and successfully adds the proposition ‘I don’t know whether the bank will be open tomorrow’, it seems like acting on this proposition might only involve them sacrificing a relaxing Friday evening or taking the trouble to make a phone call to the bank. The bank cases therefore offer no evidence that speakers would deny knowledge in high stakes contexts because that denial of knowledge involves low stakes.</w:t>
      </w:r>
    </w:p>
    <w:p w14:paraId="522B15B3" w14:textId="77777777" w:rsidR="00FF2500" w:rsidRPr="00A55848" w:rsidRDefault="00FF2500">
      <w:pPr>
        <w:pStyle w:val="Body"/>
        <w:spacing w:line="480" w:lineRule="auto"/>
        <w:rPr>
          <w:rFonts w:ascii="Times New Roman" w:eastAsia="Times New Roman" w:hAnsi="Times New Roman" w:cs="Times New Roman"/>
          <w:sz w:val="24"/>
          <w:szCs w:val="24"/>
        </w:rPr>
      </w:pPr>
    </w:p>
    <w:p w14:paraId="59EC5642" w14:textId="77777777" w:rsidR="00FF2500" w:rsidRPr="00A55848" w:rsidRDefault="00875EF7">
      <w:pPr>
        <w:pStyle w:val="Body"/>
        <w:spacing w:line="480" w:lineRule="auto"/>
        <w:rPr>
          <w:rFonts w:ascii="Times New Roman" w:eastAsia="Times New Roman" w:hAnsi="Times New Roman" w:cs="Times New Roman"/>
          <w:b/>
          <w:bCs/>
          <w:sz w:val="28"/>
          <w:szCs w:val="24"/>
        </w:rPr>
      </w:pPr>
      <w:r w:rsidRPr="00A55848">
        <w:rPr>
          <w:rFonts w:ascii="Times New Roman" w:hAnsi="Times New Roman" w:cs="Times New Roman"/>
          <w:b/>
          <w:bCs/>
          <w:sz w:val="28"/>
          <w:szCs w:val="24"/>
        </w:rPr>
        <w:t>2.3 Denials of Knowledge in High Stakes Contexts</w:t>
      </w:r>
    </w:p>
    <w:p w14:paraId="5AB600D6" w14:textId="52BB4BE8"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In order to test this data, we therefore need a case where the stakes attached to the denial of knowledge </w:t>
      </w:r>
      <w:r w:rsidR="002A2641" w:rsidRPr="00A55848">
        <w:rPr>
          <w:rFonts w:ascii="Times New Roman" w:hAnsi="Times New Roman" w:cs="Times New Roman"/>
          <w:sz w:val="24"/>
          <w:szCs w:val="24"/>
        </w:rPr>
        <w:t>are</w:t>
      </w:r>
      <w:r w:rsidRPr="00A55848">
        <w:rPr>
          <w:rFonts w:ascii="Times New Roman" w:hAnsi="Times New Roman" w:cs="Times New Roman"/>
          <w:sz w:val="24"/>
          <w:szCs w:val="24"/>
        </w:rPr>
        <w:t xml:space="preserve"> as high as the stakes attached to the ascription of knowledge. Consider the following scenarios:</w:t>
      </w:r>
    </w:p>
    <w:p w14:paraId="134AE9F0" w14:textId="77777777" w:rsidR="00FF2500" w:rsidRPr="00A55848" w:rsidRDefault="00FF2500">
      <w:pPr>
        <w:pStyle w:val="Body"/>
        <w:spacing w:line="480" w:lineRule="auto"/>
        <w:rPr>
          <w:rFonts w:ascii="Times New Roman" w:eastAsia="Times New Roman" w:hAnsi="Times New Roman" w:cs="Times New Roman"/>
          <w:sz w:val="24"/>
          <w:szCs w:val="24"/>
        </w:rPr>
      </w:pPr>
    </w:p>
    <w:p w14:paraId="3BFD47A6" w14:textId="5980378B"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(JUDGE): Antonio is </w:t>
      </w:r>
      <w:r w:rsidR="00B82C3B" w:rsidRPr="00A55848">
        <w:rPr>
          <w:rFonts w:ascii="Times New Roman" w:hAnsi="Times New Roman" w:cs="Times New Roman"/>
          <w:sz w:val="24"/>
          <w:szCs w:val="24"/>
        </w:rPr>
        <w:t>suspected of</w:t>
      </w:r>
      <w:r w:rsidRPr="00A55848">
        <w:rPr>
          <w:rFonts w:ascii="Times New Roman" w:hAnsi="Times New Roman" w:cs="Times New Roman"/>
          <w:sz w:val="24"/>
          <w:szCs w:val="24"/>
        </w:rPr>
        <w:t xml:space="preserve"> the murder of his colleague Ali although he is in fact innocent. He now stands before the judge who asks him whether he knows where his colleague was that night. During that fateful night </w:t>
      </w:r>
      <w:r w:rsidR="0042043D" w:rsidRPr="00A55848">
        <w:rPr>
          <w:rFonts w:ascii="Times New Roman" w:hAnsi="Times New Roman" w:cs="Times New Roman"/>
          <w:sz w:val="24"/>
          <w:szCs w:val="24"/>
        </w:rPr>
        <w:t>Antonio</w:t>
      </w:r>
      <w:r w:rsidRPr="00A55848">
        <w:rPr>
          <w:rFonts w:ascii="Times New Roman" w:hAnsi="Times New Roman" w:cs="Times New Roman"/>
          <w:sz w:val="24"/>
          <w:szCs w:val="24"/>
        </w:rPr>
        <w:t xml:space="preserve"> heard from his friends that Ali was in the office working overtime and although he can’t be sure, he saw someone wearing Ali’s characteristic jacket rush by his cubicle — and he took himself to be seeing Ali in the office then. If he says that he knows where Ali was that night, that would severely implicate him. At the same time, if he denies that he knows where Ali </w:t>
      </w:r>
      <w:r w:rsidR="005A54D5" w:rsidRPr="00A55848">
        <w:rPr>
          <w:rFonts w:ascii="Times New Roman" w:hAnsi="Times New Roman" w:cs="Times New Roman"/>
          <w:sz w:val="24"/>
          <w:szCs w:val="24"/>
        </w:rPr>
        <w:t>was</w:t>
      </w:r>
      <w:r w:rsidRPr="00A55848">
        <w:rPr>
          <w:rFonts w:ascii="Times New Roman" w:hAnsi="Times New Roman" w:cs="Times New Roman"/>
          <w:sz w:val="24"/>
          <w:szCs w:val="24"/>
        </w:rPr>
        <w:t xml:space="preserve">, there is the risk of the prosecution finding out that he did receive testimony from his friends about Ali’s location. A possibly false denial of knowledge would even further incriminate Antonio in the trial. </w:t>
      </w:r>
    </w:p>
    <w:p w14:paraId="7EB26C44" w14:textId="77777777" w:rsidR="00FF2500" w:rsidRPr="00A55848" w:rsidRDefault="00FF2500">
      <w:pPr>
        <w:pStyle w:val="Body"/>
        <w:spacing w:line="480" w:lineRule="auto"/>
        <w:rPr>
          <w:rFonts w:ascii="Times New Roman" w:eastAsia="Times New Roman" w:hAnsi="Times New Roman" w:cs="Times New Roman"/>
          <w:sz w:val="24"/>
          <w:szCs w:val="24"/>
        </w:rPr>
      </w:pPr>
    </w:p>
    <w:p w14:paraId="1DF0590D" w14:textId="6F298A2D"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(PRESIDENT): Nikson is running for the office of President and has a large team of staff campaigning for him. Winning is important to him and he has instructed his staff to do their best to get him elected. </w:t>
      </w:r>
      <w:r w:rsidR="00154A45" w:rsidRPr="00A55848">
        <w:rPr>
          <w:rFonts w:ascii="Times New Roman" w:hAnsi="Times New Roman" w:cs="Times New Roman"/>
          <w:sz w:val="24"/>
          <w:szCs w:val="24"/>
        </w:rPr>
        <w:t>He</w:t>
      </w:r>
      <w:r w:rsidRPr="00A55848">
        <w:rPr>
          <w:rFonts w:ascii="Times New Roman" w:hAnsi="Times New Roman" w:cs="Times New Roman"/>
          <w:sz w:val="24"/>
          <w:szCs w:val="24"/>
        </w:rPr>
        <w:t xml:space="preserve"> has gotten some evidence that they</w:t>
      </w:r>
      <w:r w:rsidR="00154A45" w:rsidRPr="00A55848">
        <w:rPr>
          <w:rFonts w:ascii="Times New Roman" w:hAnsi="Times New Roman" w:cs="Times New Roman"/>
          <w:sz w:val="24"/>
          <w:szCs w:val="24"/>
        </w:rPr>
        <w:t>, without his instruction,</w:t>
      </w:r>
      <w:r w:rsidRPr="00A55848">
        <w:rPr>
          <w:rFonts w:ascii="Times New Roman" w:hAnsi="Times New Roman" w:cs="Times New Roman"/>
          <w:sz w:val="24"/>
          <w:szCs w:val="24"/>
        </w:rPr>
        <w:t xml:space="preserve"> may have resorted to underhanded means to bug his opponents to uncover their dirty secrets </w:t>
      </w:r>
      <w:r w:rsidR="00154A45" w:rsidRPr="00A55848">
        <w:rPr>
          <w:rFonts w:ascii="Times New Roman" w:hAnsi="Times New Roman" w:cs="Times New Roman"/>
          <w:sz w:val="24"/>
          <w:szCs w:val="24"/>
        </w:rPr>
        <w:t>so as to</w:t>
      </w:r>
      <w:r w:rsidRPr="00A55848">
        <w:rPr>
          <w:rFonts w:ascii="Times New Roman" w:hAnsi="Times New Roman" w:cs="Times New Roman"/>
          <w:sz w:val="24"/>
          <w:szCs w:val="24"/>
        </w:rPr>
        <w:t xml:space="preserve"> undermine them. Just last week, he walked into a room full of bugging equipment and after some probing, was meekly told that they were for ‘security purposes’. His staff are eventually caught bugging and he is publicly questioned over his knowledge of the offence.</w:t>
      </w:r>
      <w:r w:rsidR="00557B08" w:rsidRPr="00A55848">
        <w:rPr>
          <w:rFonts w:ascii="Times New Roman" w:hAnsi="Times New Roman" w:cs="Times New Roman"/>
          <w:sz w:val="24"/>
          <w:szCs w:val="24"/>
        </w:rPr>
        <w:t xml:space="preserve"> He is told by his political advisors that the safest move is to issue a firm denial of knowledge, but Nikson, though a politici</w:t>
      </w:r>
      <w:r w:rsidR="005008E5" w:rsidRPr="00A55848">
        <w:rPr>
          <w:rFonts w:ascii="Times New Roman" w:hAnsi="Times New Roman" w:cs="Times New Roman"/>
          <w:sz w:val="24"/>
          <w:szCs w:val="24"/>
        </w:rPr>
        <w:t xml:space="preserve">an, is one who believes he should </w:t>
      </w:r>
      <w:r w:rsidR="00557B08" w:rsidRPr="00A55848">
        <w:rPr>
          <w:rFonts w:ascii="Times New Roman" w:hAnsi="Times New Roman" w:cs="Times New Roman"/>
          <w:sz w:val="24"/>
          <w:szCs w:val="24"/>
        </w:rPr>
        <w:t xml:space="preserve">not </w:t>
      </w:r>
      <w:r w:rsidR="0011780E" w:rsidRPr="00A55848">
        <w:rPr>
          <w:rFonts w:ascii="Times New Roman" w:hAnsi="Times New Roman" w:cs="Times New Roman"/>
          <w:sz w:val="24"/>
          <w:szCs w:val="24"/>
        </w:rPr>
        <w:t>be driven merely</w:t>
      </w:r>
      <w:r w:rsidR="00557B08" w:rsidRPr="00A55848">
        <w:rPr>
          <w:rFonts w:ascii="Times New Roman" w:hAnsi="Times New Roman" w:cs="Times New Roman"/>
          <w:sz w:val="24"/>
          <w:szCs w:val="24"/>
        </w:rPr>
        <w:t xml:space="preserve"> by </w:t>
      </w:r>
      <w:r w:rsidR="005008E5" w:rsidRPr="00A55848">
        <w:rPr>
          <w:rFonts w:ascii="Times New Roman" w:hAnsi="Times New Roman" w:cs="Times New Roman"/>
          <w:sz w:val="24"/>
          <w:szCs w:val="24"/>
        </w:rPr>
        <w:t xml:space="preserve">the </w:t>
      </w:r>
      <w:r w:rsidR="00557B08" w:rsidRPr="00A55848">
        <w:rPr>
          <w:rFonts w:ascii="Times New Roman" w:hAnsi="Times New Roman" w:cs="Times New Roman"/>
          <w:sz w:val="24"/>
          <w:szCs w:val="24"/>
        </w:rPr>
        <w:t xml:space="preserve">political </w:t>
      </w:r>
      <w:r w:rsidR="005008E5" w:rsidRPr="00A55848">
        <w:rPr>
          <w:rFonts w:ascii="Times New Roman" w:hAnsi="Times New Roman" w:cs="Times New Roman"/>
          <w:sz w:val="24"/>
          <w:szCs w:val="24"/>
        </w:rPr>
        <w:t>calculus.</w:t>
      </w:r>
      <w:r w:rsidRPr="00A55848">
        <w:rPr>
          <w:rFonts w:ascii="Times New Roman" w:hAnsi="Times New Roman" w:cs="Times New Roman"/>
          <w:sz w:val="24"/>
          <w:szCs w:val="24"/>
        </w:rPr>
        <w:t xml:space="preserve"> If he says that he knows that his staff were committing </w:t>
      </w:r>
      <w:r w:rsidRPr="00A55848">
        <w:rPr>
          <w:rFonts w:ascii="Times New Roman" w:hAnsi="Times New Roman" w:cs="Times New Roman"/>
          <w:sz w:val="24"/>
          <w:szCs w:val="24"/>
        </w:rPr>
        <w:lastRenderedPageBreak/>
        <w:t xml:space="preserve">wrongdoing, he chances of being elected would be over. At the same time, </w:t>
      </w:r>
      <w:r w:rsidR="005C53A8" w:rsidRPr="00A55848">
        <w:rPr>
          <w:rFonts w:ascii="Times New Roman" w:hAnsi="Times New Roman" w:cs="Times New Roman"/>
          <w:sz w:val="24"/>
          <w:szCs w:val="24"/>
        </w:rPr>
        <w:t>he feels deeply uneasy about the possibility of lying</w:t>
      </w:r>
      <w:r w:rsidRPr="00A55848">
        <w:rPr>
          <w:rFonts w:ascii="Times New Roman" w:hAnsi="Times New Roman" w:cs="Times New Roman"/>
          <w:sz w:val="24"/>
          <w:szCs w:val="24"/>
        </w:rPr>
        <w:t>,</w:t>
      </w:r>
      <w:r w:rsidR="005C53A8" w:rsidRPr="00A55848">
        <w:rPr>
          <w:rFonts w:ascii="Times New Roman" w:hAnsi="Times New Roman" w:cs="Times New Roman"/>
          <w:sz w:val="24"/>
          <w:szCs w:val="24"/>
        </w:rPr>
        <w:t xml:space="preserve"> and</w:t>
      </w:r>
      <w:r w:rsidRPr="00A55848">
        <w:rPr>
          <w:rFonts w:ascii="Times New Roman" w:hAnsi="Times New Roman" w:cs="Times New Roman"/>
          <w:sz w:val="24"/>
          <w:szCs w:val="24"/>
        </w:rPr>
        <w:t xml:space="preserve"> there is the risk of the prosecution finding out that he did have evidence of his</w:t>
      </w:r>
      <w:r w:rsidR="005B2AE5" w:rsidRPr="00A55848">
        <w:rPr>
          <w:rFonts w:ascii="Times New Roman" w:hAnsi="Times New Roman" w:cs="Times New Roman"/>
          <w:sz w:val="24"/>
          <w:szCs w:val="24"/>
        </w:rPr>
        <w:t xml:space="preserve"> staff committing the offence. A</w:t>
      </w:r>
      <w:r w:rsidRPr="00A55848">
        <w:rPr>
          <w:rFonts w:ascii="Times New Roman" w:hAnsi="Times New Roman" w:cs="Times New Roman"/>
          <w:sz w:val="24"/>
          <w:szCs w:val="24"/>
        </w:rPr>
        <w:t xml:space="preserve"> possibly false denial of knowledge</w:t>
      </w:r>
      <w:r w:rsidR="005B2AE5" w:rsidRPr="00A55848">
        <w:rPr>
          <w:rFonts w:ascii="Times New Roman" w:hAnsi="Times New Roman" w:cs="Times New Roman"/>
          <w:sz w:val="24"/>
          <w:szCs w:val="24"/>
        </w:rPr>
        <w:t xml:space="preserve"> would be even more worrying</w:t>
      </w:r>
      <w:r w:rsidRPr="00A55848">
        <w:rPr>
          <w:rFonts w:ascii="Times New Roman" w:hAnsi="Times New Roman" w:cs="Times New Roman"/>
          <w:sz w:val="24"/>
          <w:szCs w:val="24"/>
        </w:rPr>
        <w:t>.</w:t>
      </w:r>
    </w:p>
    <w:p w14:paraId="28951460" w14:textId="77777777" w:rsidR="00FF2500" w:rsidRPr="00A55848" w:rsidRDefault="00FF2500">
      <w:pPr>
        <w:pStyle w:val="Body"/>
        <w:spacing w:line="480" w:lineRule="auto"/>
        <w:rPr>
          <w:rFonts w:ascii="Times New Roman" w:eastAsia="Times New Roman" w:hAnsi="Times New Roman" w:cs="Times New Roman"/>
          <w:sz w:val="24"/>
          <w:szCs w:val="24"/>
        </w:rPr>
      </w:pPr>
    </w:p>
    <w:p w14:paraId="56BA6A2E" w14:textId="25E5D4B4"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In both these cases, it would be inappropriate for either Antonio or Nikson to flat-out deny knowledge. They might make hedged statements such as “I think I knew but I’m not so sure.” or they might refrain from answering the question directly and perhaps cite the relevant evidence e.g. “Well, I saw his jacket,” or “Well, they did seem to be doing something suspicious”. It would seem both inappropriate and unlikely that either would flat out assert ‘I don’t know’. DeRose is therefore mistaken </w:t>
      </w:r>
      <w:r w:rsidR="00823622" w:rsidRPr="00A55848">
        <w:rPr>
          <w:rFonts w:ascii="Times New Roman" w:hAnsi="Times New Roman" w:cs="Times New Roman"/>
          <w:sz w:val="24"/>
          <w:szCs w:val="24"/>
        </w:rPr>
        <w:t>when he claims that</w:t>
      </w:r>
      <w:r w:rsidRPr="00A55848">
        <w:rPr>
          <w:rFonts w:ascii="Times New Roman" w:hAnsi="Times New Roman" w:cs="Times New Roman"/>
          <w:sz w:val="24"/>
          <w:szCs w:val="24"/>
        </w:rPr>
        <w:t xml:space="preserve"> in high stakes contexts, it </w:t>
      </w:r>
      <w:r w:rsidR="00BC5D69" w:rsidRPr="00A55848">
        <w:rPr>
          <w:rFonts w:ascii="Times New Roman" w:hAnsi="Times New Roman" w:cs="Times New Roman"/>
          <w:sz w:val="24"/>
          <w:szCs w:val="24"/>
        </w:rPr>
        <w:t>is always</w:t>
      </w:r>
      <w:r w:rsidRPr="00A55848">
        <w:rPr>
          <w:rFonts w:ascii="Times New Roman" w:hAnsi="Times New Roman" w:cs="Times New Roman"/>
          <w:sz w:val="24"/>
          <w:szCs w:val="24"/>
        </w:rPr>
        <w:t xml:space="preserve"> appropriate for speakers to deny knowledge.</w:t>
      </w:r>
    </w:p>
    <w:p w14:paraId="5C75E9C2" w14:textId="77777777" w:rsidR="005E74AC" w:rsidRPr="00A55848" w:rsidRDefault="005E74AC">
      <w:pPr>
        <w:pStyle w:val="Body"/>
        <w:spacing w:line="480" w:lineRule="auto"/>
        <w:rPr>
          <w:rFonts w:ascii="Times New Roman" w:eastAsia="Times New Roman" w:hAnsi="Times New Roman" w:cs="Times New Roman"/>
          <w:sz w:val="24"/>
          <w:szCs w:val="24"/>
        </w:rPr>
      </w:pPr>
    </w:p>
    <w:p w14:paraId="48883FCD" w14:textId="628D9A1D" w:rsidR="00FF2500" w:rsidRPr="00A55848" w:rsidRDefault="00294E82">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DeRose </w:t>
      </w:r>
      <w:r w:rsidR="00E55994" w:rsidRPr="00A55848">
        <w:rPr>
          <w:rFonts w:ascii="Times New Roman" w:hAnsi="Times New Roman" w:cs="Times New Roman"/>
          <w:sz w:val="24"/>
          <w:szCs w:val="24"/>
        </w:rPr>
        <w:t>may</w:t>
      </w:r>
      <w:r w:rsidRPr="00A55848">
        <w:rPr>
          <w:rFonts w:ascii="Times New Roman" w:hAnsi="Times New Roman" w:cs="Times New Roman"/>
          <w:sz w:val="24"/>
          <w:szCs w:val="24"/>
        </w:rPr>
        <w:t xml:space="preserve"> still </w:t>
      </w:r>
      <w:r w:rsidR="00E55994" w:rsidRPr="00A55848">
        <w:rPr>
          <w:rFonts w:ascii="Times New Roman" w:hAnsi="Times New Roman" w:cs="Times New Roman"/>
          <w:sz w:val="24"/>
          <w:szCs w:val="24"/>
        </w:rPr>
        <w:t xml:space="preserve">be able to </w:t>
      </w:r>
      <w:r w:rsidRPr="00A55848">
        <w:rPr>
          <w:rFonts w:ascii="Times New Roman" w:hAnsi="Times New Roman" w:cs="Times New Roman"/>
          <w:sz w:val="24"/>
          <w:szCs w:val="24"/>
        </w:rPr>
        <w:t xml:space="preserve">explain </w:t>
      </w:r>
      <w:r w:rsidR="00BC2335" w:rsidRPr="00A55848">
        <w:rPr>
          <w:rFonts w:ascii="Times New Roman" w:hAnsi="Times New Roman" w:cs="Times New Roman"/>
          <w:sz w:val="24"/>
          <w:szCs w:val="24"/>
        </w:rPr>
        <w:t xml:space="preserve">all of </w:t>
      </w:r>
      <w:r w:rsidR="00261EB7" w:rsidRPr="00A55848">
        <w:rPr>
          <w:rFonts w:ascii="Times New Roman" w:hAnsi="Times New Roman" w:cs="Times New Roman"/>
          <w:sz w:val="24"/>
          <w:szCs w:val="24"/>
        </w:rPr>
        <w:t>these</w:t>
      </w:r>
      <w:r w:rsidR="00BC2335" w:rsidRPr="00A55848">
        <w:rPr>
          <w:rFonts w:ascii="Times New Roman" w:hAnsi="Times New Roman" w:cs="Times New Roman"/>
          <w:sz w:val="24"/>
          <w:szCs w:val="24"/>
        </w:rPr>
        <w:t xml:space="preserve"> data within his framework.</w:t>
      </w:r>
      <w:r w:rsidR="00BC2335" w:rsidRPr="005F28AD">
        <w:rPr>
          <w:rStyle w:val="FootnoteReference"/>
        </w:rPr>
        <w:footnoteReference w:id="9"/>
      </w:r>
      <w:r w:rsidR="00BC2335" w:rsidRPr="00A55848">
        <w:rPr>
          <w:rFonts w:ascii="Times New Roman" w:hAnsi="Times New Roman" w:cs="Times New Roman"/>
          <w:sz w:val="24"/>
          <w:szCs w:val="24"/>
        </w:rPr>
        <w:t xml:space="preserve"> </w:t>
      </w:r>
      <w:r w:rsidR="00875EF7" w:rsidRPr="00A55848">
        <w:rPr>
          <w:rFonts w:ascii="Times New Roman" w:hAnsi="Times New Roman" w:cs="Times New Roman"/>
          <w:sz w:val="24"/>
          <w:szCs w:val="24"/>
        </w:rPr>
        <w:t xml:space="preserve"> </w:t>
      </w:r>
      <w:r w:rsidR="00BC2335" w:rsidRPr="00A55848">
        <w:rPr>
          <w:rFonts w:ascii="Times New Roman" w:hAnsi="Times New Roman" w:cs="Times New Roman"/>
          <w:sz w:val="24"/>
          <w:szCs w:val="24"/>
        </w:rPr>
        <w:t xml:space="preserve">Nonetheless, </w:t>
      </w:r>
      <w:r w:rsidR="005E74AC" w:rsidRPr="00A55848">
        <w:rPr>
          <w:rFonts w:ascii="Times New Roman" w:hAnsi="Times New Roman" w:cs="Times New Roman"/>
          <w:sz w:val="24"/>
          <w:szCs w:val="24"/>
        </w:rPr>
        <w:t xml:space="preserve">this severely weakens his claim that </w:t>
      </w:r>
      <w:r w:rsidR="007B4918" w:rsidRPr="00A55848">
        <w:rPr>
          <w:rFonts w:ascii="Times New Roman" w:hAnsi="Times New Roman" w:cs="Times New Roman"/>
          <w:sz w:val="24"/>
          <w:szCs w:val="24"/>
        </w:rPr>
        <w:t>contextualism or subject sensitive invariantism</w:t>
      </w:r>
      <w:r w:rsidR="005E74AC" w:rsidRPr="00A55848">
        <w:rPr>
          <w:rFonts w:ascii="Times New Roman" w:hAnsi="Times New Roman" w:cs="Times New Roman"/>
          <w:sz w:val="24"/>
          <w:szCs w:val="24"/>
        </w:rPr>
        <w:t xml:space="preserve"> has an edge in explaining the data regarding denials of knowledge that insensitive invariantism cannot</w:t>
      </w:r>
      <w:r w:rsidR="007A0E85" w:rsidRPr="00A55848">
        <w:rPr>
          <w:rFonts w:ascii="Times New Roman" w:hAnsi="Times New Roman" w:cs="Times New Roman"/>
          <w:sz w:val="24"/>
          <w:szCs w:val="24"/>
        </w:rPr>
        <w:t xml:space="preserve"> explain</w:t>
      </w:r>
      <w:r w:rsidR="005E74AC" w:rsidRPr="00A55848">
        <w:rPr>
          <w:rFonts w:ascii="Times New Roman" w:hAnsi="Times New Roman" w:cs="Times New Roman"/>
          <w:sz w:val="24"/>
          <w:szCs w:val="24"/>
        </w:rPr>
        <w:t xml:space="preserve">. I will now sketch an account of stakes and blameworthiness that will explain </w:t>
      </w:r>
      <w:r w:rsidR="00261EB7" w:rsidRPr="00A55848">
        <w:rPr>
          <w:rFonts w:ascii="Times New Roman" w:hAnsi="Times New Roman" w:cs="Times New Roman"/>
          <w:sz w:val="24"/>
          <w:szCs w:val="24"/>
        </w:rPr>
        <w:t>these</w:t>
      </w:r>
      <w:r w:rsidR="005E74AC" w:rsidRPr="00A55848">
        <w:rPr>
          <w:rFonts w:ascii="Times New Roman" w:hAnsi="Times New Roman" w:cs="Times New Roman"/>
          <w:sz w:val="24"/>
          <w:szCs w:val="24"/>
        </w:rPr>
        <w:t xml:space="preserve"> data</w:t>
      </w:r>
      <w:r w:rsidR="00E50598" w:rsidRPr="00A55848">
        <w:rPr>
          <w:rFonts w:ascii="Times New Roman" w:hAnsi="Times New Roman" w:cs="Times New Roman"/>
          <w:sz w:val="24"/>
          <w:szCs w:val="24"/>
        </w:rPr>
        <w:t xml:space="preserve"> just as well</w:t>
      </w:r>
      <w:r w:rsidR="005E74AC" w:rsidRPr="00A55848">
        <w:rPr>
          <w:rFonts w:ascii="Times New Roman" w:hAnsi="Times New Roman" w:cs="Times New Roman"/>
          <w:sz w:val="24"/>
          <w:szCs w:val="24"/>
        </w:rPr>
        <w:t>.</w:t>
      </w:r>
    </w:p>
    <w:p w14:paraId="2E047430" w14:textId="77777777" w:rsidR="00FF2500" w:rsidRPr="00A55848" w:rsidRDefault="00FF2500">
      <w:pPr>
        <w:pStyle w:val="Body"/>
        <w:spacing w:line="480" w:lineRule="auto"/>
        <w:rPr>
          <w:rFonts w:ascii="Times New Roman" w:eastAsia="Times New Roman" w:hAnsi="Times New Roman" w:cs="Times New Roman"/>
          <w:sz w:val="24"/>
          <w:szCs w:val="24"/>
        </w:rPr>
      </w:pPr>
    </w:p>
    <w:p w14:paraId="7BEA31AC" w14:textId="77777777" w:rsidR="00FF2500" w:rsidRPr="00A55848" w:rsidRDefault="00875EF7">
      <w:pPr>
        <w:pStyle w:val="Body"/>
        <w:spacing w:line="480" w:lineRule="auto"/>
        <w:rPr>
          <w:rFonts w:ascii="Times New Roman" w:eastAsia="Times New Roman" w:hAnsi="Times New Roman" w:cs="Times New Roman"/>
          <w:b/>
          <w:bCs/>
          <w:sz w:val="32"/>
          <w:szCs w:val="24"/>
        </w:rPr>
      </w:pPr>
      <w:r w:rsidRPr="00A55848">
        <w:rPr>
          <w:rFonts w:ascii="Times New Roman" w:hAnsi="Times New Roman" w:cs="Times New Roman"/>
          <w:b/>
          <w:bCs/>
          <w:sz w:val="32"/>
          <w:szCs w:val="24"/>
        </w:rPr>
        <w:t>§3 An Account of Stakes and Blameworthiness</w:t>
      </w:r>
    </w:p>
    <w:p w14:paraId="62808453" w14:textId="77777777" w:rsidR="00FF2500" w:rsidRPr="00A55848" w:rsidRDefault="00875EF7">
      <w:pPr>
        <w:pStyle w:val="Body"/>
        <w:spacing w:line="480" w:lineRule="auto"/>
        <w:rPr>
          <w:rFonts w:ascii="Times New Roman" w:eastAsia="Times New Roman" w:hAnsi="Times New Roman" w:cs="Times New Roman"/>
          <w:b/>
          <w:bCs/>
          <w:sz w:val="28"/>
          <w:szCs w:val="24"/>
        </w:rPr>
      </w:pPr>
      <w:r w:rsidRPr="00A55848">
        <w:rPr>
          <w:rFonts w:ascii="Times New Roman" w:hAnsi="Times New Roman" w:cs="Times New Roman"/>
          <w:b/>
          <w:bCs/>
          <w:sz w:val="28"/>
          <w:szCs w:val="24"/>
        </w:rPr>
        <w:t>3.1 Stakes and Rational Expected Blameworthiness</w:t>
      </w:r>
    </w:p>
    <w:p w14:paraId="32166D3B" w14:textId="5E7AB054" w:rsidR="006429D3" w:rsidRPr="00A55848" w:rsidRDefault="00F472D5">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lastRenderedPageBreak/>
        <w:t xml:space="preserve">We’ve seen that the data do not support the rejection of insensitive invariantism, let me </w:t>
      </w:r>
      <w:r w:rsidR="00875EF7" w:rsidRPr="00A55848">
        <w:rPr>
          <w:rFonts w:ascii="Times New Roman" w:hAnsi="Times New Roman" w:cs="Times New Roman"/>
          <w:sz w:val="24"/>
          <w:szCs w:val="24"/>
        </w:rPr>
        <w:t xml:space="preserve">assume that insensitive invariantism is true and </w:t>
      </w:r>
      <w:r w:rsidRPr="00A55848">
        <w:rPr>
          <w:rFonts w:ascii="Times New Roman" w:hAnsi="Times New Roman" w:cs="Times New Roman"/>
          <w:sz w:val="24"/>
          <w:szCs w:val="24"/>
        </w:rPr>
        <w:t xml:space="preserve">try to </w:t>
      </w:r>
      <w:r w:rsidR="00875EF7" w:rsidRPr="00A55848">
        <w:rPr>
          <w:rFonts w:ascii="Times New Roman" w:hAnsi="Times New Roman" w:cs="Times New Roman"/>
          <w:sz w:val="24"/>
          <w:szCs w:val="24"/>
        </w:rPr>
        <w:t xml:space="preserve">provide a positive proposal to explain the data. I will sketch out my proposal before elaborating on it in more detail. When speakers make an unwarranted </w:t>
      </w:r>
      <w:r w:rsidR="000C4623" w:rsidRPr="00A55848">
        <w:rPr>
          <w:rFonts w:ascii="Times New Roman" w:hAnsi="Times New Roman" w:cs="Times New Roman"/>
          <w:sz w:val="24"/>
          <w:szCs w:val="24"/>
        </w:rPr>
        <w:t>assertion</w:t>
      </w:r>
      <w:r w:rsidR="00875EF7" w:rsidRPr="00A55848">
        <w:rPr>
          <w:rFonts w:ascii="Times New Roman" w:hAnsi="Times New Roman" w:cs="Times New Roman"/>
          <w:sz w:val="24"/>
          <w:szCs w:val="24"/>
        </w:rPr>
        <w:t xml:space="preserve">, they are sometimes blamed for it. How much they are blamed </w:t>
      </w:r>
      <w:r w:rsidR="00C53AEB" w:rsidRPr="00A55848">
        <w:rPr>
          <w:rFonts w:ascii="Times New Roman" w:hAnsi="Times New Roman" w:cs="Times New Roman"/>
          <w:sz w:val="24"/>
          <w:szCs w:val="24"/>
        </w:rPr>
        <w:t>seems to depend</w:t>
      </w:r>
      <w:r w:rsidR="00875EF7" w:rsidRPr="00A55848">
        <w:rPr>
          <w:rFonts w:ascii="Times New Roman" w:hAnsi="Times New Roman" w:cs="Times New Roman"/>
          <w:sz w:val="24"/>
          <w:szCs w:val="24"/>
        </w:rPr>
        <w:t xml:space="preserve"> on their epistemic position with respect to the relevant proposition and the stakes that are involved. There is </w:t>
      </w:r>
      <w:r w:rsidR="00C53AEB" w:rsidRPr="00A55848">
        <w:rPr>
          <w:rFonts w:ascii="Times New Roman" w:hAnsi="Times New Roman" w:cs="Times New Roman"/>
          <w:sz w:val="24"/>
          <w:szCs w:val="24"/>
        </w:rPr>
        <w:t xml:space="preserve">thus </w:t>
      </w:r>
      <w:r w:rsidR="00875EF7" w:rsidRPr="00A55848">
        <w:rPr>
          <w:rFonts w:ascii="Times New Roman" w:hAnsi="Times New Roman" w:cs="Times New Roman"/>
          <w:sz w:val="24"/>
          <w:szCs w:val="24"/>
        </w:rPr>
        <w:t>an epistemic factor and a stakes-relevant factor to the overa</w:t>
      </w:r>
      <w:r w:rsidR="00C53AEB" w:rsidRPr="00A55848">
        <w:rPr>
          <w:rFonts w:ascii="Times New Roman" w:hAnsi="Times New Roman" w:cs="Times New Roman"/>
          <w:sz w:val="24"/>
          <w:szCs w:val="24"/>
        </w:rPr>
        <w:t>ll</w:t>
      </w:r>
      <w:r w:rsidR="00875EF7" w:rsidRPr="00A55848">
        <w:rPr>
          <w:rFonts w:ascii="Times New Roman" w:hAnsi="Times New Roman" w:cs="Times New Roman"/>
          <w:sz w:val="24"/>
          <w:szCs w:val="24"/>
        </w:rPr>
        <w:t xml:space="preserve"> blame </w:t>
      </w:r>
      <w:r w:rsidR="005A14AD" w:rsidRPr="00A55848">
        <w:rPr>
          <w:rFonts w:ascii="Times New Roman" w:hAnsi="Times New Roman" w:cs="Times New Roman"/>
          <w:sz w:val="24"/>
          <w:szCs w:val="24"/>
        </w:rPr>
        <w:t>speakers are given</w:t>
      </w:r>
      <w:r w:rsidR="00875EF7" w:rsidRPr="00A55848">
        <w:rPr>
          <w:rFonts w:ascii="Times New Roman" w:hAnsi="Times New Roman" w:cs="Times New Roman"/>
          <w:sz w:val="24"/>
          <w:szCs w:val="24"/>
        </w:rPr>
        <w:t xml:space="preserve"> </w:t>
      </w:r>
      <w:r w:rsidR="00C53AEB" w:rsidRPr="00A55848">
        <w:rPr>
          <w:rFonts w:ascii="Times New Roman" w:hAnsi="Times New Roman" w:cs="Times New Roman"/>
          <w:sz w:val="24"/>
          <w:szCs w:val="24"/>
        </w:rPr>
        <w:t>for flouting the knowledge norm</w:t>
      </w:r>
      <w:r w:rsidR="00D81D05" w:rsidRPr="00A55848">
        <w:rPr>
          <w:rFonts w:ascii="Times New Roman" w:hAnsi="Times New Roman" w:cs="Times New Roman"/>
          <w:sz w:val="24"/>
          <w:szCs w:val="24"/>
        </w:rPr>
        <w:t>s</w:t>
      </w:r>
      <w:r w:rsidR="00875EF7" w:rsidRPr="00A55848">
        <w:rPr>
          <w:rFonts w:ascii="Times New Roman" w:hAnsi="Times New Roman" w:cs="Times New Roman"/>
          <w:sz w:val="24"/>
          <w:szCs w:val="24"/>
        </w:rPr>
        <w:t xml:space="preserve">. Speakers </w:t>
      </w:r>
      <w:r w:rsidR="00D81D05" w:rsidRPr="00A55848">
        <w:rPr>
          <w:rFonts w:ascii="Times New Roman" w:hAnsi="Times New Roman" w:cs="Times New Roman"/>
          <w:sz w:val="24"/>
          <w:szCs w:val="24"/>
        </w:rPr>
        <w:t xml:space="preserve">should </w:t>
      </w:r>
      <w:r w:rsidR="00875EF7" w:rsidRPr="00A55848">
        <w:rPr>
          <w:rFonts w:ascii="Times New Roman" w:hAnsi="Times New Roman" w:cs="Times New Roman"/>
          <w:sz w:val="24"/>
          <w:szCs w:val="24"/>
        </w:rPr>
        <w:t xml:space="preserve">try to avoid getting blamed </w:t>
      </w:r>
      <w:r w:rsidR="00DA056E" w:rsidRPr="00A55848">
        <w:rPr>
          <w:rFonts w:ascii="Times New Roman" w:hAnsi="Times New Roman" w:cs="Times New Roman"/>
          <w:sz w:val="24"/>
          <w:szCs w:val="24"/>
        </w:rPr>
        <w:t>for what they do</w:t>
      </w:r>
      <w:r w:rsidR="00875EF7" w:rsidRPr="00A55848">
        <w:rPr>
          <w:rFonts w:ascii="Times New Roman" w:hAnsi="Times New Roman" w:cs="Times New Roman"/>
          <w:sz w:val="24"/>
          <w:szCs w:val="24"/>
        </w:rPr>
        <w:t xml:space="preserve">. </w:t>
      </w:r>
      <w:r w:rsidR="006429D3" w:rsidRPr="00A55848">
        <w:rPr>
          <w:rFonts w:ascii="Times New Roman" w:hAnsi="Times New Roman" w:cs="Times New Roman"/>
          <w:sz w:val="24"/>
          <w:szCs w:val="24"/>
        </w:rPr>
        <w:t>The explanation for the differences in the propriety of their assertions in the two bank cases, and related scenarios may turn, then, what I call the rational expected blameworthiness associated with each assertion. This at any rate is what I shall argue here.</w:t>
      </w:r>
    </w:p>
    <w:p w14:paraId="5B457FC9" w14:textId="77777777" w:rsidR="006429D3" w:rsidRPr="00A55848" w:rsidRDefault="006429D3">
      <w:pPr>
        <w:pStyle w:val="Body"/>
        <w:spacing w:line="480" w:lineRule="auto"/>
        <w:rPr>
          <w:rFonts w:ascii="Times New Roman" w:hAnsi="Times New Roman" w:cs="Times New Roman"/>
          <w:sz w:val="24"/>
          <w:szCs w:val="24"/>
        </w:rPr>
      </w:pPr>
    </w:p>
    <w:p w14:paraId="77615345" w14:textId="21692F3A"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What explains the tendency and propriety of agents in these situations is t</w:t>
      </w:r>
      <w:r w:rsidR="00A87C44" w:rsidRPr="00A55848">
        <w:rPr>
          <w:rFonts w:ascii="Times New Roman" w:hAnsi="Times New Roman" w:cs="Times New Roman"/>
          <w:sz w:val="24"/>
          <w:szCs w:val="24"/>
        </w:rPr>
        <w:t xml:space="preserve">herefore our sensitivity to what I will call the </w:t>
      </w:r>
      <w:r w:rsidRPr="00A55848">
        <w:rPr>
          <w:rFonts w:ascii="Times New Roman" w:hAnsi="Times New Roman" w:cs="Times New Roman"/>
          <w:sz w:val="24"/>
          <w:szCs w:val="24"/>
        </w:rPr>
        <w:t xml:space="preserve">rational expected blameworthiness involved in performing each </w:t>
      </w:r>
      <w:r w:rsidR="00FF36C7" w:rsidRPr="00A55848">
        <w:rPr>
          <w:rFonts w:ascii="Times New Roman" w:hAnsi="Times New Roman" w:cs="Times New Roman"/>
          <w:sz w:val="24"/>
          <w:szCs w:val="24"/>
        </w:rPr>
        <w:t>assertion</w:t>
      </w:r>
      <w:r w:rsidRPr="00A55848">
        <w:rPr>
          <w:rFonts w:ascii="Times New Roman" w:hAnsi="Times New Roman" w:cs="Times New Roman"/>
          <w:sz w:val="24"/>
          <w:szCs w:val="24"/>
        </w:rPr>
        <w:t>.</w:t>
      </w:r>
    </w:p>
    <w:p w14:paraId="6BC46637" w14:textId="77777777" w:rsidR="00FF2500" w:rsidRPr="00A55848" w:rsidRDefault="00FF2500">
      <w:pPr>
        <w:pStyle w:val="Body"/>
        <w:spacing w:line="480" w:lineRule="auto"/>
        <w:rPr>
          <w:rFonts w:ascii="Times New Roman" w:eastAsia="Times New Roman" w:hAnsi="Times New Roman" w:cs="Times New Roman"/>
          <w:sz w:val="24"/>
          <w:szCs w:val="24"/>
        </w:rPr>
      </w:pPr>
    </w:p>
    <w:p w14:paraId="68923866" w14:textId="575109CB"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If knowledge is the norm of action and assertion, flouting the norm is a bad thing. But as Williamson notes, one can blamelessly flout some norm (Williamson 2002, Forthcoming). If one has good reason for believing that one is adhering to a norm, it seems that even if one flouts the norm, one has a good excuse and so does it blamelessly. On the other hand, if one is unsure whether one is adhering to that norm and one does flout it, one is blamed to the degree that one had good evidence that one would be flouting the norm in performing some action. Without good reason, one has no good excuse and so is blamed.</w:t>
      </w:r>
    </w:p>
    <w:p w14:paraId="4C8A9AF6" w14:textId="77777777" w:rsidR="00FF2500" w:rsidRPr="00A55848" w:rsidRDefault="00FF2500">
      <w:pPr>
        <w:pStyle w:val="Body"/>
        <w:spacing w:line="480" w:lineRule="auto"/>
        <w:rPr>
          <w:rFonts w:ascii="Times New Roman" w:eastAsia="Times New Roman" w:hAnsi="Times New Roman" w:cs="Times New Roman"/>
          <w:sz w:val="24"/>
          <w:szCs w:val="24"/>
        </w:rPr>
      </w:pPr>
    </w:p>
    <w:p w14:paraId="7C67BD82" w14:textId="7F11A5C2"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Let’s a</w:t>
      </w:r>
      <w:r w:rsidR="009F7CDC" w:rsidRPr="00A55848">
        <w:rPr>
          <w:rFonts w:ascii="Times New Roman" w:hAnsi="Times New Roman" w:cs="Times New Roman"/>
          <w:sz w:val="24"/>
          <w:szCs w:val="24"/>
        </w:rPr>
        <w:t>pply this to the knowledge norm</w:t>
      </w:r>
      <w:r w:rsidRPr="00A55848">
        <w:rPr>
          <w:rFonts w:ascii="Times New Roman" w:hAnsi="Times New Roman" w:cs="Times New Roman"/>
          <w:sz w:val="24"/>
          <w:szCs w:val="24"/>
        </w:rPr>
        <w:t xml:space="preserve">. If one asserts some </w:t>
      </w:r>
      <w:r w:rsidR="002E21DE" w:rsidRPr="00A55848">
        <w:rPr>
          <w:rFonts w:ascii="Times New Roman" w:hAnsi="Times New Roman" w:cs="Times New Roman"/>
          <w:sz w:val="24"/>
          <w:szCs w:val="24"/>
        </w:rPr>
        <w:t xml:space="preserve">proposition </w:t>
      </w:r>
      <w:r w:rsidRPr="00A55848">
        <w:rPr>
          <w:rFonts w:ascii="Times New Roman" w:hAnsi="Times New Roman" w:cs="Times New Roman"/>
          <w:sz w:val="24"/>
          <w:szCs w:val="24"/>
        </w:rPr>
        <w:t>without knowing that proposition, one has flouted the norm. If one has good reason for believing that one did know, then one has a good excuse for flouting the knowledge norms and so is not blamed. A good example would be so</w:t>
      </w:r>
      <w:r w:rsidR="00B75164" w:rsidRPr="00A55848">
        <w:rPr>
          <w:rFonts w:ascii="Times New Roman" w:hAnsi="Times New Roman" w:cs="Times New Roman"/>
          <w:sz w:val="24"/>
          <w:szCs w:val="24"/>
        </w:rPr>
        <w:t>meone</w:t>
      </w:r>
      <w:r w:rsidRPr="00A55848">
        <w:rPr>
          <w:rFonts w:ascii="Times New Roman" w:hAnsi="Times New Roman" w:cs="Times New Roman"/>
          <w:sz w:val="24"/>
          <w:szCs w:val="24"/>
        </w:rPr>
        <w:t xml:space="preserve"> in </w:t>
      </w:r>
      <w:r w:rsidR="00D66203" w:rsidRPr="00A55848">
        <w:rPr>
          <w:rFonts w:ascii="Times New Roman" w:hAnsi="Times New Roman" w:cs="Times New Roman"/>
          <w:sz w:val="24"/>
          <w:szCs w:val="24"/>
        </w:rPr>
        <w:t>a</w:t>
      </w:r>
      <w:r w:rsidRPr="00A55848">
        <w:rPr>
          <w:rFonts w:ascii="Times New Roman" w:hAnsi="Times New Roman" w:cs="Times New Roman"/>
          <w:sz w:val="24"/>
          <w:szCs w:val="24"/>
        </w:rPr>
        <w:t xml:space="preserve"> typical skeptical scenario — </w:t>
      </w:r>
      <w:r w:rsidR="00D66203" w:rsidRPr="00A55848">
        <w:rPr>
          <w:rFonts w:ascii="Times New Roman" w:hAnsi="Times New Roman" w:cs="Times New Roman"/>
          <w:sz w:val="24"/>
          <w:szCs w:val="24"/>
        </w:rPr>
        <w:t>that of</w:t>
      </w:r>
      <w:r w:rsidRPr="00A55848">
        <w:rPr>
          <w:rFonts w:ascii="Times New Roman" w:hAnsi="Times New Roman" w:cs="Times New Roman"/>
          <w:sz w:val="24"/>
          <w:szCs w:val="24"/>
        </w:rPr>
        <w:t xml:space="preserve"> a brain in a vat. </w:t>
      </w:r>
      <w:r w:rsidR="00D66203" w:rsidRPr="00A55848">
        <w:rPr>
          <w:rFonts w:ascii="Times New Roman" w:hAnsi="Times New Roman" w:cs="Times New Roman"/>
          <w:sz w:val="24"/>
          <w:szCs w:val="24"/>
        </w:rPr>
        <w:t>This person</w:t>
      </w:r>
      <w:r w:rsidRPr="00A55848">
        <w:rPr>
          <w:rFonts w:ascii="Times New Roman" w:hAnsi="Times New Roman" w:cs="Times New Roman"/>
          <w:sz w:val="24"/>
          <w:szCs w:val="24"/>
        </w:rPr>
        <w:t xml:space="preserve"> has good </w:t>
      </w:r>
      <w:r w:rsidRPr="00A55848">
        <w:rPr>
          <w:rFonts w:ascii="Times New Roman" w:hAnsi="Times New Roman" w:cs="Times New Roman"/>
          <w:sz w:val="24"/>
          <w:szCs w:val="24"/>
        </w:rPr>
        <w:lastRenderedPageBreak/>
        <w:t>reason to believe that she know</w:t>
      </w:r>
      <w:r w:rsidR="003D1D98" w:rsidRPr="00A55848">
        <w:rPr>
          <w:rFonts w:ascii="Times New Roman" w:hAnsi="Times New Roman" w:cs="Times New Roman"/>
          <w:sz w:val="24"/>
          <w:szCs w:val="24"/>
        </w:rPr>
        <w:t>s</w:t>
      </w:r>
      <w:r w:rsidRPr="00A55848">
        <w:rPr>
          <w:rFonts w:ascii="Times New Roman" w:hAnsi="Times New Roman" w:cs="Times New Roman"/>
          <w:sz w:val="24"/>
          <w:szCs w:val="24"/>
        </w:rPr>
        <w:t xml:space="preserve"> that she has hands, and so if she asserts ‘I have hands!’ she does so blamelessly despite violating the knowledge norms. Often, however, it mig</w:t>
      </w:r>
      <w:r w:rsidR="00DC2FFF" w:rsidRPr="00A55848">
        <w:rPr>
          <w:rFonts w:ascii="Times New Roman" w:hAnsi="Times New Roman" w:cs="Times New Roman"/>
          <w:sz w:val="24"/>
          <w:szCs w:val="24"/>
        </w:rPr>
        <w:t>ht not be obvious whether</w:t>
      </w:r>
      <w:r w:rsidRPr="00A55848">
        <w:rPr>
          <w:rFonts w:ascii="Times New Roman" w:hAnsi="Times New Roman" w:cs="Times New Roman"/>
          <w:sz w:val="24"/>
          <w:szCs w:val="24"/>
        </w:rPr>
        <w:t xml:space="preserve"> we have the requisite knowledge to satisfy the norms. If we are unsure of whether we have the relevant knowledge and we unwarrantedly assert the proposition, we are liable to blame. We will be liable to blame to the degree that we had evidence that we were in fact flouting the norm.</w:t>
      </w:r>
    </w:p>
    <w:p w14:paraId="32DE24E1" w14:textId="77777777" w:rsidR="00FF2500" w:rsidRPr="00A55848" w:rsidRDefault="00FF2500">
      <w:pPr>
        <w:pStyle w:val="Body"/>
        <w:spacing w:line="480" w:lineRule="auto"/>
        <w:rPr>
          <w:rFonts w:ascii="Times New Roman" w:eastAsia="Times New Roman" w:hAnsi="Times New Roman" w:cs="Times New Roman"/>
          <w:sz w:val="24"/>
          <w:szCs w:val="24"/>
        </w:rPr>
      </w:pPr>
    </w:p>
    <w:p w14:paraId="0F39A0EF" w14:textId="5B927388"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We can formalise the epistemic factor </w:t>
      </w:r>
      <w:r w:rsidR="003D1D98" w:rsidRPr="00A55848">
        <w:rPr>
          <w:rFonts w:ascii="Times New Roman" w:hAnsi="Times New Roman" w:cs="Times New Roman"/>
          <w:sz w:val="24"/>
          <w:szCs w:val="24"/>
        </w:rPr>
        <w:t>that contributes to</w:t>
      </w:r>
      <w:r w:rsidRPr="00A55848">
        <w:rPr>
          <w:rFonts w:ascii="Times New Roman" w:hAnsi="Times New Roman" w:cs="Times New Roman"/>
          <w:sz w:val="24"/>
          <w:szCs w:val="24"/>
        </w:rPr>
        <w:t xml:space="preserve"> blame (EB) in terms of evidential probability. </w:t>
      </w:r>
      <w:r w:rsidR="00A11E27" w:rsidRPr="00A55848">
        <w:rPr>
          <w:rFonts w:ascii="Times New Roman" w:hAnsi="Times New Roman" w:cs="Times New Roman"/>
          <w:sz w:val="24"/>
          <w:szCs w:val="24"/>
        </w:rPr>
        <w:t>Take φ</w:t>
      </w:r>
      <w:r w:rsidR="00A11E27" w:rsidRPr="00A55848">
        <w:rPr>
          <w:rFonts w:ascii="Times New Roman" w:hAnsi="Times New Roman" w:cs="Times New Roman"/>
          <w:sz w:val="24"/>
          <w:szCs w:val="24"/>
          <w:vertAlign w:val="subscript"/>
        </w:rPr>
        <w:t>p</w:t>
      </w:r>
      <w:r w:rsidR="00A11E27" w:rsidRPr="00A55848">
        <w:rPr>
          <w:rFonts w:ascii="Times New Roman" w:hAnsi="Times New Roman" w:cs="Times New Roman"/>
          <w:sz w:val="24"/>
          <w:szCs w:val="24"/>
        </w:rPr>
        <w:t xml:space="preserve"> to be an assertion of the proposition p. And l</w:t>
      </w:r>
      <w:r w:rsidRPr="00A55848">
        <w:rPr>
          <w:rFonts w:ascii="Times New Roman" w:hAnsi="Times New Roman" w:cs="Times New Roman"/>
          <w:sz w:val="24"/>
          <w:szCs w:val="24"/>
        </w:rPr>
        <w:t>et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be the epistemic factor t</w:t>
      </w:r>
      <w:r w:rsidR="00A11E27" w:rsidRPr="00A55848">
        <w:rPr>
          <w:rFonts w:ascii="Times New Roman" w:hAnsi="Times New Roman" w:cs="Times New Roman"/>
          <w:sz w:val="24"/>
          <w:szCs w:val="24"/>
        </w:rPr>
        <w:t>hat determines how much someone is to</w:t>
      </w:r>
      <w:r w:rsidRPr="00A55848">
        <w:rPr>
          <w:rFonts w:ascii="Times New Roman" w:hAnsi="Times New Roman" w:cs="Times New Roman"/>
          <w:sz w:val="24"/>
          <w:szCs w:val="24"/>
        </w:rPr>
        <w:t xml:space="preserve"> blame for </w:t>
      </w:r>
      <w:r w:rsidR="00A11E27" w:rsidRPr="00A55848">
        <w:rPr>
          <w:rFonts w:ascii="Times New Roman" w:hAnsi="Times New Roman" w:cs="Times New Roman"/>
          <w:sz w:val="24"/>
          <w:szCs w:val="24"/>
        </w:rPr>
        <w:t>the</w:t>
      </w:r>
      <w:r w:rsidRPr="00A55848">
        <w:rPr>
          <w:rFonts w:ascii="Times New Roman" w:hAnsi="Times New Roman" w:cs="Times New Roman"/>
          <w:sz w:val="24"/>
          <w:szCs w:val="24"/>
        </w:rPr>
        <w:t xml:space="preserve"> a</w:t>
      </w:r>
      <w:r w:rsidR="00437B98" w:rsidRPr="00A55848">
        <w:rPr>
          <w:rFonts w:ascii="Times New Roman" w:hAnsi="Times New Roman" w:cs="Times New Roman"/>
          <w:sz w:val="24"/>
          <w:szCs w:val="24"/>
        </w:rPr>
        <w:t>ssertion</w:t>
      </w:r>
      <w:r w:rsidR="00A11E27" w:rsidRPr="00A55848">
        <w:rPr>
          <w:rFonts w:ascii="Times New Roman" w:hAnsi="Times New Roman" w:cs="Times New Roman"/>
          <w:sz w:val="24"/>
          <w:szCs w:val="24"/>
        </w:rPr>
        <w:t xml:space="preserve"> φ</w:t>
      </w:r>
      <w:r w:rsidR="00A11E27"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ml:space="preserve"> </w:t>
      </w:r>
      <w:r w:rsidR="00394C6B" w:rsidRPr="00A55848">
        <w:rPr>
          <w:rFonts w:ascii="Times New Roman" w:hAnsi="Times New Roman" w:cs="Times New Roman"/>
          <w:sz w:val="24"/>
          <w:szCs w:val="24"/>
        </w:rPr>
        <w:t>when the norm for that as</w:t>
      </w:r>
      <w:r w:rsidR="00D303B7" w:rsidRPr="00A55848">
        <w:rPr>
          <w:rFonts w:ascii="Times New Roman" w:hAnsi="Times New Roman" w:cs="Times New Roman"/>
          <w:sz w:val="24"/>
          <w:szCs w:val="24"/>
        </w:rPr>
        <w:t>sertion has indeed been flouted</w:t>
      </w:r>
      <w:r w:rsidRPr="00A55848">
        <w:rPr>
          <w:rFonts w:ascii="Times New Roman" w:hAnsi="Times New Roman" w:cs="Times New Roman"/>
          <w:sz w:val="24"/>
          <w:szCs w:val="24"/>
        </w:rPr>
        <w:t xml:space="preserve">. </w:t>
      </w:r>
      <w:r w:rsidR="00A11E27" w:rsidRPr="00A55848">
        <w:rPr>
          <w:rFonts w:ascii="Times New Roman" w:hAnsi="Times New Roman" w:cs="Times New Roman"/>
          <w:sz w:val="24"/>
          <w:szCs w:val="24"/>
        </w:rPr>
        <w:t>Furthermore, l</w:t>
      </w:r>
      <w:r w:rsidRPr="00A55848">
        <w:rPr>
          <w:rFonts w:ascii="Times New Roman" w:hAnsi="Times New Roman" w:cs="Times New Roman"/>
          <w:sz w:val="24"/>
          <w:szCs w:val="24"/>
        </w:rPr>
        <w:t>et E(Kp) be the probability given our evidence that we know the proposition p.</w:t>
      </w:r>
      <w:r w:rsidRPr="005F28AD">
        <w:rPr>
          <w:rStyle w:val="FootnoteReference"/>
        </w:rPr>
        <w:footnoteReference w:id="10"/>
      </w:r>
      <w:r w:rsidRPr="00A55848">
        <w:rPr>
          <w:rFonts w:ascii="Times New Roman" w:hAnsi="Times New Roman" w:cs="Times New Roman"/>
          <w:sz w:val="24"/>
          <w:szCs w:val="24"/>
        </w:rPr>
        <w:t xml:space="preserve"> The epistemic probability that we do not in fact know the relevant proposition would then be (1 - E(Kp)), let’s call this E(~Kp). If</w:t>
      </w:r>
      <w:r w:rsidR="004E7236" w:rsidRPr="00A55848">
        <w:rPr>
          <w:rFonts w:ascii="Times New Roman" w:hAnsi="Times New Roman" w:cs="Times New Roman"/>
          <w:sz w:val="24"/>
          <w:szCs w:val="24"/>
        </w:rPr>
        <w:t xml:space="preserve"> we do flout the Knowledge norm</w:t>
      </w:r>
      <w:r w:rsidRPr="00A55848">
        <w:rPr>
          <w:rFonts w:ascii="Times New Roman" w:hAnsi="Times New Roman" w:cs="Times New Roman"/>
          <w:sz w:val="24"/>
          <w:szCs w:val="24"/>
        </w:rPr>
        <w:t xml:space="preserve">, how much we are to be blamed would then be proportional to how much evidence we had that we were not in fact adhering to the norm, i.e. it would be proportional to E(~Kp). </w:t>
      </w:r>
      <w:r w:rsidR="00CB60FE" w:rsidRPr="00A55848">
        <w:rPr>
          <w:rFonts w:ascii="Times New Roman" w:hAnsi="Times New Roman" w:cs="Times New Roman"/>
          <w:sz w:val="24"/>
          <w:szCs w:val="24"/>
        </w:rPr>
        <w:t>Thus</w:t>
      </w:r>
      <w:r w:rsidRPr="00A55848">
        <w:rPr>
          <w:rFonts w:ascii="Times New Roman" w:hAnsi="Times New Roman" w:cs="Times New Roman"/>
          <w:sz w:val="24"/>
          <w:szCs w:val="24"/>
        </w:rPr>
        <w:t>:</w:t>
      </w:r>
    </w:p>
    <w:p w14:paraId="30DFB875" w14:textId="77777777" w:rsidR="00FF2500" w:rsidRPr="00A55848" w:rsidRDefault="00FF2500">
      <w:pPr>
        <w:pStyle w:val="Body"/>
        <w:spacing w:line="480" w:lineRule="auto"/>
        <w:rPr>
          <w:rFonts w:ascii="Times New Roman" w:eastAsia="Times New Roman" w:hAnsi="Times New Roman" w:cs="Times New Roman"/>
          <w:sz w:val="24"/>
          <w:szCs w:val="24"/>
        </w:rPr>
      </w:pPr>
    </w:p>
    <w:p w14:paraId="11B42CDC"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ml:space="preserve">) </w:t>
      </w:r>
      <w:r w:rsidRPr="00A55848">
        <w:rPr>
          <w:rFonts w:ascii="MS Mincho" w:eastAsia="MS Mincho" w:hAnsi="MS Mincho" w:cs="MS Mincho"/>
          <w:sz w:val="24"/>
          <w:szCs w:val="24"/>
        </w:rPr>
        <w:t>∝</w:t>
      </w:r>
      <w:r w:rsidRPr="00A55848">
        <w:rPr>
          <w:rFonts w:ascii="Times New Roman" w:hAnsi="Times New Roman" w:cs="Times New Roman"/>
          <w:sz w:val="24"/>
          <w:szCs w:val="24"/>
        </w:rPr>
        <w:t xml:space="preserve"> E(~Kp)</w:t>
      </w:r>
    </w:p>
    <w:p w14:paraId="4829AAEB" w14:textId="77777777" w:rsidR="00FF2500" w:rsidRPr="00A55848" w:rsidRDefault="00FF2500">
      <w:pPr>
        <w:pStyle w:val="Body"/>
        <w:spacing w:line="480" w:lineRule="auto"/>
        <w:rPr>
          <w:rFonts w:ascii="Times New Roman" w:eastAsia="Times New Roman" w:hAnsi="Times New Roman" w:cs="Times New Roman"/>
          <w:sz w:val="24"/>
          <w:szCs w:val="24"/>
        </w:rPr>
      </w:pPr>
    </w:p>
    <w:p w14:paraId="018EDFA7" w14:textId="3FE8C70A"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Now, notice that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w:t>
      </w:r>
      <w:r w:rsidR="00383F86" w:rsidRPr="00A55848">
        <w:rPr>
          <w:rFonts w:ascii="Times New Roman" w:hAnsi="Times New Roman" w:cs="Times New Roman"/>
          <w:sz w:val="24"/>
          <w:szCs w:val="24"/>
        </w:rPr>
        <w:t xml:space="preserve"> </w:t>
      </w:r>
      <w:r w:rsidRPr="00A55848">
        <w:rPr>
          <w:rFonts w:ascii="Times New Roman" w:hAnsi="Times New Roman" w:cs="Times New Roman"/>
          <w:sz w:val="24"/>
          <w:szCs w:val="24"/>
        </w:rPr>
        <w:t>on an insensitive invariantist scheme is the same for the sp</w:t>
      </w:r>
      <w:r w:rsidR="00383F86" w:rsidRPr="00A55848">
        <w:rPr>
          <w:rFonts w:ascii="Times New Roman" w:hAnsi="Times New Roman" w:cs="Times New Roman"/>
          <w:sz w:val="24"/>
          <w:szCs w:val="24"/>
        </w:rPr>
        <w:t>eaker in both</w:t>
      </w:r>
      <w:r w:rsidRPr="00A55848">
        <w:rPr>
          <w:rFonts w:ascii="Times New Roman" w:hAnsi="Times New Roman" w:cs="Times New Roman"/>
          <w:sz w:val="24"/>
          <w:szCs w:val="24"/>
        </w:rPr>
        <w:t xml:space="preserve"> </w:t>
      </w:r>
      <w:r w:rsidR="0029455C" w:rsidRPr="00A55848">
        <w:rPr>
          <w:rFonts w:ascii="Times New Roman" w:hAnsi="Times New Roman" w:cs="Times New Roman"/>
          <w:sz w:val="24"/>
          <w:szCs w:val="24"/>
        </w:rPr>
        <w:t>high and low stakes scenarios</w:t>
      </w:r>
      <w:r w:rsidRPr="00A55848">
        <w:rPr>
          <w:rFonts w:ascii="Times New Roman" w:hAnsi="Times New Roman" w:cs="Times New Roman"/>
          <w:sz w:val="24"/>
          <w:szCs w:val="24"/>
        </w:rPr>
        <w:t xml:space="preserve">. </w:t>
      </w:r>
      <w:r w:rsidR="00A57281" w:rsidRPr="00A55848">
        <w:rPr>
          <w:rFonts w:ascii="Times New Roman" w:hAnsi="Times New Roman" w:cs="Times New Roman"/>
          <w:sz w:val="24"/>
          <w:szCs w:val="24"/>
        </w:rPr>
        <w:t>In HIGH BANK and LOW BANK</w:t>
      </w:r>
      <w:r w:rsidRPr="00A55848">
        <w:rPr>
          <w:rFonts w:ascii="Times New Roman" w:hAnsi="Times New Roman" w:cs="Times New Roman"/>
          <w:sz w:val="24"/>
          <w:szCs w:val="24"/>
        </w:rPr>
        <w:t xml:space="preserve"> the husband has the same epistemic position </w:t>
      </w:r>
      <w:r w:rsidR="005A4329" w:rsidRPr="00A55848">
        <w:rPr>
          <w:rFonts w:ascii="Times New Roman" w:hAnsi="Times New Roman" w:cs="Times New Roman"/>
          <w:sz w:val="24"/>
          <w:szCs w:val="24"/>
        </w:rPr>
        <w:t>and</w:t>
      </w:r>
      <w:r w:rsidRPr="00A55848">
        <w:rPr>
          <w:rFonts w:ascii="Times New Roman" w:hAnsi="Times New Roman" w:cs="Times New Roman"/>
          <w:sz w:val="24"/>
          <w:szCs w:val="24"/>
        </w:rPr>
        <w:t xml:space="preserve"> the evidence he has as to whether he knows ‘the bank will be open tomorrow’ is the same. Nonetheless, it seems obvious that the Husband would be blamed more in HIGH </w:t>
      </w:r>
      <w:r w:rsidR="005A4329"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than in LOW </w:t>
      </w:r>
      <w:r w:rsidR="005A4329"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if he did indeed flout the norm in that scenario. Let’s focus on the situation where the norm is indeed flouted first and calculate the overall blame that he would </w:t>
      </w:r>
      <w:r w:rsidRPr="00A55848">
        <w:rPr>
          <w:rFonts w:ascii="Times New Roman" w:hAnsi="Times New Roman" w:cs="Times New Roman"/>
          <w:sz w:val="24"/>
          <w:szCs w:val="24"/>
        </w:rPr>
        <w:lastRenderedPageBreak/>
        <w:t xml:space="preserve">receive. My suggestion is that we include the magnitude of practical stakes involved as a factor in calculating his overall blameworthiness. </w:t>
      </w:r>
      <w:r w:rsidR="00D20B39" w:rsidRPr="00A55848">
        <w:rPr>
          <w:rFonts w:ascii="Times New Roman" w:hAnsi="Times New Roman" w:cs="Times New Roman"/>
          <w:sz w:val="24"/>
          <w:szCs w:val="24"/>
        </w:rPr>
        <w:t xml:space="preserve">Recall that the stakes associated with an assertion are proportional to the maximal difference in utilities between outcomes </w:t>
      </w:r>
      <w:r w:rsidR="000A0E2C" w:rsidRPr="00A55848">
        <w:rPr>
          <w:rFonts w:ascii="Times New Roman" w:hAnsi="Times New Roman" w:cs="Times New Roman"/>
          <w:sz w:val="24"/>
          <w:szCs w:val="24"/>
        </w:rPr>
        <w:t xml:space="preserve">where the assertion is added to the conversation and </w:t>
      </w:r>
      <w:r w:rsidR="00D20B39" w:rsidRPr="00A55848">
        <w:rPr>
          <w:rFonts w:ascii="Times New Roman" w:hAnsi="Times New Roman" w:cs="Times New Roman"/>
          <w:sz w:val="24"/>
          <w:szCs w:val="24"/>
        </w:rPr>
        <w:t xml:space="preserve">in </w:t>
      </w:r>
      <w:r w:rsidR="000A0E2C" w:rsidRPr="00A55848">
        <w:rPr>
          <w:rFonts w:ascii="Times New Roman" w:hAnsi="Times New Roman" w:cs="Times New Roman"/>
          <w:sz w:val="24"/>
          <w:szCs w:val="24"/>
        </w:rPr>
        <w:t>which the</w:t>
      </w:r>
      <w:r w:rsidR="00D20B39" w:rsidRPr="00A55848">
        <w:rPr>
          <w:rFonts w:ascii="Times New Roman" w:hAnsi="Times New Roman" w:cs="Times New Roman"/>
          <w:sz w:val="24"/>
          <w:szCs w:val="24"/>
        </w:rPr>
        <w:t xml:space="preserve"> proposition is true</w:t>
      </w:r>
      <w:r w:rsidR="000A0E2C" w:rsidRPr="00A55848">
        <w:rPr>
          <w:rFonts w:ascii="Times New Roman" w:hAnsi="Times New Roman" w:cs="Times New Roman"/>
          <w:sz w:val="24"/>
          <w:szCs w:val="24"/>
        </w:rPr>
        <w:t xml:space="preserve"> in one of them</w:t>
      </w:r>
      <w:r w:rsidR="00D20B39" w:rsidRPr="00A55848">
        <w:rPr>
          <w:rFonts w:ascii="Times New Roman" w:hAnsi="Times New Roman" w:cs="Times New Roman"/>
          <w:sz w:val="24"/>
          <w:szCs w:val="24"/>
        </w:rPr>
        <w:t xml:space="preserve"> and the other false. </w:t>
      </w:r>
      <w:r w:rsidRPr="00A55848">
        <w:rPr>
          <w:rFonts w:ascii="Times New Roman" w:hAnsi="Times New Roman" w:cs="Times New Roman"/>
          <w:sz w:val="24"/>
          <w:szCs w:val="24"/>
        </w:rPr>
        <w:t xml:space="preserve">Let’s call the practical stakes governing some </w:t>
      </w:r>
      <w:r w:rsidR="00AC526D" w:rsidRPr="00A55848">
        <w:rPr>
          <w:rFonts w:ascii="Times New Roman" w:hAnsi="Times New Roman" w:cs="Times New Roman"/>
          <w:sz w:val="24"/>
          <w:szCs w:val="24"/>
        </w:rPr>
        <w:t>assertion</w:t>
      </w:r>
      <w:r w:rsidRPr="00A55848">
        <w:rPr>
          <w:rFonts w:ascii="Times New Roman" w:hAnsi="Times New Roman" w:cs="Times New Roman"/>
          <w:sz w:val="24"/>
          <w:szCs w:val="24"/>
        </w:rPr>
        <w:t xml:space="preserve"> 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ml:space="preserve"> PS(φ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The overall blameworthiness would then be proportional to both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and PS(φ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w:t>
      </w:r>
    </w:p>
    <w:p w14:paraId="6126BAD2" w14:textId="77777777" w:rsidR="00FF2500" w:rsidRPr="00A55848" w:rsidRDefault="00FF2500">
      <w:pPr>
        <w:pStyle w:val="Body"/>
        <w:spacing w:line="480" w:lineRule="auto"/>
        <w:rPr>
          <w:rFonts w:ascii="Times New Roman" w:eastAsia="Times New Roman" w:hAnsi="Times New Roman" w:cs="Times New Roman"/>
          <w:sz w:val="24"/>
          <w:szCs w:val="24"/>
        </w:rPr>
      </w:pPr>
    </w:p>
    <w:p w14:paraId="25D9EA20"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b/>
          <w:bCs/>
          <w:sz w:val="24"/>
          <w:szCs w:val="24"/>
        </w:rPr>
        <w:t>Overall Blameworthiness(φ</w:t>
      </w:r>
      <w:r w:rsidRPr="00A55848">
        <w:rPr>
          <w:rFonts w:ascii="Times New Roman" w:hAnsi="Times New Roman" w:cs="Times New Roman"/>
          <w:b/>
          <w:bCs/>
          <w:sz w:val="24"/>
          <w:szCs w:val="24"/>
          <w:vertAlign w:val="subscript"/>
        </w:rPr>
        <w:t>p</w:t>
      </w:r>
      <w:r w:rsidRPr="00A55848">
        <w:rPr>
          <w:rFonts w:ascii="Times New Roman" w:hAnsi="Times New Roman" w:cs="Times New Roman"/>
          <w:b/>
          <w:bCs/>
          <w:sz w:val="24"/>
          <w:szCs w:val="24"/>
        </w:rPr>
        <w:t>)</w:t>
      </w:r>
      <w:r w:rsidRPr="00A55848">
        <w:rPr>
          <w:rFonts w:ascii="Times New Roman" w:hAnsi="Times New Roman" w:cs="Times New Roman"/>
          <w:sz w:val="24"/>
          <w:szCs w:val="24"/>
        </w:rPr>
        <w:t xml:space="preserve"> </w:t>
      </w:r>
      <w:r w:rsidRPr="00A55848">
        <w:rPr>
          <w:rFonts w:ascii="MS Mincho" w:eastAsia="MS Mincho" w:hAnsi="MS Mincho" w:cs="MS Mincho"/>
          <w:sz w:val="24"/>
          <w:szCs w:val="24"/>
        </w:rPr>
        <w:t>∝</w:t>
      </w:r>
      <w:r w:rsidRPr="00A55848">
        <w:rPr>
          <w:rFonts w:ascii="Times New Roman" w:hAnsi="Times New Roman" w:cs="Times New Roman"/>
          <w:sz w:val="24"/>
          <w:szCs w:val="24"/>
        </w:rPr>
        <w:t xml:space="preserve">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 PS(φ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w:t>
      </w:r>
    </w:p>
    <w:p w14:paraId="33F798C7" w14:textId="77777777" w:rsidR="00FF2500" w:rsidRPr="00A55848" w:rsidRDefault="00FF2500">
      <w:pPr>
        <w:pStyle w:val="Body"/>
        <w:spacing w:line="480" w:lineRule="auto"/>
        <w:rPr>
          <w:rFonts w:ascii="Times New Roman" w:eastAsia="Times New Roman" w:hAnsi="Times New Roman" w:cs="Times New Roman"/>
          <w:sz w:val="24"/>
          <w:szCs w:val="24"/>
        </w:rPr>
      </w:pPr>
    </w:p>
    <w:p w14:paraId="3CACEB40" w14:textId="2CFEB1BC" w:rsidR="00FF2500"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This gives a good explanation of why the Husband </w:t>
      </w:r>
      <w:r w:rsidR="002D6C54" w:rsidRPr="00A55848">
        <w:rPr>
          <w:rFonts w:ascii="Times New Roman" w:hAnsi="Times New Roman" w:cs="Times New Roman"/>
          <w:sz w:val="24"/>
          <w:szCs w:val="24"/>
        </w:rPr>
        <w:t>might</w:t>
      </w:r>
      <w:r w:rsidRPr="00A55848">
        <w:rPr>
          <w:rFonts w:ascii="Times New Roman" w:hAnsi="Times New Roman" w:cs="Times New Roman"/>
          <w:sz w:val="24"/>
          <w:szCs w:val="24"/>
        </w:rPr>
        <w:t xml:space="preserve"> be blamed more in HIGH </w:t>
      </w:r>
      <w:r w:rsidR="00563A36"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than in LOW </w:t>
      </w:r>
      <w:r w:rsidR="00563A36" w:rsidRPr="00A55848">
        <w:rPr>
          <w:rFonts w:ascii="Times New Roman" w:hAnsi="Times New Roman" w:cs="Times New Roman"/>
          <w:sz w:val="24"/>
          <w:szCs w:val="24"/>
        </w:rPr>
        <w:t>BANK</w:t>
      </w:r>
      <w:r w:rsidRPr="00A55848">
        <w:rPr>
          <w:rFonts w:ascii="Times New Roman" w:hAnsi="Times New Roman" w:cs="Times New Roman"/>
          <w:sz w:val="24"/>
          <w:szCs w:val="24"/>
        </w:rPr>
        <w:t>. If he happens to</w:t>
      </w:r>
      <w:r w:rsidR="00AE6037" w:rsidRPr="00A55848">
        <w:rPr>
          <w:rFonts w:ascii="Times New Roman" w:hAnsi="Times New Roman" w:cs="Times New Roman"/>
          <w:sz w:val="24"/>
          <w:szCs w:val="24"/>
        </w:rPr>
        <w:t xml:space="preserve"> be flouting the Knowledge norm</w:t>
      </w:r>
      <w:r w:rsidRPr="00A55848">
        <w:rPr>
          <w:rFonts w:ascii="Times New Roman" w:hAnsi="Times New Roman" w:cs="Times New Roman"/>
          <w:sz w:val="24"/>
          <w:szCs w:val="24"/>
        </w:rPr>
        <w:t xml:space="preserve"> and adds ‘the bank is open on Saturdays’ to the conversation, how much he will be blamed depends on how probable it is that he knows the bank is open on his evidence multiplied by the implications of adding that knowledge to the conversation. Although E(~Kp) and so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is exactly the same in both cases, PS(φ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ml:space="preserve">) is different, because adding a false assertion to the conversation might lead to them acting on that assertion and staying home instead and so losing their house in HIGH </w:t>
      </w:r>
      <w:r w:rsidR="00563A36"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whereas no similarly serious outcome would result from being mistaken about the bank in LOW </w:t>
      </w:r>
      <w:r w:rsidR="00563A36" w:rsidRPr="00A55848">
        <w:rPr>
          <w:rFonts w:ascii="Times New Roman" w:hAnsi="Times New Roman" w:cs="Times New Roman"/>
          <w:sz w:val="24"/>
          <w:szCs w:val="24"/>
        </w:rPr>
        <w:t>BANK</w:t>
      </w:r>
      <w:r w:rsidRPr="00A55848">
        <w:rPr>
          <w:rFonts w:ascii="Times New Roman" w:hAnsi="Times New Roman" w:cs="Times New Roman"/>
          <w:sz w:val="24"/>
          <w:szCs w:val="24"/>
        </w:rPr>
        <w:t>.</w:t>
      </w:r>
    </w:p>
    <w:p w14:paraId="50C9D1BD" w14:textId="77777777" w:rsidR="00FF2500" w:rsidRPr="00A55848" w:rsidRDefault="00FF2500">
      <w:pPr>
        <w:pStyle w:val="Body"/>
        <w:spacing w:line="480" w:lineRule="auto"/>
        <w:rPr>
          <w:rFonts w:ascii="Times New Roman" w:eastAsia="Times New Roman" w:hAnsi="Times New Roman" w:cs="Times New Roman"/>
          <w:sz w:val="24"/>
          <w:szCs w:val="24"/>
        </w:rPr>
      </w:pPr>
    </w:p>
    <w:p w14:paraId="6980112E" w14:textId="6E30E70E" w:rsidR="00FF2500" w:rsidRPr="00A55848" w:rsidRDefault="000647D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However, overall blameworthiness tracks the amount of blame accrued to an agent when he has indeed flouted a norm</w:t>
      </w:r>
      <w:r w:rsidR="00875EF7" w:rsidRPr="00A55848">
        <w:rPr>
          <w:rFonts w:ascii="Times New Roman" w:hAnsi="Times New Roman" w:cs="Times New Roman"/>
          <w:sz w:val="24"/>
          <w:szCs w:val="24"/>
        </w:rPr>
        <w:t xml:space="preserve"> </w:t>
      </w:r>
      <w:r w:rsidRPr="00A55848">
        <w:rPr>
          <w:rFonts w:ascii="Times New Roman" w:hAnsi="Times New Roman" w:cs="Times New Roman"/>
          <w:sz w:val="24"/>
          <w:szCs w:val="24"/>
        </w:rPr>
        <w:t>but</w:t>
      </w:r>
      <w:r w:rsidR="00875EF7" w:rsidRPr="00A55848">
        <w:rPr>
          <w:rFonts w:ascii="Times New Roman" w:hAnsi="Times New Roman" w:cs="Times New Roman"/>
          <w:sz w:val="24"/>
          <w:szCs w:val="24"/>
        </w:rPr>
        <w:t xml:space="preserve"> as the insensitive invariantist will insist, in cases like that of HIGH </w:t>
      </w:r>
      <w:r w:rsidR="00563A36" w:rsidRPr="00A55848">
        <w:rPr>
          <w:rFonts w:ascii="Times New Roman" w:hAnsi="Times New Roman" w:cs="Times New Roman"/>
          <w:sz w:val="24"/>
          <w:szCs w:val="24"/>
        </w:rPr>
        <w:t>BANK</w:t>
      </w:r>
      <w:r w:rsidR="00875EF7" w:rsidRPr="00A55848">
        <w:rPr>
          <w:rFonts w:ascii="Times New Roman" w:hAnsi="Times New Roman" w:cs="Times New Roman"/>
          <w:sz w:val="24"/>
          <w:szCs w:val="24"/>
        </w:rPr>
        <w:t>, the agents are not in fact violating the norms since knowledge has not been lost despite the transition to a high stakes context. Nevertheless, when the ag</w:t>
      </w:r>
      <w:r w:rsidR="00BD1FE6" w:rsidRPr="00A55848">
        <w:rPr>
          <w:rFonts w:ascii="Times New Roman" w:hAnsi="Times New Roman" w:cs="Times New Roman"/>
          <w:sz w:val="24"/>
          <w:szCs w:val="24"/>
        </w:rPr>
        <w:t xml:space="preserve">ent </w:t>
      </w:r>
      <w:r w:rsidR="00AE6037" w:rsidRPr="00A55848">
        <w:rPr>
          <w:rFonts w:ascii="Times New Roman" w:hAnsi="Times New Roman" w:cs="Times New Roman"/>
          <w:sz w:val="24"/>
          <w:szCs w:val="24"/>
        </w:rPr>
        <w:t>asserts</w:t>
      </w:r>
      <w:r w:rsidR="00BD1FE6" w:rsidRPr="00A55848">
        <w:rPr>
          <w:rFonts w:ascii="Times New Roman" w:hAnsi="Times New Roman" w:cs="Times New Roman"/>
          <w:sz w:val="24"/>
          <w:szCs w:val="24"/>
        </w:rPr>
        <w:t xml:space="preserve">, </w:t>
      </w:r>
      <w:r w:rsidR="00C67A86" w:rsidRPr="00A55848">
        <w:rPr>
          <w:rFonts w:ascii="Times New Roman" w:hAnsi="Times New Roman" w:cs="Times New Roman"/>
          <w:sz w:val="24"/>
          <w:szCs w:val="24"/>
        </w:rPr>
        <w:t>she takes a risk because she might find herself in a position where she ends up flouting a norm and so being blamed. We can understand how much of a risk the agent takes by looking at how much evidence she has that that she would be flouting the norm; this is once again the evidential probability that she does not know the relevant proposition</w:t>
      </w:r>
      <w:r w:rsidR="002E77D6" w:rsidRPr="00A55848">
        <w:rPr>
          <w:rFonts w:ascii="Times New Roman" w:hAnsi="Times New Roman" w:cs="Times New Roman"/>
          <w:sz w:val="24"/>
          <w:szCs w:val="24"/>
        </w:rPr>
        <w:t xml:space="preserve"> i.e. E(~Kp)</w:t>
      </w:r>
      <w:r w:rsidR="00C67A86" w:rsidRPr="00A55848">
        <w:rPr>
          <w:rFonts w:ascii="Times New Roman" w:hAnsi="Times New Roman" w:cs="Times New Roman"/>
          <w:sz w:val="24"/>
          <w:szCs w:val="24"/>
        </w:rPr>
        <w:t>.</w:t>
      </w:r>
      <w:r w:rsidR="00360A52" w:rsidRPr="00A55848">
        <w:rPr>
          <w:rFonts w:ascii="Times New Roman" w:hAnsi="Times New Roman" w:cs="Times New Roman"/>
          <w:sz w:val="24"/>
          <w:szCs w:val="24"/>
        </w:rPr>
        <w:t xml:space="preserve"> We may call this risk the</w:t>
      </w:r>
      <w:r w:rsidR="00875EF7" w:rsidRPr="00A55848">
        <w:rPr>
          <w:rFonts w:ascii="Times New Roman" w:hAnsi="Times New Roman" w:cs="Times New Roman"/>
          <w:sz w:val="24"/>
          <w:szCs w:val="24"/>
        </w:rPr>
        <w:t xml:space="preserve"> rational expected blameworthiness </w:t>
      </w:r>
      <w:r w:rsidR="00360A52" w:rsidRPr="00A55848">
        <w:rPr>
          <w:rFonts w:ascii="Times New Roman" w:hAnsi="Times New Roman" w:cs="Times New Roman"/>
          <w:sz w:val="24"/>
          <w:szCs w:val="24"/>
        </w:rPr>
        <w:lastRenderedPageBreak/>
        <w:t>associated with an assertion</w:t>
      </w:r>
      <w:r w:rsidR="00875EF7" w:rsidRPr="00A55848">
        <w:rPr>
          <w:rFonts w:ascii="Times New Roman" w:hAnsi="Times New Roman" w:cs="Times New Roman"/>
          <w:sz w:val="24"/>
          <w:szCs w:val="24"/>
        </w:rPr>
        <w:t xml:space="preserve">.  </w:t>
      </w:r>
      <w:r w:rsidR="00C43ECF" w:rsidRPr="00A55848">
        <w:rPr>
          <w:rFonts w:ascii="Times New Roman" w:hAnsi="Times New Roman" w:cs="Times New Roman"/>
          <w:sz w:val="24"/>
          <w:szCs w:val="24"/>
        </w:rPr>
        <w:t>Hence,</w:t>
      </w:r>
      <w:r w:rsidR="00875EF7" w:rsidRPr="00A55848">
        <w:rPr>
          <w:rFonts w:ascii="Times New Roman" w:hAnsi="Times New Roman" w:cs="Times New Roman"/>
          <w:sz w:val="24"/>
          <w:szCs w:val="24"/>
        </w:rPr>
        <w:t xml:space="preserve"> whether it is appropriate for a speaker to assert depends not only on the magnitude of blame he might receive if </w:t>
      </w:r>
      <w:r w:rsidR="00B83E5E" w:rsidRPr="00A55848">
        <w:rPr>
          <w:rFonts w:ascii="Times New Roman" w:hAnsi="Times New Roman" w:cs="Times New Roman"/>
          <w:sz w:val="24"/>
          <w:szCs w:val="24"/>
        </w:rPr>
        <w:t>she does indeed flout</w:t>
      </w:r>
      <w:r w:rsidR="00875EF7" w:rsidRPr="00A55848">
        <w:rPr>
          <w:rFonts w:ascii="Times New Roman" w:hAnsi="Times New Roman" w:cs="Times New Roman"/>
          <w:sz w:val="24"/>
          <w:szCs w:val="24"/>
        </w:rPr>
        <w:t xml:space="preserve"> the norm, but on how risky it is that </w:t>
      </w:r>
      <w:r w:rsidR="002E77D6" w:rsidRPr="00A55848">
        <w:rPr>
          <w:rFonts w:ascii="Times New Roman" w:hAnsi="Times New Roman" w:cs="Times New Roman"/>
          <w:sz w:val="24"/>
          <w:szCs w:val="24"/>
        </w:rPr>
        <w:t>she</w:t>
      </w:r>
      <w:r w:rsidR="00875EF7" w:rsidRPr="00A55848">
        <w:rPr>
          <w:rFonts w:ascii="Times New Roman" w:hAnsi="Times New Roman" w:cs="Times New Roman"/>
          <w:sz w:val="24"/>
          <w:szCs w:val="24"/>
        </w:rPr>
        <w:t xml:space="preserve"> is flouting the norm as well</w:t>
      </w:r>
      <w:r w:rsidR="002E77D6" w:rsidRPr="00A55848">
        <w:rPr>
          <w:rFonts w:ascii="Times New Roman" w:hAnsi="Times New Roman" w:cs="Times New Roman"/>
          <w:sz w:val="24"/>
          <w:szCs w:val="24"/>
        </w:rPr>
        <w:t>.</w:t>
      </w:r>
      <w:r w:rsidR="00875EF7" w:rsidRPr="00A55848">
        <w:rPr>
          <w:rFonts w:ascii="Times New Roman" w:hAnsi="Times New Roman" w:cs="Times New Roman"/>
          <w:sz w:val="24"/>
          <w:szCs w:val="24"/>
        </w:rPr>
        <w:t xml:space="preserve"> The rational expected blameworthiness of φ</w:t>
      </w:r>
      <w:r w:rsidR="00875EF7" w:rsidRPr="00A55848">
        <w:rPr>
          <w:rFonts w:ascii="Times New Roman" w:hAnsi="Times New Roman" w:cs="Times New Roman"/>
          <w:sz w:val="24"/>
          <w:szCs w:val="24"/>
          <w:vertAlign w:val="subscript"/>
        </w:rPr>
        <w:t xml:space="preserve">p </w:t>
      </w:r>
      <w:r w:rsidR="00875EF7" w:rsidRPr="00A55848">
        <w:rPr>
          <w:rFonts w:ascii="Times New Roman" w:hAnsi="Times New Roman" w:cs="Times New Roman"/>
          <w:sz w:val="24"/>
          <w:szCs w:val="24"/>
        </w:rPr>
        <w:t xml:space="preserve">would </w:t>
      </w:r>
      <w:r w:rsidR="002E77D6" w:rsidRPr="00A55848">
        <w:rPr>
          <w:rFonts w:ascii="Times New Roman" w:hAnsi="Times New Roman" w:cs="Times New Roman"/>
          <w:sz w:val="24"/>
          <w:szCs w:val="24"/>
        </w:rPr>
        <w:t>therefore</w:t>
      </w:r>
      <w:r w:rsidR="00875EF7" w:rsidRPr="00A55848">
        <w:rPr>
          <w:rFonts w:ascii="Times New Roman" w:hAnsi="Times New Roman" w:cs="Times New Roman"/>
          <w:sz w:val="24"/>
          <w:szCs w:val="24"/>
        </w:rPr>
        <w:t xml:space="preserve"> be the product of Overall Blame</w:t>
      </w:r>
      <w:r w:rsidR="00163578" w:rsidRPr="00A55848">
        <w:rPr>
          <w:rFonts w:ascii="Times New Roman" w:hAnsi="Times New Roman" w:cs="Times New Roman"/>
          <w:sz w:val="24"/>
          <w:szCs w:val="24"/>
        </w:rPr>
        <w:t>worthiness</w:t>
      </w:r>
      <w:r w:rsidR="00875EF7" w:rsidRPr="00A55848">
        <w:rPr>
          <w:rFonts w:ascii="Times New Roman" w:hAnsi="Times New Roman" w:cs="Times New Roman"/>
          <w:sz w:val="24"/>
          <w:szCs w:val="24"/>
        </w:rPr>
        <w:t xml:space="preserve"> and E(~Kp). </w:t>
      </w:r>
      <w:r w:rsidR="00163578" w:rsidRPr="00A55848">
        <w:rPr>
          <w:rFonts w:ascii="Times New Roman" w:hAnsi="Times New Roman" w:cs="Times New Roman"/>
          <w:sz w:val="24"/>
          <w:szCs w:val="24"/>
        </w:rPr>
        <w:t>Thus,</w:t>
      </w:r>
    </w:p>
    <w:p w14:paraId="71200386" w14:textId="77777777" w:rsidR="00FF2500" w:rsidRPr="00A55848" w:rsidRDefault="00FF2500">
      <w:pPr>
        <w:pStyle w:val="Body"/>
        <w:spacing w:line="480" w:lineRule="auto"/>
        <w:rPr>
          <w:rFonts w:ascii="Times New Roman" w:eastAsia="Times New Roman" w:hAnsi="Times New Roman" w:cs="Times New Roman"/>
          <w:sz w:val="24"/>
          <w:szCs w:val="24"/>
        </w:rPr>
      </w:pPr>
    </w:p>
    <w:p w14:paraId="74342882"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b/>
          <w:bCs/>
          <w:sz w:val="24"/>
          <w:szCs w:val="24"/>
        </w:rPr>
        <w:t>Rational Expected Blameworthiness(φ</w:t>
      </w:r>
      <w:r w:rsidRPr="00A55848">
        <w:rPr>
          <w:rFonts w:ascii="Times New Roman" w:hAnsi="Times New Roman" w:cs="Times New Roman"/>
          <w:b/>
          <w:bCs/>
          <w:sz w:val="24"/>
          <w:szCs w:val="24"/>
          <w:vertAlign w:val="subscript"/>
        </w:rPr>
        <w:t>p</w:t>
      </w:r>
      <w:r w:rsidRPr="00A55848">
        <w:rPr>
          <w:rFonts w:ascii="Times New Roman" w:hAnsi="Times New Roman" w:cs="Times New Roman"/>
          <w:b/>
          <w:bCs/>
          <w:sz w:val="24"/>
          <w:szCs w:val="24"/>
        </w:rPr>
        <w:t>)</w:t>
      </w:r>
      <w:r w:rsidRPr="00A55848">
        <w:rPr>
          <w:rFonts w:ascii="Times New Roman" w:hAnsi="Times New Roman" w:cs="Times New Roman"/>
          <w:sz w:val="24"/>
          <w:szCs w:val="24"/>
        </w:rPr>
        <w:t xml:space="preserve"> </w:t>
      </w:r>
      <w:r w:rsidRPr="00A55848">
        <w:rPr>
          <w:rFonts w:ascii="MS Mincho" w:eastAsia="MS Mincho" w:hAnsi="MS Mincho" w:cs="MS Mincho"/>
          <w:sz w:val="24"/>
          <w:szCs w:val="24"/>
        </w:rPr>
        <w:t>∝</w:t>
      </w:r>
      <w:r w:rsidRPr="00A55848">
        <w:rPr>
          <w:rFonts w:ascii="Times New Roman" w:hAnsi="Times New Roman" w:cs="Times New Roman"/>
          <w:sz w:val="24"/>
          <w:szCs w:val="24"/>
        </w:rPr>
        <w:t xml:space="preserve"> Overall Blameworthiness(φ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w:t>
      </w:r>
    </w:p>
    <w:p w14:paraId="1002F4BF"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which is equivalent to,</w:t>
      </w:r>
    </w:p>
    <w:p w14:paraId="5C73FE0E" w14:textId="516E43EB"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b/>
          <w:bCs/>
          <w:sz w:val="24"/>
          <w:szCs w:val="24"/>
        </w:rPr>
        <w:t>Rational Expected Blameworthiness(φ</w:t>
      </w:r>
      <w:r w:rsidRPr="00A55848">
        <w:rPr>
          <w:rFonts w:ascii="Times New Roman" w:hAnsi="Times New Roman" w:cs="Times New Roman"/>
          <w:b/>
          <w:bCs/>
          <w:sz w:val="24"/>
          <w:szCs w:val="24"/>
          <w:vertAlign w:val="subscript"/>
        </w:rPr>
        <w:t>p</w:t>
      </w:r>
      <w:r w:rsidRPr="00A55848">
        <w:rPr>
          <w:rFonts w:ascii="Times New Roman" w:hAnsi="Times New Roman" w:cs="Times New Roman"/>
          <w:b/>
          <w:bCs/>
          <w:sz w:val="24"/>
          <w:szCs w:val="24"/>
        </w:rPr>
        <w:t>)</w:t>
      </w:r>
      <w:r w:rsidRPr="00A55848">
        <w:rPr>
          <w:rFonts w:ascii="Times New Roman" w:hAnsi="Times New Roman" w:cs="Times New Roman"/>
          <w:sz w:val="24"/>
          <w:szCs w:val="24"/>
        </w:rPr>
        <w:t xml:space="preserve"> </w:t>
      </w:r>
      <w:r w:rsidRPr="00A55848">
        <w:rPr>
          <w:rFonts w:ascii="MS Mincho" w:eastAsia="MS Mincho" w:hAnsi="MS Mincho" w:cs="MS Mincho"/>
          <w:sz w:val="24"/>
          <w:szCs w:val="24"/>
        </w:rPr>
        <w:t>∝</w:t>
      </w:r>
      <w:r w:rsidRPr="00A55848">
        <w:rPr>
          <w:rFonts w:ascii="Times New Roman" w:hAnsi="Times New Roman" w:cs="Times New Roman"/>
          <w:sz w:val="24"/>
          <w:szCs w:val="24"/>
        </w:rPr>
        <w:t xml:space="preserve">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 EB(φ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 x PS(φ</w:t>
      </w:r>
      <w:r w:rsidRPr="00A55848">
        <w:rPr>
          <w:rFonts w:ascii="Times New Roman" w:hAnsi="Times New Roman" w:cs="Times New Roman"/>
          <w:sz w:val="24"/>
          <w:szCs w:val="24"/>
          <w:vertAlign w:val="subscript"/>
        </w:rPr>
        <w:t>p</w:t>
      </w:r>
      <w:r w:rsidRPr="00A55848">
        <w:rPr>
          <w:rFonts w:ascii="Times New Roman" w:hAnsi="Times New Roman" w:cs="Times New Roman"/>
          <w:sz w:val="24"/>
          <w:szCs w:val="24"/>
        </w:rPr>
        <w:t>)</w:t>
      </w:r>
      <w:r w:rsidR="00BA367E" w:rsidRPr="005F28AD">
        <w:rPr>
          <w:rStyle w:val="FootnoteReference"/>
        </w:rPr>
        <w:footnoteReference w:id="11"/>
      </w:r>
    </w:p>
    <w:p w14:paraId="68E6418A" w14:textId="77777777" w:rsidR="00FF2500" w:rsidRPr="00A55848" w:rsidRDefault="00FF2500">
      <w:pPr>
        <w:pStyle w:val="Body"/>
        <w:spacing w:line="480" w:lineRule="auto"/>
        <w:ind w:left="720"/>
        <w:rPr>
          <w:rFonts w:ascii="Times New Roman" w:eastAsia="Times New Roman" w:hAnsi="Times New Roman" w:cs="Times New Roman"/>
          <w:sz w:val="24"/>
          <w:szCs w:val="24"/>
        </w:rPr>
      </w:pPr>
    </w:p>
    <w:p w14:paraId="58374CC4" w14:textId="4034136E" w:rsidR="00FF2500" w:rsidRPr="00A55848" w:rsidRDefault="00875EF7" w:rsidP="006A1FBD">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Rational expected blameworthiness here comes in degrees, </w:t>
      </w:r>
      <w:r w:rsidR="009A5786" w:rsidRPr="00A55848">
        <w:rPr>
          <w:rFonts w:ascii="Times New Roman" w:hAnsi="Times New Roman" w:cs="Times New Roman"/>
          <w:sz w:val="24"/>
          <w:szCs w:val="24"/>
        </w:rPr>
        <w:t xml:space="preserve">but I assume the propriety of an assertion is associated with a certain vague threshold of Rational Expected Blameworthiness. Only when the Rational Expected Blameworthiness associated with an assertion exceeds a certain threshold does it become improper. </w:t>
      </w:r>
      <w:r w:rsidRPr="00A55848">
        <w:rPr>
          <w:rFonts w:ascii="Times New Roman" w:hAnsi="Times New Roman" w:cs="Times New Roman"/>
          <w:sz w:val="24"/>
          <w:szCs w:val="24"/>
        </w:rPr>
        <w:t xml:space="preserve">As a rule of thumb, where the rational expected blameworthiness is pretty high, we should expect that the action would seem inappropriate and agents would be unwilling to take that action. </w:t>
      </w:r>
      <w:r w:rsidR="006A1FBD" w:rsidRPr="00A55848">
        <w:rPr>
          <w:rFonts w:ascii="Times New Roman" w:hAnsi="Times New Roman" w:cs="Times New Roman"/>
          <w:sz w:val="24"/>
          <w:szCs w:val="24"/>
        </w:rPr>
        <w:t xml:space="preserve">This account naturally gives the right results in the cases concerning the simple assertion of p in high and low stakes scenarios: when the stakes go up, rational expected blameworthiness also rises and so any utterance or action based on the relevant </w:t>
      </w:r>
      <w:r w:rsidR="006A1FBD" w:rsidRPr="00A55848">
        <w:rPr>
          <w:rFonts w:ascii="Times New Roman" w:hAnsi="Times New Roman" w:cs="Times New Roman"/>
          <w:sz w:val="24"/>
          <w:szCs w:val="24"/>
        </w:rPr>
        <w:lastRenderedPageBreak/>
        <w:t xml:space="preserve">proposition would correspondingly be seen to be increasingly inappropriate. In the next section, I show how the account can handle data pertaining to the cases of denials of knowledge as well. </w:t>
      </w:r>
    </w:p>
    <w:p w14:paraId="5C88D6B0" w14:textId="77777777" w:rsidR="00FF2500" w:rsidRPr="00A55848" w:rsidRDefault="00FF2500">
      <w:pPr>
        <w:pStyle w:val="Body"/>
        <w:spacing w:line="480" w:lineRule="auto"/>
        <w:rPr>
          <w:rFonts w:ascii="Times New Roman" w:eastAsia="Times New Roman" w:hAnsi="Times New Roman" w:cs="Times New Roman"/>
          <w:sz w:val="24"/>
          <w:szCs w:val="24"/>
        </w:rPr>
      </w:pPr>
    </w:p>
    <w:p w14:paraId="7A742BCB" w14:textId="28DA3AEE" w:rsidR="00FF2500" w:rsidRPr="00A55848" w:rsidRDefault="00875EF7">
      <w:pPr>
        <w:pStyle w:val="Body"/>
        <w:spacing w:line="480" w:lineRule="auto"/>
        <w:rPr>
          <w:rFonts w:ascii="Times New Roman" w:eastAsia="Times New Roman" w:hAnsi="Times New Roman" w:cs="Times New Roman"/>
          <w:b/>
          <w:bCs/>
          <w:sz w:val="28"/>
          <w:szCs w:val="24"/>
        </w:rPr>
      </w:pPr>
      <w:r w:rsidRPr="00A55848">
        <w:rPr>
          <w:rFonts w:ascii="Times New Roman" w:hAnsi="Times New Roman" w:cs="Times New Roman"/>
          <w:b/>
          <w:bCs/>
          <w:sz w:val="28"/>
          <w:szCs w:val="24"/>
        </w:rPr>
        <w:t>3.2 Application of the Account to Denials of Knowledge</w:t>
      </w:r>
    </w:p>
    <w:p w14:paraId="55C10434" w14:textId="5AFECAAF"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Recall that in HIGH </w:t>
      </w:r>
      <w:r w:rsidR="00037AC3" w:rsidRPr="00A55848">
        <w:rPr>
          <w:rFonts w:ascii="Times New Roman" w:hAnsi="Times New Roman" w:cs="Times New Roman"/>
          <w:sz w:val="24"/>
          <w:szCs w:val="24"/>
        </w:rPr>
        <w:t>BANK</w:t>
      </w:r>
      <w:r w:rsidRPr="00A55848">
        <w:rPr>
          <w:rFonts w:ascii="Times New Roman" w:hAnsi="Times New Roman" w:cs="Times New Roman"/>
          <w:sz w:val="24"/>
          <w:szCs w:val="24"/>
        </w:rPr>
        <w:t>, the assertion of knowledge (‘I know that the bank will be open</w:t>
      </w:r>
      <w:r w:rsidR="00B601EE" w:rsidRPr="00A55848">
        <w:rPr>
          <w:rFonts w:ascii="Times New Roman" w:hAnsi="Times New Roman" w:cs="Times New Roman"/>
          <w:sz w:val="24"/>
          <w:szCs w:val="24"/>
        </w:rPr>
        <w:t>’</w:t>
      </w:r>
      <w:r w:rsidRPr="00A55848">
        <w:rPr>
          <w:rFonts w:ascii="Times New Roman" w:hAnsi="Times New Roman" w:cs="Times New Roman"/>
          <w:sz w:val="24"/>
          <w:szCs w:val="24"/>
        </w:rPr>
        <w:t>) has higher stakes attached to it as compared to the denial of knowledge (‘I don’t know whether the bank will be open</w:t>
      </w:r>
      <w:r w:rsidR="00B601EE" w:rsidRPr="00A55848">
        <w:rPr>
          <w:rFonts w:ascii="Times New Roman" w:hAnsi="Times New Roman" w:cs="Times New Roman"/>
          <w:sz w:val="24"/>
          <w:szCs w:val="24"/>
        </w:rPr>
        <w:t>’</w:t>
      </w:r>
      <w:r w:rsidRPr="00A55848">
        <w:rPr>
          <w:rFonts w:ascii="Times New Roman" w:hAnsi="Times New Roman" w:cs="Times New Roman"/>
          <w:sz w:val="24"/>
          <w:szCs w:val="24"/>
        </w:rPr>
        <w:t xml:space="preserve">). This </w:t>
      </w:r>
      <w:r w:rsidR="007530AF" w:rsidRPr="00A55848">
        <w:rPr>
          <w:rFonts w:ascii="Times New Roman" w:hAnsi="Times New Roman" w:cs="Times New Roman"/>
          <w:sz w:val="24"/>
          <w:szCs w:val="24"/>
        </w:rPr>
        <w:t xml:space="preserve">is </w:t>
      </w:r>
      <w:r w:rsidRPr="00A55848">
        <w:rPr>
          <w:rFonts w:ascii="Times New Roman" w:hAnsi="Times New Roman" w:cs="Times New Roman"/>
          <w:sz w:val="24"/>
          <w:szCs w:val="24"/>
        </w:rPr>
        <w:t xml:space="preserve">because </w:t>
      </w:r>
      <w:r w:rsidR="00934F3A" w:rsidRPr="00A55848">
        <w:rPr>
          <w:rFonts w:ascii="Times New Roman" w:hAnsi="Times New Roman" w:cs="Times New Roman"/>
          <w:sz w:val="24"/>
          <w:szCs w:val="24"/>
        </w:rPr>
        <w:t>asserting</w:t>
      </w:r>
      <w:r w:rsidRPr="00A55848">
        <w:rPr>
          <w:rFonts w:ascii="Times New Roman" w:hAnsi="Times New Roman" w:cs="Times New Roman"/>
          <w:sz w:val="24"/>
          <w:szCs w:val="24"/>
        </w:rPr>
        <w:t xml:space="preserve"> the knowledge proposition as well as the proposition it entails (that the bank will be open tomorrow) might lead to a terrible situation, while </w:t>
      </w:r>
      <w:r w:rsidR="00C629FF" w:rsidRPr="00A55848">
        <w:rPr>
          <w:rFonts w:ascii="Times New Roman" w:hAnsi="Times New Roman" w:cs="Times New Roman"/>
          <w:sz w:val="24"/>
          <w:szCs w:val="24"/>
        </w:rPr>
        <w:t>asserting</w:t>
      </w:r>
      <w:r w:rsidRPr="00A55848">
        <w:rPr>
          <w:rFonts w:ascii="Times New Roman" w:hAnsi="Times New Roman" w:cs="Times New Roman"/>
          <w:sz w:val="24"/>
          <w:szCs w:val="24"/>
        </w:rPr>
        <w:t xml:space="preserve"> the </w:t>
      </w:r>
      <w:r w:rsidR="00C629FF" w:rsidRPr="00A55848">
        <w:rPr>
          <w:rFonts w:ascii="Times New Roman" w:hAnsi="Times New Roman" w:cs="Times New Roman"/>
          <w:sz w:val="24"/>
          <w:szCs w:val="24"/>
        </w:rPr>
        <w:t>denial</w:t>
      </w:r>
      <w:r w:rsidRPr="00A55848">
        <w:rPr>
          <w:rFonts w:ascii="Times New Roman" w:hAnsi="Times New Roman" w:cs="Times New Roman"/>
          <w:sz w:val="24"/>
          <w:szCs w:val="24"/>
        </w:rPr>
        <w:t xml:space="preserve"> of </w:t>
      </w:r>
      <w:r w:rsidR="00C629FF" w:rsidRPr="00A55848">
        <w:rPr>
          <w:rFonts w:ascii="Times New Roman" w:hAnsi="Times New Roman" w:cs="Times New Roman"/>
          <w:sz w:val="24"/>
          <w:szCs w:val="24"/>
        </w:rPr>
        <w:t>knowledge</w:t>
      </w:r>
      <w:r w:rsidRPr="00A55848">
        <w:rPr>
          <w:rFonts w:ascii="Times New Roman" w:hAnsi="Times New Roman" w:cs="Times New Roman"/>
          <w:sz w:val="24"/>
          <w:szCs w:val="24"/>
        </w:rPr>
        <w:t xml:space="preserve"> might only lead to them sacrificing a relaxing Friday evening. Let’s assume that the Husband has fairly good evidence that he knows the proposition, and that the difference in stakes between asserting knowledge and denying it are fairly significant. Putting in dummy numbers once again, we then have the values below:</w:t>
      </w:r>
    </w:p>
    <w:p w14:paraId="68CB29A9" w14:textId="77777777" w:rsidR="00FF2500" w:rsidRPr="00A55848" w:rsidRDefault="00FF2500">
      <w:pPr>
        <w:pStyle w:val="Body"/>
        <w:spacing w:line="480" w:lineRule="auto"/>
        <w:rPr>
          <w:rFonts w:ascii="Times New Roman" w:eastAsia="Times New Roman" w:hAnsi="Times New Roman" w:cs="Times New Roman"/>
          <w:sz w:val="24"/>
          <w:szCs w:val="24"/>
        </w:rPr>
      </w:pPr>
    </w:p>
    <w:tbl>
      <w:tblPr>
        <w:tblW w:w="9788" w:type="dxa"/>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293"/>
        <w:gridCol w:w="992"/>
        <w:gridCol w:w="922"/>
        <w:gridCol w:w="2581"/>
      </w:tblGrid>
      <w:tr w:rsidR="00AB2542" w:rsidRPr="00A55848" w14:paraId="3BEC55FC" w14:textId="77777777" w:rsidTr="00AB2542">
        <w:trPr>
          <w:trHeight w:val="498"/>
          <w:tblHeader/>
        </w:trPr>
        <w:tc>
          <w:tcPr>
            <w:tcW w:w="52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50A3260"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φ</w:t>
            </w:r>
            <w:r w:rsidRPr="00A55848">
              <w:rPr>
                <w:rFonts w:ascii="Times New Roman" w:hAnsi="Times New Roman" w:cs="Times New Roman"/>
                <w:sz w:val="24"/>
                <w:szCs w:val="24"/>
                <w:vertAlign w:val="subscript"/>
                <w:lang w:val="en-US"/>
              </w:rPr>
              <w:t>p</w:t>
            </w:r>
          </w:p>
        </w:tc>
        <w:tc>
          <w:tcPr>
            <w:tcW w:w="9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33B81FE"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E(~Kp)</w:t>
            </w:r>
          </w:p>
        </w:tc>
        <w:tc>
          <w:tcPr>
            <w:tcW w:w="9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CF69D15" w14:textId="6E3EBE4C" w:rsidR="00FF2500" w:rsidRPr="00A55848" w:rsidRDefault="00875EF7" w:rsidP="00411410">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PS(φ</w:t>
            </w:r>
            <w:r w:rsidRPr="00A55848">
              <w:rPr>
                <w:rFonts w:ascii="Times New Roman" w:hAnsi="Times New Roman" w:cs="Times New Roman"/>
                <w:sz w:val="24"/>
                <w:szCs w:val="24"/>
                <w:vertAlign w:val="subscript"/>
                <w:lang w:val="en-US"/>
              </w:rPr>
              <w:t>p</w:t>
            </w:r>
            <w:r w:rsidR="00411410" w:rsidRPr="00A55848">
              <w:rPr>
                <w:rFonts w:ascii="Times New Roman" w:hAnsi="Times New Roman" w:cs="Times New Roman"/>
                <w:sz w:val="24"/>
                <w:szCs w:val="24"/>
                <w:lang w:val="en-US"/>
              </w:rPr>
              <w:t>)</w:t>
            </w:r>
          </w:p>
        </w:tc>
        <w:tc>
          <w:tcPr>
            <w:tcW w:w="258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BF4DDC3" w14:textId="0203C214"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Rational Expected Blameworthiness(φ</w:t>
            </w:r>
            <w:r w:rsidR="00411410" w:rsidRPr="00A55848">
              <w:rPr>
                <w:rFonts w:ascii="Times New Roman" w:hAnsi="Times New Roman" w:cs="Times New Roman"/>
                <w:sz w:val="24"/>
                <w:szCs w:val="24"/>
                <w:vertAlign w:val="subscript"/>
                <w:lang w:val="en-US"/>
              </w:rPr>
              <w:t>p</w:t>
            </w:r>
            <w:r w:rsidR="00411410" w:rsidRPr="00A55848">
              <w:rPr>
                <w:rFonts w:ascii="Times New Roman" w:hAnsi="Times New Roman" w:cs="Times New Roman"/>
                <w:sz w:val="24"/>
                <w:szCs w:val="24"/>
                <w:lang w:val="en-US"/>
              </w:rPr>
              <w:t>)</w:t>
            </w:r>
            <w:r w:rsidRPr="00A55848">
              <w:rPr>
                <w:rFonts w:ascii="MS Mincho" w:eastAsia="MS Mincho" w:hAnsi="MS Mincho" w:cs="MS Mincho"/>
                <w:b w:val="0"/>
                <w:bCs w:val="0"/>
                <w:sz w:val="24"/>
                <w:szCs w:val="24"/>
                <w:lang w:val="en-US"/>
              </w:rPr>
              <w:t>∝</w:t>
            </w:r>
          </w:p>
        </w:tc>
      </w:tr>
      <w:tr w:rsidR="00AB2542" w:rsidRPr="00A55848" w14:paraId="58B209F6" w14:textId="77777777" w:rsidTr="00AB2542">
        <w:tblPrEx>
          <w:shd w:val="clear" w:color="auto" w:fill="auto"/>
        </w:tblPrEx>
        <w:trPr>
          <w:trHeight w:val="279"/>
        </w:trPr>
        <w:tc>
          <w:tcPr>
            <w:tcW w:w="529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4AB7DB5"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Assert, “I know that the bank will be open.”</w:t>
            </w:r>
          </w:p>
        </w:tc>
        <w:tc>
          <w:tcPr>
            <w:tcW w:w="99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2028ECC" w14:textId="77777777" w:rsidR="00FF2500" w:rsidRPr="00A55848" w:rsidRDefault="00875EF7">
            <w:pPr>
              <w:jc w:val="right"/>
            </w:pPr>
            <w:r w:rsidRPr="00A55848">
              <w:rPr>
                <w:color w:val="000000"/>
              </w:rPr>
              <w:t>0.3</w:t>
            </w:r>
          </w:p>
        </w:tc>
        <w:tc>
          <w:tcPr>
            <w:tcW w:w="92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D26A9" w14:textId="77777777" w:rsidR="00FF2500" w:rsidRPr="00A55848" w:rsidRDefault="00875EF7">
            <w:pPr>
              <w:jc w:val="right"/>
            </w:pPr>
            <w:r w:rsidRPr="00A55848">
              <w:rPr>
                <w:color w:val="000000"/>
              </w:rPr>
              <w:t>1000</w:t>
            </w:r>
          </w:p>
        </w:tc>
        <w:tc>
          <w:tcPr>
            <w:tcW w:w="258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119A7" w14:textId="77777777" w:rsidR="00FF2500" w:rsidRPr="00A55848" w:rsidRDefault="00875EF7">
            <w:pPr>
              <w:pStyle w:val="TableStyle2"/>
              <w:rPr>
                <w:rFonts w:ascii="Times New Roman" w:hAnsi="Times New Roman" w:cs="Times New Roman"/>
                <w:sz w:val="24"/>
                <w:szCs w:val="24"/>
                <w:lang w:val="en-US"/>
              </w:rPr>
            </w:pPr>
            <w:r w:rsidRPr="00A55848">
              <w:rPr>
                <w:rFonts w:ascii="Times New Roman" w:eastAsia="Arial Unicode MS" w:hAnsi="Times New Roman" w:cs="Times New Roman"/>
                <w:sz w:val="24"/>
                <w:szCs w:val="24"/>
                <w:lang w:val="en-US"/>
              </w:rPr>
              <w:t xml:space="preserve">0.3 x 0.3 x 1000 = </w:t>
            </w:r>
            <w:r w:rsidRPr="00A55848">
              <w:rPr>
                <w:rFonts w:ascii="Times New Roman" w:eastAsia="Arial Unicode MS" w:hAnsi="Times New Roman" w:cs="Times New Roman"/>
                <w:b/>
                <w:bCs/>
                <w:sz w:val="24"/>
                <w:szCs w:val="24"/>
                <w:lang w:val="en-US"/>
              </w:rPr>
              <w:t>90</w:t>
            </w:r>
          </w:p>
        </w:tc>
      </w:tr>
      <w:tr w:rsidR="00AB2542" w:rsidRPr="00A55848" w14:paraId="3FD10FD1" w14:textId="77777777" w:rsidTr="00AB2542">
        <w:tblPrEx>
          <w:shd w:val="clear" w:color="auto" w:fill="auto"/>
        </w:tblPrEx>
        <w:trPr>
          <w:trHeight w:val="279"/>
        </w:trPr>
        <w:tc>
          <w:tcPr>
            <w:tcW w:w="52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1350A98"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Assert, “I don’t know whether the bank will be open.”</w:t>
            </w:r>
          </w:p>
        </w:tc>
        <w:tc>
          <w:tcPr>
            <w:tcW w:w="99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AE43619" w14:textId="77777777" w:rsidR="00FF2500" w:rsidRPr="00A55848" w:rsidRDefault="00875EF7">
            <w:pPr>
              <w:jc w:val="right"/>
            </w:pPr>
            <w:r w:rsidRPr="00A55848">
              <w:rPr>
                <w:color w:val="000000"/>
              </w:rPr>
              <w:t>0.7</w:t>
            </w:r>
          </w:p>
        </w:tc>
        <w:tc>
          <w:tcPr>
            <w:tcW w:w="9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FC1E7F" w14:textId="77777777" w:rsidR="00FF2500" w:rsidRPr="00A55848" w:rsidRDefault="00875EF7">
            <w:pPr>
              <w:jc w:val="right"/>
            </w:pPr>
            <w:r w:rsidRPr="00A55848">
              <w:rPr>
                <w:color w:val="000000"/>
              </w:rPr>
              <w:t>10</w:t>
            </w:r>
          </w:p>
        </w:tc>
        <w:tc>
          <w:tcPr>
            <w:tcW w:w="25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2AB791" w14:textId="77777777" w:rsidR="00FF2500" w:rsidRPr="00A55848" w:rsidRDefault="00875EF7">
            <w:pPr>
              <w:pStyle w:val="TableStyle2"/>
              <w:rPr>
                <w:rFonts w:ascii="Times New Roman" w:hAnsi="Times New Roman" w:cs="Times New Roman"/>
                <w:sz w:val="24"/>
                <w:szCs w:val="24"/>
                <w:lang w:val="en-US"/>
              </w:rPr>
            </w:pPr>
            <w:r w:rsidRPr="00A55848">
              <w:rPr>
                <w:rFonts w:ascii="Times New Roman" w:eastAsia="Arial Unicode MS" w:hAnsi="Times New Roman" w:cs="Times New Roman"/>
                <w:sz w:val="24"/>
                <w:szCs w:val="24"/>
                <w:lang w:val="en-US"/>
              </w:rPr>
              <w:t xml:space="preserve">0.7 x 0.7 x 10 = </w:t>
            </w:r>
            <w:r w:rsidRPr="00A55848">
              <w:rPr>
                <w:rFonts w:ascii="Times New Roman" w:eastAsia="Arial Unicode MS" w:hAnsi="Times New Roman" w:cs="Times New Roman"/>
                <w:b/>
                <w:bCs/>
                <w:sz w:val="24"/>
                <w:szCs w:val="24"/>
                <w:lang w:val="en-US"/>
              </w:rPr>
              <w:t>4.9</w:t>
            </w:r>
          </w:p>
        </w:tc>
      </w:tr>
    </w:tbl>
    <w:p w14:paraId="2A03D714" w14:textId="3986E8CA" w:rsidR="00FF2500" w:rsidRPr="00A55848" w:rsidRDefault="00D774D3">
      <w:pPr>
        <w:pStyle w:val="Body"/>
        <w:spacing w:line="480" w:lineRule="auto"/>
        <w:rPr>
          <w:rFonts w:ascii="Times New Roman" w:eastAsia="Times New Roman" w:hAnsi="Times New Roman" w:cs="Times New Roman"/>
          <w:i/>
          <w:sz w:val="24"/>
          <w:szCs w:val="24"/>
        </w:rPr>
      </w:pPr>
      <w:r w:rsidRPr="00A55848">
        <w:rPr>
          <w:rFonts w:ascii="Times New Roman" w:eastAsia="Times New Roman" w:hAnsi="Times New Roman" w:cs="Times New Roman"/>
          <w:i/>
          <w:sz w:val="24"/>
          <w:szCs w:val="24"/>
        </w:rPr>
        <w:t>Table 3</w:t>
      </w:r>
      <w:r w:rsidR="00AB2542" w:rsidRPr="00A55848">
        <w:rPr>
          <w:rFonts w:ascii="Times New Roman" w:eastAsia="Times New Roman" w:hAnsi="Times New Roman" w:cs="Times New Roman"/>
          <w:i/>
          <w:sz w:val="24"/>
          <w:szCs w:val="24"/>
        </w:rPr>
        <w:t xml:space="preserve">: Applying the model to the bank cases. </w:t>
      </w:r>
    </w:p>
    <w:p w14:paraId="079D534B" w14:textId="77777777" w:rsidR="00A26591" w:rsidRPr="00A55848" w:rsidRDefault="00A26591">
      <w:pPr>
        <w:pStyle w:val="Body"/>
        <w:spacing w:line="480" w:lineRule="auto"/>
        <w:rPr>
          <w:rFonts w:ascii="Times New Roman" w:eastAsia="Times New Roman" w:hAnsi="Times New Roman" w:cs="Times New Roman"/>
          <w:i/>
          <w:sz w:val="24"/>
          <w:szCs w:val="24"/>
        </w:rPr>
      </w:pPr>
    </w:p>
    <w:p w14:paraId="705EE9FD" w14:textId="08D9D66B" w:rsidR="00FF2500" w:rsidRPr="00A55848" w:rsidRDefault="00BD494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Expected blameworthiness is significantly lower</w:t>
      </w:r>
      <w:r w:rsidR="00875EF7" w:rsidRPr="00A55848">
        <w:rPr>
          <w:rFonts w:ascii="Times New Roman" w:hAnsi="Times New Roman" w:cs="Times New Roman"/>
          <w:sz w:val="24"/>
          <w:szCs w:val="24"/>
        </w:rPr>
        <w:t xml:space="preserve"> for the denial of knowledge than the assertion of knowledge. This therefore explains why the Husband is unwilling to assert knowledge while being fairly willing to deny knowledge. The expected blameworthiness attached to his denial is not significant. </w:t>
      </w:r>
    </w:p>
    <w:p w14:paraId="044372F2" w14:textId="77777777" w:rsidR="00FF2500" w:rsidRPr="00A55848" w:rsidRDefault="00FF2500">
      <w:pPr>
        <w:pStyle w:val="Body"/>
        <w:spacing w:line="480" w:lineRule="auto"/>
        <w:rPr>
          <w:rFonts w:ascii="Times New Roman" w:eastAsia="Times New Roman" w:hAnsi="Times New Roman" w:cs="Times New Roman"/>
          <w:sz w:val="24"/>
          <w:szCs w:val="24"/>
        </w:rPr>
      </w:pPr>
    </w:p>
    <w:p w14:paraId="2A9D4DE9" w14:textId="21A5ACD3"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Let me address a potential worry here. Even if the Husband can expect</w:t>
      </w:r>
      <w:r w:rsidR="00B601EE" w:rsidRPr="00A55848">
        <w:rPr>
          <w:rFonts w:ascii="Times New Roman" w:hAnsi="Times New Roman" w:cs="Times New Roman"/>
          <w:sz w:val="24"/>
          <w:szCs w:val="24"/>
        </w:rPr>
        <w:t xml:space="preserve"> very little blame in making a false </w:t>
      </w:r>
      <w:r w:rsidRPr="00A55848">
        <w:rPr>
          <w:rFonts w:ascii="Times New Roman" w:hAnsi="Times New Roman" w:cs="Times New Roman"/>
          <w:sz w:val="24"/>
          <w:szCs w:val="24"/>
        </w:rPr>
        <w:t xml:space="preserve">statement, what positive reason might he have for being willing to deny knowledge in that </w:t>
      </w:r>
      <w:r w:rsidRPr="00A55848">
        <w:rPr>
          <w:rFonts w:ascii="Times New Roman" w:hAnsi="Times New Roman" w:cs="Times New Roman"/>
          <w:sz w:val="24"/>
          <w:szCs w:val="24"/>
        </w:rPr>
        <w:lastRenderedPageBreak/>
        <w:t xml:space="preserve">situation? In the first place, I shall admit that my account does not track what positive reasons speakers may have that motivate them into making assertions in the face of expected blame. </w:t>
      </w:r>
      <w:r w:rsidR="008B2619" w:rsidRPr="00A55848">
        <w:rPr>
          <w:rFonts w:ascii="Times New Roman" w:hAnsi="Times New Roman" w:cs="Times New Roman"/>
          <w:sz w:val="24"/>
          <w:szCs w:val="24"/>
        </w:rPr>
        <w:t xml:space="preserve">Often in denying knowledge one is attempting to absolve oneself of taking responsibility </w:t>
      </w:r>
      <w:r w:rsidR="00DA6257" w:rsidRPr="00A55848">
        <w:rPr>
          <w:rFonts w:ascii="Times New Roman" w:hAnsi="Times New Roman" w:cs="Times New Roman"/>
          <w:sz w:val="24"/>
          <w:szCs w:val="24"/>
        </w:rPr>
        <w:t>for</w:t>
      </w:r>
      <w:r w:rsidR="008B2619" w:rsidRPr="00A55848">
        <w:rPr>
          <w:rFonts w:ascii="Times New Roman" w:hAnsi="Times New Roman" w:cs="Times New Roman"/>
          <w:sz w:val="24"/>
          <w:szCs w:val="24"/>
        </w:rPr>
        <w:t xml:space="preserve"> the making of a certain decision – perhaps the husband is trying to do that here. </w:t>
      </w:r>
      <w:r w:rsidRPr="00A55848">
        <w:rPr>
          <w:rFonts w:ascii="Times New Roman" w:hAnsi="Times New Roman" w:cs="Times New Roman"/>
          <w:sz w:val="24"/>
          <w:szCs w:val="24"/>
        </w:rPr>
        <w:t xml:space="preserve">Second, recall </w:t>
      </w:r>
      <w:r w:rsidR="00446A0D" w:rsidRPr="00A55848">
        <w:rPr>
          <w:rFonts w:ascii="Times New Roman" w:hAnsi="Times New Roman" w:cs="Times New Roman"/>
          <w:sz w:val="24"/>
          <w:szCs w:val="24"/>
        </w:rPr>
        <w:t>that the important data point</w:t>
      </w:r>
      <w:r w:rsidRPr="00A55848">
        <w:rPr>
          <w:rFonts w:ascii="Times New Roman" w:hAnsi="Times New Roman" w:cs="Times New Roman"/>
          <w:sz w:val="24"/>
          <w:szCs w:val="24"/>
        </w:rPr>
        <w:t xml:space="preserve"> </w:t>
      </w:r>
      <w:r w:rsidR="00655A16" w:rsidRPr="00A55848">
        <w:rPr>
          <w:rFonts w:ascii="Times New Roman" w:hAnsi="Times New Roman" w:cs="Times New Roman"/>
          <w:sz w:val="24"/>
          <w:szCs w:val="24"/>
        </w:rPr>
        <w:t>concerns not</w:t>
      </w:r>
      <w:r w:rsidRPr="00A55848">
        <w:rPr>
          <w:rFonts w:ascii="Times New Roman" w:hAnsi="Times New Roman" w:cs="Times New Roman"/>
          <w:sz w:val="24"/>
          <w:szCs w:val="24"/>
        </w:rPr>
        <w:t xml:space="preserve"> the tendencies of speakers to make assertions but the propriety of those assertions. It’s seems more important to explain why the husband seems to make an appropriate assertion when he denies knowledge. This account </w:t>
      </w:r>
      <w:r w:rsidRPr="00A55848">
        <w:rPr>
          <w:rFonts w:ascii="Times New Roman" w:hAnsi="Times New Roman" w:cs="Times New Roman"/>
          <w:i/>
          <w:iCs/>
          <w:sz w:val="24"/>
          <w:szCs w:val="24"/>
        </w:rPr>
        <w:t xml:space="preserve">does </w:t>
      </w:r>
      <w:r w:rsidRPr="00A55848">
        <w:rPr>
          <w:rFonts w:ascii="Times New Roman" w:hAnsi="Times New Roman" w:cs="Times New Roman"/>
          <w:sz w:val="24"/>
          <w:szCs w:val="24"/>
        </w:rPr>
        <w:t>explain that by pointing out that the rational expected blameworthiness would be low.</w:t>
      </w:r>
    </w:p>
    <w:p w14:paraId="6FC2AC9F" w14:textId="77777777" w:rsidR="00FF2500" w:rsidRPr="00A55848" w:rsidRDefault="00FF2500">
      <w:pPr>
        <w:pStyle w:val="Body"/>
        <w:spacing w:line="480" w:lineRule="auto"/>
        <w:rPr>
          <w:rFonts w:ascii="Times New Roman" w:eastAsia="Times New Roman" w:hAnsi="Times New Roman" w:cs="Times New Roman"/>
          <w:sz w:val="24"/>
          <w:szCs w:val="24"/>
        </w:rPr>
      </w:pPr>
    </w:p>
    <w:p w14:paraId="1A654CD2" w14:textId="6B931C2F" w:rsidR="00FF2500"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Let’s move on to the case where high stakes attach to both assertions and denials of knowledge. Let’s focus on PRESIDENT here. Recall that Nikson is incriminated in the unlawful activities of his staff and is asked whether he knew about the matter. An assertion of knowledge would implicate him and a denial of knowledge, if it were false, would </w:t>
      </w:r>
      <w:r w:rsidR="00BA1A4E" w:rsidRPr="00A55848">
        <w:rPr>
          <w:rFonts w:ascii="Times New Roman" w:hAnsi="Times New Roman" w:cs="Times New Roman"/>
          <w:sz w:val="24"/>
          <w:szCs w:val="24"/>
        </w:rPr>
        <w:t>have even more worrying consequences</w:t>
      </w:r>
      <w:r w:rsidRPr="00A55848">
        <w:rPr>
          <w:rFonts w:ascii="Times New Roman" w:hAnsi="Times New Roman" w:cs="Times New Roman"/>
          <w:sz w:val="24"/>
          <w:szCs w:val="24"/>
        </w:rPr>
        <w:t>. We can therefore assume that the stakes are high in both situations. Plugging in dummy numbers again:</w:t>
      </w:r>
    </w:p>
    <w:p w14:paraId="435C82F6" w14:textId="77777777" w:rsidR="00222287" w:rsidRPr="00A55848" w:rsidRDefault="00222287">
      <w:pPr>
        <w:pStyle w:val="Body"/>
        <w:spacing w:line="480" w:lineRule="auto"/>
        <w:rPr>
          <w:rFonts w:ascii="Times New Roman" w:eastAsia="Times New Roman" w:hAnsi="Times New Roman" w:cs="Times New Roman"/>
          <w:sz w:val="24"/>
          <w:szCs w:val="24"/>
        </w:rPr>
      </w:pPr>
    </w:p>
    <w:tbl>
      <w:tblPr>
        <w:tblW w:w="9788" w:type="dxa"/>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293"/>
        <w:gridCol w:w="992"/>
        <w:gridCol w:w="922"/>
        <w:gridCol w:w="2581"/>
      </w:tblGrid>
      <w:tr w:rsidR="008B2729" w:rsidRPr="00A55848" w14:paraId="6A9C3DF8" w14:textId="77777777" w:rsidTr="008B2729">
        <w:trPr>
          <w:trHeight w:val="498"/>
          <w:tblHeader/>
        </w:trPr>
        <w:tc>
          <w:tcPr>
            <w:tcW w:w="52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B40CDE9"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φ</w:t>
            </w:r>
            <w:r w:rsidRPr="00A55848">
              <w:rPr>
                <w:rFonts w:ascii="Times New Roman" w:hAnsi="Times New Roman" w:cs="Times New Roman"/>
                <w:sz w:val="24"/>
                <w:szCs w:val="24"/>
                <w:vertAlign w:val="subscript"/>
                <w:lang w:val="en-US"/>
              </w:rPr>
              <w:t>p</w:t>
            </w:r>
          </w:p>
        </w:tc>
        <w:tc>
          <w:tcPr>
            <w:tcW w:w="9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0283145"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E(~Kp)</w:t>
            </w:r>
          </w:p>
        </w:tc>
        <w:tc>
          <w:tcPr>
            <w:tcW w:w="9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0F704CC" w14:textId="5E33AD1C"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PS(φ</w:t>
            </w:r>
            <w:r w:rsidRPr="00A55848">
              <w:rPr>
                <w:rFonts w:ascii="Times New Roman" w:hAnsi="Times New Roman" w:cs="Times New Roman"/>
                <w:sz w:val="24"/>
                <w:szCs w:val="24"/>
                <w:vertAlign w:val="subscript"/>
                <w:lang w:val="en-US"/>
              </w:rPr>
              <w:t>p</w:t>
            </w:r>
            <w:r w:rsidR="008B2729" w:rsidRPr="00A55848">
              <w:rPr>
                <w:rFonts w:ascii="Times New Roman" w:hAnsi="Times New Roman" w:cs="Times New Roman"/>
                <w:sz w:val="24"/>
                <w:szCs w:val="24"/>
                <w:lang w:val="en-US"/>
              </w:rPr>
              <w:t>)</w:t>
            </w:r>
          </w:p>
        </w:tc>
        <w:tc>
          <w:tcPr>
            <w:tcW w:w="258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F7FF30D" w14:textId="0082947B"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Rational Expected Blameworthiness(φ</w:t>
            </w:r>
            <w:r w:rsidR="008B2729" w:rsidRPr="00A55848">
              <w:rPr>
                <w:rFonts w:ascii="Times New Roman" w:hAnsi="Times New Roman" w:cs="Times New Roman"/>
                <w:sz w:val="24"/>
                <w:szCs w:val="24"/>
                <w:vertAlign w:val="subscript"/>
                <w:lang w:val="en-US"/>
              </w:rPr>
              <w:t>p</w:t>
            </w:r>
            <w:r w:rsidR="008B2729" w:rsidRPr="00A55848">
              <w:rPr>
                <w:rFonts w:ascii="Times New Roman" w:hAnsi="Times New Roman" w:cs="Times New Roman"/>
                <w:sz w:val="24"/>
                <w:szCs w:val="24"/>
                <w:lang w:val="en-US"/>
              </w:rPr>
              <w:t>)</w:t>
            </w:r>
            <w:r w:rsidRPr="00A55848">
              <w:rPr>
                <w:rFonts w:ascii="Times New Roman" w:hAnsi="Times New Roman" w:cs="Times New Roman"/>
                <w:sz w:val="24"/>
                <w:szCs w:val="24"/>
                <w:vertAlign w:val="subscript"/>
                <w:lang w:val="en-US"/>
              </w:rPr>
              <w:t xml:space="preserve"> </w:t>
            </w:r>
            <w:r w:rsidRPr="00A55848">
              <w:rPr>
                <w:rFonts w:ascii="MS Mincho" w:eastAsia="MS Mincho" w:hAnsi="MS Mincho" w:cs="MS Mincho"/>
                <w:b w:val="0"/>
                <w:bCs w:val="0"/>
                <w:sz w:val="24"/>
                <w:szCs w:val="24"/>
                <w:lang w:val="en-US"/>
              </w:rPr>
              <w:t>∝</w:t>
            </w:r>
          </w:p>
        </w:tc>
      </w:tr>
      <w:tr w:rsidR="008B2729" w:rsidRPr="00A55848" w14:paraId="22D375AE" w14:textId="77777777" w:rsidTr="008B2729">
        <w:tblPrEx>
          <w:shd w:val="clear" w:color="auto" w:fill="auto"/>
        </w:tblPrEx>
        <w:trPr>
          <w:trHeight w:val="279"/>
        </w:trPr>
        <w:tc>
          <w:tcPr>
            <w:tcW w:w="529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70243DD"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Assert, “I knew about the bugging.”</w:t>
            </w:r>
          </w:p>
        </w:tc>
        <w:tc>
          <w:tcPr>
            <w:tcW w:w="99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CF236EB" w14:textId="77777777" w:rsidR="00FF2500" w:rsidRPr="00A55848" w:rsidRDefault="00875EF7">
            <w:pPr>
              <w:jc w:val="right"/>
            </w:pPr>
            <w:r w:rsidRPr="00A55848">
              <w:rPr>
                <w:color w:val="000000"/>
              </w:rPr>
              <w:t>0.3</w:t>
            </w:r>
          </w:p>
        </w:tc>
        <w:tc>
          <w:tcPr>
            <w:tcW w:w="92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1DA11" w14:textId="77777777" w:rsidR="00FF2500" w:rsidRPr="00A55848" w:rsidRDefault="00875EF7">
            <w:pPr>
              <w:jc w:val="right"/>
            </w:pPr>
            <w:r w:rsidRPr="00A55848">
              <w:rPr>
                <w:color w:val="000000"/>
              </w:rPr>
              <w:t>1000</w:t>
            </w:r>
          </w:p>
        </w:tc>
        <w:tc>
          <w:tcPr>
            <w:tcW w:w="258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7B263" w14:textId="77777777" w:rsidR="00FF2500" w:rsidRPr="00A55848" w:rsidRDefault="00875EF7">
            <w:pPr>
              <w:pStyle w:val="TableStyle2"/>
              <w:rPr>
                <w:rFonts w:ascii="Times New Roman" w:hAnsi="Times New Roman" w:cs="Times New Roman"/>
                <w:sz w:val="24"/>
                <w:szCs w:val="24"/>
                <w:lang w:val="en-US"/>
              </w:rPr>
            </w:pPr>
            <w:r w:rsidRPr="00A55848">
              <w:rPr>
                <w:rFonts w:ascii="Times New Roman" w:eastAsia="Arial Unicode MS" w:hAnsi="Times New Roman" w:cs="Times New Roman"/>
                <w:sz w:val="24"/>
                <w:szCs w:val="24"/>
                <w:lang w:val="en-US"/>
              </w:rPr>
              <w:t xml:space="preserve">0.3 x 0.3 x 1000 = </w:t>
            </w:r>
            <w:r w:rsidRPr="00A55848">
              <w:rPr>
                <w:rFonts w:ascii="Times New Roman" w:eastAsia="Arial Unicode MS" w:hAnsi="Times New Roman" w:cs="Times New Roman"/>
                <w:b/>
                <w:bCs/>
                <w:sz w:val="24"/>
                <w:szCs w:val="24"/>
                <w:lang w:val="en-US"/>
              </w:rPr>
              <w:t>90</w:t>
            </w:r>
          </w:p>
        </w:tc>
      </w:tr>
      <w:tr w:rsidR="008B2729" w:rsidRPr="00A55848" w14:paraId="5D9699E9" w14:textId="77777777" w:rsidTr="008B2729">
        <w:tblPrEx>
          <w:shd w:val="clear" w:color="auto" w:fill="auto"/>
        </w:tblPrEx>
        <w:trPr>
          <w:trHeight w:val="279"/>
        </w:trPr>
        <w:tc>
          <w:tcPr>
            <w:tcW w:w="52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5565567" w14:textId="77777777" w:rsidR="00FF2500" w:rsidRPr="00A55848" w:rsidRDefault="00875EF7">
            <w:pPr>
              <w:pStyle w:val="TableStyle1"/>
              <w:rPr>
                <w:rFonts w:ascii="Times New Roman" w:hAnsi="Times New Roman" w:cs="Times New Roman"/>
                <w:sz w:val="24"/>
                <w:szCs w:val="24"/>
                <w:lang w:val="en-US"/>
              </w:rPr>
            </w:pPr>
            <w:r w:rsidRPr="00A55848">
              <w:rPr>
                <w:rFonts w:ascii="Times New Roman" w:hAnsi="Times New Roman" w:cs="Times New Roman"/>
                <w:sz w:val="24"/>
                <w:szCs w:val="24"/>
                <w:lang w:val="en-US"/>
              </w:rPr>
              <w:t>Assert, “I didn’t know about the bugging.”</w:t>
            </w:r>
          </w:p>
        </w:tc>
        <w:tc>
          <w:tcPr>
            <w:tcW w:w="99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C1704F0" w14:textId="77777777" w:rsidR="00FF2500" w:rsidRPr="00A55848" w:rsidRDefault="00875EF7">
            <w:pPr>
              <w:jc w:val="right"/>
            </w:pPr>
            <w:r w:rsidRPr="00A55848">
              <w:rPr>
                <w:color w:val="000000"/>
              </w:rPr>
              <w:t>0.7</w:t>
            </w:r>
          </w:p>
        </w:tc>
        <w:tc>
          <w:tcPr>
            <w:tcW w:w="92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25780E" w14:textId="77777777" w:rsidR="00FF2500" w:rsidRPr="00A55848" w:rsidRDefault="00875EF7">
            <w:pPr>
              <w:jc w:val="right"/>
            </w:pPr>
            <w:r w:rsidRPr="00A55848">
              <w:rPr>
                <w:color w:val="000000"/>
              </w:rPr>
              <w:t>1500</w:t>
            </w:r>
          </w:p>
        </w:tc>
        <w:tc>
          <w:tcPr>
            <w:tcW w:w="25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7B7725" w14:textId="77777777" w:rsidR="00FF2500" w:rsidRPr="00A55848" w:rsidRDefault="00875EF7">
            <w:pPr>
              <w:pStyle w:val="TableStyle2"/>
              <w:rPr>
                <w:rFonts w:ascii="Times New Roman" w:hAnsi="Times New Roman" w:cs="Times New Roman"/>
                <w:sz w:val="24"/>
                <w:szCs w:val="24"/>
                <w:lang w:val="en-US"/>
              </w:rPr>
            </w:pPr>
            <w:r w:rsidRPr="00A55848">
              <w:rPr>
                <w:rFonts w:ascii="Times New Roman" w:eastAsia="Arial Unicode MS" w:hAnsi="Times New Roman" w:cs="Times New Roman"/>
                <w:sz w:val="24"/>
                <w:szCs w:val="24"/>
                <w:lang w:val="en-US"/>
              </w:rPr>
              <w:t xml:space="preserve">0.7 x 0.7 x 1500 = </w:t>
            </w:r>
            <w:r w:rsidRPr="00A55848">
              <w:rPr>
                <w:rFonts w:ascii="Times New Roman" w:eastAsia="Arial Unicode MS" w:hAnsi="Times New Roman" w:cs="Times New Roman"/>
                <w:b/>
                <w:bCs/>
                <w:sz w:val="24"/>
                <w:szCs w:val="24"/>
                <w:lang w:val="en-US"/>
              </w:rPr>
              <w:t>735</w:t>
            </w:r>
          </w:p>
        </w:tc>
      </w:tr>
    </w:tbl>
    <w:p w14:paraId="759B66D1" w14:textId="37E772A7" w:rsidR="00FF2500" w:rsidRPr="00A55848" w:rsidRDefault="00D774D3">
      <w:pPr>
        <w:pStyle w:val="Body"/>
        <w:spacing w:line="480" w:lineRule="auto"/>
        <w:rPr>
          <w:rFonts w:ascii="Times New Roman" w:eastAsia="Times New Roman" w:hAnsi="Times New Roman" w:cs="Times New Roman"/>
          <w:i/>
          <w:sz w:val="24"/>
          <w:szCs w:val="24"/>
        </w:rPr>
      </w:pPr>
      <w:r w:rsidRPr="00A55848">
        <w:rPr>
          <w:rFonts w:ascii="Times New Roman" w:eastAsia="Times New Roman" w:hAnsi="Times New Roman" w:cs="Times New Roman"/>
          <w:i/>
          <w:sz w:val="24"/>
          <w:szCs w:val="24"/>
        </w:rPr>
        <w:t>Table 4</w:t>
      </w:r>
      <w:r w:rsidR="008B2729" w:rsidRPr="00A55848">
        <w:rPr>
          <w:rFonts w:ascii="Times New Roman" w:eastAsia="Times New Roman" w:hAnsi="Times New Roman" w:cs="Times New Roman"/>
          <w:i/>
          <w:sz w:val="24"/>
          <w:szCs w:val="24"/>
        </w:rPr>
        <w:t>: Applying the model to PRESIDENT.</w:t>
      </w:r>
    </w:p>
    <w:p w14:paraId="1CF8D9B8" w14:textId="77777777" w:rsidR="008B2729" w:rsidRPr="00A55848" w:rsidRDefault="008B2729">
      <w:pPr>
        <w:pStyle w:val="Body"/>
        <w:spacing w:line="480" w:lineRule="auto"/>
        <w:rPr>
          <w:rFonts w:ascii="Times New Roman" w:eastAsia="Times New Roman" w:hAnsi="Times New Roman" w:cs="Times New Roman"/>
          <w:sz w:val="24"/>
          <w:szCs w:val="24"/>
        </w:rPr>
      </w:pPr>
    </w:p>
    <w:p w14:paraId="5C629F1D" w14:textId="469F3BDA"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This gives us the result that both assertion and denial results in high rational expected blameworthiness — which is consistent with our data which tells us that in this case both assertion and denial of knowledge seem inappropriate. In fact, in this case assertion of knowledge is less inappropriate than a denial of knowledge. This also seems right. If Nikson admitted that he knew about the bugging when he might not actually know, we would judge him a lot lighter than if he </w:t>
      </w:r>
      <w:r w:rsidRPr="00A55848">
        <w:rPr>
          <w:rFonts w:ascii="Times New Roman" w:hAnsi="Times New Roman" w:cs="Times New Roman"/>
          <w:sz w:val="24"/>
          <w:szCs w:val="24"/>
        </w:rPr>
        <w:lastRenderedPageBreak/>
        <w:t>were to claim that he did not know about the bugging when he actually did!</w:t>
      </w:r>
      <w:r w:rsidR="00567361" w:rsidRPr="00A55848">
        <w:rPr>
          <w:rFonts w:ascii="Times New Roman" w:eastAsia="Times New Roman" w:hAnsi="Times New Roman" w:cs="Times New Roman"/>
          <w:sz w:val="24"/>
          <w:szCs w:val="24"/>
        </w:rPr>
        <w:t xml:space="preserve"> </w:t>
      </w:r>
      <w:r w:rsidRPr="00A55848">
        <w:rPr>
          <w:rFonts w:ascii="Times New Roman" w:hAnsi="Times New Roman" w:cs="Times New Roman"/>
          <w:sz w:val="24"/>
          <w:szCs w:val="24"/>
        </w:rPr>
        <w:t>This accoun</w:t>
      </w:r>
      <w:r w:rsidR="005D2EAB" w:rsidRPr="00A55848">
        <w:rPr>
          <w:rFonts w:ascii="Times New Roman" w:hAnsi="Times New Roman" w:cs="Times New Roman"/>
          <w:sz w:val="24"/>
          <w:szCs w:val="24"/>
        </w:rPr>
        <w:t>t can therefore explain the data</w:t>
      </w:r>
      <w:r w:rsidRPr="00A55848">
        <w:rPr>
          <w:rFonts w:ascii="Times New Roman" w:hAnsi="Times New Roman" w:cs="Times New Roman"/>
          <w:sz w:val="24"/>
          <w:szCs w:val="24"/>
        </w:rPr>
        <w:t>.</w:t>
      </w:r>
    </w:p>
    <w:p w14:paraId="4E7F009D" w14:textId="77777777" w:rsidR="00FF2500" w:rsidRPr="00A55848" w:rsidRDefault="00FF2500">
      <w:pPr>
        <w:pStyle w:val="Body"/>
        <w:spacing w:line="480" w:lineRule="auto"/>
        <w:rPr>
          <w:rFonts w:ascii="Times New Roman" w:eastAsia="Times New Roman" w:hAnsi="Times New Roman" w:cs="Times New Roman"/>
          <w:sz w:val="24"/>
          <w:szCs w:val="24"/>
        </w:rPr>
      </w:pPr>
    </w:p>
    <w:p w14:paraId="79476225" w14:textId="77777777" w:rsidR="00FF2500" w:rsidRPr="00A55848" w:rsidRDefault="00875EF7">
      <w:pPr>
        <w:pStyle w:val="Body"/>
        <w:spacing w:line="480" w:lineRule="auto"/>
        <w:rPr>
          <w:rFonts w:ascii="Times New Roman" w:eastAsia="Times New Roman" w:hAnsi="Times New Roman" w:cs="Times New Roman"/>
          <w:b/>
          <w:bCs/>
          <w:sz w:val="32"/>
          <w:szCs w:val="24"/>
        </w:rPr>
      </w:pPr>
      <w:r w:rsidRPr="00A55848">
        <w:rPr>
          <w:rFonts w:ascii="Times New Roman" w:hAnsi="Times New Roman" w:cs="Times New Roman"/>
          <w:b/>
          <w:bCs/>
          <w:sz w:val="32"/>
          <w:szCs w:val="24"/>
        </w:rPr>
        <w:t>§4 The Strength of the Account — Upholding the Centrality of the Knowledge Norms</w:t>
      </w:r>
    </w:p>
    <w:p w14:paraId="428D20D9" w14:textId="77777777" w:rsidR="00FF2500" w:rsidRPr="00A55848" w:rsidRDefault="00FF2500">
      <w:pPr>
        <w:pStyle w:val="Body"/>
        <w:spacing w:line="480" w:lineRule="auto"/>
        <w:rPr>
          <w:rFonts w:ascii="Times New Roman" w:eastAsia="Times New Roman" w:hAnsi="Times New Roman" w:cs="Times New Roman"/>
          <w:sz w:val="24"/>
          <w:szCs w:val="24"/>
        </w:rPr>
      </w:pPr>
    </w:p>
    <w:p w14:paraId="3B3204F7" w14:textId="068B99E4"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In this final section, I compare my account to </w:t>
      </w:r>
      <w:r w:rsidR="00C20B7D" w:rsidRPr="00A55848">
        <w:rPr>
          <w:rFonts w:ascii="Times New Roman" w:hAnsi="Times New Roman" w:cs="Times New Roman"/>
          <w:sz w:val="24"/>
          <w:szCs w:val="24"/>
        </w:rPr>
        <w:t>Williamson’s own insensitive invariantist</w:t>
      </w:r>
      <w:r w:rsidRPr="00A55848">
        <w:rPr>
          <w:rFonts w:ascii="Times New Roman" w:hAnsi="Times New Roman" w:cs="Times New Roman"/>
          <w:sz w:val="24"/>
          <w:szCs w:val="24"/>
        </w:rPr>
        <w:t xml:space="preserve"> proposal. The best support for my account comes from its neat explanation of the data, but for those who are enamou</w:t>
      </w:r>
      <w:r w:rsidR="00567361" w:rsidRPr="00A55848">
        <w:rPr>
          <w:rFonts w:ascii="Times New Roman" w:hAnsi="Times New Roman" w:cs="Times New Roman"/>
          <w:sz w:val="24"/>
          <w:szCs w:val="24"/>
        </w:rPr>
        <w:t xml:space="preserve">red with the knowledge norms, I </w:t>
      </w:r>
      <w:r w:rsidRPr="00A55848">
        <w:rPr>
          <w:rFonts w:ascii="Times New Roman" w:hAnsi="Times New Roman" w:cs="Times New Roman"/>
          <w:sz w:val="24"/>
          <w:szCs w:val="24"/>
        </w:rPr>
        <w:t xml:space="preserve">suggest that another strength of this account is its ability to </w:t>
      </w:r>
      <w:r w:rsidR="000445C2" w:rsidRPr="00A55848">
        <w:rPr>
          <w:rFonts w:ascii="Times New Roman" w:hAnsi="Times New Roman" w:cs="Times New Roman"/>
          <w:sz w:val="24"/>
          <w:szCs w:val="24"/>
        </w:rPr>
        <w:t>better uphold</w:t>
      </w:r>
      <w:r w:rsidRPr="00A55848">
        <w:rPr>
          <w:rFonts w:ascii="Times New Roman" w:hAnsi="Times New Roman" w:cs="Times New Roman"/>
          <w:sz w:val="24"/>
          <w:szCs w:val="24"/>
        </w:rPr>
        <w:t xml:space="preserve"> the centrality of the knowledge norms. Before making the comparison though, I want to make a comment on the connection between rational expected blameworthiness and the data regarding inappropriateness.</w:t>
      </w:r>
    </w:p>
    <w:p w14:paraId="08F5534C" w14:textId="77777777" w:rsidR="00FF2500" w:rsidRPr="00A55848" w:rsidRDefault="00FF2500">
      <w:pPr>
        <w:pStyle w:val="Body"/>
        <w:spacing w:line="480" w:lineRule="auto"/>
        <w:rPr>
          <w:rFonts w:ascii="Times New Roman" w:eastAsia="Times New Roman" w:hAnsi="Times New Roman" w:cs="Times New Roman"/>
          <w:sz w:val="24"/>
          <w:szCs w:val="24"/>
        </w:rPr>
      </w:pPr>
    </w:p>
    <w:p w14:paraId="46893CBD" w14:textId="01BD0602"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Why is it the case that when the rational expected blameworthiness attached to an </w:t>
      </w:r>
      <w:r w:rsidR="006E3DFC" w:rsidRPr="00A55848">
        <w:rPr>
          <w:rFonts w:ascii="Times New Roman" w:hAnsi="Times New Roman" w:cs="Times New Roman"/>
          <w:sz w:val="24"/>
          <w:szCs w:val="24"/>
        </w:rPr>
        <w:t>assertion</w:t>
      </w:r>
      <w:r w:rsidRPr="00A55848">
        <w:rPr>
          <w:rFonts w:ascii="Times New Roman" w:hAnsi="Times New Roman" w:cs="Times New Roman"/>
          <w:sz w:val="24"/>
          <w:szCs w:val="24"/>
        </w:rPr>
        <w:t xml:space="preserve"> is high we find that </w:t>
      </w:r>
      <w:r w:rsidR="006E3DFC" w:rsidRPr="00A55848">
        <w:rPr>
          <w:rFonts w:ascii="Times New Roman" w:hAnsi="Times New Roman" w:cs="Times New Roman"/>
          <w:sz w:val="24"/>
          <w:szCs w:val="24"/>
        </w:rPr>
        <w:t>assertion</w:t>
      </w:r>
      <w:r w:rsidRPr="00A55848">
        <w:rPr>
          <w:rFonts w:ascii="Times New Roman" w:hAnsi="Times New Roman" w:cs="Times New Roman"/>
          <w:sz w:val="24"/>
          <w:szCs w:val="24"/>
        </w:rPr>
        <w:t xml:space="preserve"> inappropriate? After all, the norm itself is possibly not violated, as in the case of HIGH </w:t>
      </w:r>
      <w:r w:rsidR="00037AC3"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if the husband decides to assert knowledge. The reason for this is that we evaluate agents not just for whether their actions are blameworthy, but also for their disposition to undertake blameworthy acts. There is a distinction here between the normative evaluation of reasoning and the evaluation of epistemic character. An agent who undertakes an act with high rational expected blameworthiness is seen to be expressing an epistemic character that would lead him to receive a lot of blame in similar situations. That is why we find such acts inappropriate.</w:t>
      </w:r>
    </w:p>
    <w:p w14:paraId="19EBE5FF" w14:textId="77777777" w:rsidR="00FF2500" w:rsidRPr="00A55848" w:rsidRDefault="00FF2500">
      <w:pPr>
        <w:pStyle w:val="Body"/>
        <w:spacing w:line="480" w:lineRule="auto"/>
        <w:rPr>
          <w:rFonts w:ascii="Times New Roman" w:eastAsia="Times New Roman" w:hAnsi="Times New Roman" w:cs="Times New Roman"/>
          <w:sz w:val="24"/>
          <w:szCs w:val="24"/>
        </w:rPr>
      </w:pPr>
    </w:p>
    <w:p w14:paraId="6ACE1B73" w14:textId="446ECA44" w:rsidR="007A006E"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My proposal is therefore somewhat similar to that of Williamson’s recent work on the New Evil Demon problem (Williamson Forthcoming) where he suggests that we evaluate agents not just on their adherence to the knowledge norms, but also on their disposition to keep or violate the norms in </w:t>
      </w:r>
      <w:r w:rsidRPr="00A55848">
        <w:rPr>
          <w:rFonts w:ascii="Times New Roman" w:hAnsi="Times New Roman" w:cs="Times New Roman"/>
          <w:sz w:val="24"/>
          <w:szCs w:val="24"/>
        </w:rPr>
        <w:lastRenderedPageBreak/>
        <w:t xml:space="preserve">analogous situations. We can judge the unfortunate brain in a vat well for his beliefs and actions although they flout the knowledge norms because he displays a disposition which, if he were in an analogous situation such as ours, he would be in regular compliance with the norms. My proposal, however, goes a step further than Williamson’s. I suggest that our evaluation of epistemic character depends not only on the tendency of agents to violate the norms, but also on the amount of blame they </w:t>
      </w:r>
      <w:r w:rsidR="007E6424" w:rsidRPr="00A55848">
        <w:rPr>
          <w:rFonts w:ascii="Times New Roman" w:hAnsi="Times New Roman" w:cs="Times New Roman"/>
          <w:sz w:val="24"/>
          <w:szCs w:val="24"/>
        </w:rPr>
        <w:t>ought</w:t>
      </w:r>
      <w:r w:rsidRPr="00A55848">
        <w:rPr>
          <w:rFonts w:ascii="Times New Roman" w:hAnsi="Times New Roman" w:cs="Times New Roman"/>
          <w:sz w:val="24"/>
          <w:szCs w:val="24"/>
        </w:rPr>
        <w:t xml:space="preserve"> to receive in analogous situations. An agent who regularly risks flouting the norms in low stakes scenarios is judged less harshly than one who regularly risks flouting the norms in high stakes scenarios. My framework therefore takes on board the observation that judgments of blameworthiness are sensitive to stakes in a way that Williamson’s framework does not.</w:t>
      </w:r>
      <w:r w:rsidR="007A006E" w:rsidRPr="00A55848">
        <w:rPr>
          <w:rFonts w:ascii="Times New Roman" w:eastAsia="Times New Roman" w:hAnsi="Times New Roman" w:cs="Times New Roman"/>
          <w:sz w:val="24"/>
          <w:szCs w:val="24"/>
        </w:rPr>
        <w:t xml:space="preserve"> </w:t>
      </w:r>
      <w:r w:rsidR="007A006E" w:rsidRPr="00A55848">
        <w:rPr>
          <w:rFonts w:ascii="Times New Roman" w:hAnsi="Times New Roman" w:cs="Times New Roman"/>
          <w:sz w:val="24"/>
          <w:szCs w:val="24"/>
        </w:rPr>
        <w:t>Regardless, t</w:t>
      </w:r>
      <w:r w:rsidRPr="00A55848">
        <w:rPr>
          <w:rFonts w:ascii="Times New Roman" w:hAnsi="Times New Roman" w:cs="Times New Roman"/>
          <w:sz w:val="24"/>
          <w:szCs w:val="24"/>
        </w:rPr>
        <w:t xml:space="preserve">he crucial point to note here is that the inappropriateness of the </w:t>
      </w:r>
      <w:r w:rsidR="006E3DFC" w:rsidRPr="00A55848">
        <w:rPr>
          <w:rFonts w:ascii="Times New Roman" w:hAnsi="Times New Roman" w:cs="Times New Roman"/>
          <w:sz w:val="24"/>
          <w:szCs w:val="24"/>
        </w:rPr>
        <w:t>assertions</w:t>
      </w:r>
      <w:r w:rsidRPr="00A55848">
        <w:rPr>
          <w:rFonts w:ascii="Times New Roman" w:hAnsi="Times New Roman" w:cs="Times New Roman"/>
          <w:sz w:val="24"/>
          <w:szCs w:val="24"/>
        </w:rPr>
        <w:t xml:space="preserve"> in the relevant data is intimately linked to being blamed </w:t>
      </w:r>
      <w:r w:rsidR="007A3215" w:rsidRPr="00A55848">
        <w:rPr>
          <w:rFonts w:ascii="Times New Roman" w:hAnsi="Times New Roman" w:cs="Times New Roman"/>
          <w:sz w:val="24"/>
          <w:szCs w:val="24"/>
        </w:rPr>
        <w:t>for flouting the knowledge norm</w:t>
      </w:r>
      <w:r w:rsidRPr="00A55848">
        <w:rPr>
          <w:rFonts w:ascii="Times New Roman" w:hAnsi="Times New Roman" w:cs="Times New Roman"/>
          <w:sz w:val="24"/>
          <w:szCs w:val="24"/>
        </w:rPr>
        <w:t xml:space="preserve">. </w:t>
      </w:r>
    </w:p>
    <w:p w14:paraId="1AB547E6" w14:textId="77777777" w:rsidR="007A006E" w:rsidRPr="00A55848" w:rsidRDefault="007A006E">
      <w:pPr>
        <w:pStyle w:val="Body"/>
        <w:spacing w:line="480" w:lineRule="auto"/>
        <w:rPr>
          <w:rFonts w:ascii="Times New Roman" w:hAnsi="Times New Roman" w:cs="Times New Roman"/>
          <w:sz w:val="24"/>
          <w:szCs w:val="24"/>
        </w:rPr>
      </w:pPr>
    </w:p>
    <w:p w14:paraId="7C2A60D9" w14:textId="21EBF19F"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Let </w:t>
      </w:r>
      <w:r w:rsidR="007A006E" w:rsidRPr="00A55848">
        <w:rPr>
          <w:rFonts w:ascii="Times New Roman" w:hAnsi="Times New Roman" w:cs="Times New Roman"/>
          <w:sz w:val="24"/>
          <w:szCs w:val="24"/>
        </w:rPr>
        <w:t xml:space="preserve">me now compare my proposal to Williamson’s </w:t>
      </w:r>
      <w:r w:rsidRPr="00A55848">
        <w:rPr>
          <w:rFonts w:ascii="Times New Roman" w:hAnsi="Times New Roman" w:cs="Times New Roman"/>
          <w:sz w:val="24"/>
          <w:szCs w:val="24"/>
        </w:rPr>
        <w:t xml:space="preserve">which we may call the higher-order view. </w:t>
      </w:r>
      <w:r w:rsidR="007A006E" w:rsidRPr="00A55848">
        <w:rPr>
          <w:rFonts w:ascii="Times New Roman" w:hAnsi="Times New Roman" w:cs="Times New Roman"/>
          <w:sz w:val="24"/>
          <w:szCs w:val="24"/>
        </w:rPr>
        <w:t xml:space="preserve">Recall that the general strategy of the insensitive invariantist is to claim that something else is shifting across the various contexts other than the standards required for knowledge. </w:t>
      </w:r>
      <w:r w:rsidRPr="00A55848">
        <w:rPr>
          <w:rFonts w:ascii="Times New Roman" w:hAnsi="Times New Roman" w:cs="Times New Roman"/>
          <w:sz w:val="24"/>
          <w:szCs w:val="24"/>
        </w:rPr>
        <w:t xml:space="preserve">According to </w:t>
      </w:r>
      <w:r w:rsidR="007A006E" w:rsidRPr="00A55848">
        <w:rPr>
          <w:rFonts w:ascii="Times New Roman" w:hAnsi="Times New Roman" w:cs="Times New Roman"/>
          <w:sz w:val="24"/>
          <w:szCs w:val="24"/>
        </w:rPr>
        <w:t>the higher-order view</w:t>
      </w:r>
      <w:r w:rsidRPr="00A55848">
        <w:rPr>
          <w:rFonts w:ascii="Times New Roman" w:hAnsi="Times New Roman" w:cs="Times New Roman"/>
          <w:sz w:val="24"/>
          <w:szCs w:val="24"/>
        </w:rPr>
        <w:t>, what happens when we move from the low stakes to the high stakes context is that we begin to require higher iterations of</w:t>
      </w:r>
      <w:r w:rsidR="0026055C" w:rsidRPr="00A55848">
        <w:rPr>
          <w:rFonts w:ascii="Times New Roman" w:hAnsi="Times New Roman" w:cs="Times New Roman"/>
          <w:sz w:val="24"/>
          <w:szCs w:val="24"/>
        </w:rPr>
        <w:t xml:space="preserve"> knowledge (Williamson 2005</w:t>
      </w:r>
      <w:r w:rsidRPr="00A55848">
        <w:rPr>
          <w:rFonts w:ascii="Times New Roman" w:hAnsi="Times New Roman" w:cs="Times New Roman"/>
          <w:sz w:val="24"/>
          <w:szCs w:val="24"/>
        </w:rPr>
        <w:t>).</w:t>
      </w:r>
      <w:r w:rsidRPr="005F28AD">
        <w:rPr>
          <w:rStyle w:val="FootnoteReference"/>
        </w:rPr>
        <w:footnoteReference w:id="12"/>
      </w:r>
      <w:r w:rsidRPr="00A55848">
        <w:rPr>
          <w:rFonts w:ascii="Times New Roman" w:hAnsi="Times New Roman" w:cs="Times New Roman"/>
          <w:sz w:val="24"/>
          <w:szCs w:val="24"/>
        </w:rPr>
        <w:t xml:space="preserve"> In the low stakes context, one is required just to know the relevant proposition </w:t>
      </w:r>
      <w:r w:rsidR="00801924" w:rsidRPr="00A55848">
        <w:rPr>
          <w:rFonts w:ascii="Times New Roman" w:hAnsi="Times New Roman" w:cs="Times New Roman"/>
          <w:sz w:val="24"/>
          <w:szCs w:val="24"/>
        </w:rPr>
        <w:t>to</w:t>
      </w:r>
      <w:r w:rsidRPr="00A55848">
        <w:rPr>
          <w:rFonts w:ascii="Times New Roman" w:hAnsi="Times New Roman" w:cs="Times New Roman"/>
          <w:sz w:val="24"/>
          <w:szCs w:val="24"/>
        </w:rPr>
        <w:t xml:space="preserve"> assert it or act on it. As the stakes increase, it is not enough just to know the relevant proposition, we begin to judge agents more harshly if they assert or act without</w:t>
      </w:r>
      <w:r w:rsidRPr="00A55848">
        <w:rPr>
          <w:rFonts w:ascii="Times New Roman" w:hAnsi="Times New Roman" w:cs="Times New Roman"/>
          <w:i/>
          <w:iCs/>
          <w:sz w:val="24"/>
          <w:szCs w:val="24"/>
        </w:rPr>
        <w:t xml:space="preserve"> knowing that they know</w:t>
      </w:r>
      <w:r w:rsidRPr="00A55848">
        <w:rPr>
          <w:rFonts w:ascii="Times New Roman" w:hAnsi="Times New Roman" w:cs="Times New Roman"/>
          <w:sz w:val="24"/>
          <w:szCs w:val="24"/>
        </w:rPr>
        <w:t xml:space="preserve"> the proposition. If the stakes continue to go up, we then continue to require even more iterations of knowledge: they may need to know that they know that they know the proposition, and so on.</w:t>
      </w:r>
    </w:p>
    <w:p w14:paraId="73A11D3A" w14:textId="77777777" w:rsidR="00BF0A73" w:rsidRPr="00A55848" w:rsidRDefault="00BF0A73">
      <w:pPr>
        <w:pStyle w:val="Body"/>
        <w:spacing w:line="480" w:lineRule="auto"/>
        <w:rPr>
          <w:rFonts w:ascii="Times New Roman" w:eastAsia="Times New Roman" w:hAnsi="Times New Roman" w:cs="Times New Roman"/>
          <w:sz w:val="24"/>
          <w:szCs w:val="24"/>
        </w:rPr>
      </w:pPr>
    </w:p>
    <w:p w14:paraId="2C268AF7" w14:textId="77777777" w:rsidR="00B6249E" w:rsidRPr="00A55848" w:rsidRDefault="00875EF7">
      <w:pPr>
        <w:pStyle w:val="Body"/>
        <w:spacing w:line="480" w:lineRule="auto"/>
        <w:rPr>
          <w:rFonts w:ascii="Times New Roman" w:hAnsi="Times New Roman" w:cs="Times New Roman"/>
        </w:rPr>
      </w:pPr>
      <w:r w:rsidRPr="00A55848">
        <w:rPr>
          <w:rFonts w:ascii="Times New Roman" w:hAnsi="Times New Roman" w:cs="Times New Roman"/>
          <w:sz w:val="24"/>
          <w:szCs w:val="24"/>
        </w:rPr>
        <w:lastRenderedPageBreak/>
        <w:t>It is important to note here that Williamson espouses a view in which one’s evidence is one</w:t>
      </w:r>
      <w:r w:rsidR="00B6249E" w:rsidRPr="00A55848">
        <w:rPr>
          <w:rFonts w:ascii="Times New Roman" w:hAnsi="Times New Roman" w:cs="Times New Roman"/>
          <w:sz w:val="24"/>
          <w:szCs w:val="24"/>
        </w:rPr>
        <w:t>’s</w:t>
      </w:r>
      <w:r w:rsidRPr="00A55848">
        <w:rPr>
          <w:rFonts w:ascii="Times New Roman" w:hAnsi="Times New Roman" w:cs="Times New Roman"/>
          <w:sz w:val="24"/>
          <w:szCs w:val="24"/>
        </w:rPr>
        <w:t xml:space="preserve"> knowledge — the evidential probability of a proposition is the probability of that propositio</w:t>
      </w:r>
      <w:r w:rsidR="00615BAF" w:rsidRPr="00A55848">
        <w:rPr>
          <w:rFonts w:ascii="Times New Roman" w:hAnsi="Times New Roman" w:cs="Times New Roman"/>
          <w:sz w:val="24"/>
          <w:szCs w:val="24"/>
        </w:rPr>
        <w:t xml:space="preserve">n conditional on what one knows </w:t>
      </w:r>
      <w:r w:rsidRPr="00A55848">
        <w:rPr>
          <w:rFonts w:ascii="Times New Roman" w:hAnsi="Times New Roman" w:cs="Times New Roman"/>
          <w:sz w:val="24"/>
          <w:szCs w:val="24"/>
        </w:rPr>
        <w:t>(See Williamson 2002, Chapters 9 and 10)</w:t>
      </w:r>
      <w:r w:rsidR="00615BAF" w:rsidRPr="00A55848">
        <w:rPr>
          <w:rFonts w:ascii="Times New Roman" w:hAnsi="Times New Roman" w:cs="Times New Roman"/>
          <w:sz w:val="24"/>
          <w:szCs w:val="24"/>
        </w:rPr>
        <w:t>.</w:t>
      </w:r>
      <w:r w:rsidRPr="00A55848">
        <w:rPr>
          <w:rFonts w:ascii="Times New Roman" w:hAnsi="Times New Roman" w:cs="Times New Roman"/>
          <w:sz w:val="24"/>
          <w:szCs w:val="24"/>
        </w:rPr>
        <w:t xml:space="preserve"> If I do accept the link between knowledge and evidence however, it carries with it the implication that one never needs to be blamed if one has second order knowledge of a proposition and then </w:t>
      </w:r>
      <w:r w:rsidR="005C4ACF" w:rsidRPr="00A55848">
        <w:rPr>
          <w:rFonts w:ascii="Times New Roman" w:hAnsi="Times New Roman" w:cs="Times New Roman"/>
          <w:sz w:val="24"/>
          <w:szCs w:val="24"/>
        </w:rPr>
        <w:t>asserts</w:t>
      </w:r>
      <w:r w:rsidRPr="00A55848">
        <w:rPr>
          <w:rFonts w:ascii="Times New Roman" w:hAnsi="Times New Roman" w:cs="Times New Roman"/>
          <w:sz w:val="24"/>
          <w:szCs w:val="24"/>
        </w:rPr>
        <w:t xml:space="preserve"> </w:t>
      </w:r>
      <w:r w:rsidR="005C4ACF" w:rsidRPr="00A55848">
        <w:rPr>
          <w:rFonts w:ascii="Times New Roman" w:hAnsi="Times New Roman" w:cs="Times New Roman"/>
          <w:sz w:val="24"/>
          <w:szCs w:val="24"/>
        </w:rPr>
        <w:t>that proposition</w:t>
      </w:r>
      <w:r w:rsidRPr="00A55848">
        <w:rPr>
          <w:rFonts w:ascii="Times New Roman" w:hAnsi="Times New Roman" w:cs="Times New Roman"/>
          <w:sz w:val="24"/>
          <w:szCs w:val="24"/>
        </w:rPr>
        <w:t>.</w:t>
      </w:r>
      <w:r w:rsidR="00B6249E" w:rsidRPr="00A55848">
        <w:rPr>
          <w:rFonts w:ascii="Times New Roman" w:hAnsi="Times New Roman" w:cs="Times New Roman"/>
          <w:sz w:val="24"/>
          <w:szCs w:val="24"/>
        </w:rPr>
        <w:t xml:space="preserve"> If I know that I know p, and evidential probability is probability conditional on my knowledge, it follows that E(Kp) is 1 and E(~Kp) would be 0. Since E(~Kp) is a factor in calculating blameworthiness, both overall blameworthiness and rational expected blameworthiness would be 0.</w:t>
      </w:r>
    </w:p>
    <w:p w14:paraId="76943CD2" w14:textId="77777777" w:rsidR="00B6249E" w:rsidRPr="00A55848" w:rsidRDefault="00B6249E">
      <w:pPr>
        <w:pStyle w:val="Body"/>
        <w:spacing w:line="480" w:lineRule="auto"/>
        <w:rPr>
          <w:rFonts w:ascii="Times New Roman" w:hAnsi="Times New Roman" w:cs="Times New Roman"/>
        </w:rPr>
      </w:pPr>
    </w:p>
    <w:p w14:paraId="4E8144DF" w14:textId="54FB849F" w:rsidR="00B623F6" w:rsidRPr="00A55848" w:rsidRDefault="005C4ACF">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Given that a non-skeptical insensitive invariantist has to grant that knowledge is not difficult to come by, second order knowledge of a proposition too should be easy to attain and one might be disturbed by the fact that this allows agents to make blameless assertions even in situations with extremely high stakes.</w:t>
      </w:r>
      <w:r w:rsidRPr="005F28AD">
        <w:rPr>
          <w:rStyle w:val="FootnoteReference"/>
        </w:rPr>
        <w:footnoteReference w:id="13"/>
      </w:r>
      <w:r w:rsidRPr="00A55848">
        <w:rPr>
          <w:rFonts w:ascii="Times New Roman" w:hAnsi="Times New Roman" w:cs="Times New Roman"/>
          <w:sz w:val="24"/>
          <w:szCs w:val="24"/>
        </w:rPr>
        <w:t xml:space="preserve"> </w:t>
      </w:r>
      <w:r w:rsidR="00761011" w:rsidRPr="00A55848">
        <w:rPr>
          <w:rFonts w:ascii="Times New Roman" w:hAnsi="Times New Roman" w:cs="Times New Roman"/>
          <w:sz w:val="24"/>
          <w:szCs w:val="24"/>
        </w:rPr>
        <w:t xml:space="preserve">However, </w:t>
      </w:r>
      <w:r w:rsidR="00B6249E" w:rsidRPr="00A55848">
        <w:rPr>
          <w:rFonts w:ascii="Times New Roman" w:hAnsi="Times New Roman" w:cs="Times New Roman"/>
          <w:sz w:val="24"/>
          <w:szCs w:val="24"/>
        </w:rPr>
        <w:t xml:space="preserve">I can avoid </w:t>
      </w:r>
      <w:r w:rsidR="00EA0A6D">
        <w:rPr>
          <w:rFonts w:ascii="Times New Roman" w:hAnsi="Times New Roman" w:cs="Times New Roman"/>
          <w:sz w:val="24"/>
          <w:szCs w:val="24"/>
        </w:rPr>
        <w:t>these</w:t>
      </w:r>
      <w:r w:rsidR="00B6249E" w:rsidRPr="00A55848">
        <w:rPr>
          <w:rFonts w:ascii="Times New Roman" w:hAnsi="Times New Roman" w:cs="Times New Roman"/>
          <w:sz w:val="24"/>
          <w:szCs w:val="24"/>
        </w:rPr>
        <w:t xml:space="preserve"> problematic results as </w:t>
      </w:r>
      <w:r w:rsidR="00761011" w:rsidRPr="00A55848">
        <w:rPr>
          <w:rFonts w:ascii="Times New Roman" w:hAnsi="Times New Roman" w:cs="Times New Roman"/>
          <w:sz w:val="24"/>
          <w:szCs w:val="24"/>
        </w:rPr>
        <w:t xml:space="preserve">nothing in my proposal necessitates this view. For example, </w:t>
      </w:r>
      <w:r w:rsidR="006F56DE" w:rsidRPr="00A55848">
        <w:rPr>
          <w:rFonts w:ascii="Times New Roman" w:hAnsi="Times New Roman" w:cs="Times New Roman"/>
          <w:sz w:val="24"/>
          <w:szCs w:val="24"/>
        </w:rPr>
        <w:t>my view</w:t>
      </w:r>
      <w:r w:rsidR="00720CFE" w:rsidRPr="00A55848">
        <w:rPr>
          <w:rFonts w:ascii="Times New Roman" w:hAnsi="Times New Roman" w:cs="Times New Roman"/>
          <w:sz w:val="24"/>
          <w:szCs w:val="24"/>
        </w:rPr>
        <w:t xml:space="preserve"> is compatible with a fallibilist </w:t>
      </w:r>
      <w:r w:rsidR="00D53517" w:rsidRPr="00A55848">
        <w:rPr>
          <w:rFonts w:ascii="Times New Roman" w:hAnsi="Times New Roman" w:cs="Times New Roman"/>
          <w:sz w:val="24"/>
          <w:szCs w:val="24"/>
        </w:rPr>
        <w:t>view of knowledge</w:t>
      </w:r>
      <w:r w:rsidR="00D53517" w:rsidRPr="005F28AD">
        <w:rPr>
          <w:rStyle w:val="FootnoteReference"/>
        </w:rPr>
        <w:footnoteReference w:id="14"/>
      </w:r>
      <w:r w:rsidR="00D53517" w:rsidRPr="00A55848">
        <w:rPr>
          <w:rFonts w:ascii="Times New Roman" w:hAnsi="Times New Roman" w:cs="Times New Roman"/>
          <w:sz w:val="24"/>
          <w:szCs w:val="24"/>
        </w:rPr>
        <w:t xml:space="preserve"> where </w:t>
      </w:r>
      <w:r w:rsidR="00761011" w:rsidRPr="00A55848">
        <w:rPr>
          <w:rFonts w:ascii="Times New Roman" w:hAnsi="Times New Roman" w:cs="Times New Roman"/>
          <w:sz w:val="24"/>
          <w:szCs w:val="24"/>
        </w:rPr>
        <w:t xml:space="preserve">knowledge of a proposition only implies a sufficiently high evidential probability </w:t>
      </w:r>
      <w:r w:rsidR="00A853F3" w:rsidRPr="00A55848">
        <w:rPr>
          <w:rFonts w:ascii="Times New Roman" w:hAnsi="Times New Roman" w:cs="Times New Roman"/>
          <w:sz w:val="24"/>
          <w:szCs w:val="24"/>
        </w:rPr>
        <w:t xml:space="preserve">that </w:t>
      </w:r>
      <w:r w:rsidR="00EF2085" w:rsidRPr="00A55848">
        <w:rPr>
          <w:rFonts w:ascii="Times New Roman" w:hAnsi="Times New Roman" w:cs="Times New Roman"/>
          <w:sz w:val="24"/>
          <w:szCs w:val="24"/>
        </w:rPr>
        <w:t>the known</w:t>
      </w:r>
      <w:r w:rsidR="00A853F3" w:rsidRPr="00A55848">
        <w:rPr>
          <w:rFonts w:ascii="Times New Roman" w:hAnsi="Times New Roman" w:cs="Times New Roman"/>
          <w:sz w:val="24"/>
          <w:szCs w:val="24"/>
        </w:rPr>
        <w:t xml:space="preserve"> proposition is true. In which case, even if one has second order knowledge of some proposition, there is a non-zero probability that one does not know the relevant proposition. If the stakes are high enough, the rational expected blameworthiness can then be raised to a degree that </w:t>
      </w:r>
      <w:r w:rsidR="007138FB" w:rsidRPr="00A55848">
        <w:rPr>
          <w:rFonts w:ascii="Times New Roman" w:hAnsi="Times New Roman" w:cs="Times New Roman"/>
          <w:sz w:val="24"/>
          <w:szCs w:val="24"/>
        </w:rPr>
        <w:t>makes</w:t>
      </w:r>
      <w:r w:rsidR="00A853F3" w:rsidRPr="00A55848">
        <w:rPr>
          <w:rFonts w:ascii="Times New Roman" w:hAnsi="Times New Roman" w:cs="Times New Roman"/>
          <w:sz w:val="24"/>
          <w:szCs w:val="24"/>
        </w:rPr>
        <w:t xml:space="preserve"> the assertion improper. </w:t>
      </w:r>
      <w:r w:rsidR="007138FB" w:rsidRPr="00A55848">
        <w:rPr>
          <w:rFonts w:ascii="Times New Roman" w:hAnsi="Times New Roman" w:cs="Times New Roman"/>
          <w:sz w:val="24"/>
          <w:szCs w:val="24"/>
        </w:rPr>
        <w:t>Regardless, I leave it open here whether to accept equating evidence with knowledge.</w:t>
      </w:r>
    </w:p>
    <w:p w14:paraId="26148866" w14:textId="77777777" w:rsidR="00B623F6" w:rsidRPr="00A55848" w:rsidRDefault="00B623F6">
      <w:pPr>
        <w:pStyle w:val="Body"/>
        <w:spacing w:line="480" w:lineRule="auto"/>
        <w:rPr>
          <w:rFonts w:ascii="Times New Roman" w:hAnsi="Times New Roman" w:cs="Times New Roman"/>
          <w:sz w:val="24"/>
          <w:szCs w:val="24"/>
        </w:rPr>
      </w:pPr>
    </w:p>
    <w:p w14:paraId="4EA3D0DF" w14:textId="3DD11CAF" w:rsidR="00FF2500" w:rsidRPr="00A55848" w:rsidRDefault="00A625A9">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lastRenderedPageBreak/>
        <w:t>In any case, my account differs from</w:t>
      </w:r>
      <w:r w:rsidR="00875EF7" w:rsidRPr="00A55848">
        <w:rPr>
          <w:rFonts w:ascii="Times New Roman" w:hAnsi="Times New Roman" w:cs="Times New Roman"/>
          <w:sz w:val="24"/>
          <w:szCs w:val="24"/>
        </w:rPr>
        <w:t xml:space="preserve"> Williamson’s proposal where third or fourth order knowledge might be required in some situations. He claims that “If stakes are high enough, prudent human agents will engage in third-order reasoning about whether to trust their second- order reasoning about whether to trust their first-order reasoning, and so on”. He asks us to consider the following dialogue: (Williamson 2005, p. 233)</w:t>
      </w:r>
    </w:p>
    <w:p w14:paraId="7D90EC7D" w14:textId="77777777" w:rsidR="00FF2500" w:rsidRPr="00A55848" w:rsidRDefault="00FF2500">
      <w:pPr>
        <w:pStyle w:val="Body"/>
        <w:spacing w:line="480" w:lineRule="auto"/>
        <w:rPr>
          <w:rFonts w:ascii="Times New Roman" w:eastAsia="Times New Roman" w:hAnsi="Times New Roman" w:cs="Times New Roman"/>
          <w:sz w:val="24"/>
          <w:szCs w:val="24"/>
        </w:rPr>
      </w:pPr>
    </w:p>
    <w:p w14:paraId="3BCD681A"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Q1. Is q the case?</w:t>
      </w:r>
      <w:r w:rsidRPr="00A55848">
        <w:rPr>
          <w:rFonts w:ascii="Times New Roman" w:hAnsi="Times New Roman" w:cs="Times New Roman"/>
          <w:sz w:val="24"/>
          <w:szCs w:val="24"/>
        </w:rPr>
        <w:br/>
        <w:t>A. Yes.</w:t>
      </w:r>
      <w:r w:rsidRPr="00A55848">
        <w:rPr>
          <w:rFonts w:ascii="Times New Roman" w:hAnsi="Times New Roman" w:cs="Times New Roman"/>
          <w:sz w:val="24"/>
          <w:szCs w:val="24"/>
        </w:rPr>
        <w:br/>
        <w:t>Q2. Did you have warrant for your answer to Q1? A. Yes.</w:t>
      </w:r>
      <w:r w:rsidRPr="00A55848">
        <w:rPr>
          <w:rFonts w:ascii="Times New Roman" w:hAnsi="Times New Roman" w:cs="Times New Roman"/>
          <w:sz w:val="24"/>
          <w:szCs w:val="24"/>
        </w:rPr>
        <w:br/>
        <w:t>Q3. Did you have warrant for your answer to Q2? A. I don’t know.</w:t>
      </w:r>
    </w:p>
    <w:p w14:paraId="521F8E7A" w14:textId="77777777" w:rsidR="00FF2500" w:rsidRPr="00A55848" w:rsidRDefault="00FF2500">
      <w:pPr>
        <w:pStyle w:val="Body"/>
        <w:spacing w:line="480" w:lineRule="auto"/>
        <w:ind w:left="720"/>
        <w:rPr>
          <w:rFonts w:ascii="Times New Roman" w:eastAsia="Times New Roman" w:hAnsi="Times New Roman" w:cs="Times New Roman"/>
          <w:sz w:val="24"/>
          <w:szCs w:val="24"/>
        </w:rPr>
      </w:pPr>
    </w:p>
    <w:p w14:paraId="1FA9C0C7" w14:textId="450F840A"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Williamson asks us to notice that if we were to follow this reasoning, our confidence in our first order reasoning would be weakened. Perhaps we do somet</w:t>
      </w:r>
      <w:r w:rsidR="007D1E97" w:rsidRPr="00A55848">
        <w:rPr>
          <w:rFonts w:ascii="Times New Roman" w:hAnsi="Times New Roman" w:cs="Times New Roman"/>
          <w:sz w:val="24"/>
          <w:szCs w:val="24"/>
        </w:rPr>
        <w:t xml:space="preserve">imes try to reason like that in </w:t>
      </w:r>
      <w:r w:rsidRPr="00A55848">
        <w:rPr>
          <w:rFonts w:ascii="Times New Roman" w:hAnsi="Times New Roman" w:cs="Times New Roman"/>
          <w:sz w:val="24"/>
          <w:szCs w:val="24"/>
        </w:rPr>
        <w:t xml:space="preserve">such situations, but that does not obviously show that we </w:t>
      </w:r>
      <w:r w:rsidRPr="00A55848">
        <w:rPr>
          <w:rFonts w:ascii="Times New Roman" w:hAnsi="Times New Roman" w:cs="Times New Roman"/>
          <w:i/>
          <w:iCs/>
          <w:sz w:val="24"/>
          <w:szCs w:val="24"/>
        </w:rPr>
        <w:t>ought</w:t>
      </w:r>
      <w:r w:rsidRPr="00A55848">
        <w:rPr>
          <w:rFonts w:ascii="Times New Roman" w:hAnsi="Times New Roman" w:cs="Times New Roman"/>
          <w:sz w:val="24"/>
          <w:szCs w:val="24"/>
        </w:rPr>
        <w:t xml:space="preserve"> to undertake such reasoning in high stakes contexts nor that such reasoning </w:t>
      </w:r>
      <w:r w:rsidRPr="00A55848">
        <w:rPr>
          <w:rFonts w:ascii="Times New Roman" w:hAnsi="Times New Roman" w:cs="Times New Roman"/>
          <w:i/>
          <w:iCs/>
          <w:sz w:val="24"/>
          <w:szCs w:val="24"/>
        </w:rPr>
        <w:t>ought</w:t>
      </w:r>
      <w:r w:rsidRPr="00A55848">
        <w:rPr>
          <w:rFonts w:ascii="Times New Roman" w:hAnsi="Times New Roman" w:cs="Times New Roman"/>
          <w:sz w:val="24"/>
          <w:szCs w:val="24"/>
        </w:rPr>
        <w:t xml:space="preserve"> to </w:t>
      </w:r>
      <w:r w:rsidR="000E58C1" w:rsidRPr="00A55848">
        <w:rPr>
          <w:rFonts w:ascii="Times New Roman" w:hAnsi="Times New Roman" w:cs="Times New Roman"/>
          <w:sz w:val="24"/>
          <w:szCs w:val="24"/>
        </w:rPr>
        <w:t>undermine</w:t>
      </w:r>
      <w:r w:rsidRPr="00A55848">
        <w:rPr>
          <w:rFonts w:ascii="Times New Roman" w:hAnsi="Times New Roman" w:cs="Times New Roman"/>
          <w:sz w:val="24"/>
          <w:szCs w:val="24"/>
        </w:rPr>
        <w:t xml:space="preserve"> confidence in our first order knowledge. Recall that the data we are trying to explain </w:t>
      </w:r>
      <w:r w:rsidR="007D1E97" w:rsidRPr="00A55848">
        <w:rPr>
          <w:rFonts w:ascii="Times New Roman" w:hAnsi="Times New Roman" w:cs="Times New Roman"/>
          <w:sz w:val="24"/>
          <w:szCs w:val="24"/>
        </w:rPr>
        <w:t>are</w:t>
      </w:r>
      <w:r w:rsidRPr="00A55848">
        <w:rPr>
          <w:rFonts w:ascii="Times New Roman" w:hAnsi="Times New Roman" w:cs="Times New Roman"/>
          <w:sz w:val="24"/>
          <w:szCs w:val="24"/>
        </w:rPr>
        <w:t xml:space="preserve"> not merely the tendency of agents to behave in certain ways, but why we consider those certain ways to be </w:t>
      </w:r>
      <w:r w:rsidRPr="00A55848">
        <w:rPr>
          <w:rFonts w:ascii="Times New Roman" w:hAnsi="Times New Roman" w:cs="Times New Roman"/>
          <w:i/>
          <w:iCs/>
          <w:sz w:val="24"/>
          <w:szCs w:val="24"/>
        </w:rPr>
        <w:t>appropriate</w:t>
      </w:r>
      <w:r w:rsidRPr="00A55848">
        <w:rPr>
          <w:rFonts w:ascii="Times New Roman" w:hAnsi="Times New Roman" w:cs="Times New Roman"/>
          <w:sz w:val="24"/>
          <w:szCs w:val="24"/>
        </w:rPr>
        <w:t xml:space="preserve">. </w:t>
      </w:r>
    </w:p>
    <w:p w14:paraId="4E555FB1" w14:textId="77777777" w:rsidR="00FF2500" w:rsidRPr="00A55848" w:rsidRDefault="00FF2500">
      <w:pPr>
        <w:pStyle w:val="Body"/>
        <w:spacing w:line="480" w:lineRule="auto"/>
        <w:rPr>
          <w:rFonts w:ascii="Times New Roman" w:eastAsia="Times New Roman" w:hAnsi="Times New Roman" w:cs="Times New Roman"/>
          <w:sz w:val="24"/>
          <w:szCs w:val="24"/>
        </w:rPr>
      </w:pPr>
    </w:p>
    <w:p w14:paraId="3C44FB7E" w14:textId="7A29EE34"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Regardless, the dialogue seems to me implausible as a reconstruction of the actual reasoning that goes on in high stakes situations. Notice that the content of higher-order knowledge is of other knowledge propositions themselves. However, consider again the bank cases. In HIGH </w:t>
      </w:r>
      <w:r w:rsidR="005B55D8" w:rsidRPr="00A55848">
        <w:rPr>
          <w:rFonts w:ascii="Times New Roman" w:hAnsi="Times New Roman" w:cs="Times New Roman"/>
          <w:sz w:val="24"/>
          <w:szCs w:val="24"/>
        </w:rPr>
        <w:t>BANK</w:t>
      </w:r>
      <w:r w:rsidRPr="00A55848">
        <w:rPr>
          <w:rFonts w:ascii="Times New Roman" w:hAnsi="Times New Roman" w:cs="Times New Roman"/>
          <w:sz w:val="24"/>
          <w:szCs w:val="24"/>
        </w:rPr>
        <w:t xml:space="preserve">, the intuition is that the husband makes an inappropriate assertion if he claims that the bank will be open or if he acts on that reason that the bank will be open. What we will require of him, as the wife </w:t>
      </w:r>
      <w:r w:rsidR="000E58C1" w:rsidRPr="00A55848">
        <w:rPr>
          <w:rFonts w:ascii="Times New Roman" w:hAnsi="Times New Roman" w:cs="Times New Roman"/>
          <w:sz w:val="24"/>
          <w:szCs w:val="24"/>
        </w:rPr>
        <w:t>would</w:t>
      </w:r>
      <w:r w:rsidRPr="00A55848">
        <w:rPr>
          <w:rFonts w:ascii="Times New Roman" w:hAnsi="Times New Roman" w:cs="Times New Roman"/>
          <w:sz w:val="24"/>
          <w:szCs w:val="24"/>
        </w:rPr>
        <w:t xml:space="preserve">, is that he should go and check via other sources whether the bank will be open. In other words, she wants him to find more first-order evidence of the bank’s opening the next day that may be more reliable than the evidence that he currently has. Contrary to Williamson’s claim that when </w:t>
      </w:r>
      <w:r w:rsidRPr="00A55848">
        <w:rPr>
          <w:rFonts w:ascii="Times New Roman" w:hAnsi="Times New Roman" w:cs="Times New Roman"/>
          <w:sz w:val="24"/>
          <w:szCs w:val="24"/>
        </w:rPr>
        <w:lastRenderedPageBreak/>
        <w:t xml:space="preserve">stakes go up we question our first order reasoning, and then our second order reasoning and so on, what often happens is that we interrogate our first order reasoning again and again more thoroughly. This implies that our intuition of inappropriateness and our practice of criticising others in those situations hovers around the first-order level. This is to be expected if the primary norms governing action and assertion are the ones that require </w:t>
      </w:r>
      <w:r w:rsidRPr="00A55848">
        <w:rPr>
          <w:rFonts w:ascii="Times New Roman" w:hAnsi="Times New Roman" w:cs="Times New Roman"/>
          <w:i/>
          <w:iCs/>
          <w:sz w:val="24"/>
          <w:szCs w:val="24"/>
        </w:rPr>
        <w:t>first-order</w:t>
      </w:r>
      <w:r w:rsidRPr="00A55848">
        <w:rPr>
          <w:rFonts w:ascii="Times New Roman" w:hAnsi="Times New Roman" w:cs="Times New Roman"/>
          <w:sz w:val="24"/>
          <w:szCs w:val="24"/>
        </w:rPr>
        <w:t xml:space="preserve"> knowledge of the relevant propositions.</w:t>
      </w:r>
    </w:p>
    <w:p w14:paraId="3D70E3B8" w14:textId="77777777" w:rsidR="00FF2500" w:rsidRPr="00A55848" w:rsidRDefault="00FF2500">
      <w:pPr>
        <w:pStyle w:val="Body"/>
        <w:spacing w:line="480" w:lineRule="auto"/>
        <w:rPr>
          <w:rFonts w:ascii="Times New Roman" w:eastAsia="Times New Roman" w:hAnsi="Times New Roman" w:cs="Times New Roman"/>
          <w:sz w:val="24"/>
          <w:szCs w:val="24"/>
        </w:rPr>
      </w:pPr>
    </w:p>
    <w:p w14:paraId="3A0A18B4" w14:textId="345C5655" w:rsidR="00AD7BDA"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A higher-order theorist </w:t>
      </w:r>
      <w:r w:rsidR="00EF5F0F" w:rsidRPr="00A55848">
        <w:rPr>
          <w:rFonts w:ascii="Times New Roman" w:hAnsi="Times New Roman" w:cs="Times New Roman"/>
          <w:sz w:val="24"/>
          <w:szCs w:val="24"/>
        </w:rPr>
        <w:t xml:space="preserve">like Williamson </w:t>
      </w:r>
      <w:r w:rsidRPr="00A55848">
        <w:rPr>
          <w:rFonts w:ascii="Times New Roman" w:hAnsi="Times New Roman" w:cs="Times New Roman"/>
          <w:sz w:val="24"/>
          <w:szCs w:val="24"/>
        </w:rPr>
        <w:t>may point out here that even if a question about a higher iteration of knowledge is not explicitly asked, demanding increasing amounts of evidence is akin to requiring higher order knowledge.</w:t>
      </w:r>
      <w:r w:rsidR="00DA0033" w:rsidRPr="005F28AD">
        <w:rPr>
          <w:rStyle w:val="FootnoteReference"/>
        </w:rPr>
        <w:footnoteReference w:id="15"/>
      </w:r>
      <w:r w:rsidRPr="00A55848">
        <w:rPr>
          <w:rFonts w:ascii="Times New Roman" w:hAnsi="Times New Roman" w:cs="Times New Roman"/>
          <w:sz w:val="24"/>
          <w:szCs w:val="24"/>
        </w:rPr>
        <w:t xml:space="preserve"> One of the features of higher-order knowledge about p is that it requires a smaller margin for error with respect to p as opposed to first order knowledge. And this increase in the safety of the belief may be obtained by increasing first order </w:t>
      </w:r>
      <w:r w:rsidR="00D410C1" w:rsidRPr="00A55848">
        <w:rPr>
          <w:rFonts w:ascii="Times New Roman" w:hAnsi="Times New Roman" w:cs="Times New Roman"/>
          <w:sz w:val="24"/>
          <w:szCs w:val="24"/>
        </w:rPr>
        <w:t>evidence</w:t>
      </w:r>
      <w:r w:rsidRPr="00A55848">
        <w:rPr>
          <w:rFonts w:ascii="Times New Roman" w:hAnsi="Times New Roman" w:cs="Times New Roman"/>
          <w:sz w:val="24"/>
          <w:szCs w:val="24"/>
        </w:rPr>
        <w:t xml:space="preserve">. </w:t>
      </w:r>
      <w:r w:rsidR="00AD7BDA" w:rsidRPr="00A55848">
        <w:rPr>
          <w:rFonts w:ascii="Times New Roman" w:hAnsi="Times New Roman" w:cs="Times New Roman"/>
          <w:sz w:val="24"/>
          <w:szCs w:val="24"/>
        </w:rPr>
        <w:t>H</w:t>
      </w:r>
      <w:r w:rsidR="003C70CE" w:rsidRPr="00A55848">
        <w:rPr>
          <w:rFonts w:ascii="Times New Roman" w:hAnsi="Times New Roman" w:cs="Times New Roman"/>
          <w:sz w:val="24"/>
          <w:szCs w:val="24"/>
        </w:rPr>
        <w:t>oweve</w:t>
      </w:r>
      <w:r w:rsidR="00BF0A73" w:rsidRPr="00A55848">
        <w:rPr>
          <w:rFonts w:ascii="Times New Roman" w:hAnsi="Times New Roman" w:cs="Times New Roman"/>
          <w:sz w:val="24"/>
          <w:szCs w:val="24"/>
        </w:rPr>
        <w:t>r, we should note that increasing</w:t>
      </w:r>
      <w:r w:rsidR="003C70CE" w:rsidRPr="00A55848">
        <w:rPr>
          <w:rFonts w:ascii="Times New Roman" w:hAnsi="Times New Roman" w:cs="Times New Roman"/>
          <w:sz w:val="24"/>
          <w:szCs w:val="24"/>
        </w:rPr>
        <w:t xml:space="preserve"> safety of the first order belief and increasing orders of knowledge can come apart. For example, an agent’s belief </w:t>
      </w:r>
      <w:r w:rsidR="00BF0A73" w:rsidRPr="00A55848">
        <w:rPr>
          <w:rFonts w:ascii="Times New Roman" w:hAnsi="Times New Roman" w:cs="Times New Roman"/>
          <w:sz w:val="24"/>
          <w:szCs w:val="24"/>
        </w:rPr>
        <w:t xml:space="preserve">in a proposition </w:t>
      </w:r>
      <w:r w:rsidR="003C70CE" w:rsidRPr="00A55848">
        <w:rPr>
          <w:rFonts w:ascii="Times New Roman" w:hAnsi="Times New Roman" w:cs="Times New Roman"/>
          <w:sz w:val="24"/>
          <w:szCs w:val="24"/>
        </w:rPr>
        <w:t xml:space="preserve">may be as safe as when he has </w:t>
      </w:r>
      <w:r w:rsidR="00BF0A73" w:rsidRPr="00A55848">
        <w:rPr>
          <w:rFonts w:ascii="Times New Roman" w:hAnsi="Times New Roman" w:cs="Times New Roman"/>
          <w:sz w:val="24"/>
          <w:szCs w:val="24"/>
        </w:rPr>
        <w:t>fourth-order knowledge in that proposition</w:t>
      </w:r>
      <w:r w:rsidR="003C70CE" w:rsidRPr="00A55848">
        <w:rPr>
          <w:rFonts w:ascii="Times New Roman" w:hAnsi="Times New Roman" w:cs="Times New Roman"/>
          <w:sz w:val="24"/>
          <w:szCs w:val="24"/>
        </w:rPr>
        <w:t xml:space="preserve"> but he finds himself unable to psychologically sustain belief in his fourth order of knowledge. </w:t>
      </w:r>
      <w:r w:rsidR="00EA5610" w:rsidRPr="00A55848">
        <w:rPr>
          <w:rFonts w:ascii="Times New Roman" w:hAnsi="Times New Roman" w:cs="Times New Roman"/>
          <w:sz w:val="24"/>
          <w:szCs w:val="24"/>
        </w:rPr>
        <w:t xml:space="preserve">If we were concerned merely with the safety of the first order belief, the agent would display no epistemic defect here, but if we are also concerned with him requiring fourth order knowledge of the proposition, he would then be faulted. </w:t>
      </w:r>
      <w:r w:rsidR="003C70CE" w:rsidRPr="00A55848">
        <w:rPr>
          <w:rFonts w:ascii="Times New Roman" w:hAnsi="Times New Roman" w:cs="Times New Roman"/>
          <w:sz w:val="24"/>
          <w:szCs w:val="24"/>
        </w:rPr>
        <w:t>Calling for increasing amounts of evidence for first order knowledge is therefore not the same as demanding higher order knowledge.</w:t>
      </w:r>
    </w:p>
    <w:p w14:paraId="4C736B69" w14:textId="77777777" w:rsidR="00AD7BDA" w:rsidRPr="00A55848" w:rsidRDefault="00AD7BDA">
      <w:pPr>
        <w:pStyle w:val="Body"/>
        <w:spacing w:line="480" w:lineRule="auto"/>
        <w:rPr>
          <w:rFonts w:ascii="Times New Roman" w:hAnsi="Times New Roman" w:cs="Times New Roman"/>
          <w:sz w:val="24"/>
          <w:szCs w:val="24"/>
        </w:rPr>
      </w:pPr>
    </w:p>
    <w:p w14:paraId="2EDCE69B" w14:textId="184D472F" w:rsidR="00FF2500" w:rsidRPr="00A55848" w:rsidRDefault="003C70CE">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Furthermore</w:t>
      </w:r>
      <w:r w:rsidR="00383F86" w:rsidRPr="00A55848">
        <w:rPr>
          <w:rFonts w:ascii="Times New Roman" w:hAnsi="Times New Roman" w:cs="Times New Roman"/>
          <w:sz w:val="24"/>
          <w:szCs w:val="24"/>
        </w:rPr>
        <w:t xml:space="preserve">, not only are questions about higher order knowledge never explicitly asked, but it seems to me that when they are explicitly asked and a putative knower is revealed to have only first or second order knowledge, </w:t>
      </w:r>
      <w:r w:rsidR="00552A48">
        <w:rPr>
          <w:rFonts w:ascii="Times New Roman" w:hAnsi="Times New Roman" w:cs="Times New Roman"/>
          <w:sz w:val="24"/>
          <w:szCs w:val="24"/>
        </w:rPr>
        <w:t>they</w:t>
      </w:r>
      <w:r w:rsidR="00383F86" w:rsidRPr="00A55848">
        <w:rPr>
          <w:rFonts w:ascii="Times New Roman" w:hAnsi="Times New Roman" w:cs="Times New Roman"/>
          <w:sz w:val="24"/>
          <w:szCs w:val="24"/>
        </w:rPr>
        <w:t xml:space="preserve"> seem</w:t>
      </w:r>
      <w:r w:rsidR="00D410C1" w:rsidRPr="00A55848">
        <w:rPr>
          <w:rFonts w:ascii="Times New Roman" w:hAnsi="Times New Roman" w:cs="Times New Roman"/>
          <w:sz w:val="24"/>
          <w:szCs w:val="24"/>
        </w:rPr>
        <w:t xml:space="preserve"> normatively irrelevant</w:t>
      </w:r>
      <w:r w:rsidR="00383F86" w:rsidRPr="00A55848">
        <w:rPr>
          <w:rFonts w:ascii="Times New Roman" w:hAnsi="Times New Roman" w:cs="Times New Roman"/>
          <w:sz w:val="24"/>
          <w:szCs w:val="24"/>
        </w:rPr>
        <w:t xml:space="preserve"> to </w:t>
      </w:r>
      <w:r w:rsidR="00D410C1" w:rsidRPr="00A55848">
        <w:rPr>
          <w:rFonts w:ascii="Times New Roman" w:hAnsi="Times New Roman" w:cs="Times New Roman"/>
          <w:sz w:val="24"/>
          <w:szCs w:val="24"/>
        </w:rPr>
        <w:t>the question of whether the</w:t>
      </w:r>
      <w:r w:rsidR="00383F86" w:rsidRPr="00A55848">
        <w:rPr>
          <w:rFonts w:ascii="Times New Roman" w:hAnsi="Times New Roman" w:cs="Times New Roman"/>
          <w:sz w:val="24"/>
          <w:szCs w:val="24"/>
        </w:rPr>
        <w:t xml:space="preserve"> assertion </w:t>
      </w:r>
      <w:r w:rsidR="007A3243" w:rsidRPr="00A55848">
        <w:rPr>
          <w:rFonts w:ascii="Times New Roman" w:hAnsi="Times New Roman" w:cs="Times New Roman"/>
          <w:sz w:val="24"/>
          <w:szCs w:val="24"/>
        </w:rPr>
        <w:t xml:space="preserve">is </w:t>
      </w:r>
      <w:r w:rsidR="00383F86" w:rsidRPr="00A55848">
        <w:rPr>
          <w:rFonts w:ascii="Times New Roman" w:hAnsi="Times New Roman" w:cs="Times New Roman"/>
          <w:sz w:val="24"/>
          <w:szCs w:val="24"/>
        </w:rPr>
        <w:t xml:space="preserve">appropriate. </w:t>
      </w:r>
      <w:r w:rsidR="00875EF7" w:rsidRPr="00A55848">
        <w:rPr>
          <w:rFonts w:ascii="Times New Roman" w:hAnsi="Times New Roman" w:cs="Times New Roman"/>
          <w:sz w:val="24"/>
          <w:szCs w:val="24"/>
        </w:rPr>
        <w:t xml:space="preserve">Consider the high stakes bank case again and let us stipulate that the </w:t>
      </w:r>
      <w:r w:rsidR="00875EF7" w:rsidRPr="00A55848">
        <w:rPr>
          <w:rFonts w:ascii="Times New Roman" w:hAnsi="Times New Roman" w:cs="Times New Roman"/>
          <w:sz w:val="24"/>
          <w:szCs w:val="24"/>
        </w:rPr>
        <w:lastRenderedPageBreak/>
        <w:t xml:space="preserve">husband has second order but not third order knowledge of the bank being open, perhaps this is because the husband decided to go online to check the bank’s hours but is alerted to the distant possibility that the bank’s website might be hacked or that they forgot to update their hours on the website. (We can suppose, somewhat implausibly, that the husband is </w:t>
      </w:r>
      <w:r w:rsidR="00101829" w:rsidRPr="00A55848">
        <w:rPr>
          <w:rFonts w:ascii="Times New Roman" w:hAnsi="Times New Roman" w:cs="Times New Roman"/>
          <w:sz w:val="24"/>
          <w:szCs w:val="24"/>
        </w:rPr>
        <w:t xml:space="preserve">roughly </w:t>
      </w:r>
      <w:r w:rsidR="00875EF7" w:rsidRPr="00A55848">
        <w:rPr>
          <w:rFonts w:ascii="Times New Roman" w:hAnsi="Times New Roman" w:cs="Times New Roman"/>
          <w:sz w:val="24"/>
          <w:szCs w:val="24"/>
        </w:rPr>
        <w:t>aware of how many orders of knowledge he has.) The wife now decides to interrogate and pin blame on her husband by pointing out that he lacks third order knowledge:</w:t>
      </w:r>
    </w:p>
    <w:p w14:paraId="6B879D33" w14:textId="77777777" w:rsidR="00FF2500" w:rsidRPr="00A55848" w:rsidRDefault="00FF2500">
      <w:pPr>
        <w:pStyle w:val="Body"/>
        <w:spacing w:line="480" w:lineRule="auto"/>
        <w:rPr>
          <w:rFonts w:ascii="Times New Roman" w:eastAsia="Times New Roman" w:hAnsi="Times New Roman" w:cs="Times New Roman"/>
          <w:sz w:val="24"/>
          <w:szCs w:val="24"/>
        </w:rPr>
      </w:pPr>
    </w:p>
    <w:p w14:paraId="4CA6A603" w14:textId="22FC9A5C"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Wife: So</w:t>
      </w:r>
      <w:r w:rsidR="00101829" w:rsidRPr="00A55848">
        <w:rPr>
          <w:rFonts w:ascii="Times New Roman" w:hAnsi="Times New Roman" w:cs="Times New Roman"/>
          <w:sz w:val="24"/>
          <w:szCs w:val="24"/>
        </w:rPr>
        <w:t>,</w:t>
      </w:r>
      <w:r w:rsidRPr="00A55848">
        <w:rPr>
          <w:rFonts w:ascii="Times New Roman" w:hAnsi="Times New Roman" w:cs="Times New Roman"/>
          <w:sz w:val="24"/>
          <w:szCs w:val="24"/>
        </w:rPr>
        <w:t xml:space="preserve"> the bank is open?</w:t>
      </w:r>
    </w:p>
    <w:p w14:paraId="303B9DED"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Husband: Yup.</w:t>
      </w:r>
    </w:p>
    <w:p w14:paraId="7A2668F5"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Wife: Do you know that?</w:t>
      </w:r>
    </w:p>
    <w:p w14:paraId="2E95735E"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Husband: Yes. </w:t>
      </w:r>
    </w:p>
    <w:p w14:paraId="3677BA6F"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Wife: Are you sure you know the bank will be open?</w:t>
      </w:r>
    </w:p>
    <w:p w14:paraId="2A3813A2"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Husband: Yes, I’m sure I know, I went online to check the hours.</w:t>
      </w:r>
    </w:p>
    <w:p w14:paraId="4456097D"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Wife: Ah, but are you sure that you know that you know?</w:t>
      </w:r>
    </w:p>
    <w:p w14:paraId="33B6DFDF"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Husband: Well, I guess not. </w:t>
      </w:r>
    </w:p>
    <w:p w14:paraId="09B7313A"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Wife: And are you sure that you know that you know that you know?!</w:t>
      </w:r>
    </w:p>
    <w:p w14:paraId="53E82EEC" w14:textId="77777777" w:rsidR="00FF2500" w:rsidRPr="00A55848" w:rsidRDefault="00875EF7">
      <w:pPr>
        <w:pStyle w:val="Body"/>
        <w:spacing w:line="480" w:lineRule="auto"/>
        <w:ind w:left="720"/>
        <w:rPr>
          <w:rFonts w:ascii="Times New Roman" w:eastAsia="Times New Roman" w:hAnsi="Times New Roman" w:cs="Times New Roman"/>
          <w:sz w:val="24"/>
          <w:szCs w:val="24"/>
        </w:rPr>
      </w:pPr>
      <w:r w:rsidRPr="00A55848">
        <w:rPr>
          <w:rFonts w:ascii="Times New Roman" w:hAnsi="Times New Roman" w:cs="Times New Roman"/>
          <w:sz w:val="24"/>
          <w:szCs w:val="24"/>
        </w:rPr>
        <w:t>Husband: Okay, I don’t. But so what?</w:t>
      </w:r>
    </w:p>
    <w:p w14:paraId="0D5CFE10" w14:textId="77777777" w:rsidR="00FF2500" w:rsidRPr="00A55848" w:rsidRDefault="00FF2500">
      <w:pPr>
        <w:pStyle w:val="Body"/>
        <w:spacing w:line="480" w:lineRule="auto"/>
        <w:rPr>
          <w:rFonts w:ascii="Times New Roman" w:eastAsia="Times New Roman" w:hAnsi="Times New Roman" w:cs="Times New Roman"/>
          <w:sz w:val="24"/>
          <w:szCs w:val="24"/>
        </w:rPr>
      </w:pPr>
    </w:p>
    <w:p w14:paraId="3C56A415" w14:textId="2AE56BCD" w:rsidR="00FF2500" w:rsidRPr="00A55848" w:rsidRDefault="00875EF7">
      <w:pPr>
        <w:pStyle w:val="Body"/>
        <w:spacing w:line="480" w:lineRule="auto"/>
        <w:rPr>
          <w:rFonts w:ascii="Times New Roman" w:eastAsia="Times New Roman" w:hAnsi="Times New Roman" w:cs="Times New Roman"/>
          <w:sz w:val="24"/>
          <w:szCs w:val="24"/>
        </w:rPr>
      </w:pPr>
      <w:r w:rsidRPr="00A55848">
        <w:rPr>
          <w:rFonts w:ascii="Times New Roman" w:hAnsi="Times New Roman" w:cs="Times New Roman"/>
          <w:sz w:val="24"/>
          <w:szCs w:val="24"/>
        </w:rPr>
        <w:t xml:space="preserve">The </w:t>
      </w:r>
      <w:r w:rsidR="007D6AC1" w:rsidRPr="00A55848">
        <w:rPr>
          <w:rFonts w:ascii="Times New Roman" w:hAnsi="Times New Roman" w:cs="Times New Roman"/>
          <w:sz w:val="24"/>
          <w:szCs w:val="24"/>
        </w:rPr>
        <w:t>preceding</w:t>
      </w:r>
      <w:r w:rsidRPr="00A55848">
        <w:rPr>
          <w:rFonts w:ascii="Times New Roman" w:hAnsi="Times New Roman" w:cs="Times New Roman"/>
          <w:sz w:val="24"/>
          <w:szCs w:val="24"/>
        </w:rPr>
        <w:t xml:space="preserve"> conversation is no doubt implausible and artificial, but </w:t>
      </w:r>
      <w:r w:rsidR="00AF62DB" w:rsidRPr="00A55848">
        <w:rPr>
          <w:rFonts w:ascii="Times New Roman" w:hAnsi="Times New Roman" w:cs="Times New Roman"/>
          <w:sz w:val="24"/>
          <w:szCs w:val="24"/>
        </w:rPr>
        <w:t xml:space="preserve">the </w:t>
      </w:r>
      <w:r w:rsidRPr="00A55848">
        <w:rPr>
          <w:rFonts w:ascii="Times New Roman" w:hAnsi="Times New Roman" w:cs="Times New Roman"/>
          <w:sz w:val="24"/>
          <w:szCs w:val="24"/>
        </w:rPr>
        <w:t xml:space="preserve">point is that queries about the Husband’s third and </w:t>
      </w:r>
      <w:r w:rsidR="00383F86" w:rsidRPr="00A55848">
        <w:rPr>
          <w:rFonts w:ascii="Times New Roman" w:hAnsi="Times New Roman" w:cs="Times New Roman"/>
          <w:sz w:val="24"/>
          <w:szCs w:val="24"/>
        </w:rPr>
        <w:t>fourth</w:t>
      </w:r>
      <w:r w:rsidRPr="00A55848">
        <w:rPr>
          <w:rFonts w:ascii="Times New Roman" w:hAnsi="Times New Roman" w:cs="Times New Roman"/>
          <w:sz w:val="24"/>
          <w:szCs w:val="24"/>
        </w:rPr>
        <w:t xml:space="preserve"> orders of knowledge do not seem normatively relevant to the question </w:t>
      </w:r>
      <w:r w:rsidR="002325B0" w:rsidRPr="00A55848">
        <w:rPr>
          <w:rFonts w:ascii="Times New Roman" w:hAnsi="Times New Roman" w:cs="Times New Roman"/>
          <w:sz w:val="24"/>
          <w:szCs w:val="24"/>
        </w:rPr>
        <w:t xml:space="preserve">of </w:t>
      </w:r>
      <w:r w:rsidR="00F35E6F" w:rsidRPr="00A55848">
        <w:rPr>
          <w:rFonts w:ascii="Times New Roman" w:hAnsi="Times New Roman" w:cs="Times New Roman"/>
          <w:sz w:val="24"/>
          <w:szCs w:val="24"/>
        </w:rPr>
        <w:t>whether</w:t>
      </w:r>
      <w:r w:rsidRPr="00A55848">
        <w:rPr>
          <w:rFonts w:ascii="Times New Roman" w:hAnsi="Times New Roman" w:cs="Times New Roman"/>
          <w:sz w:val="24"/>
          <w:szCs w:val="24"/>
        </w:rPr>
        <w:t xml:space="preserve"> the husband can </w:t>
      </w:r>
      <w:r w:rsidR="00F35E6F" w:rsidRPr="00A55848">
        <w:rPr>
          <w:rFonts w:ascii="Times New Roman" w:hAnsi="Times New Roman" w:cs="Times New Roman"/>
          <w:sz w:val="24"/>
          <w:szCs w:val="24"/>
        </w:rPr>
        <w:t>assert based</w:t>
      </w:r>
      <w:r w:rsidRPr="00A55848">
        <w:rPr>
          <w:rFonts w:ascii="Times New Roman" w:hAnsi="Times New Roman" w:cs="Times New Roman"/>
          <w:sz w:val="24"/>
          <w:szCs w:val="24"/>
        </w:rPr>
        <w:t xml:space="preserve"> on his purported knowledge of the bank’s being open the next day. And so even if the higher-order theorist could claim that requiring first order evidence may be an implicit way of demanding higher-order knowledge, it does not explain why, when higher-order knowledge is demanded explicitly, it seems to be an unreasonable demand. When we de</w:t>
      </w:r>
      <w:r w:rsidR="0023388B" w:rsidRPr="00A55848">
        <w:rPr>
          <w:rFonts w:ascii="Times New Roman" w:hAnsi="Times New Roman" w:cs="Times New Roman"/>
          <w:sz w:val="24"/>
          <w:szCs w:val="24"/>
        </w:rPr>
        <w:t>liberate on whether to</w:t>
      </w:r>
      <w:r w:rsidRPr="00A55848">
        <w:rPr>
          <w:rFonts w:ascii="Times New Roman" w:hAnsi="Times New Roman" w:cs="Times New Roman"/>
          <w:sz w:val="24"/>
          <w:szCs w:val="24"/>
        </w:rPr>
        <w:t xml:space="preserve"> assert a proposition, the primary norms that govern our everyday epistemic practices are the (first-order) knowledge norms. By moving to require higher order levels </w:t>
      </w:r>
      <w:r w:rsidRPr="00A55848">
        <w:rPr>
          <w:rFonts w:ascii="Times New Roman" w:hAnsi="Times New Roman" w:cs="Times New Roman"/>
          <w:sz w:val="24"/>
          <w:szCs w:val="24"/>
        </w:rPr>
        <w:lastRenderedPageBreak/>
        <w:t>of knowledge, the higher-order theorist ends up moving away from the centrality of the knowledge norms</w:t>
      </w:r>
      <w:r w:rsidR="007B3244" w:rsidRPr="00A55848">
        <w:rPr>
          <w:rFonts w:ascii="Times New Roman" w:hAnsi="Times New Roman" w:cs="Times New Roman"/>
          <w:sz w:val="24"/>
          <w:szCs w:val="24"/>
        </w:rPr>
        <w:t>.</w:t>
      </w:r>
      <w:r w:rsidR="005D12E5" w:rsidRPr="00A55848">
        <w:rPr>
          <w:rFonts w:ascii="Times New Roman" w:eastAsia="Times New Roman" w:hAnsi="Times New Roman" w:cs="Times New Roman"/>
          <w:sz w:val="24"/>
          <w:szCs w:val="24"/>
        </w:rPr>
        <w:t xml:space="preserve"> </w:t>
      </w:r>
      <w:r w:rsidRPr="00A55848">
        <w:rPr>
          <w:rFonts w:ascii="Times New Roman" w:hAnsi="Times New Roman" w:cs="Times New Roman"/>
          <w:sz w:val="24"/>
          <w:szCs w:val="24"/>
        </w:rPr>
        <w:t>By contrast, my proposal</w:t>
      </w:r>
      <w:r w:rsidR="005D12E5" w:rsidRPr="00A55848">
        <w:rPr>
          <w:rFonts w:ascii="Times New Roman" w:hAnsi="Times New Roman" w:cs="Times New Roman"/>
          <w:sz w:val="24"/>
          <w:szCs w:val="24"/>
        </w:rPr>
        <w:t xml:space="preserve"> tracks none other than</w:t>
      </w:r>
      <w:r w:rsidRPr="00A55848">
        <w:rPr>
          <w:rFonts w:ascii="Times New Roman" w:hAnsi="Times New Roman" w:cs="Times New Roman"/>
          <w:sz w:val="24"/>
          <w:szCs w:val="24"/>
        </w:rPr>
        <w:t xml:space="preserve"> the expected blameworthiness that result</w:t>
      </w:r>
      <w:r w:rsidR="005D12E5" w:rsidRPr="00A55848">
        <w:rPr>
          <w:rFonts w:ascii="Times New Roman" w:hAnsi="Times New Roman" w:cs="Times New Roman"/>
          <w:sz w:val="24"/>
          <w:szCs w:val="24"/>
        </w:rPr>
        <w:t>s</w:t>
      </w:r>
      <w:r w:rsidRPr="00A55848">
        <w:rPr>
          <w:rFonts w:ascii="Times New Roman" w:hAnsi="Times New Roman" w:cs="Times New Roman"/>
          <w:sz w:val="24"/>
          <w:szCs w:val="24"/>
        </w:rPr>
        <w:t xml:space="preserve"> from flouti</w:t>
      </w:r>
      <w:r w:rsidR="00A827BB" w:rsidRPr="00A55848">
        <w:rPr>
          <w:rFonts w:ascii="Times New Roman" w:hAnsi="Times New Roman" w:cs="Times New Roman"/>
          <w:sz w:val="24"/>
          <w:szCs w:val="24"/>
        </w:rPr>
        <w:t>ng the primary norm</w:t>
      </w:r>
      <w:r w:rsidRPr="00A55848">
        <w:rPr>
          <w:rFonts w:ascii="Times New Roman" w:hAnsi="Times New Roman" w:cs="Times New Roman"/>
          <w:sz w:val="24"/>
          <w:szCs w:val="24"/>
        </w:rPr>
        <w:t xml:space="preserve"> as opposed to some other higher order norms. This</w:t>
      </w:r>
      <w:r w:rsidR="007F09C3">
        <w:rPr>
          <w:rFonts w:ascii="Times New Roman" w:hAnsi="Times New Roman" w:cs="Times New Roman"/>
          <w:sz w:val="24"/>
          <w:szCs w:val="24"/>
        </w:rPr>
        <w:t>,</w:t>
      </w:r>
      <w:r w:rsidRPr="00A55848">
        <w:rPr>
          <w:rFonts w:ascii="Times New Roman" w:hAnsi="Times New Roman" w:cs="Times New Roman"/>
          <w:sz w:val="24"/>
          <w:szCs w:val="24"/>
        </w:rPr>
        <w:t xml:space="preserve"> therefore, is an important strength of my proposal.</w:t>
      </w:r>
    </w:p>
    <w:p w14:paraId="62E17DE3" w14:textId="77777777" w:rsidR="00FF2500" w:rsidRPr="00A55848" w:rsidRDefault="00FF2500">
      <w:pPr>
        <w:pStyle w:val="Body"/>
        <w:spacing w:line="480" w:lineRule="auto"/>
        <w:rPr>
          <w:rFonts w:ascii="Times New Roman" w:eastAsia="Times New Roman" w:hAnsi="Times New Roman" w:cs="Times New Roman"/>
          <w:sz w:val="24"/>
          <w:szCs w:val="24"/>
        </w:rPr>
      </w:pPr>
    </w:p>
    <w:p w14:paraId="7FA75982" w14:textId="77777777" w:rsidR="00FF2500" w:rsidRPr="00A55848" w:rsidRDefault="00875EF7">
      <w:pPr>
        <w:pStyle w:val="Body"/>
        <w:spacing w:line="480" w:lineRule="auto"/>
        <w:rPr>
          <w:rFonts w:ascii="Times New Roman" w:eastAsia="Times New Roman" w:hAnsi="Times New Roman" w:cs="Times New Roman"/>
          <w:b/>
          <w:bCs/>
          <w:sz w:val="32"/>
          <w:szCs w:val="24"/>
        </w:rPr>
      </w:pPr>
      <w:r w:rsidRPr="00A55848">
        <w:rPr>
          <w:rFonts w:ascii="Times New Roman" w:hAnsi="Times New Roman" w:cs="Times New Roman"/>
          <w:b/>
          <w:bCs/>
          <w:sz w:val="32"/>
          <w:szCs w:val="24"/>
        </w:rPr>
        <w:t>§5 Conclusion</w:t>
      </w:r>
    </w:p>
    <w:p w14:paraId="5221CD95" w14:textId="3E750951" w:rsidR="00FF2500" w:rsidRPr="00A55848" w:rsidRDefault="00875EF7">
      <w:pPr>
        <w:pStyle w:val="Body"/>
        <w:spacing w:line="480" w:lineRule="auto"/>
        <w:rPr>
          <w:rFonts w:ascii="Times New Roman" w:hAnsi="Times New Roman" w:cs="Times New Roman"/>
          <w:sz w:val="24"/>
          <w:szCs w:val="24"/>
        </w:rPr>
      </w:pPr>
      <w:r w:rsidRPr="00A55848">
        <w:rPr>
          <w:rFonts w:ascii="Times New Roman" w:hAnsi="Times New Roman" w:cs="Times New Roman"/>
          <w:sz w:val="24"/>
          <w:szCs w:val="24"/>
        </w:rPr>
        <w:t xml:space="preserve">In this paper, I have shown that insensitive invariantists have the resources to explain the data that is commonly cited by </w:t>
      </w:r>
      <w:r w:rsidR="007F6173" w:rsidRPr="00A55848">
        <w:rPr>
          <w:rFonts w:ascii="Times New Roman" w:hAnsi="Times New Roman" w:cs="Times New Roman"/>
          <w:sz w:val="24"/>
          <w:szCs w:val="24"/>
        </w:rPr>
        <w:t>Contextualists and Subject Sensitive Invariantists</w:t>
      </w:r>
      <w:r w:rsidRPr="00A55848">
        <w:rPr>
          <w:rFonts w:ascii="Times New Roman" w:hAnsi="Times New Roman" w:cs="Times New Roman"/>
          <w:sz w:val="24"/>
          <w:szCs w:val="24"/>
        </w:rPr>
        <w:t xml:space="preserve"> for their position while retaining the </w:t>
      </w:r>
      <w:r w:rsidR="007F6173" w:rsidRPr="00A55848">
        <w:rPr>
          <w:rFonts w:ascii="Times New Roman" w:hAnsi="Times New Roman" w:cs="Times New Roman"/>
          <w:sz w:val="24"/>
          <w:szCs w:val="24"/>
        </w:rPr>
        <w:t>knowledge norms of assertion</w:t>
      </w:r>
      <w:r w:rsidRPr="00A55848">
        <w:rPr>
          <w:rFonts w:ascii="Times New Roman" w:hAnsi="Times New Roman" w:cs="Times New Roman"/>
          <w:sz w:val="24"/>
          <w:szCs w:val="24"/>
        </w:rPr>
        <w:t xml:space="preserve">. I have first cleared away DeRose’s supposedly fatal objection to insensitive invariantism’s general strategy </w:t>
      </w:r>
      <w:r w:rsidR="002317AF" w:rsidRPr="00A55848">
        <w:rPr>
          <w:rFonts w:ascii="Times New Roman" w:hAnsi="Times New Roman" w:cs="Times New Roman"/>
          <w:sz w:val="24"/>
          <w:szCs w:val="24"/>
        </w:rPr>
        <w:t>regarding denials of knowledge</w:t>
      </w:r>
      <w:r w:rsidRPr="00A55848">
        <w:rPr>
          <w:rFonts w:ascii="Times New Roman" w:hAnsi="Times New Roman" w:cs="Times New Roman"/>
          <w:sz w:val="24"/>
          <w:szCs w:val="24"/>
        </w:rPr>
        <w:t>. I then formalised a model of how rational expected blameworthiness varies with stakes and showed that this is what drives our intuitions of propriety in the bank cases. This I take to be strong evidence that my account, or at least something along its lines, is the right explanation of the data. Finally, I have shown that if one</w:t>
      </w:r>
      <w:r w:rsidR="009F0789" w:rsidRPr="00A55848">
        <w:rPr>
          <w:rFonts w:ascii="Times New Roman" w:hAnsi="Times New Roman" w:cs="Times New Roman"/>
          <w:sz w:val="24"/>
          <w:szCs w:val="24"/>
        </w:rPr>
        <w:t xml:space="preserve"> is moved by the knowledge norm and how it</w:t>
      </w:r>
      <w:r w:rsidRPr="00A55848">
        <w:rPr>
          <w:rFonts w:ascii="Times New Roman" w:hAnsi="Times New Roman" w:cs="Times New Roman"/>
          <w:sz w:val="24"/>
          <w:szCs w:val="24"/>
        </w:rPr>
        <w:t xml:space="preserve"> capture</w:t>
      </w:r>
      <w:r w:rsidR="009F0789" w:rsidRPr="00A55848">
        <w:rPr>
          <w:rFonts w:ascii="Times New Roman" w:hAnsi="Times New Roman" w:cs="Times New Roman"/>
          <w:sz w:val="24"/>
          <w:szCs w:val="24"/>
        </w:rPr>
        <w:t>s</w:t>
      </w:r>
      <w:r w:rsidRPr="00A55848">
        <w:rPr>
          <w:rFonts w:ascii="Times New Roman" w:hAnsi="Times New Roman" w:cs="Times New Roman"/>
          <w:sz w:val="24"/>
          <w:szCs w:val="24"/>
        </w:rPr>
        <w:t xml:space="preserve"> something central to our epi</w:t>
      </w:r>
      <w:r w:rsidR="007C303D" w:rsidRPr="00A55848">
        <w:rPr>
          <w:rFonts w:ascii="Times New Roman" w:hAnsi="Times New Roman" w:cs="Times New Roman"/>
          <w:sz w:val="24"/>
          <w:szCs w:val="24"/>
        </w:rPr>
        <w:t>stemic practice</w:t>
      </w:r>
      <w:r w:rsidR="009F0789" w:rsidRPr="00A55848">
        <w:rPr>
          <w:rFonts w:ascii="Times New Roman" w:hAnsi="Times New Roman" w:cs="Times New Roman"/>
          <w:sz w:val="24"/>
          <w:szCs w:val="24"/>
        </w:rPr>
        <w:t xml:space="preserve"> of assertion</w:t>
      </w:r>
      <w:r w:rsidR="007C303D" w:rsidRPr="00A55848">
        <w:rPr>
          <w:rFonts w:ascii="Times New Roman" w:hAnsi="Times New Roman" w:cs="Times New Roman"/>
          <w:sz w:val="24"/>
          <w:szCs w:val="24"/>
        </w:rPr>
        <w:t>, my proposal better captures this intuition compared to the higher order account</w:t>
      </w:r>
      <w:r w:rsidR="00284A67">
        <w:rPr>
          <w:rFonts w:ascii="Times New Roman" w:hAnsi="Times New Roman" w:cs="Times New Roman"/>
          <w:sz w:val="24"/>
          <w:szCs w:val="24"/>
        </w:rPr>
        <w:t>.</w:t>
      </w:r>
      <w:r w:rsidR="00284A67">
        <w:rPr>
          <w:rStyle w:val="FootnoteReference"/>
          <w:rFonts w:ascii="Times New Roman" w:hAnsi="Times New Roman" w:cs="Times New Roman"/>
          <w:sz w:val="24"/>
          <w:szCs w:val="24"/>
        </w:rPr>
        <w:footnoteReference w:id="16"/>
      </w:r>
      <w:r w:rsidRPr="00A55848">
        <w:rPr>
          <w:rFonts w:ascii="Times New Roman" w:hAnsi="Times New Roman" w:cs="Times New Roman"/>
          <w:sz w:val="24"/>
          <w:szCs w:val="24"/>
        </w:rPr>
        <w:br w:type="page"/>
      </w:r>
    </w:p>
    <w:p w14:paraId="75D8A29E" w14:textId="77777777" w:rsidR="00FF2500" w:rsidRPr="00A55848" w:rsidRDefault="00875EF7">
      <w:pPr>
        <w:pStyle w:val="Default"/>
        <w:spacing w:after="299" w:line="420" w:lineRule="atLeast"/>
        <w:rPr>
          <w:rFonts w:ascii="Times New Roman" w:eastAsia="Times New Roman" w:hAnsi="Times New Roman" w:cs="Times New Roman"/>
          <w:b/>
          <w:sz w:val="32"/>
          <w:szCs w:val="24"/>
          <w:lang w:val="en-US"/>
        </w:rPr>
      </w:pPr>
      <w:r w:rsidRPr="00A55848">
        <w:rPr>
          <w:rFonts w:ascii="Times New Roman" w:hAnsi="Times New Roman" w:cs="Times New Roman"/>
          <w:b/>
          <w:sz w:val="32"/>
          <w:szCs w:val="24"/>
          <w:lang w:val="en-US"/>
        </w:rPr>
        <w:lastRenderedPageBreak/>
        <w:t>References</w:t>
      </w:r>
    </w:p>
    <w:p w14:paraId="12E39145" w14:textId="12389A0A" w:rsidR="00FF2500" w:rsidRPr="00A55848" w:rsidRDefault="00875EF7">
      <w:pPr>
        <w:pStyle w:val="Default"/>
        <w:spacing w:after="240" w:line="300" w:lineRule="atLeast"/>
        <w:ind w:left="600" w:hanging="600"/>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Anderson, Charity, and John Hawthorne. </w:t>
      </w:r>
      <w:r w:rsidR="003E781A" w:rsidRPr="00A55848">
        <w:rPr>
          <w:rFonts w:ascii="Times New Roman" w:hAnsi="Times New Roman" w:cs="Times New Roman"/>
          <w:sz w:val="24"/>
          <w:szCs w:val="24"/>
          <w:lang w:val="en-US"/>
        </w:rPr>
        <w:t>2019</w:t>
      </w:r>
      <w:r w:rsidRPr="00A55848">
        <w:rPr>
          <w:rFonts w:ascii="Times New Roman" w:hAnsi="Times New Roman" w:cs="Times New Roman"/>
          <w:sz w:val="24"/>
          <w:szCs w:val="24"/>
          <w:lang w:val="en-US"/>
        </w:rPr>
        <w:t>. "Knowledge, Practical Adequacy, And Stakes". In </w:t>
      </w:r>
      <w:r w:rsidR="00466BE9" w:rsidRPr="00A55848">
        <w:rPr>
          <w:rFonts w:ascii="Times New Roman" w:eastAsia="Times New Roman" w:hAnsi="Times New Roman" w:cs="Times New Roman"/>
          <w:sz w:val="24"/>
          <w:szCs w:val="24"/>
          <w:lang w:val="en-GB"/>
        </w:rPr>
        <w:t xml:space="preserve">Gendler, T. S. and Hawthorne, J. (ed.): </w:t>
      </w:r>
      <w:r w:rsidRPr="00A55848">
        <w:rPr>
          <w:rFonts w:ascii="Times New Roman" w:hAnsi="Times New Roman" w:cs="Times New Roman"/>
          <w:i/>
          <w:iCs/>
          <w:sz w:val="24"/>
          <w:szCs w:val="24"/>
          <w:lang w:val="en-US"/>
        </w:rPr>
        <w:t>Oxford Studies In Epistemology Volume 6</w:t>
      </w:r>
      <w:r w:rsidRPr="00A55848">
        <w:rPr>
          <w:rFonts w:ascii="Times New Roman" w:hAnsi="Times New Roman" w:cs="Times New Roman"/>
          <w:sz w:val="24"/>
          <w:szCs w:val="24"/>
          <w:lang w:val="en-US"/>
        </w:rPr>
        <w:t>. Oxford: Oxford University Press.</w:t>
      </w:r>
    </w:p>
    <w:p w14:paraId="10EE942A" w14:textId="374EF680" w:rsidR="00A55848" w:rsidRDefault="00231388" w:rsidP="00A55848">
      <w:pPr>
        <w:pStyle w:val="Defaul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Bach, Kent. 2005</w:t>
      </w:r>
      <w:r w:rsidR="00A55848" w:rsidRPr="00A55848">
        <w:rPr>
          <w:rFonts w:ascii="Times New Roman" w:eastAsia="Times New Roman" w:hAnsi="Times New Roman" w:cs="Times New Roman"/>
          <w:sz w:val="24"/>
          <w:szCs w:val="24"/>
        </w:rPr>
        <w:t xml:space="preserve">. The Emperor’s New ‘Knows’. In G. Preyer &amp; G. Peter (Eds.), </w:t>
      </w:r>
      <w:r w:rsidR="00A55848" w:rsidRPr="00A55848">
        <w:rPr>
          <w:rFonts w:ascii="Times New Roman" w:eastAsia="Times New Roman" w:hAnsi="Times New Roman" w:cs="Times New Roman"/>
          <w:i/>
          <w:iCs/>
          <w:sz w:val="24"/>
          <w:szCs w:val="24"/>
        </w:rPr>
        <w:t xml:space="preserve">Contextualism in </w:t>
      </w:r>
    </w:p>
    <w:p w14:paraId="2067A45B" w14:textId="1C766230" w:rsidR="00A55848" w:rsidRDefault="00A55848" w:rsidP="00A55848">
      <w:pPr>
        <w:pStyle w:val="Default"/>
        <w:ind w:firstLine="600"/>
        <w:rPr>
          <w:rFonts w:ascii="Times New Roman" w:eastAsia="Times New Roman" w:hAnsi="Times New Roman" w:cs="Times New Roman"/>
          <w:sz w:val="24"/>
          <w:szCs w:val="24"/>
        </w:rPr>
      </w:pPr>
      <w:r w:rsidRPr="00A55848">
        <w:rPr>
          <w:rFonts w:ascii="Times New Roman" w:eastAsia="Times New Roman" w:hAnsi="Times New Roman" w:cs="Times New Roman"/>
          <w:i/>
          <w:iCs/>
          <w:sz w:val="24"/>
          <w:szCs w:val="24"/>
        </w:rPr>
        <w:t>Philosophy: Knowledge, Meaning, and Truth</w:t>
      </w:r>
      <w:r w:rsidRPr="00A55848">
        <w:rPr>
          <w:rFonts w:ascii="Times New Roman" w:eastAsia="Times New Roman" w:hAnsi="Times New Roman" w:cs="Times New Roman"/>
          <w:sz w:val="24"/>
          <w:szCs w:val="24"/>
        </w:rPr>
        <w:t xml:space="preserve"> (pp. 51–89). Oxford University Press.</w:t>
      </w:r>
    </w:p>
    <w:p w14:paraId="04A19120" w14:textId="77777777" w:rsidR="00A55848" w:rsidRPr="00A55848" w:rsidRDefault="00A55848" w:rsidP="00A55848">
      <w:pPr>
        <w:pStyle w:val="Default"/>
        <w:ind w:firstLine="600"/>
        <w:rPr>
          <w:rFonts w:ascii="Times New Roman" w:eastAsia="Times New Roman" w:hAnsi="Times New Roman" w:cs="Times New Roman"/>
          <w:sz w:val="24"/>
          <w:szCs w:val="24"/>
        </w:rPr>
      </w:pPr>
    </w:p>
    <w:p w14:paraId="3F48BFEF" w14:textId="5697BDCE" w:rsidR="00FF2500" w:rsidRPr="00A55848" w:rsidRDefault="00875EF7">
      <w:pPr>
        <w:pStyle w:val="Default"/>
        <w:spacing w:after="240" w:line="300" w:lineRule="atLeast"/>
        <w:ind w:left="600" w:hanging="600"/>
        <w:rPr>
          <w:rFonts w:ascii="Times New Roman" w:hAnsi="Times New Roman" w:cs="Times New Roman"/>
          <w:sz w:val="24"/>
          <w:szCs w:val="24"/>
          <w:lang w:val="en-US"/>
        </w:rPr>
      </w:pPr>
      <w:r w:rsidRPr="00A55848">
        <w:rPr>
          <w:rFonts w:ascii="Times New Roman" w:hAnsi="Times New Roman" w:cs="Times New Roman"/>
          <w:sz w:val="24"/>
          <w:szCs w:val="24"/>
          <w:lang w:val="en-US"/>
        </w:rPr>
        <w:t xml:space="preserve">Brown, </w:t>
      </w:r>
      <w:r w:rsidR="00CD63B4" w:rsidRPr="00A55848">
        <w:rPr>
          <w:rFonts w:ascii="Times New Roman" w:hAnsi="Times New Roman" w:cs="Times New Roman"/>
          <w:sz w:val="24"/>
          <w:szCs w:val="24"/>
          <w:lang w:val="en-US"/>
        </w:rPr>
        <w:t>Jessica. 2008</w:t>
      </w:r>
      <w:r w:rsidRPr="00A55848">
        <w:rPr>
          <w:rFonts w:ascii="Times New Roman" w:hAnsi="Times New Roman" w:cs="Times New Roman"/>
          <w:sz w:val="24"/>
          <w:szCs w:val="24"/>
          <w:lang w:val="en-US"/>
        </w:rPr>
        <w:t>. "</w:t>
      </w:r>
      <w:r w:rsidR="00CD63B4" w:rsidRPr="00A55848">
        <w:rPr>
          <w:rFonts w:ascii="Times New Roman" w:hAnsi="Times New Roman" w:cs="Times New Roman"/>
          <w:sz w:val="24"/>
          <w:szCs w:val="24"/>
        </w:rPr>
        <w:t xml:space="preserve"> </w:t>
      </w:r>
      <w:r w:rsidR="00CD63B4" w:rsidRPr="00A55848">
        <w:rPr>
          <w:rFonts w:ascii="Times New Roman" w:hAnsi="Times New Roman" w:cs="Times New Roman"/>
          <w:sz w:val="24"/>
          <w:szCs w:val="24"/>
          <w:lang w:val="en-US"/>
        </w:rPr>
        <w:t>Subject-Sensitive Invariantism and the Knowledge Norm for Practical Reasoning</w:t>
      </w:r>
      <w:r w:rsidRPr="00A55848">
        <w:rPr>
          <w:rFonts w:ascii="Times New Roman" w:hAnsi="Times New Roman" w:cs="Times New Roman"/>
          <w:sz w:val="24"/>
          <w:szCs w:val="24"/>
          <w:lang w:val="en-US"/>
        </w:rPr>
        <w:t>". </w:t>
      </w:r>
      <w:r w:rsidR="00565B77" w:rsidRPr="00A55848">
        <w:rPr>
          <w:rFonts w:ascii="Times New Roman" w:hAnsi="Times New Roman" w:cs="Times New Roman"/>
          <w:i/>
          <w:iCs/>
          <w:sz w:val="24"/>
          <w:szCs w:val="24"/>
          <w:lang w:val="en-US"/>
        </w:rPr>
        <w:t>Nous</w:t>
      </w:r>
      <w:r w:rsidR="00CD63B4" w:rsidRPr="00A55848">
        <w:rPr>
          <w:rFonts w:ascii="Times New Roman" w:hAnsi="Times New Roman" w:cs="Times New Roman"/>
          <w:i/>
          <w:iCs/>
          <w:sz w:val="24"/>
          <w:szCs w:val="24"/>
          <w:lang w:val="en-US"/>
        </w:rPr>
        <w:t xml:space="preserve"> </w:t>
      </w:r>
      <w:r w:rsidR="00CD63B4" w:rsidRPr="00A55848">
        <w:rPr>
          <w:rFonts w:ascii="Times New Roman" w:hAnsi="Times New Roman" w:cs="Times New Roman"/>
          <w:sz w:val="24"/>
          <w:szCs w:val="24"/>
          <w:lang w:val="en-US"/>
        </w:rPr>
        <w:t>42 (2): 167-189</w:t>
      </w:r>
      <w:r w:rsidRPr="00A55848">
        <w:rPr>
          <w:rFonts w:ascii="Times New Roman" w:hAnsi="Times New Roman" w:cs="Times New Roman"/>
          <w:sz w:val="24"/>
          <w:szCs w:val="24"/>
          <w:lang w:val="en-US"/>
        </w:rPr>
        <w:t>.</w:t>
      </w:r>
    </w:p>
    <w:p w14:paraId="76B49532" w14:textId="2D0AAAE6" w:rsidR="00CD63B4" w:rsidRPr="00A55848" w:rsidRDefault="00CD63B4" w:rsidP="00CD63B4">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Brown, Jessica. 2010. "Knowledge And Assertion". </w:t>
      </w:r>
      <w:r w:rsidRPr="00A55848">
        <w:rPr>
          <w:rFonts w:ascii="Times New Roman" w:hAnsi="Times New Roman" w:cs="Times New Roman"/>
          <w:i/>
          <w:iCs/>
          <w:sz w:val="24"/>
          <w:szCs w:val="24"/>
          <w:lang w:val="en-US"/>
        </w:rPr>
        <w:t>Philosophy And Phenomenological Research</w:t>
      </w:r>
      <w:r w:rsidRPr="00A55848">
        <w:rPr>
          <w:rFonts w:ascii="Times New Roman" w:hAnsi="Times New Roman" w:cs="Times New Roman"/>
          <w:sz w:val="24"/>
          <w:szCs w:val="24"/>
          <w:lang w:val="en-US"/>
        </w:rPr>
        <w:t> 81 (3): 549-566.</w:t>
      </w:r>
    </w:p>
    <w:p w14:paraId="64F812AE" w14:textId="77777777" w:rsidR="00FF2500" w:rsidRPr="00A5584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Comesaña, Juan. 2013. "Epistemic Pragmatism". </w:t>
      </w:r>
      <w:r w:rsidRPr="00A55848">
        <w:rPr>
          <w:rFonts w:ascii="Times New Roman" w:hAnsi="Times New Roman" w:cs="Times New Roman"/>
          <w:i/>
          <w:iCs/>
          <w:sz w:val="24"/>
          <w:szCs w:val="24"/>
          <w:lang w:val="en-US"/>
        </w:rPr>
        <w:t>Res Philosophica</w:t>
      </w:r>
      <w:r w:rsidRPr="00A55848">
        <w:rPr>
          <w:rFonts w:ascii="Times New Roman" w:hAnsi="Times New Roman" w:cs="Times New Roman"/>
          <w:sz w:val="24"/>
          <w:szCs w:val="24"/>
          <w:lang w:val="en-US"/>
        </w:rPr>
        <w:t> 90 (2): 237-260.</w:t>
      </w:r>
    </w:p>
    <w:p w14:paraId="1BF19BC4" w14:textId="77777777" w:rsidR="00FF2500" w:rsidRPr="00A5584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DeRose, Keith. 2002. "Assertion, Knowledge, And Context". </w:t>
      </w:r>
      <w:r w:rsidRPr="00A55848">
        <w:rPr>
          <w:rFonts w:ascii="Times New Roman" w:hAnsi="Times New Roman" w:cs="Times New Roman"/>
          <w:i/>
          <w:iCs/>
          <w:sz w:val="24"/>
          <w:szCs w:val="24"/>
          <w:lang w:val="en-US"/>
        </w:rPr>
        <w:t>The Philosophical Review</w:t>
      </w:r>
      <w:r w:rsidRPr="00A55848">
        <w:rPr>
          <w:rFonts w:ascii="Times New Roman" w:hAnsi="Times New Roman" w:cs="Times New Roman"/>
          <w:sz w:val="24"/>
          <w:szCs w:val="24"/>
          <w:lang w:val="en-US"/>
        </w:rPr>
        <w:t> 111 (2): 167-203.</w:t>
      </w:r>
    </w:p>
    <w:p w14:paraId="1EF18007" w14:textId="3746578E" w:rsidR="00FF2500" w:rsidRPr="00A5584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DeRose, Keith. 2009. </w:t>
      </w:r>
      <w:r w:rsidRPr="00A55848">
        <w:rPr>
          <w:rFonts w:ascii="Times New Roman" w:hAnsi="Times New Roman" w:cs="Times New Roman"/>
          <w:i/>
          <w:iCs/>
          <w:sz w:val="24"/>
          <w:szCs w:val="24"/>
          <w:lang w:val="en-US"/>
        </w:rPr>
        <w:t>The Case For Contextualism</w:t>
      </w:r>
      <w:r w:rsidRPr="00A55848">
        <w:rPr>
          <w:rFonts w:ascii="Times New Roman" w:hAnsi="Times New Roman" w:cs="Times New Roman"/>
          <w:sz w:val="24"/>
          <w:szCs w:val="24"/>
          <w:lang w:val="en-US"/>
        </w:rPr>
        <w:t xml:space="preserve">. </w:t>
      </w:r>
      <w:r w:rsidR="005E0422" w:rsidRPr="00A55848">
        <w:rPr>
          <w:rFonts w:ascii="Times New Roman" w:hAnsi="Times New Roman" w:cs="Times New Roman"/>
          <w:sz w:val="24"/>
          <w:szCs w:val="24"/>
          <w:lang w:val="en-US"/>
        </w:rPr>
        <w:t>Oxford</w:t>
      </w:r>
      <w:r w:rsidRPr="00A55848">
        <w:rPr>
          <w:rFonts w:ascii="Times New Roman" w:hAnsi="Times New Roman" w:cs="Times New Roman"/>
          <w:sz w:val="24"/>
          <w:szCs w:val="24"/>
          <w:lang w:val="en-US"/>
        </w:rPr>
        <w:t>: Oxford University Press.</w:t>
      </w:r>
    </w:p>
    <w:p w14:paraId="31C94D82" w14:textId="77777777" w:rsidR="00FF2500" w:rsidRPr="00A55848" w:rsidRDefault="00875EF7">
      <w:pPr>
        <w:pStyle w:val="Default"/>
        <w:spacing w:after="240" w:line="300" w:lineRule="atLeast"/>
        <w:ind w:left="600" w:hanging="600"/>
        <w:rPr>
          <w:rFonts w:ascii="Times New Roman" w:hAnsi="Times New Roman" w:cs="Times New Roman"/>
          <w:sz w:val="24"/>
          <w:szCs w:val="24"/>
          <w:lang w:val="en-US"/>
        </w:rPr>
      </w:pPr>
      <w:r w:rsidRPr="00A55848">
        <w:rPr>
          <w:rFonts w:ascii="Times New Roman" w:hAnsi="Times New Roman" w:cs="Times New Roman"/>
          <w:sz w:val="24"/>
          <w:szCs w:val="24"/>
          <w:lang w:val="en-US"/>
        </w:rPr>
        <w:t>Fantl, Jeremy, and Matthew McGrath. 2002. "Evidence, Pragmatics, And Justification". </w:t>
      </w:r>
      <w:r w:rsidRPr="00A55848">
        <w:rPr>
          <w:rFonts w:ascii="Times New Roman" w:hAnsi="Times New Roman" w:cs="Times New Roman"/>
          <w:i/>
          <w:iCs/>
          <w:sz w:val="24"/>
          <w:szCs w:val="24"/>
          <w:lang w:val="en-US"/>
        </w:rPr>
        <w:t>The Philosophical Review</w:t>
      </w:r>
      <w:r w:rsidRPr="00A55848">
        <w:rPr>
          <w:rFonts w:ascii="Times New Roman" w:hAnsi="Times New Roman" w:cs="Times New Roman"/>
          <w:sz w:val="24"/>
          <w:szCs w:val="24"/>
          <w:lang w:val="en-US"/>
        </w:rPr>
        <w:t> 111 (1): 67-94.</w:t>
      </w:r>
    </w:p>
    <w:p w14:paraId="50B0D686" w14:textId="0B8F0F23" w:rsidR="00A521A8" w:rsidRPr="00A55848" w:rsidRDefault="00A521A8" w:rsidP="00A521A8">
      <w:pPr>
        <w:pStyle w:val="Default"/>
        <w:spacing w:line="300" w:lineRule="atLeast"/>
        <w:ind w:left="600" w:hanging="600"/>
        <w:rPr>
          <w:rFonts w:ascii="Times New Roman" w:eastAsia="Times New Roman" w:hAnsi="Times New Roman" w:cs="Times New Roman"/>
          <w:sz w:val="24"/>
          <w:szCs w:val="24"/>
          <w:lang w:val="en-GB"/>
        </w:rPr>
      </w:pPr>
      <w:r w:rsidRPr="00A55848">
        <w:rPr>
          <w:rFonts w:ascii="Times New Roman" w:eastAsia="Times New Roman" w:hAnsi="Times New Roman" w:cs="Times New Roman"/>
          <w:sz w:val="24"/>
          <w:szCs w:val="24"/>
          <w:lang w:val="en-GB"/>
        </w:rPr>
        <w:t xml:space="preserve">Greco, D. 2013: “Probability and Prodigality.” In Gendler, T. S. (ed.): </w:t>
      </w:r>
      <w:r w:rsidRPr="00A55848">
        <w:rPr>
          <w:rFonts w:ascii="Times New Roman" w:eastAsia="Times New Roman" w:hAnsi="Times New Roman" w:cs="Times New Roman"/>
          <w:i/>
          <w:iCs/>
          <w:sz w:val="24"/>
          <w:szCs w:val="24"/>
          <w:lang w:val="en-GB"/>
        </w:rPr>
        <w:t>Oxford Studies in Epistemology</w:t>
      </w:r>
      <w:r w:rsidRPr="00A55848">
        <w:rPr>
          <w:rFonts w:ascii="Times New Roman" w:eastAsia="Times New Roman" w:hAnsi="Times New Roman" w:cs="Times New Roman"/>
          <w:sz w:val="24"/>
          <w:szCs w:val="24"/>
          <w:lang w:val="en-GB"/>
        </w:rPr>
        <w:t>, vol. 4. Oxford: Oxford University Press, pp. 82–107. </w:t>
      </w:r>
    </w:p>
    <w:p w14:paraId="0A4476E1" w14:textId="77777777" w:rsidR="00A521A8" w:rsidRPr="00A55848" w:rsidRDefault="00A521A8" w:rsidP="00A521A8">
      <w:pPr>
        <w:pStyle w:val="Default"/>
        <w:spacing w:line="300" w:lineRule="atLeast"/>
        <w:ind w:left="600" w:hanging="600"/>
        <w:rPr>
          <w:rFonts w:ascii="Times New Roman" w:eastAsia="Times New Roman" w:hAnsi="Times New Roman" w:cs="Times New Roman"/>
          <w:sz w:val="24"/>
          <w:szCs w:val="24"/>
          <w:lang w:val="en-GB"/>
        </w:rPr>
      </w:pPr>
    </w:p>
    <w:p w14:paraId="12AF3A36" w14:textId="4761D87D" w:rsidR="00FF2500" w:rsidRPr="00A5584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Hawtho</w:t>
      </w:r>
      <w:r w:rsidR="0055066E" w:rsidRPr="00A55848">
        <w:rPr>
          <w:rFonts w:ascii="Times New Roman" w:hAnsi="Times New Roman" w:cs="Times New Roman"/>
          <w:sz w:val="24"/>
          <w:szCs w:val="24"/>
          <w:lang w:val="en-US"/>
        </w:rPr>
        <w:t>r</w:t>
      </w:r>
      <w:r w:rsidRPr="00A55848">
        <w:rPr>
          <w:rFonts w:ascii="Times New Roman" w:hAnsi="Times New Roman" w:cs="Times New Roman"/>
          <w:sz w:val="24"/>
          <w:szCs w:val="24"/>
          <w:lang w:val="en-US"/>
        </w:rPr>
        <w:t>ne, John, and Jason Stanley. 2008. "Knowledge And Action". </w:t>
      </w:r>
      <w:r w:rsidRPr="00A55848">
        <w:rPr>
          <w:rFonts w:ascii="Times New Roman" w:hAnsi="Times New Roman" w:cs="Times New Roman"/>
          <w:i/>
          <w:iCs/>
          <w:sz w:val="24"/>
          <w:szCs w:val="24"/>
          <w:lang w:val="en-US"/>
        </w:rPr>
        <w:t>The Journal Of Philosophy</w:t>
      </w:r>
      <w:r w:rsidRPr="00A55848">
        <w:rPr>
          <w:rFonts w:ascii="Times New Roman" w:hAnsi="Times New Roman" w:cs="Times New Roman"/>
          <w:sz w:val="24"/>
          <w:szCs w:val="24"/>
          <w:lang w:val="en-US"/>
        </w:rPr>
        <w:t> 105 (10): 571-590.</w:t>
      </w:r>
    </w:p>
    <w:p w14:paraId="6758F61E" w14:textId="77777777" w:rsidR="00FF2500" w:rsidRPr="0023138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Kelp, Christoph, and Mona Simion. 2017. "Criticism And Blame In Action And Assertion". </w:t>
      </w:r>
      <w:r w:rsidRPr="00A55848">
        <w:rPr>
          <w:rFonts w:ascii="Times New Roman" w:hAnsi="Times New Roman" w:cs="Times New Roman"/>
          <w:i/>
          <w:iCs/>
          <w:sz w:val="24"/>
          <w:szCs w:val="24"/>
          <w:lang w:val="en-US"/>
        </w:rPr>
        <w:t xml:space="preserve">The </w:t>
      </w:r>
      <w:r w:rsidRPr="00231388">
        <w:rPr>
          <w:rFonts w:ascii="Times New Roman" w:hAnsi="Times New Roman" w:cs="Times New Roman"/>
          <w:i/>
          <w:iCs/>
          <w:sz w:val="24"/>
          <w:szCs w:val="24"/>
          <w:lang w:val="en-US"/>
        </w:rPr>
        <w:t>Journal Of Philosophy</w:t>
      </w:r>
      <w:r w:rsidRPr="00231388">
        <w:rPr>
          <w:rFonts w:ascii="Times New Roman" w:hAnsi="Times New Roman" w:cs="Times New Roman"/>
          <w:sz w:val="24"/>
          <w:szCs w:val="24"/>
          <w:lang w:val="en-US"/>
        </w:rPr>
        <w:t> 114 (2): 76-93.</w:t>
      </w:r>
    </w:p>
    <w:p w14:paraId="5AE6C832" w14:textId="77777777" w:rsidR="00FF2500" w:rsidRPr="00231388" w:rsidRDefault="00875EF7">
      <w:pPr>
        <w:pStyle w:val="Default"/>
        <w:spacing w:after="240" w:line="300" w:lineRule="atLeast"/>
        <w:ind w:left="600" w:hanging="600"/>
        <w:rPr>
          <w:rFonts w:ascii="Times New Roman" w:hAnsi="Times New Roman" w:cs="Times New Roman"/>
          <w:sz w:val="24"/>
          <w:szCs w:val="24"/>
          <w:lang w:val="en-US"/>
        </w:rPr>
      </w:pPr>
      <w:r w:rsidRPr="00231388">
        <w:rPr>
          <w:rFonts w:ascii="Times New Roman" w:hAnsi="Times New Roman" w:cs="Times New Roman"/>
          <w:sz w:val="24"/>
          <w:szCs w:val="24"/>
          <w:lang w:val="en-US"/>
        </w:rPr>
        <w:t>Kim, Brian. 2017. "Pragmatic Encroachment In Epistemology". </w:t>
      </w:r>
      <w:r w:rsidRPr="00231388">
        <w:rPr>
          <w:rFonts w:ascii="Times New Roman" w:hAnsi="Times New Roman" w:cs="Times New Roman"/>
          <w:i/>
          <w:iCs/>
          <w:sz w:val="24"/>
          <w:szCs w:val="24"/>
          <w:lang w:val="en-US"/>
        </w:rPr>
        <w:t>Philosophy Compass</w:t>
      </w:r>
      <w:r w:rsidRPr="00231388">
        <w:rPr>
          <w:rFonts w:ascii="Times New Roman" w:hAnsi="Times New Roman" w:cs="Times New Roman"/>
          <w:sz w:val="24"/>
          <w:szCs w:val="24"/>
          <w:lang w:val="en-US"/>
        </w:rPr>
        <w:t> 12 (5).</w:t>
      </w:r>
    </w:p>
    <w:p w14:paraId="55D80F1D" w14:textId="77777777" w:rsidR="00231388" w:rsidRDefault="00231388" w:rsidP="00231388">
      <w:pPr>
        <w:pStyle w:val="Default"/>
        <w:rPr>
          <w:rFonts w:ascii="Times New Roman" w:hAnsi="Times New Roman" w:cs="Times New Roman"/>
          <w:sz w:val="24"/>
          <w:szCs w:val="24"/>
        </w:rPr>
      </w:pPr>
      <w:r>
        <w:rPr>
          <w:rFonts w:ascii="Times New Roman" w:hAnsi="Times New Roman" w:cs="Times New Roman"/>
          <w:sz w:val="24"/>
          <w:szCs w:val="24"/>
        </w:rPr>
        <w:t>Nagel, Jennifer. 2008</w:t>
      </w:r>
      <w:r w:rsidRPr="00231388">
        <w:rPr>
          <w:rFonts w:ascii="Times New Roman" w:hAnsi="Times New Roman" w:cs="Times New Roman"/>
          <w:sz w:val="24"/>
          <w:szCs w:val="24"/>
        </w:rPr>
        <w:t xml:space="preserve">. Knowledge ascriptions and the psychological consequences of changing </w:t>
      </w:r>
    </w:p>
    <w:p w14:paraId="759616CC" w14:textId="5CC8A227" w:rsidR="00231388" w:rsidRDefault="00231388" w:rsidP="00231388">
      <w:pPr>
        <w:pStyle w:val="Default"/>
        <w:ind w:firstLine="600"/>
        <w:rPr>
          <w:rFonts w:ascii="Times New Roman" w:hAnsi="Times New Roman" w:cs="Times New Roman"/>
          <w:sz w:val="24"/>
          <w:szCs w:val="24"/>
        </w:rPr>
      </w:pPr>
      <w:r w:rsidRPr="00231388">
        <w:rPr>
          <w:rFonts w:ascii="Times New Roman" w:hAnsi="Times New Roman" w:cs="Times New Roman"/>
          <w:sz w:val="24"/>
          <w:szCs w:val="24"/>
        </w:rPr>
        <w:t xml:space="preserve">stakes. </w:t>
      </w:r>
      <w:r w:rsidRPr="00231388">
        <w:rPr>
          <w:rFonts w:ascii="Times New Roman" w:hAnsi="Times New Roman" w:cs="Times New Roman"/>
          <w:i/>
          <w:iCs/>
          <w:sz w:val="24"/>
          <w:szCs w:val="24"/>
        </w:rPr>
        <w:t>Australasian Journal of Philosophy</w:t>
      </w:r>
      <w:r w:rsidRPr="00231388">
        <w:rPr>
          <w:rFonts w:ascii="Times New Roman" w:hAnsi="Times New Roman" w:cs="Times New Roman"/>
          <w:sz w:val="24"/>
          <w:szCs w:val="24"/>
        </w:rPr>
        <w:t xml:space="preserve">, </w:t>
      </w:r>
      <w:r w:rsidRPr="00231388">
        <w:rPr>
          <w:rFonts w:ascii="Times New Roman" w:hAnsi="Times New Roman" w:cs="Times New Roman"/>
          <w:i/>
          <w:iCs/>
          <w:sz w:val="24"/>
          <w:szCs w:val="24"/>
        </w:rPr>
        <w:t>86</w:t>
      </w:r>
      <w:r w:rsidRPr="00231388">
        <w:rPr>
          <w:rFonts w:ascii="Times New Roman" w:hAnsi="Times New Roman" w:cs="Times New Roman"/>
          <w:sz w:val="24"/>
          <w:szCs w:val="24"/>
        </w:rPr>
        <w:t xml:space="preserve">(2), 279–294. </w:t>
      </w:r>
    </w:p>
    <w:p w14:paraId="071EA2EE" w14:textId="77777777" w:rsidR="00231388" w:rsidRPr="00231388" w:rsidRDefault="00231388" w:rsidP="00231388">
      <w:pPr>
        <w:pStyle w:val="Default"/>
        <w:rPr>
          <w:rFonts w:ascii="Times New Roman" w:hAnsi="Times New Roman" w:cs="Times New Roman"/>
          <w:sz w:val="24"/>
          <w:szCs w:val="24"/>
        </w:rPr>
      </w:pPr>
    </w:p>
    <w:p w14:paraId="6FFCF0CA" w14:textId="77777777" w:rsidR="00FF2500" w:rsidRPr="0023138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231388">
        <w:rPr>
          <w:rFonts w:ascii="Times New Roman" w:hAnsi="Times New Roman" w:cs="Times New Roman"/>
          <w:sz w:val="24"/>
          <w:szCs w:val="24"/>
          <w:lang w:val="en-US"/>
        </w:rPr>
        <w:t>Schulz, Moritz. 2017. "Decisions And Higher-Order Knowledge". </w:t>
      </w:r>
      <w:r w:rsidRPr="00231388">
        <w:rPr>
          <w:rFonts w:ascii="Times New Roman" w:hAnsi="Times New Roman" w:cs="Times New Roman"/>
          <w:i/>
          <w:iCs/>
          <w:sz w:val="24"/>
          <w:szCs w:val="24"/>
          <w:lang w:val="en-US"/>
        </w:rPr>
        <w:t>Nous</w:t>
      </w:r>
      <w:r w:rsidRPr="00231388">
        <w:rPr>
          <w:rFonts w:ascii="Times New Roman" w:hAnsi="Times New Roman" w:cs="Times New Roman"/>
          <w:sz w:val="24"/>
          <w:szCs w:val="24"/>
          <w:lang w:val="en-US"/>
        </w:rPr>
        <w:t> 51 (3): 463-483.</w:t>
      </w:r>
    </w:p>
    <w:p w14:paraId="55AE7489" w14:textId="77777777" w:rsidR="00FF2500" w:rsidRPr="00A55848" w:rsidRDefault="00875EF7">
      <w:pPr>
        <w:pStyle w:val="Default"/>
        <w:spacing w:after="240" w:line="300" w:lineRule="atLeast"/>
        <w:ind w:left="600" w:hanging="600"/>
        <w:rPr>
          <w:rFonts w:ascii="Times New Roman" w:hAnsi="Times New Roman" w:cs="Times New Roman"/>
          <w:sz w:val="24"/>
          <w:szCs w:val="24"/>
          <w:lang w:val="en-US"/>
        </w:rPr>
      </w:pPr>
      <w:r w:rsidRPr="00231388">
        <w:rPr>
          <w:rFonts w:ascii="Times New Roman" w:hAnsi="Times New Roman" w:cs="Times New Roman"/>
          <w:sz w:val="24"/>
          <w:szCs w:val="24"/>
          <w:lang w:val="en-US"/>
        </w:rPr>
        <w:t>Stanley, Jason. 2005. </w:t>
      </w:r>
      <w:r w:rsidRPr="00231388">
        <w:rPr>
          <w:rFonts w:ascii="Times New Roman" w:hAnsi="Times New Roman" w:cs="Times New Roman"/>
          <w:i/>
          <w:iCs/>
          <w:sz w:val="24"/>
          <w:szCs w:val="24"/>
          <w:lang w:val="en-US"/>
        </w:rPr>
        <w:t>Knowledge</w:t>
      </w:r>
      <w:r w:rsidRPr="00A55848">
        <w:rPr>
          <w:rFonts w:ascii="Times New Roman" w:hAnsi="Times New Roman" w:cs="Times New Roman"/>
          <w:i/>
          <w:iCs/>
          <w:sz w:val="24"/>
          <w:szCs w:val="24"/>
          <w:lang w:val="en-US"/>
        </w:rPr>
        <w:t xml:space="preserve"> And Practical Interests</w:t>
      </w:r>
      <w:r w:rsidRPr="00A55848">
        <w:rPr>
          <w:rFonts w:ascii="Times New Roman" w:hAnsi="Times New Roman" w:cs="Times New Roman"/>
          <w:sz w:val="24"/>
          <w:szCs w:val="24"/>
          <w:lang w:val="en-US"/>
        </w:rPr>
        <w:t>. Oxford: Oxford University Press.</w:t>
      </w:r>
    </w:p>
    <w:p w14:paraId="2EA0F230" w14:textId="1F20AA88" w:rsidR="00587556" w:rsidRPr="00A55848" w:rsidRDefault="00587556" w:rsidP="005B4361">
      <w:pPr>
        <w:pStyle w:val="Bibliography"/>
        <w:rPr>
          <w:color w:val="000000"/>
        </w:rPr>
      </w:pPr>
      <w:r w:rsidRPr="00A55848">
        <w:t>Williamson, Timothy. 2002. </w:t>
      </w:r>
      <w:r w:rsidRPr="00A55848">
        <w:rPr>
          <w:i/>
          <w:iCs/>
        </w:rPr>
        <w:t>Knowledge And Its Limits</w:t>
      </w:r>
      <w:r w:rsidRPr="00A55848">
        <w:t>. Oxford: Oxford University Press.</w:t>
      </w:r>
    </w:p>
    <w:p w14:paraId="20B98F0D" w14:textId="77777777" w:rsidR="00FF2500" w:rsidRPr="00A55848" w:rsidRDefault="00875EF7">
      <w:pPr>
        <w:pStyle w:val="Default"/>
        <w:spacing w:after="240" w:line="300" w:lineRule="atLeast"/>
        <w:ind w:left="600" w:hanging="600"/>
        <w:rPr>
          <w:rFonts w:ascii="Times New Roman" w:eastAsia="Times New Roman" w:hAnsi="Times New Roman" w:cs="Times New Roman"/>
          <w:sz w:val="24"/>
          <w:szCs w:val="24"/>
          <w:lang w:val="en-US"/>
        </w:rPr>
      </w:pPr>
      <w:r w:rsidRPr="00A55848">
        <w:rPr>
          <w:rFonts w:ascii="Times New Roman" w:hAnsi="Times New Roman" w:cs="Times New Roman"/>
          <w:sz w:val="24"/>
          <w:szCs w:val="24"/>
          <w:lang w:val="en-US"/>
        </w:rPr>
        <w:t>Williamson, Timothy. 2005. "Contextualism, Subject-Sensitive Invariantism And Knowledge Of Knowledge". </w:t>
      </w:r>
      <w:r w:rsidRPr="00A55848">
        <w:rPr>
          <w:rFonts w:ascii="Times New Roman" w:hAnsi="Times New Roman" w:cs="Times New Roman"/>
          <w:i/>
          <w:iCs/>
          <w:sz w:val="24"/>
          <w:szCs w:val="24"/>
          <w:lang w:val="en-US"/>
        </w:rPr>
        <w:t>The Philosophical Quarterly</w:t>
      </w:r>
      <w:r w:rsidRPr="00A55848">
        <w:rPr>
          <w:rFonts w:ascii="Times New Roman" w:hAnsi="Times New Roman" w:cs="Times New Roman"/>
          <w:sz w:val="24"/>
          <w:szCs w:val="24"/>
          <w:lang w:val="en-US"/>
        </w:rPr>
        <w:t> 55 (219).</w:t>
      </w:r>
    </w:p>
    <w:p w14:paraId="233A08D5" w14:textId="18018B1C" w:rsidR="00A55848" w:rsidRPr="00231388" w:rsidRDefault="00875EF7" w:rsidP="00231388">
      <w:pPr>
        <w:pStyle w:val="Default"/>
        <w:spacing w:after="240" w:line="300" w:lineRule="atLeast"/>
        <w:ind w:left="600" w:hanging="600"/>
        <w:rPr>
          <w:rFonts w:ascii="Times New Roman" w:hAnsi="Times New Roman" w:cs="Times New Roman"/>
          <w:sz w:val="24"/>
          <w:szCs w:val="24"/>
          <w:lang w:val="en-US"/>
        </w:rPr>
      </w:pPr>
      <w:r w:rsidRPr="00A55848">
        <w:rPr>
          <w:rFonts w:ascii="Times New Roman" w:hAnsi="Times New Roman" w:cs="Times New Roman"/>
          <w:sz w:val="24"/>
          <w:szCs w:val="24"/>
          <w:lang w:val="en-US"/>
        </w:rPr>
        <w:t>Williamson, Timothy. Forthcoming. "Justifications, Excuses, And Sceptical Scenarios". In </w:t>
      </w:r>
      <w:r w:rsidRPr="00A55848">
        <w:rPr>
          <w:rFonts w:ascii="Times New Roman" w:hAnsi="Times New Roman" w:cs="Times New Roman"/>
          <w:i/>
          <w:iCs/>
          <w:sz w:val="24"/>
          <w:szCs w:val="24"/>
          <w:lang w:val="en-US"/>
        </w:rPr>
        <w:t>The New Evil Demon</w:t>
      </w:r>
      <w:r w:rsidRPr="00A55848">
        <w:rPr>
          <w:rFonts w:ascii="Times New Roman" w:hAnsi="Times New Roman" w:cs="Times New Roman"/>
          <w:sz w:val="24"/>
          <w:szCs w:val="24"/>
          <w:lang w:val="en-US"/>
        </w:rPr>
        <w:t>. Oxford: Oxford University Press.</w:t>
      </w:r>
    </w:p>
    <w:sectPr w:rsidR="00A55848" w:rsidRPr="00231388" w:rsidSect="00D4135A">
      <w:headerReference w:type="default" r:id="rId7"/>
      <w:footerReference w:type="default" r:id="rId8"/>
      <w:pgSz w:w="11906" w:h="16838"/>
      <w:pgMar w:top="1077" w:right="1134" w:bottom="1134" w:left="1134" w:header="709" w:footer="851"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838B6" w14:textId="77777777" w:rsidR="00070089" w:rsidRDefault="00070089">
      <w:r>
        <w:separator/>
      </w:r>
    </w:p>
  </w:endnote>
  <w:endnote w:type="continuationSeparator" w:id="0">
    <w:p w14:paraId="7EE3D543" w14:textId="77777777" w:rsidR="00070089" w:rsidRDefault="0007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800F" w14:textId="77777777" w:rsidR="00453145" w:rsidRDefault="00453145">
    <w:pPr>
      <w:pStyle w:val="HeaderFooter"/>
      <w:tabs>
        <w:tab w:val="clear" w:pos="9020"/>
        <w:tab w:val="center" w:pos="4819"/>
        <w:tab w:val="right" w:pos="9638"/>
      </w:tabs>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en-US"/>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8719C1">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hAnsi="Times New Roman"/>
        <w:sz w:val="20"/>
        <w:szCs w:val="20"/>
        <w:lang w:val="en-US"/>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8719C1">
      <w:rPr>
        <w:rFonts w:ascii="Times New Roman" w:eastAsia="Times New Roman" w:hAnsi="Times New Roman" w:cs="Times New Roman"/>
        <w:noProof/>
        <w:sz w:val="20"/>
        <w:szCs w:val="20"/>
      </w:rPr>
      <w:t>27</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1CA65" w14:textId="77777777" w:rsidR="00070089" w:rsidRDefault="00070089">
      <w:r>
        <w:separator/>
      </w:r>
    </w:p>
  </w:footnote>
  <w:footnote w:type="continuationSeparator" w:id="0">
    <w:p w14:paraId="5B4111A9" w14:textId="77777777" w:rsidR="00070089" w:rsidRDefault="00070089">
      <w:r>
        <w:continuationSeparator/>
      </w:r>
    </w:p>
  </w:footnote>
  <w:footnote w:type="continuationNotice" w:id="1">
    <w:p w14:paraId="01D25B23" w14:textId="77777777" w:rsidR="00070089" w:rsidRDefault="00070089"/>
  </w:footnote>
  <w:footnote w:id="2">
    <w:p w14:paraId="72D87A12" w14:textId="77777777" w:rsidR="00453145" w:rsidRPr="00DA0033" w:rsidRDefault="00453145">
      <w:pPr>
        <w:pStyle w:val="Footnote"/>
        <w:rPr>
          <w:rFonts w:ascii="Times New Roman" w:hAnsi="Times New Roman" w:cs="Times New Roman"/>
          <w:sz w:val="24"/>
        </w:rPr>
      </w:pPr>
      <w:r w:rsidRPr="005F28AD">
        <w:rPr>
          <w:rStyle w:val="FootnoteReference"/>
        </w:rPr>
        <w:footnoteRef/>
      </w:r>
      <w:r w:rsidRPr="00DA0033">
        <w:rPr>
          <w:rFonts w:ascii="Times New Roman" w:hAnsi="Times New Roman" w:cs="Times New Roman"/>
          <w:sz w:val="21"/>
          <w:szCs w:val="20"/>
        </w:rPr>
        <w:t xml:space="preserve"> </w:t>
      </w:r>
      <w:r w:rsidRPr="00DA0033">
        <w:rPr>
          <w:rFonts w:ascii="Times New Roman" w:hAnsi="Times New Roman" w:cs="Times New Roman"/>
          <w:sz w:val="21"/>
          <w:szCs w:val="20"/>
          <w:lang w:val="en-US"/>
        </w:rPr>
        <w:t xml:space="preserve">More recent work done on this distinction include (Williamson Forthcoming) and (Kelp and Simion 2017). These theorists, however, have not given a role to stakes in their calculation of blameworthiness and one of my primary contributions in the paper is to develop a systematic model of how stakes interact with judgments of blameworthiness. </w:t>
      </w:r>
    </w:p>
  </w:footnote>
  <w:footnote w:id="3">
    <w:p w14:paraId="75D00770" w14:textId="68AA0CBE" w:rsidR="00453145" w:rsidRPr="00DA0033" w:rsidRDefault="00453145">
      <w:pPr>
        <w:pStyle w:val="Footnote"/>
        <w:rPr>
          <w:rFonts w:ascii="Times New Roman" w:hAnsi="Times New Roman" w:cs="Times New Roman"/>
          <w:sz w:val="24"/>
        </w:rPr>
      </w:pPr>
      <w:r w:rsidRPr="005F28AD">
        <w:rPr>
          <w:rStyle w:val="FootnoteReference"/>
        </w:rPr>
        <w:footnoteRef/>
      </w:r>
      <w:r w:rsidRPr="00DA0033">
        <w:rPr>
          <w:rFonts w:ascii="Times New Roman" w:hAnsi="Times New Roman" w:cs="Times New Roman"/>
          <w:sz w:val="21"/>
          <w:szCs w:val="20"/>
        </w:rPr>
        <w:t xml:space="preserve"> This is just a rough description of truth relevance, for example, we might want to count the conjunction of two factors, each of which increase and decrease evidential probability but together cancel each other out, as a truth relevant factor itself. Furthermore, </w:t>
      </w:r>
      <w:r w:rsidRPr="00DA0033">
        <w:rPr>
          <w:rFonts w:ascii="Times New Roman" w:hAnsi="Times New Roman" w:cs="Times New Roman"/>
          <w:sz w:val="21"/>
          <w:szCs w:val="20"/>
          <w:lang w:val="en-US"/>
        </w:rPr>
        <w:t xml:space="preserve">some theorists may want to claim that the notion of evidential probability itself is pragmatically encroached upon. If such is the case, they need another way to cash out the distinction between truth relevant and non-truth relevant factors. </w:t>
      </w:r>
      <w:r w:rsidRPr="00DA0033">
        <w:rPr>
          <w:rFonts w:ascii="Times New Roman" w:hAnsi="Times New Roman" w:cs="Times New Roman"/>
          <w:sz w:val="21"/>
          <w:szCs w:val="20"/>
        </w:rPr>
        <w:t>(</w:t>
      </w:r>
      <w:r w:rsidRPr="00DA0033">
        <w:rPr>
          <w:rFonts w:ascii="Times New Roman" w:hAnsi="Times New Roman" w:cs="Times New Roman"/>
          <w:sz w:val="21"/>
          <w:szCs w:val="20"/>
          <w:lang w:val="en-US"/>
        </w:rPr>
        <w:t>For further discussion, see (</w:t>
      </w:r>
      <w:r w:rsidRPr="00DA0033">
        <w:rPr>
          <w:rFonts w:ascii="Times New Roman" w:hAnsi="Times New Roman" w:cs="Times New Roman"/>
          <w:sz w:val="21"/>
          <w:szCs w:val="20"/>
          <w:lang w:val="pt-PT"/>
        </w:rPr>
        <w:t>Comesana</w:t>
      </w:r>
      <w:r w:rsidRPr="00DA0033">
        <w:rPr>
          <w:rFonts w:ascii="Times New Roman" w:hAnsi="Times New Roman" w:cs="Times New Roman"/>
          <w:sz w:val="21"/>
          <w:szCs w:val="20"/>
          <w:lang w:val="en-US"/>
        </w:rPr>
        <w:t xml:space="preserve"> </w:t>
      </w:r>
      <w:r w:rsidRPr="00DA0033">
        <w:rPr>
          <w:rFonts w:ascii="Times New Roman" w:hAnsi="Times New Roman" w:cs="Times New Roman"/>
          <w:sz w:val="21"/>
          <w:szCs w:val="20"/>
        </w:rPr>
        <w:t xml:space="preserve">2013)) </w:t>
      </w:r>
      <w:r w:rsidRPr="00DA0033">
        <w:rPr>
          <w:rFonts w:ascii="Times New Roman" w:hAnsi="Times New Roman" w:cs="Times New Roman"/>
          <w:sz w:val="21"/>
          <w:szCs w:val="20"/>
          <w:lang w:val="en-US"/>
        </w:rPr>
        <w:t xml:space="preserve">I bracket these issues here and will go along with this natural way to understand the distinction between truth and non-truth relevant factors. </w:t>
      </w:r>
    </w:p>
  </w:footnote>
  <w:footnote w:id="4">
    <w:p w14:paraId="2EC3E87E" w14:textId="7CBD462F" w:rsidR="00453145" w:rsidRPr="00DA0033" w:rsidRDefault="00453145">
      <w:pPr>
        <w:pStyle w:val="Footnote"/>
        <w:rPr>
          <w:rFonts w:ascii="Times New Roman" w:hAnsi="Times New Roman" w:cs="Times New Roman"/>
          <w:sz w:val="21"/>
          <w:szCs w:val="21"/>
        </w:rPr>
      </w:pPr>
      <w:r w:rsidRPr="005F28AD">
        <w:rPr>
          <w:rStyle w:val="FootnoteReference"/>
        </w:rPr>
        <w:footnoteRef/>
      </w:r>
      <w:r w:rsidRPr="00DA0033">
        <w:rPr>
          <w:rFonts w:ascii="Times New Roman" w:hAnsi="Times New Roman" w:cs="Times New Roman"/>
          <w:sz w:val="21"/>
          <w:szCs w:val="21"/>
        </w:rPr>
        <w:t xml:space="preserve"> </w:t>
      </w:r>
      <w:r w:rsidR="00393E7A" w:rsidRPr="00DA0033">
        <w:rPr>
          <w:rFonts w:ascii="Times New Roman" w:hAnsi="Times New Roman" w:cs="Times New Roman"/>
          <w:sz w:val="21"/>
          <w:szCs w:val="21"/>
          <w:lang w:val="en-US"/>
        </w:rPr>
        <w:t xml:space="preserve">For example, see </w:t>
      </w:r>
      <w:r w:rsidRPr="00DA0033">
        <w:rPr>
          <w:rFonts w:ascii="Times New Roman" w:hAnsi="Times New Roman" w:cs="Times New Roman"/>
          <w:sz w:val="21"/>
          <w:szCs w:val="21"/>
          <w:lang w:val="en-US"/>
        </w:rPr>
        <w:t xml:space="preserve">Brown </w:t>
      </w:r>
      <w:r w:rsidR="00393E7A" w:rsidRPr="00DA0033">
        <w:rPr>
          <w:rFonts w:ascii="Times New Roman" w:hAnsi="Times New Roman" w:cs="Times New Roman"/>
          <w:sz w:val="21"/>
          <w:szCs w:val="21"/>
          <w:lang w:val="en-US"/>
        </w:rPr>
        <w:t>(</w:t>
      </w:r>
      <w:r w:rsidRPr="00DA0033">
        <w:rPr>
          <w:rFonts w:ascii="Times New Roman" w:hAnsi="Times New Roman" w:cs="Times New Roman"/>
          <w:sz w:val="21"/>
          <w:szCs w:val="21"/>
          <w:lang w:val="en-US"/>
        </w:rPr>
        <w:t>2008, 2010).</w:t>
      </w:r>
    </w:p>
  </w:footnote>
  <w:footnote w:id="5">
    <w:p w14:paraId="7312FE07" w14:textId="3E4A88AE" w:rsidR="006D5EC5" w:rsidRPr="00DA0033" w:rsidRDefault="00453145">
      <w:pPr>
        <w:pStyle w:val="Footnote"/>
        <w:rPr>
          <w:rFonts w:ascii="Times New Roman" w:hAnsi="Times New Roman" w:cs="Times New Roman"/>
          <w:sz w:val="21"/>
          <w:szCs w:val="21"/>
          <w:lang w:val="en-US"/>
        </w:rPr>
      </w:pPr>
      <w:r w:rsidRPr="005F28AD">
        <w:rPr>
          <w:rStyle w:val="FootnoteReference"/>
        </w:rPr>
        <w:footnoteRef/>
      </w:r>
      <w:r w:rsidRPr="00DA0033">
        <w:rPr>
          <w:rFonts w:ascii="Times New Roman" w:hAnsi="Times New Roman" w:cs="Times New Roman"/>
          <w:sz w:val="21"/>
          <w:szCs w:val="21"/>
        </w:rPr>
        <w:t xml:space="preserve"> </w:t>
      </w:r>
      <w:r w:rsidR="006D5EC5" w:rsidRPr="00DA0033">
        <w:rPr>
          <w:rFonts w:ascii="Times New Roman" w:hAnsi="Times New Roman" w:cs="Times New Roman"/>
          <w:sz w:val="21"/>
          <w:szCs w:val="21"/>
          <w:lang w:val="en-US"/>
        </w:rPr>
        <w:t xml:space="preserve">I assume that even in the high stakes scenario, the agent in question continues to sustain belief in the relevant proposition. </w:t>
      </w:r>
      <w:r w:rsidR="005C26C8" w:rsidRPr="00DA0033">
        <w:rPr>
          <w:rFonts w:ascii="Times New Roman" w:hAnsi="Times New Roman" w:cs="Times New Roman"/>
          <w:sz w:val="21"/>
          <w:szCs w:val="21"/>
          <w:lang w:val="en-US"/>
        </w:rPr>
        <w:t xml:space="preserve">Some philosophers have suggested that </w:t>
      </w:r>
      <w:r w:rsidR="006D5EC5" w:rsidRPr="00DA0033">
        <w:rPr>
          <w:rFonts w:ascii="Times New Roman" w:hAnsi="Times New Roman" w:cs="Times New Roman"/>
          <w:sz w:val="21"/>
          <w:szCs w:val="21"/>
          <w:lang w:val="en-US"/>
        </w:rPr>
        <w:t>because the threshold of credence to sustain belief is</w:t>
      </w:r>
      <w:r w:rsidR="00244984" w:rsidRPr="00DA0033">
        <w:rPr>
          <w:rFonts w:ascii="Times New Roman" w:hAnsi="Times New Roman" w:cs="Times New Roman"/>
          <w:sz w:val="21"/>
          <w:szCs w:val="21"/>
          <w:lang w:val="en-US"/>
        </w:rPr>
        <w:t xml:space="preserve"> sensitive to practical factors and so</w:t>
      </w:r>
      <w:r w:rsidR="006D5EC5" w:rsidRPr="00DA0033">
        <w:rPr>
          <w:rFonts w:ascii="Times New Roman" w:hAnsi="Times New Roman" w:cs="Times New Roman"/>
          <w:sz w:val="21"/>
          <w:szCs w:val="21"/>
          <w:lang w:val="en-US"/>
        </w:rPr>
        <w:t xml:space="preserve"> in the high stakes situations, the agent no longer sustains belie</w:t>
      </w:r>
      <w:r w:rsidR="00244984" w:rsidRPr="00DA0033">
        <w:rPr>
          <w:rFonts w:ascii="Times New Roman" w:hAnsi="Times New Roman" w:cs="Times New Roman"/>
          <w:sz w:val="21"/>
          <w:szCs w:val="21"/>
          <w:lang w:val="en-US"/>
        </w:rPr>
        <w:t>f in the relevant proposition. Full d</w:t>
      </w:r>
      <w:r w:rsidR="006D5EC5" w:rsidRPr="00DA0033">
        <w:rPr>
          <w:rFonts w:ascii="Times New Roman" w:hAnsi="Times New Roman" w:cs="Times New Roman"/>
          <w:sz w:val="21"/>
          <w:szCs w:val="21"/>
          <w:lang w:val="en-US"/>
        </w:rPr>
        <w:t xml:space="preserve">iscussion of this claim is outside the scope of this paper, but I </w:t>
      </w:r>
      <w:r w:rsidR="00244984" w:rsidRPr="00DA0033">
        <w:rPr>
          <w:rFonts w:ascii="Times New Roman" w:hAnsi="Times New Roman" w:cs="Times New Roman"/>
          <w:sz w:val="21"/>
          <w:szCs w:val="21"/>
          <w:lang w:val="en-US"/>
        </w:rPr>
        <w:t>am unconvinced that</w:t>
      </w:r>
      <w:r w:rsidR="006D5EC5" w:rsidRPr="00DA0033">
        <w:rPr>
          <w:rFonts w:ascii="Times New Roman" w:hAnsi="Times New Roman" w:cs="Times New Roman"/>
          <w:sz w:val="21"/>
          <w:szCs w:val="21"/>
          <w:lang w:val="en-US"/>
        </w:rPr>
        <w:t xml:space="preserve"> this adequately describes the phenomena.</w:t>
      </w:r>
      <w:r w:rsidR="005C26C8" w:rsidRPr="00DA0033">
        <w:rPr>
          <w:rFonts w:ascii="Times New Roman" w:hAnsi="Times New Roman" w:cs="Times New Roman"/>
          <w:sz w:val="21"/>
          <w:szCs w:val="21"/>
          <w:lang w:val="en-US"/>
        </w:rPr>
        <w:t xml:space="preserve"> After all, we </w:t>
      </w:r>
      <w:r w:rsidR="006D5EC5" w:rsidRPr="00DA0033">
        <w:rPr>
          <w:rFonts w:ascii="Times New Roman" w:hAnsi="Times New Roman" w:cs="Times New Roman"/>
          <w:sz w:val="21"/>
          <w:szCs w:val="21"/>
          <w:lang w:val="en-US"/>
        </w:rPr>
        <w:t xml:space="preserve">can make the psychologically plausible stipulation that the husband </w:t>
      </w:r>
      <w:r w:rsidR="005C26C8" w:rsidRPr="00DA0033">
        <w:rPr>
          <w:rFonts w:ascii="Times New Roman" w:hAnsi="Times New Roman" w:cs="Times New Roman"/>
          <w:sz w:val="21"/>
          <w:szCs w:val="21"/>
          <w:lang w:val="en-US"/>
        </w:rPr>
        <w:t>has</w:t>
      </w:r>
      <w:r w:rsidR="006D5EC5" w:rsidRPr="00DA0033">
        <w:rPr>
          <w:rFonts w:ascii="Times New Roman" w:hAnsi="Times New Roman" w:cs="Times New Roman"/>
          <w:sz w:val="21"/>
          <w:szCs w:val="21"/>
          <w:lang w:val="en-US"/>
        </w:rPr>
        <w:t xml:space="preserve"> a credence </w:t>
      </w:r>
      <w:r w:rsidR="005C26C8" w:rsidRPr="00DA0033">
        <w:rPr>
          <w:rFonts w:ascii="Times New Roman" w:hAnsi="Times New Roman" w:cs="Times New Roman"/>
          <w:sz w:val="21"/>
          <w:szCs w:val="21"/>
          <w:lang w:val="en-US"/>
        </w:rPr>
        <w:t xml:space="preserve">high enough </w:t>
      </w:r>
      <w:r w:rsidR="006D5EC5" w:rsidRPr="00DA0033">
        <w:rPr>
          <w:rFonts w:ascii="Times New Roman" w:hAnsi="Times New Roman" w:cs="Times New Roman"/>
          <w:sz w:val="21"/>
          <w:szCs w:val="21"/>
          <w:lang w:val="en-US"/>
        </w:rPr>
        <w:t>for belief even when the stakes are high. Even after making this stipulation explicit, however, our intuitions of propriety are unchanged and stand in need of explanation. I will hence bracket this issue and assume that belief in the relevant proposition is sustained in the high stakes situation.</w:t>
      </w:r>
      <w:r w:rsidR="006C4CFF" w:rsidRPr="00DA0033">
        <w:rPr>
          <w:rFonts w:ascii="Times New Roman" w:hAnsi="Times New Roman" w:cs="Times New Roman"/>
          <w:sz w:val="21"/>
          <w:szCs w:val="21"/>
          <w:lang w:val="en-US"/>
        </w:rPr>
        <w:t xml:space="preserve"> </w:t>
      </w:r>
      <w:r w:rsidR="00F93155" w:rsidRPr="00DA0033">
        <w:rPr>
          <w:rFonts w:ascii="Times New Roman" w:hAnsi="Times New Roman" w:cs="Times New Roman"/>
          <w:sz w:val="21"/>
          <w:szCs w:val="21"/>
          <w:lang w:val="en-US"/>
        </w:rPr>
        <w:t xml:space="preserve">See e.g. </w:t>
      </w:r>
      <w:r w:rsidR="00A55848" w:rsidRPr="00DA0033">
        <w:rPr>
          <w:rFonts w:ascii="Times New Roman" w:hAnsi="Times New Roman" w:cs="Times New Roman"/>
          <w:sz w:val="21"/>
          <w:szCs w:val="21"/>
          <w:lang w:val="en-US"/>
        </w:rPr>
        <w:fldChar w:fldCharType="begin"/>
      </w:r>
      <w:r w:rsidR="00A55848" w:rsidRPr="00DA0033">
        <w:rPr>
          <w:rFonts w:ascii="Times New Roman" w:hAnsi="Times New Roman" w:cs="Times New Roman"/>
          <w:sz w:val="21"/>
          <w:szCs w:val="21"/>
          <w:lang w:val="en-US"/>
        </w:rPr>
        <w:instrText xml:space="preserve"> ADDIN ZOTERO_ITEM CSL_CITATION {"citationID":"lgSZbPuc","properties":{"formattedCitation":"(Bach, 2005; Nagel, 2008)","plainCitation":"(Bach, 2005; Nagel, 2008)","noteIndex":4},"citationItems":[{"id":139,"uris":["http://zotero.org/users/local/gByDSvPh/items/2L3S4JDY"],"uri":["http://zotero.org/users/local/gByDSvPh/items/2L3S4JDY"],"itemData":{"id":139,"type":"chapter","container-title":"Contextualism in Philosophy: Knowledge, Meaning, and Truth","page":"51–89","publisher":"Oxford University Press","source":"PhilPapers","title":"The Emperor's New 'Knows'","editor":[{"family":"Preyer","given":"Gerhard"},{"family":"Peter","given":"Georg"}],"author":[{"family":"Bach","given":"Kent"}],"issued":{"date-parts":[["2005"]]}}},{"id":140,"uris":["http://zotero.org/users/local/gByDSvPh/items/PWS5PTVE"],"uri":["http://zotero.org/users/local/gByDSvPh/items/PWS5PTVE"],"itemData":{"id":140,"type":"article-journal","abstract":"Why do our intuitive knowledge ascriptions shift when a subject's practical interests are mentioned? Many efforts to answer this question have focused on empirical linguistic evidence for context sensitivity in knowledge claims, but the empirical psychology of belief formation and attribution also merits attention. The present paper examines a major psychological factor (called ‘need-for-closure’) relevant to ascriptions involving practical interests. Need-for-closure plays an important role in determining whether one has a settled belief; it also influences the accuracy of one's cognition. Given these effects, it is a mistake to assume that high- and low-stakes subjects provided with the same initial evidence are perceived to enjoy belief formation that is the same as far as truth-conducive factors are concerned. This mistaken assumption has underpinned contextualist and interest-relative invariantist treatments of cases in which contrasting knowledge ascriptions are elicited by descriptions of subjects with the same initial information and different stakes. The paper argues that intellectualist invariantism can easily accommodate such cases.","container-title":"Australasian Journal of Philosophy","DOI":"10.1080/00048400801886397","ISSN":"0004-8402","issue":"2","page":"279-294","source":"Taylor and Francis+NEJM","title":"Knowledge ascriptions and the psychological consequences of changing stakes","volume":"86","author":[{"family":"Nagel","given":"Jennifer"}],"issued":{"date-parts":[["2008",6,1]]}}}],"schema":"https://github.com/citation-style-language/schema/raw/master/csl-citation.json"} </w:instrText>
      </w:r>
      <w:r w:rsidR="00A55848" w:rsidRPr="00DA0033">
        <w:rPr>
          <w:rFonts w:ascii="Times New Roman" w:hAnsi="Times New Roman" w:cs="Times New Roman"/>
          <w:sz w:val="21"/>
          <w:szCs w:val="21"/>
          <w:lang w:val="en-US"/>
        </w:rPr>
        <w:fldChar w:fldCharType="separate"/>
      </w:r>
      <w:r w:rsidR="00A55848" w:rsidRPr="00DA0033">
        <w:rPr>
          <w:rFonts w:ascii="Times New Roman" w:hAnsi="Times New Roman" w:cs="Times New Roman"/>
          <w:noProof/>
          <w:sz w:val="21"/>
          <w:szCs w:val="21"/>
          <w:lang w:val="en-US"/>
        </w:rPr>
        <w:t>(Bach, 2005; Nagel, 2008)</w:t>
      </w:r>
      <w:r w:rsidR="00A55848" w:rsidRPr="00DA0033">
        <w:rPr>
          <w:rFonts w:ascii="Times New Roman" w:hAnsi="Times New Roman" w:cs="Times New Roman"/>
          <w:sz w:val="21"/>
          <w:szCs w:val="21"/>
          <w:lang w:val="en-US"/>
        </w:rPr>
        <w:fldChar w:fldCharType="end"/>
      </w:r>
      <w:r w:rsidR="00A55848" w:rsidRPr="00DA0033">
        <w:rPr>
          <w:rFonts w:ascii="Times New Roman" w:hAnsi="Times New Roman" w:cs="Times New Roman"/>
          <w:sz w:val="21"/>
          <w:szCs w:val="21"/>
          <w:lang w:val="en-US"/>
        </w:rPr>
        <w:t xml:space="preserve"> </w:t>
      </w:r>
      <w:r w:rsidR="002C6749" w:rsidRPr="00DA0033">
        <w:rPr>
          <w:rFonts w:ascii="Times New Roman" w:hAnsi="Times New Roman" w:cs="Times New Roman"/>
          <w:sz w:val="21"/>
          <w:szCs w:val="21"/>
          <w:lang w:val="en-US"/>
        </w:rPr>
        <w:t>for further discussion.</w:t>
      </w:r>
    </w:p>
  </w:footnote>
  <w:footnote w:id="6">
    <w:p w14:paraId="1237A012" w14:textId="24CF04FD" w:rsidR="00453145" w:rsidRPr="00DA0033" w:rsidRDefault="00453145" w:rsidP="00727D9B">
      <w:pPr>
        <w:pStyle w:val="FootnoteText"/>
        <w:rPr>
          <w:sz w:val="21"/>
          <w:szCs w:val="20"/>
        </w:rPr>
      </w:pPr>
      <w:r w:rsidRPr="005F28AD">
        <w:rPr>
          <w:rStyle w:val="FootnoteReference"/>
        </w:rPr>
        <w:footnoteRef/>
      </w:r>
      <w:r w:rsidRPr="00DA0033">
        <w:rPr>
          <w:sz w:val="21"/>
          <w:szCs w:val="20"/>
        </w:rPr>
        <w:t xml:space="preserve"> This move is also dialectically problematic: Contextualists and Subject Sensitive Invariantists have often exploited this distinction between flouting the norm and being blamed for flouting it to respond to critics. For example, in response to Brown who claims that in Gettiered examples the subject can act or assert without flouting any norms, they have claimed that the intuition is explained by how the subject flouts the norm but does so blamelessly. (e.g. DeRose 2009 p. 93-95, Hawthorne and Stanley 2008 p. 587, and see Brown 2008 p. 171-4 for further discussion)</w:t>
      </w:r>
    </w:p>
  </w:footnote>
  <w:footnote w:id="7">
    <w:p w14:paraId="402D7BA5" w14:textId="1392FFA4" w:rsidR="00195C55" w:rsidRPr="009659A2" w:rsidRDefault="00195C55">
      <w:pPr>
        <w:pStyle w:val="FootnoteText"/>
        <w:rPr>
          <w:sz w:val="21"/>
        </w:rPr>
      </w:pPr>
      <w:r w:rsidRPr="009659A2">
        <w:rPr>
          <w:rStyle w:val="FootnoteReference"/>
          <w:sz w:val="21"/>
        </w:rPr>
        <w:footnoteRef/>
      </w:r>
      <w:r w:rsidRPr="009659A2">
        <w:rPr>
          <w:sz w:val="21"/>
        </w:rPr>
        <w:t xml:space="preserve"> I thank an anonymous referee for pressing me to clarify my methodological commitments here. </w:t>
      </w:r>
    </w:p>
  </w:footnote>
  <w:footnote w:id="8">
    <w:p w14:paraId="707EAFEC" w14:textId="02786888" w:rsidR="00453145" w:rsidRPr="00DA0033" w:rsidRDefault="00453145">
      <w:pPr>
        <w:pStyle w:val="FootnoteText"/>
        <w:rPr>
          <w:sz w:val="20"/>
        </w:rPr>
      </w:pPr>
      <w:r w:rsidRPr="005F28AD">
        <w:rPr>
          <w:rStyle w:val="FootnoteReference"/>
        </w:rPr>
        <w:footnoteRef/>
      </w:r>
      <w:r w:rsidRPr="00DA0033">
        <w:rPr>
          <w:sz w:val="20"/>
        </w:rPr>
        <w:t xml:space="preserve"> One problem with this formulation is that it seems insensitive to the probability of outcomes occurring when calculating the difference in utilities given that we should be sensitive to the probabilities of outcomes occurring when we act. The solution might then be to calculate the difference in </w:t>
      </w:r>
      <w:r w:rsidRPr="00DA0033">
        <w:rPr>
          <w:i/>
          <w:sz w:val="20"/>
        </w:rPr>
        <w:t>expected</w:t>
      </w:r>
      <w:r w:rsidRPr="00DA0033">
        <w:rPr>
          <w:sz w:val="20"/>
        </w:rPr>
        <w:t xml:space="preserve"> utilities instead of utilities. This, however, might not adequately capture the intuitive way we talk about stakes, where often raising the slight possibility of something terrible happening would make us describe the situation as a high stakes one. (See Anderson and Hawthorne (</w:t>
      </w:r>
      <w:r w:rsidR="003E781A" w:rsidRPr="00DA0033">
        <w:rPr>
          <w:sz w:val="20"/>
        </w:rPr>
        <w:t>2019</w:t>
      </w:r>
      <w:r w:rsidRPr="00DA0033">
        <w:rPr>
          <w:sz w:val="20"/>
        </w:rPr>
        <w:t>) for further discussion) Nevertheless, I share the intuition that we should consider probabilities when we act, and I believe I accommodate this intuition in my positive account of rational expected blameworthiness.</w:t>
      </w:r>
    </w:p>
  </w:footnote>
  <w:footnote w:id="9">
    <w:p w14:paraId="42AECF57" w14:textId="772671CA" w:rsidR="00453145" w:rsidRPr="00DA0033" w:rsidRDefault="00453145">
      <w:pPr>
        <w:pStyle w:val="FootnoteText"/>
        <w:rPr>
          <w:sz w:val="22"/>
        </w:rPr>
      </w:pPr>
      <w:r w:rsidRPr="005F28AD">
        <w:rPr>
          <w:rStyle w:val="FootnoteReference"/>
        </w:rPr>
        <w:footnoteRef/>
      </w:r>
      <w:r w:rsidRPr="00DA0033">
        <w:rPr>
          <w:sz w:val="22"/>
        </w:rPr>
        <w:t xml:space="preserve"> </w:t>
      </w:r>
      <w:r w:rsidRPr="00DA0033">
        <w:rPr>
          <w:sz w:val="21"/>
        </w:rPr>
        <w:t>In HIGH BANK, DeRose can insist that the stakes that affect the meaning of ‘knows p’ in the sentence are not the stakes attached to the utterance of the sentence in which it is embedded, but simply the stakes attached to the simple ‘p’ or ‘knows p’. It would therefore be the high stakes attached to ‘p’ that modify ‘know that p’ in “I don’t know that p”, causing the denial of knowledge to turn out to be true. In JUDGE or PRESIDENT, DeRose can point out that since “I don’t know that p” is high stakes according to my construal, it is difficult for Antonio/Nikson to know that he does not know that p, thus making it improper to assert.</w:t>
      </w:r>
      <w:r w:rsidR="00BC7903">
        <w:rPr>
          <w:sz w:val="21"/>
        </w:rPr>
        <w:t xml:space="preserve"> Thanks to Abelard Podgorski for pointing this out to me. </w:t>
      </w:r>
    </w:p>
  </w:footnote>
  <w:footnote w:id="10">
    <w:p w14:paraId="4E1FE005" w14:textId="77777777" w:rsidR="00453145" w:rsidRPr="00DA0033" w:rsidRDefault="00453145">
      <w:pPr>
        <w:pStyle w:val="Footnote"/>
        <w:rPr>
          <w:rFonts w:ascii="Times New Roman" w:hAnsi="Times New Roman" w:cs="Times New Roman"/>
        </w:rPr>
      </w:pPr>
      <w:r w:rsidRPr="005F28AD">
        <w:rPr>
          <w:rStyle w:val="FootnoteReference"/>
        </w:rPr>
        <w:footnoteRef/>
      </w:r>
      <w:r w:rsidRPr="00DA0033">
        <w:rPr>
          <w:rFonts w:ascii="Times New Roman" w:hAnsi="Times New Roman" w:cs="Times New Roman"/>
          <w:sz w:val="20"/>
          <w:szCs w:val="20"/>
        </w:rPr>
        <w:t xml:space="preserve"> </w:t>
      </w:r>
      <w:r w:rsidRPr="00DA0033">
        <w:rPr>
          <w:rFonts w:ascii="Times New Roman" w:hAnsi="Times New Roman" w:cs="Times New Roman"/>
          <w:sz w:val="20"/>
          <w:szCs w:val="20"/>
          <w:lang w:val="en-US"/>
        </w:rPr>
        <w:t xml:space="preserve">Some may wonder about the implications of the thesis that one’s evidence is one’s knowledge on my proposal. Discussing E=K is outside of the scope of this paper, but I assume that it can be consistent with my proposal here. I discuss the implications of this in §4. </w:t>
      </w:r>
    </w:p>
  </w:footnote>
  <w:footnote w:id="11">
    <w:p w14:paraId="1ADF66D2" w14:textId="4F58C0CD" w:rsidR="00453145" w:rsidRPr="00DA0033" w:rsidRDefault="00453145">
      <w:pPr>
        <w:pStyle w:val="FootnoteText"/>
        <w:rPr>
          <w:sz w:val="21"/>
          <w:szCs w:val="21"/>
        </w:rPr>
      </w:pPr>
      <w:r w:rsidRPr="005F28AD">
        <w:rPr>
          <w:rStyle w:val="FootnoteReference"/>
        </w:rPr>
        <w:footnoteRef/>
      </w:r>
      <w:r w:rsidRPr="00DA0033">
        <w:rPr>
          <w:sz w:val="21"/>
        </w:rPr>
        <w:t xml:space="preserve"> One may be puzzled why EB(φ</w:t>
      </w:r>
      <w:r w:rsidRPr="00DA0033">
        <w:rPr>
          <w:sz w:val="21"/>
          <w:vertAlign w:val="subscript"/>
        </w:rPr>
        <w:t>p</w:t>
      </w:r>
      <w:r w:rsidRPr="00DA0033">
        <w:rPr>
          <w:sz w:val="21"/>
        </w:rPr>
        <w:t>) occurs twice in the final formula for rational expected blameworthiness. An anonymous reviewer points out that perhaps overall blameworthiness should just be proportional to the practical stakes alone and that EB(φ</w:t>
      </w:r>
      <w:r w:rsidRPr="00DA0033">
        <w:rPr>
          <w:sz w:val="21"/>
          <w:vertAlign w:val="subscript"/>
        </w:rPr>
        <w:t>p</w:t>
      </w:r>
      <w:r w:rsidRPr="00DA0033">
        <w:rPr>
          <w:sz w:val="21"/>
        </w:rPr>
        <w:t xml:space="preserve">) should only come in when calculating rational expected blameworthiness. I think that this is mistaken. Recall that </w:t>
      </w:r>
      <w:r w:rsidRPr="00DA0033">
        <w:rPr>
          <w:sz w:val="21"/>
          <w:szCs w:val="21"/>
        </w:rPr>
        <w:t xml:space="preserve">overall blameworthiness tracks the blameworthiness of an agent when the norm is indeed being flouted. It seems plausible to me that there needs to be an epistemic factor here. Consider an example outside of assertion: if, while reversing my car, I accidentally hit and seriously injure a young man, it seems how much blame I ought to receive depends on how much evidence I have that my actions would hurt the person in question. If he ran behind my car from my blindspot, it seems I should be blamed less than if I saw him in my rear mirror and assumed that he would move out of the way. Given that we are now interested not in how much one is blamed when flouting a norm but on the amount of risk once takes in flouting a norm, we then have to factor in one’s evidence again in calculating the rational expected blameworthiness. This is why, even if I would indeed be severely blamed for hitting someone while reversing my car (I assume this is so even in the good case), I might do nothing improper in trying to park and running the relatively low risk of hitting someone. </w:t>
      </w:r>
    </w:p>
    <w:p w14:paraId="5E10A393" w14:textId="77777777" w:rsidR="00453145" w:rsidRPr="00DA0033" w:rsidRDefault="00453145">
      <w:pPr>
        <w:pStyle w:val="FootnoteText"/>
        <w:rPr>
          <w:sz w:val="21"/>
          <w:szCs w:val="21"/>
        </w:rPr>
      </w:pPr>
    </w:p>
    <w:p w14:paraId="3F601C96" w14:textId="5C9409E2" w:rsidR="00453145" w:rsidRPr="00DA0033" w:rsidRDefault="00453145">
      <w:pPr>
        <w:pStyle w:val="FootnoteText"/>
        <w:rPr>
          <w:sz w:val="21"/>
          <w:szCs w:val="21"/>
        </w:rPr>
      </w:pPr>
      <w:r w:rsidRPr="00DA0033">
        <w:rPr>
          <w:sz w:val="21"/>
          <w:szCs w:val="21"/>
        </w:rPr>
        <w:t>Regardless, even if EB(φ</w:t>
      </w:r>
      <w:r w:rsidRPr="00DA0033">
        <w:rPr>
          <w:sz w:val="21"/>
          <w:szCs w:val="21"/>
          <w:vertAlign w:val="subscript"/>
        </w:rPr>
        <w:t>p</w:t>
      </w:r>
      <w:r w:rsidRPr="00DA0033">
        <w:rPr>
          <w:sz w:val="21"/>
          <w:szCs w:val="21"/>
        </w:rPr>
        <w:t xml:space="preserve">) only appears once in the final formula, it should make only minimal difference to my account. All I need is for our judgments of propriety to track both the stakes as well </w:t>
      </w:r>
      <w:r w:rsidR="005F28AD">
        <w:rPr>
          <w:sz w:val="21"/>
          <w:szCs w:val="21"/>
        </w:rPr>
        <w:t xml:space="preserve">as </w:t>
      </w:r>
      <w:r w:rsidRPr="00DA0033">
        <w:rPr>
          <w:sz w:val="21"/>
          <w:szCs w:val="21"/>
        </w:rPr>
        <w:t>our evidence that we are ignora</w:t>
      </w:r>
      <w:r w:rsidR="00324886" w:rsidRPr="00DA0033">
        <w:rPr>
          <w:sz w:val="21"/>
          <w:szCs w:val="21"/>
        </w:rPr>
        <w:t>nt of the relevant proposition.</w:t>
      </w:r>
    </w:p>
  </w:footnote>
  <w:footnote w:id="12">
    <w:p w14:paraId="37E1F802" w14:textId="57A71174" w:rsidR="00453145" w:rsidRPr="00DA0033" w:rsidRDefault="00453145">
      <w:pPr>
        <w:pStyle w:val="Footnote"/>
        <w:rPr>
          <w:rFonts w:ascii="Times New Roman" w:hAnsi="Times New Roman" w:cs="Times New Roman"/>
          <w:sz w:val="24"/>
        </w:rPr>
      </w:pPr>
      <w:r w:rsidRPr="005F28AD">
        <w:rPr>
          <w:rStyle w:val="FootnoteReference"/>
        </w:rPr>
        <w:footnoteRef/>
      </w:r>
      <w:r w:rsidRPr="00DA0033">
        <w:rPr>
          <w:rFonts w:ascii="Times New Roman" w:hAnsi="Times New Roman" w:cs="Times New Roman"/>
          <w:sz w:val="21"/>
          <w:szCs w:val="20"/>
        </w:rPr>
        <w:t xml:space="preserve"> </w:t>
      </w:r>
      <w:r w:rsidR="0026055C" w:rsidRPr="00DA0033">
        <w:rPr>
          <w:rFonts w:ascii="Times New Roman" w:hAnsi="Times New Roman" w:cs="Times New Roman"/>
          <w:sz w:val="21"/>
          <w:szCs w:val="20"/>
        </w:rPr>
        <w:t xml:space="preserve">See also </w:t>
      </w:r>
      <w:r w:rsidRPr="00DA0033">
        <w:rPr>
          <w:rFonts w:ascii="Times New Roman" w:hAnsi="Times New Roman" w:cs="Times New Roman"/>
          <w:sz w:val="21"/>
          <w:szCs w:val="20"/>
          <w:lang w:val="en-US"/>
        </w:rPr>
        <w:t xml:space="preserve">Schulz </w:t>
      </w:r>
      <w:r w:rsidR="005F3A14" w:rsidRPr="00DA0033">
        <w:rPr>
          <w:rFonts w:ascii="Times New Roman" w:hAnsi="Times New Roman" w:cs="Times New Roman"/>
          <w:sz w:val="21"/>
          <w:szCs w:val="20"/>
          <w:lang w:val="en-US"/>
        </w:rPr>
        <w:t>(</w:t>
      </w:r>
      <w:r w:rsidRPr="00DA0033">
        <w:rPr>
          <w:rFonts w:ascii="Times New Roman" w:hAnsi="Times New Roman" w:cs="Times New Roman"/>
          <w:sz w:val="21"/>
          <w:szCs w:val="20"/>
          <w:lang w:val="en-US"/>
        </w:rPr>
        <w:t xml:space="preserve">2017) </w:t>
      </w:r>
      <w:r w:rsidR="0026055C" w:rsidRPr="00DA0033">
        <w:rPr>
          <w:rFonts w:ascii="Times New Roman" w:hAnsi="Times New Roman" w:cs="Times New Roman"/>
          <w:sz w:val="21"/>
          <w:szCs w:val="20"/>
          <w:lang w:val="en-US"/>
        </w:rPr>
        <w:t xml:space="preserve">who </w:t>
      </w:r>
      <w:r w:rsidRPr="00DA0033">
        <w:rPr>
          <w:rFonts w:ascii="Times New Roman" w:hAnsi="Times New Roman" w:cs="Times New Roman"/>
          <w:sz w:val="21"/>
          <w:szCs w:val="20"/>
          <w:lang w:val="en-US"/>
        </w:rPr>
        <w:t>endorses and provides a more formal statement of this view.</w:t>
      </w:r>
    </w:p>
  </w:footnote>
  <w:footnote w:id="13">
    <w:p w14:paraId="5351EACB" w14:textId="3CE240DE" w:rsidR="00453145" w:rsidRPr="00DA0033" w:rsidRDefault="00453145">
      <w:pPr>
        <w:pStyle w:val="FootnoteText"/>
        <w:rPr>
          <w:sz w:val="21"/>
          <w:lang w:val="en-GB"/>
        </w:rPr>
      </w:pPr>
      <w:r w:rsidRPr="005F28AD">
        <w:rPr>
          <w:rStyle w:val="FootnoteReference"/>
        </w:rPr>
        <w:footnoteRef/>
      </w:r>
      <w:r w:rsidRPr="00DA0033">
        <w:rPr>
          <w:sz w:val="21"/>
        </w:rPr>
        <w:t xml:space="preserve"> </w:t>
      </w:r>
      <w:r w:rsidRPr="00DA0033">
        <w:rPr>
          <w:sz w:val="21"/>
          <w:lang w:val="en-GB"/>
        </w:rPr>
        <w:t xml:space="preserve">This is related to Greco’s (2013) Prodigality problem for the thesis that one’s evidence is one’s knowledge: given that one’s evidence is one’s knowledge, the evidential probability of a known proposition is 1. </w:t>
      </w:r>
      <w:r w:rsidR="003348E8" w:rsidRPr="00DA0033">
        <w:rPr>
          <w:sz w:val="21"/>
          <w:lang w:val="en-GB"/>
        </w:rPr>
        <w:t xml:space="preserve">Adopting standard assumptions in </w:t>
      </w:r>
      <w:r w:rsidRPr="00DA0033">
        <w:rPr>
          <w:sz w:val="21"/>
          <w:lang w:val="en-GB"/>
        </w:rPr>
        <w:t>decision theory</w:t>
      </w:r>
      <w:r w:rsidR="003348E8" w:rsidRPr="00DA0033">
        <w:rPr>
          <w:sz w:val="21"/>
          <w:lang w:val="en-GB"/>
        </w:rPr>
        <w:t>,</w:t>
      </w:r>
      <w:r w:rsidRPr="00DA0033">
        <w:rPr>
          <w:sz w:val="21"/>
          <w:lang w:val="en-GB"/>
        </w:rPr>
        <w:t xml:space="preserve"> this would</w:t>
      </w:r>
      <w:r w:rsidR="003348E8" w:rsidRPr="00DA0033">
        <w:rPr>
          <w:sz w:val="21"/>
          <w:lang w:val="en-GB"/>
        </w:rPr>
        <w:t xml:space="preserve"> then</w:t>
      </w:r>
      <w:r w:rsidRPr="00DA0033">
        <w:rPr>
          <w:sz w:val="21"/>
          <w:lang w:val="en-GB"/>
        </w:rPr>
        <w:t xml:space="preserve"> allow the agent to make all sorts of wild bets based on known propositions. The problem is </w:t>
      </w:r>
      <w:r w:rsidR="00A03A6B" w:rsidRPr="00DA0033">
        <w:rPr>
          <w:sz w:val="21"/>
          <w:lang w:val="en-GB"/>
        </w:rPr>
        <w:t xml:space="preserve">therefore </w:t>
      </w:r>
      <w:r w:rsidRPr="00DA0033">
        <w:rPr>
          <w:sz w:val="21"/>
          <w:lang w:val="en-GB"/>
        </w:rPr>
        <w:t>a general one that afflicts any account of evidential probability that assign</w:t>
      </w:r>
      <w:r w:rsidR="005E1066">
        <w:rPr>
          <w:sz w:val="21"/>
          <w:lang w:val="en-GB"/>
        </w:rPr>
        <w:t>s</w:t>
      </w:r>
      <w:r w:rsidRPr="00DA0033">
        <w:rPr>
          <w:sz w:val="21"/>
          <w:lang w:val="en-GB"/>
        </w:rPr>
        <w:t xml:space="preserve"> known propositions the value of 1. As my account does not necessitate this view, I leave it open here whether the Prodi</w:t>
      </w:r>
      <w:r w:rsidR="00A03A6B" w:rsidRPr="00DA0033">
        <w:rPr>
          <w:sz w:val="21"/>
          <w:lang w:val="en-GB"/>
        </w:rPr>
        <w:t>gality Problem can be overcome.</w:t>
      </w:r>
    </w:p>
  </w:footnote>
  <w:footnote w:id="14">
    <w:p w14:paraId="0DD83E71" w14:textId="0B1DE053" w:rsidR="00453145" w:rsidRPr="00DA0033" w:rsidRDefault="00453145">
      <w:pPr>
        <w:pStyle w:val="FootnoteText"/>
        <w:rPr>
          <w:sz w:val="21"/>
          <w:lang w:val="en-GB"/>
        </w:rPr>
      </w:pPr>
      <w:r w:rsidRPr="005F28AD">
        <w:rPr>
          <w:rStyle w:val="FootnoteReference"/>
        </w:rPr>
        <w:footnoteRef/>
      </w:r>
      <w:r w:rsidRPr="00DA0033">
        <w:rPr>
          <w:sz w:val="21"/>
        </w:rPr>
        <w:t xml:space="preserve"> </w:t>
      </w:r>
      <w:r w:rsidRPr="00DA0033">
        <w:rPr>
          <w:sz w:val="21"/>
          <w:lang w:val="en-GB"/>
        </w:rPr>
        <w:t xml:space="preserve">See Reed (2002) for discussion on Fallibilist accounts of knowledge. </w:t>
      </w:r>
    </w:p>
  </w:footnote>
  <w:footnote w:id="15">
    <w:p w14:paraId="5568BEC3" w14:textId="14B957C9" w:rsidR="00DA0033" w:rsidRPr="00DA0033" w:rsidRDefault="00DA0033">
      <w:pPr>
        <w:pStyle w:val="FootnoteText"/>
        <w:rPr>
          <w:sz w:val="21"/>
          <w:szCs w:val="21"/>
          <w:lang w:val="en-GB"/>
        </w:rPr>
      </w:pPr>
      <w:r w:rsidRPr="005F28AD">
        <w:rPr>
          <w:rStyle w:val="FootnoteReference"/>
        </w:rPr>
        <w:footnoteRef/>
      </w:r>
      <w:r w:rsidRPr="00DA0033">
        <w:rPr>
          <w:sz w:val="21"/>
          <w:szCs w:val="21"/>
        </w:rPr>
        <w:t xml:space="preserve"> </w:t>
      </w:r>
      <w:r w:rsidRPr="00DA0033">
        <w:rPr>
          <w:sz w:val="21"/>
          <w:szCs w:val="21"/>
          <w:lang w:val="en-GB"/>
        </w:rPr>
        <w:t xml:space="preserve">I thank an anonymous reviewer for pressing me on this point. </w:t>
      </w:r>
    </w:p>
  </w:footnote>
  <w:footnote w:id="16">
    <w:p w14:paraId="53D7A250" w14:textId="1AB42DEA" w:rsidR="00284A67" w:rsidRPr="00284A67" w:rsidRDefault="00284A67" w:rsidP="00284A67">
      <w:pPr>
        <w:pStyle w:val="FootnoteText"/>
        <w:rPr>
          <w:sz w:val="21"/>
          <w:lang w:val="en-GB"/>
        </w:rPr>
      </w:pPr>
      <w:r w:rsidRPr="00311021">
        <w:rPr>
          <w:rStyle w:val="FootnoteReference"/>
          <w:sz w:val="21"/>
        </w:rPr>
        <w:footnoteRef/>
      </w:r>
      <w:r w:rsidRPr="00311021">
        <w:rPr>
          <w:sz w:val="21"/>
        </w:rPr>
        <w:t xml:space="preserve"> </w:t>
      </w:r>
      <w:r w:rsidRPr="00284A67">
        <w:rPr>
          <w:rFonts w:ascii="Times" w:eastAsia="Times New Roman" w:hAnsi="Times"/>
          <w:sz w:val="21"/>
          <w:bdr w:val="none" w:sz="0" w:space="0" w:color="auto"/>
          <w:lang w:val="en-GB" w:eastAsia="zh-CN"/>
        </w:rPr>
        <w:t>Thanks to Abelard Podgorski, Bob Beddor, Philip Pettit, Yeo Shang Long and two anonymous referees for reading and providing invaluable comments on earlier drafts of this paper. I'd like to thank Bob Beddor especially for encouraging me on this project and providing extensive discussion and feedback along the way.</w:t>
      </w:r>
    </w:p>
    <w:p w14:paraId="2AF32F29" w14:textId="00923091" w:rsidR="00284A67" w:rsidRPr="00284A67" w:rsidRDefault="00284A67">
      <w:pPr>
        <w:pStyle w:val="FootnoteText"/>
        <w:rPr>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79D2" w14:textId="7544FD29" w:rsidR="00284A67" w:rsidRDefault="00284A67">
    <w:pPr>
      <w:pStyle w:val="Header"/>
    </w:pPr>
    <w:r>
      <w:t>Brandon YIP</w:t>
    </w:r>
  </w:p>
  <w:p w14:paraId="0EA4792E" w14:textId="05243C4B" w:rsidR="00284A67" w:rsidRDefault="00284A67">
    <w:pPr>
      <w:pStyle w:val="Header"/>
    </w:pPr>
    <w:r>
      <w:t>brandon.yip@anu.edu.au</w:t>
    </w:r>
  </w:p>
  <w:p w14:paraId="719B6378" w14:textId="77777777" w:rsidR="00284A67" w:rsidRDefault="00284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00"/>
    <w:rsid w:val="0001640B"/>
    <w:rsid w:val="00017B7D"/>
    <w:rsid w:val="00020576"/>
    <w:rsid w:val="00020E7F"/>
    <w:rsid w:val="00021EA0"/>
    <w:rsid w:val="000356F3"/>
    <w:rsid w:val="000371DA"/>
    <w:rsid w:val="00037AC3"/>
    <w:rsid w:val="000445C2"/>
    <w:rsid w:val="00045568"/>
    <w:rsid w:val="000543FE"/>
    <w:rsid w:val="000619E5"/>
    <w:rsid w:val="00062F75"/>
    <w:rsid w:val="000647D7"/>
    <w:rsid w:val="00065C84"/>
    <w:rsid w:val="00070089"/>
    <w:rsid w:val="000A0E2C"/>
    <w:rsid w:val="000B2C21"/>
    <w:rsid w:val="000B2D30"/>
    <w:rsid w:val="000B6BA8"/>
    <w:rsid w:val="000C3A71"/>
    <w:rsid w:val="000C4623"/>
    <w:rsid w:val="000C515B"/>
    <w:rsid w:val="000D0B25"/>
    <w:rsid w:val="000D2743"/>
    <w:rsid w:val="000D7F42"/>
    <w:rsid w:val="000E58C1"/>
    <w:rsid w:val="000F1EA2"/>
    <w:rsid w:val="00101829"/>
    <w:rsid w:val="00111CF7"/>
    <w:rsid w:val="00112CED"/>
    <w:rsid w:val="00116CC2"/>
    <w:rsid w:val="0011780E"/>
    <w:rsid w:val="00131056"/>
    <w:rsid w:val="00137874"/>
    <w:rsid w:val="001405F8"/>
    <w:rsid w:val="00140C53"/>
    <w:rsid w:val="00144D97"/>
    <w:rsid w:val="00145A0B"/>
    <w:rsid w:val="00152E45"/>
    <w:rsid w:val="0015435B"/>
    <w:rsid w:val="00154A45"/>
    <w:rsid w:val="00163578"/>
    <w:rsid w:val="00191DE5"/>
    <w:rsid w:val="00194753"/>
    <w:rsid w:val="001955DE"/>
    <w:rsid w:val="00195C55"/>
    <w:rsid w:val="00195D26"/>
    <w:rsid w:val="00196217"/>
    <w:rsid w:val="001A6B9F"/>
    <w:rsid w:val="001A7A47"/>
    <w:rsid w:val="001B0979"/>
    <w:rsid w:val="001B5E61"/>
    <w:rsid w:val="001D75CB"/>
    <w:rsid w:val="001E06B4"/>
    <w:rsid w:val="001E34B3"/>
    <w:rsid w:val="001F3809"/>
    <w:rsid w:val="001F72D4"/>
    <w:rsid w:val="00200713"/>
    <w:rsid w:val="00200B30"/>
    <w:rsid w:val="00200DB9"/>
    <w:rsid w:val="002062E1"/>
    <w:rsid w:val="00215391"/>
    <w:rsid w:val="002171E0"/>
    <w:rsid w:val="00217DD8"/>
    <w:rsid w:val="00221EB6"/>
    <w:rsid w:val="00221F7C"/>
    <w:rsid w:val="00222287"/>
    <w:rsid w:val="00231388"/>
    <w:rsid w:val="002317AF"/>
    <w:rsid w:val="002325B0"/>
    <w:rsid w:val="0023388B"/>
    <w:rsid w:val="0023530F"/>
    <w:rsid w:val="00237883"/>
    <w:rsid w:val="00244984"/>
    <w:rsid w:val="00245E73"/>
    <w:rsid w:val="002523AE"/>
    <w:rsid w:val="0025718B"/>
    <w:rsid w:val="0026055C"/>
    <w:rsid w:val="00261EB7"/>
    <w:rsid w:val="0026366B"/>
    <w:rsid w:val="00277B9F"/>
    <w:rsid w:val="00281E18"/>
    <w:rsid w:val="00284A67"/>
    <w:rsid w:val="00284EAA"/>
    <w:rsid w:val="00286B4E"/>
    <w:rsid w:val="0029455C"/>
    <w:rsid w:val="00294E82"/>
    <w:rsid w:val="002A2641"/>
    <w:rsid w:val="002A588C"/>
    <w:rsid w:val="002B2DFC"/>
    <w:rsid w:val="002B6B77"/>
    <w:rsid w:val="002C6749"/>
    <w:rsid w:val="002D043A"/>
    <w:rsid w:val="002D173E"/>
    <w:rsid w:val="002D6C54"/>
    <w:rsid w:val="002E1501"/>
    <w:rsid w:val="002E21DE"/>
    <w:rsid w:val="002E638B"/>
    <w:rsid w:val="002E77D6"/>
    <w:rsid w:val="00305A1F"/>
    <w:rsid w:val="00311021"/>
    <w:rsid w:val="00324886"/>
    <w:rsid w:val="003348E8"/>
    <w:rsid w:val="00345480"/>
    <w:rsid w:val="00351758"/>
    <w:rsid w:val="00360A52"/>
    <w:rsid w:val="003716A2"/>
    <w:rsid w:val="00372CF6"/>
    <w:rsid w:val="00373067"/>
    <w:rsid w:val="00373904"/>
    <w:rsid w:val="00382A15"/>
    <w:rsid w:val="00383F86"/>
    <w:rsid w:val="00384E3E"/>
    <w:rsid w:val="003917BE"/>
    <w:rsid w:val="00393E7A"/>
    <w:rsid w:val="00394C6B"/>
    <w:rsid w:val="003A5752"/>
    <w:rsid w:val="003B0F28"/>
    <w:rsid w:val="003B7751"/>
    <w:rsid w:val="003C70CE"/>
    <w:rsid w:val="003D1B2D"/>
    <w:rsid w:val="003D1D98"/>
    <w:rsid w:val="003E44F7"/>
    <w:rsid w:val="003E47C6"/>
    <w:rsid w:val="003E781A"/>
    <w:rsid w:val="00404B80"/>
    <w:rsid w:val="00406955"/>
    <w:rsid w:val="00411410"/>
    <w:rsid w:val="0042043D"/>
    <w:rsid w:val="00432C12"/>
    <w:rsid w:val="00437B98"/>
    <w:rsid w:val="00446A0D"/>
    <w:rsid w:val="00453145"/>
    <w:rsid w:val="00454109"/>
    <w:rsid w:val="004555BB"/>
    <w:rsid w:val="004621AF"/>
    <w:rsid w:val="00466656"/>
    <w:rsid w:val="00466BE9"/>
    <w:rsid w:val="0047284F"/>
    <w:rsid w:val="004757CA"/>
    <w:rsid w:val="004778D9"/>
    <w:rsid w:val="00497010"/>
    <w:rsid w:val="00497CB4"/>
    <w:rsid w:val="004A48EE"/>
    <w:rsid w:val="004B1E05"/>
    <w:rsid w:val="004B67BB"/>
    <w:rsid w:val="004C6B44"/>
    <w:rsid w:val="004D3E99"/>
    <w:rsid w:val="004D781C"/>
    <w:rsid w:val="004E7236"/>
    <w:rsid w:val="0050083B"/>
    <w:rsid w:val="005008E5"/>
    <w:rsid w:val="005044BC"/>
    <w:rsid w:val="00505CB1"/>
    <w:rsid w:val="0051092B"/>
    <w:rsid w:val="005159A6"/>
    <w:rsid w:val="005244FE"/>
    <w:rsid w:val="0053354C"/>
    <w:rsid w:val="00545FDE"/>
    <w:rsid w:val="0055066E"/>
    <w:rsid w:val="00552A48"/>
    <w:rsid w:val="00557B08"/>
    <w:rsid w:val="00560938"/>
    <w:rsid w:val="00561A5F"/>
    <w:rsid w:val="00561B3C"/>
    <w:rsid w:val="00561D94"/>
    <w:rsid w:val="00563A36"/>
    <w:rsid w:val="00564B13"/>
    <w:rsid w:val="00565B77"/>
    <w:rsid w:val="00566482"/>
    <w:rsid w:val="00566881"/>
    <w:rsid w:val="00567361"/>
    <w:rsid w:val="00580428"/>
    <w:rsid w:val="005847D3"/>
    <w:rsid w:val="005849D0"/>
    <w:rsid w:val="00584C80"/>
    <w:rsid w:val="00587556"/>
    <w:rsid w:val="005954E1"/>
    <w:rsid w:val="00597707"/>
    <w:rsid w:val="005A14AD"/>
    <w:rsid w:val="005A4329"/>
    <w:rsid w:val="005A54D5"/>
    <w:rsid w:val="005B2AE5"/>
    <w:rsid w:val="005B4361"/>
    <w:rsid w:val="005B55D8"/>
    <w:rsid w:val="005B56B1"/>
    <w:rsid w:val="005B6F0A"/>
    <w:rsid w:val="005C26C8"/>
    <w:rsid w:val="005C4ACF"/>
    <w:rsid w:val="005C4F52"/>
    <w:rsid w:val="005C51DB"/>
    <w:rsid w:val="005C53A8"/>
    <w:rsid w:val="005D12E5"/>
    <w:rsid w:val="005D2E9C"/>
    <w:rsid w:val="005D2EAB"/>
    <w:rsid w:val="005D36E8"/>
    <w:rsid w:val="005D6B08"/>
    <w:rsid w:val="005D720A"/>
    <w:rsid w:val="005E0422"/>
    <w:rsid w:val="005E1066"/>
    <w:rsid w:val="005E254A"/>
    <w:rsid w:val="005E6925"/>
    <w:rsid w:val="005E74AC"/>
    <w:rsid w:val="005F28AD"/>
    <w:rsid w:val="005F3A14"/>
    <w:rsid w:val="0060178D"/>
    <w:rsid w:val="00602E46"/>
    <w:rsid w:val="006041FA"/>
    <w:rsid w:val="00615BAF"/>
    <w:rsid w:val="00616E68"/>
    <w:rsid w:val="00632094"/>
    <w:rsid w:val="00634AF1"/>
    <w:rsid w:val="0063641A"/>
    <w:rsid w:val="00640ED1"/>
    <w:rsid w:val="006429D3"/>
    <w:rsid w:val="00644DFB"/>
    <w:rsid w:val="00655A16"/>
    <w:rsid w:val="006A1FBD"/>
    <w:rsid w:val="006B58C8"/>
    <w:rsid w:val="006C4CFF"/>
    <w:rsid w:val="006D02C3"/>
    <w:rsid w:val="006D5EC5"/>
    <w:rsid w:val="006E3DFC"/>
    <w:rsid w:val="006F373F"/>
    <w:rsid w:val="006F56DE"/>
    <w:rsid w:val="00706850"/>
    <w:rsid w:val="007100BB"/>
    <w:rsid w:val="00711230"/>
    <w:rsid w:val="007122B7"/>
    <w:rsid w:val="007138FB"/>
    <w:rsid w:val="00720CFE"/>
    <w:rsid w:val="00727D9B"/>
    <w:rsid w:val="00730FD0"/>
    <w:rsid w:val="00735FAA"/>
    <w:rsid w:val="007530AF"/>
    <w:rsid w:val="00753605"/>
    <w:rsid w:val="007540BF"/>
    <w:rsid w:val="007548E7"/>
    <w:rsid w:val="007559C3"/>
    <w:rsid w:val="00761011"/>
    <w:rsid w:val="007679CD"/>
    <w:rsid w:val="00774CD2"/>
    <w:rsid w:val="00775C32"/>
    <w:rsid w:val="007972DC"/>
    <w:rsid w:val="007A006E"/>
    <w:rsid w:val="007A0E85"/>
    <w:rsid w:val="007A3215"/>
    <w:rsid w:val="007A3243"/>
    <w:rsid w:val="007B3244"/>
    <w:rsid w:val="007B4918"/>
    <w:rsid w:val="007B7F15"/>
    <w:rsid w:val="007C066E"/>
    <w:rsid w:val="007C24BD"/>
    <w:rsid w:val="007C303D"/>
    <w:rsid w:val="007C6DB0"/>
    <w:rsid w:val="007D1E97"/>
    <w:rsid w:val="007D6AC1"/>
    <w:rsid w:val="007E09B0"/>
    <w:rsid w:val="007E222E"/>
    <w:rsid w:val="007E6424"/>
    <w:rsid w:val="007F09C3"/>
    <w:rsid w:val="007F1148"/>
    <w:rsid w:val="007F6173"/>
    <w:rsid w:val="007F7CA1"/>
    <w:rsid w:val="00801924"/>
    <w:rsid w:val="00810CC8"/>
    <w:rsid w:val="00823622"/>
    <w:rsid w:val="00853317"/>
    <w:rsid w:val="00853861"/>
    <w:rsid w:val="00863289"/>
    <w:rsid w:val="00866CD2"/>
    <w:rsid w:val="00866FFB"/>
    <w:rsid w:val="008719C1"/>
    <w:rsid w:val="00874400"/>
    <w:rsid w:val="00875EF7"/>
    <w:rsid w:val="00880E7A"/>
    <w:rsid w:val="00881FAF"/>
    <w:rsid w:val="00897CE7"/>
    <w:rsid w:val="008B2619"/>
    <w:rsid w:val="008B2729"/>
    <w:rsid w:val="008C351D"/>
    <w:rsid w:val="008C3522"/>
    <w:rsid w:val="008C54BF"/>
    <w:rsid w:val="008F715B"/>
    <w:rsid w:val="0090220D"/>
    <w:rsid w:val="0091206B"/>
    <w:rsid w:val="00914307"/>
    <w:rsid w:val="009208A6"/>
    <w:rsid w:val="00926743"/>
    <w:rsid w:val="00934F3A"/>
    <w:rsid w:val="00937CD8"/>
    <w:rsid w:val="00955C91"/>
    <w:rsid w:val="009564D3"/>
    <w:rsid w:val="009659A2"/>
    <w:rsid w:val="009722E2"/>
    <w:rsid w:val="00973328"/>
    <w:rsid w:val="00974EB6"/>
    <w:rsid w:val="00981FC9"/>
    <w:rsid w:val="00984FD7"/>
    <w:rsid w:val="009937CC"/>
    <w:rsid w:val="009A1A42"/>
    <w:rsid w:val="009A454D"/>
    <w:rsid w:val="009A47CF"/>
    <w:rsid w:val="009A5786"/>
    <w:rsid w:val="009B603F"/>
    <w:rsid w:val="009C28DB"/>
    <w:rsid w:val="009C7692"/>
    <w:rsid w:val="009D58B5"/>
    <w:rsid w:val="009E25DC"/>
    <w:rsid w:val="009E77E1"/>
    <w:rsid w:val="009F0789"/>
    <w:rsid w:val="009F253A"/>
    <w:rsid w:val="009F4E56"/>
    <w:rsid w:val="009F7CDC"/>
    <w:rsid w:val="00A0224E"/>
    <w:rsid w:val="00A03A6B"/>
    <w:rsid w:val="00A119C3"/>
    <w:rsid w:val="00A11E27"/>
    <w:rsid w:val="00A2590C"/>
    <w:rsid w:val="00A26591"/>
    <w:rsid w:val="00A32029"/>
    <w:rsid w:val="00A34917"/>
    <w:rsid w:val="00A44E2C"/>
    <w:rsid w:val="00A521A8"/>
    <w:rsid w:val="00A54838"/>
    <w:rsid w:val="00A55848"/>
    <w:rsid w:val="00A57281"/>
    <w:rsid w:val="00A616DB"/>
    <w:rsid w:val="00A61C31"/>
    <w:rsid w:val="00A62521"/>
    <w:rsid w:val="00A625A9"/>
    <w:rsid w:val="00A822DB"/>
    <w:rsid w:val="00A827BB"/>
    <w:rsid w:val="00A853F3"/>
    <w:rsid w:val="00A87C44"/>
    <w:rsid w:val="00A9691C"/>
    <w:rsid w:val="00A97EDB"/>
    <w:rsid w:val="00AA7242"/>
    <w:rsid w:val="00AB2542"/>
    <w:rsid w:val="00AB2685"/>
    <w:rsid w:val="00AB524A"/>
    <w:rsid w:val="00AC35A7"/>
    <w:rsid w:val="00AC526D"/>
    <w:rsid w:val="00AD4E35"/>
    <w:rsid w:val="00AD7BDA"/>
    <w:rsid w:val="00AE6037"/>
    <w:rsid w:val="00AF25C6"/>
    <w:rsid w:val="00AF62DB"/>
    <w:rsid w:val="00AF6B46"/>
    <w:rsid w:val="00B06ED4"/>
    <w:rsid w:val="00B356AB"/>
    <w:rsid w:val="00B35DAE"/>
    <w:rsid w:val="00B42A37"/>
    <w:rsid w:val="00B44874"/>
    <w:rsid w:val="00B452C2"/>
    <w:rsid w:val="00B601EE"/>
    <w:rsid w:val="00B623F6"/>
    <w:rsid w:val="00B6249E"/>
    <w:rsid w:val="00B75164"/>
    <w:rsid w:val="00B75885"/>
    <w:rsid w:val="00B82C3B"/>
    <w:rsid w:val="00B83E5E"/>
    <w:rsid w:val="00B84C27"/>
    <w:rsid w:val="00B85387"/>
    <w:rsid w:val="00B85F40"/>
    <w:rsid w:val="00BA1A4E"/>
    <w:rsid w:val="00BA29BD"/>
    <w:rsid w:val="00BA367E"/>
    <w:rsid w:val="00BA4980"/>
    <w:rsid w:val="00BB54D8"/>
    <w:rsid w:val="00BC16EB"/>
    <w:rsid w:val="00BC2335"/>
    <w:rsid w:val="00BC5D69"/>
    <w:rsid w:val="00BC7903"/>
    <w:rsid w:val="00BD1FE6"/>
    <w:rsid w:val="00BD4947"/>
    <w:rsid w:val="00BE1F1B"/>
    <w:rsid w:val="00BE27CF"/>
    <w:rsid w:val="00BE54ED"/>
    <w:rsid w:val="00BF0A73"/>
    <w:rsid w:val="00C15273"/>
    <w:rsid w:val="00C20A65"/>
    <w:rsid w:val="00C20B7D"/>
    <w:rsid w:val="00C21817"/>
    <w:rsid w:val="00C21B32"/>
    <w:rsid w:val="00C30FDD"/>
    <w:rsid w:val="00C43ECF"/>
    <w:rsid w:val="00C503FB"/>
    <w:rsid w:val="00C53AEB"/>
    <w:rsid w:val="00C57216"/>
    <w:rsid w:val="00C629FF"/>
    <w:rsid w:val="00C67A86"/>
    <w:rsid w:val="00C91066"/>
    <w:rsid w:val="00C91FC1"/>
    <w:rsid w:val="00C97A68"/>
    <w:rsid w:val="00CA16A3"/>
    <w:rsid w:val="00CA7508"/>
    <w:rsid w:val="00CB60FE"/>
    <w:rsid w:val="00CB797D"/>
    <w:rsid w:val="00CC010E"/>
    <w:rsid w:val="00CC4460"/>
    <w:rsid w:val="00CC4C14"/>
    <w:rsid w:val="00CD5CAD"/>
    <w:rsid w:val="00CD63B4"/>
    <w:rsid w:val="00CF2FD8"/>
    <w:rsid w:val="00CF5E26"/>
    <w:rsid w:val="00D10323"/>
    <w:rsid w:val="00D11930"/>
    <w:rsid w:val="00D1754D"/>
    <w:rsid w:val="00D20B39"/>
    <w:rsid w:val="00D303B7"/>
    <w:rsid w:val="00D400CB"/>
    <w:rsid w:val="00D410C1"/>
    <w:rsid w:val="00D4135A"/>
    <w:rsid w:val="00D417F7"/>
    <w:rsid w:val="00D42374"/>
    <w:rsid w:val="00D50178"/>
    <w:rsid w:val="00D53517"/>
    <w:rsid w:val="00D6546A"/>
    <w:rsid w:val="00D66203"/>
    <w:rsid w:val="00D72453"/>
    <w:rsid w:val="00D774D3"/>
    <w:rsid w:val="00D81D05"/>
    <w:rsid w:val="00D82B21"/>
    <w:rsid w:val="00D9226E"/>
    <w:rsid w:val="00D93E43"/>
    <w:rsid w:val="00DA0033"/>
    <w:rsid w:val="00DA056E"/>
    <w:rsid w:val="00DA6257"/>
    <w:rsid w:val="00DA67EB"/>
    <w:rsid w:val="00DB5107"/>
    <w:rsid w:val="00DC2BDE"/>
    <w:rsid w:val="00DC2FFF"/>
    <w:rsid w:val="00DD5BFC"/>
    <w:rsid w:val="00DF067B"/>
    <w:rsid w:val="00E001F0"/>
    <w:rsid w:val="00E066B1"/>
    <w:rsid w:val="00E11026"/>
    <w:rsid w:val="00E15DCC"/>
    <w:rsid w:val="00E22810"/>
    <w:rsid w:val="00E30AB4"/>
    <w:rsid w:val="00E35384"/>
    <w:rsid w:val="00E3754E"/>
    <w:rsid w:val="00E46C24"/>
    <w:rsid w:val="00E50598"/>
    <w:rsid w:val="00E5199A"/>
    <w:rsid w:val="00E55994"/>
    <w:rsid w:val="00E55B4A"/>
    <w:rsid w:val="00E566D5"/>
    <w:rsid w:val="00E70A74"/>
    <w:rsid w:val="00E7244C"/>
    <w:rsid w:val="00E96545"/>
    <w:rsid w:val="00EA0A6D"/>
    <w:rsid w:val="00EA13E1"/>
    <w:rsid w:val="00EA1EF1"/>
    <w:rsid w:val="00EA5610"/>
    <w:rsid w:val="00EB2451"/>
    <w:rsid w:val="00EB3DBF"/>
    <w:rsid w:val="00EB5AB0"/>
    <w:rsid w:val="00EC1AB1"/>
    <w:rsid w:val="00EC616D"/>
    <w:rsid w:val="00EC7B67"/>
    <w:rsid w:val="00ED4DD2"/>
    <w:rsid w:val="00EE7D5C"/>
    <w:rsid w:val="00EF0738"/>
    <w:rsid w:val="00EF2085"/>
    <w:rsid w:val="00EF5F0F"/>
    <w:rsid w:val="00F128EC"/>
    <w:rsid w:val="00F31EC4"/>
    <w:rsid w:val="00F3433D"/>
    <w:rsid w:val="00F35E6F"/>
    <w:rsid w:val="00F362B7"/>
    <w:rsid w:val="00F36B13"/>
    <w:rsid w:val="00F472D5"/>
    <w:rsid w:val="00F550EC"/>
    <w:rsid w:val="00F81D8B"/>
    <w:rsid w:val="00F92E05"/>
    <w:rsid w:val="00F93155"/>
    <w:rsid w:val="00FA1B12"/>
    <w:rsid w:val="00FA402F"/>
    <w:rsid w:val="00FA52A8"/>
    <w:rsid w:val="00FA59C1"/>
    <w:rsid w:val="00FB5201"/>
    <w:rsid w:val="00FC1210"/>
    <w:rsid w:val="00FC3815"/>
    <w:rsid w:val="00FE265D"/>
    <w:rsid w:val="00FE6B99"/>
    <w:rsid w:val="00FF2500"/>
    <w:rsid w:val="00FF36C7"/>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58B77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Footnote">
    <w:name w:val="Footnote"/>
    <w:rPr>
      <w:rFonts w:ascii="Helvetica Neue" w:eastAsia="Helvetica Neue" w:hAnsi="Helvetica Neue" w:cs="Helvetica Neue"/>
      <w:color w:val="000000"/>
      <w:sz w:val="22"/>
      <w:szCs w:val="22"/>
    </w:rPr>
  </w:style>
  <w:style w:type="paragraph" w:customStyle="1" w:styleId="TableStyle1">
    <w:name w:val="Table Style 1"/>
    <w:rPr>
      <w:rFonts w:ascii="Helvetica Neue" w:hAnsi="Helvetica Neue" w:cs="Arial Unicode MS"/>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lang w:val="fr-FR"/>
    </w:rPr>
  </w:style>
  <w:style w:type="paragraph" w:styleId="Header">
    <w:name w:val="header"/>
    <w:basedOn w:val="Normal"/>
    <w:link w:val="HeaderChar"/>
    <w:uiPriority w:val="99"/>
    <w:unhideWhenUsed/>
    <w:rsid w:val="00383F86"/>
    <w:pPr>
      <w:tabs>
        <w:tab w:val="center" w:pos="4513"/>
        <w:tab w:val="right" w:pos="9026"/>
      </w:tabs>
    </w:pPr>
  </w:style>
  <w:style w:type="character" w:customStyle="1" w:styleId="HeaderChar">
    <w:name w:val="Header Char"/>
    <w:basedOn w:val="DefaultParagraphFont"/>
    <w:link w:val="Header"/>
    <w:uiPriority w:val="99"/>
    <w:rsid w:val="00383F86"/>
    <w:rPr>
      <w:sz w:val="24"/>
      <w:szCs w:val="24"/>
      <w:lang w:val="en-US" w:eastAsia="en-US"/>
    </w:rPr>
  </w:style>
  <w:style w:type="paragraph" w:styleId="Footer">
    <w:name w:val="footer"/>
    <w:basedOn w:val="Normal"/>
    <w:link w:val="FooterChar"/>
    <w:uiPriority w:val="99"/>
    <w:unhideWhenUsed/>
    <w:rsid w:val="00383F86"/>
    <w:pPr>
      <w:tabs>
        <w:tab w:val="center" w:pos="4513"/>
        <w:tab w:val="right" w:pos="9026"/>
      </w:tabs>
    </w:pPr>
  </w:style>
  <w:style w:type="character" w:customStyle="1" w:styleId="FooterChar">
    <w:name w:val="Footer Char"/>
    <w:basedOn w:val="DefaultParagraphFont"/>
    <w:link w:val="Footer"/>
    <w:uiPriority w:val="99"/>
    <w:rsid w:val="00383F86"/>
    <w:rPr>
      <w:sz w:val="24"/>
      <w:szCs w:val="24"/>
      <w:lang w:val="en-US" w:eastAsia="en-US"/>
    </w:rPr>
  </w:style>
  <w:style w:type="paragraph" w:styleId="FootnoteText">
    <w:name w:val="footnote text"/>
    <w:basedOn w:val="Normal"/>
    <w:link w:val="FootnoteTextChar"/>
    <w:uiPriority w:val="99"/>
    <w:unhideWhenUsed/>
    <w:rsid w:val="007C24BD"/>
  </w:style>
  <w:style w:type="character" w:customStyle="1" w:styleId="FootnoteTextChar">
    <w:name w:val="Footnote Text Char"/>
    <w:basedOn w:val="DefaultParagraphFont"/>
    <w:link w:val="FootnoteText"/>
    <w:uiPriority w:val="99"/>
    <w:rsid w:val="007C24BD"/>
    <w:rPr>
      <w:sz w:val="24"/>
      <w:szCs w:val="24"/>
      <w:lang w:val="en-US" w:eastAsia="en-US"/>
    </w:rPr>
  </w:style>
  <w:style w:type="character" w:styleId="FootnoteReference">
    <w:name w:val="footnote reference"/>
    <w:basedOn w:val="DefaultParagraphFont"/>
    <w:uiPriority w:val="99"/>
    <w:unhideWhenUsed/>
    <w:rsid w:val="007C24BD"/>
    <w:rPr>
      <w:vertAlign w:val="superscript"/>
    </w:rPr>
  </w:style>
  <w:style w:type="paragraph" w:styleId="Bibliography">
    <w:name w:val="Bibliography"/>
    <w:basedOn w:val="Normal"/>
    <w:next w:val="Normal"/>
    <w:uiPriority w:val="37"/>
    <w:unhideWhenUsed/>
    <w:rsid w:val="005B4361"/>
    <w:pPr>
      <w:spacing w:line="480" w:lineRule="auto"/>
      <w:ind w:left="720" w:hanging="720"/>
    </w:pPr>
  </w:style>
  <w:style w:type="character" w:styleId="EndnoteReference">
    <w:name w:val="endnote reference"/>
    <w:basedOn w:val="DefaultParagraphFont"/>
    <w:uiPriority w:val="99"/>
    <w:semiHidden/>
    <w:unhideWhenUsed/>
    <w:rsid w:val="002E6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5738">
      <w:bodyDiv w:val="1"/>
      <w:marLeft w:val="0"/>
      <w:marRight w:val="0"/>
      <w:marTop w:val="0"/>
      <w:marBottom w:val="0"/>
      <w:divBdr>
        <w:top w:val="none" w:sz="0" w:space="0" w:color="auto"/>
        <w:left w:val="none" w:sz="0" w:space="0" w:color="auto"/>
        <w:bottom w:val="none" w:sz="0" w:space="0" w:color="auto"/>
        <w:right w:val="none" w:sz="0" w:space="0" w:color="auto"/>
      </w:divBdr>
    </w:div>
    <w:div w:id="840002246">
      <w:bodyDiv w:val="1"/>
      <w:marLeft w:val="0"/>
      <w:marRight w:val="0"/>
      <w:marTop w:val="0"/>
      <w:marBottom w:val="0"/>
      <w:divBdr>
        <w:top w:val="none" w:sz="0" w:space="0" w:color="auto"/>
        <w:left w:val="none" w:sz="0" w:space="0" w:color="auto"/>
        <w:bottom w:val="none" w:sz="0" w:space="0" w:color="auto"/>
        <w:right w:val="none" w:sz="0" w:space="0" w:color="auto"/>
      </w:divBdr>
    </w:div>
    <w:div w:id="1403530865">
      <w:bodyDiv w:val="1"/>
      <w:marLeft w:val="0"/>
      <w:marRight w:val="0"/>
      <w:marTop w:val="0"/>
      <w:marBottom w:val="0"/>
      <w:divBdr>
        <w:top w:val="none" w:sz="0" w:space="0" w:color="auto"/>
        <w:left w:val="none" w:sz="0" w:space="0" w:color="auto"/>
        <w:bottom w:val="none" w:sz="0" w:space="0" w:color="auto"/>
        <w:right w:val="none" w:sz="0" w:space="0" w:color="auto"/>
      </w:divBdr>
    </w:div>
    <w:div w:id="1848254400">
      <w:bodyDiv w:val="1"/>
      <w:marLeft w:val="0"/>
      <w:marRight w:val="0"/>
      <w:marTop w:val="0"/>
      <w:marBottom w:val="0"/>
      <w:divBdr>
        <w:top w:val="none" w:sz="0" w:space="0" w:color="auto"/>
        <w:left w:val="none" w:sz="0" w:space="0" w:color="auto"/>
        <w:bottom w:val="none" w:sz="0" w:space="0" w:color="auto"/>
        <w:right w:val="none" w:sz="0" w:space="0" w:color="auto"/>
      </w:divBdr>
    </w:div>
    <w:div w:id="18784240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07CD6C-71FE-2E4C-9625-B1123EC0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7321</Words>
  <Characters>41730</Characters>
  <Application>Microsoft Macintosh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YIP</cp:lastModifiedBy>
  <cp:revision>5</cp:revision>
  <dcterms:created xsi:type="dcterms:W3CDTF">2020-04-28T11:45:00Z</dcterms:created>
  <dcterms:modified xsi:type="dcterms:W3CDTF">2020-04-29T00:32:00Z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id="lUQsfNEw"/&gt;&lt;style id="http://www.zotero.org/styles/apa" locale="en-GB" hasBibliography="1" bibliographyStyleHasBeenSet="1"/&gt;&lt;prefs&gt;&lt;pref name="fieldType" value="Field"/&gt;&lt;/prefs&gt;&lt;/data&gt;</vt:lpwstr>
  </property>
  <property fmtid="{D5CDD505-2E9C-101B-9397-08002B2CF9AE}" pid="3" name="ZOTERO_PREF_2">
    <vt:lpwstr/>
  </property>
</Properties>
</file>