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C906B" w14:textId="55EE52F0" w:rsidR="00CA7314" w:rsidRPr="00EA10C7" w:rsidRDefault="00DB501F" w:rsidP="00AE4E22">
      <w:pPr>
        <w:spacing w:line="480" w:lineRule="auto"/>
        <w:rPr>
          <w:rFonts w:ascii="Times New Roman" w:hAnsi="Times New Roman" w:cs="Times New Roman"/>
          <w:b/>
          <w:bCs/>
          <w:sz w:val="32"/>
          <w:szCs w:val="32"/>
          <w:lang w:val="en-GB"/>
        </w:rPr>
      </w:pPr>
      <w:r w:rsidRPr="00EA10C7">
        <w:rPr>
          <w:rFonts w:ascii="Times New Roman" w:hAnsi="Times New Roman" w:cs="Times New Roman"/>
          <w:b/>
          <w:bCs/>
          <w:sz w:val="32"/>
          <w:szCs w:val="32"/>
          <w:lang w:val="en-GB"/>
        </w:rPr>
        <w:t xml:space="preserve">Intellectual </w:t>
      </w:r>
      <w:r w:rsidR="007E323B" w:rsidRPr="00EA10C7">
        <w:rPr>
          <w:rFonts w:ascii="Times New Roman" w:hAnsi="Times New Roman" w:cs="Times New Roman"/>
          <w:b/>
          <w:bCs/>
          <w:sz w:val="32"/>
          <w:szCs w:val="32"/>
          <w:lang w:val="en-GB"/>
        </w:rPr>
        <w:t>Humility without Limits</w:t>
      </w:r>
      <w:r w:rsidR="009A191C" w:rsidRPr="00EA10C7">
        <w:rPr>
          <w:rFonts w:ascii="Times New Roman" w:hAnsi="Times New Roman" w:cs="Times New Roman"/>
          <w:b/>
          <w:bCs/>
          <w:sz w:val="32"/>
          <w:szCs w:val="32"/>
          <w:lang w:val="en-GB"/>
        </w:rPr>
        <w:t>: Magnanimous Humility, Disagreement</w:t>
      </w:r>
      <w:r w:rsidR="00C82836">
        <w:rPr>
          <w:rFonts w:ascii="Times New Roman" w:hAnsi="Times New Roman" w:cs="Times New Roman"/>
          <w:b/>
          <w:bCs/>
          <w:sz w:val="32"/>
          <w:szCs w:val="32"/>
          <w:lang w:val="en-GB"/>
        </w:rPr>
        <w:t>,</w:t>
      </w:r>
      <w:r w:rsidR="009A191C" w:rsidRPr="00EA10C7">
        <w:rPr>
          <w:rFonts w:ascii="Times New Roman" w:hAnsi="Times New Roman" w:cs="Times New Roman"/>
          <w:b/>
          <w:bCs/>
          <w:sz w:val="32"/>
          <w:szCs w:val="32"/>
          <w:lang w:val="en-GB"/>
        </w:rPr>
        <w:t xml:space="preserve"> and the Epistemology of Resistance</w:t>
      </w:r>
    </w:p>
    <w:p w14:paraId="00D5C7B8" w14:textId="77777777" w:rsidR="007E323B" w:rsidRDefault="007E323B" w:rsidP="00AE4E22">
      <w:pPr>
        <w:spacing w:line="480" w:lineRule="auto"/>
        <w:rPr>
          <w:rFonts w:ascii="Times New Roman" w:hAnsi="Times New Roman" w:cs="Times New Roman"/>
          <w:lang w:val="en-GB"/>
        </w:rPr>
      </w:pPr>
    </w:p>
    <w:p w14:paraId="11ADA4A6" w14:textId="71A9C2D8" w:rsidR="00EA10C7" w:rsidRPr="00EA10C7" w:rsidRDefault="00EA10C7" w:rsidP="00EA10C7">
      <w:pPr>
        <w:spacing w:line="480" w:lineRule="auto"/>
        <w:ind w:left="720"/>
        <w:rPr>
          <w:rFonts w:ascii="Times New Roman" w:hAnsi="Times New Roman" w:cs="Times New Roman"/>
          <w:lang w:val="en-GB"/>
        </w:rPr>
      </w:pPr>
      <w:r w:rsidRPr="00EA10C7">
        <w:rPr>
          <w:rFonts w:ascii="Times New Roman" w:hAnsi="Times New Roman" w:cs="Times New Roman"/>
          <w:b/>
          <w:bCs/>
        </w:rPr>
        <w:t>Abstract</w:t>
      </w:r>
      <w:r w:rsidRPr="00EA10C7">
        <w:rPr>
          <w:rFonts w:ascii="Times New Roman" w:hAnsi="Times New Roman" w:cs="Times New Roman"/>
        </w:rPr>
        <w:t xml:space="preserve">: </w:t>
      </w:r>
      <w:r w:rsidRPr="00EA10C7">
        <w:rPr>
          <w:rFonts w:ascii="Times New Roman" w:hAnsi="Times New Roman" w:cs="Times New Roman"/>
          <w:lang w:val="en-GB"/>
        </w:rPr>
        <w:t xml:space="preserve">In this paper, I provide a characterisation of a neglected form of humility: magnanimous humility. Unlike most contemporary analyses of humility, magnanimous humility is not about limitations but instead presupposes that one possesses some entitlement in a context. I suggest that magnanimous intellectual humility (IH) consists in a disposition to appropriately refrain from exercising one’s legitimate epistemic entitlements because one is appropriately motivated to pursue some epistemic good. I then shown that Magnanimous IH has an important role to play in contexts of disagreement and oppression. It calls on knowing parties to refrain from pressing their epistemic entitlements to facilitate mutual understanding. And it is a virtue that oppressed persons have good reason to cultivate </w:t>
      </w:r>
      <w:r w:rsidR="00416526" w:rsidRPr="00EA10C7">
        <w:rPr>
          <w:rFonts w:ascii="Times New Roman" w:hAnsi="Times New Roman" w:cs="Times New Roman"/>
          <w:lang w:val="en-GB"/>
        </w:rPr>
        <w:t>to</w:t>
      </w:r>
      <w:r w:rsidRPr="00EA10C7">
        <w:rPr>
          <w:rFonts w:ascii="Times New Roman" w:hAnsi="Times New Roman" w:cs="Times New Roman"/>
          <w:lang w:val="en-GB"/>
        </w:rPr>
        <w:t xml:space="preserve"> develop meta-lucidity in themselves and others.</w:t>
      </w:r>
    </w:p>
    <w:p w14:paraId="4D922801" w14:textId="77777777" w:rsidR="00EA10C7" w:rsidRPr="00EA10C7" w:rsidRDefault="00EA10C7" w:rsidP="00EA10C7">
      <w:pPr>
        <w:spacing w:line="480" w:lineRule="auto"/>
        <w:ind w:left="720"/>
        <w:rPr>
          <w:rFonts w:ascii="Times New Roman" w:hAnsi="Times New Roman" w:cs="Times New Roman"/>
        </w:rPr>
      </w:pPr>
    </w:p>
    <w:p w14:paraId="7B1594F0" w14:textId="77777777" w:rsidR="00EA10C7" w:rsidRPr="00EA10C7" w:rsidRDefault="00EA10C7" w:rsidP="00EA10C7">
      <w:pPr>
        <w:spacing w:line="480" w:lineRule="auto"/>
        <w:ind w:left="720"/>
        <w:rPr>
          <w:rFonts w:ascii="Times New Roman" w:hAnsi="Times New Roman" w:cs="Times New Roman"/>
        </w:rPr>
      </w:pPr>
      <w:r w:rsidRPr="00EA10C7">
        <w:rPr>
          <w:rFonts w:ascii="Times New Roman" w:hAnsi="Times New Roman" w:cs="Times New Roman"/>
          <w:b/>
          <w:bCs/>
        </w:rPr>
        <w:t>Keywords</w:t>
      </w:r>
      <w:r w:rsidRPr="00EA10C7">
        <w:rPr>
          <w:rFonts w:ascii="Times New Roman" w:hAnsi="Times New Roman" w:cs="Times New Roman"/>
        </w:rPr>
        <w:t>: Humility; Intellectual Humility; Assertion; Knowledge; Disagreement; Epistemology of Resistance</w:t>
      </w:r>
    </w:p>
    <w:p w14:paraId="425D55B4" w14:textId="77777777" w:rsidR="00EA10C7" w:rsidRPr="009E383F" w:rsidRDefault="00EA10C7" w:rsidP="00AE4E22">
      <w:pPr>
        <w:spacing w:line="480" w:lineRule="auto"/>
        <w:rPr>
          <w:rFonts w:ascii="Times New Roman" w:hAnsi="Times New Roman" w:cs="Times New Roman"/>
          <w:lang w:val="en-GB"/>
        </w:rPr>
      </w:pPr>
    </w:p>
    <w:p w14:paraId="66E2F3F8" w14:textId="4D29DB80" w:rsidR="007E323B" w:rsidRPr="009E383F" w:rsidRDefault="00DB501F" w:rsidP="00AE4E22">
      <w:pPr>
        <w:spacing w:line="480" w:lineRule="auto"/>
        <w:rPr>
          <w:rFonts w:ascii="Times New Roman" w:hAnsi="Times New Roman" w:cs="Times New Roman"/>
          <w:lang w:val="en-GB"/>
        </w:rPr>
      </w:pPr>
      <w:r w:rsidRPr="009E383F">
        <w:rPr>
          <w:rFonts w:ascii="Times New Roman" w:hAnsi="Times New Roman" w:cs="Times New Roman"/>
          <w:lang w:val="en-GB"/>
        </w:rPr>
        <w:t>In the fall of 2011, Matthew Stevenson invite</w:t>
      </w:r>
      <w:r w:rsidR="00DF5EB4" w:rsidRPr="009E383F">
        <w:rPr>
          <w:rFonts w:ascii="Times New Roman" w:hAnsi="Times New Roman" w:cs="Times New Roman"/>
          <w:lang w:val="en-GB"/>
        </w:rPr>
        <w:t>d</w:t>
      </w:r>
      <w:r w:rsidRPr="009E383F">
        <w:rPr>
          <w:rFonts w:ascii="Times New Roman" w:hAnsi="Times New Roman" w:cs="Times New Roman"/>
          <w:lang w:val="en-GB"/>
        </w:rPr>
        <w:t xml:space="preserve"> Derek Black to a weekly Shabbat dinner </w:t>
      </w:r>
      <w:r w:rsidR="00AD2C08" w:rsidRPr="009E383F">
        <w:rPr>
          <w:rFonts w:ascii="Times New Roman" w:hAnsi="Times New Roman" w:cs="Times New Roman"/>
          <w:lang w:val="en-GB"/>
        </w:rPr>
        <w:t>at his apartment</w:t>
      </w:r>
      <w:r w:rsidRPr="009E383F">
        <w:rPr>
          <w:rFonts w:ascii="Times New Roman" w:hAnsi="Times New Roman" w:cs="Times New Roman"/>
          <w:lang w:val="en-GB"/>
        </w:rPr>
        <w:t>.</w:t>
      </w:r>
      <w:r w:rsidR="00250FCF" w:rsidRPr="009E383F">
        <w:rPr>
          <w:rStyle w:val="FootnoteReference"/>
          <w:rFonts w:ascii="Times New Roman" w:hAnsi="Times New Roman" w:cs="Times New Roman"/>
        </w:rPr>
        <w:footnoteReference w:id="1"/>
      </w:r>
      <w:r w:rsidRPr="009E383F">
        <w:rPr>
          <w:rFonts w:ascii="Times New Roman" w:hAnsi="Times New Roman" w:cs="Times New Roman"/>
          <w:lang w:val="en-GB"/>
        </w:rPr>
        <w:t xml:space="preserve"> </w:t>
      </w:r>
      <w:r w:rsidR="003D6BF8" w:rsidRPr="009E383F">
        <w:rPr>
          <w:rFonts w:ascii="Times New Roman" w:hAnsi="Times New Roman" w:cs="Times New Roman"/>
          <w:lang w:val="en-GB"/>
        </w:rPr>
        <w:t>Stevenson</w:t>
      </w:r>
      <w:r w:rsidRPr="009E383F">
        <w:rPr>
          <w:rFonts w:ascii="Times New Roman" w:hAnsi="Times New Roman" w:cs="Times New Roman"/>
          <w:lang w:val="en-GB"/>
        </w:rPr>
        <w:t xml:space="preserve"> and </w:t>
      </w:r>
      <w:r w:rsidR="003D6BF8" w:rsidRPr="009E383F">
        <w:rPr>
          <w:rFonts w:ascii="Times New Roman" w:hAnsi="Times New Roman" w:cs="Times New Roman"/>
          <w:lang w:val="en-GB"/>
        </w:rPr>
        <w:t>Black</w:t>
      </w:r>
      <w:r w:rsidRPr="009E383F">
        <w:rPr>
          <w:rFonts w:ascii="Times New Roman" w:hAnsi="Times New Roman" w:cs="Times New Roman"/>
          <w:lang w:val="en-GB"/>
        </w:rPr>
        <w:t xml:space="preserve"> were college students at New College but were very different people. </w:t>
      </w:r>
      <w:r w:rsidR="003D6BF8" w:rsidRPr="009E383F">
        <w:rPr>
          <w:rFonts w:ascii="Times New Roman" w:hAnsi="Times New Roman" w:cs="Times New Roman"/>
          <w:lang w:val="en-GB"/>
        </w:rPr>
        <w:t>Black</w:t>
      </w:r>
      <w:r w:rsidRPr="009E383F">
        <w:rPr>
          <w:rFonts w:ascii="Times New Roman" w:hAnsi="Times New Roman" w:cs="Times New Roman"/>
          <w:lang w:val="en-GB"/>
        </w:rPr>
        <w:t xml:space="preserve"> was a young leader in the white nationalist movement </w:t>
      </w:r>
      <w:r w:rsidR="00EF03DB" w:rsidRPr="009E383F">
        <w:rPr>
          <w:rFonts w:ascii="Times New Roman" w:hAnsi="Times New Roman" w:cs="Times New Roman"/>
          <w:lang w:val="en-GB"/>
        </w:rPr>
        <w:t>and</w:t>
      </w:r>
      <w:r w:rsidRPr="009E383F">
        <w:rPr>
          <w:rFonts w:ascii="Times New Roman" w:hAnsi="Times New Roman" w:cs="Times New Roman"/>
          <w:lang w:val="en-GB"/>
        </w:rPr>
        <w:t xml:space="preserve"> had started his own radio program to promote white nationalist ideas </w:t>
      </w:r>
      <w:r w:rsidR="00AF5FF4" w:rsidRPr="009E383F">
        <w:rPr>
          <w:rFonts w:ascii="Times New Roman" w:hAnsi="Times New Roman" w:cs="Times New Roman"/>
          <w:lang w:val="en-GB"/>
        </w:rPr>
        <w:t xml:space="preserve">(including </w:t>
      </w:r>
      <w:r w:rsidRPr="009E383F">
        <w:rPr>
          <w:rFonts w:ascii="Times New Roman" w:hAnsi="Times New Roman" w:cs="Times New Roman"/>
          <w:lang w:val="en-GB"/>
        </w:rPr>
        <w:t xml:space="preserve">claims </w:t>
      </w:r>
      <w:r w:rsidR="00EF03DB" w:rsidRPr="009E383F">
        <w:rPr>
          <w:rFonts w:ascii="Times New Roman" w:hAnsi="Times New Roman" w:cs="Times New Roman"/>
          <w:lang w:val="en-GB"/>
        </w:rPr>
        <w:t>about</w:t>
      </w:r>
      <w:r w:rsidRPr="009E383F">
        <w:rPr>
          <w:rFonts w:ascii="Times New Roman" w:hAnsi="Times New Roman" w:cs="Times New Roman"/>
          <w:lang w:val="en-GB"/>
        </w:rPr>
        <w:t xml:space="preserve"> </w:t>
      </w:r>
      <w:r w:rsidR="00EF03DB" w:rsidRPr="009E383F">
        <w:rPr>
          <w:rFonts w:ascii="Times New Roman" w:hAnsi="Times New Roman" w:cs="Times New Roman"/>
          <w:lang w:val="en-GB"/>
        </w:rPr>
        <w:t xml:space="preserve">racial </w:t>
      </w:r>
      <w:r w:rsidRPr="009E383F">
        <w:rPr>
          <w:rFonts w:ascii="Times New Roman" w:hAnsi="Times New Roman" w:cs="Times New Roman"/>
          <w:lang w:val="en-GB"/>
        </w:rPr>
        <w:t>IQ differences and the oppression of white people</w:t>
      </w:r>
      <w:r w:rsidR="00AF5FF4" w:rsidRPr="009E383F">
        <w:rPr>
          <w:rFonts w:ascii="Times New Roman" w:hAnsi="Times New Roman" w:cs="Times New Roman"/>
          <w:lang w:val="en-GB"/>
        </w:rPr>
        <w:t>)</w:t>
      </w:r>
      <w:r w:rsidRPr="009E383F">
        <w:rPr>
          <w:rFonts w:ascii="Times New Roman" w:hAnsi="Times New Roman" w:cs="Times New Roman"/>
          <w:lang w:val="en-GB"/>
        </w:rPr>
        <w:t xml:space="preserve">. Stevenson, on the other hand, was an </w:t>
      </w:r>
      <w:r w:rsidRPr="009E383F">
        <w:rPr>
          <w:rFonts w:ascii="Times New Roman" w:hAnsi="Times New Roman" w:cs="Times New Roman"/>
          <w:lang w:val="en-GB"/>
        </w:rPr>
        <w:lastRenderedPageBreak/>
        <w:t xml:space="preserve">Orthodox Jew who had </w:t>
      </w:r>
      <w:r w:rsidR="007D23FC" w:rsidRPr="009E383F">
        <w:rPr>
          <w:rFonts w:ascii="Times New Roman" w:hAnsi="Times New Roman" w:cs="Times New Roman"/>
          <w:lang w:val="en-GB"/>
        </w:rPr>
        <w:t xml:space="preserve">personally </w:t>
      </w:r>
      <w:r w:rsidRPr="009E383F">
        <w:rPr>
          <w:rFonts w:ascii="Times New Roman" w:hAnsi="Times New Roman" w:cs="Times New Roman"/>
          <w:lang w:val="en-GB"/>
        </w:rPr>
        <w:t xml:space="preserve">experienced the </w:t>
      </w:r>
      <w:r w:rsidR="003008D7" w:rsidRPr="009E383F">
        <w:rPr>
          <w:rFonts w:ascii="Times New Roman" w:hAnsi="Times New Roman" w:cs="Times New Roman"/>
          <w:lang w:val="en-GB"/>
        </w:rPr>
        <w:t>antisemitism</w:t>
      </w:r>
      <w:r w:rsidRPr="009E383F">
        <w:rPr>
          <w:rFonts w:ascii="Times New Roman" w:hAnsi="Times New Roman" w:cs="Times New Roman"/>
          <w:lang w:val="en-GB"/>
        </w:rPr>
        <w:t xml:space="preserve"> that </w:t>
      </w:r>
      <w:r w:rsidR="00AF5FF4" w:rsidRPr="009E383F">
        <w:rPr>
          <w:rFonts w:ascii="Times New Roman" w:hAnsi="Times New Roman" w:cs="Times New Roman"/>
          <w:lang w:val="en-GB"/>
        </w:rPr>
        <w:t>stemmed</w:t>
      </w:r>
      <w:r w:rsidRPr="009E383F">
        <w:rPr>
          <w:rFonts w:ascii="Times New Roman" w:hAnsi="Times New Roman" w:cs="Times New Roman"/>
          <w:lang w:val="en-GB"/>
        </w:rPr>
        <w:t xml:space="preserve"> from the white nationalists and their precursors. </w:t>
      </w:r>
      <w:r w:rsidR="003D6BF8" w:rsidRPr="009E383F">
        <w:rPr>
          <w:rFonts w:ascii="Times New Roman" w:hAnsi="Times New Roman" w:cs="Times New Roman"/>
          <w:lang w:val="en-GB"/>
        </w:rPr>
        <w:t>Stevenson’s</w:t>
      </w:r>
      <w:r w:rsidRPr="009E383F">
        <w:rPr>
          <w:rFonts w:ascii="Times New Roman" w:hAnsi="Times New Roman" w:cs="Times New Roman"/>
          <w:lang w:val="en-GB"/>
        </w:rPr>
        <w:t xml:space="preserve"> invitation was the only friendly overture </w:t>
      </w:r>
      <w:r w:rsidR="007A5353" w:rsidRPr="009E383F">
        <w:rPr>
          <w:rFonts w:ascii="Times New Roman" w:hAnsi="Times New Roman" w:cs="Times New Roman"/>
          <w:lang w:val="en-GB"/>
        </w:rPr>
        <w:t>Black</w:t>
      </w:r>
      <w:r w:rsidRPr="009E383F">
        <w:rPr>
          <w:rFonts w:ascii="Times New Roman" w:hAnsi="Times New Roman" w:cs="Times New Roman"/>
          <w:lang w:val="en-GB"/>
        </w:rPr>
        <w:t xml:space="preserve"> received since his </w:t>
      </w:r>
      <w:r w:rsidR="007A5353" w:rsidRPr="009E383F">
        <w:rPr>
          <w:rFonts w:ascii="Times New Roman" w:hAnsi="Times New Roman" w:cs="Times New Roman"/>
          <w:lang w:val="en-GB"/>
        </w:rPr>
        <w:t>public exposure as a white nationalist</w:t>
      </w:r>
      <w:r w:rsidRPr="009E383F">
        <w:rPr>
          <w:rFonts w:ascii="Times New Roman" w:hAnsi="Times New Roman" w:cs="Times New Roman"/>
          <w:lang w:val="en-GB"/>
        </w:rPr>
        <w:t>. The dinners continued regularly with a diverse group of people</w:t>
      </w:r>
      <w:r w:rsidR="00194427" w:rsidRPr="009E383F">
        <w:rPr>
          <w:rFonts w:ascii="Times New Roman" w:hAnsi="Times New Roman" w:cs="Times New Roman"/>
          <w:lang w:val="en-GB"/>
        </w:rPr>
        <w:t xml:space="preserve">, including Allison </w:t>
      </w:r>
      <w:proofErr w:type="spellStart"/>
      <w:r w:rsidR="00194427" w:rsidRPr="009E383F">
        <w:rPr>
          <w:rFonts w:ascii="Times New Roman" w:hAnsi="Times New Roman" w:cs="Times New Roman"/>
          <w:lang w:val="en-GB"/>
        </w:rPr>
        <w:t>Gornik</w:t>
      </w:r>
      <w:proofErr w:type="spellEnd"/>
      <w:r w:rsidR="00194427" w:rsidRPr="009E383F">
        <w:rPr>
          <w:rFonts w:ascii="Times New Roman" w:hAnsi="Times New Roman" w:cs="Times New Roman"/>
          <w:lang w:val="en-GB"/>
        </w:rPr>
        <w:t xml:space="preserve"> and Moshe Ash,</w:t>
      </w:r>
      <w:r w:rsidRPr="009E383F">
        <w:rPr>
          <w:rFonts w:ascii="Times New Roman" w:hAnsi="Times New Roman" w:cs="Times New Roman"/>
          <w:lang w:val="en-GB"/>
        </w:rPr>
        <w:t xml:space="preserve"> and initial suspicion led to discussions where Derek was gently </w:t>
      </w:r>
      <w:r w:rsidR="003008D7" w:rsidRPr="009E383F">
        <w:rPr>
          <w:rFonts w:ascii="Times New Roman" w:hAnsi="Times New Roman" w:cs="Times New Roman"/>
          <w:lang w:val="en-GB"/>
        </w:rPr>
        <w:t>asked about</w:t>
      </w:r>
      <w:r w:rsidRPr="009E383F">
        <w:rPr>
          <w:rFonts w:ascii="Times New Roman" w:hAnsi="Times New Roman" w:cs="Times New Roman"/>
          <w:lang w:val="en-GB"/>
        </w:rPr>
        <w:t xml:space="preserve"> his views and challenged as he listened to other guests. In 2013, Derek eventually decided to renounce white nationalism.</w:t>
      </w:r>
    </w:p>
    <w:p w14:paraId="1FA724A1" w14:textId="77777777" w:rsidR="00DB501F" w:rsidRPr="009E383F" w:rsidRDefault="00DB501F" w:rsidP="00AE4E22">
      <w:pPr>
        <w:spacing w:line="480" w:lineRule="auto"/>
        <w:rPr>
          <w:rFonts w:ascii="Times New Roman" w:hAnsi="Times New Roman" w:cs="Times New Roman"/>
          <w:lang w:val="en-GB"/>
        </w:rPr>
      </w:pPr>
    </w:p>
    <w:p w14:paraId="0F0F0E3A" w14:textId="5371D183" w:rsidR="00DB501F" w:rsidRPr="009E383F" w:rsidRDefault="00DB501F" w:rsidP="00AE4E22">
      <w:pPr>
        <w:spacing w:line="480" w:lineRule="auto"/>
        <w:rPr>
          <w:rFonts w:ascii="Times New Roman" w:hAnsi="Times New Roman" w:cs="Times New Roman"/>
          <w:lang w:val="en-GB"/>
        </w:rPr>
      </w:pPr>
      <w:r w:rsidRPr="009E383F">
        <w:rPr>
          <w:rFonts w:ascii="Times New Roman" w:hAnsi="Times New Roman" w:cs="Times New Roman"/>
          <w:lang w:val="en-GB"/>
        </w:rPr>
        <w:t xml:space="preserve">This moving display of reconciliation amidst disagreement stands in contrast to much of </w:t>
      </w:r>
      <w:r w:rsidR="009343EB" w:rsidRPr="009E383F">
        <w:rPr>
          <w:rFonts w:ascii="Times New Roman" w:hAnsi="Times New Roman" w:cs="Times New Roman"/>
          <w:lang w:val="en-GB"/>
        </w:rPr>
        <w:t>today’s</w:t>
      </w:r>
      <w:r w:rsidRPr="009E383F">
        <w:rPr>
          <w:rFonts w:ascii="Times New Roman" w:hAnsi="Times New Roman" w:cs="Times New Roman"/>
          <w:lang w:val="en-GB"/>
        </w:rPr>
        <w:t xml:space="preserve"> ugly polarised world. Of the many virtues exemplified by both parties in this exchange, </w:t>
      </w:r>
      <w:r w:rsidR="003008D7" w:rsidRPr="009E383F">
        <w:rPr>
          <w:rFonts w:ascii="Times New Roman" w:hAnsi="Times New Roman" w:cs="Times New Roman"/>
          <w:i/>
          <w:iCs/>
          <w:lang w:val="en-GB"/>
        </w:rPr>
        <w:t>humility</w:t>
      </w:r>
      <w:r w:rsidR="003008D7" w:rsidRPr="009E383F">
        <w:rPr>
          <w:rFonts w:ascii="Times New Roman" w:hAnsi="Times New Roman" w:cs="Times New Roman"/>
          <w:lang w:val="en-GB"/>
        </w:rPr>
        <w:t xml:space="preserve"> seems to stand out</w:t>
      </w:r>
      <w:r w:rsidRPr="009E383F">
        <w:rPr>
          <w:rFonts w:ascii="Times New Roman" w:hAnsi="Times New Roman" w:cs="Times New Roman"/>
          <w:lang w:val="en-GB"/>
        </w:rPr>
        <w:t xml:space="preserve">. However, </w:t>
      </w:r>
      <w:r w:rsidR="007D3BC8" w:rsidRPr="009E383F">
        <w:rPr>
          <w:rFonts w:ascii="Times New Roman" w:hAnsi="Times New Roman" w:cs="Times New Roman"/>
          <w:lang w:val="en-GB"/>
        </w:rPr>
        <w:t>the two parties displayed different kinds of humility</w:t>
      </w:r>
      <w:r w:rsidRPr="009E383F">
        <w:rPr>
          <w:rFonts w:ascii="Times New Roman" w:hAnsi="Times New Roman" w:cs="Times New Roman"/>
          <w:lang w:val="en-GB"/>
        </w:rPr>
        <w:t xml:space="preserve">. </w:t>
      </w:r>
      <w:r w:rsidR="00B23AF5" w:rsidRPr="009E383F">
        <w:rPr>
          <w:rFonts w:ascii="Times New Roman" w:hAnsi="Times New Roman" w:cs="Times New Roman"/>
          <w:lang w:val="en-GB"/>
        </w:rPr>
        <w:t>Black</w:t>
      </w:r>
      <w:r w:rsidRPr="009E383F">
        <w:rPr>
          <w:rFonts w:ascii="Times New Roman" w:hAnsi="Times New Roman" w:cs="Times New Roman"/>
          <w:lang w:val="en-GB"/>
        </w:rPr>
        <w:t xml:space="preserve"> displayed a</w:t>
      </w:r>
      <w:r w:rsidR="00B027DB" w:rsidRPr="009E383F">
        <w:rPr>
          <w:rFonts w:ascii="Times New Roman" w:hAnsi="Times New Roman" w:cs="Times New Roman"/>
          <w:lang w:val="en-GB"/>
        </w:rPr>
        <w:t xml:space="preserve"> </w:t>
      </w:r>
      <w:r w:rsidRPr="009E383F">
        <w:rPr>
          <w:rFonts w:ascii="Times New Roman" w:hAnsi="Times New Roman" w:cs="Times New Roman"/>
          <w:lang w:val="en-GB"/>
        </w:rPr>
        <w:t xml:space="preserve">courageous form of humility in patiently </w:t>
      </w:r>
      <w:r w:rsidR="001127B5" w:rsidRPr="009E383F">
        <w:rPr>
          <w:rFonts w:ascii="Times New Roman" w:hAnsi="Times New Roman" w:cs="Times New Roman"/>
          <w:lang w:val="en-GB"/>
        </w:rPr>
        <w:t>listening</w:t>
      </w:r>
      <w:r w:rsidRPr="009E383F">
        <w:rPr>
          <w:rFonts w:ascii="Times New Roman" w:hAnsi="Times New Roman" w:cs="Times New Roman"/>
          <w:lang w:val="en-GB"/>
        </w:rPr>
        <w:t xml:space="preserve"> to others as they challenged his views</w:t>
      </w:r>
      <w:r w:rsidR="00B027DB" w:rsidRPr="009E383F">
        <w:rPr>
          <w:rFonts w:ascii="Times New Roman" w:hAnsi="Times New Roman" w:cs="Times New Roman"/>
          <w:lang w:val="en-GB"/>
        </w:rPr>
        <w:t xml:space="preserve"> </w:t>
      </w:r>
      <w:r w:rsidRPr="009E383F">
        <w:rPr>
          <w:rFonts w:ascii="Times New Roman" w:hAnsi="Times New Roman" w:cs="Times New Roman"/>
          <w:lang w:val="en-GB"/>
        </w:rPr>
        <w:t xml:space="preserve">and </w:t>
      </w:r>
      <w:r w:rsidR="005A04E6" w:rsidRPr="009E383F">
        <w:rPr>
          <w:rFonts w:ascii="Times New Roman" w:hAnsi="Times New Roman" w:cs="Times New Roman"/>
          <w:lang w:val="en-GB"/>
        </w:rPr>
        <w:t xml:space="preserve">in </w:t>
      </w:r>
      <w:r w:rsidRPr="009E383F">
        <w:rPr>
          <w:rFonts w:ascii="Times New Roman" w:hAnsi="Times New Roman" w:cs="Times New Roman"/>
          <w:lang w:val="en-GB"/>
        </w:rPr>
        <w:t>admitting publicly that he was mistaken.</w:t>
      </w:r>
      <w:r w:rsidR="005A04E6" w:rsidRPr="009E383F">
        <w:rPr>
          <w:rFonts w:ascii="Times New Roman" w:hAnsi="Times New Roman" w:cs="Times New Roman"/>
          <w:lang w:val="en-GB"/>
        </w:rPr>
        <w:t xml:space="preserve"> </w:t>
      </w:r>
      <w:r w:rsidR="00B23AF5" w:rsidRPr="009E383F">
        <w:rPr>
          <w:rFonts w:ascii="Times New Roman" w:hAnsi="Times New Roman" w:cs="Times New Roman"/>
          <w:lang w:val="en-GB"/>
        </w:rPr>
        <w:t>Stevenson</w:t>
      </w:r>
      <w:r w:rsidR="005A04E6" w:rsidRPr="009E383F">
        <w:rPr>
          <w:rFonts w:ascii="Times New Roman" w:hAnsi="Times New Roman" w:cs="Times New Roman"/>
          <w:lang w:val="en-GB"/>
        </w:rPr>
        <w:t xml:space="preserve"> too display</w:t>
      </w:r>
      <w:r w:rsidR="00C75EF0" w:rsidRPr="009E383F">
        <w:rPr>
          <w:rFonts w:ascii="Times New Roman" w:hAnsi="Times New Roman" w:cs="Times New Roman"/>
          <w:lang w:val="en-GB"/>
        </w:rPr>
        <w:t>s</w:t>
      </w:r>
      <w:r w:rsidR="005A04E6" w:rsidRPr="009E383F">
        <w:rPr>
          <w:rFonts w:ascii="Times New Roman" w:hAnsi="Times New Roman" w:cs="Times New Roman"/>
          <w:lang w:val="en-GB"/>
        </w:rPr>
        <w:t xml:space="preserve"> humility in </w:t>
      </w:r>
      <w:r w:rsidR="00C10B5D" w:rsidRPr="009E383F">
        <w:rPr>
          <w:rFonts w:ascii="Times New Roman" w:hAnsi="Times New Roman" w:cs="Times New Roman"/>
          <w:lang w:val="en-GB"/>
        </w:rPr>
        <w:t>inviting</w:t>
      </w:r>
      <w:r w:rsidR="005A04E6" w:rsidRPr="009E383F">
        <w:rPr>
          <w:rFonts w:ascii="Times New Roman" w:hAnsi="Times New Roman" w:cs="Times New Roman"/>
          <w:lang w:val="en-GB"/>
        </w:rPr>
        <w:t xml:space="preserve"> </w:t>
      </w:r>
      <w:r w:rsidR="00B23AF5" w:rsidRPr="009E383F">
        <w:rPr>
          <w:rFonts w:ascii="Times New Roman" w:hAnsi="Times New Roman" w:cs="Times New Roman"/>
          <w:lang w:val="en-GB"/>
        </w:rPr>
        <w:t>Black</w:t>
      </w:r>
      <w:r w:rsidR="005A04E6" w:rsidRPr="009E383F">
        <w:rPr>
          <w:rFonts w:ascii="Times New Roman" w:hAnsi="Times New Roman" w:cs="Times New Roman"/>
          <w:lang w:val="en-GB"/>
        </w:rPr>
        <w:t xml:space="preserve"> into his personal space, in hear</w:t>
      </w:r>
      <w:r w:rsidR="004B4B16" w:rsidRPr="009E383F">
        <w:rPr>
          <w:rFonts w:ascii="Times New Roman" w:hAnsi="Times New Roman" w:cs="Times New Roman"/>
          <w:lang w:val="en-GB"/>
        </w:rPr>
        <w:t>ing</w:t>
      </w:r>
      <w:r w:rsidR="005A04E6" w:rsidRPr="009E383F">
        <w:rPr>
          <w:rFonts w:ascii="Times New Roman" w:hAnsi="Times New Roman" w:cs="Times New Roman"/>
          <w:lang w:val="en-GB"/>
        </w:rPr>
        <w:t xml:space="preserve"> him out, and in gently </w:t>
      </w:r>
      <w:r w:rsidR="00B027DB" w:rsidRPr="009E383F">
        <w:rPr>
          <w:rFonts w:ascii="Times New Roman" w:hAnsi="Times New Roman" w:cs="Times New Roman"/>
          <w:lang w:val="en-GB"/>
        </w:rPr>
        <w:t>challenging</w:t>
      </w:r>
      <w:r w:rsidR="005A04E6" w:rsidRPr="009E383F">
        <w:rPr>
          <w:rFonts w:ascii="Times New Roman" w:hAnsi="Times New Roman" w:cs="Times New Roman"/>
          <w:lang w:val="en-GB"/>
        </w:rPr>
        <w:t xml:space="preserve"> him instead of outright rejecting his claims. However, the structure of the</w:t>
      </w:r>
      <w:r w:rsidR="00B027DB" w:rsidRPr="009E383F">
        <w:rPr>
          <w:rFonts w:ascii="Times New Roman" w:hAnsi="Times New Roman" w:cs="Times New Roman"/>
          <w:lang w:val="en-GB"/>
        </w:rPr>
        <w:t>ir respective</w:t>
      </w:r>
      <w:r w:rsidR="005A04E6" w:rsidRPr="009E383F">
        <w:rPr>
          <w:rFonts w:ascii="Times New Roman" w:hAnsi="Times New Roman" w:cs="Times New Roman"/>
          <w:lang w:val="en-GB"/>
        </w:rPr>
        <w:t xml:space="preserve"> virtue</w:t>
      </w:r>
      <w:r w:rsidR="004B4B16" w:rsidRPr="009E383F">
        <w:rPr>
          <w:rFonts w:ascii="Times New Roman" w:hAnsi="Times New Roman" w:cs="Times New Roman"/>
          <w:lang w:val="en-GB"/>
        </w:rPr>
        <w:t>s</w:t>
      </w:r>
      <w:r w:rsidR="005A04E6" w:rsidRPr="009E383F">
        <w:rPr>
          <w:rFonts w:ascii="Times New Roman" w:hAnsi="Times New Roman" w:cs="Times New Roman"/>
          <w:lang w:val="en-GB"/>
        </w:rPr>
        <w:t xml:space="preserve"> is different. </w:t>
      </w:r>
      <w:r w:rsidR="00B23AF5" w:rsidRPr="009E383F">
        <w:rPr>
          <w:rFonts w:ascii="Times New Roman" w:hAnsi="Times New Roman" w:cs="Times New Roman"/>
          <w:lang w:val="en-GB"/>
        </w:rPr>
        <w:t>Black’s</w:t>
      </w:r>
      <w:r w:rsidR="005A04E6" w:rsidRPr="009E383F">
        <w:rPr>
          <w:rFonts w:ascii="Times New Roman" w:hAnsi="Times New Roman" w:cs="Times New Roman"/>
          <w:lang w:val="en-GB"/>
        </w:rPr>
        <w:t xml:space="preserve"> humility consisted </w:t>
      </w:r>
      <w:r w:rsidR="00C75EF0" w:rsidRPr="009E383F">
        <w:rPr>
          <w:rFonts w:ascii="Times New Roman" w:hAnsi="Times New Roman" w:cs="Times New Roman"/>
          <w:lang w:val="en-GB"/>
        </w:rPr>
        <w:t xml:space="preserve">in </w:t>
      </w:r>
      <w:r w:rsidR="005A04E6" w:rsidRPr="009E383F">
        <w:rPr>
          <w:rFonts w:ascii="Times New Roman" w:hAnsi="Times New Roman" w:cs="Times New Roman"/>
          <w:lang w:val="en-GB"/>
        </w:rPr>
        <w:t xml:space="preserve">recognising his limitations and </w:t>
      </w:r>
      <w:r w:rsidR="00884985" w:rsidRPr="009E383F">
        <w:rPr>
          <w:rFonts w:ascii="Times New Roman" w:hAnsi="Times New Roman" w:cs="Times New Roman"/>
          <w:lang w:val="en-GB"/>
        </w:rPr>
        <w:t xml:space="preserve">receiving </w:t>
      </w:r>
      <w:r w:rsidR="005A04E6" w:rsidRPr="009E383F">
        <w:rPr>
          <w:rFonts w:ascii="Times New Roman" w:hAnsi="Times New Roman" w:cs="Times New Roman"/>
          <w:lang w:val="en-GB"/>
        </w:rPr>
        <w:t xml:space="preserve">correction. </w:t>
      </w:r>
      <w:r w:rsidR="00B23AF5" w:rsidRPr="009E383F">
        <w:rPr>
          <w:rFonts w:ascii="Times New Roman" w:hAnsi="Times New Roman" w:cs="Times New Roman"/>
          <w:lang w:val="en-GB"/>
        </w:rPr>
        <w:t>Stevenson’s</w:t>
      </w:r>
      <w:r w:rsidR="005A04E6" w:rsidRPr="009E383F">
        <w:rPr>
          <w:rFonts w:ascii="Times New Roman" w:hAnsi="Times New Roman" w:cs="Times New Roman"/>
          <w:lang w:val="en-GB"/>
        </w:rPr>
        <w:t xml:space="preserve"> humility, however, ha</w:t>
      </w:r>
      <w:r w:rsidR="00C75EF0" w:rsidRPr="009E383F">
        <w:rPr>
          <w:rFonts w:ascii="Times New Roman" w:hAnsi="Times New Roman" w:cs="Times New Roman"/>
          <w:lang w:val="en-GB"/>
        </w:rPr>
        <w:t>d</w:t>
      </w:r>
      <w:r w:rsidR="005A04E6" w:rsidRPr="009E383F">
        <w:rPr>
          <w:rFonts w:ascii="Times New Roman" w:hAnsi="Times New Roman" w:cs="Times New Roman"/>
          <w:lang w:val="en-GB"/>
        </w:rPr>
        <w:t xml:space="preserve"> little to do with limitations, </w:t>
      </w:r>
      <w:r w:rsidR="00C75EF0" w:rsidRPr="009E383F">
        <w:rPr>
          <w:rFonts w:ascii="Times New Roman" w:hAnsi="Times New Roman" w:cs="Times New Roman"/>
          <w:lang w:val="en-GB"/>
        </w:rPr>
        <w:t>but</w:t>
      </w:r>
      <w:r w:rsidR="005A04E6" w:rsidRPr="009E383F">
        <w:rPr>
          <w:rFonts w:ascii="Times New Roman" w:hAnsi="Times New Roman" w:cs="Times New Roman"/>
          <w:lang w:val="en-GB"/>
        </w:rPr>
        <w:t xml:space="preserve"> involve</w:t>
      </w:r>
      <w:r w:rsidR="00C75EF0" w:rsidRPr="009E383F">
        <w:rPr>
          <w:rFonts w:ascii="Times New Roman" w:hAnsi="Times New Roman" w:cs="Times New Roman"/>
          <w:lang w:val="en-GB"/>
        </w:rPr>
        <w:t>d</w:t>
      </w:r>
      <w:r w:rsidR="005A04E6" w:rsidRPr="009E383F">
        <w:rPr>
          <w:rFonts w:ascii="Times New Roman" w:hAnsi="Times New Roman" w:cs="Times New Roman"/>
          <w:lang w:val="en-GB"/>
        </w:rPr>
        <w:t xml:space="preserve"> </w:t>
      </w:r>
      <w:r w:rsidR="00C75EF0" w:rsidRPr="009E383F">
        <w:rPr>
          <w:rFonts w:ascii="Times New Roman" w:hAnsi="Times New Roman" w:cs="Times New Roman"/>
          <w:lang w:val="en-GB"/>
        </w:rPr>
        <w:t>humbling himself in gentle engagement.</w:t>
      </w:r>
    </w:p>
    <w:p w14:paraId="56D4B64E" w14:textId="77777777" w:rsidR="005A04E6" w:rsidRPr="009E383F" w:rsidRDefault="005A04E6" w:rsidP="00AE4E22">
      <w:pPr>
        <w:spacing w:line="480" w:lineRule="auto"/>
        <w:rPr>
          <w:rFonts w:ascii="Times New Roman" w:hAnsi="Times New Roman" w:cs="Times New Roman"/>
          <w:lang w:val="en-GB"/>
        </w:rPr>
      </w:pPr>
    </w:p>
    <w:p w14:paraId="55F7E4A6" w14:textId="5D2FD422" w:rsidR="00B56F99" w:rsidRPr="009E383F" w:rsidRDefault="00075146" w:rsidP="00AE4E22">
      <w:pPr>
        <w:spacing w:line="480" w:lineRule="auto"/>
        <w:rPr>
          <w:rFonts w:ascii="Times New Roman" w:hAnsi="Times New Roman" w:cs="Times New Roman"/>
          <w:lang w:val="en-GB"/>
        </w:rPr>
      </w:pPr>
      <w:r w:rsidRPr="009E383F">
        <w:rPr>
          <w:rFonts w:ascii="Times New Roman" w:hAnsi="Times New Roman" w:cs="Times New Roman"/>
          <w:lang w:val="en-GB"/>
        </w:rPr>
        <w:t xml:space="preserve">To coin terms, </w:t>
      </w:r>
      <w:r w:rsidR="00A34451" w:rsidRPr="009E383F">
        <w:rPr>
          <w:rFonts w:ascii="Times New Roman" w:hAnsi="Times New Roman" w:cs="Times New Roman"/>
          <w:lang w:val="en-GB"/>
        </w:rPr>
        <w:t>Black</w:t>
      </w:r>
      <w:r w:rsidR="005A04E6" w:rsidRPr="009E383F">
        <w:rPr>
          <w:rFonts w:ascii="Times New Roman" w:hAnsi="Times New Roman" w:cs="Times New Roman"/>
          <w:lang w:val="en-GB"/>
        </w:rPr>
        <w:t xml:space="preserve"> displays </w:t>
      </w:r>
      <w:r w:rsidR="00FC1826" w:rsidRPr="009E383F">
        <w:rPr>
          <w:rFonts w:ascii="Times New Roman" w:hAnsi="Times New Roman" w:cs="Times New Roman"/>
          <w:i/>
          <w:iCs/>
          <w:lang w:val="en-GB"/>
        </w:rPr>
        <w:t>s</w:t>
      </w:r>
      <w:r w:rsidR="005A04E6" w:rsidRPr="009E383F">
        <w:rPr>
          <w:rFonts w:ascii="Times New Roman" w:hAnsi="Times New Roman" w:cs="Times New Roman"/>
          <w:i/>
          <w:iCs/>
          <w:lang w:val="en-GB"/>
        </w:rPr>
        <w:t>elf-accepting</w:t>
      </w:r>
      <w:r w:rsidR="005A04E6" w:rsidRPr="009E383F">
        <w:rPr>
          <w:rFonts w:ascii="Times New Roman" w:hAnsi="Times New Roman" w:cs="Times New Roman"/>
          <w:lang w:val="en-GB"/>
        </w:rPr>
        <w:t xml:space="preserve"> humility whereas </w:t>
      </w:r>
      <w:r w:rsidR="00A34451" w:rsidRPr="009E383F">
        <w:rPr>
          <w:rFonts w:ascii="Times New Roman" w:hAnsi="Times New Roman" w:cs="Times New Roman"/>
          <w:lang w:val="en-GB"/>
        </w:rPr>
        <w:t>Stevenson</w:t>
      </w:r>
      <w:r w:rsidR="005A04E6" w:rsidRPr="009E383F">
        <w:rPr>
          <w:rFonts w:ascii="Times New Roman" w:hAnsi="Times New Roman" w:cs="Times New Roman"/>
          <w:lang w:val="en-GB"/>
        </w:rPr>
        <w:t xml:space="preserve"> displays </w:t>
      </w:r>
      <w:r w:rsidR="00FC1826" w:rsidRPr="009E383F">
        <w:rPr>
          <w:rFonts w:ascii="Times New Roman" w:hAnsi="Times New Roman" w:cs="Times New Roman"/>
          <w:i/>
          <w:iCs/>
          <w:lang w:val="en-GB"/>
        </w:rPr>
        <w:t>m</w:t>
      </w:r>
      <w:r w:rsidR="005A04E6" w:rsidRPr="009E383F">
        <w:rPr>
          <w:rFonts w:ascii="Times New Roman" w:hAnsi="Times New Roman" w:cs="Times New Roman"/>
          <w:i/>
          <w:iCs/>
          <w:lang w:val="en-GB"/>
        </w:rPr>
        <w:t>agnanimous</w:t>
      </w:r>
      <w:r w:rsidR="005A04E6" w:rsidRPr="009E383F">
        <w:rPr>
          <w:rFonts w:ascii="Times New Roman" w:hAnsi="Times New Roman" w:cs="Times New Roman"/>
          <w:lang w:val="en-GB"/>
        </w:rPr>
        <w:t xml:space="preserve"> humility. </w:t>
      </w:r>
      <w:r w:rsidR="00A34451" w:rsidRPr="009E383F">
        <w:rPr>
          <w:rFonts w:ascii="Times New Roman" w:hAnsi="Times New Roman" w:cs="Times New Roman"/>
          <w:lang w:val="en-GB"/>
        </w:rPr>
        <w:t>Contemporary analyses have</w:t>
      </w:r>
      <w:r w:rsidR="005A04E6" w:rsidRPr="009E383F">
        <w:rPr>
          <w:rFonts w:ascii="Times New Roman" w:hAnsi="Times New Roman" w:cs="Times New Roman"/>
          <w:lang w:val="en-GB"/>
        </w:rPr>
        <w:t xml:space="preserve"> focused on self-accepting humility to the neglect of magnanimous humility. </w:t>
      </w:r>
      <w:r w:rsidR="00B56F99" w:rsidRPr="009E383F">
        <w:rPr>
          <w:rFonts w:ascii="Times New Roman" w:hAnsi="Times New Roman" w:cs="Times New Roman"/>
          <w:lang w:val="en-GB"/>
        </w:rPr>
        <w:t xml:space="preserve">In this paper, I want to characterise </w:t>
      </w:r>
      <w:r w:rsidR="00236EE5" w:rsidRPr="009E383F">
        <w:rPr>
          <w:rFonts w:ascii="Times New Roman" w:hAnsi="Times New Roman" w:cs="Times New Roman"/>
          <w:lang w:val="en-GB"/>
        </w:rPr>
        <w:t>magnanimous</w:t>
      </w:r>
      <w:r w:rsidR="00B56F99" w:rsidRPr="009E383F">
        <w:rPr>
          <w:rFonts w:ascii="Times New Roman" w:hAnsi="Times New Roman" w:cs="Times New Roman"/>
          <w:lang w:val="en-GB"/>
        </w:rPr>
        <w:t xml:space="preserve"> humility. My aim is </w:t>
      </w:r>
      <w:r w:rsidR="009259FE" w:rsidRPr="009E383F">
        <w:rPr>
          <w:rFonts w:ascii="Times New Roman" w:hAnsi="Times New Roman" w:cs="Times New Roman"/>
          <w:lang w:val="en-GB"/>
        </w:rPr>
        <w:t>to</w:t>
      </w:r>
      <w:r w:rsidR="00B56F99" w:rsidRPr="009E383F">
        <w:rPr>
          <w:rFonts w:ascii="Times New Roman" w:hAnsi="Times New Roman" w:cs="Times New Roman"/>
          <w:lang w:val="en-GB"/>
        </w:rPr>
        <w:t xml:space="preserve"> </w:t>
      </w:r>
      <w:r w:rsidR="009259FE" w:rsidRPr="009E383F">
        <w:rPr>
          <w:rFonts w:ascii="Times New Roman" w:hAnsi="Times New Roman" w:cs="Times New Roman"/>
          <w:lang w:val="en-GB"/>
        </w:rPr>
        <w:t>capture</w:t>
      </w:r>
      <w:r w:rsidR="00B56F99" w:rsidRPr="009E383F">
        <w:rPr>
          <w:rFonts w:ascii="Times New Roman" w:hAnsi="Times New Roman" w:cs="Times New Roman"/>
          <w:lang w:val="en-GB"/>
        </w:rPr>
        <w:t xml:space="preserve"> a form of humility that been </w:t>
      </w:r>
      <w:r w:rsidR="00AF3214" w:rsidRPr="009E383F">
        <w:rPr>
          <w:rFonts w:ascii="Times New Roman" w:hAnsi="Times New Roman" w:cs="Times New Roman"/>
          <w:lang w:val="en-GB"/>
        </w:rPr>
        <w:t>in</w:t>
      </w:r>
      <w:r w:rsidR="00B56F99" w:rsidRPr="009E383F">
        <w:rPr>
          <w:rFonts w:ascii="Times New Roman" w:hAnsi="Times New Roman" w:cs="Times New Roman"/>
          <w:lang w:val="en-GB"/>
        </w:rPr>
        <w:t>sufficiently noticed</w:t>
      </w:r>
      <w:r w:rsidR="00B141C6" w:rsidRPr="009E383F">
        <w:rPr>
          <w:rStyle w:val="FootnoteReference"/>
          <w:rFonts w:ascii="Times New Roman" w:hAnsi="Times New Roman" w:cs="Times New Roman"/>
        </w:rPr>
        <w:footnoteReference w:id="2"/>
      </w:r>
      <w:r w:rsidR="00B141C6" w:rsidRPr="009E383F">
        <w:rPr>
          <w:rFonts w:ascii="Times New Roman" w:hAnsi="Times New Roman" w:cs="Times New Roman"/>
          <w:lang w:val="en-GB"/>
        </w:rPr>
        <w:t xml:space="preserve"> </w:t>
      </w:r>
      <w:r w:rsidR="00B56F99" w:rsidRPr="009E383F">
        <w:rPr>
          <w:rFonts w:ascii="Times New Roman" w:hAnsi="Times New Roman" w:cs="Times New Roman"/>
          <w:lang w:val="en-GB"/>
        </w:rPr>
        <w:t xml:space="preserve">or </w:t>
      </w:r>
      <w:r w:rsidR="00AF3214" w:rsidRPr="009E383F">
        <w:rPr>
          <w:rFonts w:ascii="Times New Roman" w:hAnsi="Times New Roman" w:cs="Times New Roman"/>
          <w:lang w:val="en-GB"/>
        </w:rPr>
        <w:lastRenderedPageBreak/>
        <w:t>im</w:t>
      </w:r>
      <w:r w:rsidR="00B56F99" w:rsidRPr="009E383F">
        <w:rPr>
          <w:rFonts w:ascii="Times New Roman" w:hAnsi="Times New Roman" w:cs="Times New Roman"/>
          <w:lang w:val="en-GB"/>
        </w:rPr>
        <w:t>properly described</w:t>
      </w:r>
      <w:r w:rsidR="00B141C6" w:rsidRPr="009E383F">
        <w:rPr>
          <w:rFonts w:ascii="Times New Roman" w:hAnsi="Times New Roman" w:cs="Times New Roman"/>
          <w:lang w:val="en-GB"/>
        </w:rPr>
        <w:t>,</w:t>
      </w:r>
      <w:r w:rsidR="00236EE5" w:rsidRPr="009E383F">
        <w:rPr>
          <w:rStyle w:val="FootnoteReference"/>
          <w:rFonts w:ascii="Times New Roman" w:hAnsi="Times New Roman" w:cs="Times New Roman"/>
          <w:lang w:val="en-GB"/>
        </w:rPr>
        <w:t xml:space="preserve"> </w:t>
      </w:r>
      <w:r w:rsidR="00117156" w:rsidRPr="009E383F">
        <w:rPr>
          <w:rFonts w:ascii="Times New Roman" w:hAnsi="Times New Roman" w:cs="Times New Roman"/>
          <w:lang w:val="en-GB"/>
        </w:rPr>
        <w:t>with</w:t>
      </w:r>
      <w:r w:rsidR="00B56F99" w:rsidRPr="009E383F">
        <w:rPr>
          <w:rFonts w:ascii="Times New Roman" w:hAnsi="Times New Roman" w:cs="Times New Roman"/>
          <w:lang w:val="en-GB"/>
        </w:rPr>
        <w:t xml:space="preserve"> </w:t>
      </w:r>
      <w:r w:rsidR="00117156" w:rsidRPr="009E383F">
        <w:rPr>
          <w:rFonts w:ascii="Times New Roman" w:hAnsi="Times New Roman" w:cs="Times New Roman"/>
          <w:lang w:val="en-GB"/>
        </w:rPr>
        <w:t>a</w:t>
      </w:r>
      <w:r w:rsidR="00B56F99" w:rsidRPr="009E383F">
        <w:rPr>
          <w:rFonts w:ascii="Times New Roman" w:hAnsi="Times New Roman" w:cs="Times New Roman"/>
          <w:lang w:val="en-GB"/>
        </w:rPr>
        <w:t xml:space="preserve"> focus on the intellectual variant of humility and </w:t>
      </w:r>
      <w:r w:rsidR="00FA2322" w:rsidRPr="009E383F">
        <w:rPr>
          <w:rFonts w:ascii="Times New Roman" w:hAnsi="Times New Roman" w:cs="Times New Roman"/>
          <w:lang w:val="en-GB"/>
        </w:rPr>
        <w:t xml:space="preserve">its </w:t>
      </w:r>
      <w:r w:rsidR="00B56F99" w:rsidRPr="009E383F">
        <w:rPr>
          <w:rFonts w:ascii="Times New Roman" w:hAnsi="Times New Roman" w:cs="Times New Roman"/>
          <w:lang w:val="en-GB"/>
        </w:rPr>
        <w:t>value in contexts of disagreement and oppression.</w:t>
      </w:r>
    </w:p>
    <w:p w14:paraId="159B9B1A" w14:textId="77777777" w:rsidR="00B56F99" w:rsidRPr="009E383F" w:rsidRDefault="00B56F99" w:rsidP="00AE4E22">
      <w:pPr>
        <w:spacing w:line="480" w:lineRule="auto"/>
        <w:rPr>
          <w:rFonts w:ascii="Times New Roman" w:hAnsi="Times New Roman" w:cs="Times New Roman"/>
          <w:lang w:val="en-GB"/>
        </w:rPr>
      </w:pPr>
    </w:p>
    <w:p w14:paraId="1D02282C" w14:textId="3F61CF3B" w:rsidR="005A04E6" w:rsidRPr="009E383F" w:rsidRDefault="005A04E6" w:rsidP="00AE4E22">
      <w:pPr>
        <w:spacing w:line="480" w:lineRule="auto"/>
        <w:rPr>
          <w:rFonts w:ascii="Times New Roman" w:hAnsi="Times New Roman" w:cs="Times New Roman"/>
          <w:lang w:val="en-GB"/>
        </w:rPr>
      </w:pPr>
      <w:r w:rsidRPr="009E383F">
        <w:rPr>
          <w:rFonts w:ascii="Times New Roman" w:hAnsi="Times New Roman" w:cs="Times New Roman"/>
          <w:lang w:val="en-GB"/>
        </w:rPr>
        <w:t xml:space="preserve">I will begin by </w:t>
      </w:r>
      <w:r w:rsidR="00C718EB" w:rsidRPr="009E383F">
        <w:rPr>
          <w:rFonts w:ascii="Times New Roman" w:hAnsi="Times New Roman" w:cs="Times New Roman"/>
          <w:lang w:val="en-GB"/>
        </w:rPr>
        <w:t>surveying</w:t>
      </w:r>
      <w:r w:rsidRPr="009E383F">
        <w:rPr>
          <w:rFonts w:ascii="Times New Roman" w:hAnsi="Times New Roman" w:cs="Times New Roman"/>
          <w:lang w:val="en-GB"/>
        </w:rPr>
        <w:t xml:space="preserve"> the literature </w:t>
      </w:r>
      <w:r w:rsidR="007F663D" w:rsidRPr="009E383F">
        <w:rPr>
          <w:rFonts w:ascii="Times New Roman" w:hAnsi="Times New Roman" w:cs="Times New Roman"/>
          <w:lang w:val="en-GB"/>
        </w:rPr>
        <w:t>and</w:t>
      </w:r>
      <w:r w:rsidRPr="009E383F">
        <w:rPr>
          <w:rFonts w:ascii="Times New Roman" w:hAnsi="Times New Roman" w:cs="Times New Roman"/>
          <w:lang w:val="en-GB"/>
        </w:rPr>
        <w:t xml:space="preserve"> </w:t>
      </w:r>
      <w:r w:rsidR="00631771" w:rsidRPr="009E383F">
        <w:rPr>
          <w:rFonts w:ascii="Times New Roman" w:hAnsi="Times New Roman" w:cs="Times New Roman"/>
          <w:lang w:val="en-GB"/>
        </w:rPr>
        <w:t>suggest</w:t>
      </w:r>
      <w:r w:rsidR="00187964" w:rsidRPr="009E383F">
        <w:rPr>
          <w:rFonts w:ascii="Times New Roman" w:hAnsi="Times New Roman" w:cs="Times New Roman"/>
          <w:lang w:val="en-GB"/>
        </w:rPr>
        <w:t>ing</w:t>
      </w:r>
      <w:r w:rsidRPr="009E383F">
        <w:rPr>
          <w:rFonts w:ascii="Times New Roman" w:hAnsi="Times New Roman" w:cs="Times New Roman"/>
          <w:lang w:val="en-GB"/>
        </w:rPr>
        <w:t xml:space="preserve"> that magnanimous humility </w:t>
      </w:r>
      <w:r w:rsidR="004F4F26" w:rsidRPr="009E383F">
        <w:rPr>
          <w:rFonts w:ascii="Times New Roman" w:hAnsi="Times New Roman" w:cs="Times New Roman"/>
          <w:lang w:val="en-GB"/>
        </w:rPr>
        <w:t>involves</w:t>
      </w:r>
      <w:r w:rsidRPr="009E383F">
        <w:rPr>
          <w:rFonts w:ascii="Times New Roman" w:hAnsi="Times New Roman" w:cs="Times New Roman"/>
          <w:lang w:val="en-GB"/>
        </w:rPr>
        <w:t xml:space="preserve"> a disposition to </w:t>
      </w:r>
      <w:r w:rsidR="003C06EE" w:rsidRPr="009E383F">
        <w:rPr>
          <w:rFonts w:ascii="Times New Roman" w:hAnsi="Times New Roman" w:cs="Times New Roman"/>
          <w:lang w:val="en-GB"/>
        </w:rPr>
        <w:t>appropriately</w:t>
      </w:r>
      <w:r w:rsidRPr="009E383F">
        <w:rPr>
          <w:rFonts w:ascii="Times New Roman" w:hAnsi="Times New Roman" w:cs="Times New Roman"/>
          <w:lang w:val="en-GB"/>
        </w:rPr>
        <w:t xml:space="preserve"> refrain from one’s rightful entitlements </w:t>
      </w:r>
      <w:r w:rsidR="00187964" w:rsidRPr="009E383F">
        <w:rPr>
          <w:rFonts w:ascii="Times New Roman" w:hAnsi="Times New Roman" w:cs="Times New Roman"/>
          <w:lang w:val="en-GB"/>
        </w:rPr>
        <w:t>to</w:t>
      </w:r>
      <w:r w:rsidRPr="009E383F">
        <w:rPr>
          <w:rFonts w:ascii="Times New Roman" w:hAnsi="Times New Roman" w:cs="Times New Roman"/>
          <w:lang w:val="en-GB"/>
        </w:rPr>
        <w:t xml:space="preserve"> pursue moral or </w:t>
      </w:r>
      <w:r w:rsidR="00C718EB" w:rsidRPr="009E383F">
        <w:rPr>
          <w:rFonts w:ascii="Times New Roman" w:hAnsi="Times New Roman" w:cs="Times New Roman"/>
          <w:lang w:val="en-GB"/>
        </w:rPr>
        <w:t>epistemic</w:t>
      </w:r>
      <w:r w:rsidRPr="009E383F">
        <w:rPr>
          <w:rFonts w:ascii="Times New Roman" w:hAnsi="Times New Roman" w:cs="Times New Roman"/>
          <w:lang w:val="en-GB"/>
        </w:rPr>
        <w:t xml:space="preserve"> good</w:t>
      </w:r>
      <w:r w:rsidR="00A01F0E" w:rsidRPr="009E383F">
        <w:rPr>
          <w:rFonts w:ascii="Times New Roman" w:hAnsi="Times New Roman" w:cs="Times New Roman"/>
          <w:lang w:val="en-GB"/>
        </w:rPr>
        <w:t>s</w:t>
      </w:r>
      <w:r w:rsidRPr="009E383F">
        <w:rPr>
          <w:rFonts w:ascii="Times New Roman" w:hAnsi="Times New Roman" w:cs="Times New Roman"/>
          <w:lang w:val="en-GB"/>
        </w:rPr>
        <w:t xml:space="preserve"> (§1). I then explore the relationship between this virtue and </w:t>
      </w:r>
      <w:r w:rsidR="00C718EB" w:rsidRPr="009E383F">
        <w:rPr>
          <w:rFonts w:ascii="Times New Roman" w:hAnsi="Times New Roman" w:cs="Times New Roman"/>
          <w:lang w:val="en-GB"/>
        </w:rPr>
        <w:t>one epistemic</w:t>
      </w:r>
      <w:r w:rsidRPr="009E383F">
        <w:rPr>
          <w:rFonts w:ascii="Times New Roman" w:hAnsi="Times New Roman" w:cs="Times New Roman"/>
          <w:lang w:val="en-GB"/>
        </w:rPr>
        <w:t xml:space="preserve"> entitlement: the entitlement to </w:t>
      </w:r>
      <w:r w:rsidR="00962E47" w:rsidRPr="009E383F">
        <w:rPr>
          <w:rFonts w:ascii="Times New Roman" w:hAnsi="Times New Roman" w:cs="Times New Roman"/>
          <w:lang w:val="en-GB"/>
        </w:rPr>
        <w:t>assert</w:t>
      </w:r>
      <w:r w:rsidRPr="009E383F">
        <w:rPr>
          <w:rFonts w:ascii="Times New Roman" w:hAnsi="Times New Roman" w:cs="Times New Roman"/>
          <w:lang w:val="en-GB"/>
        </w:rPr>
        <w:t xml:space="preserve"> when we meet the knowledge norm of assert</w:t>
      </w:r>
      <w:r w:rsidR="00A23FFD" w:rsidRPr="009E383F">
        <w:rPr>
          <w:rFonts w:ascii="Times New Roman" w:hAnsi="Times New Roman" w:cs="Times New Roman"/>
          <w:lang w:val="en-GB"/>
        </w:rPr>
        <w:t>ion</w:t>
      </w:r>
      <w:r w:rsidRPr="009E383F">
        <w:rPr>
          <w:rFonts w:ascii="Times New Roman" w:hAnsi="Times New Roman" w:cs="Times New Roman"/>
          <w:lang w:val="en-GB"/>
        </w:rPr>
        <w:t xml:space="preserve">. </w:t>
      </w:r>
      <w:r w:rsidR="00542D74" w:rsidRPr="009E383F">
        <w:rPr>
          <w:rFonts w:ascii="Times New Roman" w:hAnsi="Times New Roman" w:cs="Times New Roman"/>
          <w:lang w:val="en-GB"/>
        </w:rPr>
        <w:t>Situations</w:t>
      </w:r>
      <w:r w:rsidRPr="009E383F">
        <w:rPr>
          <w:rFonts w:ascii="Times New Roman" w:hAnsi="Times New Roman" w:cs="Times New Roman"/>
          <w:lang w:val="en-GB"/>
        </w:rPr>
        <w:t xml:space="preserve"> of deep disagreement </w:t>
      </w:r>
      <w:r w:rsidR="00542D74" w:rsidRPr="009E383F">
        <w:rPr>
          <w:rFonts w:ascii="Times New Roman" w:hAnsi="Times New Roman" w:cs="Times New Roman"/>
          <w:lang w:val="en-GB"/>
        </w:rPr>
        <w:t>where</w:t>
      </w:r>
      <w:r w:rsidRPr="009E383F">
        <w:rPr>
          <w:rFonts w:ascii="Times New Roman" w:hAnsi="Times New Roman" w:cs="Times New Roman"/>
          <w:lang w:val="en-GB"/>
        </w:rPr>
        <w:t xml:space="preserve"> we are the knowing party are </w:t>
      </w:r>
      <w:r w:rsidR="00187964" w:rsidRPr="009E383F">
        <w:rPr>
          <w:rFonts w:ascii="Times New Roman" w:hAnsi="Times New Roman" w:cs="Times New Roman"/>
          <w:lang w:val="en-GB"/>
        </w:rPr>
        <w:t xml:space="preserve">contexts </w:t>
      </w:r>
      <w:r w:rsidRPr="009E383F">
        <w:rPr>
          <w:rFonts w:ascii="Times New Roman" w:hAnsi="Times New Roman" w:cs="Times New Roman"/>
          <w:lang w:val="en-GB"/>
        </w:rPr>
        <w:t xml:space="preserve">where we are epistemically entitled to make assertions but where magnanimous humility might bid us refrain from asserting (§2). Finally, I examine the </w:t>
      </w:r>
      <w:r w:rsidR="00610961" w:rsidRPr="009E383F">
        <w:rPr>
          <w:rFonts w:ascii="Times New Roman" w:hAnsi="Times New Roman" w:cs="Times New Roman"/>
          <w:lang w:val="en-GB"/>
        </w:rPr>
        <w:t>importance</w:t>
      </w:r>
      <w:r w:rsidRPr="009E383F">
        <w:rPr>
          <w:rFonts w:ascii="Times New Roman" w:hAnsi="Times New Roman" w:cs="Times New Roman"/>
          <w:lang w:val="en-GB"/>
        </w:rPr>
        <w:t xml:space="preserve"> of magnanimous humility for oppressed and marginalised subjects. Some philosophers have complained that it is counterproductive to recommend humility to downtrodden</w:t>
      </w:r>
      <w:r w:rsidR="0089371A" w:rsidRPr="009E383F">
        <w:rPr>
          <w:rFonts w:ascii="Times New Roman" w:hAnsi="Times New Roman" w:cs="Times New Roman"/>
          <w:lang w:val="en-GB"/>
        </w:rPr>
        <w:t xml:space="preserve"> subjects</w:t>
      </w:r>
      <w:r w:rsidRPr="009E383F">
        <w:rPr>
          <w:rFonts w:ascii="Times New Roman" w:hAnsi="Times New Roman" w:cs="Times New Roman"/>
          <w:lang w:val="en-GB"/>
        </w:rPr>
        <w:t xml:space="preserve">. </w:t>
      </w:r>
      <w:r w:rsidR="00542D74" w:rsidRPr="009E383F">
        <w:rPr>
          <w:rFonts w:ascii="Times New Roman" w:hAnsi="Times New Roman" w:cs="Times New Roman"/>
          <w:lang w:val="en-GB"/>
        </w:rPr>
        <w:t>By engaging with Medina’s epistemology of resistance, I suggest</w:t>
      </w:r>
      <w:r w:rsidRPr="009E383F">
        <w:rPr>
          <w:rFonts w:ascii="Times New Roman" w:hAnsi="Times New Roman" w:cs="Times New Roman"/>
          <w:lang w:val="en-GB"/>
        </w:rPr>
        <w:t xml:space="preserve"> </w:t>
      </w:r>
      <w:r w:rsidR="00B601A7" w:rsidRPr="009E383F">
        <w:rPr>
          <w:rFonts w:ascii="Times New Roman" w:hAnsi="Times New Roman" w:cs="Times New Roman"/>
          <w:lang w:val="en-GB"/>
        </w:rPr>
        <w:t xml:space="preserve">instead </w:t>
      </w:r>
      <w:r w:rsidRPr="009E383F">
        <w:rPr>
          <w:rFonts w:ascii="Times New Roman" w:hAnsi="Times New Roman" w:cs="Times New Roman"/>
          <w:lang w:val="en-GB"/>
        </w:rPr>
        <w:t xml:space="preserve">that magnanimous humility might have </w:t>
      </w:r>
      <w:r w:rsidR="00542D74" w:rsidRPr="009E383F">
        <w:rPr>
          <w:rFonts w:ascii="Times New Roman" w:hAnsi="Times New Roman" w:cs="Times New Roman"/>
          <w:lang w:val="en-GB"/>
        </w:rPr>
        <w:t>much</w:t>
      </w:r>
      <w:r w:rsidRPr="009E383F">
        <w:rPr>
          <w:rFonts w:ascii="Times New Roman" w:hAnsi="Times New Roman" w:cs="Times New Roman"/>
          <w:lang w:val="en-GB"/>
        </w:rPr>
        <w:t xml:space="preserve"> going for it (§3).</w:t>
      </w:r>
    </w:p>
    <w:p w14:paraId="2672AD4A" w14:textId="77777777" w:rsidR="00DB5944" w:rsidRPr="009E383F" w:rsidRDefault="00DB5944" w:rsidP="00AE4E22">
      <w:pPr>
        <w:spacing w:line="480" w:lineRule="auto"/>
        <w:rPr>
          <w:rFonts w:ascii="Times New Roman" w:hAnsi="Times New Roman" w:cs="Times New Roman"/>
          <w:lang w:val="en-GB"/>
        </w:rPr>
      </w:pPr>
    </w:p>
    <w:p w14:paraId="6C493ADF" w14:textId="50B7FF00" w:rsidR="00DB5944" w:rsidRPr="009E383F" w:rsidRDefault="00DB5944" w:rsidP="00AE4E22">
      <w:pPr>
        <w:spacing w:line="480" w:lineRule="auto"/>
        <w:rPr>
          <w:rFonts w:ascii="Times New Roman" w:hAnsi="Times New Roman" w:cs="Times New Roman"/>
          <w:b/>
          <w:bCs/>
          <w:lang w:val="en-GB"/>
        </w:rPr>
      </w:pPr>
      <w:r w:rsidRPr="009E383F">
        <w:rPr>
          <w:rFonts w:ascii="Times New Roman" w:hAnsi="Times New Roman" w:cs="Times New Roman"/>
          <w:b/>
          <w:bCs/>
          <w:lang w:val="en-GB"/>
        </w:rPr>
        <w:t>§1 Magnanimous Humility</w:t>
      </w:r>
    </w:p>
    <w:p w14:paraId="7B478AEF" w14:textId="77777777" w:rsidR="00774230" w:rsidRPr="009E383F" w:rsidRDefault="00774230" w:rsidP="00AE4E22">
      <w:pPr>
        <w:spacing w:line="480" w:lineRule="auto"/>
        <w:rPr>
          <w:rFonts w:ascii="Times New Roman" w:hAnsi="Times New Roman" w:cs="Times New Roman"/>
          <w:lang w:val="en-GB"/>
        </w:rPr>
      </w:pPr>
    </w:p>
    <w:p w14:paraId="5EF4613C" w14:textId="3D317CEE" w:rsidR="00B56F99" w:rsidRPr="009E383F" w:rsidRDefault="00B56F99" w:rsidP="00AE4E22">
      <w:pPr>
        <w:spacing w:line="480" w:lineRule="auto"/>
        <w:rPr>
          <w:rFonts w:ascii="Times New Roman" w:hAnsi="Times New Roman" w:cs="Times New Roman"/>
          <w:lang w:val="en-GB"/>
        </w:rPr>
      </w:pPr>
      <w:r w:rsidRPr="009E383F">
        <w:rPr>
          <w:rFonts w:ascii="Times New Roman" w:hAnsi="Times New Roman" w:cs="Times New Roman"/>
          <w:lang w:val="en-GB"/>
        </w:rPr>
        <w:t xml:space="preserve">Let me begin by offering my formulation of </w:t>
      </w:r>
      <w:r w:rsidR="00ED28F9" w:rsidRPr="009E383F">
        <w:rPr>
          <w:rFonts w:ascii="Times New Roman" w:hAnsi="Times New Roman" w:cs="Times New Roman"/>
          <w:lang w:val="en-GB"/>
        </w:rPr>
        <w:t>magnanimous</w:t>
      </w:r>
      <w:r w:rsidRPr="009E383F">
        <w:rPr>
          <w:rFonts w:ascii="Times New Roman" w:hAnsi="Times New Roman" w:cs="Times New Roman"/>
          <w:lang w:val="en-GB"/>
        </w:rPr>
        <w:t xml:space="preserve"> humility</w:t>
      </w:r>
      <w:r w:rsidR="00ED28F9" w:rsidRPr="009E383F">
        <w:rPr>
          <w:rFonts w:ascii="Times New Roman" w:hAnsi="Times New Roman" w:cs="Times New Roman"/>
          <w:lang w:val="en-GB"/>
        </w:rPr>
        <w:t>:</w:t>
      </w:r>
    </w:p>
    <w:p w14:paraId="76B549C0" w14:textId="77777777" w:rsidR="00B56F99" w:rsidRPr="009E383F" w:rsidRDefault="00B56F99" w:rsidP="00AE4E22">
      <w:pPr>
        <w:spacing w:line="480" w:lineRule="auto"/>
        <w:rPr>
          <w:rFonts w:ascii="Times New Roman" w:hAnsi="Times New Roman" w:cs="Times New Roman"/>
          <w:lang w:val="en-GB"/>
        </w:rPr>
      </w:pPr>
    </w:p>
    <w:p w14:paraId="61871A26" w14:textId="541BD6D6" w:rsidR="00B56F99" w:rsidRPr="009E383F" w:rsidRDefault="00B56F99" w:rsidP="00AE4E22">
      <w:pPr>
        <w:spacing w:line="480" w:lineRule="auto"/>
        <w:ind w:left="720"/>
        <w:rPr>
          <w:rFonts w:ascii="Times New Roman" w:hAnsi="Times New Roman" w:cs="Times New Roman"/>
          <w:lang w:val="en-GB"/>
        </w:rPr>
      </w:pPr>
      <w:r w:rsidRPr="009E383F">
        <w:rPr>
          <w:rFonts w:ascii="Times New Roman" w:hAnsi="Times New Roman" w:cs="Times New Roman"/>
          <w:lang w:val="en-GB"/>
        </w:rPr>
        <w:t xml:space="preserve">Magnanimous Humility: Magnanimous humility consists in a disposition to appropriately refrain from exercising </w:t>
      </w:r>
      <w:r w:rsidR="00520DA1" w:rsidRPr="009E383F">
        <w:rPr>
          <w:rFonts w:ascii="Times New Roman" w:hAnsi="Times New Roman" w:cs="Times New Roman"/>
          <w:lang w:val="en-GB"/>
        </w:rPr>
        <w:t xml:space="preserve">the </w:t>
      </w:r>
      <w:r w:rsidRPr="009E383F">
        <w:rPr>
          <w:rFonts w:ascii="Times New Roman" w:hAnsi="Times New Roman" w:cs="Times New Roman"/>
          <w:lang w:val="en-GB"/>
        </w:rPr>
        <w:t>legitimate authority or entitlement</w:t>
      </w:r>
      <w:r w:rsidR="00520DA1" w:rsidRPr="009E383F">
        <w:rPr>
          <w:rFonts w:ascii="Times New Roman" w:hAnsi="Times New Roman" w:cs="Times New Roman"/>
          <w:lang w:val="en-GB"/>
        </w:rPr>
        <w:t xml:space="preserve"> that one has due to some superior status one possesses </w:t>
      </w:r>
      <w:r w:rsidRPr="009E383F">
        <w:rPr>
          <w:rFonts w:ascii="Times New Roman" w:hAnsi="Times New Roman" w:cs="Times New Roman"/>
          <w:lang w:val="en-GB"/>
        </w:rPr>
        <w:t>because one is appropriately motivated to pursue broadly moral good</w:t>
      </w:r>
      <w:r w:rsidR="005D2799" w:rsidRPr="009E383F">
        <w:rPr>
          <w:rFonts w:ascii="Times New Roman" w:hAnsi="Times New Roman" w:cs="Times New Roman"/>
          <w:lang w:val="en-GB"/>
        </w:rPr>
        <w:t>s</w:t>
      </w:r>
      <w:r w:rsidRPr="009E383F">
        <w:rPr>
          <w:rFonts w:ascii="Times New Roman" w:hAnsi="Times New Roman" w:cs="Times New Roman"/>
          <w:lang w:val="en-GB"/>
        </w:rPr>
        <w:t>.</w:t>
      </w:r>
      <w:r w:rsidRPr="009E383F">
        <w:rPr>
          <w:rStyle w:val="FootnoteReference"/>
          <w:rFonts w:ascii="Times New Roman" w:hAnsi="Times New Roman" w:cs="Times New Roman"/>
        </w:rPr>
        <w:footnoteReference w:id="3"/>
      </w:r>
    </w:p>
    <w:p w14:paraId="01641F73" w14:textId="77777777" w:rsidR="00B56F99" w:rsidRPr="009E383F" w:rsidRDefault="00B56F99" w:rsidP="00AE4E22">
      <w:pPr>
        <w:spacing w:line="480" w:lineRule="auto"/>
        <w:rPr>
          <w:rFonts w:ascii="Times New Roman" w:hAnsi="Times New Roman" w:cs="Times New Roman"/>
          <w:lang w:val="en-GB"/>
        </w:rPr>
      </w:pPr>
    </w:p>
    <w:p w14:paraId="091B02DC" w14:textId="471B0779" w:rsidR="00B56F99" w:rsidRPr="009E383F" w:rsidRDefault="00B56F99" w:rsidP="00AE4E22">
      <w:pPr>
        <w:spacing w:line="480" w:lineRule="auto"/>
        <w:rPr>
          <w:rFonts w:ascii="Times New Roman" w:hAnsi="Times New Roman" w:cs="Times New Roman"/>
          <w:lang w:val="en-GB"/>
        </w:rPr>
      </w:pPr>
      <w:r w:rsidRPr="009E383F">
        <w:rPr>
          <w:rFonts w:ascii="Times New Roman" w:hAnsi="Times New Roman" w:cs="Times New Roman"/>
          <w:lang w:val="en-GB"/>
        </w:rPr>
        <w:t>This is the humility that Stevenson demonstrates in his interaction with Black</w:t>
      </w:r>
      <w:r w:rsidR="00DC7089" w:rsidRPr="009E383F">
        <w:rPr>
          <w:rFonts w:ascii="Times New Roman" w:hAnsi="Times New Roman" w:cs="Times New Roman"/>
          <w:lang w:val="en-GB"/>
        </w:rPr>
        <w:t>:</w:t>
      </w:r>
      <w:r w:rsidRPr="009E383F">
        <w:rPr>
          <w:rFonts w:ascii="Times New Roman" w:hAnsi="Times New Roman" w:cs="Times New Roman"/>
          <w:lang w:val="en-GB"/>
        </w:rPr>
        <w:t xml:space="preserve"> a willingness to engage with him personally and in joint inquiry, </w:t>
      </w:r>
      <w:r w:rsidR="00552530" w:rsidRPr="009E383F">
        <w:rPr>
          <w:rFonts w:ascii="Times New Roman" w:hAnsi="Times New Roman" w:cs="Times New Roman"/>
          <w:lang w:val="en-GB"/>
        </w:rPr>
        <w:t>even though</w:t>
      </w:r>
      <w:r w:rsidRPr="009E383F">
        <w:rPr>
          <w:rFonts w:ascii="Times New Roman" w:hAnsi="Times New Roman" w:cs="Times New Roman"/>
          <w:lang w:val="en-GB"/>
        </w:rPr>
        <w:t xml:space="preserve"> he was entitled to refuse to do either. I now contrast this with other </w:t>
      </w:r>
      <w:r w:rsidR="007C59B1" w:rsidRPr="009E383F">
        <w:rPr>
          <w:rFonts w:ascii="Times New Roman" w:hAnsi="Times New Roman" w:cs="Times New Roman"/>
          <w:lang w:val="en-GB"/>
        </w:rPr>
        <w:t xml:space="preserve">contemporary </w:t>
      </w:r>
      <w:r w:rsidR="007A6CB1" w:rsidRPr="009E383F">
        <w:rPr>
          <w:rFonts w:ascii="Times New Roman" w:hAnsi="Times New Roman" w:cs="Times New Roman"/>
          <w:lang w:val="en-GB"/>
        </w:rPr>
        <w:t>formulations</w:t>
      </w:r>
      <w:r w:rsidRPr="009E383F">
        <w:rPr>
          <w:rFonts w:ascii="Times New Roman" w:hAnsi="Times New Roman" w:cs="Times New Roman"/>
          <w:lang w:val="en-GB"/>
        </w:rPr>
        <w:t xml:space="preserve"> to </w:t>
      </w:r>
      <w:r w:rsidR="001B5325" w:rsidRPr="009E383F">
        <w:rPr>
          <w:rFonts w:ascii="Times New Roman" w:hAnsi="Times New Roman" w:cs="Times New Roman"/>
          <w:lang w:val="en-GB"/>
        </w:rPr>
        <w:t>show</w:t>
      </w:r>
      <w:r w:rsidRPr="009E383F">
        <w:rPr>
          <w:rFonts w:ascii="Times New Roman" w:hAnsi="Times New Roman" w:cs="Times New Roman"/>
          <w:lang w:val="en-GB"/>
        </w:rPr>
        <w:t xml:space="preserve"> </w:t>
      </w:r>
      <w:r w:rsidR="00745051" w:rsidRPr="009E383F">
        <w:rPr>
          <w:rFonts w:ascii="Times New Roman" w:hAnsi="Times New Roman" w:cs="Times New Roman"/>
          <w:lang w:val="en-GB"/>
        </w:rPr>
        <w:t>it</w:t>
      </w:r>
      <w:r w:rsidR="00552530" w:rsidRPr="009E383F">
        <w:rPr>
          <w:rFonts w:ascii="Times New Roman" w:hAnsi="Times New Roman" w:cs="Times New Roman"/>
          <w:lang w:val="en-GB"/>
        </w:rPr>
        <w:t>s distinctness</w:t>
      </w:r>
      <w:r w:rsidR="00745051" w:rsidRPr="009E383F">
        <w:rPr>
          <w:rFonts w:ascii="Times New Roman" w:hAnsi="Times New Roman" w:cs="Times New Roman"/>
          <w:lang w:val="en-GB"/>
        </w:rPr>
        <w:t>.</w:t>
      </w:r>
    </w:p>
    <w:p w14:paraId="3027952F" w14:textId="77777777" w:rsidR="00B56F99" w:rsidRPr="009E383F" w:rsidRDefault="00B56F99" w:rsidP="00AE4E22">
      <w:pPr>
        <w:spacing w:line="480" w:lineRule="auto"/>
        <w:rPr>
          <w:rFonts w:ascii="Times New Roman" w:hAnsi="Times New Roman" w:cs="Times New Roman"/>
          <w:lang w:val="en-GB"/>
        </w:rPr>
      </w:pPr>
    </w:p>
    <w:p w14:paraId="581F350B" w14:textId="03C277E9" w:rsidR="00A42D20" w:rsidRPr="009E383F" w:rsidRDefault="00A42D20" w:rsidP="00AE4E22">
      <w:pPr>
        <w:pStyle w:val="ListParagraph"/>
        <w:numPr>
          <w:ilvl w:val="1"/>
          <w:numId w:val="2"/>
        </w:numPr>
        <w:spacing w:line="480" w:lineRule="auto"/>
        <w:rPr>
          <w:rFonts w:ascii="Times New Roman" w:hAnsi="Times New Roman" w:cs="Times New Roman"/>
          <w:b/>
          <w:bCs/>
          <w:lang w:val="en-GB"/>
        </w:rPr>
      </w:pPr>
      <w:r w:rsidRPr="009E383F">
        <w:rPr>
          <w:rFonts w:ascii="Times New Roman" w:hAnsi="Times New Roman" w:cs="Times New Roman"/>
          <w:b/>
          <w:bCs/>
          <w:lang w:val="en-GB"/>
        </w:rPr>
        <w:t>Formulations of Humility</w:t>
      </w:r>
    </w:p>
    <w:p w14:paraId="2D351418" w14:textId="77777777" w:rsidR="00A42D20" w:rsidRPr="009E383F" w:rsidRDefault="00A42D20" w:rsidP="00AE4E22">
      <w:pPr>
        <w:spacing w:line="480" w:lineRule="auto"/>
        <w:rPr>
          <w:rFonts w:ascii="Times New Roman" w:hAnsi="Times New Roman" w:cs="Times New Roman"/>
          <w:lang w:val="en-GB"/>
        </w:rPr>
      </w:pPr>
    </w:p>
    <w:p w14:paraId="4D580284" w14:textId="434966F4" w:rsidR="00DB5944" w:rsidRPr="009E383F" w:rsidRDefault="00682CC4" w:rsidP="00AE4E22">
      <w:pPr>
        <w:spacing w:line="480" w:lineRule="auto"/>
        <w:rPr>
          <w:rFonts w:ascii="Times New Roman" w:hAnsi="Times New Roman" w:cs="Times New Roman"/>
        </w:rPr>
      </w:pPr>
      <w:r w:rsidRPr="009E383F">
        <w:rPr>
          <w:rFonts w:ascii="Times New Roman" w:hAnsi="Times New Roman" w:cs="Times New Roman"/>
          <w:lang w:val="en-GB"/>
        </w:rPr>
        <w:t xml:space="preserve">Generalising somewhat, </w:t>
      </w:r>
      <w:r w:rsidR="0033314E" w:rsidRPr="009E383F">
        <w:rPr>
          <w:rFonts w:ascii="Times New Roman" w:hAnsi="Times New Roman" w:cs="Times New Roman"/>
          <w:lang w:val="en-GB"/>
        </w:rPr>
        <w:t>most</w:t>
      </w:r>
      <w:r w:rsidRPr="009E383F">
        <w:rPr>
          <w:rFonts w:ascii="Times New Roman" w:hAnsi="Times New Roman" w:cs="Times New Roman"/>
          <w:lang w:val="en-GB"/>
        </w:rPr>
        <w:t xml:space="preserve"> </w:t>
      </w:r>
      <w:r w:rsidR="00CE1F68" w:rsidRPr="009E383F">
        <w:rPr>
          <w:rFonts w:ascii="Times New Roman" w:hAnsi="Times New Roman" w:cs="Times New Roman"/>
          <w:lang w:val="en-GB"/>
        </w:rPr>
        <w:t>contemporary</w:t>
      </w:r>
      <w:r w:rsidR="00CA5894" w:rsidRPr="009E383F">
        <w:rPr>
          <w:rFonts w:ascii="Times New Roman" w:hAnsi="Times New Roman" w:cs="Times New Roman"/>
          <w:lang w:val="en-GB"/>
        </w:rPr>
        <w:t xml:space="preserve"> </w:t>
      </w:r>
      <w:r w:rsidRPr="009E383F">
        <w:rPr>
          <w:rFonts w:ascii="Times New Roman" w:hAnsi="Times New Roman" w:cs="Times New Roman"/>
          <w:lang w:val="en-GB"/>
        </w:rPr>
        <w:t xml:space="preserve">accounts </w:t>
      </w:r>
      <w:r w:rsidR="002D6CFC" w:rsidRPr="009E383F">
        <w:rPr>
          <w:rFonts w:ascii="Times New Roman" w:hAnsi="Times New Roman" w:cs="Times New Roman"/>
          <w:lang w:val="en-GB"/>
        </w:rPr>
        <w:t xml:space="preserve">are accounts of a form of humility that I will call </w:t>
      </w:r>
      <w:r w:rsidR="004F5938" w:rsidRPr="009E383F">
        <w:rPr>
          <w:rFonts w:ascii="Times New Roman" w:hAnsi="Times New Roman" w:cs="Times New Roman"/>
          <w:lang w:val="en-GB"/>
        </w:rPr>
        <w:t>self-accepting humility</w:t>
      </w:r>
      <w:r w:rsidR="00774230" w:rsidRPr="009E383F">
        <w:rPr>
          <w:rFonts w:ascii="Times New Roman" w:hAnsi="Times New Roman" w:cs="Times New Roman"/>
          <w:lang w:val="en-GB"/>
        </w:rPr>
        <w:t>.</w:t>
      </w:r>
      <w:r w:rsidR="00774230" w:rsidRPr="009E383F">
        <w:rPr>
          <w:rStyle w:val="FootnoteReference"/>
          <w:rFonts w:ascii="Times New Roman" w:hAnsi="Times New Roman" w:cs="Times New Roman"/>
        </w:rPr>
        <w:footnoteReference w:id="4"/>
      </w:r>
      <w:r w:rsidR="00774230" w:rsidRPr="009E383F">
        <w:rPr>
          <w:rFonts w:ascii="Times New Roman" w:hAnsi="Times New Roman" w:cs="Times New Roman"/>
          <w:lang w:val="en-GB"/>
        </w:rPr>
        <w:t xml:space="preserve"> </w:t>
      </w:r>
      <w:r w:rsidR="002D6CFC" w:rsidRPr="009E383F">
        <w:rPr>
          <w:rFonts w:ascii="Times New Roman" w:hAnsi="Times New Roman" w:cs="Times New Roman"/>
          <w:lang w:val="en-GB"/>
        </w:rPr>
        <w:t xml:space="preserve">This is the form of humility that is exemplified by Derek Black. It is a virtue of </w:t>
      </w:r>
      <w:r w:rsidR="00C33C12" w:rsidRPr="009E383F">
        <w:rPr>
          <w:rFonts w:ascii="Times New Roman" w:hAnsi="Times New Roman" w:cs="Times New Roman"/>
          <w:lang w:val="en-GB"/>
        </w:rPr>
        <w:t>self-assessment</w:t>
      </w:r>
      <w:r w:rsidR="002D6CFC" w:rsidRPr="009E383F">
        <w:rPr>
          <w:rFonts w:ascii="Times New Roman" w:hAnsi="Times New Roman" w:cs="Times New Roman"/>
          <w:lang w:val="en-GB"/>
        </w:rPr>
        <w:t xml:space="preserve"> </w:t>
      </w:r>
      <w:r w:rsidR="00866225" w:rsidRPr="009E383F">
        <w:rPr>
          <w:rFonts w:ascii="Times New Roman" w:hAnsi="Times New Roman" w:cs="Times New Roman"/>
          <w:lang w:val="en-GB"/>
        </w:rPr>
        <w:fldChar w:fldCharType="begin"/>
      </w:r>
      <w:r w:rsidR="007F66B9" w:rsidRPr="009E383F">
        <w:rPr>
          <w:rFonts w:ascii="Times New Roman" w:hAnsi="Times New Roman" w:cs="Times New Roman"/>
          <w:lang w:val="en-GB"/>
        </w:rPr>
        <w:instrText xml:space="preserve"> ADDIN ZOTERO_ITEM CSL_CITATION {"citationID":"exGNiear","properties":{"formattedCitation":"(Tanesini, 2018, 2021)","plainCitation":"(Tanesini, 2018, 2021)","noteIndex":0},"citationItems":[{"id":461,"uris":["http://zotero.org/users/9453539/items/HW4BAV7Z"],"itemData":{"id":461,"type":"article-journal","abstract":"Intellectual humility, I argue in this paper, is a cluster of strong attitudes (as these are understood in social psychology) directed toward one's cognitive make-up and its components, together with the cognitive and affective states that constitute their contents or bases, which serve knowledge and value-expressive functions. In order to defend this new account of humility I first examine two simpler traits: intellectual self-acceptance of epistemic limitations and intellectual modesty about epistemic successes. The position defended here addresses the shortcomings of both ignorance and accuracy based accounts of humility.","container-title":"Philosophy and Phenomenological Research","DOI":"10.1111/phpr.12326","ISSN":"1933-1592","issue":"2","language":"en","note":"_eprint: https://onlinelibrary.wiley.com/doi/pdf/10.1111/phpr.12326","page":"399-420","source":"Wiley Online Library","title":"Intellectual Humility as Attitude","volume":"96","author":[{"family":"Tanesini","given":"Alessandra"}],"issued":{"date-parts":[["2018"]]}}},{"id":881,"uris":["http://zotero.org/users/9453539/items/IPCLMSR3"],"itemData":{"id":881,"type":"book","publisher":"Oxford University Press","title":"The mismeasure of the self: a study in vice epistemology","author":[{"family":"Tanesini","given":"Alessandra"}],"issued":{"date-parts":[["2021"]]}}}],"schema":"https://github.com/citation-style-language/schema/raw/master/csl-citation.json"} </w:instrText>
      </w:r>
      <w:r w:rsidR="00866225" w:rsidRPr="009E383F">
        <w:rPr>
          <w:rFonts w:ascii="Times New Roman" w:hAnsi="Times New Roman" w:cs="Times New Roman"/>
          <w:lang w:val="en-GB"/>
        </w:rPr>
        <w:fldChar w:fldCharType="separate"/>
      </w:r>
      <w:r w:rsidR="007F66B9" w:rsidRPr="009E383F">
        <w:rPr>
          <w:rFonts w:ascii="Times New Roman" w:hAnsi="Times New Roman" w:cs="Times New Roman"/>
          <w:noProof/>
          <w:lang w:val="en-GB"/>
        </w:rPr>
        <w:t>(Tanesini, 2018, 2021)</w:t>
      </w:r>
      <w:r w:rsidR="00866225" w:rsidRPr="009E383F">
        <w:rPr>
          <w:rFonts w:ascii="Times New Roman" w:hAnsi="Times New Roman" w:cs="Times New Roman"/>
          <w:lang w:val="en-GB"/>
        </w:rPr>
        <w:fldChar w:fldCharType="end"/>
      </w:r>
      <w:r w:rsidR="00066256" w:rsidRPr="009E383F">
        <w:rPr>
          <w:rFonts w:ascii="Times New Roman" w:hAnsi="Times New Roman" w:cs="Times New Roman"/>
          <w:lang w:val="en-GB"/>
        </w:rPr>
        <w:t xml:space="preserve"> </w:t>
      </w:r>
      <w:r w:rsidR="002D6CFC" w:rsidRPr="009E383F">
        <w:rPr>
          <w:rFonts w:ascii="Times New Roman" w:hAnsi="Times New Roman" w:cs="Times New Roman"/>
          <w:lang w:val="en-GB"/>
        </w:rPr>
        <w:t>that amounts to taking a cognitive and affective stance towards one’s valuable capacities</w:t>
      </w:r>
      <w:r w:rsidR="00390EDC" w:rsidRPr="009E383F">
        <w:rPr>
          <w:rFonts w:ascii="Times New Roman" w:hAnsi="Times New Roman" w:cs="Times New Roman"/>
          <w:lang w:val="en-GB"/>
        </w:rPr>
        <w:t xml:space="preserve"> that </w:t>
      </w:r>
      <w:r w:rsidR="00C33C12" w:rsidRPr="009E383F">
        <w:rPr>
          <w:rFonts w:ascii="Times New Roman" w:hAnsi="Times New Roman" w:cs="Times New Roman"/>
          <w:lang w:val="en-GB"/>
        </w:rPr>
        <w:t>involves</w:t>
      </w:r>
      <w:r w:rsidR="00390EDC" w:rsidRPr="009E383F">
        <w:rPr>
          <w:rFonts w:ascii="Times New Roman" w:hAnsi="Times New Roman" w:cs="Times New Roman"/>
          <w:lang w:val="en-GB"/>
        </w:rPr>
        <w:t xml:space="preserve"> </w:t>
      </w:r>
      <w:r w:rsidR="002D6CFC" w:rsidRPr="009E383F">
        <w:rPr>
          <w:rFonts w:ascii="Times New Roman" w:hAnsi="Times New Roman" w:cs="Times New Roman"/>
          <w:lang w:val="en-GB"/>
        </w:rPr>
        <w:t>either realistically moderating one’s views of one’s strengths or of seriously reckoning with one’s limitations. For example, Nancy Snow</w:t>
      </w:r>
      <w:r w:rsidR="007C4E0B" w:rsidRPr="009E383F">
        <w:rPr>
          <w:rFonts w:ascii="Times New Roman" w:hAnsi="Times New Roman" w:cs="Times New Roman"/>
          <w:lang w:val="en-GB"/>
        </w:rPr>
        <w:t xml:space="preserve"> </w:t>
      </w:r>
      <w:r w:rsidR="007C4E0B" w:rsidRPr="009E383F">
        <w:rPr>
          <w:rFonts w:ascii="Times New Roman" w:hAnsi="Times New Roman" w:cs="Times New Roman"/>
          <w:lang w:val="en-GB"/>
        </w:rPr>
        <w:fldChar w:fldCharType="begin"/>
      </w:r>
      <w:r w:rsidR="008F4C84" w:rsidRPr="009E383F">
        <w:rPr>
          <w:rFonts w:ascii="Times New Roman" w:hAnsi="Times New Roman" w:cs="Times New Roman"/>
          <w:lang w:val="en-GB"/>
        </w:rPr>
        <w:instrText xml:space="preserve"> ADDIN ZOTERO_ITEM CSL_CITATION {"citationID":"h4QAfTnG","properties":{"formattedCitation":"(Snow 1995)","plainCitation":"(Snow 1995)","dontUpdate":true,"noteIndex":0},"citationItems":[{"id":860,"uris":["http://zotero.org/users/9453539/items/S4LPS6CW"],"itemData":{"id":860,"type":"article-journal","container-title":"Journal of Value Inquiry","issue":"2","note":"publisher: Springer","page":"203-216","title":"Humility","volume":"29","author":[{"family":"Snow","given":"Nancy E."}],"issued":{"date-parts":[["1995"]]}}}],"schema":"https://github.com/citation-style-language/schema/raw/master/csl-citation.json"} </w:instrText>
      </w:r>
      <w:r w:rsidR="007C4E0B" w:rsidRPr="009E383F">
        <w:rPr>
          <w:rFonts w:ascii="Times New Roman" w:hAnsi="Times New Roman" w:cs="Times New Roman"/>
          <w:lang w:val="en-GB"/>
        </w:rPr>
        <w:fldChar w:fldCharType="separate"/>
      </w:r>
      <w:r w:rsidR="007C4E0B" w:rsidRPr="009E383F">
        <w:rPr>
          <w:rFonts w:ascii="Times New Roman" w:hAnsi="Times New Roman" w:cs="Times New Roman"/>
          <w:noProof/>
          <w:lang w:val="en-GB"/>
        </w:rPr>
        <w:t>(1995)</w:t>
      </w:r>
      <w:r w:rsidR="007C4E0B" w:rsidRPr="009E383F">
        <w:rPr>
          <w:rFonts w:ascii="Times New Roman" w:hAnsi="Times New Roman" w:cs="Times New Roman"/>
          <w:lang w:val="en-GB"/>
        </w:rPr>
        <w:fldChar w:fldCharType="end"/>
      </w:r>
      <w:r w:rsidR="002D6CFC" w:rsidRPr="009E383F">
        <w:rPr>
          <w:rFonts w:ascii="Times New Roman" w:hAnsi="Times New Roman" w:cs="Times New Roman"/>
          <w:lang w:val="en-GB"/>
        </w:rPr>
        <w:t xml:space="preserve"> claims that “Humility can be defined as the disposition to allow the awareness of and concern about your limitations to have a realistic influence on your attitudes and behaviour” (210) </w:t>
      </w:r>
      <w:r w:rsidR="00C80091" w:rsidRPr="009E383F">
        <w:rPr>
          <w:rFonts w:ascii="Times New Roman" w:hAnsi="Times New Roman" w:cs="Times New Roman"/>
          <w:lang w:val="en-GB"/>
        </w:rPr>
        <w:t>O</w:t>
      </w:r>
      <w:r w:rsidR="00066256" w:rsidRPr="009E383F">
        <w:rPr>
          <w:rFonts w:ascii="Times New Roman" w:hAnsi="Times New Roman" w:cs="Times New Roman"/>
          <w:lang w:val="en-GB"/>
        </w:rPr>
        <w:t>ne</w:t>
      </w:r>
      <w:r w:rsidR="002D6CFC" w:rsidRPr="009E383F">
        <w:rPr>
          <w:rFonts w:ascii="Times New Roman" w:hAnsi="Times New Roman" w:cs="Times New Roman"/>
          <w:lang w:val="en-GB"/>
        </w:rPr>
        <w:t xml:space="preserve"> prominent recent account of intellectual humility, the limitations-owning account, put forward by Whitcomb</w:t>
      </w:r>
      <w:r w:rsidR="00CB23E1" w:rsidRPr="009E383F">
        <w:rPr>
          <w:rFonts w:ascii="Times New Roman" w:hAnsi="Times New Roman" w:cs="Times New Roman"/>
          <w:lang w:val="en-GB"/>
        </w:rPr>
        <w:t xml:space="preserve">, </w:t>
      </w:r>
      <w:proofErr w:type="spellStart"/>
      <w:r w:rsidR="00CB23E1" w:rsidRPr="009E383F">
        <w:rPr>
          <w:rFonts w:ascii="Times New Roman" w:hAnsi="Times New Roman" w:cs="Times New Roman"/>
          <w:lang w:val="en-GB"/>
        </w:rPr>
        <w:t>Battaly</w:t>
      </w:r>
      <w:proofErr w:type="spellEnd"/>
      <w:r w:rsidR="00CB23E1" w:rsidRPr="009E383F">
        <w:rPr>
          <w:rFonts w:ascii="Times New Roman" w:hAnsi="Times New Roman" w:cs="Times New Roman"/>
          <w:lang w:val="en-GB"/>
        </w:rPr>
        <w:t xml:space="preserve">, </w:t>
      </w:r>
      <w:proofErr w:type="spellStart"/>
      <w:r w:rsidR="00CB23E1" w:rsidRPr="009E383F">
        <w:rPr>
          <w:rFonts w:ascii="Times New Roman" w:hAnsi="Times New Roman" w:cs="Times New Roman"/>
          <w:lang w:val="en-GB"/>
        </w:rPr>
        <w:t>Baehr</w:t>
      </w:r>
      <w:proofErr w:type="spellEnd"/>
      <w:r w:rsidR="00CB23E1" w:rsidRPr="009E383F">
        <w:rPr>
          <w:rFonts w:ascii="Times New Roman" w:hAnsi="Times New Roman" w:cs="Times New Roman"/>
          <w:lang w:val="en-GB"/>
        </w:rPr>
        <w:t xml:space="preserve"> and Howard-Snyder </w:t>
      </w:r>
      <w:r w:rsidR="006E2E6B" w:rsidRPr="009E383F">
        <w:rPr>
          <w:rFonts w:ascii="Times New Roman" w:hAnsi="Times New Roman" w:cs="Times New Roman"/>
          <w:lang w:val="en-GB"/>
        </w:rPr>
        <w:fldChar w:fldCharType="begin"/>
      </w:r>
      <w:r w:rsidR="00A83CD4" w:rsidRPr="009E383F">
        <w:rPr>
          <w:rFonts w:ascii="Times New Roman" w:hAnsi="Times New Roman" w:cs="Times New Roman"/>
          <w:lang w:val="en-GB"/>
        </w:rPr>
        <w:instrText xml:space="preserve"> ADDIN ZOTERO_ITEM CSL_CITATION {"citationID":"0ckBUlPa","properties":{"formattedCitation":"(Whitcomb et al. 2017)","plainCitation":"(Whitcomb et al. 2017)","dontUpdate":true,"noteIndex":0},"citationItems":[{"id":463,"uris":["http://zotero.org/users/9453539/items/V8EE34UG"],"itemData":{"id":463,"type":"article-journal","container-title":"Philosophy and Phenomenological Research","ISSN":"0031-8205","issue":"3","note":"publisher: [International Phenomenological Society, Philosophy and Phenomenological Research, Wiley]","page":"509-539","source":"JSTOR","title":"Intellectual Humility: Owning Our Limitations","title-short":"Intellectual Humility","volume":"94","author":[{"family":"Whitcomb","given":"Dennis"},{"family":"Battaly","given":"Heather"},{"family":"Baehr","given":"Jason"},{"family":"Howard-Snyder","given":"Daniel"}],"issued":{"date-parts":[["2017"]]}}}],"schema":"https://github.com/citation-style-language/schema/raw/master/csl-citation.json"} </w:instrText>
      </w:r>
      <w:r w:rsidR="006E2E6B" w:rsidRPr="009E383F">
        <w:rPr>
          <w:rFonts w:ascii="Times New Roman" w:hAnsi="Times New Roman" w:cs="Times New Roman"/>
          <w:lang w:val="en-GB"/>
        </w:rPr>
        <w:fldChar w:fldCharType="separate"/>
      </w:r>
      <w:r w:rsidR="006E2E6B" w:rsidRPr="009E383F">
        <w:rPr>
          <w:rFonts w:ascii="Times New Roman" w:hAnsi="Times New Roman" w:cs="Times New Roman"/>
          <w:noProof/>
          <w:lang w:val="en-GB"/>
        </w:rPr>
        <w:t>(2017)</w:t>
      </w:r>
      <w:r w:rsidR="006E2E6B" w:rsidRPr="009E383F">
        <w:rPr>
          <w:rFonts w:ascii="Times New Roman" w:hAnsi="Times New Roman" w:cs="Times New Roman"/>
          <w:lang w:val="en-GB"/>
        </w:rPr>
        <w:fldChar w:fldCharType="end"/>
      </w:r>
      <w:r w:rsidR="00630067" w:rsidRPr="009E383F">
        <w:rPr>
          <w:rFonts w:ascii="Times New Roman" w:hAnsi="Times New Roman" w:cs="Times New Roman"/>
          <w:lang w:val="en-GB"/>
        </w:rPr>
        <w:t xml:space="preserve"> claims that </w:t>
      </w:r>
      <w:r w:rsidR="002D6CFC" w:rsidRPr="009E383F">
        <w:rPr>
          <w:rFonts w:ascii="Times New Roman" w:hAnsi="Times New Roman" w:cs="Times New Roman"/>
          <w:lang w:val="en-GB"/>
        </w:rPr>
        <w:t>intellectual humility consists in proper attentiveness to, and owning of, one’s intellectual limitations. To own one’s limitations involves disposition</w:t>
      </w:r>
      <w:r w:rsidR="0042315A" w:rsidRPr="009E383F">
        <w:rPr>
          <w:rFonts w:ascii="Times New Roman" w:hAnsi="Times New Roman" w:cs="Times New Roman"/>
          <w:lang w:val="en-GB"/>
        </w:rPr>
        <w:t>s</w:t>
      </w:r>
      <w:r w:rsidR="002D6CFC" w:rsidRPr="009E383F">
        <w:rPr>
          <w:rFonts w:ascii="Times New Roman" w:hAnsi="Times New Roman" w:cs="Times New Roman"/>
          <w:lang w:val="en-GB"/>
        </w:rPr>
        <w:t xml:space="preserve"> both to have accurate beliefs</w:t>
      </w:r>
      <w:r w:rsidR="00361FE9" w:rsidRPr="009E383F">
        <w:rPr>
          <w:rFonts w:ascii="Times New Roman" w:hAnsi="Times New Roman" w:cs="Times New Roman"/>
          <w:lang w:val="en-GB"/>
        </w:rPr>
        <w:t xml:space="preserve"> about one’s limitations</w:t>
      </w:r>
      <w:r w:rsidR="002D6CFC" w:rsidRPr="009E383F">
        <w:rPr>
          <w:rFonts w:ascii="Times New Roman" w:hAnsi="Times New Roman" w:cs="Times New Roman"/>
          <w:lang w:val="en-GB"/>
        </w:rPr>
        <w:t xml:space="preserve"> </w:t>
      </w:r>
      <w:r w:rsidR="00B67942" w:rsidRPr="009E383F">
        <w:rPr>
          <w:rFonts w:ascii="Times New Roman" w:hAnsi="Times New Roman" w:cs="Times New Roman"/>
          <w:lang w:val="en-GB"/>
        </w:rPr>
        <w:t>and</w:t>
      </w:r>
      <w:r w:rsidR="002D6CFC" w:rsidRPr="009E383F">
        <w:rPr>
          <w:rFonts w:ascii="Times New Roman" w:hAnsi="Times New Roman" w:cs="Times New Roman"/>
          <w:lang w:val="en-GB"/>
        </w:rPr>
        <w:t xml:space="preserve"> to affectively reckon with </w:t>
      </w:r>
      <w:r w:rsidR="00B67942" w:rsidRPr="009E383F">
        <w:rPr>
          <w:rFonts w:ascii="Times New Roman" w:hAnsi="Times New Roman" w:cs="Times New Roman"/>
          <w:lang w:val="en-GB"/>
        </w:rPr>
        <w:t>them</w:t>
      </w:r>
      <w:r w:rsidR="0042315A" w:rsidRPr="009E383F">
        <w:rPr>
          <w:rFonts w:ascii="Times New Roman" w:hAnsi="Times New Roman" w:cs="Times New Roman"/>
          <w:lang w:val="en-GB"/>
        </w:rPr>
        <w:t>.</w:t>
      </w:r>
    </w:p>
    <w:p w14:paraId="3FC76FBB" w14:textId="77777777" w:rsidR="00DB5944" w:rsidRPr="009E383F" w:rsidRDefault="00DB5944" w:rsidP="00AE4E22">
      <w:pPr>
        <w:spacing w:line="480" w:lineRule="auto"/>
        <w:rPr>
          <w:rFonts w:ascii="Times New Roman" w:hAnsi="Times New Roman" w:cs="Times New Roman"/>
          <w:lang w:val="en-GB"/>
        </w:rPr>
      </w:pPr>
    </w:p>
    <w:p w14:paraId="4448F170" w14:textId="0B9C50AB" w:rsidR="00774230" w:rsidRPr="009E383F" w:rsidRDefault="002D6CFC" w:rsidP="00AE4E22">
      <w:pPr>
        <w:spacing w:line="480" w:lineRule="auto"/>
        <w:rPr>
          <w:rFonts w:ascii="Times New Roman" w:hAnsi="Times New Roman" w:cs="Times New Roman"/>
        </w:rPr>
      </w:pPr>
      <w:r w:rsidRPr="009E383F">
        <w:rPr>
          <w:rFonts w:ascii="Times New Roman" w:hAnsi="Times New Roman" w:cs="Times New Roman"/>
          <w:lang w:val="en-GB"/>
        </w:rPr>
        <w:t xml:space="preserve">This approach to humility has a long tradition. Aquinas </w:t>
      </w:r>
      <w:r w:rsidR="00B05C40" w:rsidRPr="009E383F">
        <w:rPr>
          <w:rFonts w:ascii="Times New Roman" w:hAnsi="Times New Roman" w:cs="Times New Roman"/>
        </w:rPr>
        <w:fldChar w:fldCharType="begin"/>
      </w:r>
      <w:r w:rsidR="00A83CD4" w:rsidRPr="009E383F">
        <w:rPr>
          <w:rFonts w:ascii="Times New Roman" w:hAnsi="Times New Roman" w:cs="Times New Roman"/>
        </w:rPr>
        <w:instrText xml:space="preserve"> ADDIN ZOTERO_ITEM CSL_CITATION {"citationID":"TWGkE9VQ","properties":{"formattedCitation":"(Aquinas 1920)","plainCitation":"(Aquinas 1920)","dontUpdate":true,"noteIndex":0},"citationItems":[{"id":882,"uris":["http://zotero.org/users/9453539/items/5NFQ39SS"],"itemData":{"id":882,"type":"book","edition":"2","title":"The Summa Theologiæ","URL":"https://www.newadvent.org/summa/","author":[{"family":"Aquinas","given":"Thomas"}],"translator":[{"family":"Fathers of the English Dominican Province","given":""}],"issued":{"date-parts":[["1920"]]}}}],"schema":"https://github.com/citation-style-language/schema/raw/master/csl-citation.json"} </w:instrText>
      </w:r>
      <w:r w:rsidR="00B05C40" w:rsidRPr="009E383F">
        <w:rPr>
          <w:rFonts w:ascii="Times New Roman" w:hAnsi="Times New Roman" w:cs="Times New Roman"/>
        </w:rPr>
        <w:fldChar w:fldCharType="separate"/>
      </w:r>
      <w:r w:rsidR="00B05C40" w:rsidRPr="009E383F">
        <w:rPr>
          <w:rFonts w:ascii="Times New Roman" w:hAnsi="Times New Roman" w:cs="Times New Roman"/>
          <w:noProof/>
        </w:rPr>
        <w:t>(1920, ST II-II Q. 161)</w:t>
      </w:r>
      <w:r w:rsidR="00B05C40" w:rsidRPr="009E383F">
        <w:rPr>
          <w:rFonts w:ascii="Times New Roman" w:hAnsi="Times New Roman" w:cs="Times New Roman"/>
        </w:rPr>
        <w:fldChar w:fldCharType="end"/>
      </w:r>
      <w:r w:rsidR="00B05C40" w:rsidRPr="009E383F">
        <w:rPr>
          <w:rFonts w:ascii="Times New Roman" w:hAnsi="Times New Roman" w:cs="Times New Roman"/>
        </w:rPr>
        <w:t xml:space="preserve"> </w:t>
      </w:r>
      <w:r w:rsidRPr="009E383F">
        <w:rPr>
          <w:rFonts w:ascii="Times New Roman" w:hAnsi="Times New Roman" w:cs="Times New Roman"/>
          <w:lang w:val="en-GB"/>
        </w:rPr>
        <w:t>describes humility as the virtue that serves “</w:t>
      </w:r>
      <w:r w:rsidRPr="009E383F">
        <w:rPr>
          <w:rFonts w:ascii="Times New Roman" w:hAnsi="Times New Roman" w:cs="Times New Roman"/>
        </w:rPr>
        <w:t xml:space="preserve">to temper and restrain the mind lest it tend to high things </w:t>
      </w:r>
      <w:r w:rsidRPr="009E383F">
        <w:rPr>
          <w:rFonts w:ascii="Times New Roman" w:hAnsi="Times New Roman" w:cs="Times New Roman"/>
        </w:rPr>
        <w:lastRenderedPageBreak/>
        <w:t xml:space="preserve">immoderately”, and we can hear a pre-cursor of the limitations-owning account when he describes </w:t>
      </w:r>
      <w:r w:rsidR="0075014E" w:rsidRPr="009E383F">
        <w:rPr>
          <w:rFonts w:ascii="Times New Roman" w:hAnsi="Times New Roman" w:cs="Times New Roman"/>
        </w:rPr>
        <w:t>humility</w:t>
      </w:r>
      <w:r w:rsidR="00D66505" w:rsidRPr="009E383F">
        <w:rPr>
          <w:rFonts w:ascii="Times New Roman" w:hAnsi="Times New Roman" w:cs="Times New Roman"/>
        </w:rPr>
        <w:t>’s manifestation</w:t>
      </w:r>
      <w:r w:rsidR="0075014E" w:rsidRPr="009E383F">
        <w:rPr>
          <w:rFonts w:ascii="Times New Roman" w:hAnsi="Times New Roman" w:cs="Times New Roman"/>
        </w:rPr>
        <w:t xml:space="preserve"> </w:t>
      </w:r>
      <w:r w:rsidR="00D66505" w:rsidRPr="009E383F">
        <w:rPr>
          <w:rFonts w:ascii="Times New Roman" w:hAnsi="Times New Roman" w:cs="Times New Roman"/>
        </w:rPr>
        <w:t>as,</w:t>
      </w:r>
      <w:r w:rsidRPr="009E383F">
        <w:rPr>
          <w:rFonts w:ascii="Times New Roman" w:hAnsi="Times New Roman" w:cs="Times New Roman"/>
        </w:rPr>
        <w:t xml:space="preserve"> “a man, considering his own failings, assumes the lowest place according to his mode”. Secular formulations of the virtue have excavated humility from its theological context but</w:t>
      </w:r>
      <w:r w:rsidR="009918C1" w:rsidRPr="009E383F">
        <w:rPr>
          <w:rFonts w:ascii="Times New Roman" w:hAnsi="Times New Roman" w:cs="Times New Roman"/>
        </w:rPr>
        <w:t xml:space="preserve"> </w:t>
      </w:r>
      <w:r w:rsidRPr="009E383F">
        <w:rPr>
          <w:rFonts w:ascii="Times New Roman" w:hAnsi="Times New Roman" w:cs="Times New Roman"/>
        </w:rPr>
        <w:t>understands it in terms of a proper recognition of our limits.</w:t>
      </w:r>
    </w:p>
    <w:p w14:paraId="7CF3092E" w14:textId="77777777" w:rsidR="002D6CFC" w:rsidRPr="009E383F" w:rsidRDefault="002D6CFC" w:rsidP="00AE4E22">
      <w:pPr>
        <w:spacing w:line="480" w:lineRule="auto"/>
        <w:rPr>
          <w:rFonts w:ascii="Times New Roman" w:hAnsi="Times New Roman" w:cs="Times New Roman"/>
        </w:rPr>
      </w:pPr>
    </w:p>
    <w:p w14:paraId="6818EED7" w14:textId="7C1BC25E" w:rsidR="002D6CFC" w:rsidRPr="009E383F" w:rsidRDefault="002D6CFC" w:rsidP="00AE4E22">
      <w:pPr>
        <w:spacing w:line="480" w:lineRule="auto"/>
        <w:rPr>
          <w:rFonts w:ascii="Times New Roman" w:hAnsi="Times New Roman" w:cs="Times New Roman"/>
        </w:rPr>
      </w:pPr>
      <w:r w:rsidRPr="009E383F">
        <w:rPr>
          <w:rFonts w:ascii="Times New Roman" w:hAnsi="Times New Roman" w:cs="Times New Roman"/>
        </w:rPr>
        <w:t xml:space="preserve">Self-accepting humility is important. However, I suggest that another form of humility </w:t>
      </w:r>
      <w:r w:rsidR="004152F8" w:rsidRPr="009E383F">
        <w:rPr>
          <w:rFonts w:ascii="Times New Roman" w:hAnsi="Times New Roman" w:cs="Times New Roman"/>
        </w:rPr>
        <w:t>also</w:t>
      </w:r>
      <w:r w:rsidRPr="009E383F">
        <w:rPr>
          <w:rFonts w:ascii="Times New Roman" w:hAnsi="Times New Roman" w:cs="Times New Roman"/>
        </w:rPr>
        <w:t xml:space="preserve"> </w:t>
      </w:r>
      <w:r w:rsidR="007550D0" w:rsidRPr="009E383F">
        <w:rPr>
          <w:rFonts w:ascii="Times New Roman" w:hAnsi="Times New Roman" w:cs="Times New Roman"/>
        </w:rPr>
        <w:t>deserves attention</w:t>
      </w:r>
      <w:r w:rsidRPr="009E383F">
        <w:rPr>
          <w:rFonts w:ascii="Times New Roman" w:hAnsi="Times New Roman" w:cs="Times New Roman"/>
        </w:rPr>
        <w:t xml:space="preserve">. Interestingly, this virtue also holds a prominent place in Christianity. We notice it </w:t>
      </w:r>
      <w:r w:rsidR="00D34C5F" w:rsidRPr="009E383F">
        <w:rPr>
          <w:rFonts w:ascii="Times New Roman" w:hAnsi="Times New Roman" w:cs="Times New Roman"/>
        </w:rPr>
        <w:t>in thinking about the humility of Christ</w:t>
      </w:r>
      <w:r w:rsidRPr="009E383F">
        <w:rPr>
          <w:rFonts w:ascii="Times New Roman" w:hAnsi="Times New Roman" w:cs="Times New Roman"/>
        </w:rPr>
        <w:t xml:space="preserve">. </w:t>
      </w:r>
      <w:r w:rsidR="00BC01F5" w:rsidRPr="009E383F">
        <w:rPr>
          <w:rFonts w:ascii="Times New Roman" w:hAnsi="Times New Roman" w:cs="Times New Roman"/>
        </w:rPr>
        <w:t>Thus, St Paul</w:t>
      </w:r>
      <w:r w:rsidR="00476084" w:rsidRPr="009E383F">
        <w:rPr>
          <w:rFonts w:ascii="Times New Roman" w:hAnsi="Times New Roman" w:cs="Times New Roman"/>
        </w:rPr>
        <w:t>:</w:t>
      </w:r>
    </w:p>
    <w:p w14:paraId="63EE5796" w14:textId="77777777" w:rsidR="002D6CFC" w:rsidRPr="009E383F" w:rsidRDefault="002D6CFC" w:rsidP="00AE4E22">
      <w:pPr>
        <w:spacing w:line="480" w:lineRule="auto"/>
        <w:rPr>
          <w:rFonts w:ascii="Times New Roman" w:hAnsi="Times New Roman" w:cs="Times New Roman"/>
        </w:rPr>
      </w:pPr>
    </w:p>
    <w:p w14:paraId="73F35BF9" w14:textId="77777777" w:rsidR="002D6CFC" w:rsidRPr="009E383F" w:rsidRDefault="002D6CFC" w:rsidP="00AE4E22">
      <w:pPr>
        <w:spacing w:line="480" w:lineRule="auto"/>
        <w:ind w:left="720"/>
        <w:rPr>
          <w:rFonts w:ascii="Times New Roman" w:hAnsi="Times New Roman" w:cs="Times New Roman"/>
        </w:rPr>
      </w:pPr>
      <w:r w:rsidRPr="009E383F">
        <w:rPr>
          <w:rFonts w:ascii="Times New Roman" w:hAnsi="Times New Roman" w:cs="Times New Roman"/>
        </w:rPr>
        <w:t xml:space="preserve">Do nothing from selfish ambition or conceit, but in humility count others more significant than yourselves. Let each of you look not only to his own interests, but also to the interests of others. </w:t>
      </w:r>
    </w:p>
    <w:p w14:paraId="0C63B598" w14:textId="77777777" w:rsidR="002D6CFC" w:rsidRPr="009E383F" w:rsidRDefault="002D6CFC" w:rsidP="00AE4E22">
      <w:pPr>
        <w:spacing w:line="480" w:lineRule="auto"/>
        <w:ind w:left="720"/>
        <w:rPr>
          <w:rFonts w:ascii="Times New Roman" w:hAnsi="Times New Roman" w:cs="Times New Roman"/>
        </w:rPr>
      </w:pPr>
    </w:p>
    <w:p w14:paraId="2528E2CA" w14:textId="5A1C57DE" w:rsidR="002D6CFC" w:rsidRPr="009E383F" w:rsidRDefault="002D6CFC" w:rsidP="00AE4E22">
      <w:pPr>
        <w:spacing w:line="480" w:lineRule="auto"/>
        <w:ind w:left="720"/>
        <w:rPr>
          <w:rFonts w:ascii="Times New Roman" w:hAnsi="Times New Roman" w:cs="Times New Roman"/>
        </w:rPr>
      </w:pPr>
      <w:r w:rsidRPr="009E383F">
        <w:rPr>
          <w:rFonts w:ascii="Times New Roman" w:hAnsi="Times New Roman" w:cs="Times New Roman"/>
        </w:rPr>
        <w:t>Have this mind among yourselves, which is yours in Christ Jesus, who, though he was in the form of God, did not count equality with God a thing to be grasped, but emptied himself, by taking the form of a servant, being born in the likeness of men. And being found in human form, he humbled himself by becoming obedient to the point of death, even death on a cross. (Philippians 2:3-8)</w:t>
      </w:r>
    </w:p>
    <w:p w14:paraId="046EF4AF" w14:textId="77777777" w:rsidR="00F76C7F" w:rsidRPr="009E383F" w:rsidRDefault="00F76C7F" w:rsidP="00AE4E22">
      <w:pPr>
        <w:spacing w:line="480" w:lineRule="auto"/>
        <w:ind w:left="720"/>
        <w:rPr>
          <w:rFonts w:ascii="Times New Roman" w:hAnsi="Times New Roman" w:cs="Times New Roman"/>
        </w:rPr>
      </w:pPr>
    </w:p>
    <w:p w14:paraId="11BE7D93" w14:textId="19C6E0A0" w:rsidR="00712B38" w:rsidRPr="009E383F" w:rsidRDefault="002D6CFC" w:rsidP="00AE4E22">
      <w:pPr>
        <w:spacing w:line="480" w:lineRule="auto"/>
        <w:rPr>
          <w:rFonts w:ascii="Times New Roman" w:hAnsi="Times New Roman" w:cs="Times New Roman"/>
        </w:rPr>
      </w:pPr>
      <w:r w:rsidRPr="009E383F">
        <w:rPr>
          <w:rFonts w:ascii="Times New Roman" w:hAnsi="Times New Roman" w:cs="Times New Roman"/>
        </w:rPr>
        <w:t xml:space="preserve">How should we describe Christ’s humility? </w:t>
      </w:r>
      <w:r w:rsidR="00712B38" w:rsidRPr="009E383F">
        <w:rPr>
          <w:rFonts w:ascii="Times New Roman" w:hAnsi="Times New Roman" w:cs="Times New Roman"/>
        </w:rPr>
        <w:t xml:space="preserve">If we are to understand this in terms of self-accepting humility, </w:t>
      </w:r>
      <w:r w:rsidRPr="009E383F">
        <w:rPr>
          <w:rFonts w:ascii="Times New Roman" w:hAnsi="Times New Roman" w:cs="Times New Roman"/>
        </w:rPr>
        <w:t xml:space="preserve">that would suggest that the incarnation and crucifixion </w:t>
      </w:r>
      <w:r w:rsidR="00D34C5F" w:rsidRPr="009E383F">
        <w:rPr>
          <w:rFonts w:ascii="Times New Roman" w:hAnsi="Times New Roman" w:cs="Times New Roman"/>
        </w:rPr>
        <w:t>involve</w:t>
      </w:r>
      <w:r w:rsidRPr="009E383F">
        <w:rPr>
          <w:rFonts w:ascii="Times New Roman" w:hAnsi="Times New Roman" w:cs="Times New Roman"/>
        </w:rPr>
        <w:t xml:space="preserve"> Christ accepting the consequences of his limitations. </w:t>
      </w:r>
      <w:r w:rsidR="00712B38" w:rsidRPr="009E383F">
        <w:rPr>
          <w:rFonts w:ascii="Times New Roman" w:hAnsi="Times New Roman" w:cs="Times New Roman"/>
        </w:rPr>
        <w:t xml:space="preserve">Surely, however, the beauty of the incarnation </w:t>
      </w:r>
      <w:r w:rsidR="00712B38" w:rsidRPr="009E383F">
        <w:rPr>
          <w:rFonts w:ascii="Times New Roman" w:hAnsi="Times New Roman" w:cs="Times New Roman"/>
        </w:rPr>
        <w:lastRenderedPageBreak/>
        <w:t xml:space="preserve">and crucifixion </w:t>
      </w:r>
      <w:r w:rsidR="00E37BA7" w:rsidRPr="009E383F">
        <w:rPr>
          <w:rFonts w:ascii="Times New Roman" w:hAnsi="Times New Roman" w:cs="Times New Roman"/>
        </w:rPr>
        <w:t>must</w:t>
      </w:r>
      <w:r w:rsidR="00712B38" w:rsidRPr="009E383F">
        <w:rPr>
          <w:rFonts w:ascii="Times New Roman" w:hAnsi="Times New Roman" w:cs="Times New Roman"/>
        </w:rPr>
        <w:t xml:space="preserve"> be a product of the fact that the Son of God had no relevant failings</w:t>
      </w:r>
      <w:r w:rsidR="00D246D2" w:rsidRPr="009E383F">
        <w:rPr>
          <w:rStyle w:val="FootnoteReference"/>
          <w:rFonts w:ascii="Times New Roman" w:hAnsi="Times New Roman" w:cs="Times New Roman"/>
        </w:rPr>
        <w:footnoteReference w:id="5"/>
      </w:r>
      <w:r w:rsidR="00712B38" w:rsidRPr="009E383F">
        <w:rPr>
          <w:rFonts w:ascii="Times New Roman" w:hAnsi="Times New Roman" w:cs="Times New Roman"/>
        </w:rPr>
        <w:t xml:space="preserve"> that would require him to subject himself to humiliation.</w:t>
      </w:r>
      <w:r w:rsidR="00474E13" w:rsidRPr="009E383F">
        <w:rPr>
          <w:rStyle w:val="FootnoteReference"/>
          <w:rFonts w:ascii="Times New Roman" w:hAnsi="Times New Roman" w:cs="Times New Roman"/>
        </w:rPr>
        <w:t xml:space="preserve"> </w:t>
      </w:r>
      <w:r w:rsidR="00474E13" w:rsidRPr="009E383F">
        <w:rPr>
          <w:rStyle w:val="FootnoteReference"/>
          <w:rFonts w:ascii="Times New Roman" w:hAnsi="Times New Roman" w:cs="Times New Roman"/>
        </w:rPr>
        <w:footnoteReference w:id="6"/>
      </w:r>
      <w:r w:rsidR="00712B38" w:rsidRPr="009E383F">
        <w:rPr>
          <w:rFonts w:ascii="Times New Roman" w:hAnsi="Times New Roman" w:cs="Times New Roman"/>
        </w:rPr>
        <w:t xml:space="preserve"> </w:t>
      </w:r>
      <w:r w:rsidR="00AD2EE0" w:rsidRPr="009E383F">
        <w:rPr>
          <w:rFonts w:ascii="Times New Roman" w:hAnsi="Times New Roman" w:cs="Times New Roman"/>
        </w:rPr>
        <w:t xml:space="preserve">Rather his humility presupposed his exalted status. The </w:t>
      </w:r>
      <w:r w:rsidR="00712B38" w:rsidRPr="009E383F">
        <w:rPr>
          <w:rFonts w:ascii="Times New Roman" w:hAnsi="Times New Roman" w:cs="Times New Roman"/>
        </w:rPr>
        <w:t xml:space="preserve">early church father John Chrysostom, commenting on this passage, </w:t>
      </w:r>
      <w:r w:rsidR="00474E13" w:rsidRPr="009E383F">
        <w:rPr>
          <w:rFonts w:ascii="Times New Roman" w:hAnsi="Times New Roman" w:cs="Times New Roman"/>
        </w:rPr>
        <w:t>notes</w:t>
      </w:r>
      <w:r w:rsidR="00712B38" w:rsidRPr="009E383F">
        <w:rPr>
          <w:rFonts w:ascii="Times New Roman" w:hAnsi="Times New Roman" w:cs="Times New Roman"/>
        </w:rPr>
        <w:t>:</w:t>
      </w:r>
    </w:p>
    <w:p w14:paraId="746087F7" w14:textId="77777777" w:rsidR="00712B38" w:rsidRPr="009E383F" w:rsidRDefault="00712B38" w:rsidP="00AE4E22">
      <w:pPr>
        <w:spacing w:line="480" w:lineRule="auto"/>
        <w:rPr>
          <w:rFonts w:ascii="Times New Roman" w:hAnsi="Times New Roman" w:cs="Times New Roman"/>
        </w:rPr>
      </w:pPr>
    </w:p>
    <w:p w14:paraId="182307F0" w14:textId="43415A78" w:rsidR="002D6CFC" w:rsidRPr="009E383F" w:rsidRDefault="00712B38" w:rsidP="00AE4E22">
      <w:pPr>
        <w:spacing w:line="480" w:lineRule="auto"/>
        <w:ind w:left="720"/>
        <w:rPr>
          <w:rFonts w:ascii="Times New Roman" w:hAnsi="Times New Roman" w:cs="Times New Roman"/>
        </w:rPr>
      </w:pPr>
      <w:r w:rsidRPr="009E383F">
        <w:rPr>
          <w:rFonts w:ascii="Times New Roman" w:hAnsi="Times New Roman" w:cs="Times New Roman"/>
          <w:lang w:val="en-GB"/>
        </w:rPr>
        <w:t xml:space="preserve">What then is humility? To be lowly minded. And he is lowly minded who humbles himself, not he who is lowly by necessity. To explain what I </w:t>
      </w:r>
      <w:proofErr w:type="gramStart"/>
      <w:r w:rsidRPr="009E383F">
        <w:rPr>
          <w:rFonts w:ascii="Times New Roman" w:hAnsi="Times New Roman" w:cs="Times New Roman"/>
          <w:lang w:val="en-GB"/>
        </w:rPr>
        <w:t>say;</w:t>
      </w:r>
      <w:proofErr w:type="gramEnd"/>
      <w:r w:rsidRPr="009E383F">
        <w:rPr>
          <w:rFonts w:ascii="Times New Roman" w:hAnsi="Times New Roman" w:cs="Times New Roman"/>
          <w:lang w:val="en-GB"/>
        </w:rPr>
        <w:t xml:space="preserve"> and do ye attend; he who is lowly minded, when he has it in his power to be high minded, is humble, but he who is so because he is not able to be high minded, is no longer humble. For instance, </w:t>
      </w:r>
      <w:proofErr w:type="gramStart"/>
      <w:r w:rsidRPr="009E383F">
        <w:rPr>
          <w:rFonts w:ascii="Times New Roman" w:hAnsi="Times New Roman" w:cs="Times New Roman"/>
          <w:lang w:val="en-GB"/>
        </w:rPr>
        <w:t>If</w:t>
      </w:r>
      <w:proofErr w:type="gramEnd"/>
      <w:r w:rsidRPr="009E383F">
        <w:rPr>
          <w:rFonts w:ascii="Times New Roman" w:hAnsi="Times New Roman" w:cs="Times New Roman"/>
          <w:lang w:val="en-GB"/>
        </w:rPr>
        <w:t xml:space="preserve"> a King subjects himself to his own officer, he is humble, for he descends from his high estate; but if an officer does so, he will not be lowly minded; for how? He has not humbled himself from any high estate. It is not possible to show humble-mindedness except it be in our power to do otherwise.</w:t>
      </w:r>
      <w:r w:rsidRPr="009E383F">
        <w:rPr>
          <w:rFonts w:ascii="Times New Roman" w:hAnsi="Times New Roman" w:cs="Times New Roman"/>
        </w:rPr>
        <w:t xml:space="preserve"> </w:t>
      </w:r>
      <w:r w:rsidR="006B14F8" w:rsidRPr="009E383F">
        <w:rPr>
          <w:rFonts w:ascii="Times New Roman" w:hAnsi="Times New Roman" w:cs="Times New Roman"/>
        </w:rPr>
        <w:fldChar w:fldCharType="begin"/>
      </w:r>
      <w:r w:rsidR="007F66B9" w:rsidRPr="009E383F">
        <w:rPr>
          <w:rFonts w:ascii="Times New Roman" w:hAnsi="Times New Roman" w:cs="Times New Roman"/>
        </w:rPr>
        <w:instrText xml:space="preserve"> ADDIN ZOTERO_ITEM CSL_CITATION {"citationID":"nygoeB48","properties":{"formattedCitation":"(Chrysostom, 1889)","plainCitation":"(Chrysostom, 1889)","noteIndex":0},"citationItems":[{"id":883,"uris":["http://zotero.org/users/9453539/items/PZ6X2K4K"],"itemData":{"id":883,"type":"chapter","container-title":"Nicene and Post-Nicene Fathers, First Series","event-place":"Buffalo, NY","publisher":"Christian Literature Publishing Co.","publisher-place":"Buffalo, NY","title":"Homilies on Philippians","URL":"https://www.newadvent.org/fathers/2302.htm","volume":"13","author":[{"family":"Chrysostom","given":"John"}],"editor":[{"family":"Schaff","given":"Philip"}],"issued":{"date-parts":[["1889"]]}}}],"schema":"https://github.com/citation-style-language/schema/raw/master/csl-citation.json"} </w:instrText>
      </w:r>
      <w:r w:rsidR="006B14F8" w:rsidRPr="009E383F">
        <w:rPr>
          <w:rFonts w:ascii="Times New Roman" w:hAnsi="Times New Roman" w:cs="Times New Roman"/>
        </w:rPr>
        <w:fldChar w:fldCharType="separate"/>
      </w:r>
      <w:r w:rsidR="007F66B9" w:rsidRPr="009E383F">
        <w:rPr>
          <w:rFonts w:ascii="Times New Roman" w:hAnsi="Times New Roman" w:cs="Times New Roman"/>
          <w:noProof/>
        </w:rPr>
        <w:t>(Chrysostom, 1889)</w:t>
      </w:r>
      <w:r w:rsidR="006B14F8" w:rsidRPr="009E383F">
        <w:rPr>
          <w:rFonts w:ascii="Times New Roman" w:hAnsi="Times New Roman" w:cs="Times New Roman"/>
        </w:rPr>
        <w:fldChar w:fldCharType="end"/>
      </w:r>
    </w:p>
    <w:p w14:paraId="3DF509D8" w14:textId="77777777" w:rsidR="002D6CFC" w:rsidRPr="009E383F" w:rsidRDefault="002D6CFC" w:rsidP="00AE4E22">
      <w:pPr>
        <w:spacing w:line="480" w:lineRule="auto"/>
        <w:rPr>
          <w:rFonts w:ascii="Times New Roman" w:hAnsi="Times New Roman" w:cs="Times New Roman"/>
          <w:lang w:val="en-GB"/>
        </w:rPr>
      </w:pPr>
    </w:p>
    <w:p w14:paraId="52682FC4" w14:textId="605E0107" w:rsidR="00712B38" w:rsidRPr="009E383F" w:rsidRDefault="00712B38" w:rsidP="00AE4E22">
      <w:pPr>
        <w:spacing w:line="480" w:lineRule="auto"/>
        <w:rPr>
          <w:rFonts w:ascii="Times New Roman" w:hAnsi="Times New Roman" w:cs="Times New Roman"/>
          <w:lang w:val="en-GB"/>
        </w:rPr>
      </w:pPr>
      <w:r w:rsidRPr="009E383F">
        <w:rPr>
          <w:rFonts w:ascii="Times New Roman" w:hAnsi="Times New Roman" w:cs="Times New Roman"/>
          <w:lang w:val="en-GB"/>
        </w:rPr>
        <w:t>What is crucial here is giving up something that was in one’s power</w:t>
      </w:r>
      <w:r w:rsidR="00520DA1" w:rsidRPr="009E383F">
        <w:rPr>
          <w:rFonts w:ascii="Times New Roman" w:hAnsi="Times New Roman" w:cs="Times New Roman"/>
          <w:lang w:val="en-GB"/>
        </w:rPr>
        <w:t>, where one possesses that power due to some superiority in status</w:t>
      </w:r>
      <w:r w:rsidRPr="009E383F">
        <w:rPr>
          <w:rFonts w:ascii="Times New Roman" w:hAnsi="Times New Roman" w:cs="Times New Roman"/>
          <w:lang w:val="en-GB"/>
        </w:rPr>
        <w:t xml:space="preserve">. In Chrysostom’s analogy, the officer who subjects himself to the king </w:t>
      </w:r>
      <w:r w:rsidR="006E6B8C" w:rsidRPr="009E383F">
        <w:rPr>
          <w:rFonts w:ascii="Times New Roman" w:hAnsi="Times New Roman" w:cs="Times New Roman"/>
          <w:lang w:val="en-GB"/>
        </w:rPr>
        <w:t>does not display</w:t>
      </w:r>
      <w:r w:rsidRPr="009E383F">
        <w:rPr>
          <w:rFonts w:ascii="Times New Roman" w:hAnsi="Times New Roman" w:cs="Times New Roman"/>
          <w:lang w:val="en-GB"/>
        </w:rPr>
        <w:t xml:space="preserve"> the humility that the king displays </w:t>
      </w:r>
      <w:r w:rsidR="00713C8E" w:rsidRPr="009E383F">
        <w:rPr>
          <w:rFonts w:ascii="Times New Roman" w:hAnsi="Times New Roman" w:cs="Times New Roman"/>
          <w:lang w:val="en-GB"/>
        </w:rPr>
        <w:t>as he</w:t>
      </w:r>
      <w:r w:rsidRPr="009E383F">
        <w:rPr>
          <w:rFonts w:ascii="Times New Roman" w:hAnsi="Times New Roman" w:cs="Times New Roman"/>
          <w:lang w:val="en-GB"/>
        </w:rPr>
        <w:t xml:space="preserve"> freely subject</w:t>
      </w:r>
      <w:r w:rsidR="00DA3BD6" w:rsidRPr="009E383F">
        <w:rPr>
          <w:rFonts w:ascii="Times New Roman" w:hAnsi="Times New Roman" w:cs="Times New Roman"/>
          <w:lang w:val="en-GB"/>
        </w:rPr>
        <w:t>s himself</w:t>
      </w:r>
      <w:r w:rsidRPr="009E383F">
        <w:rPr>
          <w:rFonts w:ascii="Times New Roman" w:hAnsi="Times New Roman" w:cs="Times New Roman"/>
          <w:lang w:val="en-GB"/>
        </w:rPr>
        <w:t xml:space="preserve"> to his officer. </w:t>
      </w:r>
      <w:r w:rsidR="00493832" w:rsidRPr="009E383F">
        <w:rPr>
          <w:rFonts w:ascii="Times New Roman" w:hAnsi="Times New Roman" w:cs="Times New Roman"/>
          <w:lang w:val="en-GB"/>
        </w:rPr>
        <w:t xml:space="preserve">Now </w:t>
      </w:r>
      <w:r w:rsidR="00682CC4" w:rsidRPr="009E383F">
        <w:rPr>
          <w:rFonts w:ascii="Times New Roman" w:hAnsi="Times New Roman" w:cs="Times New Roman"/>
          <w:lang w:val="en-GB"/>
        </w:rPr>
        <w:t xml:space="preserve">Chrysostom’s talk of ‘power’ is ambiguous between the ability to do something and one’s right or entitlement to do that thing. I suggest that </w:t>
      </w:r>
      <w:r w:rsidR="005115F3" w:rsidRPr="009E383F">
        <w:rPr>
          <w:rFonts w:ascii="Times New Roman" w:hAnsi="Times New Roman" w:cs="Times New Roman"/>
          <w:lang w:val="en-GB"/>
        </w:rPr>
        <w:t>both</w:t>
      </w:r>
      <w:r w:rsidR="00682CC4" w:rsidRPr="009E383F">
        <w:rPr>
          <w:rFonts w:ascii="Times New Roman" w:hAnsi="Times New Roman" w:cs="Times New Roman"/>
          <w:lang w:val="en-GB"/>
        </w:rPr>
        <w:t xml:space="preserve"> are necessary </w:t>
      </w:r>
      <w:r w:rsidR="005115F3" w:rsidRPr="009E383F">
        <w:rPr>
          <w:rFonts w:ascii="Times New Roman" w:hAnsi="Times New Roman" w:cs="Times New Roman"/>
          <w:lang w:val="en-GB"/>
        </w:rPr>
        <w:t>for</w:t>
      </w:r>
      <w:r w:rsidR="00682CC4" w:rsidRPr="009E383F">
        <w:rPr>
          <w:rFonts w:ascii="Times New Roman" w:hAnsi="Times New Roman" w:cs="Times New Roman"/>
          <w:lang w:val="en-GB"/>
        </w:rPr>
        <w:t xml:space="preserve"> th</w:t>
      </w:r>
      <w:r w:rsidR="005115F3" w:rsidRPr="009E383F">
        <w:rPr>
          <w:rFonts w:ascii="Times New Roman" w:hAnsi="Times New Roman" w:cs="Times New Roman"/>
          <w:lang w:val="en-GB"/>
        </w:rPr>
        <w:t>is</w:t>
      </w:r>
      <w:r w:rsidR="00682CC4" w:rsidRPr="009E383F">
        <w:rPr>
          <w:rFonts w:ascii="Times New Roman" w:hAnsi="Times New Roman" w:cs="Times New Roman"/>
          <w:lang w:val="en-GB"/>
        </w:rPr>
        <w:t xml:space="preserve"> sort of humility. The humble king has power both </w:t>
      </w:r>
      <w:r w:rsidR="00682CC4" w:rsidRPr="009E383F">
        <w:rPr>
          <w:rFonts w:ascii="Times New Roman" w:hAnsi="Times New Roman" w:cs="Times New Roman"/>
          <w:i/>
          <w:iCs/>
          <w:lang w:val="en-GB"/>
        </w:rPr>
        <w:t xml:space="preserve">de facto </w:t>
      </w:r>
      <w:r w:rsidR="00682CC4" w:rsidRPr="009E383F">
        <w:rPr>
          <w:rFonts w:ascii="Times New Roman" w:hAnsi="Times New Roman" w:cs="Times New Roman"/>
          <w:lang w:val="en-GB"/>
        </w:rPr>
        <w:t xml:space="preserve">and </w:t>
      </w:r>
      <w:r w:rsidR="00682CC4" w:rsidRPr="009E383F">
        <w:rPr>
          <w:rFonts w:ascii="Times New Roman" w:hAnsi="Times New Roman" w:cs="Times New Roman"/>
          <w:i/>
          <w:iCs/>
          <w:lang w:val="en-GB"/>
        </w:rPr>
        <w:t>de jure</w:t>
      </w:r>
      <w:r w:rsidR="00713C8E" w:rsidRPr="009E383F">
        <w:rPr>
          <w:rFonts w:ascii="Times New Roman" w:hAnsi="Times New Roman" w:cs="Times New Roman"/>
          <w:lang w:val="en-GB"/>
        </w:rPr>
        <w:t xml:space="preserve">. </w:t>
      </w:r>
      <w:r w:rsidR="00186018" w:rsidRPr="009E383F">
        <w:rPr>
          <w:rFonts w:ascii="Times New Roman" w:hAnsi="Times New Roman" w:cs="Times New Roman"/>
          <w:lang w:val="en-GB"/>
        </w:rPr>
        <w:t>His decision</w:t>
      </w:r>
      <w:r w:rsidR="00682CC4" w:rsidRPr="009E383F">
        <w:rPr>
          <w:rFonts w:ascii="Times New Roman" w:hAnsi="Times New Roman" w:cs="Times New Roman"/>
          <w:lang w:val="en-GB"/>
        </w:rPr>
        <w:t xml:space="preserve"> to lower himself despite possessing both ability and entitlement </w:t>
      </w:r>
      <w:r w:rsidR="00186018" w:rsidRPr="009E383F">
        <w:rPr>
          <w:rFonts w:ascii="Times New Roman" w:hAnsi="Times New Roman" w:cs="Times New Roman"/>
          <w:lang w:val="en-GB"/>
        </w:rPr>
        <w:t>is what</w:t>
      </w:r>
      <w:r w:rsidR="00682CC4" w:rsidRPr="009E383F">
        <w:rPr>
          <w:rFonts w:ascii="Times New Roman" w:hAnsi="Times New Roman" w:cs="Times New Roman"/>
          <w:lang w:val="en-GB"/>
        </w:rPr>
        <w:t xml:space="preserve"> manifests his humility.</w:t>
      </w:r>
      <w:r w:rsidR="002C6D91" w:rsidRPr="009E383F">
        <w:rPr>
          <w:rStyle w:val="FootnoteReference"/>
          <w:rFonts w:ascii="Times New Roman" w:hAnsi="Times New Roman" w:cs="Times New Roman"/>
        </w:rPr>
        <w:footnoteReference w:id="7"/>
      </w:r>
    </w:p>
    <w:p w14:paraId="6B7A0FA8" w14:textId="77777777" w:rsidR="00712B38" w:rsidRPr="009E383F" w:rsidRDefault="00712B38" w:rsidP="00AE4E22">
      <w:pPr>
        <w:spacing w:line="480" w:lineRule="auto"/>
        <w:rPr>
          <w:rFonts w:ascii="Times New Roman" w:hAnsi="Times New Roman" w:cs="Times New Roman"/>
          <w:lang w:val="en-GB"/>
        </w:rPr>
      </w:pPr>
    </w:p>
    <w:p w14:paraId="06706ACA" w14:textId="115A4B41" w:rsidR="00712B38" w:rsidRPr="009E383F" w:rsidRDefault="00682CC4" w:rsidP="00AE4E22">
      <w:pPr>
        <w:spacing w:line="480" w:lineRule="auto"/>
        <w:rPr>
          <w:rFonts w:ascii="Times New Roman" w:hAnsi="Times New Roman" w:cs="Times New Roman"/>
          <w:lang w:val="en-GB"/>
        </w:rPr>
      </w:pPr>
      <w:r w:rsidRPr="009E383F">
        <w:rPr>
          <w:rFonts w:ascii="Times New Roman" w:hAnsi="Times New Roman" w:cs="Times New Roman"/>
          <w:lang w:val="en-GB"/>
        </w:rPr>
        <w:t xml:space="preserve">I suggest that we christen this </w:t>
      </w:r>
      <w:r w:rsidRPr="009E383F">
        <w:rPr>
          <w:rFonts w:ascii="Times New Roman" w:hAnsi="Times New Roman" w:cs="Times New Roman"/>
          <w:i/>
          <w:iCs/>
          <w:lang w:val="en-GB"/>
        </w:rPr>
        <w:t>magnanimous</w:t>
      </w:r>
      <w:r w:rsidRPr="009E383F">
        <w:rPr>
          <w:rFonts w:ascii="Times New Roman" w:hAnsi="Times New Roman" w:cs="Times New Roman"/>
          <w:lang w:val="en-GB"/>
        </w:rPr>
        <w:t xml:space="preserve"> humility. </w:t>
      </w:r>
      <w:r w:rsidR="00712B38" w:rsidRPr="009E383F">
        <w:rPr>
          <w:rFonts w:ascii="Times New Roman" w:hAnsi="Times New Roman" w:cs="Times New Roman"/>
          <w:lang w:val="en-GB"/>
        </w:rPr>
        <w:t xml:space="preserve">How should we characterise magnanimous humility? </w:t>
      </w:r>
      <w:r w:rsidR="00F711C1" w:rsidRPr="009E383F">
        <w:rPr>
          <w:rFonts w:ascii="Times New Roman" w:hAnsi="Times New Roman" w:cs="Times New Roman"/>
          <w:lang w:val="en-GB"/>
        </w:rPr>
        <w:t>I</w:t>
      </w:r>
      <w:r w:rsidR="00712B38" w:rsidRPr="009E383F">
        <w:rPr>
          <w:rFonts w:ascii="Times New Roman" w:hAnsi="Times New Roman" w:cs="Times New Roman"/>
          <w:lang w:val="en-GB"/>
        </w:rPr>
        <w:t xml:space="preserve">n contrast to self-accepting humility’s focus on limitations, </w:t>
      </w:r>
      <w:r w:rsidR="00F711C1" w:rsidRPr="009E383F">
        <w:rPr>
          <w:rFonts w:ascii="Times New Roman" w:hAnsi="Times New Roman" w:cs="Times New Roman"/>
          <w:lang w:val="en-GB"/>
        </w:rPr>
        <w:t>magnanimous humility</w:t>
      </w:r>
      <w:r w:rsidR="00713C8E" w:rsidRPr="009E383F">
        <w:rPr>
          <w:rFonts w:ascii="Times New Roman" w:hAnsi="Times New Roman" w:cs="Times New Roman"/>
          <w:lang w:val="en-GB"/>
        </w:rPr>
        <w:t xml:space="preserve"> </w:t>
      </w:r>
      <w:r w:rsidR="00712B38" w:rsidRPr="009E383F">
        <w:rPr>
          <w:rFonts w:ascii="Times New Roman" w:hAnsi="Times New Roman" w:cs="Times New Roman"/>
          <w:lang w:val="en-GB"/>
        </w:rPr>
        <w:t xml:space="preserve">is a virtue that can only be displayed in contexts where the agent </w:t>
      </w:r>
      <w:r w:rsidR="00713C8E" w:rsidRPr="009E383F">
        <w:rPr>
          <w:rFonts w:ascii="Times New Roman" w:hAnsi="Times New Roman" w:cs="Times New Roman"/>
          <w:lang w:val="en-GB"/>
        </w:rPr>
        <w:t xml:space="preserve">has an entitlement that others </w:t>
      </w:r>
      <w:r w:rsidR="008A215D" w:rsidRPr="009E383F">
        <w:rPr>
          <w:rFonts w:ascii="Times New Roman" w:hAnsi="Times New Roman" w:cs="Times New Roman"/>
          <w:lang w:val="en-GB"/>
        </w:rPr>
        <w:t>lack</w:t>
      </w:r>
      <w:r w:rsidR="006B42DE" w:rsidRPr="009E383F">
        <w:rPr>
          <w:rFonts w:ascii="Times New Roman" w:hAnsi="Times New Roman" w:cs="Times New Roman"/>
          <w:lang w:val="en-GB"/>
        </w:rPr>
        <w:t xml:space="preserve"> due to some superior feature they possess</w:t>
      </w:r>
      <w:r w:rsidR="00712B38" w:rsidRPr="009E383F">
        <w:rPr>
          <w:rFonts w:ascii="Times New Roman" w:hAnsi="Times New Roman" w:cs="Times New Roman"/>
          <w:lang w:val="en-GB"/>
        </w:rPr>
        <w:t xml:space="preserve">. </w:t>
      </w:r>
      <w:r w:rsidR="00713C8E" w:rsidRPr="009E383F">
        <w:rPr>
          <w:rFonts w:ascii="Times New Roman" w:hAnsi="Times New Roman" w:cs="Times New Roman"/>
          <w:lang w:val="en-GB"/>
        </w:rPr>
        <w:t>Indeed,</w:t>
      </w:r>
      <w:r w:rsidR="00712B38" w:rsidRPr="009E383F">
        <w:rPr>
          <w:rFonts w:ascii="Times New Roman" w:hAnsi="Times New Roman" w:cs="Times New Roman"/>
          <w:lang w:val="en-GB"/>
        </w:rPr>
        <w:t xml:space="preserve"> my </w:t>
      </w:r>
      <w:r w:rsidR="00D53A4F" w:rsidRPr="009E383F">
        <w:rPr>
          <w:rFonts w:ascii="Times New Roman" w:hAnsi="Times New Roman" w:cs="Times New Roman"/>
          <w:lang w:val="en-GB"/>
        </w:rPr>
        <w:t>chosen adjective</w:t>
      </w:r>
      <w:r w:rsidR="00712B38" w:rsidRPr="009E383F">
        <w:rPr>
          <w:rFonts w:ascii="Times New Roman" w:hAnsi="Times New Roman" w:cs="Times New Roman"/>
          <w:lang w:val="en-GB"/>
        </w:rPr>
        <w:t xml:space="preserve"> is intended to connect it to the Aristotelian virtue of magnanimity (</w:t>
      </w:r>
      <w:proofErr w:type="spellStart"/>
      <w:r w:rsidR="003E07CD" w:rsidRPr="009E383F">
        <w:rPr>
          <w:rFonts w:ascii="Times New Roman" w:hAnsi="Times New Roman" w:cs="Times New Roman"/>
          <w:i/>
          <w:iCs/>
        </w:rPr>
        <w:t>megalopsychos</w:t>
      </w:r>
      <w:proofErr w:type="spellEnd"/>
      <w:r w:rsidR="00712B38" w:rsidRPr="009E383F">
        <w:rPr>
          <w:rFonts w:ascii="Times New Roman" w:hAnsi="Times New Roman" w:cs="Times New Roman"/>
          <w:lang w:val="en-GB"/>
        </w:rPr>
        <w:t xml:space="preserve">). As Aristotle noted, possession of the virtue of magnanimity is only possible for the person who is “worthy of great things” </w:t>
      </w:r>
      <w:r w:rsidR="006B14F8" w:rsidRPr="009E383F">
        <w:rPr>
          <w:rFonts w:ascii="Times New Roman" w:hAnsi="Times New Roman" w:cs="Times New Roman"/>
          <w:lang w:val="en-GB"/>
        </w:rPr>
        <w:fldChar w:fldCharType="begin"/>
      </w:r>
      <w:r w:rsidR="00A83CD4" w:rsidRPr="009E383F">
        <w:rPr>
          <w:rFonts w:ascii="Times New Roman" w:hAnsi="Times New Roman" w:cs="Times New Roman"/>
          <w:lang w:val="en-GB"/>
        </w:rPr>
        <w:instrText xml:space="preserve"> ADDIN ZOTERO_ITEM CSL_CITATION {"citationID":"cW2dnaQ7","properties":{"formattedCitation":"(Aristotle 2005)","plainCitation":"(Aristotle 2005)","dontUpdate":true,"noteIndex":0},"citationItems":[{"id":884,"uris":["http://zotero.org/users/9453539/items/FBJHAFMC"],"itemData":{"id":884,"type":"book","publisher":"Cambridge University Press","title":"Nicomachean Ethics","translator":[{"family":"Crisp","given":"Roger"}],"author":[{"family":"Aristotle","given":""}],"issued":{"date-parts":[["2005"]]}}}],"schema":"https://github.com/citation-style-language/schema/raw/master/csl-citation.json"} </w:instrText>
      </w:r>
      <w:r w:rsidR="006B14F8" w:rsidRPr="009E383F">
        <w:rPr>
          <w:rFonts w:ascii="Times New Roman" w:hAnsi="Times New Roman" w:cs="Times New Roman"/>
          <w:lang w:val="en-GB"/>
        </w:rPr>
        <w:fldChar w:fldCharType="separate"/>
      </w:r>
      <w:r w:rsidR="006B14F8" w:rsidRPr="009E383F">
        <w:rPr>
          <w:rFonts w:ascii="Times New Roman" w:hAnsi="Times New Roman" w:cs="Times New Roman"/>
          <w:noProof/>
          <w:lang w:val="en-GB"/>
        </w:rPr>
        <w:t>(Aristotle 2005, NE 4.3)</w:t>
      </w:r>
      <w:r w:rsidR="006B14F8" w:rsidRPr="009E383F">
        <w:rPr>
          <w:rFonts w:ascii="Times New Roman" w:hAnsi="Times New Roman" w:cs="Times New Roman"/>
          <w:lang w:val="en-GB"/>
        </w:rPr>
        <w:fldChar w:fldCharType="end"/>
      </w:r>
      <w:r w:rsidR="00712B38" w:rsidRPr="009E383F">
        <w:rPr>
          <w:rFonts w:ascii="Times New Roman" w:hAnsi="Times New Roman" w:cs="Times New Roman"/>
          <w:lang w:val="en-GB"/>
        </w:rPr>
        <w:t xml:space="preserve"> and accordingly does and demands great things in accordance with her status. By contrast “[t]he person who is worthy of little and thinks himself to be such is temperate, but not [magnanimous]”. </w:t>
      </w:r>
      <w:r w:rsidR="006A0734" w:rsidRPr="009E383F">
        <w:rPr>
          <w:rFonts w:ascii="Times New Roman" w:hAnsi="Times New Roman" w:cs="Times New Roman"/>
          <w:lang w:val="en-GB"/>
        </w:rPr>
        <w:t xml:space="preserve">Only </w:t>
      </w:r>
      <w:r w:rsidR="00056F57" w:rsidRPr="009E383F">
        <w:rPr>
          <w:rFonts w:ascii="Times New Roman" w:hAnsi="Times New Roman" w:cs="Times New Roman"/>
          <w:lang w:val="en-GB"/>
        </w:rPr>
        <w:t xml:space="preserve">those who are </w:t>
      </w:r>
      <w:r w:rsidR="00AF753D" w:rsidRPr="009E383F">
        <w:rPr>
          <w:rFonts w:ascii="Times New Roman" w:hAnsi="Times New Roman" w:cs="Times New Roman"/>
          <w:lang w:val="en-GB"/>
        </w:rPr>
        <w:t xml:space="preserve">properly </w:t>
      </w:r>
      <w:r w:rsidR="00713C8E" w:rsidRPr="009E383F">
        <w:rPr>
          <w:rFonts w:ascii="Times New Roman" w:hAnsi="Times New Roman" w:cs="Times New Roman"/>
          <w:lang w:val="en-GB"/>
        </w:rPr>
        <w:t>entitled</w:t>
      </w:r>
      <w:r w:rsidR="00056F57" w:rsidRPr="009E383F">
        <w:rPr>
          <w:rFonts w:ascii="Times New Roman" w:hAnsi="Times New Roman" w:cs="Times New Roman"/>
          <w:lang w:val="en-GB"/>
        </w:rPr>
        <w:t xml:space="preserve"> in some aspect can be magnanimous.</w:t>
      </w:r>
    </w:p>
    <w:p w14:paraId="7FC57D12" w14:textId="77777777" w:rsidR="00712B38" w:rsidRPr="009E383F" w:rsidRDefault="00712B38" w:rsidP="00AE4E22">
      <w:pPr>
        <w:spacing w:line="480" w:lineRule="auto"/>
        <w:rPr>
          <w:rFonts w:ascii="Times New Roman" w:hAnsi="Times New Roman" w:cs="Times New Roman"/>
          <w:lang w:val="en-GB"/>
        </w:rPr>
      </w:pPr>
    </w:p>
    <w:p w14:paraId="4F5ABFDB" w14:textId="2AC45C3E" w:rsidR="00712B38" w:rsidRPr="009E383F" w:rsidRDefault="00712B38" w:rsidP="00AE4E22">
      <w:pPr>
        <w:spacing w:line="480" w:lineRule="auto"/>
        <w:rPr>
          <w:rFonts w:ascii="Times New Roman" w:hAnsi="Times New Roman" w:cs="Times New Roman"/>
          <w:lang w:val="en-GB"/>
        </w:rPr>
      </w:pPr>
      <w:r w:rsidRPr="009E383F">
        <w:rPr>
          <w:rFonts w:ascii="Times New Roman" w:hAnsi="Times New Roman" w:cs="Times New Roman"/>
          <w:lang w:val="en-GB"/>
        </w:rPr>
        <w:t xml:space="preserve">On Aristotle’s view, the magnanimous person </w:t>
      </w:r>
      <w:r w:rsidR="00DF1261" w:rsidRPr="009E383F">
        <w:rPr>
          <w:rFonts w:ascii="Times New Roman" w:hAnsi="Times New Roman" w:cs="Times New Roman"/>
          <w:lang w:val="en-GB"/>
        </w:rPr>
        <w:t>will</w:t>
      </w:r>
      <w:r w:rsidRPr="009E383F">
        <w:rPr>
          <w:rFonts w:ascii="Times New Roman" w:hAnsi="Times New Roman" w:cs="Times New Roman"/>
          <w:lang w:val="en-GB"/>
        </w:rPr>
        <w:t xml:space="preserve"> </w:t>
      </w:r>
      <w:r w:rsidR="00DF1261" w:rsidRPr="009E383F">
        <w:rPr>
          <w:rFonts w:ascii="Times New Roman" w:hAnsi="Times New Roman" w:cs="Times New Roman"/>
          <w:lang w:val="en-GB"/>
        </w:rPr>
        <w:t>demand</w:t>
      </w:r>
      <w:r w:rsidRPr="009E383F">
        <w:rPr>
          <w:rFonts w:ascii="Times New Roman" w:hAnsi="Times New Roman" w:cs="Times New Roman"/>
          <w:lang w:val="en-GB"/>
        </w:rPr>
        <w:t xml:space="preserve"> great honours in accordance with their greatness. </w:t>
      </w:r>
      <w:r w:rsidR="00614035" w:rsidRPr="009E383F">
        <w:rPr>
          <w:rFonts w:ascii="Times New Roman" w:hAnsi="Times New Roman" w:cs="Times New Roman"/>
          <w:lang w:val="en-GB"/>
        </w:rPr>
        <w:t>S</w:t>
      </w:r>
      <w:r w:rsidRPr="009E383F">
        <w:rPr>
          <w:rFonts w:ascii="Times New Roman" w:hAnsi="Times New Roman" w:cs="Times New Roman"/>
          <w:lang w:val="en-GB"/>
        </w:rPr>
        <w:t>ome have</w:t>
      </w:r>
      <w:r w:rsidR="00614035" w:rsidRPr="009E383F">
        <w:rPr>
          <w:rFonts w:ascii="Times New Roman" w:hAnsi="Times New Roman" w:cs="Times New Roman"/>
          <w:lang w:val="en-GB"/>
        </w:rPr>
        <w:t xml:space="preserve"> therefore</w:t>
      </w:r>
      <w:r w:rsidRPr="009E383F">
        <w:rPr>
          <w:rFonts w:ascii="Times New Roman" w:hAnsi="Times New Roman" w:cs="Times New Roman"/>
          <w:lang w:val="en-GB"/>
        </w:rPr>
        <w:t xml:space="preserve"> thought that the Christian virtue of humility was foreign to Aristotle and only made sense within a theological framework where we </w:t>
      </w:r>
      <w:r w:rsidR="00B67962" w:rsidRPr="009E383F">
        <w:rPr>
          <w:rFonts w:ascii="Times New Roman" w:hAnsi="Times New Roman" w:cs="Times New Roman"/>
          <w:lang w:val="en-GB"/>
        </w:rPr>
        <w:t>are</w:t>
      </w:r>
      <w:r w:rsidRPr="009E383F">
        <w:rPr>
          <w:rFonts w:ascii="Times New Roman" w:hAnsi="Times New Roman" w:cs="Times New Roman"/>
          <w:lang w:val="en-GB"/>
        </w:rPr>
        <w:t xml:space="preserve"> </w:t>
      </w:r>
      <w:r w:rsidR="00C64BE5" w:rsidRPr="009E383F">
        <w:rPr>
          <w:rFonts w:ascii="Times New Roman" w:hAnsi="Times New Roman" w:cs="Times New Roman"/>
          <w:lang w:val="en-GB"/>
        </w:rPr>
        <w:t xml:space="preserve">vastly </w:t>
      </w:r>
      <w:r w:rsidRPr="009E383F">
        <w:rPr>
          <w:rFonts w:ascii="Times New Roman" w:hAnsi="Times New Roman" w:cs="Times New Roman"/>
          <w:lang w:val="en-GB"/>
        </w:rPr>
        <w:t xml:space="preserve">inferior to God. I suggest </w:t>
      </w:r>
      <w:r w:rsidR="009D0D73" w:rsidRPr="009E383F">
        <w:rPr>
          <w:rFonts w:ascii="Times New Roman" w:hAnsi="Times New Roman" w:cs="Times New Roman"/>
          <w:lang w:val="en-GB"/>
        </w:rPr>
        <w:t xml:space="preserve">that the contrast is </w:t>
      </w:r>
      <w:r w:rsidR="00444EF2" w:rsidRPr="009E383F">
        <w:rPr>
          <w:rFonts w:ascii="Times New Roman" w:hAnsi="Times New Roman" w:cs="Times New Roman"/>
          <w:lang w:val="en-GB"/>
        </w:rPr>
        <w:t xml:space="preserve">rather </w:t>
      </w:r>
      <w:r w:rsidR="009D0D73" w:rsidRPr="009E383F">
        <w:rPr>
          <w:rFonts w:ascii="Times New Roman" w:hAnsi="Times New Roman" w:cs="Times New Roman"/>
          <w:lang w:val="en-GB"/>
        </w:rPr>
        <w:t>located in a different place</w:t>
      </w:r>
      <w:r w:rsidRPr="009E383F">
        <w:rPr>
          <w:rFonts w:ascii="Times New Roman" w:hAnsi="Times New Roman" w:cs="Times New Roman"/>
          <w:lang w:val="en-GB"/>
        </w:rPr>
        <w:t xml:space="preserve">. Magnanimous humility does not consist in cringing or in denying one’s superiority, rather </w:t>
      </w:r>
      <w:r w:rsidR="009652F7" w:rsidRPr="009E383F">
        <w:rPr>
          <w:rFonts w:ascii="Times New Roman" w:hAnsi="Times New Roman" w:cs="Times New Roman"/>
          <w:lang w:val="en-GB"/>
        </w:rPr>
        <w:t xml:space="preserve">it </w:t>
      </w:r>
      <w:r w:rsidRPr="009E383F">
        <w:rPr>
          <w:rFonts w:ascii="Times New Roman" w:hAnsi="Times New Roman" w:cs="Times New Roman"/>
          <w:lang w:val="en-GB"/>
        </w:rPr>
        <w:t xml:space="preserve">presupposes </w:t>
      </w:r>
      <w:r w:rsidR="006B42DE" w:rsidRPr="009E383F">
        <w:rPr>
          <w:rFonts w:ascii="Times New Roman" w:hAnsi="Times New Roman" w:cs="Times New Roman"/>
          <w:lang w:val="en-GB"/>
        </w:rPr>
        <w:t xml:space="preserve">a </w:t>
      </w:r>
      <w:r w:rsidR="003E3344" w:rsidRPr="009E383F">
        <w:rPr>
          <w:rFonts w:ascii="Times New Roman" w:hAnsi="Times New Roman" w:cs="Times New Roman"/>
          <w:lang w:val="en-GB"/>
        </w:rPr>
        <w:t xml:space="preserve">proper sense of one’s </w:t>
      </w:r>
      <w:r w:rsidR="006B42DE" w:rsidRPr="009E383F">
        <w:rPr>
          <w:rFonts w:ascii="Times New Roman" w:hAnsi="Times New Roman" w:cs="Times New Roman"/>
          <w:lang w:val="en-GB"/>
        </w:rPr>
        <w:t xml:space="preserve">superior </w:t>
      </w:r>
      <w:r w:rsidR="00C34573" w:rsidRPr="009E383F">
        <w:rPr>
          <w:rFonts w:ascii="Times New Roman" w:hAnsi="Times New Roman" w:cs="Times New Roman"/>
          <w:lang w:val="en-GB"/>
        </w:rPr>
        <w:t>entitlement</w:t>
      </w:r>
      <w:r w:rsidR="003328E3" w:rsidRPr="009E383F">
        <w:rPr>
          <w:rFonts w:ascii="Times New Roman" w:hAnsi="Times New Roman" w:cs="Times New Roman"/>
          <w:lang w:val="en-GB"/>
        </w:rPr>
        <w:t>s</w:t>
      </w:r>
      <w:r w:rsidRPr="009E383F">
        <w:rPr>
          <w:rFonts w:ascii="Times New Roman" w:hAnsi="Times New Roman" w:cs="Times New Roman"/>
          <w:lang w:val="en-GB"/>
        </w:rPr>
        <w:t xml:space="preserve">. </w:t>
      </w:r>
      <w:r w:rsidR="00444EF2" w:rsidRPr="009E383F">
        <w:rPr>
          <w:rFonts w:ascii="Times New Roman" w:hAnsi="Times New Roman" w:cs="Times New Roman"/>
          <w:lang w:val="en-GB"/>
        </w:rPr>
        <w:t>The spin on magnanimity that the Christian tradition includes</w:t>
      </w:r>
      <w:r w:rsidRPr="009E383F">
        <w:rPr>
          <w:rFonts w:ascii="Times New Roman" w:hAnsi="Times New Roman" w:cs="Times New Roman"/>
          <w:lang w:val="en-GB"/>
        </w:rPr>
        <w:t>, however,</w:t>
      </w:r>
      <w:r w:rsidR="00444EF2" w:rsidRPr="009E383F">
        <w:rPr>
          <w:rFonts w:ascii="Times New Roman" w:hAnsi="Times New Roman" w:cs="Times New Roman"/>
          <w:lang w:val="en-GB"/>
        </w:rPr>
        <w:t xml:space="preserve"> is that</w:t>
      </w:r>
      <w:r w:rsidRPr="009E383F">
        <w:rPr>
          <w:rFonts w:ascii="Times New Roman" w:hAnsi="Times New Roman" w:cs="Times New Roman"/>
          <w:lang w:val="en-GB"/>
        </w:rPr>
        <w:t xml:space="preserve"> the great acts that are fitting for the great person consists not in demanding the honours and privileges that are due one, but in acts of self-giving</w:t>
      </w:r>
      <w:r w:rsidR="00C756FD" w:rsidRPr="009E383F">
        <w:rPr>
          <w:rFonts w:ascii="Times New Roman" w:hAnsi="Times New Roman" w:cs="Times New Roman"/>
          <w:lang w:val="en-GB"/>
        </w:rPr>
        <w:t xml:space="preserve"> with respect to one’s entitlements</w:t>
      </w:r>
      <w:r w:rsidR="005D23FE" w:rsidRPr="009E383F">
        <w:rPr>
          <w:rFonts w:ascii="Times New Roman" w:hAnsi="Times New Roman" w:cs="Times New Roman"/>
          <w:lang w:val="en-GB"/>
        </w:rPr>
        <w:t>.</w:t>
      </w:r>
    </w:p>
    <w:p w14:paraId="5BA5D8CA" w14:textId="77777777" w:rsidR="00400C58" w:rsidRPr="009E383F" w:rsidRDefault="00400C58" w:rsidP="00AE4E22">
      <w:pPr>
        <w:spacing w:line="480" w:lineRule="auto"/>
        <w:rPr>
          <w:rFonts w:ascii="Times New Roman" w:hAnsi="Times New Roman" w:cs="Times New Roman"/>
          <w:lang w:val="en-GB"/>
        </w:rPr>
      </w:pPr>
    </w:p>
    <w:p w14:paraId="24D4E044" w14:textId="381656EC" w:rsidR="00400C58" w:rsidRPr="009E383F" w:rsidRDefault="00400C58" w:rsidP="00AE4E22">
      <w:pPr>
        <w:spacing w:line="480" w:lineRule="auto"/>
        <w:rPr>
          <w:rFonts w:ascii="Times New Roman" w:hAnsi="Times New Roman" w:cs="Times New Roman"/>
          <w:lang w:val="en-GB"/>
        </w:rPr>
      </w:pPr>
      <w:r w:rsidRPr="009E383F">
        <w:rPr>
          <w:rFonts w:ascii="Times New Roman" w:hAnsi="Times New Roman" w:cs="Times New Roman"/>
          <w:lang w:val="en-GB"/>
        </w:rPr>
        <w:t xml:space="preserve">One might wonder: why would both self-accepting humility and magnanimous humility come to be called ‘humility’? Here is my suggestion: ‘humility’ besides connoting a virtue, also names a state of being brought low (e.g. to be humbled). Both self-accepting humility and magnanimous humility thus involve similarities in their behavioural manifestations: a certain meekness and gentleness that amounts to taking a ‘lower place’ than one’s presumed or actual status. However, as I have been stressing, there is a significant normative difference in the structure of the respective virtues: in displaying self-accepting humility one is brought low as a consequence of recognising the place </w:t>
      </w:r>
      <w:proofErr w:type="gramStart"/>
      <w:r w:rsidRPr="009E383F">
        <w:rPr>
          <w:rFonts w:ascii="Times New Roman" w:hAnsi="Times New Roman" w:cs="Times New Roman"/>
          <w:lang w:val="en-GB"/>
        </w:rPr>
        <w:t>due to</w:t>
      </w:r>
      <w:proofErr w:type="gramEnd"/>
      <w:r w:rsidRPr="009E383F">
        <w:rPr>
          <w:rFonts w:ascii="Times New Roman" w:hAnsi="Times New Roman" w:cs="Times New Roman"/>
          <w:lang w:val="en-GB"/>
        </w:rPr>
        <w:t xml:space="preserve"> one’s position, while in displaying magnanimous humility one chooses to be brought low </w:t>
      </w:r>
      <w:r w:rsidRPr="009E383F">
        <w:rPr>
          <w:rFonts w:ascii="Times New Roman" w:hAnsi="Times New Roman" w:cs="Times New Roman"/>
          <w:i/>
          <w:iCs/>
          <w:lang w:val="en-GB"/>
        </w:rPr>
        <w:t>despite</w:t>
      </w:r>
      <w:r w:rsidRPr="009E383F">
        <w:rPr>
          <w:rFonts w:ascii="Times New Roman" w:hAnsi="Times New Roman" w:cs="Times New Roman"/>
          <w:lang w:val="en-GB"/>
        </w:rPr>
        <w:t xml:space="preserve"> one’s position. Thus, although the term ‘humility’ is ambiguous between these two virtues, it is not as though the two virtues are completely unrelated as in the way that ‘bank’ is ambiguous between a financial institution and the land around rivers. Rather the</w:t>
      </w:r>
      <w:r w:rsidR="005D2792" w:rsidRPr="009E383F">
        <w:rPr>
          <w:rFonts w:ascii="Times New Roman" w:hAnsi="Times New Roman" w:cs="Times New Roman"/>
          <w:lang w:val="en-GB"/>
        </w:rPr>
        <w:t xml:space="preserve"> two forms of the virtue are thematically linked in that they are related to</w:t>
      </w:r>
      <w:r w:rsidR="00684A41" w:rsidRPr="009E383F">
        <w:rPr>
          <w:rFonts w:ascii="Times New Roman" w:hAnsi="Times New Roman" w:cs="Times New Roman"/>
          <w:lang w:val="en-GB"/>
        </w:rPr>
        <w:t xml:space="preserve"> </w:t>
      </w:r>
      <w:r w:rsidR="005D2792" w:rsidRPr="009E383F">
        <w:rPr>
          <w:rFonts w:ascii="Times New Roman" w:hAnsi="Times New Roman" w:cs="Times New Roman"/>
          <w:lang w:val="en-GB"/>
        </w:rPr>
        <w:t>being brought low</w:t>
      </w:r>
      <w:r w:rsidRPr="009E383F">
        <w:rPr>
          <w:rFonts w:ascii="Times New Roman" w:hAnsi="Times New Roman" w:cs="Times New Roman"/>
          <w:lang w:val="en-GB"/>
        </w:rPr>
        <w:t>.</w:t>
      </w:r>
    </w:p>
    <w:p w14:paraId="64B0BDA6" w14:textId="77777777" w:rsidR="003B4B6B" w:rsidRPr="009E383F" w:rsidRDefault="003B4B6B" w:rsidP="00AE4E22">
      <w:pPr>
        <w:spacing w:line="480" w:lineRule="auto"/>
        <w:rPr>
          <w:rFonts w:ascii="Times New Roman" w:hAnsi="Times New Roman" w:cs="Times New Roman"/>
          <w:lang w:val="en-GB"/>
        </w:rPr>
      </w:pPr>
    </w:p>
    <w:p w14:paraId="4373101C" w14:textId="0DAD7DEB" w:rsidR="003B4B6B" w:rsidRPr="009E383F" w:rsidRDefault="003B4B6B" w:rsidP="00AE4E22">
      <w:pPr>
        <w:spacing w:line="480" w:lineRule="auto"/>
        <w:rPr>
          <w:rFonts w:ascii="Times New Roman" w:hAnsi="Times New Roman" w:cs="Times New Roman"/>
          <w:lang w:val="en-GB"/>
        </w:rPr>
      </w:pPr>
      <w:r w:rsidRPr="009E383F">
        <w:rPr>
          <w:rFonts w:ascii="Times New Roman" w:hAnsi="Times New Roman" w:cs="Times New Roman"/>
          <w:lang w:val="en-GB"/>
        </w:rPr>
        <w:t xml:space="preserve">Magnanimous humility seems precisely the sort of humility displayed by Stevenson in his interaction with Black. It was well within his right to remain aloof and shun Black, indeed it seems that he was also entitled to harshly rebuke Black over </w:t>
      </w:r>
      <w:r w:rsidR="0075662E" w:rsidRPr="009E383F">
        <w:rPr>
          <w:rFonts w:ascii="Times New Roman" w:hAnsi="Times New Roman" w:cs="Times New Roman"/>
          <w:lang w:val="en-GB"/>
        </w:rPr>
        <w:t xml:space="preserve">the course of </w:t>
      </w:r>
      <w:r w:rsidRPr="009E383F">
        <w:rPr>
          <w:rFonts w:ascii="Times New Roman" w:hAnsi="Times New Roman" w:cs="Times New Roman"/>
          <w:lang w:val="en-GB"/>
        </w:rPr>
        <w:t>their conversations.</w:t>
      </w:r>
      <w:r w:rsidR="00726850" w:rsidRPr="009E383F">
        <w:rPr>
          <w:rFonts w:ascii="Times New Roman" w:hAnsi="Times New Roman" w:cs="Times New Roman"/>
          <w:lang w:val="en-GB"/>
        </w:rPr>
        <w:t xml:space="preserve"> He possessed these entitlements because he was in certain aspects superior to Black — he </w:t>
      </w:r>
      <w:r w:rsidR="009C18C0" w:rsidRPr="009E383F">
        <w:rPr>
          <w:rFonts w:ascii="Times New Roman" w:hAnsi="Times New Roman" w:cs="Times New Roman"/>
          <w:lang w:val="en-GB"/>
        </w:rPr>
        <w:t>possesses more</w:t>
      </w:r>
      <w:r w:rsidR="00726850" w:rsidRPr="009E383F">
        <w:rPr>
          <w:rFonts w:ascii="Times New Roman" w:hAnsi="Times New Roman" w:cs="Times New Roman"/>
          <w:lang w:val="en-GB"/>
        </w:rPr>
        <w:t xml:space="preserve"> knowledge and did not hold morally heinous views.</w:t>
      </w:r>
      <w:r w:rsidRPr="009E383F">
        <w:rPr>
          <w:rFonts w:ascii="Times New Roman" w:hAnsi="Times New Roman" w:cs="Times New Roman"/>
          <w:lang w:val="en-GB"/>
        </w:rPr>
        <w:t xml:space="preserve"> </w:t>
      </w:r>
      <w:r w:rsidR="00726850" w:rsidRPr="009E383F">
        <w:rPr>
          <w:rFonts w:ascii="Times New Roman" w:hAnsi="Times New Roman" w:cs="Times New Roman"/>
          <w:lang w:val="en-GB"/>
        </w:rPr>
        <w:t>This meant that his decision</w:t>
      </w:r>
      <w:r w:rsidRPr="009E383F">
        <w:rPr>
          <w:rFonts w:ascii="Times New Roman" w:hAnsi="Times New Roman" w:cs="Times New Roman"/>
          <w:lang w:val="en-GB"/>
        </w:rPr>
        <w:t xml:space="preserve"> to refrain from</w:t>
      </w:r>
      <w:r w:rsidR="00726850" w:rsidRPr="009E383F">
        <w:rPr>
          <w:rFonts w:ascii="Times New Roman" w:hAnsi="Times New Roman" w:cs="Times New Roman"/>
          <w:lang w:val="en-GB"/>
        </w:rPr>
        <w:t xml:space="preserve"> exercising the entitlements that were grounded in his</w:t>
      </w:r>
      <w:r w:rsidR="00204497" w:rsidRPr="009E383F">
        <w:rPr>
          <w:rFonts w:ascii="Times New Roman" w:hAnsi="Times New Roman" w:cs="Times New Roman"/>
          <w:lang w:val="en-GB"/>
        </w:rPr>
        <w:t xml:space="preserve"> superior</w:t>
      </w:r>
      <w:r w:rsidR="00726850" w:rsidRPr="009E383F">
        <w:rPr>
          <w:rFonts w:ascii="Times New Roman" w:hAnsi="Times New Roman" w:cs="Times New Roman"/>
          <w:lang w:val="en-GB"/>
        </w:rPr>
        <w:t xml:space="preserve"> status</w:t>
      </w:r>
      <w:r w:rsidRPr="009E383F">
        <w:rPr>
          <w:rFonts w:ascii="Times New Roman" w:hAnsi="Times New Roman" w:cs="Times New Roman"/>
          <w:lang w:val="en-GB"/>
        </w:rPr>
        <w:t xml:space="preserve"> was an act of self-giving that involved ‘lowering’ himself to befriend Black and to gently ask </w:t>
      </w:r>
      <w:r w:rsidRPr="009E383F">
        <w:rPr>
          <w:rFonts w:ascii="Times New Roman" w:hAnsi="Times New Roman" w:cs="Times New Roman"/>
          <w:lang w:val="en-GB"/>
        </w:rPr>
        <w:lastRenderedPageBreak/>
        <w:t>questions of him.</w:t>
      </w:r>
      <w:r w:rsidR="00726850" w:rsidRPr="009E383F">
        <w:rPr>
          <w:rStyle w:val="FootnoteReference"/>
          <w:rFonts w:ascii="Times New Roman" w:hAnsi="Times New Roman" w:cs="Times New Roman"/>
        </w:rPr>
        <w:footnoteReference w:id="8"/>
      </w:r>
      <w:r w:rsidRPr="009E383F">
        <w:rPr>
          <w:rFonts w:ascii="Times New Roman" w:hAnsi="Times New Roman" w:cs="Times New Roman"/>
          <w:lang w:val="en-GB"/>
        </w:rPr>
        <w:t xml:space="preserve"> </w:t>
      </w:r>
      <w:r w:rsidR="00726850" w:rsidRPr="009E383F">
        <w:rPr>
          <w:rFonts w:ascii="Times New Roman" w:hAnsi="Times New Roman" w:cs="Times New Roman"/>
          <w:lang w:val="en-GB"/>
        </w:rPr>
        <w:t>It is this sort of ‘lowering’ that makes Stevenson distinctively humble as opposed to merely compassionate or loving.</w:t>
      </w:r>
    </w:p>
    <w:p w14:paraId="62403618" w14:textId="77777777" w:rsidR="00400C58" w:rsidRPr="009E383F" w:rsidRDefault="00400C58" w:rsidP="00AE4E22">
      <w:pPr>
        <w:spacing w:line="480" w:lineRule="auto"/>
        <w:rPr>
          <w:rFonts w:ascii="Times New Roman" w:hAnsi="Times New Roman" w:cs="Times New Roman"/>
          <w:lang w:val="en-GB"/>
        </w:rPr>
      </w:pPr>
    </w:p>
    <w:p w14:paraId="2A0D147F" w14:textId="248CC6FC" w:rsidR="003B4B6B" w:rsidRPr="009E383F" w:rsidRDefault="003B4B6B" w:rsidP="00AE4E22">
      <w:pPr>
        <w:spacing w:line="480" w:lineRule="auto"/>
        <w:rPr>
          <w:rFonts w:ascii="Times New Roman" w:hAnsi="Times New Roman" w:cs="Times New Roman"/>
          <w:lang w:val="en-GB"/>
        </w:rPr>
      </w:pPr>
      <w:r w:rsidRPr="009E383F">
        <w:rPr>
          <w:rFonts w:ascii="Times New Roman" w:hAnsi="Times New Roman" w:cs="Times New Roman"/>
          <w:lang w:val="en-GB"/>
        </w:rPr>
        <w:t xml:space="preserve">We will return to examining magnanimous humility in contexts of disagreement later (§2). </w:t>
      </w:r>
      <w:r w:rsidR="004C0507" w:rsidRPr="009E383F">
        <w:rPr>
          <w:rFonts w:ascii="Times New Roman" w:hAnsi="Times New Roman" w:cs="Times New Roman"/>
          <w:lang w:val="en-GB"/>
        </w:rPr>
        <w:t>I</w:t>
      </w:r>
      <w:r w:rsidRPr="009E383F">
        <w:rPr>
          <w:rFonts w:ascii="Times New Roman" w:hAnsi="Times New Roman" w:cs="Times New Roman"/>
          <w:lang w:val="en-GB"/>
        </w:rPr>
        <w:t xml:space="preserve"> want to</w:t>
      </w:r>
      <w:r w:rsidR="004C0507" w:rsidRPr="009E383F">
        <w:rPr>
          <w:rFonts w:ascii="Times New Roman" w:hAnsi="Times New Roman" w:cs="Times New Roman"/>
          <w:lang w:val="en-GB"/>
        </w:rPr>
        <w:t xml:space="preserve"> first</w:t>
      </w:r>
      <w:r w:rsidRPr="009E383F">
        <w:rPr>
          <w:rFonts w:ascii="Times New Roman" w:hAnsi="Times New Roman" w:cs="Times New Roman"/>
          <w:lang w:val="en-GB"/>
        </w:rPr>
        <w:t xml:space="preserve"> contrast magnanimous humility with </w:t>
      </w:r>
      <w:r w:rsidR="00A70B40" w:rsidRPr="009E383F">
        <w:rPr>
          <w:rFonts w:ascii="Times New Roman" w:hAnsi="Times New Roman" w:cs="Times New Roman"/>
          <w:lang w:val="en-GB"/>
        </w:rPr>
        <w:t>alternative</w:t>
      </w:r>
      <w:r w:rsidRPr="009E383F">
        <w:rPr>
          <w:rFonts w:ascii="Times New Roman" w:hAnsi="Times New Roman" w:cs="Times New Roman"/>
          <w:lang w:val="en-GB"/>
        </w:rPr>
        <w:t xml:space="preserve"> formulations in the contemporary literature. </w:t>
      </w:r>
      <w:r w:rsidR="0075662E" w:rsidRPr="009E383F">
        <w:rPr>
          <w:rFonts w:ascii="Times New Roman" w:hAnsi="Times New Roman" w:cs="Times New Roman"/>
          <w:lang w:val="en-GB"/>
        </w:rPr>
        <w:t xml:space="preserve">These formulations </w:t>
      </w:r>
      <w:r w:rsidR="00A35B4F" w:rsidRPr="009E383F">
        <w:rPr>
          <w:rFonts w:ascii="Times New Roman" w:hAnsi="Times New Roman" w:cs="Times New Roman"/>
          <w:lang w:val="en-GB"/>
        </w:rPr>
        <w:t xml:space="preserve">aim to </w:t>
      </w:r>
      <w:r w:rsidR="0075662E" w:rsidRPr="009E383F">
        <w:rPr>
          <w:rFonts w:ascii="Times New Roman" w:hAnsi="Times New Roman" w:cs="Times New Roman"/>
          <w:lang w:val="en-GB"/>
        </w:rPr>
        <w:t>capture something other than self-accepting humility</w:t>
      </w:r>
      <w:r w:rsidR="00490448" w:rsidRPr="009E383F">
        <w:rPr>
          <w:rFonts w:ascii="Times New Roman" w:hAnsi="Times New Roman" w:cs="Times New Roman"/>
          <w:lang w:val="en-GB"/>
        </w:rPr>
        <w:t xml:space="preserve"> and so contrasting my formulation with them will be instructive</w:t>
      </w:r>
      <w:r w:rsidR="0075662E" w:rsidRPr="009E383F">
        <w:rPr>
          <w:rFonts w:ascii="Times New Roman" w:hAnsi="Times New Roman" w:cs="Times New Roman"/>
          <w:lang w:val="en-GB"/>
        </w:rPr>
        <w:t xml:space="preserve">. </w:t>
      </w:r>
    </w:p>
    <w:p w14:paraId="16BFE693" w14:textId="77777777" w:rsidR="003B4B6B" w:rsidRPr="009E383F" w:rsidRDefault="003B4B6B" w:rsidP="00AE4E22">
      <w:pPr>
        <w:spacing w:line="480" w:lineRule="auto"/>
        <w:rPr>
          <w:rFonts w:ascii="Times New Roman" w:hAnsi="Times New Roman" w:cs="Times New Roman"/>
          <w:lang w:val="en-GB"/>
        </w:rPr>
      </w:pPr>
    </w:p>
    <w:p w14:paraId="2B5E8DC4" w14:textId="4A0540CC" w:rsidR="005C44B3" w:rsidRPr="009E383F" w:rsidRDefault="003B4B6B" w:rsidP="00AE4E22">
      <w:pPr>
        <w:spacing w:line="480" w:lineRule="auto"/>
        <w:rPr>
          <w:rFonts w:ascii="Times New Roman" w:hAnsi="Times New Roman" w:cs="Times New Roman"/>
          <w:lang w:val="en-GB"/>
        </w:rPr>
      </w:pPr>
      <w:r w:rsidRPr="009E383F">
        <w:rPr>
          <w:rFonts w:ascii="Times New Roman" w:hAnsi="Times New Roman" w:cs="Times New Roman"/>
          <w:lang w:val="en-GB"/>
        </w:rPr>
        <w:t>First, consider Roberts and Woods’</w:t>
      </w:r>
      <w:r w:rsidR="007C4E0B" w:rsidRPr="009E383F">
        <w:rPr>
          <w:rFonts w:ascii="Times New Roman" w:hAnsi="Times New Roman" w:cs="Times New Roman"/>
          <w:lang w:val="en-GB"/>
        </w:rPr>
        <w:t xml:space="preserve"> (</w:t>
      </w:r>
      <w:r w:rsidR="000201C7" w:rsidRPr="009E383F">
        <w:rPr>
          <w:rFonts w:ascii="Times New Roman" w:hAnsi="Times New Roman" w:cs="Times New Roman"/>
          <w:lang w:val="en-GB"/>
        </w:rPr>
        <w:t xml:space="preserve">2003; </w:t>
      </w:r>
      <w:r w:rsidR="007C4E0B" w:rsidRPr="009E383F">
        <w:rPr>
          <w:rFonts w:ascii="Times New Roman" w:hAnsi="Times New Roman" w:cs="Times New Roman"/>
          <w:lang w:val="en-GB"/>
        </w:rPr>
        <w:t>200</w:t>
      </w:r>
      <w:r w:rsidR="000201C7" w:rsidRPr="009E383F">
        <w:rPr>
          <w:rFonts w:ascii="Times New Roman" w:hAnsi="Times New Roman" w:cs="Times New Roman"/>
          <w:lang w:val="en-GB"/>
        </w:rPr>
        <w:t>7</w:t>
      </w:r>
      <w:r w:rsidR="007C4E0B" w:rsidRPr="009E383F">
        <w:rPr>
          <w:rFonts w:ascii="Times New Roman" w:hAnsi="Times New Roman" w:cs="Times New Roman"/>
          <w:lang w:val="en-GB"/>
        </w:rPr>
        <w:t>)</w:t>
      </w:r>
      <w:r w:rsidRPr="009E383F">
        <w:rPr>
          <w:rFonts w:ascii="Times New Roman" w:hAnsi="Times New Roman" w:cs="Times New Roman"/>
          <w:lang w:val="en-GB"/>
        </w:rPr>
        <w:t xml:space="preserve"> </w:t>
      </w:r>
      <w:r w:rsidR="00265A96" w:rsidRPr="009E383F">
        <w:rPr>
          <w:rFonts w:ascii="Times New Roman" w:hAnsi="Times New Roman" w:cs="Times New Roman"/>
          <w:lang w:val="en-GB"/>
        </w:rPr>
        <w:t xml:space="preserve">first </w:t>
      </w:r>
      <w:r w:rsidRPr="009E383F">
        <w:rPr>
          <w:rFonts w:ascii="Times New Roman" w:hAnsi="Times New Roman" w:cs="Times New Roman"/>
          <w:lang w:val="en-GB"/>
        </w:rPr>
        <w:t>formulation of humility as the virtue that is opposed to vanity.</w:t>
      </w:r>
      <w:r w:rsidR="00805D49" w:rsidRPr="009E383F">
        <w:rPr>
          <w:rStyle w:val="FootnoteReference"/>
          <w:rFonts w:ascii="Times New Roman" w:hAnsi="Times New Roman" w:cs="Times New Roman"/>
        </w:rPr>
        <w:footnoteReference w:id="9"/>
      </w:r>
      <w:r w:rsidRPr="009E383F">
        <w:rPr>
          <w:rFonts w:ascii="Times New Roman" w:hAnsi="Times New Roman" w:cs="Times New Roman"/>
          <w:lang w:val="en-GB"/>
        </w:rPr>
        <w:t xml:space="preserve"> On their view, vanity is an excessive concern to be well regarded by other people. Humility, then is “a striking or unusual un-concern for social importance and thus a kind of emotional insensitivity to the issues of status.”</w:t>
      </w:r>
      <w:r w:rsidR="000201C7" w:rsidRPr="009E383F">
        <w:rPr>
          <w:rFonts w:ascii="Times New Roman" w:hAnsi="Times New Roman" w:cs="Times New Roman"/>
          <w:lang w:val="en-GB"/>
        </w:rPr>
        <w:t xml:space="preserve"> (2007: 239)</w:t>
      </w:r>
      <w:r w:rsidRPr="009E383F">
        <w:rPr>
          <w:rFonts w:ascii="Times New Roman" w:hAnsi="Times New Roman" w:cs="Times New Roman"/>
          <w:lang w:val="en-GB"/>
        </w:rPr>
        <w:t xml:space="preserve"> Indeed, they describe Christ’s humility as one where the concern for status is “swamped” by an overriding concern for the good of humanity. Does this </w:t>
      </w:r>
      <w:r w:rsidR="00AB6543" w:rsidRPr="009E383F">
        <w:rPr>
          <w:rFonts w:ascii="Times New Roman" w:hAnsi="Times New Roman" w:cs="Times New Roman"/>
          <w:lang w:val="en-GB"/>
        </w:rPr>
        <w:t>fully</w:t>
      </w:r>
      <w:r w:rsidRPr="009E383F">
        <w:rPr>
          <w:rFonts w:ascii="Times New Roman" w:hAnsi="Times New Roman" w:cs="Times New Roman"/>
          <w:lang w:val="en-GB"/>
        </w:rPr>
        <w:t xml:space="preserve"> describe what is virtuous in cases of magnanimous humility? I do not think so. </w:t>
      </w:r>
      <w:r w:rsidR="005C44B3" w:rsidRPr="009E383F">
        <w:rPr>
          <w:rFonts w:ascii="Times New Roman" w:hAnsi="Times New Roman" w:cs="Times New Roman"/>
          <w:lang w:val="en-GB"/>
        </w:rPr>
        <w:t>As Murphy</w:t>
      </w:r>
      <w:r w:rsidR="00D74256" w:rsidRPr="009E383F">
        <w:rPr>
          <w:rFonts w:ascii="Times New Roman" w:hAnsi="Times New Roman" w:cs="Times New Roman"/>
          <w:lang w:val="en-GB"/>
        </w:rPr>
        <w:t xml:space="preserve"> (2021)</w:t>
      </w:r>
      <w:r w:rsidR="006849F3" w:rsidRPr="009E383F">
        <w:rPr>
          <w:rFonts w:ascii="Times New Roman" w:hAnsi="Times New Roman" w:cs="Times New Roman"/>
          <w:lang w:val="en-GB"/>
        </w:rPr>
        <w:t xml:space="preserve"> notes</w:t>
      </w:r>
      <w:r w:rsidR="00D74256" w:rsidRPr="009E383F">
        <w:rPr>
          <w:rFonts w:ascii="Times New Roman" w:hAnsi="Times New Roman" w:cs="Times New Roman"/>
          <w:lang w:val="en-GB"/>
        </w:rPr>
        <w:t xml:space="preserve">, </w:t>
      </w:r>
      <w:r w:rsidR="005C44B3" w:rsidRPr="009E383F">
        <w:rPr>
          <w:rFonts w:ascii="Times New Roman" w:hAnsi="Times New Roman" w:cs="Times New Roman"/>
          <w:lang w:val="en-GB"/>
        </w:rPr>
        <w:t>Roberts and Woods</w:t>
      </w:r>
      <w:r w:rsidR="00D74256" w:rsidRPr="009E383F">
        <w:rPr>
          <w:rFonts w:ascii="Times New Roman" w:hAnsi="Times New Roman" w:cs="Times New Roman"/>
          <w:lang w:val="en-GB"/>
        </w:rPr>
        <w:t xml:space="preserve"> </w:t>
      </w:r>
      <w:r w:rsidR="005C44B3" w:rsidRPr="009E383F">
        <w:rPr>
          <w:rFonts w:ascii="Times New Roman" w:hAnsi="Times New Roman" w:cs="Times New Roman"/>
          <w:lang w:val="en-GB"/>
        </w:rPr>
        <w:t xml:space="preserve">are not clear </w:t>
      </w:r>
      <w:r w:rsidR="00D74256" w:rsidRPr="009E383F">
        <w:rPr>
          <w:rFonts w:ascii="Times New Roman" w:hAnsi="Times New Roman" w:cs="Times New Roman"/>
          <w:lang w:val="en-GB"/>
        </w:rPr>
        <w:t>in their discussion</w:t>
      </w:r>
      <w:r w:rsidR="005C44B3" w:rsidRPr="009E383F">
        <w:rPr>
          <w:rFonts w:ascii="Times New Roman" w:hAnsi="Times New Roman" w:cs="Times New Roman"/>
          <w:lang w:val="en-GB"/>
        </w:rPr>
        <w:t xml:space="preserve"> whether Christ </w:t>
      </w:r>
      <w:r w:rsidR="00612391" w:rsidRPr="009E383F">
        <w:rPr>
          <w:rFonts w:ascii="Times New Roman" w:hAnsi="Times New Roman" w:cs="Times New Roman"/>
          <w:lang w:val="en-GB"/>
        </w:rPr>
        <w:t>had</w:t>
      </w:r>
      <w:r w:rsidR="005C44B3" w:rsidRPr="009E383F">
        <w:rPr>
          <w:rFonts w:ascii="Times New Roman" w:hAnsi="Times New Roman" w:cs="Times New Roman"/>
          <w:lang w:val="en-GB"/>
        </w:rPr>
        <w:t xml:space="preserve"> genuine normative reason to care about his status </w:t>
      </w:r>
      <w:r w:rsidR="00612391" w:rsidRPr="009E383F">
        <w:rPr>
          <w:rFonts w:ascii="Times New Roman" w:hAnsi="Times New Roman" w:cs="Times New Roman"/>
          <w:lang w:val="en-GB"/>
        </w:rPr>
        <w:t xml:space="preserve">(that he decided to forsake) </w:t>
      </w:r>
      <w:r w:rsidR="005C44B3" w:rsidRPr="009E383F">
        <w:rPr>
          <w:rFonts w:ascii="Times New Roman" w:hAnsi="Times New Roman" w:cs="Times New Roman"/>
          <w:lang w:val="en-GB"/>
        </w:rPr>
        <w:t xml:space="preserve">or whether status considerations were normatively irrelevant here and Christ was simply refraining from </w:t>
      </w:r>
      <w:proofErr w:type="gramStart"/>
      <w:r w:rsidR="005C44B3" w:rsidRPr="009E383F">
        <w:rPr>
          <w:rFonts w:ascii="Times New Roman" w:hAnsi="Times New Roman" w:cs="Times New Roman"/>
          <w:lang w:val="en-GB"/>
        </w:rPr>
        <w:t>taking into account</w:t>
      </w:r>
      <w:proofErr w:type="gramEnd"/>
      <w:r w:rsidR="005C44B3" w:rsidRPr="009E383F">
        <w:rPr>
          <w:rFonts w:ascii="Times New Roman" w:hAnsi="Times New Roman" w:cs="Times New Roman"/>
          <w:lang w:val="en-GB"/>
        </w:rPr>
        <w:t xml:space="preserve"> considerations that </w:t>
      </w:r>
      <w:r w:rsidR="00D86440" w:rsidRPr="009E383F">
        <w:rPr>
          <w:rFonts w:ascii="Times New Roman" w:hAnsi="Times New Roman" w:cs="Times New Roman"/>
          <w:lang w:val="en-GB"/>
        </w:rPr>
        <w:t>were</w:t>
      </w:r>
      <w:r w:rsidR="005C44B3" w:rsidRPr="009E383F">
        <w:rPr>
          <w:rFonts w:ascii="Times New Roman" w:hAnsi="Times New Roman" w:cs="Times New Roman"/>
          <w:lang w:val="en-GB"/>
        </w:rPr>
        <w:t xml:space="preserve"> anyway irrelevant. </w:t>
      </w:r>
      <w:r w:rsidR="005D2792" w:rsidRPr="009E383F">
        <w:rPr>
          <w:rFonts w:ascii="Times New Roman" w:hAnsi="Times New Roman" w:cs="Times New Roman"/>
          <w:lang w:val="en-GB"/>
        </w:rPr>
        <w:t xml:space="preserve">According to Murphy, we fail to understand the God’s holiness and the wonder of the incarnation if we claim that Christ’s status was normatively irrelevant. </w:t>
      </w:r>
      <w:r w:rsidR="005C44B3" w:rsidRPr="009E383F">
        <w:rPr>
          <w:rFonts w:ascii="Times New Roman" w:hAnsi="Times New Roman" w:cs="Times New Roman"/>
          <w:lang w:val="en-GB"/>
        </w:rPr>
        <w:t xml:space="preserve">In my terms, it is unclear from this formulation </w:t>
      </w:r>
      <w:proofErr w:type="gramStart"/>
      <w:r w:rsidR="005C44B3" w:rsidRPr="009E383F">
        <w:rPr>
          <w:rFonts w:ascii="Times New Roman" w:hAnsi="Times New Roman" w:cs="Times New Roman"/>
          <w:lang w:val="en-GB"/>
        </w:rPr>
        <w:t>whether</w:t>
      </w:r>
      <w:r w:rsidR="008E4EB9" w:rsidRPr="009E383F">
        <w:rPr>
          <w:rFonts w:ascii="Times New Roman" w:hAnsi="Times New Roman" w:cs="Times New Roman"/>
          <w:lang w:val="en-GB"/>
        </w:rPr>
        <w:t xml:space="preserve"> or not</w:t>
      </w:r>
      <w:proofErr w:type="gramEnd"/>
      <w:r w:rsidR="005C44B3" w:rsidRPr="009E383F">
        <w:rPr>
          <w:rFonts w:ascii="Times New Roman" w:hAnsi="Times New Roman" w:cs="Times New Roman"/>
          <w:lang w:val="en-GB"/>
        </w:rPr>
        <w:t xml:space="preserve"> </w:t>
      </w:r>
      <w:r w:rsidR="007064B5" w:rsidRPr="009E383F">
        <w:rPr>
          <w:rFonts w:ascii="Times New Roman" w:hAnsi="Times New Roman" w:cs="Times New Roman"/>
          <w:lang w:val="en-GB"/>
        </w:rPr>
        <w:t xml:space="preserve">the virtue depends on there being </w:t>
      </w:r>
      <w:r w:rsidR="007064B5" w:rsidRPr="009E383F">
        <w:rPr>
          <w:rFonts w:ascii="Times New Roman" w:hAnsi="Times New Roman" w:cs="Times New Roman"/>
          <w:lang w:val="en-GB"/>
        </w:rPr>
        <w:lastRenderedPageBreak/>
        <w:t>genuine entitlements</w:t>
      </w:r>
      <w:r w:rsidR="005C44B3" w:rsidRPr="009E383F">
        <w:rPr>
          <w:rFonts w:ascii="Times New Roman" w:hAnsi="Times New Roman" w:cs="Times New Roman"/>
          <w:lang w:val="en-GB"/>
        </w:rPr>
        <w:t>.</w:t>
      </w:r>
      <w:r w:rsidR="005C44B3" w:rsidRPr="009E383F">
        <w:rPr>
          <w:rStyle w:val="FootnoteReference"/>
          <w:rFonts w:ascii="Times New Roman" w:hAnsi="Times New Roman" w:cs="Times New Roman"/>
        </w:rPr>
        <w:footnoteReference w:id="10"/>
      </w:r>
      <w:r w:rsidR="005C44B3" w:rsidRPr="009E383F">
        <w:rPr>
          <w:rFonts w:ascii="Times New Roman" w:hAnsi="Times New Roman" w:cs="Times New Roman"/>
          <w:lang w:val="en-GB"/>
        </w:rPr>
        <w:t xml:space="preserve"> </w:t>
      </w:r>
      <w:r w:rsidR="005F232C" w:rsidRPr="009E383F">
        <w:rPr>
          <w:rFonts w:ascii="Times New Roman" w:hAnsi="Times New Roman" w:cs="Times New Roman"/>
          <w:lang w:val="en-GB"/>
        </w:rPr>
        <w:t>Furthermore, this formulation fails to capture the fact that there is something particularly virtuous about Stevenson’s behaviour as opposed to Black. While i</w:t>
      </w:r>
      <w:r w:rsidRPr="009E383F">
        <w:rPr>
          <w:rFonts w:ascii="Times New Roman" w:hAnsi="Times New Roman" w:cs="Times New Roman"/>
          <w:lang w:val="en-GB"/>
        </w:rPr>
        <w:t xml:space="preserve">t is true that Stevenson might have a low concern for his social importance, surely the same could be said for Black in his willingness to publicly admit his mistakes. The crucial difference is that Black was not entitled to receive </w:t>
      </w:r>
      <w:r w:rsidR="009D576F" w:rsidRPr="009E383F">
        <w:rPr>
          <w:rFonts w:ascii="Times New Roman" w:hAnsi="Times New Roman" w:cs="Times New Roman"/>
          <w:lang w:val="en-GB"/>
        </w:rPr>
        <w:t xml:space="preserve">a certain sort of </w:t>
      </w:r>
      <w:r w:rsidRPr="009E383F">
        <w:rPr>
          <w:rFonts w:ascii="Times New Roman" w:hAnsi="Times New Roman" w:cs="Times New Roman"/>
          <w:lang w:val="en-GB"/>
        </w:rPr>
        <w:t xml:space="preserve">social </w:t>
      </w:r>
      <w:r w:rsidR="009D576F" w:rsidRPr="009E383F">
        <w:rPr>
          <w:rFonts w:ascii="Times New Roman" w:hAnsi="Times New Roman" w:cs="Times New Roman"/>
          <w:lang w:val="en-GB"/>
        </w:rPr>
        <w:t>or</w:t>
      </w:r>
      <w:r w:rsidRPr="009E383F">
        <w:rPr>
          <w:rFonts w:ascii="Times New Roman" w:hAnsi="Times New Roman" w:cs="Times New Roman"/>
          <w:lang w:val="en-GB"/>
        </w:rPr>
        <w:t xml:space="preserve"> moral regard from Stevenson due to his morally heinous views, while Stevenson was entitled to remain aloof for his own emotional self-protection. The virtue involves not merely a lack of concern, but a willingness to give up </w:t>
      </w:r>
      <w:r w:rsidR="00BD4B8F" w:rsidRPr="009E383F">
        <w:rPr>
          <w:rFonts w:ascii="Times New Roman" w:hAnsi="Times New Roman" w:cs="Times New Roman"/>
          <w:lang w:val="en-GB"/>
        </w:rPr>
        <w:t>one’s rightful entitlement</w:t>
      </w:r>
      <w:r w:rsidRPr="009E383F">
        <w:rPr>
          <w:rFonts w:ascii="Times New Roman" w:hAnsi="Times New Roman" w:cs="Times New Roman"/>
          <w:lang w:val="en-GB"/>
        </w:rPr>
        <w:t>.</w:t>
      </w:r>
    </w:p>
    <w:p w14:paraId="54F07683" w14:textId="77777777" w:rsidR="005C44B3" w:rsidRPr="009E383F" w:rsidRDefault="005C44B3" w:rsidP="00AE4E22">
      <w:pPr>
        <w:spacing w:line="480" w:lineRule="auto"/>
        <w:rPr>
          <w:rFonts w:ascii="Times New Roman" w:hAnsi="Times New Roman" w:cs="Times New Roman"/>
          <w:lang w:val="en-GB"/>
        </w:rPr>
      </w:pPr>
    </w:p>
    <w:p w14:paraId="2360AB3B" w14:textId="4B024C73" w:rsidR="00265A96" w:rsidRPr="009E383F" w:rsidRDefault="00265A96" w:rsidP="00AE4E22">
      <w:pPr>
        <w:spacing w:line="480" w:lineRule="auto"/>
        <w:rPr>
          <w:rFonts w:ascii="Times New Roman" w:hAnsi="Times New Roman" w:cs="Times New Roman"/>
          <w:lang w:val="en-GB"/>
        </w:rPr>
      </w:pPr>
      <w:r w:rsidRPr="009E383F">
        <w:rPr>
          <w:rFonts w:ascii="Times New Roman" w:hAnsi="Times New Roman" w:cs="Times New Roman"/>
          <w:lang w:val="en-GB"/>
        </w:rPr>
        <w:t xml:space="preserve">Roberts and Woods’ second formulation of humility is as the virtue that is opposed to arrogance. On this </w:t>
      </w:r>
      <w:r w:rsidR="004566F4" w:rsidRPr="009E383F">
        <w:rPr>
          <w:rFonts w:ascii="Times New Roman" w:hAnsi="Times New Roman" w:cs="Times New Roman"/>
          <w:lang w:val="en-GB"/>
        </w:rPr>
        <w:t>formulation,</w:t>
      </w:r>
      <w:r w:rsidRPr="009E383F">
        <w:rPr>
          <w:rFonts w:ascii="Times New Roman" w:hAnsi="Times New Roman" w:cs="Times New Roman"/>
          <w:lang w:val="en-GB"/>
        </w:rPr>
        <w:t xml:space="preserve"> “humility is a disposition not to make unwarranted intellectual entitlement claims on the basis of one’s (supposed) superiority or excellence”</w:t>
      </w:r>
      <w:r w:rsidR="000201C7" w:rsidRPr="009E383F">
        <w:rPr>
          <w:rFonts w:ascii="Times New Roman" w:hAnsi="Times New Roman" w:cs="Times New Roman"/>
          <w:lang w:val="en-GB"/>
        </w:rPr>
        <w:t xml:space="preserve"> (2007: 250)</w:t>
      </w:r>
      <w:r w:rsidRPr="009E383F">
        <w:rPr>
          <w:rFonts w:ascii="Times New Roman" w:hAnsi="Times New Roman" w:cs="Times New Roman"/>
          <w:lang w:val="en-GB"/>
        </w:rPr>
        <w:t xml:space="preserve">. This still misses the mark, however, as magnanimous humility is not merely about a disposition to accuracy in inferring one’s entitlements. </w:t>
      </w:r>
      <w:r w:rsidR="00EC05D7" w:rsidRPr="009E383F">
        <w:rPr>
          <w:rFonts w:ascii="Times New Roman" w:hAnsi="Times New Roman" w:cs="Times New Roman"/>
          <w:lang w:val="en-GB"/>
        </w:rPr>
        <w:t xml:space="preserve">We can imagine, for example, </w:t>
      </w:r>
      <w:proofErr w:type="gramStart"/>
      <w:r w:rsidR="00EC05D7" w:rsidRPr="009E383F">
        <w:rPr>
          <w:rFonts w:ascii="Times New Roman" w:hAnsi="Times New Roman" w:cs="Times New Roman"/>
          <w:lang w:val="en-GB"/>
        </w:rPr>
        <w:t>a large number of</w:t>
      </w:r>
      <w:proofErr w:type="gramEnd"/>
      <w:r w:rsidR="00EC05D7" w:rsidRPr="009E383F">
        <w:rPr>
          <w:rFonts w:ascii="Times New Roman" w:hAnsi="Times New Roman" w:cs="Times New Roman"/>
          <w:lang w:val="en-GB"/>
        </w:rPr>
        <w:t xml:space="preserve"> students at New College who were disposed to accurately discern that they were entitled to reject Black’s claims about e.g. white genocide in conversation and were circumspect about other beliefs about which they had less evidential warrant. </w:t>
      </w:r>
      <w:r w:rsidR="00AB3712">
        <w:rPr>
          <w:rFonts w:ascii="Times New Roman" w:hAnsi="Times New Roman" w:cs="Times New Roman"/>
          <w:lang w:val="en-GB"/>
        </w:rPr>
        <w:t>These</w:t>
      </w:r>
      <w:r w:rsidR="00EC05D7" w:rsidRPr="009E383F">
        <w:rPr>
          <w:rFonts w:ascii="Times New Roman" w:hAnsi="Times New Roman" w:cs="Times New Roman"/>
          <w:lang w:val="en-GB"/>
        </w:rPr>
        <w:t xml:space="preserve"> students </w:t>
      </w:r>
      <w:r w:rsidR="00AB3712">
        <w:rPr>
          <w:rFonts w:ascii="Times New Roman" w:hAnsi="Times New Roman" w:cs="Times New Roman"/>
          <w:lang w:val="en-GB"/>
        </w:rPr>
        <w:t>did not</w:t>
      </w:r>
      <w:r w:rsidR="00EC05D7" w:rsidRPr="009E383F">
        <w:rPr>
          <w:rFonts w:ascii="Times New Roman" w:hAnsi="Times New Roman" w:cs="Times New Roman"/>
          <w:lang w:val="en-GB"/>
        </w:rPr>
        <w:t xml:space="preserve"> engage Black </w:t>
      </w:r>
      <w:r w:rsidR="00545622">
        <w:rPr>
          <w:rFonts w:ascii="Times New Roman" w:hAnsi="Times New Roman" w:cs="Times New Roman"/>
          <w:lang w:val="en-GB"/>
        </w:rPr>
        <w:t>and</w:t>
      </w:r>
      <w:r w:rsidR="00EC05D7" w:rsidRPr="009E383F">
        <w:rPr>
          <w:rFonts w:ascii="Times New Roman" w:hAnsi="Times New Roman" w:cs="Times New Roman"/>
          <w:lang w:val="en-GB"/>
        </w:rPr>
        <w:t xml:space="preserve"> </w:t>
      </w:r>
      <w:r w:rsidR="00AB3712">
        <w:rPr>
          <w:rFonts w:ascii="Times New Roman" w:hAnsi="Times New Roman" w:cs="Times New Roman"/>
          <w:lang w:val="en-GB"/>
        </w:rPr>
        <w:t>would have</w:t>
      </w:r>
      <w:r w:rsidR="00EC05D7" w:rsidRPr="009E383F">
        <w:rPr>
          <w:rFonts w:ascii="Times New Roman" w:hAnsi="Times New Roman" w:cs="Times New Roman"/>
          <w:lang w:val="en-GB"/>
        </w:rPr>
        <w:t xml:space="preserve"> shut him down early in their conversation</w:t>
      </w:r>
      <w:r w:rsidR="00AB3712">
        <w:rPr>
          <w:rFonts w:ascii="Times New Roman" w:hAnsi="Times New Roman" w:cs="Times New Roman"/>
          <w:lang w:val="en-GB"/>
        </w:rPr>
        <w:t xml:space="preserve"> if they </w:t>
      </w:r>
      <w:r w:rsidR="00545622">
        <w:rPr>
          <w:rFonts w:ascii="Times New Roman" w:hAnsi="Times New Roman" w:cs="Times New Roman"/>
          <w:lang w:val="en-GB"/>
        </w:rPr>
        <w:t>did engage</w:t>
      </w:r>
      <w:r w:rsidR="00AB3712">
        <w:rPr>
          <w:rFonts w:ascii="Times New Roman" w:hAnsi="Times New Roman" w:cs="Times New Roman"/>
          <w:lang w:val="en-GB"/>
        </w:rPr>
        <w:t xml:space="preserve"> him</w:t>
      </w:r>
      <w:r w:rsidR="00EC05D7" w:rsidRPr="009E383F">
        <w:rPr>
          <w:rFonts w:ascii="Times New Roman" w:hAnsi="Times New Roman" w:cs="Times New Roman"/>
          <w:lang w:val="en-GB"/>
        </w:rPr>
        <w:t xml:space="preserve">. There was something particularly virtuous about Stevenson and the others who refrained </w:t>
      </w:r>
      <w:r w:rsidR="006849F3" w:rsidRPr="009E383F">
        <w:rPr>
          <w:rFonts w:ascii="Times New Roman" w:hAnsi="Times New Roman" w:cs="Times New Roman"/>
          <w:lang w:val="en-GB"/>
        </w:rPr>
        <w:t>from exercising even</w:t>
      </w:r>
      <w:r w:rsidR="00EC05D7" w:rsidRPr="009E383F">
        <w:rPr>
          <w:rFonts w:ascii="Times New Roman" w:hAnsi="Times New Roman" w:cs="Times New Roman"/>
          <w:lang w:val="en-GB"/>
        </w:rPr>
        <w:t xml:space="preserve"> the entitlements that were warranted for them. Magnanimous IH thus concerns this</w:t>
      </w:r>
      <w:r w:rsidR="001E206B" w:rsidRPr="009E383F">
        <w:rPr>
          <w:rFonts w:ascii="Times New Roman" w:hAnsi="Times New Roman" w:cs="Times New Roman"/>
          <w:lang w:val="en-GB"/>
        </w:rPr>
        <w:t xml:space="preserve"> virtuous refusal to make entitlement claims that one recognises </w:t>
      </w:r>
      <w:r w:rsidR="002D2519" w:rsidRPr="009E383F">
        <w:rPr>
          <w:rFonts w:ascii="Times New Roman" w:hAnsi="Times New Roman" w:cs="Times New Roman"/>
          <w:lang w:val="en-GB"/>
        </w:rPr>
        <w:t>as</w:t>
      </w:r>
      <w:r w:rsidR="001E206B" w:rsidRPr="009E383F">
        <w:rPr>
          <w:rFonts w:ascii="Times New Roman" w:hAnsi="Times New Roman" w:cs="Times New Roman"/>
          <w:lang w:val="en-GB"/>
        </w:rPr>
        <w:t xml:space="preserve"> warranted.</w:t>
      </w:r>
    </w:p>
    <w:p w14:paraId="287109A6" w14:textId="77777777" w:rsidR="00A0008B" w:rsidRPr="009E383F" w:rsidRDefault="00A0008B" w:rsidP="00AE4E22">
      <w:pPr>
        <w:spacing w:line="480" w:lineRule="auto"/>
        <w:rPr>
          <w:rFonts w:ascii="Times New Roman" w:hAnsi="Times New Roman" w:cs="Times New Roman"/>
          <w:lang w:val="en-GB"/>
        </w:rPr>
      </w:pPr>
    </w:p>
    <w:p w14:paraId="5F906B68" w14:textId="105BBAEA" w:rsidR="00265A96" w:rsidRPr="009E383F" w:rsidRDefault="00265A96" w:rsidP="00AE4E22">
      <w:pPr>
        <w:spacing w:line="480" w:lineRule="auto"/>
        <w:rPr>
          <w:rFonts w:ascii="Times New Roman" w:hAnsi="Times New Roman" w:cs="Times New Roman"/>
          <w:lang w:val="en-GB"/>
        </w:rPr>
      </w:pPr>
      <w:r w:rsidRPr="009E383F">
        <w:rPr>
          <w:rFonts w:ascii="Times New Roman" w:hAnsi="Times New Roman" w:cs="Times New Roman"/>
          <w:lang w:val="en-GB"/>
        </w:rPr>
        <w:lastRenderedPageBreak/>
        <w:t>Next, consider Priest’s</w:t>
      </w:r>
      <w:r w:rsidR="000201C7" w:rsidRPr="009E383F">
        <w:rPr>
          <w:rFonts w:ascii="Times New Roman" w:hAnsi="Times New Roman" w:cs="Times New Roman"/>
          <w:lang w:val="en-GB"/>
        </w:rPr>
        <w:t xml:space="preserve"> </w:t>
      </w:r>
      <w:r w:rsidR="000201C7" w:rsidRPr="009E383F">
        <w:rPr>
          <w:rFonts w:ascii="Times New Roman" w:hAnsi="Times New Roman" w:cs="Times New Roman"/>
          <w:lang w:val="en-GB"/>
        </w:rPr>
        <w:fldChar w:fldCharType="begin"/>
      </w:r>
      <w:r w:rsidR="008F4C84" w:rsidRPr="009E383F">
        <w:rPr>
          <w:rFonts w:ascii="Times New Roman" w:hAnsi="Times New Roman" w:cs="Times New Roman"/>
          <w:lang w:val="en-GB"/>
        </w:rPr>
        <w:instrText xml:space="preserve"> ADDIN ZOTERO_ITEM CSL_CITATION {"citationID":"31hO9OP2","properties":{"formattedCitation":"(Priest 2017)","plainCitation":"(Priest 2017)","dontUpdate":true,"noteIndex":0},"citationItems":[{"id":861,"uris":["http://zotero.org/users/9453539/items/5YGCQJYA"],"itemData":{"id":861,"type":"article-journal","container-title":"Ergo: An Open Access Journal of Philosophy","note":"publisher: Mi: Michigan Publishing, University of Michigan Library","title":"Intellectual Humility: An Interpersonal Theory","volume":"4","author":[{"family":"Priest","given":"Maura"}],"issued":{"date-parts":[["2017"]]}}}],"schema":"https://github.com/citation-style-language/schema/raw/master/csl-citation.json"} </w:instrText>
      </w:r>
      <w:r w:rsidR="000201C7" w:rsidRPr="009E383F">
        <w:rPr>
          <w:rFonts w:ascii="Times New Roman" w:hAnsi="Times New Roman" w:cs="Times New Roman"/>
          <w:lang w:val="en-GB"/>
        </w:rPr>
        <w:fldChar w:fldCharType="separate"/>
      </w:r>
      <w:r w:rsidR="000201C7" w:rsidRPr="009E383F">
        <w:rPr>
          <w:rFonts w:ascii="Times New Roman" w:hAnsi="Times New Roman" w:cs="Times New Roman"/>
          <w:noProof/>
          <w:lang w:val="en-GB"/>
        </w:rPr>
        <w:t>(2017)</w:t>
      </w:r>
      <w:r w:rsidR="000201C7" w:rsidRPr="009E383F">
        <w:rPr>
          <w:rFonts w:ascii="Times New Roman" w:hAnsi="Times New Roman" w:cs="Times New Roman"/>
          <w:lang w:val="en-GB"/>
        </w:rPr>
        <w:fldChar w:fldCharType="end"/>
      </w:r>
      <w:r w:rsidRPr="009E383F">
        <w:rPr>
          <w:rFonts w:ascii="Times New Roman" w:hAnsi="Times New Roman" w:cs="Times New Roman"/>
          <w:lang w:val="en-GB"/>
        </w:rPr>
        <w:t xml:space="preserve"> interpersonal theory of intellectual humility. Priest rightly observes that the intellectually humble will refuse special intellectual treatment even when such treatment is deserved and take</w:t>
      </w:r>
      <w:r w:rsidR="000C3C11" w:rsidRPr="009E383F">
        <w:rPr>
          <w:rFonts w:ascii="Times New Roman" w:hAnsi="Times New Roman" w:cs="Times New Roman"/>
          <w:lang w:val="en-GB"/>
        </w:rPr>
        <w:t>s</w:t>
      </w:r>
      <w:r w:rsidRPr="009E383F">
        <w:rPr>
          <w:rFonts w:ascii="Times New Roman" w:hAnsi="Times New Roman" w:cs="Times New Roman"/>
          <w:lang w:val="en-GB"/>
        </w:rPr>
        <w:t xml:space="preserve"> seriously the </w:t>
      </w:r>
      <w:r w:rsidR="00A971FC" w:rsidRPr="009E383F">
        <w:rPr>
          <w:rFonts w:ascii="Times New Roman" w:hAnsi="Times New Roman" w:cs="Times New Roman"/>
          <w:lang w:val="en-GB"/>
        </w:rPr>
        <w:t>intellectual contributions</w:t>
      </w:r>
      <w:r w:rsidRPr="009E383F">
        <w:rPr>
          <w:rFonts w:ascii="Times New Roman" w:hAnsi="Times New Roman" w:cs="Times New Roman"/>
          <w:lang w:val="en-GB"/>
        </w:rPr>
        <w:t xml:space="preserve"> of inferiors. Thus far, this accords with my understanding of magnanimous humility. My dispute with Priest, however, concerns her formulation of the virtue. Priest describes the intellectually humble as one who lacks a sense of entitlement because they have the right kind of respect for the intellectual agency of others.</w:t>
      </w:r>
      <w:r w:rsidR="00B3192E" w:rsidRPr="009E383F">
        <w:rPr>
          <w:rStyle w:val="FootnoteReference"/>
          <w:rFonts w:ascii="Times New Roman" w:hAnsi="Times New Roman" w:cs="Times New Roman"/>
        </w:rPr>
        <w:footnoteReference w:id="11"/>
      </w:r>
      <w:r w:rsidRPr="009E383F">
        <w:rPr>
          <w:rFonts w:ascii="Times New Roman" w:hAnsi="Times New Roman" w:cs="Times New Roman"/>
          <w:lang w:val="en-GB"/>
        </w:rPr>
        <w:t xml:space="preserve"> However, the way that Stevenson interacted with Black go</w:t>
      </w:r>
      <w:r w:rsidR="005D2E0D" w:rsidRPr="009E383F">
        <w:rPr>
          <w:rFonts w:ascii="Times New Roman" w:hAnsi="Times New Roman" w:cs="Times New Roman"/>
          <w:lang w:val="en-GB"/>
        </w:rPr>
        <w:t>es</w:t>
      </w:r>
      <w:r w:rsidRPr="009E383F">
        <w:rPr>
          <w:rFonts w:ascii="Times New Roman" w:hAnsi="Times New Roman" w:cs="Times New Roman"/>
          <w:lang w:val="en-GB"/>
        </w:rPr>
        <w:t xml:space="preserve"> beyond </w:t>
      </w:r>
      <w:r w:rsidR="000B3259" w:rsidRPr="009E383F">
        <w:rPr>
          <w:rFonts w:ascii="Times New Roman" w:hAnsi="Times New Roman" w:cs="Times New Roman"/>
          <w:lang w:val="en-GB"/>
        </w:rPr>
        <w:t>what</w:t>
      </w:r>
      <w:r w:rsidRPr="009E383F">
        <w:rPr>
          <w:rFonts w:ascii="Times New Roman" w:hAnsi="Times New Roman" w:cs="Times New Roman"/>
          <w:lang w:val="en-GB"/>
        </w:rPr>
        <w:t xml:space="preserve"> respect demands. It would be consistent with respecting Black that Stevenson refrains from bullying or </w:t>
      </w:r>
      <w:r w:rsidR="00E94B32" w:rsidRPr="009E383F">
        <w:rPr>
          <w:rFonts w:ascii="Times New Roman" w:hAnsi="Times New Roman" w:cs="Times New Roman"/>
          <w:lang w:val="en-GB"/>
        </w:rPr>
        <w:t>ostracism</w:t>
      </w:r>
      <w:r w:rsidR="005D2E0D" w:rsidRPr="009E383F">
        <w:rPr>
          <w:rFonts w:ascii="Times New Roman" w:hAnsi="Times New Roman" w:cs="Times New Roman"/>
          <w:lang w:val="en-GB"/>
        </w:rPr>
        <w:t>. H</w:t>
      </w:r>
      <w:r w:rsidRPr="009E383F">
        <w:rPr>
          <w:rFonts w:ascii="Times New Roman" w:hAnsi="Times New Roman" w:cs="Times New Roman"/>
          <w:lang w:val="en-GB"/>
        </w:rPr>
        <w:t>owever</w:t>
      </w:r>
      <w:r w:rsidR="00825B25" w:rsidRPr="009E383F">
        <w:rPr>
          <w:rFonts w:ascii="Times New Roman" w:hAnsi="Times New Roman" w:cs="Times New Roman"/>
          <w:lang w:val="en-GB"/>
        </w:rPr>
        <w:t>,</w:t>
      </w:r>
      <w:r w:rsidRPr="009E383F">
        <w:rPr>
          <w:rFonts w:ascii="Times New Roman" w:hAnsi="Times New Roman" w:cs="Times New Roman"/>
          <w:lang w:val="en-GB"/>
        </w:rPr>
        <w:t xml:space="preserve"> respect </w:t>
      </w:r>
      <w:r w:rsidR="00B40E31" w:rsidRPr="009E383F">
        <w:rPr>
          <w:rFonts w:ascii="Times New Roman" w:hAnsi="Times New Roman" w:cs="Times New Roman"/>
          <w:lang w:val="en-GB"/>
        </w:rPr>
        <w:t>does</w:t>
      </w:r>
      <w:r w:rsidRPr="009E383F">
        <w:rPr>
          <w:rFonts w:ascii="Times New Roman" w:hAnsi="Times New Roman" w:cs="Times New Roman"/>
          <w:lang w:val="en-GB"/>
        </w:rPr>
        <w:t xml:space="preserve"> not demand </w:t>
      </w:r>
      <w:r w:rsidR="00B40E31" w:rsidRPr="009E383F">
        <w:rPr>
          <w:rFonts w:ascii="Times New Roman" w:hAnsi="Times New Roman" w:cs="Times New Roman"/>
          <w:lang w:val="en-GB"/>
        </w:rPr>
        <w:t>friendliness or gentle engagement</w:t>
      </w:r>
      <w:r w:rsidRPr="009E383F">
        <w:rPr>
          <w:rFonts w:ascii="Times New Roman" w:hAnsi="Times New Roman" w:cs="Times New Roman"/>
          <w:lang w:val="en-GB"/>
        </w:rPr>
        <w:t xml:space="preserve">. </w:t>
      </w:r>
      <w:r w:rsidR="00301A58" w:rsidRPr="009E383F">
        <w:rPr>
          <w:rFonts w:ascii="Times New Roman" w:hAnsi="Times New Roman" w:cs="Times New Roman"/>
          <w:lang w:val="en-GB"/>
        </w:rPr>
        <w:t>To make this point</w:t>
      </w:r>
      <w:r w:rsidR="00337B72" w:rsidRPr="009E383F">
        <w:rPr>
          <w:rFonts w:ascii="Times New Roman" w:hAnsi="Times New Roman" w:cs="Times New Roman"/>
          <w:lang w:val="en-GB"/>
        </w:rPr>
        <w:t xml:space="preserve"> more salient</w:t>
      </w:r>
      <w:r w:rsidR="002002ED" w:rsidRPr="009E383F">
        <w:rPr>
          <w:rFonts w:ascii="Times New Roman" w:hAnsi="Times New Roman" w:cs="Times New Roman"/>
          <w:lang w:val="en-GB"/>
        </w:rPr>
        <w:t xml:space="preserve">, consider </w:t>
      </w:r>
      <w:r w:rsidR="00301A58" w:rsidRPr="009E383F">
        <w:rPr>
          <w:rFonts w:ascii="Times New Roman" w:hAnsi="Times New Roman" w:cs="Times New Roman"/>
          <w:lang w:val="en-GB"/>
        </w:rPr>
        <w:t>Daryl Davis, a black blues musician, who went around the United States seeking to engage with members of the Ku Klux Klan. While doing so, he had long conversations and formed many friendships, eventually convincing more than 200 members of the KKK to leave the organisation</w:t>
      </w:r>
      <w:r w:rsidR="00337B72" w:rsidRPr="009E383F">
        <w:rPr>
          <w:rFonts w:ascii="Times New Roman" w:hAnsi="Times New Roman" w:cs="Times New Roman"/>
          <w:lang w:val="en-GB"/>
        </w:rPr>
        <w:t xml:space="preserve"> </w:t>
      </w:r>
      <w:r w:rsidR="00301A58" w:rsidRPr="009E383F">
        <w:rPr>
          <w:rFonts w:ascii="Times New Roman" w:hAnsi="Times New Roman" w:cs="Times New Roman"/>
        </w:rPr>
        <w:fldChar w:fldCharType="begin"/>
      </w:r>
      <w:r w:rsidR="007F66B9" w:rsidRPr="009E383F">
        <w:rPr>
          <w:rFonts w:ascii="Times New Roman" w:hAnsi="Times New Roman" w:cs="Times New Roman"/>
        </w:rPr>
        <w:instrText xml:space="preserve"> ADDIN ZOTERO_ITEM CSL_CITATION {"citationID":"dDuTjOEh","properties":{"formattedCitation":"(Davis, 2023)","plainCitation":"(Davis, 2023)","noteIndex":0},"citationItems":[{"id":873,"uris":["http://zotero.org/users/9453539/items/NPYDBGFZ"],"itemData":{"id":873,"type":"article-newspaper","abstract":"My collection of robes and hoods is still growing.","container-title":"Washington Post","ISSN":"0190-8286","language":"en-US","source":"www.washingtonpost.com","title":"Perspective | I wanted to understand why racists hated me. So I befriended Klansmen.","URL":"https://www.washingtonpost.com/outlook/i-wanted-to-understand-why-racists-hated-me-so-i-befriended-klansmen/2017/09/29/c2f46cb8-a3af-11e7-b14f-f41773cd5a14_story.html","author":[{"family":"Davis","given":"Daryl"}],"accessed":{"date-parts":[["2023",10,11]]},"issued":{"date-parts":[["2023",4,8]]}}}],"schema":"https://github.com/citation-style-language/schema/raw/master/csl-citation.json"} </w:instrText>
      </w:r>
      <w:r w:rsidR="00301A58" w:rsidRPr="009E383F">
        <w:rPr>
          <w:rFonts w:ascii="Times New Roman" w:hAnsi="Times New Roman" w:cs="Times New Roman"/>
        </w:rPr>
        <w:fldChar w:fldCharType="separate"/>
      </w:r>
      <w:r w:rsidR="007F66B9" w:rsidRPr="009E383F">
        <w:rPr>
          <w:rFonts w:ascii="Times New Roman" w:hAnsi="Times New Roman" w:cs="Times New Roman"/>
          <w:noProof/>
        </w:rPr>
        <w:t>(Davis, 2023)</w:t>
      </w:r>
      <w:r w:rsidR="00301A58" w:rsidRPr="009E383F">
        <w:rPr>
          <w:rFonts w:ascii="Times New Roman" w:hAnsi="Times New Roman" w:cs="Times New Roman"/>
        </w:rPr>
        <w:fldChar w:fldCharType="end"/>
      </w:r>
      <w:r w:rsidR="00337B72" w:rsidRPr="009E383F">
        <w:rPr>
          <w:rFonts w:ascii="Times New Roman" w:hAnsi="Times New Roman" w:cs="Times New Roman"/>
        </w:rPr>
        <w:t xml:space="preserve">. There is something especially virtuous about </w:t>
      </w:r>
      <w:proofErr w:type="spellStart"/>
      <w:r w:rsidR="00337B72" w:rsidRPr="009E383F">
        <w:rPr>
          <w:rFonts w:ascii="Times New Roman" w:hAnsi="Times New Roman" w:cs="Times New Roman"/>
        </w:rPr>
        <w:t>Davis’</w:t>
      </w:r>
      <w:proofErr w:type="spellEnd"/>
      <w:r w:rsidR="00337B72" w:rsidRPr="009E383F">
        <w:rPr>
          <w:rFonts w:ascii="Times New Roman" w:hAnsi="Times New Roman" w:cs="Times New Roman"/>
        </w:rPr>
        <w:t xml:space="preserve"> behaviour that went far beyond being willing to accord respect for the agency of his interlocutors. To equate this merely to showing respect would be to claim that the many other black persons who refused to engage with members of the KKK did not respect their agency — an utterly implausible claim. </w:t>
      </w:r>
      <w:r w:rsidRPr="009E383F">
        <w:rPr>
          <w:rFonts w:ascii="Times New Roman" w:hAnsi="Times New Roman" w:cs="Times New Roman"/>
          <w:lang w:val="en-GB"/>
        </w:rPr>
        <w:t xml:space="preserve">It is not inconsistent with epistemic respect to put down and reject an interlocutor’s assertions in a conversation if one knows that they are false </w:t>
      </w:r>
      <w:r w:rsidR="00BD4B8F" w:rsidRPr="009E383F">
        <w:rPr>
          <w:rFonts w:ascii="Times New Roman" w:hAnsi="Times New Roman" w:cs="Times New Roman"/>
          <w:lang w:val="en-GB"/>
        </w:rPr>
        <w:t>and</w:t>
      </w:r>
      <w:r w:rsidRPr="009E383F">
        <w:rPr>
          <w:rFonts w:ascii="Times New Roman" w:hAnsi="Times New Roman" w:cs="Times New Roman"/>
          <w:lang w:val="en-GB"/>
        </w:rPr>
        <w:t xml:space="preserve"> demeaning. </w:t>
      </w:r>
      <w:r w:rsidR="009B16D8" w:rsidRPr="009E383F">
        <w:rPr>
          <w:rFonts w:ascii="Times New Roman" w:hAnsi="Times New Roman" w:cs="Times New Roman"/>
          <w:lang w:val="en-GB"/>
        </w:rPr>
        <w:t xml:space="preserve">Rather the </w:t>
      </w:r>
      <w:r w:rsidR="00C03418" w:rsidRPr="009E383F">
        <w:rPr>
          <w:rFonts w:ascii="Times New Roman" w:hAnsi="Times New Roman" w:cs="Times New Roman"/>
          <w:lang w:val="en-GB"/>
        </w:rPr>
        <w:t>virtue</w:t>
      </w:r>
      <w:r w:rsidRPr="009E383F">
        <w:rPr>
          <w:rFonts w:ascii="Times New Roman" w:hAnsi="Times New Roman" w:cs="Times New Roman"/>
          <w:lang w:val="en-GB"/>
        </w:rPr>
        <w:t xml:space="preserve"> </w:t>
      </w:r>
      <w:r w:rsidR="009B16D8" w:rsidRPr="009E383F">
        <w:rPr>
          <w:rFonts w:ascii="Times New Roman" w:hAnsi="Times New Roman" w:cs="Times New Roman"/>
          <w:lang w:val="en-GB"/>
        </w:rPr>
        <w:t xml:space="preserve">of Stevenson and Davis </w:t>
      </w:r>
      <w:r w:rsidR="00437789" w:rsidRPr="009E383F">
        <w:rPr>
          <w:rFonts w:ascii="Times New Roman" w:hAnsi="Times New Roman" w:cs="Times New Roman"/>
          <w:lang w:val="en-GB"/>
        </w:rPr>
        <w:t xml:space="preserve">involved </w:t>
      </w:r>
      <w:r w:rsidRPr="009E383F">
        <w:rPr>
          <w:rFonts w:ascii="Times New Roman" w:hAnsi="Times New Roman" w:cs="Times New Roman"/>
          <w:lang w:val="en-GB"/>
        </w:rPr>
        <w:t xml:space="preserve">a kind of </w:t>
      </w:r>
      <w:r w:rsidR="00957C27" w:rsidRPr="009E383F">
        <w:rPr>
          <w:rFonts w:ascii="Times New Roman" w:hAnsi="Times New Roman" w:cs="Times New Roman"/>
          <w:lang w:val="en-GB"/>
        </w:rPr>
        <w:t xml:space="preserve">restraint and </w:t>
      </w:r>
      <w:r w:rsidRPr="009E383F">
        <w:rPr>
          <w:rFonts w:ascii="Times New Roman" w:hAnsi="Times New Roman" w:cs="Times New Roman"/>
          <w:lang w:val="en-GB"/>
        </w:rPr>
        <w:t>patience that goes beyond respect.</w:t>
      </w:r>
    </w:p>
    <w:p w14:paraId="47291BC9" w14:textId="77777777" w:rsidR="00265A96" w:rsidRPr="009E383F" w:rsidRDefault="00265A96" w:rsidP="00AE4E22">
      <w:pPr>
        <w:spacing w:line="480" w:lineRule="auto"/>
        <w:rPr>
          <w:rFonts w:ascii="Times New Roman" w:hAnsi="Times New Roman" w:cs="Times New Roman"/>
          <w:lang w:val="en-GB"/>
        </w:rPr>
      </w:pPr>
    </w:p>
    <w:p w14:paraId="609C32D6" w14:textId="0D4516FD" w:rsidR="00A0008B" w:rsidRPr="009E383F" w:rsidRDefault="00265A96" w:rsidP="00AE4E22">
      <w:pPr>
        <w:spacing w:line="480" w:lineRule="auto"/>
        <w:rPr>
          <w:rFonts w:ascii="Times New Roman" w:hAnsi="Times New Roman" w:cs="Times New Roman"/>
          <w:lang w:val="en-GB"/>
        </w:rPr>
      </w:pPr>
      <w:r w:rsidRPr="009E383F">
        <w:rPr>
          <w:rFonts w:ascii="Times New Roman" w:hAnsi="Times New Roman" w:cs="Times New Roman"/>
          <w:lang w:val="en-GB"/>
        </w:rPr>
        <w:t>Finally, consider Byerly’s</w:t>
      </w:r>
      <w:r w:rsidR="00362BAF" w:rsidRPr="009E383F">
        <w:rPr>
          <w:rFonts w:ascii="Times New Roman" w:hAnsi="Times New Roman" w:cs="Times New Roman"/>
          <w:lang w:val="en-GB"/>
        </w:rPr>
        <w:t xml:space="preserve"> </w:t>
      </w:r>
      <w:r w:rsidR="00362BAF" w:rsidRPr="009E383F">
        <w:rPr>
          <w:rFonts w:ascii="Times New Roman" w:hAnsi="Times New Roman" w:cs="Times New Roman"/>
          <w:lang w:val="en-GB"/>
        </w:rPr>
        <w:fldChar w:fldCharType="begin"/>
      </w:r>
      <w:r w:rsidR="008F4C84" w:rsidRPr="009E383F">
        <w:rPr>
          <w:rFonts w:ascii="Times New Roman" w:hAnsi="Times New Roman" w:cs="Times New Roman"/>
          <w:lang w:val="en-GB"/>
        </w:rPr>
        <w:instrText xml:space="preserve"> ADDIN ZOTERO_ITEM CSL_CITATION {"citationID":"oxfY2ETv","properties":{"formattedCitation":"(Byerly 2014)","plainCitation":"(Byerly 2014)","dontUpdate":true,"noteIndex":0},"citationItems":[{"id":852,"uris":["http://zotero.org/users/9453539/items/93ZAQU53"],"itemData":{"id":852,"type":"article-journal","abstract":"This paper pursues a value-based evaluation of a variety of character traits which philosophers have identified with humility, and it proposes a novel account of a character trait not implausibly identified with humility which has a unique kind of value. I begin by explaining why a value-based evaluation of various traits identified with virtues is preferable to the more common contemporary counterexample-based evaluation of these traits. I then undertake a value-based evaluation of various traits which have been identified with humility, showing that thus far none of these traits have a particular kind of value that humility might reasonably be thought to have—a nonameliorative value not based in epistemic, affective, or behavioral accuracy. I conclude by developing an account of a character trait not implausibly identified with humility which does have this kind of value. The trait in question is a disposition to prefer promoting the good of others to one’s own good when these goods are equal or incommensurable.","container-title":"Philosophia","DOI":"10.1007/s11406-014-9550-x","ISSN":"1574-9274","issue":"4","journalAbbreviation":"Philosophia","language":"en","page":"889-910","source":"Springer Link","title":"The Values and Varieties of Humility","volume":"42","author":[{"family":"Byerly","given":"T. Ryan"}],"issued":{"date-parts":[["2014",12,1]]}}}],"schema":"https://github.com/citation-style-language/schema/raw/master/csl-citation.json"} </w:instrText>
      </w:r>
      <w:r w:rsidR="00362BAF" w:rsidRPr="009E383F">
        <w:rPr>
          <w:rFonts w:ascii="Times New Roman" w:hAnsi="Times New Roman" w:cs="Times New Roman"/>
          <w:lang w:val="en-GB"/>
        </w:rPr>
        <w:fldChar w:fldCharType="separate"/>
      </w:r>
      <w:r w:rsidR="00362BAF" w:rsidRPr="009E383F">
        <w:rPr>
          <w:rFonts w:ascii="Times New Roman" w:hAnsi="Times New Roman" w:cs="Times New Roman"/>
          <w:noProof/>
          <w:lang w:val="en-GB"/>
        </w:rPr>
        <w:t>(2014)</w:t>
      </w:r>
      <w:r w:rsidR="00362BAF" w:rsidRPr="009E383F">
        <w:rPr>
          <w:rFonts w:ascii="Times New Roman" w:hAnsi="Times New Roman" w:cs="Times New Roman"/>
          <w:lang w:val="en-GB"/>
        </w:rPr>
        <w:fldChar w:fldCharType="end"/>
      </w:r>
      <w:r w:rsidR="00362BAF" w:rsidRPr="009E383F">
        <w:rPr>
          <w:rFonts w:ascii="Times New Roman" w:hAnsi="Times New Roman" w:cs="Times New Roman"/>
          <w:lang w:val="en-GB"/>
        </w:rPr>
        <w:t xml:space="preserve"> </w:t>
      </w:r>
      <w:r w:rsidRPr="009E383F">
        <w:rPr>
          <w:rFonts w:ascii="Times New Roman" w:hAnsi="Times New Roman" w:cs="Times New Roman"/>
          <w:lang w:val="en-GB"/>
        </w:rPr>
        <w:t xml:space="preserve">formulation of humility </w:t>
      </w:r>
      <w:r w:rsidR="0049741D" w:rsidRPr="009E383F">
        <w:rPr>
          <w:rFonts w:ascii="Times New Roman" w:hAnsi="Times New Roman" w:cs="Times New Roman"/>
          <w:lang w:val="en-GB"/>
        </w:rPr>
        <w:t>a</w:t>
      </w:r>
      <w:r w:rsidRPr="009E383F">
        <w:rPr>
          <w:rFonts w:ascii="Times New Roman" w:hAnsi="Times New Roman" w:cs="Times New Roman"/>
          <w:lang w:val="en-GB"/>
        </w:rPr>
        <w:t xml:space="preserve">s a disposition “to prefer the promotion of what is good for others rather than what is good for oneself in cases where one </w:t>
      </w:r>
      <w:r w:rsidRPr="009E383F">
        <w:rPr>
          <w:rFonts w:ascii="Times New Roman" w:hAnsi="Times New Roman" w:cs="Times New Roman"/>
          <w:lang w:val="en-GB"/>
        </w:rPr>
        <w:lastRenderedPageBreak/>
        <w:t>cannot equally promote each of these goods”.</w:t>
      </w:r>
      <w:r w:rsidRPr="009E383F">
        <w:rPr>
          <w:rStyle w:val="FootnoteReference"/>
          <w:rFonts w:ascii="Times New Roman" w:hAnsi="Times New Roman" w:cs="Times New Roman"/>
        </w:rPr>
        <w:footnoteReference w:id="12"/>
      </w:r>
      <w:r w:rsidRPr="009E383F">
        <w:rPr>
          <w:rFonts w:ascii="Times New Roman" w:hAnsi="Times New Roman" w:cs="Times New Roman"/>
          <w:lang w:val="en-GB"/>
        </w:rPr>
        <w:t xml:space="preserve"> Byerly </w:t>
      </w:r>
      <w:r w:rsidR="00F85F07" w:rsidRPr="009E383F">
        <w:rPr>
          <w:rFonts w:ascii="Times New Roman" w:hAnsi="Times New Roman" w:cs="Times New Roman"/>
          <w:lang w:val="en-GB"/>
        </w:rPr>
        <w:t>also</w:t>
      </w:r>
      <w:r w:rsidRPr="009E383F">
        <w:rPr>
          <w:rFonts w:ascii="Times New Roman" w:hAnsi="Times New Roman" w:cs="Times New Roman"/>
          <w:lang w:val="en-GB"/>
        </w:rPr>
        <w:t xml:space="preserve"> connects this formulation with Christ’s example of humility</w:t>
      </w:r>
      <w:r w:rsidR="00C21E9B" w:rsidRPr="009E383F">
        <w:rPr>
          <w:rFonts w:ascii="Times New Roman" w:hAnsi="Times New Roman" w:cs="Times New Roman"/>
          <w:lang w:val="en-GB"/>
        </w:rPr>
        <w:t>:</w:t>
      </w:r>
      <w:r w:rsidRPr="009E383F">
        <w:rPr>
          <w:rFonts w:ascii="Times New Roman" w:hAnsi="Times New Roman" w:cs="Times New Roman"/>
          <w:lang w:val="en-GB"/>
        </w:rPr>
        <w:t xml:space="preserve"> </w:t>
      </w:r>
      <w:r w:rsidR="00C21E9B" w:rsidRPr="009E383F">
        <w:rPr>
          <w:rFonts w:ascii="Times New Roman" w:hAnsi="Times New Roman" w:cs="Times New Roman"/>
          <w:lang w:val="en-GB"/>
        </w:rPr>
        <w:t>Christ’s</w:t>
      </w:r>
      <w:r w:rsidRPr="009E383F">
        <w:rPr>
          <w:rFonts w:ascii="Times New Roman" w:hAnsi="Times New Roman" w:cs="Times New Roman"/>
          <w:lang w:val="en-GB"/>
        </w:rPr>
        <w:t xml:space="preserve"> incarnation and crucifixion are understood as </w:t>
      </w:r>
      <w:r w:rsidR="00C21E9B" w:rsidRPr="009E383F">
        <w:rPr>
          <w:rFonts w:ascii="Times New Roman" w:hAnsi="Times New Roman" w:cs="Times New Roman"/>
          <w:lang w:val="en-GB"/>
        </w:rPr>
        <w:t>his</w:t>
      </w:r>
      <w:r w:rsidRPr="009E383F">
        <w:rPr>
          <w:rFonts w:ascii="Times New Roman" w:hAnsi="Times New Roman" w:cs="Times New Roman"/>
          <w:lang w:val="en-GB"/>
        </w:rPr>
        <w:t xml:space="preserve"> forsaking his own good for the good of humanity. Again, my quarrel </w:t>
      </w:r>
      <w:r w:rsidR="0049741D" w:rsidRPr="009E383F">
        <w:rPr>
          <w:rFonts w:ascii="Times New Roman" w:hAnsi="Times New Roman" w:cs="Times New Roman"/>
          <w:lang w:val="en-GB"/>
        </w:rPr>
        <w:t>is in</w:t>
      </w:r>
      <w:r w:rsidRPr="009E383F">
        <w:rPr>
          <w:rFonts w:ascii="Times New Roman" w:hAnsi="Times New Roman" w:cs="Times New Roman"/>
          <w:lang w:val="en-GB"/>
        </w:rPr>
        <w:t xml:space="preserve"> the formulation of this virtue. To prefer to promote the good </w:t>
      </w:r>
      <w:r w:rsidR="00222A7E" w:rsidRPr="009E383F">
        <w:rPr>
          <w:rFonts w:ascii="Times New Roman" w:hAnsi="Times New Roman" w:cs="Times New Roman"/>
          <w:lang w:val="en-GB"/>
        </w:rPr>
        <w:t>of</w:t>
      </w:r>
      <w:r w:rsidRPr="009E383F">
        <w:rPr>
          <w:rFonts w:ascii="Times New Roman" w:hAnsi="Times New Roman" w:cs="Times New Roman"/>
          <w:lang w:val="en-GB"/>
        </w:rPr>
        <w:t xml:space="preserve"> another over and above one’s own exempli</w:t>
      </w:r>
      <w:r w:rsidR="0049741D" w:rsidRPr="009E383F">
        <w:rPr>
          <w:rFonts w:ascii="Times New Roman" w:hAnsi="Times New Roman" w:cs="Times New Roman"/>
          <w:lang w:val="en-GB"/>
        </w:rPr>
        <w:t>fies</w:t>
      </w:r>
      <w:r w:rsidRPr="009E383F">
        <w:rPr>
          <w:rFonts w:ascii="Times New Roman" w:hAnsi="Times New Roman" w:cs="Times New Roman"/>
          <w:lang w:val="en-GB"/>
        </w:rPr>
        <w:t xml:space="preserve"> magnanimous humility </w:t>
      </w:r>
      <w:r w:rsidR="0049741D" w:rsidRPr="009E383F">
        <w:rPr>
          <w:rFonts w:ascii="Times New Roman" w:hAnsi="Times New Roman" w:cs="Times New Roman"/>
          <w:lang w:val="en-GB"/>
        </w:rPr>
        <w:t xml:space="preserve">only </w:t>
      </w:r>
      <w:r w:rsidRPr="009E383F">
        <w:rPr>
          <w:rFonts w:ascii="Times New Roman" w:hAnsi="Times New Roman" w:cs="Times New Roman"/>
          <w:lang w:val="en-GB"/>
        </w:rPr>
        <w:t>if one assumes that we have a prerogative</w:t>
      </w:r>
      <w:r w:rsidR="00911D23" w:rsidRPr="009E383F">
        <w:rPr>
          <w:rFonts w:ascii="Times New Roman" w:hAnsi="Times New Roman" w:cs="Times New Roman"/>
          <w:lang w:val="en-GB"/>
        </w:rPr>
        <w:t xml:space="preserve"> </w:t>
      </w:r>
      <w:r w:rsidRPr="009E383F">
        <w:rPr>
          <w:rFonts w:ascii="Times New Roman" w:hAnsi="Times New Roman" w:cs="Times New Roman"/>
          <w:lang w:val="en-GB"/>
        </w:rPr>
        <w:t xml:space="preserve">to </w:t>
      </w:r>
      <w:r w:rsidR="0049741D" w:rsidRPr="009E383F">
        <w:rPr>
          <w:rFonts w:ascii="Times New Roman" w:hAnsi="Times New Roman" w:cs="Times New Roman"/>
          <w:lang w:val="en-GB"/>
        </w:rPr>
        <w:t>prioritise promotion of</w:t>
      </w:r>
      <w:r w:rsidRPr="009E383F">
        <w:rPr>
          <w:rFonts w:ascii="Times New Roman" w:hAnsi="Times New Roman" w:cs="Times New Roman"/>
          <w:lang w:val="en-GB"/>
        </w:rPr>
        <w:t xml:space="preserve"> our own goods.</w:t>
      </w:r>
      <w:r w:rsidR="000574C4" w:rsidRPr="009E383F">
        <w:rPr>
          <w:rFonts w:ascii="Times New Roman" w:hAnsi="Times New Roman" w:cs="Times New Roman"/>
          <w:lang w:val="en-GB"/>
        </w:rPr>
        <w:t xml:space="preserve"> In situations where that entitlement is suspended (perhaps we are in another’s debt or are entrusted with the care of another) our acting to promote that person’s good before ours fails to be an instance of magnanimous humility because we were </w:t>
      </w:r>
      <w:r w:rsidR="006254FF" w:rsidRPr="009E383F">
        <w:rPr>
          <w:rFonts w:ascii="Times New Roman" w:hAnsi="Times New Roman" w:cs="Times New Roman"/>
          <w:lang w:val="en-GB"/>
        </w:rPr>
        <w:t>not</w:t>
      </w:r>
      <w:r w:rsidR="000574C4" w:rsidRPr="009E383F">
        <w:rPr>
          <w:rFonts w:ascii="Times New Roman" w:hAnsi="Times New Roman" w:cs="Times New Roman"/>
          <w:lang w:val="en-GB"/>
        </w:rPr>
        <w:t xml:space="preserve"> entitled to prefer </w:t>
      </w:r>
      <w:r w:rsidR="0049741D" w:rsidRPr="009E383F">
        <w:rPr>
          <w:rFonts w:ascii="Times New Roman" w:hAnsi="Times New Roman" w:cs="Times New Roman"/>
          <w:lang w:val="en-GB"/>
        </w:rPr>
        <w:t>promoting</w:t>
      </w:r>
      <w:r w:rsidR="000574C4" w:rsidRPr="009E383F">
        <w:rPr>
          <w:rFonts w:ascii="Times New Roman" w:hAnsi="Times New Roman" w:cs="Times New Roman"/>
          <w:lang w:val="en-GB"/>
        </w:rPr>
        <w:t xml:space="preserve"> our own good in the first place.</w:t>
      </w:r>
    </w:p>
    <w:p w14:paraId="232535CA" w14:textId="77777777" w:rsidR="00A0008B" w:rsidRPr="009E383F" w:rsidRDefault="00A0008B" w:rsidP="00AE4E22">
      <w:pPr>
        <w:spacing w:line="480" w:lineRule="auto"/>
        <w:rPr>
          <w:rFonts w:ascii="Times New Roman" w:hAnsi="Times New Roman" w:cs="Times New Roman"/>
          <w:lang w:val="en-GB"/>
        </w:rPr>
      </w:pPr>
    </w:p>
    <w:p w14:paraId="0C0F3AB7" w14:textId="41377930" w:rsidR="00A42D20" w:rsidRPr="009E383F" w:rsidRDefault="00A42D20" w:rsidP="00AE4E22">
      <w:pPr>
        <w:pStyle w:val="ListParagraph"/>
        <w:numPr>
          <w:ilvl w:val="1"/>
          <w:numId w:val="2"/>
        </w:numPr>
        <w:spacing w:line="480" w:lineRule="auto"/>
        <w:rPr>
          <w:rFonts w:ascii="Times New Roman" w:hAnsi="Times New Roman" w:cs="Times New Roman"/>
          <w:b/>
          <w:bCs/>
          <w:lang w:val="en-GB"/>
        </w:rPr>
      </w:pPr>
      <w:r w:rsidRPr="009E383F">
        <w:rPr>
          <w:rFonts w:ascii="Times New Roman" w:hAnsi="Times New Roman" w:cs="Times New Roman"/>
          <w:b/>
          <w:bCs/>
          <w:lang w:val="en-GB"/>
        </w:rPr>
        <w:t>Magnanimous Intellectual Humility</w:t>
      </w:r>
    </w:p>
    <w:p w14:paraId="597D912E" w14:textId="77777777" w:rsidR="00A42D20" w:rsidRPr="009E383F" w:rsidRDefault="00A42D20" w:rsidP="00AE4E22">
      <w:pPr>
        <w:spacing w:line="480" w:lineRule="auto"/>
        <w:rPr>
          <w:rFonts w:ascii="Times New Roman" w:hAnsi="Times New Roman" w:cs="Times New Roman"/>
          <w:lang w:val="en-GB"/>
        </w:rPr>
      </w:pPr>
    </w:p>
    <w:p w14:paraId="6F4F3D2A" w14:textId="28D71959" w:rsidR="00712B38" w:rsidRPr="009E383F" w:rsidRDefault="00A23FFD" w:rsidP="00AE4E22">
      <w:pPr>
        <w:spacing w:line="480" w:lineRule="auto"/>
        <w:rPr>
          <w:rFonts w:ascii="Times New Roman" w:hAnsi="Times New Roman" w:cs="Times New Roman"/>
          <w:lang w:val="en-GB"/>
        </w:rPr>
      </w:pPr>
      <w:r w:rsidRPr="009E383F">
        <w:rPr>
          <w:rFonts w:ascii="Times New Roman" w:hAnsi="Times New Roman" w:cs="Times New Roman"/>
          <w:lang w:val="en-GB"/>
        </w:rPr>
        <w:t>Magnanimous humility, then</w:t>
      </w:r>
      <w:r w:rsidR="00282EEE">
        <w:rPr>
          <w:rFonts w:ascii="Times New Roman" w:hAnsi="Times New Roman" w:cs="Times New Roman"/>
          <w:lang w:val="en-GB"/>
        </w:rPr>
        <w:t>,</w:t>
      </w:r>
      <w:r w:rsidRPr="009E383F">
        <w:rPr>
          <w:rFonts w:ascii="Times New Roman" w:hAnsi="Times New Roman" w:cs="Times New Roman"/>
          <w:lang w:val="en-GB"/>
        </w:rPr>
        <w:t xml:space="preserve"> cannot be properly understood without reference to legitimate entitlements. </w:t>
      </w:r>
      <w:r w:rsidR="00110F15" w:rsidRPr="009E383F">
        <w:rPr>
          <w:rFonts w:ascii="Times New Roman" w:hAnsi="Times New Roman" w:cs="Times New Roman"/>
          <w:lang w:val="en-GB"/>
        </w:rPr>
        <w:t>It thus consists</w:t>
      </w:r>
      <w:r w:rsidR="00AF3DB3" w:rsidRPr="009E383F">
        <w:rPr>
          <w:rFonts w:ascii="Times New Roman" w:hAnsi="Times New Roman" w:cs="Times New Roman"/>
          <w:lang w:val="en-GB"/>
        </w:rPr>
        <w:t xml:space="preserve"> in a disposition to appropriately refrain from exercising one’s legitimate authority or entitlement because one is appropriately motivated to pursue some broadly moral good. In the rest of this paper, I focus on magnanimous </w:t>
      </w:r>
      <w:r w:rsidR="005D2E0D" w:rsidRPr="009E383F">
        <w:rPr>
          <w:rFonts w:ascii="Times New Roman" w:hAnsi="Times New Roman" w:cs="Times New Roman"/>
          <w:lang w:val="en-GB"/>
        </w:rPr>
        <w:t xml:space="preserve">intellectual </w:t>
      </w:r>
      <w:r w:rsidR="00AF3DB3" w:rsidRPr="009E383F">
        <w:rPr>
          <w:rFonts w:ascii="Times New Roman" w:hAnsi="Times New Roman" w:cs="Times New Roman"/>
          <w:lang w:val="en-GB"/>
        </w:rPr>
        <w:t>humility</w:t>
      </w:r>
      <w:r w:rsidR="005D2799" w:rsidRPr="009E383F">
        <w:rPr>
          <w:rFonts w:ascii="Times New Roman" w:hAnsi="Times New Roman" w:cs="Times New Roman"/>
          <w:lang w:val="en-GB"/>
        </w:rPr>
        <w:t xml:space="preserve"> (Henceforth, Magnanimous IH):</w:t>
      </w:r>
    </w:p>
    <w:p w14:paraId="5762E204" w14:textId="77777777" w:rsidR="00A0008B" w:rsidRPr="009E383F" w:rsidRDefault="00A0008B" w:rsidP="00AE4E22">
      <w:pPr>
        <w:spacing w:line="480" w:lineRule="auto"/>
        <w:rPr>
          <w:rFonts w:ascii="Times New Roman" w:hAnsi="Times New Roman" w:cs="Times New Roman"/>
          <w:lang w:val="en-GB"/>
        </w:rPr>
      </w:pPr>
    </w:p>
    <w:p w14:paraId="2A33E04A" w14:textId="3D953CB9" w:rsidR="00A0008B" w:rsidRPr="009E383F" w:rsidRDefault="005D2799" w:rsidP="00AE4E22">
      <w:pPr>
        <w:spacing w:line="480" w:lineRule="auto"/>
        <w:ind w:left="720"/>
        <w:rPr>
          <w:rFonts w:ascii="Times New Roman" w:hAnsi="Times New Roman" w:cs="Times New Roman"/>
          <w:lang w:val="en-GB"/>
        </w:rPr>
      </w:pPr>
      <w:r w:rsidRPr="009E383F">
        <w:rPr>
          <w:rFonts w:ascii="Times New Roman" w:hAnsi="Times New Roman" w:cs="Times New Roman"/>
          <w:lang w:val="en-GB"/>
        </w:rPr>
        <w:t>Magnanimous IH</w:t>
      </w:r>
      <w:r w:rsidR="00A0008B" w:rsidRPr="009E383F">
        <w:rPr>
          <w:rFonts w:ascii="Times New Roman" w:hAnsi="Times New Roman" w:cs="Times New Roman"/>
          <w:lang w:val="en-GB"/>
        </w:rPr>
        <w:t xml:space="preserve">: </w:t>
      </w:r>
      <w:r w:rsidR="0034488E" w:rsidRPr="009E383F">
        <w:rPr>
          <w:rFonts w:ascii="Times New Roman" w:hAnsi="Times New Roman" w:cs="Times New Roman"/>
          <w:lang w:val="en-GB"/>
        </w:rPr>
        <w:t>Magnanimous intellectual</w:t>
      </w:r>
      <w:r w:rsidR="00A0008B" w:rsidRPr="009E383F">
        <w:rPr>
          <w:rFonts w:ascii="Times New Roman" w:hAnsi="Times New Roman" w:cs="Times New Roman"/>
          <w:lang w:val="en-GB"/>
        </w:rPr>
        <w:t xml:space="preserve"> humility consists in a disposition to appropriate</w:t>
      </w:r>
      <w:r w:rsidR="00911D23" w:rsidRPr="009E383F">
        <w:rPr>
          <w:rFonts w:ascii="Times New Roman" w:hAnsi="Times New Roman" w:cs="Times New Roman"/>
          <w:lang w:val="en-GB"/>
        </w:rPr>
        <w:t>ly</w:t>
      </w:r>
      <w:r w:rsidR="00A0008B" w:rsidRPr="009E383F">
        <w:rPr>
          <w:rFonts w:ascii="Times New Roman" w:hAnsi="Times New Roman" w:cs="Times New Roman"/>
          <w:lang w:val="en-GB"/>
        </w:rPr>
        <w:t xml:space="preserve"> refrain from exercising </w:t>
      </w:r>
      <w:r w:rsidR="001B223C" w:rsidRPr="009E383F">
        <w:rPr>
          <w:rFonts w:ascii="Times New Roman" w:hAnsi="Times New Roman" w:cs="Times New Roman"/>
          <w:lang w:val="en-GB"/>
        </w:rPr>
        <w:t xml:space="preserve">the </w:t>
      </w:r>
      <w:r w:rsidR="00A0008B" w:rsidRPr="009E383F">
        <w:rPr>
          <w:rFonts w:ascii="Times New Roman" w:hAnsi="Times New Roman" w:cs="Times New Roman"/>
          <w:lang w:val="en-GB"/>
        </w:rPr>
        <w:t>legitimate epistemic entitlements</w:t>
      </w:r>
      <w:r w:rsidR="00520DA1" w:rsidRPr="009E383F">
        <w:rPr>
          <w:rFonts w:ascii="Times New Roman" w:hAnsi="Times New Roman" w:cs="Times New Roman"/>
          <w:lang w:val="en-GB"/>
        </w:rPr>
        <w:t xml:space="preserve"> that one has due to the superior epistemic credentials one possesses</w:t>
      </w:r>
      <w:r w:rsidR="00A0008B" w:rsidRPr="009E383F">
        <w:rPr>
          <w:rFonts w:ascii="Times New Roman" w:hAnsi="Times New Roman" w:cs="Times New Roman"/>
          <w:lang w:val="en-GB"/>
        </w:rPr>
        <w:t xml:space="preserve"> because one is appropriately motivated to pursue epistemic goods.</w:t>
      </w:r>
      <w:r w:rsidR="00DE567E" w:rsidRPr="009E383F">
        <w:rPr>
          <w:rStyle w:val="FootnoteReference"/>
          <w:rFonts w:ascii="Times New Roman" w:hAnsi="Times New Roman" w:cs="Times New Roman"/>
        </w:rPr>
        <w:footnoteReference w:id="13"/>
      </w:r>
    </w:p>
    <w:p w14:paraId="346DC5D1" w14:textId="760D265F" w:rsidR="00CC3B1A" w:rsidRPr="009E383F" w:rsidRDefault="00CC3B1A" w:rsidP="00AE4E22">
      <w:pPr>
        <w:spacing w:line="480" w:lineRule="auto"/>
        <w:rPr>
          <w:rFonts w:ascii="Times New Roman" w:hAnsi="Times New Roman" w:cs="Times New Roman"/>
          <w:lang w:val="en-GB"/>
        </w:rPr>
      </w:pPr>
    </w:p>
    <w:p w14:paraId="629F1EF4" w14:textId="3B139482" w:rsidR="0006756A" w:rsidRPr="009E383F" w:rsidRDefault="00E369BA" w:rsidP="00AE4E22">
      <w:pPr>
        <w:spacing w:line="480" w:lineRule="auto"/>
        <w:rPr>
          <w:rFonts w:ascii="Times New Roman" w:hAnsi="Times New Roman" w:cs="Times New Roman"/>
          <w:lang w:val="en-GB"/>
        </w:rPr>
      </w:pPr>
      <w:r w:rsidRPr="009E383F">
        <w:rPr>
          <w:rFonts w:ascii="Times New Roman" w:hAnsi="Times New Roman" w:cs="Times New Roman"/>
          <w:lang w:val="en-GB"/>
        </w:rPr>
        <w:t>I will later discuss the sort of epistemic entitlements I have in mind</w:t>
      </w:r>
      <w:r w:rsidR="001158B5" w:rsidRPr="009E383F">
        <w:rPr>
          <w:rFonts w:ascii="Times New Roman" w:hAnsi="Times New Roman" w:cs="Times New Roman"/>
          <w:lang w:val="en-GB"/>
        </w:rPr>
        <w:t xml:space="preserve"> (§2)</w:t>
      </w:r>
      <w:r w:rsidR="0060054F" w:rsidRPr="009E383F">
        <w:rPr>
          <w:rFonts w:ascii="Times New Roman" w:hAnsi="Times New Roman" w:cs="Times New Roman"/>
          <w:lang w:val="en-GB"/>
        </w:rPr>
        <w:t xml:space="preserve">. </w:t>
      </w:r>
      <w:r w:rsidR="00B87777" w:rsidRPr="009E383F">
        <w:rPr>
          <w:rFonts w:ascii="Times New Roman" w:hAnsi="Times New Roman" w:cs="Times New Roman"/>
          <w:lang w:val="en-GB"/>
        </w:rPr>
        <w:t>L</w:t>
      </w:r>
      <w:r w:rsidR="005C366C" w:rsidRPr="009E383F">
        <w:rPr>
          <w:rFonts w:ascii="Times New Roman" w:hAnsi="Times New Roman" w:cs="Times New Roman"/>
          <w:lang w:val="en-GB"/>
        </w:rPr>
        <w:t xml:space="preserve">et </w:t>
      </w:r>
      <w:r w:rsidR="00AF3DB3" w:rsidRPr="009E383F">
        <w:rPr>
          <w:rFonts w:ascii="Times New Roman" w:hAnsi="Times New Roman" w:cs="Times New Roman"/>
          <w:lang w:val="en-GB"/>
        </w:rPr>
        <w:t xml:space="preserve">me </w:t>
      </w:r>
      <w:r w:rsidR="00B87777" w:rsidRPr="009E383F">
        <w:rPr>
          <w:rFonts w:ascii="Times New Roman" w:hAnsi="Times New Roman" w:cs="Times New Roman"/>
          <w:lang w:val="en-GB"/>
        </w:rPr>
        <w:t xml:space="preserve">first </w:t>
      </w:r>
      <w:r w:rsidR="00AF3DB3" w:rsidRPr="009E383F">
        <w:rPr>
          <w:rFonts w:ascii="Times New Roman" w:hAnsi="Times New Roman" w:cs="Times New Roman"/>
          <w:lang w:val="en-GB"/>
        </w:rPr>
        <w:t xml:space="preserve">clarify some of </w:t>
      </w:r>
      <w:r w:rsidR="005C366C" w:rsidRPr="009E383F">
        <w:rPr>
          <w:rFonts w:ascii="Times New Roman" w:hAnsi="Times New Roman" w:cs="Times New Roman"/>
          <w:lang w:val="en-GB"/>
        </w:rPr>
        <w:t xml:space="preserve">the </w:t>
      </w:r>
      <w:r w:rsidR="00AF3DB3" w:rsidRPr="009E383F">
        <w:rPr>
          <w:rFonts w:ascii="Times New Roman" w:hAnsi="Times New Roman" w:cs="Times New Roman"/>
          <w:lang w:val="en-GB"/>
        </w:rPr>
        <w:t>components</w:t>
      </w:r>
      <w:r w:rsidR="005C366C" w:rsidRPr="009E383F">
        <w:rPr>
          <w:rFonts w:ascii="Times New Roman" w:hAnsi="Times New Roman" w:cs="Times New Roman"/>
          <w:lang w:val="en-GB"/>
        </w:rPr>
        <w:t xml:space="preserve"> of </w:t>
      </w:r>
      <w:r w:rsidR="00BC1FF9" w:rsidRPr="009E383F">
        <w:rPr>
          <w:rFonts w:ascii="Times New Roman" w:hAnsi="Times New Roman" w:cs="Times New Roman"/>
          <w:lang w:val="en-GB"/>
        </w:rPr>
        <w:t>this</w:t>
      </w:r>
      <w:r w:rsidR="005C366C" w:rsidRPr="009E383F">
        <w:rPr>
          <w:rFonts w:ascii="Times New Roman" w:hAnsi="Times New Roman" w:cs="Times New Roman"/>
          <w:lang w:val="en-GB"/>
        </w:rPr>
        <w:t xml:space="preserve"> formulation</w:t>
      </w:r>
      <w:r w:rsidR="00AF3DB3" w:rsidRPr="009E383F">
        <w:rPr>
          <w:rFonts w:ascii="Times New Roman" w:hAnsi="Times New Roman" w:cs="Times New Roman"/>
          <w:lang w:val="en-GB"/>
        </w:rPr>
        <w:t>.</w:t>
      </w:r>
    </w:p>
    <w:p w14:paraId="1C5BA6F6" w14:textId="77777777" w:rsidR="00747DA5" w:rsidRPr="009E383F" w:rsidRDefault="00747DA5" w:rsidP="00AE4E22">
      <w:pPr>
        <w:spacing w:line="480" w:lineRule="auto"/>
        <w:rPr>
          <w:rFonts w:ascii="Times New Roman" w:hAnsi="Times New Roman" w:cs="Times New Roman"/>
          <w:lang w:val="en-GB"/>
        </w:rPr>
      </w:pPr>
    </w:p>
    <w:p w14:paraId="632CA119" w14:textId="2390C83F" w:rsidR="00747DA5" w:rsidRPr="009E383F" w:rsidRDefault="00747DA5" w:rsidP="00747DA5">
      <w:pPr>
        <w:pStyle w:val="NormalWeb"/>
        <w:spacing w:line="480" w:lineRule="auto"/>
        <w:rPr>
          <w:rFonts w:eastAsia="Times New Roman"/>
          <w:kern w:val="0"/>
          <w14:ligatures w14:val="none"/>
        </w:rPr>
      </w:pPr>
      <w:r w:rsidRPr="009E383F">
        <w:rPr>
          <w:rFonts w:eastAsia="Times New Roman"/>
          <w:kern w:val="0"/>
          <w14:ligatures w14:val="none"/>
        </w:rPr>
        <w:t>First, the epistemic goods that one pursues in manifesting the virtue should not be conceived individualistically. While there is much that one can learn personally from exercising magnanimous IH, the virtue also aims to promote more communal epistemic goods such as mutual understanding.</w:t>
      </w:r>
    </w:p>
    <w:p w14:paraId="0FF5C8FF" w14:textId="77777777" w:rsidR="00747DA5" w:rsidRPr="009E383F" w:rsidRDefault="00747DA5" w:rsidP="00AE4E22">
      <w:pPr>
        <w:spacing w:line="480" w:lineRule="auto"/>
        <w:rPr>
          <w:rFonts w:ascii="Times New Roman" w:hAnsi="Times New Roman" w:cs="Times New Roman"/>
          <w:lang w:val="en-GB"/>
        </w:rPr>
      </w:pPr>
    </w:p>
    <w:p w14:paraId="22405D5D" w14:textId="1F2004D9" w:rsidR="00215ABB" w:rsidRPr="009E383F" w:rsidRDefault="00215ABB" w:rsidP="00AE4E22">
      <w:pPr>
        <w:spacing w:line="480" w:lineRule="auto"/>
        <w:rPr>
          <w:rFonts w:ascii="Times New Roman" w:hAnsi="Times New Roman" w:cs="Times New Roman"/>
        </w:rPr>
      </w:pPr>
      <w:r w:rsidRPr="009E383F">
        <w:rPr>
          <w:rFonts w:ascii="Times New Roman" w:hAnsi="Times New Roman" w:cs="Times New Roman"/>
        </w:rPr>
        <w:t xml:space="preserve">Secondly, as I noted earlier, to refrain from exercising one’s legitimate entitlements implies that one </w:t>
      </w:r>
      <w:proofErr w:type="gramStart"/>
      <w:r w:rsidRPr="009E383F">
        <w:rPr>
          <w:rFonts w:ascii="Times New Roman" w:hAnsi="Times New Roman" w:cs="Times New Roman"/>
        </w:rPr>
        <w:t>has the ability to</w:t>
      </w:r>
      <w:proofErr w:type="gramEnd"/>
      <w:r w:rsidRPr="009E383F">
        <w:rPr>
          <w:rFonts w:ascii="Times New Roman" w:hAnsi="Times New Roman" w:cs="Times New Roman"/>
        </w:rPr>
        <w:t xml:space="preserve"> exercise that entitlement. There will be situations where one is unable to exercise one’s legitimate entitlements. For example if one has the authority to issue an order, but is somehow illocutionary disabled so that one cannot receive the uptake to perform that speech act </w:t>
      </w:r>
      <w:r w:rsidRPr="009E383F">
        <w:rPr>
          <w:rFonts w:ascii="Times New Roman" w:hAnsi="Times New Roman" w:cs="Times New Roman"/>
        </w:rPr>
        <w:fldChar w:fldCharType="begin"/>
      </w:r>
      <w:r w:rsidRPr="009E383F">
        <w:rPr>
          <w:rFonts w:ascii="Times New Roman" w:hAnsi="Times New Roman" w:cs="Times New Roman"/>
        </w:rPr>
        <w:instrText xml:space="preserve"> ADDIN ZOTERO_ITEM CSL_CITATION {"citationID":"rn8k87ha","properties":{"formattedCitation":"(Tanesini 2019)","plainCitation":"(Tanesini 2019)","dontUpdate":true,"noteIndex":0},"citationItems":[{"id":846,"uris":["http://zotero.org/users/9453539/items/QHFMAKQH"],"itemData":{"id":846,"type":"chapter","container-title":"The Oxford Handbook of Assertion","page":"749-769","publisher":"Oxford University Press","title":"Silencing and assertion","author":[{"family":"Tanesini","given":"Alessandra"}],"editor":[{"family":"Goldberg","given":"Sanford"}],"issued":{"date-parts":[["2019"]]}}}],"schema":"https://github.com/citation-style-language/schema/raw/master/csl-citation.json"} </w:instrText>
      </w:r>
      <w:r w:rsidRPr="009E383F">
        <w:rPr>
          <w:rFonts w:ascii="Times New Roman" w:hAnsi="Times New Roman" w:cs="Times New Roman"/>
        </w:rPr>
        <w:fldChar w:fldCharType="separate"/>
      </w:r>
      <w:r w:rsidRPr="009E383F">
        <w:rPr>
          <w:rFonts w:ascii="Times New Roman" w:hAnsi="Times New Roman" w:cs="Times New Roman"/>
        </w:rPr>
        <w:t>(e.g. Tanesini 2019)</w:t>
      </w:r>
      <w:r w:rsidRPr="009E383F">
        <w:rPr>
          <w:rFonts w:ascii="Times New Roman" w:hAnsi="Times New Roman" w:cs="Times New Roman"/>
          <w:lang w:val="en-GB"/>
        </w:rPr>
        <w:fldChar w:fldCharType="end"/>
      </w:r>
      <w:r w:rsidRPr="009E383F">
        <w:rPr>
          <w:rFonts w:ascii="Times New Roman" w:hAnsi="Times New Roman" w:cs="Times New Roman"/>
        </w:rPr>
        <w:t>. In such a situation, one might still possess the virtue of magnanimous IH insofar as one is disposed to appropriately refrain from exercising one’s entitlements, yet one is unfortunately prevented by context from exercising the virtue.</w:t>
      </w:r>
    </w:p>
    <w:p w14:paraId="625926AD" w14:textId="77777777" w:rsidR="00AF3DB3" w:rsidRPr="009E383F" w:rsidRDefault="00AF3DB3" w:rsidP="00AE4E22">
      <w:pPr>
        <w:spacing w:line="480" w:lineRule="auto"/>
        <w:rPr>
          <w:rFonts w:ascii="Times New Roman" w:hAnsi="Times New Roman" w:cs="Times New Roman"/>
          <w:lang w:val="en-GB"/>
        </w:rPr>
      </w:pPr>
    </w:p>
    <w:p w14:paraId="56AFF275" w14:textId="4A1381FA" w:rsidR="000E3533" w:rsidRPr="009E383F" w:rsidRDefault="00215ABB" w:rsidP="00AE4E22">
      <w:pPr>
        <w:pStyle w:val="NormalWeb"/>
        <w:spacing w:line="480" w:lineRule="auto"/>
        <w:rPr>
          <w:rFonts w:eastAsia="Times New Roman"/>
          <w:kern w:val="0"/>
          <w14:ligatures w14:val="none"/>
        </w:rPr>
      </w:pPr>
      <w:r w:rsidRPr="009E383F">
        <w:rPr>
          <w:lang w:val="en-GB"/>
        </w:rPr>
        <w:t>Finally</w:t>
      </w:r>
      <w:r w:rsidR="00AF3DB3" w:rsidRPr="009E383F">
        <w:rPr>
          <w:lang w:val="en-GB"/>
        </w:rPr>
        <w:t xml:space="preserve">, </w:t>
      </w:r>
      <w:r w:rsidR="000E3533" w:rsidRPr="009E383F">
        <w:rPr>
          <w:lang w:val="en-GB"/>
        </w:rPr>
        <w:t xml:space="preserve">note that if it is appropriate for you to refrain from exercising an </w:t>
      </w:r>
      <w:r w:rsidR="00FB3186" w:rsidRPr="009E383F">
        <w:rPr>
          <w:lang w:val="en-GB"/>
        </w:rPr>
        <w:t xml:space="preserve">epistemic </w:t>
      </w:r>
      <w:r w:rsidR="000E3533" w:rsidRPr="009E383F">
        <w:rPr>
          <w:lang w:val="en-GB"/>
        </w:rPr>
        <w:t xml:space="preserve">entitlement, it must be the case that not only is it </w:t>
      </w:r>
      <w:r w:rsidR="00FB3186" w:rsidRPr="009E383F">
        <w:rPr>
          <w:lang w:val="en-GB"/>
        </w:rPr>
        <w:t xml:space="preserve">epistemically </w:t>
      </w:r>
      <w:r w:rsidR="000E3533" w:rsidRPr="009E383F">
        <w:rPr>
          <w:lang w:val="en-GB"/>
        </w:rPr>
        <w:t xml:space="preserve">permissible for you to </w:t>
      </w:r>
      <w:proofErr w:type="gramStart"/>
      <w:r w:rsidR="00CF429C" w:rsidRPr="009E383F">
        <w:rPr>
          <w:rFonts w:eastAsia="Times New Roman"/>
          <w:kern w:val="0"/>
          <w14:ligatures w14:val="none"/>
        </w:rPr>
        <w:t>φ</w:t>
      </w:r>
      <w:proofErr w:type="gramEnd"/>
      <w:r w:rsidR="000E3533" w:rsidRPr="009E383F">
        <w:rPr>
          <w:rFonts w:eastAsia="Times New Roman"/>
          <w:kern w:val="0"/>
          <w14:ligatures w14:val="none"/>
        </w:rPr>
        <w:t xml:space="preserve"> but it must also be </w:t>
      </w:r>
      <w:r w:rsidR="00FB3186" w:rsidRPr="009E383F">
        <w:rPr>
          <w:rFonts w:eastAsia="Times New Roman"/>
          <w:kern w:val="0"/>
          <w14:ligatures w14:val="none"/>
        </w:rPr>
        <w:t xml:space="preserve">epistemically </w:t>
      </w:r>
      <w:r w:rsidR="000E3533" w:rsidRPr="009E383F">
        <w:rPr>
          <w:rFonts w:eastAsia="Times New Roman"/>
          <w:kern w:val="0"/>
          <w14:ligatures w14:val="none"/>
        </w:rPr>
        <w:t>permissible for you not to φ</w:t>
      </w:r>
      <w:r w:rsidR="00CF429C" w:rsidRPr="009E383F">
        <w:rPr>
          <w:rFonts w:eastAsia="Times New Roman"/>
          <w:kern w:val="0"/>
          <w14:ligatures w14:val="none"/>
        </w:rPr>
        <w:t>.</w:t>
      </w:r>
      <w:r w:rsidR="00D53BE7" w:rsidRPr="009E383F">
        <w:rPr>
          <w:rFonts w:eastAsia="Times New Roman"/>
          <w:kern w:val="0"/>
          <w14:ligatures w14:val="none"/>
        </w:rPr>
        <w:t xml:space="preserve"> </w:t>
      </w:r>
      <w:r w:rsidR="000E3533" w:rsidRPr="009E383F">
        <w:rPr>
          <w:rFonts w:eastAsia="Times New Roman"/>
          <w:kern w:val="0"/>
          <w14:ligatures w14:val="none"/>
        </w:rPr>
        <w:t xml:space="preserve">That it is epistemically permissible to φ is compatible with it being the case that you are </w:t>
      </w:r>
      <w:r w:rsidR="00FB3186" w:rsidRPr="009E383F">
        <w:rPr>
          <w:rFonts w:eastAsia="Times New Roman"/>
          <w:kern w:val="0"/>
          <w14:ligatures w14:val="none"/>
        </w:rPr>
        <w:t xml:space="preserve">epistemically </w:t>
      </w:r>
      <w:r w:rsidR="000E3533" w:rsidRPr="009E383F">
        <w:rPr>
          <w:rFonts w:eastAsia="Times New Roman"/>
          <w:kern w:val="0"/>
          <w14:ligatures w14:val="none"/>
        </w:rPr>
        <w:t xml:space="preserve">required to φ. However, it seems odd to think that you </w:t>
      </w:r>
      <w:r w:rsidR="00EE77FA" w:rsidRPr="009E383F">
        <w:rPr>
          <w:rFonts w:eastAsia="Times New Roman"/>
          <w:kern w:val="0"/>
          <w14:ligatures w14:val="none"/>
        </w:rPr>
        <w:t>are virtuous</w:t>
      </w:r>
      <w:r w:rsidR="000E3533" w:rsidRPr="009E383F">
        <w:rPr>
          <w:rFonts w:eastAsia="Times New Roman"/>
          <w:kern w:val="0"/>
          <w14:ligatures w14:val="none"/>
        </w:rPr>
        <w:t xml:space="preserve"> in </w:t>
      </w:r>
      <w:r w:rsidR="00D53BE7" w:rsidRPr="009E383F">
        <w:rPr>
          <w:rFonts w:eastAsia="Times New Roman"/>
          <w:kern w:val="0"/>
          <w14:ligatures w14:val="none"/>
        </w:rPr>
        <w:t xml:space="preserve">refraining from doing what </w:t>
      </w:r>
      <w:r w:rsidR="000E3533" w:rsidRPr="009E383F">
        <w:rPr>
          <w:rFonts w:eastAsia="Times New Roman"/>
          <w:kern w:val="0"/>
          <w14:ligatures w14:val="none"/>
        </w:rPr>
        <w:t>you are</w:t>
      </w:r>
      <w:r w:rsidR="00D53BE7" w:rsidRPr="009E383F">
        <w:rPr>
          <w:rFonts w:eastAsia="Times New Roman"/>
          <w:kern w:val="0"/>
          <w14:ligatures w14:val="none"/>
        </w:rPr>
        <w:t xml:space="preserve"> epistemically required to do! </w:t>
      </w:r>
      <w:r w:rsidR="00882AB5" w:rsidRPr="009E383F">
        <w:rPr>
          <w:rFonts w:eastAsia="Times New Roman"/>
          <w:kern w:val="0"/>
          <w14:ligatures w14:val="none"/>
        </w:rPr>
        <w:t>Thus,</w:t>
      </w:r>
      <w:r w:rsidR="00FB3186" w:rsidRPr="009E383F">
        <w:rPr>
          <w:rFonts w:eastAsia="Times New Roman"/>
          <w:kern w:val="0"/>
          <w14:ligatures w14:val="none"/>
        </w:rPr>
        <w:t xml:space="preserve"> appropriate refraining from an epistemic entitlement to φ presupposes that it is epistemically permissible for you to φ and to</w:t>
      </w:r>
      <w:r w:rsidR="00EB22B0" w:rsidRPr="009E383F">
        <w:rPr>
          <w:rFonts w:eastAsia="Times New Roman"/>
          <w:kern w:val="0"/>
          <w14:ligatures w14:val="none"/>
        </w:rPr>
        <w:t xml:space="preserve"> not</w:t>
      </w:r>
      <w:r w:rsidR="00FB3186" w:rsidRPr="009E383F">
        <w:rPr>
          <w:rFonts w:eastAsia="Times New Roman"/>
          <w:kern w:val="0"/>
          <w14:ligatures w14:val="none"/>
        </w:rPr>
        <w:t xml:space="preserve"> φ.</w:t>
      </w:r>
    </w:p>
    <w:p w14:paraId="620280CE" w14:textId="77777777" w:rsidR="00747DA5" w:rsidRPr="009E383F" w:rsidRDefault="00747DA5" w:rsidP="00AE4E22">
      <w:pPr>
        <w:pStyle w:val="NormalWeb"/>
        <w:spacing w:line="480" w:lineRule="auto"/>
        <w:rPr>
          <w:rFonts w:eastAsia="Times New Roman"/>
          <w:kern w:val="0"/>
          <w14:ligatures w14:val="none"/>
        </w:rPr>
      </w:pPr>
    </w:p>
    <w:p w14:paraId="49DC5F81" w14:textId="15DA1E4E" w:rsidR="00747DA5" w:rsidRPr="009E383F" w:rsidRDefault="00747DA5" w:rsidP="00747DA5">
      <w:pPr>
        <w:pStyle w:val="NormalWeb"/>
        <w:spacing w:line="480" w:lineRule="auto"/>
        <w:rPr>
          <w:rFonts w:eastAsia="Times New Roman"/>
          <w:kern w:val="0"/>
          <w:lang w:val="en-GB"/>
          <w14:ligatures w14:val="none"/>
        </w:rPr>
      </w:pPr>
      <w:r w:rsidRPr="009E383F">
        <w:rPr>
          <w:rFonts w:eastAsia="Times New Roman"/>
          <w:kern w:val="0"/>
          <w:lang w:val="en-GB"/>
          <w14:ligatures w14:val="none"/>
        </w:rPr>
        <w:lastRenderedPageBreak/>
        <w:t>To claim that we are permitted both to take and refrain from taking some option and that it is better to refrain seems to commit us to the possibility of some kind of supererogation. The possibility of supererogation is undoubtedly controversial, and it is out of the scope of this paper to defend it.</w:t>
      </w:r>
      <w:r w:rsidR="00195876" w:rsidRPr="009E383F">
        <w:rPr>
          <w:rStyle w:val="FootnoteReference"/>
        </w:rPr>
        <w:footnoteReference w:id="14"/>
      </w:r>
      <w:r w:rsidRPr="009E383F">
        <w:rPr>
          <w:rFonts w:eastAsia="Times New Roman"/>
          <w:kern w:val="0"/>
          <w:lang w:val="en-GB"/>
          <w14:ligatures w14:val="none"/>
        </w:rPr>
        <w:t xml:space="preserve"> Nonetheless, let me note that the claims I am relying on in this paper are </w:t>
      </w:r>
      <w:proofErr w:type="gramStart"/>
      <w:r w:rsidRPr="009E383F">
        <w:rPr>
          <w:rFonts w:eastAsia="Times New Roman"/>
          <w:kern w:val="0"/>
          <w:lang w:val="en-GB"/>
          <w14:ligatures w14:val="none"/>
        </w:rPr>
        <w:t>fairly weak</w:t>
      </w:r>
      <w:proofErr w:type="gramEnd"/>
      <w:r w:rsidRPr="009E383F">
        <w:rPr>
          <w:rFonts w:eastAsia="Times New Roman"/>
          <w:kern w:val="0"/>
          <w:lang w:val="en-GB"/>
          <w14:ligatures w14:val="none"/>
        </w:rPr>
        <w:t xml:space="preserve">. Given that the focus of this paper is on </w:t>
      </w:r>
      <w:r w:rsidRPr="009E383F">
        <w:rPr>
          <w:rFonts w:eastAsia="Times New Roman"/>
          <w:i/>
          <w:iCs/>
          <w:kern w:val="0"/>
          <w:lang w:val="en-GB"/>
          <w14:ligatures w14:val="none"/>
        </w:rPr>
        <w:t>intellectual</w:t>
      </w:r>
      <w:r w:rsidRPr="009E383F">
        <w:rPr>
          <w:rFonts w:eastAsia="Times New Roman"/>
          <w:kern w:val="0"/>
          <w:lang w:val="en-GB"/>
          <w14:ligatures w14:val="none"/>
        </w:rPr>
        <w:t xml:space="preserve"> humility, I am simply relying on the possibility of epistemic entitlements and not moral ones. While it is controversial for certain domains e.g. belief whether it can be the case that it is epistemically permissible to φ and to not φ,</w:t>
      </w:r>
      <w:r w:rsidR="00C852B0" w:rsidRPr="009E383F">
        <w:rPr>
          <w:rStyle w:val="FootnoteReference"/>
        </w:rPr>
        <w:footnoteReference w:id="15"/>
      </w:r>
      <w:r w:rsidRPr="009E383F">
        <w:rPr>
          <w:rFonts w:eastAsia="Times New Roman"/>
          <w:kern w:val="0"/>
          <w:lang w:val="en-GB"/>
          <w14:ligatures w14:val="none"/>
        </w:rPr>
        <w:t xml:space="preserve">  the primary epistemic entitlement that I </w:t>
      </w:r>
      <w:r w:rsidR="00C852B0" w:rsidRPr="009E383F">
        <w:rPr>
          <w:rFonts w:eastAsia="Times New Roman"/>
          <w:kern w:val="0"/>
          <w:lang w:val="en-GB"/>
          <w14:ligatures w14:val="none"/>
        </w:rPr>
        <w:t xml:space="preserve">will </w:t>
      </w:r>
      <w:r w:rsidRPr="009E383F">
        <w:rPr>
          <w:rFonts w:eastAsia="Times New Roman"/>
          <w:kern w:val="0"/>
          <w:lang w:val="en-GB"/>
          <w14:ligatures w14:val="none"/>
        </w:rPr>
        <w:t xml:space="preserve">use to illustrate magnanimous IH is our epistemic entitlement to make assertions. </w:t>
      </w:r>
      <w:r w:rsidR="00282EEE">
        <w:rPr>
          <w:rFonts w:eastAsia="Times New Roman"/>
          <w:kern w:val="0"/>
          <w:lang w:val="en-GB"/>
          <w14:ligatures w14:val="none"/>
        </w:rPr>
        <w:t>There</w:t>
      </w:r>
      <w:r w:rsidRPr="009E383F">
        <w:rPr>
          <w:rFonts w:eastAsia="Times New Roman"/>
          <w:kern w:val="0"/>
          <w:lang w:val="en-GB"/>
          <w14:ligatures w14:val="none"/>
        </w:rPr>
        <w:t xml:space="preserve">, it is relatively uncontroversial that epistemic norms will either forbid or permit assertions and not require them. </w:t>
      </w:r>
    </w:p>
    <w:p w14:paraId="57041276" w14:textId="77777777" w:rsidR="00747DA5" w:rsidRPr="009E383F" w:rsidRDefault="00747DA5" w:rsidP="00747DA5">
      <w:pPr>
        <w:pStyle w:val="NormalWeb"/>
        <w:spacing w:line="480" w:lineRule="auto"/>
        <w:rPr>
          <w:rFonts w:eastAsia="Times New Roman"/>
          <w:kern w:val="0"/>
          <w:lang w:val="en-GB"/>
          <w14:ligatures w14:val="none"/>
        </w:rPr>
      </w:pPr>
    </w:p>
    <w:p w14:paraId="4EF2E3FD" w14:textId="6BC959FE" w:rsidR="00215ABB" w:rsidRPr="009E383F" w:rsidRDefault="00747DA5" w:rsidP="00747DA5">
      <w:pPr>
        <w:pStyle w:val="NormalWeb"/>
        <w:spacing w:line="480" w:lineRule="auto"/>
        <w:rPr>
          <w:rFonts w:eastAsia="Times New Roman"/>
          <w:kern w:val="0"/>
          <w:lang w:val="en-GB"/>
          <w14:ligatures w14:val="none"/>
        </w:rPr>
      </w:pPr>
      <w:r w:rsidRPr="009E383F">
        <w:rPr>
          <w:rFonts w:eastAsia="Times New Roman"/>
          <w:kern w:val="0"/>
          <w:lang w:val="en-GB"/>
          <w14:ligatures w14:val="none"/>
        </w:rPr>
        <w:t xml:space="preserve">Now, I also want to claim that it is epistemically better that we refrain from exercising that entitlement in the sense that we can promote greater epistemic goods by refraining. There are two ways to make sense of this claim. On a stronger reading, I am still relying on a form of epistemic supererogation </w:t>
      </w:r>
      <w:r w:rsidR="00C852B0" w:rsidRPr="009E383F">
        <w:rPr>
          <w:rFonts w:eastAsia="Times New Roman"/>
          <w:kern w:val="0"/>
          <w:lang w:val="en-GB"/>
          <w14:ligatures w14:val="none"/>
        </w:rPr>
        <w:t>—</w:t>
      </w:r>
      <w:r w:rsidRPr="009E383F">
        <w:rPr>
          <w:rFonts w:eastAsia="Times New Roman"/>
          <w:kern w:val="0"/>
          <w:lang w:val="en-GB"/>
          <w14:ligatures w14:val="none"/>
        </w:rPr>
        <w:t xml:space="preserve"> one has a genuine epistemic option to assert and to not assert although epistemic reasons count in favour of </w:t>
      </w:r>
      <w:r w:rsidR="00CE6609" w:rsidRPr="009E383F">
        <w:rPr>
          <w:rFonts w:eastAsia="Times New Roman"/>
          <w:kern w:val="0"/>
          <w:lang w:val="en-GB"/>
          <w14:ligatures w14:val="none"/>
        </w:rPr>
        <w:t>refraining from exercising that entitlement</w:t>
      </w:r>
      <w:r w:rsidRPr="009E383F">
        <w:rPr>
          <w:rFonts w:eastAsia="Times New Roman"/>
          <w:kern w:val="0"/>
          <w:lang w:val="en-GB"/>
          <w14:ligatures w14:val="none"/>
        </w:rPr>
        <w:t xml:space="preserve">. The existence of epistemic supererogation is also controversial, however, much of that debate has </w:t>
      </w:r>
      <w:r w:rsidR="00C852B0" w:rsidRPr="009E383F">
        <w:rPr>
          <w:rFonts w:eastAsia="Times New Roman"/>
          <w:kern w:val="0"/>
          <w:lang w:val="en-GB"/>
          <w14:ligatures w14:val="none"/>
        </w:rPr>
        <w:t xml:space="preserve">again </w:t>
      </w:r>
      <w:r w:rsidRPr="009E383F">
        <w:rPr>
          <w:rFonts w:eastAsia="Times New Roman"/>
          <w:kern w:val="0"/>
          <w:lang w:val="en-GB"/>
          <w14:ligatures w14:val="none"/>
        </w:rPr>
        <w:t>focused on whether one can display epistemic supererogation with respect to our beliefs</w:t>
      </w:r>
      <w:r w:rsidR="00215ABB" w:rsidRPr="009E383F">
        <w:rPr>
          <w:rFonts w:eastAsia="Times New Roman"/>
          <w:kern w:val="0"/>
          <w:lang w:val="en-GB"/>
          <w14:ligatures w14:val="none"/>
        </w:rPr>
        <w:t xml:space="preserve"> instead of assertion</w:t>
      </w:r>
      <w:r w:rsidRPr="009E383F">
        <w:rPr>
          <w:rFonts w:eastAsia="Times New Roman"/>
          <w:kern w:val="0"/>
          <w:lang w:val="en-GB"/>
          <w14:ligatures w14:val="none"/>
        </w:rPr>
        <w:t>.</w:t>
      </w:r>
      <w:r w:rsidR="00C852B0" w:rsidRPr="009E383F">
        <w:rPr>
          <w:rStyle w:val="FootnoteReference"/>
        </w:rPr>
        <w:footnoteReference w:id="16"/>
      </w:r>
    </w:p>
    <w:p w14:paraId="5FBC9E02" w14:textId="77777777" w:rsidR="00215ABB" w:rsidRPr="009E383F" w:rsidRDefault="00215ABB" w:rsidP="00747DA5">
      <w:pPr>
        <w:pStyle w:val="NormalWeb"/>
        <w:spacing w:line="480" w:lineRule="auto"/>
        <w:rPr>
          <w:rFonts w:eastAsia="Times New Roman"/>
          <w:kern w:val="0"/>
          <w:lang w:val="en-GB"/>
          <w14:ligatures w14:val="none"/>
        </w:rPr>
      </w:pPr>
    </w:p>
    <w:p w14:paraId="51001118" w14:textId="154BC318" w:rsidR="00BC437B" w:rsidRPr="009E383F" w:rsidRDefault="00215ABB" w:rsidP="00747DA5">
      <w:pPr>
        <w:pStyle w:val="NormalWeb"/>
        <w:spacing w:line="480" w:lineRule="auto"/>
        <w:rPr>
          <w:rFonts w:eastAsia="Times New Roman"/>
          <w:kern w:val="0"/>
          <w:lang w:val="en-GB"/>
          <w14:ligatures w14:val="none"/>
        </w:rPr>
      </w:pPr>
      <w:r w:rsidRPr="009E383F">
        <w:rPr>
          <w:rFonts w:eastAsia="Times New Roman"/>
          <w:kern w:val="0"/>
          <w:lang w:val="en-GB"/>
          <w14:ligatures w14:val="none"/>
        </w:rPr>
        <w:t xml:space="preserve">My preferred way of construing these claims is in terms of epistemic </w:t>
      </w:r>
      <w:r w:rsidR="00841264" w:rsidRPr="009E383F">
        <w:rPr>
          <w:rFonts w:eastAsia="Times New Roman"/>
          <w:kern w:val="0"/>
          <w:lang w:val="en-GB"/>
          <w14:ligatures w14:val="none"/>
        </w:rPr>
        <w:t>supererogation</w:t>
      </w:r>
      <w:r w:rsidRPr="009E383F">
        <w:rPr>
          <w:rFonts w:eastAsia="Times New Roman"/>
          <w:kern w:val="0"/>
          <w:lang w:val="en-GB"/>
          <w14:ligatures w14:val="none"/>
        </w:rPr>
        <w:t xml:space="preserve">. </w:t>
      </w:r>
      <w:r w:rsidR="00747DA5" w:rsidRPr="009E383F">
        <w:rPr>
          <w:rFonts w:eastAsia="Times New Roman"/>
          <w:kern w:val="0"/>
          <w:lang w:val="en-GB"/>
          <w14:ligatures w14:val="none"/>
        </w:rPr>
        <w:t xml:space="preserve">However, there is a weaker way of reading my formulation that does not commit me to the </w:t>
      </w:r>
      <w:r w:rsidR="00747DA5" w:rsidRPr="009E383F">
        <w:rPr>
          <w:rFonts w:eastAsia="Times New Roman"/>
          <w:kern w:val="0"/>
          <w:lang w:val="en-GB"/>
          <w14:ligatures w14:val="none"/>
        </w:rPr>
        <w:lastRenderedPageBreak/>
        <w:t>possibility of supererogation. We do so by noting that it is commonplace to accept that there is a notion of all-things-considered permission</w:t>
      </w:r>
      <w:r w:rsidRPr="009E383F">
        <w:rPr>
          <w:rFonts w:eastAsia="Times New Roman"/>
          <w:kern w:val="0"/>
          <w:lang w:val="en-GB"/>
          <w14:ligatures w14:val="none"/>
        </w:rPr>
        <w:t xml:space="preserve"> and requirement</w:t>
      </w:r>
      <w:r w:rsidR="00747DA5" w:rsidRPr="009E383F">
        <w:rPr>
          <w:rFonts w:eastAsia="Times New Roman"/>
          <w:kern w:val="0"/>
          <w:lang w:val="en-GB"/>
          <w14:ligatures w14:val="none"/>
        </w:rPr>
        <w:t xml:space="preserve"> that comes apart from epistemic permission.</w:t>
      </w:r>
      <w:r w:rsidRPr="009E383F">
        <w:rPr>
          <w:rStyle w:val="FootnoteReference"/>
        </w:rPr>
        <w:footnoteReference w:id="17"/>
      </w:r>
      <w:r w:rsidR="00747DA5" w:rsidRPr="009E383F">
        <w:rPr>
          <w:rFonts w:eastAsia="Times New Roman"/>
          <w:kern w:val="0"/>
          <w:lang w:val="en-GB"/>
          <w14:ligatures w14:val="none"/>
        </w:rPr>
        <w:t xml:space="preserve"> For example, you might have the epistemic authority to make some assertion, but a terrorist threatens to blow up the room if you speak. Here you are epistemically permitted to speak but are not all-things-considered permitted to do so.</w:t>
      </w:r>
      <w:r w:rsidRPr="009E383F">
        <w:rPr>
          <w:rStyle w:val="FootnoteReference"/>
        </w:rPr>
        <w:footnoteReference w:id="18"/>
      </w:r>
      <w:r w:rsidR="00747DA5" w:rsidRPr="009E383F">
        <w:rPr>
          <w:rFonts w:eastAsia="Times New Roman"/>
          <w:kern w:val="0"/>
          <w:lang w:val="en-GB"/>
          <w14:ligatures w14:val="none"/>
        </w:rPr>
        <w:t xml:space="preserve"> This distinction implies that situations will arise where, due to the stakes involved, you are required to exercise magnanimous IH. Perhaps, if you are certain that your willingness to humbly engage with a Neo-Nazi will soften his stance to an extent that prevents him from carrying out a terrorist attack, you are required to exercise magnanimous IH. </w:t>
      </w:r>
      <w:r w:rsidR="00CE6609" w:rsidRPr="009E383F">
        <w:rPr>
          <w:rFonts w:eastAsia="Times New Roman"/>
          <w:kern w:val="0"/>
          <w:lang w:val="en-GB"/>
          <w14:ligatures w14:val="none"/>
        </w:rPr>
        <w:t>There is thus a way to</w:t>
      </w:r>
      <w:r w:rsidR="00747DA5" w:rsidRPr="009E383F">
        <w:rPr>
          <w:rFonts w:eastAsia="Times New Roman"/>
          <w:kern w:val="0"/>
          <w:lang w:val="en-GB"/>
          <w14:ligatures w14:val="none"/>
        </w:rPr>
        <w:t xml:space="preserve"> formulate my claims without the notion of supererogation — we </w:t>
      </w:r>
      <w:r w:rsidR="00F37BC4" w:rsidRPr="009E383F">
        <w:rPr>
          <w:rFonts w:eastAsia="Times New Roman"/>
          <w:kern w:val="0"/>
          <w:lang w:val="en-GB"/>
          <w14:ligatures w14:val="none"/>
        </w:rPr>
        <w:t>may</w:t>
      </w:r>
      <w:r w:rsidR="00747DA5" w:rsidRPr="009E383F">
        <w:rPr>
          <w:rFonts w:eastAsia="Times New Roman"/>
          <w:kern w:val="0"/>
          <w:lang w:val="en-GB"/>
          <w14:ligatures w14:val="none"/>
        </w:rPr>
        <w:t xml:space="preserve"> simply insist that whenever magnanimous IH bids us to refrain from assertion, it is epistemically permissible for us to refrain and to assert, but that it is all-things-considered required for us to assert due to the epistemic goods that we would obtain by refraining.</w:t>
      </w:r>
      <w:r w:rsidRPr="009E383F">
        <w:rPr>
          <w:rStyle w:val="FootnoteReference"/>
        </w:rPr>
        <w:footnoteReference w:id="19"/>
      </w:r>
      <w:r w:rsidRPr="009E383F">
        <w:rPr>
          <w:rFonts w:eastAsia="Times New Roman"/>
          <w:kern w:val="0"/>
          <w:lang w:val="en-GB"/>
          <w14:ligatures w14:val="none"/>
        </w:rPr>
        <w:t xml:space="preserve"> </w:t>
      </w:r>
    </w:p>
    <w:p w14:paraId="1F1E319B" w14:textId="77777777" w:rsidR="00BC437B" w:rsidRPr="009E383F" w:rsidRDefault="00BC437B" w:rsidP="00747DA5">
      <w:pPr>
        <w:pStyle w:val="NormalWeb"/>
        <w:spacing w:line="480" w:lineRule="auto"/>
        <w:rPr>
          <w:rFonts w:eastAsia="Times New Roman"/>
          <w:kern w:val="0"/>
          <w:lang w:val="en-GB"/>
          <w14:ligatures w14:val="none"/>
        </w:rPr>
      </w:pPr>
    </w:p>
    <w:p w14:paraId="00A1516F" w14:textId="0A1A1425" w:rsidR="00D53BE7" w:rsidRPr="009E383F" w:rsidRDefault="008F0CC1" w:rsidP="00AE4E22">
      <w:pPr>
        <w:pStyle w:val="NormalWeb"/>
        <w:spacing w:line="480" w:lineRule="auto"/>
        <w:rPr>
          <w:rFonts w:eastAsia="Times New Roman"/>
          <w:kern w:val="0"/>
          <w14:ligatures w14:val="none"/>
        </w:rPr>
      </w:pPr>
      <w:r>
        <w:rPr>
          <w:rFonts w:eastAsia="Times New Roman"/>
          <w:kern w:val="0"/>
          <w:lang w:val="en-GB"/>
          <w14:ligatures w14:val="none"/>
        </w:rPr>
        <w:t>In what follows, I will talk of situations</w:t>
      </w:r>
      <w:r w:rsidR="00F37BC4" w:rsidRPr="009E383F">
        <w:rPr>
          <w:rFonts w:eastAsia="Times New Roman"/>
          <w:kern w:val="0"/>
          <w:lang w:val="en-GB"/>
          <w14:ligatures w14:val="none"/>
        </w:rPr>
        <w:t xml:space="preserve"> where we possess an epistemic entitlement to φ but </w:t>
      </w:r>
      <w:r>
        <w:rPr>
          <w:rFonts w:eastAsia="Times New Roman"/>
          <w:kern w:val="0"/>
          <w:lang w:val="en-GB"/>
          <w14:ligatures w14:val="none"/>
        </w:rPr>
        <w:t xml:space="preserve">where refraining </w:t>
      </w:r>
      <w:r w:rsidR="00F37BC4" w:rsidRPr="009E383F">
        <w:rPr>
          <w:rFonts w:eastAsia="Times New Roman"/>
          <w:kern w:val="0"/>
          <w:lang w:val="en-GB"/>
          <w14:ligatures w14:val="none"/>
        </w:rPr>
        <w:t>is epistemically better</w:t>
      </w:r>
      <w:r w:rsidR="00BC437B" w:rsidRPr="009E383F">
        <w:rPr>
          <w:rFonts w:eastAsia="Times New Roman"/>
          <w:kern w:val="0"/>
          <w:lang w:val="en-GB"/>
          <w14:ligatures w14:val="none"/>
        </w:rPr>
        <w:t>. R</w:t>
      </w:r>
      <w:r w:rsidR="00F37BC4" w:rsidRPr="009E383F">
        <w:rPr>
          <w:rFonts w:eastAsia="Times New Roman"/>
          <w:kern w:val="0"/>
          <w:lang w:val="en-GB"/>
          <w14:ligatures w14:val="none"/>
        </w:rPr>
        <w:t>eaders are invited to gloss these claims in way</w:t>
      </w:r>
      <w:r w:rsidR="00872A2F">
        <w:rPr>
          <w:rFonts w:eastAsia="Times New Roman"/>
          <w:kern w:val="0"/>
          <w:lang w:val="en-GB"/>
          <w14:ligatures w14:val="none"/>
        </w:rPr>
        <w:t>s</w:t>
      </w:r>
      <w:r w:rsidR="00F37BC4" w:rsidRPr="009E383F">
        <w:rPr>
          <w:rFonts w:eastAsia="Times New Roman"/>
          <w:kern w:val="0"/>
          <w:lang w:val="en-GB"/>
          <w14:ligatures w14:val="none"/>
        </w:rPr>
        <w:t xml:space="preserve"> that </w:t>
      </w:r>
      <w:r w:rsidR="00872A2F">
        <w:rPr>
          <w:rFonts w:eastAsia="Times New Roman"/>
          <w:kern w:val="0"/>
          <w:lang w:val="en-GB"/>
          <w14:ligatures w14:val="none"/>
        </w:rPr>
        <w:t>are</w:t>
      </w:r>
      <w:r w:rsidR="00F37BC4" w:rsidRPr="009E383F">
        <w:rPr>
          <w:rFonts w:eastAsia="Times New Roman"/>
          <w:kern w:val="0"/>
          <w:lang w:val="en-GB"/>
          <w14:ligatures w14:val="none"/>
        </w:rPr>
        <w:t xml:space="preserve"> compatible with their own view on supererogation.</w:t>
      </w:r>
      <w:r w:rsidR="00C45FC0" w:rsidRPr="009E383F">
        <w:rPr>
          <w:rStyle w:val="FootnoteReference"/>
        </w:rPr>
        <w:footnoteReference w:id="20"/>
      </w:r>
    </w:p>
    <w:p w14:paraId="1B156141" w14:textId="77777777" w:rsidR="00B62596" w:rsidRPr="009E383F" w:rsidRDefault="00B62596" w:rsidP="00AE4E22">
      <w:pPr>
        <w:pStyle w:val="NormalWeb"/>
        <w:spacing w:line="480" w:lineRule="auto"/>
        <w:rPr>
          <w:rFonts w:eastAsia="Times New Roman"/>
          <w:kern w:val="0"/>
          <w14:ligatures w14:val="none"/>
        </w:rPr>
      </w:pPr>
    </w:p>
    <w:p w14:paraId="03039612" w14:textId="65DA50B0" w:rsidR="00DB5944" w:rsidRPr="009E383F" w:rsidRDefault="00DB5944" w:rsidP="00AE4E22">
      <w:pPr>
        <w:spacing w:line="480" w:lineRule="auto"/>
        <w:rPr>
          <w:rFonts w:ascii="Times New Roman" w:hAnsi="Times New Roman" w:cs="Times New Roman"/>
          <w:b/>
          <w:bCs/>
          <w:lang w:val="en-GB"/>
        </w:rPr>
      </w:pPr>
      <w:r w:rsidRPr="009E383F">
        <w:rPr>
          <w:rFonts w:ascii="Times New Roman" w:hAnsi="Times New Roman" w:cs="Times New Roman"/>
          <w:b/>
          <w:bCs/>
          <w:lang w:val="en-GB"/>
        </w:rPr>
        <w:lastRenderedPageBreak/>
        <w:t xml:space="preserve">§2 </w:t>
      </w:r>
      <w:r w:rsidR="00BE27A2" w:rsidRPr="009E383F">
        <w:rPr>
          <w:rFonts w:ascii="Times New Roman" w:hAnsi="Times New Roman" w:cs="Times New Roman"/>
          <w:b/>
          <w:bCs/>
          <w:lang w:val="en-GB"/>
        </w:rPr>
        <w:t>Magnanimous</w:t>
      </w:r>
      <w:r w:rsidR="00A42D20" w:rsidRPr="009E383F">
        <w:rPr>
          <w:rFonts w:ascii="Times New Roman" w:hAnsi="Times New Roman" w:cs="Times New Roman"/>
          <w:b/>
          <w:bCs/>
          <w:lang w:val="en-GB"/>
        </w:rPr>
        <w:t xml:space="preserve"> Intellectual</w:t>
      </w:r>
      <w:r w:rsidRPr="009E383F">
        <w:rPr>
          <w:rFonts w:ascii="Times New Roman" w:hAnsi="Times New Roman" w:cs="Times New Roman"/>
          <w:b/>
          <w:bCs/>
          <w:lang w:val="en-GB"/>
        </w:rPr>
        <w:t xml:space="preserve"> Humility</w:t>
      </w:r>
      <w:r w:rsidR="00911D23" w:rsidRPr="009E383F">
        <w:rPr>
          <w:rFonts w:ascii="Times New Roman" w:hAnsi="Times New Roman" w:cs="Times New Roman"/>
          <w:b/>
          <w:bCs/>
          <w:lang w:val="en-GB"/>
        </w:rPr>
        <w:t xml:space="preserve">, Disagreement and </w:t>
      </w:r>
      <w:r w:rsidR="00B26BB0" w:rsidRPr="009E383F">
        <w:rPr>
          <w:rFonts w:ascii="Times New Roman" w:hAnsi="Times New Roman" w:cs="Times New Roman"/>
          <w:b/>
          <w:bCs/>
          <w:lang w:val="en-GB"/>
        </w:rPr>
        <w:t>Assertion</w:t>
      </w:r>
    </w:p>
    <w:p w14:paraId="1E626459" w14:textId="77777777" w:rsidR="00DB5944" w:rsidRPr="009E383F" w:rsidRDefault="00DB5944" w:rsidP="00AE4E22">
      <w:pPr>
        <w:spacing w:line="480" w:lineRule="auto"/>
        <w:rPr>
          <w:rFonts w:ascii="Times New Roman" w:hAnsi="Times New Roman" w:cs="Times New Roman"/>
          <w:lang w:val="en-GB"/>
        </w:rPr>
      </w:pPr>
    </w:p>
    <w:p w14:paraId="7EDAB165" w14:textId="3EF81C0C" w:rsidR="00A23FFD" w:rsidRPr="009E383F" w:rsidRDefault="007A6398" w:rsidP="00AE4E22">
      <w:pPr>
        <w:spacing w:line="480" w:lineRule="auto"/>
        <w:rPr>
          <w:rFonts w:ascii="Times New Roman" w:hAnsi="Times New Roman" w:cs="Times New Roman"/>
          <w:lang w:val="en-GB"/>
        </w:rPr>
      </w:pPr>
      <w:r w:rsidRPr="009E383F">
        <w:rPr>
          <w:rFonts w:ascii="Times New Roman" w:hAnsi="Times New Roman" w:cs="Times New Roman"/>
          <w:lang w:val="en-GB"/>
        </w:rPr>
        <w:t xml:space="preserve">The exercise of magnanimous IH involves a willingness to ‘stoop’ epistemically in engagement with one’s epistemic inferiors in pursuit of some epistemic goods that we can both share — this ‘stooping’ consists in refraining from exercising the legitimate epistemic entitlements that are based on one’s superior epistemic credentials. In this section, I hope to illustrate what this looks like in contexts of disagreement. However, what are epistemic entitlements? </w:t>
      </w:r>
      <w:r w:rsidR="00BF63A1" w:rsidRPr="009E383F">
        <w:rPr>
          <w:rFonts w:ascii="Times New Roman" w:hAnsi="Times New Roman" w:cs="Times New Roman"/>
          <w:lang w:val="en-GB"/>
        </w:rPr>
        <w:t xml:space="preserve">Epistemic entitlements are the entitlements that we possess to perform certain actions or speech acts because we possess the requisite credentials. For example, we may have epistemic entitlements to cease inquiry </w:t>
      </w:r>
      <w:r w:rsidR="00AA67F4" w:rsidRPr="009E383F">
        <w:rPr>
          <w:rFonts w:ascii="Times New Roman" w:hAnsi="Times New Roman" w:cs="Times New Roman"/>
          <w:lang w:val="en-GB"/>
        </w:rPr>
        <w:fldChar w:fldCharType="begin"/>
      </w:r>
      <w:r w:rsidR="007F66B9" w:rsidRPr="009E383F">
        <w:rPr>
          <w:rFonts w:ascii="Times New Roman" w:hAnsi="Times New Roman" w:cs="Times New Roman"/>
          <w:lang w:val="en-GB"/>
        </w:rPr>
        <w:instrText xml:space="preserve"> ADDIN ZOTERO_ITEM CSL_CITATION {"citationID":"63zf1Diq","properties":{"formattedCitation":"(Willard-Kyle, 2023; Woodard, forthcoming)","plainCitation":"(Willard-Kyle, 2023; Woodard, forthcoming)","noteIndex":0},"citationItems":[{"id":955,"uris":["http://zotero.org/users/9453539/items/F2CZQL9C"],"itemData":{"id":955,"type":"article-journal","container-title":"Episteme","page":"1-24","title":"Why Double-Check?","author":[{"family":"Woodard","given":"Elise"}],"issued":{"literal":"forthcoming"}}},{"id":962,"uris":["http://zotero.org/users/9453539/items/BEFBAFZT"],"itemData":{"id":962,"type":"article-journal","container-title":"Philosophical Studies","issue":"1","note":"publisher: Springer Verlag","page":"363–84","title":"Valuable Ignorance: Delayed Epistemic Gratification","volume":"180","author":[{"family":"Willard-Kyle","given":"Christopher"}],"issued":{"date-parts":[["2023"]]}}}],"schema":"https://github.com/citation-style-language/schema/raw/master/csl-citation.json"} </w:instrText>
      </w:r>
      <w:r w:rsidR="00AA67F4" w:rsidRPr="009E383F">
        <w:rPr>
          <w:rFonts w:ascii="Times New Roman" w:hAnsi="Times New Roman" w:cs="Times New Roman"/>
          <w:lang w:val="en-GB"/>
        </w:rPr>
        <w:fldChar w:fldCharType="separate"/>
      </w:r>
      <w:r w:rsidR="007F66B9" w:rsidRPr="009E383F">
        <w:rPr>
          <w:rFonts w:ascii="Times New Roman" w:hAnsi="Times New Roman" w:cs="Times New Roman"/>
          <w:noProof/>
          <w:lang w:val="en-GB"/>
        </w:rPr>
        <w:t>(Willard-Kyle, 2023; Woodard, forthcoming)</w:t>
      </w:r>
      <w:r w:rsidR="00AA67F4" w:rsidRPr="009E383F">
        <w:rPr>
          <w:rFonts w:ascii="Times New Roman" w:hAnsi="Times New Roman" w:cs="Times New Roman"/>
          <w:lang w:val="en-GB"/>
        </w:rPr>
        <w:fldChar w:fldCharType="end"/>
      </w:r>
      <w:r w:rsidR="00BF63A1" w:rsidRPr="009E383F">
        <w:rPr>
          <w:rFonts w:ascii="Times New Roman" w:hAnsi="Times New Roman" w:cs="Times New Roman"/>
          <w:lang w:val="en-GB"/>
        </w:rPr>
        <w:t xml:space="preserve"> or to believe some proposition</w:t>
      </w:r>
      <w:r w:rsidR="00BF63A1" w:rsidRPr="009E383F">
        <w:rPr>
          <w:rStyle w:val="FootnoteReference"/>
          <w:rFonts w:ascii="Times New Roman" w:hAnsi="Times New Roman" w:cs="Times New Roman"/>
        </w:rPr>
        <w:footnoteReference w:id="21"/>
      </w:r>
      <w:r w:rsidR="00BF63A1" w:rsidRPr="009E383F">
        <w:rPr>
          <w:rFonts w:ascii="Times New Roman" w:hAnsi="Times New Roman" w:cs="Times New Roman"/>
          <w:lang w:val="en-GB"/>
        </w:rPr>
        <w:t xml:space="preserve"> or perhaps even to speak authoritatively on some matter </w:t>
      </w:r>
      <w:r w:rsidR="00AA67F4" w:rsidRPr="009E383F">
        <w:rPr>
          <w:rFonts w:ascii="Times New Roman" w:hAnsi="Times New Roman" w:cs="Times New Roman"/>
          <w:lang w:val="en-GB"/>
        </w:rPr>
        <w:fldChar w:fldCharType="begin"/>
      </w:r>
      <w:r w:rsidR="007F66B9" w:rsidRPr="009E383F">
        <w:rPr>
          <w:rFonts w:ascii="Times New Roman" w:hAnsi="Times New Roman" w:cs="Times New Roman"/>
          <w:lang w:val="en-GB"/>
        </w:rPr>
        <w:instrText xml:space="preserve"> ADDIN ZOTERO_ITEM CSL_CITATION {"citationID":"gJbg8tZf","properties":{"formattedCitation":"(Zagzebski, 2012)","plainCitation":"(Zagzebski, 2012)","noteIndex":0},"citationItems":[{"id":864,"uris":["http://zotero.org/users/9453539/items/PNN4TRE9"],"itemData":{"id":864,"type":"book","publisher":"Oup Usa","title":"Epistemic Authority: A Theory of Trust, Authority, and Autonomy in Belief","author":[{"family":"Zagzebski","given":"Linda Trinkaus"}],"issued":{"date-parts":[["2012"]]}}}],"schema":"https://github.com/citation-style-language/schema/raw/master/csl-citation.json"} </w:instrText>
      </w:r>
      <w:r w:rsidR="00AA67F4" w:rsidRPr="009E383F">
        <w:rPr>
          <w:rFonts w:ascii="Times New Roman" w:hAnsi="Times New Roman" w:cs="Times New Roman"/>
          <w:lang w:val="en-GB"/>
        </w:rPr>
        <w:fldChar w:fldCharType="separate"/>
      </w:r>
      <w:r w:rsidR="007F66B9" w:rsidRPr="009E383F">
        <w:rPr>
          <w:rFonts w:ascii="Times New Roman" w:hAnsi="Times New Roman" w:cs="Times New Roman"/>
          <w:noProof/>
          <w:lang w:val="en-GB"/>
        </w:rPr>
        <w:t>(Zagzebski, 2012)</w:t>
      </w:r>
      <w:r w:rsidR="00AA67F4" w:rsidRPr="009E383F">
        <w:rPr>
          <w:rFonts w:ascii="Times New Roman" w:hAnsi="Times New Roman" w:cs="Times New Roman"/>
          <w:lang w:val="en-GB"/>
        </w:rPr>
        <w:fldChar w:fldCharType="end"/>
      </w:r>
      <w:r w:rsidR="00BF63A1" w:rsidRPr="009E383F">
        <w:rPr>
          <w:rFonts w:ascii="Times New Roman" w:hAnsi="Times New Roman" w:cs="Times New Roman"/>
          <w:lang w:val="en-GB"/>
        </w:rPr>
        <w:t xml:space="preserve">. Any of these may fall into the scope of Magnanimous IH. However, </w:t>
      </w:r>
      <w:r w:rsidR="00E5308A" w:rsidRPr="009E383F">
        <w:rPr>
          <w:rFonts w:ascii="Times New Roman" w:hAnsi="Times New Roman" w:cs="Times New Roman"/>
          <w:lang w:val="en-GB"/>
        </w:rPr>
        <w:t xml:space="preserve">for the purposes of providing a clear illustration of how the virtue </w:t>
      </w:r>
      <w:r w:rsidR="00376793">
        <w:rPr>
          <w:rFonts w:ascii="Times New Roman" w:hAnsi="Times New Roman" w:cs="Times New Roman"/>
          <w:lang w:val="en-GB"/>
        </w:rPr>
        <w:t>functions</w:t>
      </w:r>
      <w:r w:rsidR="00BF63A1" w:rsidRPr="009E383F">
        <w:rPr>
          <w:rFonts w:ascii="Times New Roman" w:hAnsi="Times New Roman" w:cs="Times New Roman"/>
          <w:lang w:val="en-GB"/>
        </w:rPr>
        <w:t>,</w:t>
      </w:r>
      <w:r w:rsidR="00A23FFD" w:rsidRPr="009E383F">
        <w:rPr>
          <w:rFonts w:ascii="Times New Roman" w:hAnsi="Times New Roman" w:cs="Times New Roman"/>
          <w:lang w:val="en-GB"/>
        </w:rPr>
        <w:t xml:space="preserve"> I </w:t>
      </w:r>
      <w:r w:rsidR="00376793">
        <w:rPr>
          <w:rFonts w:ascii="Times New Roman" w:hAnsi="Times New Roman" w:cs="Times New Roman"/>
          <w:lang w:val="en-GB"/>
        </w:rPr>
        <w:t xml:space="preserve">will </w:t>
      </w:r>
      <w:r w:rsidR="00A23FFD" w:rsidRPr="009E383F">
        <w:rPr>
          <w:rFonts w:ascii="Times New Roman" w:hAnsi="Times New Roman" w:cs="Times New Roman"/>
          <w:lang w:val="en-GB"/>
        </w:rPr>
        <w:t xml:space="preserve">focus on the kinds of entitlements that </w:t>
      </w:r>
      <w:r w:rsidR="00753404" w:rsidRPr="009E383F">
        <w:rPr>
          <w:rFonts w:ascii="Times New Roman" w:hAnsi="Times New Roman" w:cs="Times New Roman"/>
          <w:lang w:val="en-GB"/>
        </w:rPr>
        <w:t xml:space="preserve">we possess </w:t>
      </w:r>
      <w:r w:rsidR="00A23FFD" w:rsidRPr="009E383F">
        <w:rPr>
          <w:rFonts w:ascii="Times New Roman" w:hAnsi="Times New Roman" w:cs="Times New Roman"/>
          <w:lang w:val="en-GB"/>
        </w:rPr>
        <w:t>in our practice of assertion</w:t>
      </w:r>
      <w:r w:rsidR="00A75E2C" w:rsidRPr="009E383F">
        <w:rPr>
          <w:rFonts w:ascii="Times New Roman" w:hAnsi="Times New Roman" w:cs="Times New Roman"/>
          <w:lang w:val="en-GB"/>
        </w:rPr>
        <w:t xml:space="preserve">. </w:t>
      </w:r>
      <w:r w:rsidR="00FF272E" w:rsidRPr="009E383F">
        <w:rPr>
          <w:rFonts w:ascii="Times New Roman" w:hAnsi="Times New Roman" w:cs="Times New Roman"/>
          <w:lang w:val="en-GB"/>
        </w:rPr>
        <w:t>I do so because,</w:t>
      </w:r>
      <w:r w:rsidR="00E5308A" w:rsidRPr="009E383F">
        <w:rPr>
          <w:rFonts w:ascii="Times New Roman" w:hAnsi="Times New Roman" w:cs="Times New Roman"/>
          <w:lang w:val="en-GB"/>
        </w:rPr>
        <w:t xml:space="preserve"> despite the simplicity of assertion, it is a substantive speech act in our conversational relationships with others and can make a </w:t>
      </w:r>
      <w:r w:rsidR="00FF272E" w:rsidRPr="009E383F">
        <w:rPr>
          <w:rFonts w:ascii="Times New Roman" w:hAnsi="Times New Roman" w:cs="Times New Roman"/>
          <w:lang w:val="en-GB"/>
        </w:rPr>
        <w:t xml:space="preserve">palpable </w:t>
      </w:r>
      <w:r w:rsidR="00E5308A" w:rsidRPr="009E383F">
        <w:rPr>
          <w:rFonts w:ascii="Times New Roman" w:hAnsi="Times New Roman" w:cs="Times New Roman"/>
          <w:lang w:val="en-GB"/>
        </w:rPr>
        <w:t xml:space="preserve">difference to the kinds of joint inquiries or deliberations that we may conduct with them. </w:t>
      </w:r>
      <w:r w:rsidR="00FF272E" w:rsidRPr="009E383F">
        <w:rPr>
          <w:rFonts w:ascii="Times New Roman" w:hAnsi="Times New Roman" w:cs="Times New Roman"/>
          <w:lang w:val="en-GB"/>
        </w:rPr>
        <w:t xml:space="preserve">To be clear then, I am not suggesting that magnanimous IH is just about being silent occasionally but </w:t>
      </w:r>
      <w:r w:rsidR="002B6F97" w:rsidRPr="009E383F">
        <w:rPr>
          <w:rFonts w:ascii="Times New Roman" w:hAnsi="Times New Roman" w:cs="Times New Roman"/>
          <w:lang w:val="en-GB"/>
        </w:rPr>
        <w:t xml:space="preserve">is </w:t>
      </w:r>
      <w:r w:rsidR="00FF272E" w:rsidRPr="009E383F">
        <w:rPr>
          <w:rFonts w:ascii="Times New Roman" w:hAnsi="Times New Roman" w:cs="Times New Roman"/>
          <w:lang w:val="en-GB"/>
        </w:rPr>
        <w:t xml:space="preserve">rather a gracious disposition to epistemically ‘stoop’ to the level of our conversational partners by refraining from exercising certain epistemic entitlements (including but not limited to assertion) </w:t>
      </w:r>
      <w:r w:rsidR="00740A9A" w:rsidRPr="009E383F">
        <w:rPr>
          <w:rFonts w:ascii="Times New Roman" w:hAnsi="Times New Roman" w:cs="Times New Roman"/>
          <w:lang w:val="en-GB"/>
        </w:rPr>
        <w:t>in order to</w:t>
      </w:r>
      <w:r w:rsidR="00FF272E" w:rsidRPr="009E383F">
        <w:rPr>
          <w:rFonts w:ascii="Times New Roman" w:hAnsi="Times New Roman" w:cs="Times New Roman"/>
          <w:lang w:val="en-GB"/>
        </w:rPr>
        <w:t xml:space="preserve"> enrich our epistemic engagement with them.</w:t>
      </w:r>
      <w:r w:rsidR="00D20398" w:rsidRPr="009E383F">
        <w:rPr>
          <w:rStyle w:val="FootnoteReference"/>
          <w:rFonts w:ascii="Times New Roman" w:hAnsi="Times New Roman" w:cs="Times New Roman"/>
        </w:rPr>
        <w:footnoteReference w:id="22"/>
      </w:r>
      <w:r w:rsidR="00FF272E" w:rsidRPr="009E383F">
        <w:rPr>
          <w:rFonts w:ascii="Times New Roman" w:hAnsi="Times New Roman" w:cs="Times New Roman"/>
          <w:lang w:val="en-GB"/>
        </w:rPr>
        <w:t xml:space="preserve"> </w:t>
      </w:r>
      <w:r w:rsidR="00A23FFD" w:rsidRPr="009E383F">
        <w:rPr>
          <w:rFonts w:ascii="Times New Roman" w:hAnsi="Times New Roman" w:cs="Times New Roman"/>
          <w:lang w:val="en-GB"/>
        </w:rPr>
        <w:t>I</w:t>
      </w:r>
      <w:r w:rsidR="00FF272E" w:rsidRPr="009E383F">
        <w:rPr>
          <w:rFonts w:ascii="Times New Roman" w:hAnsi="Times New Roman" w:cs="Times New Roman"/>
          <w:lang w:val="en-GB"/>
        </w:rPr>
        <w:t xml:space="preserve">n this section, I will </w:t>
      </w:r>
      <w:r w:rsidR="00857459" w:rsidRPr="009E383F">
        <w:rPr>
          <w:rFonts w:ascii="Times New Roman" w:hAnsi="Times New Roman" w:cs="Times New Roman"/>
          <w:lang w:val="en-GB"/>
        </w:rPr>
        <w:t>illustrate this virtue by</w:t>
      </w:r>
      <w:r w:rsidR="00FF272E" w:rsidRPr="009E383F">
        <w:rPr>
          <w:rFonts w:ascii="Times New Roman" w:hAnsi="Times New Roman" w:cs="Times New Roman"/>
          <w:lang w:val="en-GB"/>
        </w:rPr>
        <w:t xml:space="preserve"> </w:t>
      </w:r>
      <w:r w:rsidR="00857459" w:rsidRPr="009E383F">
        <w:rPr>
          <w:rFonts w:ascii="Times New Roman" w:hAnsi="Times New Roman" w:cs="Times New Roman"/>
          <w:lang w:val="en-GB"/>
        </w:rPr>
        <w:t>showing</w:t>
      </w:r>
      <w:r w:rsidR="00A23FFD" w:rsidRPr="009E383F">
        <w:rPr>
          <w:rFonts w:ascii="Times New Roman" w:hAnsi="Times New Roman" w:cs="Times New Roman"/>
          <w:lang w:val="en-GB"/>
        </w:rPr>
        <w:t xml:space="preserve"> that situations of deep disagreement wherein we are the knowing party are best described as situations </w:t>
      </w:r>
      <w:r w:rsidR="00A23FFD" w:rsidRPr="009E383F">
        <w:rPr>
          <w:rFonts w:ascii="Times New Roman" w:hAnsi="Times New Roman" w:cs="Times New Roman"/>
          <w:lang w:val="en-GB"/>
        </w:rPr>
        <w:lastRenderedPageBreak/>
        <w:t xml:space="preserve">where we are epistemically entitled to </w:t>
      </w:r>
      <w:r w:rsidR="003821AC" w:rsidRPr="009E383F">
        <w:rPr>
          <w:rFonts w:ascii="Times New Roman" w:hAnsi="Times New Roman" w:cs="Times New Roman"/>
          <w:lang w:val="en-GB"/>
        </w:rPr>
        <w:t xml:space="preserve">assert </w:t>
      </w:r>
      <w:r w:rsidR="00A23FFD" w:rsidRPr="009E383F">
        <w:rPr>
          <w:rFonts w:ascii="Times New Roman" w:hAnsi="Times New Roman" w:cs="Times New Roman"/>
          <w:lang w:val="en-GB"/>
        </w:rPr>
        <w:t xml:space="preserve">but where magnanimous </w:t>
      </w:r>
      <w:r w:rsidR="00A75E2C" w:rsidRPr="009E383F">
        <w:rPr>
          <w:rFonts w:ascii="Times New Roman" w:hAnsi="Times New Roman" w:cs="Times New Roman"/>
          <w:lang w:val="en-GB"/>
        </w:rPr>
        <w:t>IH</w:t>
      </w:r>
      <w:r w:rsidR="00A23FFD" w:rsidRPr="009E383F">
        <w:rPr>
          <w:rFonts w:ascii="Times New Roman" w:hAnsi="Times New Roman" w:cs="Times New Roman"/>
          <w:lang w:val="en-GB"/>
        </w:rPr>
        <w:t xml:space="preserve"> </w:t>
      </w:r>
      <w:r w:rsidR="00480E52" w:rsidRPr="009E383F">
        <w:rPr>
          <w:rFonts w:ascii="Times New Roman" w:hAnsi="Times New Roman" w:cs="Times New Roman"/>
          <w:lang w:val="en-GB"/>
        </w:rPr>
        <w:t xml:space="preserve">may </w:t>
      </w:r>
      <w:r w:rsidR="00A23FFD" w:rsidRPr="009E383F">
        <w:rPr>
          <w:rFonts w:ascii="Times New Roman" w:hAnsi="Times New Roman" w:cs="Times New Roman"/>
          <w:lang w:val="en-GB"/>
        </w:rPr>
        <w:t>bid us refrain from asserting.</w:t>
      </w:r>
    </w:p>
    <w:p w14:paraId="46649893" w14:textId="77777777" w:rsidR="00A23FFD" w:rsidRPr="009E383F" w:rsidRDefault="00A23FFD" w:rsidP="00AE4E22">
      <w:pPr>
        <w:spacing w:line="480" w:lineRule="auto"/>
        <w:rPr>
          <w:rFonts w:ascii="Times New Roman" w:hAnsi="Times New Roman" w:cs="Times New Roman"/>
          <w:lang w:val="en-GB"/>
        </w:rPr>
      </w:pPr>
    </w:p>
    <w:p w14:paraId="4E641A12" w14:textId="09B285E7" w:rsidR="00344EFF" w:rsidRPr="009E383F" w:rsidRDefault="00A23FFD" w:rsidP="00AE4E22">
      <w:pPr>
        <w:spacing w:line="480" w:lineRule="auto"/>
        <w:rPr>
          <w:rFonts w:ascii="Times New Roman" w:hAnsi="Times New Roman" w:cs="Times New Roman"/>
          <w:lang w:val="en-GB"/>
        </w:rPr>
      </w:pPr>
      <w:r w:rsidRPr="009E383F">
        <w:rPr>
          <w:rFonts w:ascii="Times New Roman" w:hAnsi="Times New Roman" w:cs="Times New Roman"/>
          <w:lang w:val="en-GB"/>
        </w:rPr>
        <w:t>The nature of assertion is complicated and is the subject of much philosophical discussion</w:t>
      </w:r>
      <w:r w:rsidR="00F5532E" w:rsidRPr="009E383F">
        <w:rPr>
          <w:rFonts w:ascii="Times New Roman" w:hAnsi="Times New Roman" w:cs="Times New Roman"/>
          <w:lang w:val="en-GB"/>
        </w:rPr>
        <w:t xml:space="preserve">. </w:t>
      </w:r>
      <w:r w:rsidRPr="009E383F">
        <w:rPr>
          <w:rFonts w:ascii="Times New Roman" w:hAnsi="Times New Roman" w:cs="Times New Roman"/>
          <w:lang w:val="en-GB"/>
        </w:rPr>
        <w:t xml:space="preserve">I just want to draw out two features of assertion that will be relevant. First, assertion often functions as a proposal to add a proposition to the common ground of a conversation </w:t>
      </w:r>
      <w:r w:rsidR="00F5532E" w:rsidRPr="009E383F">
        <w:rPr>
          <w:rFonts w:ascii="Times New Roman" w:hAnsi="Times New Roman" w:cs="Times New Roman"/>
          <w:lang w:val="en-GB"/>
        </w:rPr>
        <w:fldChar w:fldCharType="begin"/>
      </w:r>
      <w:r w:rsidR="007F66B9" w:rsidRPr="009E383F">
        <w:rPr>
          <w:rFonts w:ascii="Times New Roman" w:hAnsi="Times New Roman" w:cs="Times New Roman"/>
          <w:lang w:val="en-GB"/>
        </w:rPr>
        <w:instrText xml:space="preserve"> ADDIN ZOTERO_ITEM CSL_CITATION {"citationID":"Qgiv553F","properties":{"formattedCitation":"(Stalnaker, 1999)","plainCitation":"(Stalnaker, 1999)","noteIndex":0},"citationItems":[{"id":866,"uris":["http://zotero.org/users/9453539/items/9DIA3X98"],"itemData":{"id":866,"type":"book","publisher":"Oxford University Press UK","title":"Context and Content: Essays on Intentionality in Speech and Thought","author":[{"family":"Stalnaker","given":"Robert"}],"issued":{"date-parts":[["1999"]]}}}],"schema":"https://github.com/citation-style-language/schema/raw/master/csl-citation.json"} </w:instrText>
      </w:r>
      <w:r w:rsidR="00F5532E" w:rsidRPr="009E383F">
        <w:rPr>
          <w:rFonts w:ascii="Times New Roman" w:hAnsi="Times New Roman" w:cs="Times New Roman"/>
          <w:lang w:val="en-GB"/>
        </w:rPr>
        <w:fldChar w:fldCharType="separate"/>
      </w:r>
      <w:r w:rsidR="007F66B9" w:rsidRPr="009E383F">
        <w:rPr>
          <w:rFonts w:ascii="Times New Roman" w:hAnsi="Times New Roman" w:cs="Times New Roman"/>
          <w:noProof/>
          <w:lang w:val="en-GB"/>
        </w:rPr>
        <w:t>(Stalnaker, 1999)</w:t>
      </w:r>
      <w:r w:rsidR="00F5532E" w:rsidRPr="009E383F">
        <w:rPr>
          <w:rFonts w:ascii="Times New Roman" w:hAnsi="Times New Roman" w:cs="Times New Roman"/>
          <w:lang w:val="en-GB"/>
        </w:rPr>
        <w:fldChar w:fldCharType="end"/>
      </w:r>
      <w:r w:rsidRPr="009E383F">
        <w:rPr>
          <w:rFonts w:ascii="Times New Roman" w:hAnsi="Times New Roman" w:cs="Times New Roman"/>
          <w:lang w:val="en-GB"/>
        </w:rPr>
        <w:t xml:space="preserve">. Such proposals can be </w:t>
      </w:r>
      <w:r w:rsidR="003821AC" w:rsidRPr="009E383F">
        <w:rPr>
          <w:rFonts w:ascii="Times New Roman" w:hAnsi="Times New Roman" w:cs="Times New Roman"/>
          <w:lang w:val="en-GB"/>
        </w:rPr>
        <w:t>challenged and</w:t>
      </w:r>
      <w:r w:rsidRPr="009E383F">
        <w:rPr>
          <w:rFonts w:ascii="Times New Roman" w:hAnsi="Times New Roman" w:cs="Times New Roman"/>
          <w:lang w:val="en-GB"/>
        </w:rPr>
        <w:t xml:space="preserve"> are often challenged by questioning whether the speaker has the epistemic credentials with respect to the asserted proposition. Thus, secondly, it has been commonly accepted that assertion is governed by a norm that permits assertion only when </w:t>
      </w:r>
      <w:r w:rsidR="00E14EC9" w:rsidRPr="009E383F">
        <w:rPr>
          <w:rFonts w:ascii="Times New Roman" w:hAnsi="Times New Roman" w:cs="Times New Roman"/>
          <w:lang w:val="en-GB"/>
        </w:rPr>
        <w:t>you meet</w:t>
      </w:r>
      <w:r w:rsidRPr="009E383F">
        <w:rPr>
          <w:rFonts w:ascii="Times New Roman" w:hAnsi="Times New Roman" w:cs="Times New Roman"/>
          <w:lang w:val="en-GB"/>
        </w:rPr>
        <w:t xml:space="preserve"> </w:t>
      </w:r>
      <w:r w:rsidR="00A75E2C" w:rsidRPr="009E383F">
        <w:rPr>
          <w:rFonts w:ascii="Times New Roman" w:hAnsi="Times New Roman" w:cs="Times New Roman"/>
          <w:lang w:val="en-GB"/>
        </w:rPr>
        <w:t>some</w:t>
      </w:r>
      <w:r w:rsidRPr="009E383F">
        <w:rPr>
          <w:rFonts w:ascii="Times New Roman" w:hAnsi="Times New Roman" w:cs="Times New Roman"/>
          <w:lang w:val="en-GB"/>
        </w:rPr>
        <w:t xml:space="preserve"> epistemic </w:t>
      </w:r>
      <w:r w:rsidR="00E14EC9" w:rsidRPr="009E383F">
        <w:rPr>
          <w:rFonts w:ascii="Times New Roman" w:hAnsi="Times New Roman" w:cs="Times New Roman"/>
          <w:lang w:val="en-GB"/>
        </w:rPr>
        <w:t>standard</w:t>
      </w:r>
      <w:r w:rsidRPr="009E383F">
        <w:rPr>
          <w:rFonts w:ascii="Times New Roman" w:hAnsi="Times New Roman" w:cs="Times New Roman"/>
          <w:lang w:val="en-GB"/>
        </w:rPr>
        <w:t>.</w:t>
      </w:r>
      <w:r w:rsidRPr="009E383F">
        <w:rPr>
          <w:rStyle w:val="FootnoteReference"/>
          <w:rFonts w:ascii="Times New Roman" w:hAnsi="Times New Roman" w:cs="Times New Roman"/>
        </w:rPr>
        <w:footnoteReference w:id="23"/>
      </w:r>
    </w:p>
    <w:p w14:paraId="1A89E76F" w14:textId="77777777" w:rsidR="00344EFF" w:rsidRPr="009E383F" w:rsidRDefault="00344EFF" w:rsidP="00AE4E22">
      <w:pPr>
        <w:spacing w:line="480" w:lineRule="auto"/>
        <w:rPr>
          <w:rFonts w:ascii="Times New Roman" w:hAnsi="Times New Roman" w:cs="Times New Roman"/>
          <w:lang w:val="en-GB"/>
        </w:rPr>
      </w:pPr>
    </w:p>
    <w:p w14:paraId="10A9B2DB" w14:textId="3F72F510" w:rsidR="00384FD6" w:rsidRPr="009E383F" w:rsidRDefault="00A23FFD" w:rsidP="00AE4E22">
      <w:pPr>
        <w:spacing w:line="480" w:lineRule="auto"/>
        <w:rPr>
          <w:rFonts w:ascii="Times New Roman" w:hAnsi="Times New Roman" w:cs="Times New Roman"/>
          <w:lang w:val="en-GB"/>
        </w:rPr>
      </w:pPr>
      <w:r w:rsidRPr="009E383F">
        <w:rPr>
          <w:rFonts w:ascii="Times New Roman" w:hAnsi="Times New Roman" w:cs="Times New Roman"/>
          <w:lang w:val="en-GB"/>
        </w:rPr>
        <w:t xml:space="preserve">What is the relevant epistemic standard? </w:t>
      </w:r>
      <w:r w:rsidR="00384FD6" w:rsidRPr="009E383F">
        <w:rPr>
          <w:rFonts w:ascii="Times New Roman" w:hAnsi="Times New Roman" w:cs="Times New Roman"/>
          <w:lang w:val="en-GB"/>
        </w:rPr>
        <w:t xml:space="preserve">The </w:t>
      </w:r>
      <w:r w:rsidR="00317DEA" w:rsidRPr="009E383F">
        <w:rPr>
          <w:rFonts w:ascii="Times New Roman" w:hAnsi="Times New Roman" w:cs="Times New Roman"/>
          <w:lang w:val="en-GB"/>
        </w:rPr>
        <w:t>most discussed</w:t>
      </w:r>
      <w:r w:rsidR="00384FD6" w:rsidRPr="009E383F">
        <w:rPr>
          <w:rFonts w:ascii="Times New Roman" w:hAnsi="Times New Roman" w:cs="Times New Roman"/>
          <w:lang w:val="en-GB"/>
        </w:rPr>
        <w:t xml:space="preserve"> standard is knowledge</w:t>
      </w:r>
      <w:r w:rsidR="0030092E" w:rsidRPr="009E383F">
        <w:rPr>
          <w:rFonts w:ascii="Times New Roman" w:hAnsi="Times New Roman" w:cs="Times New Roman"/>
          <w:lang w:val="en-GB"/>
        </w:rPr>
        <w:t>.</w:t>
      </w:r>
      <w:r w:rsidR="0030092E" w:rsidRPr="009E383F">
        <w:rPr>
          <w:rStyle w:val="FootnoteReference"/>
          <w:rFonts w:ascii="Times New Roman" w:hAnsi="Times New Roman" w:cs="Times New Roman"/>
        </w:rPr>
        <w:footnoteReference w:id="24"/>
      </w:r>
      <w:r w:rsidR="0030092E" w:rsidRPr="009E383F">
        <w:rPr>
          <w:rFonts w:ascii="Times New Roman" w:hAnsi="Times New Roman" w:cs="Times New Roman"/>
          <w:lang w:val="en-GB"/>
        </w:rPr>
        <w:t xml:space="preserve"> </w:t>
      </w:r>
      <w:r w:rsidR="00384FD6" w:rsidRPr="009E383F">
        <w:rPr>
          <w:rFonts w:ascii="Times New Roman" w:hAnsi="Times New Roman" w:cs="Times New Roman"/>
          <w:lang w:val="en-GB"/>
        </w:rPr>
        <w:t>There are two sides of what has been called the knowledge norm of assertion, one where knowledge states a necessary condition for proper assertion, and another where knowledge states a sufficient condition.</w:t>
      </w:r>
      <w:r w:rsidR="001A2BC0" w:rsidRPr="009E383F">
        <w:rPr>
          <w:rFonts w:ascii="Times New Roman" w:hAnsi="Times New Roman" w:cs="Times New Roman"/>
          <w:lang w:val="en-GB"/>
        </w:rPr>
        <w:t xml:space="preserve"> Given that I am interested in situation</w:t>
      </w:r>
      <w:r w:rsidR="00B50B34" w:rsidRPr="009E383F">
        <w:rPr>
          <w:rFonts w:ascii="Times New Roman" w:hAnsi="Times New Roman" w:cs="Times New Roman"/>
          <w:lang w:val="en-GB"/>
        </w:rPr>
        <w:t>s</w:t>
      </w:r>
      <w:r w:rsidR="001A2BC0" w:rsidRPr="009E383F">
        <w:rPr>
          <w:rFonts w:ascii="Times New Roman" w:hAnsi="Times New Roman" w:cs="Times New Roman"/>
          <w:lang w:val="en-GB"/>
        </w:rPr>
        <w:t xml:space="preserve"> where one properly possess</w:t>
      </w:r>
      <w:r w:rsidR="00B50B34" w:rsidRPr="009E383F">
        <w:rPr>
          <w:rFonts w:ascii="Times New Roman" w:hAnsi="Times New Roman" w:cs="Times New Roman"/>
          <w:lang w:val="en-GB"/>
        </w:rPr>
        <w:t>es</w:t>
      </w:r>
      <w:r w:rsidR="001A2BC0" w:rsidRPr="009E383F">
        <w:rPr>
          <w:rFonts w:ascii="Times New Roman" w:hAnsi="Times New Roman" w:cs="Times New Roman"/>
          <w:lang w:val="en-GB"/>
        </w:rPr>
        <w:t xml:space="preserve"> an entitlement, we will focus on the sufficiency leg of the knowledge norm </w:t>
      </w:r>
      <w:r w:rsidR="000A1130" w:rsidRPr="009E383F">
        <w:rPr>
          <w:rFonts w:ascii="Times New Roman" w:hAnsi="Times New Roman" w:cs="Times New Roman"/>
          <w:lang w:val="en-GB"/>
        </w:rPr>
        <w:fldChar w:fldCharType="begin"/>
      </w:r>
      <w:r w:rsidR="007F66B9" w:rsidRPr="009E383F">
        <w:rPr>
          <w:rFonts w:ascii="Times New Roman" w:hAnsi="Times New Roman" w:cs="Times New Roman"/>
          <w:lang w:val="en-GB"/>
        </w:rPr>
        <w:instrText xml:space="preserve"> ADDIN ZOTERO_ITEM CSL_CITATION {"citationID":"DEHZ0otE","properties":{"formattedCitation":"(Anderson, 2020; DeRose, 2002; Hawthorne, 2004; Simion, 2016)","plainCitation":"(Anderson, 2020; DeRose, 2002; Hawthorne, 2004; Simion, 2016)","noteIndex":0},"citationItems":[{"id":590,"uris":["http://zotero.org/users/9453539/items/VRDXZP95"],"itemData":{"id":590,"type":"article-journal","container-title":"The Philosophical Review","DOI":"10.2307/3182618","ISSN":"0031-8108","issue":"2","note":"publisher: [Duke University Press, Philosophical Review]","page":"167-203","source":"JSTOR","title":"Assertion, Knowledge, and Context","volume":"111","author":[{"family":"DeRose","given":"Keith"}],"issued":{"date-parts":[["2002"]]}}},{"id":843,"uris":["http://zotero.org/users/9453539/items/BB3EXGRI"],"itemData":{"id":843,"type":"article-journal","abstract":"Recent literature features an increased interest in the sufficiency claim involved in the knowledge norm of assertion (KNA-Suff). This paper looks at two prominent objections to KNA-Suff, due to Jessica Brown and Jennifer Lackey, and argues that they miss their target due to value-theoretic inaccuracies. It is argued that (i) the intuitive need for more than knowledge in Brown’s high-stakes contexts does not come from the epistemic norm governing assertion, but from further norms stepping in and raising the bar, and (ii) Lackey’s purported quality-driven case against KNA-Suff boils down to a quantitative objection. If that is the case, Lackey’s argument will be vulnerable to the same objections as Brown’s.","container-title":"Synthese","DOI":"10.1007/s11229-015-0914-y","ISSN":"1573-0964","issue":"10","journalAbbreviation":"Synthese","language":"en","page":"3041-3056","source":"Springer Link","title":"Assertion: knowledge is enough","title-short":"Assertion","volume":"193","author":[{"family":"Simion","given":"Mona"}],"issued":{"date-parts":[["2016",10,1]]}}},{"id":887,"uris":["http://zotero.org/users/9453539/items/6ZTB63YF"],"itemData":{"id":887,"type":"book","note":"issue: 1\npage: 211-226","publisher":"Oxford University Press","title":"Knowledge and lotteries","author":[{"family":"Hawthorne","given":"John"}],"issued":{"date-parts":[["2004"]]}}},{"id":878,"uris":["http://zotero.org/users/9453539/items/CMZ8VWJ4"],"itemData":{"id":878,"type":"article-journal","container-title":"European Journal of Analytic Philosophy","issue":"1","note":"publisher: University of Rijeka. Faculty of Humanities and Social Sciences","page":"33-52","title":"Knowledge and Assertion: A Critique of Lackey","volume":"16","author":[{"family":"Anderson","given":"Joshua"}],"issued":{"date-parts":[["2020"]]}}}],"schema":"https://github.com/citation-style-language/schema/raw/master/csl-citation.json"} </w:instrText>
      </w:r>
      <w:r w:rsidR="000A1130" w:rsidRPr="009E383F">
        <w:rPr>
          <w:rFonts w:ascii="Times New Roman" w:hAnsi="Times New Roman" w:cs="Times New Roman"/>
          <w:lang w:val="en-GB"/>
        </w:rPr>
        <w:fldChar w:fldCharType="separate"/>
      </w:r>
      <w:r w:rsidR="007F66B9" w:rsidRPr="009E383F">
        <w:rPr>
          <w:rFonts w:ascii="Times New Roman" w:hAnsi="Times New Roman" w:cs="Times New Roman"/>
          <w:noProof/>
          <w:lang w:val="en-GB"/>
        </w:rPr>
        <w:t>(Anderson, 2020; DeRose, 2002; Hawthorne, 2004; Simion, 2016)</w:t>
      </w:r>
      <w:r w:rsidR="000A1130" w:rsidRPr="009E383F">
        <w:rPr>
          <w:rFonts w:ascii="Times New Roman" w:hAnsi="Times New Roman" w:cs="Times New Roman"/>
          <w:lang w:val="en-GB"/>
        </w:rPr>
        <w:fldChar w:fldCharType="end"/>
      </w:r>
      <w:r w:rsidR="00B50B34" w:rsidRPr="009E383F">
        <w:rPr>
          <w:rFonts w:ascii="Times New Roman" w:hAnsi="Times New Roman" w:cs="Times New Roman"/>
          <w:lang w:val="en-GB"/>
        </w:rPr>
        <w:t>. I formulate it in the language of entitlement here:</w:t>
      </w:r>
    </w:p>
    <w:p w14:paraId="63BFEB3D" w14:textId="77777777" w:rsidR="00B50B34" w:rsidRPr="009E383F" w:rsidRDefault="00B50B34" w:rsidP="00AE4E22">
      <w:pPr>
        <w:spacing w:line="480" w:lineRule="auto"/>
        <w:rPr>
          <w:rFonts w:ascii="Times New Roman" w:hAnsi="Times New Roman" w:cs="Times New Roman"/>
          <w:lang w:val="en-GB"/>
        </w:rPr>
      </w:pPr>
    </w:p>
    <w:p w14:paraId="3FCC9EA5" w14:textId="77D3EC71" w:rsidR="00B50B34" w:rsidRPr="009E383F" w:rsidRDefault="00B50B34" w:rsidP="00AE4E22">
      <w:pPr>
        <w:spacing w:line="480" w:lineRule="auto"/>
        <w:ind w:left="720"/>
        <w:rPr>
          <w:rFonts w:ascii="Times New Roman" w:hAnsi="Times New Roman" w:cs="Times New Roman"/>
          <w:lang w:val="en-GB"/>
        </w:rPr>
      </w:pPr>
      <w:r w:rsidRPr="009E383F">
        <w:rPr>
          <w:rFonts w:ascii="Times New Roman" w:hAnsi="Times New Roman" w:cs="Times New Roman"/>
          <w:lang w:val="en-GB"/>
        </w:rPr>
        <w:t>KNA-S: One is epistemically entitled to assert that p if one knows that p</w:t>
      </w:r>
    </w:p>
    <w:p w14:paraId="1304A971" w14:textId="77777777" w:rsidR="00384FD6" w:rsidRPr="009E383F" w:rsidRDefault="00384FD6" w:rsidP="00AE4E22">
      <w:pPr>
        <w:spacing w:line="480" w:lineRule="auto"/>
        <w:rPr>
          <w:rFonts w:ascii="Times New Roman" w:hAnsi="Times New Roman" w:cs="Times New Roman"/>
          <w:lang w:val="en-GB"/>
        </w:rPr>
      </w:pPr>
    </w:p>
    <w:p w14:paraId="453C0CE0" w14:textId="5DA7D338" w:rsidR="001A2BC0" w:rsidRPr="009E383F" w:rsidRDefault="00384FD6" w:rsidP="00AE4E22">
      <w:pPr>
        <w:spacing w:line="480" w:lineRule="auto"/>
        <w:rPr>
          <w:rFonts w:ascii="Times New Roman" w:hAnsi="Times New Roman" w:cs="Times New Roman"/>
          <w:lang w:val="en-GB"/>
        </w:rPr>
      </w:pPr>
      <w:r w:rsidRPr="009E383F">
        <w:rPr>
          <w:rFonts w:ascii="Times New Roman" w:hAnsi="Times New Roman" w:cs="Times New Roman"/>
          <w:lang w:val="en-GB"/>
        </w:rPr>
        <w:t xml:space="preserve">Much ink has been spilled </w:t>
      </w:r>
      <w:r w:rsidR="00A0005E" w:rsidRPr="009E383F">
        <w:rPr>
          <w:rFonts w:ascii="Times New Roman" w:hAnsi="Times New Roman" w:cs="Times New Roman"/>
          <w:lang w:val="en-GB"/>
        </w:rPr>
        <w:t>debating</w:t>
      </w:r>
      <w:r w:rsidRPr="009E383F">
        <w:rPr>
          <w:rFonts w:ascii="Times New Roman" w:hAnsi="Times New Roman" w:cs="Times New Roman"/>
          <w:lang w:val="en-GB"/>
        </w:rPr>
        <w:t xml:space="preserve"> the knowledge norm and it is out of the scope of this paper to engage with </w:t>
      </w:r>
      <w:r w:rsidR="00CD7388" w:rsidRPr="009E383F">
        <w:rPr>
          <w:rFonts w:ascii="Times New Roman" w:hAnsi="Times New Roman" w:cs="Times New Roman"/>
          <w:lang w:val="en-GB"/>
        </w:rPr>
        <w:t xml:space="preserve">all </w:t>
      </w:r>
      <w:r w:rsidR="00A0005E" w:rsidRPr="009E383F">
        <w:rPr>
          <w:rFonts w:ascii="Times New Roman" w:hAnsi="Times New Roman" w:cs="Times New Roman"/>
          <w:lang w:val="en-GB"/>
        </w:rPr>
        <w:t>the relevant objections</w:t>
      </w:r>
      <w:r w:rsidRPr="009E383F">
        <w:rPr>
          <w:rFonts w:ascii="Times New Roman" w:hAnsi="Times New Roman" w:cs="Times New Roman"/>
          <w:lang w:val="en-GB"/>
        </w:rPr>
        <w:t xml:space="preserve">. </w:t>
      </w:r>
      <w:r w:rsidR="00047A39" w:rsidRPr="009E383F">
        <w:rPr>
          <w:rFonts w:ascii="Times New Roman" w:hAnsi="Times New Roman" w:cs="Times New Roman"/>
          <w:lang w:val="en-GB"/>
        </w:rPr>
        <w:t>Indeed,</w:t>
      </w:r>
      <w:r w:rsidRPr="009E383F">
        <w:rPr>
          <w:rFonts w:ascii="Times New Roman" w:hAnsi="Times New Roman" w:cs="Times New Roman"/>
          <w:lang w:val="en-GB"/>
        </w:rPr>
        <w:t xml:space="preserve"> one could formulate the kind of entitlement that magnanimous </w:t>
      </w:r>
      <w:r w:rsidR="00047A39" w:rsidRPr="009E383F">
        <w:rPr>
          <w:rFonts w:ascii="Times New Roman" w:hAnsi="Times New Roman" w:cs="Times New Roman"/>
          <w:lang w:val="en-GB"/>
        </w:rPr>
        <w:t>IH</w:t>
      </w:r>
      <w:r w:rsidRPr="009E383F">
        <w:rPr>
          <w:rFonts w:ascii="Times New Roman" w:hAnsi="Times New Roman" w:cs="Times New Roman"/>
          <w:lang w:val="en-GB"/>
        </w:rPr>
        <w:t xml:space="preserve"> is concerned with in terms of one’s favoured norm of assertion.</w:t>
      </w:r>
      <w:r w:rsidR="0026393D" w:rsidRPr="009E383F">
        <w:rPr>
          <w:rStyle w:val="FootnoteReference"/>
          <w:rFonts w:ascii="Times New Roman" w:hAnsi="Times New Roman" w:cs="Times New Roman"/>
        </w:rPr>
        <w:footnoteReference w:id="25"/>
      </w:r>
      <w:r w:rsidRPr="009E383F">
        <w:rPr>
          <w:rFonts w:ascii="Times New Roman" w:hAnsi="Times New Roman" w:cs="Times New Roman"/>
          <w:lang w:val="en-GB"/>
        </w:rPr>
        <w:t xml:space="preserve"> </w:t>
      </w:r>
      <w:r w:rsidR="001A2BC0" w:rsidRPr="009E383F">
        <w:rPr>
          <w:rFonts w:ascii="Times New Roman" w:hAnsi="Times New Roman" w:cs="Times New Roman"/>
          <w:lang w:val="en-GB"/>
        </w:rPr>
        <w:t xml:space="preserve">Thus, as I will </w:t>
      </w:r>
      <w:r w:rsidR="00B50B34" w:rsidRPr="009E383F">
        <w:rPr>
          <w:rFonts w:ascii="Times New Roman" w:hAnsi="Times New Roman" w:cs="Times New Roman"/>
          <w:lang w:val="en-GB"/>
        </w:rPr>
        <w:t>later note</w:t>
      </w:r>
      <w:r w:rsidR="001A2BC0" w:rsidRPr="009E383F">
        <w:rPr>
          <w:rFonts w:ascii="Times New Roman" w:hAnsi="Times New Roman" w:cs="Times New Roman"/>
          <w:lang w:val="en-GB"/>
        </w:rPr>
        <w:t xml:space="preserve">, it would not be difficult to adapt my account to make structurally similar points about how magnanimous </w:t>
      </w:r>
      <w:r w:rsidR="006850BA" w:rsidRPr="009E383F">
        <w:rPr>
          <w:rFonts w:ascii="Times New Roman" w:hAnsi="Times New Roman" w:cs="Times New Roman"/>
          <w:lang w:val="en-GB"/>
        </w:rPr>
        <w:t>IH</w:t>
      </w:r>
      <w:r w:rsidR="001A2BC0" w:rsidRPr="009E383F">
        <w:rPr>
          <w:rFonts w:ascii="Times New Roman" w:hAnsi="Times New Roman" w:cs="Times New Roman"/>
          <w:lang w:val="en-GB"/>
        </w:rPr>
        <w:t xml:space="preserve"> operates if one thinks that the norm of assertion is </w:t>
      </w:r>
      <w:r w:rsidR="00A0005E" w:rsidRPr="009E383F">
        <w:rPr>
          <w:rFonts w:ascii="Times New Roman" w:hAnsi="Times New Roman" w:cs="Times New Roman"/>
          <w:lang w:val="en-GB"/>
        </w:rPr>
        <w:t>other than</w:t>
      </w:r>
      <w:r w:rsidR="001A2BC0" w:rsidRPr="009E383F">
        <w:rPr>
          <w:rFonts w:ascii="Times New Roman" w:hAnsi="Times New Roman" w:cs="Times New Roman"/>
          <w:lang w:val="en-GB"/>
        </w:rPr>
        <w:t xml:space="preserve"> knowledge.</w:t>
      </w:r>
    </w:p>
    <w:p w14:paraId="0145F825" w14:textId="77777777" w:rsidR="001A2BC0" w:rsidRPr="009E383F" w:rsidRDefault="001A2BC0" w:rsidP="00AE4E22">
      <w:pPr>
        <w:spacing w:line="480" w:lineRule="auto"/>
        <w:rPr>
          <w:rFonts w:ascii="Times New Roman" w:hAnsi="Times New Roman" w:cs="Times New Roman"/>
          <w:lang w:val="en-GB"/>
        </w:rPr>
      </w:pPr>
    </w:p>
    <w:p w14:paraId="6799FF22" w14:textId="70033024" w:rsidR="00384FD6" w:rsidRPr="009E383F" w:rsidRDefault="00384FD6" w:rsidP="00AE4E22">
      <w:pPr>
        <w:spacing w:line="480" w:lineRule="auto"/>
        <w:rPr>
          <w:rFonts w:ascii="Times New Roman" w:hAnsi="Times New Roman" w:cs="Times New Roman"/>
          <w:lang w:val="en-GB"/>
        </w:rPr>
      </w:pPr>
      <w:r w:rsidRPr="009E383F">
        <w:rPr>
          <w:rFonts w:ascii="Times New Roman" w:hAnsi="Times New Roman" w:cs="Times New Roman"/>
          <w:lang w:val="en-GB"/>
        </w:rPr>
        <w:t xml:space="preserve">Nonetheless, I want to illustrate magnanimous humility by discussing the knowledge norm for two reasons. First, I am simply persuaded that </w:t>
      </w:r>
      <w:r w:rsidR="006850BA" w:rsidRPr="009E383F">
        <w:rPr>
          <w:rFonts w:ascii="Times New Roman" w:hAnsi="Times New Roman" w:cs="Times New Roman"/>
          <w:lang w:val="en-GB"/>
        </w:rPr>
        <w:t>KNA-S is correct</w:t>
      </w:r>
      <w:r w:rsidRPr="009E383F">
        <w:rPr>
          <w:rFonts w:ascii="Times New Roman" w:hAnsi="Times New Roman" w:cs="Times New Roman"/>
          <w:lang w:val="en-GB"/>
        </w:rPr>
        <w:t xml:space="preserve">. Second, Carter and Gordon </w:t>
      </w:r>
      <w:r w:rsidR="00F46BB4" w:rsidRPr="009E383F">
        <w:rPr>
          <w:rFonts w:ascii="Times New Roman" w:hAnsi="Times New Roman" w:cs="Times New Roman"/>
          <w:lang w:val="en-GB"/>
        </w:rPr>
        <w:fldChar w:fldCharType="begin"/>
      </w:r>
      <w:r w:rsidR="008F4C84" w:rsidRPr="009E383F">
        <w:rPr>
          <w:rFonts w:ascii="Times New Roman" w:hAnsi="Times New Roman" w:cs="Times New Roman"/>
          <w:lang w:val="en-GB"/>
        </w:rPr>
        <w:instrText xml:space="preserve"> ADDIN ZOTERO_ITEM CSL_CITATION {"citationID":"N7GmN6ai","properties":{"formattedCitation":"(Carter and Gordon 2016)","plainCitation":"(Carter and Gordon 2016)","dontUpdate":true,"noteIndex":0},"citationItems":[{"id":868,"uris":["http://zotero.org/users/9453539/items/NDRPWIJ2"],"itemData":{"id":868,"type":"article-journal","container-title":"Logos and Episteme","issue":"4","note":"publisher: Institute for Economic and Social Research of the Romanian Academy.","page":"489-502","title":"Knowledge, Assertion and Intellectual Humility","volume":"7","author":[{"family":"Carter","given":"J. Adam"},{"family":"Gordon","given":"Emma C."}],"issued":{"date-parts":[["2016"]]}}}],"schema":"https://github.com/citation-style-language/schema/raw/master/csl-citation.json"} </w:instrText>
      </w:r>
      <w:r w:rsidR="00F46BB4" w:rsidRPr="009E383F">
        <w:rPr>
          <w:rFonts w:ascii="Times New Roman" w:hAnsi="Times New Roman" w:cs="Times New Roman"/>
          <w:lang w:val="en-GB"/>
        </w:rPr>
        <w:fldChar w:fldCharType="separate"/>
      </w:r>
      <w:r w:rsidR="00F46BB4" w:rsidRPr="009E383F">
        <w:rPr>
          <w:rFonts w:ascii="Times New Roman" w:hAnsi="Times New Roman" w:cs="Times New Roman"/>
          <w:noProof/>
          <w:lang w:val="en-GB"/>
        </w:rPr>
        <w:t>(2016)</w:t>
      </w:r>
      <w:r w:rsidR="00F46BB4" w:rsidRPr="009E383F">
        <w:rPr>
          <w:rFonts w:ascii="Times New Roman" w:hAnsi="Times New Roman" w:cs="Times New Roman"/>
          <w:lang w:val="en-GB"/>
        </w:rPr>
        <w:fldChar w:fldCharType="end"/>
      </w:r>
      <w:r w:rsidRPr="009E383F">
        <w:rPr>
          <w:rFonts w:ascii="Times New Roman" w:hAnsi="Times New Roman" w:cs="Times New Roman"/>
          <w:lang w:val="en-GB"/>
        </w:rPr>
        <w:t xml:space="preserve"> have recently suggested that the fact that intellectual humility calls for one to refrain from making assertions in situations of disagreement is evidence against the knowledge norm of assertion. It would thus be instructive to frame my discussion </w:t>
      </w:r>
      <w:r w:rsidR="000C7615" w:rsidRPr="009E383F">
        <w:rPr>
          <w:rFonts w:ascii="Times New Roman" w:hAnsi="Times New Roman" w:cs="Times New Roman"/>
          <w:lang w:val="en-GB"/>
        </w:rPr>
        <w:t>in engagement</w:t>
      </w:r>
      <w:r w:rsidR="004242E6" w:rsidRPr="009E383F">
        <w:rPr>
          <w:rFonts w:ascii="Times New Roman" w:hAnsi="Times New Roman" w:cs="Times New Roman"/>
          <w:lang w:val="en-GB"/>
        </w:rPr>
        <w:t xml:space="preserve"> with them.</w:t>
      </w:r>
    </w:p>
    <w:p w14:paraId="3A254EEE" w14:textId="77777777" w:rsidR="00384FD6" w:rsidRPr="009E383F" w:rsidRDefault="00384FD6" w:rsidP="00AE4E22">
      <w:pPr>
        <w:spacing w:line="480" w:lineRule="auto"/>
        <w:rPr>
          <w:rFonts w:ascii="Times New Roman" w:hAnsi="Times New Roman" w:cs="Times New Roman"/>
          <w:lang w:val="en-GB"/>
        </w:rPr>
      </w:pPr>
    </w:p>
    <w:p w14:paraId="1181610C" w14:textId="0EBC5D85" w:rsidR="00384FD6" w:rsidRPr="009E383F" w:rsidRDefault="00B3192E" w:rsidP="00AE4E22">
      <w:pPr>
        <w:spacing w:line="480" w:lineRule="auto"/>
        <w:rPr>
          <w:rFonts w:ascii="Times New Roman" w:hAnsi="Times New Roman" w:cs="Times New Roman"/>
          <w:lang w:val="en-GB"/>
        </w:rPr>
      </w:pPr>
      <w:r w:rsidRPr="009E383F">
        <w:rPr>
          <w:rFonts w:ascii="Times New Roman" w:hAnsi="Times New Roman" w:cs="Times New Roman"/>
          <w:lang w:val="en-GB"/>
        </w:rPr>
        <w:t>KNA-S state</w:t>
      </w:r>
      <w:r w:rsidR="00F00588" w:rsidRPr="009E383F">
        <w:rPr>
          <w:rFonts w:ascii="Times New Roman" w:hAnsi="Times New Roman" w:cs="Times New Roman"/>
          <w:lang w:val="en-GB"/>
        </w:rPr>
        <w:t>s</w:t>
      </w:r>
      <w:r w:rsidRPr="009E383F">
        <w:rPr>
          <w:rFonts w:ascii="Times New Roman" w:hAnsi="Times New Roman" w:cs="Times New Roman"/>
          <w:lang w:val="en-GB"/>
        </w:rPr>
        <w:t xml:space="preserve"> the conditions under which one has sufficient epistemic credentials </w:t>
      </w:r>
      <w:r w:rsidR="00F53060" w:rsidRPr="009E383F">
        <w:rPr>
          <w:rFonts w:ascii="Times New Roman" w:hAnsi="Times New Roman" w:cs="Times New Roman"/>
          <w:lang w:val="en-GB"/>
        </w:rPr>
        <w:t>to be entitled to make an assertion</w:t>
      </w:r>
      <w:r w:rsidRPr="009E383F">
        <w:rPr>
          <w:rFonts w:ascii="Times New Roman" w:hAnsi="Times New Roman" w:cs="Times New Roman"/>
          <w:lang w:val="en-GB"/>
        </w:rPr>
        <w:t>. This does not mean, however, that one ought all-things-considered make the relevant assertion</w:t>
      </w:r>
      <w:r w:rsidR="00A0005E" w:rsidRPr="009E383F">
        <w:rPr>
          <w:rFonts w:ascii="Times New Roman" w:hAnsi="Times New Roman" w:cs="Times New Roman"/>
          <w:lang w:val="en-GB"/>
        </w:rPr>
        <w:t xml:space="preserve"> or even that it is permissible all-things-considered to assert</w:t>
      </w:r>
      <w:r w:rsidRPr="009E383F">
        <w:rPr>
          <w:rFonts w:ascii="Times New Roman" w:hAnsi="Times New Roman" w:cs="Times New Roman"/>
          <w:lang w:val="en-GB"/>
        </w:rPr>
        <w:t>.</w:t>
      </w:r>
      <w:r w:rsidR="00A0005E" w:rsidRPr="009E383F">
        <w:rPr>
          <w:rFonts w:ascii="Times New Roman" w:hAnsi="Times New Roman" w:cs="Times New Roman"/>
          <w:lang w:val="en-GB"/>
        </w:rPr>
        <w:t xml:space="preserve"> </w:t>
      </w:r>
      <w:r w:rsidRPr="009E383F">
        <w:rPr>
          <w:rFonts w:ascii="Times New Roman" w:hAnsi="Times New Roman" w:cs="Times New Roman"/>
          <w:lang w:val="en-GB"/>
        </w:rPr>
        <w:t xml:space="preserve">Prudential reasons (e.g. the information is irrelevant) or moral reasons (e.g. you are </w:t>
      </w:r>
      <w:r w:rsidR="00544808" w:rsidRPr="009E383F">
        <w:rPr>
          <w:rFonts w:ascii="Times New Roman" w:hAnsi="Times New Roman" w:cs="Times New Roman"/>
          <w:lang w:val="en-GB"/>
        </w:rPr>
        <w:t xml:space="preserve">questioned by an </w:t>
      </w:r>
      <w:r w:rsidR="008C7478" w:rsidRPr="009E383F">
        <w:rPr>
          <w:rFonts w:ascii="Times New Roman" w:hAnsi="Times New Roman" w:cs="Times New Roman"/>
          <w:lang w:val="en-GB"/>
        </w:rPr>
        <w:t>assassin</w:t>
      </w:r>
      <w:r w:rsidRPr="009E383F">
        <w:rPr>
          <w:rFonts w:ascii="Times New Roman" w:hAnsi="Times New Roman" w:cs="Times New Roman"/>
          <w:lang w:val="en-GB"/>
        </w:rPr>
        <w:t xml:space="preserve">) might make it such that you ought all-things-considered to withhold from asserting. </w:t>
      </w:r>
      <w:r w:rsidR="00A0005E" w:rsidRPr="009E383F">
        <w:rPr>
          <w:rFonts w:ascii="Times New Roman" w:hAnsi="Times New Roman" w:cs="Times New Roman"/>
          <w:lang w:val="en-GB"/>
        </w:rPr>
        <w:t xml:space="preserve">KNA-S is simply a claim about what you are epistemically entitled </w:t>
      </w:r>
      <w:r w:rsidR="00A0005E" w:rsidRPr="009E383F">
        <w:rPr>
          <w:rFonts w:ascii="Times New Roman" w:hAnsi="Times New Roman" w:cs="Times New Roman"/>
          <w:lang w:val="en-GB"/>
        </w:rPr>
        <w:lastRenderedPageBreak/>
        <w:t xml:space="preserve">to assert. In being entitled you have a certain freedom </w:t>
      </w:r>
      <w:r w:rsidR="008C7478" w:rsidRPr="009E383F">
        <w:rPr>
          <w:rFonts w:ascii="Times New Roman" w:hAnsi="Times New Roman" w:cs="Times New Roman"/>
          <w:lang w:val="en-GB"/>
        </w:rPr>
        <w:t>perform some speech act</w:t>
      </w:r>
      <w:r w:rsidR="00A0005E" w:rsidRPr="009E383F">
        <w:rPr>
          <w:rFonts w:ascii="Times New Roman" w:hAnsi="Times New Roman" w:cs="Times New Roman"/>
          <w:lang w:val="en-GB"/>
        </w:rPr>
        <w:t xml:space="preserve"> — specifically the freedom from criticism that you do not have the right epistemic credentials to make the assertion. </w:t>
      </w:r>
      <w:r w:rsidR="00F53060" w:rsidRPr="009E383F">
        <w:rPr>
          <w:rFonts w:ascii="Times New Roman" w:hAnsi="Times New Roman" w:cs="Times New Roman"/>
          <w:lang w:val="en-GB"/>
        </w:rPr>
        <w:t xml:space="preserve">Indeed, </w:t>
      </w:r>
      <w:r w:rsidR="007F1146" w:rsidRPr="009E383F">
        <w:rPr>
          <w:rFonts w:ascii="Times New Roman" w:hAnsi="Times New Roman" w:cs="Times New Roman"/>
          <w:lang w:val="en-GB"/>
        </w:rPr>
        <w:t>cases involving Magnanimous IH, I suggest, are ones where you</w:t>
      </w:r>
      <w:r w:rsidR="00F53060" w:rsidRPr="009E383F">
        <w:rPr>
          <w:rFonts w:ascii="Times New Roman" w:hAnsi="Times New Roman" w:cs="Times New Roman"/>
          <w:lang w:val="en-GB"/>
        </w:rPr>
        <w:t xml:space="preserve"> </w:t>
      </w:r>
      <w:r w:rsidR="007F1146" w:rsidRPr="009E383F">
        <w:rPr>
          <w:rFonts w:ascii="Times New Roman" w:hAnsi="Times New Roman" w:cs="Times New Roman"/>
          <w:lang w:val="en-GB"/>
        </w:rPr>
        <w:t>are</w:t>
      </w:r>
      <w:r w:rsidR="00F53060" w:rsidRPr="009E383F">
        <w:rPr>
          <w:rFonts w:ascii="Times New Roman" w:hAnsi="Times New Roman" w:cs="Times New Roman"/>
          <w:lang w:val="en-GB"/>
        </w:rPr>
        <w:t xml:space="preserve"> epistemically entitled to assert even if the balance of </w:t>
      </w:r>
      <w:r w:rsidR="00F53060" w:rsidRPr="009E383F">
        <w:rPr>
          <w:rFonts w:ascii="Times New Roman" w:hAnsi="Times New Roman" w:cs="Times New Roman"/>
          <w:i/>
          <w:iCs/>
          <w:lang w:val="en-GB"/>
        </w:rPr>
        <w:t xml:space="preserve">epistemic </w:t>
      </w:r>
      <w:r w:rsidR="00BC437B" w:rsidRPr="009E383F">
        <w:rPr>
          <w:rFonts w:ascii="Times New Roman" w:hAnsi="Times New Roman" w:cs="Times New Roman"/>
          <w:lang w:val="en-GB"/>
        </w:rPr>
        <w:t xml:space="preserve">considerations </w:t>
      </w:r>
      <w:r w:rsidR="007F1146" w:rsidRPr="009E383F">
        <w:rPr>
          <w:rFonts w:ascii="Times New Roman" w:hAnsi="Times New Roman" w:cs="Times New Roman"/>
          <w:lang w:val="en-GB"/>
        </w:rPr>
        <w:t>implies</w:t>
      </w:r>
      <w:r w:rsidR="0041286B" w:rsidRPr="009E383F">
        <w:rPr>
          <w:rFonts w:ascii="Times New Roman" w:hAnsi="Times New Roman" w:cs="Times New Roman"/>
          <w:lang w:val="en-GB"/>
        </w:rPr>
        <w:t xml:space="preserve"> that the best thing to do is</w:t>
      </w:r>
      <w:r w:rsidR="00F53060" w:rsidRPr="009E383F">
        <w:rPr>
          <w:rFonts w:ascii="Times New Roman" w:hAnsi="Times New Roman" w:cs="Times New Roman"/>
          <w:lang w:val="en-GB"/>
        </w:rPr>
        <w:t xml:space="preserve"> to refrain from asserting.</w:t>
      </w:r>
    </w:p>
    <w:p w14:paraId="5A4189B1" w14:textId="77777777" w:rsidR="00736813" w:rsidRPr="009E383F" w:rsidRDefault="00736813" w:rsidP="00AE4E22">
      <w:pPr>
        <w:spacing w:line="480" w:lineRule="auto"/>
        <w:rPr>
          <w:rFonts w:ascii="Times New Roman" w:hAnsi="Times New Roman" w:cs="Times New Roman"/>
          <w:lang w:val="en-GB"/>
        </w:rPr>
      </w:pPr>
    </w:p>
    <w:p w14:paraId="783AFE62" w14:textId="5458CDD1" w:rsidR="00B3192E" w:rsidRPr="009E383F" w:rsidRDefault="001D2F50" w:rsidP="00AE4E22">
      <w:pPr>
        <w:spacing w:line="480" w:lineRule="auto"/>
        <w:rPr>
          <w:rFonts w:ascii="Times New Roman" w:hAnsi="Times New Roman" w:cs="Times New Roman"/>
          <w:lang w:val="en-GB"/>
        </w:rPr>
      </w:pPr>
      <w:r w:rsidRPr="009E383F">
        <w:rPr>
          <w:rFonts w:ascii="Times New Roman" w:hAnsi="Times New Roman" w:cs="Times New Roman"/>
          <w:lang w:val="en-GB"/>
        </w:rPr>
        <w:t xml:space="preserve">Here is </w:t>
      </w:r>
      <w:r w:rsidR="00C92EC9" w:rsidRPr="009E383F">
        <w:rPr>
          <w:rFonts w:ascii="Times New Roman" w:hAnsi="Times New Roman" w:cs="Times New Roman"/>
          <w:lang w:val="en-GB"/>
        </w:rPr>
        <w:t xml:space="preserve">a situation where </w:t>
      </w:r>
      <w:r w:rsidRPr="009E383F">
        <w:rPr>
          <w:rFonts w:ascii="Times New Roman" w:hAnsi="Times New Roman" w:cs="Times New Roman"/>
          <w:lang w:val="en-GB"/>
        </w:rPr>
        <w:t>one is clearly entitled to make a</w:t>
      </w:r>
      <w:r w:rsidR="00D61CDD" w:rsidRPr="009E383F">
        <w:rPr>
          <w:rFonts w:ascii="Times New Roman" w:hAnsi="Times New Roman" w:cs="Times New Roman"/>
          <w:lang w:val="en-GB"/>
        </w:rPr>
        <w:t xml:space="preserve">n </w:t>
      </w:r>
      <w:r w:rsidRPr="009E383F">
        <w:rPr>
          <w:rFonts w:ascii="Times New Roman" w:hAnsi="Times New Roman" w:cs="Times New Roman"/>
          <w:lang w:val="en-GB"/>
        </w:rPr>
        <w:t>assertion</w:t>
      </w:r>
      <w:r w:rsidR="00301900" w:rsidRPr="009E383F">
        <w:rPr>
          <w:rFonts w:ascii="Times New Roman" w:hAnsi="Times New Roman" w:cs="Times New Roman"/>
          <w:lang w:val="en-GB"/>
        </w:rPr>
        <w:t xml:space="preserve"> </w:t>
      </w:r>
      <w:r w:rsidRPr="009E383F">
        <w:rPr>
          <w:rFonts w:ascii="Times New Roman" w:hAnsi="Times New Roman" w:cs="Times New Roman"/>
          <w:lang w:val="en-GB"/>
        </w:rPr>
        <w:t>but where, for the sake of pursuing further epistemic goods</w:t>
      </w:r>
      <w:r w:rsidR="00301900" w:rsidRPr="009E383F">
        <w:rPr>
          <w:rFonts w:ascii="Times New Roman" w:hAnsi="Times New Roman" w:cs="Times New Roman"/>
          <w:lang w:val="en-GB"/>
        </w:rPr>
        <w:t>,</w:t>
      </w:r>
      <w:r w:rsidRPr="009E383F">
        <w:rPr>
          <w:rFonts w:ascii="Times New Roman" w:hAnsi="Times New Roman" w:cs="Times New Roman"/>
          <w:lang w:val="en-GB"/>
        </w:rPr>
        <w:t xml:space="preserve"> one has good reason to refrain. </w:t>
      </w:r>
      <w:r w:rsidR="00301900" w:rsidRPr="009E383F">
        <w:rPr>
          <w:rFonts w:ascii="Times New Roman" w:hAnsi="Times New Roman" w:cs="Times New Roman"/>
          <w:lang w:val="en-GB"/>
        </w:rPr>
        <w:t>We</w:t>
      </w:r>
      <w:r w:rsidRPr="009E383F">
        <w:rPr>
          <w:rFonts w:ascii="Times New Roman" w:hAnsi="Times New Roman" w:cs="Times New Roman"/>
          <w:lang w:val="en-GB"/>
        </w:rPr>
        <w:t xml:space="preserve"> should be familiar with a scenario when teaching </w:t>
      </w:r>
      <w:r w:rsidR="00344EFF" w:rsidRPr="009E383F">
        <w:rPr>
          <w:rFonts w:ascii="Times New Roman" w:hAnsi="Times New Roman" w:cs="Times New Roman"/>
          <w:lang w:val="en-GB"/>
        </w:rPr>
        <w:t>undergraduates</w:t>
      </w:r>
      <w:r w:rsidRPr="009E383F">
        <w:rPr>
          <w:rFonts w:ascii="Times New Roman" w:hAnsi="Times New Roman" w:cs="Times New Roman"/>
          <w:lang w:val="en-GB"/>
        </w:rPr>
        <w:t xml:space="preserve"> </w:t>
      </w:r>
      <w:r w:rsidR="00301900" w:rsidRPr="009E383F">
        <w:rPr>
          <w:rFonts w:ascii="Times New Roman" w:hAnsi="Times New Roman" w:cs="Times New Roman"/>
          <w:lang w:val="en-GB"/>
        </w:rPr>
        <w:t>where they are trying</w:t>
      </w:r>
      <w:r w:rsidR="00F26AE1" w:rsidRPr="009E383F">
        <w:rPr>
          <w:rFonts w:ascii="Times New Roman" w:hAnsi="Times New Roman" w:cs="Times New Roman"/>
          <w:lang w:val="en-GB"/>
        </w:rPr>
        <w:t xml:space="preserve"> to formulate some insight</w:t>
      </w:r>
      <w:r w:rsidRPr="009E383F">
        <w:rPr>
          <w:rFonts w:ascii="Times New Roman" w:hAnsi="Times New Roman" w:cs="Times New Roman"/>
          <w:lang w:val="en-GB"/>
        </w:rPr>
        <w:t xml:space="preserve">, but in expressing themselves </w:t>
      </w:r>
      <w:r w:rsidR="009E4E94">
        <w:rPr>
          <w:rFonts w:ascii="Times New Roman" w:hAnsi="Times New Roman" w:cs="Times New Roman"/>
          <w:lang w:val="en-GB"/>
        </w:rPr>
        <w:t xml:space="preserve">they </w:t>
      </w:r>
      <w:r w:rsidRPr="009E383F">
        <w:rPr>
          <w:rFonts w:ascii="Times New Roman" w:hAnsi="Times New Roman" w:cs="Times New Roman"/>
          <w:lang w:val="en-GB"/>
        </w:rPr>
        <w:t xml:space="preserve">inadvertently </w:t>
      </w:r>
      <w:r w:rsidR="00301900" w:rsidRPr="009E383F">
        <w:rPr>
          <w:rFonts w:ascii="Times New Roman" w:hAnsi="Times New Roman" w:cs="Times New Roman"/>
          <w:lang w:val="en-GB"/>
        </w:rPr>
        <w:t>mis</w:t>
      </w:r>
      <w:r w:rsidRPr="009E383F">
        <w:rPr>
          <w:rFonts w:ascii="Times New Roman" w:hAnsi="Times New Roman" w:cs="Times New Roman"/>
          <w:lang w:val="en-GB"/>
        </w:rPr>
        <w:t xml:space="preserve">use philosophical terms or misinterpret some point. The instructor, possessing the requisite epistemic authority, is entitled to correct the student immediately. It may be, however, that the student will struggle to articulate their genuine insight without relying on some false premises. If we understand assertions as proposals to add to the common ground, it would be hard for the student to articulate his point once the instructor has added the negation of </w:t>
      </w:r>
      <w:r w:rsidR="00D82294" w:rsidRPr="009E383F">
        <w:rPr>
          <w:rFonts w:ascii="Times New Roman" w:hAnsi="Times New Roman" w:cs="Times New Roman"/>
          <w:lang w:val="en-GB"/>
        </w:rPr>
        <w:t>the student’s</w:t>
      </w:r>
      <w:r w:rsidRPr="009E383F">
        <w:rPr>
          <w:rFonts w:ascii="Times New Roman" w:hAnsi="Times New Roman" w:cs="Times New Roman"/>
          <w:lang w:val="en-GB"/>
        </w:rPr>
        <w:t xml:space="preserve"> premise into the common ground. Magnanimous </w:t>
      </w:r>
      <w:r w:rsidR="004272AD" w:rsidRPr="009E383F">
        <w:rPr>
          <w:rFonts w:ascii="Times New Roman" w:hAnsi="Times New Roman" w:cs="Times New Roman"/>
          <w:lang w:val="en-GB"/>
        </w:rPr>
        <w:t>IH</w:t>
      </w:r>
      <w:r w:rsidRPr="009E383F">
        <w:rPr>
          <w:rFonts w:ascii="Times New Roman" w:hAnsi="Times New Roman" w:cs="Times New Roman"/>
          <w:lang w:val="en-GB"/>
        </w:rPr>
        <w:t xml:space="preserve"> would bid the instructor refrain from asserting what she is clearly entitled to assert. Allowing the student to articulate his thoughts </w:t>
      </w:r>
      <w:r w:rsidR="00C14221" w:rsidRPr="009E383F">
        <w:rPr>
          <w:rFonts w:ascii="Times New Roman" w:hAnsi="Times New Roman" w:cs="Times New Roman"/>
          <w:lang w:val="en-GB"/>
        </w:rPr>
        <w:t>may</w:t>
      </w:r>
      <w:r w:rsidRPr="009E383F">
        <w:rPr>
          <w:rFonts w:ascii="Times New Roman" w:hAnsi="Times New Roman" w:cs="Times New Roman"/>
          <w:lang w:val="en-GB"/>
        </w:rPr>
        <w:t xml:space="preserve"> help him </w:t>
      </w:r>
      <w:r w:rsidR="00084709" w:rsidRPr="009E383F">
        <w:rPr>
          <w:rFonts w:ascii="Times New Roman" w:hAnsi="Times New Roman" w:cs="Times New Roman"/>
          <w:lang w:val="en-GB"/>
        </w:rPr>
        <w:t>get</w:t>
      </w:r>
      <w:r w:rsidRPr="009E383F">
        <w:rPr>
          <w:rFonts w:ascii="Times New Roman" w:hAnsi="Times New Roman" w:cs="Times New Roman"/>
          <w:lang w:val="en-GB"/>
        </w:rPr>
        <w:t xml:space="preserve"> clearer on his own thinking, and perhaps even allow him to see where he has gone wrong for himself. On the part of the instructor, it is also not infrequent (speaking from personal experience) that there is much to learn from the garbled thoughts of students — they contain genuine insights that we </w:t>
      </w:r>
      <w:r w:rsidR="00BE7CA0" w:rsidRPr="009E383F">
        <w:rPr>
          <w:rFonts w:ascii="Times New Roman" w:hAnsi="Times New Roman" w:cs="Times New Roman"/>
          <w:lang w:val="en-GB"/>
        </w:rPr>
        <w:t>are</w:t>
      </w:r>
      <w:r w:rsidRPr="009E383F">
        <w:rPr>
          <w:rFonts w:ascii="Times New Roman" w:hAnsi="Times New Roman" w:cs="Times New Roman"/>
          <w:lang w:val="en-GB"/>
        </w:rPr>
        <w:t xml:space="preserve"> prone to overlook.</w:t>
      </w:r>
    </w:p>
    <w:p w14:paraId="0EFC4D19" w14:textId="77777777" w:rsidR="00DA3FBA" w:rsidRPr="009E383F" w:rsidRDefault="00DA3FBA" w:rsidP="00AE4E22">
      <w:pPr>
        <w:spacing w:line="480" w:lineRule="auto"/>
        <w:rPr>
          <w:rFonts w:ascii="Times New Roman" w:hAnsi="Times New Roman" w:cs="Times New Roman"/>
          <w:lang w:val="en-GB"/>
        </w:rPr>
      </w:pPr>
    </w:p>
    <w:p w14:paraId="7E3B612A" w14:textId="1537A5D1" w:rsidR="007846BC" w:rsidRPr="009E383F" w:rsidRDefault="00021BA6" w:rsidP="00AE4E22">
      <w:pPr>
        <w:spacing w:line="480" w:lineRule="auto"/>
        <w:rPr>
          <w:rFonts w:ascii="Times New Roman" w:hAnsi="Times New Roman" w:cs="Times New Roman"/>
          <w:lang w:val="en-GB"/>
        </w:rPr>
      </w:pPr>
      <w:r w:rsidRPr="009E383F">
        <w:rPr>
          <w:rFonts w:ascii="Times New Roman" w:hAnsi="Times New Roman" w:cs="Times New Roman"/>
          <w:lang w:val="en-GB"/>
        </w:rPr>
        <w:t>Three</w:t>
      </w:r>
      <w:r w:rsidR="00DA3FBA" w:rsidRPr="009E383F">
        <w:rPr>
          <w:rFonts w:ascii="Times New Roman" w:hAnsi="Times New Roman" w:cs="Times New Roman"/>
          <w:lang w:val="en-GB"/>
        </w:rPr>
        <w:t xml:space="preserve"> features of this </w:t>
      </w:r>
      <w:r w:rsidR="00D82294" w:rsidRPr="009E383F">
        <w:rPr>
          <w:rFonts w:ascii="Times New Roman" w:hAnsi="Times New Roman" w:cs="Times New Roman"/>
          <w:lang w:val="en-GB"/>
        </w:rPr>
        <w:t>sort of case</w:t>
      </w:r>
      <w:r w:rsidR="00DA3FBA" w:rsidRPr="009E383F">
        <w:rPr>
          <w:rFonts w:ascii="Times New Roman" w:hAnsi="Times New Roman" w:cs="Times New Roman"/>
          <w:lang w:val="en-GB"/>
        </w:rPr>
        <w:t xml:space="preserve"> are </w:t>
      </w:r>
      <w:r w:rsidR="00D82294" w:rsidRPr="009E383F">
        <w:rPr>
          <w:rFonts w:ascii="Times New Roman" w:hAnsi="Times New Roman" w:cs="Times New Roman"/>
          <w:lang w:val="en-GB"/>
        </w:rPr>
        <w:t>interesting</w:t>
      </w:r>
      <w:r w:rsidR="00DA3FBA" w:rsidRPr="009E383F">
        <w:rPr>
          <w:rFonts w:ascii="Times New Roman" w:hAnsi="Times New Roman" w:cs="Times New Roman"/>
          <w:lang w:val="en-GB"/>
        </w:rPr>
        <w:t xml:space="preserve">. First, we </w:t>
      </w:r>
      <w:r w:rsidR="00D82294" w:rsidRPr="009E383F">
        <w:rPr>
          <w:rFonts w:ascii="Times New Roman" w:hAnsi="Times New Roman" w:cs="Times New Roman"/>
          <w:lang w:val="en-GB"/>
        </w:rPr>
        <w:t xml:space="preserve">would </w:t>
      </w:r>
      <w:r w:rsidR="00DA3FBA" w:rsidRPr="009E383F">
        <w:rPr>
          <w:rFonts w:ascii="Times New Roman" w:hAnsi="Times New Roman" w:cs="Times New Roman"/>
          <w:lang w:val="en-GB"/>
        </w:rPr>
        <w:t xml:space="preserve">mischaracterise the important asymmetry between student and instructor if we </w:t>
      </w:r>
      <w:r w:rsidR="008C2B62" w:rsidRPr="009E383F">
        <w:rPr>
          <w:rFonts w:ascii="Times New Roman" w:hAnsi="Times New Roman" w:cs="Times New Roman"/>
          <w:lang w:val="en-GB"/>
        </w:rPr>
        <w:t>claim that</w:t>
      </w:r>
      <w:r w:rsidR="00DA3FBA" w:rsidRPr="009E383F">
        <w:rPr>
          <w:rFonts w:ascii="Times New Roman" w:hAnsi="Times New Roman" w:cs="Times New Roman"/>
          <w:lang w:val="en-GB"/>
        </w:rPr>
        <w:t xml:space="preserve"> the instructor would make an epistemically improper assertion if she </w:t>
      </w:r>
      <w:proofErr w:type="gramStart"/>
      <w:r w:rsidR="00DA3FBA" w:rsidRPr="009E383F">
        <w:rPr>
          <w:rFonts w:ascii="Times New Roman" w:hAnsi="Times New Roman" w:cs="Times New Roman"/>
          <w:lang w:val="en-GB"/>
        </w:rPr>
        <w:t>refute</w:t>
      </w:r>
      <w:r w:rsidR="008C2B62" w:rsidRPr="009E383F">
        <w:rPr>
          <w:rFonts w:ascii="Times New Roman" w:hAnsi="Times New Roman" w:cs="Times New Roman"/>
          <w:lang w:val="en-GB"/>
        </w:rPr>
        <w:t>s</w:t>
      </w:r>
      <w:proofErr w:type="gramEnd"/>
      <w:r w:rsidR="00DA3FBA" w:rsidRPr="009E383F">
        <w:rPr>
          <w:rFonts w:ascii="Times New Roman" w:hAnsi="Times New Roman" w:cs="Times New Roman"/>
          <w:lang w:val="en-GB"/>
        </w:rPr>
        <w:t xml:space="preserve"> her student. Rather, the skilful </w:t>
      </w:r>
      <w:r w:rsidR="00DA3FBA" w:rsidRPr="009E383F">
        <w:rPr>
          <w:rFonts w:ascii="Times New Roman" w:hAnsi="Times New Roman" w:cs="Times New Roman"/>
          <w:lang w:val="en-GB"/>
        </w:rPr>
        <w:lastRenderedPageBreak/>
        <w:t xml:space="preserve">humility she displays is best described as the instructor’s </w:t>
      </w:r>
      <w:r w:rsidR="00086C1D" w:rsidRPr="009E383F">
        <w:rPr>
          <w:rFonts w:ascii="Times New Roman" w:hAnsi="Times New Roman" w:cs="Times New Roman"/>
          <w:lang w:val="en-GB"/>
        </w:rPr>
        <w:t xml:space="preserve">foregoing of </w:t>
      </w:r>
      <w:r w:rsidR="00DA3FBA" w:rsidRPr="009E383F">
        <w:rPr>
          <w:rFonts w:ascii="Times New Roman" w:hAnsi="Times New Roman" w:cs="Times New Roman"/>
          <w:lang w:val="en-GB"/>
        </w:rPr>
        <w:t xml:space="preserve">her entitlement to assert in pursuit of epistemic goods that </w:t>
      </w:r>
      <w:r w:rsidR="00044A2F" w:rsidRPr="009E383F">
        <w:rPr>
          <w:rFonts w:ascii="Times New Roman" w:hAnsi="Times New Roman" w:cs="Times New Roman"/>
          <w:lang w:val="en-GB"/>
        </w:rPr>
        <w:t>both</w:t>
      </w:r>
      <w:r w:rsidR="00DA3FBA" w:rsidRPr="009E383F">
        <w:rPr>
          <w:rFonts w:ascii="Times New Roman" w:hAnsi="Times New Roman" w:cs="Times New Roman"/>
          <w:lang w:val="en-GB"/>
        </w:rPr>
        <w:t xml:space="preserve"> may enjoy. </w:t>
      </w:r>
      <w:r w:rsidR="00044A2F" w:rsidRPr="009E383F">
        <w:rPr>
          <w:rFonts w:ascii="Times New Roman" w:hAnsi="Times New Roman" w:cs="Times New Roman"/>
          <w:lang w:val="en-GB"/>
        </w:rPr>
        <w:t>Second</w:t>
      </w:r>
      <w:r w:rsidRPr="009E383F">
        <w:rPr>
          <w:rFonts w:ascii="Times New Roman" w:hAnsi="Times New Roman" w:cs="Times New Roman"/>
          <w:lang w:val="en-GB"/>
        </w:rPr>
        <w:t xml:space="preserve">, notice that, unlike </w:t>
      </w:r>
      <w:r w:rsidR="00C30C15" w:rsidRPr="009E383F">
        <w:rPr>
          <w:rFonts w:ascii="Times New Roman" w:hAnsi="Times New Roman" w:cs="Times New Roman"/>
          <w:lang w:val="en-GB"/>
        </w:rPr>
        <w:t xml:space="preserve">in </w:t>
      </w:r>
      <w:r w:rsidRPr="009E383F">
        <w:rPr>
          <w:rFonts w:ascii="Times New Roman" w:hAnsi="Times New Roman" w:cs="Times New Roman"/>
          <w:lang w:val="en-GB"/>
        </w:rPr>
        <w:t xml:space="preserve">standard </w:t>
      </w:r>
      <w:r w:rsidR="00C30C15" w:rsidRPr="009E383F">
        <w:rPr>
          <w:rFonts w:ascii="Times New Roman" w:hAnsi="Times New Roman" w:cs="Times New Roman"/>
          <w:lang w:val="en-GB"/>
        </w:rPr>
        <w:t>counterexamples</w:t>
      </w:r>
      <w:r w:rsidRPr="009E383F">
        <w:rPr>
          <w:rFonts w:ascii="Times New Roman" w:hAnsi="Times New Roman" w:cs="Times New Roman"/>
          <w:lang w:val="en-GB"/>
        </w:rPr>
        <w:t xml:space="preserve"> to KNA-S</w:t>
      </w:r>
      <w:r w:rsidR="00E83356" w:rsidRPr="009E383F">
        <w:rPr>
          <w:rFonts w:ascii="Times New Roman" w:hAnsi="Times New Roman" w:cs="Times New Roman"/>
          <w:lang w:val="en-GB"/>
        </w:rPr>
        <w:t xml:space="preserve"> </w:t>
      </w:r>
      <w:r w:rsidR="00E83356" w:rsidRPr="009E383F">
        <w:rPr>
          <w:rFonts w:ascii="Times New Roman" w:hAnsi="Times New Roman" w:cs="Times New Roman"/>
          <w:lang w:val="en-GB"/>
        </w:rPr>
        <w:fldChar w:fldCharType="begin"/>
      </w:r>
      <w:r w:rsidR="008F4C84" w:rsidRPr="009E383F">
        <w:rPr>
          <w:rFonts w:ascii="Times New Roman" w:hAnsi="Times New Roman" w:cs="Times New Roman"/>
          <w:lang w:val="en-GB"/>
        </w:rPr>
        <w:instrText xml:space="preserve"> ADDIN ZOTERO_ITEM CSL_CITATION {"citationID":"LCTvCCi6","properties":{"formattedCitation":"(Lackey 2011; Brown 2010)","plainCitation":"(Lackey 2011; Brown 2010)","dontUpdate":true,"noteIndex":0},"citationItems":[{"id":870,"uris":["http://zotero.org/users/9453539/items/PWRX7ETY"],"itemData":{"id":870,"type":"chapter","container-title":"Assertion: New Philosophical Essays","page":"251--276","publisher":"Oxford University Press","title":"Assertion and isolated second-hand knowledge","author":[{"family":"Lackey","given":"Jennifer"}],"editor":[{"family":"Brown","given":"Jessica"},{"family":"Cappelen","given":"Herman"}],"issued":{"date-parts":[["2011"]]}}},{"id":869,"uris":["http://zotero.org/users/9453539/items/I2NFKBFI"],"itemData":{"id":869,"type":"article-journal","container-title":"Philosophy and Phenomenological Research","issue":"3","note":"publisher: Wiley-Blackwell","page":"549-566","title":"Knowledge and Assertion","volume":"81","author":[{"family":"Brown","given":"Jessica"}],"issued":{"date-parts":[["2010"]]}}}],"schema":"https://github.com/citation-style-language/schema/raw/master/csl-citation.json"} </w:instrText>
      </w:r>
      <w:r w:rsidR="00E83356" w:rsidRPr="009E383F">
        <w:rPr>
          <w:rFonts w:ascii="Times New Roman" w:hAnsi="Times New Roman" w:cs="Times New Roman"/>
          <w:lang w:val="en-GB"/>
        </w:rPr>
        <w:fldChar w:fldCharType="separate"/>
      </w:r>
      <w:r w:rsidR="00E83356" w:rsidRPr="009E383F">
        <w:rPr>
          <w:rFonts w:ascii="Times New Roman" w:hAnsi="Times New Roman" w:cs="Times New Roman"/>
          <w:noProof/>
          <w:lang w:val="en-GB"/>
        </w:rPr>
        <w:t>(e.g. Lackey 2011; Brown 2010)</w:t>
      </w:r>
      <w:r w:rsidR="00E83356" w:rsidRPr="009E383F">
        <w:rPr>
          <w:rFonts w:ascii="Times New Roman" w:hAnsi="Times New Roman" w:cs="Times New Roman"/>
          <w:lang w:val="en-GB"/>
        </w:rPr>
        <w:fldChar w:fldCharType="end"/>
      </w:r>
      <w:r w:rsidR="00E83356" w:rsidRPr="009E383F">
        <w:rPr>
          <w:rFonts w:ascii="Times New Roman" w:hAnsi="Times New Roman" w:cs="Times New Roman"/>
          <w:lang w:val="en-GB"/>
        </w:rPr>
        <w:t xml:space="preserve">, </w:t>
      </w:r>
      <w:r w:rsidRPr="009E383F">
        <w:rPr>
          <w:rFonts w:ascii="Times New Roman" w:hAnsi="Times New Roman" w:cs="Times New Roman"/>
          <w:lang w:val="en-GB"/>
        </w:rPr>
        <w:t xml:space="preserve">increasing the epistemic credentials of the speaker will not </w:t>
      </w:r>
      <w:r w:rsidR="007846BC" w:rsidRPr="009E383F">
        <w:rPr>
          <w:rFonts w:ascii="Times New Roman" w:hAnsi="Times New Roman" w:cs="Times New Roman"/>
          <w:lang w:val="en-GB"/>
        </w:rPr>
        <w:t>alter her reason to refrain from making the assertion</w:t>
      </w:r>
      <w:r w:rsidRPr="009E383F">
        <w:rPr>
          <w:rFonts w:ascii="Times New Roman" w:hAnsi="Times New Roman" w:cs="Times New Roman"/>
          <w:lang w:val="en-GB"/>
        </w:rPr>
        <w:t xml:space="preserve">. </w:t>
      </w:r>
      <w:r w:rsidR="00C30C15" w:rsidRPr="009E383F">
        <w:rPr>
          <w:rFonts w:ascii="Times New Roman" w:hAnsi="Times New Roman" w:cs="Times New Roman"/>
          <w:lang w:val="en-GB"/>
        </w:rPr>
        <w:t>T</w:t>
      </w:r>
      <w:r w:rsidRPr="009E383F">
        <w:rPr>
          <w:rFonts w:ascii="Times New Roman" w:hAnsi="Times New Roman" w:cs="Times New Roman"/>
          <w:lang w:val="en-GB"/>
        </w:rPr>
        <w:t>he</w:t>
      </w:r>
      <w:r w:rsidR="002803C3" w:rsidRPr="009E383F">
        <w:rPr>
          <w:rFonts w:ascii="Times New Roman" w:hAnsi="Times New Roman" w:cs="Times New Roman"/>
          <w:lang w:val="en-GB"/>
        </w:rPr>
        <w:t xml:space="preserve"> </w:t>
      </w:r>
      <w:r w:rsidR="00C202C8" w:rsidRPr="009E383F">
        <w:rPr>
          <w:rFonts w:ascii="Times New Roman" w:hAnsi="Times New Roman" w:cs="Times New Roman"/>
          <w:lang w:val="en-GB"/>
        </w:rPr>
        <w:t xml:space="preserve">epistemic credentials required for assertion are irrelevant to the </w:t>
      </w:r>
      <w:r w:rsidRPr="009E383F">
        <w:rPr>
          <w:rFonts w:ascii="Times New Roman" w:hAnsi="Times New Roman" w:cs="Times New Roman"/>
          <w:lang w:val="en-GB"/>
        </w:rPr>
        <w:t xml:space="preserve">considerations that bear on refraining. </w:t>
      </w:r>
      <w:r w:rsidR="005D2799" w:rsidRPr="009E383F">
        <w:rPr>
          <w:rFonts w:ascii="Times New Roman" w:hAnsi="Times New Roman" w:cs="Times New Roman"/>
          <w:lang w:val="en-GB"/>
        </w:rPr>
        <w:t xml:space="preserve">This second point </w:t>
      </w:r>
      <w:r w:rsidR="004D01EF" w:rsidRPr="009E383F">
        <w:rPr>
          <w:rFonts w:ascii="Times New Roman" w:hAnsi="Times New Roman" w:cs="Times New Roman"/>
          <w:lang w:val="en-GB"/>
        </w:rPr>
        <w:t xml:space="preserve">also implies </w:t>
      </w:r>
      <w:r w:rsidR="005D2799" w:rsidRPr="009E383F">
        <w:rPr>
          <w:rFonts w:ascii="Times New Roman" w:hAnsi="Times New Roman" w:cs="Times New Roman"/>
          <w:lang w:val="en-GB"/>
        </w:rPr>
        <w:t xml:space="preserve">that even if one thinks the norm of assertion is </w:t>
      </w:r>
      <w:r w:rsidR="00EB72A7" w:rsidRPr="009E383F">
        <w:rPr>
          <w:rFonts w:ascii="Times New Roman" w:hAnsi="Times New Roman" w:cs="Times New Roman"/>
          <w:lang w:val="en-GB"/>
        </w:rPr>
        <w:t>other</w:t>
      </w:r>
      <w:r w:rsidR="005D2799" w:rsidRPr="009E383F">
        <w:rPr>
          <w:rFonts w:ascii="Times New Roman" w:hAnsi="Times New Roman" w:cs="Times New Roman"/>
          <w:lang w:val="en-GB"/>
        </w:rPr>
        <w:t xml:space="preserve"> than knowledge, </w:t>
      </w:r>
      <w:r w:rsidR="00862B15" w:rsidRPr="009E383F">
        <w:rPr>
          <w:rFonts w:ascii="Times New Roman" w:hAnsi="Times New Roman" w:cs="Times New Roman"/>
          <w:lang w:val="en-GB"/>
        </w:rPr>
        <w:t xml:space="preserve">we need not alter the structure of </w:t>
      </w:r>
      <w:r w:rsidR="005D2799" w:rsidRPr="009E383F">
        <w:rPr>
          <w:rFonts w:ascii="Times New Roman" w:hAnsi="Times New Roman" w:cs="Times New Roman"/>
          <w:lang w:val="en-GB"/>
        </w:rPr>
        <w:t>magnanimous IH</w:t>
      </w:r>
      <w:r w:rsidR="00862B15" w:rsidRPr="009E383F">
        <w:rPr>
          <w:rFonts w:ascii="Times New Roman" w:hAnsi="Times New Roman" w:cs="Times New Roman"/>
          <w:lang w:val="en-GB"/>
        </w:rPr>
        <w:t>’s formulation</w:t>
      </w:r>
      <w:r w:rsidR="005D2799" w:rsidRPr="009E383F">
        <w:rPr>
          <w:rFonts w:ascii="Times New Roman" w:hAnsi="Times New Roman" w:cs="Times New Roman"/>
          <w:lang w:val="en-GB"/>
        </w:rPr>
        <w:t>.</w:t>
      </w:r>
    </w:p>
    <w:p w14:paraId="5732536E" w14:textId="77777777" w:rsidR="007846BC" w:rsidRPr="009E383F" w:rsidRDefault="007846BC" w:rsidP="00AE4E22">
      <w:pPr>
        <w:spacing w:line="480" w:lineRule="auto"/>
        <w:rPr>
          <w:rFonts w:ascii="Times New Roman" w:hAnsi="Times New Roman" w:cs="Times New Roman"/>
          <w:lang w:val="en-GB"/>
        </w:rPr>
      </w:pPr>
    </w:p>
    <w:p w14:paraId="5F71822B" w14:textId="7B972192" w:rsidR="00DA3FBA" w:rsidRPr="009E383F" w:rsidRDefault="00021BA6" w:rsidP="00AE4E22">
      <w:pPr>
        <w:spacing w:line="480" w:lineRule="auto"/>
        <w:rPr>
          <w:rFonts w:ascii="Times New Roman" w:hAnsi="Times New Roman" w:cs="Times New Roman"/>
          <w:lang w:val="en-GB"/>
        </w:rPr>
      </w:pPr>
      <w:r w:rsidRPr="009E383F">
        <w:rPr>
          <w:rFonts w:ascii="Times New Roman" w:hAnsi="Times New Roman" w:cs="Times New Roman"/>
          <w:lang w:val="en-GB"/>
        </w:rPr>
        <w:t>Finally</w:t>
      </w:r>
      <w:r w:rsidR="00DA3FBA" w:rsidRPr="009E383F">
        <w:rPr>
          <w:rFonts w:ascii="Times New Roman" w:hAnsi="Times New Roman" w:cs="Times New Roman"/>
          <w:lang w:val="en-GB"/>
        </w:rPr>
        <w:t xml:space="preserve">, notice that the foregoing of assertion is done in response to </w:t>
      </w:r>
      <w:r w:rsidR="00DA3FBA" w:rsidRPr="009E383F">
        <w:rPr>
          <w:rFonts w:ascii="Times New Roman" w:hAnsi="Times New Roman" w:cs="Times New Roman"/>
          <w:i/>
          <w:iCs/>
          <w:lang w:val="en-GB"/>
        </w:rPr>
        <w:t>epistemic</w:t>
      </w:r>
      <w:r w:rsidR="00DA3FBA" w:rsidRPr="009E383F">
        <w:rPr>
          <w:rFonts w:ascii="Times New Roman" w:hAnsi="Times New Roman" w:cs="Times New Roman"/>
          <w:lang w:val="en-GB"/>
        </w:rPr>
        <w:t xml:space="preserve"> reasons, but, while these epistemic reasons count in favour of refraining from assertion, they do not make the assertion epistemically improper. If the instructor did </w:t>
      </w:r>
      <w:r w:rsidR="00BA4A2B" w:rsidRPr="009E383F">
        <w:rPr>
          <w:rFonts w:ascii="Times New Roman" w:hAnsi="Times New Roman" w:cs="Times New Roman"/>
          <w:lang w:val="en-GB"/>
        </w:rPr>
        <w:t>make the relevant assertion</w:t>
      </w:r>
      <w:r w:rsidR="00DA3FBA" w:rsidRPr="009E383F">
        <w:rPr>
          <w:rFonts w:ascii="Times New Roman" w:hAnsi="Times New Roman" w:cs="Times New Roman"/>
          <w:lang w:val="en-GB"/>
        </w:rPr>
        <w:t xml:space="preserve">, it would be a mistake to </w:t>
      </w:r>
      <w:r w:rsidR="009117A9" w:rsidRPr="009E383F">
        <w:rPr>
          <w:rFonts w:ascii="Times New Roman" w:hAnsi="Times New Roman" w:cs="Times New Roman"/>
          <w:lang w:val="en-GB"/>
        </w:rPr>
        <w:t>infer that she is not epistemically entitled to</w:t>
      </w:r>
      <w:r w:rsidR="00DA3FBA" w:rsidRPr="009E383F">
        <w:rPr>
          <w:rFonts w:ascii="Times New Roman" w:hAnsi="Times New Roman" w:cs="Times New Roman"/>
          <w:lang w:val="en-GB"/>
        </w:rPr>
        <w:t xml:space="preserve"> assertion</w:t>
      </w:r>
      <w:r w:rsidRPr="009E383F">
        <w:rPr>
          <w:rFonts w:ascii="Times New Roman" w:hAnsi="Times New Roman" w:cs="Times New Roman"/>
          <w:lang w:val="en-GB"/>
        </w:rPr>
        <w:t>.</w:t>
      </w:r>
      <w:r w:rsidR="00294706" w:rsidRPr="009E383F">
        <w:rPr>
          <w:rStyle w:val="FootnoteReference"/>
          <w:rFonts w:ascii="Times New Roman" w:hAnsi="Times New Roman" w:cs="Times New Roman"/>
        </w:rPr>
        <w:footnoteReference w:id="26"/>
      </w:r>
      <w:r w:rsidR="00DA3FBA" w:rsidRPr="009E383F">
        <w:rPr>
          <w:rFonts w:ascii="Times New Roman" w:hAnsi="Times New Roman" w:cs="Times New Roman"/>
          <w:lang w:val="en-GB"/>
        </w:rPr>
        <w:t xml:space="preserve"> We need to make a distinction between what is</w:t>
      </w:r>
      <w:r w:rsidR="00EF0839" w:rsidRPr="009E383F">
        <w:rPr>
          <w:rFonts w:ascii="Times New Roman" w:hAnsi="Times New Roman" w:cs="Times New Roman"/>
          <w:lang w:val="en-GB"/>
        </w:rPr>
        <w:t xml:space="preserve"> epistemically</w:t>
      </w:r>
      <w:r w:rsidR="00DA3FBA" w:rsidRPr="009E383F">
        <w:rPr>
          <w:rFonts w:ascii="Times New Roman" w:hAnsi="Times New Roman" w:cs="Times New Roman"/>
          <w:lang w:val="en-GB"/>
        </w:rPr>
        <w:t xml:space="preserve"> permissible for a speaker and what is </w:t>
      </w:r>
      <w:r w:rsidRPr="009E383F">
        <w:rPr>
          <w:rFonts w:ascii="Times New Roman" w:hAnsi="Times New Roman" w:cs="Times New Roman"/>
          <w:lang w:val="en-GB"/>
        </w:rPr>
        <w:t xml:space="preserve">epistemically </w:t>
      </w:r>
      <w:r w:rsidR="00DA3FBA" w:rsidRPr="009E383F">
        <w:rPr>
          <w:rFonts w:ascii="Times New Roman" w:hAnsi="Times New Roman" w:cs="Times New Roman"/>
          <w:lang w:val="en-GB"/>
        </w:rPr>
        <w:t xml:space="preserve">best for them to do. It would be best for </w:t>
      </w:r>
      <w:r w:rsidR="00D75F60" w:rsidRPr="009E383F">
        <w:rPr>
          <w:rFonts w:ascii="Times New Roman" w:hAnsi="Times New Roman" w:cs="Times New Roman"/>
          <w:lang w:val="en-GB"/>
        </w:rPr>
        <w:t>the instructor</w:t>
      </w:r>
      <w:r w:rsidR="00DA3FBA" w:rsidRPr="009E383F">
        <w:rPr>
          <w:rFonts w:ascii="Times New Roman" w:hAnsi="Times New Roman" w:cs="Times New Roman"/>
          <w:lang w:val="en-GB"/>
        </w:rPr>
        <w:t xml:space="preserve"> to exercise magnanimous </w:t>
      </w:r>
      <w:r w:rsidR="008A7E3D" w:rsidRPr="009E383F">
        <w:rPr>
          <w:rFonts w:ascii="Times New Roman" w:hAnsi="Times New Roman" w:cs="Times New Roman"/>
          <w:lang w:val="en-GB"/>
        </w:rPr>
        <w:t>IH</w:t>
      </w:r>
      <w:r w:rsidR="00DA3FBA" w:rsidRPr="009E383F">
        <w:rPr>
          <w:rFonts w:ascii="Times New Roman" w:hAnsi="Times New Roman" w:cs="Times New Roman"/>
          <w:lang w:val="en-GB"/>
        </w:rPr>
        <w:t xml:space="preserve"> and refrain, yet she remains </w:t>
      </w:r>
      <w:r w:rsidR="00D8264A" w:rsidRPr="009E383F">
        <w:rPr>
          <w:rFonts w:ascii="Times New Roman" w:hAnsi="Times New Roman" w:cs="Times New Roman"/>
          <w:lang w:val="en-GB"/>
        </w:rPr>
        <w:t xml:space="preserve">epistemically </w:t>
      </w:r>
      <w:r w:rsidR="00DA3FBA" w:rsidRPr="009E383F">
        <w:rPr>
          <w:rFonts w:ascii="Times New Roman" w:hAnsi="Times New Roman" w:cs="Times New Roman"/>
          <w:lang w:val="en-GB"/>
        </w:rPr>
        <w:t>entitled to assert.</w:t>
      </w:r>
    </w:p>
    <w:p w14:paraId="5FB5FCF0" w14:textId="77777777" w:rsidR="001D2F50" w:rsidRPr="009E383F" w:rsidRDefault="001D2F50" w:rsidP="00AE4E22">
      <w:pPr>
        <w:spacing w:line="480" w:lineRule="auto"/>
        <w:rPr>
          <w:rFonts w:ascii="Times New Roman" w:hAnsi="Times New Roman" w:cs="Times New Roman"/>
          <w:lang w:val="en-GB"/>
        </w:rPr>
      </w:pPr>
    </w:p>
    <w:p w14:paraId="4E23AF8D" w14:textId="5EFFE473" w:rsidR="00B3192E" w:rsidRPr="009E383F" w:rsidRDefault="00294706" w:rsidP="00AE4E22">
      <w:pPr>
        <w:spacing w:line="480" w:lineRule="auto"/>
        <w:rPr>
          <w:rFonts w:ascii="Times New Roman" w:hAnsi="Times New Roman" w:cs="Times New Roman"/>
        </w:rPr>
      </w:pPr>
      <w:r w:rsidRPr="009E383F">
        <w:rPr>
          <w:rFonts w:ascii="Times New Roman" w:hAnsi="Times New Roman" w:cs="Times New Roman"/>
          <w:lang w:val="en-GB"/>
        </w:rPr>
        <w:t xml:space="preserve">I suggest that a similar dynamic holds in contexts of deep disagreement. </w:t>
      </w:r>
      <w:r w:rsidR="00B3192E" w:rsidRPr="009E383F">
        <w:rPr>
          <w:rFonts w:ascii="Times New Roman" w:hAnsi="Times New Roman" w:cs="Times New Roman"/>
          <w:lang w:val="en-GB"/>
        </w:rPr>
        <w:t xml:space="preserve">Carter and Gordon </w:t>
      </w:r>
      <w:r w:rsidR="008A7E3D" w:rsidRPr="009E383F">
        <w:rPr>
          <w:rFonts w:ascii="Times New Roman" w:hAnsi="Times New Roman" w:cs="Times New Roman"/>
          <w:lang w:val="en-GB"/>
        </w:rPr>
        <w:t>(2016) claim</w:t>
      </w:r>
      <w:r w:rsidR="00B3192E" w:rsidRPr="009E383F">
        <w:rPr>
          <w:rFonts w:ascii="Times New Roman" w:hAnsi="Times New Roman" w:cs="Times New Roman"/>
          <w:lang w:val="en-GB"/>
        </w:rPr>
        <w:t xml:space="preserve"> that in situations of deep disagreement, </w:t>
      </w:r>
      <w:r w:rsidR="00D125C9" w:rsidRPr="009E383F">
        <w:rPr>
          <w:rFonts w:ascii="Times New Roman" w:hAnsi="Times New Roman" w:cs="Times New Roman"/>
          <w:lang w:val="en-GB"/>
        </w:rPr>
        <w:t xml:space="preserve">IH </w:t>
      </w:r>
      <w:r w:rsidR="00B3192E" w:rsidRPr="009E383F">
        <w:rPr>
          <w:rFonts w:ascii="Times New Roman" w:hAnsi="Times New Roman" w:cs="Times New Roman"/>
          <w:lang w:val="en-GB"/>
        </w:rPr>
        <w:t>bids us to refrain from asserting propositions that we know. Deep disagreements, according to Carter and Gordon, are disagreements that are rationally irresolvable; they are “</w:t>
      </w:r>
      <w:r w:rsidR="00B3192E" w:rsidRPr="009E383F">
        <w:rPr>
          <w:rFonts w:ascii="Times New Roman" w:hAnsi="Times New Roman" w:cs="Times New Roman"/>
        </w:rPr>
        <w:t>dialectical positions from which there simply is no appropriately neutral common ground from which either side could rationally persuade the other.”</w:t>
      </w:r>
      <w:r w:rsidR="00FA6074" w:rsidRPr="009E383F">
        <w:rPr>
          <w:rFonts w:ascii="Times New Roman" w:hAnsi="Times New Roman" w:cs="Times New Roman"/>
        </w:rPr>
        <w:t xml:space="preserve"> (494)</w:t>
      </w:r>
      <w:r w:rsidR="00B3192E" w:rsidRPr="009E383F">
        <w:rPr>
          <w:rFonts w:ascii="Times New Roman" w:hAnsi="Times New Roman" w:cs="Times New Roman"/>
        </w:rPr>
        <w:t xml:space="preserve"> These are disagreements where the participants do not merely </w:t>
      </w:r>
      <w:r w:rsidR="00B3192E" w:rsidRPr="009E383F">
        <w:rPr>
          <w:rFonts w:ascii="Times New Roman" w:hAnsi="Times New Roman" w:cs="Times New Roman"/>
        </w:rPr>
        <w:lastRenderedPageBreak/>
        <w:t>disagree about first-order facts but also about higher-order claims such as what constitutes evidence that bear on the matter at hand and what the sources of epistemic authority ar</w:t>
      </w:r>
      <w:r w:rsidR="00B25498" w:rsidRPr="009E383F">
        <w:rPr>
          <w:rFonts w:ascii="Times New Roman" w:hAnsi="Times New Roman" w:cs="Times New Roman"/>
        </w:rPr>
        <w:t>e</w:t>
      </w:r>
      <w:r w:rsidR="00B3192E" w:rsidRPr="009E383F">
        <w:rPr>
          <w:rFonts w:ascii="Times New Roman" w:hAnsi="Times New Roman" w:cs="Times New Roman"/>
        </w:rPr>
        <w:t xml:space="preserve">. </w:t>
      </w:r>
      <w:r w:rsidR="008A7E3D" w:rsidRPr="009E383F">
        <w:rPr>
          <w:rFonts w:ascii="Times New Roman" w:hAnsi="Times New Roman" w:cs="Times New Roman"/>
        </w:rPr>
        <w:t>Such</w:t>
      </w:r>
      <w:r w:rsidR="00B3192E" w:rsidRPr="009E383F">
        <w:rPr>
          <w:rFonts w:ascii="Times New Roman" w:hAnsi="Times New Roman" w:cs="Times New Roman"/>
        </w:rPr>
        <w:t xml:space="preserve"> disagreements are prominent across the religious, </w:t>
      </w:r>
      <w:r w:rsidR="008A7E3D" w:rsidRPr="009E383F">
        <w:rPr>
          <w:rFonts w:ascii="Times New Roman" w:hAnsi="Times New Roman" w:cs="Times New Roman"/>
        </w:rPr>
        <w:t>political,</w:t>
      </w:r>
      <w:r w:rsidR="00B3192E" w:rsidRPr="009E383F">
        <w:rPr>
          <w:rFonts w:ascii="Times New Roman" w:hAnsi="Times New Roman" w:cs="Times New Roman"/>
        </w:rPr>
        <w:t xml:space="preserve"> and social divides that mark modern society.</w:t>
      </w:r>
      <w:r w:rsidR="00750F71" w:rsidRPr="009E383F">
        <w:rPr>
          <w:rFonts w:ascii="Times New Roman" w:hAnsi="Times New Roman" w:cs="Times New Roman"/>
        </w:rPr>
        <w:t xml:space="preserve"> </w:t>
      </w:r>
      <w:r w:rsidR="00750F71" w:rsidRPr="009E383F">
        <w:rPr>
          <w:rFonts w:ascii="Times New Roman" w:hAnsi="Times New Roman" w:cs="Times New Roman"/>
          <w:lang w:val="en-GB"/>
        </w:rPr>
        <w:t>Note that deep disagreements are not peer disagreements — in the scenarios I am interested in, one party is stipulated to be knowing and epistemically superior.</w:t>
      </w:r>
    </w:p>
    <w:p w14:paraId="571E5AFC" w14:textId="77777777" w:rsidR="00B3192E" w:rsidRPr="009E383F" w:rsidRDefault="00B3192E" w:rsidP="00AE4E22">
      <w:pPr>
        <w:spacing w:line="480" w:lineRule="auto"/>
        <w:rPr>
          <w:rFonts w:ascii="Times New Roman" w:hAnsi="Times New Roman" w:cs="Times New Roman"/>
        </w:rPr>
      </w:pPr>
    </w:p>
    <w:p w14:paraId="31831F2D" w14:textId="17EBF983" w:rsidR="00B3192E" w:rsidRPr="009E383F" w:rsidRDefault="00B3192E" w:rsidP="00AE4E22">
      <w:pPr>
        <w:spacing w:line="480" w:lineRule="auto"/>
        <w:rPr>
          <w:rFonts w:ascii="Times New Roman" w:hAnsi="Times New Roman" w:cs="Times New Roman"/>
        </w:rPr>
      </w:pPr>
      <w:r w:rsidRPr="009E383F">
        <w:rPr>
          <w:rFonts w:ascii="Times New Roman" w:hAnsi="Times New Roman" w:cs="Times New Roman"/>
        </w:rPr>
        <w:t xml:space="preserve">Carter and Gordon suggest that in such situations, if we wish to </w:t>
      </w:r>
      <w:r w:rsidR="00147491" w:rsidRPr="009E383F">
        <w:rPr>
          <w:rFonts w:ascii="Times New Roman" w:hAnsi="Times New Roman" w:cs="Times New Roman"/>
        </w:rPr>
        <w:t>find</w:t>
      </w:r>
      <w:r w:rsidRPr="009E383F">
        <w:rPr>
          <w:rFonts w:ascii="Times New Roman" w:hAnsi="Times New Roman" w:cs="Times New Roman"/>
        </w:rPr>
        <w:t xml:space="preserve"> common ground</w:t>
      </w:r>
      <w:r w:rsidR="00294706" w:rsidRPr="009E383F">
        <w:rPr>
          <w:rFonts w:ascii="Times New Roman" w:hAnsi="Times New Roman" w:cs="Times New Roman"/>
        </w:rPr>
        <w:t xml:space="preserve"> and promot</w:t>
      </w:r>
      <w:r w:rsidR="00626294" w:rsidRPr="009E383F">
        <w:rPr>
          <w:rFonts w:ascii="Times New Roman" w:hAnsi="Times New Roman" w:cs="Times New Roman"/>
        </w:rPr>
        <w:t>ing</w:t>
      </w:r>
      <w:r w:rsidR="00294706" w:rsidRPr="009E383F">
        <w:rPr>
          <w:rFonts w:ascii="Times New Roman" w:hAnsi="Times New Roman" w:cs="Times New Roman"/>
        </w:rPr>
        <w:t xml:space="preserve"> mutual understanding</w:t>
      </w:r>
      <w:r w:rsidRPr="009E383F">
        <w:rPr>
          <w:rFonts w:ascii="Times New Roman" w:hAnsi="Times New Roman" w:cs="Times New Roman"/>
        </w:rPr>
        <w:t xml:space="preserve">, we need to refrain from making </w:t>
      </w:r>
      <w:r w:rsidR="008A7E3D" w:rsidRPr="009E383F">
        <w:rPr>
          <w:rFonts w:ascii="Times New Roman" w:hAnsi="Times New Roman" w:cs="Times New Roman"/>
        </w:rPr>
        <w:t xml:space="preserve">known </w:t>
      </w:r>
      <w:r w:rsidRPr="009E383F">
        <w:rPr>
          <w:rFonts w:ascii="Times New Roman" w:hAnsi="Times New Roman" w:cs="Times New Roman"/>
        </w:rPr>
        <w:t xml:space="preserve">assertions. </w:t>
      </w:r>
      <w:r w:rsidR="009F19B6" w:rsidRPr="009E383F">
        <w:rPr>
          <w:rFonts w:ascii="Times New Roman" w:hAnsi="Times New Roman" w:cs="Times New Roman"/>
        </w:rPr>
        <w:t>T</w:t>
      </w:r>
      <w:r w:rsidRPr="009E383F">
        <w:rPr>
          <w:rFonts w:ascii="Times New Roman" w:hAnsi="Times New Roman" w:cs="Times New Roman"/>
        </w:rPr>
        <w:t xml:space="preserve">he disagreement between Black and Stevenson might be like this. Part of Black’s white nationalist ideology </w:t>
      </w:r>
      <w:r w:rsidR="00B25498" w:rsidRPr="009E383F">
        <w:rPr>
          <w:rFonts w:ascii="Times New Roman" w:hAnsi="Times New Roman" w:cs="Times New Roman"/>
        </w:rPr>
        <w:t>might</w:t>
      </w:r>
      <w:r w:rsidRPr="009E383F">
        <w:rPr>
          <w:rFonts w:ascii="Times New Roman" w:hAnsi="Times New Roman" w:cs="Times New Roman"/>
        </w:rPr>
        <w:t xml:space="preserve"> include the assumption that there is a widespread </w:t>
      </w:r>
      <w:r w:rsidR="00294706" w:rsidRPr="009E383F">
        <w:rPr>
          <w:rFonts w:ascii="Times New Roman" w:hAnsi="Times New Roman" w:cs="Times New Roman"/>
        </w:rPr>
        <w:t>J</w:t>
      </w:r>
      <w:r w:rsidRPr="009E383F">
        <w:rPr>
          <w:rFonts w:ascii="Times New Roman" w:hAnsi="Times New Roman" w:cs="Times New Roman"/>
        </w:rPr>
        <w:t xml:space="preserve">ewish conspiracy to subjugate </w:t>
      </w:r>
      <w:r w:rsidR="00821D13" w:rsidRPr="009E383F">
        <w:rPr>
          <w:rFonts w:ascii="Times New Roman" w:hAnsi="Times New Roman" w:cs="Times New Roman"/>
        </w:rPr>
        <w:t>whites,</w:t>
      </w:r>
      <w:r w:rsidR="005E761B" w:rsidRPr="009E383F">
        <w:rPr>
          <w:rFonts w:ascii="Times New Roman" w:hAnsi="Times New Roman" w:cs="Times New Roman"/>
        </w:rPr>
        <w:t xml:space="preserve"> </w:t>
      </w:r>
      <w:r w:rsidRPr="009E383F">
        <w:rPr>
          <w:rFonts w:ascii="Times New Roman" w:hAnsi="Times New Roman" w:cs="Times New Roman"/>
        </w:rPr>
        <w:t>and th</w:t>
      </w:r>
      <w:r w:rsidR="00294706" w:rsidRPr="009E383F">
        <w:rPr>
          <w:rFonts w:ascii="Times New Roman" w:hAnsi="Times New Roman" w:cs="Times New Roman"/>
        </w:rPr>
        <w:t xml:space="preserve">is </w:t>
      </w:r>
      <w:r w:rsidR="004D1D18" w:rsidRPr="009E383F">
        <w:rPr>
          <w:rFonts w:ascii="Times New Roman" w:hAnsi="Times New Roman" w:cs="Times New Roman"/>
        </w:rPr>
        <w:t>determines</w:t>
      </w:r>
      <w:r w:rsidR="00294706" w:rsidRPr="009E383F">
        <w:rPr>
          <w:rFonts w:ascii="Times New Roman" w:hAnsi="Times New Roman" w:cs="Times New Roman"/>
        </w:rPr>
        <w:t xml:space="preserve"> </w:t>
      </w:r>
      <w:r w:rsidR="00BC42AD" w:rsidRPr="009E383F">
        <w:rPr>
          <w:rFonts w:ascii="Times New Roman" w:hAnsi="Times New Roman" w:cs="Times New Roman"/>
        </w:rPr>
        <w:t>which</w:t>
      </w:r>
      <w:r w:rsidR="00294706" w:rsidRPr="009E383F">
        <w:rPr>
          <w:rFonts w:ascii="Times New Roman" w:hAnsi="Times New Roman" w:cs="Times New Roman"/>
        </w:rPr>
        <w:t xml:space="preserve"> new</w:t>
      </w:r>
      <w:r w:rsidR="00BC42AD" w:rsidRPr="009E383F">
        <w:rPr>
          <w:rFonts w:ascii="Times New Roman" w:hAnsi="Times New Roman" w:cs="Times New Roman"/>
        </w:rPr>
        <w:t>s</w:t>
      </w:r>
      <w:r w:rsidR="00294706" w:rsidRPr="009E383F">
        <w:rPr>
          <w:rFonts w:ascii="Times New Roman" w:hAnsi="Times New Roman" w:cs="Times New Roman"/>
        </w:rPr>
        <w:t xml:space="preserve"> sources he considers reliable. Stevenson knows that such claims are implausible</w:t>
      </w:r>
      <w:r w:rsidR="002C7BD1" w:rsidRPr="009E383F">
        <w:rPr>
          <w:rFonts w:ascii="Times New Roman" w:hAnsi="Times New Roman" w:cs="Times New Roman"/>
        </w:rPr>
        <w:t xml:space="preserve"> and</w:t>
      </w:r>
      <w:r w:rsidR="00821D13" w:rsidRPr="009E383F">
        <w:rPr>
          <w:rFonts w:ascii="Times New Roman" w:hAnsi="Times New Roman" w:cs="Times New Roman"/>
        </w:rPr>
        <w:t xml:space="preserve"> </w:t>
      </w:r>
      <w:r w:rsidR="00294706" w:rsidRPr="009E383F">
        <w:rPr>
          <w:rFonts w:ascii="Times New Roman" w:hAnsi="Times New Roman" w:cs="Times New Roman"/>
        </w:rPr>
        <w:t>stem from a racist hatred</w:t>
      </w:r>
      <w:r w:rsidR="00821D13" w:rsidRPr="009E383F">
        <w:rPr>
          <w:rFonts w:ascii="Times New Roman" w:hAnsi="Times New Roman" w:cs="Times New Roman"/>
        </w:rPr>
        <w:t>,</w:t>
      </w:r>
      <w:r w:rsidR="00294706" w:rsidRPr="009E383F">
        <w:rPr>
          <w:rFonts w:ascii="Times New Roman" w:hAnsi="Times New Roman" w:cs="Times New Roman"/>
        </w:rPr>
        <w:t xml:space="preserve"> and so is entitled to assert that no such conspiracy exists. To do so, however, might be to </w:t>
      </w:r>
      <w:r w:rsidR="002601E1" w:rsidRPr="009E383F">
        <w:rPr>
          <w:rFonts w:ascii="Times New Roman" w:hAnsi="Times New Roman" w:cs="Times New Roman"/>
        </w:rPr>
        <w:t xml:space="preserve">try to </w:t>
      </w:r>
      <w:r w:rsidR="00294706" w:rsidRPr="009E383F">
        <w:rPr>
          <w:rFonts w:ascii="Times New Roman" w:hAnsi="Times New Roman" w:cs="Times New Roman"/>
        </w:rPr>
        <w:t xml:space="preserve">add to the common ground a proposition that makes it hard for Black to </w:t>
      </w:r>
      <w:r w:rsidR="002C7BD1" w:rsidRPr="009E383F">
        <w:rPr>
          <w:rFonts w:ascii="Times New Roman" w:hAnsi="Times New Roman" w:cs="Times New Roman"/>
        </w:rPr>
        <w:t>elaborate on his perspective</w:t>
      </w:r>
      <w:r w:rsidR="00294706" w:rsidRPr="009E383F">
        <w:rPr>
          <w:rFonts w:ascii="Times New Roman" w:hAnsi="Times New Roman" w:cs="Times New Roman"/>
        </w:rPr>
        <w:t>.</w:t>
      </w:r>
      <w:r w:rsidR="00EB2BFA" w:rsidRPr="009E383F">
        <w:rPr>
          <w:rFonts w:ascii="Times New Roman" w:hAnsi="Times New Roman" w:cs="Times New Roman"/>
        </w:rPr>
        <w:t xml:space="preserve"> At the very least, by refusing to allow Black to add to the common ground his claims about Jewish conspiracy, </w:t>
      </w:r>
      <w:r w:rsidR="00B25498" w:rsidRPr="009E383F">
        <w:rPr>
          <w:rFonts w:ascii="Times New Roman" w:hAnsi="Times New Roman" w:cs="Times New Roman"/>
        </w:rPr>
        <w:t>Stevenson</w:t>
      </w:r>
      <w:r w:rsidR="00EB2BFA" w:rsidRPr="009E383F">
        <w:rPr>
          <w:rFonts w:ascii="Times New Roman" w:hAnsi="Times New Roman" w:cs="Times New Roman"/>
        </w:rPr>
        <w:t xml:space="preserve"> may prevent Black from continuing to say more about his point of view.</w:t>
      </w:r>
      <w:r w:rsidR="008621EE" w:rsidRPr="009E383F">
        <w:rPr>
          <w:rStyle w:val="FootnoteReference"/>
          <w:rFonts w:ascii="Times New Roman" w:hAnsi="Times New Roman" w:cs="Times New Roman"/>
        </w:rPr>
        <w:footnoteReference w:id="27"/>
      </w:r>
    </w:p>
    <w:p w14:paraId="05D2342C" w14:textId="15959F05" w:rsidR="00B3192E" w:rsidRPr="009E383F" w:rsidRDefault="00B3192E" w:rsidP="00AE4E22">
      <w:pPr>
        <w:spacing w:line="480" w:lineRule="auto"/>
        <w:rPr>
          <w:rFonts w:ascii="Times New Roman" w:hAnsi="Times New Roman" w:cs="Times New Roman"/>
          <w:lang w:val="en-GB"/>
        </w:rPr>
      </w:pPr>
    </w:p>
    <w:p w14:paraId="3C65B214" w14:textId="4C33D30C" w:rsidR="00A23FFD" w:rsidRPr="009E383F" w:rsidRDefault="00021BA6" w:rsidP="00AE4E22">
      <w:pPr>
        <w:spacing w:line="480" w:lineRule="auto"/>
        <w:rPr>
          <w:rFonts w:ascii="Times New Roman" w:hAnsi="Times New Roman" w:cs="Times New Roman"/>
        </w:rPr>
      </w:pPr>
      <w:r w:rsidRPr="009E383F">
        <w:rPr>
          <w:rFonts w:ascii="Times New Roman" w:hAnsi="Times New Roman" w:cs="Times New Roman"/>
          <w:lang w:val="en-GB"/>
        </w:rPr>
        <w:t xml:space="preserve">Thus far, I agree with Carter and Gordon as to what </w:t>
      </w:r>
      <w:r w:rsidR="00790EF4" w:rsidRPr="009E383F">
        <w:rPr>
          <w:rFonts w:ascii="Times New Roman" w:hAnsi="Times New Roman" w:cs="Times New Roman"/>
          <w:lang w:val="en-GB"/>
        </w:rPr>
        <w:t>IH</w:t>
      </w:r>
      <w:r w:rsidRPr="009E383F">
        <w:rPr>
          <w:rFonts w:ascii="Times New Roman" w:hAnsi="Times New Roman" w:cs="Times New Roman"/>
          <w:lang w:val="en-GB"/>
        </w:rPr>
        <w:t xml:space="preserve"> would require </w:t>
      </w:r>
      <w:r w:rsidR="00790EF4" w:rsidRPr="009E383F">
        <w:rPr>
          <w:rFonts w:ascii="Times New Roman" w:hAnsi="Times New Roman" w:cs="Times New Roman"/>
          <w:lang w:val="en-GB"/>
        </w:rPr>
        <w:t>here</w:t>
      </w:r>
      <w:r w:rsidRPr="009E383F">
        <w:rPr>
          <w:rFonts w:ascii="Times New Roman" w:hAnsi="Times New Roman" w:cs="Times New Roman"/>
          <w:lang w:val="en-GB"/>
        </w:rPr>
        <w:t xml:space="preserve">. In fact, they come close to my view in claiming that what is required </w:t>
      </w:r>
      <w:r w:rsidR="001B4DB1" w:rsidRPr="009E383F">
        <w:rPr>
          <w:rFonts w:ascii="Times New Roman" w:hAnsi="Times New Roman" w:cs="Times New Roman"/>
          <w:lang w:val="en-GB"/>
        </w:rPr>
        <w:t xml:space="preserve">here </w:t>
      </w:r>
      <w:r w:rsidRPr="009E383F">
        <w:rPr>
          <w:rFonts w:ascii="Times New Roman" w:hAnsi="Times New Roman" w:cs="Times New Roman"/>
          <w:lang w:val="en-GB"/>
        </w:rPr>
        <w:t>is for one to “</w:t>
      </w:r>
      <w:r w:rsidRPr="009E383F">
        <w:rPr>
          <w:rFonts w:ascii="Times New Roman" w:hAnsi="Times New Roman" w:cs="Times New Roman"/>
        </w:rPr>
        <w:t>set aside what one regards as one’s epistemic entitlement to assert what one knows in the attempt to find common ground” (</w:t>
      </w:r>
      <w:r w:rsidR="0068503D" w:rsidRPr="009E383F">
        <w:rPr>
          <w:rFonts w:ascii="Times New Roman" w:hAnsi="Times New Roman" w:cs="Times New Roman"/>
        </w:rPr>
        <w:t xml:space="preserve">2016: </w:t>
      </w:r>
      <w:r w:rsidRPr="009E383F">
        <w:rPr>
          <w:rFonts w:ascii="Times New Roman" w:hAnsi="Times New Roman" w:cs="Times New Roman"/>
        </w:rPr>
        <w:t>499).</w:t>
      </w:r>
      <w:r w:rsidRPr="009E383F">
        <w:rPr>
          <w:rFonts w:ascii="Times New Roman" w:hAnsi="Times New Roman" w:cs="Times New Roman"/>
          <w:lang w:val="en-GB"/>
        </w:rPr>
        <w:t xml:space="preserve"> My quarrel with them is that they infer from </w:t>
      </w:r>
      <w:r w:rsidR="002A0C15" w:rsidRPr="009E383F">
        <w:rPr>
          <w:rFonts w:ascii="Times New Roman" w:hAnsi="Times New Roman" w:cs="Times New Roman"/>
          <w:lang w:val="en-GB"/>
        </w:rPr>
        <w:t>IH</w:t>
      </w:r>
      <w:r w:rsidRPr="009E383F">
        <w:rPr>
          <w:rFonts w:ascii="Times New Roman" w:hAnsi="Times New Roman" w:cs="Times New Roman"/>
          <w:lang w:val="en-GB"/>
        </w:rPr>
        <w:t xml:space="preserve"> requiring one to set aside one’s epistemic entitlement to the claim that one never had such an epistemic entitlement to begin wit</w:t>
      </w:r>
      <w:r w:rsidR="00C101F6" w:rsidRPr="009E383F">
        <w:rPr>
          <w:rFonts w:ascii="Times New Roman" w:hAnsi="Times New Roman" w:cs="Times New Roman"/>
          <w:lang w:val="en-GB"/>
        </w:rPr>
        <w:t>h</w:t>
      </w:r>
      <w:r w:rsidRPr="009E383F">
        <w:rPr>
          <w:rFonts w:ascii="Times New Roman" w:hAnsi="Times New Roman" w:cs="Times New Roman"/>
          <w:lang w:val="en-GB"/>
        </w:rPr>
        <w:t xml:space="preserve">. Again, however, this would </w:t>
      </w:r>
      <w:r w:rsidR="005D3227" w:rsidRPr="009E383F">
        <w:rPr>
          <w:rFonts w:ascii="Times New Roman" w:hAnsi="Times New Roman" w:cs="Times New Roman"/>
          <w:lang w:val="en-GB"/>
        </w:rPr>
        <w:t>mischaracterise</w:t>
      </w:r>
      <w:r w:rsidRPr="009E383F">
        <w:rPr>
          <w:rFonts w:ascii="Times New Roman" w:hAnsi="Times New Roman" w:cs="Times New Roman"/>
          <w:lang w:val="en-GB"/>
        </w:rPr>
        <w:t xml:space="preserve"> the normative asymmetry between Black and Stevenson. Stevenson is clearly entitled to reject Black’s false and offensive claims and exercises a heroic form of magnanimous </w:t>
      </w:r>
      <w:r w:rsidR="00916C60" w:rsidRPr="009E383F">
        <w:rPr>
          <w:rFonts w:ascii="Times New Roman" w:hAnsi="Times New Roman" w:cs="Times New Roman"/>
          <w:lang w:val="en-GB"/>
        </w:rPr>
        <w:t>IH</w:t>
      </w:r>
      <w:r w:rsidRPr="009E383F">
        <w:rPr>
          <w:rFonts w:ascii="Times New Roman" w:hAnsi="Times New Roman" w:cs="Times New Roman"/>
          <w:lang w:val="en-GB"/>
        </w:rPr>
        <w:t xml:space="preserve"> in refraining from doing so. If Black decides to refrain from asserting some</w:t>
      </w:r>
      <w:r w:rsidR="002A0C15" w:rsidRPr="009E383F">
        <w:rPr>
          <w:rFonts w:ascii="Times New Roman" w:hAnsi="Times New Roman" w:cs="Times New Roman"/>
          <w:lang w:val="en-GB"/>
        </w:rPr>
        <w:t xml:space="preserve">thing </w:t>
      </w:r>
      <w:r w:rsidRPr="009E383F">
        <w:rPr>
          <w:rFonts w:ascii="Times New Roman" w:hAnsi="Times New Roman" w:cs="Times New Roman"/>
          <w:lang w:val="en-GB"/>
        </w:rPr>
        <w:t xml:space="preserve">he does </w:t>
      </w:r>
      <w:r w:rsidRPr="009E383F">
        <w:rPr>
          <w:rFonts w:ascii="Times New Roman" w:hAnsi="Times New Roman" w:cs="Times New Roman"/>
          <w:i/>
          <w:iCs/>
          <w:lang w:val="en-GB"/>
        </w:rPr>
        <w:t xml:space="preserve">not </w:t>
      </w:r>
      <w:r w:rsidRPr="004B3491">
        <w:rPr>
          <w:rFonts w:ascii="Times New Roman" w:hAnsi="Times New Roman" w:cs="Times New Roman"/>
          <w:lang w:val="en-GB"/>
        </w:rPr>
        <w:t>know</w:t>
      </w:r>
      <w:r w:rsidRPr="009E383F">
        <w:rPr>
          <w:rFonts w:ascii="Times New Roman" w:hAnsi="Times New Roman" w:cs="Times New Roman"/>
          <w:lang w:val="en-GB"/>
        </w:rPr>
        <w:t xml:space="preserve">, he </w:t>
      </w:r>
      <w:r w:rsidR="002A0C15" w:rsidRPr="009E383F">
        <w:rPr>
          <w:rFonts w:ascii="Times New Roman" w:hAnsi="Times New Roman" w:cs="Times New Roman"/>
          <w:lang w:val="en-GB"/>
        </w:rPr>
        <w:t>may be</w:t>
      </w:r>
      <w:r w:rsidRPr="009E383F">
        <w:rPr>
          <w:rFonts w:ascii="Times New Roman" w:hAnsi="Times New Roman" w:cs="Times New Roman"/>
          <w:lang w:val="en-GB"/>
        </w:rPr>
        <w:t xml:space="preserve"> admirable but displays a different kind of </w:t>
      </w:r>
      <w:r w:rsidR="00916C60" w:rsidRPr="009E383F">
        <w:rPr>
          <w:rFonts w:ascii="Times New Roman" w:hAnsi="Times New Roman" w:cs="Times New Roman"/>
          <w:lang w:val="en-GB"/>
        </w:rPr>
        <w:t>IH</w:t>
      </w:r>
      <w:r w:rsidRPr="009E383F">
        <w:rPr>
          <w:rFonts w:ascii="Times New Roman" w:hAnsi="Times New Roman" w:cs="Times New Roman"/>
          <w:lang w:val="en-GB"/>
        </w:rPr>
        <w:t xml:space="preserve">. In cases of deep disagreement, the knowing party is epistemically entitled to make certain assertions although </w:t>
      </w:r>
      <w:r w:rsidR="00C101F6" w:rsidRPr="009E383F">
        <w:rPr>
          <w:rFonts w:ascii="Times New Roman" w:hAnsi="Times New Roman" w:cs="Times New Roman"/>
          <w:lang w:val="en-GB"/>
        </w:rPr>
        <w:t xml:space="preserve">the situation may well make it such that it </w:t>
      </w:r>
      <w:r w:rsidR="00847483" w:rsidRPr="009E383F">
        <w:rPr>
          <w:rFonts w:ascii="Times New Roman" w:hAnsi="Times New Roman" w:cs="Times New Roman"/>
          <w:lang w:val="en-GB"/>
        </w:rPr>
        <w:t>is</w:t>
      </w:r>
      <w:r w:rsidRPr="009E383F">
        <w:rPr>
          <w:rFonts w:ascii="Times New Roman" w:hAnsi="Times New Roman" w:cs="Times New Roman"/>
          <w:lang w:val="en-GB"/>
        </w:rPr>
        <w:t xml:space="preserve"> epistemically best for them to refrain.</w:t>
      </w:r>
      <w:r w:rsidR="00D7748B" w:rsidRPr="009E383F">
        <w:rPr>
          <w:rFonts w:ascii="Times New Roman" w:hAnsi="Times New Roman" w:cs="Times New Roman"/>
          <w:lang w:val="en-GB"/>
        </w:rPr>
        <w:t xml:space="preserve"> Contra Carter and Gordon, then, understanding such situations as calling for magnanimous </w:t>
      </w:r>
      <w:r w:rsidR="008434B3" w:rsidRPr="009E383F">
        <w:rPr>
          <w:rFonts w:ascii="Times New Roman" w:hAnsi="Times New Roman" w:cs="Times New Roman"/>
          <w:lang w:val="en-GB"/>
        </w:rPr>
        <w:t>IH</w:t>
      </w:r>
      <w:r w:rsidR="00D7748B" w:rsidRPr="009E383F">
        <w:rPr>
          <w:rFonts w:ascii="Times New Roman" w:hAnsi="Times New Roman" w:cs="Times New Roman"/>
          <w:lang w:val="en-GB"/>
        </w:rPr>
        <w:t xml:space="preserve"> confirms rather than challenges </w:t>
      </w:r>
      <w:r w:rsidR="008434B3" w:rsidRPr="009E383F">
        <w:rPr>
          <w:rFonts w:ascii="Times New Roman" w:hAnsi="Times New Roman" w:cs="Times New Roman"/>
          <w:lang w:val="en-GB"/>
        </w:rPr>
        <w:t>KNA-S</w:t>
      </w:r>
      <w:r w:rsidR="00D7748B" w:rsidRPr="009E383F">
        <w:rPr>
          <w:rFonts w:ascii="Times New Roman" w:hAnsi="Times New Roman" w:cs="Times New Roman"/>
          <w:lang w:val="en-GB"/>
        </w:rPr>
        <w:t>.</w:t>
      </w:r>
    </w:p>
    <w:p w14:paraId="0AF46A3E" w14:textId="77777777" w:rsidR="00A23FFD" w:rsidRPr="009E383F" w:rsidRDefault="00A23FFD" w:rsidP="00AE4E22">
      <w:pPr>
        <w:spacing w:line="480" w:lineRule="auto"/>
        <w:rPr>
          <w:rFonts w:ascii="Times New Roman" w:hAnsi="Times New Roman" w:cs="Times New Roman"/>
          <w:lang w:val="en-GB"/>
        </w:rPr>
      </w:pPr>
    </w:p>
    <w:p w14:paraId="6C5C1C3F" w14:textId="76B6A178" w:rsidR="00DB5944" w:rsidRPr="009E383F" w:rsidRDefault="00DB5944" w:rsidP="00AE4E22">
      <w:pPr>
        <w:spacing w:line="480" w:lineRule="auto"/>
        <w:rPr>
          <w:rFonts w:ascii="Times New Roman" w:hAnsi="Times New Roman" w:cs="Times New Roman"/>
          <w:b/>
          <w:bCs/>
          <w:lang w:val="en-GB"/>
        </w:rPr>
      </w:pPr>
      <w:r w:rsidRPr="009E383F">
        <w:rPr>
          <w:rFonts w:ascii="Times New Roman" w:hAnsi="Times New Roman" w:cs="Times New Roman"/>
          <w:b/>
          <w:bCs/>
          <w:lang w:val="en-GB"/>
        </w:rPr>
        <w:t xml:space="preserve">§3 </w:t>
      </w:r>
      <w:r w:rsidR="00BE27A2" w:rsidRPr="009E383F">
        <w:rPr>
          <w:rFonts w:ascii="Times New Roman" w:hAnsi="Times New Roman" w:cs="Times New Roman"/>
          <w:b/>
          <w:bCs/>
          <w:lang w:val="en-GB"/>
        </w:rPr>
        <w:t>Magnanimous</w:t>
      </w:r>
      <w:r w:rsidRPr="009E383F">
        <w:rPr>
          <w:rFonts w:ascii="Times New Roman" w:hAnsi="Times New Roman" w:cs="Times New Roman"/>
          <w:b/>
          <w:bCs/>
          <w:lang w:val="en-GB"/>
        </w:rPr>
        <w:t xml:space="preserve"> </w:t>
      </w:r>
      <w:r w:rsidR="00443A92" w:rsidRPr="009E383F">
        <w:rPr>
          <w:rFonts w:ascii="Times New Roman" w:hAnsi="Times New Roman" w:cs="Times New Roman"/>
          <w:b/>
          <w:bCs/>
          <w:lang w:val="en-GB"/>
        </w:rPr>
        <w:t xml:space="preserve">Intellectual </w:t>
      </w:r>
      <w:r w:rsidRPr="009E383F">
        <w:rPr>
          <w:rFonts w:ascii="Times New Roman" w:hAnsi="Times New Roman" w:cs="Times New Roman"/>
          <w:b/>
          <w:bCs/>
          <w:lang w:val="en-GB"/>
        </w:rPr>
        <w:t xml:space="preserve">Humility and </w:t>
      </w:r>
      <w:r w:rsidR="00B91066" w:rsidRPr="009E383F">
        <w:rPr>
          <w:rFonts w:ascii="Times New Roman" w:hAnsi="Times New Roman" w:cs="Times New Roman"/>
          <w:b/>
          <w:bCs/>
          <w:lang w:val="en-GB"/>
        </w:rPr>
        <w:t>Oppression</w:t>
      </w:r>
    </w:p>
    <w:p w14:paraId="3A843C07" w14:textId="77777777" w:rsidR="00FB4793" w:rsidRPr="009E383F" w:rsidRDefault="00FB4793" w:rsidP="00AE4E22">
      <w:pPr>
        <w:spacing w:line="480" w:lineRule="auto"/>
        <w:rPr>
          <w:rFonts w:ascii="Times New Roman" w:hAnsi="Times New Roman" w:cs="Times New Roman"/>
          <w:lang w:val="en-GB"/>
        </w:rPr>
      </w:pPr>
    </w:p>
    <w:p w14:paraId="700686C6" w14:textId="28BB4180" w:rsidR="006F64B9" w:rsidRPr="009E383F" w:rsidRDefault="00FB4793" w:rsidP="00AE4E22">
      <w:pPr>
        <w:spacing w:line="480" w:lineRule="auto"/>
        <w:rPr>
          <w:rFonts w:ascii="Times New Roman" w:hAnsi="Times New Roman" w:cs="Times New Roman"/>
        </w:rPr>
      </w:pPr>
      <w:r w:rsidRPr="009E383F">
        <w:rPr>
          <w:rFonts w:ascii="Times New Roman" w:hAnsi="Times New Roman" w:cs="Times New Roman"/>
          <w:lang w:val="en-GB"/>
        </w:rPr>
        <w:t xml:space="preserve">A number of these deep disagreements take place not just </w:t>
      </w:r>
      <w:r w:rsidR="00C23ED1" w:rsidRPr="009E383F">
        <w:rPr>
          <w:rFonts w:ascii="Times New Roman" w:hAnsi="Times New Roman" w:cs="Times New Roman"/>
          <w:lang w:val="en-GB"/>
        </w:rPr>
        <w:t xml:space="preserve">across </w:t>
      </w:r>
      <w:r w:rsidRPr="009E383F">
        <w:rPr>
          <w:rFonts w:ascii="Times New Roman" w:hAnsi="Times New Roman" w:cs="Times New Roman"/>
          <w:lang w:val="en-GB"/>
        </w:rPr>
        <w:t xml:space="preserve">political and religious lines, but more troublingly across relations of domination and oppression. </w:t>
      </w:r>
      <w:r w:rsidR="00D96383" w:rsidRPr="009E383F">
        <w:rPr>
          <w:rFonts w:ascii="Times New Roman" w:hAnsi="Times New Roman" w:cs="Times New Roman"/>
          <w:lang w:val="en-GB"/>
        </w:rPr>
        <w:t>I noted earlier the example of</w:t>
      </w:r>
      <w:r w:rsidRPr="009E383F">
        <w:rPr>
          <w:rFonts w:ascii="Times New Roman" w:hAnsi="Times New Roman" w:cs="Times New Roman"/>
          <w:lang w:val="en-GB"/>
        </w:rPr>
        <w:t xml:space="preserve"> Daryl Davi</w:t>
      </w:r>
      <w:r w:rsidR="0052140F" w:rsidRPr="009E383F">
        <w:rPr>
          <w:rFonts w:ascii="Times New Roman" w:hAnsi="Times New Roman" w:cs="Times New Roman"/>
          <w:lang w:val="en-GB"/>
        </w:rPr>
        <w:t>s</w:t>
      </w:r>
      <w:r w:rsidR="00D96383" w:rsidRPr="009E383F">
        <w:rPr>
          <w:rFonts w:ascii="Times New Roman" w:hAnsi="Times New Roman" w:cs="Times New Roman"/>
          <w:lang w:val="en-GB"/>
        </w:rPr>
        <w:t xml:space="preserve"> who</w:t>
      </w:r>
      <w:r w:rsidRPr="009E383F">
        <w:rPr>
          <w:rFonts w:ascii="Times New Roman" w:hAnsi="Times New Roman" w:cs="Times New Roman"/>
          <w:lang w:val="en-GB"/>
        </w:rPr>
        <w:t xml:space="preserve"> </w:t>
      </w:r>
      <w:r w:rsidR="00C328E5" w:rsidRPr="009E383F">
        <w:rPr>
          <w:rFonts w:ascii="Times New Roman" w:hAnsi="Times New Roman" w:cs="Times New Roman"/>
          <w:lang w:val="en-GB"/>
        </w:rPr>
        <w:t>engaged</w:t>
      </w:r>
      <w:r w:rsidRPr="009E383F">
        <w:rPr>
          <w:rFonts w:ascii="Times New Roman" w:hAnsi="Times New Roman" w:cs="Times New Roman"/>
          <w:lang w:val="en-GB"/>
        </w:rPr>
        <w:t xml:space="preserve"> with members of the K</w:t>
      </w:r>
      <w:r w:rsidR="00D96383" w:rsidRPr="009E383F">
        <w:rPr>
          <w:rFonts w:ascii="Times New Roman" w:hAnsi="Times New Roman" w:cs="Times New Roman"/>
          <w:lang w:val="en-GB"/>
        </w:rPr>
        <w:t>KK</w:t>
      </w:r>
      <w:r w:rsidRPr="009E383F">
        <w:rPr>
          <w:rFonts w:ascii="Times New Roman" w:hAnsi="Times New Roman" w:cs="Times New Roman"/>
          <w:lang w:val="en-GB"/>
        </w:rPr>
        <w:t>.</w:t>
      </w:r>
      <w:r w:rsidR="00C328E5" w:rsidRPr="009E383F">
        <w:rPr>
          <w:rFonts w:ascii="Times New Roman" w:hAnsi="Times New Roman" w:cs="Times New Roman"/>
          <w:lang w:val="en-GB"/>
        </w:rPr>
        <w:t xml:space="preserve"> </w:t>
      </w:r>
      <w:r w:rsidR="00D7748B" w:rsidRPr="009E383F">
        <w:rPr>
          <w:rFonts w:ascii="Times New Roman" w:hAnsi="Times New Roman" w:cs="Times New Roman"/>
          <w:lang w:val="en-GB"/>
        </w:rPr>
        <w:t>Part of Davi</w:t>
      </w:r>
      <w:r w:rsidR="0052140F" w:rsidRPr="009E383F">
        <w:rPr>
          <w:rFonts w:ascii="Times New Roman" w:hAnsi="Times New Roman" w:cs="Times New Roman"/>
          <w:lang w:val="en-GB"/>
        </w:rPr>
        <w:t>s</w:t>
      </w:r>
      <w:r w:rsidR="00D7748B" w:rsidRPr="009E383F">
        <w:rPr>
          <w:rFonts w:ascii="Times New Roman" w:hAnsi="Times New Roman" w:cs="Times New Roman"/>
          <w:lang w:val="en-GB"/>
        </w:rPr>
        <w:t>’s motivation was epistemic, in his words, “</w:t>
      </w:r>
      <w:r w:rsidR="00D7748B" w:rsidRPr="009E383F">
        <w:rPr>
          <w:rFonts w:ascii="Times New Roman" w:hAnsi="Times New Roman" w:cs="Times New Roman"/>
        </w:rPr>
        <w:t>I just wanted to have a conversation and ask, ‘How can you hate me when you don’t even know me?’”</w:t>
      </w:r>
      <w:r w:rsidR="008F4C84" w:rsidRPr="009E383F">
        <w:rPr>
          <w:rFonts w:ascii="Times New Roman" w:hAnsi="Times New Roman" w:cs="Times New Roman"/>
        </w:rPr>
        <w:t xml:space="preserve"> </w:t>
      </w:r>
      <w:r w:rsidR="008F4C84" w:rsidRPr="009E383F">
        <w:rPr>
          <w:rFonts w:ascii="Times New Roman" w:hAnsi="Times New Roman" w:cs="Times New Roman"/>
        </w:rPr>
        <w:fldChar w:fldCharType="begin"/>
      </w:r>
      <w:r w:rsidR="007F66B9" w:rsidRPr="009E383F">
        <w:rPr>
          <w:rFonts w:ascii="Times New Roman" w:hAnsi="Times New Roman" w:cs="Times New Roman"/>
        </w:rPr>
        <w:instrText xml:space="preserve"> ADDIN ZOTERO_ITEM CSL_CITATION {"citationID":"7VNvzZKw","properties":{"formattedCitation":"(Davis, 2023)","plainCitation":"(Davis, 2023)","noteIndex":0},"citationItems":[{"id":873,"uris":["http://zotero.org/users/9453539/items/NPYDBGFZ"],"itemData":{"id":873,"type":"article-newspaper","abstract":"My collection of robes and hoods is still growing.","container-title":"Washington Post","ISSN":"0190-8286","language":"en-US","source":"www.washingtonpost.com","title":"Perspective | I wanted to understand why racists hated me. So I befriended Klansmen.","URL":"https://www.washingtonpost.com/outlook/i-wanted-to-understand-why-racists-hated-me-so-i-befriended-klansmen/2017/09/29/c2f46cb8-a3af-11e7-b14f-f41773cd5a14_story.html","author":[{"family":"Davis","given":"Daryl"}],"accessed":{"date-parts":[["2023",10,11]]},"issued":{"date-parts":[["2023",4,8]]}}}],"schema":"https://github.com/citation-style-language/schema/raw/master/csl-citation.json"} </w:instrText>
      </w:r>
      <w:r w:rsidR="008F4C84" w:rsidRPr="009E383F">
        <w:rPr>
          <w:rFonts w:ascii="Times New Roman" w:hAnsi="Times New Roman" w:cs="Times New Roman"/>
        </w:rPr>
        <w:fldChar w:fldCharType="separate"/>
      </w:r>
      <w:r w:rsidR="007F66B9" w:rsidRPr="009E383F">
        <w:rPr>
          <w:rFonts w:ascii="Times New Roman" w:hAnsi="Times New Roman" w:cs="Times New Roman"/>
          <w:noProof/>
        </w:rPr>
        <w:t>(Davis, 2023)</w:t>
      </w:r>
      <w:r w:rsidR="008F4C84" w:rsidRPr="009E383F">
        <w:rPr>
          <w:rFonts w:ascii="Times New Roman" w:hAnsi="Times New Roman" w:cs="Times New Roman"/>
        </w:rPr>
        <w:fldChar w:fldCharType="end"/>
      </w:r>
      <w:r w:rsidR="00D7748B" w:rsidRPr="009E383F">
        <w:rPr>
          <w:rFonts w:ascii="Times New Roman" w:hAnsi="Times New Roman" w:cs="Times New Roman"/>
        </w:rPr>
        <w:t xml:space="preserve">. </w:t>
      </w:r>
      <w:r w:rsidR="0018659B" w:rsidRPr="009E383F">
        <w:rPr>
          <w:rFonts w:ascii="Times New Roman" w:hAnsi="Times New Roman" w:cs="Times New Roman"/>
          <w:lang w:val="en-GB"/>
        </w:rPr>
        <w:t xml:space="preserve">Perhaps more so than Stevenson, </w:t>
      </w:r>
      <w:r w:rsidR="0018659B" w:rsidRPr="009E383F">
        <w:rPr>
          <w:rFonts w:ascii="Times New Roman" w:hAnsi="Times New Roman" w:cs="Times New Roman"/>
          <w:lang w:val="en-GB"/>
        </w:rPr>
        <w:lastRenderedPageBreak/>
        <w:t>Davi</w:t>
      </w:r>
      <w:r w:rsidR="0052140F" w:rsidRPr="009E383F">
        <w:rPr>
          <w:rFonts w:ascii="Times New Roman" w:hAnsi="Times New Roman" w:cs="Times New Roman"/>
          <w:lang w:val="en-GB"/>
        </w:rPr>
        <w:t>s</w:t>
      </w:r>
      <w:r w:rsidR="0018659B" w:rsidRPr="009E383F">
        <w:rPr>
          <w:rFonts w:ascii="Times New Roman" w:hAnsi="Times New Roman" w:cs="Times New Roman"/>
          <w:lang w:val="en-GB"/>
        </w:rPr>
        <w:t xml:space="preserve"> displayed a courageous form </w:t>
      </w:r>
      <w:r w:rsidR="00D7748B" w:rsidRPr="009E383F">
        <w:rPr>
          <w:rFonts w:ascii="Times New Roman" w:hAnsi="Times New Roman" w:cs="Times New Roman"/>
          <w:lang w:val="en-GB"/>
        </w:rPr>
        <w:t>of magnanimous</w:t>
      </w:r>
      <w:r w:rsidR="0018659B" w:rsidRPr="009E383F">
        <w:rPr>
          <w:rFonts w:ascii="Times New Roman" w:hAnsi="Times New Roman" w:cs="Times New Roman"/>
          <w:lang w:val="en-GB"/>
        </w:rPr>
        <w:t xml:space="preserve"> </w:t>
      </w:r>
      <w:r w:rsidR="00BE475F" w:rsidRPr="009E383F">
        <w:rPr>
          <w:rFonts w:ascii="Times New Roman" w:hAnsi="Times New Roman" w:cs="Times New Roman"/>
          <w:lang w:val="en-GB"/>
        </w:rPr>
        <w:t>IH</w:t>
      </w:r>
      <w:r w:rsidR="0018659B" w:rsidRPr="009E383F">
        <w:rPr>
          <w:rFonts w:ascii="Times New Roman" w:hAnsi="Times New Roman" w:cs="Times New Roman"/>
          <w:lang w:val="en-GB"/>
        </w:rPr>
        <w:t xml:space="preserve"> in speaking not only to those who were intellectually mistaken but who had participated in practices that </w:t>
      </w:r>
      <w:r w:rsidR="00D7748B" w:rsidRPr="009E383F">
        <w:rPr>
          <w:rFonts w:ascii="Times New Roman" w:hAnsi="Times New Roman" w:cs="Times New Roman"/>
          <w:lang w:val="en-GB"/>
        </w:rPr>
        <w:t>contributed to the oppression of</w:t>
      </w:r>
      <w:r w:rsidR="0018659B" w:rsidRPr="009E383F">
        <w:rPr>
          <w:rFonts w:ascii="Times New Roman" w:hAnsi="Times New Roman" w:cs="Times New Roman"/>
          <w:lang w:val="en-GB"/>
        </w:rPr>
        <w:t xml:space="preserve"> people like himself.</w:t>
      </w:r>
      <w:r w:rsidR="006F64B9" w:rsidRPr="009E383F">
        <w:rPr>
          <w:rFonts w:ascii="Times New Roman" w:hAnsi="Times New Roman" w:cs="Times New Roman"/>
          <w:lang w:val="en-GB"/>
        </w:rPr>
        <w:t xml:space="preserve"> What role might magnanimous </w:t>
      </w:r>
      <w:r w:rsidR="00BE475F" w:rsidRPr="009E383F">
        <w:rPr>
          <w:rFonts w:ascii="Times New Roman" w:hAnsi="Times New Roman" w:cs="Times New Roman"/>
          <w:lang w:val="en-GB"/>
        </w:rPr>
        <w:t>IH</w:t>
      </w:r>
      <w:r w:rsidR="006F64B9" w:rsidRPr="009E383F">
        <w:rPr>
          <w:rFonts w:ascii="Times New Roman" w:hAnsi="Times New Roman" w:cs="Times New Roman"/>
          <w:lang w:val="en-GB"/>
        </w:rPr>
        <w:t xml:space="preserve"> play in contexts of oppression? </w:t>
      </w:r>
    </w:p>
    <w:p w14:paraId="50A133A9" w14:textId="77777777" w:rsidR="0018659B" w:rsidRPr="009E383F" w:rsidRDefault="0018659B" w:rsidP="00AE4E22">
      <w:pPr>
        <w:spacing w:line="480" w:lineRule="auto"/>
        <w:rPr>
          <w:rFonts w:ascii="Times New Roman" w:hAnsi="Times New Roman" w:cs="Times New Roman"/>
          <w:lang w:val="en-GB"/>
        </w:rPr>
      </w:pPr>
    </w:p>
    <w:p w14:paraId="0224C49A" w14:textId="201A06B9" w:rsidR="0018659B" w:rsidRPr="009E383F" w:rsidRDefault="000A614A" w:rsidP="00AE4E22">
      <w:pPr>
        <w:spacing w:line="480" w:lineRule="auto"/>
        <w:rPr>
          <w:rFonts w:ascii="Times New Roman" w:hAnsi="Times New Roman" w:cs="Times New Roman"/>
          <w:lang w:val="en-GB"/>
        </w:rPr>
      </w:pPr>
      <w:r w:rsidRPr="009E383F">
        <w:rPr>
          <w:rFonts w:ascii="Times New Roman" w:hAnsi="Times New Roman" w:cs="Times New Roman"/>
          <w:lang w:val="en-GB"/>
        </w:rPr>
        <w:t>Some have doubted</w:t>
      </w:r>
      <w:r w:rsidR="0018659B" w:rsidRPr="009E383F">
        <w:rPr>
          <w:rFonts w:ascii="Times New Roman" w:hAnsi="Times New Roman" w:cs="Times New Roman"/>
          <w:lang w:val="en-GB"/>
        </w:rPr>
        <w:t xml:space="preserve"> </w:t>
      </w:r>
      <w:r w:rsidR="00CD0C00" w:rsidRPr="009E383F">
        <w:rPr>
          <w:rFonts w:ascii="Times New Roman" w:hAnsi="Times New Roman" w:cs="Times New Roman"/>
          <w:lang w:val="en-GB"/>
        </w:rPr>
        <w:t>the usefulness of humility</w:t>
      </w:r>
      <w:r w:rsidR="0018659B" w:rsidRPr="009E383F">
        <w:rPr>
          <w:rFonts w:ascii="Times New Roman" w:hAnsi="Times New Roman" w:cs="Times New Roman"/>
          <w:lang w:val="en-GB"/>
        </w:rPr>
        <w:t xml:space="preserve"> in oppressed and marginalised contexts. Historically, humility ha</w:t>
      </w:r>
      <w:r w:rsidR="000903E6" w:rsidRPr="009E383F">
        <w:rPr>
          <w:rFonts w:ascii="Times New Roman" w:hAnsi="Times New Roman" w:cs="Times New Roman"/>
          <w:lang w:val="en-GB"/>
        </w:rPr>
        <w:t>d</w:t>
      </w:r>
      <w:r w:rsidR="00F701CD" w:rsidRPr="009E383F">
        <w:rPr>
          <w:rFonts w:ascii="Times New Roman" w:hAnsi="Times New Roman" w:cs="Times New Roman"/>
          <w:lang w:val="en-GB"/>
        </w:rPr>
        <w:t xml:space="preserve"> </w:t>
      </w:r>
      <w:r w:rsidR="00367C57" w:rsidRPr="009E383F">
        <w:rPr>
          <w:rFonts w:ascii="Times New Roman" w:hAnsi="Times New Roman" w:cs="Times New Roman"/>
          <w:lang w:val="en-GB"/>
        </w:rPr>
        <w:t xml:space="preserve">certainly </w:t>
      </w:r>
      <w:r w:rsidR="0018659B" w:rsidRPr="009E383F">
        <w:rPr>
          <w:rFonts w:ascii="Times New Roman" w:hAnsi="Times New Roman" w:cs="Times New Roman"/>
          <w:lang w:val="en-GB"/>
        </w:rPr>
        <w:t>been weaponised to perpetuate oppression, as Fredrick Douglass noted:</w:t>
      </w:r>
    </w:p>
    <w:p w14:paraId="60C904DF" w14:textId="77777777" w:rsidR="0018659B" w:rsidRPr="009E383F" w:rsidRDefault="0018659B" w:rsidP="00AE4E22">
      <w:pPr>
        <w:spacing w:line="480" w:lineRule="auto"/>
        <w:rPr>
          <w:rFonts w:ascii="Times New Roman" w:hAnsi="Times New Roman" w:cs="Times New Roman"/>
          <w:lang w:val="en-GB"/>
        </w:rPr>
      </w:pPr>
    </w:p>
    <w:p w14:paraId="402BF7B2" w14:textId="43A39EEA" w:rsidR="0018659B" w:rsidRPr="009E383F" w:rsidRDefault="0018659B" w:rsidP="00AE4E22">
      <w:pPr>
        <w:spacing w:line="480" w:lineRule="auto"/>
        <w:ind w:left="720"/>
        <w:rPr>
          <w:rFonts w:ascii="Times New Roman" w:hAnsi="Times New Roman" w:cs="Times New Roman"/>
          <w:lang w:val="en-GB"/>
        </w:rPr>
      </w:pPr>
      <w:r w:rsidRPr="009E383F">
        <w:rPr>
          <w:rFonts w:ascii="Times New Roman" w:hAnsi="Times New Roman" w:cs="Times New Roman"/>
          <w:lang w:val="en-GB"/>
        </w:rPr>
        <w:t xml:space="preserve">“I have met, at the south, many good, religious </w:t>
      </w:r>
      <w:proofErr w:type="spellStart"/>
      <w:r w:rsidRPr="009E383F">
        <w:rPr>
          <w:rFonts w:ascii="Times New Roman" w:hAnsi="Times New Roman" w:cs="Times New Roman"/>
          <w:lang w:val="en-GB"/>
        </w:rPr>
        <w:t>colored</w:t>
      </w:r>
      <w:proofErr w:type="spellEnd"/>
      <w:r w:rsidRPr="009E383F">
        <w:rPr>
          <w:rFonts w:ascii="Times New Roman" w:hAnsi="Times New Roman" w:cs="Times New Roman"/>
          <w:lang w:val="en-GB"/>
        </w:rPr>
        <w:t xml:space="preserve"> people who were under the delusion that God required them to submit to slavery and to wear their chains with </w:t>
      </w:r>
      <w:r w:rsidR="00470F4E" w:rsidRPr="009E383F">
        <w:rPr>
          <w:rFonts w:ascii="Times New Roman" w:hAnsi="Times New Roman" w:cs="Times New Roman"/>
          <w:lang w:val="en-GB"/>
        </w:rPr>
        <w:t>m</w:t>
      </w:r>
      <w:r w:rsidRPr="009E383F">
        <w:rPr>
          <w:rFonts w:ascii="Times New Roman" w:hAnsi="Times New Roman" w:cs="Times New Roman"/>
          <w:lang w:val="en-GB"/>
        </w:rPr>
        <w:t xml:space="preserve">eekness and humility. I could entertain no such nonsense as this …” </w:t>
      </w:r>
      <w:r w:rsidR="00710D88" w:rsidRPr="009E383F">
        <w:rPr>
          <w:rFonts w:ascii="Times New Roman" w:hAnsi="Times New Roman" w:cs="Times New Roman"/>
          <w:lang w:val="en-GB"/>
        </w:rPr>
        <w:fldChar w:fldCharType="begin"/>
      </w:r>
      <w:r w:rsidR="007F66B9" w:rsidRPr="009E383F">
        <w:rPr>
          <w:rFonts w:ascii="Times New Roman" w:hAnsi="Times New Roman" w:cs="Times New Roman"/>
          <w:lang w:val="en-GB"/>
        </w:rPr>
        <w:instrText xml:space="preserve"> ADDIN ZOTERO_ITEM CSL_CITATION {"citationID":"OXHOdA9v","properties":{"formattedCitation":"(Douglass, 1982)","plainCitation":"(Douglass, 1982)","noteIndex":0},"citationItems":[{"id":891,"uris":["http://zotero.org/users/9453539/items/SUM64WWT"],"itemData":{"id":891,"type":"book","event-place":"Boston, MA","publisher":"DeWolfe and Fisk","publisher-place":"Boston, MA","title":"The Life and Times of Frederick Douglass","author":[{"family":"Douglass","given":"Frederick"}],"issued":{"date-parts":[["1982"]]}}}],"schema":"https://github.com/citation-style-language/schema/raw/master/csl-citation.json"} </w:instrText>
      </w:r>
      <w:r w:rsidR="00710D88" w:rsidRPr="009E383F">
        <w:rPr>
          <w:rFonts w:ascii="Times New Roman" w:hAnsi="Times New Roman" w:cs="Times New Roman"/>
          <w:lang w:val="en-GB"/>
        </w:rPr>
        <w:fldChar w:fldCharType="separate"/>
      </w:r>
      <w:r w:rsidR="007F66B9" w:rsidRPr="009E383F">
        <w:rPr>
          <w:rFonts w:ascii="Times New Roman" w:hAnsi="Times New Roman" w:cs="Times New Roman"/>
          <w:noProof/>
          <w:lang w:val="en-GB"/>
        </w:rPr>
        <w:t>(Douglass, 1982)</w:t>
      </w:r>
      <w:r w:rsidR="00710D88" w:rsidRPr="009E383F">
        <w:rPr>
          <w:rFonts w:ascii="Times New Roman" w:hAnsi="Times New Roman" w:cs="Times New Roman"/>
          <w:lang w:val="en-GB"/>
        </w:rPr>
        <w:fldChar w:fldCharType="end"/>
      </w:r>
    </w:p>
    <w:p w14:paraId="7BDCF2F3" w14:textId="77777777" w:rsidR="0018659B" w:rsidRPr="009E383F" w:rsidRDefault="0018659B" w:rsidP="00AE4E22">
      <w:pPr>
        <w:spacing w:line="480" w:lineRule="auto"/>
        <w:rPr>
          <w:rFonts w:ascii="Times New Roman" w:hAnsi="Times New Roman" w:cs="Times New Roman"/>
          <w:lang w:val="en-GB"/>
        </w:rPr>
      </w:pPr>
    </w:p>
    <w:p w14:paraId="3D32589B" w14:textId="077C5DE0" w:rsidR="0018659B" w:rsidRPr="009E383F" w:rsidRDefault="0018659B" w:rsidP="00AE4E22">
      <w:pPr>
        <w:spacing w:line="480" w:lineRule="auto"/>
        <w:rPr>
          <w:rFonts w:ascii="Times New Roman" w:hAnsi="Times New Roman" w:cs="Times New Roman"/>
          <w:lang w:val="en-GB"/>
        </w:rPr>
      </w:pPr>
      <w:r w:rsidRPr="009E383F">
        <w:rPr>
          <w:rFonts w:ascii="Times New Roman" w:hAnsi="Times New Roman" w:cs="Times New Roman"/>
          <w:lang w:val="en-GB"/>
        </w:rPr>
        <w:t xml:space="preserve">Such criticism of humility is usually targeted </w:t>
      </w:r>
      <w:r w:rsidR="00470F4E" w:rsidRPr="009E383F">
        <w:rPr>
          <w:rFonts w:ascii="Times New Roman" w:hAnsi="Times New Roman" w:cs="Times New Roman"/>
          <w:lang w:val="en-GB"/>
        </w:rPr>
        <w:t>at</w:t>
      </w:r>
      <w:r w:rsidRPr="009E383F">
        <w:rPr>
          <w:rFonts w:ascii="Times New Roman" w:hAnsi="Times New Roman" w:cs="Times New Roman"/>
          <w:lang w:val="en-GB"/>
        </w:rPr>
        <w:t xml:space="preserve"> self-accepting forms of humility. If humility consists in focusing on one’s </w:t>
      </w:r>
      <w:r w:rsidR="00AD1D93" w:rsidRPr="009E383F">
        <w:rPr>
          <w:rFonts w:ascii="Times New Roman" w:hAnsi="Times New Roman" w:cs="Times New Roman"/>
          <w:lang w:val="en-GB"/>
        </w:rPr>
        <w:t>limitations</w:t>
      </w:r>
      <w:r w:rsidRPr="009E383F">
        <w:rPr>
          <w:rFonts w:ascii="Times New Roman" w:hAnsi="Times New Roman" w:cs="Times New Roman"/>
          <w:lang w:val="en-GB"/>
        </w:rPr>
        <w:t xml:space="preserve"> and accepting one’s lower place in the world, then it seems particularly cruel to ask marginalised and oppressed persons to be humble </w:t>
      </w:r>
      <w:r w:rsidR="009F71F2" w:rsidRPr="009E383F">
        <w:rPr>
          <w:rFonts w:ascii="Times New Roman" w:hAnsi="Times New Roman" w:cs="Times New Roman"/>
          <w:lang w:val="en-GB"/>
        </w:rPr>
        <w:fldChar w:fldCharType="begin"/>
      </w:r>
      <w:r w:rsidR="008F4C84" w:rsidRPr="009E383F">
        <w:rPr>
          <w:rFonts w:ascii="Times New Roman" w:hAnsi="Times New Roman" w:cs="Times New Roman"/>
          <w:lang w:val="en-GB"/>
        </w:rPr>
        <w:instrText xml:space="preserve"> ADDIN ZOTERO_ITEM CSL_CITATION {"citationID":"GWSyDMjm","properties":{"formattedCitation":"(Dillon 2021; Bloomfield 2021)","plainCitation":"(Dillon 2021; Bloomfield 2021)","dontUpdate":true,"noteIndex":0},"citationItems":[{"id":871,"uris":["http://zotero.org/users/9453539/items/329FYCDS"],"itemData":{"id":871,"type":"chapter","container-title":"Routledge Handbook on the Philosophy of Humility","page":"59-71","publisher":"Routledge","title":"“Humility and Self-Respect: Kantian and Feminist Perspectives”","author":[{"family":"Dillon","given":"Robin S."}],"editor":[{"family":"Mark Alfano","given":"Michael P. Lynch"}],"issued":{"date-parts":[["2021"]]}}},{"id":872,"uris":["http://zotero.org/users/9453539/items/4YA7EP4F"],"itemData":{"id":872,"type":"chapter","container-title":"The Routledge Handbook of Philosophy of Humility","page":"36-46","publisher":"Routledge","title":"Humility Is Not A Virtue","author":[{"family":"Bloomfield","given":"Paul"}],"editor":[{"family":"Alfano","given":"Mark"},{"family":"Lynch","given":"Michael P."},{"family":"Tanesini","given":"Alessandra"}],"issued":{"date-parts":[["2021"]]}}}],"schema":"https://github.com/citation-style-language/schema/raw/master/csl-citation.json"} </w:instrText>
      </w:r>
      <w:r w:rsidR="009F71F2" w:rsidRPr="009E383F">
        <w:rPr>
          <w:rFonts w:ascii="Times New Roman" w:hAnsi="Times New Roman" w:cs="Times New Roman"/>
          <w:lang w:val="en-GB"/>
        </w:rPr>
        <w:fldChar w:fldCharType="separate"/>
      </w:r>
      <w:r w:rsidR="009F71F2" w:rsidRPr="009E383F">
        <w:rPr>
          <w:rFonts w:ascii="Times New Roman" w:hAnsi="Times New Roman" w:cs="Times New Roman"/>
          <w:noProof/>
          <w:lang w:val="en-GB"/>
        </w:rPr>
        <w:t>(See e.g. Dillon 2021; Bloomfield 2021)</w:t>
      </w:r>
      <w:r w:rsidR="009F71F2" w:rsidRPr="009E383F">
        <w:rPr>
          <w:rFonts w:ascii="Times New Roman" w:hAnsi="Times New Roman" w:cs="Times New Roman"/>
          <w:lang w:val="en-GB"/>
        </w:rPr>
        <w:fldChar w:fldCharType="end"/>
      </w:r>
      <w:r w:rsidRPr="009E383F">
        <w:rPr>
          <w:rFonts w:ascii="Times New Roman" w:hAnsi="Times New Roman" w:cs="Times New Roman"/>
          <w:lang w:val="en-GB"/>
        </w:rPr>
        <w:t xml:space="preserve">. What they need, after all, is perhaps more arrogance; they need to regain a sense of self-respect and their superiority </w:t>
      </w:r>
      <w:r w:rsidR="000903E6" w:rsidRPr="009E383F">
        <w:rPr>
          <w:rFonts w:ascii="Times New Roman" w:hAnsi="Times New Roman" w:cs="Times New Roman"/>
          <w:lang w:val="en-GB"/>
        </w:rPr>
        <w:t>to</w:t>
      </w:r>
      <w:r w:rsidRPr="009E383F">
        <w:rPr>
          <w:rFonts w:ascii="Times New Roman" w:hAnsi="Times New Roman" w:cs="Times New Roman"/>
          <w:lang w:val="en-GB"/>
        </w:rPr>
        <w:t xml:space="preserve"> better resist their oppressors. Proponents of self-accepting humility are not without response here </w:t>
      </w:r>
      <w:r w:rsidR="00E95044" w:rsidRPr="009E383F">
        <w:rPr>
          <w:rFonts w:ascii="Times New Roman" w:hAnsi="Times New Roman" w:cs="Times New Roman"/>
          <w:lang w:val="en-GB"/>
        </w:rPr>
        <w:fldChar w:fldCharType="begin"/>
      </w:r>
      <w:r w:rsidR="00A83CD4" w:rsidRPr="009E383F">
        <w:rPr>
          <w:rFonts w:ascii="Times New Roman" w:hAnsi="Times New Roman" w:cs="Times New Roman"/>
          <w:lang w:val="en-GB"/>
        </w:rPr>
        <w:instrText xml:space="preserve"> ADDIN ZOTERO_ITEM CSL_CITATION {"citationID":"M5rTylmU","properties":{"formattedCitation":"(Whitcomb et al. 2021)","plainCitation":"(Whitcomb et al. 2021)","dontUpdate":true,"noteIndex":0},"citationItems":[{"id":875,"uris":["http://zotero.org/users/9453539/items/MQKBVUA2"],"itemData":{"id":875,"type":"chapter","container-title":"The Routledge Handbook of the Philosophy of Humility","page":"72-83","publisher":"Routledge","title":"The Puzzle of Humility and Disparity","author":[{"family":"Whitcomb","given":"Dennis"},{"family":"Battaly","given":"Heather"},{"family":"Baehr","given":"Jason"},{"family":"Howard-Snyder","given":"Daniel"}],"editor":[{"family":"Alfano","given":"Mark"},{"family":"Lynch","given":"Michael"},{"family":"Tanesini","given":"Alessandra"}],"issued":{"date-parts":[["2021"]]}}}],"schema":"https://github.com/citation-style-language/schema/raw/master/csl-citation.json"} </w:instrText>
      </w:r>
      <w:r w:rsidR="00E95044" w:rsidRPr="009E383F">
        <w:rPr>
          <w:rFonts w:ascii="Times New Roman" w:hAnsi="Times New Roman" w:cs="Times New Roman"/>
          <w:lang w:val="en-GB"/>
        </w:rPr>
        <w:fldChar w:fldCharType="separate"/>
      </w:r>
      <w:r w:rsidR="00E95044" w:rsidRPr="009E383F">
        <w:rPr>
          <w:rFonts w:ascii="Times New Roman" w:hAnsi="Times New Roman" w:cs="Times New Roman"/>
          <w:noProof/>
          <w:lang w:val="en-GB"/>
        </w:rPr>
        <w:t>(e.g. Whitcomb et al. 2021)</w:t>
      </w:r>
      <w:r w:rsidR="00E95044" w:rsidRPr="009E383F">
        <w:rPr>
          <w:rFonts w:ascii="Times New Roman" w:hAnsi="Times New Roman" w:cs="Times New Roman"/>
          <w:lang w:val="en-GB"/>
        </w:rPr>
        <w:fldChar w:fldCharType="end"/>
      </w:r>
      <w:r w:rsidRPr="009E383F">
        <w:rPr>
          <w:rFonts w:ascii="Times New Roman" w:hAnsi="Times New Roman" w:cs="Times New Roman"/>
          <w:lang w:val="en-GB"/>
        </w:rPr>
        <w:t xml:space="preserve">, but I want to take the opportunity to examine the role of magnanimous </w:t>
      </w:r>
      <w:r w:rsidR="00847483" w:rsidRPr="009E383F">
        <w:rPr>
          <w:rFonts w:ascii="Times New Roman" w:hAnsi="Times New Roman" w:cs="Times New Roman"/>
          <w:lang w:val="en-GB"/>
        </w:rPr>
        <w:t>IH</w:t>
      </w:r>
      <w:r w:rsidRPr="009E383F">
        <w:rPr>
          <w:rFonts w:ascii="Times New Roman" w:hAnsi="Times New Roman" w:cs="Times New Roman"/>
          <w:lang w:val="en-GB"/>
        </w:rPr>
        <w:t xml:space="preserve"> in contexts of oppression. Drawing on </w:t>
      </w:r>
      <w:r w:rsidR="00FA15DB" w:rsidRPr="009E383F">
        <w:rPr>
          <w:rFonts w:ascii="Times New Roman" w:hAnsi="Times New Roman" w:cs="Times New Roman"/>
          <w:lang w:val="en-GB"/>
        </w:rPr>
        <w:t>José</w:t>
      </w:r>
      <w:r w:rsidRPr="009E383F">
        <w:rPr>
          <w:rFonts w:ascii="Times New Roman" w:hAnsi="Times New Roman" w:cs="Times New Roman"/>
          <w:lang w:val="en-GB"/>
        </w:rPr>
        <w:t xml:space="preserve"> Medina’s</w:t>
      </w:r>
      <w:r w:rsidR="00FA15DB" w:rsidRPr="009E383F">
        <w:rPr>
          <w:rFonts w:ascii="Times New Roman" w:hAnsi="Times New Roman" w:cs="Times New Roman"/>
          <w:lang w:val="en-GB"/>
        </w:rPr>
        <w:t xml:space="preserve"> </w:t>
      </w:r>
      <w:r w:rsidR="00FA15DB" w:rsidRPr="009E383F">
        <w:rPr>
          <w:rFonts w:ascii="Times New Roman" w:hAnsi="Times New Roman" w:cs="Times New Roman"/>
          <w:lang w:val="en-GB"/>
        </w:rPr>
        <w:fldChar w:fldCharType="begin"/>
      </w:r>
      <w:r w:rsidR="00A83CD4" w:rsidRPr="009E383F">
        <w:rPr>
          <w:rFonts w:ascii="Times New Roman" w:hAnsi="Times New Roman" w:cs="Times New Roman"/>
          <w:lang w:val="en-GB"/>
        </w:rPr>
        <w:instrText xml:space="preserve"> ADDIN ZOTERO_ITEM CSL_CITATION {"citationID":"uflHdkpw","properties":{"formattedCitation":"(Medina 2012)","plainCitation":"(Medina 2012)","dontUpdate":true,"noteIndex":0},"citationItems":[{"id":538,"uris":["http://zotero.org/users/9453539/items/VKJTZDGN"],"itemData":{"id":538,"type":"book","publisher":"Oxford University Press","source":"PhilPapers","title":"The Epistemology of Resistance","author":[{"family":"Medina","given":"José"}],"issued":{"date-parts":[["2012"]]}}}],"schema":"https://github.com/citation-style-language/schema/raw/master/csl-citation.json"} </w:instrText>
      </w:r>
      <w:r w:rsidR="00FA15DB" w:rsidRPr="009E383F">
        <w:rPr>
          <w:rFonts w:ascii="Times New Roman" w:hAnsi="Times New Roman" w:cs="Times New Roman"/>
          <w:lang w:val="en-GB"/>
        </w:rPr>
        <w:fldChar w:fldCharType="separate"/>
      </w:r>
      <w:r w:rsidR="00FA15DB" w:rsidRPr="009E383F">
        <w:rPr>
          <w:rFonts w:ascii="Times New Roman" w:hAnsi="Times New Roman" w:cs="Times New Roman"/>
          <w:noProof/>
          <w:lang w:val="en-GB"/>
        </w:rPr>
        <w:t>(2012)</w:t>
      </w:r>
      <w:r w:rsidR="00FA15DB" w:rsidRPr="009E383F">
        <w:rPr>
          <w:rFonts w:ascii="Times New Roman" w:hAnsi="Times New Roman" w:cs="Times New Roman"/>
          <w:lang w:val="en-GB"/>
        </w:rPr>
        <w:fldChar w:fldCharType="end"/>
      </w:r>
      <w:r w:rsidRPr="009E383F">
        <w:rPr>
          <w:rFonts w:ascii="Times New Roman" w:hAnsi="Times New Roman" w:cs="Times New Roman"/>
          <w:lang w:val="en-GB"/>
        </w:rPr>
        <w:t xml:space="preserve"> </w:t>
      </w:r>
      <w:r w:rsidR="00B7514A" w:rsidRPr="009E383F">
        <w:rPr>
          <w:rFonts w:ascii="Times New Roman" w:hAnsi="Times New Roman" w:cs="Times New Roman"/>
          <w:lang w:val="en-GB"/>
        </w:rPr>
        <w:t xml:space="preserve">influential </w:t>
      </w:r>
      <w:r w:rsidRPr="009E383F">
        <w:rPr>
          <w:rFonts w:ascii="Times New Roman" w:hAnsi="Times New Roman" w:cs="Times New Roman"/>
          <w:lang w:val="en-GB"/>
        </w:rPr>
        <w:t xml:space="preserve">epistemology of resistance, I suggest that there is much reason to cultivate magnanimous </w:t>
      </w:r>
      <w:r w:rsidR="000903E6" w:rsidRPr="009E383F">
        <w:rPr>
          <w:rFonts w:ascii="Times New Roman" w:hAnsi="Times New Roman" w:cs="Times New Roman"/>
          <w:lang w:val="en-GB"/>
        </w:rPr>
        <w:t>IH</w:t>
      </w:r>
      <w:r w:rsidRPr="009E383F">
        <w:rPr>
          <w:rFonts w:ascii="Times New Roman" w:hAnsi="Times New Roman" w:cs="Times New Roman"/>
          <w:lang w:val="en-GB"/>
        </w:rPr>
        <w:t xml:space="preserve"> in such contexts.</w:t>
      </w:r>
      <w:r w:rsidR="00B7514A" w:rsidRPr="009E383F">
        <w:rPr>
          <w:rFonts w:ascii="Times New Roman" w:hAnsi="Times New Roman" w:cs="Times New Roman"/>
          <w:lang w:val="en-GB"/>
        </w:rPr>
        <w:t xml:space="preserve"> </w:t>
      </w:r>
    </w:p>
    <w:p w14:paraId="368E6BB0" w14:textId="77777777" w:rsidR="00B91066" w:rsidRPr="009E383F" w:rsidRDefault="00B91066" w:rsidP="00AE4E22">
      <w:pPr>
        <w:spacing w:line="480" w:lineRule="auto"/>
        <w:rPr>
          <w:rFonts w:ascii="Times New Roman" w:hAnsi="Times New Roman" w:cs="Times New Roman"/>
          <w:lang w:val="en-GB"/>
        </w:rPr>
      </w:pPr>
    </w:p>
    <w:p w14:paraId="1BD96EA6" w14:textId="7D8E7685" w:rsidR="00B91066" w:rsidRPr="009E383F" w:rsidRDefault="00B91066" w:rsidP="00AE4E22">
      <w:pPr>
        <w:spacing w:line="480" w:lineRule="auto"/>
        <w:rPr>
          <w:rFonts w:ascii="Times New Roman" w:hAnsi="Times New Roman" w:cs="Times New Roman"/>
          <w:b/>
          <w:bCs/>
          <w:lang w:val="en-GB"/>
        </w:rPr>
      </w:pPr>
      <w:r w:rsidRPr="009E383F">
        <w:rPr>
          <w:rFonts w:ascii="Times New Roman" w:hAnsi="Times New Roman" w:cs="Times New Roman"/>
          <w:b/>
          <w:bCs/>
          <w:lang w:val="en-GB"/>
        </w:rPr>
        <w:t>3.1 Magnanimous Intellectual Humility and the Epistemology of Resistance</w:t>
      </w:r>
    </w:p>
    <w:p w14:paraId="45CC0D14" w14:textId="77777777" w:rsidR="00B7514A" w:rsidRPr="009E383F" w:rsidRDefault="00B7514A" w:rsidP="00AE4E22">
      <w:pPr>
        <w:spacing w:line="480" w:lineRule="auto"/>
        <w:rPr>
          <w:rFonts w:ascii="Times New Roman" w:hAnsi="Times New Roman" w:cs="Times New Roman"/>
          <w:lang w:val="en-GB"/>
        </w:rPr>
      </w:pPr>
    </w:p>
    <w:p w14:paraId="705381EB" w14:textId="435FC56D" w:rsidR="00B7514A" w:rsidRPr="009E383F" w:rsidRDefault="00847483" w:rsidP="00AE4E22">
      <w:pPr>
        <w:spacing w:line="480" w:lineRule="auto"/>
        <w:rPr>
          <w:rFonts w:ascii="Times New Roman" w:hAnsi="Times New Roman" w:cs="Times New Roman"/>
          <w:lang w:val="en-GB"/>
        </w:rPr>
      </w:pPr>
      <w:r w:rsidRPr="009E383F">
        <w:rPr>
          <w:rFonts w:ascii="Times New Roman" w:hAnsi="Times New Roman" w:cs="Times New Roman"/>
          <w:lang w:val="en-GB"/>
        </w:rPr>
        <w:t xml:space="preserve">It would be helpful to begin with </w:t>
      </w:r>
      <w:r w:rsidR="00510311" w:rsidRPr="009E383F">
        <w:rPr>
          <w:rFonts w:ascii="Times New Roman" w:hAnsi="Times New Roman" w:cs="Times New Roman"/>
          <w:lang w:val="en-GB"/>
        </w:rPr>
        <w:t>summarising</w:t>
      </w:r>
      <w:r w:rsidRPr="009E383F">
        <w:rPr>
          <w:rFonts w:ascii="Times New Roman" w:hAnsi="Times New Roman" w:cs="Times New Roman"/>
          <w:lang w:val="en-GB"/>
        </w:rPr>
        <w:t xml:space="preserve"> Medina</w:t>
      </w:r>
      <w:r w:rsidR="00510311" w:rsidRPr="009E383F">
        <w:rPr>
          <w:rFonts w:ascii="Times New Roman" w:hAnsi="Times New Roman" w:cs="Times New Roman"/>
          <w:lang w:val="en-GB"/>
        </w:rPr>
        <w:t>’s</w:t>
      </w:r>
      <w:r w:rsidRPr="009E383F">
        <w:rPr>
          <w:rFonts w:ascii="Times New Roman" w:hAnsi="Times New Roman" w:cs="Times New Roman"/>
          <w:lang w:val="en-GB"/>
        </w:rPr>
        <w:t xml:space="preserve"> </w:t>
      </w:r>
      <w:r w:rsidR="00510311" w:rsidRPr="009E383F">
        <w:rPr>
          <w:rFonts w:ascii="Times New Roman" w:hAnsi="Times New Roman" w:cs="Times New Roman"/>
          <w:lang w:val="en-GB"/>
        </w:rPr>
        <w:t>conception</w:t>
      </w:r>
      <w:r w:rsidRPr="009E383F">
        <w:rPr>
          <w:rFonts w:ascii="Times New Roman" w:hAnsi="Times New Roman" w:cs="Times New Roman"/>
          <w:lang w:val="en-GB"/>
        </w:rPr>
        <w:t xml:space="preserve"> of the epistemological situation of the oppressed. </w:t>
      </w:r>
      <w:r w:rsidR="00DA7F5A" w:rsidRPr="009E383F">
        <w:rPr>
          <w:rFonts w:ascii="Times New Roman" w:hAnsi="Times New Roman" w:cs="Times New Roman"/>
          <w:lang w:val="en-GB"/>
        </w:rPr>
        <w:t>D</w:t>
      </w:r>
      <w:r w:rsidR="002635E6" w:rsidRPr="009E383F">
        <w:rPr>
          <w:rFonts w:ascii="Times New Roman" w:hAnsi="Times New Roman" w:cs="Times New Roman"/>
          <w:lang w:val="en-GB"/>
        </w:rPr>
        <w:t>rawing from</w:t>
      </w:r>
      <w:r w:rsidR="00B7514A" w:rsidRPr="009E383F">
        <w:rPr>
          <w:rFonts w:ascii="Times New Roman" w:hAnsi="Times New Roman" w:cs="Times New Roman"/>
          <w:lang w:val="en-GB"/>
        </w:rPr>
        <w:t xml:space="preserve"> </w:t>
      </w:r>
      <w:r w:rsidR="00DA7F5A" w:rsidRPr="009E383F">
        <w:rPr>
          <w:rFonts w:ascii="Times New Roman" w:hAnsi="Times New Roman" w:cs="Times New Roman"/>
          <w:lang w:val="en-GB"/>
        </w:rPr>
        <w:t>other</w:t>
      </w:r>
      <w:r w:rsidR="00B7514A" w:rsidRPr="009E383F">
        <w:rPr>
          <w:rFonts w:ascii="Times New Roman" w:hAnsi="Times New Roman" w:cs="Times New Roman"/>
          <w:lang w:val="en-GB"/>
        </w:rPr>
        <w:t xml:space="preserve"> race and feminist theorists, </w:t>
      </w:r>
      <w:r w:rsidR="00DA7F5A" w:rsidRPr="009E383F">
        <w:rPr>
          <w:rFonts w:ascii="Times New Roman" w:hAnsi="Times New Roman" w:cs="Times New Roman"/>
          <w:lang w:val="en-GB"/>
        </w:rPr>
        <w:t>Medina points out</w:t>
      </w:r>
      <w:r w:rsidR="00B7514A" w:rsidRPr="009E383F">
        <w:rPr>
          <w:rFonts w:ascii="Times New Roman" w:hAnsi="Times New Roman" w:cs="Times New Roman"/>
          <w:lang w:val="en-GB"/>
        </w:rPr>
        <w:t xml:space="preserve"> that there is a deep relationship between social and epistemic injustice. The </w:t>
      </w:r>
      <w:r w:rsidR="000012E7" w:rsidRPr="009E383F">
        <w:rPr>
          <w:rFonts w:ascii="Times New Roman" w:hAnsi="Times New Roman" w:cs="Times New Roman"/>
          <w:lang w:val="en-GB"/>
        </w:rPr>
        <w:t xml:space="preserve">epistemic frameworks that divide </w:t>
      </w:r>
      <w:r w:rsidR="000E095D" w:rsidRPr="009E383F">
        <w:rPr>
          <w:rFonts w:ascii="Times New Roman" w:hAnsi="Times New Roman" w:cs="Times New Roman"/>
          <w:lang w:val="en-GB"/>
        </w:rPr>
        <w:t>society</w:t>
      </w:r>
      <w:r w:rsidR="00B7514A" w:rsidRPr="009E383F">
        <w:rPr>
          <w:rFonts w:ascii="Times New Roman" w:hAnsi="Times New Roman" w:cs="Times New Roman"/>
          <w:lang w:val="en-GB"/>
        </w:rPr>
        <w:t xml:space="preserve"> </w:t>
      </w:r>
      <w:r w:rsidR="006649A8" w:rsidRPr="009E383F">
        <w:rPr>
          <w:rFonts w:ascii="Times New Roman" w:hAnsi="Times New Roman" w:cs="Times New Roman"/>
          <w:lang w:val="en-GB"/>
        </w:rPr>
        <w:t>mutually reinforce</w:t>
      </w:r>
      <w:r w:rsidR="00BF346F" w:rsidRPr="009E383F">
        <w:rPr>
          <w:rFonts w:ascii="Times New Roman" w:hAnsi="Times New Roman" w:cs="Times New Roman"/>
          <w:lang w:val="en-GB"/>
        </w:rPr>
        <w:t>s</w:t>
      </w:r>
      <w:r w:rsidR="00B7514A" w:rsidRPr="009E383F">
        <w:rPr>
          <w:rFonts w:ascii="Times New Roman" w:hAnsi="Times New Roman" w:cs="Times New Roman"/>
          <w:lang w:val="en-GB"/>
        </w:rPr>
        <w:t xml:space="preserve"> </w:t>
      </w:r>
      <w:r w:rsidR="006649A8" w:rsidRPr="009E383F">
        <w:rPr>
          <w:rFonts w:ascii="Times New Roman" w:hAnsi="Times New Roman" w:cs="Times New Roman"/>
          <w:lang w:val="en-GB"/>
        </w:rPr>
        <w:t>existing</w:t>
      </w:r>
      <w:r w:rsidR="00B7514A" w:rsidRPr="009E383F">
        <w:rPr>
          <w:rFonts w:ascii="Times New Roman" w:hAnsi="Times New Roman" w:cs="Times New Roman"/>
          <w:lang w:val="en-GB"/>
        </w:rPr>
        <w:t xml:space="preserve"> relations of domination and oppression. The differently situated positions of the dominant and the oppressed, however, facilitate different epistemic features. Dominantly situated persons are poised to develop a host of epistemic vices— they are incentivised to develop active ignorance about the conditions that sustain their privilege and </w:t>
      </w:r>
      <w:r w:rsidR="00695730" w:rsidRPr="009E383F">
        <w:rPr>
          <w:rFonts w:ascii="Times New Roman" w:hAnsi="Times New Roman" w:cs="Times New Roman"/>
          <w:lang w:val="en-GB"/>
        </w:rPr>
        <w:t xml:space="preserve">the </w:t>
      </w:r>
      <w:r w:rsidR="000B28FD" w:rsidRPr="009E383F">
        <w:rPr>
          <w:rFonts w:ascii="Times New Roman" w:hAnsi="Times New Roman" w:cs="Times New Roman"/>
          <w:lang w:val="en-GB"/>
        </w:rPr>
        <w:t>key vice</w:t>
      </w:r>
      <w:r w:rsidR="00695730" w:rsidRPr="009E383F">
        <w:rPr>
          <w:rFonts w:ascii="Times New Roman" w:hAnsi="Times New Roman" w:cs="Times New Roman"/>
          <w:lang w:val="en-GB"/>
        </w:rPr>
        <w:t xml:space="preserve"> of meta-blindness</w:t>
      </w:r>
      <w:r w:rsidR="00B7514A" w:rsidRPr="009E383F">
        <w:rPr>
          <w:rFonts w:ascii="Times New Roman" w:hAnsi="Times New Roman" w:cs="Times New Roman"/>
          <w:lang w:val="en-GB"/>
        </w:rPr>
        <w:t xml:space="preserve">. Oppressed persons, on the other hand, are poised to develop epistemic virtues — they are incentivised to </w:t>
      </w:r>
      <w:r w:rsidR="005624CB" w:rsidRPr="009E383F">
        <w:rPr>
          <w:rFonts w:ascii="Times New Roman" w:hAnsi="Times New Roman" w:cs="Times New Roman"/>
          <w:lang w:val="en-GB"/>
        </w:rPr>
        <w:t>learn</w:t>
      </w:r>
      <w:r w:rsidR="00B7514A" w:rsidRPr="009E383F">
        <w:rPr>
          <w:rFonts w:ascii="Times New Roman" w:hAnsi="Times New Roman" w:cs="Times New Roman"/>
          <w:lang w:val="en-GB"/>
        </w:rPr>
        <w:t xml:space="preserve"> about their oppressors to </w:t>
      </w:r>
      <w:r w:rsidR="005624CB" w:rsidRPr="009E383F">
        <w:rPr>
          <w:rFonts w:ascii="Times New Roman" w:hAnsi="Times New Roman" w:cs="Times New Roman"/>
          <w:lang w:val="en-GB"/>
        </w:rPr>
        <w:t xml:space="preserve">navigate around </w:t>
      </w:r>
      <w:r w:rsidR="00B7514A" w:rsidRPr="009E383F">
        <w:rPr>
          <w:rFonts w:ascii="Times New Roman" w:hAnsi="Times New Roman" w:cs="Times New Roman"/>
          <w:lang w:val="en-GB"/>
        </w:rPr>
        <w:t>them</w:t>
      </w:r>
      <w:r w:rsidR="000B28FD" w:rsidRPr="009E383F">
        <w:rPr>
          <w:rFonts w:ascii="Times New Roman" w:hAnsi="Times New Roman" w:cs="Times New Roman"/>
          <w:lang w:val="en-GB"/>
        </w:rPr>
        <w:t xml:space="preserve"> </w:t>
      </w:r>
      <w:r w:rsidR="00B7514A" w:rsidRPr="009E383F">
        <w:rPr>
          <w:rFonts w:ascii="Times New Roman" w:hAnsi="Times New Roman" w:cs="Times New Roman"/>
          <w:lang w:val="en-GB"/>
        </w:rPr>
        <w:t xml:space="preserve">and </w:t>
      </w:r>
      <w:r w:rsidR="000B28FD" w:rsidRPr="009E383F">
        <w:rPr>
          <w:rFonts w:ascii="Times New Roman" w:hAnsi="Times New Roman" w:cs="Times New Roman"/>
          <w:lang w:val="en-GB"/>
        </w:rPr>
        <w:t>are poised to develop the key virtue</w:t>
      </w:r>
      <w:r w:rsidR="00B7514A" w:rsidRPr="009E383F">
        <w:rPr>
          <w:rFonts w:ascii="Times New Roman" w:hAnsi="Times New Roman" w:cs="Times New Roman"/>
          <w:lang w:val="en-GB"/>
        </w:rPr>
        <w:t xml:space="preserve"> of meta-lucidity.</w:t>
      </w:r>
    </w:p>
    <w:p w14:paraId="647421E5" w14:textId="77777777" w:rsidR="00695730" w:rsidRPr="009E383F" w:rsidRDefault="00695730" w:rsidP="00AE4E22">
      <w:pPr>
        <w:spacing w:line="480" w:lineRule="auto"/>
        <w:rPr>
          <w:rFonts w:ascii="Times New Roman" w:hAnsi="Times New Roman" w:cs="Times New Roman"/>
          <w:lang w:val="en-GB"/>
        </w:rPr>
      </w:pPr>
    </w:p>
    <w:p w14:paraId="36EF6323" w14:textId="314B507F" w:rsidR="00695730" w:rsidRPr="009E383F" w:rsidRDefault="00695730" w:rsidP="00AE4E22">
      <w:pPr>
        <w:spacing w:line="480" w:lineRule="auto"/>
        <w:rPr>
          <w:rFonts w:ascii="Times New Roman" w:hAnsi="Times New Roman" w:cs="Times New Roman"/>
          <w:lang w:val="en-GB"/>
        </w:rPr>
      </w:pPr>
      <w:r w:rsidRPr="009E383F">
        <w:rPr>
          <w:rFonts w:ascii="Times New Roman" w:hAnsi="Times New Roman" w:cs="Times New Roman"/>
          <w:lang w:val="en-GB"/>
        </w:rPr>
        <w:t xml:space="preserve">What is meta-lucidity and meta-blindness? </w:t>
      </w:r>
      <w:r w:rsidR="00AD40C9" w:rsidRPr="009E383F">
        <w:rPr>
          <w:rFonts w:ascii="Times New Roman" w:hAnsi="Times New Roman" w:cs="Times New Roman"/>
          <w:lang w:val="en-GB"/>
        </w:rPr>
        <w:t>Meta</w:t>
      </w:r>
      <w:r w:rsidRPr="009E383F">
        <w:rPr>
          <w:rFonts w:ascii="Times New Roman" w:hAnsi="Times New Roman" w:cs="Times New Roman"/>
          <w:lang w:val="en-GB"/>
        </w:rPr>
        <w:t xml:space="preserve">-lucidity </w:t>
      </w:r>
      <w:r w:rsidR="00AD40C9" w:rsidRPr="009E383F">
        <w:rPr>
          <w:rFonts w:ascii="Times New Roman" w:hAnsi="Times New Roman" w:cs="Times New Roman"/>
          <w:lang w:val="en-GB"/>
        </w:rPr>
        <w:t>consists in</w:t>
      </w:r>
      <w:r w:rsidRPr="009E383F">
        <w:rPr>
          <w:rFonts w:ascii="Times New Roman" w:hAnsi="Times New Roman" w:cs="Times New Roman"/>
          <w:lang w:val="en-GB"/>
        </w:rPr>
        <w:t xml:space="preserve"> the realisation that there is more to be seen that what is revealed by our current epistemic practices</w:t>
      </w:r>
      <w:r w:rsidR="00625A62" w:rsidRPr="009E383F">
        <w:rPr>
          <w:rFonts w:ascii="Times New Roman" w:hAnsi="Times New Roman" w:cs="Times New Roman"/>
          <w:lang w:val="en-GB"/>
        </w:rPr>
        <w:t>.</w:t>
      </w:r>
      <w:r w:rsidRPr="009E383F">
        <w:rPr>
          <w:rFonts w:ascii="Times New Roman" w:hAnsi="Times New Roman" w:cs="Times New Roman"/>
          <w:lang w:val="en-GB"/>
        </w:rPr>
        <w:t xml:space="preserve"> </w:t>
      </w:r>
      <w:proofErr w:type="gramStart"/>
      <w:r w:rsidR="00625A62" w:rsidRPr="009E383F">
        <w:rPr>
          <w:rFonts w:ascii="Times New Roman" w:hAnsi="Times New Roman" w:cs="Times New Roman"/>
          <w:lang w:val="en-GB"/>
        </w:rPr>
        <w:t>I</w:t>
      </w:r>
      <w:r w:rsidRPr="009E383F">
        <w:rPr>
          <w:rFonts w:ascii="Times New Roman" w:hAnsi="Times New Roman" w:cs="Times New Roman"/>
          <w:lang w:val="en-GB"/>
        </w:rPr>
        <w:t>n particular</w:t>
      </w:r>
      <w:r w:rsidR="00625A62" w:rsidRPr="009E383F">
        <w:rPr>
          <w:rFonts w:ascii="Times New Roman" w:hAnsi="Times New Roman" w:cs="Times New Roman"/>
          <w:lang w:val="en-GB"/>
        </w:rPr>
        <w:t>, there</w:t>
      </w:r>
      <w:proofErr w:type="gramEnd"/>
      <w:r w:rsidR="00625A62" w:rsidRPr="009E383F">
        <w:rPr>
          <w:rFonts w:ascii="Times New Roman" w:hAnsi="Times New Roman" w:cs="Times New Roman"/>
          <w:lang w:val="en-GB"/>
        </w:rPr>
        <w:t xml:space="preserve"> is</w:t>
      </w:r>
      <w:r w:rsidRPr="009E383F">
        <w:rPr>
          <w:rFonts w:ascii="Times New Roman" w:hAnsi="Times New Roman" w:cs="Times New Roman"/>
          <w:lang w:val="en-GB"/>
        </w:rPr>
        <w:t xml:space="preserve"> more to know </w:t>
      </w:r>
      <w:r w:rsidR="00B409AF" w:rsidRPr="009E383F">
        <w:rPr>
          <w:rFonts w:ascii="Times New Roman" w:hAnsi="Times New Roman" w:cs="Times New Roman"/>
          <w:lang w:val="en-GB"/>
        </w:rPr>
        <w:t>than</w:t>
      </w:r>
      <w:r w:rsidRPr="009E383F">
        <w:rPr>
          <w:rFonts w:ascii="Times New Roman" w:hAnsi="Times New Roman" w:cs="Times New Roman"/>
          <w:lang w:val="en-GB"/>
        </w:rPr>
        <w:t xml:space="preserve"> what the cognitive structures that ground our relations of oppression </w:t>
      </w:r>
      <w:r w:rsidR="00B76B24" w:rsidRPr="009E383F">
        <w:rPr>
          <w:rFonts w:ascii="Times New Roman" w:hAnsi="Times New Roman" w:cs="Times New Roman"/>
          <w:lang w:val="en-GB"/>
        </w:rPr>
        <w:t>reveal to us</w:t>
      </w:r>
      <w:r w:rsidRPr="009E383F">
        <w:rPr>
          <w:rFonts w:ascii="Times New Roman" w:hAnsi="Times New Roman" w:cs="Times New Roman"/>
          <w:lang w:val="en-GB"/>
        </w:rPr>
        <w:t>. Meta-blindness</w:t>
      </w:r>
      <w:r w:rsidR="00847483" w:rsidRPr="009E383F">
        <w:rPr>
          <w:rFonts w:ascii="Times New Roman" w:hAnsi="Times New Roman" w:cs="Times New Roman"/>
          <w:lang w:val="en-GB"/>
        </w:rPr>
        <w:t xml:space="preserve"> </w:t>
      </w:r>
      <w:r w:rsidRPr="009E383F">
        <w:rPr>
          <w:rFonts w:ascii="Times New Roman" w:hAnsi="Times New Roman" w:cs="Times New Roman"/>
          <w:lang w:val="en-GB"/>
        </w:rPr>
        <w:t>is the exact opposite</w:t>
      </w:r>
      <w:r w:rsidR="00F65DE4" w:rsidRPr="009E383F">
        <w:rPr>
          <w:rFonts w:ascii="Times New Roman" w:hAnsi="Times New Roman" w:cs="Times New Roman"/>
          <w:lang w:val="en-GB"/>
        </w:rPr>
        <w:t xml:space="preserve"> </w:t>
      </w:r>
      <w:r w:rsidRPr="009E383F">
        <w:rPr>
          <w:rFonts w:ascii="Times New Roman" w:hAnsi="Times New Roman" w:cs="Times New Roman"/>
          <w:lang w:val="en-GB"/>
        </w:rPr>
        <w:t xml:space="preserve">— the inability to recognise that there is more to be seen than what one sees. </w:t>
      </w:r>
      <w:r w:rsidR="00346637" w:rsidRPr="009E383F">
        <w:rPr>
          <w:rFonts w:ascii="Times New Roman" w:hAnsi="Times New Roman" w:cs="Times New Roman"/>
          <w:lang w:val="en-GB"/>
        </w:rPr>
        <w:t xml:space="preserve">According to Medina, one develops meta-lucidity by </w:t>
      </w:r>
      <w:r w:rsidRPr="009E383F">
        <w:rPr>
          <w:rFonts w:ascii="Times New Roman" w:hAnsi="Times New Roman" w:cs="Times New Roman"/>
          <w:lang w:val="en-GB"/>
        </w:rPr>
        <w:t>expos</w:t>
      </w:r>
      <w:r w:rsidR="00346637" w:rsidRPr="009E383F">
        <w:rPr>
          <w:rFonts w:ascii="Times New Roman" w:hAnsi="Times New Roman" w:cs="Times New Roman"/>
          <w:lang w:val="en-GB"/>
        </w:rPr>
        <w:t>ing</w:t>
      </w:r>
      <w:r w:rsidRPr="009E383F">
        <w:rPr>
          <w:rFonts w:ascii="Times New Roman" w:hAnsi="Times New Roman" w:cs="Times New Roman"/>
          <w:lang w:val="en-GB"/>
        </w:rPr>
        <w:t xml:space="preserve"> oneself to sources of epistemic friction — </w:t>
      </w:r>
      <w:r w:rsidR="00346637" w:rsidRPr="009E383F">
        <w:rPr>
          <w:rFonts w:ascii="Times New Roman" w:hAnsi="Times New Roman" w:cs="Times New Roman"/>
          <w:lang w:val="en-GB"/>
        </w:rPr>
        <w:t>alternative</w:t>
      </w:r>
      <w:r w:rsidRPr="009E383F">
        <w:rPr>
          <w:rFonts w:ascii="Times New Roman" w:hAnsi="Times New Roman" w:cs="Times New Roman"/>
          <w:lang w:val="en-GB"/>
        </w:rPr>
        <w:t xml:space="preserve"> viewpoints that serve as a foil to challenge and </w:t>
      </w:r>
      <w:r w:rsidR="00C674EE" w:rsidRPr="009E383F">
        <w:rPr>
          <w:rFonts w:ascii="Times New Roman" w:hAnsi="Times New Roman" w:cs="Times New Roman"/>
          <w:lang w:val="en-GB"/>
        </w:rPr>
        <w:t>ground</w:t>
      </w:r>
      <w:r w:rsidRPr="009E383F">
        <w:rPr>
          <w:rFonts w:ascii="Times New Roman" w:hAnsi="Times New Roman" w:cs="Times New Roman"/>
          <w:lang w:val="en-GB"/>
        </w:rPr>
        <w:t xml:space="preserve"> our assumptions about how we see things. </w:t>
      </w:r>
      <w:r w:rsidR="008C75DB" w:rsidRPr="009E383F">
        <w:rPr>
          <w:rFonts w:ascii="Times New Roman" w:hAnsi="Times New Roman" w:cs="Times New Roman"/>
          <w:lang w:val="en-GB"/>
        </w:rPr>
        <w:t>D</w:t>
      </w:r>
      <w:r w:rsidRPr="009E383F">
        <w:rPr>
          <w:rFonts w:ascii="Times New Roman" w:hAnsi="Times New Roman" w:cs="Times New Roman"/>
          <w:lang w:val="en-GB"/>
        </w:rPr>
        <w:t xml:space="preserve">eveloping meta-lucidity </w:t>
      </w:r>
      <w:r w:rsidR="00F65DE4" w:rsidRPr="009E383F">
        <w:rPr>
          <w:rFonts w:ascii="Times New Roman" w:hAnsi="Times New Roman" w:cs="Times New Roman"/>
          <w:lang w:val="en-GB"/>
        </w:rPr>
        <w:t>will allow us to</w:t>
      </w:r>
      <w:r w:rsidRPr="009E383F">
        <w:rPr>
          <w:rFonts w:ascii="Times New Roman" w:hAnsi="Times New Roman" w:cs="Times New Roman"/>
          <w:lang w:val="en-GB"/>
        </w:rPr>
        <w:t xml:space="preserve"> develop new and better epistemic resources </w:t>
      </w:r>
      <w:r w:rsidR="00C5036B" w:rsidRPr="009E383F">
        <w:rPr>
          <w:rFonts w:ascii="Times New Roman" w:hAnsi="Times New Roman" w:cs="Times New Roman"/>
          <w:lang w:val="en-GB"/>
        </w:rPr>
        <w:t>by</w:t>
      </w:r>
      <w:r w:rsidRPr="009E383F">
        <w:rPr>
          <w:rFonts w:ascii="Times New Roman" w:hAnsi="Times New Roman" w:cs="Times New Roman"/>
          <w:lang w:val="en-GB"/>
        </w:rPr>
        <w:t xml:space="preserve"> bring</w:t>
      </w:r>
      <w:r w:rsidR="00C5036B" w:rsidRPr="009E383F">
        <w:rPr>
          <w:rFonts w:ascii="Times New Roman" w:hAnsi="Times New Roman" w:cs="Times New Roman"/>
          <w:lang w:val="en-GB"/>
        </w:rPr>
        <w:t>ing</w:t>
      </w:r>
      <w:r w:rsidRPr="009E383F">
        <w:rPr>
          <w:rFonts w:ascii="Times New Roman" w:hAnsi="Times New Roman" w:cs="Times New Roman"/>
          <w:lang w:val="en-GB"/>
        </w:rPr>
        <w:t xml:space="preserve"> different perspectives into productive conversation.</w:t>
      </w:r>
    </w:p>
    <w:p w14:paraId="6CE1C4CA" w14:textId="77777777" w:rsidR="00695730" w:rsidRPr="009E383F" w:rsidRDefault="00695730" w:rsidP="00AE4E22">
      <w:pPr>
        <w:spacing w:line="480" w:lineRule="auto"/>
        <w:rPr>
          <w:rFonts w:ascii="Times New Roman" w:hAnsi="Times New Roman" w:cs="Times New Roman"/>
          <w:lang w:val="en-GB"/>
        </w:rPr>
      </w:pPr>
    </w:p>
    <w:p w14:paraId="4BF0CE2C" w14:textId="06B3CDDE" w:rsidR="00695730" w:rsidRPr="009E383F" w:rsidRDefault="00695730" w:rsidP="00AE4E22">
      <w:pPr>
        <w:spacing w:line="480" w:lineRule="auto"/>
        <w:rPr>
          <w:rFonts w:ascii="Times New Roman" w:hAnsi="Times New Roman" w:cs="Times New Roman"/>
          <w:lang w:val="en-GB"/>
        </w:rPr>
      </w:pPr>
      <w:r w:rsidRPr="009E383F">
        <w:rPr>
          <w:rFonts w:ascii="Times New Roman" w:hAnsi="Times New Roman" w:cs="Times New Roman"/>
          <w:lang w:val="en-GB"/>
        </w:rPr>
        <w:t xml:space="preserve">Why </w:t>
      </w:r>
      <w:r w:rsidR="00B57E2C" w:rsidRPr="009E383F">
        <w:rPr>
          <w:rFonts w:ascii="Times New Roman" w:hAnsi="Times New Roman" w:cs="Times New Roman"/>
          <w:lang w:val="en-GB"/>
        </w:rPr>
        <w:t>are</w:t>
      </w:r>
      <w:r w:rsidRPr="009E383F">
        <w:rPr>
          <w:rFonts w:ascii="Times New Roman" w:hAnsi="Times New Roman" w:cs="Times New Roman"/>
          <w:lang w:val="en-GB"/>
        </w:rPr>
        <w:t xml:space="preserve"> the oppressed </w:t>
      </w:r>
      <w:r w:rsidR="00B57E2C" w:rsidRPr="009E383F">
        <w:rPr>
          <w:rFonts w:ascii="Times New Roman" w:hAnsi="Times New Roman" w:cs="Times New Roman"/>
          <w:lang w:val="en-GB"/>
        </w:rPr>
        <w:t>poised</w:t>
      </w:r>
      <w:r w:rsidRPr="009E383F">
        <w:rPr>
          <w:rFonts w:ascii="Times New Roman" w:hAnsi="Times New Roman" w:cs="Times New Roman"/>
          <w:lang w:val="en-GB"/>
        </w:rPr>
        <w:t xml:space="preserve"> to develop meta-lucidity? </w:t>
      </w:r>
      <w:r w:rsidR="00B57E2C" w:rsidRPr="009E383F">
        <w:rPr>
          <w:rFonts w:ascii="Times New Roman" w:hAnsi="Times New Roman" w:cs="Times New Roman"/>
          <w:lang w:val="en-GB"/>
        </w:rPr>
        <w:t>T</w:t>
      </w:r>
      <w:r w:rsidR="007A1522" w:rsidRPr="009E383F">
        <w:rPr>
          <w:rFonts w:ascii="Times New Roman" w:hAnsi="Times New Roman" w:cs="Times New Roman"/>
          <w:lang w:val="en-GB"/>
        </w:rPr>
        <w:t xml:space="preserve">hey are </w:t>
      </w:r>
      <w:r w:rsidR="00027065" w:rsidRPr="009E383F">
        <w:rPr>
          <w:rFonts w:ascii="Times New Roman" w:hAnsi="Times New Roman" w:cs="Times New Roman"/>
          <w:lang w:val="en-GB"/>
        </w:rPr>
        <w:t>compelled to</w:t>
      </w:r>
      <w:r w:rsidRPr="009E383F">
        <w:rPr>
          <w:rFonts w:ascii="Times New Roman" w:hAnsi="Times New Roman" w:cs="Times New Roman"/>
          <w:lang w:val="en-GB"/>
        </w:rPr>
        <w:t xml:space="preserve"> internalise the social gaze of the dominant group</w:t>
      </w:r>
      <w:r w:rsidR="00B57E2C" w:rsidRPr="009E383F">
        <w:rPr>
          <w:rFonts w:ascii="Times New Roman" w:hAnsi="Times New Roman" w:cs="Times New Roman"/>
          <w:lang w:val="en-GB"/>
        </w:rPr>
        <w:t xml:space="preserve"> and so </w:t>
      </w:r>
      <w:r w:rsidRPr="009E383F">
        <w:rPr>
          <w:rFonts w:ascii="Times New Roman" w:hAnsi="Times New Roman" w:cs="Times New Roman"/>
          <w:lang w:val="en-GB"/>
        </w:rPr>
        <w:t>are forced to develop what Du Bois</w:t>
      </w:r>
      <w:r w:rsidR="00710D88" w:rsidRPr="009E383F">
        <w:rPr>
          <w:rFonts w:ascii="Times New Roman" w:hAnsi="Times New Roman" w:cs="Times New Roman"/>
          <w:lang w:val="en-GB"/>
        </w:rPr>
        <w:t xml:space="preserve"> </w:t>
      </w:r>
      <w:r w:rsidR="00710D88" w:rsidRPr="009E383F">
        <w:rPr>
          <w:rFonts w:ascii="Times New Roman" w:hAnsi="Times New Roman" w:cs="Times New Roman"/>
          <w:lang w:val="en-GB"/>
        </w:rPr>
        <w:fldChar w:fldCharType="begin"/>
      </w:r>
      <w:r w:rsidR="00A83CD4" w:rsidRPr="009E383F">
        <w:rPr>
          <w:rFonts w:ascii="Times New Roman" w:hAnsi="Times New Roman" w:cs="Times New Roman"/>
          <w:lang w:val="en-GB"/>
        </w:rPr>
        <w:instrText xml:space="preserve"> ADDIN ZOTERO_ITEM CSL_CITATION {"citationID":"AdW4kF0r","properties":{"formattedCitation":"(Du Bois 1903)","plainCitation":"(Du Bois 1903)","dontUpdate":true,"noteIndex":0},"citationItems":[{"id":892,"uris":["http://zotero.org/users/9453539/items/9NWEGXXB"],"itemData":{"id":892,"type":"book","event-place":"New York","publisher":"Penguin Classics","publisher-place":"New York","title":"The Souls of Black Folk","author":[{"family":"Du Bois","given":"W.E.B."}],"issued":{"date-parts":[["1903"]],"season":"1996"}}}],"schema":"https://github.com/citation-style-language/schema/raw/master/csl-citation.json"} </w:instrText>
      </w:r>
      <w:r w:rsidR="00710D88" w:rsidRPr="009E383F">
        <w:rPr>
          <w:rFonts w:ascii="Times New Roman" w:hAnsi="Times New Roman" w:cs="Times New Roman"/>
          <w:lang w:val="en-GB"/>
        </w:rPr>
        <w:fldChar w:fldCharType="separate"/>
      </w:r>
      <w:r w:rsidR="00710D88" w:rsidRPr="009E383F">
        <w:rPr>
          <w:rFonts w:ascii="Times New Roman" w:hAnsi="Times New Roman" w:cs="Times New Roman"/>
          <w:noProof/>
          <w:lang w:val="en-GB"/>
        </w:rPr>
        <w:t>(1903)</w:t>
      </w:r>
      <w:r w:rsidR="00710D88" w:rsidRPr="009E383F">
        <w:rPr>
          <w:rFonts w:ascii="Times New Roman" w:hAnsi="Times New Roman" w:cs="Times New Roman"/>
          <w:lang w:val="en-GB"/>
        </w:rPr>
        <w:fldChar w:fldCharType="end"/>
      </w:r>
      <w:r w:rsidRPr="009E383F">
        <w:rPr>
          <w:rFonts w:ascii="Times New Roman" w:hAnsi="Times New Roman" w:cs="Times New Roman"/>
          <w:lang w:val="en-GB"/>
        </w:rPr>
        <w:t xml:space="preserve"> calls </w:t>
      </w:r>
      <w:r w:rsidRPr="009E383F">
        <w:rPr>
          <w:rFonts w:ascii="Times New Roman" w:hAnsi="Times New Roman" w:cs="Times New Roman"/>
          <w:lang w:val="en-GB"/>
        </w:rPr>
        <w:lastRenderedPageBreak/>
        <w:t>double consciousness</w:t>
      </w:r>
      <w:r w:rsidR="00B57E2C" w:rsidRPr="009E383F">
        <w:rPr>
          <w:rFonts w:ascii="Times New Roman" w:hAnsi="Times New Roman" w:cs="Times New Roman"/>
          <w:lang w:val="en-GB"/>
        </w:rPr>
        <w:t>. This</w:t>
      </w:r>
      <w:r w:rsidR="00E82EDC" w:rsidRPr="009E383F">
        <w:rPr>
          <w:rFonts w:ascii="Times New Roman" w:hAnsi="Times New Roman" w:cs="Times New Roman"/>
          <w:lang w:val="en-GB"/>
        </w:rPr>
        <w:t xml:space="preserve"> involves being</w:t>
      </w:r>
      <w:r w:rsidRPr="009E383F">
        <w:rPr>
          <w:rFonts w:ascii="Times New Roman" w:hAnsi="Times New Roman" w:cs="Times New Roman"/>
          <w:lang w:val="en-GB"/>
        </w:rPr>
        <w:t xml:space="preserve"> keenly aware that there are two ways of viewing reality and </w:t>
      </w:r>
      <w:r w:rsidR="00CF5C5C" w:rsidRPr="009E383F">
        <w:rPr>
          <w:rFonts w:ascii="Times New Roman" w:hAnsi="Times New Roman" w:cs="Times New Roman"/>
          <w:lang w:val="en-GB"/>
        </w:rPr>
        <w:t xml:space="preserve">where they </w:t>
      </w:r>
      <w:r w:rsidR="007A1522" w:rsidRPr="009E383F">
        <w:rPr>
          <w:rFonts w:ascii="Times New Roman" w:hAnsi="Times New Roman" w:cs="Times New Roman"/>
          <w:lang w:val="en-GB"/>
        </w:rPr>
        <w:t>must</w:t>
      </w:r>
      <w:r w:rsidRPr="009E383F">
        <w:rPr>
          <w:rFonts w:ascii="Times New Roman" w:hAnsi="Times New Roman" w:cs="Times New Roman"/>
          <w:lang w:val="en-GB"/>
        </w:rPr>
        <w:t xml:space="preserve"> see themselves through the distorted gaze of the dominant class. Du Bois claims that the goal of the struggle is not to eliminate this duality in one’s vision but to live with it and to learn from each of the component parts. In this way, Medina suggests that the oppressed can develop </w:t>
      </w:r>
      <w:r w:rsidR="00A3376F" w:rsidRPr="009E383F">
        <w:rPr>
          <w:rFonts w:ascii="Times New Roman" w:hAnsi="Times New Roman" w:cs="Times New Roman"/>
          <w:lang w:val="en-GB"/>
        </w:rPr>
        <w:t>a</w:t>
      </w:r>
      <w:r w:rsidRPr="009E383F">
        <w:rPr>
          <w:rFonts w:ascii="Times New Roman" w:hAnsi="Times New Roman" w:cs="Times New Roman"/>
          <w:lang w:val="en-GB"/>
        </w:rPr>
        <w:t xml:space="preserve"> sort of virtuous double consciousness with its internal epistemic friction to become meta-lucid. They will then be enabled to </w:t>
      </w:r>
      <w:r w:rsidR="007A1522" w:rsidRPr="009E383F">
        <w:rPr>
          <w:rFonts w:ascii="Times New Roman" w:hAnsi="Times New Roman" w:cs="Times New Roman"/>
          <w:lang w:val="en-GB"/>
        </w:rPr>
        <w:t>discern</w:t>
      </w:r>
      <w:r w:rsidRPr="009E383F">
        <w:rPr>
          <w:rFonts w:ascii="Times New Roman" w:hAnsi="Times New Roman" w:cs="Times New Roman"/>
          <w:lang w:val="en-GB"/>
        </w:rPr>
        <w:t xml:space="preserve"> the structure of oppression and develop new epistemic resources to tackle these problems.</w:t>
      </w:r>
    </w:p>
    <w:p w14:paraId="03F58F10" w14:textId="77777777" w:rsidR="008D4889" w:rsidRPr="009E383F" w:rsidRDefault="008D4889" w:rsidP="00AE4E22">
      <w:pPr>
        <w:spacing w:line="480" w:lineRule="auto"/>
        <w:rPr>
          <w:rFonts w:ascii="Times New Roman" w:hAnsi="Times New Roman" w:cs="Times New Roman"/>
          <w:lang w:val="en-GB"/>
        </w:rPr>
      </w:pPr>
    </w:p>
    <w:p w14:paraId="2AD107C8" w14:textId="2E435288" w:rsidR="008D4889" w:rsidRPr="009E383F" w:rsidRDefault="008D4889" w:rsidP="00AE4E22">
      <w:pPr>
        <w:spacing w:line="480" w:lineRule="auto"/>
        <w:rPr>
          <w:rFonts w:ascii="Times New Roman" w:hAnsi="Times New Roman" w:cs="Times New Roman"/>
          <w:lang w:val="en-GB"/>
        </w:rPr>
      </w:pPr>
      <w:r w:rsidRPr="009E383F">
        <w:rPr>
          <w:rFonts w:ascii="Times New Roman" w:hAnsi="Times New Roman" w:cs="Times New Roman"/>
          <w:lang w:val="en-GB"/>
        </w:rPr>
        <w:t xml:space="preserve">I suggest that developing the virtue of magnanimous </w:t>
      </w:r>
      <w:r w:rsidR="008F07F2" w:rsidRPr="009E383F">
        <w:rPr>
          <w:rFonts w:ascii="Times New Roman" w:hAnsi="Times New Roman" w:cs="Times New Roman"/>
          <w:lang w:val="en-GB"/>
        </w:rPr>
        <w:t>IH</w:t>
      </w:r>
      <w:r w:rsidRPr="009E383F">
        <w:rPr>
          <w:rFonts w:ascii="Times New Roman" w:hAnsi="Times New Roman" w:cs="Times New Roman"/>
          <w:lang w:val="en-GB"/>
        </w:rPr>
        <w:t xml:space="preserve"> is especially helpful for developing the sorts of epistemic resources we need to combat oppression. </w:t>
      </w:r>
      <w:r w:rsidR="00562618" w:rsidRPr="009E383F">
        <w:rPr>
          <w:rFonts w:ascii="Times New Roman" w:hAnsi="Times New Roman" w:cs="Times New Roman"/>
          <w:lang w:val="en-GB"/>
        </w:rPr>
        <w:t>By c</w:t>
      </w:r>
      <w:r w:rsidRPr="009E383F">
        <w:rPr>
          <w:rFonts w:ascii="Times New Roman" w:hAnsi="Times New Roman" w:cs="Times New Roman"/>
          <w:lang w:val="en-GB"/>
        </w:rPr>
        <w:t xml:space="preserve">ultivating magnanimous </w:t>
      </w:r>
      <w:r w:rsidR="00D13BE8" w:rsidRPr="009E383F">
        <w:rPr>
          <w:rFonts w:ascii="Times New Roman" w:hAnsi="Times New Roman" w:cs="Times New Roman"/>
          <w:lang w:val="en-GB"/>
        </w:rPr>
        <w:t>IH</w:t>
      </w:r>
      <w:r w:rsidR="00562618" w:rsidRPr="009E383F">
        <w:rPr>
          <w:rFonts w:ascii="Times New Roman" w:hAnsi="Times New Roman" w:cs="Times New Roman"/>
          <w:lang w:val="en-GB"/>
        </w:rPr>
        <w:t>, the oppressed are</w:t>
      </w:r>
      <w:r w:rsidRPr="009E383F">
        <w:rPr>
          <w:rFonts w:ascii="Times New Roman" w:hAnsi="Times New Roman" w:cs="Times New Roman"/>
          <w:lang w:val="en-GB"/>
        </w:rPr>
        <w:t xml:space="preserve"> </w:t>
      </w:r>
      <w:r w:rsidR="009D06D4" w:rsidRPr="009E383F">
        <w:rPr>
          <w:rFonts w:ascii="Times New Roman" w:hAnsi="Times New Roman" w:cs="Times New Roman"/>
          <w:lang w:val="en-GB"/>
        </w:rPr>
        <w:t xml:space="preserve">(1) </w:t>
      </w:r>
      <w:r w:rsidR="00562618" w:rsidRPr="009E383F">
        <w:rPr>
          <w:rFonts w:ascii="Times New Roman" w:hAnsi="Times New Roman" w:cs="Times New Roman"/>
          <w:lang w:val="en-GB"/>
        </w:rPr>
        <w:t>better</w:t>
      </w:r>
      <w:r w:rsidR="005776C5" w:rsidRPr="009E383F">
        <w:rPr>
          <w:rFonts w:ascii="Times New Roman" w:hAnsi="Times New Roman" w:cs="Times New Roman"/>
          <w:lang w:val="en-GB"/>
        </w:rPr>
        <w:t xml:space="preserve"> poised</w:t>
      </w:r>
      <w:r w:rsidRPr="009E383F">
        <w:rPr>
          <w:rFonts w:ascii="Times New Roman" w:hAnsi="Times New Roman" w:cs="Times New Roman"/>
          <w:lang w:val="en-GB"/>
        </w:rPr>
        <w:t xml:space="preserve"> </w:t>
      </w:r>
      <w:r w:rsidR="008C75DB" w:rsidRPr="009E383F">
        <w:rPr>
          <w:rFonts w:ascii="Times New Roman" w:hAnsi="Times New Roman" w:cs="Times New Roman"/>
          <w:lang w:val="en-GB"/>
        </w:rPr>
        <w:t>to develop</w:t>
      </w:r>
      <w:r w:rsidRPr="009E383F">
        <w:rPr>
          <w:rFonts w:ascii="Times New Roman" w:hAnsi="Times New Roman" w:cs="Times New Roman"/>
          <w:lang w:val="en-GB"/>
        </w:rPr>
        <w:t xml:space="preserve"> meta-lucidity</w:t>
      </w:r>
      <w:r w:rsidR="00562618" w:rsidRPr="009E383F">
        <w:rPr>
          <w:rFonts w:ascii="Times New Roman" w:hAnsi="Times New Roman" w:cs="Times New Roman"/>
          <w:lang w:val="en-GB"/>
        </w:rPr>
        <w:t xml:space="preserve"> </w:t>
      </w:r>
      <w:r w:rsidR="008C75DB" w:rsidRPr="009E383F">
        <w:rPr>
          <w:rFonts w:ascii="Times New Roman" w:hAnsi="Times New Roman" w:cs="Times New Roman"/>
          <w:lang w:val="en-GB"/>
        </w:rPr>
        <w:t xml:space="preserve">for themselves </w:t>
      </w:r>
      <w:r w:rsidR="00562618" w:rsidRPr="009E383F">
        <w:rPr>
          <w:rFonts w:ascii="Times New Roman" w:hAnsi="Times New Roman" w:cs="Times New Roman"/>
          <w:lang w:val="en-GB"/>
        </w:rPr>
        <w:t xml:space="preserve">and </w:t>
      </w:r>
      <w:r w:rsidR="009D06D4" w:rsidRPr="009E383F">
        <w:rPr>
          <w:rFonts w:ascii="Times New Roman" w:hAnsi="Times New Roman" w:cs="Times New Roman"/>
          <w:lang w:val="en-GB"/>
        </w:rPr>
        <w:t>(2) can</w:t>
      </w:r>
      <w:r w:rsidRPr="009E383F">
        <w:rPr>
          <w:rFonts w:ascii="Times New Roman" w:hAnsi="Times New Roman" w:cs="Times New Roman"/>
          <w:lang w:val="en-GB"/>
        </w:rPr>
        <w:t xml:space="preserve"> enable meta-lucidity </w:t>
      </w:r>
      <w:r w:rsidR="00562618" w:rsidRPr="009E383F">
        <w:rPr>
          <w:rFonts w:ascii="Times New Roman" w:hAnsi="Times New Roman" w:cs="Times New Roman"/>
          <w:lang w:val="en-GB"/>
        </w:rPr>
        <w:t xml:space="preserve">more broadly </w:t>
      </w:r>
      <w:r w:rsidRPr="009E383F">
        <w:rPr>
          <w:rFonts w:ascii="Times New Roman" w:hAnsi="Times New Roman" w:cs="Times New Roman"/>
          <w:lang w:val="en-GB"/>
        </w:rPr>
        <w:t>for the privileged.</w:t>
      </w:r>
    </w:p>
    <w:p w14:paraId="544CA287" w14:textId="77777777" w:rsidR="008D4889" w:rsidRPr="009E383F" w:rsidRDefault="008D4889" w:rsidP="00AE4E22">
      <w:pPr>
        <w:spacing w:line="480" w:lineRule="auto"/>
        <w:rPr>
          <w:rFonts w:ascii="Times New Roman" w:hAnsi="Times New Roman" w:cs="Times New Roman"/>
          <w:lang w:val="en-GB"/>
        </w:rPr>
      </w:pPr>
    </w:p>
    <w:p w14:paraId="7CA4916E" w14:textId="7A66B584" w:rsidR="00E55DDC" w:rsidRPr="009E383F" w:rsidRDefault="008D4889" w:rsidP="00AE4E22">
      <w:pPr>
        <w:spacing w:line="480" w:lineRule="auto"/>
        <w:rPr>
          <w:rFonts w:ascii="Times New Roman" w:hAnsi="Times New Roman" w:cs="Times New Roman"/>
          <w:lang w:val="en-GB"/>
        </w:rPr>
      </w:pPr>
      <w:r w:rsidRPr="009E383F">
        <w:rPr>
          <w:rFonts w:ascii="Times New Roman" w:hAnsi="Times New Roman" w:cs="Times New Roman"/>
          <w:lang w:val="en-GB"/>
        </w:rPr>
        <w:t xml:space="preserve">First, cultivating magnanimous </w:t>
      </w:r>
      <w:r w:rsidR="00D13BE8" w:rsidRPr="009E383F">
        <w:rPr>
          <w:rFonts w:ascii="Times New Roman" w:hAnsi="Times New Roman" w:cs="Times New Roman"/>
          <w:lang w:val="en-GB"/>
        </w:rPr>
        <w:t>IH</w:t>
      </w:r>
      <w:r w:rsidRPr="009E383F">
        <w:rPr>
          <w:rFonts w:ascii="Times New Roman" w:hAnsi="Times New Roman" w:cs="Times New Roman"/>
          <w:lang w:val="en-GB"/>
        </w:rPr>
        <w:t xml:space="preserve"> as opposed to self-accepting </w:t>
      </w:r>
      <w:r w:rsidR="00D13BE8" w:rsidRPr="009E383F">
        <w:rPr>
          <w:rFonts w:ascii="Times New Roman" w:hAnsi="Times New Roman" w:cs="Times New Roman"/>
          <w:lang w:val="en-GB"/>
        </w:rPr>
        <w:t>IH</w:t>
      </w:r>
      <w:r w:rsidRPr="009E383F">
        <w:rPr>
          <w:rFonts w:ascii="Times New Roman" w:hAnsi="Times New Roman" w:cs="Times New Roman"/>
          <w:lang w:val="en-GB"/>
        </w:rPr>
        <w:t xml:space="preserve"> is especially helpful in allowing the oppressed </w:t>
      </w:r>
      <w:r w:rsidR="00D13BE8" w:rsidRPr="009E383F">
        <w:rPr>
          <w:rFonts w:ascii="Times New Roman" w:hAnsi="Times New Roman" w:cs="Times New Roman"/>
          <w:lang w:val="en-GB"/>
        </w:rPr>
        <w:t xml:space="preserve">to </w:t>
      </w:r>
      <w:r w:rsidRPr="009E383F">
        <w:rPr>
          <w:rFonts w:ascii="Times New Roman" w:hAnsi="Times New Roman" w:cs="Times New Roman"/>
          <w:lang w:val="en-GB"/>
        </w:rPr>
        <w:t xml:space="preserve">develop meta-lucidity. Self-accepting </w:t>
      </w:r>
      <w:r w:rsidR="00D13BE8" w:rsidRPr="009E383F">
        <w:rPr>
          <w:rFonts w:ascii="Times New Roman" w:hAnsi="Times New Roman" w:cs="Times New Roman"/>
          <w:lang w:val="en-GB"/>
        </w:rPr>
        <w:t>IH</w:t>
      </w:r>
      <w:r w:rsidRPr="009E383F">
        <w:rPr>
          <w:rFonts w:ascii="Times New Roman" w:hAnsi="Times New Roman" w:cs="Times New Roman"/>
          <w:lang w:val="en-GB"/>
        </w:rPr>
        <w:t xml:space="preserve"> </w:t>
      </w:r>
      <w:r w:rsidR="00754403" w:rsidRPr="009E383F">
        <w:rPr>
          <w:rFonts w:ascii="Times New Roman" w:hAnsi="Times New Roman" w:cs="Times New Roman"/>
          <w:lang w:val="en-GB"/>
        </w:rPr>
        <w:t xml:space="preserve">is </w:t>
      </w:r>
      <w:r w:rsidR="00F8095B" w:rsidRPr="009E383F">
        <w:rPr>
          <w:rFonts w:ascii="Times New Roman" w:hAnsi="Times New Roman" w:cs="Times New Roman"/>
          <w:lang w:val="en-GB"/>
        </w:rPr>
        <w:t xml:space="preserve">certainly </w:t>
      </w:r>
      <w:r w:rsidR="00754403" w:rsidRPr="009E383F">
        <w:rPr>
          <w:rFonts w:ascii="Times New Roman" w:hAnsi="Times New Roman" w:cs="Times New Roman"/>
          <w:lang w:val="en-GB"/>
        </w:rPr>
        <w:t>not irrelevant</w:t>
      </w:r>
      <w:r w:rsidR="0029167C" w:rsidRPr="009E383F">
        <w:rPr>
          <w:rFonts w:ascii="Times New Roman" w:hAnsi="Times New Roman" w:cs="Times New Roman"/>
          <w:lang w:val="en-GB"/>
        </w:rPr>
        <w:t>.</w:t>
      </w:r>
      <w:r w:rsidRPr="009E383F">
        <w:rPr>
          <w:rFonts w:ascii="Times New Roman" w:hAnsi="Times New Roman" w:cs="Times New Roman"/>
          <w:lang w:val="en-GB"/>
        </w:rPr>
        <w:t xml:space="preserve"> </w:t>
      </w:r>
      <w:r w:rsidR="0029167C" w:rsidRPr="009E383F">
        <w:rPr>
          <w:rFonts w:ascii="Times New Roman" w:hAnsi="Times New Roman" w:cs="Times New Roman"/>
          <w:lang w:val="en-GB"/>
        </w:rPr>
        <w:t>A</w:t>
      </w:r>
      <w:r w:rsidRPr="009E383F">
        <w:rPr>
          <w:rFonts w:ascii="Times New Roman" w:hAnsi="Times New Roman" w:cs="Times New Roman"/>
          <w:lang w:val="en-GB"/>
        </w:rPr>
        <w:t xml:space="preserve">fter all meta-lucidity is </w:t>
      </w:r>
      <w:r w:rsidR="00776B2D" w:rsidRPr="009E383F">
        <w:rPr>
          <w:rFonts w:ascii="Times New Roman" w:hAnsi="Times New Roman" w:cs="Times New Roman"/>
          <w:lang w:val="en-GB"/>
        </w:rPr>
        <w:t xml:space="preserve">partly </w:t>
      </w:r>
      <w:r w:rsidRPr="009E383F">
        <w:rPr>
          <w:rFonts w:ascii="Times New Roman" w:hAnsi="Times New Roman" w:cs="Times New Roman"/>
          <w:lang w:val="en-GB"/>
        </w:rPr>
        <w:t xml:space="preserve">about recognising that there are blind spots in our current epistemic resources. The danger, however, is that encouraging the development of self-accepting </w:t>
      </w:r>
      <w:r w:rsidR="00EC2EDB" w:rsidRPr="009E383F">
        <w:rPr>
          <w:rFonts w:ascii="Times New Roman" w:hAnsi="Times New Roman" w:cs="Times New Roman"/>
          <w:lang w:val="en-GB"/>
        </w:rPr>
        <w:t>IH</w:t>
      </w:r>
      <w:r w:rsidRPr="009E383F">
        <w:rPr>
          <w:rFonts w:ascii="Times New Roman" w:hAnsi="Times New Roman" w:cs="Times New Roman"/>
          <w:lang w:val="en-GB"/>
        </w:rPr>
        <w:t xml:space="preserve"> might end up crushing the psyche of the oppressed. </w:t>
      </w:r>
      <w:r w:rsidR="006A4120" w:rsidRPr="009E383F">
        <w:rPr>
          <w:rFonts w:ascii="Times New Roman" w:hAnsi="Times New Roman" w:cs="Times New Roman"/>
          <w:lang w:val="en-GB"/>
        </w:rPr>
        <w:t>There is a present</w:t>
      </w:r>
      <w:r w:rsidRPr="009E383F">
        <w:rPr>
          <w:rFonts w:ascii="Times New Roman" w:hAnsi="Times New Roman" w:cs="Times New Roman"/>
          <w:lang w:val="en-GB"/>
        </w:rPr>
        <w:t xml:space="preserve"> danger of one perspective overpowering the other, and in contexts of domination it may turn out that privileged perspectives </w:t>
      </w:r>
      <w:r w:rsidR="006A0A8D" w:rsidRPr="009E383F">
        <w:rPr>
          <w:rFonts w:ascii="Times New Roman" w:hAnsi="Times New Roman" w:cs="Times New Roman"/>
          <w:lang w:val="en-GB"/>
        </w:rPr>
        <w:t>will denigrate</w:t>
      </w:r>
      <w:r w:rsidR="00D13BE8" w:rsidRPr="009E383F">
        <w:rPr>
          <w:rFonts w:ascii="Times New Roman" w:hAnsi="Times New Roman" w:cs="Times New Roman"/>
          <w:lang w:val="en-GB"/>
        </w:rPr>
        <w:t xml:space="preserve"> and </w:t>
      </w:r>
      <w:r w:rsidR="006A0A8D" w:rsidRPr="009E383F">
        <w:rPr>
          <w:rFonts w:ascii="Times New Roman" w:hAnsi="Times New Roman" w:cs="Times New Roman"/>
          <w:lang w:val="en-GB"/>
        </w:rPr>
        <w:t>diminish</w:t>
      </w:r>
      <w:r w:rsidRPr="009E383F">
        <w:rPr>
          <w:rFonts w:ascii="Times New Roman" w:hAnsi="Times New Roman" w:cs="Times New Roman"/>
          <w:lang w:val="en-GB"/>
        </w:rPr>
        <w:t xml:space="preserve"> the </w:t>
      </w:r>
      <w:r w:rsidR="00AA023A" w:rsidRPr="009E383F">
        <w:rPr>
          <w:rFonts w:ascii="Times New Roman" w:hAnsi="Times New Roman" w:cs="Times New Roman"/>
          <w:lang w:val="en-GB"/>
        </w:rPr>
        <w:t xml:space="preserve">valuable </w:t>
      </w:r>
      <w:r w:rsidRPr="009E383F">
        <w:rPr>
          <w:rFonts w:ascii="Times New Roman" w:hAnsi="Times New Roman" w:cs="Times New Roman"/>
          <w:lang w:val="en-GB"/>
        </w:rPr>
        <w:t xml:space="preserve">marginalised perspectives </w:t>
      </w:r>
      <w:r w:rsidR="00AA023A" w:rsidRPr="009E383F">
        <w:rPr>
          <w:rFonts w:ascii="Times New Roman" w:hAnsi="Times New Roman" w:cs="Times New Roman"/>
          <w:lang w:val="en-GB"/>
        </w:rPr>
        <w:t>of</w:t>
      </w:r>
      <w:r w:rsidRPr="009E383F">
        <w:rPr>
          <w:rFonts w:ascii="Times New Roman" w:hAnsi="Times New Roman" w:cs="Times New Roman"/>
          <w:lang w:val="en-GB"/>
        </w:rPr>
        <w:t xml:space="preserve"> the oppressed.</w:t>
      </w:r>
    </w:p>
    <w:p w14:paraId="5EE473E8" w14:textId="77777777" w:rsidR="00E55DDC" w:rsidRPr="009E383F" w:rsidRDefault="00E55DDC" w:rsidP="00AE4E22">
      <w:pPr>
        <w:spacing w:line="480" w:lineRule="auto"/>
        <w:rPr>
          <w:rFonts w:ascii="Times New Roman" w:hAnsi="Times New Roman" w:cs="Times New Roman"/>
          <w:lang w:val="en-GB"/>
        </w:rPr>
      </w:pPr>
    </w:p>
    <w:p w14:paraId="006ECB99" w14:textId="1BFD7082" w:rsidR="008D4889" w:rsidRPr="009E383F" w:rsidRDefault="00E55DDC" w:rsidP="00AE4E22">
      <w:pPr>
        <w:spacing w:line="480" w:lineRule="auto"/>
        <w:rPr>
          <w:rFonts w:ascii="Times New Roman" w:hAnsi="Times New Roman" w:cs="Times New Roman"/>
          <w:lang w:val="en-GB"/>
        </w:rPr>
      </w:pPr>
      <w:r w:rsidRPr="009E383F">
        <w:rPr>
          <w:rFonts w:ascii="Times New Roman" w:hAnsi="Times New Roman" w:cs="Times New Roman"/>
          <w:lang w:val="en-GB"/>
        </w:rPr>
        <w:t xml:space="preserve">What is </w:t>
      </w:r>
      <w:r w:rsidR="008D4889" w:rsidRPr="009E383F">
        <w:rPr>
          <w:rFonts w:ascii="Times New Roman" w:hAnsi="Times New Roman" w:cs="Times New Roman"/>
          <w:lang w:val="en-GB"/>
        </w:rPr>
        <w:t>require</w:t>
      </w:r>
      <w:r w:rsidRPr="009E383F">
        <w:rPr>
          <w:rFonts w:ascii="Times New Roman" w:hAnsi="Times New Roman" w:cs="Times New Roman"/>
          <w:lang w:val="en-GB"/>
        </w:rPr>
        <w:t>d is</w:t>
      </w:r>
      <w:r w:rsidR="008D4889" w:rsidRPr="009E383F">
        <w:rPr>
          <w:rFonts w:ascii="Times New Roman" w:hAnsi="Times New Roman" w:cs="Times New Roman"/>
          <w:lang w:val="en-GB"/>
        </w:rPr>
        <w:t xml:space="preserve"> a way </w:t>
      </w:r>
      <w:r w:rsidR="00646148" w:rsidRPr="009E383F">
        <w:rPr>
          <w:rFonts w:ascii="Times New Roman" w:hAnsi="Times New Roman" w:cs="Times New Roman"/>
          <w:lang w:val="en-GB"/>
        </w:rPr>
        <w:t>for the oppressed to</w:t>
      </w:r>
      <w:r w:rsidR="008D4889" w:rsidRPr="009E383F">
        <w:rPr>
          <w:rFonts w:ascii="Times New Roman" w:hAnsi="Times New Roman" w:cs="Times New Roman"/>
          <w:lang w:val="en-GB"/>
        </w:rPr>
        <w:t xml:space="preserve"> </w:t>
      </w:r>
      <w:r w:rsidR="00DD00B8" w:rsidRPr="009E383F">
        <w:rPr>
          <w:rFonts w:ascii="Times New Roman" w:hAnsi="Times New Roman" w:cs="Times New Roman"/>
          <w:lang w:val="en-GB"/>
        </w:rPr>
        <w:t xml:space="preserve">seriously </w:t>
      </w:r>
      <w:r w:rsidR="00646148" w:rsidRPr="009E383F">
        <w:rPr>
          <w:rFonts w:ascii="Times New Roman" w:hAnsi="Times New Roman" w:cs="Times New Roman"/>
          <w:lang w:val="en-GB"/>
        </w:rPr>
        <w:t>engage</w:t>
      </w:r>
      <w:r w:rsidR="008D4889" w:rsidRPr="009E383F">
        <w:rPr>
          <w:rFonts w:ascii="Times New Roman" w:hAnsi="Times New Roman" w:cs="Times New Roman"/>
          <w:lang w:val="en-GB"/>
        </w:rPr>
        <w:t xml:space="preserve"> with dominant perspectives </w:t>
      </w:r>
      <w:r w:rsidR="00DD00B8" w:rsidRPr="009E383F">
        <w:rPr>
          <w:rFonts w:ascii="Times New Roman" w:hAnsi="Times New Roman" w:cs="Times New Roman"/>
          <w:lang w:val="en-GB"/>
        </w:rPr>
        <w:t>without</w:t>
      </w:r>
      <w:r w:rsidR="008D4889" w:rsidRPr="009E383F">
        <w:rPr>
          <w:rFonts w:ascii="Times New Roman" w:hAnsi="Times New Roman" w:cs="Times New Roman"/>
          <w:lang w:val="en-GB"/>
        </w:rPr>
        <w:t xml:space="preserve"> forsak</w:t>
      </w:r>
      <w:r w:rsidR="00DD00B8" w:rsidRPr="009E383F">
        <w:rPr>
          <w:rFonts w:ascii="Times New Roman" w:hAnsi="Times New Roman" w:cs="Times New Roman"/>
          <w:lang w:val="en-GB"/>
        </w:rPr>
        <w:t>ing</w:t>
      </w:r>
      <w:r w:rsidR="008D4889" w:rsidRPr="009E383F">
        <w:rPr>
          <w:rFonts w:ascii="Times New Roman" w:hAnsi="Times New Roman" w:cs="Times New Roman"/>
          <w:lang w:val="en-GB"/>
        </w:rPr>
        <w:t xml:space="preserve"> their confidence</w:t>
      </w:r>
      <w:r w:rsidRPr="009E383F">
        <w:rPr>
          <w:rFonts w:ascii="Times New Roman" w:hAnsi="Times New Roman" w:cs="Times New Roman"/>
          <w:lang w:val="en-GB"/>
        </w:rPr>
        <w:t xml:space="preserve">. </w:t>
      </w:r>
      <w:r w:rsidR="00E57491" w:rsidRPr="009E383F">
        <w:rPr>
          <w:rFonts w:ascii="Times New Roman" w:hAnsi="Times New Roman" w:cs="Times New Roman"/>
          <w:lang w:val="en-GB"/>
        </w:rPr>
        <w:t>For example, i</w:t>
      </w:r>
      <w:r w:rsidR="0052140F" w:rsidRPr="009E383F">
        <w:rPr>
          <w:rFonts w:ascii="Times New Roman" w:hAnsi="Times New Roman" w:cs="Times New Roman"/>
          <w:lang w:val="en-GB"/>
        </w:rPr>
        <w:t xml:space="preserve">t is important that Davis, in engaging with the KKK, not lose confidence in </w:t>
      </w:r>
      <w:r w:rsidR="00E57491" w:rsidRPr="009E383F">
        <w:rPr>
          <w:rFonts w:ascii="Times New Roman" w:hAnsi="Times New Roman" w:cs="Times New Roman"/>
          <w:lang w:val="en-GB"/>
        </w:rPr>
        <w:t>his fundamental dignity</w:t>
      </w:r>
      <w:r w:rsidR="0089202F" w:rsidRPr="009E383F">
        <w:rPr>
          <w:rFonts w:ascii="Times New Roman" w:hAnsi="Times New Roman" w:cs="Times New Roman"/>
          <w:lang w:val="en-GB"/>
        </w:rPr>
        <w:t xml:space="preserve"> or</w:t>
      </w:r>
      <w:r w:rsidR="0052140F" w:rsidRPr="009E383F">
        <w:rPr>
          <w:rFonts w:ascii="Times New Roman" w:hAnsi="Times New Roman" w:cs="Times New Roman"/>
          <w:lang w:val="en-GB"/>
        </w:rPr>
        <w:t xml:space="preserve"> doubt his ability to discern basic </w:t>
      </w:r>
      <w:r w:rsidR="0052140F" w:rsidRPr="009E383F">
        <w:rPr>
          <w:rFonts w:ascii="Times New Roman" w:hAnsi="Times New Roman" w:cs="Times New Roman"/>
          <w:lang w:val="en-GB"/>
        </w:rPr>
        <w:lastRenderedPageBreak/>
        <w:t xml:space="preserve">moral truths. </w:t>
      </w:r>
      <w:r w:rsidR="008D4889" w:rsidRPr="009E383F">
        <w:rPr>
          <w:rFonts w:ascii="Times New Roman" w:hAnsi="Times New Roman" w:cs="Times New Roman"/>
          <w:lang w:val="en-GB"/>
        </w:rPr>
        <w:t xml:space="preserve">It </w:t>
      </w:r>
      <w:r w:rsidR="00511A9F" w:rsidRPr="009E383F">
        <w:rPr>
          <w:rFonts w:ascii="Times New Roman" w:hAnsi="Times New Roman" w:cs="Times New Roman"/>
          <w:lang w:val="en-GB"/>
        </w:rPr>
        <w:t>seems</w:t>
      </w:r>
      <w:r w:rsidR="008D4889" w:rsidRPr="009E383F">
        <w:rPr>
          <w:rFonts w:ascii="Times New Roman" w:hAnsi="Times New Roman" w:cs="Times New Roman"/>
          <w:lang w:val="en-GB"/>
        </w:rPr>
        <w:t xml:space="preserve"> magnanimous </w:t>
      </w:r>
      <w:r w:rsidR="00252117" w:rsidRPr="009E383F">
        <w:rPr>
          <w:rFonts w:ascii="Times New Roman" w:hAnsi="Times New Roman" w:cs="Times New Roman"/>
          <w:lang w:val="en-GB"/>
        </w:rPr>
        <w:t>IH</w:t>
      </w:r>
      <w:r w:rsidR="008D4889" w:rsidRPr="009E383F">
        <w:rPr>
          <w:rFonts w:ascii="Times New Roman" w:hAnsi="Times New Roman" w:cs="Times New Roman"/>
          <w:lang w:val="en-GB"/>
        </w:rPr>
        <w:t xml:space="preserve"> </w:t>
      </w:r>
      <w:r w:rsidR="000C04D2" w:rsidRPr="009E383F">
        <w:rPr>
          <w:rFonts w:ascii="Times New Roman" w:hAnsi="Times New Roman" w:cs="Times New Roman"/>
          <w:lang w:val="en-GB"/>
        </w:rPr>
        <w:t xml:space="preserve">provides us precisely with </w:t>
      </w:r>
      <w:r w:rsidR="008D4889" w:rsidRPr="009E383F">
        <w:rPr>
          <w:rFonts w:ascii="Times New Roman" w:hAnsi="Times New Roman" w:cs="Times New Roman"/>
          <w:lang w:val="en-GB"/>
        </w:rPr>
        <w:t xml:space="preserve">the stance that </w:t>
      </w:r>
      <w:r w:rsidR="00AB5B7B" w:rsidRPr="009E383F">
        <w:rPr>
          <w:rFonts w:ascii="Times New Roman" w:hAnsi="Times New Roman" w:cs="Times New Roman"/>
          <w:lang w:val="en-GB"/>
        </w:rPr>
        <w:t>the oppressed</w:t>
      </w:r>
      <w:r w:rsidR="008D4889" w:rsidRPr="009E383F">
        <w:rPr>
          <w:rFonts w:ascii="Times New Roman" w:hAnsi="Times New Roman" w:cs="Times New Roman"/>
          <w:lang w:val="en-GB"/>
        </w:rPr>
        <w:t xml:space="preserve"> </w:t>
      </w:r>
      <w:r w:rsidR="00252117" w:rsidRPr="009E383F">
        <w:rPr>
          <w:rFonts w:ascii="Times New Roman" w:hAnsi="Times New Roman" w:cs="Times New Roman"/>
          <w:lang w:val="en-GB"/>
        </w:rPr>
        <w:t>need</w:t>
      </w:r>
      <w:r w:rsidR="008D4889" w:rsidRPr="009E383F">
        <w:rPr>
          <w:rFonts w:ascii="Times New Roman" w:hAnsi="Times New Roman" w:cs="Times New Roman"/>
          <w:lang w:val="en-GB"/>
        </w:rPr>
        <w:t xml:space="preserve">. Magnanimous </w:t>
      </w:r>
      <w:r w:rsidR="00445A1F" w:rsidRPr="009E383F">
        <w:rPr>
          <w:rFonts w:ascii="Times New Roman" w:hAnsi="Times New Roman" w:cs="Times New Roman"/>
          <w:lang w:val="en-GB"/>
        </w:rPr>
        <w:t>IH</w:t>
      </w:r>
      <w:r w:rsidR="008D4889" w:rsidRPr="009E383F">
        <w:rPr>
          <w:rFonts w:ascii="Times New Roman" w:hAnsi="Times New Roman" w:cs="Times New Roman"/>
          <w:lang w:val="en-GB"/>
        </w:rPr>
        <w:t xml:space="preserve"> presumes a sense of confidence in one’s authority and entitlement, but motivated by a desire for epistemic goods, is willing to bracket one’s entitlements </w:t>
      </w:r>
      <w:r w:rsidR="00041FB7" w:rsidRPr="009E383F">
        <w:rPr>
          <w:rFonts w:ascii="Times New Roman" w:hAnsi="Times New Roman" w:cs="Times New Roman"/>
          <w:lang w:val="en-GB"/>
        </w:rPr>
        <w:t>to</w:t>
      </w:r>
      <w:r w:rsidR="008D4889" w:rsidRPr="009E383F">
        <w:rPr>
          <w:rFonts w:ascii="Times New Roman" w:hAnsi="Times New Roman" w:cs="Times New Roman"/>
          <w:lang w:val="en-GB"/>
        </w:rPr>
        <w:t xml:space="preserve"> seek to understand another perspective. Especially in contexts of oppression, then, magnanimous </w:t>
      </w:r>
      <w:r w:rsidR="00866A93" w:rsidRPr="009E383F">
        <w:rPr>
          <w:rFonts w:ascii="Times New Roman" w:hAnsi="Times New Roman" w:cs="Times New Roman"/>
          <w:lang w:val="en-GB"/>
        </w:rPr>
        <w:t>IH</w:t>
      </w:r>
      <w:r w:rsidR="008D4889" w:rsidRPr="009E383F">
        <w:rPr>
          <w:rFonts w:ascii="Times New Roman" w:hAnsi="Times New Roman" w:cs="Times New Roman"/>
          <w:lang w:val="en-GB"/>
        </w:rPr>
        <w:t xml:space="preserve"> would equip the </w:t>
      </w:r>
      <w:r w:rsidR="00756E15" w:rsidRPr="009E383F">
        <w:rPr>
          <w:rFonts w:ascii="Times New Roman" w:hAnsi="Times New Roman" w:cs="Times New Roman"/>
          <w:lang w:val="en-GB"/>
        </w:rPr>
        <w:t>oppressed</w:t>
      </w:r>
      <w:r w:rsidR="008D4889" w:rsidRPr="009E383F">
        <w:rPr>
          <w:rFonts w:ascii="Times New Roman" w:hAnsi="Times New Roman" w:cs="Times New Roman"/>
          <w:lang w:val="en-GB"/>
        </w:rPr>
        <w:t xml:space="preserve"> to confidently engage with the perspective of their oppressors.</w:t>
      </w:r>
    </w:p>
    <w:p w14:paraId="48DC2365" w14:textId="77777777" w:rsidR="008D4889" w:rsidRPr="009E383F" w:rsidRDefault="008D4889" w:rsidP="00AE4E22">
      <w:pPr>
        <w:spacing w:line="480" w:lineRule="auto"/>
        <w:rPr>
          <w:rFonts w:ascii="Times New Roman" w:hAnsi="Times New Roman" w:cs="Times New Roman"/>
          <w:lang w:val="en-GB"/>
        </w:rPr>
      </w:pPr>
    </w:p>
    <w:p w14:paraId="76FBB24C" w14:textId="5124F904" w:rsidR="005D6CAD" w:rsidRPr="009E383F" w:rsidRDefault="008D4889" w:rsidP="00AE4E22">
      <w:pPr>
        <w:spacing w:line="480" w:lineRule="auto"/>
        <w:rPr>
          <w:rFonts w:ascii="Times New Roman" w:hAnsi="Times New Roman" w:cs="Times New Roman"/>
          <w:lang w:val="en-GB"/>
        </w:rPr>
      </w:pPr>
      <w:r w:rsidRPr="009E383F">
        <w:rPr>
          <w:rFonts w:ascii="Times New Roman" w:hAnsi="Times New Roman" w:cs="Times New Roman"/>
          <w:lang w:val="en-GB"/>
        </w:rPr>
        <w:t xml:space="preserve">Secondly, magnanimous humility on the part of the oppressed is key to developing meta-lucidity </w:t>
      </w:r>
      <w:r w:rsidR="00CA7D33" w:rsidRPr="009E383F">
        <w:rPr>
          <w:rFonts w:ascii="Times New Roman" w:hAnsi="Times New Roman" w:cs="Times New Roman"/>
          <w:lang w:val="en-GB"/>
        </w:rPr>
        <w:t>for the</w:t>
      </w:r>
      <w:r w:rsidRPr="009E383F">
        <w:rPr>
          <w:rFonts w:ascii="Times New Roman" w:hAnsi="Times New Roman" w:cs="Times New Roman"/>
          <w:lang w:val="en-GB"/>
        </w:rPr>
        <w:t xml:space="preserve"> oppressors.</w:t>
      </w:r>
      <w:r w:rsidR="00E6444E" w:rsidRPr="009E383F">
        <w:rPr>
          <w:rFonts w:ascii="Times New Roman" w:hAnsi="Times New Roman" w:cs="Times New Roman"/>
          <w:lang w:val="en-GB"/>
        </w:rPr>
        <w:t xml:space="preserve"> One might wonder: why care about whether oppressors develop meta-lucidity?</w:t>
      </w:r>
      <w:r w:rsidR="00282F28" w:rsidRPr="009E383F">
        <w:rPr>
          <w:rFonts w:ascii="Times New Roman" w:hAnsi="Times New Roman" w:cs="Times New Roman"/>
          <w:lang w:val="en-GB"/>
        </w:rPr>
        <w:t xml:space="preserve"> In conditions of oppression, political and epistemic structures mutually reinforce one another. This means that while </w:t>
      </w:r>
      <w:r w:rsidR="00445A1F" w:rsidRPr="009E383F">
        <w:rPr>
          <w:rFonts w:ascii="Times New Roman" w:hAnsi="Times New Roman" w:cs="Times New Roman"/>
          <w:lang w:val="en-GB"/>
        </w:rPr>
        <w:t xml:space="preserve">political </w:t>
      </w:r>
      <w:r w:rsidR="00282F28" w:rsidRPr="009E383F">
        <w:rPr>
          <w:rFonts w:ascii="Times New Roman" w:hAnsi="Times New Roman" w:cs="Times New Roman"/>
          <w:lang w:val="en-GB"/>
        </w:rPr>
        <w:t xml:space="preserve">structural </w:t>
      </w:r>
      <w:r w:rsidR="00445A1F" w:rsidRPr="009E383F">
        <w:rPr>
          <w:rFonts w:ascii="Times New Roman" w:hAnsi="Times New Roman" w:cs="Times New Roman"/>
          <w:lang w:val="en-GB"/>
        </w:rPr>
        <w:t>change</w:t>
      </w:r>
      <w:r w:rsidR="00282F28" w:rsidRPr="009E383F">
        <w:rPr>
          <w:rFonts w:ascii="Times New Roman" w:hAnsi="Times New Roman" w:cs="Times New Roman"/>
          <w:lang w:val="en-GB"/>
        </w:rPr>
        <w:t xml:space="preserve"> is important, so is the task of changing hearts and minds. </w:t>
      </w:r>
      <w:r w:rsidRPr="009E383F">
        <w:rPr>
          <w:rFonts w:ascii="Times New Roman" w:hAnsi="Times New Roman" w:cs="Times New Roman"/>
          <w:lang w:val="en-GB"/>
        </w:rPr>
        <w:t>In modern democrac</w:t>
      </w:r>
      <w:r w:rsidR="004E6247" w:rsidRPr="009E383F">
        <w:rPr>
          <w:rFonts w:ascii="Times New Roman" w:hAnsi="Times New Roman" w:cs="Times New Roman"/>
          <w:lang w:val="en-GB"/>
        </w:rPr>
        <w:t>ies</w:t>
      </w:r>
      <w:r w:rsidRPr="009E383F">
        <w:rPr>
          <w:rFonts w:ascii="Times New Roman" w:hAnsi="Times New Roman" w:cs="Times New Roman"/>
          <w:lang w:val="en-GB"/>
        </w:rPr>
        <w:t xml:space="preserve">, there is only so much </w:t>
      </w:r>
      <w:r w:rsidR="001B25FF" w:rsidRPr="009E383F">
        <w:rPr>
          <w:rFonts w:ascii="Times New Roman" w:hAnsi="Times New Roman" w:cs="Times New Roman"/>
          <w:lang w:val="en-GB"/>
        </w:rPr>
        <w:t xml:space="preserve">that </w:t>
      </w:r>
      <w:r w:rsidRPr="009E383F">
        <w:rPr>
          <w:rFonts w:ascii="Times New Roman" w:hAnsi="Times New Roman" w:cs="Times New Roman"/>
          <w:lang w:val="en-GB"/>
        </w:rPr>
        <w:t>seizing social power and pushing through one’s favoured legislation can do to improve social conditions.</w:t>
      </w:r>
    </w:p>
    <w:p w14:paraId="1B0555DE" w14:textId="77777777" w:rsidR="005D6CAD" w:rsidRPr="009E383F" w:rsidRDefault="005D6CAD" w:rsidP="00AE4E22">
      <w:pPr>
        <w:spacing w:line="480" w:lineRule="auto"/>
        <w:rPr>
          <w:rFonts w:ascii="Times New Roman" w:hAnsi="Times New Roman" w:cs="Times New Roman"/>
          <w:lang w:val="en-GB"/>
        </w:rPr>
      </w:pPr>
    </w:p>
    <w:p w14:paraId="7353DAB9" w14:textId="38BBB9BE" w:rsidR="008D4889" w:rsidRPr="009E383F" w:rsidRDefault="00041FB7" w:rsidP="00AE4E22">
      <w:pPr>
        <w:spacing w:line="480" w:lineRule="auto"/>
        <w:rPr>
          <w:rFonts w:ascii="Times New Roman" w:hAnsi="Times New Roman" w:cs="Times New Roman"/>
          <w:lang w:val="en-GB"/>
        </w:rPr>
      </w:pPr>
      <w:r w:rsidRPr="009E383F">
        <w:rPr>
          <w:rFonts w:ascii="Times New Roman" w:hAnsi="Times New Roman" w:cs="Times New Roman"/>
          <w:lang w:val="en-GB"/>
        </w:rPr>
        <w:t>While</w:t>
      </w:r>
      <w:r w:rsidR="00282F28" w:rsidRPr="009E383F">
        <w:rPr>
          <w:rFonts w:ascii="Times New Roman" w:hAnsi="Times New Roman" w:cs="Times New Roman"/>
          <w:lang w:val="en-GB"/>
        </w:rPr>
        <w:t xml:space="preserve"> the social location of the privileged disposes them to develop meta-blindness, </w:t>
      </w:r>
      <w:r w:rsidR="005D6CAD" w:rsidRPr="009E383F">
        <w:rPr>
          <w:rFonts w:ascii="Times New Roman" w:hAnsi="Times New Roman" w:cs="Times New Roman"/>
          <w:lang w:val="en-GB"/>
        </w:rPr>
        <w:t>this development is not determined</w:t>
      </w:r>
      <w:r w:rsidR="00282F28" w:rsidRPr="009E383F">
        <w:rPr>
          <w:rFonts w:ascii="Times New Roman" w:hAnsi="Times New Roman" w:cs="Times New Roman"/>
          <w:lang w:val="en-GB"/>
        </w:rPr>
        <w:t xml:space="preserve">. In the American context, </w:t>
      </w:r>
      <w:r w:rsidRPr="009E383F">
        <w:rPr>
          <w:rFonts w:ascii="Times New Roman" w:hAnsi="Times New Roman" w:cs="Times New Roman"/>
          <w:lang w:val="en-GB"/>
        </w:rPr>
        <w:t>Medina</w:t>
      </w:r>
      <w:r w:rsidR="006A4DED" w:rsidRPr="009E383F">
        <w:rPr>
          <w:rFonts w:ascii="Times New Roman" w:hAnsi="Times New Roman" w:cs="Times New Roman"/>
          <w:lang w:val="en-GB"/>
        </w:rPr>
        <w:t xml:space="preserve"> </w:t>
      </w:r>
      <w:r w:rsidR="00282F28" w:rsidRPr="009E383F">
        <w:rPr>
          <w:rFonts w:ascii="Times New Roman" w:hAnsi="Times New Roman" w:cs="Times New Roman"/>
          <w:lang w:val="en-GB"/>
        </w:rPr>
        <w:t xml:space="preserve">discusses the possibility of the development of a white double consciousness — a way </w:t>
      </w:r>
      <w:r w:rsidR="00204CFD" w:rsidRPr="009E383F">
        <w:rPr>
          <w:rFonts w:ascii="Times New Roman" w:hAnsi="Times New Roman" w:cs="Times New Roman"/>
          <w:lang w:val="en-GB"/>
        </w:rPr>
        <w:t xml:space="preserve">for </w:t>
      </w:r>
      <w:r w:rsidR="00282F28" w:rsidRPr="009E383F">
        <w:rPr>
          <w:rFonts w:ascii="Times New Roman" w:hAnsi="Times New Roman" w:cs="Times New Roman"/>
          <w:lang w:val="en-GB"/>
        </w:rPr>
        <w:t xml:space="preserve">privileged whites </w:t>
      </w:r>
      <w:r w:rsidR="00204CFD" w:rsidRPr="009E383F">
        <w:rPr>
          <w:rFonts w:ascii="Times New Roman" w:hAnsi="Times New Roman" w:cs="Times New Roman"/>
          <w:lang w:val="en-GB"/>
        </w:rPr>
        <w:t>to</w:t>
      </w:r>
      <w:r w:rsidR="00282F28" w:rsidRPr="009E383F">
        <w:rPr>
          <w:rFonts w:ascii="Times New Roman" w:hAnsi="Times New Roman" w:cs="Times New Roman"/>
          <w:lang w:val="en-GB"/>
        </w:rPr>
        <w:t xml:space="preserve"> imbibe epistemic friction into their own perspectives </w:t>
      </w:r>
      <w:r w:rsidR="00915EDD" w:rsidRPr="009E383F">
        <w:rPr>
          <w:rFonts w:ascii="Times New Roman" w:hAnsi="Times New Roman" w:cs="Times New Roman"/>
          <w:lang w:val="en-GB"/>
        </w:rPr>
        <w:t>to</w:t>
      </w:r>
      <w:r w:rsidR="00282F28" w:rsidRPr="009E383F">
        <w:rPr>
          <w:rFonts w:ascii="Times New Roman" w:hAnsi="Times New Roman" w:cs="Times New Roman"/>
          <w:lang w:val="en-GB"/>
        </w:rPr>
        <w:t xml:space="preserve"> develop meta-lucidity. As he notes, however, the privileged class cannot develop such a perspective in isolation</w:t>
      </w:r>
      <w:r w:rsidR="00204CFD" w:rsidRPr="009E383F">
        <w:rPr>
          <w:rFonts w:ascii="Times New Roman" w:hAnsi="Times New Roman" w:cs="Times New Roman"/>
          <w:lang w:val="en-GB"/>
        </w:rPr>
        <w:t xml:space="preserve">, </w:t>
      </w:r>
      <w:r w:rsidR="00282F28" w:rsidRPr="009E383F">
        <w:rPr>
          <w:rFonts w:ascii="Times New Roman" w:hAnsi="Times New Roman" w:cs="Times New Roman"/>
          <w:lang w:val="en-GB"/>
        </w:rPr>
        <w:t xml:space="preserve">they require “actual bodily encounters with racial others that disrupt the normal operation of one’s racialised transactional habits </w:t>
      </w:r>
      <w:r w:rsidR="00680767" w:rsidRPr="009E383F">
        <w:rPr>
          <w:rFonts w:ascii="Times New Roman" w:hAnsi="Times New Roman" w:cs="Times New Roman"/>
          <w:lang w:val="en-GB"/>
        </w:rPr>
        <w:t xml:space="preserve">[to produce] </w:t>
      </w:r>
      <w:r w:rsidR="00282F28" w:rsidRPr="009E383F">
        <w:rPr>
          <w:rFonts w:ascii="Times New Roman" w:hAnsi="Times New Roman" w:cs="Times New Roman"/>
          <w:lang w:val="en-GB"/>
        </w:rPr>
        <w:t>a vivid racial awareness”</w:t>
      </w:r>
      <w:r w:rsidR="00EF241D" w:rsidRPr="009E383F">
        <w:rPr>
          <w:rFonts w:ascii="Times New Roman" w:hAnsi="Times New Roman" w:cs="Times New Roman"/>
          <w:lang w:val="en-GB"/>
        </w:rPr>
        <w:t xml:space="preserve"> (2012: 222)</w:t>
      </w:r>
      <w:r w:rsidR="00282F28" w:rsidRPr="009E383F">
        <w:rPr>
          <w:rFonts w:ascii="Times New Roman" w:hAnsi="Times New Roman" w:cs="Times New Roman"/>
          <w:lang w:val="en-GB"/>
        </w:rPr>
        <w:t>. They require “lived disruptions” to their way of seeing the world.</w:t>
      </w:r>
    </w:p>
    <w:p w14:paraId="71169CAC" w14:textId="77777777" w:rsidR="00282F28" w:rsidRPr="009E383F" w:rsidRDefault="00282F28" w:rsidP="00AE4E22">
      <w:pPr>
        <w:spacing w:line="480" w:lineRule="auto"/>
        <w:rPr>
          <w:rFonts w:ascii="Times New Roman" w:hAnsi="Times New Roman" w:cs="Times New Roman"/>
          <w:lang w:val="en-GB"/>
        </w:rPr>
      </w:pPr>
    </w:p>
    <w:p w14:paraId="16F8796F" w14:textId="769DD4E0" w:rsidR="00282F28" w:rsidRPr="009E383F" w:rsidRDefault="00282F28" w:rsidP="00AE4E22">
      <w:pPr>
        <w:spacing w:line="480" w:lineRule="auto"/>
        <w:rPr>
          <w:rFonts w:ascii="Times New Roman" w:hAnsi="Times New Roman" w:cs="Times New Roman"/>
          <w:lang w:val="en-GB"/>
        </w:rPr>
      </w:pPr>
      <w:r w:rsidRPr="009E383F">
        <w:rPr>
          <w:rFonts w:ascii="Times New Roman" w:hAnsi="Times New Roman" w:cs="Times New Roman"/>
          <w:lang w:val="en-GB"/>
        </w:rPr>
        <w:lastRenderedPageBreak/>
        <w:t xml:space="preserve">If so, then magnanimous </w:t>
      </w:r>
      <w:r w:rsidR="00A65A85" w:rsidRPr="009E383F">
        <w:rPr>
          <w:rFonts w:ascii="Times New Roman" w:hAnsi="Times New Roman" w:cs="Times New Roman"/>
          <w:lang w:val="en-GB"/>
        </w:rPr>
        <w:t>IH</w:t>
      </w:r>
      <w:r w:rsidRPr="009E383F">
        <w:rPr>
          <w:rFonts w:ascii="Times New Roman" w:hAnsi="Times New Roman" w:cs="Times New Roman"/>
          <w:lang w:val="en-GB"/>
        </w:rPr>
        <w:t xml:space="preserve"> can play a key role in helping the privileged </w:t>
      </w:r>
      <w:r w:rsidR="000461AD" w:rsidRPr="009E383F">
        <w:rPr>
          <w:rFonts w:ascii="Times New Roman" w:hAnsi="Times New Roman" w:cs="Times New Roman"/>
          <w:lang w:val="en-GB"/>
        </w:rPr>
        <w:t xml:space="preserve">develop </w:t>
      </w:r>
      <w:r w:rsidRPr="009E383F">
        <w:rPr>
          <w:rFonts w:ascii="Times New Roman" w:hAnsi="Times New Roman" w:cs="Times New Roman"/>
          <w:lang w:val="en-GB"/>
        </w:rPr>
        <w:t xml:space="preserve">meta-lucidity. By creating safer, more gentle spaces </w:t>
      </w:r>
      <w:r w:rsidR="000F49AC" w:rsidRPr="009E383F">
        <w:rPr>
          <w:rFonts w:ascii="Times New Roman" w:hAnsi="Times New Roman" w:cs="Times New Roman"/>
          <w:lang w:val="en-GB"/>
        </w:rPr>
        <w:t xml:space="preserve">in a political landscape marked by hostility, people </w:t>
      </w:r>
      <w:r w:rsidRPr="009E383F">
        <w:rPr>
          <w:rFonts w:ascii="Times New Roman" w:hAnsi="Times New Roman" w:cs="Times New Roman"/>
          <w:lang w:val="en-GB"/>
        </w:rPr>
        <w:t>can come together and listen to each other’s experiences</w:t>
      </w:r>
      <w:r w:rsidR="00CB5669" w:rsidRPr="009E383F">
        <w:rPr>
          <w:rFonts w:ascii="Times New Roman" w:hAnsi="Times New Roman" w:cs="Times New Roman"/>
          <w:lang w:val="en-GB"/>
        </w:rPr>
        <w:t>. B</w:t>
      </w:r>
      <w:r w:rsidRPr="009E383F">
        <w:rPr>
          <w:rFonts w:ascii="Times New Roman" w:hAnsi="Times New Roman" w:cs="Times New Roman"/>
          <w:lang w:val="en-GB"/>
        </w:rPr>
        <w:t xml:space="preserve">y offering the possibility of </w:t>
      </w:r>
      <w:r w:rsidR="00BF5361" w:rsidRPr="009E383F">
        <w:rPr>
          <w:rFonts w:ascii="Times New Roman" w:hAnsi="Times New Roman" w:cs="Times New Roman"/>
          <w:lang w:val="en-GB"/>
        </w:rPr>
        <w:t xml:space="preserve">gracious engagement </w:t>
      </w:r>
      <w:r w:rsidR="00D777BD" w:rsidRPr="009E383F">
        <w:rPr>
          <w:rFonts w:ascii="Times New Roman" w:hAnsi="Times New Roman" w:cs="Times New Roman"/>
          <w:lang w:val="en-GB"/>
        </w:rPr>
        <w:t>across lines of oppression</w:t>
      </w:r>
      <w:r w:rsidRPr="009E383F">
        <w:rPr>
          <w:rFonts w:ascii="Times New Roman" w:hAnsi="Times New Roman" w:cs="Times New Roman"/>
          <w:lang w:val="en-GB"/>
        </w:rPr>
        <w:t xml:space="preserve">, </w:t>
      </w:r>
      <w:r w:rsidR="00D777BD" w:rsidRPr="009E383F">
        <w:rPr>
          <w:rFonts w:ascii="Times New Roman" w:hAnsi="Times New Roman" w:cs="Times New Roman"/>
          <w:lang w:val="en-GB"/>
        </w:rPr>
        <w:t>the privileged</w:t>
      </w:r>
      <w:r w:rsidRPr="009E383F">
        <w:rPr>
          <w:rFonts w:ascii="Times New Roman" w:hAnsi="Times New Roman" w:cs="Times New Roman"/>
          <w:lang w:val="en-GB"/>
        </w:rPr>
        <w:t xml:space="preserve"> are encouraged </w:t>
      </w:r>
      <w:r w:rsidR="00F974F3" w:rsidRPr="009E383F">
        <w:rPr>
          <w:rFonts w:ascii="Times New Roman" w:hAnsi="Times New Roman" w:cs="Times New Roman"/>
          <w:lang w:val="en-GB"/>
        </w:rPr>
        <w:t xml:space="preserve">to </w:t>
      </w:r>
      <w:r w:rsidRPr="009E383F">
        <w:rPr>
          <w:rFonts w:ascii="Times New Roman" w:hAnsi="Times New Roman" w:cs="Times New Roman"/>
          <w:lang w:val="en-GB"/>
        </w:rPr>
        <w:t>let down their guard to see things from a different point of view. The task of pluralising one’s consciousness</w:t>
      </w:r>
      <w:r w:rsidR="002D12FB" w:rsidRPr="009E383F">
        <w:rPr>
          <w:rFonts w:ascii="Times New Roman" w:hAnsi="Times New Roman" w:cs="Times New Roman"/>
          <w:lang w:val="en-GB"/>
        </w:rPr>
        <w:t xml:space="preserve"> </w:t>
      </w:r>
      <w:r w:rsidRPr="009E383F">
        <w:rPr>
          <w:rFonts w:ascii="Times New Roman" w:hAnsi="Times New Roman" w:cs="Times New Roman"/>
          <w:lang w:val="en-GB"/>
        </w:rPr>
        <w:t xml:space="preserve">is one that “requires sustained interactions with significantly different individuals and groups”. Magnanimous </w:t>
      </w:r>
      <w:r w:rsidR="00A65A85" w:rsidRPr="009E383F">
        <w:rPr>
          <w:rFonts w:ascii="Times New Roman" w:hAnsi="Times New Roman" w:cs="Times New Roman"/>
          <w:lang w:val="en-GB"/>
        </w:rPr>
        <w:t>IH</w:t>
      </w:r>
      <w:r w:rsidRPr="009E383F">
        <w:rPr>
          <w:rFonts w:ascii="Times New Roman" w:hAnsi="Times New Roman" w:cs="Times New Roman"/>
          <w:lang w:val="en-GB"/>
        </w:rPr>
        <w:t xml:space="preserve"> provides the opportunity for such sustained interaction.</w:t>
      </w:r>
    </w:p>
    <w:p w14:paraId="58F4444E" w14:textId="77777777" w:rsidR="005D3227" w:rsidRPr="009E383F" w:rsidRDefault="005D3227" w:rsidP="00AE4E22">
      <w:pPr>
        <w:spacing w:line="480" w:lineRule="auto"/>
        <w:rPr>
          <w:rFonts w:ascii="Times New Roman" w:hAnsi="Times New Roman" w:cs="Times New Roman"/>
          <w:lang w:val="en-GB"/>
        </w:rPr>
      </w:pPr>
    </w:p>
    <w:p w14:paraId="049BF1D0" w14:textId="7E162FB3" w:rsidR="005D3227" w:rsidRPr="009E383F" w:rsidRDefault="005D3227" w:rsidP="00AE4E22">
      <w:pPr>
        <w:spacing w:line="480" w:lineRule="auto"/>
        <w:rPr>
          <w:rFonts w:ascii="Times New Roman" w:hAnsi="Times New Roman" w:cs="Times New Roman"/>
          <w:lang w:val="en-GB"/>
        </w:rPr>
      </w:pPr>
      <w:r w:rsidRPr="009E383F">
        <w:rPr>
          <w:rFonts w:ascii="Times New Roman" w:hAnsi="Times New Roman" w:cs="Times New Roman"/>
          <w:lang w:val="en-GB"/>
        </w:rPr>
        <w:t xml:space="preserve">Magnanimous IH can thus play an important role in cultivating meta-lucidity both on the part of the oppressed and the oppressor. </w:t>
      </w:r>
      <w:r w:rsidR="00381C5E" w:rsidRPr="009E383F">
        <w:rPr>
          <w:rFonts w:ascii="Times New Roman" w:hAnsi="Times New Roman" w:cs="Times New Roman"/>
          <w:lang w:val="en-GB"/>
        </w:rPr>
        <w:t>I</w:t>
      </w:r>
      <w:r w:rsidRPr="009E383F">
        <w:rPr>
          <w:rFonts w:ascii="Times New Roman" w:hAnsi="Times New Roman" w:cs="Times New Roman"/>
          <w:lang w:val="en-GB"/>
        </w:rPr>
        <w:t xml:space="preserve"> concede that this is an empirical claim, but one that seems plausible. At the very least, given that Magnanimous IH is under-theorised, I hope the</w:t>
      </w:r>
      <w:r w:rsidR="005A2E0D" w:rsidRPr="009E383F">
        <w:rPr>
          <w:rFonts w:ascii="Times New Roman" w:hAnsi="Times New Roman" w:cs="Times New Roman"/>
          <w:lang w:val="en-GB"/>
        </w:rPr>
        <w:t>se</w:t>
      </w:r>
      <w:r w:rsidRPr="009E383F">
        <w:rPr>
          <w:rFonts w:ascii="Times New Roman" w:hAnsi="Times New Roman" w:cs="Times New Roman"/>
          <w:lang w:val="en-GB"/>
        </w:rPr>
        <w:t xml:space="preserve"> arguments would encourage empirical work </w:t>
      </w:r>
      <w:r w:rsidR="00BA7F2C">
        <w:rPr>
          <w:rFonts w:ascii="Times New Roman" w:hAnsi="Times New Roman" w:cs="Times New Roman"/>
          <w:lang w:val="en-GB"/>
        </w:rPr>
        <w:t>here</w:t>
      </w:r>
      <w:r w:rsidRPr="009E383F">
        <w:rPr>
          <w:rFonts w:ascii="Times New Roman" w:hAnsi="Times New Roman" w:cs="Times New Roman"/>
          <w:lang w:val="en-GB"/>
        </w:rPr>
        <w:t>.</w:t>
      </w:r>
    </w:p>
    <w:p w14:paraId="3444E157" w14:textId="77777777" w:rsidR="007503BC" w:rsidRPr="009E383F" w:rsidRDefault="007503BC" w:rsidP="00AE4E22">
      <w:pPr>
        <w:spacing w:line="480" w:lineRule="auto"/>
        <w:rPr>
          <w:rFonts w:ascii="Times New Roman" w:hAnsi="Times New Roman" w:cs="Times New Roman"/>
          <w:lang w:val="en-GB"/>
        </w:rPr>
      </w:pPr>
    </w:p>
    <w:p w14:paraId="2549FD4E" w14:textId="39F0BA57" w:rsidR="00B91066" w:rsidRPr="009E383F" w:rsidRDefault="00B91066" w:rsidP="00AE4E22">
      <w:pPr>
        <w:spacing w:line="480" w:lineRule="auto"/>
        <w:rPr>
          <w:rFonts w:ascii="Times New Roman" w:hAnsi="Times New Roman" w:cs="Times New Roman"/>
          <w:b/>
          <w:bCs/>
          <w:lang w:val="en-GB"/>
        </w:rPr>
      </w:pPr>
      <w:r w:rsidRPr="009E383F">
        <w:rPr>
          <w:rFonts w:ascii="Times New Roman" w:hAnsi="Times New Roman" w:cs="Times New Roman"/>
          <w:b/>
          <w:bCs/>
          <w:lang w:val="en-GB"/>
        </w:rPr>
        <w:t>3.2 Inclusivity and the Cost of Virtue</w:t>
      </w:r>
    </w:p>
    <w:p w14:paraId="4F864B30" w14:textId="77777777" w:rsidR="00B91066" w:rsidRPr="009E383F" w:rsidRDefault="00B91066" w:rsidP="00AE4E22">
      <w:pPr>
        <w:spacing w:line="480" w:lineRule="auto"/>
        <w:rPr>
          <w:rFonts w:ascii="Times New Roman" w:hAnsi="Times New Roman" w:cs="Times New Roman"/>
          <w:lang w:val="en-GB"/>
        </w:rPr>
      </w:pPr>
    </w:p>
    <w:p w14:paraId="3E6065EA" w14:textId="78137204" w:rsidR="00A75240" w:rsidRPr="009E383F" w:rsidRDefault="00C76391" w:rsidP="00AE4E22">
      <w:pPr>
        <w:spacing w:line="480" w:lineRule="auto"/>
        <w:rPr>
          <w:rFonts w:ascii="Times New Roman" w:hAnsi="Times New Roman" w:cs="Times New Roman"/>
          <w:lang w:val="en-GB"/>
        </w:rPr>
      </w:pPr>
      <w:r w:rsidRPr="009E383F">
        <w:rPr>
          <w:rFonts w:ascii="Times New Roman" w:hAnsi="Times New Roman" w:cs="Times New Roman"/>
          <w:lang w:val="en-GB"/>
        </w:rPr>
        <w:t xml:space="preserve">Let me now engage with </w:t>
      </w:r>
      <w:r w:rsidR="007503BC" w:rsidRPr="009E383F">
        <w:rPr>
          <w:rFonts w:ascii="Times New Roman" w:hAnsi="Times New Roman" w:cs="Times New Roman"/>
          <w:lang w:val="en-GB"/>
        </w:rPr>
        <w:t xml:space="preserve">a worry </w:t>
      </w:r>
      <w:r w:rsidR="00EB5B05" w:rsidRPr="009E383F">
        <w:rPr>
          <w:rFonts w:ascii="Times New Roman" w:hAnsi="Times New Roman" w:cs="Times New Roman"/>
          <w:lang w:val="en-GB"/>
        </w:rPr>
        <w:t>about</w:t>
      </w:r>
      <w:r w:rsidR="007503BC" w:rsidRPr="009E383F">
        <w:rPr>
          <w:rFonts w:ascii="Times New Roman" w:hAnsi="Times New Roman" w:cs="Times New Roman"/>
          <w:lang w:val="en-GB"/>
        </w:rPr>
        <w:t xml:space="preserve"> magnanimous </w:t>
      </w:r>
      <w:r w:rsidR="00A65A85" w:rsidRPr="009E383F">
        <w:rPr>
          <w:rFonts w:ascii="Times New Roman" w:hAnsi="Times New Roman" w:cs="Times New Roman"/>
          <w:lang w:val="en-GB"/>
        </w:rPr>
        <w:t>IH</w:t>
      </w:r>
      <w:r w:rsidR="007503BC" w:rsidRPr="009E383F">
        <w:rPr>
          <w:rFonts w:ascii="Times New Roman" w:hAnsi="Times New Roman" w:cs="Times New Roman"/>
          <w:lang w:val="en-GB"/>
        </w:rPr>
        <w:t xml:space="preserve">. </w:t>
      </w:r>
      <w:r w:rsidR="00F87557" w:rsidRPr="009E383F">
        <w:rPr>
          <w:rFonts w:ascii="Times New Roman" w:hAnsi="Times New Roman" w:cs="Times New Roman"/>
          <w:lang w:val="en-GB"/>
        </w:rPr>
        <w:t>I</w:t>
      </w:r>
      <w:r w:rsidR="0073654E" w:rsidRPr="009E383F">
        <w:rPr>
          <w:rFonts w:ascii="Times New Roman" w:hAnsi="Times New Roman" w:cs="Times New Roman"/>
          <w:lang w:val="en-GB"/>
        </w:rPr>
        <w:t xml:space="preserve">t </w:t>
      </w:r>
      <w:r w:rsidR="00915EDD" w:rsidRPr="009E383F">
        <w:rPr>
          <w:rFonts w:ascii="Times New Roman" w:hAnsi="Times New Roman" w:cs="Times New Roman"/>
          <w:lang w:val="en-GB"/>
        </w:rPr>
        <w:t>seems</w:t>
      </w:r>
      <w:r w:rsidR="007503BC" w:rsidRPr="009E383F">
        <w:rPr>
          <w:rFonts w:ascii="Times New Roman" w:hAnsi="Times New Roman" w:cs="Times New Roman"/>
          <w:lang w:val="en-GB"/>
        </w:rPr>
        <w:t xml:space="preserve"> downright unfair to ask the oppressed to </w:t>
      </w:r>
      <w:r w:rsidR="00A47026" w:rsidRPr="009E383F">
        <w:rPr>
          <w:rFonts w:ascii="Times New Roman" w:hAnsi="Times New Roman" w:cs="Times New Roman"/>
          <w:lang w:val="en-GB"/>
        </w:rPr>
        <w:t>refrain from</w:t>
      </w:r>
      <w:r w:rsidR="007503BC" w:rsidRPr="009E383F">
        <w:rPr>
          <w:rFonts w:ascii="Times New Roman" w:hAnsi="Times New Roman" w:cs="Times New Roman"/>
          <w:lang w:val="en-GB"/>
        </w:rPr>
        <w:t xml:space="preserve"> insist</w:t>
      </w:r>
      <w:r w:rsidR="00A47026" w:rsidRPr="009E383F">
        <w:rPr>
          <w:rFonts w:ascii="Times New Roman" w:hAnsi="Times New Roman" w:cs="Times New Roman"/>
          <w:lang w:val="en-GB"/>
        </w:rPr>
        <w:t>ing</w:t>
      </w:r>
      <w:r w:rsidR="007503BC" w:rsidRPr="009E383F">
        <w:rPr>
          <w:rFonts w:ascii="Times New Roman" w:hAnsi="Times New Roman" w:cs="Times New Roman"/>
          <w:lang w:val="en-GB"/>
        </w:rPr>
        <w:t xml:space="preserve"> on their epistemic entitlements in their exchange with their oppressors. </w:t>
      </w:r>
      <w:r w:rsidR="000B2217" w:rsidRPr="009E383F">
        <w:rPr>
          <w:rFonts w:ascii="Times New Roman" w:hAnsi="Times New Roman" w:cs="Times New Roman"/>
          <w:lang w:val="en-GB"/>
        </w:rPr>
        <w:t>Furthermore, surely</w:t>
      </w:r>
      <w:r w:rsidR="007503BC" w:rsidRPr="009E383F">
        <w:rPr>
          <w:rFonts w:ascii="Times New Roman" w:hAnsi="Times New Roman" w:cs="Times New Roman"/>
          <w:lang w:val="en-GB"/>
        </w:rPr>
        <w:t xml:space="preserve"> </w:t>
      </w:r>
      <w:r w:rsidR="00EB5B05" w:rsidRPr="009E383F">
        <w:rPr>
          <w:rFonts w:ascii="Times New Roman" w:hAnsi="Times New Roman" w:cs="Times New Roman"/>
          <w:lang w:val="en-GB"/>
        </w:rPr>
        <w:t>there will be occasions where</w:t>
      </w:r>
      <w:r w:rsidR="007503BC" w:rsidRPr="009E383F">
        <w:rPr>
          <w:rFonts w:ascii="Times New Roman" w:hAnsi="Times New Roman" w:cs="Times New Roman"/>
          <w:lang w:val="en-GB"/>
        </w:rPr>
        <w:t xml:space="preserve"> they need to stand up more strongly for themselves and to speak their truths boldly in conversation. </w:t>
      </w:r>
      <w:r w:rsidR="00A75240" w:rsidRPr="009E383F">
        <w:rPr>
          <w:rFonts w:ascii="Times New Roman" w:hAnsi="Times New Roman" w:cs="Times New Roman"/>
          <w:lang w:val="en-GB"/>
        </w:rPr>
        <w:t xml:space="preserve">Recently, Callahan </w:t>
      </w:r>
      <w:r w:rsidR="006C41D3" w:rsidRPr="009E383F">
        <w:rPr>
          <w:rFonts w:ascii="Times New Roman" w:hAnsi="Times New Roman" w:cs="Times New Roman"/>
          <w:lang w:val="en-GB"/>
        </w:rPr>
        <w:fldChar w:fldCharType="begin"/>
      </w:r>
      <w:r w:rsidR="00B32365" w:rsidRPr="009E383F">
        <w:rPr>
          <w:rFonts w:ascii="Times New Roman" w:hAnsi="Times New Roman" w:cs="Times New Roman"/>
          <w:lang w:val="en-GB"/>
        </w:rPr>
        <w:instrText xml:space="preserve"> ADDIN ZOTERO_ITEM CSL_CITATION {"citationID":"TTGHAMFj","properties":{"formattedCitation":"(Callahan, 2021, 2024)","plainCitation":"(Callahan, 2021, 2024)","noteIndex":0},"citationItems":[{"id":880,"uris":["http://zotero.org/users/9453539/items/4QYUGU7I"],"itemData":{"id":880,"type":"article-journal","container-title":"Wiley: Philosophy and Phenomenological Research","issue":"3","page":"623-638","title":"Humility for Everyone: A No‐Distraction Account","volume":"104","author":[{"family":"Callahan","given":"Laura Frances"}],"issued":{"date-parts":[["2021"]]}}},{"id":1132,"uris":["http://zotero.org/users/9453539/items/DLGLI758"],"itemData":{"id":1132,"type":"article-journal","container-title":"Philosophy and Phenomenological Research","DOI":"10.1111/phpr.12965","ISSN":"1933-1592","issue":"2","language":"en","license":"© 2023 Philosophy and Phenomenological Research LLC.","note":"_eprint: https://onlinelibrary.wiley.com/doi/pdf/10.1111/phpr.12965","page":"320-337","source":"Wiley Online Library","title":"Intellectual humility: A no-distraction account","title-short":"Intellectual humility","volume":"108","author":[{"family":"Callahan","given":"Laura Frances"}],"issued":{"date-parts":[["2024"]]}}}],"schema":"https://github.com/citation-style-language/schema/raw/master/csl-citation.json"} </w:instrText>
      </w:r>
      <w:r w:rsidR="006C41D3" w:rsidRPr="009E383F">
        <w:rPr>
          <w:rFonts w:ascii="Times New Roman" w:hAnsi="Times New Roman" w:cs="Times New Roman"/>
          <w:lang w:val="en-GB"/>
        </w:rPr>
        <w:fldChar w:fldCharType="separate"/>
      </w:r>
      <w:r w:rsidR="00B32365" w:rsidRPr="009E383F">
        <w:rPr>
          <w:rFonts w:ascii="Times New Roman" w:hAnsi="Times New Roman" w:cs="Times New Roman"/>
          <w:noProof/>
          <w:lang w:val="en-GB"/>
        </w:rPr>
        <w:t>(2021, 2024)</w:t>
      </w:r>
      <w:r w:rsidR="006C41D3" w:rsidRPr="009E383F">
        <w:rPr>
          <w:rFonts w:ascii="Times New Roman" w:hAnsi="Times New Roman" w:cs="Times New Roman"/>
          <w:lang w:val="en-GB"/>
        </w:rPr>
        <w:fldChar w:fldCharType="end"/>
      </w:r>
      <w:r w:rsidR="006C41D3" w:rsidRPr="009E383F">
        <w:rPr>
          <w:rFonts w:ascii="Times New Roman" w:hAnsi="Times New Roman" w:cs="Times New Roman"/>
          <w:lang w:val="en-GB"/>
        </w:rPr>
        <w:t xml:space="preserve"> </w:t>
      </w:r>
      <w:r w:rsidR="00A75240" w:rsidRPr="009E383F">
        <w:rPr>
          <w:rFonts w:ascii="Times New Roman" w:hAnsi="Times New Roman" w:cs="Times New Roman"/>
          <w:lang w:val="en-GB"/>
        </w:rPr>
        <w:t xml:space="preserve">has suggested that our theorising about humility </w:t>
      </w:r>
      <w:r w:rsidR="00EB5B05" w:rsidRPr="009E383F">
        <w:rPr>
          <w:rFonts w:ascii="Times New Roman" w:hAnsi="Times New Roman" w:cs="Times New Roman"/>
          <w:lang w:val="en-GB"/>
        </w:rPr>
        <w:t xml:space="preserve">must be </w:t>
      </w:r>
      <w:r w:rsidR="00EB5B05" w:rsidRPr="009E383F">
        <w:rPr>
          <w:rFonts w:ascii="Times New Roman" w:hAnsi="Times New Roman" w:cs="Times New Roman"/>
          <w:i/>
          <w:iCs/>
          <w:lang w:val="en-GB"/>
        </w:rPr>
        <w:t>inclusive</w:t>
      </w:r>
      <w:r w:rsidR="00EB5B05" w:rsidRPr="009E383F">
        <w:rPr>
          <w:rFonts w:ascii="Times New Roman" w:hAnsi="Times New Roman" w:cs="Times New Roman"/>
          <w:lang w:val="en-GB"/>
        </w:rPr>
        <w:t xml:space="preserve">: it should cast it as a trait that is a virtue both in contexts of oppression and privilege. </w:t>
      </w:r>
      <w:r w:rsidR="00A75240" w:rsidRPr="009E383F">
        <w:rPr>
          <w:rFonts w:ascii="Times New Roman" w:hAnsi="Times New Roman" w:cs="Times New Roman"/>
          <w:lang w:val="en-GB"/>
        </w:rPr>
        <w:t xml:space="preserve">Does my account fall foul of this constraint? </w:t>
      </w:r>
    </w:p>
    <w:p w14:paraId="0447AB81" w14:textId="77777777" w:rsidR="007503BC" w:rsidRPr="009E383F" w:rsidRDefault="007503BC" w:rsidP="00AE4E22">
      <w:pPr>
        <w:spacing w:line="480" w:lineRule="auto"/>
        <w:rPr>
          <w:rFonts w:ascii="Times New Roman" w:hAnsi="Times New Roman" w:cs="Times New Roman"/>
          <w:lang w:val="en-GB"/>
        </w:rPr>
      </w:pPr>
    </w:p>
    <w:p w14:paraId="12F2DF6E" w14:textId="385C3C6E" w:rsidR="007503BC" w:rsidRPr="009E383F" w:rsidRDefault="00173920" w:rsidP="00AE4E22">
      <w:pPr>
        <w:spacing w:line="480" w:lineRule="auto"/>
        <w:rPr>
          <w:rFonts w:ascii="Times New Roman" w:hAnsi="Times New Roman" w:cs="Times New Roman"/>
          <w:lang w:val="en-GB"/>
        </w:rPr>
      </w:pPr>
      <w:r w:rsidRPr="009E383F">
        <w:rPr>
          <w:rFonts w:ascii="Times New Roman" w:hAnsi="Times New Roman" w:cs="Times New Roman"/>
          <w:lang w:val="en-GB"/>
        </w:rPr>
        <w:lastRenderedPageBreak/>
        <w:t>Let me make two responses</w:t>
      </w:r>
      <w:r w:rsidR="007503BC" w:rsidRPr="009E383F">
        <w:rPr>
          <w:rFonts w:ascii="Times New Roman" w:hAnsi="Times New Roman" w:cs="Times New Roman"/>
          <w:lang w:val="en-GB"/>
        </w:rPr>
        <w:t xml:space="preserve">. First, the virtue of magnanimous </w:t>
      </w:r>
      <w:r w:rsidR="000147ED" w:rsidRPr="009E383F">
        <w:rPr>
          <w:rFonts w:ascii="Times New Roman" w:hAnsi="Times New Roman" w:cs="Times New Roman"/>
          <w:lang w:val="en-GB"/>
        </w:rPr>
        <w:t>IH</w:t>
      </w:r>
      <w:r w:rsidR="007503BC" w:rsidRPr="009E383F">
        <w:rPr>
          <w:rFonts w:ascii="Times New Roman" w:hAnsi="Times New Roman" w:cs="Times New Roman"/>
          <w:lang w:val="en-GB"/>
        </w:rPr>
        <w:t xml:space="preserve"> calls on one to refrain from insisting on one’s epistemic entitlements only when </w:t>
      </w:r>
      <w:r w:rsidR="007503BC" w:rsidRPr="009E383F">
        <w:rPr>
          <w:rFonts w:ascii="Times New Roman" w:hAnsi="Times New Roman" w:cs="Times New Roman"/>
          <w:i/>
          <w:iCs/>
          <w:lang w:val="en-GB"/>
        </w:rPr>
        <w:t>appropriate</w:t>
      </w:r>
      <w:r w:rsidR="007503BC" w:rsidRPr="009E383F">
        <w:rPr>
          <w:rFonts w:ascii="Times New Roman" w:hAnsi="Times New Roman" w:cs="Times New Roman"/>
          <w:lang w:val="en-GB"/>
        </w:rPr>
        <w:t xml:space="preserve">. It is perfectly consistent with magnanimous </w:t>
      </w:r>
      <w:r w:rsidR="000147ED" w:rsidRPr="009E383F">
        <w:rPr>
          <w:rFonts w:ascii="Times New Roman" w:hAnsi="Times New Roman" w:cs="Times New Roman"/>
          <w:lang w:val="en-GB"/>
        </w:rPr>
        <w:t>IH</w:t>
      </w:r>
      <w:r w:rsidR="007503BC" w:rsidRPr="009E383F">
        <w:rPr>
          <w:rFonts w:ascii="Times New Roman" w:hAnsi="Times New Roman" w:cs="Times New Roman"/>
          <w:lang w:val="en-GB"/>
        </w:rPr>
        <w:t xml:space="preserve"> to be bold in asserting one’s claims and exercising one’s entitlements when speaking out publicly about injustice or in attempting to affect </w:t>
      </w:r>
      <w:r w:rsidR="00042473" w:rsidRPr="009E383F">
        <w:rPr>
          <w:rFonts w:ascii="Times New Roman" w:hAnsi="Times New Roman" w:cs="Times New Roman"/>
          <w:lang w:val="en-GB"/>
        </w:rPr>
        <w:t>legislative</w:t>
      </w:r>
      <w:r w:rsidR="007503BC" w:rsidRPr="009E383F">
        <w:rPr>
          <w:rFonts w:ascii="Times New Roman" w:hAnsi="Times New Roman" w:cs="Times New Roman"/>
          <w:lang w:val="en-GB"/>
        </w:rPr>
        <w:t xml:space="preserve"> change. </w:t>
      </w:r>
      <w:r w:rsidR="00BF481E" w:rsidRPr="009E383F">
        <w:rPr>
          <w:rFonts w:ascii="Times New Roman" w:hAnsi="Times New Roman" w:cs="Times New Roman"/>
          <w:lang w:val="en-GB"/>
        </w:rPr>
        <w:t>There are many other factors in play when it comes to speaking publicly (e.g. demonstrating one’s solidarity with a marginalised group) that would make refraining from your epistemic entitlements in public venues inappropriate.</w:t>
      </w:r>
      <w:r w:rsidR="00BF481E" w:rsidRPr="009E383F">
        <w:rPr>
          <w:rStyle w:val="FootnoteReference"/>
          <w:rFonts w:ascii="Times New Roman" w:hAnsi="Times New Roman" w:cs="Times New Roman"/>
        </w:rPr>
        <w:footnoteReference w:id="28"/>
      </w:r>
      <w:r w:rsidR="00BF481E" w:rsidRPr="009E383F">
        <w:rPr>
          <w:rFonts w:ascii="Times New Roman" w:hAnsi="Times New Roman" w:cs="Times New Roman"/>
          <w:lang w:val="en-GB"/>
        </w:rPr>
        <w:t xml:space="preserve"> As I conceive of the virtue, the</w:t>
      </w:r>
      <w:r w:rsidR="007503BC" w:rsidRPr="009E383F">
        <w:rPr>
          <w:rFonts w:ascii="Times New Roman" w:hAnsi="Times New Roman" w:cs="Times New Roman"/>
          <w:lang w:val="en-GB"/>
        </w:rPr>
        <w:t xml:space="preserve"> site in which magnanimous </w:t>
      </w:r>
      <w:r w:rsidR="00E131C0" w:rsidRPr="009E383F">
        <w:rPr>
          <w:rFonts w:ascii="Times New Roman" w:hAnsi="Times New Roman" w:cs="Times New Roman"/>
          <w:lang w:val="en-GB"/>
        </w:rPr>
        <w:t>IH</w:t>
      </w:r>
      <w:r w:rsidR="007503BC" w:rsidRPr="009E383F">
        <w:rPr>
          <w:rFonts w:ascii="Times New Roman" w:hAnsi="Times New Roman" w:cs="Times New Roman"/>
          <w:lang w:val="en-GB"/>
        </w:rPr>
        <w:t xml:space="preserve"> calls for restraint </w:t>
      </w:r>
      <w:r w:rsidR="00BF481E" w:rsidRPr="009E383F">
        <w:rPr>
          <w:rFonts w:ascii="Times New Roman" w:hAnsi="Times New Roman" w:cs="Times New Roman"/>
          <w:lang w:val="en-GB"/>
        </w:rPr>
        <w:t xml:space="preserve">unproblematically </w:t>
      </w:r>
      <w:r w:rsidR="007503BC" w:rsidRPr="009E383F">
        <w:rPr>
          <w:rFonts w:ascii="Times New Roman" w:hAnsi="Times New Roman" w:cs="Times New Roman"/>
          <w:lang w:val="en-GB"/>
        </w:rPr>
        <w:t>is in engaging others in personal conversation and learn</w:t>
      </w:r>
      <w:r w:rsidR="00B64E59" w:rsidRPr="009E383F">
        <w:rPr>
          <w:rFonts w:ascii="Times New Roman" w:hAnsi="Times New Roman" w:cs="Times New Roman"/>
          <w:lang w:val="en-GB"/>
        </w:rPr>
        <w:t>ing</w:t>
      </w:r>
      <w:r w:rsidR="007503BC" w:rsidRPr="009E383F">
        <w:rPr>
          <w:rFonts w:ascii="Times New Roman" w:hAnsi="Times New Roman" w:cs="Times New Roman"/>
          <w:lang w:val="en-GB"/>
        </w:rPr>
        <w:t xml:space="preserve"> from the</w:t>
      </w:r>
      <w:r w:rsidR="000147ED" w:rsidRPr="009E383F">
        <w:rPr>
          <w:rFonts w:ascii="Times New Roman" w:hAnsi="Times New Roman" w:cs="Times New Roman"/>
          <w:lang w:val="en-GB"/>
        </w:rPr>
        <w:t>m</w:t>
      </w:r>
      <w:r w:rsidR="007503BC" w:rsidRPr="009E383F">
        <w:rPr>
          <w:rFonts w:ascii="Times New Roman" w:hAnsi="Times New Roman" w:cs="Times New Roman"/>
          <w:lang w:val="en-GB"/>
        </w:rPr>
        <w:t>. Even here, discernment no less than courage</w:t>
      </w:r>
      <w:r w:rsidR="00311379" w:rsidRPr="009E383F">
        <w:rPr>
          <w:rFonts w:ascii="Times New Roman" w:hAnsi="Times New Roman" w:cs="Times New Roman"/>
          <w:lang w:val="en-GB"/>
        </w:rPr>
        <w:t xml:space="preserve"> </w:t>
      </w:r>
      <w:r w:rsidR="00205D5D" w:rsidRPr="009E383F">
        <w:rPr>
          <w:rFonts w:ascii="Times New Roman" w:hAnsi="Times New Roman" w:cs="Times New Roman"/>
          <w:lang w:val="en-GB"/>
        </w:rPr>
        <w:t>is needed</w:t>
      </w:r>
      <w:r w:rsidR="007503BC" w:rsidRPr="009E383F">
        <w:rPr>
          <w:rFonts w:ascii="Times New Roman" w:hAnsi="Times New Roman" w:cs="Times New Roman"/>
          <w:lang w:val="en-GB"/>
        </w:rPr>
        <w:t xml:space="preserve"> to speak across the political divide. If one’s opponent insists on being a bully or refuses to take one seriously in discussion, there would be no epistemic good gained in speaking humbly </w:t>
      </w:r>
      <w:r w:rsidR="007B0B4F" w:rsidRPr="009E383F">
        <w:rPr>
          <w:rFonts w:ascii="Times New Roman" w:hAnsi="Times New Roman" w:cs="Times New Roman"/>
          <w:lang w:val="en-GB"/>
        </w:rPr>
        <w:t>and no need to cast pearls before swine</w:t>
      </w:r>
      <w:r w:rsidR="007503BC" w:rsidRPr="009E383F">
        <w:rPr>
          <w:rFonts w:ascii="Times New Roman" w:hAnsi="Times New Roman" w:cs="Times New Roman"/>
          <w:lang w:val="en-GB"/>
        </w:rPr>
        <w:t>.</w:t>
      </w:r>
      <w:r w:rsidR="00A75240" w:rsidRPr="009E383F">
        <w:rPr>
          <w:rStyle w:val="FootnoteReference"/>
          <w:rFonts w:ascii="Times New Roman" w:hAnsi="Times New Roman" w:cs="Times New Roman"/>
        </w:rPr>
        <w:footnoteReference w:id="29"/>
      </w:r>
    </w:p>
    <w:p w14:paraId="088C024B" w14:textId="77777777" w:rsidR="007503BC" w:rsidRPr="009E383F" w:rsidRDefault="007503BC" w:rsidP="00AE4E22">
      <w:pPr>
        <w:spacing w:line="480" w:lineRule="auto"/>
        <w:rPr>
          <w:rFonts w:ascii="Times New Roman" w:hAnsi="Times New Roman" w:cs="Times New Roman"/>
          <w:lang w:val="en-GB"/>
        </w:rPr>
      </w:pPr>
    </w:p>
    <w:p w14:paraId="4DBB4092" w14:textId="6589720E" w:rsidR="00A75240" w:rsidRPr="009E383F" w:rsidRDefault="007503BC" w:rsidP="00AE4E22">
      <w:pPr>
        <w:spacing w:line="480" w:lineRule="auto"/>
        <w:rPr>
          <w:rFonts w:ascii="Times New Roman" w:hAnsi="Times New Roman" w:cs="Times New Roman"/>
          <w:lang w:val="en-GB"/>
        </w:rPr>
      </w:pPr>
      <w:r w:rsidRPr="009E383F">
        <w:rPr>
          <w:rFonts w:ascii="Times New Roman" w:hAnsi="Times New Roman" w:cs="Times New Roman"/>
          <w:lang w:val="en-GB"/>
        </w:rPr>
        <w:t xml:space="preserve">Secondly, </w:t>
      </w:r>
      <w:r w:rsidR="00A75240" w:rsidRPr="009E383F">
        <w:rPr>
          <w:rFonts w:ascii="Times New Roman" w:hAnsi="Times New Roman" w:cs="Times New Roman"/>
          <w:lang w:val="en-GB"/>
        </w:rPr>
        <w:t xml:space="preserve">although there are genuine benefits to cultivating magnanimous </w:t>
      </w:r>
      <w:r w:rsidR="000147ED" w:rsidRPr="009E383F">
        <w:rPr>
          <w:rFonts w:ascii="Times New Roman" w:hAnsi="Times New Roman" w:cs="Times New Roman"/>
          <w:lang w:val="en-GB"/>
        </w:rPr>
        <w:t>IH</w:t>
      </w:r>
      <w:r w:rsidR="00A75240" w:rsidRPr="009E383F">
        <w:rPr>
          <w:rFonts w:ascii="Times New Roman" w:hAnsi="Times New Roman" w:cs="Times New Roman"/>
          <w:lang w:val="en-GB"/>
        </w:rPr>
        <w:t xml:space="preserve">, </w:t>
      </w:r>
      <w:r w:rsidRPr="009E383F">
        <w:rPr>
          <w:rFonts w:ascii="Times New Roman" w:hAnsi="Times New Roman" w:cs="Times New Roman"/>
          <w:lang w:val="en-GB"/>
        </w:rPr>
        <w:t xml:space="preserve">I do not deny that </w:t>
      </w:r>
      <w:r w:rsidR="008D5236" w:rsidRPr="009E383F">
        <w:rPr>
          <w:rFonts w:ascii="Times New Roman" w:hAnsi="Times New Roman" w:cs="Times New Roman"/>
          <w:lang w:val="en-GB"/>
        </w:rPr>
        <w:t>this</w:t>
      </w:r>
      <w:r w:rsidR="000147ED" w:rsidRPr="009E383F">
        <w:rPr>
          <w:rFonts w:ascii="Times New Roman" w:hAnsi="Times New Roman" w:cs="Times New Roman"/>
          <w:lang w:val="en-GB"/>
        </w:rPr>
        <w:t xml:space="preserve"> </w:t>
      </w:r>
      <w:r w:rsidRPr="009E383F">
        <w:rPr>
          <w:rFonts w:ascii="Times New Roman" w:hAnsi="Times New Roman" w:cs="Times New Roman"/>
          <w:lang w:val="en-GB"/>
        </w:rPr>
        <w:t xml:space="preserve">will come at serious personal cost. </w:t>
      </w:r>
      <w:r w:rsidR="00A75240" w:rsidRPr="009E383F">
        <w:rPr>
          <w:rFonts w:ascii="Times New Roman" w:hAnsi="Times New Roman" w:cs="Times New Roman"/>
          <w:lang w:val="en-GB"/>
        </w:rPr>
        <w:t xml:space="preserve">However, I think we should distinguish </w:t>
      </w:r>
      <w:r w:rsidR="00F4284B" w:rsidRPr="009E383F">
        <w:rPr>
          <w:rFonts w:ascii="Times New Roman" w:hAnsi="Times New Roman" w:cs="Times New Roman"/>
          <w:lang w:val="en-GB"/>
        </w:rPr>
        <w:t xml:space="preserve">between </w:t>
      </w:r>
      <w:r w:rsidR="00A75240" w:rsidRPr="009E383F">
        <w:rPr>
          <w:rFonts w:ascii="Times New Roman" w:hAnsi="Times New Roman" w:cs="Times New Roman"/>
          <w:lang w:val="en-GB"/>
        </w:rPr>
        <w:t xml:space="preserve">the question of whether </w:t>
      </w:r>
      <w:r w:rsidR="0034584C" w:rsidRPr="009E383F">
        <w:rPr>
          <w:rFonts w:ascii="Times New Roman" w:hAnsi="Times New Roman" w:cs="Times New Roman"/>
          <w:lang w:val="en-GB"/>
        </w:rPr>
        <w:t>a</w:t>
      </w:r>
      <w:r w:rsidR="00A75240" w:rsidRPr="009E383F">
        <w:rPr>
          <w:rFonts w:ascii="Times New Roman" w:hAnsi="Times New Roman" w:cs="Times New Roman"/>
          <w:lang w:val="en-GB"/>
        </w:rPr>
        <w:t xml:space="preserve"> virtue remains valuable </w:t>
      </w:r>
      <w:r w:rsidR="0034584C" w:rsidRPr="009E383F">
        <w:rPr>
          <w:rFonts w:ascii="Times New Roman" w:hAnsi="Times New Roman" w:cs="Times New Roman"/>
          <w:lang w:val="en-GB"/>
        </w:rPr>
        <w:t>across</w:t>
      </w:r>
      <w:r w:rsidR="00A75240" w:rsidRPr="009E383F">
        <w:rPr>
          <w:rFonts w:ascii="Times New Roman" w:hAnsi="Times New Roman" w:cs="Times New Roman"/>
          <w:lang w:val="en-GB"/>
        </w:rPr>
        <w:t xml:space="preserve"> context</w:t>
      </w:r>
      <w:r w:rsidR="0034584C" w:rsidRPr="009E383F">
        <w:rPr>
          <w:rFonts w:ascii="Times New Roman" w:hAnsi="Times New Roman" w:cs="Times New Roman"/>
          <w:lang w:val="en-GB"/>
        </w:rPr>
        <w:t>s</w:t>
      </w:r>
      <w:r w:rsidR="00A75240" w:rsidRPr="009E383F">
        <w:rPr>
          <w:rFonts w:ascii="Times New Roman" w:hAnsi="Times New Roman" w:cs="Times New Roman"/>
          <w:lang w:val="en-GB"/>
        </w:rPr>
        <w:t xml:space="preserve"> from the question of whether </w:t>
      </w:r>
      <w:r w:rsidR="0034584C" w:rsidRPr="009E383F">
        <w:rPr>
          <w:rFonts w:ascii="Times New Roman" w:hAnsi="Times New Roman" w:cs="Times New Roman"/>
          <w:lang w:val="en-GB"/>
        </w:rPr>
        <w:t>the virtue remains relatively costless across contexts</w:t>
      </w:r>
      <w:r w:rsidR="00A75240" w:rsidRPr="009E383F">
        <w:rPr>
          <w:rFonts w:ascii="Times New Roman" w:hAnsi="Times New Roman" w:cs="Times New Roman"/>
          <w:lang w:val="en-GB"/>
        </w:rPr>
        <w:t xml:space="preserve">. </w:t>
      </w:r>
      <w:r w:rsidR="002965A4" w:rsidRPr="009E383F">
        <w:rPr>
          <w:rFonts w:ascii="Times New Roman" w:hAnsi="Times New Roman" w:cs="Times New Roman"/>
          <w:lang w:val="en-GB"/>
        </w:rPr>
        <w:t>W</w:t>
      </w:r>
      <w:r w:rsidR="00A75240" w:rsidRPr="009E383F">
        <w:rPr>
          <w:rFonts w:ascii="Times New Roman" w:hAnsi="Times New Roman" w:cs="Times New Roman"/>
          <w:lang w:val="en-GB"/>
        </w:rPr>
        <w:t>e more accurately articulate the normative complexities that injustice creates by recognising that</w:t>
      </w:r>
      <w:r w:rsidR="00B64E59" w:rsidRPr="009E383F">
        <w:rPr>
          <w:rFonts w:ascii="Times New Roman" w:hAnsi="Times New Roman" w:cs="Times New Roman"/>
          <w:lang w:val="en-GB"/>
        </w:rPr>
        <w:t xml:space="preserve"> virtue </w:t>
      </w:r>
      <w:r w:rsidR="00A63F4F" w:rsidRPr="009E383F">
        <w:rPr>
          <w:rFonts w:ascii="Times New Roman" w:hAnsi="Times New Roman" w:cs="Times New Roman"/>
          <w:lang w:val="en-GB"/>
        </w:rPr>
        <w:t>impose</w:t>
      </w:r>
      <w:r w:rsidR="001B4C18" w:rsidRPr="009E383F">
        <w:rPr>
          <w:rFonts w:ascii="Times New Roman" w:hAnsi="Times New Roman" w:cs="Times New Roman"/>
          <w:lang w:val="en-GB"/>
        </w:rPr>
        <w:t>s</w:t>
      </w:r>
      <w:r w:rsidR="00A63F4F" w:rsidRPr="009E383F">
        <w:rPr>
          <w:rFonts w:ascii="Times New Roman" w:hAnsi="Times New Roman" w:cs="Times New Roman"/>
          <w:lang w:val="en-GB"/>
        </w:rPr>
        <w:t xml:space="preserve"> asymmetrical burdens </w:t>
      </w:r>
      <w:r w:rsidR="001D1562" w:rsidRPr="009E383F">
        <w:rPr>
          <w:rFonts w:ascii="Times New Roman" w:hAnsi="Times New Roman" w:cs="Times New Roman"/>
          <w:lang w:val="en-GB"/>
        </w:rPr>
        <w:t>on</w:t>
      </w:r>
      <w:r w:rsidR="00A63F4F" w:rsidRPr="009E383F">
        <w:rPr>
          <w:rFonts w:ascii="Times New Roman" w:hAnsi="Times New Roman" w:cs="Times New Roman"/>
          <w:lang w:val="en-GB"/>
        </w:rPr>
        <w:t xml:space="preserve"> differently situated groups</w:t>
      </w:r>
      <w:r w:rsidR="00A75240" w:rsidRPr="009E383F">
        <w:rPr>
          <w:rFonts w:ascii="Times New Roman" w:hAnsi="Times New Roman" w:cs="Times New Roman"/>
          <w:lang w:val="en-GB"/>
        </w:rPr>
        <w:t>.</w:t>
      </w:r>
    </w:p>
    <w:p w14:paraId="7CBD0A9D" w14:textId="77777777" w:rsidR="00A75240" w:rsidRPr="009E383F" w:rsidRDefault="00A75240" w:rsidP="00AE4E22">
      <w:pPr>
        <w:spacing w:line="480" w:lineRule="auto"/>
        <w:rPr>
          <w:rFonts w:ascii="Times New Roman" w:hAnsi="Times New Roman" w:cs="Times New Roman"/>
          <w:lang w:val="en-GB"/>
        </w:rPr>
      </w:pPr>
    </w:p>
    <w:p w14:paraId="2B61D8BC" w14:textId="11D57864" w:rsidR="00EF1B77" w:rsidRPr="009E383F" w:rsidRDefault="00A75240" w:rsidP="00AE4E22">
      <w:pPr>
        <w:spacing w:line="480" w:lineRule="auto"/>
        <w:rPr>
          <w:rFonts w:ascii="Times New Roman" w:hAnsi="Times New Roman" w:cs="Times New Roman"/>
          <w:lang w:val="en-GB"/>
        </w:rPr>
      </w:pPr>
      <w:r w:rsidRPr="009E383F">
        <w:rPr>
          <w:rFonts w:ascii="Times New Roman" w:hAnsi="Times New Roman" w:cs="Times New Roman"/>
          <w:lang w:val="en-GB"/>
        </w:rPr>
        <w:t xml:space="preserve">To show this, it would be worth briefly discussing Callahan’s own account </w:t>
      </w:r>
      <w:r w:rsidR="0066480F" w:rsidRPr="009E383F">
        <w:rPr>
          <w:rFonts w:ascii="Times New Roman" w:hAnsi="Times New Roman" w:cs="Times New Roman"/>
          <w:lang w:val="en-GB"/>
        </w:rPr>
        <w:t xml:space="preserve">of </w:t>
      </w:r>
      <w:r w:rsidR="002A5C1C" w:rsidRPr="009E383F">
        <w:rPr>
          <w:rFonts w:ascii="Times New Roman" w:hAnsi="Times New Roman" w:cs="Times New Roman"/>
          <w:lang w:val="en-GB"/>
        </w:rPr>
        <w:t>humility</w:t>
      </w:r>
      <w:r w:rsidRPr="009E383F">
        <w:rPr>
          <w:rFonts w:ascii="Times New Roman" w:hAnsi="Times New Roman" w:cs="Times New Roman"/>
          <w:lang w:val="en-GB"/>
        </w:rPr>
        <w:t xml:space="preserve">. To </w:t>
      </w:r>
      <w:r w:rsidR="005412FC" w:rsidRPr="009E383F">
        <w:rPr>
          <w:rFonts w:ascii="Times New Roman" w:hAnsi="Times New Roman" w:cs="Times New Roman"/>
          <w:lang w:val="en-GB"/>
        </w:rPr>
        <w:t>be clear</w:t>
      </w:r>
      <w:r w:rsidRPr="009E383F">
        <w:rPr>
          <w:rFonts w:ascii="Times New Roman" w:hAnsi="Times New Roman" w:cs="Times New Roman"/>
          <w:lang w:val="en-GB"/>
        </w:rPr>
        <w:t xml:space="preserve">, I do not see my account as a rival to her ingenious </w:t>
      </w:r>
      <w:r w:rsidR="00FD7134" w:rsidRPr="009E383F">
        <w:rPr>
          <w:rFonts w:ascii="Times New Roman" w:hAnsi="Times New Roman" w:cs="Times New Roman"/>
          <w:lang w:val="en-GB"/>
        </w:rPr>
        <w:t>proposal</w:t>
      </w:r>
      <w:r w:rsidR="00DA6920" w:rsidRPr="009E383F">
        <w:rPr>
          <w:rFonts w:ascii="Times New Roman" w:hAnsi="Times New Roman" w:cs="Times New Roman"/>
          <w:lang w:val="en-GB"/>
        </w:rPr>
        <w:t xml:space="preserve">; we are capturing different </w:t>
      </w:r>
      <w:r w:rsidR="00DA6920" w:rsidRPr="009E383F">
        <w:rPr>
          <w:rFonts w:ascii="Times New Roman" w:hAnsi="Times New Roman" w:cs="Times New Roman"/>
          <w:lang w:val="en-GB"/>
        </w:rPr>
        <w:lastRenderedPageBreak/>
        <w:t>phenomena.</w:t>
      </w:r>
      <w:r w:rsidRPr="009E383F">
        <w:rPr>
          <w:rFonts w:ascii="Times New Roman" w:hAnsi="Times New Roman" w:cs="Times New Roman"/>
          <w:lang w:val="en-GB"/>
        </w:rPr>
        <w:t xml:space="preserve"> </w:t>
      </w:r>
      <w:r w:rsidR="00EF1B77" w:rsidRPr="009E383F">
        <w:rPr>
          <w:rFonts w:ascii="Times New Roman" w:hAnsi="Times New Roman" w:cs="Times New Roman"/>
          <w:lang w:val="en-GB"/>
        </w:rPr>
        <w:t xml:space="preserve">I wish </w:t>
      </w:r>
      <w:r w:rsidRPr="009E383F">
        <w:rPr>
          <w:rFonts w:ascii="Times New Roman" w:hAnsi="Times New Roman" w:cs="Times New Roman"/>
          <w:lang w:val="en-GB"/>
        </w:rPr>
        <w:t>merely to show that even Callahan’s account involve</w:t>
      </w:r>
      <w:r w:rsidR="00EF1B77" w:rsidRPr="009E383F">
        <w:rPr>
          <w:rFonts w:ascii="Times New Roman" w:hAnsi="Times New Roman" w:cs="Times New Roman"/>
          <w:lang w:val="en-GB"/>
        </w:rPr>
        <w:t>s</w:t>
      </w:r>
      <w:r w:rsidRPr="009E383F">
        <w:rPr>
          <w:rFonts w:ascii="Times New Roman" w:hAnsi="Times New Roman" w:cs="Times New Roman"/>
          <w:lang w:val="en-GB"/>
        </w:rPr>
        <w:t xml:space="preserve"> cost on the part of the oppressed</w:t>
      </w:r>
      <w:r w:rsidR="007F2050" w:rsidRPr="009E383F">
        <w:rPr>
          <w:rFonts w:ascii="Times New Roman" w:hAnsi="Times New Roman" w:cs="Times New Roman"/>
          <w:lang w:val="en-GB"/>
        </w:rPr>
        <w:t>.</w:t>
      </w:r>
    </w:p>
    <w:p w14:paraId="03DA39E2" w14:textId="77777777" w:rsidR="00EF1B77" w:rsidRPr="009E383F" w:rsidRDefault="00EF1B77" w:rsidP="00AE4E22">
      <w:pPr>
        <w:spacing w:line="480" w:lineRule="auto"/>
        <w:rPr>
          <w:rFonts w:ascii="Times New Roman" w:hAnsi="Times New Roman" w:cs="Times New Roman"/>
          <w:lang w:val="en-GB"/>
        </w:rPr>
      </w:pPr>
    </w:p>
    <w:p w14:paraId="171C2F92" w14:textId="16478383" w:rsidR="009D2FFB" w:rsidRPr="009E383F" w:rsidRDefault="007F2050" w:rsidP="00AE4E22">
      <w:pPr>
        <w:spacing w:line="480" w:lineRule="auto"/>
        <w:rPr>
          <w:rFonts w:ascii="Times New Roman" w:hAnsi="Times New Roman" w:cs="Times New Roman"/>
          <w:lang w:val="en-GB"/>
        </w:rPr>
      </w:pPr>
      <w:r w:rsidRPr="009E383F">
        <w:rPr>
          <w:rFonts w:ascii="Times New Roman" w:hAnsi="Times New Roman" w:cs="Times New Roman"/>
          <w:lang w:val="en-GB"/>
        </w:rPr>
        <w:t xml:space="preserve">Callahan claims that humility is simply freedom from vicious pride. What </w:t>
      </w:r>
      <w:r w:rsidR="00EF1B77" w:rsidRPr="009E383F">
        <w:rPr>
          <w:rFonts w:ascii="Times New Roman" w:hAnsi="Times New Roman" w:cs="Times New Roman"/>
          <w:lang w:val="en-GB"/>
        </w:rPr>
        <w:t xml:space="preserve">is </w:t>
      </w:r>
      <w:r w:rsidRPr="009E383F">
        <w:rPr>
          <w:rFonts w:ascii="Times New Roman" w:hAnsi="Times New Roman" w:cs="Times New Roman"/>
          <w:lang w:val="en-GB"/>
        </w:rPr>
        <w:t xml:space="preserve">vicious pride? </w:t>
      </w:r>
      <w:r w:rsidR="00EF1B77" w:rsidRPr="009E383F">
        <w:rPr>
          <w:rFonts w:ascii="Times New Roman" w:hAnsi="Times New Roman" w:cs="Times New Roman"/>
          <w:lang w:val="en-GB"/>
        </w:rPr>
        <w:t>Callahan claims that p</w:t>
      </w:r>
      <w:r w:rsidRPr="009E383F">
        <w:rPr>
          <w:rFonts w:ascii="Times New Roman" w:hAnsi="Times New Roman" w:cs="Times New Roman"/>
          <w:lang w:val="en-GB"/>
        </w:rPr>
        <w:t xml:space="preserve">ride is vicious when it is </w:t>
      </w:r>
      <w:proofErr w:type="gramStart"/>
      <w:r w:rsidRPr="009E383F">
        <w:rPr>
          <w:rFonts w:ascii="Times New Roman" w:hAnsi="Times New Roman" w:cs="Times New Roman"/>
          <w:lang w:val="en-GB"/>
        </w:rPr>
        <w:t>distracting</w:t>
      </w:r>
      <w:r w:rsidR="00B85A51" w:rsidRPr="009E383F">
        <w:rPr>
          <w:rFonts w:ascii="Times New Roman" w:hAnsi="Times New Roman" w:cs="Times New Roman"/>
          <w:lang w:val="en-GB"/>
        </w:rPr>
        <w:t>;</w:t>
      </w:r>
      <w:proofErr w:type="gramEnd"/>
      <w:r w:rsidR="00EF1B77" w:rsidRPr="009E383F">
        <w:rPr>
          <w:rFonts w:ascii="Times New Roman" w:hAnsi="Times New Roman" w:cs="Times New Roman"/>
          <w:lang w:val="en-GB"/>
        </w:rPr>
        <w:t xml:space="preserve"> </w:t>
      </w:r>
      <w:r w:rsidRPr="009E383F">
        <w:rPr>
          <w:rFonts w:ascii="Times New Roman" w:hAnsi="Times New Roman" w:cs="Times New Roman"/>
          <w:lang w:val="en-GB"/>
        </w:rPr>
        <w:t xml:space="preserve">when our concern for our status or intellectual abilities “gets in the way </w:t>
      </w:r>
      <w:r w:rsidR="00CA5435" w:rsidRPr="009E383F">
        <w:rPr>
          <w:rFonts w:ascii="Times New Roman" w:hAnsi="Times New Roman" w:cs="Times New Roman"/>
          <w:lang w:val="en-GB"/>
        </w:rPr>
        <w:t>o</w:t>
      </w:r>
      <w:r w:rsidRPr="009E383F">
        <w:rPr>
          <w:rFonts w:ascii="Times New Roman" w:hAnsi="Times New Roman" w:cs="Times New Roman"/>
          <w:lang w:val="en-GB"/>
        </w:rPr>
        <w:t xml:space="preserve">f wider thought and action” (2021). What counts as vicious pride depends on the situation — in contexts where it would be conducive to our wider goals to focus on our achievements and capacities, a great amount of pride would not be vicious, whereas in contexts where </w:t>
      </w:r>
      <w:r w:rsidR="00EF1B77" w:rsidRPr="009E383F">
        <w:rPr>
          <w:rFonts w:ascii="Times New Roman" w:hAnsi="Times New Roman" w:cs="Times New Roman"/>
          <w:lang w:val="en-GB"/>
        </w:rPr>
        <w:t>that same</w:t>
      </w:r>
      <w:r w:rsidRPr="009E383F">
        <w:rPr>
          <w:rFonts w:ascii="Times New Roman" w:hAnsi="Times New Roman" w:cs="Times New Roman"/>
          <w:lang w:val="en-GB"/>
        </w:rPr>
        <w:t xml:space="preserve"> pride would distract us from important tasks </w:t>
      </w:r>
      <w:r w:rsidR="00EF1B77" w:rsidRPr="009E383F">
        <w:rPr>
          <w:rFonts w:ascii="Times New Roman" w:hAnsi="Times New Roman" w:cs="Times New Roman"/>
          <w:lang w:val="en-GB"/>
        </w:rPr>
        <w:t>it</w:t>
      </w:r>
      <w:r w:rsidRPr="009E383F">
        <w:rPr>
          <w:rFonts w:ascii="Times New Roman" w:hAnsi="Times New Roman" w:cs="Times New Roman"/>
          <w:lang w:val="en-GB"/>
        </w:rPr>
        <w:t xml:space="preserve"> would count as vicious. </w:t>
      </w:r>
      <w:r w:rsidR="00EF1B77" w:rsidRPr="009E383F">
        <w:rPr>
          <w:rFonts w:ascii="Times New Roman" w:hAnsi="Times New Roman" w:cs="Times New Roman"/>
          <w:lang w:val="en-GB"/>
        </w:rPr>
        <w:t>T</w:t>
      </w:r>
      <w:r w:rsidRPr="009E383F">
        <w:rPr>
          <w:rFonts w:ascii="Times New Roman" w:hAnsi="Times New Roman" w:cs="Times New Roman"/>
          <w:lang w:val="en-GB"/>
        </w:rPr>
        <w:t xml:space="preserve">his flexibility in </w:t>
      </w:r>
      <w:r w:rsidR="00EF1B77" w:rsidRPr="009E383F">
        <w:rPr>
          <w:rFonts w:ascii="Times New Roman" w:hAnsi="Times New Roman" w:cs="Times New Roman"/>
          <w:lang w:val="en-GB"/>
        </w:rPr>
        <w:t>Callahan’s</w:t>
      </w:r>
      <w:r w:rsidRPr="009E383F">
        <w:rPr>
          <w:rFonts w:ascii="Times New Roman" w:hAnsi="Times New Roman" w:cs="Times New Roman"/>
          <w:lang w:val="en-GB"/>
        </w:rPr>
        <w:t xml:space="preserve"> account of vicious pride explains why humility would not require of an oppressed person who needs to </w:t>
      </w:r>
      <w:r w:rsidR="0076212F" w:rsidRPr="009E383F">
        <w:rPr>
          <w:rFonts w:ascii="Times New Roman" w:hAnsi="Times New Roman" w:cs="Times New Roman"/>
          <w:lang w:val="en-GB"/>
        </w:rPr>
        <w:t>demand recognition of their capacities</w:t>
      </w:r>
      <w:r w:rsidRPr="009E383F">
        <w:rPr>
          <w:rFonts w:ascii="Times New Roman" w:hAnsi="Times New Roman" w:cs="Times New Roman"/>
          <w:lang w:val="en-GB"/>
        </w:rPr>
        <w:t xml:space="preserve"> to diminish themselves.</w:t>
      </w:r>
    </w:p>
    <w:p w14:paraId="205C2385" w14:textId="77777777" w:rsidR="009D2FFB" w:rsidRPr="009E383F" w:rsidRDefault="009D2FFB" w:rsidP="00AE4E22">
      <w:pPr>
        <w:spacing w:line="480" w:lineRule="auto"/>
        <w:rPr>
          <w:rFonts w:ascii="Times New Roman" w:hAnsi="Times New Roman" w:cs="Times New Roman"/>
          <w:lang w:val="en-GB"/>
        </w:rPr>
      </w:pPr>
    </w:p>
    <w:p w14:paraId="73BDE5E7" w14:textId="009B6794" w:rsidR="007F2050" w:rsidRPr="009E383F" w:rsidRDefault="009D2FFB" w:rsidP="00AE4E22">
      <w:pPr>
        <w:spacing w:line="480" w:lineRule="auto"/>
        <w:rPr>
          <w:rFonts w:ascii="Times New Roman" w:hAnsi="Times New Roman" w:cs="Times New Roman"/>
          <w:lang w:val="en-GB"/>
        </w:rPr>
      </w:pPr>
      <w:r w:rsidRPr="009E383F">
        <w:rPr>
          <w:rFonts w:ascii="Times New Roman" w:hAnsi="Times New Roman" w:cs="Times New Roman"/>
          <w:lang w:val="en-GB"/>
        </w:rPr>
        <w:t xml:space="preserve">Does this flexibility </w:t>
      </w:r>
      <w:r w:rsidR="004F49F9" w:rsidRPr="009E383F">
        <w:rPr>
          <w:rFonts w:ascii="Times New Roman" w:hAnsi="Times New Roman" w:cs="Times New Roman"/>
          <w:lang w:val="en-GB"/>
        </w:rPr>
        <w:t>mean</w:t>
      </w:r>
      <w:r w:rsidRPr="009E383F">
        <w:rPr>
          <w:rFonts w:ascii="Times New Roman" w:hAnsi="Times New Roman" w:cs="Times New Roman"/>
          <w:lang w:val="en-GB"/>
        </w:rPr>
        <w:t xml:space="preserve"> that cultivating Callahan’s version of </w:t>
      </w:r>
      <w:r w:rsidR="00CB7926" w:rsidRPr="009E383F">
        <w:rPr>
          <w:rFonts w:ascii="Times New Roman" w:hAnsi="Times New Roman" w:cs="Times New Roman"/>
          <w:lang w:val="en-GB"/>
        </w:rPr>
        <w:t>humility</w:t>
      </w:r>
      <w:r w:rsidRPr="009E383F">
        <w:rPr>
          <w:rFonts w:ascii="Times New Roman" w:hAnsi="Times New Roman" w:cs="Times New Roman"/>
          <w:lang w:val="en-GB"/>
        </w:rPr>
        <w:t xml:space="preserve"> will </w:t>
      </w:r>
      <w:r w:rsidR="002F070E" w:rsidRPr="009E383F">
        <w:rPr>
          <w:rFonts w:ascii="Times New Roman" w:hAnsi="Times New Roman" w:cs="Times New Roman"/>
          <w:lang w:val="en-GB"/>
        </w:rPr>
        <w:t>be relatively</w:t>
      </w:r>
      <w:r w:rsidRPr="009E383F">
        <w:rPr>
          <w:rFonts w:ascii="Times New Roman" w:hAnsi="Times New Roman" w:cs="Times New Roman"/>
          <w:lang w:val="en-GB"/>
        </w:rPr>
        <w:t xml:space="preserve"> cost</w:t>
      </w:r>
      <w:r w:rsidR="002F070E" w:rsidRPr="009E383F">
        <w:rPr>
          <w:rFonts w:ascii="Times New Roman" w:hAnsi="Times New Roman" w:cs="Times New Roman"/>
          <w:lang w:val="en-GB"/>
        </w:rPr>
        <w:t>less</w:t>
      </w:r>
      <w:r w:rsidRPr="009E383F">
        <w:rPr>
          <w:rFonts w:ascii="Times New Roman" w:hAnsi="Times New Roman" w:cs="Times New Roman"/>
          <w:lang w:val="en-GB"/>
        </w:rPr>
        <w:t xml:space="preserve">? </w:t>
      </w:r>
      <w:r w:rsidR="00003461" w:rsidRPr="009E383F">
        <w:rPr>
          <w:rFonts w:ascii="Times New Roman" w:hAnsi="Times New Roman" w:cs="Times New Roman"/>
          <w:lang w:val="en-GB"/>
        </w:rPr>
        <w:t>No</w:t>
      </w:r>
      <w:r w:rsidRPr="009E383F">
        <w:rPr>
          <w:rFonts w:ascii="Times New Roman" w:hAnsi="Times New Roman" w:cs="Times New Roman"/>
          <w:lang w:val="en-GB"/>
        </w:rPr>
        <w:t xml:space="preserve">. </w:t>
      </w:r>
      <w:r w:rsidR="007F2050" w:rsidRPr="009E383F">
        <w:rPr>
          <w:rFonts w:ascii="Times New Roman" w:hAnsi="Times New Roman" w:cs="Times New Roman"/>
          <w:lang w:val="en-GB"/>
        </w:rPr>
        <w:t xml:space="preserve">Callahan’s </w:t>
      </w:r>
      <w:r w:rsidR="00CE1D51" w:rsidRPr="009E383F">
        <w:rPr>
          <w:rFonts w:ascii="Times New Roman" w:hAnsi="Times New Roman" w:cs="Times New Roman"/>
          <w:lang w:val="en-GB"/>
        </w:rPr>
        <w:t>evaluation</w:t>
      </w:r>
      <w:r w:rsidR="007F2050" w:rsidRPr="009E383F">
        <w:rPr>
          <w:rFonts w:ascii="Times New Roman" w:hAnsi="Times New Roman" w:cs="Times New Roman"/>
          <w:lang w:val="en-GB"/>
        </w:rPr>
        <w:t xml:space="preserve"> of pride focuses on whether it </w:t>
      </w:r>
      <w:r w:rsidR="0036409F" w:rsidRPr="009E383F">
        <w:rPr>
          <w:rFonts w:ascii="Times New Roman" w:hAnsi="Times New Roman" w:cs="Times New Roman"/>
          <w:lang w:val="en-GB"/>
        </w:rPr>
        <w:t>interferes with</w:t>
      </w:r>
      <w:r w:rsidR="007F2050" w:rsidRPr="009E383F">
        <w:rPr>
          <w:rFonts w:ascii="Times New Roman" w:hAnsi="Times New Roman" w:cs="Times New Roman"/>
          <w:lang w:val="en-GB"/>
        </w:rPr>
        <w:t xml:space="preserve"> more important goals. Another way to evaluate pride, however, is based on whether it is an apt or fitting response to its target. Perhaps I should be a little proud that I </w:t>
      </w:r>
      <w:r w:rsidR="00562682" w:rsidRPr="009E383F">
        <w:rPr>
          <w:rFonts w:ascii="Times New Roman" w:hAnsi="Times New Roman" w:cs="Times New Roman"/>
          <w:lang w:val="en-GB"/>
        </w:rPr>
        <w:t xml:space="preserve">got my driver’s license, but I should be </w:t>
      </w:r>
      <w:r w:rsidRPr="009E383F">
        <w:rPr>
          <w:rFonts w:ascii="Times New Roman" w:hAnsi="Times New Roman" w:cs="Times New Roman"/>
          <w:lang w:val="en-GB"/>
        </w:rPr>
        <w:t xml:space="preserve">positively beaming about </w:t>
      </w:r>
      <w:r w:rsidR="00562682" w:rsidRPr="009E383F">
        <w:rPr>
          <w:rFonts w:ascii="Times New Roman" w:hAnsi="Times New Roman" w:cs="Times New Roman"/>
          <w:lang w:val="en-GB"/>
        </w:rPr>
        <w:t xml:space="preserve">finally </w:t>
      </w:r>
      <w:r w:rsidRPr="009E383F">
        <w:rPr>
          <w:rFonts w:ascii="Times New Roman" w:hAnsi="Times New Roman" w:cs="Times New Roman"/>
          <w:lang w:val="en-GB"/>
        </w:rPr>
        <w:t>turning</w:t>
      </w:r>
      <w:r w:rsidR="00562682" w:rsidRPr="009E383F">
        <w:rPr>
          <w:rFonts w:ascii="Times New Roman" w:hAnsi="Times New Roman" w:cs="Times New Roman"/>
          <w:lang w:val="en-GB"/>
        </w:rPr>
        <w:t xml:space="preserve"> in my dissertation. The problem is that in contexts of oppression, having fitting responses may systematically lead to a frustration of one’s broader goals. </w:t>
      </w:r>
      <w:r w:rsidR="00A3494F" w:rsidRPr="009E383F">
        <w:rPr>
          <w:rFonts w:ascii="Times New Roman" w:hAnsi="Times New Roman" w:cs="Times New Roman"/>
          <w:lang w:val="en-GB"/>
        </w:rPr>
        <w:t xml:space="preserve">Thus, </w:t>
      </w:r>
      <w:r w:rsidR="00562682" w:rsidRPr="009E383F">
        <w:rPr>
          <w:rFonts w:ascii="Times New Roman" w:hAnsi="Times New Roman" w:cs="Times New Roman"/>
          <w:lang w:val="en-GB"/>
        </w:rPr>
        <w:t>Srinivasan</w:t>
      </w:r>
      <w:r w:rsidR="00B95773" w:rsidRPr="009E383F">
        <w:rPr>
          <w:rFonts w:ascii="Times New Roman" w:hAnsi="Times New Roman" w:cs="Times New Roman"/>
          <w:lang w:val="en-GB"/>
        </w:rPr>
        <w:t xml:space="preserve"> </w:t>
      </w:r>
      <w:r w:rsidR="00B95773" w:rsidRPr="009E383F">
        <w:rPr>
          <w:rFonts w:ascii="Times New Roman" w:hAnsi="Times New Roman" w:cs="Times New Roman"/>
          <w:lang w:val="en-GB"/>
        </w:rPr>
        <w:fldChar w:fldCharType="begin"/>
      </w:r>
      <w:r w:rsidR="00A83CD4" w:rsidRPr="009E383F">
        <w:rPr>
          <w:rFonts w:ascii="Times New Roman" w:hAnsi="Times New Roman" w:cs="Times New Roman"/>
          <w:lang w:val="en-GB"/>
        </w:rPr>
        <w:instrText xml:space="preserve"> ADDIN ZOTERO_ITEM CSL_CITATION {"citationID":"RBP9tJdl","properties":{"formattedCitation":"(Srinivasan 2018)","plainCitation":"(Srinivasan 2018)","dontUpdate":true,"noteIndex":0},"citationItems":[{"id":189,"uris":["http://zotero.org/users/9453539/items/G2ZRE5M4"],"itemData":{"id":189,"type":"article-journal","container-title":"Journal of Political Philosophy","DOI":"10.1111/jopp.12130","ISSN":"1467-9760","issue":"2","language":"en","note":"_eprint: https://onlinelibrary.wiley.com/doi/pdf/10.1111/jopp.12130","page":"123-144","source":"Wiley Online Library","title":"The Aptness of Anger","volume":"26","author":[{"family":"Srinivasan","given":"Amia"}],"issued":{"date-parts":[["2018"]]}}}],"schema":"https://github.com/citation-style-language/schema/raw/master/csl-citation.json"} </w:instrText>
      </w:r>
      <w:r w:rsidR="00B95773" w:rsidRPr="009E383F">
        <w:rPr>
          <w:rFonts w:ascii="Times New Roman" w:hAnsi="Times New Roman" w:cs="Times New Roman"/>
          <w:lang w:val="en-GB"/>
        </w:rPr>
        <w:fldChar w:fldCharType="separate"/>
      </w:r>
      <w:r w:rsidR="00B95773" w:rsidRPr="009E383F">
        <w:rPr>
          <w:rFonts w:ascii="Times New Roman" w:hAnsi="Times New Roman" w:cs="Times New Roman"/>
          <w:noProof/>
          <w:lang w:val="en-GB"/>
        </w:rPr>
        <w:t>(2018)</w:t>
      </w:r>
      <w:r w:rsidR="00B95773" w:rsidRPr="009E383F">
        <w:rPr>
          <w:rFonts w:ascii="Times New Roman" w:hAnsi="Times New Roman" w:cs="Times New Roman"/>
          <w:lang w:val="en-GB"/>
        </w:rPr>
        <w:fldChar w:fldCharType="end"/>
      </w:r>
      <w:r w:rsidR="00562682" w:rsidRPr="009E383F">
        <w:rPr>
          <w:rFonts w:ascii="Times New Roman" w:hAnsi="Times New Roman" w:cs="Times New Roman"/>
          <w:lang w:val="en-GB"/>
        </w:rPr>
        <w:t xml:space="preserve"> has </w:t>
      </w:r>
      <w:r w:rsidR="004B02A7" w:rsidRPr="009E383F">
        <w:rPr>
          <w:rFonts w:ascii="Times New Roman" w:hAnsi="Times New Roman" w:cs="Times New Roman"/>
          <w:lang w:val="en-GB"/>
        </w:rPr>
        <w:t xml:space="preserve">recently </w:t>
      </w:r>
      <w:r w:rsidR="00562682" w:rsidRPr="009E383F">
        <w:rPr>
          <w:rFonts w:ascii="Times New Roman" w:hAnsi="Times New Roman" w:cs="Times New Roman"/>
          <w:lang w:val="en-GB"/>
        </w:rPr>
        <w:t xml:space="preserve">pointed out that oppressed persons often face affective injustice in the domain of anger: </w:t>
      </w:r>
      <w:r w:rsidR="00885F9C" w:rsidRPr="009E383F">
        <w:rPr>
          <w:rFonts w:ascii="Times New Roman" w:hAnsi="Times New Roman" w:cs="Times New Roman"/>
          <w:lang w:val="en-GB"/>
        </w:rPr>
        <w:t>this is</w:t>
      </w:r>
      <w:r w:rsidR="00562682" w:rsidRPr="009E383F">
        <w:rPr>
          <w:rFonts w:ascii="Times New Roman" w:hAnsi="Times New Roman" w:cs="Times New Roman"/>
          <w:lang w:val="en-GB"/>
        </w:rPr>
        <w:t xml:space="preserve"> a conflict between getting fittingly angry towards injustice and being able to improve their conditions. This is because their anger tends to alienate allies</w:t>
      </w:r>
      <w:r w:rsidR="009B6517" w:rsidRPr="009E383F">
        <w:rPr>
          <w:rFonts w:ascii="Times New Roman" w:hAnsi="Times New Roman" w:cs="Times New Roman"/>
          <w:lang w:val="en-GB"/>
        </w:rPr>
        <w:t xml:space="preserve">, </w:t>
      </w:r>
      <w:r w:rsidR="00562682" w:rsidRPr="009E383F">
        <w:rPr>
          <w:rFonts w:ascii="Times New Roman" w:hAnsi="Times New Roman" w:cs="Times New Roman"/>
          <w:lang w:val="en-GB"/>
        </w:rPr>
        <w:t xml:space="preserve">aggravate conflict or promote negative stereotypes (think of the image of the ‘angry black woman’ that has been used to dismiss apt anger). </w:t>
      </w:r>
      <w:r w:rsidR="00A462A2" w:rsidRPr="009E383F">
        <w:rPr>
          <w:rFonts w:ascii="Times New Roman" w:hAnsi="Times New Roman" w:cs="Times New Roman"/>
          <w:lang w:val="en-GB"/>
        </w:rPr>
        <w:t xml:space="preserve">Fitting anger </w:t>
      </w:r>
      <w:r w:rsidR="001D5148" w:rsidRPr="009E383F">
        <w:rPr>
          <w:rFonts w:ascii="Times New Roman" w:hAnsi="Times New Roman" w:cs="Times New Roman"/>
          <w:lang w:val="en-GB"/>
        </w:rPr>
        <w:t>may</w:t>
      </w:r>
      <w:r w:rsidR="00A462A2" w:rsidRPr="009E383F">
        <w:rPr>
          <w:rFonts w:ascii="Times New Roman" w:hAnsi="Times New Roman" w:cs="Times New Roman"/>
          <w:lang w:val="en-GB"/>
        </w:rPr>
        <w:t xml:space="preserve"> </w:t>
      </w:r>
      <w:r w:rsidR="001D5148" w:rsidRPr="009E383F">
        <w:rPr>
          <w:rFonts w:ascii="Times New Roman" w:hAnsi="Times New Roman" w:cs="Times New Roman"/>
          <w:lang w:val="en-GB"/>
        </w:rPr>
        <w:t>be</w:t>
      </w:r>
      <w:r w:rsidR="00A462A2" w:rsidRPr="009E383F">
        <w:rPr>
          <w:rFonts w:ascii="Times New Roman" w:hAnsi="Times New Roman" w:cs="Times New Roman"/>
          <w:lang w:val="en-GB"/>
        </w:rPr>
        <w:t xml:space="preserve"> ‘vicious’ in the sense that it undermine</w:t>
      </w:r>
      <w:r w:rsidR="001D5148" w:rsidRPr="009E383F">
        <w:rPr>
          <w:rFonts w:ascii="Times New Roman" w:hAnsi="Times New Roman" w:cs="Times New Roman"/>
          <w:lang w:val="en-GB"/>
        </w:rPr>
        <w:t>s</w:t>
      </w:r>
      <w:r w:rsidR="00A462A2" w:rsidRPr="009E383F">
        <w:rPr>
          <w:rFonts w:ascii="Times New Roman" w:hAnsi="Times New Roman" w:cs="Times New Roman"/>
          <w:lang w:val="en-GB"/>
        </w:rPr>
        <w:t xml:space="preserve"> goals that the oppressed</w:t>
      </w:r>
      <w:r w:rsidR="001D5148" w:rsidRPr="009E383F">
        <w:rPr>
          <w:rFonts w:ascii="Times New Roman" w:hAnsi="Times New Roman" w:cs="Times New Roman"/>
          <w:lang w:val="en-GB"/>
        </w:rPr>
        <w:t xml:space="preserve"> </w:t>
      </w:r>
      <w:r w:rsidR="001D5148" w:rsidRPr="009E383F">
        <w:rPr>
          <w:rFonts w:ascii="Times New Roman" w:hAnsi="Times New Roman" w:cs="Times New Roman"/>
          <w:lang w:val="en-GB"/>
        </w:rPr>
        <w:lastRenderedPageBreak/>
        <w:t>rightly</w:t>
      </w:r>
      <w:r w:rsidR="00A462A2" w:rsidRPr="009E383F">
        <w:rPr>
          <w:rFonts w:ascii="Times New Roman" w:hAnsi="Times New Roman" w:cs="Times New Roman"/>
          <w:lang w:val="en-GB"/>
        </w:rPr>
        <w:t xml:space="preserve"> set for themselves. </w:t>
      </w:r>
      <w:r w:rsidR="00562682" w:rsidRPr="009E383F">
        <w:rPr>
          <w:rFonts w:ascii="Times New Roman" w:hAnsi="Times New Roman" w:cs="Times New Roman"/>
          <w:lang w:val="en-GB"/>
        </w:rPr>
        <w:t xml:space="preserve">Pride itself seems to be related to anger: the </w:t>
      </w:r>
      <w:r w:rsidR="00003461" w:rsidRPr="009E383F">
        <w:rPr>
          <w:rFonts w:ascii="Times New Roman" w:hAnsi="Times New Roman" w:cs="Times New Roman"/>
          <w:lang w:val="en-GB"/>
        </w:rPr>
        <w:t>prouder</w:t>
      </w:r>
      <w:r w:rsidR="00562682" w:rsidRPr="009E383F">
        <w:rPr>
          <w:rFonts w:ascii="Times New Roman" w:hAnsi="Times New Roman" w:cs="Times New Roman"/>
          <w:lang w:val="en-GB"/>
        </w:rPr>
        <w:t xml:space="preserve"> we are of something, the more disposed </w:t>
      </w:r>
      <w:r w:rsidR="00094B2C" w:rsidRPr="009E383F">
        <w:rPr>
          <w:rFonts w:ascii="Times New Roman" w:hAnsi="Times New Roman" w:cs="Times New Roman"/>
          <w:lang w:val="en-GB"/>
        </w:rPr>
        <w:t>to</w:t>
      </w:r>
      <w:r w:rsidR="00562682" w:rsidRPr="009E383F">
        <w:rPr>
          <w:rFonts w:ascii="Times New Roman" w:hAnsi="Times New Roman" w:cs="Times New Roman"/>
          <w:lang w:val="en-GB"/>
        </w:rPr>
        <w:t xml:space="preserve"> </w:t>
      </w:r>
      <w:r w:rsidR="00094B2C" w:rsidRPr="009E383F">
        <w:rPr>
          <w:rFonts w:ascii="Times New Roman" w:hAnsi="Times New Roman" w:cs="Times New Roman"/>
          <w:lang w:val="en-GB"/>
        </w:rPr>
        <w:t>anger</w:t>
      </w:r>
      <w:r w:rsidR="00562682" w:rsidRPr="009E383F">
        <w:rPr>
          <w:rFonts w:ascii="Times New Roman" w:hAnsi="Times New Roman" w:cs="Times New Roman"/>
          <w:lang w:val="en-GB"/>
        </w:rPr>
        <w:t xml:space="preserve"> when </w:t>
      </w:r>
      <w:r w:rsidR="00003461" w:rsidRPr="009E383F">
        <w:rPr>
          <w:rFonts w:ascii="Times New Roman" w:hAnsi="Times New Roman" w:cs="Times New Roman"/>
          <w:lang w:val="en-GB"/>
        </w:rPr>
        <w:t>it</w:t>
      </w:r>
      <w:r w:rsidR="00351929" w:rsidRPr="009E383F">
        <w:rPr>
          <w:rFonts w:ascii="Times New Roman" w:hAnsi="Times New Roman" w:cs="Times New Roman"/>
          <w:lang w:val="en-GB"/>
        </w:rPr>
        <w:t xml:space="preserve"> is</w:t>
      </w:r>
      <w:r w:rsidR="00562682" w:rsidRPr="009E383F">
        <w:rPr>
          <w:rFonts w:ascii="Times New Roman" w:hAnsi="Times New Roman" w:cs="Times New Roman"/>
          <w:lang w:val="en-GB"/>
        </w:rPr>
        <w:t xml:space="preserve"> disregarded. </w:t>
      </w:r>
      <w:r w:rsidR="00A462A2" w:rsidRPr="009E383F">
        <w:rPr>
          <w:rFonts w:ascii="Times New Roman" w:hAnsi="Times New Roman" w:cs="Times New Roman"/>
          <w:lang w:val="en-GB"/>
        </w:rPr>
        <w:t>A</w:t>
      </w:r>
      <w:r w:rsidR="003F12A1" w:rsidRPr="009E383F">
        <w:rPr>
          <w:rFonts w:ascii="Times New Roman" w:hAnsi="Times New Roman" w:cs="Times New Roman"/>
          <w:lang w:val="en-GB"/>
        </w:rPr>
        <w:t xml:space="preserve">ffective injustice may </w:t>
      </w:r>
      <w:r w:rsidR="00B1728D" w:rsidRPr="009E383F">
        <w:rPr>
          <w:rFonts w:ascii="Times New Roman" w:hAnsi="Times New Roman" w:cs="Times New Roman"/>
          <w:lang w:val="en-GB"/>
        </w:rPr>
        <w:t>thus</w:t>
      </w:r>
      <w:r w:rsidR="003F12A1" w:rsidRPr="009E383F">
        <w:rPr>
          <w:rFonts w:ascii="Times New Roman" w:hAnsi="Times New Roman" w:cs="Times New Roman"/>
          <w:lang w:val="en-GB"/>
        </w:rPr>
        <w:t xml:space="preserve"> arise</w:t>
      </w:r>
      <w:r w:rsidR="009B6517" w:rsidRPr="009E383F">
        <w:rPr>
          <w:rFonts w:ascii="Times New Roman" w:hAnsi="Times New Roman" w:cs="Times New Roman"/>
          <w:lang w:val="en-GB"/>
        </w:rPr>
        <w:t xml:space="preserve"> a</w:t>
      </w:r>
      <w:r w:rsidR="004F7A55" w:rsidRPr="009E383F">
        <w:rPr>
          <w:rFonts w:ascii="Times New Roman" w:hAnsi="Times New Roman" w:cs="Times New Roman"/>
          <w:lang w:val="en-GB"/>
        </w:rPr>
        <w:t>s well</w:t>
      </w:r>
      <w:r w:rsidR="002208A5" w:rsidRPr="009E383F">
        <w:rPr>
          <w:rFonts w:ascii="Times New Roman" w:hAnsi="Times New Roman" w:cs="Times New Roman"/>
          <w:lang w:val="en-GB"/>
        </w:rPr>
        <w:t>;</w:t>
      </w:r>
      <w:r w:rsidR="00562682" w:rsidRPr="009E383F">
        <w:rPr>
          <w:rFonts w:ascii="Times New Roman" w:hAnsi="Times New Roman" w:cs="Times New Roman"/>
          <w:lang w:val="en-GB"/>
        </w:rPr>
        <w:t xml:space="preserve"> perhaps one’s fitting pride in one’s cultural achievements can be distracting if the best course for a minority is to assimilate into mainstream society to rise </w:t>
      </w:r>
      <w:r w:rsidR="00F40C91" w:rsidRPr="009E383F">
        <w:rPr>
          <w:rFonts w:ascii="Times New Roman" w:hAnsi="Times New Roman" w:cs="Times New Roman"/>
          <w:lang w:val="en-GB"/>
        </w:rPr>
        <w:t xml:space="preserve">through </w:t>
      </w:r>
      <w:r w:rsidR="00562682" w:rsidRPr="009E383F">
        <w:rPr>
          <w:rFonts w:ascii="Times New Roman" w:hAnsi="Times New Roman" w:cs="Times New Roman"/>
          <w:lang w:val="en-GB"/>
        </w:rPr>
        <w:t xml:space="preserve">the ranks and make political changes. As Srinivasan points out, there </w:t>
      </w:r>
      <w:r w:rsidR="00174B61" w:rsidRPr="009E383F">
        <w:rPr>
          <w:rFonts w:ascii="Times New Roman" w:hAnsi="Times New Roman" w:cs="Times New Roman"/>
          <w:lang w:val="en-GB"/>
        </w:rPr>
        <w:t>is</w:t>
      </w:r>
      <w:r w:rsidR="00B20C91" w:rsidRPr="009E383F">
        <w:rPr>
          <w:rFonts w:ascii="Times New Roman" w:hAnsi="Times New Roman" w:cs="Times New Roman"/>
          <w:lang w:val="en-GB"/>
        </w:rPr>
        <w:t xml:space="preserve"> </w:t>
      </w:r>
      <w:r w:rsidR="00562682" w:rsidRPr="009E383F">
        <w:rPr>
          <w:rFonts w:ascii="Times New Roman" w:hAnsi="Times New Roman" w:cs="Times New Roman"/>
          <w:lang w:val="en-GB"/>
        </w:rPr>
        <w:t xml:space="preserve">genuine normative loss on the part of those who forsake apt </w:t>
      </w:r>
      <w:r w:rsidR="0096024B" w:rsidRPr="009E383F">
        <w:rPr>
          <w:rFonts w:ascii="Times New Roman" w:hAnsi="Times New Roman" w:cs="Times New Roman"/>
          <w:lang w:val="en-GB"/>
        </w:rPr>
        <w:t>emotion</w:t>
      </w:r>
      <w:r w:rsidR="00562682" w:rsidRPr="009E383F">
        <w:rPr>
          <w:rFonts w:ascii="Times New Roman" w:hAnsi="Times New Roman" w:cs="Times New Roman"/>
          <w:lang w:val="en-GB"/>
        </w:rPr>
        <w:t xml:space="preserve"> for their broader political goals.</w:t>
      </w:r>
      <w:r w:rsidR="003F12A1" w:rsidRPr="009E383F">
        <w:rPr>
          <w:rFonts w:ascii="Times New Roman" w:hAnsi="Times New Roman" w:cs="Times New Roman"/>
          <w:lang w:val="en-GB"/>
        </w:rPr>
        <w:t xml:space="preserve"> Similarly, cultivating </w:t>
      </w:r>
      <w:r w:rsidR="00267929" w:rsidRPr="009E383F">
        <w:rPr>
          <w:rFonts w:ascii="Times New Roman" w:hAnsi="Times New Roman" w:cs="Times New Roman"/>
          <w:lang w:val="en-GB"/>
        </w:rPr>
        <w:t>IH as freedom from vicious pride</w:t>
      </w:r>
      <w:r w:rsidR="003F12A1" w:rsidRPr="009E383F">
        <w:rPr>
          <w:rFonts w:ascii="Times New Roman" w:hAnsi="Times New Roman" w:cs="Times New Roman"/>
          <w:lang w:val="en-GB"/>
        </w:rPr>
        <w:t xml:space="preserve"> may require the oppressed to forsake fitting pride </w:t>
      </w:r>
      <w:r w:rsidR="001163E5" w:rsidRPr="009E383F">
        <w:rPr>
          <w:rFonts w:ascii="Times New Roman" w:hAnsi="Times New Roman" w:cs="Times New Roman"/>
          <w:lang w:val="en-GB"/>
        </w:rPr>
        <w:t>to</w:t>
      </w:r>
      <w:r w:rsidR="003F12A1" w:rsidRPr="009E383F">
        <w:rPr>
          <w:rFonts w:ascii="Times New Roman" w:hAnsi="Times New Roman" w:cs="Times New Roman"/>
          <w:lang w:val="en-GB"/>
        </w:rPr>
        <w:t xml:space="preserve"> focus on important political goals.</w:t>
      </w:r>
    </w:p>
    <w:p w14:paraId="5333C727" w14:textId="77777777" w:rsidR="00C50AF7" w:rsidRPr="009E383F" w:rsidRDefault="00C50AF7" w:rsidP="00AE4E22">
      <w:pPr>
        <w:spacing w:line="480" w:lineRule="auto"/>
        <w:rPr>
          <w:rFonts w:ascii="Times New Roman" w:hAnsi="Times New Roman" w:cs="Times New Roman"/>
          <w:lang w:val="en-GB"/>
        </w:rPr>
      </w:pPr>
    </w:p>
    <w:p w14:paraId="1F2A66A7" w14:textId="24CB2196" w:rsidR="0059105D" w:rsidRPr="009E383F" w:rsidRDefault="00EE6EC5" w:rsidP="00AE4E22">
      <w:pPr>
        <w:spacing w:line="480" w:lineRule="auto"/>
        <w:rPr>
          <w:rFonts w:ascii="Times New Roman" w:hAnsi="Times New Roman" w:cs="Times New Roman"/>
          <w:lang w:val="en-GB"/>
        </w:rPr>
      </w:pPr>
      <w:r w:rsidRPr="009E383F">
        <w:rPr>
          <w:rFonts w:ascii="Times New Roman" w:hAnsi="Times New Roman" w:cs="Times New Roman"/>
          <w:lang w:val="en-GB"/>
        </w:rPr>
        <w:t>Again, my aim is not criticism.</w:t>
      </w:r>
      <w:r w:rsidR="00C50AF7" w:rsidRPr="009E383F">
        <w:rPr>
          <w:rFonts w:ascii="Times New Roman" w:hAnsi="Times New Roman" w:cs="Times New Roman"/>
          <w:lang w:val="en-GB"/>
        </w:rPr>
        <w:t xml:space="preserve"> </w:t>
      </w:r>
      <w:r w:rsidR="0059105D" w:rsidRPr="009E383F">
        <w:rPr>
          <w:rFonts w:ascii="Times New Roman" w:hAnsi="Times New Roman" w:cs="Times New Roman"/>
          <w:lang w:val="en-GB"/>
        </w:rPr>
        <w:t>I simply wish to note that the</w:t>
      </w:r>
      <w:r w:rsidR="00C50AF7" w:rsidRPr="009E383F">
        <w:rPr>
          <w:rFonts w:ascii="Times New Roman" w:hAnsi="Times New Roman" w:cs="Times New Roman"/>
          <w:lang w:val="en-GB"/>
        </w:rPr>
        <w:t xml:space="preserve"> inclusivity desideratum ought not </w:t>
      </w:r>
      <w:r w:rsidR="003E1736" w:rsidRPr="009E383F">
        <w:rPr>
          <w:rFonts w:ascii="Times New Roman" w:hAnsi="Times New Roman" w:cs="Times New Roman"/>
          <w:lang w:val="en-GB"/>
        </w:rPr>
        <w:t>insist</w:t>
      </w:r>
      <w:r w:rsidR="00C50AF7" w:rsidRPr="009E383F">
        <w:rPr>
          <w:rFonts w:ascii="Times New Roman" w:hAnsi="Times New Roman" w:cs="Times New Roman"/>
          <w:lang w:val="en-GB"/>
        </w:rPr>
        <w:t xml:space="preserve"> that cultivation of virtue </w:t>
      </w:r>
      <w:r w:rsidR="003E1736" w:rsidRPr="009E383F">
        <w:rPr>
          <w:rFonts w:ascii="Times New Roman" w:hAnsi="Times New Roman" w:cs="Times New Roman"/>
          <w:lang w:val="en-GB"/>
        </w:rPr>
        <w:t>be</w:t>
      </w:r>
      <w:r w:rsidR="00C50AF7" w:rsidRPr="009E383F">
        <w:rPr>
          <w:rFonts w:ascii="Times New Roman" w:hAnsi="Times New Roman" w:cs="Times New Roman"/>
          <w:lang w:val="en-GB"/>
        </w:rPr>
        <w:t xml:space="preserve"> </w:t>
      </w:r>
      <w:r w:rsidR="003E1736" w:rsidRPr="009E383F">
        <w:rPr>
          <w:rFonts w:ascii="Times New Roman" w:hAnsi="Times New Roman" w:cs="Times New Roman"/>
          <w:lang w:val="en-GB"/>
        </w:rPr>
        <w:t xml:space="preserve">relatively </w:t>
      </w:r>
      <w:r w:rsidR="00C50AF7" w:rsidRPr="009E383F">
        <w:rPr>
          <w:rFonts w:ascii="Times New Roman" w:hAnsi="Times New Roman" w:cs="Times New Roman"/>
          <w:lang w:val="en-GB"/>
        </w:rPr>
        <w:t>costless in all contexts. To do so would be to misrepresent normative complexities</w:t>
      </w:r>
      <w:r w:rsidR="0059105D" w:rsidRPr="009E383F">
        <w:rPr>
          <w:rFonts w:ascii="Times New Roman" w:hAnsi="Times New Roman" w:cs="Times New Roman"/>
          <w:lang w:val="en-GB"/>
        </w:rPr>
        <w:t xml:space="preserve"> in situations of injustice</w:t>
      </w:r>
      <w:r w:rsidR="00C50AF7" w:rsidRPr="009E383F">
        <w:rPr>
          <w:rFonts w:ascii="Times New Roman" w:hAnsi="Times New Roman" w:cs="Times New Roman"/>
          <w:lang w:val="en-GB"/>
        </w:rPr>
        <w:t xml:space="preserve">. </w:t>
      </w:r>
      <w:r w:rsidR="005D4AB7" w:rsidRPr="009E383F">
        <w:rPr>
          <w:rFonts w:ascii="Times New Roman" w:hAnsi="Times New Roman" w:cs="Times New Roman"/>
          <w:lang w:val="en-GB"/>
        </w:rPr>
        <w:t>If we resist seeing inclusivity in that way</w:t>
      </w:r>
      <w:r w:rsidR="0059105D" w:rsidRPr="009E383F">
        <w:rPr>
          <w:rFonts w:ascii="Times New Roman" w:hAnsi="Times New Roman" w:cs="Times New Roman"/>
          <w:lang w:val="en-GB"/>
        </w:rPr>
        <w:t xml:space="preserve">, my account of magnanimous </w:t>
      </w:r>
      <w:r w:rsidR="00E153F0" w:rsidRPr="009E383F">
        <w:rPr>
          <w:rFonts w:ascii="Times New Roman" w:hAnsi="Times New Roman" w:cs="Times New Roman"/>
          <w:lang w:val="en-GB"/>
        </w:rPr>
        <w:t>IH</w:t>
      </w:r>
      <w:r w:rsidR="0059105D" w:rsidRPr="009E383F">
        <w:rPr>
          <w:rFonts w:ascii="Times New Roman" w:hAnsi="Times New Roman" w:cs="Times New Roman"/>
          <w:lang w:val="en-GB"/>
        </w:rPr>
        <w:t xml:space="preserve"> </w:t>
      </w:r>
      <w:r w:rsidR="00E153F0" w:rsidRPr="009E383F">
        <w:rPr>
          <w:rFonts w:ascii="Times New Roman" w:hAnsi="Times New Roman" w:cs="Times New Roman"/>
          <w:lang w:val="en-GB"/>
        </w:rPr>
        <w:t>will</w:t>
      </w:r>
      <w:r w:rsidR="0059105D" w:rsidRPr="009E383F">
        <w:rPr>
          <w:rFonts w:ascii="Times New Roman" w:hAnsi="Times New Roman" w:cs="Times New Roman"/>
          <w:lang w:val="en-GB"/>
        </w:rPr>
        <w:t xml:space="preserve"> not flout the inclusivity desideratum. While remaining a virtue that is </w:t>
      </w:r>
      <w:r w:rsidR="007B760F" w:rsidRPr="009E383F">
        <w:rPr>
          <w:rFonts w:ascii="Times New Roman" w:hAnsi="Times New Roman" w:cs="Times New Roman"/>
          <w:lang w:val="en-GB"/>
        </w:rPr>
        <w:t>important</w:t>
      </w:r>
      <w:r w:rsidR="0059105D" w:rsidRPr="009E383F">
        <w:rPr>
          <w:rFonts w:ascii="Times New Roman" w:hAnsi="Times New Roman" w:cs="Times New Roman"/>
          <w:lang w:val="en-GB"/>
        </w:rPr>
        <w:t xml:space="preserve"> for agents in oppressed contexts, i</w:t>
      </w:r>
      <w:r w:rsidR="00EF2C93" w:rsidRPr="009E383F">
        <w:rPr>
          <w:rFonts w:ascii="Times New Roman" w:hAnsi="Times New Roman" w:cs="Times New Roman"/>
          <w:lang w:val="en-GB"/>
        </w:rPr>
        <w:t>ts</w:t>
      </w:r>
      <w:r w:rsidR="0059105D" w:rsidRPr="009E383F">
        <w:rPr>
          <w:rFonts w:ascii="Times New Roman" w:hAnsi="Times New Roman" w:cs="Times New Roman"/>
          <w:lang w:val="en-GB"/>
        </w:rPr>
        <w:t xml:space="preserve"> cultivation</w:t>
      </w:r>
      <w:r w:rsidR="00EF2C93" w:rsidRPr="009E383F">
        <w:rPr>
          <w:rFonts w:ascii="Times New Roman" w:hAnsi="Times New Roman" w:cs="Times New Roman"/>
          <w:lang w:val="en-GB"/>
        </w:rPr>
        <w:t xml:space="preserve"> will nonetheless</w:t>
      </w:r>
      <w:r w:rsidR="0059105D" w:rsidRPr="009E383F">
        <w:rPr>
          <w:rFonts w:ascii="Times New Roman" w:hAnsi="Times New Roman" w:cs="Times New Roman"/>
          <w:lang w:val="en-GB"/>
        </w:rPr>
        <w:t xml:space="preserve"> involve personal cost.</w:t>
      </w:r>
    </w:p>
    <w:p w14:paraId="71B2FCD5" w14:textId="77777777" w:rsidR="0059105D" w:rsidRPr="009E383F" w:rsidRDefault="0059105D" w:rsidP="00AE4E22">
      <w:pPr>
        <w:spacing w:line="480" w:lineRule="auto"/>
        <w:rPr>
          <w:rFonts w:ascii="Times New Roman" w:hAnsi="Times New Roman" w:cs="Times New Roman"/>
          <w:lang w:val="en-GB"/>
        </w:rPr>
      </w:pPr>
    </w:p>
    <w:p w14:paraId="12D3C205" w14:textId="68133E4F" w:rsidR="007503BC" w:rsidRPr="009E383F" w:rsidRDefault="00307C5E" w:rsidP="00AE4E22">
      <w:pPr>
        <w:spacing w:line="480" w:lineRule="auto"/>
        <w:rPr>
          <w:rFonts w:ascii="Times New Roman" w:hAnsi="Times New Roman" w:cs="Times New Roman"/>
          <w:lang w:val="en-GB"/>
        </w:rPr>
      </w:pPr>
      <w:r w:rsidRPr="009E383F">
        <w:rPr>
          <w:rFonts w:ascii="Times New Roman" w:hAnsi="Times New Roman" w:cs="Times New Roman"/>
          <w:lang w:val="en-GB"/>
        </w:rPr>
        <w:t>Indeed,</w:t>
      </w:r>
      <w:r w:rsidR="007503BC" w:rsidRPr="009E383F">
        <w:rPr>
          <w:rFonts w:ascii="Times New Roman" w:hAnsi="Times New Roman" w:cs="Times New Roman"/>
          <w:lang w:val="en-GB"/>
        </w:rPr>
        <w:t xml:space="preserve"> one of the unfortunate structural consequences of injustice is that th</w:t>
      </w:r>
      <w:r w:rsidR="009964F9" w:rsidRPr="009E383F">
        <w:rPr>
          <w:rFonts w:ascii="Times New Roman" w:hAnsi="Times New Roman" w:cs="Times New Roman"/>
          <w:lang w:val="en-GB"/>
        </w:rPr>
        <w:t xml:space="preserve">ose who </w:t>
      </w:r>
      <w:r w:rsidR="007503BC" w:rsidRPr="009E383F">
        <w:rPr>
          <w:rFonts w:ascii="Times New Roman" w:hAnsi="Times New Roman" w:cs="Times New Roman"/>
          <w:lang w:val="en-GB"/>
        </w:rPr>
        <w:t xml:space="preserve">ought to bear the greatest responsibility for remedying </w:t>
      </w:r>
      <w:r w:rsidR="00DF56CA" w:rsidRPr="009E383F">
        <w:rPr>
          <w:rFonts w:ascii="Times New Roman" w:hAnsi="Times New Roman" w:cs="Times New Roman"/>
          <w:lang w:val="en-GB"/>
        </w:rPr>
        <w:t xml:space="preserve">injustice </w:t>
      </w:r>
      <w:r w:rsidR="007503BC" w:rsidRPr="009E383F">
        <w:rPr>
          <w:rFonts w:ascii="Times New Roman" w:hAnsi="Times New Roman" w:cs="Times New Roman"/>
          <w:lang w:val="en-GB"/>
        </w:rPr>
        <w:t>(the privileged, the oppressors) are also those who most epistemically ill-equipped to bear that burden.</w:t>
      </w:r>
      <w:r w:rsidR="000D196D" w:rsidRPr="009E383F">
        <w:rPr>
          <w:rStyle w:val="FootnoteReference"/>
          <w:rFonts w:ascii="Times New Roman" w:hAnsi="Times New Roman" w:cs="Times New Roman"/>
        </w:rPr>
        <w:footnoteReference w:id="30"/>
      </w:r>
      <w:r w:rsidR="007503BC" w:rsidRPr="009E383F">
        <w:rPr>
          <w:rFonts w:ascii="Times New Roman" w:hAnsi="Times New Roman" w:cs="Times New Roman"/>
          <w:lang w:val="en-GB"/>
        </w:rPr>
        <w:t xml:space="preserve"> </w:t>
      </w:r>
      <w:r w:rsidR="009A1660" w:rsidRPr="009E383F">
        <w:rPr>
          <w:rFonts w:ascii="Times New Roman" w:hAnsi="Times New Roman" w:cs="Times New Roman"/>
          <w:lang w:val="en-GB"/>
        </w:rPr>
        <w:t xml:space="preserve">Progress </w:t>
      </w:r>
      <w:r w:rsidR="007503BC" w:rsidRPr="009E383F">
        <w:rPr>
          <w:rFonts w:ascii="Times New Roman" w:hAnsi="Times New Roman" w:cs="Times New Roman"/>
          <w:lang w:val="en-GB"/>
        </w:rPr>
        <w:t xml:space="preserve">thus calls for magnanimous </w:t>
      </w:r>
      <w:r w:rsidR="00EF2C93" w:rsidRPr="009E383F">
        <w:rPr>
          <w:rFonts w:ascii="Times New Roman" w:hAnsi="Times New Roman" w:cs="Times New Roman"/>
          <w:lang w:val="en-GB"/>
        </w:rPr>
        <w:t>IH</w:t>
      </w:r>
      <w:r w:rsidR="007503BC" w:rsidRPr="009E383F">
        <w:rPr>
          <w:rFonts w:ascii="Times New Roman" w:hAnsi="Times New Roman" w:cs="Times New Roman"/>
          <w:lang w:val="en-GB"/>
        </w:rPr>
        <w:t xml:space="preserve"> from those who are least responsible but have greater epistemic capacity. The oppressed are well within their entitlements to refuse to engage and befriend those who have benefitted from their oppression. That they have this entitlement means that even if it is best that they develop magnanimous </w:t>
      </w:r>
      <w:r w:rsidR="00E52D50" w:rsidRPr="009E383F">
        <w:rPr>
          <w:rFonts w:ascii="Times New Roman" w:hAnsi="Times New Roman" w:cs="Times New Roman"/>
          <w:lang w:val="en-GB"/>
        </w:rPr>
        <w:t>IH</w:t>
      </w:r>
      <w:r w:rsidR="007503BC" w:rsidRPr="009E383F">
        <w:rPr>
          <w:rFonts w:ascii="Times New Roman" w:hAnsi="Times New Roman" w:cs="Times New Roman"/>
          <w:lang w:val="en-GB"/>
        </w:rPr>
        <w:t xml:space="preserve">, it is something that no one can </w:t>
      </w:r>
      <w:r w:rsidR="007503BC" w:rsidRPr="009E383F">
        <w:rPr>
          <w:rFonts w:ascii="Times New Roman" w:hAnsi="Times New Roman" w:cs="Times New Roman"/>
          <w:i/>
          <w:iCs/>
          <w:lang w:val="en-GB"/>
        </w:rPr>
        <w:t xml:space="preserve">demand </w:t>
      </w:r>
      <w:r w:rsidR="007503BC" w:rsidRPr="009E383F">
        <w:rPr>
          <w:rFonts w:ascii="Times New Roman" w:hAnsi="Times New Roman" w:cs="Times New Roman"/>
          <w:lang w:val="en-GB"/>
        </w:rPr>
        <w:t xml:space="preserve">that they </w:t>
      </w:r>
      <w:r w:rsidR="00C45FB9" w:rsidRPr="009E383F">
        <w:rPr>
          <w:rFonts w:ascii="Times New Roman" w:hAnsi="Times New Roman" w:cs="Times New Roman"/>
          <w:lang w:val="en-GB"/>
        </w:rPr>
        <w:lastRenderedPageBreak/>
        <w:t>cultivate</w:t>
      </w:r>
      <w:r w:rsidR="008750A1" w:rsidRPr="009E383F">
        <w:rPr>
          <w:rFonts w:ascii="Times New Roman" w:hAnsi="Times New Roman" w:cs="Times New Roman"/>
          <w:lang w:val="en-GB"/>
        </w:rPr>
        <w:t xml:space="preserve">. Importantly then, </w:t>
      </w:r>
      <w:r w:rsidR="00E52D50" w:rsidRPr="009E383F">
        <w:rPr>
          <w:rFonts w:ascii="Times New Roman" w:hAnsi="Times New Roman" w:cs="Times New Roman"/>
          <w:lang w:val="en-GB"/>
        </w:rPr>
        <w:t>theorising about magnanimous IH</w:t>
      </w:r>
      <w:r w:rsidR="008750A1" w:rsidRPr="009E383F">
        <w:rPr>
          <w:rFonts w:ascii="Times New Roman" w:hAnsi="Times New Roman" w:cs="Times New Roman"/>
          <w:lang w:val="en-GB"/>
        </w:rPr>
        <w:t xml:space="preserve"> allows us</w:t>
      </w:r>
      <w:r w:rsidR="000E3B40" w:rsidRPr="009E383F">
        <w:rPr>
          <w:rFonts w:ascii="Times New Roman" w:hAnsi="Times New Roman" w:cs="Times New Roman"/>
          <w:lang w:val="en-GB"/>
        </w:rPr>
        <w:t xml:space="preserve"> </w:t>
      </w:r>
      <w:r w:rsidR="00AD1D49" w:rsidRPr="009E383F">
        <w:rPr>
          <w:rFonts w:ascii="Times New Roman" w:hAnsi="Times New Roman" w:cs="Times New Roman"/>
          <w:lang w:val="en-GB"/>
        </w:rPr>
        <w:t xml:space="preserve">to </w:t>
      </w:r>
      <w:r w:rsidR="008750A1" w:rsidRPr="009E383F">
        <w:rPr>
          <w:rFonts w:ascii="Times New Roman" w:hAnsi="Times New Roman" w:cs="Times New Roman"/>
          <w:lang w:val="en-GB"/>
        </w:rPr>
        <w:t xml:space="preserve">provide a proper description of the </w:t>
      </w:r>
      <w:r w:rsidR="008B0AFF" w:rsidRPr="009E383F">
        <w:rPr>
          <w:rFonts w:ascii="Times New Roman" w:hAnsi="Times New Roman" w:cs="Times New Roman"/>
          <w:lang w:val="en-GB"/>
        </w:rPr>
        <w:t>complex n</w:t>
      </w:r>
      <w:r w:rsidR="008750A1" w:rsidRPr="009E383F">
        <w:rPr>
          <w:rFonts w:ascii="Times New Roman" w:hAnsi="Times New Roman" w:cs="Times New Roman"/>
          <w:lang w:val="en-GB"/>
        </w:rPr>
        <w:t xml:space="preserve">ormative </w:t>
      </w:r>
      <w:r w:rsidR="00040134" w:rsidRPr="009E383F">
        <w:rPr>
          <w:rFonts w:ascii="Times New Roman" w:hAnsi="Times New Roman" w:cs="Times New Roman"/>
          <w:lang w:val="en-GB"/>
        </w:rPr>
        <w:t>situation that injustice produces</w:t>
      </w:r>
      <w:r w:rsidR="008750A1" w:rsidRPr="009E383F">
        <w:rPr>
          <w:rFonts w:ascii="Times New Roman" w:hAnsi="Times New Roman" w:cs="Times New Roman"/>
          <w:lang w:val="en-GB"/>
        </w:rPr>
        <w:t>.</w:t>
      </w:r>
    </w:p>
    <w:p w14:paraId="485E75B8" w14:textId="77777777" w:rsidR="00C62429" w:rsidRPr="009E383F" w:rsidRDefault="00C62429" w:rsidP="00AE4E22">
      <w:pPr>
        <w:spacing w:line="480" w:lineRule="auto"/>
        <w:rPr>
          <w:rFonts w:ascii="Times New Roman" w:hAnsi="Times New Roman" w:cs="Times New Roman"/>
          <w:lang w:val="en-GB"/>
        </w:rPr>
      </w:pPr>
    </w:p>
    <w:p w14:paraId="524C658A" w14:textId="7EEE3453" w:rsidR="00C62429" w:rsidRPr="009E383F" w:rsidRDefault="00C62429" w:rsidP="00AE4E22">
      <w:pPr>
        <w:spacing w:line="480" w:lineRule="auto"/>
        <w:rPr>
          <w:rFonts w:ascii="Times New Roman" w:hAnsi="Times New Roman" w:cs="Times New Roman"/>
          <w:b/>
          <w:bCs/>
          <w:lang w:val="en-GB"/>
        </w:rPr>
      </w:pPr>
      <w:r w:rsidRPr="009E383F">
        <w:rPr>
          <w:rFonts w:ascii="Times New Roman" w:hAnsi="Times New Roman" w:cs="Times New Roman"/>
          <w:b/>
          <w:bCs/>
          <w:lang w:val="en-GB"/>
        </w:rPr>
        <w:t>§4 Conclusion</w:t>
      </w:r>
    </w:p>
    <w:p w14:paraId="7C3C8E10" w14:textId="77777777" w:rsidR="000E71D7" w:rsidRPr="009E383F" w:rsidRDefault="000E71D7" w:rsidP="00AE4E22">
      <w:pPr>
        <w:spacing w:line="480" w:lineRule="auto"/>
        <w:rPr>
          <w:rFonts w:ascii="Times New Roman" w:hAnsi="Times New Roman" w:cs="Times New Roman"/>
          <w:lang w:val="en-GB"/>
        </w:rPr>
      </w:pPr>
    </w:p>
    <w:p w14:paraId="6B7893C8" w14:textId="23E688DC" w:rsidR="00F4025A" w:rsidRPr="009E383F" w:rsidRDefault="00F76C7F" w:rsidP="00AE4E22">
      <w:pPr>
        <w:spacing w:line="480" w:lineRule="auto"/>
        <w:rPr>
          <w:rFonts w:ascii="Times New Roman" w:hAnsi="Times New Roman" w:cs="Times New Roman"/>
          <w:lang w:val="en-GB"/>
        </w:rPr>
      </w:pPr>
      <w:r w:rsidRPr="009E383F">
        <w:rPr>
          <w:rFonts w:ascii="Times New Roman" w:hAnsi="Times New Roman" w:cs="Times New Roman"/>
          <w:lang w:val="en-GB"/>
        </w:rPr>
        <w:t>In this paper, I have provide</w:t>
      </w:r>
      <w:r w:rsidR="00B7298D" w:rsidRPr="009E383F">
        <w:rPr>
          <w:rFonts w:ascii="Times New Roman" w:hAnsi="Times New Roman" w:cs="Times New Roman"/>
          <w:lang w:val="en-GB"/>
        </w:rPr>
        <w:t>d</w:t>
      </w:r>
      <w:r w:rsidRPr="009E383F">
        <w:rPr>
          <w:rFonts w:ascii="Times New Roman" w:hAnsi="Times New Roman" w:cs="Times New Roman"/>
          <w:lang w:val="en-GB"/>
        </w:rPr>
        <w:t xml:space="preserve"> a characterisation of </w:t>
      </w:r>
      <w:r w:rsidR="0062165D" w:rsidRPr="009E383F">
        <w:rPr>
          <w:rFonts w:ascii="Times New Roman" w:hAnsi="Times New Roman" w:cs="Times New Roman"/>
          <w:lang w:val="en-GB"/>
        </w:rPr>
        <w:t>a</w:t>
      </w:r>
      <w:r w:rsidRPr="009E383F">
        <w:rPr>
          <w:rFonts w:ascii="Times New Roman" w:hAnsi="Times New Roman" w:cs="Times New Roman"/>
          <w:lang w:val="en-GB"/>
        </w:rPr>
        <w:t xml:space="preserve"> neglected form of humility: magnanimous humility. Unlike the more commonly theorised self-accepting form of humility, magnanimous humility is not about </w:t>
      </w:r>
      <w:r w:rsidR="002E427B" w:rsidRPr="009E383F">
        <w:rPr>
          <w:rFonts w:ascii="Times New Roman" w:hAnsi="Times New Roman" w:cs="Times New Roman"/>
          <w:lang w:val="en-GB"/>
        </w:rPr>
        <w:t>limitations</w:t>
      </w:r>
      <w:r w:rsidRPr="009E383F">
        <w:rPr>
          <w:rFonts w:ascii="Times New Roman" w:hAnsi="Times New Roman" w:cs="Times New Roman"/>
          <w:lang w:val="en-GB"/>
        </w:rPr>
        <w:t xml:space="preserve"> but instead presupposes that one possesses some entitlement in a context. </w:t>
      </w:r>
      <w:r w:rsidR="00034444" w:rsidRPr="009E383F">
        <w:rPr>
          <w:rFonts w:ascii="Times New Roman" w:hAnsi="Times New Roman" w:cs="Times New Roman"/>
          <w:lang w:val="en-GB"/>
        </w:rPr>
        <w:t xml:space="preserve">Magnanimous </w:t>
      </w:r>
      <w:r w:rsidR="008D7883" w:rsidRPr="009E383F">
        <w:rPr>
          <w:rFonts w:ascii="Times New Roman" w:hAnsi="Times New Roman" w:cs="Times New Roman"/>
          <w:lang w:val="en-GB"/>
        </w:rPr>
        <w:t>intellectual</w:t>
      </w:r>
      <w:r w:rsidR="00D57722" w:rsidRPr="009E383F">
        <w:rPr>
          <w:rFonts w:ascii="Times New Roman" w:hAnsi="Times New Roman" w:cs="Times New Roman"/>
          <w:lang w:val="en-GB"/>
        </w:rPr>
        <w:t xml:space="preserve"> humility</w:t>
      </w:r>
      <w:r w:rsidRPr="009E383F">
        <w:rPr>
          <w:rFonts w:ascii="Times New Roman" w:hAnsi="Times New Roman" w:cs="Times New Roman"/>
          <w:lang w:val="en-GB"/>
        </w:rPr>
        <w:t xml:space="preserve"> consists in a disposition to appropriately refrain from exercising one’s legitimate </w:t>
      </w:r>
      <w:r w:rsidR="00C16710" w:rsidRPr="009E383F">
        <w:rPr>
          <w:rFonts w:ascii="Times New Roman" w:hAnsi="Times New Roman" w:cs="Times New Roman"/>
          <w:lang w:val="en-GB"/>
        </w:rPr>
        <w:t xml:space="preserve">epistemic </w:t>
      </w:r>
      <w:r w:rsidRPr="009E383F">
        <w:rPr>
          <w:rFonts w:ascii="Times New Roman" w:hAnsi="Times New Roman" w:cs="Times New Roman"/>
          <w:lang w:val="en-GB"/>
        </w:rPr>
        <w:t>entitlement</w:t>
      </w:r>
      <w:r w:rsidR="00CF06C5" w:rsidRPr="009E383F">
        <w:rPr>
          <w:rFonts w:ascii="Times New Roman" w:hAnsi="Times New Roman" w:cs="Times New Roman"/>
          <w:lang w:val="en-GB"/>
        </w:rPr>
        <w:t>s</w:t>
      </w:r>
      <w:r w:rsidRPr="009E383F">
        <w:rPr>
          <w:rFonts w:ascii="Times New Roman" w:hAnsi="Times New Roman" w:cs="Times New Roman"/>
          <w:lang w:val="en-GB"/>
        </w:rPr>
        <w:t xml:space="preserve"> because one is appropriately motivated to pursue </w:t>
      </w:r>
      <w:r w:rsidR="00376626" w:rsidRPr="009E383F">
        <w:rPr>
          <w:rFonts w:ascii="Times New Roman" w:hAnsi="Times New Roman" w:cs="Times New Roman"/>
          <w:lang w:val="en-GB"/>
        </w:rPr>
        <w:t>some</w:t>
      </w:r>
      <w:r w:rsidRPr="009E383F">
        <w:rPr>
          <w:rFonts w:ascii="Times New Roman" w:hAnsi="Times New Roman" w:cs="Times New Roman"/>
          <w:lang w:val="en-GB"/>
        </w:rPr>
        <w:t xml:space="preserve"> epistemic good. I have then shown that </w:t>
      </w:r>
      <w:r w:rsidR="002243E5" w:rsidRPr="009E383F">
        <w:rPr>
          <w:rFonts w:ascii="Times New Roman" w:hAnsi="Times New Roman" w:cs="Times New Roman"/>
          <w:lang w:val="en-GB"/>
        </w:rPr>
        <w:t xml:space="preserve">Magnanimous IH </w:t>
      </w:r>
      <w:r w:rsidRPr="009E383F">
        <w:rPr>
          <w:rFonts w:ascii="Times New Roman" w:hAnsi="Times New Roman" w:cs="Times New Roman"/>
          <w:lang w:val="en-GB"/>
        </w:rPr>
        <w:t xml:space="preserve">has an important role to play in contexts of disagreement and oppression. It calls on </w:t>
      </w:r>
      <w:r w:rsidR="00B02D00" w:rsidRPr="009E383F">
        <w:rPr>
          <w:rFonts w:ascii="Times New Roman" w:hAnsi="Times New Roman" w:cs="Times New Roman"/>
          <w:lang w:val="en-GB"/>
        </w:rPr>
        <w:t>knowing parties</w:t>
      </w:r>
      <w:r w:rsidRPr="009E383F">
        <w:rPr>
          <w:rFonts w:ascii="Times New Roman" w:hAnsi="Times New Roman" w:cs="Times New Roman"/>
          <w:lang w:val="en-GB"/>
        </w:rPr>
        <w:t xml:space="preserve"> to refrain from pressing their epistemic entitlements to facilitate mutual understanding</w:t>
      </w:r>
      <w:r w:rsidR="00952155" w:rsidRPr="009E383F">
        <w:rPr>
          <w:rFonts w:ascii="Times New Roman" w:hAnsi="Times New Roman" w:cs="Times New Roman"/>
          <w:lang w:val="en-GB"/>
        </w:rPr>
        <w:t xml:space="preserve">. And it is a virtue that </w:t>
      </w:r>
      <w:r w:rsidRPr="009E383F">
        <w:rPr>
          <w:rFonts w:ascii="Times New Roman" w:hAnsi="Times New Roman" w:cs="Times New Roman"/>
          <w:lang w:val="en-GB"/>
        </w:rPr>
        <w:t>oppressed persons have good reason to cultivate</w:t>
      </w:r>
      <w:r w:rsidR="00576B7F" w:rsidRPr="009E383F">
        <w:rPr>
          <w:rFonts w:ascii="Times New Roman" w:hAnsi="Times New Roman" w:cs="Times New Roman"/>
          <w:lang w:val="en-GB"/>
        </w:rPr>
        <w:t xml:space="preserve"> </w:t>
      </w:r>
      <w:proofErr w:type="gramStart"/>
      <w:r w:rsidR="001A47AA" w:rsidRPr="009E383F">
        <w:rPr>
          <w:rFonts w:ascii="Times New Roman" w:hAnsi="Times New Roman" w:cs="Times New Roman"/>
          <w:lang w:val="en-GB"/>
        </w:rPr>
        <w:t>in order to</w:t>
      </w:r>
      <w:proofErr w:type="gramEnd"/>
      <w:r w:rsidR="00576B7F" w:rsidRPr="009E383F">
        <w:rPr>
          <w:rFonts w:ascii="Times New Roman" w:hAnsi="Times New Roman" w:cs="Times New Roman"/>
          <w:lang w:val="en-GB"/>
        </w:rPr>
        <w:t xml:space="preserve"> develop meta-lucidity in themselves and others</w:t>
      </w:r>
      <w:r w:rsidRPr="009E383F">
        <w:rPr>
          <w:rFonts w:ascii="Times New Roman" w:hAnsi="Times New Roman" w:cs="Times New Roman"/>
          <w:lang w:val="en-GB"/>
        </w:rPr>
        <w:t>.</w:t>
      </w:r>
      <w:r w:rsidR="00BD5FC1" w:rsidRPr="009E383F">
        <w:rPr>
          <w:rStyle w:val="FootnoteReference"/>
          <w:rFonts w:ascii="Times New Roman" w:hAnsi="Times New Roman" w:cs="Times New Roman"/>
        </w:rPr>
        <w:footnoteReference w:id="31"/>
      </w:r>
    </w:p>
    <w:p w14:paraId="47A22E70" w14:textId="77777777" w:rsidR="00917396" w:rsidRDefault="00917396" w:rsidP="00AE4E22">
      <w:pPr>
        <w:spacing w:line="480" w:lineRule="auto"/>
        <w:rPr>
          <w:rFonts w:ascii="Times New Roman" w:hAnsi="Times New Roman" w:cs="Times New Roman"/>
          <w:lang w:val="en-GB"/>
        </w:rPr>
      </w:pPr>
    </w:p>
    <w:p w14:paraId="51A3AFD5" w14:textId="77777777" w:rsidR="00917396" w:rsidRDefault="00917396" w:rsidP="00917396">
      <w:pPr>
        <w:spacing w:line="480" w:lineRule="auto"/>
        <w:jc w:val="right"/>
        <w:rPr>
          <w:rFonts w:ascii="Times New Roman" w:hAnsi="Times New Roman" w:cs="Times New Roman"/>
          <w:lang w:val="en-GB"/>
        </w:rPr>
      </w:pPr>
      <w:r>
        <w:rPr>
          <w:rFonts w:ascii="Times New Roman" w:hAnsi="Times New Roman" w:cs="Times New Roman"/>
          <w:lang w:val="en-GB"/>
        </w:rPr>
        <w:t>Brandon Yip</w:t>
      </w:r>
    </w:p>
    <w:p w14:paraId="345F87A9" w14:textId="0ED4955D" w:rsidR="00F4025A" w:rsidRPr="009E383F" w:rsidRDefault="00917396" w:rsidP="00917396">
      <w:pPr>
        <w:spacing w:line="480" w:lineRule="auto"/>
        <w:jc w:val="right"/>
        <w:rPr>
          <w:rFonts w:ascii="Times New Roman" w:hAnsi="Times New Roman" w:cs="Times New Roman"/>
          <w:lang w:val="en-GB"/>
        </w:rPr>
      </w:pPr>
      <w:r>
        <w:rPr>
          <w:rFonts w:ascii="Times New Roman" w:hAnsi="Times New Roman" w:cs="Times New Roman"/>
          <w:lang w:val="en-GB"/>
        </w:rPr>
        <w:t>Singapore Management University</w:t>
      </w:r>
      <w:r w:rsidR="00F4025A" w:rsidRPr="009E383F">
        <w:rPr>
          <w:rFonts w:ascii="Times New Roman" w:hAnsi="Times New Roman" w:cs="Times New Roman"/>
          <w:lang w:val="en-GB"/>
        </w:rPr>
        <w:br w:type="page"/>
      </w:r>
    </w:p>
    <w:p w14:paraId="10F230C8" w14:textId="004B804B" w:rsidR="007E13A4" w:rsidRPr="009E383F" w:rsidRDefault="00F4025A" w:rsidP="00AE4E22">
      <w:pPr>
        <w:spacing w:line="480" w:lineRule="auto"/>
        <w:rPr>
          <w:rFonts w:ascii="Times New Roman" w:hAnsi="Times New Roman" w:cs="Times New Roman"/>
          <w:b/>
          <w:bCs/>
          <w:lang w:val="en-GB"/>
        </w:rPr>
      </w:pPr>
      <w:r w:rsidRPr="009E383F">
        <w:rPr>
          <w:rFonts w:ascii="Times New Roman" w:hAnsi="Times New Roman" w:cs="Times New Roman"/>
          <w:b/>
          <w:bCs/>
          <w:lang w:val="en-GB"/>
        </w:rPr>
        <w:lastRenderedPageBreak/>
        <w:t>References</w:t>
      </w:r>
    </w:p>
    <w:p w14:paraId="3EC90225" w14:textId="77777777" w:rsidR="008D110A" w:rsidRPr="009E383F" w:rsidRDefault="00D36C1E" w:rsidP="008D110A">
      <w:pPr>
        <w:pStyle w:val="Bibliography"/>
        <w:rPr>
          <w:rFonts w:ascii="Times New Roman" w:hAnsi="Times New Roman" w:cs="Times New Roman"/>
        </w:rPr>
      </w:pPr>
      <w:r w:rsidRPr="009E383F">
        <w:rPr>
          <w:rFonts w:ascii="Times New Roman" w:hAnsi="Times New Roman" w:cs="Times New Roman"/>
          <w:b/>
          <w:bCs/>
          <w:lang w:val="en-GB"/>
        </w:rPr>
        <w:fldChar w:fldCharType="begin"/>
      </w:r>
      <w:r w:rsidR="007F66B9" w:rsidRPr="009E383F">
        <w:rPr>
          <w:rFonts w:ascii="Times New Roman" w:hAnsi="Times New Roman" w:cs="Times New Roman"/>
          <w:b/>
          <w:bCs/>
          <w:lang w:val="en-GB"/>
        </w:rPr>
        <w:instrText xml:space="preserve"> ADDIN ZOTERO_BIBL {"uncited":[],"omitted":[],"custom":[]} CSL_BIBLIOGRAPHY </w:instrText>
      </w:r>
      <w:r w:rsidRPr="009E383F">
        <w:rPr>
          <w:rFonts w:ascii="Times New Roman" w:hAnsi="Times New Roman" w:cs="Times New Roman"/>
          <w:b/>
          <w:bCs/>
          <w:lang w:val="en-GB"/>
        </w:rPr>
        <w:fldChar w:fldCharType="separate"/>
      </w:r>
      <w:r w:rsidR="008D110A" w:rsidRPr="009E383F">
        <w:rPr>
          <w:rFonts w:ascii="Times New Roman" w:hAnsi="Times New Roman" w:cs="Times New Roman"/>
        </w:rPr>
        <w:t xml:space="preserve">Anderson, J. (2020). Knowledge and Assertion: A Critique of Lackey. </w:t>
      </w:r>
      <w:r w:rsidR="008D110A" w:rsidRPr="009E383F">
        <w:rPr>
          <w:rFonts w:ascii="Times New Roman" w:hAnsi="Times New Roman" w:cs="Times New Roman"/>
          <w:i/>
          <w:iCs/>
        </w:rPr>
        <w:t>European Journal of Analytic Philosophy</w:t>
      </w:r>
      <w:r w:rsidR="008D110A" w:rsidRPr="009E383F">
        <w:rPr>
          <w:rFonts w:ascii="Times New Roman" w:hAnsi="Times New Roman" w:cs="Times New Roman"/>
        </w:rPr>
        <w:t xml:space="preserve">, </w:t>
      </w:r>
      <w:r w:rsidR="008D110A" w:rsidRPr="009E383F">
        <w:rPr>
          <w:rFonts w:ascii="Times New Roman" w:hAnsi="Times New Roman" w:cs="Times New Roman"/>
          <w:i/>
          <w:iCs/>
        </w:rPr>
        <w:t>16</w:t>
      </w:r>
      <w:r w:rsidR="008D110A" w:rsidRPr="009E383F">
        <w:rPr>
          <w:rFonts w:ascii="Times New Roman" w:hAnsi="Times New Roman" w:cs="Times New Roman"/>
        </w:rPr>
        <w:t>(1), 33–52.</w:t>
      </w:r>
    </w:p>
    <w:p w14:paraId="406421D4" w14:textId="77777777" w:rsidR="008D110A" w:rsidRPr="009E383F" w:rsidRDefault="008D110A" w:rsidP="008D110A">
      <w:pPr>
        <w:pStyle w:val="Bibliography"/>
        <w:rPr>
          <w:rFonts w:ascii="Times New Roman" w:hAnsi="Times New Roman" w:cs="Times New Roman"/>
        </w:rPr>
      </w:pPr>
      <w:r w:rsidRPr="009E383F">
        <w:rPr>
          <w:rFonts w:ascii="Times New Roman" w:hAnsi="Times New Roman" w:cs="Times New Roman"/>
        </w:rPr>
        <w:t xml:space="preserve">Aquinas, T. (1920). </w:t>
      </w:r>
      <w:r w:rsidRPr="009E383F">
        <w:rPr>
          <w:rFonts w:ascii="Times New Roman" w:hAnsi="Times New Roman" w:cs="Times New Roman"/>
          <w:i/>
          <w:iCs/>
        </w:rPr>
        <w:t xml:space="preserve">The Summa </w:t>
      </w:r>
      <w:proofErr w:type="spellStart"/>
      <w:r w:rsidRPr="009E383F">
        <w:rPr>
          <w:rFonts w:ascii="Times New Roman" w:hAnsi="Times New Roman" w:cs="Times New Roman"/>
          <w:i/>
          <w:iCs/>
        </w:rPr>
        <w:t>Theologiæ</w:t>
      </w:r>
      <w:proofErr w:type="spellEnd"/>
      <w:r w:rsidRPr="009E383F">
        <w:rPr>
          <w:rFonts w:ascii="Times New Roman" w:hAnsi="Times New Roman" w:cs="Times New Roman"/>
        </w:rPr>
        <w:t xml:space="preserve"> (Fathers of the English Dominican Province, Trans.; 2nd ed.). https://www.newadvent.org/summa/</w:t>
      </w:r>
    </w:p>
    <w:p w14:paraId="5C729A6E" w14:textId="77777777" w:rsidR="008D110A" w:rsidRPr="009E383F" w:rsidRDefault="008D110A" w:rsidP="008D110A">
      <w:pPr>
        <w:pStyle w:val="Bibliography"/>
        <w:rPr>
          <w:rFonts w:ascii="Times New Roman" w:hAnsi="Times New Roman" w:cs="Times New Roman"/>
        </w:rPr>
      </w:pPr>
      <w:r w:rsidRPr="009E383F">
        <w:rPr>
          <w:rFonts w:ascii="Times New Roman" w:hAnsi="Times New Roman" w:cs="Times New Roman"/>
        </w:rPr>
        <w:t xml:space="preserve">Archer, A. (2018). Supererogation. </w:t>
      </w:r>
      <w:r w:rsidRPr="009E383F">
        <w:rPr>
          <w:rFonts w:ascii="Times New Roman" w:hAnsi="Times New Roman" w:cs="Times New Roman"/>
          <w:i/>
          <w:iCs/>
        </w:rPr>
        <w:t>Philosophy Compass</w:t>
      </w:r>
      <w:r w:rsidRPr="009E383F">
        <w:rPr>
          <w:rFonts w:ascii="Times New Roman" w:hAnsi="Times New Roman" w:cs="Times New Roman"/>
        </w:rPr>
        <w:t xml:space="preserve">, </w:t>
      </w:r>
      <w:r w:rsidRPr="009E383F">
        <w:rPr>
          <w:rFonts w:ascii="Times New Roman" w:hAnsi="Times New Roman" w:cs="Times New Roman"/>
          <w:i/>
          <w:iCs/>
        </w:rPr>
        <w:t>13</w:t>
      </w:r>
      <w:r w:rsidRPr="009E383F">
        <w:rPr>
          <w:rFonts w:ascii="Times New Roman" w:hAnsi="Times New Roman" w:cs="Times New Roman"/>
        </w:rPr>
        <w:t>(3), e12476.</w:t>
      </w:r>
    </w:p>
    <w:p w14:paraId="339B54B0" w14:textId="77777777" w:rsidR="008D110A" w:rsidRPr="009E383F" w:rsidRDefault="008D110A" w:rsidP="008D110A">
      <w:pPr>
        <w:pStyle w:val="Bibliography"/>
        <w:rPr>
          <w:rFonts w:ascii="Times New Roman" w:hAnsi="Times New Roman" w:cs="Times New Roman"/>
        </w:rPr>
      </w:pPr>
      <w:r w:rsidRPr="009E383F">
        <w:rPr>
          <w:rFonts w:ascii="Times New Roman" w:hAnsi="Times New Roman" w:cs="Times New Roman"/>
        </w:rPr>
        <w:t xml:space="preserve">Aristotle. (2005). </w:t>
      </w:r>
      <w:r w:rsidRPr="009E383F">
        <w:rPr>
          <w:rFonts w:ascii="Times New Roman" w:hAnsi="Times New Roman" w:cs="Times New Roman"/>
          <w:i/>
          <w:iCs/>
        </w:rPr>
        <w:t>Nicomachean Ethics</w:t>
      </w:r>
      <w:r w:rsidRPr="009E383F">
        <w:rPr>
          <w:rFonts w:ascii="Times New Roman" w:hAnsi="Times New Roman" w:cs="Times New Roman"/>
        </w:rPr>
        <w:t xml:space="preserve"> (R. Crisp, Trans.). Cambridge University Press.</w:t>
      </w:r>
    </w:p>
    <w:p w14:paraId="690CBEE6" w14:textId="77777777" w:rsidR="008D110A" w:rsidRPr="009E383F" w:rsidRDefault="008D110A" w:rsidP="008D110A">
      <w:pPr>
        <w:pStyle w:val="Bibliography"/>
        <w:rPr>
          <w:rFonts w:ascii="Times New Roman" w:hAnsi="Times New Roman" w:cs="Times New Roman"/>
        </w:rPr>
      </w:pPr>
      <w:r w:rsidRPr="009E383F">
        <w:rPr>
          <w:rFonts w:ascii="Times New Roman" w:hAnsi="Times New Roman" w:cs="Times New Roman"/>
        </w:rPr>
        <w:t xml:space="preserve">Austin, M. W. (2018). </w:t>
      </w:r>
      <w:r w:rsidRPr="009E383F">
        <w:rPr>
          <w:rFonts w:ascii="Times New Roman" w:hAnsi="Times New Roman" w:cs="Times New Roman"/>
          <w:i/>
          <w:iCs/>
        </w:rPr>
        <w:t>Humility and Human Flourishing: A Study in Analytic Moral Theology</w:t>
      </w:r>
      <w:r w:rsidRPr="009E383F">
        <w:rPr>
          <w:rFonts w:ascii="Times New Roman" w:hAnsi="Times New Roman" w:cs="Times New Roman"/>
        </w:rPr>
        <w:t>. Oxford University Press.</w:t>
      </w:r>
    </w:p>
    <w:p w14:paraId="29046B07" w14:textId="77777777" w:rsidR="008D110A" w:rsidRPr="009E383F" w:rsidRDefault="008D110A" w:rsidP="008D110A">
      <w:pPr>
        <w:pStyle w:val="Bibliography"/>
        <w:rPr>
          <w:rFonts w:ascii="Times New Roman" w:hAnsi="Times New Roman" w:cs="Times New Roman"/>
        </w:rPr>
      </w:pPr>
      <w:proofErr w:type="spellStart"/>
      <w:r w:rsidRPr="009E383F">
        <w:rPr>
          <w:rFonts w:ascii="Times New Roman" w:hAnsi="Times New Roman" w:cs="Times New Roman"/>
        </w:rPr>
        <w:t>Beddor</w:t>
      </w:r>
      <w:proofErr w:type="spellEnd"/>
      <w:r w:rsidRPr="009E383F">
        <w:rPr>
          <w:rFonts w:ascii="Times New Roman" w:hAnsi="Times New Roman" w:cs="Times New Roman"/>
        </w:rPr>
        <w:t xml:space="preserve">, B. (2020). New Work </w:t>
      </w:r>
      <w:proofErr w:type="gramStart"/>
      <w:r w:rsidRPr="009E383F">
        <w:rPr>
          <w:rFonts w:ascii="Times New Roman" w:hAnsi="Times New Roman" w:cs="Times New Roman"/>
        </w:rPr>
        <w:t>For</w:t>
      </w:r>
      <w:proofErr w:type="gramEnd"/>
      <w:r w:rsidRPr="009E383F">
        <w:rPr>
          <w:rFonts w:ascii="Times New Roman" w:hAnsi="Times New Roman" w:cs="Times New Roman"/>
        </w:rPr>
        <w:t xml:space="preserve"> Certainty. </w:t>
      </w:r>
      <w:r w:rsidRPr="009E383F">
        <w:rPr>
          <w:rFonts w:ascii="Times New Roman" w:hAnsi="Times New Roman" w:cs="Times New Roman"/>
          <w:i/>
          <w:iCs/>
        </w:rPr>
        <w:t>Philosophers’ Imprint</w:t>
      </w:r>
      <w:r w:rsidRPr="009E383F">
        <w:rPr>
          <w:rFonts w:ascii="Times New Roman" w:hAnsi="Times New Roman" w:cs="Times New Roman"/>
        </w:rPr>
        <w:t xml:space="preserve">, </w:t>
      </w:r>
      <w:r w:rsidRPr="009E383F">
        <w:rPr>
          <w:rFonts w:ascii="Times New Roman" w:hAnsi="Times New Roman" w:cs="Times New Roman"/>
          <w:i/>
          <w:iCs/>
        </w:rPr>
        <w:t>20</w:t>
      </w:r>
      <w:r w:rsidRPr="009E383F">
        <w:rPr>
          <w:rFonts w:ascii="Times New Roman" w:hAnsi="Times New Roman" w:cs="Times New Roman"/>
        </w:rPr>
        <w:t>(8).</w:t>
      </w:r>
    </w:p>
    <w:p w14:paraId="298AAD7B" w14:textId="77777777" w:rsidR="008D110A" w:rsidRPr="009E383F" w:rsidRDefault="008D110A" w:rsidP="008D110A">
      <w:pPr>
        <w:pStyle w:val="Bibliography"/>
        <w:rPr>
          <w:rFonts w:ascii="Times New Roman" w:hAnsi="Times New Roman" w:cs="Times New Roman"/>
        </w:rPr>
      </w:pPr>
      <w:r w:rsidRPr="009E383F">
        <w:rPr>
          <w:rFonts w:ascii="Times New Roman" w:hAnsi="Times New Roman" w:cs="Times New Roman"/>
        </w:rPr>
        <w:t xml:space="preserve">Benton, M. A. (2014). Knowledge Norms. </w:t>
      </w:r>
      <w:r w:rsidRPr="009E383F">
        <w:rPr>
          <w:rFonts w:ascii="Times New Roman" w:hAnsi="Times New Roman" w:cs="Times New Roman"/>
          <w:i/>
          <w:iCs/>
        </w:rPr>
        <w:t>Internet Encyclopedia of Philosophy</w:t>
      </w:r>
      <w:r w:rsidRPr="009E383F">
        <w:rPr>
          <w:rFonts w:ascii="Times New Roman" w:hAnsi="Times New Roman" w:cs="Times New Roman"/>
        </w:rPr>
        <w:t xml:space="preserve">, </w:t>
      </w:r>
      <w:proofErr w:type="spellStart"/>
      <w:r w:rsidRPr="009E383F">
        <w:rPr>
          <w:rFonts w:ascii="Times New Roman" w:hAnsi="Times New Roman" w:cs="Times New Roman"/>
        </w:rPr>
        <w:t>nn-nn</w:t>
      </w:r>
      <w:proofErr w:type="spellEnd"/>
      <w:r w:rsidRPr="009E383F">
        <w:rPr>
          <w:rFonts w:ascii="Times New Roman" w:hAnsi="Times New Roman" w:cs="Times New Roman"/>
        </w:rPr>
        <w:t>.</w:t>
      </w:r>
    </w:p>
    <w:p w14:paraId="482E1B87" w14:textId="77777777" w:rsidR="008D110A" w:rsidRPr="009E383F" w:rsidRDefault="008D110A" w:rsidP="008D110A">
      <w:pPr>
        <w:pStyle w:val="Bibliography"/>
        <w:rPr>
          <w:rFonts w:ascii="Times New Roman" w:hAnsi="Times New Roman" w:cs="Times New Roman"/>
        </w:rPr>
      </w:pPr>
      <w:r w:rsidRPr="009E383F">
        <w:rPr>
          <w:rFonts w:ascii="Times New Roman" w:hAnsi="Times New Roman" w:cs="Times New Roman"/>
        </w:rPr>
        <w:t xml:space="preserve">Bloomfield, P. (2021). Humility Is Not </w:t>
      </w:r>
      <w:proofErr w:type="gramStart"/>
      <w:r w:rsidRPr="009E383F">
        <w:rPr>
          <w:rFonts w:ascii="Times New Roman" w:hAnsi="Times New Roman" w:cs="Times New Roman"/>
        </w:rPr>
        <w:t>A</w:t>
      </w:r>
      <w:proofErr w:type="gramEnd"/>
      <w:r w:rsidRPr="009E383F">
        <w:rPr>
          <w:rFonts w:ascii="Times New Roman" w:hAnsi="Times New Roman" w:cs="Times New Roman"/>
        </w:rPr>
        <w:t xml:space="preserve"> Virtue. In M. Alfano, M. P. Lynch, &amp; A. </w:t>
      </w:r>
      <w:proofErr w:type="spellStart"/>
      <w:r w:rsidRPr="009E383F">
        <w:rPr>
          <w:rFonts w:ascii="Times New Roman" w:hAnsi="Times New Roman" w:cs="Times New Roman"/>
        </w:rPr>
        <w:t>Tanesini</w:t>
      </w:r>
      <w:proofErr w:type="spellEnd"/>
      <w:r w:rsidRPr="009E383F">
        <w:rPr>
          <w:rFonts w:ascii="Times New Roman" w:hAnsi="Times New Roman" w:cs="Times New Roman"/>
        </w:rPr>
        <w:t xml:space="preserve"> (Eds.), </w:t>
      </w:r>
      <w:r w:rsidRPr="009E383F">
        <w:rPr>
          <w:rFonts w:ascii="Times New Roman" w:hAnsi="Times New Roman" w:cs="Times New Roman"/>
          <w:i/>
          <w:iCs/>
        </w:rPr>
        <w:t>The Routledge Handbook of Philosophy of Humility</w:t>
      </w:r>
      <w:r w:rsidRPr="009E383F">
        <w:rPr>
          <w:rFonts w:ascii="Times New Roman" w:hAnsi="Times New Roman" w:cs="Times New Roman"/>
        </w:rPr>
        <w:t xml:space="preserve"> (pp. 36–46). Routledge.</w:t>
      </w:r>
    </w:p>
    <w:p w14:paraId="2BE2EDB3" w14:textId="77777777" w:rsidR="008D110A" w:rsidRPr="009E383F" w:rsidRDefault="008D110A" w:rsidP="008D110A">
      <w:pPr>
        <w:pStyle w:val="Bibliography"/>
        <w:rPr>
          <w:rFonts w:ascii="Times New Roman" w:hAnsi="Times New Roman" w:cs="Times New Roman"/>
        </w:rPr>
      </w:pPr>
      <w:r w:rsidRPr="009E383F">
        <w:rPr>
          <w:rFonts w:ascii="Times New Roman" w:hAnsi="Times New Roman" w:cs="Times New Roman"/>
        </w:rPr>
        <w:t xml:space="preserve">Broome, J. (2013). </w:t>
      </w:r>
      <w:r w:rsidRPr="009E383F">
        <w:rPr>
          <w:rFonts w:ascii="Times New Roman" w:hAnsi="Times New Roman" w:cs="Times New Roman"/>
          <w:i/>
          <w:iCs/>
        </w:rPr>
        <w:t>Rationality Through Reasoning</w:t>
      </w:r>
      <w:r w:rsidRPr="009E383F">
        <w:rPr>
          <w:rFonts w:ascii="Times New Roman" w:hAnsi="Times New Roman" w:cs="Times New Roman"/>
        </w:rPr>
        <w:t>. Malden, MA: Wiley-Blackwell.</w:t>
      </w:r>
    </w:p>
    <w:p w14:paraId="3BC5B5D5" w14:textId="77777777" w:rsidR="008D110A" w:rsidRPr="009E383F" w:rsidRDefault="008D110A" w:rsidP="008D110A">
      <w:pPr>
        <w:pStyle w:val="Bibliography"/>
        <w:rPr>
          <w:rFonts w:ascii="Times New Roman" w:hAnsi="Times New Roman" w:cs="Times New Roman"/>
        </w:rPr>
      </w:pPr>
      <w:r w:rsidRPr="009E383F">
        <w:rPr>
          <w:rFonts w:ascii="Times New Roman" w:hAnsi="Times New Roman" w:cs="Times New Roman"/>
        </w:rPr>
        <w:t xml:space="preserve">Brown, J. (2010). Knowledge and Assertion. </w:t>
      </w:r>
      <w:r w:rsidRPr="009E383F">
        <w:rPr>
          <w:rFonts w:ascii="Times New Roman" w:hAnsi="Times New Roman" w:cs="Times New Roman"/>
          <w:i/>
          <w:iCs/>
        </w:rPr>
        <w:t>Philosophy and Phenomenological Research</w:t>
      </w:r>
      <w:r w:rsidRPr="009E383F">
        <w:rPr>
          <w:rFonts w:ascii="Times New Roman" w:hAnsi="Times New Roman" w:cs="Times New Roman"/>
        </w:rPr>
        <w:t xml:space="preserve">, </w:t>
      </w:r>
      <w:r w:rsidRPr="009E383F">
        <w:rPr>
          <w:rFonts w:ascii="Times New Roman" w:hAnsi="Times New Roman" w:cs="Times New Roman"/>
          <w:i/>
          <w:iCs/>
        </w:rPr>
        <w:t>81</w:t>
      </w:r>
      <w:r w:rsidRPr="009E383F">
        <w:rPr>
          <w:rFonts w:ascii="Times New Roman" w:hAnsi="Times New Roman" w:cs="Times New Roman"/>
        </w:rPr>
        <w:t>(3), 549–566.</w:t>
      </w:r>
    </w:p>
    <w:p w14:paraId="2ADD82FF" w14:textId="77777777" w:rsidR="008D110A" w:rsidRPr="009E383F" w:rsidRDefault="008D110A" w:rsidP="008D110A">
      <w:pPr>
        <w:pStyle w:val="Bibliography"/>
        <w:rPr>
          <w:rFonts w:ascii="Times New Roman" w:hAnsi="Times New Roman" w:cs="Times New Roman"/>
        </w:rPr>
      </w:pPr>
      <w:r w:rsidRPr="009E383F">
        <w:rPr>
          <w:rFonts w:ascii="Times New Roman" w:hAnsi="Times New Roman" w:cs="Times New Roman"/>
        </w:rPr>
        <w:t xml:space="preserve">Byerly, T. R. (2014). The Values and Varieties of Humility. </w:t>
      </w:r>
      <w:r w:rsidRPr="009E383F">
        <w:rPr>
          <w:rFonts w:ascii="Times New Roman" w:hAnsi="Times New Roman" w:cs="Times New Roman"/>
          <w:i/>
          <w:iCs/>
        </w:rPr>
        <w:t>Philosophia</w:t>
      </w:r>
      <w:r w:rsidRPr="009E383F">
        <w:rPr>
          <w:rFonts w:ascii="Times New Roman" w:hAnsi="Times New Roman" w:cs="Times New Roman"/>
        </w:rPr>
        <w:t xml:space="preserve">, </w:t>
      </w:r>
      <w:r w:rsidRPr="009E383F">
        <w:rPr>
          <w:rFonts w:ascii="Times New Roman" w:hAnsi="Times New Roman" w:cs="Times New Roman"/>
          <w:i/>
          <w:iCs/>
        </w:rPr>
        <w:t>42</w:t>
      </w:r>
      <w:r w:rsidRPr="009E383F">
        <w:rPr>
          <w:rFonts w:ascii="Times New Roman" w:hAnsi="Times New Roman" w:cs="Times New Roman"/>
        </w:rPr>
        <w:t>(4), 889–910. https://doi.org/10.1007/s11406-014-9550-x</w:t>
      </w:r>
    </w:p>
    <w:p w14:paraId="0EF74994" w14:textId="77777777" w:rsidR="008D110A" w:rsidRPr="009E383F" w:rsidRDefault="008D110A" w:rsidP="008D110A">
      <w:pPr>
        <w:pStyle w:val="Bibliography"/>
        <w:rPr>
          <w:rFonts w:ascii="Times New Roman" w:hAnsi="Times New Roman" w:cs="Times New Roman"/>
        </w:rPr>
      </w:pPr>
      <w:r w:rsidRPr="009E383F">
        <w:rPr>
          <w:rFonts w:ascii="Times New Roman" w:hAnsi="Times New Roman" w:cs="Times New Roman"/>
        </w:rPr>
        <w:t xml:space="preserve">Callahan, L. F. (2021). Humility for Everyone: A No‐Distraction Account. </w:t>
      </w:r>
      <w:r w:rsidRPr="009E383F">
        <w:rPr>
          <w:rFonts w:ascii="Times New Roman" w:hAnsi="Times New Roman" w:cs="Times New Roman"/>
          <w:i/>
          <w:iCs/>
        </w:rPr>
        <w:t>Wiley: Philosophy and Phenomenological Research</w:t>
      </w:r>
      <w:r w:rsidRPr="009E383F">
        <w:rPr>
          <w:rFonts w:ascii="Times New Roman" w:hAnsi="Times New Roman" w:cs="Times New Roman"/>
        </w:rPr>
        <w:t xml:space="preserve">, </w:t>
      </w:r>
      <w:r w:rsidRPr="009E383F">
        <w:rPr>
          <w:rFonts w:ascii="Times New Roman" w:hAnsi="Times New Roman" w:cs="Times New Roman"/>
          <w:i/>
          <w:iCs/>
        </w:rPr>
        <w:t>104</w:t>
      </w:r>
      <w:r w:rsidRPr="009E383F">
        <w:rPr>
          <w:rFonts w:ascii="Times New Roman" w:hAnsi="Times New Roman" w:cs="Times New Roman"/>
        </w:rPr>
        <w:t>(3), 623–638.</w:t>
      </w:r>
    </w:p>
    <w:p w14:paraId="3FCE7D8B" w14:textId="77777777" w:rsidR="008D110A" w:rsidRPr="009E383F" w:rsidRDefault="008D110A" w:rsidP="008D110A">
      <w:pPr>
        <w:pStyle w:val="Bibliography"/>
        <w:rPr>
          <w:rFonts w:ascii="Times New Roman" w:hAnsi="Times New Roman" w:cs="Times New Roman"/>
        </w:rPr>
      </w:pPr>
      <w:r w:rsidRPr="009E383F">
        <w:rPr>
          <w:rFonts w:ascii="Times New Roman" w:hAnsi="Times New Roman" w:cs="Times New Roman"/>
        </w:rPr>
        <w:t xml:space="preserve">Callahan, L. F. (2024). Intellectual humility: A no-distraction account. </w:t>
      </w:r>
      <w:r w:rsidRPr="009E383F">
        <w:rPr>
          <w:rFonts w:ascii="Times New Roman" w:hAnsi="Times New Roman" w:cs="Times New Roman"/>
          <w:i/>
          <w:iCs/>
        </w:rPr>
        <w:t>Philosophy and Phenomenological Research</w:t>
      </w:r>
      <w:r w:rsidRPr="009E383F">
        <w:rPr>
          <w:rFonts w:ascii="Times New Roman" w:hAnsi="Times New Roman" w:cs="Times New Roman"/>
        </w:rPr>
        <w:t xml:space="preserve">, </w:t>
      </w:r>
      <w:r w:rsidRPr="009E383F">
        <w:rPr>
          <w:rFonts w:ascii="Times New Roman" w:hAnsi="Times New Roman" w:cs="Times New Roman"/>
          <w:i/>
          <w:iCs/>
        </w:rPr>
        <w:t>108</w:t>
      </w:r>
      <w:r w:rsidRPr="009E383F">
        <w:rPr>
          <w:rFonts w:ascii="Times New Roman" w:hAnsi="Times New Roman" w:cs="Times New Roman"/>
        </w:rPr>
        <w:t>(2), 320–337. https://doi.org/10.1111/phpr.12965</w:t>
      </w:r>
    </w:p>
    <w:p w14:paraId="6FB321F9" w14:textId="77777777" w:rsidR="008D110A" w:rsidRPr="009E383F" w:rsidRDefault="008D110A" w:rsidP="008D110A">
      <w:pPr>
        <w:pStyle w:val="Bibliography"/>
        <w:rPr>
          <w:rFonts w:ascii="Times New Roman" w:hAnsi="Times New Roman" w:cs="Times New Roman"/>
        </w:rPr>
      </w:pPr>
      <w:r w:rsidRPr="009E383F">
        <w:rPr>
          <w:rFonts w:ascii="Times New Roman" w:hAnsi="Times New Roman" w:cs="Times New Roman"/>
        </w:rPr>
        <w:t xml:space="preserve">Carter, J. A., &amp; Gordon, E. C. (2016). Knowledge, Assertion and Intellectual Humility. </w:t>
      </w:r>
      <w:r w:rsidRPr="009E383F">
        <w:rPr>
          <w:rFonts w:ascii="Times New Roman" w:hAnsi="Times New Roman" w:cs="Times New Roman"/>
          <w:i/>
          <w:iCs/>
        </w:rPr>
        <w:t>Logos and Episteme</w:t>
      </w:r>
      <w:r w:rsidRPr="009E383F">
        <w:rPr>
          <w:rFonts w:ascii="Times New Roman" w:hAnsi="Times New Roman" w:cs="Times New Roman"/>
        </w:rPr>
        <w:t xml:space="preserve">, </w:t>
      </w:r>
      <w:r w:rsidRPr="009E383F">
        <w:rPr>
          <w:rFonts w:ascii="Times New Roman" w:hAnsi="Times New Roman" w:cs="Times New Roman"/>
          <w:i/>
          <w:iCs/>
        </w:rPr>
        <w:t>7</w:t>
      </w:r>
      <w:r w:rsidRPr="009E383F">
        <w:rPr>
          <w:rFonts w:ascii="Times New Roman" w:hAnsi="Times New Roman" w:cs="Times New Roman"/>
        </w:rPr>
        <w:t>(4), 489–502.</w:t>
      </w:r>
    </w:p>
    <w:p w14:paraId="462B3D8D" w14:textId="77777777" w:rsidR="008D110A" w:rsidRPr="009E383F" w:rsidRDefault="008D110A" w:rsidP="008D110A">
      <w:pPr>
        <w:pStyle w:val="Bibliography"/>
        <w:rPr>
          <w:rFonts w:ascii="Times New Roman" w:hAnsi="Times New Roman" w:cs="Times New Roman"/>
        </w:rPr>
      </w:pPr>
      <w:r w:rsidRPr="009E383F">
        <w:rPr>
          <w:rFonts w:ascii="Times New Roman" w:hAnsi="Times New Roman" w:cs="Times New Roman"/>
        </w:rPr>
        <w:lastRenderedPageBreak/>
        <w:t xml:space="preserve">Chrysostom, J. (1889). Homilies on Philippians. In P. Schaff (Ed.), </w:t>
      </w:r>
      <w:r w:rsidRPr="009E383F">
        <w:rPr>
          <w:rFonts w:ascii="Times New Roman" w:hAnsi="Times New Roman" w:cs="Times New Roman"/>
          <w:i/>
          <w:iCs/>
        </w:rPr>
        <w:t>Nicene and Post-Nicene Fathers, First Series</w:t>
      </w:r>
      <w:r w:rsidRPr="009E383F">
        <w:rPr>
          <w:rFonts w:ascii="Times New Roman" w:hAnsi="Times New Roman" w:cs="Times New Roman"/>
        </w:rPr>
        <w:t xml:space="preserve"> (Vol. 13). Christian Literature Publishing Co. https://www.newadvent.org/fathers/2302.htm</w:t>
      </w:r>
    </w:p>
    <w:p w14:paraId="03E519E0" w14:textId="77777777" w:rsidR="008D110A" w:rsidRPr="009E383F" w:rsidRDefault="008D110A" w:rsidP="008D110A">
      <w:pPr>
        <w:pStyle w:val="Bibliography"/>
        <w:rPr>
          <w:rFonts w:ascii="Times New Roman" w:hAnsi="Times New Roman" w:cs="Times New Roman"/>
        </w:rPr>
      </w:pPr>
      <w:r w:rsidRPr="009E383F">
        <w:rPr>
          <w:rFonts w:ascii="Times New Roman" w:hAnsi="Times New Roman" w:cs="Times New Roman"/>
        </w:rPr>
        <w:t xml:space="preserve">Davis, D. (2023, April 8). Perspective | I wanted to understand why racists hated me. </w:t>
      </w:r>
      <w:proofErr w:type="gramStart"/>
      <w:r w:rsidRPr="009E383F">
        <w:rPr>
          <w:rFonts w:ascii="Times New Roman" w:hAnsi="Times New Roman" w:cs="Times New Roman"/>
        </w:rPr>
        <w:t>So</w:t>
      </w:r>
      <w:proofErr w:type="gramEnd"/>
      <w:r w:rsidRPr="009E383F">
        <w:rPr>
          <w:rFonts w:ascii="Times New Roman" w:hAnsi="Times New Roman" w:cs="Times New Roman"/>
        </w:rPr>
        <w:t xml:space="preserve"> I befriended Klansmen. </w:t>
      </w:r>
      <w:r w:rsidRPr="009E383F">
        <w:rPr>
          <w:rFonts w:ascii="Times New Roman" w:hAnsi="Times New Roman" w:cs="Times New Roman"/>
          <w:i/>
          <w:iCs/>
        </w:rPr>
        <w:t>Washington Post</w:t>
      </w:r>
      <w:r w:rsidRPr="009E383F">
        <w:rPr>
          <w:rFonts w:ascii="Times New Roman" w:hAnsi="Times New Roman" w:cs="Times New Roman"/>
        </w:rPr>
        <w:t>. https://www.washingtonpost.com/outlook/i-wanted-to-understand-why-racists-hated-me-so-i-befriended-klansmen/2017/09/29/c2f46cb8-a3af-11e7-b14f-f41773cd5a14_story.html</w:t>
      </w:r>
    </w:p>
    <w:p w14:paraId="071E5D14" w14:textId="77777777" w:rsidR="008D110A" w:rsidRPr="009E383F" w:rsidRDefault="008D110A" w:rsidP="008D110A">
      <w:pPr>
        <w:pStyle w:val="Bibliography"/>
        <w:rPr>
          <w:rFonts w:ascii="Times New Roman" w:hAnsi="Times New Roman" w:cs="Times New Roman"/>
        </w:rPr>
      </w:pPr>
      <w:r w:rsidRPr="009E383F">
        <w:rPr>
          <w:rFonts w:ascii="Times New Roman" w:hAnsi="Times New Roman" w:cs="Times New Roman"/>
        </w:rPr>
        <w:t xml:space="preserve">DeRose, K. (2002). Assertion, Knowledge, and Context. </w:t>
      </w:r>
      <w:r w:rsidRPr="009E383F">
        <w:rPr>
          <w:rFonts w:ascii="Times New Roman" w:hAnsi="Times New Roman" w:cs="Times New Roman"/>
          <w:i/>
          <w:iCs/>
        </w:rPr>
        <w:t>The Philosophical Review</w:t>
      </w:r>
      <w:r w:rsidRPr="009E383F">
        <w:rPr>
          <w:rFonts w:ascii="Times New Roman" w:hAnsi="Times New Roman" w:cs="Times New Roman"/>
        </w:rPr>
        <w:t xml:space="preserve">, </w:t>
      </w:r>
      <w:r w:rsidRPr="009E383F">
        <w:rPr>
          <w:rFonts w:ascii="Times New Roman" w:hAnsi="Times New Roman" w:cs="Times New Roman"/>
          <w:i/>
          <w:iCs/>
        </w:rPr>
        <w:t>111</w:t>
      </w:r>
      <w:r w:rsidRPr="009E383F">
        <w:rPr>
          <w:rFonts w:ascii="Times New Roman" w:hAnsi="Times New Roman" w:cs="Times New Roman"/>
        </w:rPr>
        <w:t>(2), 167–203. https://doi.org/10.2307/3182618</w:t>
      </w:r>
    </w:p>
    <w:p w14:paraId="32E56C4F" w14:textId="77777777" w:rsidR="008D110A" w:rsidRPr="009E383F" w:rsidRDefault="008D110A" w:rsidP="008D110A">
      <w:pPr>
        <w:pStyle w:val="Bibliography"/>
        <w:rPr>
          <w:rFonts w:ascii="Times New Roman" w:hAnsi="Times New Roman" w:cs="Times New Roman"/>
        </w:rPr>
      </w:pPr>
      <w:r w:rsidRPr="009E383F">
        <w:rPr>
          <w:rFonts w:ascii="Times New Roman" w:hAnsi="Times New Roman" w:cs="Times New Roman"/>
        </w:rPr>
        <w:t xml:space="preserve">Dillon, R. S. (2021). “Humility and Self-Respect: Kantian and Feminist Perspectives”. In M. P. L. Mark Alfano (Ed.), </w:t>
      </w:r>
      <w:r w:rsidRPr="009E383F">
        <w:rPr>
          <w:rFonts w:ascii="Times New Roman" w:hAnsi="Times New Roman" w:cs="Times New Roman"/>
          <w:i/>
          <w:iCs/>
        </w:rPr>
        <w:t>Routledge Handbook on the Philosophy of Humility</w:t>
      </w:r>
      <w:r w:rsidRPr="009E383F">
        <w:rPr>
          <w:rFonts w:ascii="Times New Roman" w:hAnsi="Times New Roman" w:cs="Times New Roman"/>
        </w:rPr>
        <w:t xml:space="preserve"> (pp. 59–71). Routledge.</w:t>
      </w:r>
    </w:p>
    <w:p w14:paraId="2678D457" w14:textId="77777777" w:rsidR="008D110A" w:rsidRPr="009E383F" w:rsidRDefault="008D110A" w:rsidP="008D110A">
      <w:pPr>
        <w:pStyle w:val="Bibliography"/>
        <w:rPr>
          <w:rFonts w:ascii="Times New Roman" w:hAnsi="Times New Roman" w:cs="Times New Roman"/>
        </w:rPr>
      </w:pPr>
      <w:r w:rsidRPr="009E383F">
        <w:rPr>
          <w:rFonts w:ascii="Times New Roman" w:hAnsi="Times New Roman" w:cs="Times New Roman"/>
        </w:rPr>
        <w:t xml:space="preserve">Douglass, F. (1982). </w:t>
      </w:r>
      <w:r w:rsidRPr="009E383F">
        <w:rPr>
          <w:rFonts w:ascii="Times New Roman" w:hAnsi="Times New Roman" w:cs="Times New Roman"/>
          <w:i/>
          <w:iCs/>
        </w:rPr>
        <w:t>The Life and Times of Frederick Douglass</w:t>
      </w:r>
      <w:r w:rsidRPr="009E383F">
        <w:rPr>
          <w:rFonts w:ascii="Times New Roman" w:hAnsi="Times New Roman" w:cs="Times New Roman"/>
        </w:rPr>
        <w:t xml:space="preserve">. </w:t>
      </w:r>
      <w:proofErr w:type="spellStart"/>
      <w:r w:rsidRPr="009E383F">
        <w:rPr>
          <w:rFonts w:ascii="Times New Roman" w:hAnsi="Times New Roman" w:cs="Times New Roman"/>
        </w:rPr>
        <w:t>DeWolfe</w:t>
      </w:r>
      <w:proofErr w:type="spellEnd"/>
      <w:r w:rsidRPr="009E383F">
        <w:rPr>
          <w:rFonts w:ascii="Times New Roman" w:hAnsi="Times New Roman" w:cs="Times New Roman"/>
        </w:rPr>
        <w:t xml:space="preserve"> and Fisk.</w:t>
      </w:r>
    </w:p>
    <w:p w14:paraId="0476C595" w14:textId="77777777" w:rsidR="008D110A" w:rsidRPr="009E383F" w:rsidRDefault="008D110A" w:rsidP="008D110A">
      <w:pPr>
        <w:pStyle w:val="Bibliography"/>
        <w:rPr>
          <w:rFonts w:ascii="Times New Roman" w:hAnsi="Times New Roman" w:cs="Times New Roman"/>
        </w:rPr>
      </w:pPr>
      <w:r w:rsidRPr="009E383F">
        <w:rPr>
          <w:rFonts w:ascii="Times New Roman" w:hAnsi="Times New Roman" w:cs="Times New Roman"/>
        </w:rPr>
        <w:t xml:space="preserve">Du Bois, W. E. B. (1903). </w:t>
      </w:r>
      <w:r w:rsidRPr="009E383F">
        <w:rPr>
          <w:rFonts w:ascii="Times New Roman" w:hAnsi="Times New Roman" w:cs="Times New Roman"/>
          <w:i/>
          <w:iCs/>
        </w:rPr>
        <w:t>The Souls of Black Folk</w:t>
      </w:r>
      <w:r w:rsidRPr="009E383F">
        <w:rPr>
          <w:rFonts w:ascii="Times New Roman" w:hAnsi="Times New Roman" w:cs="Times New Roman"/>
        </w:rPr>
        <w:t>. Penguin Classics.</w:t>
      </w:r>
    </w:p>
    <w:p w14:paraId="5B868C8A" w14:textId="77777777" w:rsidR="008D110A" w:rsidRPr="009E383F" w:rsidRDefault="008D110A" w:rsidP="008D110A">
      <w:pPr>
        <w:pStyle w:val="Bibliography"/>
        <w:rPr>
          <w:rFonts w:ascii="Times New Roman" w:hAnsi="Times New Roman" w:cs="Times New Roman"/>
        </w:rPr>
      </w:pPr>
      <w:r w:rsidRPr="009E383F">
        <w:rPr>
          <w:rFonts w:ascii="Times New Roman" w:hAnsi="Times New Roman" w:cs="Times New Roman"/>
        </w:rPr>
        <w:t xml:space="preserve">Fricker, E. (2012). I—Elizabeth Fricker: Stating and Insinuating. </w:t>
      </w:r>
      <w:r w:rsidRPr="009E383F">
        <w:rPr>
          <w:rFonts w:ascii="Times New Roman" w:hAnsi="Times New Roman" w:cs="Times New Roman"/>
          <w:i/>
          <w:iCs/>
        </w:rPr>
        <w:t>Aristotelian Society Supplementary Volume</w:t>
      </w:r>
      <w:r w:rsidRPr="009E383F">
        <w:rPr>
          <w:rFonts w:ascii="Times New Roman" w:hAnsi="Times New Roman" w:cs="Times New Roman"/>
        </w:rPr>
        <w:t xml:space="preserve">, </w:t>
      </w:r>
      <w:r w:rsidRPr="009E383F">
        <w:rPr>
          <w:rFonts w:ascii="Times New Roman" w:hAnsi="Times New Roman" w:cs="Times New Roman"/>
          <w:i/>
          <w:iCs/>
        </w:rPr>
        <w:t>86</w:t>
      </w:r>
      <w:r w:rsidRPr="009E383F">
        <w:rPr>
          <w:rFonts w:ascii="Times New Roman" w:hAnsi="Times New Roman" w:cs="Times New Roman"/>
        </w:rPr>
        <w:t>(1), 61–94.</w:t>
      </w:r>
    </w:p>
    <w:p w14:paraId="53CA78CD" w14:textId="77777777" w:rsidR="008D110A" w:rsidRPr="009E383F" w:rsidRDefault="008D110A" w:rsidP="008D110A">
      <w:pPr>
        <w:pStyle w:val="Bibliography"/>
        <w:rPr>
          <w:rFonts w:ascii="Times New Roman" w:hAnsi="Times New Roman" w:cs="Times New Roman"/>
        </w:rPr>
      </w:pPr>
      <w:r w:rsidRPr="009E383F">
        <w:rPr>
          <w:rFonts w:ascii="Times New Roman" w:hAnsi="Times New Roman" w:cs="Times New Roman"/>
        </w:rPr>
        <w:t xml:space="preserve">Friedman, J. (2017). Why Suspend Judging? </w:t>
      </w:r>
      <w:proofErr w:type="spellStart"/>
      <w:r w:rsidRPr="009E383F">
        <w:rPr>
          <w:rFonts w:ascii="Times New Roman" w:hAnsi="Times New Roman" w:cs="Times New Roman"/>
          <w:i/>
          <w:iCs/>
        </w:rPr>
        <w:t>Noûs</w:t>
      </w:r>
      <w:proofErr w:type="spellEnd"/>
      <w:r w:rsidRPr="009E383F">
        <w:rPr>
          <w:rFonts w:ascii="Times New Roman" w:hAnsi="Times New Roman" w:cs="Times New Roman"/>
        </w:rPr>
        <w:t xml:space="preserve">, </w:t>
      </w:r>
      <w:r w:rsidRPr="009E383F">
        <w:rPr>
          <w:rFonts w:ascii="Times New Roman" w:hAnsi="Times New Roman" w:cs="Times New Roman"/>
          <w:i/>
          <w:iCs/>
        </w:rPr>
        <w:t>51</w:t>
      </w:r>
      <w:r w:rsidRPr="009E383F">
        <w:rPr>
          <w:rFonts w:ascii="Times New Roman" w:hAnsi="Times New Roman" w:cs="Times New Roman"/>
        </w:rPr>
        <w:t>(2), 302–326.</w:t>
      </w:r>
    </w:p>
    <w:p w14:paraId="1989352E" w14:textId="77777777" w:rsidR="008D110A" w:rsidRPr="009E383F" w:rsidRDefault="008D110A" w:rsidP="008D110A">
      <w:pPr>
        <w:pStyle w:val="Bibliography"/>
        <w:rPr>
          <w:rFonts w:ascii="Times New Roman" w:hAnsi="Times New Roman" w:cs="Times New Roman"/>
        </w:rPr>
      </w:pPr>
      <w:r w:rsidRPr="009E383F">
        <w:rPr>
          <w:rFonts w:ascii="Times New Roman" w:hAnsi="Times New Roman" w:cs="Times New Roman"/>
        </w:rPr>
        <w:t xml:space="preserve">Goldstein, S. (2024). </w:t>
      </w:r>
      <w:r w:rsidRPr="009E383F">
        <w:rPr>
          <w:rFonts w:ascii="Times New Roman" w:hAnsi="Times New Roman" w:cs="Times New Roman"/>
          <w:i/>
          <w:iCs/>
        </w:rPr>
        <w:t>Iterated Knowledge</w:t>
      </w:r>
      <w:r w:rsidRPr="009E383F">
        <w:rPr>
          <w:rFonts w:ascii="Times New Roman" w:hAnsi="Times New Roman" w:cs="Times New Roman"/>
        </w:rPr>
        <w:t>. Oxford University Press.</w:t>
      </w:r>
    </w:p>
    <w:p w14:paraId="3FC9DDFC" w14:textId="77777777" w:rsidR="008D110A" w:rsidRPr="009E383F" w:rsidRDefault="008D110A" w:rsidP="008D110A">
      <w:pPr>
        <w:pStyle w:val="Bibliography"/>
        <w:rPr>
          <w:rFonts w:ascii="Times New Roman" w:hAnsi="Times New Roman" w:cs="Times New Roman"/>
        </w:rPr>
      </w:pPr>
      <w:r w:rsidRPr="009E383F">
        <w:rPr>
          <w:rFonts w:ascii="Times New Roman" w:hAnsi="Times New Roman" w:cs="Times New Roman"/>
        </w:rPr>
        <w:t xml:space="preserve">Hawthorne, J. (2004). </w:t>
      </w:r>
      <w:r w:rsidRPr="009E383F">
        <w:rPr>
          <w:rFonts w:ascii="Times New Roman" w:hAnsi="Times New Roman" w:cs="Times New Roman"/>
          <w:i/>
          <w:iCs/>
        </w:rPr>
        <w:t>Knowledge and lotteries</w:t>
      </w:r>
      <w:r w:rsidRPr="009E383F">
        <w:rPr>
          <w:rFonts w:ascii="Times New Roman" w:hAnsi="Times New Roman" w:cs="Times New Roman"/>
        </w:rPr>
        <w:t xml:space="preserve"> (Issue 1, pp. 211–226). Oxford University Press.</w:t>
      </w:r>
    </w:p>
    <w:p w14:paraId="3E55CFD5" w14:textId="77777777" w:rsidR="008D110A" w:rsidRPr="009E383F" w:rsidRDefault="008D110A" w:rsidP="008D110A">
      <w:pPr>
        <w:pStyle w:val="Bibliography"/>
        <w:rPr>
          <w:rFonts w:ascii="Times New Roman" w:hAnsi="Times New Roman" w:cs="Times New Roman"/>
        </w:rPr>
      </w:pPr>
      <w:r w:rsidRPr="009E383F">
        <w:rPr>
          <w:rFonts w:ascii="Times New Roman" w:hAnsi="Times New Roman" w:cs="Times New Roman"/>
        </w:rPr>
        <w:t xml:space="preserve">Hawthorne, J. (2012). II—John Hawthorne: Some Comments on </w:t>
      </w:r>
      <w:proofErr w:type="spellStart"/>
      <w:proofErr w:type="gramStart"/>
      <w:r w:rsidRPr="009E383F">
        <w:rPr>
          <w:rFonts w:ascii="Times New Roman" w:hAnsi="Times New Roman" w:cs="Times New Roman"/>
        </w:rPr>
        <w:t>Fricker’s‘</w:t>
      </w:r>
      <w:proofErr w:type="gramEnd"/>
      <w:r w:rsidRPr="009E383F">
        <w:rPr>
          <w:rFonts w:ascii="Times New Roman" w:hAnsi="Times New Roman" w:cs="Times New Roman"/>
        </w:rPr>
        <w:t>Stating</w:t>
      </w:r>
      <w:proofErr w:type="spellEnd"/>
      <w:r w:rsidRPr="009E383F">
        <w:rPr>
          <w:rFonts w:ascii="Times New Roman" w:hAnsi="Times New Roman" w:cs="Times New Roman"/>
        </w:rPr>
        <w:t xml:space="preserve"> and Insinuating’. </w:t>
      </w:r>
      <w:r w:rsidRPr="009E383F">
        <w:rPr>
          <w:rFonts w:ascii="Times New Roman" w:hAnsi="Times New Roman" w:cs="Times New Roman"/>
          <w:i/>
          <w:iCs/>
        </w:rPr>
        <w:t>Aristotelian Society Supplementary Volume</w:t>
      </w:r>
      <w:r w:rsidRPr="009E383F">
        <w:rPr>
          <w:rFonts w:ascii="Times New Roman" w:hAnsi="Times New Roman" w:cs="Times New Roman"/>
        </w:rPr>
        <w:t xml:space="preserve">, </w:t>
      </w:r>
      <w:r w:rsidRPr="009E383F">
        <w:rPr>
          <w:rFonts w:ascii="Times New Roman" w:hAnsi="Times New Roman" w:cs="Times New Roman"/>
          <w:i/>
          <w:iCs/>
        </w:rPr>
        <w:t>86</w:t>
      </w:r>
      <w:r w:rsidRPr="009E383F">
        <w:rPr>
          <w:rFonts w:ascii="Times New Roman" w:hAnsi="Times New Roman" w:cs="Times New Roman"/>
        </w:rPr>
        <w:t>(1), 95–108.</w:t>
      </w:r>
    </w:p>
    <w:p w14:paraId="7D12FC8F" w14:textId="77777777" w:rsidR="008D110A" w:rsidRPr="009E383F" w:rsidRDefault="008D110A" w:rsidP="008D110A">
      <w:pPr>
        <w:pStyle w:val="Bibliography"/>
        <w:rPr>
          <w:rFonts w:ascii="Times New Roman" w:hAnsi="Times New Roman" w:cs="Times New Roman"/>
        </w:rPr>
      </w:pPr>
      <w:r w:rsidRPr="009E383F">
        <w:rPr>
          <w:rFonts w:ascii="Times New Roman" w:hAnsi="Times New Roman" w:cs="Times New Roman"/>
        </w:rPr>
        <w:t xml:space="preserve">Hedberg, T. (2014). Epistemic supererogation and its implications. </w:t>
      </w:r>
      <w:proofErr w:type="spellStart"/>
      <w:r w:rsidRPr="009E383F">
        <w:rPr>
          <w:rFonts w:ascii="Times New Roman" w:hAnsi="Times New Roman" w:cs="Times New Roman"/>
          <w:i/>
          <w:iCs/>
        </w:rPr>
        <w:t>Synthese</w:t>
      </w:r>
      <w:proofErr w:type="spellEnd"/>
      <w:r w:rsidRPr="009E383F">
        <w:rPr>
          <w:rFonts w:ascii="Times New Roman" w:hAnsi="Times New Roman" w:cs="Times New Roman"/>
        </w:rPr>
        <w:t xml:space="preserve">, </w:t>
      </w:r>
      <w:r w:rsidRPr="009E383F">
        <w:rPr>
          <w:rFonts w:ascii="Times New Roman" w:hAnsi="Times New Roman" w:cs="Times New Roman"/>
          <w:i/>
          <w:iCs/>
        </w:rPr>
        <w:t>191</w:t>
      </w:r>
      <w:r w:rsidRPr="009E383F">
        <w:rPr>
          <w:rFonts w:ascii="Times New Roman" w:hAnsi="Times New Roman" w:cs="Times New Roman"/>
        </w:rPr>
        <w:t>(15), 3621–3637.</w:t>
      </w:r>
    </w:p>
    <w:p w14:paraId="5C700683" w14:textId="77777777" w:rsidR="008D110A" w:rsidRPr="009E383F" w:rsidRDefault="008D110A" w:rsidP="008D110A">
      <w:pPr>
        <w:pStyle w:val="Bibliography"/>
        <w:rPr>
          <w:rFonts w:ascii="Times New Roman" w:hAnsi="Times New Roman" w:cs="Times New Roman"/>
        </w:rPr>
      </w:pPr>
      <w:proofErr w:type="spellStart"/>
      <w:r w:rsidRPr="009E383F">
        <w:rPr>
          <w:rFonts w:ascii="Times New Roman" w:hAnsi="Times New Roman" w:cs="Times New Roman"/>
        </w:rPr>
        <w:lastRenderedPageBreak/>
        <w:t>Heyd</w:t>
      </w:r>
      <w:proofErr w:type="spellEnd"/>
      <w:r w:rsidRPr="009E383F">
        <w:rPr>
          <w:rFonts w:ascii="Times New Roman" w:hAnsi="Times New Roman" w:cs="Times New Roman"/>
        </w:rPr>
        <w:t xml:space="preserve">, D. (2024). Supererogation. In E. N. </w:t>
      </w:r>
      <w:proofErr w:type="spellStart"/>
      <w:r w:rsidRPr="009E383F">
        <w:rPr>
          <w:rFonts w:ascii="Times New Roman" w:hAnsi="Times New Roman" w:cs="Times New Roman"/>
        </w:rPr>
        <w:t>Zalta</w:t>
      </w:r>
      <w:proofErr w:type="spellEnd"/>
      <w:r w:rsidRPr="009E383F">
        <w:rPr>
          <w:rFonts w:ascii="Times New Roman" w:hAnsi="Times New Roman" w:cs="Times New Roman"/>
        </w:rPr>
        <w:t xml:space="preserve"> &amp; U. </w:t>
      </w:r>
      <w:proofErr w:type="spellStart"/>
      <w:r w:rsidRPr="009E383F">
        <w:rPr>
          <w:rFonts w:ascii="Times New Roman" w:hAnsi="Times New Roman" w:cs="Times New Roman"/>
        </w:rPr>
        <w:t>Nodelman</w:t>
      </w:r>
      <w:proofErr w:type="spellEnd"/>
      <w:r w:rsidRPr="009E383F">
        <w:rPr>
          <w:rFonts w:ascii="Times New Roman" w:hAnsi="Times New Roman" w:cs="Times New Roman"/>
        </w:rPr>
        <w:t xml:space="preserve"> (Eds.), </w:t>
      </w:r>
      <w:r w:rsidRPr="009E383F">
        <w:rPr>
          <w:rFonts w:ascii="Times New Roman" w:hAnsi="Times New Roman" w:cs="Times New Roman"/>
          <w:i/>
          <w:iCs/>
        </w:rPr>
        <w:t>The Stanford Encyclopedia of Philosophy</w:t>
      </w:r>
      <w:r w:rsidRPr="009E383F">
        <w:rPr>
          <w:rFonts w:ascii="Times New Roman" w:hAnsi="Times New Roman" w:cs="Times New Roman"/>
        </w:rPr>
        <w:t xml:space="preserve"> (Spring 2024). Metaphysics Research Lab, Stanford University. https://plato.stanford.edu/archives/spr2024/entries/supererogation/</w:t>
      </w:r>
    </w:p>
    <w:p w14:paraId="50B6C680" w14:textId="77777777" w:rsidR="008D110A" w:rsidRPr="009E383F" w:rsidRDefault="008D110A" w:rsidP="008D110A">
      <w:pPr>
        <w:pStyle w:val="Bibliography"/>
        <w:rPr>
          <w:rFonts w:ascii="Times New Roman" w:hAnsi="Times New Roman" w:cs="Times New Roman"/>
        </w:rPr>
      </w:pPr>
      <w:proofErr w:type="spellStart"/>
      <w:r w:rsidRPr="009E383F">
        <w:rPr>
          <w:rFonts w:ascii="Times New Roman" w:hAnsi="Times New Roman" w:cs="Times New Roman"/>
        </w:rPr>
        <w:t>Kopec</w:t>
      </w:r>
      <w:proofErr w:type="spellEnd"/>
      <w:r w:rsidRPr="009E383F">
        <w:rPr>
          <w:rFonts w:ascii="Times New Roman" w:hAnsi="Times New Roman" w:cs="Times New Roman"/>
        </w:rPr>
        <w:t xml:space="preserve">, M., &amp; </w:t>
      </w:r>
      <w:proofErr w:type="spellStart"/>
      <w:r w:rsidRPr="009E383F">
        <w:rPr>
          <w:rFonts w:ascii="Times New Roman" w:hAnsi="Times New Roman" w:cs="Times New Roman"/>
        </w:rPr>
        <w:t>Titelbaum</w:t>
      </w:r>
      <w:proofErr w:type="spellEnd"/>
      <w:r w:rsidRPr="009E383F">
        <w:rPr>
          <w:rFonts w:ascii="Times New Roman" w:hAnsi="Times New Roman" w:cs="Times New Roman"/>
        </w:rPr>
        <w:t xml:space="preserve">, M. G. (2016). The Uniqueness Thesis. </w:t>
      </w:r>
      <w:r w:rsidRPr="009E383F">
        <w:rPr>
          <w:rFonts w:ascii="Times New Roman" w:hAnsi="Times New Roman" w:cs="Times New Roman"/>
          <w:i/>
          <w:iCs/>
        </w:rPr>
        <w:t>Philosophy Compass</w:t>
      </w:r>
      <w:r w:rsidRPr="009E383F">
        <w:rPr>
          <w:rFonts w:ascii="Times New Roman" w:hAnsi="Times New Roman" w:cs="Times New Roman"/>
        </w:rPr>
        <w:t xml:space="preserve">, </w:t>
      </w:r>
      <w:r w:rsidRPr="009E383F">
        <w:rPr>
          <w:rFonts w:ascii="Times New Roman" w:hAnsi="Times New Roman" w:cs="Times New Roman"/>
          <w:i/>
          <w:iCs/>
        </w:rPr>
        <w:t>11</w:t>
      </w:r>
      <w:r w:rsidRPr="009E383F">
        <w:rPr>
          <w:rFonts w:ascii="Times New Roman" w:hAnsi="Times New Roman" w:cs="Times New Roman"/>
        </w:rPr>
        <w:t>(4), 189–200.</w:t>
      </w:r>
    </w:p>
    <w:p w14:paraId="0EEA0075" w14:textId="77777777" w:rsidR="008D110A" w:rsidRPr="009E383F" w:rsidRDefault="008D110A" w:rsidP="008D110A">
      <w:pPr>
        <w:pStyle w:val="Bibliography"/>
        <w:rPr>
          <w:rFonts w:ascii="Times New Roman" w:hAnsi="Times New Roman" w:cs="Times New Roman"/>
        </w:rPr>
      </w:pPr>
      <w:r w:rsidRPr="009E383F">
        <w:rPr>
          <w:rFonts w:ascii="Times New Roman" w:hAnsi="Times New Roman" w:cs="Times New Roman"/>
        </w:rPr>
        <w:t xml:space="preserve">Lackey, J. (2007). Norms of assertion. </w:t>
      </w:r>
      <w:proofErr w:type="spellStart"/>
      <w:r w:rsidRPr="009E383F">
        <w:rPr>
          <w:rFonts w:ascii="Times New Roman" w:hAnsi="Times New Roman" w:cs="Times New Roman"/>
          <w:i/>
          <w:iCs/>
        </w:rPr>
        <w:t>Noûs</w:t>
      </w:r>
      <w:proofErr w:type="spellEnd"/>
      <w:r w:rsidRPr="009E383F">
        <w:rPr>
          <w:rFonts w:ascii="Times New Roman" w:hAnsi="Times New Roman" w:cs="Times New Roman"/>
        </w:rPr>
        <w:t xml:space="preserve">, </w:t>
      </w:r>
      <w:r w:rsidRPr="009E383F">
        <w:rPr>
          <w:rFonts w:ascii="Times New Roman" w:hAnsi="Times New Roman" w:cs="Times New Roman"/>
          <w:i/>
          <w:iCs/>
        </w:rPr>
        <w:t>41</w:t>
      </w:r>
      <w:r w:rsidRPr="009E383F">
        <w:rPr>
          <w:rFonts w:ascii="Times New Roman" w:hAnsi="Times New Roman" w:cs="Times New Roman"/>
        </w:rPr>
        <w:t>(4), 594–626.</w:t>
      </w:r>
    </w:p>
    <w:p w14:paraId="422047D2" w14:textId="77777777" w:rsidR="008D110A" w:rsidRPr="009E383F" w:rsidRDefault="008D110A" w:rsidP="008D110A">
      <w:pPr>
        <w:pStyle w:val="Bibliography"/>
        <w:rPr>
          <w:rFonts w:ascii="Times New Roman" w:hAnsi="Times New Roman" w:cs="Times New Roman"/>
        </w:rPr>
      </w:pPr>
      <w:r w:rsidRPr="009E383F">
        <w:rPr>
          <w:rFonts w:ascii="Times New Roman" w:hAnsi="Times New Roman" w:cs="Times New Roman"/>
        </w:rPr>
        <w:t xml:space="preserve">Lackey, J. (2011). Assertion and isolated second-hand knowledge. In J. Brown &amp; H. </w:t>
      </w:r>
      <w:proofErr w:type="spellStart"/>
      <w:r w:rsidRPr="009E383F">
        <w:rPr>
          <w:rFonts w:ascii="Times New Roman" w:hAnsi="Times New Roman" w:cs="Times New Roman"/>
        </w:rPr>
        <w:t>Cappelen</w:t>
      </w:r>
      <w:proofErr w:type="spellEnd"/>
      <w:r w:rsidRPr="009E383F">
        <w:rPr>
          <w:rFonts w:ascii="Times New Roman" w:hAnsi="Times New Roman" w:cs="Times New Roman"/>
        </w:rPr>
        <w:t xml:space="preserve"> (Eds.), </w:t>
      </w:r>
      <w:r w:rsidRPr="009E383F">
        <w:rPr>
          <w:rFonts w:ascii="Times New Roman" w:hAnsi="Times New Roman" w:cs="Times New Roman"/>
          <w:i/>
          <w:iCs/>
        </w:rPr>
        <w:t>Assertion: New Philosophical Essays</w:t>
      </w:r>
      <w:r w:rsidRPr="009E383F">
        <w:rPr>
          <w:rFonts w:ascii="Times New Roman" w:hAnsi="Times New Roman" w:cs="Times New Roman"/>
        </w:rPr>
        <w:t xml:space="preserve"> (pp. 251--276). Oxford University Press.</w:t>
      </w:r>
    </w:p>
    <w:p w14:paraId="6B70096B" w14:textId="77777777" w:rsidR="008D110A" w:rsidRPr="009E383F" w:rsidRDefault="008D110A" w:rsidP="008D110A">
      <w:pPr>
        <w:pStyle w:val="Bibliography"/>
        <w:rPr>
          <w:rFonts w:ascii="Times New Roman" w:hAnsi="Times New Roman" w:cs="Times New Roman"/>
        </w:rPr>
      </w:pPr>
      <w:r w:rsidRPr="009E383F">
        <w:rPr>
          <w:rFonts w:ascii="Times New Roman" w:hAnsi="Times New Roman" w:cs="Times New Roman"/>
        </w:rPr>
        <w:t xml:space="preserve">Li, H. (2018). A Theory of Epistemic Supererogation. </w:t>
      </w:r>
      <w:proofErr w:type="spellStart"/>
      <w:r w:rsidRPr="009E383F">
        <w:rPr>
          <w:rFonts w:ascii="Times New Roman" w:hAnsi="Times New Roman" w:cs="Times New Roman"/>
          <w:i/>
          <w:iCs/>
        </w:rPr>
        <w:t>Erkenntnis</w:t>
      </w:r>
      <w:proofErr w:type="spellEnd"/>
      <w:r w:rsidRPr="009E383F">
        <w:rPr>
          <w:rFonts w:ascii="Times New Roman" w:hAnsi="Times New Roman" w:cs="Times New Roman"/>
        </w:rPr>
        <w:t xml:space="preserve">, </w:t>
      </w:r>
      <w:r w:rsidRPr="009E383F">
        <w:rPr>
          <w:rFonts w:ascii="Times New Roman" w:hAnsi="Times New Roman" w:cs="Times New Roman"/>
          <w:i/>
          <w:iCs/>
        </w:rPr>
        <w:t>83</w:t>
      </w:r>
      <w:r w:rsidRPr="009E383F">
        <w:rPr>
          <w:rFonts w:ascii="Times New Roman" w:hAnsi="Times New Roman" w:cs="Times New Roman"/>
        </w:rPr>
        <w:t>(2), 349–367.</w:t>
      </w:r>
    </w:p>
    <w:p w14:paraId="44264EAC" w14:textId="77777777" w:rsidR="008D110A" w:rsidRPr="009E383F" w:rsidRDefault="008D110A" w:rsidP="008D110A">
      <w:pPr>
        <w:pStyle w:val="Bibliography"/>
        <w:rPr>
          <w:rFonts w:ascii="Times New Roman" w:hAnsi="Times New Roman" w:cs="Times New Roman"/>
        </w:rPr>
      </w:pPr>
      <w:proofErr w:type="spellStart"/>
      <w:r w:rsidRPr="009E383F">
        <w:rPr>
          <w:rFonts w:ascii="Times New Roman" w:hAnsi="Times New Roman" w:cs="Times New Roman"/>
        </w:rPr>
        <w:t>Mandelkern</w:t>
      </w:r>
      <w:proofErr w:type="spellEnd"/>
      <w:r w:rsidRPr="009E383F">
        <w:rPr>
          <w:rFonts w:ascii="Times New Roman" w:hAnsi="Times New Roman" w:cs="Times New Roman"/>
        </w:rPr>
        <w:t xml:space="preserve">, M., &amp; </w:t>
      </w:r>
      <w:proofErr w:type="spellStart"/>
      <w:r w:rsidRPr="009E383F">
        <w:rPr>
          <w:rFonts w:ascii="Times New Roman" w:hAnsi="Times New Roman" w:cs="Times New Roman"/>
        </w:rPr>
        <w:t>Dorst</w:t>
      </w:r>
      <w:proofErr w:type="spellEnd"/>
      <w:r w:rsidRPr="009E383F">
        <w:rPr>
          <w:rFonts w:ascii="Times New Roman" w:hAnsi="Times New Roman" w:cs="Times New Roman"/>
        </w:rPr>
        <w:t xml:space="preserve">, K. (2022). Assertion is weak. </w:t>
      </w:r>
      <w:r w:rsidRPr="009E383F">
        <w:rPr>
          <w:rFonts w:ascii="Times New Roman" w:hAnsi="Times New Roman" w:cs="Times New Roman"/>
          <w:i/>
          <w:iCs/>
        </w:rPr>
        <w:t>Philosophers’ Imprint</w:t>
      </w:r>
      <w:r w:rsidRPr="009E383F">
        <w:rPr>
          <w:rFonts w:ascii="Times New Roman" w:hAnsi="Times New Roman" w:cs="Times New Roman"/>
        </w:rPr>
        <w:t xml:space="preserve">, </w:t>
      </w:r>
      <w:r w:rsidRPr="009E383F">
        <w:rPr>
          <w:rFonts w:ascii="Times New Roman" w:hAnsi="Times New Roman" w:cs="Times New Roman"/>
          <w:i/>
          <w:iCs/>
        </w:rPr>
        <w:t>22</w:t>
      </w:r>
      <w:r w:rsidRPr="009E383F">
        <w:rPr>
          <w:rFonts w:ascii="Times New Roman" w:hAnsi="Times New Roman" w:cs="Times New Roman"/>
        </w:rPr>
        <w:t>(n/a).</w:t>
      </w:r>
    </w:p>
    <w:p w14:paraId="0CA4FF9E" w14:textId="77777777" w:rsidR="008D110A" w:rsidRPr="009E383F" w:rsidRDefault="008D110A" w:rsidP="008D110A">
      <w:pPr>
        <w:pStyle w:val="Bibliography"/>
        <w:rPr>
          <w:rFonts w:ascii="Times New Roman" w:hAnsi="Times New Roman" w:cs="Times New Roman"/>
        </w:rPr>
      </w:pPr>
      <w:r w:rsidRPr="009E383F">
        <w:rPr>
          <w:rFonts w:ascii="Times New Roman" w:hAnsi="Times New Roman" w:cs="Times New Roman"/>
        </w:rPr>
        <w:t xml:space="preserve">Medina, J. (2012). </w:t>
      </w:r>
      <w:r w:rsidRPr="009E383F">
        <w:rPr>
          <w:rFonts w:ascii="Times New Roman" w:hAnsi="Times New Roman" w:cs="Times New Roman"/>
          <w:i/>
          <w:iCs/>
        </w:rPr>
        <w:t>The Epistemology of Resistance</w:t>
      </w:r>
      <w:r w:rsidRPr="009E383F">
        <w:rPr>
          <w:rFonts w:ascii="Times New Roman" w:hAnsi="Times New Roman" w:cs="Times New Roman"/>
        </w:rPr>
        <w:t>. Oxford University Press.</w:t>
      </w:r>
    </w:p>
    <w:p w14:paraId="30EF0FCA" w14:textId="77777777" w:rsidR="008D110A" w:rsidRPr="009E383F" w:rsidRDefault="008D110A" w:rsidP="008D110A">
      <w:pPr>
        <w:pStyle w:val="Bibliography"/>
        <w:rPr>
          <w:rFonts w:ascii="Times New Roman" w:hAnsi="Times New Roman" w:cs="Times New Roman"/>
        </w:rPr>
      </w:pPr>
      <w:r w:rsidRPr="009E383F">
        <w:rPr>
          <w:rFonts w:ascii="Times New Roman" w:hAnsi="Times New Roman" w:cs="Times New Roman"/>
        </w:rPr>
        <w:t xml:space="preserve">Murphy, M. C. (2021). </w:t>
      </w:r>
      <w:r w:rsidRPr="009E383F">
        <w:rPr>
          <w:rFonts w:ascii="Times New Roman" w:hAnsi="Times New Roman" w:cs="Times New Roman"/>
          <w:i/>
          <w:iCs/>
        </w:rPr>
        <w:t>Divine Holiness and Divine Action</w:t>
      </w:r>
      <w:r w:rsidRPr="009E383F">
        <w:rPr>
          <w:rFonts w:ascii="Times New Roman" w:hAnsi="Times New Roman" w:cs="Times New Roman"/>
        </w:rPr>
        <w:t>. Oxford University Press.</w:t>
      </w:r>
    </w:p>
    <w:p w14:paraId="5E3D857C" w14:textId="77777777" w:rsidR="008D110A" w:rsidRPr="009E383F" w:rsidRDefault="008D110A" w:rsidP="008D110A">
      <w:pPr>
        <w:pStyle w:val="Bibliography"/>
        <w:rPr>
          <w:rFonts w:ascii="Times New Roman" w:hAnsi="Times New Roman" w:cs="Times New Roman"/>
        </w:rPr>
      </w:pPr>
      <w:r w:rsidRPr="009E383F">
        <w:rPr>
          <w:rFonts w:ascii="Times New Roman" w:hAnsi="Times New Roman" w:cs="Times New Roman"/>
        </w:rPr>
        <w:t xml:space="preserve">Priest, M. (2017). Intellectual Humility: An Interpersonal Theory. </w:t>
      </w:r>
      <w:r w:rsidRPr="009E383F">
        <w:rPr>
          <w:rFonts w:ascii="Times New Roman" w:hAnsi="Times New Roman" w:cs="Times New Roman"/>
          <w:i/>
          <w:iCs/>
        </w:rPr>
        <w:t>Ergo: An Open Access Journal of Philosophy</w:t>
      </w:r>
      <w:r w:rsidRPr="009E383F">
        <w:rPr>
          <w:rFonts w:ascii="Times New Roman" w:hAnsi="Times New Roman" w:cs="Times New Roman"/>
        </w:rPr>
        <w:t xml:space="preserve">, </w:t>
      </w:r>
      <w:r w:rsidRPr="009E383F">
        <w:rPr>
          <w:rFonts w:ascii="Times New Roman" w:hAnsi="Times New Roman" w:cs="Times New Roman"/>
          <w:i/>
          <w:iCs/>
        </w:rPr>
        <w:t>4</w:t>
      </w:r>
      <w:r w:rsidRPr="009E383F">
        <w:rPr>
          <w:rFonts w:ascii="Times New Roman" w:hAnsi="Times New Roman" w:cs="Times New Roman"/>
        </w:rPr>
        <w:t>.</w:t>
      </w:r>
    </w:p>
    <w:p w14:paraId="7936BC5C" w14:textId="77777777" w:rsidR="008D110A" w:rsidRPr="009E383F" w:rsidRDefault="008D110A" w:rsidP="008D110A">
      <w:pPr>
        <w:pStyle w:val="Bibliography"/>
        <w:rPr>
          <w:rFonts w:ascii="Times New Roman" w:hAnsi="Times New Roman" w:cs="Times New Roman"/>
        </w:rPr>
      </w:pPr>
      <w:r w:rsidRPr="009E383F">
        <w:rPr>
          <w:rFonts w:ascii="Times New Roman" w:hAnsi="Times New Roman" w:cs="Times New Roman"/>
        </w:rPr>
        <w:t xml:space="preserve">Pritchard, D. (2020). Educating for Intellectual Humility and Conviction. </w:t>
      </w:r>
      <w:r w:rsidRPr="009E383F">
        <w:rPr>
          <w:rFonts w:ascii="Times New Roman" w:hAnsi="Times New Roman" w:cs="Times New Roman"/>
          <w:i/>
          <w:iCs/>
        </w:rPr>
        <w:t>Journal of Philosophy of Education</w:t>
      </w:r>
      <w:r w:rsidRPr="009E383F">
        <w:rPr>
          <w:rFonts w:ascii="Times New Roman" w:hAnsi="Times New Roman" w:cs="Times New Roman"/>
        </w:rPr>
        <w:t xml:space="preserve">, </w:t>
      </w:r>
      <w:r w:rsidRPr="009E383F">
        <w:rPr>
          <w:rFonts w:ascii="Times New Roman" w:hAnsi="Times New Roman" w:cs="Times New Roman"/>
          <w:i/>
          <w:iCs/>
        </w:rPr>
        <w:t>54</w:t>
      </w:r>
      <w:r w:rsidRPr="009E383F">
        <w:rPr>
          <w:rFonts w:ascii="Times New Roman" w:hAnsi="Times New Roman" w:cs="Times New Roman"/>
        </w:rPr>
        <w:t>(2), 398–409.</w:t>
      </w:r>
    </w:p>
    <w:p w14:paraId="43E51F37" w14:textId="77777777" w:rsidR="008D110A" w:rsidRPr="009E383F" w:rsidRDefault="008D110A" w:rsidP="008D110A">
      <w:pPr>
        <w:pStyle w:val="Bibliography"/>
        <w:rPr>
          <w:rFonts w:ascii="Times New Roman" w:hAnsi="Times New Roman" w:cs="Times New Roman"/>
        </w:rPr>
      </w:pPr>
      <w:proofErr w:type="spellStart"/>
      <w:r w:rsidRPr="009E383F">
        <w:rPr>
          <w:rFonts w:ascii="Times New Roman" w:hAnsi="Times New Roman" w:cs="Times New Roman"/>
        </w:rPr>
        <w:t>Saslow</w:t>
      </w:r>
      <w:proofErr w:type="spellEnd"/>
      <w:r w:rsidRPr="009E383F">
        <w:rPr>
          <w:rFonts w:ascii="Times New Roman" w:hAnsi="Times New Roman" w:cs="Times New Roman"/>
        </w:rPr>
        <w:t xml:space="preserve">, E. (2016, October 15). The white flight of Derek Black. </w:t>
      </w:r>
      <w:r w:rsidRPr="009E383F">
        <w:rPr>
          <w:rFonts w:ascii="Times New Roman" w:hAnsi="Times New Roman" w:cs="Times New Roman"/>
          <w:i/>
          <w:iCs/>
        </w:rPr>
        <w:t>Washington Post</w:t>
      </w:r>
      <w:r w:rsidRPr="009E383F">
        <w:rPr>
          <w:rFonts w:ascii="Times New Roman" w:hAnsi="Times New Roman" w:cs="Times New Roman"/>
        </w:rPr>
        <w:t>. https://www.washingtonpost.com/national/the-white-flight-of-derek-black/2016/10/15/ed5f906a-8f3b-11e6-a6a3-d50061aa9fae_story.html</w:t>
      </w:r>
    </w:p>
    <w:p w14:paraId="47EB5C51" w14:textId="77777777" w:rsidR="008D110A" w:rsidRPr="009E383F" w:rsidRDefault="008D110A" w:rsidP="008D110A">
      <w:pPr>
        <w:pStyle w:val="Bibliography"/>
        <w:rPr>
          <w:rFonts w:ascii="Times New Roman" w:hAnsi="Times New Roman" w:cs="Times New Roman"/>
        </w:rPr>
      </w:pPr>
      <w:proofErr w:type="spellStart"/>
      <w:r w:rsidRPr="009E383F">
        <w:rPr>
          <w:rFonts w:ascii="Times New Roman" w:hAnsi="Times New Roman" w:cs="Times New Roman"/>
        </w:rPr>
        <w:t>Saslow</w:t>
      </w:r>
      <w:proofErr w:type="spellEnd"/>
      <w:r w:rsidRPr="009E383F">
        <w:rPr>
          <w:rFonts w:ascii="Times New Roman" w:hAnsi="Times New Roman" w:cs="Times New Roman"/>
        </w:rPr>
        <w:t xml:space="preserve">, E. (2019). </w:t>
      </w:r>
      <w:r w:rsidRPr="009E383F">
        <w:rPr>
          <w:rFonts w:ascii="Times New Roman" w:hAnsi="Times New Roman" w:cs="Times New Roman"/>
          <w:i/>
          <w:iCs/>
        </w:rPr>
        <w:t>Rising out of Hatred: The Awakening of a former White Nationalist</w:t>
      </w:r>
      <w:r w:rsidRPr="009E383F">
        <w:rPr>
          <w:rFonts w:ascii="Times New Roman" w:hAnsi="Times New Roman" w:cs="Times New Roman"/>
        </w:rPr>
        <w:t>. Doubleday.</w:t>
      </w:r>
    </w:p>
    <w:p w14:paraId="2B417960" w14:textId="77777777" w:rsidR="008D110A" w:rsidRPr="009E383F" w:rsidRDefault="008D110A" w:rsidP="008D110A">
      <w:pPr>
        <w:pStyle w:val="Bibliography"/>
        <w:rPr>
          <w:rFonts w:ascii="Times New Roman" w:hAnsi="Times New Roman" w:cs="Times New Roman"/>
        </w:rPr>
      </w:pPr>
      <w:proofErr w:type="spellStart"/>
      <w:r w:rsidRPr="009E383F">
        <w:rPr>
          <w:rFonts w:ascii="Times New Roman" w:hAnsi="Times New Roman" w:cs="Times New Roman"/>
        </w:rPr>
        <w:t>Simion</w:t>
      </w:r>
      <w:proofErr w:type="spellEnd"/>
      <w:r w:rsidRPr="009E383F">
        <w:rPr>
          <w:rFonts w:ascii="Times New Roman" w:hAnsi="Times New Roman" w:cs="Times New Roman"/>
        </w:rPr>
        <w:t xml:space="preserve">, M. (2016). Assertion: Knowledge is enough. </w:t>
      </w:r>
      <w:proofErr w:type="spellStart"/>
      <w:r w:rsidRPr="009E383F">
        <w:rPr>
          <w:rFonts w:ascii="Times New Roman" w:hAnsi="Times New Roman" w:cs="Times New Roman"/>
          <w:i/>
          <w:iCs/>
        </w:rPr>
        <w:t>Synthese</w:t>
      </w:r>
      <w:proofErr w:type="spellEnd"/>
      <w:r w:rsidRPr="009E383F">
        <w:rPr>
          <w:rFonts w:ascii="Times New Roman" w:hAnsi="Times New Roman" w:cs="Times New Roman"/>
        </w:rPr>
        <w:t xml:space="preserve">, </w:t>
      </w:r>
      <w:r w:rsidRPr="009E383F">
        <w:rPr>
          <w:rFonts w:ascii="Times New Roman" w:hAnsi="Times New Roman" w:cs="Times New Roman"/>
          <w:i/>
          <w:iCs/>
        </w:rPr>
        <w:t>193</w:t>
      </w:r>
      <w:r w:rsidRPr="009E383F">
        <w:rPr>
          <w:rFonts w:ascii="Times New Roman" w:hAnsi="Times New Roman" w:cs="Times New Roman"/>
        </w:rPr>
        <w:t>(10), 3041–3056. https://doi.org/10.1007/s11229-015-0914-y</w:t>
      </w:r>
    </w:p>
    <w:p w14:paraId="09DA2B93" w14:textId="77777777" w:rsidR="008D110A" w:rsidRPr="009E383F" w:rsidRDefault="008D110A" w:rsidP="008D110A">
      <w:pPr>
        <w:pStyle w:val="Bibliography"/>
        <w:rPr>
          <w:rFonts w:ascii="Times New Roman" w:hAnsi="Times New Roman" w:cs="Times New Roman"/>
        </w:rPr>
      </w:pPr>
      <w:proofErr w:type="spellStart"/>
      <w:r w:rsidRPr="009E383F">
        <w:rPr>
          <w:rFonts w:ascii="Times New Roman" w:hAnsi="Times New Roman" w:cs="Times New Roman"/>
        </w:rPr>
        <w:lastRenderedPageBreak/>
        <w:t>Siscoe</w:t>
      </w:r>
      <w:proofErr w:type="spellEnd"/>
      <w:r w:rsidRPr="009E383F">
        <w:rPr>
          <w:rFonts w:ascii="Times New Roman" w:hAnsi="Times New Roman" w:cs="Times New Roman"/>
        </w:rPr>
        <w:t xml:space="preserve">, R. W. (2021). Rational supererogation and epistemic </w:t>
      </w:r>
      <w:proofErr w:type="spellStart"/>
      <w:r w:rsidRPr="009E383F">
        <w:rPr>
          <w:rFonts w:ascii="Times New Roman" w:hAnsi="Times New Roman" w:cs="Times New Roman"/>
        </w:rPr>
        <w:t>permissivism</w:t>
      </w:r>
      <w:proofErr w:type="spellEnd"/>
      <w:r w:rsidRPr="009E383F">
        <w:rPr>
          <w:rFonts w:ascii="Times New Roman" w:hAnsi="Times New Roman" w:cs="Times New Roman"/>
        </w:rPr>
        <w:t xml:space="preserve">. </w:t>
      </w:r>
      <w:r w:rsidRPr="009E383F">
        <w:rPr>
          <w:rFonts w:ascii="Times New Roman" w:hAnsi="Times New Roman" w:cs="Times New Roman"/>
          <w:i/>
          <w:iCs/>
        </w:rPr>
        <w:t>Philosophical Studies</w:t>
      </w:r>
      <w:r w:rsidRPr="009E383F">
        <w:rPr>
          <w:rFonts w:ascii="Times New Roman" w:hAnsi="Times New Roman" w:cs="Times New Roman"/>
        </w:rPr>
        <w:t xml:space="preserve">, </w:t>
      </w:r>
      <w:r w:rsidRPr="009E383F">
        <w:rPr>
          <w:rFonts w:ascii="Times New Roman" w:hAnsi="Times New Roman" w:cs="Times New Roman"/>
          <w:i/>
          <w:iCs/>
        </w:rPr>
        <w:t>179</w:t>
      </w:r>
      <w:r w:rsidRPr="009E383F">
        <w:rPr>
          <w:rFonts w:ascii="Times New Roman" w:hAnsi="Times New Roman" w:cs="Times New Roman"/>
        </w:rPr>
        <w:t>(2), 571–591.</w:t>
      </w:r>
    </w:p>
    <w:p w14:paraId="11C655C3" w14:textId="77777777" w:rsidR="008D110A" w:rsidRPr="009E383F" w:rsidRDefault="008D110A" w:rsidP="008D110A">
      <w:pPr>
        <w:pStyle w:val="Bibliography"/>
        <w:rPr>
          <w:rFonts w:ascii="Times New Roman" w:hAnsi="Times New Roman" w:cs="Times New Roman"/>
        </w:rPr>
      </w:pPr>
      <w:r w:rsidRPr="009E383F">
        <w:rPr>
          <w:rFonts w:ascii="Times New Roman" w:hAnsi="Times New Roman" w:cs="Times New Roman"/>
        </w:rPr>
        <w:t xml:space="preserve">Snow, N. E. (1995). Humility. </w:t>
      </w:r>
      <w:r w:rsidRPr="009E383F">
        <w:rPr>
          <w:rFonts w:ascii="Times New Roman" w:hAnsi="Times New Roman" w:cs="Times New Roman"/>
          <w:i/>
          <w:iCs/>
        </w:rPr>
        <w:t>Journal of Value Inquiry</w:t>
      </w:r>
      <w:r w:rsidRPr="009E383F">
        <w:rPr>
          <w:rFonts w:ascii="Times New Roman" w:hAnsi="Times New Roman" w:cs="Times New Roman"/>
        </w:rPr>
        <w:t xml:space="preserve">, </w:t>
      </w:r>
      <w:r w:rsidRPr="009E383F">
        <w:rPr>
          <w:rFonts w:ascii="Times New Roman" w:hAnsi="Times New Roman" w:cs="Times New Roman"/>
          <w:i/>
          <w:iCs/>
        </w:rPr>
        <w:t>29</w:t>
      </w:r>
      <w:r w:rsidRPr="009E383F">
        <w:rPr>
          <w:rFonts w:ascii="Times New Roman" w:hAnsi="Times New Roman" w:cs="Times New Roman"/>
        </w:rPr>
        <w:t>(2), 203–216.</w:t>
      </w:r>
    </w:p>
    <w:p w14:paraId="00D4C587" w14:textId="77777777" w:rsidR="008D110A" w:rsidRPr="009E383F" w:rsidRDefault="008D110A" w:rsidP="008D110A">
      <w:pPr>
        <w:pStyle w:val="Bibliography"/>
        <w:rPr>
          <w:rFonts w:ascii="Times New Roman" w:hAnsi="Times New Roman" w:cs="Times New Roman"/>
        </w:rPr>
      </w:pPr>
      <w:r w:rsidRPr="009E383F">
        <w:rPr>
          <w:rFonts w:ascii="Times New Roman" w:hAnsi="Times New Roman" w:cs="Times New Roman"/>
        </w:rPr>
        <w:t xml:space="preserve">Srinivasan, A. (2018). The Aptness of Anger. </w:t>
      </w:r>
      <w:r w:rsidRPr="009E383F">
        <w:rPr>
          <w:rFonts w:ascii="Times New Roman" w:hAnsi="Times New Roman" w:cs="Times New Roman"/>
          <w:i/>
          <w:iCs/>
        </w:rPr>
        <w:t>Journal of Political Philosophy</w:t>
      </w:r>
      <w:r w:rsidRPr="009E383F">
        <w:rPr>
          <w:rFonts w:ascii="Times New Roman" w:hAnsi="Times New Roman" w:cs="Times New Roman"/>
        </w:rPr>
        <w:t xml:space="preserve">, </w:t>
      </w:r>
      <w:r w:rsidRPr="009E383F">
        <w:rPr>
          <w:rFonts w:ascii="Times New Roman" w:hAnsi="Times New Roman" w:cs="Times New Roman"/>
          <w:i/>
          <w:iCs/>
        </w:rPr>
        <w:t>26</w:t>
      </w:r>
      <w:r w:rsidRPr="009E383F">
        <w:rPr>
          <w:rFonts w:ascii="Times New Roman" w:hAnsi="Times New Roman" w:cs="Times New Roman"/>
        </w:rPr>
        <w:t>(2), 123–144. https://doi.org/10.1111/jopp.12130</w:t>
      </w:r>
    </w:p>
    <w:p w14:paraId="7DAA7B8B" w14:textId="77777777" w:rsidR="008D110A" w:rsidRPr="009E383F" w:rsidRDefault="008D110A" w:rsidP="008D110A">
      <w:pPr>
        <w:pStyle w:val="Bibliography"/>
        <w:rPr>
          <w:rFonts w:ascii="Times New Roman" w:hAnsi="Times New Roman" w:cs="Times New Roman"/>
        </w:rPr>
      </w:pPr>
      <w:r w:rsidRPr="009E383F">
        <w:rPr>
          <w:rFonts w:ascii="Times New Roman" w:hAnsi="Times New Roman" w:cs="Times New Roman"/>
        </w:rPr>
        <w:t xml:space="preserve">Stalnaker, R. (1999). </w:t>
      </w:r>
      <w:r w:rsidRPr="009E383F">
        <w:rPr>
          <w:rFonts w:ascii="Times New Roman" w:hAnsi="Times New Roman" w:cs="Times New Roman"/>
          <w:i/>
          <w:iCs/>
        </w:rPr>
        <w:t>Context and Content: Essays on Intentionality in Speech and Thought</w:t>
      </w:r>
      <w:r w:rsidRPr="009E383F">
        <w:rPr>
          <w:rFonts w:ascii="Times New Roman" w:hAnsi="Times New Roman" w:cs="Times New Roman"/>
        </w:rPr>
        <w:t>. Oxford University Press UK.</w:t>
      </w:r>
    </w:p>
    <w:p w14:paraId="105289D9" w14:textId="77777777" w:rsidR="008D110A" w:rsidRPr="009E383F" w:rsidRDefault="008D110A" w:rsidP="008D110A">
      <w:pPr>
        <w:pStyle w:val="Bibliography"/>
        <w:rPr>
          <w:rFonts w:ascii="Times New Roman" w:hAnsi="Times New Roman" w:cs="Times New Roman"/>
        </w:rPr>
      </w:pPr>
      <w:proofErr w:type="spellStart"/>
      <w:r w:rsidRPr="009E383F">
        <w:rPr>
          <w:rFonts w:ascii="Times New Roman" w:hAnsi="Times New Roman" w:cs="Times New Roman"/>
        </w:rPr>
        <w:t>Tanesini</w:t>
      </w:r>
      <w:proofErr w:type="spellEnd"/>
      <w:r w:rsidRPr="009E383F">
        <w:rPr>
          <w:rFonts w:ascii="Times New Roman" w:hAnsi="Times New Roman" w:cs="Times New Roman"/>
        </w:rPr>
        <w:t xml:space="preserve">, A. (2018). Intellectual Humility as Attitude. </w:t>
      </w:r>
      <w:r w:rsidRPr="009E383F">
        <w:rPr>
          <w:rFonts w:ascii="Times New Roman" w:hAnsi="Times New Roman" w:cs="Times New Roman"/>
          <w:i/>
          <w:iCs/>
        </w:rPr>
        <w:t>Philosophy and Phenomenological Research</w:t>
      </w:r>
      <w:r w:rsidRPr="009E383F">
        <w:rPr>
          <w:rFonts w:ascii="Times New Roman" w:hAnsi="Times New Roman" w:cs="Times New Roman"/>
        </w:rPr>
        <w:t xml:space="preserve">, </w:t>
      </w:r>
      <w:r w:rsidRPr="009E383F">
        <w:rPr>
          <w:rFonts w:ascii="Times New Roman" w:hAnsi="Times New Roman" w:cs="Times New Roman"/>
          <w:i/>
          <w:iCs/>
        </w:rPr>
        <w:t>96</w:t>
      </w:r>
      <w:r w:rsidRPr="009E383F">
        <w:rPr>
          <w:rFonts w:ascii="Times New Roman" w:hAnsi="Times New Roman" w:cs="Times New Roman"/>
        </w:rPr>
        <w:t>(2), 399–420. https://doi.org/10.1111/phpr.12326</w:t>
      </w:r>
    </w:p>
    <w:p w14:paraId="497EFC8F" w14:textId="77777777" w:rsidR="008D110A" w:rsidRPr="009E383F" w:rsidRDefault="008D110A" w:rsidP="008D110A">
      <w:pPr>
        <w:pStyle w:val="Bibliography"/>
        <w:rPr>
          <w:rFonts w:ascii="Times New Roman" w:hAnsi="Times New Roman" w:cs="Times New Roman"/>
        </w:rPr>
      </w:pPr>
      <w:proofErr w:type="spellStart"/>
      <w:r w:rsidRPr="009E383F">
        <w:rPr>
          <w:rFonts w:ascii="Times New Roman" w:hAnsi="Times New Roman" w:cs="Times New Roman"/>
        </w:rPr>
        <w:t>Tanesini</w:t>
      </w:r>
      <w:proofErr w:type="spellEnd"/>
      <w:r w:rsidRPr="009E383F">
        <w:rPr>
          <w:rFonts w:ascii="Times New Roman" w:hAnsi="Times New Roman" w:cs="Times New Roman"/>
        </w:rPr>
        <w:t xml:space="preserve">, A. (2019). Silencing and assertion. In S. Goldberg (Ed.), </w:t>
      </w:r>
      <w:r w:rsidRPr="009E383F">
        <w:rPr>
          <w:rFonts w:ascii="Times New Roman" w:hAnsi="Times New Roman" w:cs="Times New Roman"/>
          <w:i/>
          <w:iCs/>
        </w:rPr>
        <w:t>The Oxford Handbook of Assertion</w:t>
      </w:r>
      <w:r w:rsidRPr="009E383F">
        <w:rPr>
          <w:rFonts w:ascii="Times New Roman" w:hAnsi="Times New Roman" w:cs="Times New Roman"/>
        </w:rPr>
        <w:t xml:space="preserve"> (pp. 749–769). Oxford University Press.</w:t>
      </w:r>
    </w:p>
    <w:p w14:paraId="27ABD2AB" w14:textId="77777777" w:rsidR="008D110A" w:rsidRPr="009E383F" w:rsidRDefault="008D110A" w:rsidP="008D110A">
      <w:pPr>
        <w:pStyle w:val="Bibliography"/>
        <w:rPr>
          <w:rFonts w:ascii="Times New Roman" w:hAnsi="Times New Roman" w:cs="Times New Roman"/>
        </w:rPr>
      </w:pPr>
      <w:proofErr w:type="spellStart"/>
      <w:r w:rsidRPr="009E383F">
        <w:rPr>
          <w:rFonts w:ascii="Times New Roman" w:hAnsi="Times New Roman" w:cs="Times New Roman"/>
        </w:rPr>
        <w:t>Tanesini</w:t>
      </w:r>
      <w:proofErr w:type="spellEnd"/>
      <w:r w:rsidRPr="009E383F">
        <w:rPr>
          <w:rFonts w:ascii="Times New Roman" w:hAnsi="Times New Roman" w:cs="Times New Roman"/>
        </w:rPr>
        <w:t xml:space="preserve">, A. (2021). </w:t>
      </w:r>
      <w:r w:rsidRPr="009E383F">
        <w:rPr>
          <w:rFonts w:ascii="Times New Roman" w:hAnsi="Times New Roman" w:cs="Times New Roman"/>
          <w:i/>
          <w:iCs/>
        </w:rPr>
        <w:t>The mismeasure of the self: A study in vice epistemology</w:t>
      </w:r>
      <w:r w:rsidRPr="009E383F">
        <w:rPr>
          <w:rFonts w:ascii="Times New Roman" w:hAnsi="Times New Roman" w:cs="Times New Roman"/>
        </w:rPr>
        <w:t>. Oxford University Press.</w:t>
      </w:r>
    </w:p>
    <w:p w14:paraId="05BDA000" w14:textId="77777777" w:rsidR="008D110A" w:rsidRPr="009E383F" w:rsidRDefault="008D110A" w:rsidP="008D110A">
      <w:pPr>
        <w:pStyle w:val="Bibliography"/>
        <w:rPr>
          <w:rFonts w:ascii="Times New Roman" w:hAnsi="Times New Roman" w:cs="Times New Roman"/>
        </w:rPr>
      </w:pPr>
      <w:r w:rsidRPr="009E383F">
        <w:rPr>
          <w:rFonts w:ascii="Times New Roman" w:hAnsi="Times New Roman" w:cs="Times New Roman"/>
        </w:rPr>
        <w:t xml:space="preserve">Unger, P. (1975). </w:t>
      </w:r>
      <w:r w:rsidRPr="009E383F">
        <w:rPr>
          <w:rFonts w:ascii="Times New Roman" w:hAnsi="Times New Roman" w:cs="Times New Roman"/>
          <w:i/>
          <w:iCs/>
        </w:rPr>
        <w:t xml:space="preserve">Ignorance: The Case for </w:t>
      </w:r>
      <w:proofErr w:type="spellStart"/>
      <w:r w:rsidRPr="009E383F">
        <w:rPr>
          <w:rFonts w:ascii="Times New Roman" w:hAnsi="Times New Roman" w:cs="Times New Roman"/>
          <w:i/>
          <w:iCs/>
        </w:rPr>
        <w:t>Skepticism</w:t>
      </w:r>
      <w:proofErr w:type="spellEnd"/>
      <w:r w:rsidRPr="009E383F">
        <w:rPr>
          <w:rFonts w:ascii="Times New Roman" w:hAnsi="Times New Roman" w:cs="Times New Roman"/>
        </w:rPr>
        <w:t>. Clarendon Press.</w:t>
      </w:r>
    </w:p>
    <w:p w14:paraId="56AFC41D" w14:textId="77777777" w:rsidR="008D110A" w:rsidRPr="009E383F" w:rsidRDefault="008D110A" w:rsidP="008D110A">
      <w:pPr>
        <w:pStyle w:val="Bibliography"/>
        <w:rPr>
          <w:rFonts w:ascii="Times New Roman" w:hAnsi="Times New Roman" w:cs="Times New Roman"/>
        </w:rPr>
      </w:pPr>
      <w:r w:rsidRPr="009E383F">
        <w:rPr>
          <w:rFonts w:ascii="Times New Roman" w:hAnsi="Times New Roman" w:cs="Times New Roman"/>
        </w:rPr>
        <w:t xml:space="preserve">van Inwagen, P. (2010). Science and Scripture. In M. Y. Stewart (Ed.), </w:t>
      </w:r>
      <w:r w:rsidRPr="009E383F">
        <w:rPr>
          <w:rFonts w:ascii="Times New Roman" w:hAnsi="Times New Roman" w:cs="Times New Roman"/>
          <w:i/>
          <w:iCs/>
        </w:rPr>
        <w:t>Science and Religion in Dialogue</w:t>
      </w:r>
      <w:r w:rsidRPr="009E383F">
        <w:rPr>
          <w:rFonts w:ascii="Times New Roman" w:hAnsi="Times New Roman" w:cs="Times New Roman"/>
        </w:rPr>
        <w:t xml:space="preserve"> (pp. 835--846). Wiley-Blackwell.</w:t>
      </w:r>
    </w:p>
    <w:p w14:paraId="30037B81" w14:textId="77777777" w:rsidR="008D110A" w:rsidRPr="009E383F" w:rsidRDefault="008D110A" w:rsidP="008D110A">
      <w:pPr>
        <w:pStyle w:val="Bibliography"/>
        <w:rPr>
          <w:rFonts w:ascii="Times New Roman" w:hAnsi="Times New Roman" w:cs="Times New Roman"/>
        </w:rPr>
      </w:pPr>
      <w:r w:rsidRPr="009E383F">
        <w:rPr>
          <w:rFonts w:ascii="Times New Roman" w:hAnsi="Times New Roman" w:cs="Times New Roman"/>
        </w:rPr>
        <w:t xml:space="preserve">Weiner, M. (2005). Must we know what we say? </w:t>
      </w:r>
      <w:r w:rsidRPr="009E383F">
        <w:rPr>
          <w:rFonts w:ascii="Times New Roman" w:hAnsi="Times New Roman" w:cs="Times New Roman"/>
          <w:i/>
          <w:iCs/>
        </w:rPr>
        <w:t>Philosophical Review</w:t>
      </w:r>
      <w:r w:rsidRPr="009E383F">
        <w:rPr>
          <w:rFonts w:ascii="Times New Roman" w:hAnsi="Times New Roman" w:cs="Times New Roman"/>
        </w:rPr>
        <w:t xml:space="preserve">, </w:t>
      </w:r>
      <w:r w:rsidRPr="009E383F">
        <w:rPr>
          <w:rFonts w:ascii="Times New Roman" w:hAnsi="Times New Roman" w:cs="Times New Roman"/>
          <w:i/>
          <w:iCs/>
        </w:rPr>
        <w:t>114</w:t>
      </w:r>
      <w:r w:rsidRPr="009E383F">
        <w:rPr>
          <w:rFonts w:ascii="Times New Roman" w:hAnsi="Times New Roman" w:cs="Times New Roman"/>
        </w:rPr>
        <w:t>(2), 227–251.</w:t>
      </w:r>
    </w:p>
    <w:p w14:paraId="10A5DE15" w14:textId="77777777" w:rsidR="008D110A" w:rsidRPr="009E383F" w:rsidRDefault="008D110A" w:rsidP="008D110A">
      <w:pPr>
        <w:pStyle w:val="Bibliography"/>
        <w:rPr>
          <w:rFonts w:ascii="Times New Roman" w:hAnsi="Times New Roman" w:cs="Times New Roman"/>
        </w:rPr>
      </w:pPr>
      <w:r w:rsidRPr="009E383F">
        <w:rPr>
          <w:rFonts w:ascii="Times New Roman" w:hAnsi="Times New Roman" w:cs="Times New Roman"/>
        </w:rPr>
        <w:t xml:space="preserve">Whitcomb, D., </w:t>
      </w:r>
      <w:proofErr w:type="spellStart"/>
      <w:r w:rsidRPr="009E383F">
        <w:rPr>
          <w:rFonts w:ascii="Times New Roman" w:hAnsi="Times New Roman" w:cs="Times New Roman"/>
        </w:rPr>
        <w:t>Battaly</w:t>
      </w:r>
      <w:proofErr w:type="spellEnd"/>
      <w:r w:rsidRPr="009E383F">
        <w:rPr>
          <w:rFonts w:ascii="Times New Roman" w:hAnsi="Times New Roman" w:cs="Times New Roman"/>
        </w:rPr>
        <w:t xml:space="preserve">, H., </w:t>
      </w:r>
      <w:proofErr w:type="spellStart"/>
      <w:r w:rsidRPr="009E383F">
        <w:rPr>
          <w:rFonts w:ascii="Times New Roman" w:hAnsi="Times New Roman" w:cs="Times New Roman"/>
        </w:rPr>
        <w:t>Baehr</w:t>
      </w:r>
      <w:proofErr w:type="spellEnd"/>
      <w:r w:rsidRPr="009E383F">
        <w:rPr>
          <w:rFonts w:ascii="Times New Roman" w:hAnsi="Times New Roman" w:cs="Times New Roman"/>
        </w:rPr>
        <w:t xml:space="preserve">, J., &amp; Howard-Snyder, D. (2017). Intellectual Humility: Owning Our Limitations. </w:t>
      </w:r>
      <w:r w:rsidRPr="009E383F">
        <w:rPr>
          <w:rFonts w:ascii="Times New Roman" w:hAnsi="Times New Roman" w:cs="Times New Roman"/>
          <w:i/>
          <w:iCs/>
        </w:rPr>
        <w:t>Philosophy and Phenomenological Research</w:t>
      </w:r>
      <w:r w:rsidRPr="009E383F">
        <w:rPr>
          <w:rFonts w:ascii="Times New Roman" w:hAnsi="Times New Roman" w:cs="Times New Roman"/>
        </w:rPr>
        <w:t xml:space="preserve">, </w:t>
      </w:r>
      <w:r w:rsidRPr="009E383F">
        <w:rPr>
          <w:rFonts w:ascii="Times New Roman" w:hAnsi="Times New Roman" w:cs="Times New Roman"/>
          <w:i/>
          <w:iCs/>
        </w:rPr>
        <w:t>94</w:t>
      </w:r>
      <w:r w:rsidRPr="009E383F">
        <w:rPr>
          <w:rFonts w:ascii="Times New Roman" w:hAnsi="Times New Roman" w:cs="Times New Roman"/>
        </w:rPr>
        <w:t>(3), 509–539.</w:t>
      </w:r>
    </w:p>
    <w:p w14:paraId="4645736A" w14:textId="77777777" w:rsidR="008D110A" w:rsidRPr="009E383F" w:rsidRDefault="008D110A" w:rsidP="008D110A">
      <w:pPr>
        <w:pStyle w:val="Bibliography"/>
        <w:rPr>
          <w:rFonts w:ascii="Times New Roman" w:hAnsi="Times New Roman" w:cs="Times New Roman"/>
        </w:rPr>
      </w:pPr>
      <w:r w:rsidRPr="009E383F">
        <w:rPr>
          <w:rFonts w:ascii="Times New Roman" w:hAnsi="Times New Roman" w:cs="Times New Roman"/>
        </w:rPr>
        <w:t xml:space="preserve">Whitcomb, D., </w:t>
      </w:r>
      <w:proofErr w:type="spellStart"/>
      <w:r w:rsidRPr="009E383F">
        <w:rPr>
          <w:rFonts w:ascii="Times New Roman" w:hAnsi="Times New Roman" w:cs="Times New Roman"/>
        </w:rPr>
        <w:t>Battaly</w:t>
      </w:r>
      <w:proofErr w:type="spellEnd"/>
      <w:r w:rsidRPr="009E383F">
        <w:rPr>
          <w:rFonts w:ascii="Times New Roman" w:hAnsi="Times New Roman" w:cs="Times New Roman"/>
        </w:rPr>
        <w:t xml:space="preserve">, H., </w:t>
      </w:r>
      <w:proofErr w:type="spellStart"/>
      <w:r w:rsidRPr="009E383F">
        <w:rPr>
          <w:rFonts w:ascii="Times New Roman" w:hAnsi="Times New Roman" w:cs="Times New Roman"/>
        </w:rPr>
        <w:t>Baehr</w:t>
      </w:r>
      <w:proofErr w:type="spellEnd"/>
      <w:r w:rsidRPr="009E383F">
        <w:rPr>
          <w:rFonts w:ascii="Times New Roman" w:hAnsi="Times New Roman" w:cs="Times New Roman"/>
        </w:rPr>
        <w:t xml:space="preserve">, J., &amp; Howard-Snyder, D. (2021). The Puzzle of Humility and Disparity. In M. Alfano, M. Lynch, &amp; A. </w:t>
      </w:r>
      <w:proofErr w:type="spellStart"/>
      <w:r w:rsidRPr="009E383F">
        <w:rPr>
          <w:rFonts w:ascii="Times New Roman" w:hAnsi="Times New Roman" w:cs="Times New Roman"/>
        </w:rPr>
        <w:t>Tanesini</w:t>
      </w:r>
      <w:proofErr w:type="spellEnd"/>
      <w:r w:rsidRPr="009E383F">
        <w:rPr>
          <w:rFonts w:ascii="Times New Roman" w:hAnsi="Times New Roman" w:cs="Times New Roman"/>
        </w:rPr>
        <w:t xml:space="preserve"> (Eds.), </w:t>
      </w:r>
      <w:r w:rsidRPr="009E383F">
        <w:rPr>
          <w:rFonts w:ascii="Times New Roman" w:hAnsi="Times New Roman" w:cs="Times New Roman"/>
          <w:i/>
          <w:iCs/>
        </w:rPr>
        <w:t>The Routledge Handbook of the Philosophy of Humility</w:t>
      </w:r>
      <w:r w:rsidRPr="009E383F">
        <w:rPr>
          <w:rFonts w:ascii="Times New Roman" w:hAnsi="Times New Roman" w:cs="Times New Roman"/>
        </w:rPr>
        <w:t xml:space="preserve"> (pp. 72–83). Routledge.</w:t>
      </w:r>
    </w:p>
    <w:p w14:paraId="716994A7" w14:textId="77777777" w:rsidR="008D110A" w:rsidRPr="009E383F" w:rsidRDefault="008D110A" w:rsidP="008D110A">
      <w:pPr>
        <w:pStyle w:val="Bibliography"/>
        <w:rPr>
          <w:rFonts w:ascii="Times New Roman" w:hAnsi="Times New Roman" w:cs="Times New Roman"/>
        </w:rPr>
      </w:pPr>
      <w:r w:rsidRPr="009E383F">
        <w:rPr>
          <w:rFonts w:ascii="Times New Roman" w:hAnsi="Times New Roman" w:cs="Times New Roman"/>
        </w:rPr>
        <w:t xml:space="preserve">Willard-Kyle, C. (2023). Valuable Ignorance: Delayed Epistemic Gratification. </w:t>
      </w:r>
      <w:r w:rsidRPr="009E383F">
        <w:rPr>
          <w:rFonts w:ascii="Times New Roman" w:hAnsi="Times New Roman" w:cs="Times New Roman"/>
          <w:i/>
          <w:iCs/>
        </w:rPr>
        <w:t>Philosophical Studies</w:t>
      </w:r>
      <w:r w:rsidRPr="009E383F">
        <w:rPr>
          <w:rFonts w:ascii="Times New Roman" w:hAnsi="Times New Roman" w:cs="Times New Roman"/>
        </w:rPr>
        <w:t xml:space="preserve">, </w:t>
      </w:r>
      <w:r w:rsidRPr="009E383F">
        <w:rPr>
          <w:rFonts w:ascii="Times New Roman" w:hAnsi="Times New Roman" w:cs="Times New Roman"/>
          <w:i/>
          <w:iCs/>
        </w:rPr>
        <w:t>180</w:t>
      </w:r>
      <w:r w:rsidRPr="009E383F">
        <w:rPr>
          <w:rFonts w:ascii="Times New Roman" w:hAnsi="Times New Roman" w:cs="Times New Roman"/>
        </w:rPr>
        <w:t>(1), 363–384.</w:t>
      </w:r>
    </w:p>
    <w:p w14:paraId="7A78C120" w14:textId="77777777" w:rsidR="008D110A" w:rsidRPr="009E383F" w:rsidRDefault="008D110A" w:rsidP="008D110A">
      <w:pPr>
        <w:pStyle w:val="Bibliography"/>
        <w:rPr>
          <w:rFonts w:ascii="Times New Roman" w:hAnsi="Times New Roman" w:cs="Times New Roman"/>
        </w:rPr>
      </w:pPr>
      <w:r w:rsidRPr="009E383F">
        <w:rPr>
          <w:rFonts w:ascii="Times New Roman" w:hAnsi="Times New Roman" w:cs="Times New Roman"/>
        </w:rPr>
        <w:lastRenderedPageBreak/>
        <w:t xml:space="preserve">Williamson, T. (2000). </w:t>
      </w:r>
      <w:r w:rsidRPr="009E383F">
        <w:rPr>
          <w:rFonts w:ascii="Times New Roman" w:hAnsi="Times New Roman" w:cs="Times New Roman"/>
          <w:i/>
          <w:iCs/>
        </w:rPr>
        <w:t>Knowledge and its limits</w:t>
      </w:r>
      <w:r w:rsidRPr="009E383F">
        <w:rPr>
          <w:rFonts w:ascii="Times New Roman" w:hAnsi="Times New Roman" w:cs="Times New Roman"/>
        </w:rPr>
        <w:t xml:space="preserve"> (Issue 297, pp. 460–464). Oxford University Press.</w:t>
      </w:r>
    </w:p>
    <w:p w14:paraId="0595EF93" w14:textId="77777777" w:rsidR="008D110A" w:rsidRPr="009E383F" w:rsidRDefault="008D110A" w:rsidP="008D110A">
      <w:pPr>
        <w:pStyle w:val="Bibliography"/>
        <w:rPr>
          <w:rFonts w:ascii="Times New Roman" w:hAnsi="Times New Roman" w:cs="Times New Roman"/>
        </w:rPr>
      </w:pPr>
      <w:r w:rsidRPr="009E383F">
        <w:rPr>
          <w:rFonts w:ascii="Times New Roman" w:hAnsi="Times New Roman" w:cs="Times New Roman"/>
        </w:rPr>
        <w:t xml:space="preserve">Wilson, A. T. (2016). Modesty as Kindness. </w:t>
      </w:r>
      <w:r w:rsidRPr="009E383F">
        <w:rPr>
          <w:rFonts w:ascii="Times New Roman" w:hAnsi="Times New Roman" w:cs="Times New Roman"/>
          <w:i/>
          <w:iCs/>
        </w:rPr>
        <w:t>Ratio</w:t>
      </w:r>
      <w:r w:rsidRPr="009E383F">
        <w:rPr>
          <w:rFonts w:ascii="Times New Roman" w:hAnsi="Times New Roman" w:cs="Times New Roman"/>
        </w:rPr>
        <w:t xml:space="preserve">, </w:t>
      </w:r>
      <w:r w:rsidRPr="009E383F">
        <w:rPr>
          <w:rFonts w:ascii="Times New Roman" w:hAnsi="Times New Roman" w:cs="Times New Roman"/>
          <w:i/>
          <w:iCs/>
        </w:rPr>
        <w:t>29</w:t>
      </w:r>
      <w:r w:rsidRPr="009E383F">
        <w:rPr>
          <w:rFonts w:ascii="Times New Roman" w:hAnsi="Times New Roman" w:cs="Times New Roman"/>
        </w:rPr>
        <w:t>(1), 73–88.</w:t>
      </w:r>
    </w:p>
    <w:p w14:paraId="6414931F" w14:textId="77777777" w:rsidR="008D110A" w:rsidRPr="009E383F" w:rsidRDefault="008D110A" w:rsidP="008D110A">
      <w:pPr>
        <w:pStyle w:val="Bibliography"/>
        <w:rPr>
          <w:rFonts w:ascii="Times New Roman" w:hAnsi="Times New Roman" w:cs="Times New Roman"/>
        </w:rPr>
      </w:pPr>
      <w:r w:rsidRPr="009E383F">
        <w:rPr>
          <w:rFonts w:ascii="Times New Roman" w:hAnsi="Times New Roman" w:cs="Times New Roman"/>
        </w:rPr>
        <w:t xml:space="preserve">Woodard, E. (forthcoming). Why Double-Check? </w:t>
      </w:r>
      <w:r w:rsidRPr="009E383F">
        <w:rPr>
          <w:rFonts w:ascii="Times New Roman" w:hAnsi="Times New Roman" w:cs="Times New Roman"/>
          <w:i/>
          <w:iCs/>
        </w:rPr>
        <w:t>Episteme</w:t>
      </w:r>
      <w:r w:rsidRPr="009E383F">
        <w:rPr>
          <w:rFonts w:ascii="Times New Roman" w:hAnsi="Times New Roman" w:cs="Times New Roman"/>
        </w:rPr>
        <w:t>, 1–24.</w:t>
      </w:r>
    </w:p>
    <w:p w14:paraId="045CF95C" w14:textId="77777777" w:rsidR="008D110A" w:rsidRPr="009E383F" w:rsidRDefault="008D110A" w:rsidP="008D110A">
      <w:pPr>
        <w:pStyle w:val="Bibliography"/>
        <w:rPr>
          <w:rFonts w:ascii="Times New Roman" w:hAnsi="Times New Roman" w:cs="Times New Roman"/>
        </w:rPr>
      </w:pPr>
      <w:proofErr w:type="spellStart"/>
      <w:r w:rsidRPr="009E383F">
        <w:rPr>
          <w:rFonts w:ascii="Times New Roman" w:hAnsi="Times New Roman" w:cs="Times New Roman"/>
        </w:rPr>
        <w:t>Zagzebski</w:t>
      </w:r>
      <w:proofErr w:type="spellEnd"/>
      <w:r w:rsidRPr="009E383F">
        <w:rPr>
          <w:rFonts w:ascii="Times New Roman" w:hAnsi="Times New Roman" w:cs="Times New Roman"/>
        </w:rPr>
        <w:t xml:space="preserve">, L. T. (2012). </w:t>
      </w:r>
      <w:r w:rsidRPr="009E383F">
        <w:rPr>
          <w:rFonts w:ascii="Times New Roman" w:hAnsi="Times New Roman" w:cs="Times New Roman"/>
          <w:i/>
          <w:iCs/>
        </w:rPr>
        <w:t>Epistemic Authority: A Theory of Trust, Authority, and Autonomy in Belief</w:t>
      </w:r>
      <w:r w:rsidRPr="009E383F">
        <w:rPr>
          <w:rFonts w:ascii="Times New Roman" w:hAnsi="Times New Roman" w:cs="Times New Roman"/>
        </w:rPr>
        <w:t xml:space="preserve">. </w:t>
      </w:r>
      <w:proofErr w:type="spellStart"/>
      <w:r w:rsidRPr="009E383F">
        <w:rPr>
          <w:rFonts w:ascii="Times New Roman" w:hAnsi="Times New Roman" w:cs="Times New Roman"/>
        </w:rPr>
        <w:t>Oup</w:t>
      </w:r>
      <w:proofErr w:type="spellEnd"/>
      <w:r w:rsidRPr="009E383F">
        <w:rPr>
          <w:rFonts w:ascii="Times New Roman" w:hAnsi="Times New Roman" w:cs="Times New Roman"/>
        </w:rPr>
        <w:t xml:space="preserve"> </w:t>
      </w:r>
      <w:proofErr w:type="spellStart"/>
      <w:r w:rsidRPr="009E383F">
        <w:rPr>
          <w:rFonts w:ascii="Times New Roman" w:hAnsi="Times New Roman" w:cs="Times New Roman"/>
        </w:rPr>
        <w:t>Usa</w:t>
      </w:r>
      <w:proofErr w:type="spellEnd"/>
      <w:r w:rsidRPr="009E383F">
        <w:rPr>
          <w:rFonts w:ascii="Times New Roman" w:hAnsi="Times New Roman" w:cs="Times New Roman"/>
        </w:rPr>
        <w:t>.</w:t>
      </w:r>
    </w:p>
    <w:p w14:paraId="1D6D893F" w14:textId="4EAD3E08" w:rsidR="007E13A4" w:rsidRPr="009E383F" w:rsidRDefault="00D36C1E" w:rsidP="00D36C1E">
      <w:pPr>
        <w:spacing w:line="480" w:lineRule="auto"/>
        <w:rPr>
          <w:rFonts w:ascii="Times New Roman" w:hAnsi="Times New Roman" w:cs="Times New Roman"/>
          <w:b/>
          <w:bCs/>
          <w:lang w:val="en-GB"/>
        </w:rPr>
      </w:pPr>
      <w:r w:rsidRPr="009E383F">
        <w:rPr>
          <w:rFonts w:ascii="Times New Roman" w:hAnsi="Times New Roman" w:cs="Times New Roman"/>
          <w:b/>
          <w:bCs/>
          <w:lang w:val="en-GB"/>
        </w:rPr>
        <w:fldChar w:fldCharType="end"/>
      </w:r>
    </w:p>
    <w:p w14:paraId="6D0130D8" w14:textId="028796A1" w:rsidR="00F4025A" w:rsidRPr="009E383F" w:rsidRDefault="00F4025A" w:rsidP="00AE4E22">
      <w:pPr>
        <w:spacing w:line="480" w:lineRule="auto"/>
        <w:rPr>
          <w:rFonts w:ascii="Times New Roman" w:hAnsi="Times New Roman" w:cs="Times New Roman"/>
          <w:lang w:val="en-GB"/>
        </w:rPr>
      </w:pPr>
    </w:p>
    <w:sectPr w:rsidR="00F4025A" w:rsidRPr="009E383F">
      <w:headerReference w:type="even" r:id="rId8"/>
      <w:headerReference w:type="default" r:id="rId9"/>
      <w:footerReference w:type="even"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F54C7" w14:textId="77777777" w:rsidR="002E623C" w:rsidRDefault="002E623C" w:rsidP="007E323B">
      <w:r>
        <w:separator/>
      </w:r>
    </w:p>
  </w:endnote>
  <w:endnote w:type="continuationSeparator" w:id="0">
    <w:p w14:paraId="232D2612" w14:textId="77777777" w:rsidR="002E623C" w:rsidRDefault="002E623C" w:rsidP="007E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00196000"/>
      <w:docPartObj>
        <w:docPartGallery w:val="Page Numbers (Bottom of Page)"/>
        <w:docPartUnique/>
      </w:docPartObj>
    </w:sdtPr>
    <w:sdtContent>
      <w:p w14:paraId="2852537D" w14:textId="01F6BC2B" w:rsidR="00CE2A38" w:rsidRDefault="00CE2A38" w:rsidP="004A58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13449F" w14:textId="77777777" w:rsidR="00CE2A38" w:rsidRDefault="00CE2A38" w:rsidP="00CE2A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2064510"/>
      <w:docPartObj>
        <w:docPartGallery w:val="Page Numbers (Bottom of Page)"/>
        <w:docPartUnique/>
      </w:docPartObj>
    </w:sdtPr>
    <w:sdtContent>
      <w:p w14:paraId="6DF2022A" w14:textId="6CE3FBEE" w:rsidR="00CE2A38" w:rsidRDefault="00CE2A38" w:rsidP="004A5898">
        <w:pPr>
          <w:pStyle w:val="Footer"/>
          <w:framePr w:wrap="none" w:vAnchor="text" w:hAnchor="margin" w:xAlign="right" w:y="1"/>
          <w:rPr>
            <w:rStyle w:val="PageNumber"/>
          </w:rPr>
        </w:pPr>
        <w:r w:rsidRPr="00CE2A38">
          <w:rPr>
            <w:rStyle w:val="PageNumber"/>
            <w:rFonts w:ascii="Times" w:hAnsi="Times"/>
          </w:rPr>
          <w:fldChar w:fldCharType="begin"/>
        </w:r>
        <w:r w:rsidRPr="00CE2A38">
          <w:rPr>
            <w:rStyle w:val="PageNumber"/>
            <w:rFonts w:ascii="Times" w:hAnsi="Times"/>
          </w:rPr>
          <w:instrText xml:space="preserve"> PAGE </w:instrText>
        </w:r>
        <w:r w:rsidRPr="00CE2A38">
          <w:rPr>
            <w:rStyle w:val="PageNumber"/>
            <w:rFonts w:ascii="Times" w:hAnsi="Times"/>
          </w:rPr>
          <w:fldChar w:fldCharType="separate"/>
        </w:r>
        <w:r w:rsidRPr="00CE2A38">
          <w:rPr>
            <w:rStyle w:val="PageNumber"/>
            <w:rFonts w:ascii="Times" w:hAnsi="Times"/>
            <w:noProof/>
          </w:rPr>
          <w:t>1</w:t>
        </w:r>
        <w:r w:rsidRPr="00CE2A38">
          <w:rPr>
            <w:rStyle w:val="PageNumber"/>
            <w:rFonts w:ascii="Times" w:hAnsi="Times"/>
          </w:rPr>
          <w:fldChar w:fldCharType="end"/>
        </w:r>
      </w:p>
    </w:sdtContent>
  </w:sdt>
  <w:p w14:paraId="15C693B1" w14:textId="77777777" w:rsidR="00CE2A38" w:rsidRDefault="00CE2A38" w:rsidP="00CE2A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8616B" w14:textId="77777777" w:rsidR="002E623C" w:rsidRDefault="002E623C" w:rsidP="007E323B">
      <w:r>
        <w:separator/>
      </w:r>
    </w:p>
  </w:footnote>
  <w:footnote w:type="continuationSeparator" w:id="0">
    <w:p w14:paraId="03C52B33" w14:textId="77777777" w:rsidR="002E623C" w:rsidRDefault="002E623C" w:rsidP="007E323B">
      <w:r>
        <w:continuationSeparator/>
      </w:r>
    </w:p>
  </w:footnote>
  <w:footnote w:id="1">
    <w:p w14:paraId="2A415907" w14:textId="36F2D03E" w:rsidR="00250FCF" w:rsidRPr="00CB1A3F" w:rsidRDefault="00250FCF">
      <w:pPr>
        <w:pStyle w:val="FootnoteText"/>
        <w:rPr>
          <w:rFonts w:ascii="Times New Roman" w:hAnsi="Times New Roman" w:cs="Times New Roman"/>
          <w:lang w:val="en-GB"/>
        </w:rPr>
      </w:pPr>
      <w:r w:rsidRPr="00CB1A3F">
        <w:rPr>
          <w:rStyle w:val="FootnoteReference"/>
          <w:rFonts w:ascii="Times New Roman" w:hAnsi="Times New Roman" w:cs="Times New Roman"/>
        </w:rPr>
        <w:footnoteRef/>
      </w:r>
      <w:r w:rsidRPr="00CB1A3F">
        <w:rPr>
          <w:rFonts w:ascii="Times New Roman" w:hAnsi="Times New Roman" w:cs="Times New Roman"/>
        </w:rPr>
        <w:t xml:space="preserve"> </w:t>
      </w:r>
      <w:r w:rsidRPr="00CB1A3F">
        <w:rPr>
          <w:rFonts w:ascii="Times New Roman" w:hAnsi="Times New Roman" w:cs="Times New Roman"/>
        </w:rPr>
        <w:fldChar w:fldCharType="begin"/>
      </w:r>
      <w:r w:rsidR="007F66B9">
        <w:rPr>
          <w:rFonts w:ascii="Times New Roman" w:hAnsi="Times New Roman" w:cs="Times New Roman"/>
        </w:rPr>
        <w:instrText xml:space="preserve"> ADDIN ZOTERO_ITEM CSL_CITATION {"citationID":"wI8dHZNj","properties":{"formattedCitation":"(Saslow, 2016)","plainCitation":"(Saslow, 2016)","noteIndex":1},"citationItems":[{"id":854,"uris":["http://zotero.org/users/9453539/items/D4MMLSI5"],"itemData":{"id":854,"type":"article-newspaper","abstract":"A former heir to a racial nationalist movement reconsiders the ideology he once helped spread.","container-title":"Washington Post","ISSN":"0190-8286","language":"en-US","source":"www.washingtonpost.com","title":"The white flight of Derek Black","URL":"https://www.washingtonpost.com/national/the-white-flight-of-derek-black/2016/10/15/ed5f906a-8f3b-11e6-a6a3-d50061aa9fae_story.html","author":[{"family":"Saslow","given":"Eli"}],"accessed":{"date-parts":[["2023",10,7]]},"issued":{"date-parts":[["2016",10,15]]}}}],"schema":"https://github.com/citation-style-language/schema/raw/master/csl-citation.json"} </w:instrText>
      </w:r>
      <w:r w:rsidRPr="00CB1A3F">
        <w:rPr>
          <w:rFonts w:ascii="Times New Roman" w:hAnsi="Times New Roman" w:cs="Times New Roman"/>
        </w:rPr>
        <w:fldChar w:fldCharType="separate"/>
      </w:r>
      <w:r w:rsidR="007F66B9">
        <w:rPr>
          <w:rFonts w:ascii="Times New Roman" w:hAnsi="Times New Roman" w:cs="Times New Roman"/>
          <w:noProof/>
        </w:rPr>
        <w:t>(Saslow, 2016)</w:t>
      </w:r>
      <w:r w:rsidRPr="00CB1A3F">
        <w:rPr>
          <w:rFonts w:ascii="Times New Roman" w:hAnsi="Times New Roman" w:cs="Times New Roman"/>
        </w:rPr>
        <w:fldChar w:fldCharType="end"/>
      </w:r>
    </w:p>
  </w:footnote>
  <w:footnote w:id="2">
    <w:p w14:paraId="4107F271" w14:textId="252A0354" w:rsidR="00B141C6" w:rsidRPr="00CB1A3F" w:rsidRDefault="00B141C6" w:rsidP="00B141C6">
      <w:pPr>
        <w:pStyle w:val="FootnoteText"/>
        <w:rPr>
          <w:rFonts w:ascii="Times New Roman" w:hAnsi="Times New Roman" w:cs="Times New Roman"/>
        </w:rPr>
      </w:pPr>
      <w:r w:rsidRPr="00CB1A3F">
        <w:rPr>
          <w:rStyle w:val="FootnoteReference"/>
          <w:rFonts w:ascii="Times New Roman" w:hAnsi="Times New Roman" w:cs="Times New Roman"/>
        </w:rPr>
        <w:footnoteRef/>
      </w:r>
      <w:r w:rsidRPr="00CB1A3F">
        <w:rPr>
          <w:rFonts w:ascii="Times New Roman" w:hAnsi="Times New Roman" w:cs="Times New Roman"/>
        </w:rPr>
        <w:t xml:space="preserve"> As Byerly </w:t>
      </w:r>
      <w:r w:rsidRPr="00CB1A3F">
        <w:rPr>
          <w:rFonts w:ascii="Times New Roman" w:hAnsi="Times New Roman" w:cs="Times New Roman"/>
        </w:rPr>
        <w:fldChar w:fldCharType="begin"/>
      </w:r>
      <w:r w:rsidRPr="00CB1A3F">
        <w:rPr>
          <w:rFonts w:ascii="Times New Roman" w:hAnsi="Times New Roman" w:cs="Times New Roman"/>
        </w:rPr>
        <w:instrText xml:space="preserve"> ADDIN ZOTERO_ITEM CSL_CITATION {"citationID":"Jt4eFTb7","properties":{"formattedCitation":"(Byerly 2014)","plainCitation":"(Byerly 2014)","dontUpdate":true,"noteIndex":2},"citationItems":[{"id":852,"uris":["http://zotero.org/users/9453539/items/93ZAQU53"],"itemData":{"id":852,"type":"article-journal","abstract":"This paper pursues a value-based evaluation of a variety of character traits which philosophers have identified with humility, and it proposes a novel account of a character trait not implausibly identified with humility which has a unique kind of value. I begin by explaining why a value-based evaluation of various traits identified with virtues is preferable to the more common contemporary counterexample-based evaluation of these traits. I then undertake a value-based evaluation of various traits which have been identified with humility, showing that thus far none of these traits have a particular kind of value that humility might reasonably be thought to have—a nonameliorative value not based in epistemic, affective, or behavioral accuracy. I conclude by developing an account of a character trait not implausibly identified with humility which does have this kind of value. The trait in question is a disposition to prefer promoting the good of others to one’s own good when these goods are equal or incommensurable.","container-title":"Philosophia","DOI":"10.1007/s11406-014-9550-x","ISSN":"1574-9274","issue":"4","journalAbbreviation":"Philosophia","language":"en","page":"889-910","source":"Springer Link","title":"The Values and Varieties of Humility","volume":"42","author":[{"family":"Byerly","given":"T. Ryan"}],"issued":{"date-parts":[["2014",12,1]]}}}],"schema":"https://github.com/citation-style-language/schema/raw/master/csl-citation.json"} </w:instrText>
      </w:r>
      <w:r w:rsidRPr="00CB1A3F">
        <w:rPr>
          <w:rFonts w:ascii="Times New Roman" w:hAnsi="Times New Roman" w:cs="Times New Roman"/>
        </w:rPr>
        <w:fldChar w:fldCharType="separate"/>
      </w:r>
      <w:r w:rsidRPr="00CB1A3F">
        <w:rPr>
          <w:rFonts w:ascii="Times New Roman" w:hAnsi="Times New Roman" w:cs="Times New Roman"/>
          <w:noProof/>
        </w:rPr>
        <w:t>(2014)</w:t>
      </w:r>
      <w:r w:rsidRPr="00CB1A3F">
        <w:rPr>
          <w:rFonts w:ascii="Times New Roman" w:hAnsi="Times New Roman" w:cs="Times New Roman"/>
        </w:rPr>
        <w:fldChar w:fldCharType="end"/>
      </w:r>
      <w:r w:rsidRPr="00CB1A3F">
        <w:rPr>
          <w:rFonts w:ascii="Times New Roman" w:hAnsi="Times New Roman" w:cs="Times New Roman"/>
        </w:rPr>
        <w:t xml:space="preserve"> notes, it can be fruitful to examine various formulations of humility and examine the goods they help us to achieve instead of fixating on giving the analysis of the one true virtue of humility.</w:t>
      </w:r>
    </w:p>
  </w:footnote>
  <w:footnote w:id="3">
    <w:p w14:paraId="18B40DAD" w14:textId="29AD10E9" w:rsidR="00B56F99" w:rsidRPr="00CB1A3F" w:rsidRDefault="00B56F99" w:rsidP="00B56F99">
      <w:pPr>
        <w:pStyle w:val="FootnoteText"/>
        <w:rPr>
          <w:rFonts w:ascii="Times New Roman" w:hAnsi="Times New Roman" w:cs="Times New Roman"/>
          <w:lang w:val="en-GB"/>
        </w:rPr>
      </w:pPr>
      <w:r w:rsidRPr="00CB1A3F">
        <w:rPr>
          <w:rStyle w:val="FootnoteReference"/>
          <w:rFonts w:ascii="Times New Roman" w:hAnsi="Times New Roman" w:cs="Times New Roman"/>
        </w:rPr>
        <w:footnoteRef/>
      </w:r>
      <w:r w:rsidRPr="00CB1A3F">
        <w:rPr>
          <w:rFonts w:ascii="Times New Roman" w:hAnsi="Times New Roman" w:cs="Times New Roman"/>
        </w:rPr>
        <w:t xml:space="preserve"> </w:t>
      </w:r>
      <w:r w:rsidRPr="00CB1A3F">
        <w:rPr>
          <w:rFonts w:ascii="Times New Roman" w:hAnsi="Times New Roman" w:cs="Times New Roman"/>
          <w:lang w:val="en-GB"/>
        </w:rPr>
        <w:t xml:space="preserve">Callahan </w:t>
      </w:r>
      <w:r w:rsidR="00196311" w:rsidRPr="00CB1A3F">
        <w:rPr>
          <w:rFonts w:ascii="Times New Roman" w:hAnsi="Times New Roman" w:cs="Times New Roman"/>
          <w:lang w:val="en-GB"/>
        </w:rPr>
        <w:fldChar w:fldCharType="begin"/>
      </w:r>
      <w:r w:rsidR="008D110A">
        <w:rPr>
          <w:rFonts w:ascii="Times New Roman" w:hAnsi="Times New Roman" w:cs="Times New Roman"/>
          <w:lang w:val="en-GB"/>
        </w:rPr>
        <w:instrText xml:space="preserve"> ADDIN ZOTERO_ITEM CSL_CITATION {"citationID":"EFqtO1OF","properties":{"formattedCitation":"(Callahan, 2021, 2024)","plainCitation":"(Callahan, 2021, 2024)","noteIndex":3},"citationItems":[{"id":880,"uris":["http://zotero.org/users/9453539/items/4QYUGU7I"</w:instrText>
      </w:r>
      <w:r w:rsidR="008D110A">
        <w:rPr>
          <w:rFonts w:ascii="Times New Roman" w:hAnsi="Times New Roman" w:cs="Times New Roman" w:hint="eastAsia"/>
          <w:lang w:val="en-GB"/>
        </w:rPr>
        <w:instrText>],"itemData":{"id":880,"type":"article-journal","container-title":"Wiley: Philosophy and Phenomenological Research","issue":"3","page":"623-638","title":"Humility for Everyone: A No</w:instrText>
      </w:r>
      <w:r w:rsidR="008D110A">
        <w:rPr>
          <w:rFonts w:ascii="Times New Roman" w:hAnsi="Times New Roman" w:cs="Times New Roman" w:hint="eastAsia"/>
          <w:lang w:val="en-GB"/>
        </w:rPr>
        <w:instrText>‐</w:instrText>
      </w:r>
      <w:r w:rsidR="008D110A">
        <w:rPr>
          <w:rFonts w:ascii="Times New Roman" w:hAnsi="Times New Roman" w:cs="Times New Roman" w:hint="eastAsia"/>
          <w:lang w:val="en-GB"/>
        </w:rPr>
        <w:instrText>Distraction Account","volume":"104","author":[{"family":"Callahan","given</w:instrText>
      </w:r>
      <w:r w:rsidR="008D110A">
        <w:rPr>
          <w:rFonts w:ascii="Times New Roman" w:hAnsi="Times New Roman" w:cs="Times New Roman"/>
          <w:lang w:val="en-GB"/>
        </w:rPr>
        <w:instrText xml:space="preserve">":"Laura Frances"}],"issued":{"date-parts":[["2021"]]}}},{"id":1132,"uris":["http://zotero.org/users/9453539/items/DLGLI758"],"itemData":{"id":1132,"type":"article-journal","container-title":"Philosophy and Phenomenological Research","DOI":"10.1111/phpr.12965","ISSN":"1933-1592","issue":"2","language":"en","license":"© 2023 Philosophy and Phenomenological Research LLC.","note":"_eprint: https://onlinelibrary.wiley.com/doi/pdf/10.1111/phpr.12965","page":"320-337","source":"Wiley Online Library","title":"Intellectual humility: A no-distraction account","title-short":"Intellectual humility","volume":"108","author":[{"family":"Callahan","given":"Laura Frances"}],"issued":{"date-parts":[["2024"]]}}}],"schema":"https://github.com/citation-style-language/schema/raw/master/csl-citation.json"} </w:instrText>
      </w:r>
      <w:r w:rsidR="00196311" w:rsidRPr="00CB1A3F">
        <w:rPr>
          <w:rFonts w:ascii="Times New Roman" w:hAnsi="Times New Roman" w:cs="Times New Roman"/>
          <w:lang w:val="en-GB"/>
        </w:rPr>
        <w:fldChar w:fldCharType="separate"/>
      </w:r>
      <w:r w:rsidR="008D110A">
        <w:rPr>
          <w:rFonts w:ascii="Times New Roman" w:hAnsi="Times New Roman" w:cs="Times New Roman"/>
          <w:noProof/>
          <w:lang w:val="en-GB"/>
        </w:rPr>
        <w:t>(2021, 2024)</w:t>
      </w:r>
      <w:r w:rsidR="00196311" w:rsidRPr="00CB1A3F">
        <w:rPr>
          <w:rFonts w:ascii="Times New Roman" w:hAnsi="Times New Roman" w:cs="Times New Roman"/>
          <w:lang w:val="en-GB"/>
        </w:rPr>
        <w:fldChar w:fldCharType="end"/>
      </w:r>
      <w:r w:rsidRPr="00CB1A3F">
        <w:rPr>
          <w:rFonts w:ascii="Times New Roman" w:hAnsi="Times New Roman" w:cs="Times New Roman"/>
          <w:lang w:val="en-GB"/>
        </w:rPr>
        <w:t xml:space="preserve"> has recently objected to accounts of humility that include as part of their formulation the qualification that some trait is manifested ‘appropriately’ in a context-sensitive way. </w:t>
      </w:r>
      <w:r w:rsidR="00864E8D" w:rsidRPr="00CB1A3F">
        <w:rPr>
          <w:rFonts w:ascii="Times New Roman" w:hAnsi="Times New Roman" w:cs="Times New Roman"/>
          <w:lang w:val="en-GB"/>
        </w:rPr>
        <w:t>T</w:t>
      </w:r>
      <w:r w:rsidRPr="00CB1A3F">
        <w:rPr>
          <w:rFonts w:ascii="Times New Roman" w:hAnsi="Times New Roman" w:cs="Times New Roman"/>
          <w:lang w:val="en-GB"/>
        </w:rPr>
        <w:t>his qualification is necessary because, following Aristotelian tradition, the exercise of virtue necessarily requires some degree of discernment and practical wisdom (this need not be manifested in explicit deliberation but can show up in implicit skilfulness). It is out of the scope of this paper to discuss her objections to such a qualification, but I want to note that even on Callahan’s account</w:t>
      </w:r>
      <w:r w:rsidR="000516FF" w:rsidRPr="00CB1A3F">
        <w:rPr>
          <w:rFonts w:ascii="Times New Roman" w:hAnsi="Times New Roman" w:cs="Times New Roman"/>
          <w:lang w:val="en-GB"/>
        </w:rPr>
        <w:t xml:space="preserve"> </w:t>
      </w:r>
      <w:r w:rsidRPr="00CB1A3F">
        <w:rPr>
          <w:rFonts w:ascii="Times New Roman" w:hAnsi="Times New Roman" w:cs="Times New Roman"/>
          <w:lang w:val="en-GB"/>
        </w:rPr>
        <w:t xml:space="preserve">discernment is necessary for </w:t>
      </w:r>
      <w:r w:rsidR="000516FF" w:rsidRPr="00CB1A3F">
        <w:rPr>
          <w:rFonts w:ascii="Times New Roman" w:hAnsi="Times New Roman" w:cs="Times New Roman"/>
          <w:lang w:val="en-GB"/>
        </w:rPr>
        <w:t>humility</w:t>
      </w:r>
      <w:r w:rsidRPr="00CB1A3F">
        <w:rPr>
          <w:rFonts w:ascii="Times New Roman" w:hAnsi="Times New Roman" w:cs="Times New Roman"/>
          <w:lang w:val="en-GB"/>
        </w:rPr>
        <w:t xml:space="preserve">. Callahan casts the humble person as one who is free from vicious pride. What counts as vicious pride, on her view, is pride that distracts from more important tasks. This means that what is vicious pride can vary widely from context to context and </w:t>
      </w:r>
      <w:r w:rsidR="00134879" w:rsidRPr="00CB1A3F">
        <w:rPr>
          <w:rFonts w:ascii="Times New Roman" w:hAnsi="Times New Roman" w:cs="Times New Roman"/>
          <w:lang w:val="en-GB"/>
        </w:rPr>
        <w:t>manifesting humility will</w:t>
      </w:r>
      <w:r w:rsidRPr="00CB1A3F">
        <w:rPr>
          <w:rFonts w:ascii="Times New Roman" w:hAnsi="Times New Roman" w:cs="Times New Roman"/>
          <w:lang w:val="en-GB"/>
        </w:rPr>
        <w:t xml:space="preserve"> require </w:t>
      </w:r>
      <w:r w:rsidR="00025AE1" w:rsidRPr="00CB1A3F">
        <w:rPr>
          <w:rFonts w:ascii="Times New Roman" w:hAnsi="Times New Roman" w:cs="Times New Roman"/>
          <w:lang w:val="en-GB"/>
        </w:rPr>
        <w:t xml:space="preserve">the agent’s </w:t>
      </w:r>
      <w:r w:rsidRPr="00CB1A3F">
        <w:rPr>
          <w:rFonts w:ascii="Times New Roman" w:hAnsi="Times New Roman" w:cs="Times New Roman"/>
          <w:lang w:val="en-GB"/>
        </w:rPr>
        <w:t>discernment. I discuss Callahan’s proposal in greater detail in §3.</w:t>
      </w:r>
      <w:r w:rsidR="008B1B00" w:rsidRPr="00CB1A3F">
        <w:rPr>
          <w:rFonts w:ascii="Times New Roman" w:hAnsi="Times New Roman" w:cs="Times New Roman"/>
          <w:lang w:val="en-GB"/>
        </w:rPr>
        <w:t>2.</w:t>
      </w:r>
    </w:p>
  </w:footnote>
  <w:footnote w:id="4">
    <w:p w14:paraId="09C91A90" w14:textId="6B3ADFAA" w:rsidR="00774230" w:rsidRPr="00CB1A3F" w:rsidRDefault="00774230">
      <w:pPr>
        <w:pStyle w:val="FootnoteText"/>
        <w:rPr>
          <w:rFonts w:ascii="Times New Roman" w:hAnsi="Times New Roman" w:cs="Times New Roman"/>
          <w:lang w:val="en-GB"/>
        </w:rPr>
      </w:pPr>
      <w:r w:rsidRPr="00CB1A3F">
        <w:rPr>
          <w:rStyle w:val="FootnoteReference"/>
          <w:rFonts w:ascii="Times New Roman" w:hAnsi="Times New Roman" w:cs="Times New Roman"/>
        </w:rPr>
        <w:footnoteRef/>
      </w:r>
      <w:r w:rsidRPr="00CB1A3F">
        <w:rPr>
          <w:rFonts w:ascii="Times New Roman" w:hAnsi="Times New Roman" w:cs="Times New Roman"/>
        </w:rPr>
        <w:t xml:space="preserve"> </w:t>
      </w:r>
      <w:r w:rsidRPr="00CB1A3F">
        <w:rPr>
          <w:rFonts w:ascii="Times New Roman" w:hAnsi="Times New Roman" w:cs="Times New Roman"/>
          <w:lang w:val="en-GB"/>
        </w:rPr>
        <w:t xml:space="preserve">I have adapted this </w:t>
      </w:r>
      <w:r w:rsidR="006F585D" w:rsidRPr="00CB1A3F">
        <w:rPr>
          <w:rFonts w:ascii="Times New Roman" w:hAnsi="Times New Roman" w:cs="Times New Roman"/>
          <w:lang w:val="en-GB"/>
        </w:rPr>
        <w:t>term</w:t>
      </w:r>
      <w:r w:rsidRPr="00CB1A3F">
        <w:rPr>
          <w:rFonts w:ascii="Times New Roman" w:hAnsi="Times New Roman" w:cs="Times New Roman"/>
          <w:lang w:val="en-GB"/>
        </w:rPr>
        <w:t xml:space="preserve"> from </w:t>
      </w:r>
      <w:r w:rsidR="007C4E0B" w:rsidRPr="00CB1A3F">
        <w:rPr>
          <w:rFonts w:ascii="Times New Roman" w:hAnsi="Times New Roman" w:cs="Times New Roman"/>
          <w:lang w:val="en-GB"/>
        </w:rPr>
        <w:fldChar w:fldCharType="begin"/>
      </w:r>
      <w:r w:rsidR="007F66B9">
        <w:rPr>
          <w:rFonts w:ascii="Times New Roman" w:hAnsi="Times New Roman" w:cs="Times New Roman"/>
          <w:lang w:val="en-GB"/>
        </w:rPr>
        <w:instrText xml:space="preserve"> ADDIN ZOTERO_ITEM CSL_CITATION {"citationID":"t0Xh8sNx","properties":{"formattedCitation":"(Tanesini, 2018)","plainCitation":"(Tanesini, 2018)","noteIndex":4},"citationItems":[{"id":461,"uris":["http://zotero.org/users/9453539/items/HW4BAV7Z"],"itemData":{"id":461,"type":"article-journal","abstract":"Intellectual humility, I argue in this paper, is a cluster of strong attitudes (as these are understood in social psychology) directed toward one's cognitive make-up and its components, together with the cognitive and affective states that constitute their contents or bases, which serve knowledge and value-expressive functions. In order to defend this new account of humility I first examine two simpler traits: intellectual self-acceptance of epistemic limitations and intellectual modesty about epistemic successes. The position defended here addresses the shortcomings of both ignorance and accuracy based accounts of humility.","container-title":"Philosophy and Phenomenological Research","DOI":"10.1111/phpr.12326","ISSN":"1933-1592","issue":"2","language":"en","note":"_eprint: https://onlinelibrary.wiley.com/doi/pdf/10.1111/phpr.12326","page":"399-420","source":"Wiley Online Library","title":"Intellectual Humility as Attitude","volume":"96","author":[{"family":"Tanesini","given":"Alessandra"}],"issued":{"date-parts":[["2018"]]}}}],"schema":"https://github.com/citation-style-language/schema/raw/master/csl-citation.json"} </w:instrText>
      </w:r>
      <w:r w:rsidR="007C4E0B" w:rsidRPr="00CB1A3F">
        <w:rPr>
          <w:rFonts w:ascii="Times New Roman" w:hAnsi="Times New Roman" w:cs="Times New Roman"/>
          <w:lang w:val="en-GB"/>
        </w:rPr>
        <w:fldChar w:fldCharType="separate"/>
      </w:r>
      <w:r w:rsidR="007F66B9">
        <w:rPr>
          <w:rFonts w:ascii="Times New Roman" w:hAnsi="Times New Roman" w:cs="Times New Roman"/>
          <w:noProof/>
          <w:lang w:val="en-GB"/>
        </w:rPr>
        <w:t>(Tanesini, 2018)</w:t>
      </w:r>
      <w:r w:rsidR="007C4E0B" w:rsidRPr="00CB1A3F">
        <w:rPr>
          <w:rFonts w:ascii="Times New Roman" w:hAnsi="Times New Roman" w:cs="Times New Roman"/>
          <w:lang w:val="en-GB"/>
        </w:rPr>
        <w:fldChar w:fldCharType="end"/>
      </w:r>
      <w:r w:rsidR="00B60BFF" w:rsidRPr="00CB1A3F">
        <w:rPr>
          <w:rFonts w:ascii="Times New Roman" w:hAnsi="Times New Roman" w:cs="Times New Roman"/>
          <w:lang w:val="en-GB"/>
        </w:rPr>
        <w:t>.</w:t>
      </w:r>
    </w:p>
  </w:footnote>
  <w:footnote w:id="5">
    <w:p w14:paraId="7DA41551" w14:textId="583F32D3" w:rsidR="00D246D2" w:rsidRPr="00CB1A3F" w:rsidRDefault="00D246D2">
      <w:pPr>
        <w:pStyle w:val="FootnoteText"/>
        <w:rPr>
          <w:rFonts w:ascii="Times New Roman" w:hAnsi="Times New Roman" w:cs="Times New Roman"/>
          <w:lang w:val="en-GB"/>
        </w:rPr>
      </w:pPr>
      <w:r w:rsidRPr="00CB1A3F">
        <w:rPr>
          <w:rStyle w:val="FootnoteReference"/>
          <w:rFonts w:ascii="Times New Roman" w:hAnsi="Times New Roman" w:cs="Times New Roman"/>
        </w:rPr>
        <w:footnoteRef/>
      </w:r>
      <w:r w:rsidRPr="00CB1A3F">
        <w:rPr>
          <w:rFonts w:ascii="Times New Roman" w:hAnsi="Times New Roman" w:cs="Times New Roman"/>
        </w:rPr>
        <w:t xml:space="preserve"> </w:t>
      </w:r>
      <w:r w:rsidRPr="00CB1A3F">
        <w:rPr>
          <w:rFonts w:ascii="Times New Roman" w:hAnsi="Times New Roman" w:cs="Times New Roman"/>
          <w:lang w:val="en-GB"/>
        </w:rPr>
        <w:t xml:space="preserve">See also </w:t>
      </w:r>
      <w:r w:rsidR="00025579" w:rsidRPr="00CB1A3F">
        <w:rPr>
          <w:rFonts w:ascii="Times New Roman" w:hAnsi="Times New Roman" w:cs="Times New Roman"/>
          <w:lang w:val="en-GB"/>
        </w:rPr>
        <w:fldChar w:fldCharType="begin"/>
      </w:r>
      <w:r w:rsidR="007F66B9">
        <w:rPr>
          <w:rFonts w:ascii="Times New Roman" w:hAnsi="Times New Roman" w:cs="Times New Roman"/>
          <w:lang w:val="en-GB"/>
        </w:rPr>
        <w:instrText xml:space="preserve"> ADDIN ZOTERO_ITEM CSL_CITATION {"citationID":"Uie1sYWh","properties":{"formattedCitation":"(Austin, 2018; Murphy, 2021)","plainCitation":"(Austin, 2018; Murphy, 2021)","noteIndex":5},"citationItems":[{"id":948,"uris":["http://zotero.org/users/9453539/items/W9AP5IGL"],"itemData":{"id":948,"type":"book","event-place":"Oxford","publisher":"Oxford University Press","publisher-place":"Oxford","title":"Divine Holiness and Divine Action","author":[{"family":"Murphy","given":"Mark C."}],"issued":{"date-parts":[["2021"]]}}},{"id":949,"uris":["http://zotero.org/users/9453539/items/N6D9K3U9"],"itemData":{"id":949,"type":"book","publisher":"Oxford University Press","title":"Humility and Human Flourishing: A Study in Analytic Moral Theology","author":[{"family":"Austin","given":"Michael W."}],"issued":{"date-parts":[["2018"]]}}}],"schema":"https://github.com/citation-style-language/schema/raw/master/csl-citation.json"} </w:instrText>
      </w:r>
      <w:r w:rsidR="00025579" w:rsidRPr="00CB1A3F">
        <w:rPr>
          <w:rFonts w:ascii="Times New Roman" w:hAnsi="Times New Roman" w:cs="Times New Roman"/>
          <w:lang w:val="en-GB"/>
        </w:rPr>
        <w:fldChar w:fldCharType="separate"/>
      </w:r>
      <w:r w:rsidR="007F66B9">
        <w:rPr>
          <w:rFonts w:ascii="Times New Roman" w:hAnsi="Times New Roman" w:cs="Times New Roman"/>
          <w:noProof/>
          <w:lang w:val="en-GB"/>
        </w:rPr>
        <w:t>(Austin, 2018; Murphy, 2021)</w:t>
      </w:r>
      <w:r w:rsidR="00025579" w:rsidRPr="00CB1A3F">
        <w:rPr>
          <w:rFonts w:ascii="Times New Roman" w:hAnsi="Times New Roman" w:cs="Times New Roman"/>
          <w:lang w:val="en-GB"/>
        </w:rPr>
        <w:fldChar w:fldCharType="end"/>
      </w:r>
      <w:r w:rsidRPr="00CB1A3F">
        <w:rPr>
          <w:rFonts w:ascii="Times New Roman" w:hAnsi="Times New Roman" w:cs="Times New Roman"/>
          <w:lang w:val="en-GB"/>
        </w:rPr>
        <w:t xml:space="preserve"> for the claim that</w:t>
      </w:r>
      <w:r w:rsidR="00ED2BB5" w:rsidRPr="00CB1A3F">
        <w:rPr>
          <w:rFonts w:ascii="Times New Roman" w:hAnsi="Times New Roman" w:cs="Times New Roman"/>
          <w:lang w:val="en-GB"/>
        </w:rPr>
        <w:t xml:space="preserve"> we must not think of divine humility as presupposing any defect in God.</w:t>
      </w:r>
    </w:p>
  </w:footnote>
  <w:footnote w:id="6">
    <w:p w14:paraId="69A4444F" w14:textId="199FB425" w:rsidR="00474E13" w:rsidRPr="00CB1A3F" w:rsidRDefault="00474E13" w:rsidP="00474E13">
      <w:pPr>
        <w:pStyle w:val="FootnoteText"/>
        <w:rPr>
          <w:rFonts w:ascii="Times New Roman" w:hAnsi="Times New Roman" w:cs="Times New Roman"/>
          <w:lang w:val="en-GB"/>
        </w:rPr>
      </w:pPr>
      <w:r w:rsidRPr="00CB1A3F">
        <w:rPr>
          <w:rStyle w:val="FootnoteReference"/>
          <w:rFonts w:ascii="Times New Roman" w:hAnsi="Times New Roman" w:cs="Times New Roman"/>
        </w:rPr>
        <w:footnoteRef/>
      </w:r>
      <w:r w:rsidRPr="00CB1A3F">
        <w:rPr>
          <w:rFonts w:ascii="Times New Roman" w:hAnsi="Times New Roman" w:cs="Times New Roman"/>
        </w:rPr>
        <w:t xml:space="preserve"> </w:t>
      </w:r>
      <w:r w:rsidRPr="00CB1A3F">
        <w:rPr>
          <w:rFonts w:ascii="Times New Roman" w:hAnsi="Times New Roman" w:cs="Times New Roman"/>
          <w:lang w:val="en-GB"/>
        </w:rPr>
        <w:t xml:space="preserve">It is close to </w:t>
      </w:r>
      <w:r w:rsidR="007352E5" w:rsidRPr="00CB1A3F">
        <w:rPr>
          <w:rFonts w:ascii="Times New Roman" w:hAnsi="Times New Roman" w:cs="Times New Roman"/>
          <w:lang w:val="en-GB"/>
        </w:rPr>
        <w:t>Christmas,</w:t>
      </w:r>
      <w:r w:rsidRPr="00CB1A3F">
        <w:rPr>
          <w:rFonts w:ascii="Times New Roman" w:hAnsi="Times New Roman" w:cs="Times New Roman"/>
          <w:lang w:val="en-GB"/>
        </w:rPr>
        <w:t xml:space="preserve"> and it strikes me that Christ’s magnanimous humility is the theme of many carols</w:t>
      </w:r>
      <w:r w:rsidR="002967B9" w:rsidRPr="00CB1A3F">
        <w:rPr>
          <w:rFonts w:ascii="Times New Roman" w:hAnsi="Times New Roman" w:cs="Times New Roman"/>
          <w:lang w:val="en-GB"/>
        </w:rPr>
        <w:t>, e.g.</w:t>
      </w:r>
      <w:r w:rsidRPr="00CB1A3F">
        <w:rPr>
          <w:rFonts w:ascii="Times New Roman" w:hAnsi="Times New Roman" w:cs="Times New Roman"/>
          <w:lang w:val="en-GB"/>
        </w:rPr>
        <w:t xml:space="preserve"> </w:t>
      </w:r>
      <w:r w:rsidRPr="00CB1A3F">
        <w:rPr>
          <w:rFonts w:ascii="Times New Roman" w:hAnsi="Times New Roman" w:cs="Times New Roman"/>
          <w:i/>
          <w:iCs/>
          <w:lang w:val="en-GB"/>
        </w:rPr>
        <w:t xml:space="preserve">Our God heaven cannot hold </w:t>
      </w:r>
      <w:r w:rsidR="00115E1D" w:rsidRPr="00CB1A3F">
        <w:rPr>
          <w:rFonts w:ascii="Times New Roman" w:hAnsi="Times New Roman" w:cs="Times New Roman"/>
          <w:i/>
          <w:iCs/>
          <w:lang w:val="en-GB"/>
        </w:rPr>
        <w:t>him,</w:t>
      </w:r>
      <w:r w:rsidRPr="00CB1A3F">
        <w:rPr>
          <w:rFonts w:ascii="Times New Roman" w:hAnsi="Times New Roman" w:cs="Times New Roman"/>
          <w:i/>
          <w:iCs/>
          <w:lang w:val="en-GB"/>
        </w:rPr>
        <w:t xml:space="preserve"> </w:t>
      </w:r>
      <w:r w:rsidR="00115E1D" w:rsidRPr="00CB1A3F">
        <w:rPr>
          <w:rFonts w:ascii="Times New Roman" w:hAnsi="Times New Roman" w:cs="Times New Roman"/>
          <w:i/>
          <w:iCs/>
          <w:lang w:val="en-GB"/>
        </w:rPr>
        <w:t>n</w:t>
      </w:r>
      <w:r w:rsidRPr="00CB1A3F">
        <w:rPr>
          <w:rFonts w:ascii="Times New Roman" w:hAnsi="Times New Roman" w:cs="Times New Roman"/>
          <w:i/>
          <w:iCs/>
          <w:lang w:val="en-GB"/>
        </w:rPr>
        <w:t>or earth sustain/ Heaven and Earth shall flee away when he comes to reign/ In the bleak mid</w:t>
      </w:r>
      <w:r w:rsidR="00190BB1" w:rsidRPr="00CB1A3F">
        <w:rPr>
          <w:rFonts w:ascii="Times New Roman" w:hAnsi="Times New Roman" w:cs="Times New Roman"/>
          <w:i/>
          <w:iCs/>
          <w:lang w:val="en-GB"/>
        </w:rPr>
        <w:t>-</w:t>
      </w:r>
      <w:r w:rsidRPr="00CB1A3F">
        <w:rPr>
          <w:rFonts w:ascii="Times New Roman" w:hAnsi="Times New Roman" w:cs="Times New Roman"/>
          <w:i/>
          <w:iCs/>
          <w:lang w:val="en-GB"/>
        </w:rPr>
        <w:t xml:space="preserve">winter a stable place sufficed/ For the Lord God </w:t>
      </w:r>
      <w:proofErr w:type="gramStart"/>
      <w:r w:rsidR="00190BB1" w:rsidRPr="00CB1A3F">
        <w:rPr>
          <w:rFonts w:ascii="Times New Roman" w:hAnsi="Times New Roman" w:cs="Times New Roman"/>
          <w:i/>
          <w:iCs/>
          <w:lang w:val="en-GB"/>
        </w:rPr>
        <w:t>A</w:t>
      </w:r>
      <w:r w:rsidRPr="00CB1A3F">
        <w:rPr>
          <w:rFonts w:ascii="Times New Roman" w:hAnsi="Times New Roman" w:cs="Times New Roman"/>
          <w:i/>
          <w:iCs/>
          <w:lang w:val="en-GB"/>
        </w:rPr>
        <w:t>lmighty</w:t>
      </w:r>
      <w:r w:rsidR="000C7B77" w:rsidRPr="00CB1A3F">
        <w:rPr>
          <w:rFonts w:ascii="Times New Roman" w:hAnsi="Times New Roman" w:cs="Times New Roman"/>
          <w:i/>
          <w:iCs/>
          <w:lang w:val="en-GB"/>
        </w:rPr>
        <w:t>;</w:t>
      </w:r>
      <w:proofErr w:type="gramEnd"/>
      <w:r w:rsidR="000C7B77" w:rsidRPr="00CB1A3F">
        <w:rPr>
          <w:rFonts w:ascii="Times New Roman" w:hAnsi="Times New Roman" w:cs="Times New Roman"/>
          <w:i/>
          <w:iCs/>
          <w:lang w:val="en-GB"/>
        </w:rPr>
        <w:t xml:space="preserve"> </w:t>
      </w:r>
      <w:r w:rsidRPr="00CB1A3F">
        <w:rPr>
          <w:rFonts w:ascii="Times New Roman" w:hAnsi="Times New Roman" w:cs="Times New Roman"/>
          <w:i/>
          <w:iCs/>
          <w:lang w:val="en-GB"/>
        </w:rPr>
        <w:t>Jesus Christ.</w:t>
      </w:r>
    </w:p>
  </w:footnote>
  <w:footnote w:id="7">
    <w:p w14:paraId="75B4427A" w14:textId="48E47F36" w:rsidR="002C6D91" w:rsidRPr="00CB1A3F" w:rsidRDefault="002C6D91">
      <w:pPr>
        <w:pStyle w:val="FootnoteText"/>
        <w:rPr>
          <w:rFonts w:ascii="Times New Roman" w:hAnsi="Times New Roman" w:cs="Times New Roman"/>
          <w:lang w:val="en-GB"/>
        </w:rPr>
      </w:pPr>
      <w:r w:rsidRPr="00CB1A3F">
        <w:rPr>
          <w:rStyle w:val="FootnoteReference"/>
          <w:rFonts w:ascii="Times New Roman" w:hAnsi="Times New Roman" w:cs="Times New Roman"/>
        </w:rPr>
        <w:footnoteRef/>
      </w:r>
      <w:r w:rsidRPr="00CB1A3F">
        <w:rPr>
          <w:rFonts w:ascii="Times New Roman" w:hAnsi="Times New Roman" w:cs="Times New Roman"/>
        </w:rPr>
        <w:t xml:space="preserve"> </w:t>
      </w:r>
      <w:r w:rsidRPr="00CB1A3F">
        <w:rPr>
          <w:rFonts w:ascii="Times New Roman" w:hAnsi="Times New Roman" w:cs="Times New Roman"/>
          <w:lang w:val="en-GB"/>
        </w:rPr>
        <w:t xml:space="preserve">It would be worth comparing my account of humility here with Murphy’s </w:t>
      </w:r>
      <w:r w:rsidR="0095079F" w:rsidRPr="00CB1A3F">
        <w:rPr>
          <w:rFonts w:ascii="Times New Roman" w:hAnsi="Times New Roman" w:cs="Times New Roman"/>
          <w:lang w:val="en-GB"/>
        </w:rPr>
        <w:fldChar w:fldCharType="begin"/>
      </w:r>
      <w:r w:rsidR="007F66B9">
        <w:rPr>
          <w:rFonts w:ascii="Times New Roman" w:hAnsi="Times New Roman" w:cs="Times New Roman"/>
          <w:lang w:val="en-GB"/>
        </w:rPr>
        <w:instrText xml:space="preserve"> ADDIN ZOTERO_ITEM CSL_CITATION {"citationID":"r6ptn8Nx","properties":{"formattedCitation":"(Murphy, 2021)","plainCitation":"(Murphy, 2021)","noteIndex":7},"citationItems":[{"id":948,"uris":["http://zotero.org/users/9453539/items/W9AP5IGL"],"itemData":{"id":948,"type":"book","event-place":"Oxford","publisher":"Oxford University Press","publisher-place":"Oxford","title":"Divine Holiness and Divine Action","author":[{"family":"Murphy","given":"Mark C."}],"issued":{"date-parts":[["2021"]]}}}],"schema":"https://github.com/citation-style-language/schema/raw/master/csl-citation.json"} </w:instrText>
      </w:r>
      <w:r w:rsidR="0095079F" w:rsidRPr="00CB1A3F">
        <w:rPr>
          <w:rFonts w:ascii="Times New Roman" w:hAnsi="Times New Roman" w:cs="Times New Roman"/>
          <w:lang w:val="en-GB"/>
        </w:rPr>
        <w:fldChar w:fldCharType="separate"/>
      </w:r>
      <w:r w:rsidR="007F66B9">
        <w:rPr>
          <w:rFonts w:ascii="Times New Roman" w:hAnsi="Times New Roman" w:cs="Times New Roman"/>
          <w:noProof/>
          <w:lang w:val="en-GB"/>
        </w:rPr>
        <w:t>(Murphy, 2021)</w:t>
      </w:r>
      <w:r w:rsidR="0095079F" w:rsidRPr="00CB1A3F">
        <w:rPr>
          <w:rFonts w:ascii="Times New Roman" w:hAnsi="Times New Roman" w:cs="Times New Roman"/>
          <w:lang w:val="en-GB"/>
        </w:rPr>
        <w:fldChar w:fldCharType="end"/>
      </w:r>
      <w:r w:rsidRPr="00CB1A3F">
        <w:rPr>
          <w:rFonts w:ascii="Times New Roman" w:hAnsi="Times New Roman" w:cs="Times New Roman"/>
          <w:lang w:val="en-GB"/>
        </w:rPr>
        <w:t xml:space="preserve"> account of divine humility. According to Murphy, God displays humility in his dealings with creation when he refrains from acting on reasons of status </w:t>
      </w:r>
      <w:r w:rsidR="00C85656" w:rsidRPr="00CB1A3F">
        <w:rPr>
          <w:rFonts w:ascii="Times New Roman" w:hAnsi="Times New Roman" w:cs="Times New Roman"/>
          <w:lang w:val="en-GB"/>
        </w:rPr>
        <w:t>to</w:t>
      </w:r>
      <w:r w:rsidRPr="00CB1A3F">
        <w:rPr>
          <w:rFonts w:ascii="Times New Roman" w:hAnsi="Times New Roman" w:cs="Times New Roman"/>
          <w:lang w:val="en-GB"/>
        </w:rPr>
        <w:t xml:space="preserve"> act on reasons of creaturely goods. What is important for Murphy’s account is that God’s reasons for status are both genuine normative reasons and are never outweighed by reasons of creaturely goodness. This means that God is not rationally required to refrain from acting on reasons of status </w:t>
      </w:r>
      <w:proofErr w:type="gramStart"/>
      <w:r w:rsidRPr="00CB1A3F">
        <w:rPr>
          <w:rFonts w:ascii="Times New Roman" w:hAnsi="Times New Roman" w:cs="Times New Roman"/>
          <w:lang w:val="en-GB"/>
        </w:rPr>
        <w:t>in order to</w:t>
      </w:r>
      <w:proofErr w:type="gramEnd"/>
      <w:r w:rsidRPr="00CB1A3F">
        <w:rPr>
          <w:rFonts w:ascii="Times New Roman" w:hAnsi="Times New Roman" w:cs="Times New Roman"/>
          <w:lang w:val="en-GB"/>
        </w:rPr>
        <w:t xml:space="preserve"> act on reasons of creaturely goodness —to think so would be to </w:t>
      </w:r>
      <w:r w:rsidR="00C85656" w:rsidRPr="00CB1A3F">
        <w:rPr>
          <w:rFonts w:ascii="Times New Roman" w:hAnsi="Times New Roman" w:cs="Times New Roman"/>
          <w:lang w:val="en-GB"/>
        </w:rPr>
        <w:t>fail</w:t>
      </w:r>
      <w:r w:rsidRPr="00CB1A3F">
        <w:rPr>
          <w:rFonts w:ascii="Times New Roman" w:hAnsi="Times New Roman" w:cs="Times New Roman"/>
          <w:lang w:val="en-GB"/>
        </w:rPr>
        <w:t xml:space="preserve"> to recognise the supreme importance of his </w:t>
      </w:r>
      <w:r w:rsidR="00C85656" w:rsidRPr="00CB1A3F">
        <w:rPr>
          <w:rFonts w:ascii="Times New Roman" w:hAnsi="Times New Roman" w:cs="Times New Roman"/>
          <w:lang w:val="en-GB"/>
        </w:rPr>
        <w:t>holy status</w:t>
      </w:r>
      <w:r w:rsidRPr="00CB1A3F">
        <w:rPr>
          <w:rFonts w:ascii="Times New Roman" w:hAnsi="Times New Roman" w:cs="Times New Roman"/>
          <w:lang w:val="en-GB"/>
        </w:rPr>
        <w:t xml:space="preserve">. God’s status as holy grounds his </w:t>
      </w:r>
      <w:r w:rsidR="00390F4A">
        <w:rPr>
          <w:rFonts w:ascii="Times New Roman" w:hAnsi="Times New Roman" w:cs="Times New Roman"/>
          <w:lang w:val="en-GB"/>
        </w:rPr>
        <w:t>freedom from being rationally required</w:t>
      </w:r>
      <w:r w:rsidRPr="00CB1A3F">
        <w:rPr>
          <w:rFonts w:ascii="Times New Roman" w:hAnsi="Times New Roman" w:cs="Times New Roman"/>
          <w:lang w:val="en-GB"/>
        </w:rPr>
        <w:t xml:space="preserve"> to compromise his status in acting for creaturely goodness. </w:t>
      </w:r>
      <w:r w:rsidR="00307AFE" w:rsidRPr="00CB1A3F">
        <w:rPr>
          <w:rFonts w:ascii="Times New Roman" w:hAnsi="Times New Roman" w:cs="Times New Roman"/>
          <w:lang w:val="en-GB"/>
        </w:rPr>
        <w:t>To put this in terms of my formulation of magnanimous humility, God</w:t>
      </w:r>
      <w:r w:rsidRPr="00CB1A3F">
        <w:rPr>
          <w:rFonts w:ascii="Times New Roman" w:hAnsi="Times New Roman" w:cs="Times New Roman"/>
          <w:lang w:val="en-GB"/>
        </w:rPr>
        <w:t xml:space="preserve"> has a</w:t>
      </w:r>
      <w:r w:rsidR="00CF1E54" w:rsidRPr="00CB1A3F">
        <w:rPr>
          <w:rFonts w:ascii="Times New Roman" w:hAnsi="Times New Roman" w:cs="Times New Roman"/>
          <w:lang w:val="en-GB"/>
        </w:rPr>
        <w:t xml:space="preserve"> legitimate </w:t>
      </w:r>
      <w:r w:rsidRPr="00CB1A3F">
        <w:rPr>
          <w:rFonts w:ascii="Times New Roman" w:hAnsi="Times New Roman" w:cs="Times New Roman"/>
          <w:lang w:val="en-GB"/>
        </w:rPr>
        <w:t xml:space="preserve">entitlement </w:t>
      </w:r>
      <w:r w:rsidR="00CF1E54" w:rsidRPr="00CB1A3F">
        <w:rPr>
          <w:rFonts w:ascii="Times New Roman" w:hAnsi="Times New Roman" w:cs="Times New Roman"/>
          <w:lang w:val="en-GB"/>
        </w:rPr>
        <w:t>not to deal with creation and compromise his exalted, holy status</w:t>
      </w:r>
      <w:r w:rsidR="00B962BC" w:rsidRPr="00CB1A3F">
        <w:rPr>
          <w:rFonts w:ascii="Times New Roman" w:hAnsi="Times New Roman" w:cs="Times New Roman"/>
          <w:lang w:val="en-GB"/>
        </w:rPr>
        <w:t xml:space="preserve">. In his benevolent dealings with creation, including the </w:t>
      </w:r>
      <w:r w:rsidR="0052793A" w:rsidRPr="00CB1A3F">
        <w:rPr>
          <w:rFonts w:ascii="Times New Roman" w:hAnsi="Times New Roman" w:cs="Times New Roman"/>
          <w:lang w:val="en-GB"/>
        </w:rPr>
        <w:t>decision to become incarnate</w:t>
      </w:r>
      <w:r w:rsidR="00B962BC" w:rsidRPr="00CB1A3F">
        <w:rPr>
          <w:rFonts w:ascii="Times New Roman" w:hAnsi="Times New Roman" w:cs="Times New Roman"/>
          <w:lang w:val="en-GB"/>
        </w:rPr>
        <w:t>,</w:t>
      </w:r>
      <w:r w:rsidR="00307AFE" w:rsidRPr="00CB1A3F">
        <w:rPr>
          <w:rFonts w:ascii="Times New Roman" w:hAnsi="Times New Roman" w:cs="Times New Roman"/>
          <w:lang w:val="en-GB"/>
        </w:rPr>
        <w:t xml:space="preserve"> </w:t>
      </w:r>
      <w:r w:rsidR="00B962BC" w:rsidRPr="00CB1A3F">
        <w:rPr>
          <w:rFonts w:ascii="Times New Roman" w:hAnsi="Times New Roman" w:cs="Times New Roman"/>
          <w:lang w:val="en-GB"/>
        </w:rPr>
        <w:t xml:space="preserve">God </w:t>
      </w:r>
      <w:r w:rsidR="00CF1E54" w:rsidRPr="00CB1A3F">
        <w:rPr>
          <w:rFonts w:ascii="Times New Roman" w:hAnsi="Times New Roman" w:cs="Times New Roman"/>
          <w:lang w:val="en-GB"/>
        </w:rPr>
        <w:t>thus</w:t>
      </w:r>
      <w:r w:rsidR="00307AFE" w:rsidRPr="00CB1A3F">
        <w:rPr>
          <w:rFonts w:ascii="Times New Roman" w:hAnsi="Times New Roman" w:cs="Times New Roman"/>
          <w:lang w:val="en-GB"/>
        </w:rPr>
        <w:t xml:space="preserve"> refrains from exercising </w:t>
      </w:r>
      <w:r w:rsidR="00B962BC" w:rsidRPr="00CB1A3F">
        <w:rPr>
          <w:rFonts w:ascii="Times New Roman" w:hAnsi="Times New Roman" w:cs="Times New Roman"/>
          <w:lang w:val="en-GB"/>
        </w:rPr>
        <w:t>some of those entitlements in order</w:t>
      </w:r>
      <w:r w:rsidR="00307AFE" w:rsidRPr="00CB1A3F">
        <w:rPr>
          <w:rFonts w:ascii="Times New Roman" w:hAnsi="Times New Roman" w:cs="Times New Roman"/>
          <w:lang w:val="en-GB"/>
        </w:rPr>
        <w:t xml:space="preserve"> pursue </w:t>
      </w:r>
      <w:r w:rsidR="00B962BC" w:rsidRPr="00CB1A3F">
        <w:rPr>
          <w:rFonts w:ascii="Times New Roman" w:hAnsi="Times New Roman" w:cs="Times New Roman"/>
          <w:lang w:val="en-GB"/>
        </w:rPr>
        <w:t xml:space="preserve">other </w:t>
      </w:r>
      <w:r w:rsidR="00307AFE" w:rsidRPr="00CB1A3F">
        <w:rPr>
          <w:rFonts w:ascii="Times New Roman" w:hAnsi="Times New Roman" w:cs="Times New Roman"/>
          <w:lang w:val="en-GB"/>
        </w:rPr>
        <w:t>goods</w:t>
      </w:r>
      <w:r w:rsidR="00B962BC" w:rsidRPr="00CB1A3F">
        <w:rPr>
          <w:rFonts w:ascii="Times New Roman" w:hAnsi="Times New Roman" w:cs="Times New Roman"/>
          <w:lang w:val="en-GB"/>
        </w:rPr>
        <w:t xml:space="preserve"> that he is not rationally required to pursue</w:t>
      </w:r>
      <w:r w:rsidR="00307AFE" w:rsidRPr="00CB1A3F">
        <w:rPr>
          <w:rFonts w:ascii="Times New Roman" w:hAnsi="Times New Roman" w:cs="Times New Roman"/>
          <w:lang w:val="en-GB"/>
        </w:rPr>
        <w:t xml:space="preserve">. </w:t>
      </w:r>
      <w:r w:rsidR="0052793A" w:rsidRPr="00CB1A3F">
        <w:rPr>
          <w:rFonts w:ascii="Times New Roman" w:hAnsi="Times New Roman" w:cs="Times New Roman"/>
          <w:lang w:val="en-GB"/>
        </w:rPr>
        <w:t xml:space="preserve">There is thus much affinity between my formulation of magnanimous humility and Murphy’s. </w:t>
      </w:r>
      <w:r w:rsidR="00C85656" w:rsidRPr="00CB1A3F">
        <w:rPr>
          <w:rFonts w:ascii="Times New Roman" w:hAnsi="Times New Roman" w:cs="Times New Roman"/>
          <w:lang w:val="en-GB"/>
        </w:rPr>
        <w:t>One advantage of my formulation, however, is that it doesn’t rely on Murphy’s technical and somewhat idiosyncratic notion of reasons of status.</w:t>
      </w:r>
      <w:r w:rsidR="006B4138" w:rsidRPr="00CB1A3F">
        <w:rPr>
          <w:rFonts w:ascii="Times New Roman" w:hAnsi="Times New Roman" w:cs="Times New Roman"/>
          <w:lang w:val="en-GB"/>
        </w:rPr>
        <w:t xml:space="preserve"> Thanks to an anonymous reviewer for pressing me to say more and directing me to Murphy’s account of divine humility.</w:t>
      </w:r>
    </w:p>
  </w:footnote>
  <w:footnote w:id="8">
    <w:p w14:paraId="19833AA9" w14:textId="6B84357F" w:rsidR="00726850" w:rsidRPr="00CB1A3F" w:rsidRDefault="00726850">
      <w:pPr>
        <w:pStyle w:val="FootnoteText"/>
        <w:rPr>
          <w:rFonts w:ascii="Times New Roman" w:hAnsi="Times New Roman" w:cs="Times New Roman"/>
          <w:lang w:val="en-GB"/>
        </w:rPr>
      </w:pPr>
      <w:r w:rsidRPr="00CB1A3F">
        <w:rPr>
          <w:rStyle w:val="FootnoteReference"/>
          <w:rFonts w:ascii="Times New Roman" w:hAnsi="Times New Roman" w:cs="Times New Roman"/>
        </w:rPr>
        <w:footnoteRef/>
      </w:r>
      <w:r w:rsidRPr="00CB1A3F">
        <w:rPr>
          <w:rFonts w:ascii="Times New Roman" w:hAnsi="Times New Roman" w:cs="Times New Roman"/>
        </w:rPr>
        <w:t xml:space="preserve"> </w:t>
      </w:r>
      <w:r w:rsidR="00556D85" w:rsidRPr="00CB1A3F">
        <w:rPr>
          <w:rFonts w:ascii="Times New Roman" w:hAnsi="Times New Roman" w:cs="Times New Roman"/>
          <w:lang w:val="en-GB"/>
        </w:rPr>
        <w:t xml:space="preserve">If Stevenson was confident or cocky about his ability to wear down Black, does that </w:t>
      </w:r>
      <w:r w:rsidR="005D2792" w:rsidRPr="00CB1A3F">
        <w:rPr>
          <w:rFonts w:ascii="Times New Roman" w:hAnsi="Times New Roman" w:cs="Times New Roman"/>
          <w:lang w:val="en-GB"/>
        </w:rPr>
        <w:t xml:space="preserve">somehow undermine the claim that he is </w:t>
      </w:r>
      <w:r w:rsidR="00DD05F9" w:rsidRPr="00CB1A3F">
        <w:rPr>
          <w:rFonts w:ascii="Times New Roman" w:hAnsi="Times New Roman" w:cs="Times New Roman"/>
          <w:lang w:val="en-GB"/>
        </w:rPr>
        <w:t>humble</w:t>
      </w:r>
      <w:r w:rsidRPr="00CB1A3F">
        <w:rPr>
          <w:rFonts w:ascii="Times New Roman" w:hAnsi="Times New Roman" w:cs="Times New Roman"/>
          <w:lang w:val="en-GB"/>
        </w:rPr>
        <w:t>?</w:t>
      </w:r>
      <w:r w:rsidR="00DD05F9" w:rsidRPr="00CB1A3F">
        <w:rPr>
          <w:rFonts w:ascii="Times New Roman" w:hAnsi="Times New Roman" w:cs="Times New Roman"/>
          <w:lang w:val="en-GB"/>
        </w:rPr>
        <w:t xml:space="preserve"> I don’t think so. In general, confidence that one can </w:t>
      </w:r>
      <w:r w:rsidR="005D2792" w:rsidRPr="00CB1A3F">
        <w:rPr>
          <w:rFonts w:ascii="Times New Roman" w:hAnsi="Times New Roman" w:cs="Times New Roman"/>
          <w:lang w:val="en-GB"/>
        </w:rPr>
        <w:t xml:space="preserve">successfully </w:t>
      </w:r>
      <w:r w:rsidR="00DD05F9" w:rsidRPr="00CB1A3F">
        <w:rPr>
          <w:rFonts w:ascii="Times New Roman" w:hAnsi="Times New Roman" w:cs="Times New Roman"/>
          <w:lang w:val="en-GB"/>
        </w:rPr>
        <w:t>pursue one’s goals is not incompatible with either self-accepting humility (Socrates, for example, was quite confident in his ability to interrogate the pretenders of wisdom in Athens) or magnanimous humility (Christ was certainly confident in his ability to carry out the plan of divine salvation).</w:t>
      </w:r>
      <w:r w:rsidRPr="00CB1A3F">
        <w:rPr>
          <w:rFonts w:ascii="Times New Roman" w:hAnsi="Times New Roman" w:cs="Times New Roman"/>
          <w:lang w:val="en-GB"/>
        </w:rPr>
        <w:t xml:space="preserve"> </w:t>
      </w:r>
      <w:r w:rsidR="00DD05F9" w:rsidRPr="00CB1A3F">
        <w:rPr>
          <w:rFonts w:ascii="Times New Roman" w:hAnsi="Times New Roman" w:cs="Times New Roman"/>
          <w:lang w:val="en-GB"/>
        </w:rPr>
        <w:t>Furthermore, the</w:t>
      </w:r>
      <w:r w:rsidR="00D246D2" w:rsidRPr="00CB1A3F">
        <w:rPr>
          <w:rFonts w:ascii="Times New Roman" w:hAnsi="Times New Roman" w:cs="Times New Roman"/>
          <w:lang w:val="en-GB"/>
        </w:rPr>
        <w:t xml:space="preserve"> charge</w:t>
      </w:r>
      <w:r w:rsidR="00DD05F9" w:rsidRPr="00CB1A3F">
        <w:rPr>
          <w:rFonts w:ascii="Times New Roman" w:hAnsi="Times New Roman" w:cs="Times New Roman"/>
          <w:lang w:val="en-GB"/>
        </w:rPr>
        <w:t xml:space="preserve"> of cockiness</w:t>
      </w:r>
      <w:r w:rsidR="00D246D2" w:rsidRPr="00CB1A3F">
        <w:rPr>
          <w:rFonts w:ascii="Times New Roman" w:hAnsi="Times New Roman" w:cs="Times New Roman"/>
          <w:lang w:val="en-GB"/>
        </w:rPr>
        <w:t xml:space="preserve"> is unfair if we take </w:t>
      </w:r>
      <w:proofErr w:type="spellStart"/>
      <w:r w:rsidR="00D246D2" w:rsidRPr="00CB1A3F">
        <w:rPr>
          <w:rFonts w:ascii="Times New Roman" w:hAnsi="Times New Roman" w:cs="Times New Roman"/>
          <w:lang w:val="en-GB"/>
        </w:rPr>
        <w:t>Saslow’s</w:t>
      </w:r>
      <w:proofErr w:type="spellEnd"/>
      <w:r w:rsidR="00D246D2" w:rsidRPr="00CB1A3F">
        <w:rPr>
          <w:rFonts w:ascii="Times New Roman" w:hAnsi="Times New Roman" w:cs="Times New Roman"/>
          <w:lang w:val="en-GB"/>
        </w:rPr>
        <w:t xml:space="preserve"> account of the events at face value — Stevenson claimed to have modest goals for the dinners, in his words “The goal was really just to make Jews more human for him”</w:t>
      </w:r>
      <w:r w:rsidR="007E66FA" w:rsidRPr="00CB1A3F">
        <w:rPr>
          <w:rFonts w:ascii="Times New Roman" w:hAnsi="Times New Roman" w:cs="Times New Roman"/>
          <w:lang w:val="en-GB"/>
        </w:rPr>
        <w:t xml:space="preserve"> </w:t>
      </w:r>
      <w:r w:rsidR="007E66FA" w:rsidRPr="00CB1A3F">
        <w:rPr>
          <w:rFonts w:ascii="Times New Roman" w:hAnsi="Times New Roman" w:cs="Times New Roman"/>
          <w:lang w:val="en-GB"/>
        </w:rPr>
        <w:fldChar w:fldCharType="begin"/>
      </w:r>
      <w:r w:rsidR="007F66B9">
        <w:rPr>
          <w:rFonts w:ascii="Times New Roman" w:hAnsi="Times New Roman" w:cs="Times New Roman"/>
          <w:lang w:val="en-GB"/>
        </w:rPr>
        <w:instrText xml:space="preserve"> ADDIN ZOTERO_ITEM CSL_CITATION {"citationID":"30RXF1ys","properties":{"formattedCitation":"(Saslow, 2019)","plainCitation":"(Saslow, 2019)","noteIndex":8},"citationItems":[{"id":957,"uris":["http://zotero.org/users/9453539/items/SFW7N3DD"],"itemData":{"id":957,"type":"book","event-place":"New York","publisher":"Doubleday","publisher-place":"New York","title":"Rising out of Hatred: The Awakening of a former White Nationalist","author":[{"family":"Saslow","given":"Eli"}],"issued":{"date-parts":[["2019"]]}}}],"schema":"https://github.com/citation-style-language/schema/raw/master/csl-citation.json"} </w:instrText>
      </w:r>
      <w:r w:rsidR="007E66FA" w:rsidRPr="00CB1A3F">
        <w:rPr>
          <w:rFonts w:ascii="Times New Roman" w:hAnsi="Times New Roman" w:cs="Times New Roman"/>
          <w:lang w:val="en-GB"/>
        </w:rPr>
        <w:fldChar w:fldCharType="separate"/>
      </w:r>
      <w:r w:rsidR="007F66B9">
        <w:rPr>
          <w:rFonts w:ascii="Times New Roman" w:hAnsi="Times New Roman" w:cs="Times New Roman"/>
          <w:noProof/>
          <w:lang w:val="en-GB"/>
        </w:rPr>
        <w:t>(Saslow, 2019)</w:t>
      </w:r>
      <w:r w:rsidR="007E66FA" w:rsidRPr="00CB1A3F">
        <w:rPr>
          <w:rFonts w:ascii="Times New Roman" w:hAnsi="Times New Roman" w:cs="Times New Roman"/>
          <w:lang w:val="en-GB"/>
        </w:rPr>
        <w:fldChar w:fldCharType="end"/>
      </w:r>
      <w:r w:rsidR="00D246D2" w:rsidRPr="00CB1A3F">
        <w:rPr>
          <w:rFonts w:ascii="Times New Roman" w:hAnsi="Times New Roman" w:cs="Times New Roman"/>
          <w:lang w:val="en-GB"/>
        </w:rPr>
        <w:t xml:space="preserve">. </w:t>
      </w:r>
      <w:r w:rsidR="00663F7D" w:rsidRPr="00CB1A3F">
        <w:rPr>
          <w:rFonts w:ascii="Times New Roman" w:hAnsi="Times New Roman" w:cs="Times New Roman"/>
          <w:lang w:val="en-GB"/>
        </w:rPr>
        <w:t xml:space="preserve">Thanks to </w:t>
      </w:r>
      <w:r w:rsidR="006B4138" w:rsidRPr="00CB1A3F">
        <w:rPr>
          <w:rFonts w:ascii="Times New Roman" w:hAnsi="Times New Roman" w:cs="Times New Roman"/>
          <w:lang w:val="en-GB"/>
        </w:rPr>
        <w:t xml:space="preserve">an anonymous </w:t>
      </w:r>
      <w:r w:rsidR="00D246D2" w:rsidRPr="00CB1A3F">
        <w:rPr>
          <w:rFonts w:ascii="Times New Roman" w:hAnsi="Times New Roman" w:cs="Times New Roman"/>
          <w:lang w:val="en-GB"/>
        </w:rPr>
        <w:t xml:space="preserve">reviewer for pressing </w:t>
      </w:r>
      <w:r w:rsidR="006B4138" w:rsidRPr="00CB1A3F">
        <w:rPr>
          <w:rFonts w:ascii="Times New Roman" w:hAnsi="Times New Roman" w:cs="Times New Roman"/>
          <w:lang w:val="en-GB"/>
        </w:rPr>
        <w:t>me to clarify this.</w:t>
      </w:r>
    </w:p>
  </w:footnote>
  <w:footnote w:id="9">
    <w:p w14:paraId="33DB96B1" w14:textId="20BD69C3" w:rsidR="00805D49" w:rsidRPr="00CB1A3F" w:rsidRDefault="00805D49">
      <w:pPr>
        <w:pStyle w:val="FootnoteText"/>
        <w:rPr>
          <w:rFonts w:ascii="Times New Roman" w:hAnsi="Times New Roman" w:cs="Times New Roman"/>
          <w:lang w:val="en-GB"/>
        </w:rPr>
      </w:pPr>
      <w:r w:rsidRPr="00CB1A3F">
        <w:rPr>
          <w:rStyle w:val="FootnoteReference"/>
          <w:rFonts w:ascii="Times New Roman" w:hAnsi="Times New Roman" w:cs="Times New Roman"/>
        </w:rPr>
        <w:footnoteRef/>
      </w:r>
      <w:r w:rsidRPr="00CB1A3F">
        <w:rPr>
          <w:rFonts w:ascii="Times New Roman" w:hAnsi="Times New Roman" w:cs="Times New Roman"/>
        </w:rPr>
        <w:t xml:space="preserve"> </w:t>
      </w:r>
      <w:r w:rsidR="00FE0B6C" w:rsidRPr="00CB1A3F">
        <w:rPr>
          <w:rFonts w:ascii="Times New Roman" w:hAnsi="Times New Roman" w:cs="Times New Roman"/>
        </w:rPr>
        <w:t xml:space="preserve">See also </w:t>
      </w:r>
      <w:r w:rsidRPr="00CB1A3F">
        <w:rPr>
          <w:rFonts w:ascii="Times New Roman" w:hAnsi="Times New Roman" w:cs="Times New Roman"/>
        </w:rPr>
        <w:fldChar w:fldCharType="begin"/>
      </w:r>
      <w:r w:rsidR="008D110A">
        <w:rPr>
          <w:rFonts w:ascii="Times New Roman" w:hAnsi="Times New Roman" w:cs="Times New Roman"/>
        </w:rPr>
        <w:instrText xml:space="preserve"> ADDIN ZOTERO_ITEM CSL_CITATION {"citationID":"CYkD0a43","properties":{"formattedCitation":"(Callahan, 2021, 2024)","plainCitation":"(Callahan, 2021, 2024)","noteIndex":9},"citationItems":[{"id":880,"uris":["http://zotero.org/users/9453539/items/4QYUGU7I"</w:instrText>
      </w:r>
      <w:r w:rsidR="008D110A">
        <w:rPr>
          <w:rFonts w:ascii="Times New Roman" w:hAnsi="Times New Roman" w:cs="Times New Roman" w:hint="eastAsia"/>
        </w:rPr>
        <w:instrText>],"itemData":{"id":880,"type":"article-journal","container-title":"Wiley: Philosophy and Phenomenological Research","issue":"3","page":"623-638","title":"Humility for Everyone: A No</w:instrText>
      </w:r>
      <w:r w:rsidR="008D110A">
        <w:rPr>
          <w:rFonts w:ascii="Times New Roman" w:hAnsi="Times New Roman" w:cs="Times New Roman" w:hint="eastAsia"/>
        </w:rPr>
        <w:instrText>‐</w:instrText>
      </w:r>
      <w:r w:rsidR="008D110A">
        <w:rPr>
          <w:rFonts w:ascii="Times New Roman" w:hAnsi="Times New Roman" w:cs="Times New Roman" w:hint="eastAsia"/>
        </w:rPr>
        <w:instrText>Distraction Account","volume":"104","author":[{"family":"Callahan","given</w:instrText>
      </w:r>
      <w:r w:rsidR="008D110A">
        <w:rPr>
          <w:rFonts w:ascii="Times New Roman" w:hAnsi="Times New Roman" w:cs="Times New Roman"/>
        </w:rPr>
        <w:instrText xml:space="preserve">":"Laura Frances"}],"issued":{"date-parts":[["2021"]]}}},{"id":1132,"uris":["http://zotero.org/users/9453539/items/DLGLI758"],"itemData":{"id":1132,"type":"article-journal","container-title":"Philosophy and Phenomenological Research","DOI":"10.1111/phpr.12965","ISSN":"1933-1592","issue":"2","language":"en","license":"© 2023 Philosophy and Phenomenological Research LLC.","note":"_eprint: https://onlinelibrary.wiley.com/doi/pdf/10.1111/phpr.12965","page":"320-337","source":"Wiley Online Library","title":"Intellectual humility: A no-distraction account","title-short":"Intellectual humility","volume":"108","author":[{"family":"Callahan","given":"Laura Frances"}],"issued":{"date-parts":[["2024"]]}}}],"schema":"https://github.com/citation-style-language/schema/raw/master/csl-citation.json"} </w:instrText>
      </w:r>
      <w:r w:rsidRPr="00CB1A3F">
        <w:rPr>
          <w:rFonts w:ascii="Times New Roman" w:hAnsi="Times New Roman" w:cs="Times New Roman"/>
        </w:rPr>
        <w:fldChar w:fldCharType="separate"/>
      </w:r>
      <w:r w:rsidR="008D110A">
        <w:rPr>
          <w:rFonts w:ascii="Times New Roman" w:hAnsi="Times New Roman" w:cs="Times New Roman"/>
          <w:noProof/>
        </w:rPr>
        <w:t>(Callahan, 2021, 2024)</w:t>
      </w:r>
      <w:r w:rsidRPr="00CB1A3F">
        <w:rPr>
          <w:rFonts w:ascii="Times New Roman" w:hAnsi="Times New Roman" w:cs="Times New Roman"/>
        </w:rPr>
        <w:fldChar w:fldCharType="end"/>
      </w:r>
      <w:r w:rsidRPr="00CB1A3F">
        <w:rPr>
          <w:rFonts w:ascii="Times New Roman" w:hAnsi="Times New Roman" w:cs="Times New Roman"/>
        </w:rPr>
        <w:t xml:space="preserve"> </w:t>
      </w:r>
      <w:r w:rsidR="00FE0B6C" w:rsidRPr="00CB1A3F">
        <w:rPr>
          <w:rFonts w:ascii="Times New Roman" w:hAnsi="Times New Roman" w:cs="Times New Roman"/>
        </w:rPr>
        <w:t>for</w:t>
      </w:r>
      <w:r w:rsidRPr="00CB1A3F">
        <w:rPr>
          <w:rFonts w:ascii="Times New Roman" w:hAnsi="Times New Roman" w:cs="Times New Roman"/>
        </w:rPr>
        <w:t xml:space="preserve"> a view that pits humility against what she calls vicious pride.</w:t>
      </w:r>
    </w:p>
  </w:footnote>
  <w:footnote w:id="10">
    <w:p w14:paraId="567E1FC2" w14:textId="6B082991" w:rsidR="005C44B3" w:rsidRPr="00CB1A3F" w:rsidRDefault="005C44B3">
      <w:pPr>
        <w:pStyle w:val="FootnoteText"/>
        <w:rPr>
          <w:rFonts w:ascii="Times New Roman" w:hAnsi="Times New Roman" w:cs="Times New Roman"/>
          <w:lang w:val="en-GB"/>
        </w:rPr>
      </w:pPr>
      <w:r w:rsidRPr="00CB1A3F">
        <w:rPr>
          <w:rStyle w:val="FootnoteReference"/>
          <w:rFonts w:ascii="Times New Roman" w:hAnsi="Times New Roman" w:cs="Times New Roman"/>
        </w:rPr>
        <w:footnoteRef/>
      </w:r>
      <w:r w:rsidRPr="00CB1A3F">
        <w:rPr>
          <w:rFonts w:ascii="Times New Roman" w:hAnsi="Times New Roman" w:cs="Times New Roman"/>
        </w:rPr>
        <w:t xml:space="preserve"> </w:t>
      </w:r>
      <w:r w:rsidRPr="00CB1A3F">
        <w:rPr>
          <w:rFonts w:ascii="Times New Roman" w:hAnsi="Times New Roman" w:cs="Times New Roman"/>
          <w:lang w:val="en-GB"/>
        </w:rPr>
        <w:t xml:space="preserve">I </w:t>
      </w:r>
      <w:r w:rsidR="00545622">
        <w:rPr>
          <w:rFonts w:ascii="Times New Roman" w:hAnsi="Times New Roman" w:cs="Times New Roman"/>
          <w:lang w:val="en-GB"/>
        </w:rPr>
        <w:t>have discussed</w:t>
      </w:r>
      <w:r w:rsidRPr="00CB1A3F">
        <w:rPr>
          <w:rFonts w:ascii="Times New Roman" w:hAnsi="Times New Roman" w:cs="Times New Roman"/>
          <w:lang w:val="en-GB"/>
        </w:rPr>
        <w:t xml:space="preserve"> the relationship between my account and Murphy’s formulation of divine humility in </w:t>
      </w:r>
      <w:proofErr w:type="spellStart"/>
      <w:r w:rsidRPr="00CB1A3F">
        <w:rPr>
          <w:rFonts w:ascii="Times New Roman" w:hAnsi="Times New Roman" w:cs="Times New Roman"/>
          <w:lang w:val="en-GB"/>
        </w:rPr>
        <w:t>fn</w:t>
      </w:r>
      <w:proofErr w:type="spellEnd"/>
      <w:r w:rsidRPr="00CB1A3F">
        <w:rPr>
          <w:rFonts w:ascii="Times New Roman" w:hAnsi="Times New Roman" w:cs="Times New Roman"/>
          <w:lang w:val="en-GB"/>
        </w:rPr>
        <w:t xml:space="preserve"> 7.</w:t>
      </w:r>
    </w:p>
  </w:footnote>
  <w:footnote w:id="11">
    <w:p w14:paraId="568578C4" w14:textId="0FF63285" w:rsidR="00B3192E" w:rsidRPr="00CB1A3F" w:rsidRDefault="00B3192E">
      <w:pPr>
        <w:pStyle w:val="FootnoteText"/>
        <w:rPr>
          <w:rFonts w:ascii="Times New Roman" w:hAnsi="Times New Roman" w:cs="Times New Roman"/>
          <w:lang w:val="en-GB"/>
        </w:rPr>
      </w:pPr>
      <w:r w:rsidRPr="00CB1A3F">
        <w:rPr>
          <w:rStyle w:val="FootnoteReference"/>
          <w:rFonts w:ascii="Times New Roman" w:hAnsi="Times New Roman" w:cs="Times New Roman"/>
        </w:rPr>
        <w:footnoteRef/>
      </w:r>
      <w:r w:rsidRPr="00CB1A3F">
        <w:rPr>
          <w:rFonts w:ascii="Times New Roman" w:hAnsi="Times New Roman" w:cs="Times New Roman"/>
        </w:rPr>
        <w:t xml:space="preserve"> </w:t>
      </w:r>
      <w:r w:rsidRPr="00CB1A3F">
        <w:rPr>
          <w:rFonts w:ascii="Times New Roman" w:hAnsi="Times New Roman" w:cs="Times New Roman"/>
          <w:lang w:val="en-GB"/>
        </w:rPr>
        <w:t xml:space="preserve">See also </w:t>
      </w:r>
      <w:r w:rsidR="00B5629E" w:rsidRPr="00CB1A3F">
        <w:rPr>
          <w:rFonts w:ascii="Times New Roman" w:hAnsi="Times New Roman" w:cs="Times New Roman"/>
          <w:lang w:val="en-GB"/>
        </w:rPr>
        <w:fldChar w:fldCharType="begin"/>
      </w:r>
      <w:r w:rsidR="007F66B9">
        <w:rPr>
          <w:rFonts w:ascii="Times New Roman" w:hAnsi="Times New Roman" w:cs="Times New Roman"/>
          <w:lang w:val="en-GB"/>
        </w:rPr>
        <w:instrText xml:space="preserve"> ADDIN ZOTERO_ITEM CSL_CITATION {"citationID":"lYDFTOUJ","properties":{"formattedCitation":"(Pritchard, 2020)","plainCitation":"(Pritchard, 2020)","noteIndex":11},"citationItems":[{"id":862,"uris":["http://zotero.org/users/9453539/items/8XGYA8HA"],"itemData":{"id":862,"type":"article-journal","container-title":"Journal of Philosophy of Education","issue":"2","page":"398-409","title":"Educating for Intellectual Humility and Conviction","volume":"54","author":[{"family":"Pritchard","given":"Duncan"}],"issued":{"date-parts":[["2020"]]}}}],"schema":"https://github.com/citation-style-language/schema/raw/master/csl-citation.json"} </w:instrText>
      </w:r>
      <w:r w:rsidR="00B5629E" w:rsidRPr="00CB1A3F">
        <w:rPr>
          <w:rFonts w:ascii="Times New Roman" w:hAnsi="Times New Roman" w:cs="Times New Roman"/>
          <w:lang w:val="en-GB"/>
        </w:rPr>
        <w:fldChar w:fldCharType="separate"/>
      </w:r>
      <w:r w:rsidR="007F66B9">
        <w:rPr>
          <w:rFonts w:ascii="Times New Roman" w:hAnsi="Times New Roman" w:cs="Times New Roman"/>
          <w:noProof/>
          <w:lang w:val="en-GB"/>
        </w:rPr>
        <w:t>(Pritchard, 2020)</w:t>
      </w:r>
      <w:r w:rsidR="00B5629E" w:rsidRPr="00CB1A3F">
        <w:rPr>
          <w:rFonts w:ascii="Times New Roman" w:hAnsi="Times New Roman" w:cs="Times New Roman"/>
          <w:lang w:val="en-GB"/>
        </w:rPr>
        <w:fldChar w:fldCharType="end"/>
      </w:r>
      <w:r w:rsidRPr="00CB1A3F">
        <w:rPr>
          <w:rFonts w:ascii="Times New Roman" w:hAnsi="Times New Roman" w:cs="Times New Roman"/>
          <w:lang w:val="en-GB"/>
        </w:rPr>
        <w:t xml:space="preserve"> for a formulation of intellectual humility in terms of respect for others.</w:t>
      </w:r>
    </w:p>
  </w:footnote>
  <w:footnote w:id="12">
    <w:p w14:paraId="36AF0FAA" w14:textId="19304C14" w:rsidR="00265A96" w:rsidRPr="00CB1A3F" w:rsidRDefault="00265A96">
      <w:pPr>
        <w:pStyle w:val="FootnoteText"/>
        <w:rPr>
          <w:rFonts w:ascii="Times New Roman" w:hAnsi="Times New Roman" w:cs="Times New Roman"/>
          <w:lang w:val="en-GB"/>
        </w:rPr>
      </w:pPr>
      <w:r w:rsidRPr="00CB1A3F">
        <w:rPr>
          <w:rStyle w:val="FootnoteReference"/>
          <w:rFonts w:ascii="Times New Roman" w:hAnsi="Times New Roman" w:cs="Times New Roman"/>
        </w:rPr>
        <w:footnoteRef/>
      </w:r>
      <w:r w:rsidRPr="00CB1A3F">
        <w:rPr>
          <w:rFonts w:ascii="Times New Roman" w:hAnsi="Times New Roman" w:cs="Times New Roman"/>
        </w:rPr>
        <w:t xml:space="preserve"> </w:t>
      </w:r>
      <w:r w:rsidRPr="00CB1A3F">
        <w:rPr>
          <w:rFonts w:ascii="Times New Roman" w:hAnsi="Times New Roman" w:cs="Times New Roman"/>
          <w:lang w:val="en-GB"/>
        </w:rPr>
        <w:t xml:space="preserve">See also </w:t>
      </w:r>
      <w:r w:rsidR="00B5629E" w:rsidRPr="00CB1A3F">
        <w:rPr>
          <w:rFonts w:ascii="Times New Roman" w:hAnsi="Times New Roman" w:cs="Times New Roman"/>
          <w:lang w:val="en-GB"/>
        </w:rPr>
        <w:fldChar w:fldCharType="begin"/>
      </w:r>
      <w:r w:rsidR="007F66B9">
        <w:rPr>
          <w:rFonts w:ascii="Times New Roman" w:hAnsi="Times New Roman" w:cs="Times New Roman"/>
          <w:lang w:val="en-GB"/>
        </w:rPr>
        <w:instrText xml:space="preserve"> ADDIN ZOTERO_ITEM CSL_CITATION {"citationID":"KmCiNgGS","properties":{"formattedCitation":"(Wilson, 2016)","plainCitation":"(Wilson, 2016)","noteIndex":12},"citationItems":[{"id":863,"uris":["http://zotero.org/users/9453539/items/DLCDLYXC"],"itemData":{"id":863,"type":"article-journal","container-title":"Ratio","issue":"1","page":"73-88","title":"Modesty as Kindness","volume":"29","author":[{"family":"Wilson","given":"Alan T."}],"issued":{"date-parts":[["2016"]]}}}],"schema":"https://github.com/citation-style-language/schema/raw/master/csl-citation.json"} </w:instrText>
      </w:r>
      <w:r w:rsidR="00B5629E" w:rsidRPr="00CB1A3F">
        <w:rPr>
          <w:rFonts w:ascii="Times New Roman" w:hAnsi="Times New Roman" w:cs="Times New Roman"/>
          <w:lang w:val="en-GB"/>
        </w:rPr>
        <w:fldChar w:fldCharType="separate"/>
      </w:r>
      <w:r w:rsidR="007F66B9">
        <w:rPr>
          <w:rFonts w:ascii="Times New Roman" w:hAnsi="Times New Roman" w:cs="Times New Roman"/>
          <w:noProof/>
          <w:lang w:val="en-GB"/>
        </w:rPr>
        <w:t>(Wilson, 2016)</w:t>
      </w:r>
      <w:r w:rsidR="00B5629E" w:rsidRPr="00CB1A3F">
        <w:rPr>
          <w:rFonts w:ascii="Times New Roman" w:hAnsi="Times New Roman" w:cs="Times New Roman"/>
          <w:lang w:val="en-GB"/>
        </w:rPr>
        <w:fldChar w:fldCharType="end"/>
      </w:r>
      <w:r w:rsidR="00B5629E" w:rsidRPr="00CB1A3F">
        <w:rPr>
          <w:rFonts w:ascii="Times New Roman" w:hAnsi="Times New Roman" w:cs="Times New Roman"/>
          <w:lang w:val="en-GB"/>
        </w:rPr>
        <w:t xml:space="preserve"> for a proposal that understands modesty as a form of kindness.</w:t>
      </w:r>
    </w:p>
  </w:footnote>
  <w:footnote w:id="13">
    <w:p w14:paraId="0EA28435" w14:textId="20DD7DCC" w:rsidR="00DE567E" w:rsidRPr="00CB1A3F" w:rsidRDefault="00DE567E">
      <w:pPr>
        <w:pStyle w:val="FootnoteText"/>
        <w:rPr>
          <w:rFonts w:ascii="Times New Roman" w:hAnsi="Times New Roman" w:cs="Times New Roman"/>
          <w:lang w:val="en-GB"/>
        </w:rPr>
      </w:pPr>
      <w:r w:rsidRPr="00CB1A3F">
        <w:rPr>
          <w:rStyle w:val="FootnoteReference"/>
          <w:rFonts w:ascii="Times New Roman" w:hAnsi="Times New Roman" w:cs="Times New Roman"/>
        </w:rPr>
        <w:footnoteRef/>
      </w:r>
      <w:r w:rsidRPr="00CB1A3F">
        <w:rPr>
          <w:rFonts w:ascii="Times New Roman" w:hAnsi="Times New Roman" w:cs="Times New Roman"/>
        </w:rPr>
        <w:t xml:space="preserve"> I’ve formulated magnanimous humility in a way to make room for divine humility, but does God display magnanimous </w:t>
      </w:r>
      <w:r w:rsidRPr="00CB1A3F">
        <w:rPr>
          <w:rFonts w:ascii="Times New Roman" w:hAnsi="Times New Roman" w:cs="Times New Roman"/>
          <w:i/>
          <w:iCs/>
        </w:rPr>
        <w:t xml:space="preserve">intellectual </w:t>
      </w:r>
      <w:r w:rsidRPr="00CB1A3F">
        <w:rPr>
          <w:rFonts w:ascii="Times New Roman" w:hAnsi="Times New Roman" w:cs="Times New Roman"/>
        </w:rPr>
        <w:t xml:space="preserve">humility? I think so. </w:t>
      </w:r>
      <w:r w:rsidR="00FD256A" w:rsidRPr="00CB1A3F">
        <w:rPr>
          <w:rFonts w:ascii="Times New Roman" w:hAnsi="Times New Roman" w:cs="Times New Roman"/>
        </w:rPr>
        <w:t>Many have thought that divine revelation in human language already amounts to a</w:t>
      </w:r>
      <w:r w:rsidR="000D7A5C" w:rsidRPr="00CB1A3F">
        <w:rPr>
          <w:rFonts w:ascii="Times New Roman" w:hAnsi="Times New Roman" w:cs="Times New Roman"/>
        </w:rPr>
        <w:t xml:space="preserve"> humble</w:t>
      </w:r>
      <w:r w:rsidR="00FD256A" w:rsidRPr="00CB1A3F">
        <w:rPr>
          <w:rFonts w:ascii="Times New Roman" w:hAnsi="Times New Roman" w:cs="Times New Roman"/>
        </w:rPr>
        <w:t xml:space="preserve"> accommodation </w:t>
      </w:r>
      <w:r w:rsidR="000D7A5C" w:rsidRPr="00CB1A3F">
        <w:rPr>
          <w:rFonts w:ascii="Times New Roman" w:hAnsi="Times New Roman" w:cs="Times New Roman"/>
        </w:rPr>
        <w:t>of</w:t>
      </w:r>
      <w:r w:rsidR="00FD256A" w:rsidRPr="00CB1A3F">
        <w:rPr>
          <w:rFonts w:ascii="Times New Roman" w:hAnsi="Times New Roman" w:cs="Times New Roman"/>
        </w:rPr>
        <w:t xml:space="preserve"> humanity</w:t>
      </w:r>
      <w:r w:rsidR="000D7A5C" w:rsidRPr="00CB1A3F">
        <w:rPr>
          <w:rFonts w:ascii="Times New Roman" w:hAnsi="Times New Roman" w:cs="Times New Roman"/>
        </w:rPr>
        <w:t>’s cognitive limitations</w:t>
      </w:r>
      <w:r w:rsidR="00FD256A" w:rsidRPr="00CB1A3F">
        <w:rPr>
          <w:rFonts w:ascii="Times New Roman" w:hAnsi="Times New Roman" w:cs="Times New Roman"/>
        </w:rPr>
        <w:t xml:space="preserve"> (See e.g. </w:t>
      </w:r>
      <w:r w:rsidR="00FD256A" w:rsidRPr="00CB1A3F">
        <w:rPr>
          <w:rFonts w:ascii="Times New Roman" w:hAnsi="Times New Roman" w:cs="Times New Roman"/>
        </w:rPr>
        <w:fldChar w:fldCharType="begin"/>
      </w:r>
      <w:r w:rsidR="007F66B9">
        <w:rPr>
          <w:rFonts w:ascii="Times New Roman" w:hAnsi="Times New Roman" w:cs="Times New Roman"/>
        </w:rPr>
        <w:instrText xml:space="preserve"> ADDIN ZOTERO_ITEM CSL_CITATION {"citationID":"vSIPbONe","properties":{"formattedCitation":"(van Inwagen, 2010)","plainCitation":"(van Inwagen, 2010)","noteIndex":13},"citationItems":[{"id":961,"uris":["http://zotero.org/users/9453539/items/JH2LF3S7"],"itemData":{"id":961,"type":"chapter","container-title":"Science and Religion in Dialogue","page":"835--846","publisher":"Wiley-Blackwell","title":"Science and Scripture","author":[{"family":"Inwagen","given":"Peter","non-dropping-particle":"van"}],"editor":[{"family":"Stewart","given":"Melville Y."}],"issued":{"date-parts":[["2010"]]}}}],"schema":"https://github.com/citation-style-language/schema/raw/master/csl-citation.json"} </w:instrText>
      </w:r>
      <w:r w:rsidR="00FD256A" w:rsidRPr="00CB1A3F">
        <w:rPr>
          <w:rFonts w:ascii="Times New Roman" w:hAnsi="Times New Roman" w:cs="Times New Roman"/>
        </w:rPr>
        <w:fldChar w:fldCharType="separate"/>
      </w:r>
      <w:r w:rsidR="007F66B9">
        <w:rPr>
          <w:rFonts w:ascii="Times New Roman" w:hAnsi="Times New Roman" w:cs="Times New Roman"/>
          <w:noProof/>
        </w:rPr>
        <w:t>(van Inwagen, 2010)</w:t>
      </w:r>
      <w:r w:rsidR="00FD256A" w:rsidRPr="00CB1A3F">
        <w:rPr>
          <w:rFonts w:ascii="Times New Roman" w:hAnsi="Times New Roman" w:cs="Times New Roman"/>
        </w:rPr>
        <w:fldChar w:fldCharType="end"/>
      </w:r>
      <w:r w:rsidR="00FD256A" w:rsidRPr="00CB1A3F">
        <w:rPr>
          <w:rFonts w:ascii="Times New Roman" w:hAnsi="Times New Roman" w:cs="Times New Roman"/>
        </w:rPr>
        <w:t>). Furthermore, part of the function of the incarnation was epistemic, in the words of St. John “No one has ever seen God; the only God, who is at the Father's side [i.e. the Son], he has made him known.” (John 1:18)</w:t>
      </w:r>
    </w:p>
  </w:footnote>
  <w:footnote w:id="14">
    <w:p w14:paraId="223743D6" w14:textId="7712FCDC" w:rsidR="00195876" w:rsidRPr="00CB1A3F" w:rsidRDefault="00195876">
      <w:pPr>
        <w:pStyle w:val="FootnoteText"/>
        <w:rPr>
          <w:rFonts w:ascii="Times New Roman" w:hAnsi="Times New Roman" w:cs="Times New Roman"/>
          <w:lang w:val="en-GB"/>
        </w:rPr>
      </w:pPr>
      <w:r w:rsidRPr="00CB1A3F">
        <w:rPr>
          <w:rStyle w:val="FootnoteReference"/>
          <w:rFonts w:ascii="Times New Roman" w:hAnsi="Times New Roman" w:cs="Times New Roman"/>
        </w:rPr>
        <w:footnoteRef/>
      </w:r>
      <w:r w:rsidRPr="00CB1A3F">
        <w:rPr>
          <w:rFonts w:ascii="Times New Roman" w:hAnsi="Times New Roman" w:cs="Times New Roman"/>
        </w:rPr>
        <w:t xml:space="preserve"> </w:t>
      </w:r>
      <w:r w:rsidRPr="00CB1A3F">
        <w:rPr>
          <w:rFonts w:ascii="Times New Roman" w:hAnsi="Times New Roman" w:cs="Times New Roman"/>
          <w:lang w:val="en-GB"/>
        </w:rPr>
        <w:t xml:space="preserve">See </w:t>
      </w:r>
      <w:r w:rsidRPr="00CB1A3F">
        <w:rPr>
          <w:rFonts w:ascii="Times New Roman" w:hAnsi="Times New Roman" w:cs="Times New Roman"/>
          <w:lang w:val="en-GB"/>
        </w:rPr>
        <w:fldChar w:fldCharType="begin"/>
      </w:r>
      <w:r w:rsidR="007F66B9">
        <w:rPr>
          <w:rFonts w:ascii="Times New Roman" w:hAnsi="Times New Roman" w:cs="Times New Roman"/>
          <w:lang w:val="en-GB"/>
        </w:rPr>
        <w:instrText xml:space="preserve"> ADDIN ZOTERO_ITEM CSL_CITATION {"citationID":"mn3VYHGv","properties":{"formattedCitation":"(Archer, 2018; Heyd, 2024)","plainCitation":"(Archer, 2018; Heyd, 2024)","noteIndex":14},"citationItems":[{"id":950,"uris":["http://zotero.org/users/9453539/items/CA9TLE9K"],"itemData":{"id":950,"type":"article-journal","container-title":"Philosophy Compass","issue":"3","page":"e12476","title":"Supererogation","volume":"13","author":[{"family":"Archer","given":"Alfred"}],"issued":{"date-parts":[["2018"]]}}},{"id":951,"uris":["http://zotero.org/users/9453539/items/Z43KHNYV"],"itemData":{"id":951,"type":"chapter","abstract":"Supererogation is the technical term for the class of actions that go“beyond the call of duty.” Roughly speaking,supererogatory acts are morally good although not (strictly) required.Although common discourse in most cultures allows for such acts andoften attaches special value to them, ethical theories have onlyrarely discussed this category of actions directly and systematically.A conspicuous exception is the Roman Catholic tradition, which gaverise to the concept of supererogation, and the virulent attacks on itby Lutherans and Calvinists. Surprisingly, the history ofsupererogation in non-religious ethical theory is fairly recent,starting only in 1958 with J. O. Urmson’s seminal article,“Saints and Heroes.”, The Latin etymology of “supererogation” is paying out morethan is due (super-erogare), and the term first appears inthe Latin version of the New Testament in the parable of the GoodSamaritan. Although we often believe that Good Samaritanism ispraiseworthy and non-obligatory at the same time, philosophicalreflection raises the question whether there can be any morally goodactions that are not morally required, and even if there are suchactions, how come they are optional or supererogatory. Thus, thesubstantial literature on supererogation since the 1960s demonstratesthat even though the class of actions beyond duty is relatively smalland the philosophical attention paid to it is only recent, the statusof supererogation in ethical theory is important in exposing deepproblems about the nature of duty and its limits, the relationshipbetween duty and value, the role of ideals and excuses in ethicaljudgment, the nature of moral reasons, and the connection betweenactions and virtue. Supererogation raises interesting problems both onthe meta-ethical level of deontic logic and on the normative level ofthe justification of moral demands.","container-title":"The Stanford Encyclopedia of Philosophy","edition":"Spring 2024","publisher":"Metaphysics Research Lab, Stanford University","source":"Stanford Encyclopedia of Philosophy","title":"Supererogation","URL":"https://plato.stanford.edu/archives/spr2024/entries/supererogation/","author":[{"family":"Heyd","given":"David"}],"editor":[{"family":"Zalta","given":"Edward N."},{"family":"Nodelman","given":"Uri"}],"accessed":{"date-parts":[["2024",3,16]]},"issued":{"date-parts":[["2024"]]}}}],"schema":"https://github.com/citation-style-language/schema/raw/master/csl-citation.json"} </w:instrText>
      </w:r>
      <w:r w:rsidRPr="00CB1A3F">
        <w:rPr>
          <w:rFonts w:ascii="Times New Roman" w:hAnsi="Times New Roman" w:cs="Times New Roman"/>
          <w:lang w:val="en-GB"/>
        </w:rPr>
        <w:fldChar w:fldCharType="separate"/>
      </w:r>
      <w:r w:rsidR="007F66B9">
        <w:rPr>
          <w:rFonts w:ascii="Times New Roman" w:hAnsi="Times New Roman" w:cs="Times New Roman"/>
          <w:noProof/>
          <w:lang w:val="en-GB"/>
        </w:rPr>
        <w:t>(Archer, 2018; Heyd, 2024)</w:t>
      </w:r>
      <w:r w:rsidRPr="00CB1A3F">
        <w:rPr>
          <w:rFonts w:ascii="Times New Roman" w:hAnsi="Times New Roman" w:cs="Times New Roman"/>
          <w:lang w:val="en-GB"/>
        </w:rPr>
        <w:fldChar w:fldCharType="end"/>
      </w:r>
      <w:r w:rsidRPr="00CB1A3F">
        <w:rPr>
          <w:rFonts w:ascii="Times New Roman" w:hAnsi="Times New Roman" w:cs="Times New Roman"/>
          <w:lang w:val="en-GB"/>
        </w:rPr>
        <w:t xml:space="preserve"> for overviews of the literature.</w:t>
      </w:r>
      <w:r w:rsidRPr="00CB1A3F" w:rsidDel="00195876">
        <w:rPr>
          <w:rFonts w:ascii="Times New Roman" w:hAnsi="Times New Roman" w:cs="Times New Roman"/>
          <w:lang w:val="en-GB"/>
        </w:rPr>
        <w:t xml:space="preserve"> </w:t>
      </w:r>
    </w:p>
  </w:footnote>
  <w:footnote w:id="15">
    <w:p w14:paraId="5F83662E" w14:textId="5CE5030E" w:rsidR="00C852B0" w:rsidRPr="00CB1A3F" w:rsidRDefault="00C852B0">
      <w:pPr>
        <w:pStyle w:val="FootnoteText"/>
        <w:rPr>
          <w:rFonts w:ascii="Times New Roman" w:hAnsi="Times New Roman" w:cs="Times New Roman"/>
          <w:lang w:val="en-GB"/>
        </w:rPr>
      </w:pPr>
      <w:r w:rsidRPr="00CB1A3F">
        <w:rPr>
          <w:rStyle w:val="FootnoteReference"/>
          <w:rFonts w:ascii="Times New Roman" w:hAnsi="Times New Roman" w:cs="Times New Roman"/>
        </w:rPr>
        <w:footnoteRef/>
      </w:r>
      <w:r w:rsidRPr="00CB1A3F">
        <w:rPr>
          <w:rFonts w:ascii="Times New Roman" w:hAnsi="Times New Roman" w:cs="Times New Roman"/>
        </w:rPr>
        <w:t xml:space="preserve"> </w:t>
      </w:r>
      <w:r w:rsidRPr="00CB1A3F">
        <w:rPr>
          <w:rFonts w:ascii="Times New Roman" w:hAnsi="Times New Roman" w:cs="Times New Roman"/>
          <w:lang w:val="en-GB"/>
        </w:rPr>
        <w:t xml:space="preserve">This is related to the debate between </w:t>
      </w:r>
      <w:proofErr w:type="spellStart"/>
      <w:r w:rsidRPr="00CB1A3F">
        <w:rPr>
          <w:rFonts w:ascii="Times New Roman" w:hAnsi="Times New Roman" w:cs="Times New Roman"/>
          <w:lang w:val="en-GB"/>
        </w:rPr>
        <w:t>permissivism</w:t>
      </w:r>
      <w:proofErr w:type="spellEnd"/>
      <w:r w:rsidRPr="00CB1A3F">
        <w:rPr>
          <w:rFonts w:ascii="Times New Roman" w:hAnsi="Times New Roman" w:cs="Times New Roman"/>
          <w:lang w:val="en-GB"/>
        </w:rPr>
        <w:t xml:space="preserve"> and uniqueness. See </w:t>
      </w:r>
      <w:r w:rsidRPr="00CB1A3F">
        <w:rPr>
          <w:rFonts w:ascii="Times New Roman" w:hAnsi="Times New Roman" w:cs="Times New Roman"/>
          <w:lang w:val="en-GB"/>
        </w:rPr>
        <w:fldChar w:fldCharType="begin"/>
      </w:r>
      <w:r w:rsidR="007F66B9">
        <w:rPr>
          <w:rFonts w:ascii="Times New Roman" w:hAnsi="Times New Roman" w:cs="Times New Roman"/>
          <w:lang w:val="en-GB"/>
        </w:rPr>
        <w:instrText xml:space="preserve"> ADDIN ZOTERO_ITEM CSL_CITATION {"citationID":"Wm8xYXhT","properties":{"formattedCitation":"(Kopec &amp; Titelbaum, 2016)","plainCitation":"(Kopec &amp; Titelbaum, 2016)","noteIndex":15},"citationItems":[{"id":963,"uris":["http://zotero.org/users/9453539/items/AJZAE6EP"],"itemData":{"id":963,"type":"article-journal","container-title":"Philosophy Compass","issue":"4","page":"189-200","title":"The Uniqueness Thesis","volume":"11","author":[{"family":"Kopec","given":"Matthew"},{"family":"Titelbaum","given":"Michael G."}],"issued":{"date-parts":[["2016"]]}}}],"schema":"https://github.com/citation-style-language/schema/raw/master/csl-citation.json"} </w:instrText>
      </w:r>
      <w:r w:rsidRPr="00CB1A3F">
        <w:rPr>
          <w:rFonts w:ascii="Times New Roman" w:hAnsi="Times New Roman" w:cs="Times New Roman"/>
          <w:lang w:val="en-GB"/>
        </w:rPr>
        <w:fldChar w:fldCharType="separate"/>
      </w:r>
      <w:r w:rsidR="007F66B9">
        <w:rPr>
          <w:rFonts w:ascii="Times New Roman" w:hAnsi="Times New Roman" w:cs="Times New Roman"/>
          <w:noProof/>
          <w:lang w:val="en-GB"/>
        </w:rPr>
        <w:t>(Kopec &amp; Titelbaum, 2016)</w:t>
      </w:r>
      <w:r w:rsidRPr="00CB1A3F">
        <w:rPr>
          <w:rFonts w:ascii="Times New Roman" w:hAnsi="Times New Roman" w:cs="Times New Roman"/>
          <w:lang w:val="en-GB"/>
        </w:rPr>
        <w:fldChar w:fldCharType="end"/>
      </w:r>
      <w:r w:rsidRPr="00CB1A3F">
        <w:rPr>
          <w:rFonts w:ascii="Times New Roman" w:hAnsi="Times New Roman" w:cs="Times New Roman"/>
          <w:lang w:val="en-GB"/>
        </w:rPr>
        <w:t xml:space="preserve"> for an overview.</w:t>
      </w:r>
      <w:r w:rsidRPr="00CB1A3F" w:rsidDel="00C852B0">
        <w:rPr>
          <w:rFonts w:ascii="Times New Roman" w:hAnsi="Times New Roman" w:cs="Times New Roman"/>
          <w:lang w:val="en-GB"/>
        </w:rPr>
        <w:t xml:space="preserve"> </w:t>
      </w:r>
    </w:p>
  </w:footnote>
  <w:footnote w:id="16">
    <w:p w14:paraId="6D27CB2F" w14:textId="67C6442D" w:rsidR="00C852B0" w:rsidRPr="00CB1A3F" w:rsidRDefault="00C852B0">
      <w:pPr>
        <w:pStyle w:val="FootnoteText"/>
        <w:rPr>
          <w:rFonts w:ascii="Times New Roman" w:hAnsi="Times New Roman" w:cs="Times New Roman"/>
          <w:lang w:val="en-GB"/>
        </w:rPr>
      </w:pPr>
      <w:r w:rsidRPr="00CB1A3F">
        <w:rPr>
          <w:rStyle w:val="FootnoteReference"/>
          <w:rFonts w:ascii="Times New Roman" w:hAnsi="Times New Roman" w:cs="Times New Roman"/>
        </w:rPr>
        <w:footnoteRef/>
      </w:r>
      <w:r w:rsidRPr="00CB1A3F">
        <w:rPr>
          <w:rFonts w:ascii="Times New Roman" w:hAnsi="Times New Roman" w:cs="Times New Roman"/>
        </w:rPr>
        <w:t xml:space="preserve"> </w:t>
      </w:r>
      <w:r w:rsidRPr="00CB1A3F">
        <w:rPr>
          <w:rFonts w:ascii="Times New Roman" w:hAnsi="Times New Roman" w:cs="Times New Roman"/>
          <w:lang w:val="en-GB"/>
        </w:rPr>
        <w:t xml:space="preserve">See </w:t>
      </w:r>
      <w:r w:rsidRPr="00CB1A3F">
        <w:rPr>
          <w:rFonts w:ascii="Times New Roman" w:hAnsi="Times New Roman" w:cs="Times New Roman"/>
          <w:lang w:val="en-GB"/>
        </w:rPr>
        <w:fldChar w:fldCharType="begin"/>
      </w:r>
      <w:r w:rsidR="007F66B9">
        <w:rPr>
          <w:rFonts w:ascii="Times New Roman" w:hAnsi="Times New Roman" w:cs="Times New Roman"/>
          <w:lang w:val="en-GB"/>
        </w:rPr>
        <w:instrText xml:space="preserve"> ADDIN ZOTERO_ITEM CSL_CITATION {"citationID":"KxRTJWTl","properties":{"formattedCitation":"(Hedberg, 2014; Li, 2018)","plainCitation":"(Hedberg, 2014; Li, 2018)","noteIndex":16},"citationItems":[{"id":953,"uris":["http://zotero.org/users/9453539/items/PS96LFMB"],"itemData":{"id":953,"type":"article-journal","container-title":"Synthese","issue":"15","note":"publisher: Springer Verlag","page":"3621-3637","title":"Epistemic supererogation and its implications","volume":"191","author":[{"family":"Hedberg","given":"Trevor"}],"issued":{"date-parts":[["2014"]]}}},{"id":952,"uris":["http://zotero.org/users/9453539/items/2D6QS3ZM"],"itemData":{"id":952,"type":"article-journal","container-title":"Erkenntnis","issue":"2","note":"publisher: Springer Verlag","page":"349-367","title":"A Theory of Epistemic Supererogation","volume":"83","author":[{"family":"Li","given":"Han"}],"issued":{"date-parts":[["2018"]]}}}],"schema":"https://github.com/citation-style-language/schema/raw/master/csl-citation.json"} </w:instrText>
      </w:r>
      <w:r w:rsidRPr="00CB1A3F">
        <w:rPr>
          <w:rFonts w:ascii="Times New Roman" w:hAnsi="Times New Roman" w:cs="Times New Roman"/>
          <w:lang w:val="en-GB"/>
        </w:rPr>
        <w:fldChar w:fldCharType="separate"/>
      </w:r>
      <w:r w:rsidR="007F66B9">
        <w:rPr>
          <w:rFonts w:ascii="Times New Roman" w:hAnsi="Times New Roman" w:cs="Times New Roman"/>
          <w:noProof/>
          <w:lang w:val="en-GB"/>
        </w:rPr>
        <w:t>(Hedberg, 2014; Li, 2018)</w:t>
      </w:r>
      <w:r w:rsidRPr="00CB1A3F">
        <w:rPr>
          <w:rFonts w:ascii="Times New Roman" w:hAnsi="Times New Roman" w:cs="Times New Roman"/>
          <w:lang w:val="en-GB"/>
        </w:rPr>
        <w:fldChar w:fldCharType="end"/>
      </w:r>
      <w:r w:rsidRPr="00CB1A3F">
        <w:rPr>
          <w:rFonts w:ascii="Times New Roman" w:hAnsi="Times New Roman" w:cs="Times New Roman"/>
          <w:lang w:val="en-GB"/>
        </w:rPr>
        <w:t xml:space="preserve"> for a defence of supererogation with respect to belief and </w:t>
      </w:r>
      <w:r w:rsidRPr="00CB1A3F">
        <w:rPr>
          <w:rFonts w:ascii="Times New Roman" w:hAnsi="Times New Roman" w:cs="Times New Roman"/>
          <w:lang w:val="en-GB"/>
        </w:rPr>
        <w:fldChar w:fldCharType="begin"/>
      </w:r>
      <w:r w:rsidR="007F66B9">
        <w:rPr>
          <w:rFonts w:ascii="Times New Roman" w:hAnsi="Times New Roman" w:cs="Times New Roman"/>
          <w:lang w:val="en-GB"/>
        </w:rPr>
        <w:instrText xml:space="preserve"> ADDIN ZOTERO_ITEM CSL_CITATION {"citationID":"0ssE3d7Z","properties":{"formattedCitation":"(Siscoe, 2021)","plainCitation":"(Siscoe, 2021)","noteIndex":16},"citationItems":[{"id":954,"uris":["http://zotero.org/users/9453539/items/KWF5TLDJ"],"itemData":{"id":954,"type":"article-journal","container-title":"Philosophical Studies","issue":"2","note":"publisher: Springer Verlag","page":"571-591","title":"Rational supererogation and epistemic permissivism","volume":"179","author":[{"family":"Siscoe","given":"Robert Weston"}],"issued":{"date-parts":[["2021"]]}}}],"schema":"https://github.com/citation-style-language/schema/raw/master/csl-citation.json"} </w:instrText>
      </w:r>
      <w:r w:rsidRPr="00CB1A3F">
        <w:rPr>
          <w:rFonts w:ascii="Times New Roman" w:hAnsi="Times New Roman" w:cs="Times New Roman"/>
          <w:lang w:val="en-GB"/>
        </w:rPr>
        <w:fldChar w:fldCharType="separate"/>
      </w:r>
      <w:r w:rsidR="007F66B9">
        <w:rPr>
          <w:rFonts w:ascii="Times New Roman" w:hAnsi="Times New Roman" w:cs="Times New Roman"/>
          <w:noProof/>
          <w:lang w:val="en-GB"/>
        </w:rPr>
        <w:t>(Siscoe, 2021)</w:t>
      </w:r>
      <w:r w:rsidRPr="00CB1A3F">
        <w:rPr>
          <w:rFonts w:ascii="Times New Roman" w:hAnsi="Times New Roman" w:cs="Times New Roman"/>
          <w:lang w:val="en-GB"/>
        </w:rPr>
        <w:fldChar w:fldCharType="end"/>
      </w:r>
      <w:r w:rsidRPr="00CB1A3F">
        <w:rPr>
          <w:rFonts w:ascii="Times New Roman" w:hAnsi="Times New Roman" w:cs="Times New Roman"/>
          <w:lang w:val="en-GB"/>
        </w:rPr>
        <w:t xml:space="preserve"> for criticism.</w:t>
      </w:r>
    </w:p>
  </w:footnote>
  <w:footnote w:id="17">
    <w:p w14:paraId="69C5D7D8" w14:textId="0860FA51" w:rsidR="00215ABB" w:rsidRPr="00CB1A3F" w:rsidRDefault="00215ABB" w:rsidP="00215ABB">
      <w:pPr>
        <w:pStyle w:val="FootnoteText"/>
        <w:rPr>
          <w:rFonts w:ascii="Times New Roman" w:hAnsi="Times New Roman" w:cs="Times New Roman"/>
          <w:lang w:val="en-GB"/>
        </w:rPr>
      </w:pPr>
      <w:r w:rsidRPr="00CB1A3F">
        <w:rPr>
          <w:rStyle w:val="FootnoteReference"/>
          <w:rFonts w:ascii="Times New Roman" w:hAnsi="Times New Roman" w:cs="Times New Roman"/>
        </w:rPr>
        <w:footnoteRef/>
      </w:r>
      <w:r w:rsidRPr="00CB1A3F">
        <w:rPr>
          <w:rFonts w:ascii="Times New Roman" w:hAnsi="Times New Roman" w:cs="Times New Roman"/>
        </w:rPr>
        <w:t xml:space="preserve"> </w:t>
      </w:r>
      <w:r w:rsidRPr="00CB1A3F">
        <w:rPr>
          <w:rFonts w:ascii="Times New Roman" w:hAnsi="Times New Roman" w:cs="Times New Roman"/>
          <w:lang w:val="en-GB"/>
        </w:rPr>
        <w:t xml:space="preserve">I am assuming a picture of normativity here where there are </w:t>
      </w:r>
      <w:proofErr w:type="gramStart"/>
      <w:r w:rsidRPr="00CB1A3F">
        <w:rPr>
          <w:rFonts w:ascii="Times New Roman" w:hAnsi="Times New Roman" w:cs="Times New Roman"/>
          <w:lang w:val="en-GB"/>
        </w:rPr>
        <w:t>a number of</w:t>
      </w:r>
      <w:proofErr w:type="gramEnd"/>
      <w:r w:rsidRPr="00CB1A3F">
        <w:rPr>
          <w:rFonts w:ascii="Times New Roman" w:hAnsi="Times New Roman" w:cs="Times New Roman"/>
          <w:lang w:val="en-GB"/>
        </w:rPr>
        <w:t xml:space="preserve"> distinct normative domains (e.g. the moral, the epistemic, the aesthetic, the prudential etc.) that can be the source of reasons, obligations and permissions. The considerations from each domain then interact with each other (not simply in an aggregative manner) to determine our all-things-considered obligations and permissions. </w:t>
      </w:r>
      <w:r w:rsidR="00F1677A">
        <w:rPr>
          <w:rFonts w:ascii="Times New Roman" w:hAnsi="Times New Roman" w:cs="Times New Roman"/>
          <w:lang w:val="en-GB"/>
        </w:rPr>
        <w:t xml:space="preserve">For </w:t>
      </w:r>
      <w:r w:rsidRPr="00CB1A3F">
        <w:rPr>
          <w:rFonts w:ascii="Times New Roman" w:hAnsi="Times New Roman" w:cs="Times New Roman"/>
          <w:lang w:val="en-GB"/>
        </w:rPr>
        <w:t xml:space="preserve">discussion of this see </w:t>
      </w:r>
      <w:r w:rsidRPr="00CB1A3F">
        <w:rPr>
          <w:rFonts w:ascii="Times New Roman" w:hAnsi="Times New Roman" w:cs="Times New Roman"/>
          <w:lang w:val="en-GB"/>
        </w:rPr>
        <w:fldChar w:fldCharType="begin"/>
      </w:r>
      <w:r w:rsidR="007F66B9">
        <w:rPr>
          <w:rFonts w:ascii="Times New Roman" w:hAnsi="Times New Roman" w:cs="Times New Roman"/>
          <w:lang w:val="en-GB"/>
        </w:rPr>
        <w:instrText xml:space="preserve"> ADDIN ZOTERO_ITEM CSL_CITATION {"citationID":"qaSLhtTg","properties":{"formattedCitation":"(Broome, 2013)","plainCitation":"(Broome, 2013)","noteIndex":17},"citationItems":[{"id":530,"uris":["http://zotero.org/users/9453539/items/TCXXGUVD"],"itemData":{"id":530,"type":"book","publisher":"Malden, MA: Wiley-Blackwell","source":"PhilPapers","title":"Rationality Through Reasoning","author":[{"family":"Broome","given":"John"}],"issued":{"date-parts":[["2013"]]}}}],"schema":"https://github.com/citation-style-language/schema/raw/master/csl-citation.json"} </w:instrText>
      </w:r>
      <w:r w:rsidRPr="00CB1A3F">
        <w:rPr>
          <w:rFonts w:ascii="Times New Roman" w:hAnsi="Times New Roman" w:cs="Times New Roman"/>
          <w:lang w:val="en-GB"/>
        </w:rPr>
        <w:fldChar w:fldCharType="separate"/>
      </w:r>
      <w:r w:rsidR="007F66B9">
        <w:rPr>
          <w:rFonts w:ascii="Times New Roman" w:hAnsi="Times New Roman" w:cs="Times New Roman"/>
          <w:noProof/>
          <w:lang w:val="en-GB"/>
        </w:rPr>
        <w:t>(Broome, 2013)</w:t>
      </w:r>
      <w:r w:rsidRPr="00CB1A3F">
        <w:rPr>
          <w:rFonts w:ascii="Times New Roman" w:hAnsi="Times New Roman" w:cs="Times New Roman"/>
          <w:lang w:val="en-GB"/>
        </w:rPr>
        <w:fldChar w:fldCharType="end"/>
      </w:r>
      <w:r w:rsidRPr="00CB1A3F">
        <w:rPr>
          <w:rFonts w:ascii="Times New Roman" w:hAnsi="Times New Roman" w:cs="Times New Roman"/>
          <w:lang w:val="en-GB"/>
        </w:rPr>
        <w:t>.</w:t>
      </w:r>
    </w:p>
  </w:footnote>
  <w:footnote w:id="18">
    <w:p w14:paraId="0610258B" w14:textId="3711FBC6" w:rsidR="00215ABB" w:rsidRPr="00CB1A3F" w:rsidRDefault="00215ABB">
      <w:pPr>
        <w:pStyle w:val="FootnoteText"/>
        <w:rPr>
          <w:rFonts w:ascii="Times New Roman" w:hAnsi="Times New Roman" w:cs="Times New Roman"/>
          <w:lang w:val="en-GB"/>
        </w:rPr>
      </w:pPr>
      <w:r w:rsidRPr="00CB1A3F">
        <w:rPr>
          <w:rStyle w:val="FootnoteReference"/>
          <w:rFonts w:ascii="Times New Roman" w:hAnsi="Times New Roman" w:cs="Times New Roman"/>
        </w:rPr>
        <w:footnoteRef/>
      </w:r>
      <w:r w:rsidRPr="00CB1A3F">
        <w:rPr>
          <w:rFonts w:ascii="Times New Roman" w:hAnsi="Times New Roman" w:cs="Times New Roman"/>
        </w:rPr>
        <w:t xml:space="preserve"> </w:t>
      </w:r>
      <w:r w:rsidRPr="00CB1A3F">
        <w:rPr>
          <w:rFonts w:ascii="Times New Roman" w:hAnsi="Times New Roman" w:cs="Times New Roman"/>
          <w:lang w:val="en-GB"/>
        </w:rPr>
        <w:t>Note that this is not a manifestation of magnanimous IH, after all your choice to refrain is unrelated to epistemic goods.</w:t>
      </w:r>
    </w:p>
  </w:footnote>
  <w:footnote w:id="19">
    <w:p w14:paraId="36C35C8E" w14:textId="58F199BB" w:rsidR="00215ABB" w:rsidRPr="00CB1A3F" w:rsidRDefault="00215ABB">
      <w:pPr>
        <w:pStyle w:val="FootnoteText"/>
        <w:rPr>
          <w:rFonts w:ascii="Times New Roman" w:hAnsi="Times New Roman" w:cs="Times New Roman"/>
          <w:lang w:val="en-GB"/>
        </w:rPr>
      </w:pPr>
      <w:r w:rsidRPr="00CB1A3F">
        <w:rPr>
          <w:rStyle w:val="FootnoteReference"/>
          <w:rFonts w:ascii="Times New Roman" w:hAnsi="Times New Roman" w:cs="Times New Roman"/>
        </w:rPr>
        <w:footnoteRef/>
      </w:r>
      <w:r w:rsidRPr="00CB1A3F">
        <w:rPr>
          <w:rFonts w:ascii="Times New Roman" w:hAnsi="Times New Roman" w:cs="Times New Roman"/>
        </w:rPr>
        <w:t xml:space="preserve"> </w:t>
      </w:r>
      <w:r w:rsidRPr="00CB1A3F">
        <w:rPr>
          <w:rFonts w:ascii="Times New Roman" w:hAnsi="Times New Roman" w:cs="Times New Roman"/>
          <w:lang w:val="en-GB"/>
        </w:rPr>
        <w:t xml:space="preserve">Can we make a similar move to </w:t>
      </w:r>
      <w:r w:rsidR="00C45FC0" w:rsidRPr="00CB1A3F">
        <w:rPr>
          <w:rFonts w:ascii="Times New Roman" w:hAnsi="Times New Roman" w:cs="Times New Roman"/>
          <w:lang w:val="en-GB"/>
        </w:rPr>
        <w:t>formulate the non-intellectual variant of magnanimous humility without relying on supererogation? Yes. We simply need to read the entitlement that one refrains from exercising as coming apart from all-things-considered permission and requirement. Thus, perhaps I have an entitlement to forgive or to refrain from forgiving my enemy in the sense that I do not owe it to them</w:t>
      </w:r>
      <w:r w:rsidR="00314CA4" w:rsidRPr="00CB1A3F">
        <w:rPr>
          <w:rFonts w:ascii="Times New Roman" w:hAnsi="Times New Roman" w:cs="Times New Roman"/>
          <w:lang w:val="en-GB"/>
        </w:rPr>
        <w:t xml:space="preserve"> to forgive them</w:t>
      </w:r>
      <w:r w:rsidR="00C45FC0" w:rsidRPr="00CB1A3F">
        <w:rPr>
          <w:rFonts w:ascii="Times New Roman" w:hAnsi="Times New Roman" w:cs="Times New Roman"/>
          <w:lang w:val="en-GB"/>
        </w:rPr>
        <w:t xml:space="preserve">, or they could not fittingly resent me </w:t>
      </w:r>
      <w:r w:rsidR="00314CA4" w:rsidRPr="00CB1A3F">
        <w:rPr>
          <w:rFonts w:ascii="Times New Roman" w:hAnsi="Times New Roman" w:cs="Times New Roman"/>
          <w:lang w:val="en-GB"/>
        </w:rPr>
        <w:t>if I refrained from</w:t>
      </w:r>
      <w:r w:rsidR="00C45FC0" w:rsidRPr="00CB1A3F">
        <w:rPr>
          <w:rFonts w:ascii="Times New Roman" w:hAnsi="Times New Roman" w:cs="Times New Roman"/>
          <w:lang w:val="en-GB"/>
        </w:rPr>
        <w:t xml:space="preserve"> </w:t>
      </w:r>
      <w:r w:rsidR="00314CA4" w:rsidRPr="00CB1A3F">
        <w:rPr>
          <w:rFonts w:ascii="Times New Roman" w:hAnsi="Times New Roman" w:cs="Times New Roman"/>
          <w:lang w:val="en-GB"/>
        </w:rPr>
        <w:t>forgiving</w:t>
      </w:r>
      <w:r w:rsidR="00C45FC0" w:rsidRPr="00CB1A3F">
        <w:rPr>
          <w:rFonts w:ascii="Times New Roman" w:hAnsi="Times New Roman" w:cs="Times New Roman"/>
          <w:lang w:val="en-GB"/>
        </w:rPr>
        <w:t xml:space="preserve"> them. </w:t>
      </w:r>
      <w:r w:rsidR="00050830">
        <w:rPr>
          <w:rFonts w:ascii="Times New Roman" w:hAnsi="Times New Roman" w:cs="Times New Roman"/>
          <w:lang w:val="en-GB"/>
        </w:rPr>
        <w:t>However, t</w:t>
      </w:r>
      <w:r w:rsidR="00C45FC0" w:rsidRPr="00CB1A3F">
        <w:rPr>
          <w:rFonts w:ascii="Times New Roman" w:hAnsi="Times New Roman" w:cs="Times New Roman"/>
          <w:lang w:val="en-GB"/>
        </w:rPr>
        <w:t xml:space="preserve">he goods </w:t>
      </w:r>
      <w:r w:rsidR="00516E63" w:rsidRPr="00CB1A3F">
        <w:rPr>
          <w:rFonts w:ascii="Times New Roman" w:hAnsi="Times New Roman" w:cs="Times New Roman"/>
          <w:lang w:val="en-GB"/>
        </w:rPr>
        <w:t xml:space="preserve">I would promote </w:t>
      </w:r>
      <w:r w:rsidR="00C45FC0" w:rsidRPr="00CB1A3F">
        <w:rPr>
          <w:rFonts w:ascii="Times New Roman" w:hAnsi="Times New Roman" w:cs="Times New Roman"/>
          <w:lang w:val="en-GB"/>
        </w:rPr>
        <w:t xml:space="preserve">in forgiving them makes it such that I am all-things-considered required to forgive.  </w:t>
      </w:r>
    </w:p>
  </w:footnote>
  <w:footnote w:id="20">
    <w:p w14:paraId="3CCEB4D3" w14:textId="5EDBF776" w:rsidR="00C45FC0" w:rsidRPr="00CB1A3F" w:rsidRDefault="00C45FC0">
      <w:pPr>
        <w:pStyle w:val="FootnoteText"/>
        <w:rPr>
          <w:rFonts w:ascii="Times New Roman" w:hAnsi="Times New Roman" w:cs="Times New Roman"/>
          <w:lang w:val="en-GB"/>
        </w:rPr>
      </w:pPr>
      <w:r w:rsidRPr="00CB1A3F">
        <w:rPr>
          <w:rStyle w:val="FootnoteReference"/>
          <w:rFonts w:ascii="Times New Roman" w:hAnsi="Times New Roman" w:cs="Times New Roman"/>
        </w:rPr>
        <w:footnoteRef/>
      </w:r>
      <w:r w:rsidRPr="00CB1A3F">
        <w:rPr>
          <w:rFonts w:ascii="Times New Roman" w:hAnsi="Times New Roman" w:cs="Times New Roman"/>
        </w:rPr>
        <w:t xml:space="preserve"> </w:t>
      </w:r>
      <w:r w:rsidRPr="00CB1A3F">
        <w:rPr>
          <w:rFonts w:ascii="Times New Roman" w:hAnsi="Times New Roman" w:cs="Times New Roman"/>
          <w:lang w:val="en-GB"/>
        </w:rPr>
        <w:t>Thanks to an anonymous reviewer for pressing me to clarify the relationship between my formulation of magnanimous IH to supererogation her</w:t>
      </w:r>
      <w:r w:rsidR="00282EEE">
        <w:rPr>
          <w:rFonts w:ascii="Times New Roman" w:hAnsi="Times New Roman" w:cs="Times New Roman"/>
          <w:lang w:val="en-GB"/>
        </w:rPr>
        <w:t>e, and thanks to John Hawthorne for discussion on this point.</w:t>
      </w:r>
    </w:p>
  </w:footnote>
  <w:footnote w:id="21">
    <w:p w14:paraId="147183CF" w14:textId="441F68C7" w:rsidR="00BF63A1" w:rsidRPr="00CB1A3F" w:rsidRDefault="00BF63A1">
      <w:pPr>
        <w:pStyle w:val="FootnoteText"/>
        <w:rPr>
          <w:rFonts w:ascii="Times New Roman" w:hAnsi="Times New Roman" w:cs="Times New Roman"/>
          <w:lang w:val="en-GB"/>
        </w:rPr>
      </w:pPr>
      <w:r w:rsidRPr="00CB1A3F">
        <w:rPr>
          <w:rStyle w:val="FootnoteReference"/>
          <w:rFonts w:ascii="Times New Roman" w:hAnsi="Times New Roman" w:cs="Times New Roman"/>
        </w:rPr>
        <w:footnoteRef/>
      </w:r>
      <w:r w:rsidRPr="00CB1A3F">
        <w:rPr>
          <w:rFonts w:ascii="Times New Roman" w:hAnsi="Times New Roman" w:cs="Times New Roman"/>
        </w:rPr>
        <w:t xml:space="preserve"> </w:t>
      </w:r>
      <w:r w:rsidRPr="00CB1A3F">
        <w:rPr>
          <w:rFonts w:ascii="Times New Roman" w:hAnsi="Times New Roman" w:cs="Times New Roman"/>
          <w:lang w:val="en-GB"/>
        </w:rPr>
        <w:t xml:space="preserve">As I </w:t>
      </w:r>
      <w:r w:rsidR="00CA7E46" w:rsidRPr="00CB1A3F">
        <w:rPr>
          <w:rFonts w:ascii="Times New Roman" w:hAnsi="Times New Roman" w:cs="Times New Roman"/>
          <w:lang w:val="en-GB"/>
        </w:rPr>
        <w:t xml:space="preserve">have </w:t>
      </w:r>
      <w:proofErr w:type="gramStart"/>
      <w:r w:rsidR="00CA7E46" w:rsidRPr="00CB1A3F">
        <w:rPr>
          <w:rFonts w:ascii="Times New Roman" w:hAnsi="Times New Roman" w:cs="Times New Roman"/>
          <w:lang w:val="en-GB"/>
        </w:rPr>
        <w:t>noted earlier,</w:t>
      </w:r>
      <w:proofErr w:type="gramEnd"/>
      <w:r w:rsidR="00CA7E46" w:rsidRPr="00CB1A3F">
        <w:rPr>
          <w:rFonts w:ascii="Times New Roman" w:hAnsi="Times New Roman" w:cs="Times New Roman"/>
          <w:lang w:val="en-GB"/>
        </w:rPr>
        <w:t xml:space="preserve"> whether we have such entitlements with respect to beliefs is controversial.</w:t>
      </w:r>
    </w:p>
  </w:footnote>
  <w:footnote w:id="22">
    <w:p w14:paraId="447DFEA3" w14:textId="08083661" w:rsidR="00D20398" w:rsidRPr="00CB1A3F" w:rsidRDefault="00D20398">
      <w:pPr>
        <w:pStyle w:val="FootnoteText"/>
        <w:rPr>
          <w:rFonts w:ascii="Times New Roman" w:hAnsi="Times New Roman" w:cs="Times New Roman"/>
          <w:lang w:val="en-GB"/>
        </w:rPr>
      </w:pPr>
      <w:r w:rsidRPr="00CB1A3F">
        <w:rPr>
          <w:rStyle w:val="FootnoteReference"/>
          <w:rFonts w:ascii="Times New Roman" w:hAnsi="Times New Roman" w:cs="Times New Roman"/>
        </w:rPr>
        <w:footnoteRef/>
      </w:r>
      <w:r w:rsidRPr="00CB1A3F">
        <w:rPr>
          <w:rFonts w:ascii="Times New Roman" w:hAnsi="Times New Roman" w:cs="Times New Roman"/>
        </w:rPr>
        <w:t xml:space="preserve"> </w:t>
      </w:r>
      <w:r w:rsidRPr="00CB1A3F">
        <w:rPr>
          <w:rFonts w:ascii="Times New Roman" w:hAnsi="Times New Roman" w:cs="Times New Roman"/>
          <w:lang w:val="en-GB"/>
        </w:rPr>
        <w:t>I’d like to thank an anonymous reviewer for pressing me to clarify this.</w:t>
      </w:r>
    </w:p>
  </w:footnote>
  <w:footnote w:id="23">
    <w:p w14:paraId="12375E19" w14:textId="1AC02E9D" w:rsidR="00A23FFD" w:rsidRPr="00CB1A3F" w:rsidRDefault="00A23FFD">
      <w:pPr>
        <w:pStyle w:val="FootnoteText"/>
        <w:rPr>
          <w:rFonts w:ascii="Times New Roman" w:hAnsi="Times New Roman" w:cs="Times New Roman"/>
          <w:lang w:val="en-GB"/>
        </w:rPr>
      </w:pPr>
      <w:r w:rsidRPr="00CB1A3F">
        <w:rPr>
          <w:rStyle w:val="FootnoteReference"/>
          <w:rFonts w:ascii="Times New Roman" w:hAnsi="Times New Roman" w:cs="Times New Roman"/>
        </w:rPr>
        <w:footnoteRef/>
      </w:r>
      <w:r w:rsidRPr="00CB1A3F">
        <w:rPr>
          <w:rFonts w:ascii="Times New Roman" w:hAnsi="Times New Roman" w:cs="Times New Roman"/>
        </w:rPr>
        <w:t xml:space="preserve"> </w:t>
      </w:r>
      <w:r w:rsidR="00F5532E" w:rsidRPr="00CB1A3F">
        <w:rPr>
          <w:rFonts w:ascii="Times New Roman" w:hAnsi="Times New Roman" w:cs="Times New Roman"/>
        </w:rPr>
        <w:fldChar w:fldCharType="begin"/>
      </w:r>
      <w:r w:rsidR="007F66B9">
        <w:rPr>
          <w:rFonts w:ascii="Times New Roman" w:hAnsi="Times New Roman" w:cs="Times New Roman"/>
        </w:rPr>
        <w:instrText xml:space="preserve"> ADDIN ZOTERO_ITEM CSL_CITATION {"citationID":"nTqVrDkj","properties":{"formattedCitation":"(Mandelkern &amp; Dorst, 2022)","plainCitation":"(Mandelkern &amp; Dorst, 2022)","noteIndex":23},"citationItems":[{"id":848,"uris":["http://zotero.org/users/9453539/items/LB5BYS8B"],"itemData":{"id":848,"type":"article-journal","container-title":"Philosophers' Imprint","issue":"n/a","title":"Assertion is weak","volume":"22","author":[{"family":"Mandelkern","given":"Matthew"},{"family":"Dorst","given":"Kevin"}],"issued":{"date-parts":[["2022"]]}}}],"schema":"https://github.com/citation-style-language/schema/raw/master/csl-citation.json"} </w:instrText>
      </w:r>
      <w:r w:rsidR="00F5532E" w:rsidRPr="00CB1A3F">
        <w:rPr>
          <w:rFonts w:ascii="Times New Roman" w:hAnsi="Times New Roman" w:cs="Times New Roman"/>
        </w:rPr>
        <w:fldChar w:fldCharType="separate"/>
      </w:r>
      <w:r w:rsidR="007F66B9">
        <w:rPr>
          <w:rFonts w:ascii="Times New Roman" w:hAnsi="Times New Roman" w:cs="Times New Roman"/>
          <w:noProof/>
        </w:rPr>
        <w:t>(Mandelkern &amp; Dorst, 2022)</w:t>
      </w:r>
      <w:r w:rsidR="00F5532E" w:rsidRPr="00CB1A3F">
        <w:rPr>
          <w:rFonts w:ascii="Times New Roman" w:hAnsi="Times New Roman" w:cs="Times New Roman"/>
        </w:rPr>
        <w:fldChar w:fldCharType="end"/>
      </w:r>
      <w:r w:rsidRPr="00CB1A3F">
        <w:rPr>
          <w:rFonts w:ascii="Times New Roman" w:hAnsi="Times New Roman" w:cs="Times New Roman"/>
          <w:lang w:val="en-GB"/>
        </w:rPr>
        <w:t xml:space="preserve"> deny this. </w:t>
      </w:r>
      <w:r w:rsidR="00C33F52" w:rsidRPr="00CB1A3F">
        <w:rPr>
          <w:rFonts w:ascii="Times New Roman" w:hAnsi="Times New Roman" w:cs="Times New Roman"/>
          <w:lang w:val="en-GB"/>
        </w:rPr>
        <w:t xml:space="preserve">It is out of this paper’s scope to engage with them. </w:t>
      </w:r>
      <w:r w:rsidRPr="00CB1A3F">
        <w:rPr>
          <w:rFonts w:ascii="Times New Roman" w:hAnsi="Times New Roman" w:cs="Times New Roman"/>
          <w:lang w:val="en-GB"/>
        </w:rPr>
        <w:t xml:space="preserve">Nonetheless, they grant that there can be contexts in which one can make a conversational move to increase the epistemic standard for proper assertion. One who meets that standard in such a context then acquires an entitlement to assert, and magnanimous </w:t>
      </w:r>
      <w:r w:rsidR="001D3D18" w:rsidRPr="00CB1A3F">
        <w:rPr>
          <w:rFonts w:ascii="Times New Roman" w:hAnsi="Times New Roman" w:cs="Times New Roman"/>
          <w:lang w:val="en-GB"/>
        </w:rPr>
        <w:t>IH</w:t>
      </w:r>
      <w:r w:rsidRPr="00CB1A3F">
        <w:rPr>
          <w:rFonts w:ascii="Times New Roman" w:hAnsi="Times New Roman" w:cs="Times New Roman"/>
          <w:lang w:val="en-GB"/>
        </w:rPr>
        <w:t xml:space="preserve"> may well </w:t>
      </w:r>
      <w:r w:rsidR="008833F5" w:rsidRPr="00CB1A3F">
        <w:rPr>
          <w:rFonts w:ascii="Times New Roman" w:hAnsi="Times New Roman" w:cs="Times New Roman"/>
          <w:lang w:val="en-GB"/>
        </w:rPr>
        <w:t>bid</w:t>
      </w:r>
      <w:r w:rsidRPr="00CB1A3F">
        <w:rPr>
          <w:rFonts w:ascii="Times New Roman" w:hAnsi="Times New Roman" w:cs="Times New Roman"/>
          <w:lang w:val="en-GB"/>
        </w:rPr>
        <w:t xml:space="preserve"> one refrain from exercising that entitlement.</w:t>
      </w:r>
      <w:r w:rsidR="00D14305" w:rsidRPr="00CB1A3F">
        <w:rPr>
          <w:rFonts w:ascii="Times New Roman" w:hAnsi="Times New Roman" w:cs="Times New Roman"/>
          <w:lang w:val="en-GB"/>
        </w:rPr>
        <w:t xml:space="preserve"> If the standards are </w:t>
      </w:r>
      <w:r w:rsidR="001E3CEF" w:rsidRPr="00CB1A3F">
        <w:rPr>
          <w:rFonts w:ascii="Times New Roman" w:hAnsi="Times New Roman" w:cs="Times New Roman"/>
          <w:lang w:val="en-GB"/>
        </w:rPr>
        <w:t xml:space="preserve">often </w:t>
      </w:r>
      <w:r w:rsidR="00D14305" w:rsidRPr="00CB1A3F">
        <w:rPr>
          <w:rFonts w:ascii="Times New Roman" w:hAnsi="Times New Roman" w:cs="Times New Roman"/>
          <w:lang w:val="en-GB"/>
        </w:rPr>
        <w:t xml:space="preserve">low, that </w:t>
      </w:r>
      <w:r w:rsidR="001E1F6D" w:rsidRPr="00CB1A3F">
        <w:rPr>
          <w:rFonts w:ascii="Times New Roman" w:hAnsi="Times New Roman" w:cs="Times New Roman"/>
          <w:lang w:val="en-GB"/>
        </w:rPr>
        <w:t xml:space="preserve">may </w:t>
      </w:r>
      <w:r w:rsidR="00D14305" w:rsidRPr="00CB1A3F">
        <w:rPr>
          <w:rFonts w:ascii="Times New Roman" w:hAnsi="Times New Roman" w:cs="Times New Roman"/>
          <w:lang w:val="en-GB"/>
        </w:rPr>
        <w:t xml:space="preserve">just mean that there </w:t>
      </w:r>
      <w:r w:rsidR="001E1F6D" w:rsidRPr="00CB1A3F">
        <w:rPr>
          <w:rFonts w:ascii="Times New Roman" w:hAnsi="Times New Roman" w:cs="Times New Roman"/>
          <w:lang w:val="en-GB"/>
        </w:rPr>
        <w:t>are more</w:t>
      </w:r>
      <w:r w:rsidR="00D14305" w:rsidRPr="00CB1A3F">
        <w:rPr>
          <w:rFonts w:ascii="Times New Roman" w:hAnsi="Times New Roman" w:cs="Times New Roman"/>
          <w:lang w:val="en-GB"/>
        </w:rPr>
        <w:t xml:space="preserve"> </w:t>
      </w:r>
      <w:r w:rsidR="00C84D5E" w:rsidRPr="00CB1A3F">
        <w:rPr>
          <w:rFonts w:ascii="Times New Roman" w:hAnsi="Times New Roman" w:cs="Times New Roman"/>
          <w:lang w:val="en-GB"/>
        </w:rPr>
        <w:t>opportunities</w:t>
      </w:r>
      <w:r w:rsidR="00D14305" w:rsidRPr="00CB1A3F">
        <w:rPr>
          <w:rFonts w:ascii="Times New Roman" w:hAnsi="Times New Roman" w:cs="Times New Roman"/>
          <w:lang w:val="en-GB"/>
        </w:rPr>
        <w:t xml:space="preserve"> to exercise magnanimous </w:t>
      </w:r>
      <w:r w:rsidR="00C84D5E" w:rsidRPr="00CB1A3F">
        <w:rPr>
          <w:rFonts w:ascii="Times New Roman" w:hAnsi="Times New Roman" w:cs="Times New Roman"/>
          <w:lang w:val="en-GB"/>
        </w:rPr>
        <w:t>IH</w:t>
      </w:r>
      <w:r w:rsidR="00D14305" w:rsidRPr="00CB1A3F">
        <w:rPr>
          <w:rFonts w:ascii="Times New Roman" w:hAnsi="Times New Roman" w:cs="Times New Roman"/>
          <w:lang w:val="en-GB"/>
        </w:rPr>
        <w:t>.</w:t>
      </w:r>
    </w:p>
  </w:footnote>
  <w:footnote w:id="24">
    <w:p w14:paraId="1C3E392C" w14:textId="1DDF2142" w:rsidR="0030092E" w:rsidRPr="00CB1A3F" w:rsidRDefault="0030092E">
      <w:pPr>
        <w:pStyle w:val="FootnoteText"/>
        <w:rPr>
          <w:rFonts w:ascii="Times New Roman" w:hAnsi="Times New Roman" w:cs="Times New Roman"/>
          <w:lang w:val="en-GB"/>
        </w:rPr>
      </w:pPr>
      <w:r w:rsidRPr="00CB1A3F">
        <w:rPr>
          <w:rStyle w:val="FootnoteReference"/>
          <w:rFonts w:ascii="Times New Roman" w:hAnsi="Times New Roman" w:cs="Times New Roman"/>
        </w:rPr>
        <w:footnoteRef/>
      </w:r>
      <w:r w:rsidRPr="00CB1A3F">
        <w:rPr>
          <w:rFonts w:ascii="Times New Roman" w:hAnsi="Times New Roman" w:cs="Times New Roman"/>
        </w:rPr>
        <w:t xml:space="preserve"> </w:t>
      </w:r>
      <w:r w:rsidR="009D6593" w:rsidRPr="00CB1A3F">
        <w:rPr>
          <w:rFonts w:ascii="Times New Roman" w:hAnsi="Times New Roman" w:cs="Times New Roman"/>
        </w:rPr>
        <w:t xml:space="preserve">Two lines of evidence are usually cited in </w:t>
      </w:r>
      <w:proofErr w:type="spellStart"/>
      <w:r w:rsidR="009D6593" w:rsidRPr="00CB1A3F">
        <w:rPr>
          <w:rFonts w:ascii="Times New Roman" w:hAnsi="Times New Roman" w:cs="Times New Roman"/>
        </w:rPr>
        <w:t>defense</w:t>
      </w:r>
      <w:proofErr w:type="spellEnd"/>
      <w:r w:rsidR="009D6593" w:rsidRPr="00CB1A3F">
        <w:rPr>
          <w:rFonts w:ascii="Times New Roman" w:hAnsi="Times New Roman" w:cs="Times New Roman"/>
        </w:rPr>
        <w:t xml:space="preserve"> of the knowledge norms. The first line consists in the infelicity of </w:t>
      </w:r>
      <w:proofErr w:type="spellStart"/>
      <w:r w:rsidR="009D6593" w:rsidRPr="00CB1A3F">
        <w:rPr>
          <w:rFonts w:ascii="Times New Roman" w:hAnsi="Times New Roman" w:cs="Times New Roman"/>
        </w:rPr>
        <w:t>Moorean</w:t>
      </w:r>
      <w:proofErr w:type="spellEnd"/>
      <w:r w:rsidR="009D6593" w:rsidRPr="00CB1A3F">
        <w:rPr>
          <w:rFonts w:ascii="Times New Roman" w:hAnsi="Times New Roman" w:cs="Times New Roman"/>
        </w:rPr>
        <w:t xml:space="preserve"> sentences such as “It is raining, but I don’t know that it is raining”. Asserting such a sentence seems necessarily infelicitous even though it states a possible </w:t>
      </w:r>
      <w:proofErr w:type="gramStart"/>
      <w:r w:rsidR="009D6593" w:rsidRPr="00CB1A3F">
        <w:rPr>
          <w:rFonts w:ascii="Times New Roman" w:hAnsi="Times New Roman" w:cs="Times New Roman"/>
        </w:rPr>
        <w:t>state of affairs</w:t>
      </w:r>
      <w:proofErr w:type="gramEnd"/>
      <w:r w:rsidR="009D6593" w:rsidRPr="00CB1A3F">
        <w:rPr>
          <w:rFonts w:ascii="Times New Roman" w:hAnsi="Times New Roman" w:cs="Times New Roman"/>
        </w:rPr>
        <w:t xml:space="preserve"> and some philosophers have drawn the conclusion that when asserting that p you represent yourself as knowing p</w:t>
      </w:r>
      <w:r w:rsidR="006B734C" w:rsidRPr="00CB1A3F">
        <w:rPr>
          <w:rFonts w:ascii="Times New Roman" w:hAnsi="Times New Roman" w:cs="Times New Roman"/>
        </w:rPr>
        <w:t xml:space="preserve"> (Moore 1962)</w:t>
      </w:r>
      <w:r w:rsidR="009D6593" w:rsidRPr="00CB1A3F">
        <w:rPr>
          <w:rFonts w:ascii="Times New Roman" w:hAnsi="Times New Roman" w:cs="Times New Roman"/>
        </w:rPr>
        <w:t xml:space="preserve">. The second line of evidence consists in certain conversational patterns which suggest that the standard of knowledge governs our practices of assertion. For example, a common way to challenge another’s assertion is to ask “How do you know?” or “Do you know that?” — both of these </w:t>
      </w:r>
      <w:r w:rsidR="006B734C" w:rsidRPr="00CB1A3F">
        <w:rPr>
          <w:rFonts w:ascii="Times New Roman" w:hAnsi="Times New Roman" w:cs="Times New Roman"/>
        </w:rPr>
        <w:t>appear</w:t>
      </w:r>
      <w:r w:rsidR="009D6593" w:rsidRPr="00CB1A3F">
        <w:rPr>
          <w:rFonts w:ascii="Times New Roman" w:hAnsi="Times New Roman" w:cs="Times New Roman"/>
        </w:rPr>
        <w:t xml:space="preserve"> to be ways of questioning the authority of the speaker to make the relevant assertion </w:t>
      </w:r>
      <w:r w:rsidR="0028162B" w:rsidRPr="00CB1A3F">
        <w:rPr>
          <w:rFonts w:ascii="Times New Roman" w:hAnsi="Times New Roman" w:cs="Times New Roman"/>
        </w:rPr>
        <w:fldChar w:fldCharType="begin"/>
      </w:r>
      <w:r w:rsidR="007F66B9">
        <w:rPr>
          <w:rFonts w:ascii="Times New Roman" w:hAnsi="Times New Roman" w:cs="Times New Roman"/>
        </w:rPr>
        <w:instrText xml:space="preserve"> ADDIN ZOTERO_ITEM CSL_CITATION {"citationID":"jExfvbn3","properties":{"formattedCitation":"(Unger, 1975; Williamson, 2000)","plainCitation":"(Unger, 1975; Williamson, 2000)","noteIndex":24},"citationItems":[{"id":960,"uris":["http://zotero.org/users/9453539/items/V2K4W5LB"],"itemData":{"id":960,"type":"book","event-place":"Oxford","publisher":"Clarendon Press","publisher-place":"Oxford","title":"Ignorance: The Case for Skepticism","author":[{"family":"Unger","given":"Peter"}],"issued":{"date-parts":[["1975"]]}}},{"id":830,"uris":["http://zotero.org/users/9453539/items/AMCSDU8M"],"itemData":{"id":830,"type":"book","note":"issue: 297\npage: 460-464","publisher":"Oxford University Press","title":"Knowledge and its limits","author":[{"family":"Williamson","given":"Timothy"}],"issued":{"date-parts":[["2000"]]}}}],"schema":"https://github.com/citation-style-language/schema/raw/master/csl-citation.json"} </w:instrText>
      </w:r>
      <w:r w:rsidR="0028162B" w:rsidRPr="00CB1A3F">
        <w:rPr>
          <w:rFonts w:ascii="Times New Roman" w:hAnsi="Times New Roman" w:cs="Times New Roman"/>
        </w:rPr>
        <w:fldChar w:fldCharType="separate"/>
      </w:r>
      <w:r w:rsidR="007F66B9">
        <w:rPr>
          <w:rFonts w:ascii="Times New Roman" w:hAnsi="Times New Roman" w:cs="Times New Roman"/>
          <w:noProof/>
        </w:rPr>
        <w:t>(Unger, 1975; Williamson, 2000)</w:t>
      </w:r>
      <w:r w:rsidR="0028162B" w:rsidRPr="00CB1A3F">
        <w:rPr>
          <w:rFonts w:ascii="Times New Roman" w:hAnsi="Times New Roman" w:cs="Times New Roman"/>
        </w:rPr>
        <w:fldChar w:fldCharType="end"/>
      </w:r>
      <w:r w:rsidR="009D6593" w:rsidRPr="00CB1A3F">
        <w:rPr>
          <w:rFonts w:ascii="Times New Roman" w:hAnsi="Times New Roman" w:cs="Times New Roman"/>
          <w:lang w:val="en-GB"/>
        </w:rPr>
        <w:t xml:space="preserve">. For an overview of the literature on the knowledge norms see </w:t>
      </w:r>
      <w:r w:rsidR="0028162B" w:rsidRPr="00CB1A3F">
        <w:rPr>
          <w:rFonts w:ascii="Times New Roman" w:hAnsi="Times New Roman" w:cs="Times New Roman"/>
          <w:lang w:val="en-GB"/>
        </w:rPr>
        <w:fldChar w:fldCharType="begin"/>
      </w:r>
      <w:r w:rsidR="007F66B9">
        <w:rPr>
          <w:rFonts w:ascii="Times New Roman" w:hAnsi="Times New Roman" w:cs="Times New Roman"/>
          <w:lang w:val="en-GB"/>
        </w:rPr>
        <w:instrText xml:space="preserve"> ADDIN ZOTERO_ITEM CSL_CITATION {"citationID":"IowGYgqd","properties":{"formattedCitation":"(Benton, 2014)","plainCitation":"(Benton, 2014)","noteIndex":24},"citationItems":[{"id":947,"uris":["http://zotero.org/users/9453539/items/83WSM4BM"],"itemData":{"id":947,"type":"article-journal","container-title":"Internet Encyclopedia of Philosophy","page":"nn-nn","title":"Knowledge Norms","author":[{"family":"Benton","given":"Matthew A."}],"issued":{"date-parts":[["2014"]]}}}],"schema":"https://github.com/citation-style-language/schema/raw/master/csl-citation.json"} </w:instrText>
      </w:r>
      <w:r w:rsidR="0028162B" w:rsidRPr="00CB1A3F">
        <w:rPr>
          <w:rFonts w:ascii="Times New Roman" w:hAnsi="Times New Roman" w:cs="Times New Roman"/>
          <w:lang w:val="en-GB"/>
        </w:rPr>
        <w:fldChar w:fldCharType="separate"/>
      </w:r>
      <w:r w:rsidR="007F66B9">
        <w:rPr>
          <w:rFonts w:ascii="Times New Roman" w:hAnsi="Times New Roman" w:cs="Times New Roman"/>
          <w:noProof/>
          <w:lang w:val="en-GB"/>
        </w:rPr>
        <w:t>(Benton, 2014)</w:t>
      </w:r>
      <w:r w:rsidR="0028162B" w:rsidRPr="00CB1A3F">
        <w:rPr>
          <w:rFonts w:ascii="Times New Roman" w:hAnsi="Times New Roman" w:cs="Times New Roman"/>
          <w:lang w:val="en-GB"/>
        </w:rPr>
        <w:fldChar w:fldCharType="end"/>
      </w:r>
      <w:r w:rsidR="009D6593" w:rsidRPr="00CB1A3F">
        <w:rPr>
          <w:rFonts w:ascii="Times New Roman" w:hAnsi="Times New Roman" w:cs="Times New Roman"/>
          <w:lang w:val="en-GB"/>
        </w:rPr>
        <w:t>.</w:t>
      </w:r>
    </w:p>
  </w:footnote>
  <w:footnote w:id="25">
    <w:p w14:paraId="00DB1C2A" w14:textId="432E4E2F" w:rsidR="0026393D" w:rsidRPr="00CB1A3F" w:rsidRDefault="0026393D">
      <w:pPr>
        <w:pStyle w:val="FootnoteText"/>
        <w:rPr>
          <w:rFonts w:ascii="Times New Roman" w:hAnsi="Times New Roman" w:cs="Times New Roman"/>
          <w:lang w:val="en-GB"/>
        </w:rPr>
      </w:pPr>
      <w:r w:rsidRPr="00CB1A3F">
        <w:rPr>
          <w:rStyle w:val="FootnoteReference"/>
          <w:rFonts w:ascii="Times New Roman" w:hAnsi="Times New Roman" w:cs="Times New Roman"/>
        </w:rPr>
        <w:footnoteRef/>
      </w:r>
      <w:r w:rsidRPr="00CB1A3F">
        <w:rPr>
          <w:rFonts w:ascii="Times New Roman" w:hAnsi="Times New Roman" w:cs="Times New Roman"/>
        </w:rPr>
        <w:t xml:space="preserve"> </w:t>
      </w:r>
      <w:r w:rsidRPr="00CB1A3F">
        <w:rPr>
          <w:rFonts w:ascii="Times New Roman" w:hAnsi="Times New Roman" w:cs="Times New Roman"/>
          <w:lang w:val="en-GB"/>
        </w:rPr>
        <w:t xml:space="preserve">Alternatives include: truth </w:t>
      </w:r>
      <w:r w:rsidRPr="00CB1A3F">
        <w:rPr>
          <w:rFonts w:ascii="Times New Roman" w:hAnsi="Times New Roman" w:cs="Times New Roman"/>
          <w:lang w:val="en-GB"/>
        </w:rPr>
        <w:fldChar w:fldCharType="begin"/>
      </w:r>
      <w:r w:rsidR="007F66B9">
        <w:rPr>
          <w:rFonts w:ascii="Times New Roman" w:hAnsi="Times New Roman" w:cs="Times New Roman"/>
          <w:lang w:val="en-GB"/>
        </w:rPr>
        <w:instrText xml:space="preserve"> ADDIN ZOTERO_ITEM CSL_CITATION {"citationID":"DW5TAKLz","properties":{"formattedCitation":"(Weiner, 2005)","plainCitation":"(Weiner, 2005)","noteIndex":25},"citationItems":[{"id":896,"uris":["http://zotero.org/users/9453539/items/F3T8CJ9E"],"itemData":{"id":896,"type":"article-journal","container-title":"Philosophical Review","issue":"2","note":"publisher: Duke University Press","page":"227-251","title":"Must we know what we say?","volume":"114","author":[{"family":"Weiner","given":"Matthew"}],"issued":{"date-parts":[["2005"]]}}}],"schema":"https://github.com/citation-style-language/schema/raw/master/csl-citation.json"} </w:instrText>
      </w:r>
      <w:r w:rsidRPr="00CB1A3F">
        <w:rPr>
          <w:rFonts w:ascii="Times New Roman" w:hAnsi="Times New Roman" w:cs="Times New Roman"/>
          <w:lang w:val="en-GB"/>
        </w:rPr>
        <w:fldChar w:fldCharType="separate"/>
      </w:r>
      <w:r w:rsidR="007F66B9">
        <w:rPr>
          <w:rFonts w:ascii="Times New Roman" w:hAnsi="Times New Roman" w:cs="Times New Roman"/>
          <w:noProof/>
          <w:lang w:val="en-GB"/>
        </w:rPr>
        <w:t>(Weiner, 2005)</w:t>
      </w:r>
      <w:r w:rsidRPr="00CB1A3F">
        <w:rPr>
          <w:rFonts w:ascii="Times New Roman" w:hAnsi="Times New Roman" w:cs="Times New Roman"/>
          <w:lang w:val="en-GB"/>
        </w:rPr>
        <w:fldChar w:fldCharType="end"/>
      </w:r>
      <w:r w:rsidRPr="00CB1A3F">
        <w:rPr>
          <w:rFonts w:ascii="Times New Roman" w:hAnsi="Times New Roman" w:cs="Times New Roman"/>
          <w:lang w:val="en-GB"/>
        </w:rPr>
        <w:t xml:space="preserve">, reasonable belief </w:t>
      </w:r>
      <w:r w:rsidRPr="00CB1A3F">
        <w:rPr>
          <w:rFonts w:ascii="Times New Roman" w:hAnsi="Times New Roman" w:cs="Times New Roman"/>
          <w:lang w:val="en-GB"/>
        </w:rPr>
        <w:fldChar w:fldCharType="begin"/>
      </w:r>
      <w:r w:rsidR="007F66B9">
        <w:rPr>
          <w:rFonts w:ascii="Times New Roman" w:hAnsi="Times New Roman" w:cs="Times New Roman"/>
          <w:lang w:val="en-GB"/>
        </w:rPr>
        <w:instrText xml:space="preserve"> ADDIN ZOTERO_ITEM CSL_CITATION {"citationID":"qeSbxVRF","properties":{"formattedCitation":"(Lackey, 2007)","plainCitation":"(Lackey, 2007)","noteIndex":25},"citationItems":[{"id":897,"uris":["http://zotero.org/users/9453539/items/F9V5V9W2"],"itemData":{"id":897,"type":"article-journal","container-title":"Noûs","issue":"4","note":"publisher: Blackwell","page":"594–626","title":"Norms of assertion","volume":"41","author":[{"family":"Lackey","given":"Jennifer"}],"issued":{"date-parts":[["2007"]]}}}],"schema":"https://github.com/citation-style-language/schema/raw/master/csl-citation.json"} </w:instrText>
      </w:r>
      <w:r w:rsidRPr="00CB1A3F">
        <w:rPr>
          <w:rFonts w:ascii="Times New Roman" w:hAnsi="Times New Roman" w:cs="Times New Roman"/>
          <w:lang w:val="en-GB"/>
        </w:rPr>
        <w:fldChar w:fldCharType="separate"/>
      </w:r>
      <w:r w:rsidR="007F66B9">
        <w:rPr>
          <w:rFonts w:ascii="Times New Roman" w:hAnsi="Times New Roman" w:cs="Times New Roman"/>
          <w:noProof/>
          <w:lang w:val="en-GB"/>
        </w:rPr>
        <w:t>(Lackey, 2007)</w:t>
      </w:r>
      <w:r w:rsidRPr="00CB1A3F">
        <w:rPr>
          <w:rFonts w:ascii="Times New Roman" w:hAnsi="Times New Roman" w:cs="Times New Roman"/>
          <w:lang w:val="en-GB"/>
        </w:rPr>
        <w:fldChar w:fldCharType="end"/>
      </w:r>
      <w:r w:rsidRPr="00CB1A3F">
        <w:rPr>
          <w:rFonts w:ascii="Times New Roman" w:hAnsi="Times New Roman" w:cs="Times New Roman"/>
          <w:lang w:val="en-GB"/>
        </w:rPr>
        <w:t xml:space="preserve">, certainty </w:t>
      </w:r>
      <w:r w:rsidRPr="00CB1A3F">
        <w:rPr>
          <w:rFonts w:ascii="Times New Roman" w:hAnsi="Times New Roman" w:cs="Times New Roman"/>
          <w:lang w:val="en-GB"/>
        </w:rPr>
        <w:fldChar w:fldCharType="begin"/>
      </w:r>
      <w:r w:rsidR="007F66B9">
        <w:rPr>
          <w:rFonts w:ascii="Times New Roman" w:hAnsi="Times New Roman" w:cs="Times New Roman"/>
          <w:lang w:val="en-GB"/>
        </w:rPr>
        <w:instrText xml:space="preserve"> ADDIN ZOTERO_ITEM CSL_CITATION {"citationID":"I247oard","properties":{"formattedCitation":"(Beddor, 2020)","plainCitation":"(Beddor, 2020)","noteIndex":25},"citationItems":[{"id":895,"uris":["http://zotero.org/users/9453539/items/BH36TMVC"],"itemData":{"id":895,"type":"article-journal","container-title":"Philosophers' Imprint","issue":"8","title":"New Work For Certainty","volume":"20","author":[{"family":"Beddor","given":"Bob"}],"issued":{"date-parts":[["2020"]]}}}],"schema":"https://github.com/citation-style-language/schema/raw/master/csl-citation.json"} </w:instrText>
      </w:r>
      <w:r w:rsidRPr="00CB1A3F">
        <w:rPr>
          <w:rFonts w:ascii="Times New Roman" w:hAnsi="Times New Roman" w:cs="Times New Roman"/>
          <w:lang w:val="en-GB"/>
        </w:rPr>
        <w:fldChar w:fldCharType="separate"/>
      </w:r>
      <w:r w:rsidR="007F66B9">
        <w:rPr>
          <w:rFonts w:ascii="Times New Roman" w:hAnsi="Times New Roman" w:cs="Times New Roman"/>
          <w:noProof/>
          <w:lang w:val="en-GB"/>
        </w:rPr>
        <w:t>(Beddor, 2020)</w:t>
      </w:r>
      <w:r w:rsidRPr="00CB1A3F">
        <w:rPr>
          <w:rFonts w:ascii="Times New Roman" w:hAnsi="Times New Roman" w:cs="Times New Roman"/>
          <w:lang w:val="en-GB"/>
        </w:rPr>
        <w:fldChar w:fldCharType="end"/>
      </w:r>
      <w:r w:rsidRPr="00CB1A3F">
        <w:rPr>
          <w:rFonts w:ascii="Times New Roman" w:hAnsi="Times New Roman" w:cs="Times New Roman"/>
          <w:lang w:val="en-GB"/>
        </w:rPr>
        <w:t xml:space="preserve">, even infinitely iterated knowledge </w:t>
      </w:r>
      <w:r w:rsidRPr="00CB1A3F">
        <w:rPr>
          <w:rFonts w:ascii="Times New Roman" w:hAnsi="Times New Roman" w:cs="Times New Roman"/>
          <w:lang w:val="en-GB"/>
        </w:rPr>
        <w:fldChar w:fldCharType="begin"/>
      </w:r>
      <w:r w:rsidR="00B32365">
        <w:rPr>
          <w:rFonts w:ascii="Times New Roman" w:hAnsi="Times New Roman" w:cs="Times New Roman"/>
          <w:lang w:val="en-GB"/>
        </w:rPr>
        <w:instrText xml:space="preserve"> ADDIN ZOTERO_ITEM CSL_CITATION {"citationID":"O7X2JDSy","properties":{"formattedCitation":"(Goldstein, 2024)","plainCitation":"(Goldstein, 2024)","noteIndex":25},"citationItems":[{"id":1130,"uris":["http://zotero.org/users/9453539/items/2EXXUBJI"],"itemData":{"id":1130,"type":"book","event-place":"Oxford","publisher":"Oxford University Press","publisher-place":"Oxford","source":"PhilPapers","title":"Iterated Knowledge","author":[{"family":"Goldstein","given":"Simon"}],"issued":{"date-parts":[["2024"]]}}}],"schema":"https://github.com/citation-style-language/schema/raw/master/csl-citation.json"} </w:instrText>
      </w:r>
      <w:r w:rsidRPr="00CB1A3F">
        <w:rPr>
          <w:rFonts w:ascii="Times New Roman" w:hAnsi="Times New Roman" w:cs="Times New Roman"/>
          <w:lang w:val="en-GB"/>
        </w:rPr>
        <w:fldChar w:fldCharType="separate"/>
      </w:r>
      <w:r w:rsidR="00B32365">
        <w:rPr>
          <w:rFonts w:ascii="Times New Roman" w:hAnsi="Times New Roman" w:cs="Times New Roman"/>
          <w:noProof/>
          <w:lang w:val="en-GB"/>
        </w:rPr>
        <w:t>(Goldstein, 2024)</w:t>
      </w:r>
      <w:r w:rsidRPr="00CB1A3F">
        <w:rPr>
          <w:rFonts w:ascii="Times New Roman" w:hAnsi="Times New Roman" w:cs="Times New Roman"/>
          <w:lang w:val="en-GB"/>
        </w:rPr>
        <w:fldChar w:fldCharType="end"/>
      </w:r>
      <w:r w:rsidRPr="00CB1A3F">
        <w:rPr>
          <w:rFonts w:ascii="Times New Roman" w:hAnsi="Times New Roman" w:cs="Times New Roman"/>
          <w:lang w:val="en-GB"/>
        </w:rPr>
        <w:t>.</w:t>
      </w:r>
    </w:p>
  </w:footnote>
  <w:footnote w:id="26">
    <w:p w14:paraId="080870EF" w14:textId="356914E6" w:rsidR="00294706" w:rsidRPr="00CB1A3F" w:rsidRDefault="00294706">
      <w:pPr>
        <w:pStyle w:val="FootnoteText"/>
        <w:rPr>
          <w:rFonts w:ascii="Times New Roman" w:hAnsi="Times New Roman" w:cs="Times New Roman"/>
          <w:lang w:val="en-GB"/>
        </w:rPr>
      </w:pPr>
      <w:r w:rsidRPr="00CB1A3F">
        <w:rPr>
          <w:rStyle w:val="FootnoteReference"/>
          <w:rFonts w:ascii="Times New Roman" w:hAnsi="Times New Roman" w:cs="Times New Roman"/>
        </w:rPr>
        <w:footnoteRef/>
      </w:r>
      <w:r w:rsidRPr="00CB1A3F">
        <w:rPr>
          <w:rFonts w:ascii="Times New Roman" w:hAnsi="Times New Roman" w:cs="Times New Roman"/>
        </w:rPr>
        <w:t xml:space="preserve"> </w:t>
      </w:r>
      <w:proofErr w:type="spellStart"/>
      <w:r w:rsidRPr="00CB1A3F">
        <w:rPr>
          <w:rFonts w:ascii="Times New Roman" w:hAnsi="Times New Roman" w:cs="Times New Roman"/>
          <w:lang w:val="en-GB"/>
        </w:rPr>
        <w:t>Simion</w:t>
      </w:r>
      <w:proofErr w:type="spellEnd"/>
      <w:r w:rsidR="003928A8" w:rsidRPr="00CB1A3F">
        <w:rPr>
          <w:rFonts w:ascii="Times New Roman" w:hAnsi="Times New Roman" w:cs="Times New Roman"/>
          <w:lang w:val="en-GB"/>
        </w:rPr>
        <w:t xml:space="preserve"> </w:t>
      </w:r>
      <w:r w:rsidR="003928A8" w:rsidRPr="00CB1A3F">
        <w:rPr>
          <w:rFonts w:ascii="Times New Roman" w:hAnsi="Times New Roman" w:cs="Times New Roman"/>
          <w:lang w:val="en-GB"/>
        </w:rPr>
        <w:fldChar w:fldCharType="begin"/>
      </w:r>
      <w:r w:rsidR="007F66B9">
        <w:rPr>
          <w:rFonts w:ascii="Times New Roman" w:hAnsi="Times New Roman" w:cs="Times New Roman"/>
          <w:lang w:val="en-GB"/>
        </w:rPr>
        <w:instrText xml:space="preserve"> ADDIN ZOTERO_ITEM CSL_CITATION {"citationID":"G9M4i0tB","properties":{"formattedCitation":"(Simion 2016)","plainCitation":"(Simion 2016)","dontUpdate":true,"noteIndex":26},"citationItems":[{"id":843,"uris":["http://zotero.org/users/9453539/items/BB3EXGRI"],"itemData":{"id":843,"type":"article-journal","abstract":"Recent literature features an increased interest in the sufficiency claim involved in the knowledge norm of assertion (KNA-Suff). This paper looks at two prominent objections to KNA-Suff, due to Jessica Brown and Jennifer Lackey, and argues that they miss their target due to value-theoretic inaccuracies. It is argued that (i) the intuitive need for more than knowledge in Brown’s high-stakes contexts does not come from the epistemic norm governing assertion, but from further norms stepping in and raising the bar, and (ii) Lackey’s purported quality-driven case against KNA-Suff boils down to a quantitative objection. If that is the case, Lackey’s argument will be vulnerable to the same objections as Brown’s.","container-title":"Synthese","DOI":"10.1007/s11229-015-0914-y","ISSN":"1573-0964","issue":"10","journalAbbreviation":"Synthese","language":"en","page":"3041-3056","source":"Springer Link","title":"Assertion: knowledge is enough","title-short":"Assertion","volume":"193","author":[{"family":"Simion","given":"Mona"}],"issued":{"date-parts":[["2016",10,1]]}}}],"schema":"https://github.com/citation-style-language/schema/raw/master/csl-citation.json"} </w:instrText>
      </w:r>
      <w:r w:rsidR="003928A8" w:rsidRPr="00CB1A3F">
        <w:rPr>
          <w:rFonts w:ascii="Times New Roman" w:hAnsi="Times New Roman" w:cs="Times New Roman"/>
          <w:lang w:val="en-GB"/>
        </w:rPr>
        <w:fldChar w:fldCharType="separate"/>
      </w:r>
      <w:r w:rsidR="003928A8" w:rsidRPr="00CB1A3F">
        <w:rPr>
          <w:rFonts w:ascii="Times New Roman" w:hAnsi="Times New Roman" w:cs="Times New Roman"/>
          <w:noProof/>
          <w:lang w:val="en-GB"/>
        </w:rPr>
        <w:t>(2016)</w:t>
      </w:r>
      <w:r w:rsidR="003928A8" w:rsidRPr="00CB1A3F">
        <w:rPr>
          <w:rFonts w:ascii="Times New Roman" w:hAnsi="Times New Roman" w:cs="Times New Roman"/>
          <w:lang w:val="en-GB"/>
        </w:rPr>
        <w:fldChar w:fldCharType="end"/>
      </w:r>
      <w:r w:rsidRPr="00CB1A3F">
        <w:rPr>
          <w:rFonts w:ascii="Times New Roman" w:hAnsi="Times New Roman" w:cs="Times New Roman"/>
          <w:lang w:val="en-GB"/>
        </w:rPr>
        <w:t xml:space="preserve"> notes that there is a distinction between the epistemic norms governing assertion and other norms with epistemic content (</w:t>
      </w:r>
      <w:r w:rsidR="00571385" w:rsidRPr="00CB1A3F">
        <w:rPr>
          <w:rFonts w:ascii="Times New Roman" w:hAnsi="Times New Roman" w:cs="Times New Roman"/>
          <w:lang w:val="en-GB"/>
        </w:rPr>
        <w:t>e.g.</w:t>
      </w:r>
      <w:r w:rsidRPr="00CB1A3F">
        <w:rPr>
          <w:rFonts w:ascii="Times New Roman" w:hAnsi="Times New Roman" w:cs="Times New Roman"/>
          <w:lang w:val="en-GB"/>
        </w:rPr>
        <w:t xml:space="preserve"> institutional or prudential norms </w:t>
      </w:r>
      <w:r w:rsidR="00571385" w:rsidRPr="00CB1A3F">
        <w:rPr>
          <w:rFonts w:ascii="Times New Roman" w:hAnsi="Times New Roman" w:cs="Times New Roman"/>
          <w:lang w:val="en-GB"/>
        </w:rPr>
        <w:t xml:space="preserve">with epistemic content). </w:t>
      </w:r>
      <w:r w:rsidRPr="00CB1A3F">
        <w:rPr>
          <w:rFonts w:ascii="Times New Roman" w:hAnsi="Times New Roman" w:cs="Times New Roman"/>
          <w:lang w:val="en-GB"/>
        </w:rPr>
        <w:t xml:space="preserve">My discussion goes further and suggests that there are </w:t>
      </w:r>
      <w:r w:rsidRPr="00CB1A3F">
        <w:rPr>
          <w:rFonts w:ascii="Times New Roman" w:hAnsi="Times New Roman" w:cs="Times New Roman"/>
          <w:i/>
          <w:iCs/>
          <w:lang w:val="en-GB"/>
        </w:rPr>
        <w:t>epistemic</w:t>
      </w:r>
      <w:r w:rsidRPr="00CB1A3F">
        <w:rPr>
          <w:rFonts w:ascii="Times New Roman" w:hAnsi="Times New Roman" w:cs="Times New Roman"/>
          <w:lang w:val="en-GB"/>
        </w:rPr>
        <w:t xml:space="preserve"> considerations to refrain from assertion that are distinct from the norm of epistemically proper assertion. </w:t>
      </w:r>
    </w:p>
  </w:footnote>
  <w:footnote w:id="27">
    <w:p w14:paraId="23A06D64" w14:textId="22D854EC" w:rsidR="00DF06B1" w:rsidRPr="00CB1A3F" w:rsidRDefault="008621EE">
      <w:pPr>
        <w:pStyle w:val="FootnoteText"/>
        <w:rPr>
          <w:rFonts w:ascii="Times New Roman" w:hAnsi="Times New Roman" w:cs="Times New Roman"/>
          <w:lang w:val="en-GB"/>
        </w:rPr>
      </w:pPr>
      <w:r w:rsidRPr="00CB1A3F">
        <w:rPr>
          <w:rStyle w:val="FootnoteReference"/>
          <w:rFonts w:ascii="Times New Roman" w:hAnsi="Times New Roman" w:cs="Times New Roman"/>
        </w:rPr>
        <w:footnoteRef/>
      </w:r>
      <w:r w:rsidRPr="00CB1A3F">
        <w:rPr>
          <w:rFonts w:ascii="Times New Roman" w:hAnsi="Times New Roman" w:cs="Times New Roman"/>
        </w:rPr>
        <w:t xml:space="preserve"> </w:t>
      </w:r>
      <w:r w:rsidR="00E9376D" w:rsidRPr="00CB1A3F">
        <w:rPr>
          <w:rFonts w:ascii="Times New Roman" w:hAnsi="Times New Roman" w:cs="Times New Roman"/>
          <w:lang w:val="en-GB"/>
        </w:rPr>
        <w:t>A worry: Does</w:t>
      </w:r>
      <w:r w:rsidR="00EB2BFA" w:rsidRPr="00CB1A3F">
        <w:rPr>
          <w:rFonts w:ascii="Times New Roman" w:hAnsi="Times New Roman" w:cs="Times New Roman"/>
          <w:lang w:val="en-GB"/>
        </w:rPr>
        <w:t xml:space="preserve"> </w:t>
      </w:r>
      <w:r w:rsidR="00E9376D" w:rsidRPr="00CB1A3F">
        <w:rPr>
          <w:rFonts w:ascii="Times New Roman" w:hAnsi="Times New Roman" w:cs="Times New Roman"/>
          <w:lang w:val="en-GB"/>
        </w:rPr>
        <w:t>m</w:t>
      </w:r>
      <w:r w:rsidR="00EB2BFA" w:rsidRPr="00CB1A3F">
        <w:rPr>
          <w:rFonts w:ascii="Times New Roman" w:hAnsi="Times New Roman" w:cs="Times New Roman"/>
          <w:lang w:val="en-GB"/>
        </w:rPr>
        <w:t xml:space="preserve">agnanimous IH </w:t>
      </w:r>
      <w:r w:rsidR="00E9376D" w:rsidRPr="00CB1A3F">
        <w:rPr>
          <w:rFonts w:ascii="Times New Roman" w:hAnsi="Times New Roman" w:cs="Times New Roman"/>
          <w:lang w:val="en-GB"/>
        </w:rPr>
        <w:t>involve</w:t>
      </w:r>
      <w:r w:rsidR="00EB2BFA" w:rsidRPr="00CB1A3F">
        <w:rPr>
          <w:rFonts w:ascii="Times New Roman" w:hAnsi="Times New Roman" w:cs="Times New Roman"/>
          <w:lang w:val="en-GB"/>
        </w:rPr>
        <w:t xml:space="preserve"> deception</w:t>
      </w:r>
      <w:r w:rsidR="00E9376D" w:rsidRPr="00CB1A3F">
        <w:rPr>
          <w:rFonts w:ascii="Times New Roman" w:hAnsi="Times New Roman" w:cs="Times New Roman"/>
          <w:lang w:val="en-GB"/>
        </w:rPr>
        <w:t xml:space="preserve">? </w:t>
      </w:r>
      <w:r w:rsidR="00AC57F6" w:rsidRPr="00CB1A3F">
        <w:rPr>
          <w:rFonts w:ascii="Times New Roman" w:hAnsi="Times New Roman" w:cs="Times New Roman"/>
          <w:lang w:val="en-GB"/>
        </w:rPr>
        <w:t>B</w:t>
      </w:r>
      <w:r w:rsidRPr="00CB1A3F">
        <w:rPr>
          <w:rFonts w:ascii="Times New Roman" w:hAnsi="Times New Roman" w:cs="Times New Roman"/>
          <w:lang w:val="en-GB"/>
        </w:rPr>
        <w:t xml:space="preserve">y refraining from making a certain assertion, one may be </w:t>
      </w:r>
      <w:r w:rsidR="002955DA" w:rsidRPr="00CB1A3F">
        <w:rPr>
          <w:rFonts w:ascii="Times New Roman" w:hAnsi="Times New Roman" w:cs="Times New Roman"/>
          <w:lang w:val="en-GB"/>
        </w:rPr>
        <w:t xml:space="preserve">falsely </w:t>
      </w:r>
      <w:r w:rsidRPr="00CB1A3F">
        <w:rPr>
          <w:rFonts w:ascii="Times New Roman" w:hAnsi="Times New Roman" w:cs="Times New Roman"/>
          <w:lang w:val="en-GB"/>
        </w:rPr>
        <w:t xml:space="preserve">implying that one lacks knowledge or giving the false impression that one is keeping an open mind while remaining dogmatic about some matter. </w:t>
      </w:r>
      <w:r w:rsidR="00DC5498" w:rsidRPr="00CB1A3F">
        <w:rPr>
          <w:rFonts w:ascii="Times New Roman" w:hAnsi="Times New Roman" w:cs="Times New Roman"/>
          <w:lang w:val="en-GB"/>
        </w:rPr>
        <w:t>L</w:t>
      </w:r>
      <w:r w:rsidRPr="00CB1A3F">
        <w:rPr>
          <w:rFonts w:ascii="Times New Roman" w:hAnsi="Times New Roman" w:cs="Times New Roman"/>
          <w:lang w:val="en-GB"/>
        </w:rPr>
        <w:t xml:space="preserve">et me provide </w:t>
      </w:r>
      <w:r w:rsidR="0039620E" w:rsidRPr="00CB1A3F">
        <w:rPr>
          <w:rFonts w:ascii="Times New Roman" w:hAnsi="Times New Roman" w:cs="Times New Roman"/>
          <w:lang w:val="en-GB"/>
        </w:rPr>
        <w:t>four</w:t>
      </w:r>
      <w:r w:rsidRPr="00CB1A3F">
        <w:rPr>
          <w:rFonts w:ascii="Times New Roman" w:hAnsi="Times New Roman" w:cs="Times New Roman"/>
          <w:lang w:val="en-GB"/>
        </w:rPr>
        <w:t xml:space="preserve"> brief replies.</w:t>
      </w:r>
    </w:p>
    <w:p w14:paraId="4CDC55EC" w14:textId="77777777" w:rsidR="00DF06B1" w:rsidRPr="00CB1A3F" w:rsidRDefault="00DF06B1">
      <w:pPr>
        <w:pStyle w:val="FootnoteText"/>
        <w:rPr>
          <w:rFonts w:ascii="Times New Roman" w:hAnsi="Times New Roman" w:cs="Times New Roman"/>
          <w:lang w:val="en-GB"/>
        </w:rPr>
      </w:pPr>
    </w:p>
    <w:p w14:paraId="424F5B4A" w14:textId="20F5149C" w:rsidR="008621EE" w:rsidRPr="00CB1A3F" w:rsidRDefault="008621EE">
      <w:pPr>
        <w:pStyle w:val="FootnoteText"/>
        <w:rPr>
          <w:rFonts w:ascii="Times New Roman" w:hAnsi="Times New Roman" w:cs="Times New Roman"/>
          <w:lang w:val="en-GB"/>
        </w:rPr>
      </w:pPr>
      <w:r w:rsidRPr="00CB1A3F">
        <w:rPr>
          <w:rFonts w:ascii="Times New Roman" w:hAnsi="Times New Roman" w:cs="Times New Roman"/>
          <w:lang w:val="en-GB"/>
        </w:rPr>
        <w:t xml:space="preserve">First, </w:t>
      </w:r>
      <w:r w:rsidR="006F5B7A" w:rsidRPr="00CB1A3F">
        <w:rPr>
          <w:rFonts w:ascii="Times New Roman" w:hAnsi="Times New Roman" w:cs="Times New Roman"/>
          <w:lang w:val="en-GB"/>
        </w:rPr>
        <w:t xml:space="preserve">I agree that </w:t>
      </w:r>
      <w:r w:rsidR="0039620E" w:rsidRPr="00CB1A3F">
        <w:rPr>
          <w:rFonts w:ascii="Times New Roman" w:hAnsi="Times New Roman" w:cs="Times New Roman"/>
          <w:lang w:val="en-GB"/>
        </w:rPr>
        <w:t xml:space="preserve">blatant acts of deception should not count as instances of magnanimous IH (e.g. if I refrain from </w:t>
      </w:r>
      <w:r w:rsidR="00AB5B5A" w:rsidRPr="00CB1A3F">
        <w:rPr>
          <w:rFonts w:ascii="Times New Roman" w:hAnsi="Times New Roman" w:cs="Times New Roman"/>
          <w:lang w:val="en-GB"/>
        </w:rPr>
        <w:t>reporting on my infidelity to save my marriage</w:t>
      </w:r>
      <w:r w:rsidR="0039620E" w:rsidRPr="00CB1A3F">
        <w:rPr>
          <w:rFonts w:ascii="Times New Roman" w:hAnsi="Times New Roman" w:cs="Times New Roman"/>
          <w:lang w:val="en-GB"/>
        </w:rPr>
        <w:t>). This suggest</w:t>
      </w:r>
      <w:r w:rsidR="009D301B" w:rsidRPr="00CB1A3F">
        <w:rPr>
          <w:rFonts w:ascii="Times New Roman" w:hAnsi="Times New Roman" w:cs="Times New Roman"/>
          <w:lang w:val="en-GB"/>
        </w:rPr>
        <w:t>s</w:t>
      </w:r>
      <w:r w:rsidR="0039620E" w:rsidRPr="00CB1A3F">
        <w:rPr>
          <w:rFonts w:ascii="Times New Roman" w:hAnsi="Times New Roman" w:cs="Times New Roman"/>
          <w:lang w:val="en-GB"/>
        </w:rPr>
        <w:t xml:space="preserve"> that we need to understand what it means to </w:t>
      </w:r>
      <w:r w:rsidR="0039620E" w:rsidRPr="00CB1A3F">
        <w:rPr>
          <w:rFonts w:ascii="Times New Roman" w:hAnsi="Times New Roman" w:cs="Times New Roman"/>
          <w:i/>
          <w:iCs/>
          <w:lang w:val="en-GB"/>
        </w:rPr>
        <w:t>appropriately</w:t>
      </w:r>
      <w:r w:rsidR="0039620E" w:rsidRPr="00CB1A3F">
        <w:rPr>
          <w:rFonts w:ascii="Times New Roman" w:hAnsi="Times New Roman" w:cs="Times New Roman"/>
          <w:lang w:val="en-GB"/>
        </w:rPr>
        <w:t xml:space="preserve"> refrain from exercising one’s epistemic entitlements </w:t>
      </w:r>
      <w:r w:rsidR="009D301B" w:rsidRPr="00CB1A3F">
        <w:rPr>
          <w:rFonts w:ascii="Times New Roman" w:hAnsi="Times New Roman" w:cs="Times New Roman"/>
          <w:lang w:val="en-GB"/>
        </w:rPr>
        <w:t>as</w:t>
      </w:r>
      <w:r w:rsidR="0039620E" w:rsidRPr="00CB1A3F">
        <w:rPr>
          <w:rFonts w:ascii="Times New Roman" w:hAnsi="Times New Roman" w:cs="Times New Roman"/>
          <w:lang w:val="en-GB"/>
        </w:rPr>
        <w:t xml:space="preserve"> </w:t>
      </w:r>
      <w:r w:rsidR="009D301B" w:rsidRPr="00CB1A3F">
        <w:rPr>
          <w:rFonts w:ascii="Times New Roman" w:hAnsi="Times New Roman" w:cs="Times New Roman"/>
          <w:lang w:val="en-GB"/>
        </w:rPr>
        <w:t>including our</w:t>
      </w:r>
      <w:r w:rsidR="0039620E" w:rsidRPr="00CB1A3F">
        <w:rPr>
          <w:rFonts w:ascii="Times New Roman" w:hAnsi="Times New Roman" w:cs="Times New Roman"/>
          <w:lang w:val="en-GB"/>
        </w:rPr>
        <w:t xml:space="preserve"> doing so in a way that respects the epistemic agency of o</w:t>
      </w:r>
      <w:r w:rsidR="009D301B" w:rsidRPr="00CB1A3F">
        <w:rPr>
          <w:rFonts w:ascii="Times New Roman" w:hAnsi="Times New Roman" w:cs="Times New Roman"/>
          <w:lang w:val="en-GB"/>
        </w:rPr>
        <w:t>thers</w:t>
      </w:r>
      <w:r w:rsidR="0039620E" w:rsidRPr="00CB1A3F">
        <w:rPr>
          <w:rFonts w:ascii="Times New Roman" w:hAnsi="Times New Roman" w:cs="Times New Roman"/>
          <w:lang w:val="en-GB"/>
        </w:rPr>
        <w:t xml:space="preserve">. Second, unlike assertion, the norms governing implicature and our responsibility for others believing what is implicit in our speech is not straightforward </w:t>
      </w:r>
      <w:r w:rsidR="003019DD" w:rsidRPr="00CB1A3F">
        <w:rPr>
          <w:rFonts w:ascii="Times New Roman" w:hAnsi="Times New Roman" w:cs="Times New Roman"/>
          <w:lang w:val="en-GB"/>
        </w:rPr>
        <w:fldChar w:fldCharType="begin"/>
      </w:r>
      <w:r w:rsidR="007F66B9">
        <w:rPr>
          <w:rFonts w:ascii="Times New Roman" w:hAnsi="Times New Roman" w:cs="Times New Roman"/>
          <w:lang w:val="en-GB"/>
        </w:rPr>
        <w:instrText xml:space="preserve"> ADDIN ZOTERO_ITEM CSL_CITATION {"citationID":"ecOiaoP4","properties":{"formattedCitation":"(Fricker 2012; Hawthorne 2012)","plainCitation":"(Fricker 2012; Hawthorne 2012)","dontUpdate":true,"noteIndex":27},"citationItems":[{"id":899,"uris":["http://zotero.org/users/9453539/items/I9I5ES8E"],"itemData":{"id":899,"type":"article-journal","container-title":"Aristotelian Society Supplementary Volume","issue":"1","note":"publisher: Wiley-Blackwell","page":"61-94","title":"I—Elizabeth Fricker: Stating and Insinuating","volume":"86","author":[{"family":"Fricker","given":"Elizabeth"}],"issued":{"date-parts":[["2012"]]}}},{"id":900,"uris":["http://zotero.org/users/9453539/items/LZYLGHSU"],"itemData":{"id":900,"type":"article-journal","container-title":"Aristotelian Society Supplementary Volume","issue":"1","note":"publisher: Wiley-Blackwell","page":"95-108","title":"II—John Hawthorne: Some Comments on Fricker's‘Stating and Insinuating’","volume":"86","author":[{"family":"Hawthorne","given":"John"}],"issued":{"date-parts":[["2012"]]}}}],"schema":"https://github.com/citation-style-language/schema/raw/master/csl-citation.json"} </w:instrText>
      </w:r>
      <w:r w:rsidR="003019DD" w:rsidRPr="00CB1A3F">
        <w:rPr>
          <w:rFonts w:ascii="Times New Roman" w:hAnsi="Times New Roman" w:cs="Times New Roman"/>
          <w:lang w:val="en-GB"/>
        </w:rPr>
        <w:fldChar w:fldCharType="separate"/>
      </w:r>
      <w:r w:rsidR="003019DD" w:rsidRPr="00CB1A3F">
        <w:rPr>
          <w:rFonts w:ascii="Times New Roman" w:hAnsi="Times New Roman" w:cs="Times New Roman"/>
          <w:noProof/>
          <w:lang w:val="en-GB"/>
        </w:rPr>
        <w:t>(See Fricker 2012; Hawthorne 2012)</w:t>
      </w:r>
      <w:r w:rsidR="003019DD" w:rsidRPr="00CB1A3F">
        <w:rPr>
          <w:rFonts w:ascii="Times New Roman" w:hAnsi="Times New Roman" w:cs="Times New Roman"/>
          <w:lang w:val="en-GB"/>
        </w:rPr>
        <w:fldChar w:fldCharType="end"/>
      </w:r>
      <w:r w:rsidR="0039620E" w:rsidRPr="00CB1A3F">
        <w:rPr>
          <w:rFonts w:ascii="Times New Roman" w:hAnsi="Times New Roman" w:cs="Times New Roman"/>
          <w:lang w:val="en-GB"/>
        </w:rPr>
        <w:t xml:space="preserve">. </w:t>
      </w:r>
      <w:r w:rsidR="00D66F3F" w:rsidRPr="00CB1A3F">
        <w:rPr>
          <w:rFonts w:ascii="Times New Roman" w:hAnsi="Times New Roman" w:cs="Times New Roman"/>
          <w:lang w:val="en-GB"/>
        </w:rPr>
        <w:t>Perhaps o</w:t>
      </w:r>
      <w:r w:rsidR="0039620E" w:rsidRPr="00CB1A3F">
        <w:rPr>
          <w:rFonts w:ascii="Times New Roman" w:hAnsi="Times New Roman" w:cs="Times New Roman"/>
          <w:lang w:val="en-GB"/>
        </w:rPr>
        <w:t xml:space="preserve">ne is not always responsible for one’s audience believing what is merely implied in our speech and so is consistent with respecting their agency that </w:t>
      </w:r>
      <w:r w:rsidR="00EB2BFA" w:rsidRPr="00CB1A3F">
        <w:rPr>
          <w:rFonts w:ascii="Times New Roman" w:hAnsi="Times New Roman" w:cs="Times New Roman"/>
          <w:lang w:val="en-GB"/>
        </w:rPr>
        <w:t>our speech has this consequence</w:t>
      </w:r>
      <w:r w:rsidR="0039620E" w:rsidRPr="00CB1A3F">
        <w:rPr>
          <w:rFonts w:ascii="Times New Roman" w:hAnsi="Times New Roman" w:cs="Times New Roman"/>
          <w:lang w:val="en-GB"/>
        </w:rPr>
        <w:t xml:space="preserve">. Third, if one is still worried about misleading implicatures, we can note that implicatures are cancellable. Stevenson may well say to Black, “Look I personally disagree with what you just </w:t>
      </w:r>
      <w:r w:rsidR="00EB2BFA" w:rsidRPr="00CB1A3F">
        <w:rPr>
          <w:rFonts w:ascii="Times New Roman" w:hAnsi="Times New Roman" w:cs="Times New Roman"/>
          <w:lang w:val="en-GB"/>
        </w:rPr>
        <w:t>said but</w:t>
      </w:r>
      <w:r w:rsidR="0039620E" w:rsidRPr="00CB1A3F">
        <w:rPr>
          <w:rFonts w:ascii="Times New Roman" w:hAnsi="Times New Roman" w:cs="Times New Roman"/>
          <w:lang w:val="en-GB"/>
        </w:rPr>
        <w:t xml:space="preserve"> </w:t>
      </w:r>
      <w:r w:rsidR="0068380D" w:rsidRPr="00CB1A3F">
        <w:rPr>
          <w:rFonts w:ascii="Times New Roman" w:hAnsi="Times New Roman" w:cs="Times New Roman"/>
          <w:lang w:val="en-GB"/>
        </w:rPr>
        <w:t xml:space="preserve">let me grant that you are right and let’s see where that goes”. If both Stevenson and Black know prior to the conversation where </w:t>
      </w:r>
      <w:r w:rsidR="00EB2BFA" w:rsidRPr="00CB1A3F">
        <w:rPr>
          <w:rFonts w:ascii="Times New Roman" w:hAnsi="Times New Roman" w:cs="Times New Roman"/>
          <w:lang w:val="en-GB"/>
        </w:rPr>
        <w:t>they</w:t>
      </w:r>
      <w:r w:rsidR="0068380D" w:rsidRPr="00CB1A3F">
        <w:rPr>
          <w:rFonts w:ascii="Times New Roman" w:hAnsi="Times New Roman" w:cs="Times New Roman"/>
          <w:lang w:val="en-GB"/>
        </w:rPr>
        <w:t xml:space="preserve"> stand with respect to these issues, it is not obvious that Stevenson would induce any false beliefs in exercising magnanimous IH with Black. Finally, it strikes me that Stevenson </w:t>
      </w:r>
      <w:r w:rsidR="00AC57F6" w:rsidRPr="00CB1A3F">
        <w:rPr>
          <w:rFonts w:ascii="Times New Roman" w:hAnsi="Times New Roman" w:cs="Times New Roman"/>
          <w:lang w:val="en-GB"/>
        </w:rPr>
        <w:t>can continue to engage in genuine inquiry with Black even if he remain</w:t>
      </w:r>
      <w:r w:rsidR="000224F2" w:rsidRPr="00CB1A3F">
        <w:rPr>
          <w:rFonts w:ascii="Times New Roman" w:hAnsi="Times New Roman" w:cs="Times New Roman"/>
          <w:lang w:val="en-GB"/>
        </w:rPr>
        <w:t>s</w:t>
      </w:r>
      <w:r w:rsidR="00AC57F6" w:rsidRPr="00CB1A3F">
        <w:rPr>
          <w:rFonts w:ascii="Times New Roman" w:hAnsi="Times New Roman" w:cs="Times New Roman"/>
          <w:lang w:val="en-GB"/>
        </w:rPr>
        <w:t xml:space="preserve"> dogmatic about his belief. There are tricky questions here about whether one can inquire into p while believing p </w:t>
      </w:r>
      <w:r w:rsidR="0048191D" w:rsidRPr="00CB1A3F">
        <w:rPr>
          <w:rFonts w:ascii="Times New Roman" w:hAnsi="Times New Roman" w:cs="Times New Roman"/>
          <w:lang w:val="en-GB"/>
        </w:rPr>
        <w:fldChar w:fldCharType="begin"/>
      </w:r>
      <w:r w:rsidR="007F66B9">
        <w:rPr>
          <w:rFonts w:ascii="Times New Roman" w:hAnsi="Times New Roman" w:cs="Times New Roman"/>
          <w:lang w:val="en-GB"/>
        </w:rPr>
        <w:instrText xml:space="preserve"> ADDIN ZOTERO_ITEM CSL_CITATION {"citationID":"cKbTsIN3","properties":{"formattedCitation":"(Friedman 2017)","plainCitation":"(Friedman 2017)","dontUpdate":true,"noteIndex":27},"citationItems":[{"id":901,"uris":["http://zotero.org/users/9453539/items/FK5IAGNC"],"itemData":{"id":901,"type":"article-journal","container-title":"Noûs","issue":"2","note":"publisher: Wiley-Blackwell","page":"302-326","title":"Why Suspend Judging?","volume":"51","author":[{"family":"Friedman","given":"Jane"}],"issued":{"date-parts":[["2017"]]}}}],"schema":"https://github.com/citation-style-language/schema/raw/master/csl-citation.json"} </w:instrText>
      </w:r>
      <w:r w:rsidR="0048191D" w:rsidRPr="00CB1A3F">
        <w:rPr>
          <w:rFonts w:ascii="Times New Roman" w:hAnsi="Times New Roman" w:cs="Times New Roman"/>
          <w:lang w:val="en-GB"/>
        </w:rPr>
        <w:fldChar w:fldCharType="separate"/>
      </w:r>
      <w:r w:rsidR="0048191D" w:rsidRPr="00CB1A3F">
        <w:rPr>
          <w:rFonts w:ascii="Times New Roman" w:hAnsi="Times New Roman" w:cs="Times New Roman"/>
          <w:noProof/>
          <w:lang w:val="en-GB"/>
        </w:rPr>
        <w:t>(e.g. Friedman 2017)</w:t>
      </w:r>
      <w:r w:rsidR="0048191D" w:rsidRPr="00CB1A3F">
        <w:rPr>
          <w:rFonts w:ascii="Times New Roman" w:hAnsi="Times New Roman" w:cs="Times New Roman"/>
          <w:lang w:val="en-GB"/>
        </w:rPr>
        <w:fldChar w:fldCharType="end"/>
      </w:r>
      <w:r w:rsidR="00AC57F6" w:rsidRPr="00CB1A3F">
        <w:rPr>
          <w:rFonts w:ascii="Times New Roman" w:hAnsi="Times New Roman" w:cs="Times New Roman"/>
          <w:lang w:val="en-GB"/>
        </w:rPr>
        <w:t xml:space="preserve">, but we may describe Stevenson as genuinely inquiring into some broader question </w:t>
      </w:r>
      <w:r w:rsidR="00587FFD" w:rsidRPr="00CB1A3F">
        <w:rPr>
          <w:rFonts w:ascii="Times New Roman" w:hAnsi="Times New Roman" w:cs="Times New Roman"/>
          <w:lang w:val="en-GB"/>
        </w:rPr>
        <w:t>(</w:t>
      </w:r>
      <w:r w:rsidR="00AC57F6" w:rsidRPr="00CB1A3F">
        <w:rPr>
          <w:rFonts w:ascii="Times New Roman" w:hAnsi="Times New Roman" w:cs="Times New Roman"/>
          <w:lang w:val="en-GB"/>
        </w:rPr>
        <w:t xml:space="preserve">why Stevenson thinks the way he does, how white nationalists make sense of </w:t>
      </w:r>
      <w:r w:rsidR="00587FFD" w:rsidRPr="00CB1A3F">
        <w:rPr>
          <w:rFonts w:ascii="Times New Roman" w:hAnsi="Times New Roman" w:cs="Times New Roman"/>
          <w:lang w:val="en-GB"/>
        </w:rPr>
        <w:t>standard objections etc.)</w:t>
      </w:r>
      <w:r w:rsidR="00AC57F6" w:rsidRPr="00CB1A3F">
        <w:rPr>
          <w:rFonts w:ascii="Times New Roman" w:hAnsi="Times New Roman" w:cs="Times New Roman"/>
          <w:lang w:val="en-GB"/>
        </w:rPr>
        <w:t>.</w:t>
      </w:r>
      <w:r w:rsidR="00D71F8A">
        <w:rPr>
          <w:rFonts w:ascii="Times New Roman" w:hAnsi="Times New Roman" w:cs="Times New Roman"/>
          <w:lang w:val="en-GB"/>
        </w:rPr>
        <w:t xml:space="preserve"> Thanks to Simon Goldstein for raising this worry, and John Hawthorne for discussion.</w:t>
      </w:r>
    </w:p>
  </w:footnote>
  <w:footnote w:id="28">
    <w:p w14:paraId="6F8B2BFD" w14:textId="537726F8" w:rsidR="00BF481E" w:rsidRPr="00CB1A3F" w:rsidRDefault="00BF481E">
      <w:pPr>
        <w:pStyle w:val="FootnoteText"/>
        <w:rPr>
          <w:rFonts w:ascii="Times New Roman" w:hAnsi="Times New Roman" w:cs="Times New Roman"/>
          <w:lang w:val="en-GB"/>
        </w:rPr>
      </w:pPr>
      <w:r w:rsidRPr="00CB1A3F">
        <w:rPr>
          <w:rStyle w:val="FootnoteReference"/>
          <w:rFonts w:ascii="Times New Roman" w:hAnsi="Times New Roman" w:cs="Times New Roman"/>
        </w:rPr>
        <w:footnoteRef/>
      </w:r>
      <w:r w:rsidRPr="00CB1A3F">
        <w:rPr>
          <w:rFonts w:ascii="Times New Roman" w:hAnsi="Times New Roman" w:cs="Times New Roman"/>
        </w:rPr>
        <w:t xml:space="preserve"> </w:t>
      </w:r>
      <w:r w:rsidR="001C4431" w:rsidRPr="00CB1A3F">
        <w:rPr>
          <w:rFonts w:ascii="Times New Roman" w:hAnsi="Times New Roman" w:cs="Times New Roman"/>
          <w:lang w:val="en-GB"/>
        </w:rPr>
        <w:t>I am not suggesting that Magnanimous IH has no public role</w:t>
      </w:r>
      <w:r w:rsidRPr="00CB1A3F">
        <w:rPr>
          <w:rFonts w:ascii="Times New Roman" w:hAnsi="Times New Roman" w:cs="Times New Roman"/>
          <w:lang w:val="en-GB"/>
        </w:rPr>
        <w:t>. Perhaps if we were holding a public forum with our political opponents and part of the point of the forum was to see how we could collaborate, magnanimous IH might be called for.</w:t>
      </w:r>
      <w:r w:rsidR="006C27F8" w:rsidRPr="00CB1A3F">
        <w:rPr>
          <w:rFonts w:ascii="Times New Roman" w:hAnsi="Times New Roman" w:cs="Times New Roman"/>
          <w:lang w:val="en-GB"/>
        </w:rPr>
        <w:t xml:space="preserve"> Thanks to an anonymous reviewer for pressing me to clarify this.</w:t>
      </w:r>
    </w:p>
  </w:footnote>
  <w:footnote w:id="29">
    <w:p w14:paraId="1CF8732C" w14:textId="50B3E182" w:rsidR="00A75240" w:rsidRPr="00CB1A3F" w:rsidRDefault="00A75240">
      <w:pPr>
        <w:pStyle w:val="FootnoteText"/>
        <w:rPr>
          <w:rFonts w:ascii="Times New Roman" w:hAnsi="Times New Roman" w:cs="Times New Roman"/>
          <w:lang w:val="en-GB"/>
        </w:rPr>
      </w:pPr>
      <w:r w:rsidRPr="00CB1A3F">
        <w:rPr>
          <w:rStyle w:val="FootnoteReference"/>
          <w:rFonts w:ascii="Times New Roman" w:hAnsi="Times New Roman" w:cs="Times New Roman"/>
        </w:rPr>
        <w:footnoteRef/>
      </w:r>
      <w:r w:rsidRPr="00CB1A3F">
        <w:rPr>
          <w:rFonts w:ascii="Times New Roman" w:hAnsi="Times New Roman" w:cs="Times New Roman"/>
        </w:rPr>
        <w:t xml:space="preserve"> </w:t>
      </w:r>
      <w:r w:rsidRPr="00CB1A3F">
        <w:rPr>
          <w:rFonts w:ascii="Times New Roman" w:hAnsi="Times New Roman" w:cs="Times New Roman"/>
          <w:lang w:val="en-GB"/>
        </w:rPr>
        <w:t xml:space="preserve">Callahan also objects to including ‘appropriate’ to qualify the dispositions involved in </w:t>
      </w:r>
      <w:r w:rsidR="00181EE0" w:rsidRPr="00CB1A3F">
        <w:rPr>
          <w:rFonts w:ascii="Times New Roman" w:hAnsi="Times New Roman" w:cs="Times New Roman"/>
          <w:lang w:val="en-GB"/>
        </w:rPr>
        <w:t>humility</w:t>
      </w:r>
      <w:r w:rsidR="00A63F4F" w:rsidRPr="00CB1A3F">
        <w:rPr>
          <w:rFonts w:ascii="Times New Roman" w:hAnsi="Times New Roman" w:cs="Times New Roman"/>
          <w:lang w:val="en-GB"/>
        </w:rPr>
        <w:t>.</w:t>
      </w:r>
      <w:r w:rsidRPr="00CB1A3F">
        <w:rPr>
          <w:rFonts w:ascii="Times New Roman" w:hAnsi="Times New Roman" w:cs="Times New Roman"/>
          <w:lang w:val="en-GB"/>
        </w:rPr>
        <w:t xml:space="preserve"> I respond to this worry in </w:t>
      </w:r>
      <w:proofErr w:type="spellStart"/>
      <w:r w:rsidRPr="00CB1A3F">
        <w:rPr>
          <w:rFonts w:ascii="Times New Roman" w:hAnsi="Times New Roman" w:cs="Times New Roman"/>
          <w:lang w:val="en-GB"/>
        </w:rPr>
        <w:t>fn</w:t>
      </w:r>
      <w:proofErr w:type="spellEnd"/>
      <w:r w:rsidRPr="00CB1A3F">
        <w:rPr>
          <w:rFonts w:ascii="Times New Roman" w:hAnsi="Times New Roman" w:cs="Times New Roman"/>
          <w:lang w:val="en-GB"/>
        </w:rPr>
        <w:t xml:space="preserve"> </w:t>
      </w:r>
      <w:r w:rsidR="00B95773" w:rsidRPr="00CB1A3F">
        <w:rPr>
          <w:rFonts w:ascii="Times New Roman" w:hAnsi="Times New Roman" w:cs="Times New Roman"/>
          <w:lang w:val="en-GB"/>
        </w:rPr>
        <w:t>3.</w:t>
      </w:r>
    </w:p>
  </w:footnote>
  <w:footnote w:id="30">
    <w:p w14:paraId="007CF716" w14:textId="6A0A0A9A" w:rsidR="000D196D" w:rsidRPr="00CB1A3F" w:rsidRDefault="000D196D">
      <w:pPr>
        <w:pStyle w:val="FootnoteText"/>
        <w:rPr>
          <w:rFonts w:ascii="Times New Roman" w:hAnsi="Times New Roman" w:cs="Times New Roman"/>
          <w:lang w:val="en-GB"/>
        </w:rPr>
      </w:pPr>
      <w:r w:rsidRPr="00CB1A3F">
        <w:rPr>
          <w:rStyle w:val="FootnoteReference"/>
          <w:rFonts w:ascii="Times New Roman" w:hAnsi="Times New Roman" w:cs="Times New Roman"/>
        </w:rPr>
        <w:footnoteRef/>
      </w:r>
      <w:r w:rsidRPr="00CB1A3F">
        <w:rPr>
          <w:rFonts w:ascii="Times New Roman" w:hAnsi="Times New Roman" w:cs="Times New Roman"/>
        </w:rPr>
        <w:t xml:space="preserve"> </w:t>
      </w:r>
      <w:r w:rsidRPr="00CB1A3F">
        <w:rPr>
          <w:rFonts w:ascii="Times New Roman" w:hAnsi="Times New Roman" w:cs="Times New Roman"/>
          <w:lang w:val="en-GB"/>
        </w:rPr>
        <w:t xml:space="preserve">See Medina </w:t>
      </w:r>
      <w:r w:rsidRPr="00CB1A3F">
        <w:rPr>
          <w:rFonts w:ascii="Times New Roman" w:hAnsi="Times New Roman" w:cs="Times New Roman"/>
          <w:lang w:val="en-GB"/>
        </w:rPr>
        <w:fldChar w:fldCharType="begin"/>
      </w:r>
      <w:r w:rsidR="007F66B9">
        <w:rPr>
          <w:rFonts w:ascii="Times New Roman" w:hAnsi="Times New Roman" w:cs="Times New Roman"/>
          <w:lang w:val="en-GB"/>
        </w:rPr>
        <w:instrText xml:space="preserve"> ADDIN ZOTERO_ITEM CSL_CITATION {"citationID":"4bMmMk6L","properties":{"formattedCitation":"(Medina 2012)","plainCitation":"(Medina 2012)","dontUpdate":true,"noteIndex":30},"citationItems":[{"id":538,"uris":["http://zotero.org/users/9453539/items/VKJTZDGN"],"itemData":{"id":538,"type":"book","publisher":"Oxford University Press","source":"PhilPapers","title":"The Epistemology of Resistance","author":[{"family":"Medina","given":"José"}],"issued":{"date-parts":[["2012"]]}}}],"schema":"https://github.com/citation-style-language/schema/raw/master/csl-citation.json"} </w:instrText>
      </w:r>
      <w:r w:rsidRPr="00CB1A3F">
        <w:rPr>
          <w:rFonts w:ascii="Times New Roman" w:hAnsi="Times New Roman" w:cs="Times New Roman"/>
          <w:lang w:val="en-GB"/>
        </w:rPr>
        <w:fldChar w:fldCharType="separate"/>
      </w:r>
      <w:r w:rsidRPr="00CB1A3F">
        <w:rPr>
          <w:rFonts w:ascii="Times New Roman" w:hAnsi="Times New Roman" w:cs="Times New Roman"/>
          <w:noProof/>
          <w:lang w:val="en-GB"/>
        </w:rPr>
        <w:t>(2012)</w:t>
      </w:r>
      <w:r w:rsidRPr="00CB1A3F">
        <w:rPr>
          <w:rFonts w:ascii="Times New Roman" w:hAnsi="Times New Roman" w:cs="Times New Roman"/>
          <w:lang w:val="en-GB"/>
        </w:rPr>
        <w:fldChar w:fldCharType="end"/>
      </w:r>
      <w:r w:rsidRPr="00CB1A3F">
        <w:rPr>
          <w:rFonts w:ascii="Times New Roman" w:hAnsi="Times New Roman" w:cs="Times New Roman"/>
          <w:lang w:val="en-GB"/>
        </w:rPr>
        <w:t xml:space="preserve"> Chapter 4.</w:t>
      </w:r>
    </w:p>
  </w:footnote>
  <w:footnote w:id="31">
    <w:p w14:paraId="7DF2C9C1" w14:textId="3E6B9E3A" w:rsidR="00BD5FC1" w:rsidRPr="00CB1A3F" w:rsidRDefault="00BD5FC1">
      <w:pPr>
        <w:pStyle w:val="FootnoteText"/>
        <w:rPr>
          <w:rFonts w:ascii="Times New Roman" w:hAnsi="Times New Roman" w:cs="Times New Roman"/>
          <w:lang w:val="en-GB"/>
        </w:rPr>
      </w:pPr>
      <w:r w:rsidRPr="00CB1A3F">
        <w:rPr>
          <w:rStyle w:val="FootnoteReference"/>
          <w:rFonts w:ascii="Times New Roman" w:hAnsi="Times New Roman" w:cs="Times New Roman"/>
        </w:rPr>
        <w:footnoteRef/>
      </w:r>
      <w:r w:rsidRPr="00CB1A3F">
        <w:rPr>
          <w:rFonts w:ascii="Times New Roman" w:hAnsi="Times New Roman" w:cs="Times New Roman"/>
        </w:rPr>
        <w:t xml:space="preserve"> </w:t>
      </w:r>
      <w:r w:rsidR="00EA445F">
        <w:rPr>
          <w:rFonts w:ascii="Times New Roman" w:hAnsi="Times New Roman" w:cs="Times New Roman"/>
        </w:rPr>
        <w:t xml:space="preserve">Thanks to the two anonymous reviewers for very helpful comments on this paper. </w:t>
      </w:r>
      <w:r w:rsidR="00EA445F">
        <w:rPr>
          <w:rFonts w:ascii="Times New Roman" w:hAnsi="Times New Roman" w:cs="Times New Roman"/>
          <w:lang w:val="en-GB"/>
        </w:rPr>
        <w:t>I’d like especially</w:t>
      </w:r>
      <w:r w:rsidRPr="00CB1A3F">
        <w:rPr>
          <w:rFonts w:ascii="Times New Roman" w:hAnsi="Times New Roman" w:cs="Times New Roman"/>
          <w:lang w:val="en-GB"/>
        </w:rPr>
        <w:t xml:space="preserve"> to</w:t>
      </w:r>
      <w:r w:rsidR="00EA445F">
        <w:rPr>
          <w:rFonts w:ascii="Times New Roman" w:hAnsi="Times New Roman" w:cs="Times New Roman"/>
          <w:lang w:val="en-GB"/>
        </w:rPr>
        <w:t xml:space="preserve"> thank</w:t>
      </w:r>
      <w:r w:rsidRPr="00CB1A3F">
        <w:rPr>
          <w:rFonts w:ascii="Times New Roman" w:hAnsi="Times New Roman" w:cs="Times New Roman"/>
          <w:lang w:val="en-GB"/>
        </w:rPr>
        <w:t xml:space="preserve"> </w:t>
      </w:r>
      <w:r w:rsidR="00EA445F">
        <w:rPr>
          <w:rFonts w:ascii="Times New Roman" w:hAnsi="Times New Roman" w:cs="Times New Roman"/>
          <w:lang w:val="en-GB"/>
        </w:rPr>
        <w:t xml:space="preserve">John Hawthorne and Simon Goldstein for extensive discussion of these ideas and for providing detailed comments on earlier drafts. I’d also like to thank Aidan Ryall, Conor </w:t>
      </w:r>
      <w:proofErr w:type="spellStart"/>
      <w:r w:rsidR="00EA445F">
        <w:rPr>
          <w:rFonts w:ascii="Times New Roman" w:hAnsi="Times New Roman" w:cs="Times New Roman"/>
          <w:lang w:val="en-GB"/>
        </w:rPr>
        <w:t>Leisky</w:t>
      </w:r>
      <w:proofErr w:type="spellEnd"/>
      <w:r w:rsidR="00EA445F">
        <w:rPr>
          <w:rFonts w:ascii="Times New Roman" w:hAnsi="Times New Roman" w:cs="Times New Roman"/>
          <w:lang w:val="en-GB"/>
        </w:rPr>
        <w:t xml:space="preserve">, Nicky Drake and the audiences at </w:t>
      </w:r>
      <w:r w:rsidR="009F5730">
        <w:rPr>
          <w:rFonts w:ascii="Times New Roman" w:hAnsi="Times New Roman" w:cs="Times New Roman"/>
          <w:lang w:val="en-GB"/>
        </w:rPr>
        <w:t>a talk at the Singapore Management University for helpful feedback. This work is supported by the Templeton Foundation and by a Singapore Management University Overseas Postdoctoral Fellowship.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2BD4B" w14:textId="627566EF" w:rsidR="007E323B" w:rsidRDefault="007E323B">
    <w:pPr>
      <w:pStyle w:val="Header"/>
    </w:pPr>
    <w:r>
      <w:rPr>
        <w:noProof/>
      </w:rPr>
      <mc:AlternateContent>
        <mc:Choice Requires="wps">
          <w:drawing>
            <wp:anchor distT="0" distB="0" distL="0" distR="0" simplePos="0" relativeHeight="251659264" behindDoc="0" locked="0" layoutInCell="1" allowOverlap="1" wp14:anchorId="4CFADC54" wp14:editId="7B2BE5A2">
              <wp:simplePos x="635" y="635"/>
              <wp:positionH relativeFrom="page">
                <wp:align>center</wp:align>
              </wp:positionH>
              <wp:positionV relativeFrom="page">
                <wp:align>top</wp:align>
              </wp:positionV>
              <wp:extent cx="443865" cy="443865"/>
              <wp:effectExtent l="0" t="0" r="8255" b="3175"/>
              <wp:wrapNone/>
              <wp:docPr id="1600087376" name="Text Box 2" descr="SMU 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5AC771" w14:textId="06A1EB22" w:rsidR="007E323B" w:rsidRPr="007E323B" w:rsidRDefault="007E323B" w:rsidP="007E323B">
                          <w:pPr>
                            <w:rPr>
                              <w:rFonts w:ascii="Calibri" w:eastAsia="Calibri" w:hAnsi="Calibri" w:cs="Calibri"/>
                              <w:noProof/>
                              <w:color w:val="000000"/>
                              <w:sz w:val="16"/>
                              <w:szCs w:val="16"/>
                            </w:rPr>
                          </w:pPr>
                          <w:r w:rsidRPr="007E323B">
                            <w:rPr>
                              <w:rFonts w:ascii="Calibri" w:eastAsia="Calibri" w:hAnsi="Calibri" w:cs="Calibri"/>
                              <w:noProof/>
                              <w:color w:val="000000"/>
                              <w:sz w:val="16"/>
                              <w:szCs w:val="16"/>
                            </w:rPr>
                            <w:t>SMU 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FADC54" id="_x0000_t202" coordsize="21600,21600" o:spt="202" path="m,l,21600r21600,l21600,xe">
              <v:stroke joinstyle="miter"/>
              <v:path gradientshapeok="t" o:connecttype="rect"/>
            </v:shapetype>
            <v:shape id="Text Box 2" o:spid="_x0000_s1026" type="#_x0000_t202" alt="SMU Classification: Restricted"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CBgIAABUEAAAOAAAAZHJzL2Uyb0RvYy54bWysU8Fu2zAMvQ/YPwi6L3a6tmiNOEXWIsOA&#13;&#10;oC2QDj0rshQbkEVBYmJnXz9Ktput22nYRaZI+pF8fFrc9a1hR+VDA7bk81nOmbISqsbuS/79Zf3p&#13;&#10;hrOAwlbCgFUlP6nA75YfPyw6V6gLqMFUyjMCsaHoXMlrRFdkWZC1akWYgVOWghp8K5Cufp9VXnSE&#13;&#10;3prsIs+vsw585TxIFQJ5H4YgXyZ8rZXEJ62DQmZKTr1hOn06d/HMlgtR7L1wdSPHNsQ/dNGKxlLR&#13;&#10;N6gHgYIdfPMHVNtIDwE0ziS0GWjdSJVmoGnm+btptrVwKs1C5AT3RlP4f7Dy8bh1z55h/wV6WmAk&#13;&#10;pHOhCOSM8/Tat/FLnTKKE4WnN9pUj0yS8/Ly8831FWeSQqNNKNn5Z+cDflXQsmiU3NNWElniuAk4&#13;&#10;pE4psZaFdWNM2oyxvzkIM3qyc4fRwn7Xj23voDrRNB6GRQcn1w3V3IiAz8LTZmkAUis+0aENdCWH&#13;&#10;0eKsBv/jb/6YT4RTlLOOlFJyS1LmzHyztIgoqmTMb/OrnG5+cu8mwx7aeyD9zekpOJnMmIdmMrWH&#13;&#10;9pV0vIqFKCSspHIlx8m8x0Gy9A6kWq1SEunHCdzYrZMROvIUSXzpX4V3I9NIK3qESUaieEf4kBv/&#13;&#10;DG51QKI9bSNyOhA5Uk3aS/sc30kU96/3lHV+zcufAAAA//8DAFBLAwQUAAYACAAAACEAdGGWQdsA&#13;&#10;AAAIAQAADwAAAGRycy9kb3ducmV2LnhtbEyPzW7CQAyE75V4h5Ur9VY2qQSCkA1CVBy4UfpzNlk3&#13;&#10;SZv1RtkFUp6+bnugl7Gskcfz5cvBtepEfWg8G0jHCSji0tuGKwMvz5v7GagQkS22nsnAFwVYFqOb&#13;&#10;HDPrz/xEp32slIRwyNBAHWOXaR3KmhyGse+IxXv3vcMoa19p2+NZwl2rH5Jkqh02LB9q7GhdU/m5&#13;&#10;PzoDzWTlY0qv283Hm0t9etltJ5edMXe3w+NCZLUAFWmI1wv4YZD+UEixgz+yDao1IDTxV8Wbzueg&#13;&#10;Dn9TF7n+D1B8AwAA//8DAFBLAQItABQABgAIAAAAIQC2gziS/gAAAOEBAAATAAAAAAAAAAAAAAAA&#13;&#10;AAAAAABbQ29udGVudF9UeXBlc10ueG1sUEsBAi0AFAAGAAgAAAAhADj9If/WAAAAlAEAAAsAAAAA&#13;&#10;AAAAAAAAAAAALwEAAF9yZWxzLy5yZWxzUEsBAi0AFAAGAAgAAAAhAOj7/MIGAgAAFQQAAA4AAAAA&#13;&#10;AAAAAAAAAAAALgIAAGRycy9lMm9Eb2MueG1sUEsBAi0AFAAGAAgAAAAhAHRhlkHbAAAACAEAAA8A&#13;&#10;AAAAAAAAAAAAAAAAYAQAAGRycy9kb3ducmV2LnhtbFBLBQYAAAAABAAEAPMAAABoBQAAAAA=&#13;&#10;" filled="f" stroked="f">
              <v:textbox style="mso-fit-shape-to-text:t" inset="0,15pt,0,0">
                <w:txbxContent>
                  <w:p w14:paraId="055AC771" w14:textId="06A1EB22" w:rsidR="007E323B" w:rsidRPr="007E323B" w:rsidRDefault="007E323B" w:rsidP="007E323B">
                    <w:pPr>
                      <w:rPr>
                        <w:rFonts w:ascii="Calibri" w:eastAsia="Calibri" w:hAnsi="Calibri" w:cs="Calibri"/>
                        <w:noProof/>
                        <w:color w:val="000000"/>
                        <w:sz w:val="16"/>
                        <w:szCs w:val="16"/>
                      </w:rPr>
                    </w:pPr>
                    <w:r w:rsidRPr="007E323B">
                      <w:rPr>
                        <w:rFonts w:ascii="Calibri" w:eastAsia="Calibri" w:hAnsi="Calibri" w:cs="Calibri"/>
                        <w:noProof/>
                        <w:color w:val="000000"/>
                        <w:sz w:val="16"/>
                        <w:szCs w:val="16"/>
                      </w:rPr>
                      <w:t>SMU Classification: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3F255" w14:textId="27CFB1A7" w:rsidR="00917396" w:rsidRPr="00917396" w:rsidRDefault="00917396">
    <w:pPr>
      <w:pStyle w:val="Header"/>
      <w:rPr>
        <w:rFonts w:ascii="Times New Roman" w:hAnsi="Times New Roman" w:cs="Times New Roman"/>
        <w:lang w:val="en-GB"/>
      </w:rPr>
    </w:pPr>
    <w:r w:rsidRPr="00917396">
      <w:rPr>
        <w:rFonts w:ascii="Times New Roman" w:hAnsi="Times New Roman" w:cs="Times New Roman"/>
        <w:lang w:val="en-GB"/>
      </w:rPr>
      <w:t xml:space="preserve">Forthcoming in </w:t>
    </w:r>
    <w:r w:rsidRPr="00917396">
      <w:rPr>
        <w:rFonts w:ascii="Times New Roman" w:hAnsi="Times New Roman" w:cs="Times New Roman"/>
        <w:i/>
        <w:iCs/>
        <w:lang w:val="en-GB"/>
      </w:rPr>
      <w:t>Philosophy and Phenomenological Research</w:t>
    </w:r>
    <w:r w:rsidRPr="00917396">
      <w:rPr>
        <w:rFonts w:ascii="Times New Roman" w:hAnsi="Times New Roman" w:cs="Times New Roman"/>
        <w:lang w:val="en-GB"/>
      </w:rPr>
      <w:t>, please cite published version.</w:t>
    </w:r>
  </w:p>
  <w:p w14:paraId="3AE2286E" w14:textId="1CC64CE9" w:rsidR="00917396" w:rsidRPr="00917396" w:rsidRDefault="00917396">
    <w:pPr>
      <w:pStyle w:val="Header"/>
      <w:rPr>
        <w:rFonts w:ascii="Times New Roman" w:hAnsi="Times New Roman" w:cs="Times New Roman"/>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C3ADA" w14:textId="762ED604" w:rsidR="007E323B" w:rsidRDefault="007E323B">
    <w:pPr>
      <w:pStyle w:val="Header"/>
    </w:pPr>
    <w:r>
      <w:rPr>
        <w:noProof/>
      </w:rPr>
      <mc:AlternateContent>
        <mc:Choice Requires="wps">
          <w:drawing>
            <wp:anchor distT="0" distB="0" distL="0" distR="0" simplePos="0" relativeHeight="251658240" behindDoc="0" locked="0" layoutInCell="1" allowOverlap="1" wp14:anchorId="7DD53D0D" wp14:editId="2CF49386">
              <wp:simplePos x="635" y="635"/>
              <wp:positionH relativeFrom="page">
                <wp:align>center</wp:align>
              </wp:positionH>
              <wp:positionV relativeFrom="page">
                <wp:align>top</wp:align>
              </wp:positionV>
              <wp:extent cx="443865" cy="443865"/>
              <wp:effectExtent l="0" t="0" r="8255" b="3175"/>
              <wp:wrapNone/>
              <wp:docPr id="79331227" name="Text Box 1" descr="SMU 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7AD9D9" w14:textId="7804189E" w:rsidR="007E323B" w:rsidRPr="007E323B" w:rsidRDefault="007E323B" w:rsidP="007E323B">
                          <w:pPr>
                            <w:rPr>
                              <w:rFonts w:ascii="Calibri" w:eastAsia="Calibri" w:hAnsi="Calibri" w:cs="Calibri"/>
                              <w:noProof/>
                              <w:color w:val="000000"/>
                              <w:sz w:val="16"/>
                              <w:szCs w:val="16"/>
                            </w:rPr>
                          </w:pPr>
                          <w:r w:rsidRPr="007E323B">
                            <w:rPr>
                              <w:rFonts w:ascii="Calibri" w:eastAsia="Calibri" w:hAnsi="Calibri" w:cs="Calibri"/>
                              <w:noProof/>
                              <w:color w:val="000000"/>
                              <w:sz w:val="16"/>
                              <w:szCs w:val="16"/>
                            </w:rPr>
                            <w:t>SMU 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D53D0D" id="_x0000_t202" coordsize="21600,21600" o:spt="202" path="m,l,21600r21600,l21600,xe">
              <v:stroke joinstyle="miter"/>
              <v:path gradientshapeok="t" o:connecttype="rect"/>
            </v:shapetype>
            <v:shape id="Text Box 1" o:spid="_x0000_s1027" type="#_x0000_t202" alt="SMU Classification: 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2+juCAIAABwEAAAOAAAAZHJzL2Uyb0RvYy54bWysU8Fu2zAMvQ/YPwi6L3a6tuiMOEXWIsOA&#13;&#10;oC2QDj0rshQbkEVBYmJnXz9Ktpuu22nYRaZI+pF8fFrc9q1hR+VDA7bk81nOmbISqsbuS/7jef3p&#13;&#10;hrOAwlbCgFUlP6nAb5cfPyw6V6gLqMFUyjMCsaHoXMlrRFdkWZC1akWYgVOWghp8K5Cufp9VXnSE&#13;&#10;3prsIs+vsw585TxIFQJ574cgXyZ8rZXER62DQmZKTr1hOn06d/HMlgtR7L1wdSPHNsQ/dNGKxlLR&#13;&#10;V6h7gYIdfPMHVNtIDwE0ziS0GWjdSJVmoGnm+btptrVwKs1C5AT3SlP4f7Dy4bh1T55h/xV6WmAk&#13;&#10;pHOhCOSM8/Tat/FLnTKKE4WnV9pUj0yS8/Ly8831FWeSQqNNKNn5Z+cDflPQsmiU3NNWElniuAk4&#13;&#10;pE4psZaFdWNM2oyxvzkIM3qyc4fRwn7Xs6Z60/0OqhMN5WHYd3By3VDpjQj4JDwtmOYg0eIjHdpA&#13;&#10;V3IYLc5q8D//5o/5xDtFOetIMCW3pGjOzHdL+4jaSsb8S36V081P7t1k2EN7ByTDOb0IJ5MZ89BM&#13;&#10;pvbQvpCcV7EQhYSVVK7kOJl3OCiXnoNUq1VKIhk5gRu7dTJCR7oil8/9i/BuJBxpUw8wqUkU73gf&#13;&#10;cuOfwa0OSOynpURqByJHxkmCaa3jc4kaf3tPWedHvfwFAAD//wMAUEsDBBQABgAIAAAAIQB0YZZB&#13;&#10;2wAAAAgBAAAPAAAAZHJzL2Rvd25yZXYueG1sTI/NbsJADITvlXiHlSv1VjapBIKQDUJUHLhR+nM2&#13;&#10;WTdJm/VG2QVSnr5ue6CXsayRx/Ply8G16kR9aDwbSMcJKOLS24YrAy/Pm/sZqBCRLbaeycAXBVgW&#13;&#10;o5scM+vP/ESnfayUhHDI0EAdY5dpHcqaHIax74jFe/e9wyhrX2nb41nCXasfkmSqHTYsH2rsaF1T&#13;&#10;+bk/OgPNZOVjSq/bzcebS3162W0nl50xd7fD40JktQAVaYjXC/hhkP5QSLGDP7INqjUgNPFXxZvO&#13;&#10;56AOf1MXuf4PUHwDAAD//wMAUEsBAi0AFAAGAAgAAAAhALaDOJL+AAAA4QEAABMAAAAAAAAAAAAA&#13;&#10;AAAAAAAAAFtDb250ZW50X1R5cGVzXS54bWxQSwECLQAUAAYACAAAACEAOP0h/9YAAACUAQAACwAA&#13;&#10;AAAAAAAAAAAAAAAvAQAAX3JlbHMvLnJlbHNQSwECLQAUAAYACAAAACEAkdvo7ggCAAAcBAAADgAA&#13;&#10;AAAAAAAAAAAAAAAuAgAAZHJzL2Uyb0RvYy54bWxQSwECLQAUAAYACAAAACEAdGGWQdsAAAAIAQAA&#13;&#10;DwAAAAAAAAAAAAAAAABiBAAAZHJzL2Rvd25yZXYueG1sUEsFBgAAAAAEAAQA8wAAAGoFAAAAAA==&#13;&#10;" filled="f" stroked="f">
              <v:textbox style="mso-fit-shape-to-text:t" inset="0,15pt,0,0">
                <w:txbxContent>
                  <w:p w14:paraId="047AD9D9" w14:textId="7804189E" w:rsidR="007E323B" w:rsidRPr="007E323B" w:rsidRDefault="007E323B" w:rsidP="007E323B">
                    <w:pPr>
                      <w:rPr>
                        <w:rFonts w:ascii="Calibri" w:eastAsia="Calibri" w:hAnsi="Calibri" w:cs="Calibri"/>
                        <w:noProof/>
                        <w:color w:val="000000"/>
                        <w:sz w:val="16"/>
                        <w:szCs w:val="16"/>
                      </w:rPr>
                    </w:pPr>
                    <w:r w:rsidRPr="007E323B">
                      <w:rPr>
                        <w:rFonts w:ascii="Calibri" w:eastAsia="Calibri" w:hAnsi="Calibri" w:cs="Calibri"/>
                        <w:noProof/>
                        <w:color w:val="000000"/>
                        <w:sz w:val="16"/>
                        <w:szCs w:val="16"/>
                      </w:rPr>
                      <w:t>SMU Classification: 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20460"/>
    <w:multiLevelType w:val="multilevel"/>
    <w:tmpl w:val="210C37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38A6F30"/>
    <w:multiLevelType w:val="multilevel"/>
    <w:tmpl w:val="BE50A4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51997150">
    <w:abstractNumId w:val="0"/>
  </w:num>
  <w:num w:numId="2" w16cid:durableId="501088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removePersonalInformation/>
  <w:removeDateAndTim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23B"/>
    <w:rsid w:val="000012E7"/>
    <w:rsid w:val="00003461"/>
    <w:rsid w:val="00010C71"/>
    <w:rsid w:val="00011490"/>
    <w:rsid w:val="000147ED"/>
    <w:rsid w:val="000201C7"/>
    <w:rsid w:val="00021894"/>
    <w:rsid w:val="00021BA6"/>
    <w:rsid w:val="00022267"/>
    <w:rsid w:val="000224F2"/>
    <w:rsid w:val="00025579"/>
    <w:rsid w:val="00025AE1"/>
    <w:rsid w:val="00027065"/>
    <w:rsid w:val="00034444"/>
    <w:rsid w:val="00034F9E"/>
    <w:rsid w:val="00040134"/>
    <w:rsid w:val="00041FB7"/>
    <w:rsid w:val="00042473"/>
    <w:rsid w:val="00044A2F"/>
    <w:rsid w:val="000461AD"/>
    <w:rsid w:val="00047A39"/>
    <w:rsid w:val="00050830"/>
    <w:rsid w:val="000516FF"/>
    <w:rsid w:val="00056F57"/>
    <w:rsid w:val="000574C4"/>
    <w:rsid w:val="00057B7F"/>
    <w:rsid w:val="00063A91"/>
    <w:rsid w:val="00063D5F"/>
    <w:rsid w:val="00066256"/>
    <w:rsid w:val="0006756A"/>
    <w:rsid w:val="000677FB"/>
    <w:rsid w:val="00075146"/>
    <w:rsid w:val="0008282A"/>
    <w:rsid w:val="00084709"/>
    <w:rsid w:val="00084B14"/>
    <w:rsid w:val="00086A5F"/>
    <w:rsid w:val="00086C1D"/>
    <w:rsid w:val="000903E6"/>
    <w:rsid w:val="00093F06"/>
    <w:rsid w:val="00094B2C"/>
    <w:rsid w:val="00095BF2"/>
    <w:rsid w:val="000A1130"/>
    <w:rsid w:val="000A614A"/>
    <w:rsid w:val="000A66A3"/>
    <w:rsid w:val="000B1979"/>
    <w:rsid w:val="000B2217"/>
    <w:rsid w:val="000B23B1"/>
    <w:rsid w:val="000B28FD"/>
    <w:rsid w:val="000B3259"/>
    <w:rsid w:val="000B65B1"/>
    <w:rsid w:val="000C04D2"/>
    <w:rsid w:val="000C14DD"/>
    <w:rsid w:val="000C2244"/>
    <w:rsid w:val="000C3C11"/>
    <w:rsid w:val="000C3DFB"/>
    <w:rsid w:val="000C6896"/>
    <w:rsid w:val="000C7615"/>
    <w:rsid w:val="000C7B77"/>
    <w:rsid w:val="000D196D"/>
    <w:rsid w:val="000D279A"/>
    <w:rsid w:val="000D7A5C"/>
    <w:rsid w:val="000E05EC"/>
    <w:rsid w:val="000E095D"/>
    <w:rsid w:val="000E3533"/>
    <w:rsid w:val="000E3B40"/>
    <w:rsid w:val="000E4E83"/>
    <w:rsid w:val="000E553E"/>
    <w:rsid w:val="000E71D7"/>
    <w:rsid w:val="000F1DDA"/>
    <w:rsid w:val="000F2F4A"/>
    <w:rsid w:val="000F49AC"/>
    <w:rsid w:val="000F7922"/>
    <w:rsid w:val="00103634"/>
    <w:rsid w:val="00110F15"/>
    <w:rsid w:val="00111CFE"/>
    <w:rsid w:val="001127B5"/>
    <w:rsid w:val="00112C74"/>
    <w:rsid w:val="00114D45"/>
    <w:rsid w:val="001158B5"/>
    <w:rsid w:val="00115BC1"/>
    <w:rsid w:val="00115E1D"/>
    <w:rsid w:val="001163E5"/>
    <w:rsid w:val="00117156"/>
    <w:rsid w:val="00117C67"/>
    <w:rsid w:val="001209AD"/>
    <w:rsid w:val="00126D02"/>
    <w:rsid w:val="0013244D"/>
    <w:rsid w:val="00134879"/>
    <w:rsid w:val="00147491"/>
    <w:rsid w:val="0016102A"/>
    <w:rsid w:val="0016168E"/>
    <w:rsid w:val="00162625"/>
    <w:rsid w:val="00165677"/>
    <w:rsid w:val="00173920"/>
    <w:rsid w:val="00174B61"/>
    <w:rsid w:val="00181EE0"/>
    <w:rsid w:val="001834E0"/>
    <w:rsid w:val="00186018"/>
    <w:rsid w:val="0018659B"/>
    <w:rsid w:val="00186660"/>
    <w:rsid w:val="00187964"/>
    <w:rsid w:val="001903DB"/>
    <w:rsid w:val="00190BB1"/>
    <w:rsid w:val="00194427"/>
    <w:rsid w:val="00195876"/>
    <w:rsid w:val="00196311"/>
    <w:rsid w:val="001A2BC0"/>
    <w:rsid w:val="001A47AA"/>
    <w:rsid w:val="001A55EF"/>
    <w:rsid w:val="001A6C2D"/>
    <w:rsid w:val="001B0C6D"/>
    <w:rsid w:val="001B223C"/>
    <w:rsid w:val="001B25FF"/>
    <w:rsid w:val="001B3105"/>
    <w:rsid w:val="001B4C18"/>
    <w:rsid w:val="001B4DB1"/>
    <w:rsid w:val="001B5325"/>
    <w:rsid w:val="001B592C"/>
    <w:rsid w:val="001C4431"/>
    <w:rsid w:val="001D1562"/>
    <w:rsid w:val="001D2F50"/>
    <w:rsid w:val="001D3D18"/>
    <w:rsid w:val="001D4D4B"/>
    <w:rsid w:val="001D5148"/>
    <w:rsid w:val="001D79CC"/>
    <w:rsid w:val="001E1F6D"/>
    <w:rsid w:val="001E206B"/>
    <w:rsid w:val="001E2562"/>
    <w:rsid w:val="001E3CEF"/>
    <w:rsid w:val="001E5D0D"/>
    <w:rsid w:val="002002ED"/>
    <w:rsid w:val="00203713"/>
    <w:rsid w:val="00204497"/>
    <w:rsid w:val="00204CFD"/>
    <w:rsid w:val="00205D5D"/>
    <w:rsid w:val="00215ABB"/>
    <w:rsid w:val="00215BC3"/>
    <w:rsid w:val="002208A5"/>
    <w:rsid w:val="00222A7E"/>
    <w:rsid w:val="0022404F"/>
    <w:rsid w:val="002243E5"/>
    <w:rsid w:val="00234637"/>
    <w:rsid w:val="00236EE5"/>
    <w:rsid w:val="0024186B"/>
    <w:rsid w:val="00250FCF"/>
    <w:rsid w:val="00252117"/>
    <w:rsid w:val="002549C5"/>
    <w:rsid w:val="00255E28"/>
    <w:rsid w:val="002601E1"/>
    <w:rsid w:val="00260F43"/>
    <w:rsid w:val="0026191E"/>
    <w:rsid w:val="00261FA5"/>
    <w:rsid w:val="002635E6"/>
    <w:rsid w:val="0026393D"/>
    <w:rsid w:val="00265A96"/>
    <w:rsid w:val="00266487"/>
    <w:rsid w:val="00267929"/>
    <w:rsid w:val="0027031E"/>
    <w:rsid w:val="002720C7"/>
    <w:rsid w:val="00277319"/>
    <w:rsid w:val="002803C3"/>
    <w:rsid w:val="0028162B"/>
    <w:rsid w:val="00282EEE"/>
    <w:rsid w:val="00282F28"/>
    <w:rsid w:val="0029167C"/>
    <w:rsid w:val="00291CD3"/>
    <w:rsid w:val="00294706"/>
    <w:rsid w:val="002955DA"/>
    <w:rsid w:val="002965A4"/>
    <w:rsid w:val="002967B9"/>
    <w:rsid w:val="00296F2E"/>
    <w:rsid w:val="002A0C15"/>
    <w:rsid w:val="002A5C1C"/>
    <w:rsid w:val="002A61FB"/>
    <w:rsid w:val="002A6B5A"/>
    <w:rsid w:val="002A6CF3"/>
    <w:rsid w:val="002B2DF6"/>
    <w:rsid w:val="002B6F97"/>
    <w:rsid w:val="002C274F"/>
    <w:rsid w:val="002C6D91"/>
    <w:rsid w:val="002C7BD1"/>
    <w:rsid w:val="002D12FB"/>
    <w:rsid w:val="002D2519"/>
    <w:rsid w:val="002D5E0E"/>
    <w:rsid w:val="002D6CFC"/>
    <w:rsid w:val="002E1ABC"/>
    <w:rsid w:val="002E427B"/>
    <w:rsid w:val="002E623C"/>
    <w:rsid w:val="002F070E"/>
    <w:rsid w:val="002F28EC"/>
    <w:rsid w:val="003008D7"/>
    <w:rsid w:val="0030092E"/>
    <w:rsid w:val="00301631"/>
    <w:rsid w:val="00301900"/>
    <w:rsid w:val="003019DD"/>
    <w:rsid w:val="00301A58"/>
    <w:rsid w:val="00302868"/>
    <w:rsid w:val="00302AF4"/>
    <w:rsid w:val="00307AFE"/>
    <w:rsid w:val="00307C1B"/>
    <w:rsid w:val="00307C5E"/>
    <w:rsid w:val="00307E0E"/>
    <w:rsid w:val="003112F5"/>
    <w:rsid w:val="00311379"/>
    <w:rsid w:val="00314CA4"/>
    <w:rsid w:val="00316729"/>
    <w:rsid w:val="00317DEA"/>
    <w:rsid w:val="00322903"/>
    <w:rsid w:val="003239BC"/>
    <w:rsid w:val="003328E3"/>
    <w:rsid w:val="0033314E"/>
    <w:rsid w:val="0033619E"/>
    <w:rsid w:val="00337B72"/>
    <w:rsid w:val="00342451"/>
    <w:rsid w:val="00342D3E"/>
    <w:rsid w:val="00343EAF"/>
    <w:rsid w:val="0034488E"/>
    <w:rsid w:val="00344EFF"/>
    <w:rsid w:val="0034584C"/>
    <w:rsid w:val="00346637"/>
    <w:rsid w:val="00346DA5"/>
    <w:rsid w:val="00347033"/>
    <w:rsid w:val="00347676"/>
    <w:rsid w:val="00351929"/>
    <w:rsid w:val="00355246"/>
    <w:rsid w:val="00356DD4"/>
    <w:rsid w:val="00361687"/>
    <w:rsid w:val="00361FE9"/>
    <w:rsid w:val="00362BAF"/>
    <w:rsid w:val="0036409F"/>
    <w:rsid w:val="00364346"/>
    <w:rsid w:val="0036652C"/>
    <w:rsid w:val="00367C57"/>
    <w:rsid w:val="00373164"/>
    <w:rsid w:val="00373220"/>
    <w:rsid w:val="00373F4F"/>
    <w:rsid w:val="00373F6E"/>
    <w:rsid w:val="00376626"/>
    <w:rsid w:val="00376793"/>
    <w:rsid w:val="00381C5E"/>
    <w:rsid w:val="003821AC"/>
    <w:rsid w:val="00384FD6"/>
    <w:rsid w:val="00387B3F"/>
    <w:rsid w:val="00390048"/>
    <w:rsid w:val="00390EDC"/>
    <w:rsid w:val="00390F4A"/>
    <w:rsid w:val="003928A8"/>
    <w:rsid w:val="0039620E"/>
    <w:rsid w:val="003962D2"/>
    <w:rsid w:val="003B4B6B"/>
    <w:rsid w:val="003C06EE"/>
    <w:rsid w:val="003D22D4"/>
    <w:rsid w:val="003D5B71"/>
    <w:rsid w:val="003D6BF8"/>
    <w:rsid w:val="003D6F42"/>
    <w:rsid w:val="003D7F50"/>
    <w:rsid w:val="003E0535"/>
    <w:rsid w:val="003E07CD"/>
    <w:rsid w:val="003E1736"/>
    <w:rsid w:val="003E3344"/>
    <w:rsid w:val="003E6291"/>
    <w:rsid w:val="003E73BC"/>
    <w:rsid w:val="003E7EF2"/>
    <w:rsid w:val="003F12A1"/>
    <w:rsid w:val="003F187A"/>
    <w:rsid w:val="003F47D1"/>
    <w:rsid w:val="003F7273"/>
    <w:rsid w:val="00400C58"/>
    <w:rsid w:val="0040245E"/>
    <w:rsid w:val="00402C2B"/>
    <w:rsid w:val="004127B8"/>
    <w:rsid w:val="0041286B"/>
    <w:rsid w:val="004152F8"/>
    <w:rsid w:val="00416526"/>
    <w:rsid w:val="0042085B"/>
    <w:rsid w:val="0042315A"/>
    <w:rsid w:val="0042398B"/>
    <w:rsid w:val="0042403A"/>
    <w:rsid w:val="004242E6"/>
    <w:rsid w:val="004272AD"/>
    <w:rsid w:val="00434AF6"/>
    <w:rsid w:val="00437789"/>
    <w:rsid w:val="004379A9"/>
    <w:rsid w:val="00443A92"/>
    <w:rsid w:val="00444EF2"/>
    <w:rsid w:val="00445A1F"/>
    <w:rsid w:val="004566F4"/>
    <w:rsid w:val="00462547"/>
    <w:rsid w:val="00470F4E"/>
    <w:rsid w:val="004737DA"/>
    <w:rsid w:val="00474E13"/>
    <w:rsid w:val="00474EE1"/>
    <w:rsid w:val="00475D21"/>
    <w:rsid w:val="00476084"/>
    <w:rsid w:val="00476C6A"/>
    <w:rsid w:val="00480E52"/>
    <w:rsid w:val="0048191D"/>
    <w:rsid w:val="00485528"/>
    <w:rsid w:val="00490448"/>
    <w:rsid w:val="0049106E"/>
    <w:rsid w:val="00493832"/>
    <w:rsid w:val="00493985"/>
    <w:rsid w:val="0049741D"/>
    <w:rsid w:val="004B02A7"/>
    <w:rsid w:val="004B1220"/>
    <w:rsid w:val="004B3491"/>
    <w:rsid w:val="004B3CE8"/>
    <w:rsid w:val="004B4B16"/>
    <w:rsid w:val="004C0507"/>
    <w:rsid w:val="004D01EF"/>
    <w:rsid w:val="004D0E5A"/>
    <w:rsid w:val="004D1D18"/>
    <w:rsid w:val="004D550F"/>
    <w:rsid w:val="004E6247"/>
    <w:rsid w:val="004F2AE2"/>
    <w:rsid w:val="004F49F9"/>
    <w:rsid w:val="004F4F26"/>
    <w:rsid w:val="004F5938"/>
    <w:rsid w:val="004F7A55"/>
    <w:rsid w:val="00503EA9"/>
    <w:rsid w:val="0050566C"/>
    <w:rsid w:val="00510311"/>
    <w:rsid w:val="005115F3"/>
    <w:rsid w:val="00511A9F"/>
    <w:rsid w:val="00516E63"/>
    <w:rsid w:val="00520DA1"/>
    <w:rsid w:val="0052140F"/>
    <w:rsid w:val="00522698"/>
    <w:rsid w:val="005233AF"/>
    <w:rsid w:val="0052569F"/>
    <w:rsid w:val="00526F08"/>
    <w:rsid w:val="0052793A"/>
    <w:rsid w:val="00536428"/>
    <w:rsid w:val="005412FC"/>
    <w:rsid w:val="00541587"/>
    <w:rsid w:val="00542D74"/>
    <w:rsid w:val="00544808"/>
    <w:rsid w:val="00545622"/>
    <w:rsid w:val="00552530"/>
    <w:rsid w:val="00556D85"/>
    <w:rsid w:val="0055758E"/>
    <w:rsid w:val="005624CB"/>
    <w:rsid w:val="00562618"/>
    <w:rsid w:val="00562682"/>
    <w:rsid w:val="00571385"/>
    <w:rsid w:val="00576B7F"/>
    <w:rsid w:val="005776C5"/>
    <w:rsid w:val="005861D2"/>
    <w:rsid w:val="005865FE"/>
    <w:rsid w:val="00586BDC"/>
    <w:rsid w:val="00587FFD"/>
    <w:rsid w:val="0059105D"/>
    <w:rsid w:val="005A04E6"/>
    <w:rsid w:val="005A2E0D"/>
    <w:rsid w:val="005A740C"/>
    <w:rsid w:val="005B6492"/>
    <w:rsid w:val="005C366C"/>
    <w:rsid w:val="005C4252"/>
    <w:rsid w:val="005C44B3"/>
    <w:rsid w:val="005C59FD"/>
    <w:rsid w:val="005D23FE"/>
    <w:rsid w:val="005D2792"/>
    <w:rsid w:val="005D2799"/>
    <w:rsid w:val="005D2E0D"/>
    <w:rsid w:val="005D3227"/>
    <w:rsid w:val="005D4AB7"/>
    <w:rsid w:val="005D6CAD"/>
    <w:rsid w:val="005E761B"/>
    <w:rsid w:val="005F232C"/>
    <w:rsid w:val="005F48F1"/>
    <w:rsid w:val="0060054F"/>
    <w:rsid w:val="00604211"/>
    <w:rsid w:val="00610961"/>
    <w:rsid w:val="00612391"/>
    <w:rsid w:val="00614035"/>
    <w:rsid w:val="00617C1A"/>
    <w:rsid w:val="0062165D"/>
    <w:rsid w:val="006223AD"/>
    <w:rsid w:val="006254FF"/>
    <w:rsid w:val="00625A62"/>
    <w:rsid w:val="00626294"/>
    <w:rsid w:val="00630067"/>
    <w:rsid w:val="00631771"/>
    <w:rsid w:val="00645E56"/>
    <w:rsid w:val="00646148"/>
    <w:rsid w:val="00650651"/>
    <w:rsid w:val="006525F5"/>
    <w:rsid w:val="006542E9"/>
    <w:rsid w:val="00663F7D"/>
    <w:rsid w:val="0066480F"/>
    <w:rsid w:val="006649A8"/>
    <w:rsid w:val="00667995"/>
    <w:rsid w:val="00671F02"/>
    <w:rsid w:val="00672CAB"/>
    <w:rsid w:val="006730AB"/>
    <w:rsid w:val="00675E9F"/>
    <w:rsid w:val="00676F11"/>
    <w:rsid w:val="00680767"/>
    <w:rsid w:val="00682CC4"/>
    <w:rsid w:val="0068380D"/>
    <w:rsid w:val="006849F3"/>
    <w:rsid w:val="00684A41"/>
    <w:rsid w:val="0068503D"/>
    <w:rsid w:val="006850BA"/>
    <w:rsid w:val="0068711B"/>
    <w:rsid w:val="00695730"/>
    <w:rsid w:val="006958B6"/>
    <w:rsid w:val="006A0562"/>
    <w:rsid w:val="006A0723"/>
    <w:rsid w:val="006A0734"/>
    <w:rsid w:val="006A0953"/>
    <w:rsid w:val="006A095C"/>
    <w:rsid w:val="006A0A8D"/>
    <w:rsid w:val="006A17CF"/>
    <w:rsid w:val="006A255C"/>
    <w:rsid w:val="006A4120"/>
    <w:rsid w:val="006A4DED"/>
    <w:rsid w:val="006A4FD0"/>
    <w:rsid w:val="006B14F8"/>
    <w:rsid w:val="006B4138"/>
    <w:rsid w:val="006B42DE"/>
    <w:rsid w:val="006B5342"/>
    <w:rsid w:val="006B6B78"/>
    <w:rsid w:val="006B734C"/>
    <w:rsid w:val="006B7EE0"/>
    <w:rsid w:val="006C27F8"/>
    <w:rsid w:val="006C41D3"/>
    <w:rsid w:val="006D01EF"/>
    <w:rsid w:val="006E2E6B"/>
    <w:rsid w:val="006E493E"/>
    <w:rsid w:val="006E51F3"/>
    <w:rsid w:val="006E6B8C"/>
    <w:rsid w:val="006F53C5"/>
    <w:rsid w:val="006F585D"/>
    <w:rsid w:val="006F5B7A"/>
    <w:rsid w:val="006F64B9"/>
    <w:rsid w:val="00701E0A"/>
    <w:rsid w:val="007025DF"/>
    <w:rsid w:val="00703A79"/>
    <w:rsid w:val="007064B5"/>
    <w:rsid w:val="00707075"/>
    <w:rsid w:val="00710D88"/>
    <w:rsid w:val="00712B38"/>
    <w:rsid w:val="00713C8E"/>
    <w:rsid w:val="00716492"/>
    <w:rsid w:val="0071656E"/>
    <w:rsid w:val="00726850"/>
    <w:rsid w:val="00726D3B"/>
    <w:rsid w:val="0073421F"/>
    <w:rsid w:val="007352E5"/>
    <w:rsid w:val="0073654E"/>
    <w:rsid w:val="00736813"/>
    <w:rsid w:val="00740A9A"/>
    <w:rsid w:val="00744A91"/>
    <w:rsid w:val="00745051"/>
    <w:rsid w:val="00746F41"/>
    <w:rsid w:val="00747DA5"/>
    <w:rsid w:val="00750098"/>
    <w:rsid w:val="0075014E"/>
    <w:rsid w:val="007503BC"/>
    <w:rsid w:val="00750B8C"/>
    <w:rsid w:val="00750F71"/>
    <w:rsid w:val="00753404"/>
    <w:rsid w:val="00754403"/>
    <w:rsid w:val="007550D0"/>
    <w:rsid w:val="0075662E"/>
    <w:rsid w:val="00756E15"/>
    <w:rsid w:val="0076026B"/>
    <w:rsid w:val="0076212F"/>
    <w:rsid w:val="00774230"/>
    <w:rsid w:val="00776B2D"/>
    <w:rsid w:val="00783581"/>
    <w:rsid w:val="00783A6D"/>
    <w:rsid w:val="007846BC"/>
    <w:rsid w:val="00786201"/>
    <w:rsid w:val="00790EF4"/>
    <w:rsid w:val="007923AE"/>
    <w:rsid w:val="007A1522"/>
    <w:rsid w:val="007A5353"/>
    <w:rsid w:val="007A5844"/>
    <w:rsid w:val="007A6398"/>
    <w:rsid w:val="007A6A84"/>
    <w:rsid w:val="007A6CB1"/>
    <w:rsid w:val="007A6E47"/>
    <w:rsid w:val="007A7589"/>
    <w:rsid w:val="007A7632"/>
    <w:rsid w:val="007B0B4F"/>
    <w:rsid w:val="007B19AB"/>
    <w:rsid w:val="007B1AD3"/>
    <w:rsid w:val="007B4160"/>
    <w:rsid w:val="007B4FDC"/>
    <w:rsid w:val="007B760F"/>
    <w:rsid w:val="007C2766"/>
    <w:rsid w:val="007C4E0B"/>
    <w:rsid w:val="007C5401"/>
    <w:rsid w:val="007C59B1"/>
    <w:rsid w:val="007C5D09"/>
    <w:rsid w:val="007C62D2"/>
    <w:rsid w:val="007D23FC"/>
    <w:rsid w:val="007D3BC8"/>
    <w:rsid w:val="007E13A4"/>
    <w:rsid w:val="007E323B"/>
    <w:rsid w:val="007E66FA"/>
    <w:rsid w:val="007F0CB9"/>
    <w:rsid w:val="007F1146"/>
    <w:rsid w:val="007F2050"/>
    <w:rsid w:val="007F2C1F"/>
    <w:rsid w:val="007F663D"/>
    <w:rsid w:val="007F66B9"/>
    <w:rsid w:val="007F794B"/>
    <w:rsid w:val="00802CBC"/>
    <w:rsid w:val="00805159"/>
    <w:rsid w:val="008058CB"/>
    <w:rsid w:val="00805D49"/>
    <w:rsid w:val="008121DF"/>
    <w:rsid w:val="00812D71"/>
    <w:rsid w:val="00820861"/>
    <w:rsid w:val="00821D13"/>
    <w:rsid w:val="00825B25"/>
    <w:rsid w:val="00827A43"/>
    <w:rsid w:val="008318FF"/>
    <w:rsid w:val="00834CC0"/>
    <w:rsid w:val="00841264"/>
    <w:rsid w:val="0084276D"/>
    <w:rsid w:val="008434B3"/>
    <w:rsid w:val="00843B13"/>
    <w:rsid w:val="00847483"/>
    <w:rsid w:val="00854BEA"/>
    <w:rsid w:val="00857459"/>
    <w:rsid w:val="008604AA"/>
    <w:rsid w:val="008621EE"/>
    <w:rsid w:val="00862B15"/>
    <w:rsid w:val="00863EB4"/>
    <w:rsid w:val="00864E8D"/>
    <w:rsid w:val="00866225"/>
    <w:rsid w:val="00866A93"/>
    <w:rsid w:val="00872A2F"/>
    <w:rsid w:val="00874362"/>
    <w:rsid w:val="008750A1"/>
    <w:rsid w:val="00882493"/>
    <w:rsid w:val="00882533"/>
    <w:rsid w:val="00882AB5"/>
    <w:rsid w:val="008833F5"/>
    <w:rsid w:val="00884985"/>
    <w:rsid w:val="00885F9C"/>
    <w:rsid w:val="00885FD7"/>
    <w:rsid w:val="0089202F"/>
    <w:rsid w:val="00892E48"/>
    <w:rsid w:val="0089371A"/>
    <w:rsid w:val="008949EA"/>
    <w:rsid w:val="008A0022"/>
    <w:rsid w:val="008A0AA4"/>
    <w:rsid w:val="008A18DE"/>
    <w:rsid w:val="008A215D"/>
    <w:rsid w:val="008A6756"/>
    <w:rsid w:val="008A7E3D"/>
    <w:rsid w:val="008B0AFF"/>
    <w:rsid w:val="008B1B00"/>
    <w:rsid w:val="008C2B62"/>
    <w:rsid w:val="008C5AF1"/>
    <w:rsid w:val="008C7478"/>
    <w:rsid w:val="008C75DB"/>
    <w:rsid w:val="008D110A"/>
    <w:rsid w:val="008D4889"/>
    <w:rsid w:val="008D5236"/>
    <w:rsid w:val="008D7883"/>
    <w:rsid w:val="008E0DF8"/>
    <w:rsid w:val="008E36E7"/>
    <w:rsid w:val="008E4436"/>
    <w:rsid w:val="008E4EB9"/>
    <w:rsid w:val="008E6BEB"/>
    <w:rsid w:val="008E6EF0"/>
    <w:rsid w:val="008F07F2"/>
    <w:rsid w:val="008F0B7C"/>
    <w:rsid w:val="008F0CC1"/>
    <w:rsid w:val="008F167B"/>
    <w:rsid w:val="008F3030"/>
    <w:rsid w:val="008F4C84"/>
    <w:rsid w:val="008F5645"/>
    <w:rsid w:val="00902988"/>
    <w:rsid w:val="009117A9"/>
    <w:rsid w:val="00911D23"/>
    <w:rsid w:val="00911EFC"/>
    <w:rsid w:val="00912DF6"/>
    <w:rsid w:val="00915EDD"/>
    <w:rsid w:val="00916C60"/>
    <w:rsid w:val="00917396"/>
    <w:rsid w:val="009219B6"/>
    <w:rsid w:val="009259FE"/>
    <w:rsid w:val="0092685F"/>
    <w:rsid w:val="00930502"/>
    <w:rsid w:val="009343EB"/>
    <w:rsid w:val="00934A7E"/>
    <w:rsid w:val="00944E62"/>
    <w:rsid w:val="00946146"/>
    <w:rsid w:val="0095079F"/>
    <w:rsid w:val="00952155"/>
    <w:rsid w:val="00957C27"/>
    <w:rsid w:val="0096024B"/>
    <w:rsid w:val="00962E47"/>
    <w:rsid w:val="009652F7"/>
    <w:rsid w:val="00970356"/>
    <w:rsid w:val="00975CD4"/>
    <w:rsid w:val="0097665D"/>
    <w:rsid w:val="00977C05"/>
    <w:rsid w:val="00990A46"/>
    <w:rsid w:val="00991599"/>
    <w:rsid w:val="009918C1"/>
    <w:rsid w:val="00992057"/>
    <w:rsid w:val="009935EE"/>
    <w:rsid w:val="0099537E"/>
    <w:rsid w:val="009964F9"/>
    <w:rsid w:val="009A1660"/>
    <w:rsid w:val="009A191C"/>
    <w:rsid w:val="009A223C"/>
    <w:rsid w:val="009A55F3"/>
    <w:rsid w:val="009B16D8"/>
    <w:rsid w:val="009B6517"/>
    <w:rsid w:val="009C18C0"/>
    <w:rsid w:val="009D06D4"/>
    <w:rsid w:val="009D0D73"/>
    <w:rsid w:val="009D218A"/>
    <w:rsid w:val="009D2FFB"/>
    <w:rsid w:val="009D301B"/>
    <w:rsid w:val="009D3632"/>
    <w:rsid w:val="009D576F"/>
    <w:rsid w:val="009D6593"/>
    <w:rsid w:val="009E1876"/>
    <w:rsid w:val="009E383F"/>
    <w:rsid w:val="009E4E94"/>
    <w:rsid w:val="009F19B6"/>
    <w:rsid w:val="009F5730"/>
    <w:rsid w:val="009F71F2"/>
    <w:rsid w:val="00A0005E"/>
    <w:rsid w:val="00A0008B"/>
    <w:rsid w:val="00A012E2"/>
    <w:rsid w:val="00A01F0E"/>
    <w:rsid w:val="00A01FB9"/>
    <w:rsid w:val="00A106E1"/>
    <w:rsid w:val="00A212D7"/>
    <w:rsid w:val="00A22DD5"/>
    <w:rsid w:val="00A23FFD"/>
    <w:rsid w:val="00A3376F"/>
    <w:rsid w:val="00A34451"/>
    <w:rsid w:val="00A3494F"/>
    <w:rsid w:val="00A35B4F"/>
    <w:rsid w:val="00A402D0"/>
    <w:rsid w:val="00A42D20"/>
    <w:rsid w:val="00A462A2"/>
    <w:rsid w:val="00A47026"/>
    <w:rsid w:val="00A5674B"/>
    <w:rsid w:val="00A63F4F"/>
    <w:rsid w:val="00A65A85"/>
    <w:rsid w:val="00A70B40"/>
    <w:rsid w:val="00A75240"/>
    <w:rsid w:val="00A75E2C"/>
    <w:rsid w:val="00A77DEA"/>
    <w:rsid w:val="00A83CD4"/>
    <w:rsid w:val="00A86CFD"/>
    <w:rsid w:val="00A971FC"/>
    <w:rsid w:val="00AA023A"/>
    <w:rsid w:val="00AA3B00"/>
    <w:rsid w:val="00AA6233"/>
    <w:rsid w:val="00AA67F4"/>
    <w:rsid w:val="00AB3712"/>
    <w:rsid w:val="00AB3DD7"/>
    <w:rsid w:val="00AB4DEE"/>
    <w:rsid w:val="00AB5B5A"/>
    <w:rsid w:val="00AB5B7B"/>
    <w:rsid w:val="00AB6543"/>
    <w:rsid w:val="00AC40F3"/>
    <w:rsid w:val="00AC57F6"/>
    <w:rsid w:val="00AC7FF4"/>
    <w:rsid w:val="00AD1D49"/>
    <w:rsid w:val="00AD1D93"/>
    <w:rsid w:val="00AD2B5B"/>
    <w:rsid w:val="00AD2C08"/>
    <w:rsid w:val="00AD2EE0"/>
    <w:rsid w:val="00AD40C9"/>
    <w:rsid w:val="00AD436D"/>
    <w:rsid w:val="00AD7452"/>
    <w:rsid w:val="00AE4E22"/>
    <w:rsid w:val="00AF3214"/>
    <w:rsid w:val="00AF3DB3"/>
    <w:rsid w:val="00AF43AB"/>
    <w:rsid w:val="00AF5FF4"/>
    <w:rsid w:val="00AF753D"/>
    <w:rsid w:val="00B0019D"/>
    <w:rsid w:val="00B01EE3"/>
    <w:rsid w:val="00B02143"/>
    <w:rsid w:val="00B027DB"/>
    <w:rsid w:val="00B02D00"/>
    <w:rsid w:val="00B05C40"/>
    <w:rsid w:val="00B10F13"/>
    <w:rsid w:val="00B14169"/>
    <w:rsid w:val="00B141C6"/>
    <w:rsid w:val="00B14D97"/>
    <w:rsid w:val="00B159C7"/>
    <w:rsid w:val="00B1728D"/>
    <w:rsid w:val="00B1741F"/>
    <w:rsid w:val="00B20C91"/>
    <w:rsid w:val="00B2162F"/>
    <w:rsid w:val="00B23AF5"/>
    <w:rsid w:val="00B25498"/>
    <w:rsid w:val="00B26BB0"/>
    <w:rsid w:val="00B31744"/>
    <w:rsid w:val="00B3192E"/>
    <w:rsid w:val="00B32365"/>
    <w:rsid w:val="00B325BA"/>
    <w:rsid w:val="00B3555B"/>
    <w:rsid w:val="00B409AF"/>
    <w:rsid w:val="00B40E31"/>
    <w:rsid w:val="00B50B34"/>
    <w:rsid w:val="00B5629E"/>
    <w:rsid w:val="00B56F99"/>
    <w:rsid w:val="00B57E2C"/>
    <w:rsid w:val="00B601A7"/>
    <w:rsid w:val="00B60BFF"/>
    <w:rsid w:val="00B617A4"/>
    <w:rsid w:val="00B61E7C"/>
    <w:rsid w:val="00B62596"/>
    <w:rsid w:val="00B62BE1"/>
    <w:rsid w:val="00B64E59"/>
    <w:rsid w:val="00B67942"/>
    <w:rsid w:val="00B67962"/>
    <w:rsid w:val="00B70C38"/>
    <w:rsid w:val="00B70CF7"/>
    <w:rsid w:val="00B7298D"/>
    <w:rsid w:val="00B7514A"/>
    <w:rsid w:val="00B76657"/>
    <w:rsid w:val="00B76B24"/>
    <w:rsid w:val="00B81755"/>
    <w:rsid w:val="00B83C9E"/>
    <w:rsid w:val="00B85A51"/>
    <w:rsid w:val="00B86CE9"/>
    <w:rsid w:val="00B87777"/>
    <w:rsid w:val="00B91066"/>
    <w:rsid w:val="00B91139"/>
    <w:rsid w:val="00B9133B"/>
    <w:rsid w:val="00B942C7"/>
    <w:rsid w:val="00B951E1"/>
    <w:rsid w:val="00B95773"/>
    <w:rsid w:val="00B962BC"/>
    <w:rsid w:val="00B968CC"/>
    <w:rsid w:val="00BA0779"/>
    <w:rsid w:val="00BA4A2B"/>
    <w:rsid w:val="00BA7F2C"/>
    <w:rsid w:val="00BB2E8C"/>
    <w:rsid w:val="00BB65A0"/>
    <w:rsid w:val="00BB6A4C"/>
    <w:rsid w:val="00BB6C6D"/>
    <w:rsid w:val="00BC01F5"/>
    <w:rsid w:val="00BC1FF9"/>
    <w:rsid w:val="00BC42AD"/>
    <w:rsid w:val="00BC437B"/>
    <w:rsid w:val="00BD4B8F"/>
    <w:rsid w:val="00BD5FC1"/>
    <w:rsid w:val="00BE27A2"/>
    <w:rsid w:val="00BE475F"/>
    <w:rsid w:val="00BE7CA0"/>
    <w:rsid w:val="00BF0DA2"/>
    <w:rsid w:val="00BF1387"/>
    <w:rsid w:val="00BF1BC9"/>
    <w:rsid w:val="00BF23E3"/>
    <w:rsid w:val="00BF333B"/>
    <w:rsid w:val="00BF346F"/>
    <w:rsid w:val="00BF3D7B"/>
    <w:rsid w:val="00BF481E"/>
    <w:rsid w:val="00BF4A93"/>
    <w:rsid w:val="00BF5361"/>
    <w:rsid w:val="00BF5A15"/>
    <w:rsid w:val="00BF63A1"/>
    <w:rsid w:val="00C03418"/>
    <w:rsid w:val="00C101F6"/>
    <w:rsid w:val="00C10B5D"/>
    <w:rsid w:val="00C14221"/>
    <w:rsid w:val="00C16710"/>
    <w:rsid w:val="00C202C8"/>
    <w:rsid w:val="00C21E9B"/>
    <w:rsid w:val="00C23ED1"/>
    <w:rsid w:val="00C30C15"/>
    <w:rsid w:val="00C328E5"/>
    <w:rsid w:val="00C33C12"/>
    <w:rsid w:val="00C33F52"/>
    <w:rsid w:val="00C34573"/>
    <w:rsid w:val="00C409E0"/>
    <w:rsid w:val="00C45FB9"/>
    <w:rsid w:val="00C45FC0"/>
    <w:rsid w:val="00C47458"/>
    <w:rsid w:val="00C5036B"/>
    <w:rsid w:val="00C50AF7"/>
    <w:rsid w:val="00C5168F"/>
    <w:rsid w:val="00C541E4"/>
    <w:rsid w:val="00C61301"/>
    <w:rsid w:val="00C62429"/>
    <w:rsid w:val="00C63645"/>
    <w:rsid w:val="00C64BE5"/>
    <w:rsid w:val="00C674EE"/>
    <w:rsid w:val="00C713D0"/>
    <w:rsid w:val="00C718EB"/>
    <w:rsid w:val="00C72EBC"/>
    <w:rsid w:val="00C756FD"/>
    <w:rsid w:val="00C75EF0"/>
    <w:rsid w:val="00C76391"/>
    <w:rsid w:val="00C77401"/>
    <w:rsid w:val="00C80091"/>
    <w:rsid w:val="00C8270F"/>
    <w:rsid w:val="00C82836"/>
    <w:rsid w:val="00C84D5E"/>
    <w:rsid w:val="00C852B0"/>
    <w:rsid w:val="00C85656"/>
    <w:rsid w:val="00C90A8C"/>
    <w:rsid w:val="00C91728"/>
    <w:rsid w:val="00C92EC9"/>
    <w:rsid w:val="00CA5435"/>
    <w:rsid w:val="00CA5894"/>
    <w:rsid w:val="00CA6E0F"/>
    <w:rsid w:val="00CA7314"/>
    <w:rsid w:val="00CA7D33"/>
    <w:rsid w:val="00CA7E46"/>
    <w:rsid w:val="00CB1A3F"/>
    <w:rsid w:val="00CB23E1"/>
    <w:rsid w:val="00CB3000"/>
    <w:rsid w:val="00CB4F9F"/>
    <w:rsid w:val="00CB5213"/>
    <w:rsid w:val="00CB5669"/>
    <w:rsid w:val="00CB6C24"/>
    <w:rsid w:val="00CB7322"/>
    <w:rsid w:val="00CB7926"/>
    <w:rsid w:val="00CC3A25"/>
    <w:rsid w:val="00CC3B1A"/>
    <w:rsid w:val="00CD0C00"/>
    <w:rsid w:val="00CD5D57"/>
    <w:rsid w:val="00CD7388"/>
    <w:rsid w:val="00CE1D51"/>
    <w:rsid w:val="00CE1F68"/>
    <w:rsid w:val="00CE2A38"/>
    <w:rsid w:val="00CE6609"/>
    <w:rsid w:val="00CF06C5"/>
    <w:rsid w:val="00CF1E54"/>
    <w:rsid w:val="00CF429C"/>
    <w:rsid w:val="00CF4663"/>
    <w:rsid w:val="00CF5C5C"/>
    <w:rsid w:val="00CF62EA"/>
    <w:rsid w:val="00D0270B"/>
    <w:rsid w:val="00D07F2E"/>
    <w:rsid w:val="00D125C9"/>
    <w:rsid w:val="00D13BE8"/>
    <w:rsid w:val="00D14305"/>
    <w:rsid w:val="00D176A9"/>
    <w:rsid w:val="00D20398"/>
    <w:rsid w:val="00D21105"/>
    <w:rsid w:val="00D246D2"/>
    <w:rsid w:val="00D260B1"/>
    <w:rsid w:val="00D26C5B"/>
    <w:rsid w:val="00D313FD"/>
    <w:rsid w:val="00D3141E"/>
    <w:rsid w:val="00D34C5F"/>
    <w:rsid w:val="00D36C1E"/>
    <w:rsid w:val="00D43BEE"/>
    <w:rsid w:val="00D45D74"/>
    <w:rsid w:val="00D50EE1"/>
    <w:rsid w:val="00D53A4F"/>
    <w:rsid w:val="00D53BE7"/>
    <w:rsid w:val="00D54D15"/>
    <w:rsid w:val="00D56AE5"/>
    <w:rsid w:val="00D57345"/>
    <w:rsid w:val="00D57722"/>
    <w:rsid w:val="00D61CDD"/>
    <w:rsid w:val="00D61D48"/>
    <w:rsid w:val="00D65490"/>
    <w:rsid w:val="00D66505"/>
    <w:rsid w:val="00D66F3F"/>
    <w:rsid w:val="00D7167D"/>
    <w:rsid w:val="00D71F8A"/>
    <w:rsid w:val="00D74256"/>
    <w:rsid w:val="00D743EA"/>
    <w:rsid w:val="00D7584B"/>
    <w:rsid w:val="00D75F60"/>
    <w:rsid w:val="00D7748B"/>
    <w:rsid w:val="00D777BD"/>
    <w:rsid w:val="00D77CA3"/>
    <w:rsid w:val="00D82294"/>
    <w:rsid w:val="00D8264A"/>
    <w:rsid w:val="00D86440"/>
    <w:rsid w:val="00D96383"/>
    <w:rsid w:val="00DA21AB"/>
    <w:rsid w:val="00DA3BD6"/>
    <w:rsid w:val="00DA3FBA"/>
    <w:rsid w:val="00DA6920"/>
    <w:rsid w:val="00DA7F5A"/>
    <w:rsid w:val="00DB323B"/>
    <w:rsid w:val="00DB501F"/>
    <w:rsid w:val="00DB5944"/>
    <w:rsid w:val="00DC20A5"/>
    <w:rsid w:val="00DC5498"/>
    <w:rsid w:val="00DC5640"/>
    <w:rsid w:val="00DC6B32"/>
    <w:rsid w:val="00DC7089"/>
    <w:rsid w:val="00DD00B8"/>
    <w:rsid w:val="00DD0278"/>
    <w:rsid w:val="00DD05F9"/>
    <w:rsid w:val="00DD6C95"/>
    <w:rsid w:val="00DD74EF"/>
    <w:rsid w:val="00DE2A7A"/>
    <w:rsid w:val="00DE567E"/>
    <w:rsid w:val="00DE6878"/>
    <w:rsid w:val="00DF06B1"/>
    <w:rsid w:val="00DF1261"/>
    <w:rsid w:val="00DF56CA"/>
    <w:rsid w:val="00DF5EB4"/>
    <w:rsid w:val="00DF7404"/>
    <w:rsid w:val="00E00965"/>
    <w:rsid w:val="00E04C44"/>
    <w:rsid w:val="00E10D42"/>
    <w:rsid w:val="00E131C0"/>
    <w:rsid w:val="00E14EC9"/>
    <w:rsid w:val="00E153F0"/>
    <w:rsid w:val="00E369BA"/>
    <w:rsid w:val="00E37BA7"/>
    <w:rsid w:val="00E414FD"/>
    <w:rsid w:val="00E47D7A"/>
    <w:rsid w:val="00E5243E"/>
    <w:rsid w:val="00E52D50"/>
    <w:rsid w:val="00E5308A"/>
    <w:rsid w:val="00E53E42"/>
    <w:rsid w:val="00E55DDC"/>
    <w:rsid w:val="00E57491"/>
    <w:rsid w:val="00E6444E"/>
    <w:rsid w:val="00E64A63"/>
    <w:rsid w:val="00E758AA"/>
    <w:rsid w:val="00E76169"/>
    <w:rsid w:val="00E82EDC"/>
    <w:rsid w:val="00E83356"/>
    <w:rsid w:val="00E83FC4"/>
    <w:rsid w:val="00E85516"/>
    <w:rsid w:val="00E8690B"/>
    <w:rsid w:val="00E9376D"/>
    <w:rsid w:val="00E94B32"/>
    <w:rsid w:val="00E95044"/>
    <w:rsid w:val="00E953CC"/>
    <w:rsid w:val="00E95E89"/>
    <w:rsid w:val="00EA10C7"/>
    <w:rsid w:val="00EA445F"/>
    <w:rsid w:val="00EA46B2"/>
    <w:rsid w:val="00EB22B0"/>
    <w:rsid w:val="00EB2A4A"/>
    <w:rsid w:val="00EB2BFA"/>
    <w:rsid w:val="00EB5B05"/>
    <w:rsid w:val="00EB72A7"/>
    <w:rsid w:val="00EC05D7"/>
    <w:rsid w:val="00EC2EDB"/>
    <w:rsid w:val="00EC2FBE"/>
    <w:rsid w:val="00EC3E20"/>
    <w:rsid w:val="00EC455A"/>
    <w:rsid w:val="00EC52C8"/>
    <w:rsid w:val="00EC7DF1"/>
    <w:rsid w:val="00ED28F9"/>
    <w:rsid w:val="00ED2BB5"/>
    <w:rsid w:val="00ED2E8A"/>
    <w:rsid w:val="00ED3501"/>
    <w:rsid w:val="00EE6A08"/>
    <w:rsid w:val="00EE6EC5"/>
    <w:rsid w:val="00EE77FA"/>
    <w:rsid w:val="00EF03DB"/>
    <w:rsid w:val="00EF0839"/>
    <w:rsid w:val="00EF1B77"/>
    <w:rsid w:val="00EF241D"/>
    <w:rsid w:val="00EF2C93"/>
    <w:rsid w:val="00EF2C9B"/>
    <w:rsid w:val="00F00588"/>
    <w:rsid w:val="00F142CA"/>
    <w:rsid w:val="00F1677A"/>
    <w:rsid w:val="00F207C1"/>
    <w:rsid w:val="00F26AE1"/>
    <w:rsid w:val="00F37BC4"/>
    <w:rsid w:val="00F4025A"/>
    <w:rsid w:val="00F40C91"/>
    <w:rsid w:val="00F41711"/>
    <w:rsid w:val="00F4284B"/>
    <w:rsid w:val="00F46B28"/>
    <w:rsid w:val="00F46BB4"/>
    <w:rsid w:val="00F53060"/>
    <w:rsid w:val="00F53483"/>
    <w:rsid w:val="00F5532E"/>
    <w:rsid w:val="00F57F4D"/>
    <w:rsid w:val="00F65DE4"/>
    <w:rsid w:val="00F701CD"/>
    <w:rsid w:val="00F711C1"/>
    <w:rsid w:val="00F72815"/>
    <w:rsid w:val="00F76C7F"/>
    <w:rsid w:val="00F8095B"/>
    <w:rsid w:val="00F82A04"/>
    <w:rsid w:val="00F85F07"/>
    <w:rsid w:val="00F87557"/>
    <w:rsid w:val="00F974F3"/>
    <w:rsid w:val="00FA15DB"/>
    <w:rsid w:val="00FA1F45"/>
    <w:rsid w:val="00FA2322"/>
    <w:rsid w:val="00FA2E2E"/>
    <w:rsid w:val="00FA6074"/>
    <w:rsid w:val="00FA7785"/>
    <w:rsid w:val="00FB23EA"/>
    <w:rsid w:val="00FB3186"/>
    <w:rsid w:val="00FB4793"/>
    <w:rsid w:val="00FB7447"/>
    <w:rsid w:val="00FC1826"/>
    <w:rsid w:val="00FC4012"/>
    <w:rsid w:val="00FC525A"/>
    <w:rsid w:val="00FC5BC5"/>
    <w:rsid w:val="00FD256A"/>
    <w:rsid w:val="00FD3F47"/>
    <w:rsid w:val="00FD6F9B"/>
    <w:rsid w:val="00FD7134"/>
    <w:rsid w:val="00FE0B6C"/>
    <w:rsid w:val="00FE48D9"/>
    <w:rsid w:val="00FE49E3"/>
    <w:rsid w:val="00FE618D"/>
    <w:rsid w:val="00FF272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DE604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23B"/>
    <w:pPr>
      <w:tabs>
        <w:tab w:val="center" w:pos="4513"/>
        <w:tab w:val="right" w:pos="9026"/>
      </w:tabs>
    </w:pPr>
  </w:style>
  <w:style w:type="character" w:customStyle="1" w:styleId="HeaderChar">
    <w:name w:val="Header Char"/>
    <w:basedOn w:val="DefaultParagraphFont"/>
    <w:link w:val="Header"/>
    <w:uiPriority w:val="99"/>
    <w:rsid w:val="007E323B"/>
  </w:style>
  <w:style w:type="paragraph" w:styleId="Footer">
    <w:name w:val="footer"/>
    <w:basedOn w:val="Normal"/>
    <w:link w:val="FooterChar"/>
    <w:uiPriority w:val="99"/>
    <w:unhideWhenUsed/>
    <w:rsid w:val="00DB501F"/>
    <w:pPr>
      <w:tabs>
        <w:tab w:val="center" w:pos="4513"/>
        <w:tab w:val="right" w:pos="9026"/>
      </w:tabs>
    </w:pPr>
  </w:style>
  <w:style w:type="character" w:customStyle="1" w:styleId="FooterChar">
    <w:name w:val="Footer Char"/>
    <w:basedOn w:val="DefaultParagraphFont"/>
    <w:link w:val="Footer"/>
    <w:uiPriority w:val="99"/>
    <w:rsid w:val="00DB501F"/>
  </w:style>
  <w:style w:type="paragraph" w:styleId="FootnoteText">
    <w:name w:val="footnote text"/>
    <w:basedOn w:val="Normal"/>
    <w:link w:val="FootnoteTextChar"/>
    <w:uiPriority w:val="99"/>
    <w:semiHidden/>
    <w:unhideWhenUsed/>
    <w:rsid w:val="00DB5944"/>
    <w:rPr>
      <w:sz w:val="20"/>
      <w:szCs w:val="20"/>
    </w:rPr>
  </w:style>
  <w:style w:type="character" w:customStyle="1" w:styleId="FootnoteTextChar">
    <w:name w:val="Footnote Text Char"/>
    <w:basedOn w:val="DefaultParagraphFont"/>
    <w:link w:val="FootnoteText"/>
    <w:uiPriority w:val="99"/>
    <w:semiHidden/>
    <w:rsid w:val="00DB5944"/>
    <w:rPr>
      <w:sz w:val="20"/>
      <w:szCs w:val="20"/>
    </w:rPr>
  </w:style>
  <w:style w:type="character" w:styleId="FootnoteReference">
    <w:name w:val="footnote reference"/>
    <w:basedOn w:val="DefaultParagraphFont"/>
    <w:uiPriority w:val="99"/>
    <w:semiHidden/>
    <w:unhideWhenUsed/>
    <w:rsid w:val="00DB5944"/>
    <w:rPr>
      <w:vertAlign w:val="superscript"/>
    </w:rPr>
  </w:style>
  <w:style w:type="paragraph" w:styleId="ListParagraph">
    <w:name w:val="List Paragraph"/>
    <w:basedOn w:val="Normal"/>
    <w:uiPriority w:val="34"/>
    <w:qFormat/>
    <w:rsid w:val="00774230"/>
    <w:pPr>
      <w:ind w:left="720"/>
      <w:contextualSpacing/>
    </w:pPr>
  </w:style>
  <w:style w:type="paragraph" w:styleId="NormalWeb">
    <w:name w:val="Normal (Web)"/>
    <w:basedOn w:val="Normal"/>
    <w:uiPriority w:val="99"/>
    <w:unhideWhenUsed/>
    <w:rsid w:val="002D6CFC"/>
    <w:rPr>
      <w:rFonts w:ascii="Times New Roman" w:hAnsi="Times New Roman" w:cs="Times New Roman"/>
    </w:rPr>
  </w:style>
  <w:style w:type="character" w:styleId="Hyperlink">
    <w:name w:val="Hyperlink"/>
    <w:basedOn w:val="DefaultParagraphFont"/>
    <w:uiPriority w:val="99"/>
    <w:unhideWhenUsed/>
    <w:rsid w:val="002D6CFC"/>
    <w:rPr>
      <w:color w:val="0563C1" w:themeColor="hyperlink"/>
      <w:u w:val="single"/>
    </w:rPr>
  </w:style>
  <w:style w:type="character" w:styleId="UnresolvedMention">
    <w:name w:val="Unresolved Mention"/>
    <w:basedOn w:val="DefaultParagraphFont"/>
    <w:uiPriority w:val="99"/>
    <w:semiHidden/>
    <w:unhideWhenUsed/>
    <w:rsid w:val="002D6CFC"/>
    <w:rPr>
      <w:color w:val="605E5C"/>
      <w:shd w:val="clear" w:color="auto" w:fill="E1DFDD"/>
    </w:rPr>
  </w:style>
  <w:style w:type="paragraph" w:styleId="Bibliography">
    <w:name w:val="Bibliography"/>
    <w:basedOn w:val="Normal"/>
    <w:next w:val="Normal"/>
    <w:uiPriority w:val="37"/>
    <w:unhideWhenUsed/>
    <w:rsid w:val="00F4025A"/>
    <w:pPr>
      <w:spacing w:line="480" w:lineRule="auto"/>
      <w:ind w:left="720" w:hanging="720"/>
    </w:pPr>
  </w:style>
  <w:style w:type="character" w:styleId="CommentReference">
    <w:name w:val="annotation reference"/>
    <w:basedOn w:val="DefaultParagraphFont"/>
    <w:uiPriority w:val="99"/>
    <w:semiHidden/>
    <w:unhideWhenUsed/>
    <w:rsid w:val="00066256"/>
    <w:rPr>
      <w:sz w:val="16"/>
      <w:szCs w:val="16"/>
    </w:rPr>
  </w:style>
  <w:style w:type="paragraph" w:styleId="CommentText">
    <w:name w:val="annotation text"/>
    <w:basedOn w:val="Normal"/>
    <w:link w:val="CommentTextChar"/>
    <w:uiPriority w:val="99"/>
    <w:semiHidden/>
    <w:unhideWhenUsed/>
    <w:rsid w:val="00066256"/>
    <w:rPr>
      <w:sz w:val="20"/>
      <w:szCs w:val="20"/>
    </w:rPr>
  </w:style>
  <w:style w:type="character" w:customStyle="1" w:styleId="CommentTextChar">
    <w:name w:val="Comment Text Char"/>
    <w:basedOn w:val="DefaultParagraphFont"/>
    <w:link w:val="CommentText"/>
    <w:uiPriority w:val="99"/>
    <w:semiHidden/>
    <w:rsid w:val="00066256"/>
    <w:rPr>
      <w:sz w:val="20"/>
      <w:szCs w:val="20"/>
    </w:rPr>
  </w:style>
  <w:style w:type="paragraph" w:styleId="CommentSubject">
    <w:name w:val="annotation subject"/>
    <w:basedOn w:val="CommentText"/>
    <w:next w:val="CommentText"/>
    <w:link w:val="CommentSubjectChar"/>
    <w:uiPriority w:val="99"/>
    <w:semiHidden/>
    <w:unhideWhenUsed/>
    <w:rsid w:val="00066256"/>
    <w:rPr>
      <w:b/>
      <w:bCs/>
    </w:rPr>
  </w:style>
  <w:style w:type="character" w:customStyle="1" w:styleId="CommentSubjectChar">
    <w:name w:val="Comment Subject Char"/>
    <w:basedOn w:val="CommentTextChar"/>
    <w:link w:val="CommentSubject"/>
    <w:uiPriority w:val="99"/>
    <w:semiHidden/>
    <w:rsid w:val="00066256"/>
    <w:rPr>
      <w:b/>
      <w:bCs/>
      <w:sz w:val="20"/>
      <w:szCs w:val="20"/>
    </w:rPr>
  </w:style>
  <w:style w:type="character" w:styleId="EndnoteReference">
    <w:name w:val="endnote reference"/>
    <w:basedOn w:val="DefaultParagraphFont"/>
    <w:uiPriority w:val="99"/>
    <w:semiHidden/>
    <w:unhideWhenUsed/>
    <w:rsid w:val="00CE2A38"/>
    <w:rPr>
      <w:vertAlign w:val="superscript"/>
    </w:rPr>
  </w:style>
  <w:style w:type="character" w:styleId="PageNumber">
    <w:name w:val="page number"/>
    <w:basedOn w:val="DefaultParagraphFont"/>
    <w:uiPriority w:val="99"/>
    <w:semiHidden/>
    <w:unhideWhenUsed/>
    <w:rsid w:val="00CE2A38"/>
  </w:style>
  <w:style w:type="paragraph" w:styleId="EndnoteText">
    <w:name w:val="endnote text"/>
    <w:basedOn w:val="Normal"/>
    <w:link w:val="EndnoteTextChar"/>
    <w:uiPriority w:val="99"/>
    <w:semiHidden/>
    <w:unhideWhenUsed/>
    <w:rsid w:val="0026393D"/>
    <w:rPr>
      <w:sz w:val="20"/>
      <w:szCs w:val="20"/>
    </w:rPr>
  </w:style>
  <w:style w:type="character" w:customStyle="1" w:styleId="EndnoteTextChar">
    <w:name w:val="Endnote Text Char"/>
    <w:basedOn w:val="DefaultParagraphFont"/>
    <w:link w:val="EndnoteText"/>
    <w:uiPriority w:val="99"/>
    <w:semiHidden/>
    <w:rsid w:val="0026393D"/>
    <w:rPr>
      <w:sz w:val="20"/>
      <w:szCs w:val="20"/>
    </w:rPr>
  </w:style>
  <w:style w:type="paragraph" w:styleId="Revision">
    <w:name w:val="Revision"/>
    <w:hidden/>
    <w:uiPriority w:val="99"/>
    <w:semiHidden/>
    <w:rsid w:val="00520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47498">
      <w:bodyDiv w:val="1"/>
      <w:marLeft w:val="0"/>
      <w:marRight w:val="0"/>
      <w:marTop w:val="0"/>
      <w:marBottom w:val="0"/>
      <w:divBdr>
        <w:top w:val="none" w:sz="0" w:space="0" w:color="auto"/>
        <w:left w:val="none" w:sz="0" w:space="0" w:color="auto"/>
        <w:bottom w:val="none" w:sz="0" w:space="0" w:color="auto"/>
        <w:right w:val="none" w:sz="0" w:space="0" w:color="auto"/>
      </w:divBdr>
      <w:divsChild>
        <w:div w:id="1107965772">
          <w:marLeft w:val="0"/>
          <w:marRight w:val="0"/>
          <w:marTop w:val="0"/>
          <w:marBottom w:val="0"/>
          <w:divBdr>
            <w:top w:val="none" w:sz="0" w:space="0" w:color="auto"/>
            <w:left w:val="none" w:sz="0" w:space="0" w:color="auto"/>
            <w:bottom w:val="none" w:sz="0" w:space="0" w:color="auto"/>
            <w:right w:val="none" w:sz="0" w:space="0" w:color="auto"/>
          </w:divBdr>
          <w:divsChild>
            <w:div w:id="364216040">
              <w:marLeft w:val="0"/>
              <w:marRight w:val="0"/>
              <w:marTop w:val="0"/>
              <w:marBottom w:val="0"/>
              <w:divBdr>
                <w:top w:val="none" w:sz="0" w:space="0" w:color="auto"/>
                <w:left w:val="none" w:sz="0" w:space="0" w:color="auto"/>
                <w:bottom w:val="none" w:sz="0" w:space="0" w:color="auto"/>
                <w:right w:val="none" w:sz="0" w:space="0" w:color="auto"/>
              </w:divBdr>
              <w:divsChild>
                <w:div w:id="1971324258">
                  <w:marLeft w:val="0"/>
                  <w:marRight w:val="0"/>
                  <w:marTop w:val="0"/>
                  <w:marBottom w:val="0"/>
                  <w:divBdr>
                    <w:top w:val="none" w:sz="0" w:space="0" w:color="auto"/>
                    <w:left w:val="none" w:sz="0" w:space="0" w:color="auto"/>
                    <w:bottom w:val="none" w:sz="0" w:space="0" w:color="auto"/>
                    <w:right w:val="none" w:sz="0" w:space="0" w:color="auto"/>
                  </w:divBdr>
                  <w:divsChild>
                    <w:div w:id="16274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263558">
      <w:bodyDiv w:val="1"/>
      <w:marLeft w:val="0"/>
      <w:marRight w:val="0"/>
      <w:marTop w:val="0"/>
      <w:marBottom w:val="0"/>
      <w:divBdr>
        <w:top w:val="none" w:sz="0" w:space="0" w:color="auto"/>
        <w:left w:val="none" w:sz="0" w:space="0" w:color="auto"/>
        <w:bottom w:val="none" w:sz="0" w:space="0" w:color="auto"/>
        <w:right w:val="none" w:sz="0" w:space="0" w:color="auto"/>
      </w:divBdr>
      <w:divsChild>
        <w:div w:id="70935746">
          <w:marLeft w:val="0"/>
          <w:marRight w:val="0"/>
          <w:marTop w:val="0"/>
          <w:marBottom w:val="0"/>
          <w:divBdr>
            <w:top w:val="none" w:sz="0" w:space="0" w:color="auto"/>
            <w:left w:val="none" w:sz="0" w:space="0" w:color="auto"/>
            <w:bottom w:val="none" w:sz="0" w:space="0" w:color="auto"/>
            <w:right w:val="none" w:sz="0" w:space="0" w:color="auto"/>
          </w:divBdr>
          <w:divsChild>
            <w:div w:id="761730747">
              <w:marLeft w:val="0"/>
              <w:marRight w:val="0"/>
              <w:marTop w:val="0"/>
              <w:marBottom w:val="0"/>
              <w:divBdr>
                <w:top w:val="none" w:sz="0" w:space="0" w:color="auto"/>
                <w:left w:val="none" w:sz="0" w:space="0" w:color="auto"/>
                <w:bottom w:val="none" w:sz="0" w:space="0" w:color="auto"/>
                <w:right w:val="none" w:sz="0" w:space="0" w:color="auto"/>
              </w:divBdr>
              <w:divsChild>
                <w:div w:id="166798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61688">
      <w:bodyDiv w:val="1"/>
      <w:marLeft w:val="0"/>
      <w:marRight w:val="0"/>
      <w:marTop w:val="0"/>
      <w:marBottom w:val="0"/>
      <w:divBdr>
        <w:top w:val="none" w:sz="0" w:space="0" w:color="auto"/>
        <w:left w:val="none" w:sz="0" w:space="0" w:color="auto"/>
        <w:bottom w:val="none" w:sz="0" w:space="0" w:color="auto"/>
        <w:right w:val="none" w:sz="0" w:space="0" w:color="auto"/>
      </w:divBdr>
      <w:divsChild>
        <w:div w:id="1003968410">
          <w:marLeft w:val="0"/>
          <w:marRight w:val="0"/>
          <w:marTop w:val="0"/>
          <w:marBottom w:val="0"/>
          <w:divBdr>
            <w:top w:val="none" w:sz="0" w:space="0" w:color="auto"/>
            <w:left w:val="none" w:sz="0" w:space="0" w:color="auto"/>
            <w:bottom w:val="none" w:sz="0" w:space="0" w:color="auto"/>
            <w:right w:val="none" w:sz="0" w:space="0" w:color="auto"/>
          </w:divBdr>
          <w:divsChild>
            <w:div w:id="397554279">
              <w:marLeft w:val="0"/>
              <w:marRight w:val="0"/>
              <w:marTop w:val="0"/>
              <w:marBottom w:val="0"/>
              <w:divBdr>
                <w:top w:val="none" w:sz="0" w:space="0" w:color="auto"/>
                <w:left w:val="none" w:sz="0" w:space="0" w:color="auto"/>
                <w:bottom w:val="none" w:sz="0" w:space="0" w:color="auto"/>
                <w:right w:val="none" w:sz="0" w:space="0" w:color="auto"/>
              </w:divBdr>
              <w:divsChild>
                <w:div w:id="1041173005">
                  <w:marLeft w:val="0"/>
                  <w:marRight w:val="0"/>
                  <w:marTop w:val="0"/>
                  <w:marBottom w:val="0"/>
                  <w:divBdr>
                    <w:top w:val="none" w:sz="0" w:space="0" w:color="auto"/>
                    <w:left w:val="none" w:sz="0" w:space="0" w:color="auto"/>
                    <w:bottom w:val="none" w:sz="0" w:space="0" w:color="auto"/>
                    <w:right w:val="none" w:sz="0" w:space="0" w:color="auto"/>
                  </w:divBdr>
                  <w:divsChild>
                    <w:div w:id="204093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073375">
      <w:bodyDiv w:val="1"/>
      <w:marLeft w:val="0"/>
      <w:marRight w:val="0"/>
      <w:marTop w:val="0"/>
      <w:marBottom w:val="0"/>
      <w:divBdr>
        <w:top w:val="none" w:sz="0" w:space="0" w:color="auto"/>
        <w:left w:val="none" w:sz="0" w:space="0" w:color="auto"/>
        <w:bottom w:val="none" w:sz="0" w:space="0" w:color="auto"/>
        <w:right w:val="none" w:sz="0" w:space="0" w:color="auto"/>
      </w:divBdr>
      <w:divsChild>
        <w:div w:id="634289216">
          <w:marLeft w:val="0"/>
          <w:marRight w:val="0"/>
          <w:marTop w:val="0"/>
          <w:marBottom w:val="0"/>
          <w:divBdr>
            <w:top w:val="none" w:sz="0" w:space="0" w:color="auto"/>
            <w:left w:val="none" w:sz="0" w:space="0" w:color="auto"/>
            <w:bottom w:val="none" w:sz="0" w:space="0" w:color="auto"/>
            <w:right w:val="none" w:sz="0" w:space="0" w:color="auto"/>
          </w:divBdr>
          <w:divsChild>
            <w:div w:id="1497114301">
              <w:marLeft w:val="0"/>
              <w:marRight w:val="0"/>
              <w:marTop w:val="0"/>
              <w:marBottom w:val="0"/>
              <w:divBdr>
                <w:top w:val="none" w:sz="0" w:space="0" w:color="auto"/>
                <w:left w:val="none" w:sz="0" w:space="0" w:color="auto"/>
                <w:bottom w:val="none" w:sz="0" w:space="0" w:color="auto"/>
                <w:right w:val="none" w:sz="0" w:space="0" w:color="auto"/>
              </w:divBdr>
              <w:divsChild>
                <w:div w:id="6445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85065">
      <w:bodyDiv w:val="1"/>
      <w:marLeft w:val="0"/>
      <w:marRight w:val="0"/>
      <w:marTop w:val="0"/>
      <w:marBottom w:val="0"/>
      <w:divBdr>
        <w:top w:val="none" w:sz="0" w:space="0" w:color="auto"/>
        <w:left w:val="none" w:sz="0" w:space="0" w:color="auto"/>
        <w:bottom w:val="none" w:sz="0" w:space="0" w:color="auto"/>
        <w:right w:val="none" w:sz="0" w:space="0" w:color="auto"/>
      </w:divBdr>
      <w:divsChild>
        <w:div w:id="18165351">
          <w:marLeft w:val="0"/>
          <w:marRight w:val="0"/>
          <w:marTop w:val="0"/>
          <w:marBottom w:val="0"/>
          <w:divBdr>
            <w:top w:val="none" w:sz="0" w:space="0" w:color="auto"/>
            <w:left w:val="none" w:sz="0" w:space="0" w:color="auto"/>
            <w:bottom w:val="none" w:sz="0" w:space="0" w:color="auto"/>
            <w:right w:val="none" w:sz="0" w:space="0" w:color="auto"/>
          </w:divBdr>
          <w:divsChild>
            <w:div w:id="1330403834">
              <w:marLeft w:val="0"/>
              <w:marRight w:val="0"/>
              <w:marTop w:val="0"/>
              <w:marBottom w:val="0"/>
              <w:divBdr>
                <w:top w:val="none" w:sz="0" w:space="0" w:color="auto"/>
                <w:left w:val="none" w:sz="0" w:space="0" w:color="auto"/>
                <w:bottom w:val="none" w:sz="0" w:space="0" w:color="auto"/>
                <w:right w:val="none" w:sz="0" w:space="0" w:color="auto"/>
              </w:divBdr>
              <w:divsChild>
                <w:div w:id="152038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746015">
      <w:bodyDiv w:val="1"/>
      <w:marLeft w:val="0"/>
      <w:marRight w:val="0"/>
      <w:marTop w:val="0"/>
      <w:marBottom w:val="0"/>
      <w:divBdr>
        <w:top w:val="none" w:sz="0" w:space="0" w:color="auto"/>
        <w:left w:val="none" w:sz="0" w:space="0" w:color="auto"/>
        <w:bottom w:val="none" w:sz="0" w:space="0" w:color="auto"/>
        <w:right w:val="none" w:sz="0" w:space="0" w:color="auto"/>
      </w:divBdr>
      <w:divsChild>
        <w:div w:id="897396054">
          <w:marLeft w:val="0"/>
          <w:marRight w:val="0"/>
          <w:marTop w:val="0"/>
          <w:marBottom w:val="0"/>
          <w:divBdr>
            <w:top w:val="none" w:sz="0" w:space="0" w:color="auto"/>
            <w:left w:val="none" w:sz="0" w:space="0" w:color="auto"/>
            <w:bottom w:val="none" w:sz="0" w:space="0" w:color="auto"/>
            <w:right w:val="none" w:sz="0" w:space="0" w:color="auto"/>
          </w:divBdr>
          <w:divsChild>
            <w:div w:id="1423647010">
              <w:marLeft w:val="0"/>
              <w:marRight w:val="0"/>
              <w:marTop w:val="0"/>
              <w:marBottom w:val="0"/>
              <w:divBdr>
                <w:top w:val="none" w:sz="0" w:space="0" w:color="auto"/>
                <w:left w:val="none" w:sz="0" w:space="0" w:color="auto"/>
                <w:bottom w:val="none" w:sz="0" w:space="0" w:color="auto"/>
                <w:right w:val="none" w:sz="0" w:space="0" w:color="auto"/>
              </w:divBdr>
              <w:divsChild>
                <w:div w:id="108403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979382">
      <w:bodyDiv w:val="1"/>
      <w:marLeft w:val="0"/>
      <w:marRight w:val="0"/>
      <w:marTop w:val="0"/>
      <w:marBottom w:val="0"/>
      <w:divBdr>
        <w:top w:val="none" w:sz="0" w:space="0" w:color="auto"/>
        <w:left w:val="none" w:sz="0" w:space="0" w:color="auto"/>
        <w:bottom w:val="none" w:sz="0" w:space="0" w:color="auto"/>
        <w:right w:val="none" w:sz="0" w:space="0" w:color="auto"/>
      </w:divBdr>
      <w:divsChild>
        <w:div w:id="126821350">
          <w:marLeft w:val="0"/>
          <w:marRight w:val="0"/>
          <w:marTop w:val="0"/>
          <w:marBottom w:val="0"/>
          <w:divBdr>
            <w:top w:val="none" w:sz="0" w:space="0" w:color="auto"/>
            <w:left w:val="none" w:sz="0" w:space="0" w:color="auto"/>
            <w:bottom w:val="none" w:sz="0" w:space="0" w:color="auto"/>
            <w:right w:val="none" w:sz="0" w:space="0" w:color="auto"/>
          </w:divBdr>
          <w:divsChild>
            <w:div w:id="444428413">
              <w:marLeft w:val="0"/>
              <w:marRight w:val="0"/>
              <w:marTop w:val="0"/>
              <w:marBottom w:val="0"/>
              <w:divBdr>
                <w:top w:val="none" w:sz="0" w:space="0" w:color="auto"/>
                <w:left w:val="none" w:sz="0" w:space="0" w:color="auto"/>
                <w:bottom w:val="none" w:sz="0" w:space="0" w:color="auto"/>
                <w:right w:val="none" w:sz="0" w:space="0" w:color="auto"/>
              </w:divBdr>
              <w:divsChild>
                <w:div w:id="21049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68293">
      <w:bodyDiv w:val="1"/>
      <w:marLeft w:val="0"/>
      <w:marRight w:val="0"/>
      <w:marTop w:val="0"/>
      <w:marBottom w:val="0"/>
      <w:divBdr>
        <w:top w:val="none" w:sz="0" w:space="0" w:color="auto"/>
        <w:left w:val="none" w:sz="0" w:space="0" w:color="auto"/>
        <w:bottom w:val="none" w:sz="0" w:space="0" w:color="auto"/>
        <w:right w:val="none" w:sz="0" w:space="0" w:color="auto"/>
      </w:divBdr>
      <w:divsChild>
        <w:div w:id="2011712757">
          <w:marLeft w:val="0"/>
          <w:marRight w:val="0"/>
          <w:marTop w:val="0"/>
          <w:marBottom w:val="0"/>
          <w:divBdr>
            <w:top w:val="none" w:sz="0" w:space="0" w:color="auto"/>
            <w:left w:val="none" w:sz="0" w:space="0" w:color="auto"/>
            <w:bottom w:val="none" w:sz="0" w:space="0" w:color="auto"/>
            <w:right w:val="none" w:sz="0" w:space="0" w:color="auto"/>
          </w:divBdr>
          <w:divsChild>
            <w:div w:id="599414967">
              <w:marLeft w:val="0"/>
              <w:marRight w:val="0"/>
              <w:marTop w:val="0"/>
              <w:marBottom w:val="0"/>
              <w:divBdr>
                <w:top w:val="none" w:sz="0" w:space="0" w:color="auto"/>
                <w:left w:val="none" w:sz="0" w:space="0" w:color="auto"/>
                <w:bottom w:val="none" w:sz="0" w:space="0" w:color="auto"/>
                <w:right w:val="none" w:sz="0" w:space="0" w:color="auto"/>
              </w:divBdr>
              <w:divsChild>
                <w:div w:id="119303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84470">
      <w:bodyDiv w:val="1"/>
      <w:marLeft w:val="0"/>
      <w:marRight w:val="0"/>
      <w:marTop w:val="0"/>
      <w:marBottom w:val="0"/>
      <w:divBdr>
        <w:top w:val="none" w:sz="0" w:space="0" w:color="auto"/>
        <w:left w:val="none" w:sz="0" w:space="0" w:color="auto"/>
        <w:bottom w:val="none" w:sz="0" w:space="0" w:color="auto"/>
        <w:right w:val="none" w:sz="0" w:space="0" w:color="auto"/>
      </w:divBdr>
      <w:divsChild>
        <w:div w:id="1091246004">
          <w:marLeft w:val="0"/>
          <w:marRight w:val="0"/>
          <w:marTop w:val="0"/>
          <w:marBottom w:val="0"/>
          <w:divBdr>
            <w:top w:val="none" w:sz="0" w:space="0" w:color="auto"/>
            <w:left w:val="none" w:sz="0" w:space="0" w:color="auto"/>
            <w:bottom w:val="none" w:sz="0" w:space="0" w:color="auto"/>
            <w:right w:val="none" w:sz="0" w:space="0" w:color="auto"/>
          </w:divBdr>
          <w:divsChild>
            <w:div w:id="275522277">
              <w:marLeft w:val="0"/>
              <w:marRight w:val="0"/>
              <w:marTop w:val="0"/>
              <w:marBottom w:val="0"/>
              <w:divBdr>
                <w:top w:val="none" w:sz="0" w:space="0" w:color="auto"/>
                <w:left w:val="none" w:sz="0" w:space="0" w:color="auto"/>
                <w:bottom w:val="none" w:sz="0" w:space="0" w:color="auto"/>
                <w:right w:val="none" w:sz="0" w:space="0" w:color="auto"/>
              </w:divBdr>
              <w:divsChild>
                <w:div w:id="1714689469">
                  <w:marLeft w:val="0"/>
                  <w:marRight w:val="0"/>
                  <w:marTop w:val="0"/>
                  <w:marBottom w:val="0"/>
                  <w:divBdr>
                    <w:top w:val="none" w:sz="0" w:space="0" w:color="auto"/>
                    <w:left w:val="none" w:sz="0" w:space="0" w:color="auto"/>
                    <w:bottom w:val="none" w:sz="0" w:space="0" w:color="auto"/>
                    <w:right w:val="none" w:sz="0" w:space="0" w:color="auto"/>
                  </w:divBdr>
                  <w:divsChild>
                    <w:div w:id="86713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575526">
      <w:bodyDiv w:val="1"/>
      <w:marLeft w:val="0"/>
      <w:marRight w:val="0"/>
      <w:marTop w:val="0"/>
      <w:marBottom w:val="0"/>
      <w:divBdr>
        <w:top w:val="none" w:sz="0" w:space="0" w:color="auto"/>
        <w:left w:val="none" w:sz="0" w:space="0" w:color="auto"/>
        <w:bottom w:val="none" w:sz="0" w:space="0" w:color="auto"/>
        <w:right w:val="none" w:sz="0" w:space="0" w:color="auto"/>
      </w:divBdr>
      <w:divsChild>
        <w:div w:id="714546682">
          <w:marLeft w:val="0"/>
          <w:marRight w:val="0"/>
          <w:marTop w:val="0"/>
          <w:marBottom w:val="0"/>
          <w:divBdr>
            <w:top w:val="none" w:sz="0" w:space="0" w:color="auto"/>
            <w:left w:val="none" w:sz="0" w:space="0" w:color="auto"/>
            <w:bottom w:val="none" w:sz="0" w:space="0" w:color="auto"/>
            <w:right w:val="none" w:sz="0" w:space="0" w:color="auto"/>
          </w:divBdr>
          <w:divsChild>
            <w:div w:id="337927025">
              <w:marLeft w:val="0"/>
              <w:marRight w:val="0"/>
              <w:marTop w:val="0"/>
              <w:marBottom w:val="0"/>
              <w:divBdr>
                <w:top w:val="none" w:sz="0" w:space="0" w:color="auto"/>
                <w:left w:val="none" w:sz="0" w:space="0" w:color="auto"/>
                <w:bottom w:val="none" w:sz="0" w:space="0" w:color="auto"/>
                <w:right w:val="none" w:sz="0" w:space="0" w:color="auto"/>
              </w:divBdr>
              <w:divsChild>
                <w:div w:id="1011295442">
                  <w:marLeft w:val="0"/>
                  <w:marRight w:val="0"/>
                  <w:marTop w:val="0"/>
                  <w:marBottom w:val="0"/>
                  <w:divBdr>
                    <w:top w:val="none" w:sz="0" w:space="0" w:color="auto"/>
                    <w:left w:val="none" w:sz="0" w:space="0" w:color="auto"/>
                    <w:bottom w:val="none" w:sz="0" w:space="0" w:color="auto"/>
                    <w:right w:val="none" w:sz="0" w:space="0" w:color="auto"/>
                  </w:divBdr>
                  <w:divsChild>
                    <w:div w:id="62897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1918E-EA7D-EE4A-8989-359831AF050F}">
  <ds:schemaRefs>
    <ds:schemaRef ds:uri="http://schemas.openxmlformats.org/officeDocument/2006/bibliography"/>
  </ds:schemaRefs>
</ds:datastoreItem>
</file>

<file path=docMetadata/LabelInfo.xml><?xml version="1.0" encoding="utf-8"?>
<clbl:labelList xmlns:clbl="http://schemas.microsoft.com/office/2020/mipLabelMetadata">
  <clbl:label id="{6951d41b-6b8e-4636-984f-012bff14ba18}" enabled="1" method="Standard" siteId="{c98a79ca-5a9a-4791-a243-f06afd67464d}" contentBits="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36</Pages>
  <Words>12912</Words>
  <Characters>68698</Characters>
  <Application>Microsoft Office Word</Application>
  <DocSecurity>0</DocSecurity>
  <Lines>1090</Lines>
  <Paragraphs>218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81392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2023-11-21T03:00:00Z</cp:lastPrinted>
  <dcterms:created xsi:type="dcterms:W3CDTF">2024-08-30T21:27:00Z</dcterms:created>
  <dcterms:modified xsi:type="dcterms:W3CDTF">2024-08-31T20:53:00Z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4ba7f9b,5f5f6550,1686888</vt:lpwstr>
  </property>
  <property fmtid="{D5CDD505-2E9C-101B-9397-08002B2CF9AE}" pid="3" name="ClassificationContentMarkingHeaderFontProps">
    <vt:lpwstr>#000000,8,Calibri</vt:lpwstr>
  </property>
  <property fmtid="{D5CDD505-2E9C-101B-9397-08002B2CF9AE}" pid="4" name="ClassificationContentMarkingHeaderText">
    <vt:lpwstr>SMU Classification: Restricted</vt:lpwstr>
  </property>
  <property fmtid="{D5CDD505-2E9C-101B-9397-08002B2CF9AE}" pid="5" name="MSIP_Label_6951d41b-6b8e-4636-984f-012bff14ba18_Enabled">
    <vt:lpwstr>true</vt:lpwstr>
  </property>
  <property fmtid="{D5CDD505-2E9C-101B-9397-08002B2CF9AE}" pid="6" name="MSIP_Label_6951d41b-6b8e-4636-984f-012bff14ba18_SetDate">
    <vt:lpwstr>2023-10-06T22:40:47Z</vt:lpwstr>
  </property>
  <property fmtid="{D5CDD505-2E9C-101B-9397-08002B2CF9AE}" pid="7" name="MSIP_Label_6951d41b-6b8e-4636-984f-012bff14ba18_Method">
    <vt:lpwstr>Standard</vt:lpwstr>
  </property>
  <property fmtid="{D5CDD505-2E9C-101B-9397-08002B2CF9AE}" pid="8" name="MSIP_Label_6951d41b-6b8e-4636-984f-012bff14ba18_Name">
    <vt:lpwstr>6951d41b-6b8e-4636-984f-012bff14ba18</vt:lpwstr>
  </property>
  <property fmtid="{D5CDD505-2E9C-101B-9397-08002B2CF9AE}" pid="9" name="MSIP_Label_6951d41b-6b8e-4636-984f-012bff14ba18_SiteId">
    <vt:lpwstr>c98a79ca-5a9a-4791-a243-f06afd67464d</vt:lpwstr>
  </property>
  <property fmtid="{D5CDD505-2E9C-101B-9397-08002B2CF9AE}" pid="10" name="MSIP_Label_6951d41b-6b8e-4636-984f-012bff14ba18_ActionId">
    <vt:lpwstr>3c6b95db-385f-486a-90a8-3456e261da5e</vt:lpwstr>
  </property>
  <property fmtid="{D5CDD505-2E9C-101B-9397-08002B2CF9AE}" pid="11" name="MSIP_Label_6951d41b-6b8e-4636-984f-012bff14ba18_ContentBits">
    <vt:lpwstr>1</vt:lpwstr>
  </property>
  <property fmtid="{D5CDD505-2E9C-101B-9397-08002B2CF9AE}" pid="12" name="ZOTERO_PREF_1">
    <vt:lpwstr>&lt;data data-version="3" zotero-version="6.0.37"&gt;&lt;session id="rfQVyDSZ"/&gt;&lt;style id="http://www.zotero.org/styles/apa" locale="en-GB" hasBibliography="1" bibliographyStyleHasBeenSet="1"/&gt;&lt;prefs&gt;&lt;pref name="fieldType" value="Field"/&gt;&lt;pref name="automaticJourn</vt:lpwstr>
  </property>
  <property fmtid="{D5CDD505-2E9C-101B-9397-08002B2CF9AE}" pid="13" name="ZOTERO_PREF_2">
    <vt:lpwstr>alAbbreviations" value="true"/&gt;&lt;/prefs&gt;&lt;/data&gt;</vt:lpwstr>
  </property>
</Properties>
</file>