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362ACC3" w14:textId="77777777" w:rsidR="00567529" w:rsidRDefault="008012FB" w:rsidP="008F08BC">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Title: </w:t>
      </w:r>
      <w:r w:rsidR="00410DA1" w:rsidRPr="003A71B5">
        <w:rPr>
          <w:rFonts w:ascii="Times New Roman" w:eastAsia="Times New Roman" w:hAnsi="Times New Roman" w:cs="Times New Roman"/>
          <w:sz w:val="24"/>
        </w:rPr>
        <w:t>Mapping Human Values: Enhancing Social Marketing through Obituary Data-Mining</w:t>
      </w:r>
    </w:p>
    <w:p w14:paraId="5DF1CB6B" w14:textId="2039487E" w:rsidR="008F08BC" w:rsidRDefault="008F08BC" w:rsidP="008F08BC">
      <w:pPr>
        <w:pStyle w:val="Normal1"/>
        <w:spacing w:line="480" w:lineRule="auto"/>
        <w:rPr>
          <w:rFonts w:ascii="Times New Roman" w:eastAsia="Times New Roman" w:hAnsi="Times New Roman" w:cs="Times New Roman"/>
          <w:sz w:val="24"/>
        </w:rPr>
      </w:pPr>
    </w:p>
    <w:p w14:paraId="2015C1C8" w14:textId="055E5296" w:rsidR="008F08BC" w:rsidRDefault="00B06B4E" w:rsidP="008F08BC">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Abstract: </w:t>
      </w:r>
      <w:r>
        <w:rPr>
          <w:rFonts w:ascii="Times New Roman" w:eastAsia="Times New Roman" w:hAnsi="Times New Roman" w:cs="Times New Roman"/>
          <w:sz w:val="24"/>
          <w:highlight w:val="white"/>
        </w:rPr>
        <w:t>Obituaries are an especially rich resource for identifying people’s values. Because obituaries are succinct and explicitly intended to summarize their subjects’ lives, they may be expected to include only the features that the author</w:t>
      </w:r>
      <w:r w:rsidR="00B10D8F">
        <w:rPr>
          <w:rFonts w:ascii="Times New Roman" w:eastAsia="Times New Roman" w:hAnsi="Times New Roman" w:cs="Times New Roman"/>
          <w:sz w:val="24"/>
          <w:highlight w:val="white"/>
        </w:rPr>
        <w:t>(s)</w:t>
      </w:r>
      <w:r>
        <w:rPr>
          <w:rFonts w:ascii="Times New Roman" w:eastAsia="Times New Roman" w:hAnsi="Times New Roman" w:cs="Times New Roman"/>
          <w:sz w:val="24"/>
          <w:highlight w:val="white"/>
        </w:rPr>
        <w:t xml:space="preserve"> find most salient, not only for themselves as relatives or friends of the deceased, but also to signal to others in the community the socially-recognized aspects of the deceased’s character.</w:t>
      </w:r>
      <w:r w:rsidR="0095160F" w:rsidRPr="0095160F">
        <w:rPr>
          <w:rFonts w:ascii="Times New Roman" w:eastAsia="Times New Roman" w:hAnsi="Times New Roman" w:cs="Times New Roman"/>
          <w:sz w:val="24"/>
        </w:rPr>
        <w:t xml:space="preserve"> </w:t>
      </w:r>
      <w:r w:rsidR="0095160F">
        <w:rPr>
          <w:rFonts w:ascii="Times New Roman" w:eastAsia="Times New Roman" w:hAnsi="Times New Roman" w:cs="Times New Roman"/>
          <w:sz w:val="24"/>
        </w:rPr>
        <w:t xml:space="preserve">We report </w:t>
      </w:r>
      <w:r w:rsidR="00F57529">
        <w:rPr>
          <w:rFonts w:ascii="Times New Roman" w:eastAsia="Times New Roman" w:hAnsi="Times New Roman" w:cs="Times New Roman"/>
          <w:sz w:val="24"/>
        </w:rPr>
        <w:t xml:space="preserve">three </w:t>
      </w:r>
      <w:r w:rsidR="0095160F">
        <w:rPr>
          <w:rFonts w:ascii="Times New Roman" w:eastAsia="Times New Roman" w:hAnsi="Times New Roman" w:cs="Times New Roman"/>
          <w:sz w:val="24"/>
        </w:rPr>
        <w:t xml:space="preserve">approaches to the scientific study of virtue and value through obituaries. We begin by reviewing studies 1 and 2, in which obituaries were carefully read and labeled. We then report study 3, which further develops these results with a semi-automated, large-scale semantic analysis of several thousand obituaries. </w:t>
      </w:r>
      <w:r w:rsidR="00F57529">
        <w:rPr>
          <w:rFonts w:ascii="Times New Roman" w:eastAsia="Times New Roman" w:hAnsi="Times New Roman" w:cs="Times New Roman"/>
          <w:sz w:val="24"/>
        </w:rPr>
        <w:t xml:space="preserve">Finally, we present the results of study 4 in which individuals were asked to write prospective obituaries. </w:t>
      </w:r>
      <w:r w:rsidR="0095160F">
        <w:rPr>
          <w:rFonts w:ascii="Times New Roman" w:eastAsia="Times New Roman" w:hAnsi="Times New Roman" w:cs="Times New Roman"/>
          <w:sz w:val="24"/>
        </w:rPr>
        <w:t>Geography, gender, and elite status all turn out to influence the virtues and values associated with the deceased.</w:t>
      </w:r>
    </w:p>
    <w:p w14:paraId="7DB7DD6F" w14:textId="77777777" w:rsidR="008F08BC" w:rsidRDefault="008F08BC" w:rsidP="008F08BC">
      <w:pPr>
        <w:pStyle w:val="Normal1"/>
        <w:spacing w:line="480" w:lineRule="auto"/>
        <w:rPr>
          <w:rFonts w:ascii="Times New Roman" w:eastAsia="Times New Roman" w:hAnsi="Times New Roman" w:cs="Times New Roman"/>
          <w:sz w:val="24"/>
        </w:rPr>
      </w:pPr>
    </w:p>
    <w:p w14:paraId="3187AB04" w14:textId="3CB88016" w:rsidR="008F08BC" w:rsidRPr="003A71B5" w:rsidRDefault="008F08BC" w:rsidP="008F08BC">
      <w:pPr>
        <w:pStyle w:val="Normal1"/>
        <w:spacing w:line="480" w:lineRule="auto"/>
      </w:pPr>
      <w:r>
        <w:rPr>
          <w:rFonts w:ascii="Times New Roman" w:eastAsia="Times New Roman" w:hAnsi="Times New Roman" w:cs="Times New Roman"/>
          <w:sz w:val="24"/>
        </w:rPr>
        <w:t>Keywords: values, data-mining, network maps, obituaries, social marketing</w:t>
      </w:r>
    </w:p>
    <w:p w14:paraId="7B8A5AC0" w14:textId="77777777" w:rsidR="00567529" w:rsidRDefault="00567529">
      <w:pPr>
        <w:pStyle w:val="Normal1"/>
        <w:spacing w:line="480" w:lineRule="auto"/>
      </w:pPr>
    </w:p>
    <w:p w14:paraId="75627A11" w14:textId="77777777" w:rsidR="008F08BC" w:rsidRDefault="008F08BC">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05C87482" w14:textId="0C88C10B" w:rsidR="00567529" w:rsidRDefault="00410DA1">
      <w:pPr>
        <w:pStyle w:val="Normal1"/>
        <w:spacing w:line="480" w:lineRule="auto"/>
      </w:pPr>
      <w:r>
        <w:rPr>
          <w:rFonts w:ascii="Times New Roman" w:eastAsia="Times New Roman" w:hAnsi="Times New Roman" w:cs="Times New Roman"/>
          <w:b/>
          <w:sz w:val="24"/>
        </w:rPr>
        <w:lastRenderedPageBreak/>
        <w:t>1. Preliminaries</w:t>
      </w:r>
    </w:p>
    <w:p w14:paraId="7C67DC72" w14:textId="3A5FF9FD" w:rsidR="00DA08F9" w:rsidRDefault="00410DA1" w:rsidP="00DA08F9">
      <w:pPr>
        <w:pStyle w:val="Normal2"/>
        <w:spacing w:line="480" w:lineRule="auto"/>
        <w:ind w:firstLine="720"/>
      </w:pPr>
      <w:r>
        <w:rPr>
          <w:rFonts w:ascii="Times New Roman" w:eastAsia="Times New Roman" w:hAnsi="Times New Roman" w:cs="Times New Roman"/>
          <w:sz w:val="24"/>
        </w:rPr>
        <w:t>Traditionally, marketers have sought to influence behavior and choice with the ultimate end of pro</w:t>
      </w:r>
      <w:r w:rsidR="009200FA">
        <w:rPr>
          <w:rFonts w:ascii="Times New Roman" w:eastAsia="Times New Roman" w:hAnsi="Times New Roman" w:cs="Times New Roman"/>
          <w:sz w:val="24"/>
        </w:rPr>
        <w:t>moting the interests of employer</w:t>
      </w:r>
      <w:r>
        <w:rPr>
          <w:rFonts w:ascii="Times New Roman" w:eastAsia="Times New Roman" w:hAnsi="Times New Roman" w:cs="Times New Roman"/>
          <w:sz w:val="24"/>
        </w:rPr>
        <w:t>s</w:t>
      </w:r>
      <w:r w:rsidR="002B1418">
        <w:rPr>
          <w:rFonts w:ascii="Times New Roman" w:eastAsia="Times New Roman" w:hAnsi="Times New Roman" w:cs="Times New Roman"/>
          <w:sz w:val="24"/>
        </w:rPr>
        <w:t xml:space="preserve"> or</w:t>
      </w:r>
      <w:r>
        <w:rPr>
          <w:rFonts w:ascii="Times New Roman" w:eastAsia="Times New Roman" w:hAnsi="Times New Roman" w:cs="Times New Roman"/>
          <w:sz w:val="24"/>
        </w:rPr>
        <w:t xml:space="preserve"> clients. The domain of marketing was convincing individuals and groups to purchase certain products over others, to spend rather than save, and to upgrade after </w:t>
      </w:r>
      <w:r w:rsidR="00C07897">
        <w:rPr>
          <w:rFonts w:ascii="Times New Roman" w:eastAsia="Times New Roman" w:hAnsi="Times New Roman" w:cs="Times New Roman"/>
          <w:sz w:val="24"/>
        </w:rPr>
        <w:t xml:space="preserve">deciding </w:t>
      </w:r>
      <w:r>
        <w:rPr>
          <w:rFonts w:ascii="Times New Roman" w:eastAsia="Times New Roman" w:hAnsi="Times New Roman" w:cs="Times New Roman"/>
          <w:sz w:val="24"/>
        </w:rPr>
        <w:t>to buy. Starting in the 1970s, marketing researchers began to recognize that the</w:t>
      </w:r>
      <w:r w:rsidR="00C07897">
        <w:rPr>
          <w:rFonts w:ascii="Times New Roman" w:eastAsia="Times New Roman" w:hAnsi="Times New Roman" w:cs="Times New Roman"/>
          <w:sz w:val="24"/>
        </w:rPr>
        <w:t>se</w:t>
      </w:r>
      <w:r>
        <w:rPr>
          <w:rFonts w:ascii="Times New Roman" w:eastAsia="Times New Roman" w:hAnsi="Times New Roman" w:cs="Times New Roman"/>
          <w:sz w:val="24"/>
        </w:rPr>
        <w:t xml:space="preserve"> persuasive techniques could be harnessed for other purposes as well. This was already obvious in the case of political advertising, in which platforms and policies could be linked with consumers’ interests and self-concepts; relatedly, Kotler and </w:t>
      </w:r>
      <w:proofErr w:type="spellStart"/>
      <w:r>
        <w:rPr>
          <w:rFonts w:ascii="Times New Roman" w:eastAsia="Times New Roman" w:hAnsi="Times New Roman" w:cs="Times New Roman"/>
          <w:sz w:val="24"/>
        </w:rPr>
        <w:t>Zaltman</w:t>
      </w:r>
      <w:proofErr w:type="spellEnd"/>
      <w:r>
        <w:rPr>
          <w:rFonts w:ascii="Times New Roman" w:eastAsia="Times New Roman" w:hAnsi="Times New Roman" w:cs="Times New Roman"/>
          <w:sz w:val="24"/>
        </w:rPr>
        <w:t xml:space="preserve"> (1971) argued that marketing techniques could be used to promote the social good, with marketers’ own material interests taking a back seat. In this approach, Kotler and </w:t>
      </w:r>
      <w:proofErr w:type="spellStart"/>
      <w:r>
        <w:rPr>
          <w:rFonts w:ascii="Times New Roman" w:eastAsia="Times New Roman" w:hAnsi="Times New Roman" w:cs="Times New Roman"/>
          <w:sz w:val="24"/>
        </w:rPr>
        <w:t>Zaltman</w:t>
      </w:r>
      <w:proofErr w:type="spellEnd"/>
      <w:r>
        <w:rPr>
          <w:rFonts w:ascii="Times New Roman" w:eastAsia="Times New Roman" w:hAnsi="Times New Roman" w:cs="Times New Roman"/>
          <w:sz w:val="24"/>
        </w:rPr>
        <w:t xml:space="preserve"> stated, ideas, ideals, and causes can be “sold” just like “cigarettes, soap, and steel.” </w:t>
      </w:r>
      <w:proofErr w:type="spellStart"/>
      <w:r>
        <w:rPr>
          <w:rFonts w:ascii="Times New Roman" w:eastAsia="Times New Roman" w:hAnsi="Times New Roman" w:cs="Times New Roman"/>
          <w:sz w:val="24"/>
        </w:rPr>
        <w:t>Andreason</w:t>
      </w:r>
      <w:proofErr w:type="spellEnd"/>
      <w:r>
        <w:rPr>
          <w:rFonts w:ascii="Times New Roman" w:eastAsia="Times New Roman" w:hAnsi="Times New Roman" w:cs="Times New Roman"/>
          <w:sz w:val="24"/>
        </w:rPr>
        <w:t xml:space="preserve"> &amp; Kotler (2008) later defined this type of “social” marketing as indistinguishable from traditional marketing except insofar as social marketers seek, as an ultimate end, to benefit their target audience and society more generally</w:t>
      </w:r>
      <w:r>
        <w:rPr>
          <w:rFonts w:ascii="Times New Roman" w:eastAsia="Times New Roman" w:hAnsi="Times New Roman" w:cs="Times New Roman"/>
          <w:sz w:val="24"/>
          <w:highlight w:val="white"/>
        </w:rPr>
        <w:t xml:space="preserve">. </w:t>
      </w:r>
    </w:p>
    <w:p w14:paraId="5331B85A" w14:textId="4D68B18C" w:rsidR="00567529" w:rsidRDefault="00DA08F9" w:rsidP="00DA08F9">
      <w:pPr>
        <w:pStyle w:val="Normal1"/>
        <w:spacing w:line="480" w:lineRule="auto"/>
        <w:ind w:firstLine="720"/>
      </w:pPr>
      <w:r>
        <w:rPr>
          <w:rFonts w:ascii="Times New Roman" w:eastAsia="Times New Roman" w:hAnsi="Times New Roman" w:cs="Times New Roman"/>
          <w:sz w:val="24"/>
          <w:highlight w:val="white"/>
        </w:rPr>
        <w:t>In this paper, we approach this social goal by linking two concepts from the field of marketing (</w:t>
      </w:r>
      <w:r>
        <w:rPr>
          <w:rFonts w:ascii="Times New Roman" w:eastAsia="Times New Roman" w:hAnsi="Times New Roman" w:cs="Times New Roman"/>
          <w:i/>
          <w:sz w:val="24"/>
          <w:highlight w:val="white"/>
        </w:rPr>
        <w:t>means-end theory</w:t>
      </w:r>
      <w:r>
        <w:rPr>
          <w:rFonts w:ascii="Times New Roman" w:eastAsia="Times New Roman" w:hAnsi="Times New Roman" w:cs="Times New Roman"/>
          <w:sz w:val="24"/>
          <w:highlight w:val="white"/>
        </w:rPr>
        <w:t xml:space="preserve"> and </w:t>
      </w:r>
      <w:r>
        <w:rPr>
          <w:rFonts w:ascii="Times New Roman" w:eastAsia="Times New Roman" w:hAnsi="Times New Roman" w:cs="Times New Roman"/>
          <w:i/>
          <w:sz w:val="24"/>
          <w:highlight w:val="white"/>
        </w:rPr>
        <w:t>laddering</w:t>
      </w:r>
      <w:r>
        <w:rPr>
          <w:rFonts w:ascii="Times New Roman" w:eastAsia="Times New Roman" w:hAnsi="Times New Roman" w:cs="Times New Roman"/>
          <w:sz w:val="24"/>
          <w:highlight w:val="white"/>
        </w:rPr>
        <w:t xml:space="preserve">) with one from the philosophical field </w:t>
      </w:r>
      <w:r w:rsidR="00C07897">
        <w:rPr>
          <w:rFonts w:ascii="Times New Roman" w:eastAsia="Times New Roman" w:hAnsi="Times New Roman" w:cs="Times New Roman"/>
          <w:sz w:val="24"/>
          <w:highlight w:val="white"/>
        </w:rPr>
        <w:t>(</w:t>
      </w:r>
      <w:r>
        <w:rPr>
          <w:rFonts w:ascii="Times New Roman" w:eastAsia="Times New Roman" w:hAnsi="Times New Roman" w:cs="Times New Roman"/>
          <w:i/>
          <w:sz w:val="24"/>
          <w:highlight w:val="white"/>
        </w:rPr>
        <w:t>virtue theory</w:t>
      </w:r>
      <w:r w:rsidR="00C07897">
        <w:rPr>
          <w:rFonts w:ascii="Times New Roman" w:eastAsia="Times New Roman" w:hAnsi="Times New Roman" w:cs="Times New Roman"/>
          <w:sz w:val="24"/>
          <w:highlight w:val="white"/>
        </w:rPr>
        <w:t>)</w:t>
      </w:r>
      <w:r>
        <w:rPr>
          <w:rFonts w:ascii="Times New Roman" w:eastAsia="Times New Roman" w:hAnsi="Times New Roman" w:cs="Times New Roman"/>
          <w:sz w:val="24"/>
          <w:highlight w:val="white"/>
        </w:rPr>
        <w:t>.</w:t>
      </w:r>
      <w:r>
        <w:t xml:space="preserve"> </w:t>
      </w:r>
      <w:r w:rsidR="00410DA1">
        <w:rPr>
          <w:rFonts w:ascii="Times New Roman" w:eastAsia="Times New Roman" w:hAnsi="Times New Roman" w:cs="Times New Roman"/>
          <w:sz w:val="24"/>
          <w:highlight w:val="white"/>
        </w:rPr>
        <w:t xml:space="preserve">Means-end theory has precedents in Aristotle’s </w:t>
      </w:r>
      <w:r w:rsidR="00410DA1">
        <w:rPr>
          <w:rFonts w:ascii="Times New Roman" w:eastAsia="Times New Roman" w:hAnsi="Times New Roman" w:cs="Times New Roman"/>
          <w:i/>
          <w:sz w:val="24"/>
          <w:highlight w:val="white"/>
        </w:rPr>
        <w:t>Nicomachean Ethics</w:t>
      </w:r>
      <w:r w:rsidR="00410DA1">
        <w:rPr>
          <w:rFonts w:ascii="Times New Roman" w:eastAsia="Times New Roman" w:hAnsi="Times New Roman" w:cs="Times New Roman"/>
          <w:sz w:val="24"/>
          <w:highlight w:val="white"/>
        </w:rPr>
        <w:t xml:space="preserve"> (2000) and John Stuart Mill’s </w:t>
      </w:r>
      <w:r w:rsidR="00410DA1">
        <w:rPr>
          <w:rFonts w:ascii="Times New Roman" w:eastAsia="Times New Roman" w:hAnsi="Times New Roman" w:cs="Times New Roman"/>
          <w:i/>
          <w:sz w:val="24"/>
          <w:highlight w:val="white"/>
        </w:rPr>
        <w:t xml:space="preserve">Utilitarianism </w:t>
      </w:r>
      <w:r w:rsidR="00410DA1">
        <w:rPr>
          <w:rFonts w:ascii="Times New Roman" w:eastAsia="Times New Roman" w:hAnsi="Times New Roman" w:cs="Times New Roman"/>
          <w:sz w:val="24"/>
          <w:highlight w:val="white"/>
        </w:rPr>
        <w:t xml:space="preserve">(1861 / 1998) but has been developed in richer empirical detail by Reynolds &amp; Olson (2001). According to this view, individuals’ desires, goals, and values are organized in a relatively stable hierarchy with more specific, concrete, local, and instrumental preferences (e.g., wanting sports team A to prevail over sports team B) at the bottom and more general, abstract, global, and intrinsic values (e.g., pride in one’s community) at the top. Between </w:t>
      </w:r>
      <w:r w:rsidR="00410DA1">
        <w:rPr>
          <w:rFonts w:ascii="Times New Roman" w:eastAsia="Times New Roman" w:hAnsi="Times New Roman" w:cs="Times New Roman"/>
          <w:sz w:val="24"/>
          <w:highlight w:val="white"/>
        </w:rPr>
        <w:lastRenderedPageBreak/>
        <w:t>the maximally abstract and the maximally concrete are various mixed states that might be valued both instrumentally and intrinsically (e.g., the vicarious feeling of triumph).</w:t>
      </w:r>
    </w:p>
    <w:p w14:paraId="357A33EE" w14:textId="4CCF121C" w:rsidR="00567529" w:rsidRDefault="00410DA1">
      <w:pPr>
        <w:pStyle w:val="Normal1"/>
        <w:spacing w:line="480" w:lineRule="auto"/>
        <w:ind w:firstLine="720"/>
      </w:pPr>
      <w:r>
        <w:rPr>
          <w:rFonts w:ascii="Times New Roman" w:eastAsia="Times New Roman" w:hAnsi="Times New Roman" w:cs="Times New Roman"/>
          <w:sz w:val="24"/>
          <w:highlight w:val="white"/>
        </w:rPr>
        <w:t xml:space="preserve">Laddering is a technique for exploring individuals’ value-hierarchies. In a common interview-based version of laddering (Reynolds &amp; Olson 2001), the marketer asks a consumer why she, for instance, purchased a product. Typically, the answer to this question identifies some concrete feature of the product at one end of the hierarchy, such as its ingredients or immediate effects on the consumer. The interviewer then iterates the “why”-question until a fundamental, intrinsic value is identified. Repeated further, this process generates a chain of increasingly global values. To the extent that the interviewed consumer is typical of the group the marketer wants to target, her value-hierarchy can be used as a model of the group’s values. Once the model is formed, it can be harnessed as a rhetorical tool. One standard way of doing this is to point to the features of a product that can be expected to engage people’s mid-level values, explicitly or implicitly draw the connection to such values, then point in the direction of the relevant intrinsic values. For instance, the marketer of a chocolate product draws the target audience’s attention to the fact that the ingredients are from Brazil and Ethiopia. This concrete feature is then connected with the mid-level </w:t>
      </w:r>
      <w:r w:rsidR="00C07897">
        <w:rPr>
          <w:rFonts w:ascii="Times New Roman" w:eastAsia="Times New Roman" w:hAnsi="Times New Roman" w:cs="Times New Roman"/>
          <w:sz w:val="24"/>
          <w:highlight w:val="white"/>
        </w:rPr>
        <w:t xml:space="preserve">value </w:t>
      </w:r>
      <w:r>
        <w:rPr>
          <w:rFonts w:ascii="Times New Roman" w:eastAsia="Times New Roman" w:hAnsi="Times New Roman" w:cs="Times New Roman"/>
          <w:sz w:val="24"/>
          <w:highlight w:val="white"/>
        </w:rPr>
        <w:t>of exoticism. Exoticism is in turn connected with the intrinsic value of originality. The basic idea behind this strategy is that persuasive messages are likely to fall flat if they are (perceived as) irrelevant to what consumer</w:t>
      </w:r>
      <w:r w:rsidR="004908A7">
        <w:rPr>
          <w:rFonts w:ascii="Times New Roman" w:eastAsia="Times New Roman" w:hAnsi="Times New Roman" w:cs="Times New Roman"/>
          <w:sz w:val="24"/>
          <w:highlight w:val="white"/>
        </w:rPr>
        <w:t>s</w:t>
      </w:r>
      <w:r>
        <w:rPr>
          <w:rFonts w:ascii="Times New Roman" w:eastAsia="Times New Roman" w:hAnsi="Times New Roman" w:cs="Times New Roman"/>
          <w:sz w:val="24"/>
          <w:highlight w:val="white"/>
        </w:rPr>
        <w:t xml:space="preserve"> care about. Though it may be possible, to some extent, to change what people care about, it is easier and more effective to establish the relevance of one’s product or service to what they already</w:t>
      </w:r>
      <w:r w:rsidR="00C07897">
        <w:rPr>
          <w:rFonts w:ascii="Times New Roman" w:eastAsia="Times New Roman" w:hAnsi="Times New Roman" w:cs="Times New Roman"/>
          <w:sz w:val="24"/>
          <w:highlight w:val="white"/>
        </w:rPr>
        <w:t xml:space="preserve"> value</w:t>
      </w:r>
      <w:r>
        <w:rPr>
          <w:rFonts w:ascii="Times New Roman" w:eastAsia="Times New Roman" w:hAnsi="Times New Roman" w:cs="Times New Roman"/>
          <w:sz w:val="24"/>
          <w:highlight w:val="white"/>
        </w:rPr>
        <w:t xml:space="preserve">. </w:t>
      </w:r>
    </w:p>
    <w:p w14:paraId="2C270622" w14:textId="3E1CCC80" w:rsidR="00567529" w:rsidRDefault="00410DA1">
      <w:pPr>
        <w:pStyle w:val="Normal1"/>
        <w:spacing w:line="480" w:lineRule="auto"/>
        <w:ind w:firstLine="720"/>
      </w:pPr>
      <w:r>
        <w:rPr>
          <w:rFonts w:ascii="Times New Roman" w:eastAsia="Times New Roman" w:hAnsi="Times New Roman" w:cs="Times New Roman"/>
          <w:sz w:val="24"/>
          <w:highlight w:val="white"/>
        </w:rPr>
        <w:t xml:space="preserve">As we have described it thus far, laddering seems to generate only linear networks between local preferences and global values. Common sense, reflection, and empirical research all suggest otherwise. For instance, in the Schwartz Values </w:t>
      </w:r>
      <w:proofErr w:type="spellStart"/>
      <w:r>
        <w:rPr>
          <w:rFonts w:ascii="Times New Roman" w:eastAsia="Times New Roman" w:hAnsi="Times New Roman" w:cs="Times New Roman"/>
          <w:sz w:val="24"/>
          <w:highlight w:val="white"/>
        </w:rPr>
        <w:t>circumplex</w:t>
      </w:r>
      <w:proofErr w:type="spellEnd"/>
      <w:r>
        <w:rPr>
          <w:rFonts w:ascii="Times New Roman" w:eastAsia="Times New Roman" w:hAnsi="Times New Roman" w:cs="Times New Roman"/>
          <w:sz w:val="24"/>
          <w:highlight w:val="white"/>
        </w:rPr>
        <w:t xml:space="preserve"> model (1992), the degree </w:t>
      </w:r>
      <w:r>
        <w:rPr>
          <w:rFonts w:ascii="Times New Roman" w:eastAsia="Times New Roman" w:hAnsi="Times New Roman" w:cs="Times New Roman"/>
          <w:sz w:val="24"/>
          <w:highlight w:val="white"/>
        </w:rPr>
        <w:lastRenderedPageBreak/>
        <w:t xml:space="preserve">to which individuals value benevolence is positively correlated with the degree to which they value universalism and tradition but negatively correlated with the degree to which they value achievement, power, and pleasure. This suggests that values are embodied in complex, non-linear networks, and that marketing messages will be more effective to the extent that they utilize more routes towards the same higher-level value. </w:t>
      </w:r>
    </w:p>
    <w:p w14:paraId="70230391" w14:textId="5A042D39" w:rsidR="00567529" w:rsidRDefault="00410DA1">
      <w:pPr>
        <w:pStyle w:val="Normal1"/>
        <w:spacing w:line="480" w:lineRule="auto"/>
        <w:ind w:firstLine="720"/>
      </w:pPr>
      <w:r>
        <w:rPr>
          <w:rFonts w:ascii="Times New Roman" w:eastAsia="Times New Roman" w:hAnsi="Times New Roman" w:cs="Times New Roman"/>
          <w:sz w:val="24"/>
          <w:highlight w:val="white"/>
        </w:rPr>
        <w:t xml:space="preserve">For this reason, we believe it is worthwhile to pursue means-end research not just through linear laddering but also with explicitly network-theoretic methods. One way to employ this method would be to data-mine existing corpora that may be rich in expressions of both communal and individual values. It remains an open question how to most accurately measure the distribution of values in a population. Several approaches have been developed, including the Schwartz </w:t>
      </w:r>
      <w:proofErr w:type="spellStart"/>
      <w:r>
        <w:rPr>
          <w:rFonts w:ascii="Times New Roman" w:eastAsia="Times New Roman" w:hAnsi="Times New Roman" w:cs="Times New Roman"/>
          <w:sz w:val="24"/>
          <w:highlight w:val="white"/>
        </w:rPr>
        <w:t>circumplex</w:t>
      </w:r>
      <w:proofErr w:type="spellEnd"/>
      <w:r>
        <w:rPr>
          <w:rFonts w:ascii="Times New Roman" w:eastAsia="Times New Roman" w:hAnsi="Times New Roman" w:cs="Times New Roman"/>
          <w:sz w:val="24"/>
          <w:highlight w:val="white"/>
        </w:rPr>
        <w:t xml:space="preserve"> mentioned above, as well as the models of </w:t>
      </w:r>
      <w:proofErr w:type="spellStart"/>
      <w:r>
        <w:rPr>
          <w:rFonts w:ascii="Times New Roman" w:eastAsia="Times New Roman" w:hAnsi="Times New Roman" w:cs="Times New Roman"/>
          <w:sz w:val="24"/>
          <w:highlight w:val="white"/>
        </w:rPr>
        <w:t>Kahle</w:t>
      </w:r>
      <w:proofErr w:type="spellEnd"/>
      <w:r>
        <w:rPr>
          <w:rFonts w:ascii="Times New Roman" w:eastAsia="Times New Roman" w:hAnsi="Times New Roman" w:cs="Times New Roman"/>
          <w:sz w:val="24"/>
          <w:highlight w:val="white"/>
        </w:rPr>
        <w:t xml:space="preserve"> et al. (1986), </w:t>
      </w:r>
      <w:proofErr w:type="spellStart"/>
      <w:r>
        <w:rPr>
          <w:rFonts w:ascii="Times New Roman" w:eastAsia="Times New Roman" w:hAnsi="Times New Roman" w:cs="Times New Roman"/>
          <w:sz w:val="24"/>
          <w:highlight w:val="white"/>
        </w:rPr>
        <w:t>Rokeach</w:t>
      </w:r>
      <w:proofErr w:type="spellEnd"/>
      <w:r>
        <w:rPr>
          <w:rFonts w:ascii="Times New Roman" w:eastAsia="Times New Roman" w:hAnsi="Times New Roman" w:cs="Times New Roman"/>
          <w:sz w:val="24"/>
          <w:highlight w:val="white"/>
        </w:rPr>
        <w:t xml:space="preserve"> (1973), and Graham et al. (2011). Graham et al. (2009) counted the number of value-laden words in sermons from politically liberal and conservative churches in order to make inferences about relative value structures within liberal and conservative groups more generally (while sermons from liberal churches focused relatively more on issues of group loyalty and concerns about harm and caring, sermons from conservative churches focused relatively more on issues of spiritual or physical purity and obedience to authority). Graham et al.</w:t>
      </w:r>
      <w:r w:rsidR="0061547A">
        <w:rPr>
          <w:rFonts w:ascii="Times New Roman" w:eastAsia="Times New Roman" w:hAnsi="Times New Roman" w:cs="Times New Roman"/>
          <w:sz w:val="24"/>
          <w:highlight w:val="white"/>
        </w:rPr>
        <w:t xml:space="preserve"> (2009)</w:t>
      </w:r>
      <w:r w:rsidR="00D41A82">
        <w:rPr>
          <w:rFonts w:ascii="Times New Roman" w:eastAsia="Times New Roman" w:hAnsi="Times New Roman" w:cs="Times New Roman"/>
          <w:sz w:val="24"/>
          <w:highlight w:val="white"/>
        </w:rPr>
        <w:t xml:space="preserve"> thus</w:t>
      </w:r>
      <w:r>
        <w:rPr>
          <w:rFonts w:ascii="Times New Roman" w:eastAsia="Times New Roman" w:hAnsi="Times New Roman" w:cs="Times New Roman"/>
          <w:sz w:val="24"/>
          <w:highlight w:val="white"/>
        </w:rPr>
        <w:t xml:space="preserve"> utilized a lexical approach to understanding evaluative language, according to which everyday language reflects folk conceptions about the nature of morals and values more generally. This approach predicts that ideas that are particularly important to a community will naturally gain expression in that community’s language, often as discrete descriptors (e.g., “loyal,” “authoritarian,” “nature-loving,” etc. </w:t>
      </w:r>
      <w:r>
        <w:rPr>
          <w:rFonts w:ascii="Times New Roman" w:eastAsia="Times New Roman" w:hAnsi="Times New Roman" w:cs="Times New Roman"/>
          <w:sz w:val="24"/>
        </w:rPr>
        <w:t>–</w:t>
      </w:r>
      <w:r>
        <w:rPr>
          <w:rFonts w:ascii="Times New Roman" w:eastAsia="Times New Roman" w:hAnsi="Times New Roman" w:cs="Times New Roman"/>
          <w:sz w:val="24"/>
          <w:highlight w:val="white"/>
        </w:rPr>
        <w:t xml:space="preserve"> see Christen et al., </w:t>
      </w:r>
      <w:r w:rsidR="00565682">
        <w:rPr>
          <w:rFonts w:ascii="Times New Roman" w:eastAsia="Times New Roman" w:hAnsi="Times New Roman" w:cs="Times New Roman"/>
          <w:sz w:val="24"/>
          <w:highlight w:val="white"/>
        </w:rPr>
        <w:t>2014</w:t>
      </w:r>
      <w:r>
        <w:rPr>
          <w:rFonts w:ascii="Times New Roman" w:eastAsia="Times New Roman" w:hAnsi="Times New Roman" w:cs="Times New Roman"/>
          <w:sz w:val="24"/>
          <w:highlight w:val="white"/>
        </w:rPr>
        <w:t xml:space="preserve">). This type of lexical approach has a well-established history in the study of personality traits, a field that is also beginning to re-introduce </w:t>
      </w:r>
      <w:r>
        <w:rPr>
          <w:rFonts w:ascii="Times New Roman" w:eastAsia="Times New Roman" w:hAnsi="Times New Roman" w:cs="Times New Roman"/>
          <w:sz w:val="24"/>
          <w:highlight w:val="white"/>
        </w:rPr>
        <w:lastRenderedPageBreak/>
        <w:t xml:space="preserve">evaluative terms (e.g., “wicked”) to what it considers descriptors of traits (Saucier, 2009). Graham et al. (2009) focused specifically on popular words in </w:t>
      </w:r>
      <w:proofErr w:type="spellStart"/>
      <w:r>
        <w:rPr>
          <w:rFonts w:ascii="Times New Roman" w:eastAsia="Times New Roman" w:hAnsi="Times New Roman" w:cs="Times New Roman"/>
          <w:sz w:val="24"/>
          <w:highlight w:val="white"/>
        </w:rPr>
        <w:t>religio</w:t>
      </w:r>
      <w:proofErr w:type="spellEnd"/>
      <w:r>
        <w:rPr>
          <w:rFonts w:ascii="Times New Roman" w:eastAsia="Times New Roman" w:hAnsi="Times New Roman" w:cs="Times New Roman"/>
          <w:sz w:val="24"/>
          <w:highlight w:val="white"/>
        </w:rPr>
        <w:t>-political discourse, and actively filtered out words unrelated to Moral Foundations Theory (</w:t>
      </w:r>
      <w:proofErr w:type="spellStart"/>
      <w:r>
        <w:rPr>
          <w:rFonts w:ascii="Times New Roman" w:eastAsia="Times New Roman" w:hAnsi="Times New Roman" w:cs="Times New Roman"/>
          <w:sz w:val="24"/>
          <w:highlight w:val="white"/>
        </w:rPr>
        <w:t>Haidt</w:t>
      </w:r>
      <w:proofErr w:type="spellEnd"/>
      <w:r>
        <w:rPr>
          <w:rFonts w:ascii="Times New Roman" w:eastAsia="Times New Roman" w:hAnsi="Times New Roman" w:cs="Times New Roman"/>
          <w:sz w:val="24"/>
          <w:highlight w:val="white"/>
        </w:rPr>
        <w:t xml:space="preserve"> and Joseph, 2004). With a similar lexical approach, we sought to exami</w:t>
      </w:r>
      <w:r w:rsidR="00E02681">
        <w:rPr>
          <w:rFonts w:ascii="Times New Roman" w:eastAsia="Times New Roman" w:hAnsi="Times New Roman" w:cs="Times New Roman"/>
          <w:sz w:val="24"/>
          <w:highlight w:val="white"/>
        </w:rPr>
        <w:t xml:space="preserve">ne the extent to which virtues, </w:t>
      </w:r>
      <w:r>
        <w:rPr>
          <w:rFonts w:ascii="Times New Roman" w:eastAsia="Times New Roman" w:hAnsi="Times New Roman" w:cs="Times New Roman"/>
          <w:sz w:val="24"/>
          <w:highlight w:val="white"/>
        </w:rPr>
        <w:t>values</w:t>
      </w:r>
      <w:r w:rsidR="00E02681">
        <w:rPr>
          <w:rFonts w:ascii="Times New Roman" w:eastAsia="Times New Roman" w:hAnsi="Times New Roman" w:cs="Times New Roman"/>
          <w:sz w:val="24"/>
          <w:highlight w:val="white"/>
        </w:rPr>
        <w:t>, and constituents of well-being</w:t>
      </w:r>
      <w:r>
        <w:rPr>
          <w:rFonts w:ascii="Times New Roman" w:eastAsia="Times New Roman" w:hAnsi="Times New Roman" w:cs="Times New Roman"/>
          <w:sz w:val="24"/>
          <w:highlight w:val="white"/>
        </w:rPr>
        <w:t xml:space="preserve"> are carried in the language of different communities in the general (theory-agnostic) person-descriptors they use. Thus, unlike </w:t>
      </w:r>
      <w:proofErr w:type="spellStart"/>
      <w:r>
        <w:rPr>
          <w:rFonts w:ascii="Times New Roman" w:eastAsia="Times New Roman" w:hAnsi="Times New Roman" w:cs="Times New Roman"/>
          <w:sz w:val="24"/>
          <w:highlight w:val="white"/>
        </w:rPr>
        <w:t>Haidt</w:t>
      </w:r>
      <w:proofErr w:type="spellEnd"/>
      <w:r>
        <w:rPr>
          <w:rFonts w:ascii="Times New Roman" w:eastAsia="Times New Roman" w:hAnsi="Times New Roman" w:cs="Times New Roman"/>
          <w:sz w:val="24"/>
          <w:highlight w:val="white"/>
        </w:rPr>
        <w:t xml:space="preserve"> and Joseph, we planned to only filter out non-person-descriptors rather than applying a pre-determined </w:t>
      </w:r>
      <w:r w:rsidR="005058D6">
        <w:rPr>
          <w:rFonts w:ascii="Times New Roman" w:eastAsia="Times New Roman" w:hAnsi="Times New Roman" w:cs="Times New Roman"/>
          <w:sz w:val="24"/>
          <w:highlight w:val="white"/>
        </w:rPr>
        <w:t xml:space="preserve">value </w:t>
      </w:r>
      <w:r>
        <w:rPr>
          <w:rFonts w:ascii="Times New Roman" w:eastAsia="Times New Roman" w:hAnsi="Times New Roman" w:cs="Times New Roman"/>
          <w:sz w:val="24"/>
          <w:highlight w:val="white"/>
        </w:rPr>
        <w:t xml:space="preserve">framework. </w:t>
      </w:r>
    </w:p>
    <w:p w14:paraId="0A4CBAE1" w14:textId="14F80083" w:rsidR="00567529" w:rsidRDefault="00410DA1">
      <w:pPr>
        <w:pStyle w:val="Normal1"/>
        <w:spacing w:line="480" w:lineRule="auto"/>
        <w:ind w:firstLine="720"/>
      </w:pPr>
      <w:r>
        <w:rPr>
          <w:rFonts w:ascii="Times New Roman" w:eastAsia="Times New Roman" w:hAnsi="Times New Roman" w:cs="Times New Roman"/>
          <w:sz w:val="24"/>
          <w:highlight w:val="white"/>
        </w:rPr>
        <w:t xml:space="preserve">This brings us to our perhaps surprising choice of corpora: we believe that obituaries are an especially rich resource for identifying people’s values. Because obituaries are succinct and explicitly intended to summarize their subjects’ lives, they may be expected to include only the features that the author or authors find most salient, not only for themselves as relatives or friends of the deceased, but also to signal to others in the community the socially-recognized aspects of the deceased’s character. Linda </w:t>
      </w:r>
      <w:proofErr w:type="spellStart"/>
      <w:r>
        <w:rPr>
          <w:rFonts w:ascii="Times New Roman" w:eastAsia="Times New Roman" w:hAnsi="Times New Roman" w:cs="Times New Roman"/>
          <w:sz w:val="24"/>
          <w:highlight w:val="white"/>
        </w:rPr>
        <w:t>Zagzebski</w:t>
      </w:r>
      <w:proofErr w:type="spellEnd"/>
      <w:r>
        <w:rPr>
          <w:rFonts w:ascii="Times New Roman" w:eastAsia="Times New Roman" w:hAnsi="Times New Roman" w:cs="Times New Roman"/>
          <w:sz w:val="24"/>
          <w:highlight w:val="white"/>
        </w:rPr>
        <w:t xml:space="preserve">, a philosopher who specializes in virtue theory, proposed that “one way to express the depth required for a trait to be a virtue or a vice is to think of it as a quality we would ascribe to a person if asked to describe her </w:t>
      </w:r>
      <w:r>
        <w:rPr>
          <w:rFonts w:ascii="Times New Roman" w:eastAsia="Times New Roman" w:hAnsi="Times New Roman" w:cs="Times New Roman"/>
          <w:i/>
          <w:sz w:val="24"/>
          <w:highlight w:val="white"/>
        </w:rPr>
        <w:t>after her death</w:t>
      </w:r>
      <w:r>
        <w:rPr>
          <w:rFonts w:ascii="Times New Roman" w:eastAsia="Times New Roman" w:hAnsi="Times New Roman" w:cs="Times New Roman"/>
          <w:sz w:val="24"/>
          <w:highlight w:val="white"/>
        </w:rPr>
        <w:t>” (1996, emphasis ours). Such posthumous descriptions have a summative character to them, so positive or negative valence in them is presumably meant to evaluate the deceased’s moral identity as a whole. In a similar vein, in Acceptance and Commitment Therapy (ACT), a popular form of clinical psychiatry, one of the primary interventions employed to help patients clarify and connect their values is to ask them to write their own obituary or eulogy (Hayes et al., 2011). Additionally, because social marketing typically aims to promote moral or social ends, the values relevant to social marketers are especially likely to crop up in these documents.</w:t>
      </w:r>
    </w:p>
    <w:p w14:paraId="3CA9FE1D" w14:textId="7DDA734F" w:rsidR="00567529" w:rsidRDefault="00410DA1">
      <w:pPr>
        <w:pStyle w:val="Normal1"/>
        <w:spacing w:line="480" w:lineRule="auto"/>
        <w:ind w:firstLine="720"/>
      </w:pPr>
      <w:r>
        <w:rPr>
          <w:rFonts w:ascii="Times New Roman" w:eastAsia="Times New Roman" w:hAnsi="Times New Roman" w:cs="Times New Roman"/>
          <w:sz w:val="24"/>
          <w:highlight w:val="white"/>
        </w:rPr>
        <w:lastRenderedPageBreak/>
        <w:t xml:space="preserve">Beyond these essential connections, extracting values is also potentially useful to social marketers for several pragmatic reasons. First, obituaries, unlike other value-laden </w:t>
      </w:r>
      <w:proofErr w:type="spellStart"/>
      <w:r>
        <w:rPr>
          <w:rFonts w:ascii="Times New Roman" w:eastAsia="Times New Roman" w:hAnsi="Times New Roman" w:cs="Times New Roman"/>
          <w:sz w:val="24"/>
          <w:highlight w:val="white"/>
        </w:rPr>
        <w:t>corpera</w:t>
      </w:r>
      <w:proofErr w:type="spellEnd"/>
      <w:r>
        <w:rPr>
          <w:rFonts w:ascii="Times New Roman" w:eastAsia="Times New Roman" w:hAnsi="Times New Roman" w:cs="Times New Roman"/>
          <w:sz w:val="24"/>
          <w:highlight w:val="white"/>
        </w:rPr>
        <w:t xml:space="preserve"> such as sermons, diaries, and letters, are published in newspapers and readily available online. Second, it is fairly straightforward to use metadata to segment obituaries (and therefore markets) based on potentially moderating variables such as age, race, socio-economic status, location, gender, and so on.</w:t>
      </w:r>
      <w:r>
        <w:rPr>
          <w:rFonts w:ascii="Times New Roman" w:eastAsia="Times New Roman" w:hAnsi="Times New Roman" w:cs="Times New Roman"/>
          <w:color w:val="0000FF"/>
          <w:sz w:val="24"/>
          <w:highlight w:val="white"/>
        </w:rPr>
        <w:t xml:space="preserve"> </w:t>
      </w:r>
      <w:r>
        <w:rPr>
          <w:rFonts w:ascii="Times New Roman" w:eastAsia="Times New Roman" w:hAnsi="Times New Roman" w:cs="Times New Roman"/>
          <w:sz w:val="24"/>
          <w:highlight w:val="white"/>
        </w:rPr>
        <w:t>Third, obituaries tend to focus primarily on moral values and virtues, which are typically the virtues and values social marketers wish to engage.</w:t>
      </w:r>
    </w:p>
    <w:p w14:paraId="60867719" w14:textId="3EF6987C" w:rsidR="00567529" w:rsidRDefault="00410DA1">
      <w:pPr>
        <w:pStyle w:val="Normal1"/>
        <w:spacing w:line="480" w:lineRule="auto"/>
      </w:pPr>
      <w:r>
        <w:rPr>
          <w:rFonts w:ascii="Times New Roman" w:eastAsia="Times New Roman" w:hAnsi="Times New Roman" w:cs="Times New Roman"/>
          <w:sz w:val="24"/>
        </w:rPr>
        <w:tab/>
        <w:t xml:space="preserve">We expect the values expressed in these records to be diverse but also interconnected. Different communities and individuals are unlikely to unanimously agree on a single set of norms or ideals, but it would be equally surprising to find no significant overlap. Thus, the ideal approach to analyzing these texts will be sensitive to the typical (lack of) correlations between the various ways that we praise the dead. This sort of analysis could be conducted by developing an extensive list of positive and negative correlations between each term </w:t>
      </w:r>
      <w:proofErr w:type="gramStart"/>
      <w:r>
        <w:rPr>
          <w:rFonts w:ascii="Times New Roman" w:eastAsia="Times New Roman" w:hAnsi="Times New Roman" w:cs="Times New Roman"/>
          <w:sz w:val="24"/>
        </w:rPr>
        <w:t>or</w:t>
      </w:r>
      <w:proofErr w:type="gramEnd"/>
      <w:r>
        <w:rPr>
          <w:rFonts w:ascii="Times New Roman" w:eastAsia="Times New Roman" w:hAnsi="Times New Roman" w:cs="Times New Roman"/>
          <w:sz w:val="24"/>
        </w:rPr>
        <w:t xml:space="preserve"> phrase, but human observers have little to gain from a sprawling list of correlations between hundreds of variables. Thus, where we aim to present a holistic picture of the virtues expressed by each community, we will do so in the form of network graphs that represent hundreds or thousands of correlations in a single, easily digestible representation of the data. </w:t>
      </w:r>
    </w:p>
    <w:p w14:paraId="2193EEBF" w14:textId="79AA64EE" w:rsidR="00567529" w:rsidRDefault="005C267D">
      <w:pPr>
        <w:pStyle w:val="Normal1"/>
        <w:spacing w:line="480" w:lineRule="auto"/>
        <w:ind w:firstLine="720"/>
      </w:pPr>
      <w:r>
        <w:rPr>
          <w:rFonts w:ascii="Times New Roman" w:eastAsia="Times New Roman" w:hAnsi="Times New Roman" w:cs="Times New Roman"/>
          <w:sz w:val="24"/>
        </w:rPr>
        <w:t>In what follows, we</w:t>
      </w:r>
      <w:r w:rsidR="00410DA1">
        <w:rPr>
          <w:rFonts w:ascii="Times New Roman" w:eastAsia="Times New Roman" w:hAnsi="Times New Roman" w:cs="Times New Roman"/>
          <w:sz w:val="24"/>
        </w:rPr>
        <w:t xml:space="preserve"> begin by reviewing studies 1 and 2, in which obituaries were carefully read and labeled. We then report study 3, which further develops these results with a semi-automated, large-scale semantic analysis of several thousand obituaries. </w:t>
      </w:r>
      <w:r>
        <w:rPr>
          <w:rFonts w:ascii="Times New Roman" w:eastAsia="Times New Roman" w:hAnsi="Times New Roman" w:cs="Times New Roman"/>
          <w:sz w:val="24"/>
        </w:rPr>
        <w:t>Next, we turn to study 4, in which participants wrote prospective obituaries.</w:t>
      </w:r>
      <w:r w:rsidR="003F18D6">
        <w:rPr>
          <w:rFonts w:ascii="Times New Roman" w:eastAsia="Times New Roman" w:hAnsi="Times New Roman" w:cs="Times New Roman"/>
          <w:sz w:val="24"/>
        </w:rPr>
        <w:t xml:space="preserve"> We conclude with a general discussion and suggestions for further research.</w:t>
      </w:r>
    </w:p>
    <w:p w14:paraId="433AE81C" w14:textId="77777777" w:rsidR="00567529" w:rsidRDefault="00567529">
      <w:pPr>
        <w:pStyle w:val="Normal1"/>
        <w:spacing w:line="480" w:lineRule="auto"/>
      </w:pPr>
    </w:p>
    <w:p w14:paraId="45E74207" w14:textId="77777777" w:rsidR="00567529" w:rsidRDefault="00410DA1">
      <w:pPr>
        <w:pStyle w:val="Normal1"/>
        <w:spacing w:line="480" w:lineRule="auto"/>
      </w:pPr>
      <w:r>
        <w:rPr>
          <w:rFonts w:ascii="Times New Roman" w:eastAsia="Times New Roman" w:hAnsi="Times New Roman" w:cs="Times New Roman"/>
          <w:b/>
          <w:sz w:val="24"/>
        </w:rPr>
        <w:t>Study 1: Local Obituaries</w:t>
      </w:r>
    </w:p>
    <w:p w14:paraId="53DCE7CD" w14:textId="21D3DDE2" w:rsidR="00567529" w:rsidRDefault="00410DA1">
      <w:pPr>
        <w:pStyle w:val="Normal1"/>
        <w:spacing w:line="480" w:lineRule="auto"/>
      </w:pPr>
      <w:r>
        <w:rPr>
          <w:rFonts w:ascii="Times New Roman" w:eastAsia="Times New Roman" w:hAnsi="Times New Roman" w:cs="Times New Roman"/>
          <w:sz w:val="24"/>
        </w:rPr>
        <w:lastRenderedPageBreak/>
        <w:t xml:space="preserve">Given our goal of using obituaries to further our understanding of ordinary people’s values, it was important to select sets of obituaries that are representative of the general public’s values, insofar as this is possible. To this end, we selected local newspapers with obituaries of people from all walks of life instead of targeting obituaries of larger newspapers that selectively write about famous individuals. We anticipated that obituaries from newspapers such as </w:t>
      </w:r>
      <w:r>
        <w:rPr>
          <w:rFonts w:ascii="Times New Roman" w:eastAsia="Times New Roman" w:hAnsi="Times New Roman" w:cs="Times New Roman"/>
          <w:i/>
          <w:sz w:val="24"/>
        </w:rPr>
        <w:t xml:space="preserve">The New York Times </w:t>
      </w:r>
      <w:r>
        <w:rPr>
          <w:rFonts w:ascii="Times New Roman" w:eastAsia="Times New Roman" w:hAnsi="Times New Roman" w:cs="Times New Roman"/>
          <w:sz w:val="24"/>
        </w:rPr>
        <w:t xml:space="preserve">would be both more selective (only covering a few famous or infamous individuals) and more comprehensive (written with the goal of telling a rich and captivating story of those few individuals whose lives were deemed worthy of note). We also found that, while </w:t>
      </w:r>
      <w:r>
        <w:rPr>
          <w:rFonts w:ascii="Times New Roman" w:eastAsia="Times New Roman" w:hAnsi="Times New Roman" w:cs="Times New Roman"/>
          <w:i/>
          <w:sz w:val="24"/>
        </w:rPr>
        <w:t>Times</w:t>
      </w:r>
      <w:r>
        <w:rPr>
          <w:rFonts w:ascii="Times New Roman" w:eastAsia="Times New Roman" w:hAnsi="Times New Roman" w:cs="Times New Roman"/>
          <w:sz w:val="24"/>
        </w:rPr>
        <w:t xml:space="preserve"> obituaries are authored by professional writers, the obituaries of ordinary folks in local newspapers are </w:t>
      </w:r>
      <w:r w:rsidR="0063207D">
        <w:rPr>
          <w:rFonts w:ascii="Times New Roman" w:eastAsia="Times New Roman" w:hAnsi="Times New Roman" w:cs="Times New Roman"/>
          <w:sz w:val="24"/>
        </w:rPr>
        <w:t xml:space="preserve">typically </w:t>
      </w:r>
      <w:r>
        <w:rPr>
          <w:rFonts w:ascii="Times New Roman" w:eastAsia="Times New Roman" w:hAnsi="Times New Roman" w:cs="Times New Roman"/>
          <w:sz w:val="24"/>
        </w:rPr>
        <w:t>composed by laypeople. The stories of (</w:t>
      </w:r>
      <w:proofErr w:type="gramStart"/>
      <w:r>
        <w:rPr>
          <w:rFonts w:ascii="Times New Roman" w:eastAsia="Times New Roman" w:hAnsi="Times New Roman" w:cs="Times New Roman"/>
          <w:sz w:val="24"/>
        </w:rPr>
        <w:t>in)famous</w:t>
      </w:r>
      <w:proofErr w:type="gramEnd"/>
      <w:r>
        <w:rPr>
          <w:rFonts w:ascii="Times New Roman" w:eastAsia="Times New Roman" w:hAnsi="Times New Roman" w:cs="Times New Roman"/>
          <w:sz w:val="24"/>
        </w:rPr>
        <w:t xml:space="preserve"> individuals in the </w:t>
      </w:r>
      <w:r>
        <w:rPr>
          <w:rFonts w:ascii="Times New Roman" w:eastAsia="Times New Roman" w:hAnsi="Times New Roman" w:cs="Times New Roman"/>
          <w:i/>
          <w:sz w:val="24"/>
        </w:rPr>
        <w:t>Times</w:t>
      </w:r>
      <w:r>
        <w:rPr>
          <w:rFonts w:ascii="Times New Roman" w:eastAsia="Times New Roman" w:hAnsi="Times New Roman" w:cs="Times New Roman"/>
          <w:sz w:val="24"/>
        </w:rPr>
        <w:t xml:space="preserve">, while more interesting, include a full range of virtues, vices, and value-neutral descriptions. Our initial goal, though, was to target obituaries as a means of developing a better understanding of </w:t>
      </w:r>
      <w:r>
        <w:rPr>
          <w:rFonts w:ascii="Times New Roman" w:eastAsia="Times New Roman" w:hAnsi="Times New Roman" w:cs="Times New Roman"/>
          <w:i/>
          <w:sz w:val="24"/>
        </w:rPr>
        <w:t>positively</w:t>
      </w:r>
      <w:r>
        <w:rPr>
          <w:rFonts w:ascii="Times New Roman" w:eastAsia="Times New Roman" w:hAnsi="Times New Roman" w:cs="Times New Roman"/>
          <w:sz w:val="24"/>
        </w:rPr>
        <w:t xml:space="preserve"> (or at worst neutrally) </w:t>
      </w:r>
      <w:proofErr w:type="spellStart"/>
      <w:r>
        <w:rPr>
          <w:rFonts w:ascii="Times New Roman" w:eastAsia="Times New Roman" w:hAnsi="Times New Roman" w:cs="Times New Roman"/>
          <w:sz w:val="24"/>
        </w:rPr>
        <w:t>valenced</w:t>
      </w:r>
      <w:proofErr w:type="spellEnd"/>
      <w:r>
        <w:rPr>
          <w:rFonts w:ascii="Times New Roman" w:eastAsia="Times New Roman" w:hAnsi="Times New Roman" w:cs="Times New Roman"/>
          <w:sz w:val="24"/>
        </w:rPr>
        <w:t xml:space="preserve"> terms and phrases (see Study 2 for a brief discussion of obituaries from </w:t>
      </w:r>
      <w:r>
        <w:rPr>
          <w:rFonts w:ascii="Times New Roman" w:eastAsia="Times New Roman" w:hAnsi="Times New Roman" w:cs="Times New Roman"/>
          <w:i/>
          <w:sz w:val="24"/>
        </w:rPr>
        <w:t>The New York Times</w:t>
      </w:r>
      <w:r>
        <w:rPr>
          <w:rFonts w:ascii="Times New Roman" w:eastAsia="Times New Roman" w:hAnsi="Times New Roman" w:cs="Times New Roman"/>
          <w:sz w:val="24"/>
        </w:rPr>
        <w:t xml:space="preserve">). </w:t>
      </w:r>
    </w:p>
    <w:p w14:paraId="5CB57478" w14:textId="77777777" w:rsidR="00567529" w:rsidRDefault="00410DA1">
      <w:pPr>
        <w:pStyle w:val="Normal1"/>
        <w:spacing w:line="480" w:lineRule="auto"/>
      </w:pPr>
      <w:r>
        <w:rPr>
          <w:rFonts w:ascii="Times New Roman" w:eastAsia="Times New Roman" w:hAnsi="Times New Roman" w:cs="Times New Roman"/>
          <w:sz w:val="24"/>
        </w:rPr>
        <w:t xml:space="preserve"> </w:t>
      </w:r>
    </w:p>
    <w:p w14:paraId="384206FF" w14:textId="77777777" w:rsidR="00567529" w:rsidRDefault="00410DA1">
      <w:pPr>
        <w:pStyle w:val="Normal1"/>
        <w:spacing w:line="480" w:lineRule="auto"/>
      </w:pPr>
      <w:r>
        <w:rPr>
          <w:rFonts w:ascii="Times New Roman" w:eastAsia="Times New Roman" w:hAnsi="Times New Roman" w:cs="Times New Roman"/>
          <w:i/>
          <w:sz w:val="24"/>
        </w:rPr>
        <w:t>Methods</w:t>
      </w:r>
    </w:p>
    <w:p w14:paraId="58133196" w14:textId="79E95ECB" w:rsidR="00567529" w:rsidRDefault="00410DA1">
      <w:pPr>
        <w:pStyle w:val="Normal1"/>
        <w:spacing w:line="480" w:lineRule="auto"/>
      </w:pPr>
      <w:r>
        <w:rPr>
          <w:rFonts w:ascii="Times New Roman" w:eastAsia="Times New Roman" w:hAnsi="Times New Roman" w:cs="Times New Roman"/>
          <w:sz w:val="24"/>
        </w:rPr>
        <w:t xml:space="preserve">Obituaries published between November 2013 and January 2014 </w:t>
      </w:r>
      <w:proofErr w:type="gramStart"/>
      <w:r>
        <w:rPr>
          <w:rFonts w:ascii="Times New Roman" w:eastAsia="Times New Roman" w:hAnsi="Times New Roman" w:cs="Times New Roman"/>
          <w:sz w:val="24"/>
        </w:rPr>
        <w:t>were</w:t>
      </w:r>
      <w:proofErr w:type="gramEnd"/>
      <w:r>
        <w:rPr>
          <w:rFonts w:ascii="Times New Roman" w:eastAsia="Times New Roman" w:hAnsi="Times New Roman" w:cs="Times New Roman"/>
          <w:sz w:val="24"/>
        </w:rPr>
        <w:t xml:space="preserve"> collected from newspapers in four cities: </w:t>
      </w:r>
      <w:r>
        <w:rPr>
          <w:rFonts w:ascii="Times New Roman" w:eastAsia="Times New Roman" w:hAnsi="Times New Roman" w:cs="Times New Roman"/>
          <w:i/>
          <w:sz w:val="24"/>
        </w:rPr>
        <w:t>The Register Guard</w:t>
      </w:r>
      <w:r>
        <w:rPr>
          <w:rFonts w:ascii="Times New Roman" w:eastAsia="Times New Roman" w:hAnsi="Times New Roman" w:cs="Times New Roman"/>
          <w:sz w:val="24"/>
        </w:rPr>
        <w:t xml:space="preserve"> (Eugene, Oregon), </w:t>
      </w:r>
      <w:r>
        <w:rPr>
          <w:rFonts w:ascii="Times New Roman" w:eastAsia="Times New Roman" w:hAnsi="Times New Roman" w:cs="Times New Roman"/>
          <w:i/>
          <w:sz w:val="24"/>
        </w:rPr>
        <w:t>The Mat-Su Valley Frontiersman</w:t>
      </w:r>
      <w:r>
        <w:rPr>
          <w:rFonts w:ascii="Times New Roman" w:eastAsia="Times New Roman" w:hAnsi="Times New Roman" w:cs="Times New Roman"/>
          <w:sz w:val="24"/>
        </w:rPr>
        <w:t xml:space="preserve"> (Wasilla, Alaska), </w:t>
      </w:r>
      <w:r>
        <w:rPr>
          <w:rFonts w:ascii="Times New Roman" w:eastAsia="Times New Roman" w:hAnsi="Times New Roman" w:cs="Times New Roman"/>
          <w:i/>
          <w:sz w:val="24"/>
        </w:rPr>
        <w:t>The Flint Journal</w:t>
      </w:r>
      <w:r>
        <w:rPr>
          <w:rFonts w:ascii="Times New Roman" w:eastAsia="Times New Roman" w:hAnsi="Times New Roman" w:cs="Times New Roman"/>
          <w:sz w:val="24"/>
        </w:rPr>
        <w:t xml:space="preserve"> (Flint, Michigan), and </w:t>
      </w:r>
      <w:r>
        <w:rPr>
          <w:rFonts w:ascii="Times New Roman" w:eastAsia="Times New Roman" w:hAnsi="Times New Roman" w:cs="Times New Roman"/>
          <w:i/>
          <w:sz w:val="24"/>
        </w:rPr>
        <w:t>The Hampshire Gazette</w:t>
      </w:r>
      <w:r>
        <w:rPr>
          <w:rFonts w:ascii="Times New Roman" w:eastAsia="Times New Roman" w:hAnsi="Times New Roman" w:cs="Times New Roman"/>
          <w:sz w:val="24"/>
        </w:rPr>
        <w:t xml:space="preserve"> (Amherst, Massachusetts).</w:t>
      </w:r>
      <w:r w:rsidR="00CE522C">
        <w:rPr>
          <w:rFonts w:ascii="Times New Roman" w:eastAsia="Times New Roman" w:hAnsi="Times New Roman" w:cs="Times New Roman"/>
          <w:sz w:val="24"/>
          <w:vertAlign w:val="superscript"/>
        </w:rPr>
        <w:endnoteReference w:id="1"/>
      </w:r>
      <w:r w:rsidR="00CE522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These were read with an eye to agent-level descriptions of the deceased (e.g. ‘hard-working’, ‘honest’, ‘generous’). General categories of traits were developed inductively as obituaries were read, with additional categories added as new types of descriptions were found that did not match previously added labels. </w:t>
      </w:r>
    </w:p>
    <w:p w14:paraId="7362363C" w14:textId="77777777" w:rsidR="00567529" w:rsidRDefault="00410DA1">
      <w:pPr>
        <w:pStyle w:val="Normal1"/>
        <w:spacing w:line="480" w:lineRule="auto"/>
      </w:pPr>
      <w:r>
        <w:rPr>
          <w:rFonts w:ascii="Times New Roman" w:eastAsia="Times New Roman" w:hAnsi="Times New Roman" w:cs="Times New Roman"/>
          <w:sz w:val="24"/>
        </w:rPr>
        <w:t xml:space="preserve"> </w:t>
      </w:r>
    </w:p>
    <w:p w14:paraId="19C78779" w14:textId="77777777" w:rsidR="00567529" w:rsidRDefault="00410DA1">
      <w:pPr>
        <w:pStyle w:val="Normal1"/>
        <w:spacing w:line="480" w:lineRule="auto"/>
      </w:pPr>
      <w:r>
        <w:rPr>
          <w:rFonts w:ascii="Times New Roman" w:eastAsia="Times New Roman" w:hAnsi="Times New Roman" w:cs="Times New Roman"/>
          <w:i/>
          <w:sz w:val="24"/>
        </w:rPr>
        <w:lastRenderedPageBreak/>
        <w:t>Results</w:t>
      </w:r>
    </w:p>
    <w:p w14:paraId="16A4E12F" w14:textId="0D9E43FE" w:rsidR="00567529" w:rsidRDefault="00410DA1">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We collected and analyzed 9</w:t>
      </w:r>
      <w:r w:rsidR="003E406C">
        <w:rPr>
          <w:rFonts w:ascii="Times New Roman" w:eastAsia="Times New Roman" w:hAnsi="Times New Roman" w:cs="Times New Roman"/>
          <w:sz w:val="24"/>
        </w:rPr>
        <w:t>28</w:t>
      </w:r>
      <w:r>
        <w:rPr>
          <w:rFonts w:ascii="Times New Roman" w:eastAsia="Times New Roman" w:hAnsi="Times New Roman" w:cs="Times New Roman"/>
          <w:sz w:val="24"/>
        </w:rPr>
        <w:t xml:space="preserve"> obituaries (52% female) in total across the four cities</w:t>
      </w:r>
      <w:r w:rsidR="001F7773">
        <w:rPr>
          <w:rFonts w:ascii="Times New Roman" w:eastAsia="Times New Roman" w:hAnsi="Times New Roman" w:cs="Times New Roman"/>
          <w:sz w:val="24"/>
        </w:rPr>
        <w:t xml:space="preserve">, </w:t>
      </w:r>
      <w:r w:rsidR="00425CC0">
        <w:rPr>
          <w:rFonts w:ascii="Times New Roman" w:eastAsia="Times New Roman" w:hAnsi="Times New Roman" w:cs="Times New Roman"/>
          <w:sz w:val="24"/>
        </w:rPr>
        <w:t xml:space="preserve">with 708 containing agent-level descriptions of the deceased (51% female) </w:t>
      </w:r>
      <w:r w:rsidR="001F7773">
        <w:rPr>
          <w:rFonts w:ascii="Times New Roman" w:eastAsia="Times New Roman" w:hAnsi="Times New Roman" w:cs="Times New Roman"/>
          <w:sz w:val="24"/>
        </w:rPr>
        <w:t>as summarized in Table 1.</w:t>
      </w:r>
    </w:p>
    <w:tbl>
      <w:tblPr>
        <w:tblW w:w="4965" w:type="dxa"/>
        <w:tblInd w:w="93" w:type="dxa"/>
        <w:tblLook w:val="04A0" w:firstRow="1" w:lastRow="0" w:firstColumn="1" w:lastColumn="0" w:noHBand="0" w:noVBand="1"/>
      </w:tblPr>
      <w:tblGrid>
        <w:gridCol w:w="1635"/>
        <w:gridCol w:w="1170"/>
        <w:gridCol w:w="1080"/>
        <w:gridCol w:w="1080"/>
      </w:tblGrid>
      <w:tr w:rsidR="006F2888" w:rsidRPr="001B1100" w14:paraId="56A9B77E" w14:textId="77777777" w:rsidTr="004D02E0">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31E27" w14:textId="77777777" w:rsidR="006F2888" w:rsidRPr="001B1100" w:rsidRDefault="006F2888" w:rsidP="001B1100">
            <w:pPr>
              <w:spacing w:line="240" w:lineRule="auto"/>
              <w:rPr>
                <w:rFonts w:ascii="Times New Roman" w:eastAsia="Times New Roman" w:hAnsi="Times New Roman" w:cs="Times New Roman"/>
                <w:b/>
                <w:szCs w:val="22"/>
              </w:rPr>
            </w:pPr>
            <w:r w:rsidRPr="001B1100">
              <w:rPr>
                <w:rFonts w:ascii="Times New Roman" w:eastAsia="Times New Roman" w:hAnsi="Times New Roman" w:cs="Times New Roman"/>
                <w:b/>
                <w:szCs w:val="22"/>
              </w:rPr>
              <w:t>City</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0848996F" w14:textId="77777777" w:rsidR="006F2888" w:rsidRPr="001B1100" w:rsidRDefault="006F2888" w:rsidP="001B1100">
            <w:pPr>
              <w:spacing w:line="240" w:lineRule="auto"/>
              <w:rPr>
                <w:rFonts w:ascii="Times New Roman" w:eastAsia="Times New Roman" w:hAnsi="Times New Roman" w:cs="Times New Roman"/>
                <w:b/>
                <w:szCs w:val="22"/>
              </w:rPr>
            </w:pPr>
            <w:r w:rsidRPr="001B1100">
              <w:rPr>
                <w:rFonts w:ascii="Times New Roman" w:eastAsia="Times New Roman" w:hAnsi="Times New Roman" w:cs="Times New Roman"/>
                <w:b/>
                <w:szCs w:val="22"/>
              </w:rPr>
              <w:t>Male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432F3F0" w14:textId="77777777" w:rsidR="006F2888" w:rsidRPr="001B1100" w:rsidRDefault="006F2888" w:rsidP="001B1100">
            <w:pPr>
              <w:spacing w:line="240" w:lineRule="auto"/>
              <w:rPr>
                <w:rFonts w:ascii="Times New Roman" w:eastAsia="Times New Roman" w:hAnsi="Times New Roman" w:cs="Times New Roman"/>
                <w:b/>
                <w:szCs w:val="22"/>
              </w:rPr>
            </w:pPr>
            <w:r w:rsidRPr="001B1100">
              <w:rPr>
                <w:rFonts w:ascii="Times New Roman" w:eastAsia="Times New Roman" w:hAnsi="Times New Roman" w:cs="Times New Roman"/>
                <w:b/>
                <w:szCs w:val="22"/>
              </w:rPr>
              <w:t>Female</w:t>
            </w:r>
          </w:p>
        </w:tc>
        <w:tc>
          <w:tcPr>
            <w:tcW w:w="1080" w:type="dxa"/>
            <w:tcBorders>
              <w:top w:val="single" w:sz="4" w:space="0" w:color="auto"/>
              <w:left w:val="nil"/>
              <w:bottom w:val="single" w:sz="4" w:space="0" w:color="auto"/>
              <w:right w:val="single" w:sz="4" w:space="0" w:color="auto"/>
            </w:tcBorders>
            <w:vAlign w:val="bottom"/>
          </w:tcPr>
          <w:p w14:paraId="11C53C5F" w14:textId="77777777" w:rsidR="006F2888" w:rsidRPr="00811366" w:rsidRDefault="006F2888" w:rsidP="001B1100">
            <w:pPr>
              <w:spacing w:line="240" w:lineRule="auto"/>
              <w:rPr>
                <w:rFonts w:ascii="Times New Roman" w:eastAsia="Times New Roman" w:hAnsi="Times New Roman" w:cs="Times New Roman"/>
                <w:b/>
                <w:szCs w:val="22"/>
              </w:rPr>
            </w:pPr>
            <w:r w:rsidRPr="001B1100">
              <w:rPr>
                <w:rFonts w:ascii="Times New Roman" w:eastAsia="Times New Roman" w:hAnsi="Times New Roman" w:cs="Times New Roman"/>
                <w:b/>
                <w:szCs w:val="22"/>
              </w:rPr>
              <w:t>Total</w:t>
            </w:r>
          </w:p>
        </w:tc>
      </w:tr>
      <w:tr w:rsidR="006F2888" w:rsidRPr="001B1100" w14:paraId="498B1BD7" w14:textId="77777777" w:rsidTr="004D02E0">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7F13257"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Amherst, MA</w:t>
            </w:r>
          </w:p>
        </w:tc>
        <w:tc>
          <w:tcPr>
            <w:tcW w:w="1170" w:type="dxa"/>
            <w:tcBorders>
              <w:top w:val="nil"/>
              <w:left w:val="nil"/>
              <w:bottom w:val="single" w:sz="4" w:space="0" w:color="auto"/>
              <w:right w:val="single" w:sz="4" w:space="0" w:color="auto"/>
            </w:tcBorders>
            <w:shd w:val="clear" w:color="auto" w:fill="auto"/>
            <w:noWrap/>
            <w:vAlign w:val="bottom"/>
            <w:hideMark/>
          </w:tcPr>
          <w:p w14:paraId="0B251E15"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266 (215)</w:t>
            </w:r>
          </w:p>
        </w:tc>
        <w:tc>
          <w:tcPr>
            <w:tcW w:w="1080" w:type="dxa"/>
            <w:tcBorders>
              <w:top w:val="nil"/>
              <w:left w:val="nil"/>
              <w:bottom w:val="single" w:sz="4" w:space="0" w:color="auto"/>
              <w:right w:val="single" w:sz="4" w:space="0" w:color="auto"/>
            </w:tcBorders>
            <w:shd w:val="clear" w:color="auto" w:fill="auto"/>
            <w:noWrap/>
            <w:vAlign w:val="bottom"/>
            <w:hideMark/>
          </w:tcPr>
          <w:p w14:paraId="29FFC361"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299 (240)</w:t>
            </w:r>
          </w:p>
        </w:tc>
        <w:tc>
          <w:tcPr>
            <w:tcW w:w="1080" w:type="dxa"/>
            <w:tcBorders>
              <w:top w:val="nil"/>
              <w:left w:val="nil"/>
              <w:bottom w:val="single" w:sz="4" w:space="0" w:color="auto"/>
              <w:right w:val="single" w:sz="4" w:space="0" w:color="auto"/>
            </w:tcBorders>
            <w:vAlign w:val="bottom"/>
          </w:tcPr>
          <w:p w14:paraId="53F7191C" w14:textId="77777777" w:rsidR="006F2888" w:rsidRPr="00811366"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565 (455)</w:t>
            </w:r>
          </w:p>
        </w:tc>
      </w:tr>
      <w:tr w:rsidR="006F2888" w:rsidRPr="001B1100" w14:paraId="4EE1B063" w14:textId="77777777" w:rsidTr="004D02E0">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78B7EAAF"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Eugene, OR</w:t>
            </w:r>
          </w:p>
        </w:tc>
        <w:tc>
          <w:tcPr>
            <w:tcW w:w="1170" w:type="dxa"/>
            <w:tcBorders>
              <w:top w:val="nil"/>
              <w:left w:val="nil"/>
              <w:bottom w:val="single" w:sz="4" w:space="0" w:color="auto"/>
              <w:right w:val="single" w:sz="4" w:space="0" w:color="auto"/>
            </w:tcBorders>
            <w:shd w:val="clear" w:color="auto" w:fill="auto"/>
            <w:noWrap/>
            <w:vAlign w:val="bottom"/>
            <w:hideMark/>
          </w:tcPr>
          <w:p w14:paraId="42B324C6"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91 (75)</w:t>
            </w:r>
          </w:p>
        </w:tc>
        <w:tc>
          <w:tcPr>
            <w:tcW w:w="1080" w:type="dxa"/>
            <w:tcBorders>
              <w:top w:val="nil"/>
              <w:left w:val="nil"/>
              <w:bottom w:val="single" w:sz="4" w:space="0" w:color="auto"/>
              <w:right w:val="single" w:sz="4" w:space="0" w:color="auto"/>
            </w:tcBorders>
            <w:shd w:val="clear" w:color="auto" w:fill="auto"/>
            <w:noWrap/>
            <w:vAlign w:val="bottom"/>
            <w:hideMark/>
          </w:tcPr>
          <w:p w14:paraId="6D969AAA"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76 (43)</w:t>
            </w:r>
          </w:p>
        </w:tc>
        <w:tc>
          <w:tcPr>
            <w:tcW w:w="1080" w:type="dxa"/>
            <w:tcBorders>
              <w:top w:val="nil"/>
              <w:left w:val="nil"/>
              <w:bottom w:val="single" w:sz="4" w:space="0" w:color="auto"/>
              <w:right w:val="single" w:sz="4" w:space="0" w:color="auto"/>
            </w:tcBorders>
            <w:vAlign w:val="bottom"/>
          </w:tcPr>
          <w:p w14:paraId="45B86AB0" w14:textId="77777777" w:rsidR="006F2888" w:rsidRPr="00811366"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167 (118)</w:t>
            </w:r>
          </w:p>
        </w:tc>
      </w:tr>
      <w:tr w:rsidR="006F2888" w:rsidRPr="001B1100" w14:paraId="55C73675" w14:textId="77777777" w:rsidTr="004D02E0">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338A69F"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Flint, MI</w:t>
            </w:r>
          </w:p>
        </w:tc>
        <w:tc>
          <w:tcPr>
            <w:tcW w:w="1170" w:type="dxa"/>
            <w:tcBorders>
              <w:top w:val="nil"/>
              <w:left w:val="nil"/>
              <w:bottom w:val="single" w:sz="4" w:space="0" w:color="auto"/>
              <w:right w:val="single" w:sz="4" w:space="0" w:color="auto"/>
            </w:tcBorders>
            <w:shd w:val="clear" w:color="auto" w:fill="auto"/>
            <w:noWrap/>
            <w:vAlign w:val="bottom"/>
            <w:hideMark/>
          </w:tcPr>
          <w:p w14:paraId="6F5D07BD"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66 (44)</w:t>
            </w:r>
          </w:p>
        </w:tc>
        <w:tc>
          <w:tcPr>
            <w:tcW w:w="1080" w:type="dxa"/>
            <w:tcBorders>
              <w:top w:val="nil"/>
              <w:left w:val="nil"/>
              <w:bottom w:val="single" w:sz="4" w:space="0" w:color="auto"/>
              <w:right w:val="single" w:sz="4" w:space="0" w:color="auto"/>
            </w:tcBorders>
            <w:shd w:val="clear" w:color="auto" w:fill="auto"/>
            <w:noWrap/>
            <w:vAlign w:val="bottom"/>
            <w:hideMark/>
          </w:tcPr>
          <w:p w14:paraId="5EFEBFAA"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81 (59)</w:t>
            </w:r>
          </w:p>
        </w:tc>
        <w:tc>
          <w:tcPr>
            <w:tcW w:w="1080" w:type="dxa"/>
            <w:tcBorders>
              <w:top w:val="nil"/>
              <w:left w:val="nil"/>
              <w:bottom w:val="single" w:sz="4" w:space="0" w:color="auto"/>
              <w:right w:val="single" w:sz="4" w:space="0" w:color="auto"/>
            </w:tcBorders>
            <w:vAlign w:val="bottom"/>
          </w:tcPr>
          <w:p w14:paraId="6E0BCD13" w14:textId="77777777" w:rsidR="006F2888" w:rsidRPr="00811366"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147 (103)</w:t>
            </w:r>
          </w:p>
        </w:tc>
      </w:tr>
      <w:tr w:rsidR="006F2888" w:rsidRPr="001B1100" w14:paraId="02640A44" w14:textId="77777777" w:rsidTr="004D02E0">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5680F75A"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Wasilla, AK</w:t>
            </w:r>
          </w:p>
        </w:tc>
        <w:tc>
          <w:tcPr>
            <w:tcW w:w="1170" w:type="dxa"/>
            <w:tcBorders>
              <w:top w:val="nil"/>
              <w:left w:val="nil"/>
              <w:bottom w:val="single" w:sz="4" w:space="0" w:color="auto"/>
              <w:right w:val="single" w:sz="4" w:space="0" w:color="auto"/>
            </w:tcBorders>
            <w:shd w:val="clear" w:color="auto" w:fill="auto"/>
            <w:noWrap/>
            <w:vAlign w:val="bottom"/>
            <w:hideMark/>
          </w:tcPr>
          <w:p w14:paraId="2C9E1129"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21 (13)</w:t>
            </w:r>
          </w:p>
        </w:tc>
        <w:tc>
          <w:tcPr>
            <w:tcW w:w="1080" w:type="dxa"/>
            <w:tcBorders>
              <w:top w:val="nil"/>
              <w:left w:val="nil"/>
              <w:bottom w:val="single" w:sz="4" w:space="0" w:color="auto"/>
              <w:right w:val="single" w:sz="4" w:space="0" w:color="auto"/>
            </w:tcBorders>
            <w:shd w:val="clear" w:color="auto" w:fill="auto"/>
            <w:noWrap/>
            <w:vAlign w:val="bottom"/>
            <w:hideMark/>
          </w:tcPr>
          <w:p w14:paraId="47052717" w14:textId="77777777" w:rsidR="006F2888" w:rsidRPr="001B1100"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28 (19)</w:t>
            </w:r>
          </w:p>
        </w:tc>
        <w:tc>
          <w:tcPr>
            <w:tcW w:w="1080" w:type="dxa"/>
            <w:tcBorders>
              <w:top w:val="nil"/>
              <w:left w:val="nil"/>
              <w:bottom w:val="single" w:sz="4" w:space="0" w:color="auto"/>
              <w:right w:val="single" w:sz="4" w:space="0" w:color="auto"/>
            </w:tcBorders>
            <w:vAlign w:val="bottom"/>
          </w:tcPr>
          <w:p w14:paraId="2BB964FD" w14:textId="77777777" w:rsidR="006F2888" w:rsidRPr="00811366" w:rsidRDefault="006F2888" w:rsidP="001B1100">
            <w:pPr>
              <w:spacing w:line="240" w:lineRule="auto"/>
              <w:rPr>
                <w:rFonts w:ascii="Times New Roman" w:eastAsia="Times New Roman" w:hAnsi="Times New Roman" w:cs="Times New Roman"/>
                <w:szCs w:val="22"/>
              </w:rPr>
            </w:pPr>
            <w:r w:rsidRPr="001B1100">
              <w:rPr>
                <w:rFonts w:ascii="Times New Roman" w:eastAsia="Times New Roman" w:hAnsi="Times New Roman" w:cs="Times New Roman"/>
                <w:szCs w:val="22"/>
              </w:rPr>
              <w:t>49 (32)</w:t>
            </w:r>
          </w:p>
        </w:tc>
      </w:tr>
      <w:tr w:rsidR="006F2888" w:rsidRPr="001B1100" w14:paraId="5080E307" w14:textId="77777777" w:rsidTr="004D02E0">
        <w:trPr>
          <w:trHeight w:val="300"/>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52EA89B3" w14:textId="77777777" w:rsidR="006F2888" w:rsidRPr="001B1100" w:rsidRDefault="006F2888" w:rsidP="001B1100">
            <w:pPr>
              <w:spacing w:line="240" w:lineRule="auto"/>
              <w:rPr>
                <w:rFonts w:ascii="Times New Roman" w:eastAsia="Times New Roman" w:hAnsi="Times New Roman" w:cs="Times New Roman"/>
                <w:i/>
                <w:szCs w:val="22"/>
              </w:rPr>
            </w:pPr>
            <w:r w:rsidRPr="001B1100">
              <w:rPr>
                <w:rFonts w:ascii="Times New Roman" w:eastAsia="Times New Roman" w:hAnsi="Times New Roman" w:cs="Times New Roman"/>
                <w:i/>
                <w:szCs w:val="22"/>
              </w:rPr>
              <w:t>Total</w:t>
            </w:r>
          </w:p>
        </w:tc>
        <w:tc>
          <w:tcPr>
            <w:tcW w:w="1170" w:type="dxa"/>
            <w:tcBorders>
              <w:top w:val="nil"/>
              <w:left w:val="nil"/>
              <w:bottom w:val="single" w:sz="4" w:space="0" w:color="auto"/>
              <w:right w:val="single" w:sz="4" w:space="0" w:color="auto"/>
            </w:tcBorders>
            <w:shd w:val="clear" w:color="auto" w:fill="auto"/>
            <w:noWrap/>
            <w:vAlign w:val="bottom"/>
            <w:hideMark/>
          </w:tcPr>
          <w:p w14:paraId="0AB17E4F" w14:textId="77777777" w:rsidR="006F2888" w:rsidRPr="001B1100" w:rsidRDefault="006F2888" w:rsidP="001B1100">
            <w:pPr>
              <w:spacing w:line="240" w:lineRule="auto"/>
              <w:rPr>
                <w:rFonts w:ascii="Times New Roman" w:eastAsia="Times New Roman" w:hAnsi="Times New Roman" w:cs="Times New Roman"/>
                <w:i/>
                <w:szCs w:val="22"/>
              </w:rPr>
            </w:pPr>
            <w:r w:rsidRPr="001B1100">
              <w:rPr>
                <w:rFonts w:ascii="Times New Roman" w:eastAsia="Times New Roman" w:hAnsi="Times New Roman" w:cs="Times New Roman"/>
                <w:i/>
                <w:szCs w:val="22"/>
              </w:rPr>
              <w:t>444 (347)</w:t>
            </w:r>
          </w:p>
        </w:tc>
        <w:tc>
          <w:tcPr>
            <w:tcW w:w="1080" w:type="dxa"/>
            <w:tcBorders>
              <w:top w:val="nil"/>
              <w:left w:val="nil"/>
              <w:bottom w:val="single" w:sz="4" w:space="0" w:color="auto"/>
              <w:right w:val="single" w:sz="4" w:space="0" w:color="auto"/>
            </w:tcBorders>
            <w:shd w:val="clear" w:color="auto" w:fill="auto"/>
            <w:noWrap/>
            <w:vAlign w:val="bottom"/>
            <w:hideMark/>
          </w:tcPr>
          <w:p w14:paraId="564764DB" w14:textId="77777777" w:rsidR="006F2888" w:rsidRPr="001B1100" w:rsidRDefault="006F2888" w:rsidP="001B1100">
            <w:pPr>
              <w:spacing w:line="240" w:lineRule="auto"/>
              <w:rPr>
                <w:rFonts w:ascii="Times New Roman" w:eastAsia="Times New Roman" w:hAnsi="Times New Roman" w:cs="Times New Roman"/>
                <w:i/>
                <w:szCs w:val="22"/>
              </w:rPr>
            </w:pPr>
            <w:r w:rsidRPr="001B1100">
              <w:rPr>
                <w:rFonts w:ascii="Times New Roman" w:eastAsia="Times New Roman" w:hAnsi="Times New Roman" w:cs="Times New Roman"/>
                <w:i/>
                <w:szCs w:val="22"/>
              </w:rPr>
              <w:t>484 (361)</w:t>
            </w:r>
          </w:p>
        </w:tc>
        <w:tc>
          <w:tcPr>
            <w:tcW w:w="1080" w:type="dxa"/>
            <w:tcBorders>
              <w:top w:val="nil"/>
              <w:left w:val="nil"/>
              <w:bottom w:val="single" w:sz="4" w:space="0" w:color="auto"/>
              <w:right w:val="single" w:sz="4" w:space="0" w:color="auto"/>
            </w:tcBorders>
            <w:vAlign w:val="bottom"/>
          </w:tcPr>
          <w:p w14:paraId="0BF4FC54" w14:textId="77777777" w:rsidR="006F2888" w:rsidRPr="001B1100" w:rsidRDefault="006F2888" w:rsidP="001B1100">
            <w:pPr>
              <w:spacing w:line="240" w:lineRule="auto"/>
              <w:rPr>
                <w:rFonts w:ascii="Times New Roman" w:eastAsia="Times New Roman" w:hAnsi="Times New Roman" w:cs="Times New Roman"/>
                <w:i/>
                <w:szCs w:val="22"/>
              </w:rPr>
            </w:pPr>
            <w:r w:rsidRPr="001B1100">
              <w:rPr>
                <w:rFonts w:ascii="Times New Roman" w:eastAsia="Times New Roman" w:hAnsi="Times New Roman" w:cs="Times New Roman"/>
                <w:i/>
                <w:szCs w:val="22"/>
              </w:rPr>
              <w:t>928 (708)</w:t>
            </w:r>
          </w:p>
        </w:tc>
      </w:tr>
    </w:tbl>
    <w:p w14:paraId="01453863" w14:textId="048132A0" w:rsidR="00083130" w:rsidRDefault="00083130" w:rsidP="00083130">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Table 1: Total number of obituaries collected from four newspapers, broken down by gender; number in parentheses reports </w:t>
      </w:r>
      <w:r w:rsidR="004D02E0">
        <w:rPr>
          <w:rFonts w:ascii="Times New Roman" w:eastAsia="Times New Roman" w:hAnsi="Times New Roman" w:cs="Times New Roman"/>
          <w:sz w:val="24"/>
        </w:rPr>
        <w:t xml:space="preserve">how many </w:t>
      </w:r>
      <w:r>
        <w:rPr>
          <w:rFonts w:ascii="Times New Roman" w:eastAsia="Times New Roman" w:hAnsi="Times New Roman" w:cs="Times New Roman"/>
          <w:sz w:val="24"/>
        </w:rPr>
        <w:t xml:space="preserve">obituaries </w:t>
      </w:r>
      <w:r w:rsidR="004D02E0">
        <w:rPr>
          <w:rFonts w:ascii="Times New Roman" w:eastAsia="Times New Roman" w:hAnsi="Times New Roman" w:cs="Times New Roman"/>
          <w:sz w:val="24"/>
        </w:rPr>
        <w:t xml:space="preserve">contained </w:t>
      </w:r>
      <w:r>
        <w:rPr>
          <w:rFonts w:ascii="Times New Roman" w:eastAsia="Times New Roman" w:hAnsi="Times New Roman" w:cs="Times New Roman"/>
          <w:sz w:val="24"/>
        </w:rPr>
        <w:t xml:space="preserve">agent-level descriptions of the deceased. </w:t>
      </w:r>
    </w:p>
    <w:p w14:paraId="0092EE91" w14:textId="77777777" w:rsidR="001F7773" w:rsidRDefault="001F7773">
      <w:pPr>
        <w:pStyle w:val="Normal1"/>
        <w:spacing w:line="480" w:lineRule="auto"/>
        <w:rPr>
          <w:rFonts w:ascii="Times New Roman" w:eastAsia="Times New Roman" w:hAnsi="Times New Roman" w:cs="Times New Roman"/>
          <w:sz w:val="24"/>
        </w:rPr>
      </w:pPr>
    </w:p>
    <w:p w14:paraId="5220AE10" w14:textId="1F0230B5" w:rsidR="00567529" w:rsidRDefault="00410DA1">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We were particularly interested in investigating trends in the co-occurrence of descriptions of the deceased within obituaries. To see this, the co-occurrence of traits X and Y was treated as an undirected edge in a network, with the weight of each edge equal to the total number of obituaries in which the deceased was described as both X and Y. The resulting networks for each city and the combined network of traits are represented visually below. The graphs below were generated with </w:t>
      </w:r>
      <w:proofErr w:type="spellStart"/>
      <w:r>
        <w:rPr>
          <w:rFonts w:ascii="Times New Roman" w:eastAsia="Times New Roman" w:hAnsi="Times New Roman" w:cs="Times New Roman"/>
          <w:i/>
          <w:sz w:val="24"/>
        </w:rPr>
        <w:t>Gephi</w:t>
      </w:r>
      <w:proofErr w:type="spellEnd"/>
      <w:r>
        <w:rPr>
          <w:rFonts w:ascii="Times New Roman" w:eastAsia="Times New Roman" w:hAnsi="Times New Roman" w:cs="Times New Roman"/>
          <w:sz w:val="24"/>
        </w:rPr>
        <w:t xml:space="preserve">, using a standard </w:t>
      </w:r>
      <w:proofErr w:type="spellStart"/>
      <w:r>
        <w:rPr>
          <w:rFonts w:ascii="Times New Roman" w:eastAsia="Times New Roman" w:hAnsi="Times New Roman" w:cs="Times New Roman"/>
          <w:sz w:val="24"/>
        </w:rPr>
        <w:t>ForceAtlas</w:t>
      </w:r>
      <w:proofErr w:type="spellEnd"/>
      <w:r>
        <w:rPr>
          <w:rFonts w:ascii="Times New Roman" w:eastAsia="Times New Roman" w:hAnsi="Times New Roman" w:cs="Times New Roman"/>
          <w:sz w:val="24"/>
        </w:rPr>
        <w:t xml:space="preserve"> layout with heightened stabilization, attraction distribution, and label adjust</w:t>
      </w:r>
      <w:r w:rsidR="001F354F">
        <w:rPr>
          <w:rFonts w:ascii="Times New Roman" w:eastAsia="Times New Roman" w:hAnsi="Times New Roman" w:cs="Times New Roman"/>
          <w:sz w:val="24"/>
        </w:rPr>
        <w:t>.</w:t>
      </w:r>
    </w:p>
    <w:p w14:paraId="585B37E1" w14:textId="1219AE6F" w:rsidR="00FE752A" w:rsidRDefault="00425CC0">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121ABDE7" wp14:editId="05C2829F">
            <wp:extent cx="5930265" cy="5930265"/>
            <wp:effectExtent l="0" t="0" r="0" b="0"/>
            <wp:docPr id="10" name="Picture 10" descr="C:\Users\Andrew Higgins\Dropbox\Speaking well of the dead\Local Obits - Flint-Amherst-Wasilla-Eugene\Eugene Data\Eugene Gray Scale Sex Differ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 Higgins\Dropbox\Speaking well of the dead\Local Obits - Flint-Amherst-Wasilla-Eugene\Eugene Data\Eugene Gray Scale Sex Differenc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265" cy="5930265"/>
                    </a:xfrm>
                    <a:prstGeom prst="rect">
                      <a:avLst/>
                    </a:prstGeom>
                    <a:noFill/>
                    <a:ln>
                      <a:noFill/>
                    </a:ln>
                  </pic:spPr>
                </pic:pic>
              </a:graphicData>
            </a:graphic>
          </wp:inline>
        </w:drawing>
      </w:r>
    </w:p>
    <w:p w14:paraId="351A06E6" w14:textId="229BBF53" w:rsidR="00425CC0" w:rsidRDefault="00425CC0" w:rsidP="006260D6">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Figure 1: Co-occurrence of traits in Eugene obituaries. Label size was determined by </w:t>
      </w:r>
      <w:r w:rsidR="004D02E0">
        <w:rPr>
          <w:rFonts w:ascii="Times New Roman" w:eastAsia="Times New Roman" w:hAnsi="Times New Roman" w:cs="Times New Roman"/>
          <w:sz w:val="24"/>
        </w:rPr>
        <w:t xml:space="preserve">total </w:t>
      </w:r>
      <w:r>
        <w:rPr>
          <w:rFonts w:ascii="Times New Roman" w:eastAsia="Times New Roman" w:hAnsi="Times New Roman" w:cs="Times New Roman"/>
          <w:sz w:val="24"/>
        </w:rPr>
        <w:t xml:space="preserve">occurrences, edge width by </w:t>
      </w:r>
      <w:r w:rsidR="004D02E0">
        <w:rPr>
          <w:rFonts w:ascii="Times New Roman" w:eastAsia="Times New Roman" w:hAnsi="Times New Roman" w:cs="Times New Roman"/>
          <w:sz w:val="24"/>
        </w:rPr>
        <w:t xml:space="preserve">total </w:t>
      </w:r>
      <w:r>
        <w:rPr>
          <w:rFonts w:ascii="Times New Roman" w:eastAsia="Times New Roman" w:hAnsi="Times New Roman" w:cs="Times New Roman"/>
          <w:sz w:val="24"/>
        </w:rPr>
        <w:t xml:space="preserve">co-occurrences, and label color by gender differences (black </w:t>
      </w:r>
      <w:r w:rsidR="006260D6">
        <w:rPr>
          <w:rFonts w:ascii="Times New Roman" w:eastAsia="Times New Roman" w:hAnsi="Times New Roman" w:cs="Times New Roman"/>
          <w:sz w:val="24"/>
        </w:rPr>
        <w:t>=</w:t>
      </w:r>
      <w:r>
        <w:rPr>
          <w:rFonts w:ascii="Times New Roman" w:eastAsia="Times New Roman" w:hAnsi="Times New Roman" w:cs="Times New Roman"/>
          <w:sz w:val="24"/>
        </w:rPr>
        <w:t xml:space="preserve"> more female</w:t>
      </w:r>
      <w:r w:rsidR="006260D6">
        <w:rPr>
          <w:rFonts w:ascii="Times New Roman" w:eastAsia="Times New Roman" w:hAnsi="Times New Roman" w:cs="Times New Roman"/>
          <w:sz w:val="24"/>
        </w:rPr>
        <w:t xml:space="preserve">, light gray = more male, dark gray = mixed, continuous scale) </w:t>
      </w:r>
    </w:p>
    <w:p w14:paraId="268D4744" w14:textId="77777777" w:rsidR="00FE752A" w:rsidRDefault="00FE752A">
      <w:pPr>
        <w:pStyle w:val="Normal1"/>
        <w:spacing w:line="480" w:lineRule="auto"/>
      </w:pPr>
    </w:p>
    <w:p w14:paraId="6F53762A" w14:textId="5437D705" w:rsidR="00567529" w:rsidRDefault="00410DA1">
      <w:pPr>
        <w:pStyle w:val="Normal1"/>
        <w:spacing w:line="480" w:lineRule="auto"/>
      </w:pPr>
      <w:r>
        <w:rPr>
          <w:rFonts w:ascii="Times New Roman" w:eastAsia="Times New Roman" w:hAnsi="Times New Roman" w:cs="Times New Roman"/>
          <w:sz w:val="24"/>
        </w:rPr>
        <w:t>Figure 1 displays the traits ascribed to the deceased in Eugene. This graph depicts trait frequency with size</w:t>
      </w:r>
      <w:r>
        <w:rPr>
          <w:rFonts w:ascii="Times New Roman" w:eastAsia="Times New Roman" w:hAnsi="Times New Roman" w:cs="Times New Roman"/>
          <w:color w:val="FF00FF"/>
          <w:sz w:val="24"/>
        </w:rPr>
        <w:t xml:space="preserve"> </w:t>
      </w:r>
      <w:r>
        <w:rPr>
          <w:rFonts w:ascii="Times New Roman" w:eastAsia="Times New Roman" w:hAnsi="Times New Roman" w:cs="Times New Roman"/>
          <w:sz w:val="24"/>
        </w:rPr>
        <w:t xml:space="preserve">(e.g., </w:t>
      </w:r>
      <w:r w:rsidR="001F354F">
        <w:rPr>
          <w:rFonts w:ascii="Times New Roman" w:eastAsia="Times New Roman" w:hAnsi="Times New Roman" w:cs="Times New Roman"/>
          <w:sz w:val="24"/>
        </w:rPr>
        <w:t xml:space="preserve">obituary writers highlighted volunteering more often than integrity, </w:t>
      </w:r>
      <w:r w:rsidR="00223BF4">
        <w:rPr>
          <w:rFonts w:ascii="Times New Roman" w:eastAsia="Times New Roman" w:hAnsi="Times New Roman" w:cs="Times New Roman"/>
          <w:sz w:val="24"/>
        </w:rPr>
        <w:t>represented by the fact that</w:t>
      </w:r>
      <w:r w:rsidR="001F354F">
        <w:rPr>
          <w:rFonts w:ascii="Times New Roman" w:eastAsia="Times New Roman" w:hAnsi="Times New Roman" w:cs="Times New Roman"/>
          <w:sz w:val="24"/>
        </w:rPr>
        <w:t xml:space="preserve"> “volunteer” is larger than “integrity”</w:t>
      </w:r>
      <w:r w:rsidR="00223BF4">
        <w:rPr>
          <w:rFonts w:ascii="Times New Roman" w:eastAsia="Times New Roman" w:hAnsi="Times New Roman" w:cs="Times New Roman"/>
          <w:sz w:val="24"/>
        </w:rPr>
        <w:t xml:space="preserve"> in the graph</w:t>
      </w:r>
      <w:r w:rsidR="001F354F">
        <w:rPr>
          <w:rFonts w:ascii="Times New Roman" w:eastAsia="Times New Roman" w:hAnsi="Times New Roman" w:cs="Times New Roman"/>
          <w:sz w:val="24"/>
        </w:rPr>
        <w:t>)</w:t>
      </w:r>
      <w:r>
        <w:rPr>
          <w:rFonts w:ascii="Times New Roman" w:eastAsia="Times New Roman" w:hAnsi="Times New Roman" w:cs="Times New Roman"/>
          <w:sz w:val="24"/>
        </w:rPr>
        <w:t>. Gender differences are represented with label</w:t>
      </w:r>
      <w:r w:rsidR="001F354F">
        <w:rPr>
          <w:rFonts w:ascii="Times New Roman" w:eastAsia="Times New Roman" w:hAnsi="Times New Roman" w:cs="Times New Roman"/>
          <w:sz w:val="24"/>
        </w:rPr>
        <w:t xml:space="preserve"> coloring</w:t>
      </w:r>
      <w:r w:rsidR="006260D6">
        <w:rPr>
          <w:rFonts w:ascii="Times New Roman" w:eastAsia="Times New Roman" w:hAnsi="Times New Roman" w:cs="Times New Roman"/>
          <w:sz w:val="24"/>
        </w:rPr>
        <w:t xml:space="preserve"> on a continuous scale between black and light gray</w:t>
      </w:r>
      <w:r>
        <w:rPr>
          <w:rFonts w:ascii="Times New Roman" w:eastAsia="Times New Roman" w:hAnsi="Times New Roman" w:cs="Times New Roman"/>
          <w:sz w:val="24"/>
        </w:rPr>
        <w:t xml:space="preserve">, with terms </w:t>
      </w:r>
      <w:r w:rsidR="001F354F">
        <w:rPr>
          <w:rFonts w:ascii="Times New Roman" w:eastAsia="Times New Roman" w:hAnsi="Times New Roman" w:cs="Times New Roman"/>
          <w:sz w:val="24"/>
        </w:rPr>
        <w:lastRenderedPageBreak/>
        <w:t xml:space="preserve">colored </w:t>
      </w:r>
      <w:r w:rsidR="006260D6">
        <w:rPr>
          <w:rFonts w:ascii="Times New Roman" w:eastAsia="Times New Roman" w:hAnsi="Times New Roman" w:cs="Times New Roman"/>
          <w:sz w:val="24"/>
        </w:rPr>
        <w:t xml:space="preserve">black </w:t>
      </w:r>
      <w:r>
        <w:rPr>
          <w:rFonts w:ascii="Times New Roman" w:eastAsia="Times New Roman" w:hAnsi="Times New Roman" w:cs="Times New Roman"/>
          <w:sz w:val="24"/>
        </w:rPr>
        <w:t>to the extent that they tended to be ascribed to women</w:t>
      </w:r>
      <w:r w:rsidR="001F354F">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6260D6">
        <w:rPr>
          <w:rFonts w:ascii="Times New Roman" w:eastAsia="Times New Roman" w:hAnsi="Times New Roman" w:cs="Times New Roman"/>
          <w:sz w:val="24"/>
        </w:rPr>
        <w:t xml:space="preserve">light gray </w:t>
      </w:r>
      <w:r>
        <w:rPr>
          <w:rFonts w:ascii="Times New Roman" w:eastAsia="Times New Roman" w:hAnsi="Times New Roman" w:cs="Times New Roman"/>
          <w:sz w:val="24"/>
        </w:rPr>
        <w:t>to the extent that they tended to be ascribed to men</w:t>
      </w:r>
      <w:r w:rsidR="001F354F">
        <w:rPr>
          <w:rFonts w:ascii="Times New Roman" w:eastAsia="Times New Roman" w:hAnsi="Times New Roman" w:cs="Times New Roman"/>
          <w:sz w:val="24"/>
        </w:rPr>
        <w:t xml:space="preserve">, and </w:t>
      </w:r>
      <w:r w:rsidR="006260D6">
        <w:rPr>
          <w:rFonts w:ascii="Times New Roman" w:eastAsia="Times New Roman" w:hAnsi="Times New Roman" w:cs="Times New Roman"/>
          <w:sz w:val="24"/>
        </w:rPr>
        <w:t xml:space="preserve">dark gray </w:t>
      </w:r>
      <w:r w:rsidR="001F354F">
        <w:rPr>
          <w:rFonts w:ascii="Times New Roman" w:eastAsia="Times New Roman" w:hAnsi="Times New Roman" w:cs="Times New Roman"/>
          <w:sz w:val="24"/>
        </w:rPr>
        <w:t>for terms that were roughly equal in frequency after adjusting for total word count of male and female obituaries</w:t>
      </w:r>
      <w:r>
        <w:rPr>
          <w:rFonts w:ascii="Times New Roman" w:eastAsia="Times New Roman" w:hAnsi="Times New Roman" w:cs="Times New Roman"/>
          <w:sz w:val="24"/>
        </w:rPr>
        <w:t>. Finally, line thickness represent</w:t>
      </w:r>
      <w:r w:rsidR="006260D6">
        <w:rPr>
          <w:rFonts w:ascii="Times New Roman" w:eastAsia="Times New Roman" w:hAnsi="Times New Roman" w:cs="Times New Roman"/>
          <w:sz w:val="24"/>
        </w:rPr>
        <w:t>s</w:t>
      </w:r>
      <w:r>
        <w:rPr>
          <w:rFonts w:ascii="Times New Roman" w:eastAsia="Times New Roman" w:hAnsi="Times New Roman" w:cs="Times New Roman"/>
          <w:sz w:val="24"/>
        </w:rPr>
        <w:t xml:space="preserve"> the frequency of co-occurrence of traits, with thick lines indicating pairs of terms that were frequently ascribed to the same individual. A label’s position is not meaningful on its own, but positions carry meaning in relation to the positions of every other node. In graphs such as this, node positions are determined by an iterated application of three forces: (1) gravity, pulling all nodes to the center, (2) attraction, pulling nodes together if they are connected by an edge, with the strength of the attraction determined by the weight of the edge, and (3) repulsion, whereby all nodes are pushed away from all other nodes.</w:t>
      </w:r>
      <w:r w:rsidR="00EA7476">
        <w:rPr>
          <w:rFonts w:ascii="Times New Roman" w:eastAsia="Times New Roman" w:hAnsi="Times New Roman" w:cs="Times New Roman"/>
          <w:sz w:val="24"/>
          <w:vertAlign w:val="superscript"/>
        </w:rPr>
        <w:endnoteReference w:id="2"/>
      </w:r>
      <w:r w:rsidR="00EA7476">
        <w:rPr>
          <w:rFonts w:ascii="Times New Roman" w:eastAsia="Times New Roman" w:hAnsi="Times New Roman" w:cs="Times New Roman"/>
          <w:sz w:val="24"/>
        </w:rPr>
        <w:t xml:space="preserve"> </w:t>
      </w:r>
    </w:p>
    <w:p w14:paraId="6FE917A0" w14:textId="7B981FD0" w:rsidR="00567529" w:rsidRDefault="00410DA1">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Similar analyses were conducted using the trait-terms gathered from obituaries from</w:t>
      </w:r>
      <w:r w:rsidR="00A46E3D">
        <w:rPr>
          <w:rFonts w:ascii="Times New Roman" w:eastAsia="Times New Roman" w:hAnsi="Times New Roman" w:cs="Times New Roman"/>
          <w:sz w:val="24"/>
        </w:rPr>
        <w:t xml:space="preserve"> Wasilla, Alaska (Figure 2), Amherst, Massachusetts (Figure 3), </w:t>
      </w:r>
      <w:r w:rsidR="002F1B27">
        <w:rPr>
          <w:rFonts w:ascii="Times New Roman" w:eastAsia="Times New Roman" w:hAnsi="Times New Roman" w:cs="Times New Roman"/>
          <w:sz w:val="24"/>
        </w:rPr>
        <w:t xml:space="preserve">and Flint, Michigan (Figure 4). </w:t>
      </w:r>
    </w:p>
    <w:p w14:paraId="2CC98B1A" w14:textId="4627818C" w:rsidR="007133C4" w:rsidRDefault="00BC46B2">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2B0D1DAE" wp14:editId="3D4654F6">
            <wp:extent cx="3563884" cy="3002508"/>
            <wp:effectExtent l="0" t="0" r="0" b="0"/>
            <wp:docPr id="11" name="Picture 11" descr="C:\Users\Andrew Higgins\Dropbox\Speaking well of the dead\Local Obits - Flint-Amherst-Wasilla-Eugene\Wasilla\Wasilla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 Higgins\Dropbox\Speaking well of the dead\Local Obits - Flint-Amherst-Wasilla-Eugene\Wasilla\Wasilla Grayscal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9206" r="3568" b="9551"/>
                    <a:stretch/>
                  </pic:blipFill>
                  <pic:spPr bwMode="auto">
                    <a:xfrm>
                      <a:off x="0" y="0"/>
                      <a:ext cx="3564456" cy="3002990"/>
                    </a:xfrm>
                    <a:prstGeom prst="rect">
                      <a:avLst/>
                    </a:prstGeom>
                    <a:noFill/>
                    <a:ln>
                      <a:noFill/>
                    </a:ln>
                    <a:extLst>
                      <a:ext uri="{53640926-AAD7-44d8-BBD7-CCE9431645EC}">
                        <a14:shadowObscured xmlns:a14="http://schemas.microsoft.com/office/drawing/2010/main"/>
                      </a:ext>
                    </a:extLst>
                  </pic:spPr>
                </pic:pic>
              </a:graphicData>
            </a:graphic>
          </wp:inline>
        </w:drawing>
      </w:r>
    </w:p>
    <w:p w14:paraId="7EC73FB2" w14:textId="16A72F0B" w:rsidR="00E3688A" w:rsidRDefault="00E3688A" w:rsidP="00E3688A">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Figure 2: Co-occurrence of traits in Wasilla obituaries. </w:t>
      </w:r>
      <w:r w:rsidR="004A30EC">
        <w:rPr>
          <w:rFonts w:ascii="Times New Roman" w:eastAsia="Times New Roman" w:hAnsi="Times New Roman" w:cs="Times New Roman"/>
          <w:sz w:val="24"/>
        </w:rPr>
        <w:t>See Fig. 1 for details on graph layout</w:t>
      </w:r>
      <w:r>
        <w:rPr>
          <w:rFonts w:ascii="Times New Roman" w:eastAsia="Times New Roman" w:hAnsi="Times New Roman" w:cs="Times New Roman"/>
          <w:sz w:val="24"/>
        </w:rPr>
        <w:t xml:space="preserve">. </w:t>
      </w:r>
    </w:p>
    <w:p w14:paraId="74B7B975" w14:textId="568226FF" w:rsidR="00567529" w:rsidRDefault="00E3688A">
      <w:pPr>
        <w:pStyle w:val="Normal1"/>
        <w:spacing w:line="480" w:lineRule="auto"/>
      </w:pPr>
      <w:r>
        <w:rPr>
          <w:noProof/>
        </w:rPr>
        <w:lastRenderedPageBreak/>
        <w:drawing>
          <wp:inline distT="0" distB="0" distL="0" distR="0" wp14:anchorId="7E8D4326" wp14:editId="6F1E46BA">
            <wp:extent cx="4333164" cy="4333164"/>
            <wp:effectExtent l="0" t="0" r="0" b="0"/>
            <wp:docPr id="12" name="Picture 12" descr="C:\Users\Andrew Higgins\Dropbox\Speaking well of the dead\Local Obits - Flint-Amherst-Wasilla-Eugene\Amherst\Amherst Groups Grayscale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w Higgins\Dropbox\Speaking well of the dead\Local Obits - Flint-Amherst-Wasilla-Eugene\Amherst\Amherst Groups Grayscale Te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392" cy="4333392"/>
                    </a:xfrm>
                    <a:prstGeom prst="rect">
                      <a:avLst/>
                    </a:prstGeom>
                    <a:noFill/>
                    <a:ln>
                      <a:noFill/>
                    </a:ln>
                  </pic:spPr>
                </pic:pic>
              </a:graphicData>
            </a:graphic>
          </wp:inline>
        </w:drawing>
      </w:r>
    </w:p>
    <w:p w14:paraId="742D09B5" w14:textId="2901F52F" w:rsidR="00E3688A" w:rsidRDefault="00E3688A" w:rsidP="00E3688A">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Figure 3: Co-occurrence of traits in Amherst obituaries; to reduce clutter, only the most prominent traits are labeled</w:t>
      </w:r>
      <w:r w:rsidR="004D02E0">
        <w:rPr>
          <w:rFonts w:ascii="Times New Roman" w:eastAsia="Times New Roman" w:hAnsi="Times New Roman" w:cs="Times New Roman"/>
          <w:sz w:val="24"/>
        </w:rPr>
        <w:t xml:space="preserve"> (as measured by PageRank)</w:t>
      </w:r>
      <w:r>
        <w:rPr>
          <w:rFonts w:ascii="Times New Roman" w:eastAsia="Times New Roman" w:hAnsi="Times New Roman" w:cs="Times New Roman"/>
          <w:sz w:val="24"/>
        </w:rPr>
        <w:t xml:space="preserve">. </w:t>
      </w:r>
      <w:r w:rsidR="004A30EC">
        <w:rPr>
          <w:rFonts w:ascii="Times New Roman" w:eastAsia="Times New Roman" w:hAnsi="Times New Roman" w:cs="Times New Roman"/>
          <w:sz w:val="24"/>
        </w:rPr>
        <w:t>See Fig. 1 for details on graph layout.</w:t>
      </w:r>
    </w:p>
    <w:p w14:paraId="01A1F9F8" w14:textId="77777777" w:rsidR="00A46E3D" w:rsidRDefault="00A46E3D">
      <w:pPr>
        <w:pStyle w:val="Normal1"/>
        <w:spacing w:line="480" w:lineRule="auto"/>
      </w:pPr>
    </w:p>
    <w:p w14:paraId="399F766F" w14:textId="3E56AD9B" w:rsidR="00E3688A" w:rsidRDefault="004A30EC" w:rsidP="00E3688A">
      <w:pPr>
        <w:pStyle w:val="Normal1"/>
        <w:spacing w:line="240" w:lineRule="auto"/>
        <w:rPr>
          <w:rFonts w:ascii="Times New Roman" w:eastAsia="Times New Roman" w:hAnsi="Times New Roman" w:cs="Times New Roman"/>
          <w:sz w:val="24"/>
        </w:rPr>
      </w:pPr>
      <w:r w:rsidRPr="000B44C1">
        <w:rPr>
          <w:rFonts w:ascii="Times New Roman" w:eastAsia="Times New Roman" w:hAnsi="Times New Roman" w:cs="Times New Roman"/>
          <w:noProof/>
          <w:sz w:val="24"/>
        </w:rPr>
        <w:lastRenderedPageBreak/>
        <w:drawing>
          <wp:inline distT="0" distB="0" distL="0" distR="0" wp14:anchorId="0F7F84FA" wp14:editId="2A9AB35F">
            <wp:extent cx="4292221" cy="4292221"/>
            <wp:effectExtent l="0" t="0" r="0" b="0"/>
            <wp:docPr id="13" name="Picture 13" descr="C:\Users\Andrew Higgins\Dropbox\Speaking well of the dead\Local Obits - Flint-Amherst-Wasilla-Eugene\Flint Data\Flint_Gender_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 Higgins\Dropbox\Speaking well of the dead\Local Obits - Flint-Amherst-Wasilla-Eugene\Flint Data\Flint_Gender_Graysca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448" cy="4292448"/>
                    </a:xfrm>
                    <a:prstGeom prst="rect">
                      <a:avLst/>
                    </a:prstGeom>
                    <a:noFill/>
                    <a:ln>
                      <a:noFill/>
                    </a:ln>
                  </pic:spPr>
                </pic:pic>
              </a:graphicData>
            </a:graphic>
          </wp:inline>
        </w:drawing>
      </w:r>
    </w:p>
    <w:p w14:paraId="0BE00F58" w14:textId="766C6FBC" w:rsidR="004A30EC" w:rsidRDefault="004A30EC" w:rsidP="00E3688A">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Figure 4: Co-occurrence of traits in Flint obituaries. See Fig. 1 for details on graph layout.</w:t>
      </w:r>
    </w:p>
    <w:p w14:paraId="3DFF5E2F" w14:textId="77777777" w:rsidR="00A46E3D" w:rsidRDefault="00A46E3D">
      <w:pPr>
        <w:pStyle w:val="Normal1"/>
        <w:spacing w:line="480" w:lineRule="auto"/>
      </w:pPr>
    </w:p>
    <w:p w14:paraId="160974D6" w14:textId="1CFCBDAE" w:rsidR="002F1B27" w:rsidRPr="002F1B27" w:rsidRDefault="002F1B27">
      <w:pPr>
        <w:pStyle w:val="Normal1"/>
        <w:spacing w:line="480" w:lineRule="auto"/>
        <w:rPr>
          <w:rFonts w:ascii="Times New Roman" w:hAnsi="Times New Roman"/>
          <w:sz w:val="24"/>
          <w:szCs w:val="24"/>
        </w:rPr>
      </w:pPr>
      <w:r w:rsidRPr="002F1B27">
        <w:rPr>
          <w:rFonts w:ascii="Times New Roman" w:hAnsi="Times New Roman"/>
          <w:sz w:val="24"/>
          <w:szCs w:val="24"/>
        </w:rPr>
        <w:t>In addition</w:t>
      </w:r>
      <w:r>
        <w:rPr>
          <w:rFonts w:ascii="Times New Roman" w:hAnsi="Times New Roman"/>
          <w:sz w:val="24"/>
          <w:szCs w:val="24"/>
        </w:rPr>
        <w:t>, we combined the data for all four towns, then split it to create maps of the values and virtues associated with women (figure 5) and with men (figure 6)</w:t>
      </w:r>
    </w:p>
    <w:p w14:paraId="2996E5DB" w14:textId="77777777" w:rsidR="002F1B27" w:rsidRDefault="002F1B27">
      <w:pPr>
        <w:pStyle w:val="Normal1"/>
        <w:spacing w:line="480" w:lineRule="auto"/>
      </w:pPr>
    </w:p>
    <w:p w14:paraId="52223ABE" w14:textId="6869EFB1" w:rsidR="004A30EC" w:rsidRDefault="004A30EC" w:rsidP="004A30EC">
      <w:pPr>
        <w:pStyle w:val="Normal1"/>
        <w:spacing w:line="240" w:lineRule="auto"/>
        <w:rPr>
          <w:rFonts w:ascii="Times New Roman" w:eastAsia="Times New Roman" w:hAnsi="Times New Roman" w:cs="Times New Roman"/>
          <w:sz w:val="24"/>
        </w:rPr>
      </w:pPr>
      <w:r w:rsidRPr="000B44C1">
        <w:rPr>
          <w:rFonts w:ascii="Times New Roman" w:eastAsia="Times New Roman" w:hAnsi="Times New Roman" w:cs="Times New Roman"/>
          <w:noProof/>
          <w:sz w:val="24"/>
        </w:rPr>
        <w:lastRenderedPageBreak/>
        <w:drawing>
          <wp:inline distT="0" distB="0" distL="0" distR="0" wp14:anchorId="3BFEC1F7" wp14:editId="3CCBC8C7">
            <wp:extent cx="4763069" cy="4763069"/>
            <wp:effectExtent l="0" t="0" r="0" b="0"/>
            <wp:docPr id="14" name="Picture 14" descr="C:\Users\Andrew Higgins\Dropbox\Speaking well of the dead\Local Obits - Flint-Amherst-Wasilla-Eugene\Comparisons\Combined Female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 Higgins\Dropbox\Speaking well of the dead\Local Obits - Flint-Amherst-Wasilla-Eugene\Comparisons\Combined Female Graysca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320" cy="4763320"/>
                    </a:xfrm>
                    <a:prstGeom prst="rect">
                      <a:avLst/>
                    </a:prstGeom>
                    <a:noFill/>
                    <a:ln>
                      <a:noFill/>
                    </a:ln>
                  </pic:spPr>
                </pic:pic>
              </a:graphicData>
            </a:graphic>
          </wp:inline>
        </w:drawing>
      </w:r>
    </w:p>
    <w:p w14:paraId="7C29E68A" w14:textId="39078857" w:rsidR="004A30EC" w:rsidRDefault="004A30EC" w:rsidP="004A30EC">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Figure 5: Co-occurrence of traits in female obituaries in Amherst, Eugene, Flint, and Wasilla. See Fig. 1 for details on graph layout.</w:t>
      </w:r>
    </w:p>
    <w:p w14:paraId="43210FC4" w14:textId="77777777" w:rsidR="00A46E3D" w:rsidRDefault="00A46E3D" w:rsidP="004A30EC">
      <w:pPr>
        <w:pStyle w:val="Normal1"/>
        <w:spacing w:line="240" w:lineRule="auto"/>
      </w:pPr>
    </w:p>
    <w:p w14:paraId="52A08FCD" w14:textId="1F498727" w:rsidR="004A30EC" w:rsidRDefault="004A30EC" w:rsidP="004A30EC">
      <w:pPr>
        <w:pStyle w:val="Normal1"/>
        <w:spacing w:line="240" w:lineRule="auto"/>
        <w:rPr>
          <w:rFonts w:ascii="Times New Roman" w:eastAsia="Times New Roman" w:hAnsi="Times New Roman" w:cs="Times New Roman"/>
          <w:sz w:val="24"/>
        </w:rPr>
      </w:pPr>
      <w:r w:rsidRPr="000B44C1">
        <w:rPr>
          <w:rFonts w:ascii="Times New Roman" w:eastAsia="Times New Roman" w:hAnsi="Times New Roman" w:cs="Times New Roman"/>
          <w:noProof/>
          <w:sz w:val="24"/>
        </w:rPr>
        <w:lastRenderedPageBreak/>
        <w:drawing>
          <wp:inline distT="0" distB="0" distL="0" distR="0" wp14:anchorId="39B2ACD6" wp14:editId="032A1A07">
            <wp:extent cx="4128448" cy="4128448"/>
            <wp:effectExtent l="0" t="0" r="0" b="0"/>
            <wp:docPr id="15" name="Picture 15" descr="C:\Users\Andrew Higgins\Dropbox\Speaking well of the dead\Local Obits - Flint-Amherst-Wasilla-Eugene\Comparisons\Combined Male 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w Higgins\Dropbox\Speaking well of the dead\Local Obits - Flint-Amherst-Wasilla-Eugene\Comparisons\Combined Male Grayscal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8666" cy="4128666"/>
                    </a:xfrm>
                    <a:prstGeom prst="rect">
                      <a:avLst/>
                    </a:prstGeom>
                    <a:noFill/>
                    <a:ln>
                      <a:noFill/>
                    </a:ln>
                  </pic:spPr>
                </pic:pic>
              </a:graphicData>
            </a:graphic>
          </wp:inline>
        </w:drawing>
      </w:r>
    </w:p>
    <w:p w14:paraId="74B995CB" w14:textId="710653FC" w:rsidR="004A30EC" w:rsidRDefault="004A30EC" w:rsidP="004A30EC">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Figure 6: Co-occurrence of traits in male obituaries in Amherst, Eugene, Flint, and Wasilla. See Fig. 1 for details on graph layout.</w:t>
      </w:r>
    </w:p>
    <w:p w14:paraId="18694FCA" w14:textId="77777777" w:rsidR="002F1B27" w:rsidRDefault="002F1B27">
      <w:pPr>
        <w:pStyle w:val="Normal1"/>
        <w:spacing w:line="480" w:lineRule="auto"/>
      </w:pPr>
    </w:p>
    <w:p w14:paraId="4752AB59" w14:textId="77777777" w:rsidR="00567529" w:rsidRDefault="00410DA1">
      <w:pPr>
        <w:pStyle w:val="Normal1"/>
        <w:spacing w:line="480" w:lineRule="auto"/>
      </w:pPr>
      <w:r>
        <w:rPr>
          <w:rFonts w:ascii="Times New Roman" w:eastAsia="Times New Roman" w:hAnsi="Times New Roman" w:cs="Times New Roman"/>
          <w:i/>
          <w:sz w:val="24"/>
        </w:rPr>
        <w:t>Discussion</w:t>
      </w:r>
    </w:p>
    <w:p w14:paraId="49845A43" w14:textId="52E5E81D" w:rsidR="00567529" w:rsidRDefault="00410DA1">
      <w:pPr>
        <w:pStyle w:val="Normal1"/>
        <w:spacing w:line="480" w:lineRule="auto"/>
      </w:pPr>
      <w:r>
        <w:rPr>
          <w:rFonts w:ascii="Times New Roman" w:eastAsia="Times New Roman" w:hAnsi="Times New Roman" w:cs="Times New Roman"/>
          <w:sz w:val="24"/>
        </w:rPr>
        <w:t xml:space="preserve">Naturally, these maps are only one perspective on the value-networks of the communities they represent. We believe, though, that they point to underutilized approaches to social marketing. For instance, suppose the Sierra Club, a non-profit public interest organization, were designing a social marketing campaign. They would of course want to connect with people whose identity </w:t>
      </w:r>
      <w:r w:rsidR="004A30EC">
        <w:rPr>
          <w:rFonts w:ascii="Times New Roman" w:eastAsia="Times New Roman" w:hAnsi="Times New Roman" w:cs="Times New Roman"/>
          <w:sz w:val="24"/>
        </w:rPr>
        <w:t xml:space="preserve">as </w:t>
      </w:r>
      <w:r>
        <w:rPr>
          <w:rFonts w:ascii="Times New Roman" w:eastAsia="Times New Roman" w:hAnsi="Times New Roman" w:cs="Times New Roman"/>
          <w:sz w:val="24"/>
        </w:rPr>
        <w:t xml:space="preserve">a nature-lover. One straightforward way to do this would be to call attention to the direct environmental impacts </w:t>
      </w:r>
      <w:r w:rsidR="00855854">
        <w:rPr>
          <w:rFonts w:ascii="Times New Roman" w:eastAsia="Times New Roman" w:hAnsi="Times New Roman" w:cs="Times New Roman"/>
          <w:sz w:val="24"/>
        </w:rPr>
        <w:t xml:space="preserve">of </w:t>
      </w:r>
      <w:r>
        <w:rPr>
          <w:rFonts w:ascii="Times New Roman" w:eastAsia="Times New Roman" w:hAnsi="Times New Roman" w:cs="Times New Roman"/>
          <w:sz w:val="24"/>
        </w:rPr>
        <w:t xml:space="preserve">the Sierra Club, connect those with mid-level values, </w:t>
      </w:r>
      <w:proofErr w:type="gramStart"/>
      <w:r>
        <w:rPr>
          <w:rFonts w:ascii="Times New Roman" w:eastAsia="Times New Roman" w:hAnsi="Times New Roman" w:cs="Times New Roman"/>
          <w:sz w:val="24"/>
        </w:rPr>
        <w:t>then</w:t>
      </w:r>
      <w:proofErr w:type="gramEnd"/>
      <w:r>
        <w:rPr>
          <w:rFonts w:ascii="Times New Roman" w:eastAsia="Times New Roman" w:hAnsi="Times New Roman" w:cs="Times New Roman"/>
          <w:sz w:val="24"/>
        </w:rPr>
        <w:t xml:space="preserve"> connect those to the valued identity of being a nature-lover. In addition, however, a social marketer might try to connect through closely-related identities, such as being athletic or being a veteran. Instead of or in addition to saying, “Support the Sierra Club! We hel</w:t>
      </w:r>
      <w:r w:rsidR="00B4054E">
        <w:rPr>
          <w:rFonts w:ascii="Times New Roman" w:eastAsia="Times New Roman" w:hAnsi="Times New Roman" w:cs="Times New Roman"/>
          <w:sz w:val="24"/>
        </w:rPr>
        <w:t xml:space="preserve">p save the coastal redwoods, a </w:t>
      </w:r>
      <w:r w:rsidR="00B4054E">
        <w:rPr>
          <w:rFonts w:ascii="Times New Roman" w:eastAsia="Times New Roman" w:hAnsi="Times New Roman" w:cs="Times New Roman"/>
          <w:sz w:val="24"/>
        </w:rPr>
        <w:lastRenderedPageBreak/>
        <w:t>unique</w:t>
      </w:r>
      <w:r>
        <w:rPr>
          <w:rFonts w:ascii="Times New Roman" w:eastAsia="Times New Roman" w:hAnsi="Times New Roman" w:cs="Times New Roman"/>
          <w:sz w:val="24"/>
        </w:rPr>
        <w:t xml:space="preserve"> forest that any nature-lover would hold dear,” they could say, “Support the Sierra Club! We maintain trails through the coastal redwoods, a beautiful hiking trail that any athlete would want to traverse,” or “Support the Sierra Club! We help save the coastal redwoods, a national </w:t>
      </w:r>
      <w:r w:rsidR="00FC2088">
        <w:rPr>
          <w:rFonts w:ascii="Times New Roman" w:eastAsia="Times New Roman" w:hAnsi="Times New Roman" w:cs="Times New Roman"/>
          <w:sz w:val="24"/>
        </w:rPr>
        <w:t>landmark</w:t>
      </w:r>
      <w:r>
        <w:rPr>
          <w:rFonts w:ascii="Times New Roman" w:eastAsia="Times New Roman" w:hAnsi="Times New Roman" w:cs="Times New Roman"/>
          <w:sz w:val="24"/>
        </w:rPr>
        <w:t xml:space="preserve"> dear to any patriot.”</w:t>
      </w:r>
    </w:p>
    <w:p w14:paraId="75878983" w14:textId="77777777" w:rsidR="00567529" w:rsidRDefault="00567529">
      <w:pPr>
        <w:pStyle w:val="Normal1"/>
        <w:spacing w:line="480" w:lineRule="auto"/>
      </w:pPr>
    </w:p>
    <w:p w14:paraId="6BB36A3D" w14:textId="77777777" w:rsidR="00567529" w:rsidRDefault="00410DA1">
      <w:pPr>
        <w:pStyle w:val="Normal1"/>
        <w:spacing w:line="480" w:lineRule="auto"/>
      </w:pPr>
      <w:r>
        <w:rPr>
          <w:rFonts w:ascii="Times New Roman" w:eastAsia="Times New Roman" w:hAnsi="Times New Roman" w:cs="Times New Roman"/>
          <w:b/>
          <w:sz w:val="24"/>
        </w:rPr>
        <w:t xml:space="preserve">Study 2: </w:t>
      </w:r>
      <w:r>
        <w:rPr>
          <w:rFonts w:ascii="Times New Roman" w:eastAsia="Times New Roman" w:hAnsi="Times New Roman" w:cs="Times New Roman"/>
          <w:b/>
          <w:i/>
          <w:sz w:val="24"/>
        </w:rPr>
        <w:t>New York Times</w:t>
      </w:r>
      <w:r>
        <w:rPr>
          <w:rFonts w:ascii="Times New Roman" w:eastAsia="Times New Roman" w:hAnsi="Times New Roman" w:cs="Times New Roman"/>
          <w:b/>
          <w:sz w:val="24"/>
        </w:rPr>
        <w:t xml:space="preserve"> Obituaries</w:t>
      </w:r>
    </w:p>
    <w:p w14:paraId="5CFF858B" w14:textId="5483FE99" w:rsidR="00567529" w:rsidRDefault="00410DA1">
      <w:pPr>
        <w:pStyle w:val="Normal1"/>
        <w:spacing w:line="480" w:lineRule="auto"/>
      </w:pPr>
      <w:r>
        <w:rPr>
          <w:rFonts w:ascii="Times New Roman" w:eastAsia="Times New Roman" w:hAnsi="Times New Roman" w:cs="Times New Roman"/>
          <w:sz w:val="24"/>
        </w:rPr>
        <w:t xml:space="preserve">We anticipated that local newspapers would be a useful place to look for variability in expressions of commonly shared values. However, we also wished to investigate the obituaries of significant figures because these might give us a better picture of the character traits of people who are commonly seen as great and noteworthy. It might be that </w:t>
      </w:r>
      <w:r w:rsidR="0069526B">
        <w:rPr>
          <w:rFonts w:ascii="Times New Roman" w:eastAsia="Times New Roman" w:hAnsi="Times New Roman" w:cs="Times New Roman"/>
          <w:sz w:val="24"/>
        </w:rPr>
        <w:t>people</w:t>
      </w:r>
      <w:r>
        <w:rPr>
          <w:rFonts w:ascii="Times New Roman" w:eastAsia="Times New Roman" w:hAnsi="Times New Roman" w:cs="Times New Roman"/>
          <w:sz w:val="24"/>
        </w:rPr>
        <w:t xml:space="preserve"> generally take certain traits to be virtuous for friends and loved ones, such as honesty and dedication, while evaluating famous individuals in a different light, perhaps differentially valuing traits such as leadership and decisiveness. To explore this possibility, we read and coded obituaries from </w:t>
      </w:r>
      <w:r>
        <w:rPr>
          <w:rFonts w:ascii="Times New Roman" w:eastAsia="Times New Roman" w:hAnsi="Times New Roman" w:cs="Times New Roman"/>
          <w:i/>
          <w:sz w:val="24"/>
        </w:rPr>
        <w:t>The New York Times</w:t>
      </w:r>
      <w:r>
        <w:rPr>
          <w:rFonts w:ascii="Times New Roman" w:eastAsia="Times New Roman" w:hAnsi="Times New Roman" w:cs="Times New Roman"/>
          <w:sz w:val="24"/>
        </w:rPr>
        <w:t xml:space="preserve">, following a similar set of methods as in study 1. </w:t>
      </w:r>
    </w:p>
    <w:p w14:paraId="51B3082D" w14:textId="77777777" w:rsidR="00567529" w:rsidRDefault="00567529">
      <w:pPr>
        <w:pStyle w:val="Normal1"/>
        <w:spacing w:line="480" w:lineRule="auto"/>
      </w:pPr>
    </w:p>
    <w:p w14:paraId="5C4D88A7" w14:textId="77777777" w:rsidR="00567529" w:rsidRDefault="00410DA1">
      <w:pPr>
        <w:pStyle w:val="Normal1"/>
        <w:spacing w:line="480" w:lineRule="auto"/>
      </w:pPr>
      <w:r>
        <w:rPr>
          <w:rFonts w:ascii="Times New Roman" w:eastAsia="Times New Roman" w:hAnsi="Times New Roman" w:cs="Times New Roman"/>
          <w:i/>
          <w:sz w:val="24"/>
        </w:rPr>
        <w:t>Methods</w:t>
      </w:r>
    </w:p>
    <w:p w14:paraId="2580547F" w14:textId="700E261E" w:rsidR="00567529" w:rsidRDefault="00410DA1">
      <w:pPr>
        <w:pStyle w:val="Normal1"/>
        <w:spacing w:line="480" w:lineRule="auto"/>
      </w:pPr>
      <w:r>
        <w:rPr>
          <w:rFonts w:ascii="Times New Roman" w:eastAsia="Times New Roman" w:hAnsi="Times New Roman" w:cs="Times New Roman"/>
          <w:sz w:val="24"/>
        </w:rPr>
        <w:t xml:space="preserve">All obituaries published by </w:t>
      </w:r>
      <w:r>
        <w:rPr>
          <w:rFonts w:ascii="Times New Roman" w:eastAsia="Times New Roman" w:hAnsi="Times New Roman" w:cs="Times New Roman"/>
          <w:i/>
          <w:sz w:val="24"/>
        </w:rPr>
        <w:t>The</w:t>
      </w:r>
      <w:r>
        <w:rPr>
          <w:rFonts w:ascii="Times New Roman" w:eastAsia="Times New Roman" w:hAnsi="Times New Roman" w:cs="Times New Roman"/>
          <w:sz w:val="24"/>
        </w:rPr>
        <w:t xml:space="preserve"> </w:t>
      </w:r>
      <w:r>
        <w:rPr>
          <w:rFonts w:ascii="Times New Roman" w:eastAsia="Times New Roman" w:hAnsi="Times New Roman" w:cs="Times New Roman"/>
          <w:i/>
          <w:sz w:val="24"/>
        </w:rPr>
        <w:t>New York Times</w:t>
      </w:r>
      <w:r>
        <w:rPr>
          <w:rFonts w:ascii="Times New Roman" w:eastAsia="Times New Roman" w:hAnsi="Times New Roman" w:cs="Times New Roman"/>
          <w:sz w:val="24"/>
        </w:rPr>
        <w:t xml:space="preserve"> from 1 October 2013 to 1 February 2014 were read and analyzed. As with study 1, information was gathered on the age at death, gender, and traits</w:t>
      </w:r>
      <w:r w:rsidR="005A304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of the deceased. </w:t>
      </w:r>
    </w:p>
    <w:p w14:paraId="47366035" w14:textId="77777777" w:rsidR="00567529" w:rsidRDefault="00567529">
      <w:pPr>
        <w:pStyle w:val="Normal1"/>
        <w:spacing w:line="480" w:lineRule="auto"/>
      </w:pPr>
    </w:p>
    <w:p w14:paraId="0C15A374" w14:textId="77777777" w:rsidR="00567529" w:rsidRDefault="00410DA1">
      <w:pPr>
        <w:pStyle w:val="Normal1"/>
        <w:spacing w:line="480" w:lineRule="auto"/>
      </w:pPr>
      <w:r>
        <w:rPr>
          <w:rFonts w:ascii="Times New Roman" w:eastAsia="Times New Roman" w:hAnsi="Times New Roman" w:cs="Times New Roman"/>
          <w:i/>
          <w:sz w:val="24"/>
        </w:rPr>
        <w:t>Results</w:t>
      </w:r>
    </w:p>
    <w:p w14:paraId="010269E0" w14:textId="7821FA2B" w:rsidR="00567529" w:rsidRDefault="00410DA1">
      <w:pPr>
        <w:pStyle w:val="Normal1"/>
        <w:spacing w:line="480" w:lineRule="auto"/>
      </w:pPr>
      <w:r>
        <w:rPr>
          <w:rFonts w:ascii="Times New Roman" w:eastAsia="Times New Roman" w:hAnsi="Times New Roman" w:cs="Times New Roman"/>
          <w:sz w:val="24"/>
        </w:rPr>
        <w:t>A total of 74 obituaries (13% female, a</w:t>
      </w:r>
      <w:r w:rsidR="00093589">
        <w:rPr>
          <w:rFonts w:ascii="Times New Roman" w:eastAsia="Times New Roman" w:hAnsi="Times New Roman" w:cs="Times New Roman"/>
          <w:sz w:val="24"/>
        </w:rPr>
        <w:t>n eye-popping</w:t>
      </w:r>
      <w:r>
        <w:rPr>
          <w:rFonts w:ascii="Times New Roman" w:eastAsia="Times New Roman" w:hAnsi="Times New Roman" w:cs="Times New Roman"/>
          <w:sz w:val="24"/>
        </w:rPr>
        <w:t xml:space="preserve"> statistic) from</w:t>
      </w:r>
      <w:r>
        <w:rPr>
          <w:rFonts w:ascii="Times New Roman" w:eastAsia="Times New Roman" w:hAnsi="Times New Roman" w:cs="Times New Roman"/>
          <w:i/>
          <w:sz w:val="24"/>
        </w:rPr>
        <w:t xml:space="preserve"> The New York Times</w:t>
      </w:r>
      <w:r>
        <w:rPr>
          <w:rFonts w:ascii="Times New Roman" w:eastAsia="Times New Roman" w:hAnsi="Times New Roman" w:cs="Times New Roman"/>
          <w:sz w:val="24"/>
        </w:rPr>
        <w:t xml:space="preserve"> were read and labeled based on trait-ascriptions found in the obituaries. Three-hundred thirty-seven trait types were included in the sample, with an average of 8.5 traits per obituary. </w:t>
      </w:r>
      <w:r w:rsidR="00AA12A6">
        <w:rPr>
          <w:rFonts w:ascii="Times New Roman" w:eastAsia="Times New Roman" w:hAnsi="Times New Roman" w:cs="Times New Roman"/>
          <w:sz w:val="24"/>
        </w:rPr>
        <w:t xml:space="preserve">As in study 1, </w:t>
      </w:r>
      <w:r w:rsidR="00AA12A6">
        <w:rPr>
          <w:rFonts w:ascii="Times New Roman" w:eastAsia="Times New Roman" w:hAnsi="Times New Roman" w:cs="Times New Roman"/>
          <w:sz w:val="24"/>
        </w:rPr>
        <w:lastRenderedPageBreak/>
        <w:t>the resulting sets of traits were analyzed from a network perspective. Where someone was described as both X and Y, an undirected edge was created linking X to Y, with edge weight based on the total number of people described as both X and Y</w:t>
      </w:r>
      <w:r>
        <w:rPr>
          <w:rFonts w:ascii="Times New Roman" w:eastAsia="Times New Roman" w:hAnsi="Times New Roman" w:cs="Times New Roman"/>
          <w:sz w:val="24"/>
        </w:rPr>
        <w:t>, resulting in 3,939 edges. Th</w:t>
      </w:r>
      <w:r w:rsidR="00855854">
        <w:rPr>
          <w:rFonts w:ascii="Times New Roman" w:eastAsia="Times New Roman" w:hAnsi="Times New Roman" w:cs="Times New Roman"/>
          <w:sz w:val="24"/>
        </w:rPr>
        <w:t>is</w:t>
      </w:r>
      <w:r>
        <w:rPr>
          <w:rFonts w:ascii="Times New Roman" w:eastAsia="Times New Roman" w:hAnsi="Times New Roman" w:cs="Times New Roman"/>
          <w:sz w:val="24"/>
        </w:rPr>
        <w:t xml:space="preserve"> network is </w:t>
      </w:r>
      <w:r w:rsidR="00374811">
        <w:rPr>
          <w:rFonts w:ascii="Times New Roman" w:eastAsia="Times New Roman" w:hAnsi="Times New Roman" w:cs="Times New Roman"/>
          <w:sz w:val="24"/>
        </w:rPr>
        <w:t>displayed in Figure 7</w:t>
      </w:r>
      <w:r>
        <w:rPr>
          <w:rFonts w:ascii="Times New Roman" w:eastAsia="Times New Roman" w:hAnsi="Times New Roman" w:cs="Times New Roman"/>
          <w:sz w:val="24"/>
        </w:rPr>
        <w:t xml:space="preserve">. </w:t>
      </w:r>
    </w:p>
    <w:p w14:paraId="694BAE66" w14:textId="005AAF19" w:rsidR="00F92CFD" w:rsidRDefault="00F92CFD">
      <w:pPr>
        <w:pStyle w:val="Normal1"/>
        <w:spacing w:line="480" w:lineRule="auto"/>
      </w:pPr>
      <w:r>
        <w:rPr>
          <w:noProof/>
        </w:rPr>
        <w:drawing>
          <wp:inline distT="0" distB="0" distL="0" distR="0" wp14:anchorId="31FC0DBA" wp14:editId="097BA1A0">
            <wp:extent cx="59436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_Gender_Grayscale.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6F41CA9" w14:textId="60E69C79" w:rsidR="00F92CFD" w:rsidRPr="00F92CFD" w:rsidRDefault="00F92CFD" w:rsidP="00F92CFD">
      <w:pPr>
        <w:pStyle w:val="Normal1"/>
        <w:spacing w:line="240" w:lineRule="auto"/>
        <w:rPr>
          <w:rFonts w:ascii="Times New Roman" w:hAnsi="Times New Roman"/>
          <w:sz w:val="24"/>
          <w:szCs w:val="24"/>
        </w:rPr>
      </w:pPr>
      <w:r>
        <w:rPr>
          <w:rFonts w:ascii="Times New Roman" w:hAnsi="Times New Roman"/>
          <w:sz w:val="24"/>
          <w:szCs w:val="24"/>
        </w:rPr>
        <w:t xml:space="preserve">Figure 7: Character traits ascribed in </w:t>
      </w:r>
      <w:r>
        <w:rPr>
          <w:rFonts w:ascii="Times New Roman" w:hAnsi="Times New Roman"/>
          <w:i/>
          <w:sz w:val="24"/>
          <w:szCs w:val="24"/>
        </w:rPr>
        <w:t>New York Times</w:t>
      </w:r>
      <w:r>
        <w:rPr>
          <w:rFonts w:ascii="Times New Roman" w:hAnsi="Times New Roman"/>
          <w:sz w:val="24"/>
          <w:szCs w:val="24"/>
        </w:rPr>
        <w:t xml:space="preserve"> obituaries. Trait are labeled based on the gender of the deceased (male only = lowercase; female only = UPPERCASE; both male and female = *Proper*). Label sizes reflect PageRank, and edge width reflects edge weight. Edges with edge weight &lt;2 and nodes with weighted degree &lt;10 were hidden to reduce clutter. </w:t>
      </w:r>
    </w:p>
    <w:p w14:paraId="249BEA64" w14:textId="77777777" w:rsidR="00567529" w:rsidRDefault="00567529">
      <w:pPr>
        <w:pStyle w:val="Normal1"/>
        <w:spacing w:line="480" w:lineRule="auto"/>
      </w:pPr>
    </w:p>
    <w:p w14:paraId="0C7BC2BE" w14:textId="77777777" w:rsidR="00567529" w:rsidRDefault="00410DA1">
      <w:pPr>
        <w:pStyle w:val="Normal1"/>
        <w:spacing w:line="480" w:lineRule="auto"/>
      </w:pPr>
      <w:r>
        <w:rPr>
          <w:rFonts w:ascii="Times New Roman" w:eastAsia="Times New Roman" w:hAnsi="Times New Roman" w:cs="Times New Roman"/>
          <w:i/>
          <w:sz w:val="24"/>
        </w:rPr>
        <w:t>Discussion</w:t>
      </w:r>
    </w:p>
    <w:p w14:paraId="02EAA049" w14:textId="6E4897D1" w:rsidR="00567529" w:rsidRDefault="00410DA1">
      <w:pPr>
        <w:pStyle w:val="Normal1"/>
        <w:spacing w:line="480" w:lineRule="auto"/>
      </w:pPr>
      <w:r>
        <w:rPr>
          <w:rFonts w:ascii="Times New Roman" w:eastAsia="Times New Roman" w:hAnsi="Times New Roman" w:cs="Times New Roman"/>
          <w:sz w:val="24"/>
        </w:rPr>
        <w:t>Value-maps like the one in Figure 7 represent a complex social structure of valuation. They show what ordinary or somewhat-well-placed people consider important about praisewort</w:t>
      </w:r>
      <w:r w:rsidR="004C2316">
        <w:rPr>
          <w:rFonts w:ascii="Times New Roman" w:eastAsia="Times New Roman" w:hAnsi="Times New Roman" w:cs="Times New Roman"/>
          <w:sz w:val="24"/>
        </w:rPr>
        <w:t xml:space="preserve">hy and noteworthy individuals – </w:t>
      </w:r>
      <w:r>
        <w:rPr>
          <w:rFonts w:ascii="Times New Roman" w:eastAsia="Times New Roman" w:hAnsi="Times New Roman" w:cs="Times New Roman"/>
          <w:sz w:val="24"/>
        </w:rPr>
        <w:t xml:space="preserve">not necessarily what those individuals were really like, nor what they aspired to be like. Nevertheless, since people, especially famous people, tend to be extremely concerned with how they’re perceived, even such maps of second-order values can be useful. For instance, suppose a lobbyist for the Nuclear Age Peace Foundation, an NGO committed to the abolition of nuclear weapons, were appealing to heads of state in hopes of persuading them to support nuclear disarmament. They would of course want to connect with the desire to be seen as good leaders. One straightforward way to do this would be to call attention to the direct societal impacts of disarmament, connect those with mid-level values, </w:t>
      </w:r>
      <w:proofErr w:type="gramStart"/>
      <w:r>
        <w:rPr>
          <w:rFonts w:ascii="Times New Roman" w:eastAsia="Times New Roman" w:hAnsi="Times New Roman" w:cs="Times New Roman"/>
          <w:sz w:val="24"/>
        </w:rPr>
        <w:t>then</w:t>
      </w:r>
      <w:proofErr w:type="gramEnd"/>
      <w:r>
        <w:rPr>
          <w:rFonts w:ascii="Times New Roman" w:eastAsia="Times New Roman" w:hAnsi="Times New Roman" w:cs="Times New Roman"/>
          <w:sz w:val="24"/>
        </w:rPr>
        <w:t xml:space="preserve"> connect those to the valued identity of being a good leader. In addition, however, a social marketer might try to connect through closely-related identities, such as being honored. Instead of or in addition to saying, “Support disarmament! It protects innocent lives, an intrinsically valuable resource that any leader would hold dear,” they could say, “Support disarmament! It will lead citizens and foreigners alike to honor and esteem you.”</w:t>
      </w:r>
    </w:p>
    <w:p w14:paraId="7E13B8E7" w14:textId="77777777" w:rsidR="00567529" w:rsidRDefault="00567529">
      <w:pPr>
        <w:pStyle w:val="Normal1"/>
        <w:spacing w:line="480" w:lineRule="auto"/>
      </w:pPr>
    </w:p>
    <w:p w14:paraId="55A97273" w14:textId="77777777" w:rsidR="00567529" w:rsidRDefault="00410DA1">
      <w:pPr>
        <w:pStyle w:val="Normal1"/>
        <w:spacing w:line="480" w:lineRule="auto"/>
      </w:pPr>
      <w:r>
        <w:rPr>
          <w:rFonts w:ascii="Times New Roman" w:eastAsia="Times New Roman" w:hAnsi="Times New Roman" w:cs="Times New Roman"/>
          <w:b/>
          <w:sz w:val="24"/>
        </w:rPr>
        <w:t>Study 3: Large-Scale Data-Mining of Local Obituaries</w:t>
      </w:r>
    </w:p>
    <w:p w14:paraId="60989259" w14:textId="479AC605" w:rsidR="00567529" w:rsidRDefault="00410DA1">
      <w:pPr>
        <w:pStyle w:val="Normal1"/>
        <w:spacing w:line="480" w:lineRule="auto"/>
      </w:pPr>
      <w:r>
        <w:rPr>
          <w:rFonts w:ascii="Times New Roman" w:eastAsia="Times New Roman" w:hAnsi="Times New Roman" w:cs="Times New Roman"/>
          <w:sz w:val="24"/>
        </w:rPr>
        <w:t>After manually reading</w:t>
      </w:r>
      <w:r w:rsidR="00353D5F">
        <w:rPr>
          <w:rFonts w:ascii="Times New Roman" w:eastAsia="Times New Roman" w:hAnsi="Times New Roman" w:cs="Times New Roman"/>
          <w:sz w:val="24"/>
        </w:rPr>
        <w:t>, coding, and analyzing over one</w:t>
      </w:r>
      <w:r>
        <w:rPr>
          <w:rFonts w:ascii="Times New Roman" w:eastAsia="Times New Roman" w:hAnsi="Times New Roman" w:cs="Times New Roman"/>
          <w:sz w:val="24"/>
        </w:rPr>
        <w:t xml:space="preserve"> thousand obituaries in studies 1 and 2, we were interested in developing methods for automatically encoding the traits ascribed in obituaries on a significantly larger scale. Hand-coding has clear advantages, especially with regards to our confidence that sampled obituaries are correctly parsed as ascribing traits to the deceased (rather than, say, commending caretakers for their devotion to the deceased). However, </w:t>
      </w:r>
      <w:r>
        <w:rPr>
          <w:rFonts w:ascii="Times New Roman" w:eastAsia="Times New Roman" w:hAnsi="Times New Roman" w:cs="Times New Roman"/>
          <w:sz w:val="24"/>
        </w:rPr>
        <w:lastRenderedPageBreak/>
        <w:t xml:space="preserve">if an automated or semi-automated process should turn out to give similar results to the results of manual reading, we could be reasonably confident that the automated processes are not too compromised by misapplications of terms to the deceased (false positives) or missing content (false negatives) to render their results suspect. To gather more data and to test general reliability of a semi-automated data-mining process, we sought to test new methods on a batch of several thousand obituaries. </w:t>
      </w:r>
    </w:p>
    <w:p w14:paraId="583341BD" w14:textId="77777777" w:rsidR="00567529" w:rsidRDefault="00567529">
      <w:pPr>
        <w:pStyle w:val="Normal1"/>
        <w:spacing w:line="480" w:lineRule="auto"/>
      </w:pPr>
    </w:p>
    <w:p w14:paraId="416DCE98" w14:textId="77777777" w:rsidR="00567529" w:rsidRDefault="00410DA1">
      <w:pPr>
        <w:pStyle w:val="Normal1"/>
        <w:spacing w:line="480" w:lineRule="auto"/>
      </w:pPr>
      <w:r>
        <w:rPr>
          <w:rFonts w:ascii="Times New Roman" w:eastAsia="Times New Roman" w:hAnsi="Times New Roman" w:cs="Times New Roman"/>
          <w:i/>
          <w:sz w:val="24"/>
        </w:rPr>
        <w:t>Methods</w:t>
      </w:r>
    </w:p>
    <w:p w14:paraId="2C9B7C61" w14:textId="6CC8991F" w:rsidR="00567529" w:rsidRDefault="00410DA1">
      <w:pPr>
        <w:pStyle w:val="Normal1"/>
        <w:spacing w:line="480" w:lineRule="auto"/>
      </w:pPr>
      <w:r>
        <w:rPr>
          <w:rFonts w:ascii="Times New Roman" w:eastAsia="Times New Roman" w:hAnsi="Times New Roman" w:cs="Times New Roman"/>
          <w:sz w:val="24"/>
        </w:rPr>
        <w:t xml:space="preserve">Obituaries were collected from </w:t>
      </w:r>
      <w:r>
        <w:rPr>
          <w:rFonts w:ascii="Times New Roman" w:eastAsia="Times New Roman" w:hAnsi="Times New Roman" w:cs="Times New Roman"/>
          <w:i/>
          <w:sz w:val="24"/>
        </w:rPr>
        <w:t>ObituaryData.com</w:t>
      </w:r>
      <w:r>
        <w:rPr>
          <w:rFonts w:ascii="Times New Roman" w:eastAsia="Times New Roman" w:hAnsi="Times New Roman" w:cs="Times New Roman"/>
          <w:sz w:val="24"/>
        </w:rPr>
        <w:t xml:space="preserve"> in collaboration with the Alumni Office of the</w:t>
      </w:r>
      <w:r w:rsidR="0046777E">
        <w:rPr>
          <w:rFonts w:ascii="Times New Roman" w:eastAsia="Times New Roman" w:hAnsi="Times New Roman" w:cs="Times New Roman"/>
          <w:sz w:val="24"/>
        </w:rPr>
        <w:t xml:space="preserve"> University of Oregon</w:t>
      </w:r>
      <w:r>
        <w:rPr>
          <w:rFonts w:ascii="Times New Roman" w:eastAsia="Times New Roman" w:hAnsi="Times New Roman" w:cs="Times New Roman"/>
          <w:sz w:val="24"/>
        </w:rPr>
        <w:t xml:space="preserve">. </w:t>
      </w:r>
      <w:r>
        <w:rPr>
          <w:rFonts w:ascii="Times New Roman" w:eastAsia="Times New Roman" w:hAnsi="Times New Roman" w:cs="Times New Roman"/>
          <w:i/>
          <w:sz w:val="24"/>
        </w:rPr>
        <w:t>ObituaryData.com</w:t>
      </w:r>
      <w:r>
        <w:rPr>
          <w:rFonts w:ascii="Times New Roman" w:eastAsia="Times New Roman" w:hAnsi="Times New Roman" w:cs="Times New Roman"/>
          <w:sz w:val="24"/>
        </w:rPr>
        <w:t xml:space="preserve"> is a data-warehousing company that maintains a subscription to the United States’ Social Security Death Master File, allowing a wide and nearly complete sample of deaths and respective obituaries within the US.</w:t>
      </w:r>
      <w:r w:rsidR="00EA7476">
        <w:rPr>
          <w:rFonts w:ascii="Times New Roman" w:eastAsia="Times New Roman" w:hAnsi="Times New Roman" w:cs="Times New Roman"/>
          <w:sz w:val="24"/>
          <w:vertAlign w:val="superscript"/>
        </w:rPr>
        <w:endnoteReference w:id="3"/>
      </w:r>
      <w:r w:rsidR="00EA747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University Alumni Office’s account included permission to search the full text of all archived obituaries for keywords </w:t>
      </w:r>
      <w:r w:rsidR="0019353B">
        <w:rPr>
          <w:rFonts w:ascii="Times New Roman" w:eastAsia="Times New Roman" w:hAnsi="Times New Roman" w:cs="Times New Roman"/>
          <w:sz w:val="24"/>
        </w:rPr>
        <w:t>including the university’s name and most common abbreviation</w:t>
      </w:r>
      <w:r w:rsidR="00DA3ABB">
        <w:rPr>
          <w:rFonts w:ascii="Times New Roman" w:eastAsia="Times New Roman" w:hAnsi="Times New Roman" w:cs="Times New Roman"/>
          <w:sz w:val="24"/>
        </w:rPr>
        <w:t>, U</w:t>
      </w:r>
      <w:r w:rsidR="00183F6F">
        <w:rPr>
          <w:rFonts w:ascii="Times New Roman" w:eastAsia="Times New Roman" w:hAnsi="Times New Roman" w:cs="Times New Roman"/>
          <w:sz w:val="24"/>
        </w:rPr>
        <w:t>. of Oregon</w:t>
      </w:r>
      <w:r w:rsidR="0019353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We conducted automated acquisition of the entire collection of obituaries matching these terms, totaling 13,209 records from March 2000 to May 2014 and containing over 3.9 million words. </w:t>
      </w:r>
    </w:p>
    <w:p w14:paraId="63FF62F0" w14:textId="00F93698" w:rsidR="00567529" w:rsidRDefault="00410DA1">
      <w:pPr>
        <w:pStyle w:val="Normal1"/>
        <w:spacing w:line="480" w:lineRule="auto"/>
        <w:ind w:firstLine="720"/>
      </w:pPr>
      <w:r>
        <w:rPr>
          <w:rFonts w:ascii="Times New Roman" w:eastAsia="Times New Roman" w:hAnsi="Times New Roman" w:cs="Times New Roman"/>
          <w:sz w:val="24"/>
        </w:rPr>
        <w:t>Gathered records comprised the following information about the deceased: name, city and state of residence, date of birth, date of death (or, lacking this, date of obituary publication), and full-text obituary content. Age in years at death was calculated from date of birth and date of death. In addition, forenames of the deceased were used to guess gender (Female, Male, or Unknown). To accomplish this, we compiled the most popular 4,275 female and 1,219 male names in the US as of 2005, based on 1990 US Census Bureau Data and other sources in 2005.</w:t>
      </w:r>
      <w:r w:rsidR="00EA7476">
        <w:rPr>
          <w:rFonts w:ascii="Times New Roman" w:eastAsia="Times New Roman" w:hAnsi="Times New Roman" w:cs="Times New Roman"/>
          <w:sz w:val="24"/>
          <w:vertAlign w:val="superscript"/>
        </w:rPr>
        <w:endnoteReference w:id="4"/>
      </w:r>
      <w:r w:rsidR="00EA747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The female and male name-lists were each ordered by decreasing popularity of name. The forename of the deceased in each gathered obituary record was then compared with both lists and </w:t>
      </w:r>
      <w:r>
        <w:rPr>
          <w:rFonts w:ascii="Times New Roman" w:eastAsia="Times New Roman" w:hAnsi="Times New Roman" w:cs="Times New Roman"/>
          <w:sz w:val="24"/>
        </w:rPr>
        <w:lastRenderedPageBreak/>
        <w:t>assigned the gender of whichever list in which it appeared higher (e.g., if the name of the deceased was given as “Bobby” in the obituary record, the record was listed as “Male,” because “Bobby” was listed as a more popular male than female name in the Census Bureau name lists).</w:t>
      </w:r>
    </w:p>
    <w:p w14:paraId="578378E3" w14:textId="2FA4E576" w:rsidR="00567529" w:rsidRDefault="00410DA1">
      <w:pPr>
        <w:pStyle w:val="Normal1"/>
        <w:spacing w:line="480" w:lineRule="auto"/>
        <w:ind w:firstLine="720"/>
      </w:pPr>
      <w:r>
        <w:rPr>
          <w:rFonts w:ascii="Times New Roman" w:eastAsia="Times New Roman" w:hAnsi="Times New Roman" w:cs="Times New Roman"/>
          <w:sz w:val="24"/>
        </w:rPr>
        <w:t xml:space="preserve">Using </w:t>
      </w:r>
      <w:hyperlink r:id="rId16">
        <w:proofErr w:type="spellStart"/>
        <w:r>
          <w:rPr>
            <w:rFonts w:ascii="Times New Roman" w:eastAsia="Times New Roman" w:hAnsi="Times New Roman" w:cs="Times New Roman"/>
            <w:i/>
            <w:sz w:val="24"/>
          </w:rPr>
          <w:t>ConText</w:t>
        </w:r>
        <w:proofErr w:type="spellEnd"/>
      </w:hyperlink>
      <w:r>
        <w:rPr>
          <w:rFonts w:ascii="Times New Roman" w:eastAsia="Times New Roman" w:hAnsi="Times New Roman" w:cs="Times New Roman"/>
          <w:sz w:val="24"/>
        </w:rPr>
        <w:t xml:space="preserve">, a program developed for semantic network analysis, we performed the following manipulations of the text: (1) changed all letters to lowercase, (2) applied a generic </w:t>
      </w:r>
      <w:proofErr w:type="spellStart"/>
      <w:r>
        <w:rPr>
          <w:rFonts w:ascii="Times New Roman" w:eastAsia="Times New Roman" w:hAnsi="Times New Roman" w:cs="Times New Roman"/>
          <w:sz w:val="24"/>
        </w:rPr>
        <w:t>stoplist</w:t>
      </w:r>
      <w:proofErr w:type="spellEnd"/>
      <w:r>
        <w:rPr>
          <w:rFonts w:ascii="Times New Roman" w:eastAsia="Times New Roman" w:hAnsi="Times New Roman" w:cs="Times New Roman"/>
          <w:sz w:val="24"/>
        </w:rPr>
        <w:t xml:space="preserve"> to the texts, (3) identified bigrams, and (4) merged near-synonyms.</w:t>
      </w:r>
      <w:r w:rsidR="00EA7476">
        <w:rPr>
          <w:rFonts w:ascii="Times New Roman" w:eastAsia="Times New Roman" w:hAnsi="Times New Roman" w:cs="Times New Roman"/>
          <w:sz w:val="24"/>
          <w:vertAlign w:val="superscript"/>
        </w:rPr>
        <w:endnoteReference w:id="5"/>
      </w:r>
      <w:r w:rsidR="00EA7476">
        <w:rPr>
          <w:rFonts w:ascii="Times New Roman" w:eastAsia="Times New Roman" w:hAnsi="Times New Roman" w:cs="Times New Roman"/>
          <w:sz w:val="24"/>
        </w:rPr>
        <w:t xml:space="preserve"> </w:t>
      </w:r>
      <w:r>
        <w:rPr>
          <w:rFonts w:ascii="Times New Roman" w:eastAsia="Times New Roman" w:hAnsi="Times New Roman" w:cs="Times New Roman"/>
          <w:sz w:val="24"/>
        </w:rPr>
        <w:t>After steps (1) and (2), the resulting text, comprising two million words, was used to generate a full list of terms used in all obituaries; two of the three authors then independently read through this full word list and selected each unigram or bigram that could serve as a description of the deceased. The remaining author then reviewed all terms in cases where the first two authors disagreed. Terms selected by at least two of the three authors were retained; all other words from the original texts were deleted. We then reviewed the list of terms again and identified cases of synonyms or near-synonyms</w:t>
      </w:r>
      <w:r>
        <w:rPr>
          <w:rFonts w:ascii="Times New Roman" w:eastAsia="Times New Roman" w:hAnsi="Times New Roman" w:cs="Times New Roman"/>
          <w:color w:val="FF00FF"/>
          <w:sz w:val="24"/>
        </w:rPr>
        <w:t xml:space="preserve">. </w:t>
      </w:r>
      <w:r>
        <w:rPr>
          <w:rFonts w:ascii="Times New Roman" w:eastAsia="Times New Roman" w:hAnsi="Times New Roman" w:cs="Times New Roman"/>
          <w:sz w:val="24"/>
        </w:rPr>
        <w:t xml:space="preserve">Synonyms were retained based on the following general rules: </w:t>
      </w:r>
    </w:p>
    <w:p w14:paraId="69C1854A" w14:textId="77777777" w:rsidR="00567529" w:rsidRDefault="00410DA1">
      <w:pPr>
        <w:pStyle w:val="Normal1"/>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Adjectives (e.g., “Honorable”) were preferable to past participles (e.g., “Honored”), which were preferable to Gerunds (e.g., “Honoring”), which were preferable to nouns (e.g., “Honor”).</w:t>
      </w:r>
    </w:p>
    <w:p w14:paraId="40234625" w14:textId="77777777" w:rsidR="00567529" w:rsidRDefault="00410DA1">
      <w:pPr>
        <w:pStyle w:val="Normal1"/>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Words (e.g., “Adventist”) were preferable to phrases (e.g., “Adventist Church”)</w:t>
      </w:r>
    </w:p>
    <w:p w14:paraId="2446C040" w14:textId="77777777" w:rsidR="00567529" w:rsidRDefault="00410DA1">
      <w:pPr>
        <w:pStyle w:val="Normal1"/>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Singular nouns (e.g., “Airplane,” to describe a theme of a pilot’s life) were preferable to plural nouns (e.g., “Airplanes”)</w:t>
      </w:r>
    </w:p>
    <w:p w14:paraId="494A23AD" w14:textId="77777777" w:rsidR="00567529" w:rsidRDefault="00410DA1">
      <w:pPr>
        <w:pStyle w:val="Normal1"/>
        <w:numPr>
          <w:ilvl w:val="0"/>
          <w:numId w:val="1"/>
        </w:numPr>
        <w:spacing w:line="480" w:lineRule="auto"/>
        <w:ind w:hanging="359"/>
        <w:contextualSpacing/>
        <w:rPr>
          <w:rFonts w:ascii="Times New Roman" w:eastAsia="Times New Roman" w:hAnsi="Times New Roman" w:cs="Times New Roman"/>
          <w:sz w:val="24"/>
        </w:rPr>
      </w:pPr>
      <w:r>
        <w:rPr>
          <w:rFonts w:ascii="Times New Roman" w:eastAsia="Times New Roman" w:hAnsi="Times New Roman" w:cs="Times New Roman"/>
          <w:sz w:val="24"/>
        </w:rPr>
        <w:t>Person-descriptors (e.g., “Pilot”) were preferable to “themes” (e.g., “Airplane”)</w:t>
      </w:r>
    </w:p>
    <w:p w14:paraId="3C47882D" w14:textId="037AC24F" w:rsidR="00567529" w:rsidRDefault="00410DA1">
      <w:pPr>
        <w:pStyle w:val="Normal1"/>
        <w:spacing w:line="480" w:lineRule="auto"/>
      </w:pPr>
      <w:r>
        <w:rPr>
          <w:rFonts w:ascii="Times New Roman" w:eastAsia="Times New Roman" w:hAnsi="Times New Roman" w:cs="Times New Roman"/>
          <w:sz w:val="24"/>
        </w:rPr>
        <w:t xml:space="preserve">After two members of the research team had made independent judgments on conflicting terms, the </w:t>
      </w:r>
      <w:proofErr w:type="spellStart"/>
      <w:r>
        <w:rPr>
          <w:rFonts w:ascii="Times New Roman" w:eastAsia="Times New Roman" w:hAnsi="Times New Roman" w:cs="Times New Roman"/>
          <w:i/>
          <w:sz w:val="24"/>
        </w:rPr>
        <w:t>openNLP</w:t>
      </w:r>
      <w:proofErr w:type="spellEnd"/>
      <w:r>
        <w:rPr>
          <w:rFonts w:ascii="Times New Roman" w:eastAsia="Times New Roman" w:hAnsi="Times New Roman" w:cs="Times New Roman"/>
          <w:i/>
          <w:sz w:val="24"/>
        </w:rPr>
        <w:t xml:space="preserve"> (open Natural Language Processing)</w:t>
      </w:r>
      <w:r>
        <w:rPr>
          <w:rFonts w:ascii="Times New Roman" w:eastAsia="Times New Roman" w:hAnsi="Times New Roman" w:cs="Times New Roman"/>
          <w:sz w:val="24"/>
        </w:rPr>
        <w:t xml:space="preserve"> package in R was used to automatically tag each judgement suggestion by Part of Speech (POS), including its singular vs. plural status for </w:t>
      </w:r>
      <w:r>
        <w:rPr>
          <w:rFonts w:ascii="Times New Roman" w:eastAsia="Times New Roman" w:hAnsi="Times New Roman" w:cs="Times New Roman"/>
          <w:sz w:val="24"/>
        </w:rPr>
        <w:lastRenderedPageBreak/>
        <w:t xml:space="preserve">count nouns. Conflicting judgments were then automatically resolved using the rules above. Conflicts unresolved in this automated way were then resolved manually by the remaining research team member. Through this process, for example, “accomplish,” “accomplished,” “accomplishing,” “accomplishment,” and “accomplishments“ were all replaced with “accomplishment.” In doing so, we ran the risk of conflating semantically distinct terms in some contexts; however, this approach was preferable to not identifying the semantic similarity of these terms in the majority of contexts where they might be used </w:t>
      </w:r>
      <w:r w:rsidR="0088668D">
        <w:rPr>
          <w:rFonts w:ascii="Times New Roman" w:eastAsia="Times New Roman" w:hAnsi="Times New Roman" w:cs="Times New Roman"/>
          <w:sz w:val="24"/>
        </w:rPr>
        <w:t xml:space="preserve">more or less </w:t>
      </w:r>
      <w:r>
        <w:rPr>
          <w:rFonts w:ascii="Times New Roman" w:eastAsia="Times New Roman" w:hAnsi="Times New Roman" w:cs="Times New Roman"/>
          <w:sz w:val="24"/>
        </w:rPr>
        <w:t xml:space="preserve">interchangeably. </w:t>
      </w:r>
    </w:p>
    <w:p w14:paraId="1F400882" w14:textId="5D05E3A2" w:rsidR="00567529" w:rsidRDefault="00410DA1">
      <w:pPr>
        <w:pStyle w:val="Normal1"/>
        <w:spacing w:line="480" w:lineRule="auto"/>
        <w:ind w:firstLine="720"/>
      </w:pPr>
      <w:r>
        <w:rPr>
          <w:rFonts w:ascii="Times New Roman" w:eastAsia="Times New Roman" w:hAnsi="Times New Roman" w:cs="Times New Roman"/>
          <w:sz w:val="24"/>
        </w:rPr>
        <w:t xml:space="preserve">With the texts filtered and cleaned, we then constructed a semantic map of the obituaries, treating co-occurrence of terms X and Y within the same obituary as an undirected edge in a network. This resulted in a network of 910 nodes and 19,034 edges. Given the scale of this network, it would not be informative to present a visual representation of it in its entirety; thus, we developed </w:t>
      </w:r>
      <w:r w:rsidR="00213545">
        <w:rPr>
          <w:rFonts w:ascii="Times New Roman" w:eastAsia="Times New Roman" w:hAnsi="Times New Roman" w:cs="Times New Roman"/>
          <w:sz w:val="24"/>
        </w:rPr>
        <w:t xml:space="preserve">a </w:t>
      </w:r>
      <w:r w:rsidR="00A02186">
        <w:rPr>
          <w:rFonts w:ascii="Times New Roman" w:eastAsia="Times New Roman" w:hAnsi="Times New Roman" w:cs="Times New Roman"/>
          <w:sz w:val="24"/>
        </w:rPr>
        <w:t xml:space="preserve">summary </w:t>
      </w:r>
      <w:r w:rsidR="00213545">
        <w:rPr>
          <w:rFonts w:ascii="Times New Roman" w:eastAsia="Times New Roman" w:hAnsi="Times New Roman" w:cs="Times New Roman"/>
          <w:sz w:val="24"/>
        </w:rPr>
        <w:t>visualization</w:t>
      </w:r>
      <w:r>
        <w:rPr>
          <w:rFonts w:ascii="Times New Roman" w:eastAsia="Times New Roman" w:hAnsi="Times New Roman" w:cs="Times New Roman"/>
          <w:sz w:val="24"/>
        </w:rPr>
        <w:t xml:space="preserve">. </w:t>
      </w:r>
      <w:r w:rsidR="00213545">
        <w:rPr>
          <w:rFonts w:ascii="Times New Roman" w:eastAsia="Times New Roman" w:hAnsi="Times New Roman" w:cs="Times New Roman"/>
          <w:sz w:val="24"/>
        </w:rPr>
        <w:t>This visualization</w:t>
      </w:r>
      <w:r>
        <w:rPr>
          <w:rFonts w:ascii="Times New Roman" w:eastAsia="Times New Roman" w:hAnsi="Times New Roman" w:cs="Times New Roman"/>
          <w:sz w:val="24"/>
        </w:rPr>
        <w:t xml:space="preserve">, shown in Figure 8, simplified the network by collapsing closely-connected nodes into a single group node. Using </w:t>
      </w:r>
      <w:proofErr w:type="spellStart"/>
      <w:r>
        <w:rPr>
          <w:rFonts w:ascii="Times New Roman" w:eastAsia="Times New Roman" w:hAnsi="Times New Roman" w:cs="Times New Roman"/>
          <w:i/>
          <w:sz w:val="24"/>
        </w:rPr>
        <w:t>Gephi’s</w:t>
      </w:r>
      <w:proofErr w:type="spellEnd"/>
      <w:r>
        <w:rPr>
          <w:rFonts w:ascii="Times New Roman" w:eastAsia="Times New Roman" w:hAnsi="Times New Roman" w:cs="Times New Roman"/>
          <w:sz w:val="24"/>
        </w:rPr>
        <w:t xml:space="preserve"> modularity measure (resolution = 1.0), nodes were assigned to groups based on which terms tended to be clustered together. Groups of nodes were then treated as individual nodes.</w:t>
      </w:r>
    </w:p>
    <w:p w14:paraId="769314C0" w14:textId="77777777" w:rsidR="00567529" w:rsidRDefault="00567529">
      <w:pPr>
        <w:pStyle w:val="Normal1"/>
        <w:spacing w:line="480" w:lineRule="auto"/>
        <w:ind w:firstLine="720"/>
      </w:pPr>
    </w:p>
    <w:p w14:paraId="03900C6E" w14:textId="77777777" w:rsidR="00567529" w:rsidRDefault="00410DA1">
      <w:pPr>
        <w:pStyle w:val="Normal1"/>
        <w:spacing w:line="480" w:lineRule="auto"/>
      </w:pPr>
      <w:r>
        <w:rPr>
          <w:rFonts w:ascii="Times New Roman" w:eastAsia="Times New Roman" w:hAnsi="Times New Roman" w:cs="Times New Roman"/>
          <w:i/>
          <w:sz w:val="24"/>
        </w:rPr>
        <w:t>Results</w:t>
      </w:r>
    </w:p>
    <w:p w14:paraId="2FF46314" w14:textId="77777777" w:rsidR="001124A8" w:rsidRDefault="00410DA1" w:rsidP="001124A8">
      <w:pPr>
        <w:pStyle w:val="Normal1"/>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In Figure 8, nodes represent large sets of trait terms. </w:t>
      </w:r>
    </w:p>
    <w:p w14:paraId="37865593" w14:textId="118DA14D" w:rsidR="001124A8" w:rsidRDefault="009D6E0B" w:rsidP="001124A8">
      <w:pPr>
        <w:pStyle w:val="Normal1"/>
        <w:spacing w:line="480" w:lineRule="auto"/>
        <w:rPr>
          <w:rFonts w:ascii="Times New Roman" w:eastAsia="Times New Roman" w:hAnsi="Times New Roman" w:cs="Times New Roman"/>
          <w:sz w:val="24"/>
        </w:rPr>
      </w:pPr>
      <w:r w:rsidRPr="00183F6F">
        <w:rPr>
          <w:rFonts w:ascii="Times New Roman" w:eastAsia="Times New Roman" w:hAnsi="Times New Roman" w:cs="Times New Roman"/>
          <w:noProof/>
          <w:sz w:val="24"/>
        </w:rPr>
        <w:lastRenderedPageBreak/>
        <w:drawing>
          <wp:inline distT="0" distB="0" distL="0" distR="0" wp14:anchorId="0171C159" wp14:editId="6AE1E61B">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Nodes_Grayscale.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D17D926" w14:textId="2FD6BC40" w:rsidR="009D6E0B" w:rsidRDefault="009D6E0B" w:rsidP="009D6E0B">
      <w:pPr>
        <w:pStyle w:val="Normal1"/>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Figure 8: Groups of traits ascribed to 13,209 deceased University of Oregon alumni. Trait terms were grouped based on modularity measure and groups were labeled manually based on the judged common theme among the traits in each group. Node circle size indicates the number of traits subsumed in each group, and edge width and color reflect the number of between-group connections. </w:t>
      </w:r>
    </w:p>
    <w:p w14:paraId="378DA6F8" w14:textId="77777777" w:rsidR="001124A8" w:rsidRDefault="001124A8" w:rsidP="001124A8">
      <w:pPr>
        <w:pStyle w:val="Normal1"/>
        <w:spacing w:line="480" w:lineRule="auto"/>
        <w:rPr>
          <w:rFonts w:ascii="Times New Roman" w:eastAsia="Times New Roman" w:hAnsi="Times New Roman" w:cs="Times New Roman"/>
          <w:sz w:val="24"/>
        </w:rPr>
      </w:pPr>
    </w:p>
    <w:p w14:paraId="70295E13" w14:textId="0D62FD11" w:rsidR="00567529" w:rsidRDefault="00410DA1" w:rsidP="001124A8">
      <w:pPr>
        <w:pStyle w:val="Normal1"/>
        <w:spacing w:line="480" w:lineRule="auto"/>
      </w:pPr>
      <w:r>
        <w:rPr>
          <w:rFonts w:ascii="Times New Roman" w:eastAsia="Times New Roman" w:hAnsi="Times New Roman" w:cs="Times New Roman"/>
          <w:sz w:val="24"/>
        </w:rPr>
        <w:t>Labels were assigned manually based on the common theme we identified in each cluster. Node size was determined by the number of terms subsumed within each group. Edge width was determined by edge weight</w:t>
      </w:r>
      <w:r w:rsidR="009D6E0B">
        <w:rPr>
          <w:rFonts w:ascii="Times New Roman" w:eastAsia="Times New Roman" w:hAnsi="Times New Roman" w:cs="Times New Roman"/>
          <w:sz w:val="24"/>
        </w:rPr>
        <w:t xml:space="preserve"> between nodes, which in turn was based on the </w:t>
      </w:r>
      <w:r w:rsidR="00677757">
        <w:rPr>
          <w:rFonts w:ascii="Times New Roman" w:eastAsia="Times New Roman" w:hAnsi="Times New Roman" w:cs="Times New Roman"/>
          <w:sz w:val="24"/>
        </w:rPr>
        <w:t xml:space="preserve">co-occurrence of </w:t>
      </w:r>
      <w:r w:rsidR="00677757">
        <w:rPr>
          <w:rFonts w:ascii="Times New Roman" w:eastAsia="Times New Roman" w:hAnsi="Times New Roman" w:cs="Times New Roman"/>
          <w:sz w:val="24"/>
        </w:rPr>
        <w:lastRenderedPageBreak/>
        <w:t>traits in each group.</w:t>
      </w:r>
      <w:r>
        <w:rPr>
          <w:rFonts w:ascii="Times New Roman" w:eastAsia="Times New Roman" w:hAnsi="Times New Roman" w:cs="Times New Roman"/>
          <w:sz w:val="24"/>
        </w:rPr>
        <w:t xml:space="preserve"> </w:t>
      </w:r>
      <w:r w:rsidR="00677757">
        <w:rPr>
          <w:rFonts w:ascii="Times New Roman" w:eastAsia="Times New Roman" w:hAnsi="Times New Roman" w:cs="Times New Roman"/>
          <w:sz w:val="24"/>
        </w:rPr>
        <w:t>N</w:t>
      </w:r>
      <w:r>
        <w:rPr>
          <w:rFonts w:ascii="Times New Roman" w:eastAsia="Times New Roman" w:hAnsi="Times New Roman" w:cs="Times New Roman"/>
          <w:sz w:val="24"/>
        </w:rPr>
        <w:t xml:space="preserve">ode positions were determined by an iterated application of the </w:t>
      </w:r>
      <w:proofErr w:type="spellStart"/>
      <w:r>
        <w:rPr>
          <w:rFonts w:ascii="Times New Roman" w:eastAsia="Times New Roman" w:hAnsi="Times New Roman" w:cs="Times New Roman"/>
          <w:sz w:val="24"/>
        </w:rPr>
        <w:t>ForceAtlas</w:t>
      </w:r>
      <w:proofErr w:type="spellEnd"/>
      <w:r>
        <w:rPr>
          <w:rFonts w:ascii="Times New Roman" w:eastAsia="Times New Roman" w:hAnsi="Times New Roman" w:cs="Times New Roman"/>
          <w:sz w:val="24"/>
        </w:rPr>
        <w:t xml:space="preserve"> algorithm</w:t>
      </w:r>
      <w:r w:rsidR="00677757">
        <w:rPr>
          <w:rFonts w:ascii="Times New Roman" w:eastAsia="Times New Roman" w:hAnsi="Times New Roman" w:cs="Times New Roman"/>
          <w:sz w:val="24"/>
        </w:rPr>
        <w:t xml:space="preserve"> with heightened attraction distribution and repulsion strength</w:t>
      </w:r>
      <w:r>
        <w:rPr>
          <w:rFonts w:ascii="Times New Roman" w:eastAsia="Times New Roman" w:hAnsi="Times New Roman" w:cs="Times New Roman"/>
          <w:sz w:val="24"/>
        </w:rPr>
        <w:t xml:space="preserve">. </w:t>
      </w:r>
    </w:p>
    <w:p w14:paraId="7E0AFBCE" w14:textId="77777777" w:rsidR="00567529" w:rsidRDefault="00567529">
      <w:pPr>
        <w:pStyle w:val="Normal1"/>
        <w:spacing w:line="480" w:lineRule="auto"/>
        <w:ind w:firstLine="720"/>
      </w:pPr>
    </w:p>
    <w:p w14:paraId="066B11CA" w14:textId="77777777" w:rsidR="00567529" w:rsidRDefault="00410DA1">
      <w:pPr>
        <w:pStyle w:val="Normal1"/>
        <w:spacing w:line="480" w:lineRule="auto"/>
      </w:pPr>
      <w:r>
        <w:rPr>
          <w:rFonts w:ascii="Times New Roman" w:eastAsia="Times New Roman" w:hAnsi="Times New Roman" w:cs="Times New Roman"/>
          <w:i/>
          <w:sz w:val="24"/>
        </w:rPr>
        <w:t>Discussion</w:t>
      </w:r>
    </w:p>
    <w:p w14:paraId="549620EA" w14:textId="45FAB31D" w:rsidR="00567529" w:rsidRDefault="00410DA1">
      <w:pPr>
        <w:pStyle w:val="Normal1"/>
        <w:spacing w:line="480" w:lineRule="auto"/>
      </w:pPr>
      <w:r>
        <w:rPr>
          <w:rFonts w:ascii="Times New Roman" w:eastAsia="Times New Roman" w:hAnsi="Times New Roman" w:cs="Times New Roman"/>
          <w:sz w:val="24"/>
        </w:rPr>
        <w:t xml:space="preserve">Before we initiated this semi-automated analysis, it was an open question whether this process would produce results similar to </w:t>
      </w:r>
      <w:r w:rsidR="00A02186">
        <w:rPr>
          <w:rFonts w:ascii="Times New Roman" w:eastAsia="Times New Roman" w:hAnsi="Times New Roman" w:cs="Times New Roman"/>
          <w:sz w:val="24"/>
        </w:rPr>
        <w:t xml:space="preserve">those </w:t>
      </w:r>
      <w:r>
        <w:rPr>
          <w:rFonts w:ascii="Times New Roman" w:eastAsia="Times New Roman" w:hAnsi="Times New Roman" w:cs="Times New Roman"/>
          <w:sz w:val="24"/>
        </w:rPr>
        <w:t xml:space="preserve">of manual reading. The results suggest that semi-automated data processing results in a network of trait-terms similar to those identified by the authors in carefully reading individual obituaries, but the results diverge from the results of study 1 in some important respects. </w:t>
      </w:r>
    </w:p>
    <w:p w14:paraId="02BA0D62" w14:textId="29931AF1" w:rsidR="00422292" w:rsidRDefault="00410DA1">
      <w:pPr>
        <w:pStyle w:val="Normal1"/>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First, we observed a substantially higher frequency of scholarly traits. Far more people were described as writers, scientists, researchers, students, teachers, etc. In the obituaries analyzed in study 1, family, friendship and faith were consistently at the core of the network; in the current study, these traits were still frequently mentioned but were less central to the network than academic attributes .This difference is naturally explained by differences in the original data. The obituaries used for study 1 came from local newspapers where friends or relatives of any deceased person may write about the deceased, but for the present study, obituaries were filtered to include only those mentioning </w:t>
      </w:r>
      <w:r w:rsidR="00677757">
        <w:rPr>
          <w:rFonts w:ascii="Times New Roman" w:eastAsia="Times New Roman" w:hAnsi="Times New Roman" w:cs="Times New Roman"/>
          <w:sz w:val="24"/>
        </w:rPr>
        <w:t>University of Oregon</w:t>
      </w:r>
      <w:r>
        <w:rPr>
          <w:rFonts w:ascii="Times New Roman" w:eastAsia="Times New Roman" w:hAnsi="Times New Roman" w:cs="Times New Roman"/>
          <w:sz w:val="24"/>
        </w:rPr>
        <w:t xml:space="preserve">. Thus, most people described in these obituaries were either students or university employees, </w:t>
      </w:r>
      <w:r w:rsidR="00677757">
        <w:rPr>
          <w:rFonts w:ascii="Times New Roman" w:eastAsia="Times New Roman" w:hAnsi="Times New Roman" w:cs="Times New Roman"/>
          <w:sz w:val="24"/>
        </w:rPr>
        <w:t xml:space="preserve">and obituary writers took their university affiliation to be sufficiently important to the deceased to include this in their obituary, </w:t>
      </w:r>
      <w:r>
        <w:rPr>
          <w:rFonts w:ascii="Times New Roman" w:eastAsia="Times New Roman" w:hAnsi="Times New Roman" w:cs="Times New Roman"/>
          <w:sz w:val="24"/>
        </w:rPr>
        <w:t xml:space="preserve">so it is no surprise that they tend to be described with more academic language. </w:t>
      </w:r>
    </w:p>
    <w:p w14:paraId="1E798322" w14:textId="3ACB5221" w:rsidR="00567529" w:rsidRDefault="00410DA1">
      <w:pPr>
        <w:pStyle w:val="Normal1"/>
        <w:spacing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Second, we observed higher modularity and more distinct patterns in the clustering of traits in the present study. This is best explained by the larger sample size. With over 13,000 obituaries to draw from, we could more easily identify the real patterns of connections and disregard less frequent or accidental connections. </w:t>
      </w:r>
    </w:p>
    <w:p w14:paraId="36062C97" w14:textId="5EB7A4CD" w:rsidR="00422292" w:rsidRPr="00422292" w:rsidRDefault="00422292">
      <w:pPr>
        <w:pStyle w:val="Normal1"/>
        <w:spacing w:line="480" w:lineRule="auto"/>
        <w:ind w:firstLine="720"/>
      </w:pPr>
      <w:r>
        <w:rPr>
          <w:rFonts w:ascii="Times New Roman" w:eastAsia="Times New Roman" w:hAnsi="Times New Roman" w:cs="Times New Roman"/>
          <w:sz w:val="24"/>
        </w:rPr>
        <w:lastRenderedPageBreak/>
        <w:t xml:space="preserve">Third, in addition to virtues and values, which were explicitly coded for in the manual studies, this automated study turned up many constituents of well-being. While it does not seem correct to say that accomplishments, athletics, gardening, or hobbies are </w:t>
      </w:r>
      <w:r>
        <w:rPr>
          <w:rFonts w:ascii="Times New Roman" w:eastAsia="Times New Roman" w:hAnsi="Times New Roman" w:cs="Times New Roman"/>
          <w:i/>
          <w:sz w:val="24"/>
        </w:rPr>
        <w:t>virtues</w:t>
      </w:r>
      <w:r>
        <w:rPr>
          <w:rFonts w:ascii="Times New Roman" w:eastAsia="Times New Roman" w:hAnsi="Times New Roman" w:cs="Times New Roman"/>
          <w:sz w:val="24"/>
        </w:rPr>
        <w:t xml:space="preserve"> or </w:t>
      </w:r>
      <w:r>
        <w:rPr>
          <w:rFonts w:ascii="Times New Roman" w:eastAsia="Times New Roman" w:hAnsi="Times New Roman" w:cs="Times New Roman"/>
          <w:i/>
          <w:sz w:val="24"/>
        </w:rPr>
        <w:t>values</w:t>
      </w:r>
      <w:r>
        <w:rPr>
          <w:rFonts w:ascii="Times New Roman" w:eastAsia="Times New Roman" w:hAnsi="Times New Roman" w:cs="Times New Roman"/>
          <w:sz w:val="24"/>
        </w:rPr>
        <w:t>, they do seem to be part of what makes some lives enjoyable or worthwhile. If this is on the right track, it suggests that obituaries may be especially good resources for positive psychologists and marketers who are interested in what people enjoy for its own sake.</w:t>
      </w:r>
    </w:p>
    <w:p w14:paraId="36A865D3" w14:textId="33DB67BC" w:rsidR="00567529" w:rsidRPr="00617917" w:rsidRDefault="00410DA1">
      <w:pPr>
        <w:pStyle w:val="Normal1"/>
        <w:spacing w:line="480" w:lineRule="auto"/>
        <w:ind w:firstLine="720"/>
        <w:rPr>
          <w:rFonts w:ascii="Times New Roman" w:hAnsi="Times New Roman" w:cs="Times New Roman"/>
        </w:rPr>
      </w:pPr>
      <w:r>
        <w:rPr>
          <w:rFonts w:ascii="Times New Roman" w:eastAsia="Times New Roman" w:hAnsi="Times New Roman" w:cs="Times New Roman"/>
          <w:sz w:val="24"/>
        </w:rPr>
        <w:t xml:space="preserve">In the wake of federal and state divestment, public universities face serious budget problems that they’ve attempted to solve by, among other things, soliciting donations from alumni. We believe that the kind of network we’ve developed for </w:t>
      </w:r>
      <w:r w:rsidR="00677757">
        <w:rPr>
          <w:rFonts w:ascii="Times New Roman" w:eastAsia="Times New Roman" w:hAnsi="Times New Roman" w:cs="Times New Roman"/>
          <w:sz w:val="24"/>
        </w:rPr>
        <w:t>the University of Oregon</w:t>
      </w:r>
      <w:r>
        <w:rPr>
          <w:rFonts w:ascii="Times New Roman" w:eastAsia="Times New Roman" w:hAnsi="Times New Roman" w:cs="Times New Roman"/>
          <w:sz w:val="24"/>
        </w:rPr>
        <w:t xml:space="preserve"> could be used to guide their outreach to alumni. In addition to connecting with former students’ commitment to academics, social marketers working on behalf of the university could connect to closely-related values, such as moral character, sports, music, theatre, and dance. Instead of or in addition to saying, “Support the University of</w:t>
      </w:r>
      <w:r w:rsidR="00677757">
        <w:rPr>
          <w:rFonts w:ascii="Times New Roman" w:eastAsia="Times New Roman" w:hAnsi="Times New Roman" w:cs="Times New Roman"/>
          <w:sz w:val="24"/>
        </w:rPr>
        <w:t xml:space="preserve"> Oregon</w:t>
      </w:r>
      <w:r>
        <w:rPr>
          <w:rFonts w:ascii="Times New Roman" w:eastAsia="Times New Roman" w:hAnsi="Times New Roman" w:cs="Times New Roman"/>
          <w:sz w:val="24"/>
        </w:rPr>
        <w:t>! We educate students and perform valuable research,” they could say, “Support the University of</w:t>
      </w:r>
      <w:r w:rsidR="00677757">
        <w:rPr>
          <w:rFonts w:ascii="Times New Roman" w:eastAsia="Times New Roman" w:hAnsi="Times New Roman" w:cs="Times New Roman"/>
          <w:sz w:val="24"/>
        </w:rPr>
        <w:t xml:space="preserve"> Oregon</w:t>
      </w:r>
      <w:r>
        <w:rPr>
          <w:rFonts w:ascii="Times New Roman" w:eastAsia="Times New Roman" w:hAnsi="Times New Roman" w:cs="Times New Roman"/>
          <w:sz w:val="24"/>
        </w:rPr>
        <w:t xml:space="preserve">! We cultivate the moral character of our students, and </w:t>
      </w:r>
      <w:r w:rsidRPr="00617917">
        <w:rPr>
          <w:rFonts w:ascii="Times New Roman" w:eastAsia="Times New Roman" w:hAnsi="Times New Roman" w:cs="Times New Roman"/>
          <w:sz w:val="24"/>
        </w:rPr>
        <w:t>we engage the community through extracurricular activities like sports, music, theatre, and dance.”</w:t>
      </w:r>
    </w:p>
    <w:p w14:paraId="75572B83" w14:textId="77777777" w:rsidR="00567529" w:rsidRPr="00617917" w:rsidRDefault="00567529">
      <w:pPr>
        <w:pStyle w:val="Normal1"/>
        <w:spacing w:line="480" w:lineRule="auto"/>
        <w:rPr>
          <w:rFonts w:ascii="Times New Roman" w:hAnsi="Times New Roman" w:cs="Times New Roman"/>
        </w:rPr>
      </w:pPr>
    </w:p>
    <w:p w14:paraId="0676B9B2" w14:textId="31F7BA2E" w:rsidR="00617917" w:rsidRPr="00617917" w:rsidRDefault="00617917" w:rsidP="00617917">
      <w:pPr>
        <w:pStyle w:val="Normal1"/>
        <w:spacing w:line="480" w:lineRule="auto"/>
        <w:rPr>
          <w:rFonts w:ascii="Times New Roman" w:hAnsi="Times New Roman" w:cs="Times New Roman"/>
        </w:rPr>
      </w:pPr>
      <w:r w:rsidRPr="00617917">
        <w:rPr>
          <w:rFonts w:ascii="Times New Roman" w:eastAsia="Times New Roman" w:hAnsi="Times New Roman" w:cs="Times New Roman"/>
          <w:b/>
          <w:sz w:val="24"/>
        </w:rPr>
        <w:t xml:space="preserve">Study 4: Prospective Obituary Writing </w:t>
      </w:r>
    </w:p>
    <w:p w14:paraId="13BE9A47" w14:textId="3DB643A4" w:rsidR="00617917" w:rsidRPr="00625AAE" w:rsidRDefault="00617917" w:rsidP="00617917">
      <w:pPr>
        <w:pStyle w:val="Normal1"/>
        <w:spacing w:line="480" w:lineRule="auto"/>
        <w:rPr>
          <w:rFonts w:ascii="Times New Roman" w:hAnsi="Times New Roman" w:cs="Times New Roman"/>
          <w:sz w:val="24"/>
          <w:szCs w:val="24"/>
        </w:rPr>
      </w:pPr>
      <w:r w:rsidRPr="00625AAE">
        <w:rPr>
          <w:rFonts w:ascii="Times New Roman" w:hAnsi="Times New Roman" w:cs="Times New Roman"/>
          <w:sz w:val="24"/>
          <w:szCs w:val="24"/>
        </w:rPr>
        <w:t xml:space="preserve">One limitation of using obituaries to inform social marketing is that this information concerns the values ascribed to the deceased, and it remains an open question whether, or to what extent, these values are shared by the living. </w:t>
      </w:r>
      <w:r w:rsidR="008A2469">
        <w:rPr>
          <w:rFonts w:ascii="Times New Roman" w:hAnsi="Times New Roman" w:cs="Times New Roman"/>
          <w:sz w:val="24"/>
          <w:szCs w:val="24"/>
        </w:rPr>
        <w:t>It’s not unreasonable to guess</w:t>
      </w:r>
      <w:r w:rsidRPr="00625AAE">
        <w:rPr>
          <w:rFonts w:ascii="Times New Roman" w:hAnsi="Times New Roman" w:cs="Times New Roman"/>
          <w:sz w:val="24"/>
          <w:szCs w:val="24"/>
        </w:rPr>
        <w:t xml:space="preserve"> that these values are shared with the living obituary writers and their intended readers in the community, but it would be better if the method of extracting values from obituaries were calibrated with other measures of the values of individuals and communities. </w:t>
      </w:r>
      <w:r w:rsidR="005F7FDC" w:rsidRPr="00625AAE">
        <w:rPr>
          <w:rFonts w:ascii="Times New Roman" w:hAnsi="Times New Roman" w:cs="Times New Roman"/>
          <w:sz w:val="24"/>
          <w:szCs w:val="24"/>
        </w:rPr>
        <w:t xml:space="preserve">For example, while the gender discrepancies observed in </w:t>
      </w:r>
      <w:r w:rsidR="005F7FDC" w:rsidRPr="00625AAE">
        <w:rPr>
          <w:rFonts w:ascii="Times New Roman" w:hAnsi="Times New Roman" w:cs="Times New Roman"/>
          <w:sz w:val="24"/>
          <w:szCs w:val="24"/>
        </w:rPr>
        <w:lastRenderedPageBreak/>
        <w:t xml:space="preserve">professional and lay-written obituaries probably reflect sexist attitudes in our society, these gender-based differences may have been more </w:t>
      </w:r>
      <w:r w:rsidR="009E7E9E">
        <w:rPr>
          <w:rFonts w:ascii="Times New Roman" w:hAnsi="Times New Roman" w:cs="Times New Roman"/>
          <w:sz w:val="24"/>
          <w:szCs w:val="24"/>
        </w:rPr>
        <w:t xml:space="preserve">or less </w:t>
      </w:r>
      <w:r w:rsidR="005F7FDC" w:rsidRPr="00625AAE">
        <w:rPr>
          <w:rFonts w:ascii="Times New Roman" w:hAnsi="Times New Roman" w:cs="Times New Roman"/>
          <w:sz w:val="24"/>
          <w:szCs w:val="24"/>
        </w:rPr>
        <w:t xml:space="preserve">pronounced in the lives of the deceased. </w:t>
      </w:r>
      <w:r w:rsidR="00B779BC" w:rsidRPr="00625AAE">
        <w:rPr>
          <w:rFonts w:ascii="Times New Roman" w:hAnsi="Times New Roman" w:cs="Times New Roman"/>
          <w:sz w:val="24"/>
          <w:szCs w:val="24"/>
        </w:rPr>
        <w:t>By calibrating obituary data with other sources, we can identify relevant cohort effects, and</w:t>
      </w:r>
      <w:r w:rsidR="00182BC3">
        <w:rPr>
          <w:rFonts w:ascii="Times New Roman" w:hAnsi="Times New Roman" w:cs="Times New Roman"/>
          <w:sz w:val="24"/>
          <w:szCs w:val="24"/>
        </w:rPr>
        <w:t xml:space="preserve"> social</w:t>
      </w:r>
      <w:r w:rsidR="00B779BC" w:rsidRPr="00625AAE">
        <w:rPr>
          <w:rFonts w:ascii="Times New Roman" w:hAnsi="Times New Roman" w:cs="Times New Roman"/>
          <w:sz w:val="24"/>
          <w:szCs w:val="24"/>
        </w:rPr>
        <w:t xml:space="preserve"> marketers targeting specific age groups </w:t>
      </w:r>
      <w:r w:rsidR="00182BC3">
        <w:rPr>
          <w:rFonts w:ascii="Times New Roman" w:hAnsi="Times New Roman" w:cs="Times New Roman"/>
          <w:sz w:val="24"/>
          <w:szCs w:val="24"/>
        </w:rPr>
        <w:t>may</w:t>
      </w:r>
      <w:r w:rsidR="00182BC3" w:rsidRPr="00625AAE">
        <w:rPr>
          <w:rFonts w:ascii="Times New Roman" w:hAnsi="Times New Roman" w:cs="Times New Roman"/>
          <w:sz w:val="24"/>
          <w:szCs w:val="24"/>
        </w:rPr>
        <w:t xml:space="preserve"> </w:t>
      </w:r>
      <w:r w:rsidR="00B779BC" w:rsidRPr="00625AAE">
        <w:rPr>
          <w:rFonts w:ascii="Times New Roman" w:hAnsi="Times New Roman" w:cs="Times New Roman"/>
          <w:sz w:val="24"/>
          <w:szCs w:val="24"/>
        </w:rPr>
        <w:t xml:space="preserve">better understand the unique constellation of values embraced by each cohort in a community. </w:t>
      </w:r>
    </w:p>
    <w:p w14:paraId="7BEA447A" w14:textId="77777777" w:rsidR="00625AAE" w:rsidRPr="00625AAE" w:rsidRDefault="00B779BC" w:rsidP="00617917">
      <w:pPr>
        <w:pStyle w:val="Normal1"/>
        <w:spacing w:line="480" w:lineRule="auto"/>
        <w:rPr>
          <w:rFonts w:ascii="Times New Roman" w:hAnsi="Times New Roman" w:cs="Times New Roman"/>
          <w:sz w:val="24"/>
          <w:szCs w:val="24"/>
        </w:rPr>
      </w:pPr>
      <w:r w:rsidRPr="00625AAE">
        <w:rPr>
          <w:rFonts w:ascii="Times New Roman" w:hAnsi="Times New Roman" w:cs="Times New Roman"/>
          <w:sz w:val="24"/>
          <w:szCs w:val="24"/>
        </w:rPr>
        <w:tab/>
        <w:t xml:space="preserve">The present study considers prospective obituaries written by study participants instead of actual obituaries. </w:t>
      </w:r>
      <w:r w:rsidR="009A1251" w:rsidRPr="00625AAE">
        <w:rPr>
          <w:rFonts w:ascii="Times New Roman" w:hAnsi="Times New Roman" w:cs="Times New Roman"/>
          <w:sz w:val="24"/>
          <w:szCs w:val="24"/>
        </w:rPr>
        <w:t xml:space="preserve">We aimed to test the following hypotheses: </w:t>
      </w:r>
    </w:p>
    <w:p w14:paraId="15825028" w14:textId="05F3CA10" w:rsidR="00625AAE" w:rsidRPr="003A4E83" w:rsidRDefault="009A1251" w:rsidP="00625AAE">
      <w:pPr>
        <w:pStyle w:val="Normal1"/>
        <w:spacing w:line="480" w:lineRule="auto"/>
        <w:ind w:left="360"/>
        <w:rPr>
          <w:rFonts w:ascii="Times New Roman" w:hAnsi="Times New Roman" w:cs="Times New Roman"/>
          <w:sz w:val="24"/>
          <w:szCs w:val="24"/>
        </w:rPr>
      </w:pPr>
      <w:r w:rsidRPr="003A4E83">
        <w:rPr>
          <w:rFonts w:ascii="Times New Roman" w:hAnsi="Times New Roman" w:cs="Times New Roman"/>
          <w:sz w:val="24"/>
          <w:szCs w:val="24"/>
        </w:rPr>
        <w:t xml:space="preserve">(1) </w:t>
      </w:r>
      <w:r w:rsidR="00625AAE" w:rsidRPr="003A4E83">
        <w:rPr>
          <w:rFonts w:ascii="Times New Roman" w:hAnsi="Times New Roman" w:cs="Times New Roman"/>
          <w:sz w:val="24"/>
          <w:szCs w:val="24"/>
        </w:rPr>
        <w:t>Prospective</w:t>
      </w:r>
      <w:r w:rsidRPr="003A4E83">
        <w:rPr>
          <w:rFonts w:ascii="Times New Roman" w:hAnsi="Times New Roman" w:cs="Times New Roman"/>
          <w:sz w:val="24"/>
          <w:szCs w:val="24"/>
        </w:rPr>
        <w:t xml:space="preserve"> obituaries written by younger participants </w:t>
      </w:r>
      <w:r w:rsidR="00625AAE" w:rsidRPr="003A4E83">
        <w:rPr>
          <w:rFonts w:ascii="Times New Roman" w:hAnsi="Times New Roman" w:cs="Times New Roman"/>
          <w:sz w:val="24"/>
          <w:szCs w:val="24"/>
        </w:rPr>
        <w:t>will</w:t>
      </w:r>
      <w:r w:rsidRPr="003A4E83">
        <w:rPr>
          <w:rFonts w:ascii="Times New Roman" w:hAnsi="Times New Roman" w:cs="Times New Roman"/>
          <w:sz w:val="24"/>
          <w:szCs w:val="24"/>
        </w:rPr>
        <w:t xml:space="preserve"> have less prono</w:t>
      </w:r>
      <w:r w:rsidR="00625AAE" w:rsidRPr="003A4E83">
        <w:rPr>
          <w:rFonts w:ascii="Times New Roman" w:hAnsi="Times New Roman" w:cs="Times New Roman"/>
          <w:sz w:val="24"/>
          <w:szCs w:val="24"/>
        </w:rPr>
        <w:t xml:space="preserve">unced gender-based differences. </w:t>
      </w:r>
    </w:p>
    <w:p w14:paraId="00932DAB" w14:textId="04922446" w:rsidR="00625AAE" w:rsidRPr="003A4E83" w:rsidRDefault="009A1251" w:rsidP="00625AAE">
      <w:pPr>
        <w:pStyle w:val="Normal1"/>
        <w:spacing w:line="480" w:lineRule="auto"/>
        <w:ind w:left="360"/>
        <w:rPr>
          <w:rFonts w:ascii="Times New Roman" w:hAnsi="Times New Roman" w:cs="Times New Roman"/>
          <w:sz w:val="24"/>
          <w:szCs w:val="24"/>
        </w:rPr>
      </w:pPr>
      <w:r w:rsidRPr="003A4E83">
        <w:rPr>
          <w:rFonts w:ascii="Times New Roman" w:hAnsi="Times New Roman" w:cs="Times New Roman"/>
          <w:sz w:val="24"/>
          <w:szCs w:val="24"/>
        </w:rPr>
        <w:t xml:space="preserve">(2) </w:t>
      </w:r>
      <w:r w:rsidR="00625AAE" w:rsidRPr="003A4E83">
        <w:rPr>
          <w:rFonts w:ascii="Times New Roman" w:hAnsi="Times New Roman" w:cs="Times New Roman"/>
          <w:sz w:val="24"/>
          <w:szCs w:val="24"/>
        </w:rPr>
        <w:t>I</w:t>
      </w:r>
      <w:r w:rsidR="007C415A" w:rsidRPr="003A4E83">
        <w:rPr>
          <w:rFonts w:ascii="Times New Roman" w:hAnsi="Times New Roman" w:cs="Times New Roman"/>
          <w:sz w:val="24"/>
          <w:szCs w:val="24"/>
        </w:rPr>
        <w:t xml:space="preserve">n writing obituaries for themselves, older participants </w:t>
      </w:r>
      <w:r w:rsidR="00625AAE" w:rsidRPr="003A4E83">
        <w:rPr>
          <w:rFonts w:ascii="Times New Roman" w:hAnsi="Times New Roman" w:cs="Times New Roman"/>
          <w:sz w:val="24"/>
          <w:szCs w:val="24"/>
        </w:rPr>
        <w:t>will</w:t>
      </w:r>
      <w:r w:rsidR="007C415A" w:rsidRPr="003A4E83">
        <w:rPr>
          <w:rFonts w:ascii="Times New Roman" w:hAnsi="Times New Roman" w:cs="Times New Roman"/>
          <w:sz w:val="24"/>
          <w:szCs w:val="24"/>
        </w:rPr>
        <w:t xml:space="preserve"> focus more on career, organizational affiliation, family, and character traits related to hard work and loyalty</w:t>
      </w:r>
      <w:r w:rsidR="00B83866" w:rsidRPr="003A4E83">
        <w:rPr>
          <w:rFonts w:ascii="Times New Roman" w:hAnsi="Times New Roman" w:cs="Times New Roman"/>
          <w:sz w:val="24"/>
          <w:szCs w:val="24"/>
        </w:rPr>
        <w:t>,</w:t>
      </w:r>
      <w:r w:rsidR="007C415A" w:rsidRPr="003A4E83">
        <w:rPr>
          <w:rFonts w:ascii="Times New Roman" w:hAnsi="Times New Roman" w:cs="Times New Roman"/>
          <w:sz w:val="24"/>
          <w:szCs w:val="24"/>
        </w:rPr>
        <w:t xml:space="preserve"> while younger participants </w:t>
      </w:r>
      <w:r w:rsidR="00625AAE" w:rsidRPr="003A4E83">
        <w:rPr>
          <w:rFonts w:ascii="Times New Roman" w:hAnsi="Times New Roman" w:cs="Times New Roman"/>
          <w:sz w:val="24"/>
          <w:szCs w:val="24"/>
        </w:rPr>
        <w:t>will</w:t>
      </w:r>
      <w:r w:rsidR="007C415A" w:rsidRPr="003A4E83">
        <w:rPr>
          <w:rFonts w:ascii="Times New Roman" w:hAnsi="Times New Roman" w:cs="Times New Roman"/>
          <w:sz w:val="24"/>
          <w:szCs w:val="24"/>
        </w:rPr>
        <w:t xml:space="preserve"> focus </w:t>
      </w:r>
      <w:r w:rsidR="00A02186">
        <w:rPr>
          <w:rFonts w:ascii="Times New Roman" w:hAnsi="Times New Roman" w:cs="Times New Roman"/>
          <w:sz w:val="24"/>
          <w:szCs w:val="24"/>
        </w:rPr>
        <w:t xml:space="preserve">more </w:t>
      </w:r>
      <w:r w:rsidR="00B83866" w:rsidRPr="003A4E83">
        <w:rPr>
          <w:rFonts w:ascii="Times New Roman" w:hAnsi="Times New Roman" w:cs="Times New Roman"/>
          <w:sz w:val="24"/>
          <w:szCs w:val="24"/>
        </w:rPr>
        <w:t xml:space="preserve">on </w:t>
      </w:r>
      <w:r w:rsidR="007C415A" w:rsidRPr="003A4E83">
        <w:rPr>
          <w:rFonts w:ascii="Times New Roman" w:hAnsi="Times New Roman" w:cs="Times New Roman"/>
          <w:sz w:val="24"/>
          <w:szCs w:val="24"/>
        </w:rPr>
        <w:t xml:space="preserve">friends and social personality traits such as being humorous, </w:t>
      </w:r>
      <w:r w:rsidR="006260BA" w:rsidRPr="003A4E83">
        <w:rPr>
          <w:rFonts w:ascii="Times New Roman" w:hAnsi="Times New Roman" w:cs="Times New Roman"/>
          <w:sz w:val="24"/>
          <w:szCs w:val="24"/>
        </w:rPr>
        <w:t>kind</w:t>
      </w:r>
      <w:r w:rsidR="007C415A" w:rsidRPr="003A4E83">
        <w:rPr>
          <w:rFonts w:ascii="Times New Roman" w:hAnsi="Times New Roman" w:cs="Times New Roman"/>
          <w:sz w:val="24"/>
          <w:szCs w:val="24"/>
        </w:rPr>
        <w:t>, or fun</w:t>
      </w:r>
      <w:r w:rsidR="00625AAE" w:rsidRPr="003A4E83">
        <w:rPr>
          <w:rFonts w:ascii="Times New Roman" w:hAnsi="Times New Roman" w:cs="Times New Roman"/>
          <w:sz w:val="24"/>
          <w:szCs w:val="24"/>
        </w:rPr>
        <w:t xml:space="preserve">. </w:t>
      </w:r>
    </w:p>
    <w:p w14:paraId="57939678" w14:textId="547F19F4" w:rsidR="00625AAE" w:rsidRPr="00625AAE" w:rsidRDefault="007C415A" w:rsidP="00625AAE">
      <w:pPr>
        <w:pStyle w:val="Normal1"/>
        <w:spacing w:line="480" w:lineRule="auto"/>
        <w:ind w:left="360"/>
        <w:rPr>
          <w:rFonts w:ascii="Times New Roman" w:hAnsi="Times New Roman" w:cs="Times New Roman"/>
          <w:sz w:val="24"/>
          <w:szCs w:val="24"/>
        </w:rPr>
      </w:pPr>
      <w:r w:rsidRPr="003A4E83">
        <w:rPr>
          <w:rFonts w:ascii="Times New Roman" w:hAnsi="Times New Roman" w:cs="Times New Roman"/>
          <w:sz w:val="24"/>
          <w:szCs w:val="24"/>
        </w:rPr>
        <w:t xml:space="preserve">(3) </w:t>
      </w:r>
      <w:r w:rsidR="00625AAE" w:rsidRPr="003A4E83">
        <w:rPr>
          <w:rFonts w:ascii="Times New Roman" w:hAnsi="Times New Roman" w:cs="Times New Roman"/>
          <w:sz w:val="24"/>
          <w:szCs w:val="24"/>
        </w:rPr>
        <w:t>P</w:t>
      </w:r>
      <w:r w:rsidRPr="003A4E83">
        <w:rPr>
          <w:rFonts w:ascii="Times New Roman" w:hAnsi="Times New Roman" w:cs="Times New Roman"/>
          <w:sz w:val="24"/>
          <w:szCs w:val="24"/>
        </w:rPr>
        <w:t xml:space="preserve">rospective obituaries concerning friends </w:t>
      </w:r>
      <w:r w:rsidR="00625AAE" w:rsidRPr="003A4E83">
        <w:rPr>
          <w:rFonts w:ascii="Times New Roman" w:hAnsi="Times New Roman" w:cs="Times New Roman"/>
          <w:sz w:val="24"/>
          <w:szCs w:val="24"/>
        </w:rPr>
        <w:t>will</w:t>
      </w:r>
      <w:r w:rsidRPr="003A4E83">
        <w:rPr>
          <w:rFonts w:ascii="Times New Roman" w:hAnsi="Times New Roman" w:cs="Times New Roman"/>
          <w:sz w:val="24"/>
          <w:szCs w:val="24"/>
        </w:rPr>
        <w:t xml:space="preserve"> focus more on personality traits </w:t>
      </w:r>
      <w:r w:rsidR="00260966" w:rsidRPr="003A4E83">
        <w:rPr>
          <w:rFonts w:ascii="Times New Roman" w:hAnsi="Times New Roman" w:cs="Times New Roman"/>
          <w:sz w:val="24"/>
          <w:szCs w:val="24"/>
        </w:rPr>
        <w:t>related to</w:t>
      </w:r>
      <w:r w:rsidR="0022063D" w:rsidRPr="003A4E83">
        <w:rPr>
          <w:rFonts w:ascii="Times New Roman" w:hAnsi="Times New Roman" w:cs="Times New Roman"/>
          <w:sz w:val="24"/>
          <w:szCs w:val="24"/>
        </w:rPr>
        <w:t xml:space="preserve"> benevolence and generosity while those for family members will focus more on loyalty and commitment</w:t>
      </w:r>
      <w:r w:rsidR="00625AAE" w:rsidRPr="003A4E83">
        <w:rPr>
          <w:rFonts w:ascii="Times New Roman" w:hAnsi="Times New Roman" w:cs="Times New Roman"/>
          <w:sz w:val="24"/>
          <w:szCs w:val="24"/>
        </w:rPr>
        <w:t>.</w:t>
      </w:r>
      <w:r w:rsidR="00625AAE">
        <w:rPr>
          <w:rFonts w:ascii="Times New Roman" w:hAnsi="Times New Roman" w:cs="Times New Roman"/>
          <w:sz w:val="24"/>
          <w:szCs w:val="24"/>
        </w:rPr>
        <w:t xml:space="preserve"> </w:t>
      </w:r>
    </w:p>
    <w:p w14:paraId="2D5AF647" w14:textId="6934A054" w:rsidR="00625AAE" w:rsidRPr="00625AAE" w:rsidRDefault="007C415A" w:rsidP="00625AAE">
      <w:pPr>
        <w:pStyle w:val="Normal1"/>
        <w:spacing w:line="480" w:lineRule="auto"/>
        <w:ind w:left="360"/>
        <w:rPr>
          <w:rFonts w:ascii="Times New Roman" w:hAnsi="Times New Roman" w:cs="Times New Roman"/>
          <w:sz w:val="24"/>
          <w:szCs w:val="24"/>
        </w:rPr>
      </w:pPr>
      <w:r w:rsidRPr="00625AAE">
        <w:rPr>
          <w:rFonts w:ascii="Times New Roman" w:hAnsi="Times New Roman" w:cs="Times New Roman"/>
          <w:sz w:val="24"/>
          <w:szCs w:val="24"/>
        </w:rPr>
        <w:t xml:space="preserve">(4) </w:t>
      </w:r>
      <w:r w:rsidR="00625AAE">
        <w:rPr>
          <w:rFonts w:ascii="Times New Roman" w:hAnsi="Times New Roman" w:cs="Times New Roman"/>
          <w:sz w:val="24"/>
          <w:szCs w:val="24"/>
        </w:rPr>
        <w:t>D</w:t>
      </w:r>
      <w:r w:rsidRPr="00625AAE">
        <w:rPr>
          <w:rFonts w:ascii="Times New Roman" w:hAnsi="Times New Roman" w:cs="Times New Roman"/>
          <w:sz w:val="24"/>
          <w:szCs w:val="24"/>
        </w:rPr>
        <w:t xml:space="preserve">escriptions that participants </w:t>
      </w:r>
      <w:r w:rsidRPr="00625AAE">
        <w:rPr>
          <w:rFonts w:ascii="Times New Roman" w:hAnsi="Times New Roman" w:cs="Times New Roman"/>
          <w:i/>
          <w:sz w:val="24"/>
          <w:szCs w:val="24"/>
        </w:rPr>
        <w:t>hope</w:t>
      </w:r>
      <w:r w:rsidRPr="00625AAE">
        <w:rPr>
          <w:rFonts w:ascii="Times New Roman" w:hAnsi="Times New Roman" w:cs="Times New Roman"/>
          <w:sz w:val="24"/>
          <w:szCs w:val="24"/>
        </w:rPr>
        <w:t xml:space="preserve"> will be in their obituary </w:t>
      </w:r>
      <w:r w:rsidR="00625AAE">
        <w:rPr>
          <w:rFonts w:ascii="Times New Roman" w:hAnsi="Times New Roman" w:cs="Times New Roman"/>
          <w:sz w:val="24"/>
          <w:szCs w:val="24"/>
        </w:rPr>
        <w:t>will</w:t>
      </w:r>
      <w:r w:rsidRPr="00625AAE">
        <w:rPr>
          <w:rFonts w:ascii="Times New Roman" w:hAnsi="Times New Roman" w:cs="Times New Roman"/>
          <w:sz w:val="24"/>
          <w:szCs w:val="24"/>
        </w:rPr>
        <w:t xml:space="preserve"> be more uniformly positive than those that they </w:t>
      </w:r>
      <w:r w:rsidRPr="00625AAE">
        <w:rPr>
          <w:rFonts w:ascii="Times New Roman" w:hAnsi="Times New Roman" w:cs="Times New Roman"/>
          <w:i/>
          <w:sz w:val="24"/>
          <w:szCs w:val="24"/>
        </w:rPr>
        <w:t>expect</w:t>
      </w:r>
      <w:r w:rsidRPr="00625AAE">
        <w:rPr>
          <w:rFonts w:ascii="Times New Roman" w:hAnsi="Times New Roman" w:cs="Times New Roman"/>
          <w:sz w:val="24"/>
          <w:szCs w:val="24"/>
        </w:rPr>
        <w:t xml:space="preserve"> </w:t>
      </w:r>
      <w:r w:rsidR="00AD4ADD" w:rsidRPr="00625AAE">
        <w:rPr>
          <w:rFonts w:ascii="Times New Roman" w:hAnsi="Times New Roman" w:cs="Times New Roman"/>
          <w:sz w:val="24"/>
          <w:szCs w:val="24"/>
        </w:rPr>
        <w:t>will be in their obituary</w:t>
      </w:r>
      <w:r w:rsidR="00625AAE">
        <w:rPr>
          <w:rFonts w:ascii="Times New Roman" w:hAnsi="Times New Roman" w:cs="Times New Roman"/>
          <w:sz w:val="24"/>
          <w:szCs w:val="24"/>
        </w:rPr>
        <w:t xml:space="preserve">. </w:t>
      </w:r>
    </w:p>
    <w:p w14:paraId="3C561242" w14:textId="0EF0DEA8" w:rsidR="00625AAE" w:rsidRPr="00625AAE" w:rsidRDefault="00625AAE" w:rsidP="00625AAE">
      <w:pPr>
        <w:pStyle w:val="Normal1"/>
        <w:spacing w:line="480" w:lineRule="auto"/>
        <w:ind w:left="360"/>
        <w:rPr>
          <w:rFonts w:ascii="Times New Roman" w:hAnsi="Times New Roman" w:cs="Times New Roman"/>
          <w:sz w:val="24"/>
          <w:szCs w:val="24"/>
        </w:rPr>
      </w:pPr>
      <w:r w:rsidRPr="00625AAE">
        <w:rPr>
          <w:rFonts w:ascii="Times New Roman" w:hAnsi="Times New Roman" w:cs="Times New Roman"/>
          <w:sz w:val="24"/>
          <w:szCs w:val="24"/>
        </w:rPr>
        <w:t xml:space="preserve">(5) </w:t>
      </w:r>
      <w:r>
        <w:rPr>
          <w:rFonts w:ascii="Times New Roman" w:hAnsi="Times New Roman" w:cs="Times New Roman"/>
          <w:sz w:val="24"/>
          <w:szCs w:val="24"/>
        </w:rPr>
        <w:t>P</w:t>
      </w:r>
      <w:r w:rsidRPr="00625AAE">
        <w:rPr>
          <w:rFonts w:ascii="Times New Roman" w:hAnsi="Times New Roman" w:cs="Times New Roman"/>
          <w:sz w:val="24"/>
          <w:szCs w:val="24"/>
        </w:rPr>
        <w:t xml:space="preserve">rospective obituaries </w:t>
      </w:r>
      <w:r>
        <w:rPr>
          <w:rFonts w:ascii="Times New Roman" w:hAnsi="Times New Roman" w:cs="Times New Roman"/>
          <w:sz w:val="24"/>
          <w:szCs w:val="24"/>
        </w:rPr>
        <w:t>will</w:t>
      </w:r>
      <w:r w:rsidRPr="00625AAE">
        <w:rPr>
          <w:rFonts w:ascii="Times New Roman" w:hAnsi="Times New Roman" w:cs="Times New Roman"/>
          <w:sz w:val="24"/>
          <w:szCs w:val="24"/>
        </w:rPr>
        <w:t xml:space="preserve"> only rarely include hobbies, personal preferences, and fact</w:t>
      </w:r>
      <w:r>
        <w:rPr>
          <w:rFonts w:ascii="Times New Roman" w:hAnsi="Times New Roman" w:cs="Times New Roman"/>
          <w:sz w:val="24"/>
          <w:szCs w:val="24"/>
        </w:rPr>
        <w:t xml:space="preserve">s regarding their life history. </w:t>
      </w:r>
    </w:p>
    <w:p w14:paraId="20182B09" w14:textId="75864640" w:rsidR="00B779BC" w:rsidRPr="00625AAE" w:rsidRDefault="00625AAE" w:rsidP="00625AAE">
      <w:pPr>
        <w:pStyle w:val="Normal1"/>
        <w:spacing w:line="480" w:lineRule="auto"/>
        <w:ind w:left="360"/>
        <w:rPr>
          <w:rFonts w:ascii="Times New Roman" w:hAnsi="Times New Roman" w:cs="Times New Roman"/>
          <w:sz w:val="24"/>
          <w:szCs w:val="24"/>
        </w:rPr>
      </w:pPr>
      <w:r w:rsidRPr="00625AAE">
        <w:rPr>
          <w:rFonts w:ascii="Times New Roman" w:hAnsi="Times New Roman" w:cs="Times New Roman"/>
          <w:sz w:val="24"/>
          <w:szCs w:val="24"/>
        </w:rPr>
        <w:t>(6</w:t>
      </w:r>
      <w:r w:rsidR="00B97205" w:rsidRPr="00625AAE">
        <w:rPr>
          <w:rFonts w:ascii="Times New Roman" w:hAnsi="Times New Roman" w:cs="Times New Roman"/>
          <w:sz w:val="24"/>
          <w:szCs w:val="24"/>
        </w:rPr>
        <w:t xml:space="preserve">) </w:t>
      </w:r>
      <w:r>
        <w:rPr>
          <w:rFonts w:ascii="Times New Roman" w:hAnsi="Times New Roman" w:cs="Times New Roman"/>
          <w:sz w:val="24"/>
          <w:szCs w:val="24"/>
        </w:rPr>
        <w:t>A</w:t>
      </w:r>
      <w:r w:rsidR="00B97205" w:rsidRPr="00625AAE">
        <w:rPr>
          <w:rFonts w:ascii="Times New Roman" w:hAnsi="Times New Roman" w:cs="Times New Roman"/>
          <w:sz w:val="24"/>
          <w:szCs w:val="24"/>
        </w:rPr>
        <w:t xml:space="preserve">ll four types of hypothetical obituaries </w:t>
      </w:r>
      <w:r>
        <w:rPr>
          <w:rFonts w:ascii="Times New Roman" w:hAnsi="Times New Roman" w:cs="Times New Roman"/>
          <w:sz w:val="24"/>
          <w:szCs w:val="24"/>
        </w:rPr>
        <w:t>will</w:t>
      </w:r>
      <w:r w:rsidR="00B97205" w:rsidRPr="00625AAE">
        <w:rPr>
          <w:rFonts w:ascii="Times New Roman" w:hAnsi="Times New Roman" w:cs="Times New Roman"/>
          <w:sz w:val="24"/>
          <w:szCs w:val="24"/>
        </w:rPr>
        <w:t xml:space="preserve"> be more similar to obituaries written by and for laypeople than those written </w:t>
      </w:r>
      <w:r w:rsidR="0054374F">
        <w:rPr>
          <w:rFonts w:ascii="Times New Roman" w:hAnsi="Times New Roman" w:cs="Times New Roman"/>
          <w:sz w:val="24"/>
          <w:szCs w:val="24"/>
        </w:rPr>
        <w:t xml:space="preserve">about famous individuals </w:t>
      </w:r>
      <w:r w:rsidR="00B97205" w:rsidRPr="00625AAE">
        <w:rPr>
          <w:rFonts w:ascii="Times New Roman" w:hAnsi="Times New Roman" w:cs="Times New Roman"/>
          <w:sz w:val="24"/>
          <w:szCs w:val="24"/>
        </w:rPr>
        <w:t>by professional authors</w:t>
      </w:r>
      <w:r w:rsidR="00AD4ADD" w:rsidRPr="00625AAE">
        <w:rPr>
          <w:rFonts w:ascii="Times New Roman" w:hAnsi="Times New Roman" w:cs="Times New Roman"/>
          <w:sz w:val="24"/>
          <w:szCs w:val="24"/>
        </w:rPr>
        <w:t xml:space="preserve">. </w:t>
      </w:r>
    </w:p>
    <w:p w14:paraId="12314A65" w14:textId="77777777" w:rsidR="00617917" w:rsidRPr="00625AAE" w:rsidRDefault="00617917" w:rsidP="00617917">
      <w:pPr>
        <w:pStyle w:val="Normal1"/>
        <w:spacing w:line="480" w:lineRule="auto"/>
        <w:rPr>
          <w:rFonts w:ascii="Times New Roman" w:hAnsi="Times New Roman" w:cs="Times New Roman"/>
          <w:sz w:val="24"/>
          <w:szCs w:val="24"/>
        </w:rPr>
      </w:pPr>
    </w:p>
    <w:p w14:paraId="07FFCBCD" w14:textId="77777777" w:rsidR="00617917" w:rsidRPr="00625AAE" w:rsidRDefault="00617917" w:rsidP="00617917">
      <w:pPr>
        <w:pStyle w:val="Normal1"/>
        <w:spacing w:line="480" w:lineRule="auto"/>
        <w:rPr>
          <w:rFonts w:ascii="Times New Roman" w:eastAsia="Times New Roman" w:hAnsi="Times New Roman" w:cs="Times New Roman"/>
          <w:sz w:val="24"/>
          <w:szCs w:val="24"/>
        </w:rPr>
      </w:pPr>
      <w:r w:rsidRPr="00625AAE">
        <w:rPr>
          <w:rFonts w:ascii="Times New Roman" w:eastAsia="Times New Roman" w:hAnsi="Times New Roman" w:cs="Times New Roman"/>
          <w:i/>
          <w:sz w:val="24"/>
          <w:szCs w:val="24"/>
        </w:rPr>
        <w:lastRenderedPageBreak/>
        <w:t>Methods</w:t>
      </w:r>
    </w:p>
    <w:p w14:paraId="371DC87C" w14:textId="0B6D4DE6" w:rsidR="006775E2" w:rsidRPr="00625AAE" w:rsidRDefault="00FB1A46" w:rsidP="00617917">
      <w:pPr>
        <w:pStyle w:val="Normal1"/>
        <w:spacing w:line="480" w:lineRule="auto"/>
        <w:rPr>
          <w:rFonts w:ascii="Times New Roman" w:hAnsi="Times New Roman" w:cs="Times New Roman"/>
          <w:sz w:val="24"/>
          <w:szCs w:val="24"/>
        </w:rPr>
      </w:pPr>
      <w:r w:rsidRPr="00625AAE">
        <w:rPr>
          <w:rFonts w:ascii="Times New Roman" w:hAnsi="Times New Roman" w:cs="Times New Roman"/>
          <w:sz w:val="24"/>
          <w:szCs w:val="24"/>
        </w:rPr>
        <w:t>1,02</w:t>
      </w:r>
      <w:r w:rsidR="00A02AE0" w:rsidRPr="00625AAE">
        <w:rPr>
          <w:rFonts w:ascii="Times New Roman" w:hAnsi="Times New Roman" w:cs="Times New Roman"/>
          <w:sz w:val="24"/>
          <w:szCs w:val="24"/>
        </w:rPr>
        <w:t>2</w:t>
      </w:r>
      <w:r w:rsidRPr="00625AAE">
        <w:rPr>
          <w:rFonts w:ascii="Times New Roman" w:hAnsi="Times New Roman" w:cs="Times New Roman"/>
          <w:sz w:val="24"/>
          <w:szCs w:val="24"/>
        </w:rPr>
        <w:t xml:space="preserve"> </w:t>
      </w:r>
      <w:r w:rsidR="007C415A" w:rsidRPr="00625AAE">
        <w:rPr>
          <w:rFonts w:ascii="Times New Roman" w:hAnsi="Times New Roman" w:cs="Times New Roman"/>
          <w:sz w:val="24"/>
          <w:szCs w:val="24"/>
        </w:rPr>
        <w:t>participant workers were recruited using Amazon Mechanical Turk</w:t>
      </w:r>
      <w:r w:rsidR="00B97205" w:rsidRPr="00625AAE">
        <w:rPr>
          <w:rFonts w:ascii="Times New Roman" w:hAnsi="Times New Roman" w:cs="Times New Roman"/>
          <w:sz w:val="24"/>
          <w:szCs w:val="24"/>
        </w:rPr>
        <w:t xml:space="preserve"> and compensated with $0.50</w:t>
      </w:r>
      <w:r w:rsidR="00625AAE" w:rsidRPr="00625AAE">
        <w:rPr>
          <w:rFonts w:ascii="Times New Roman" w:hAnsi="Times New Roman" w:cs="Times New Roman"/>
          <w:sz w:val="24"/>
          <w:szCs w:val="24"/>
        </w:rPr>
        <w:t xml:space="preserve">. </w:t>
      </w:r>
      <w:r w:rsidR="00805F6A">
        <w:rPr>
          <w:rFonts w:ascii="Times New Roman" w:hAnsi="Times New Roman" w:cs="Times New Roman"/>
          <w:sz w:val="24"/>
          <w:szCs w:val="24"/>
        </w:rPr>
        <w:t xml:space="preserve">The mean age was 33.5, with ages ranging from 18-75, and </w:t>
      </w:r>
      <w:r w:rsidR="00BD2A05">
        <w:rPr>
          <w:rFonts w:ascii="Times New Roman" w:hAnsi="Times New Roman" w:cs="Times New Roman"/>
          <w:sz w:val="24"/>
          <w:szCs w:val="24"/>
        </w:rPr>
        <w:t>56%</w:t>
      </w:r>
      <w:r w:rsidR="00805F6A">
        <w:rPr>
          <w:rFonts w:ascii="Times New Roman" w:hAnsi="Times New Roman" w:cs="Times New Roman"/>
          <w:sz w:val="24"/>
          <w:szCs w:val="24"/>
        </w:rPr>
        <w:t xml:space="preserve"> were male. </w:t>
      </w:r>
      <w:r w:rsidR="007C415A" w:rsidRPr="00625AAE">
        <w:rPr>
          <w:rFonts w:ascii="Times New Roman" w:hAnsi="Times New Roman" w:cs="Times New Roman"/>
          <w:sz w:val="24"/>
          <w:szCs w:val="24"/>
        </w:rPr>
        <w:t xml:space="preserve">Participants were randomly </w:t>
      </w:r>
      <w:r w:rsidR="00AD4ADD" w:rsidRPr="00625AAE">
        <w:rPr>
          <w:rFonts w:ascii="Times New Roman" w:hAnsi="Times New Roman" w:cs="Times New Roman"/>
          <w:sz w:val="24"/>
          <w:szCs w:val="24"/>
        </w:rPr>
        <w:t>assigned to one of four conditions: Self-Hoped</w:t>
      </w:r>
      <w:r w:rsidR="00DF1E51" w:rsidRPr="00625AAE">
        <w:rPr>
          <w:rFonts w:ascii="Times New Roman" w:hAnsi="Times New Roman" w:cs="Times New Roman"/>
          <w:sz w:val="24"/>
          <w:szCs w:val="24"/>
        </w:rPr>
        <w:t xml:space="preserve"> (259)</w:t>
      </w:r>
      <w:r w:rsidR="00AD4ADD" w:rsidRPr="00625AAE">
        <w:rPr>
          <w:rFonts w:ascii="Times New Roman" w:hAnsi="Times New Roman" w:cs="Times New Roman"/>
          <w:sz w:val="24"/>
          <w:szCs w:val="24"/>
        </w:rPr>
        <w:t>, Self-Expected</w:t>
      </w:r>
      <w:r w:rsidR="00DF1E51" w:rsidRPr="00625AAE">
        <w:rPr>
          <w:rFonts w:ascii="Times New Roman" w:hAnsi="Times New Roman" w:cs="Times New Roman"/>
          <w:sz w:val="24"/>
          <w:szCs w:val="24"/>
        </w:rPr>
        <w:t xml:space="preserve"> (252)</w:t>
      </w:r>
      <w:r w:rsidR="00AD4ADD" w:rsidRPr="00625AAE">
        <w:rPr>
          <w:rFonts w:ascii="Times New Roman" w:hAnsi="Times New Roman" w:cs="Times New Roman"/>
          <w:sz w:val="24"/>
          <w:szCs w:val="24"/>
        </w:rPr>
        <w:t>, Close Friend</w:t>
      </w:r>
      <w:r w:rsidR="00DF1E51" w:rsidRPr="00625AAE">
        <w:rPr>
          <w:rFonts w:ascii="Times New Roman" w:hAnsi="Times New Roman" w:cs="Times New Roman"/>
          <w:sz w:val="24"/>
          <w:szCs w:val="24"/>
        </w:rPr>
        <w:t xml:space="preserve"> (247)</w:t>
      </w:r>
      <w:r w:rsidR="00AD4ADD" w:rsidRPr="00625AAE">
        <w:rPr>
          <w:rFonts w:ascii="Times New Roman" w:hAnsi="Times New Roman" w:cs="Times New Roman"/>
          <w:sz w:val="24"/>
          <w:szCs w:val="24"/>
        </w:rPr>
        <w:t>, or Family Member</w:t>
      </w:r>
      <w:r w:rsidR="00DF1E51" w:rsidRPr="00625AAE">
        <w:rPr>
          <w:rFonts w:ascii="Times New Roman" w:hAnsi="Times New Roman" w:cs="Times New Roman"/>
          <w:sz w:val="24"/>
          <w:szCs w:val="24"/>
        </w:rPr>
        <w:t xml:space="preserve"> (252)</w:t>
      </w:r>
      <w:r w:rsidR="00AD4ADD" w:rsidRPr="00625AAE">
        <w:rPr>
          <w:rFonts w:ascii="Times New Roman" w:hAnsi="Times New Roman" w:cs="Times New Roman"/>
          <w:sz w:val="24"/>
          <w:szCs w:val="24"/>
        </w:rPr>
        <w:t>.</w:t>
      </w:r>
      <w:r w:rsidR="00B97205" w:rsidRPr="00625AAE">
        <w:rPr>
          <w:rStyle w:val="EndnoteReference"/>
          <w:rFonts w:ascii="Times New Roman" w:hAnsi="Times New Roman" w:cs="Times New Roman"/>
          <w:sz w:val="24"/>
          <w:szCs w:val="24"/>
        </w:rPr>
        <w:endnoteReference w:id="6"/>
      </w:r>
      <w:r w:rsidR="00AD4ADD" w:rsidRPr="00625AAE">
        <w:rPr>
          <w:rFonts w:ascii="Times New Roman" w:hAnsi="Times New Roman" w:cs="Times New Roman"/>
          <w:sz w:val="24"/>
          <w:szCs w:val="24"/>
        </w:rPr>
        <w:t xml:space="preserve"> In each condition, participants were asked to provide five words or phrases that </w:t>
      </w:r>
      <w:r w:rsidR="00625AAE">
        <w:rPr>
          <w:rFonts w:ascii="Times New Roman" w:hAnsi="Times New Roman" w:cs="Times New Roman"/>
          <w:sz w:val="24"/>
          <w:szCs w:val="24"/>
        </w:rPr>
        <w:t>will</w:t>
      </w:r>
      <w:r w:rsidR="00AD4ADD" w:rsidRPr="00625AAE">
        <w:rPr>
          <w:rFonts w:ascii="Times New Roman" w:hAnsi="Times New Roman" w:cs="Times New Roman"/>
          <w:sz w:val="24"/>
          <w:szCs w:val="24"/>
        </w:rPr>
        <w:t xml:space="preserve"> appear in a hypothetical obituary. </w:t>
      </w:r>
      <w:r w:rsidR="006775E2" w:rsidRPr="00625AAE">
        <w:rPr>
          <w:rFonts w:ascii="Times New Roman" w:hAnsi="Times New Roman" w:cs="Times New Roman"/>
          <w:sz w:val="24"/>
          <w:szCs w:val="24"/>
        </w:rPr>
        <w:t xml:space="preserve">For example, in Self-Hoped, participants read: </w:t>
      </w:r>
    </w:p>
    <w:p w14:paraId="2FEB9ECD" w14:textId="287FE784" w:rsidR="006775E2" w:rsidRPr="00625AAE" w:rsidRDefault="006775E2" w:rsidP="006775E2">
      <w:pPr>
        <w:autoSpaceDE w:val="0"/>
        <w:autoSpaceDN w:val="0"/>
        <w:adjustRightInd w:val="0"/>
        <w:spacing w:line="240" w:lineRule="auto"/>
        <w:ind w:left="720"/>
        <w:rPr>
          <w:rFonts w:ascii="Times New Roman" w:hAnsi="Times New Roman" w:cs="Times New Roman"/>
          <w:color w:val="00000A"/>
          <w:sz w:val="24"/>
          <w:szCs w:val="24"/>
        </w:rPr>
      </w:pPr>
      <w:r w:rsidRPr="00625AAE">
        <w:rPr>
          <w:rFonts w:ascii="Times New Roman" w:hAnsi="Times New Roman" w:cs="Times New Roman"/>
          <w:color w:val="00000A"/>
          <w:sz w:val="24"/>
          <w:szCs w:val="24"/>
        </w:rPr>
        <w:t>We’d now like to ask you to reflect for a few moments on your own values and life, then answer the following question:</w:t>
      </w:r>
    </w:p>
    <w:p w14:paraId="696D8973" w14:textId="7D37DA0A" w:rsidR="006775E2" w:rsidRPr="00625AAE" w:rsidRDefault="006775E2" w:rsidP="006775E2">
      <w:pPr>
        <w:pStyle w:val="Normal1"/>
        <w:spacing w:line="240" w:lineRule="auto"/>
        <w:ind w:left="720"/>
        <w:rPr>
          <w:rFonts w:ascii="Times New Roman" w:hAnsi="Times New Roman" w:cs="Times New Roman"/>
          <w:color w:val="00000A"/>
          <w:sz w:val="24"/>
          <w:szCs w:val="24"/>
        </w:rPr>
      </w:pPr>
      <w:r w:rsidRPr="00625AAE">
        <w:rPr>
          <w:rFonts w:ascii="Times New Roman" w:hAnsi="Times New Roman" w:cs="Times New Roman"/>
          <w:color w:val="00000A"/>
          <w:sz w:val="24"/>
          <w:szCs w:val="24"/>
        </w:rPr>
        <w:t>Which five words or phrases do you hope will be used to describe you in your own obituary?</w:t>
      </w:r>
    </w:p>
    <w:p w14:paraId="6172EE17" w14:textId="77777777" w:rsidR="006775E2" w:rsidRPr="00625AAE" w:rsidRDefault="006775E2" w:rsidP="006775E2">
      <w:pPr>
        <w:pStyle w:val="Normal1"/>
        <w:spacing w:line="240" w:lineRule="auto"/>
        <w:ind w:left="720"/>
        <w:rPr>
          <w:rFonts w:ascii="Times New Roman" w:hAnsi="Times New Roman" w:cs="Times New Roman"/>
          <w:sz w:val="24"/>
          <w:szCs w:val="24"/>
        </w:rPr>
      </w:pPr>
    </w:p>
    <w:p w14:paraId="671C415F" w14:textId="3B4207A0" w:rsidR="00617917" w:rsidRDefault="006775E2" w:rsidP="006775E2">
      <w:pPr>
        <w:pStyle w:val="Normal1"/>
        <w:spacing w:line="480" w:lineRule="auto"/>
        <w:rPr>
          <w:rFonts w:ascii="Times New Roman" w:hAnsi="Times New Roman" w:cs="Times New Roman"/>
          <w:sz w:val="24"/>
          <w:szCs w:val="24"/>
        </w:rPr>
      </w:pPr>
      <w:r w:rsidRPr="00625AAE">
        <w:rPr>
          <w:rFonts w:ascii="Times New Roman" w:hAnsi="Times New Roman" w:cs="Times New Roman"/>
          <w:sz w:val="24"/>
          <w:szCs w:val="24"/>
        </w:rPr>
        <w:t xml:space="preserve">In Self-Expected, “hope” was replaced with “expected,” and in Close Friend and Family Member “your own values and life” was replaced with “the values and life of one of your close friends / a close living family member”. Participants </w:t>
      </w:r>
      <w:r w:rsidR="00A979BE">
        <w:rPr>
          <w:rFonts w:ascii="Times New Roman" w:hAnsi="Times New Roman" w:cs="Times New Roman"/>
          <w:sz w:val="24"/>
          <w:szCs w:val="24"/>
        </w:rPr>
        <w:t>also provided demographic information (</w:t>
      </w:r>
      <w:r w:rsidRPr="00625AAE">
        <w:rPr>
          <w:rFonts w:ascii="Times New Roman" w:hAnsi="Times New Roman" w:cs="Times New Roman"/>
          <w:sz w:val="24"/>
          <w:szCs w:val="24"/>
        </w:rPr>
        <w:t>age, gender, and location</w:t>
      </w:r>
      <w:r w:rsidR="00A979BE">
        <w:rPr>
          <w:rFonts w:ascii="Times New Roman" w:hAnsi="Times New Roman" w:cs="Times New Roman"/>
          <w:sz w:val="24"/>
          <w:szCs w:val="24"/>
        </w:rPr>
        <w:t>)</w:t>
      </w:r>
      <w:r w:rsidRPr="00625AAE">
        <w:rPr>
          <w:rFonts w:ascii="Times New Roman" w:hAnsi="Times New Roman" w:cs="Times New Roman"/>
          <w:sz w:val="24"/>
          <w:szCs w:val="24"/>
        </w:rPr>
        <w:t xml:space="preserve">. </w:t>
      </w:r>
    </w:p>
    <w:p w14:paraId="1E6AEC0B" w14:textId="77777777" w:rsidR="00A979BE" w:rsidRPr="00625AAE" w:rsidRDefault="00A979BE" w:rsidP="006775E2">
      <w:pPr>
        <w:pStyle w:val="Normal1"/>
        <w:spacing w:line="480" w:lineRule="auto"/>
        <w:rPr>
          <w:rFonts w:ascii="Times New Roman" w:hAnsi="Times New Roman" w:cs="Times New Roman"/>
          <w:sz w:val="24"/>
          <w:szCs w:val="24"/>
        </w:rPr>
      </w:pPr>
    </w:p>
    <w:p w14:paraId="4204D465" w14:textId="77777777" w:rsidR="00617917" w:rsidRPr="00625AAE" w:rsidRDefault="00617917" w:rsidP="00617917">
      <w:pPr>
        <w:pStyle w:val="Normal1"/>
        <w:spacing w:line="480" w:lineRule="auto"/>
        <w:rPr>
          <w:rFonts w:ascii="Times New Roman" w:hAnsi="Times New Roman" w:cs="Times New Roman"/>
          <w:sz w:val="24"/>
          <w:szCs w:val="24"/>
        </w:rPr>
      </w:pPr>
      <w:r w:rsidRPr="00625AAE">
        <w:rPr>
          <w:rFonts w:ascii="Times New Roman" w:eastAsia="Times New Roman" w:hAnsi="Times New Roman" w:cs="Times New Roman"/>
          <w:i/>
          <w:sz w:val="24"/>
          <w:szCs w:val="24"/>
        </w:rPr>
        <w:t>Results</w:t>
      </w:r>
    </w:p>
    <w:p w14:paraId="5C82B026" w14:textId="6E3777C7" w:rsidR="00617917" w:rsidRDefault="00B97205" w:rsidP="006775E2">
      <w:pPr>
        <w:pStyle w:val="Normal1"/>
        <w:spacing w:line="480" w:lineRule="auto"/>
        <w:rPr>
          <w:rFonts w:ascii="Times New Roman" w:hAnsi="Times New Roman" w:cs="Times New Roman"/>
          <w:sz w:val="24"/>
          <w:szCs w:val="24"/>
        </w:rPr>
      </w:pPr>
      <w:r w:rsidRPr="00625AAE">
        <w:rPr>
          <w:rFonts w:ascii="Times New Roman" w:hAnsi="Times New Roman" w:cs="Times New Roman"/>
          <w:sz w:val="24"/>
          <w:szCs w:val="24"/>
        </w:rPr>
        <w:t xml:space="preserve">In each condition participants identified sets of values highly similar to those identified in actual obituaries, </w:t>
      </w:r>
      <w:r w:rsidR="001374CB">
        <w:rPr>
          <w:rFonts w:ascii="Times New Roman" w:hAnsi="Times New Roman" w:cs="Times New Roman"/>
          <w:sz w:val="24"/>
          <w:szCs w:val="24"/>
        </w:rPr>
        <w:t>as seen in table 2</w:t>
      </w:r>
      <w:r w:rsidRPr="00625AAE">
        <w:rPr>
          <w:rFonts w:ascii="Times New Roman" w:hAnsi="Times New Roman" w:cs="Times New Roman"/>
          <w:sz w:val="24"/>
          <w:szCs w:val="24"/>
        </w:rPr>
        <w:t xml:space="preserve">. </w:t>
      </w:r>
    </w:p>
    <w:tbl>
      <w:tblPr>
        <w:tblW w:w="6820" w:type="dxa"/>
        <w:tblInd w:w="93" w:type="dxa"/>
        <w:tblLook w:val="04A0" w:firstRow="1" w:lastRow="0" w:firstColumn="1" w:lastColumn="0" w:noHBand="0" w:noVBand="1"/>
      </w:tblPr>
      <w:tblGrid>
        <w:gridCol w:w="1011"/>
        <w:gridCol w:w="1157"/>
        <w:gridCol w:w="1109"/>
        <w:gridCol w:w="1157"/>
        <w:gridCol w:w="1520"/>
        <w:gridCol w:w="1157"/>
      </w:tblGrid>
      <w:tr w:rsidR="001374CB" w:rsidRPr="00482F3C" w14:paraId="58C9B40E" w14:textId="77777777" w:rsidTr="00A979BE">
        <w:trPr>
          <w:trHeight w:val="300"/>
        </w:trPr>
        <w:tc>
          <w:tcPr>
            <w:tcW w:w="960" w:type="dxa"/>
            <w:tcBorders>
              <w:top w:val="single" w:sz="24" w:space="0" w:color="auto"/>
              <w:left w:val="single" w:sz="24" w:space="0" w:color="auto"/>
              <w:bottom w:val="single" w:sz="4" w:space="0" w:color="auto"/>
              <w:right w:val="single" w:sz="4" w:space="0" w:color="auto"/>
            </w:tcBorders>
            <w:shd w:val="clear" w:color="auto" w:fill="auto"/>
            <w:noWrap/>
            <w:vAlign w:val="bottom"/>
            <w:hideMark/>
          </w:tcPr>
          <w:p w14:paraId="6D211FD2" w14:textId="77777777" w:rsidR="001374CB" w:rsidRPr="00A979BE" w:rsidRDefault="001374CB" w:rsidP="001374CB">
            <w:pPr>
              <w:spacing w:line="240" w:lineRule="auto"/>
              <w:jc w:val="center"/>
              <w:rPr>
                <w:rFonts w:ascii="Times New Roman" w:eastAsia="Times New Roman" w:hAnsi="Times New Roman" w:cs="Times New Roman"/>
                <w:b/>
                <w:szCs w:val="22"/>
              </w:rPr>
            </w:pPr>
            <w:r w:rsidRPr="00A979BE">
              <w:rPr>
                <w:rFonts w:ascii="Times New Roman" w:eastAsia="Times New Roman" w:hAnsi="Times New Roman" w:cs="Times New Roman"/>
                <w:b/>
                <w:szCs w:val="22"/>
              </w:rPr>
              <w:t>term</w:t>
            </w:r>
          </w:p>
        </w:tc>
        <w:tc>
          <w:tcPr>
            <w:tcW w:w="1100" w:type="dxa"/>
            <w:tcBorders>
              <w:top w:val="single" w:sz="24" w:space="0" w:color="auto"/>
              <w:left w:val="nil"/>
              <w:bottom w:val="single" w:sz="4" w:space="0" w:color="auto"/>
              <w:right w:val="single" w:sz="24" w:space="0" w:color="auto"/>
            </w:tcBorders>
            <w:shd w:val="clear" w:color="auto" w:fill="auto"/>
            <w:noWrap/>
            <w:vAlign w:val="bottom"/>
            <w:hideMark/>
          </w:tcPr>
          <w:p w14:paraId="2ACEB041" w14:textId="77777777" w:rsidR="001374CB" w:rsidRPr="00A979BE" w:rsidRDefault="001374CB" w:rsidP="001374CB">
            <w:pPr>
              <w:spacing w:line="240" w:lineRule="auto"/>
              <w:jc w:val="center"/>
              <w:rPr>
                <w:rFonts w:ascii="Times New Roman" w:eastAsia="Times New Roman" w:hAnsi="Times New Roman" w:cs="Times New Roman"/>
                <w:b/>
                <w:szCs w:val="22"/>
              </w:rPr>
            </w:pPr>
            <w:r w:rsidRPr="00A979BE">
              <w:rPr>
                <w:rFonts w:ascii="Times New Roman" w:eastAsia="Times New Roman" w:hAnsi="Times New Roman" w:cs="Times New Roman"/>
                <w:b/>
                <w:szCs w:val="22"/>
              </w:rPr>
              <w:t xml:space="preserve"> frequency</w:t>
            </w:r>
          </w:p>
        </w:tc>
        <w:tc>
          <w:tcPr>
            <w:tcW w:w="1080" w:type="dxa"/>
            <w:tcBorders>
              <w:top w:val="single" w:sz="24" w:space="0" w:color="auto"/>
              <w:left w:val="single" w:sz="24" w:space="0" w:color="auto"/>
              <w:bottom w:val="single" w:sz="4" w:space="0" w:color="auto"/>
              <w:right w:val="single" w:sz="4" w:space="0" w:color="auto"/>
            </w:tcBorders>
            <w:shd w:val="clear" w:color="auto" w:fill="auto"/>
            <w:noWrap/>
            <w:vAlign w:val="bottom"/>
            <w:hideMark/>
          </w:tcPr>
          <w:p w14:paraId="564C75EB" w14:textId="77777777" w:rsidR="001374CB" w:rsidRPr="00A979BE" w:rsidRDefault="001374CB" w:rsidP="001374CB">
            <w:pPr>
              <w:spacing w:line="240" w:lineRule="auto"/>
              <w:jc w:val="center"/>
              <w:rPr>
                <w:rFonts w:ascii="Times New Roman" w:eastAsia="Times New Roman" w:hAnsi="Times New Roman" w:cs="Times New Roman"/>
                <w:b/>
                <w:szCs w:val="22"/>
              </w:rPr>
            </w:pPr>
            <w:r w:rsidRPr="00A979BE">
              <w:rPr>
                <w:rFonts w:ascii="Times New Roman" w:eastAsia="Times New Roman" w:hAnsi="Times New Roman" w:cs="Times New Roman"/>
                <w:b/>
                <w:szCs w:val="22"/>
              </w:rPr>
              <w:t>term</w:t>
            </w:r>
          </w:p>
        </w:tc>
        <w:tc>
          <w:tcPr>
            <w:tcW w:w="1100" w:type="dxa"/>
            <w:tcBorders>
              <w:top w:val="single" w:sz="24" w:space="0" w:color="auto"/>
              <w:left w:val="nil"/>
              <w:bottom w:val="single" w:sz="4" w:space="0" w:color="auto"/>
              <w:right w:val="single" w:sz="24" w:space="0" w:color="auto"/>
            </w:tcBorders>
            <w:shd w:val="clear" w:color="auto" w:fill="auto"/>
            <w:noWrap/>
            <w:vAlign w:val="bottom"/>
            <w:hideMark/>
          </w:tcPr>
          <w:p w14:paraId="4E549D13" w14:textId="77777777" w:rsidR="001374CB" w:rsidRPr="00A979BE" w:rsidRDefault="001374CB" w:rsidP="001374CB">
            <w:pPr>
              <w:spacing w:line="240" w:lineRule="auto"/>
              <w:jc w:val="center"/>
              <w:rPr>
                <w:rFonts w:ascii="Times New Roman" w:eastAsia="Times New Roman" w:hAnsi="Times New Roman" w:cs="Times New Roman"/>
                <w:b/>
                <w:szCs w:val="22"/>
              </w:rPr>
            </w:pPr>
            <w:r w:rsidRPr="00A979BE">
              <w:rPr>
                <w:rFonts w:ascii="Times New Roman" w:eastAsia="Times New Roman" w:hAnsi="Times New Roman" w:cs="Times New Roman"/>
                <w:b/>
                <w:szCs w:val="22"/>
              </w:rPr>
              <w:t xml:space="preserve"> frequency</w:t>
            </w:r>
          </w:p>
        </w:tc>
        <w:tc>
          <w:tcPr>
            <w:tcW w:w="1520" w:type="dxa"/>
            <w:tcBorders>
              <w:top w:val="single" w:sz="24" w:space="0" w:color="auto"/>
              <w:left w:val="single" w:sz="24" w:space="0" w:color="auto"/>
              <w:bottom w:val="single" w:sz="4" w:space="0" w:color="auto"/>
              <w:right w:val="single" w:sz="4" w:space="0" w:color="auto"/>
            </w:tcBorders>
            <w:shd w:val="clear" w:color="auto" w:fill="auto"/>
            <w:noWrap/>
            <w:vAlign w:val="bottom"/>
            <w:hideMark/>
          </w:tcPr>
          <w:p w14:paraId="1F1AC08A" w14:textId="77777777" w:rsidR="001374CB" w:rsidRPr="00A979BE" w:rsidRDefault="001374CB" w:rsidP="001374CB">
            <w:pPr>
              <w:spacing w:line="240" w:lineRule="auto"/>
              <w:jc w:val="center"/>
              <w:rPr>
                <w:rFonts w:ascii="Times New Roman" w:eastAsia="Times New Roman" w:hAnsi="Times New Roman" w:cs="Times New Roman"/>
                <w:b/>
                <w:szCs w:val="22"/>
              </w:rPr>
            </w:pPr>
            <w:r w:rsidRPr="00A979BE">
              <w:rPr>
                <w:rFonts w:ascii="Times New Roman" w:eastAsia="Times New Roman" w:hAnsi="Times New Roman" w:cs="Times New Roman"/>
                <w:b/>
                <w:szCs w:val="22"/>
              </w:rPr>
              <w:t>term</w:t>
            </w:r>
          </w:p>
        </w:tc>
        <w:tc>
          <w:tcPr>
            <w:tcW w:w="1060" w:type="dxa"/>
            <w:tcBorders>
              <w:top w:val="single" w:sz="24" w:space="0" w:color="auto"/>
              <w:left w:val="nil"/>
              <w:bottom w:val="single" w:sz="4" w:space="0" w:color="auto"/>
              <w:right w:val="single" w:sz="24" w:space="0" w:color="auto"/>
            </w:tcBorders>
            <w:shd w:val="clear" w:color="auto" w:fill="auto"/>
            <w:noWrap/>
            <w:vAlign w:val="bottom"/>
            <w:hideMark/>
          </w:tcPr>
          <w:p w14:paraId="6059316B" w14:textId="77777777" w:rsidR="001374CB" w:rsidRPr="00A979BE" w:rsidRDefault="001374CB" w:rsidP="001374CB">
            <w:pPr>
              <w:spacing w:line="240" w:lineRule="auto"/>
              <w:jc w:val="center"/>
              <w:rPr>
                <w:rFonts w:ascii="Times New Roman" w:eastAsia="Times New Roman" w:hAnsi="Times New Roman" w:cs="Times New Roman"/>
                <w:b/>
                <w:szCs w:val="22"/>
              </w:rPr>
            </w:pPr>
            <w:r w:rsidRPr="00A979BE">
              <w:rPr>
                <w:rFonts w:ascii="Times New Roman" w:eastAsia="Times New Roman" w:hAnsi="Times New Roman" w:cs="Times New Roman"/>
                <w:b/>
                <w:szCs w:val="22"/>
              </w:rPr>
              <w:t>frequency</w:t>
            </w:r>
          </w:p>
        </w:tc>
      </w:tr>
      <w:tr w:rsidR="001374CB" w:rsidRPr="001374CB" w14:paraId="6241EEE0"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4D0D634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loving</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15A6DE6F"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396</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DB005E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intelligent</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24DFC7B0"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82</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7FC7112"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fun</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6A8A99F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55</w:t>
            </w:r>
          </w:p>
        </w:tc>
      </w:tr>
      <w:tr w:rsidR="001374CB" w:rsidRPr="001374CB" w14:paraId="354220AF"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1675E62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caring</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440B841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377</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08D848D8"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good</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6C6F470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81</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0405D3F5"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father</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6EA118D2"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52</w:t>
            </w:r>
          </w:p>
        </w:tc>
      </w:tr>
      <w:tr w:rsidR="001374CB" w:rsidRPr="001374CB" w14:paraId="346982F8"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44EC9EBC"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kind</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44925EE0"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321</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E4E8347"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giving</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650F14B4"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75</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0E9A3C66"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compassionate</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4E0BC3F6"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51</w:t>
            </w:r>
          </w:p>
        </w:tc>
      </w:tr>
      <w:tr w:rsidR="001374CB" w:rsidRPr="001374CB" w14:paraId="55CBE049"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4ED22C53"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funny</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6FFB49E3"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175</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164E6C39"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mother</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599A899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73</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189E541C"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selfless</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0D0D6442"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51</w:t>
            </w:r>
          </w:p>
        </w:tc>
      </w:tr>
      <w:tr w:rsidR="001374CB" w:rsidRPr="001374CB" w14:paraId="24030F63"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09684616"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loyal</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00556D3F"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123</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684CC6A7"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hard</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646DDA6C"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71</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65613CB8"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thoughtful</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5E6356B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51</w:t>
            </w:r>
          </w:p>
        </w:tc>
      </w:tr>
      <w:tr w:rsidR="001374CB" w:rsidRPr="001374CB" w14:paraId="11A0076A"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24721F6F"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honest</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492CB054"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116</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52755989"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friendly</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7AF8C07F"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64</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3FDBF46"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creative</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289FB2ED"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48</w:t>
            </w:r>
          </w:p>
        </w:tc>
      </w:tr>
      <w:tr w:rsidR="001374CB" w:rsidRPr="001374CB" w14:paraId="091629A3"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434934C4"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friend</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6A7A1313"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101</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683AB1D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strong</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2EC6760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61</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0EABB9D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life</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6D058D99"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48</w:t>
            </w:r>
          </w:p>
        </w:tc>
      </w:tr>
      <w:tr w:rsidR="001374CB" w:rsidRPr="001374CB" w14:paraId="23A1CE21"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247F9DA"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generous</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0E48FD69"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99</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212E5720"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helpful</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09D12006"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60</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6C63EE7"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working</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6E67EAA6"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46</w:t>
            </w:r>
          </w:p>
        </w:tc>
      </w:tr>
      <w:tr w:rsidR="001374CB" w:rsidRPr="001374CB" w14:paraId="088AE525" w14:textId="77777777" w:rsidTr="00A979BE">
        <w:trPr>
          <w:trHeight w:val="300"/>
        </w:trPr>
        <w:tc>
          <w:tcPr>
            <w:tcW w:w="96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116D8A27"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lastRenderedPageBreak/>
              <w:t>loved</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3259BC8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93</w:t>
            </w:r>
          </w:p>
        </w:tc>
        <w:tc>
          <w:tcPr>
            <w:tcW w:w="108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37A36AE1"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family</w:t>
            </w:r>
          </w:p>
        </w:tc>
        <w:tc>
          <w:tcPr>
            <w:tcW w:w="1100" w:type="dxa"/>
            <w:tcBorders>
              <w:top w:val="single" w:sz="4" w:space="0" w:color="auto"/>
              <w:left w:val="nil"/>
              <w:bottom w:val="single" w:sz="4" w:space="0" w:color="auto"/>
              <w:right w:val="single" w:sz="24" w:space="0" w:color="auto"/>
            </w:tcBorders>
            <w:shd w:val="clear" w:color="auto" w:fill="auto"/>
            <w:noWrap/>
            <w:vAlign w:val="bottom"/>
            <w:hideMark/>
          </w:tcPr>
          <w:p w14:paraId="134804AB"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57</w:t>
            </w:r>
          </w:p>
        </w:tc>
        <w:tc>
          <w:tcPr>
            <w:tcW w:w="1520" w:type="dxa"/>
            <w:tcBorders>
              <w:top w:val="single" w:sz="4" w:space="0" w:color="auto"/>
              <w:left w:val="single" w:sz="24" w:space="0" w:color="auto"/>
              <w:bottom w:val="single" w:sz="4" w:space="0" w:color="auto"/>
              <w:right w:val="single" w:sz="4" w:space="0" w:color="auto"/>
            </w:tcBorders>
            <w:shd w:val="clear" w:color="auto" w:fill="auto"/>
            <w:noWrap/>
            <w:vAlign w:val="bottom"/>
            <w:hideMark/>
          </w:tcPr>
          <w:p w14:paraId="4CE7E02C"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wife</w:t>
            </w:r>
          </w:p>
        </w:tc>
        <w:tc>
          <w:tcPr>
            <w:tcW w:w="1060" w:type="dxa"/>
            <w:tcBorders>
              <w:top w:val="single" w:sz="4" w:space="0" w:color="auto"/>
              <w:left w:val="nil"/>
              <w:bottom w:val="single" w:sz="4" w:space="0" w:color="auto"/>
              <w:right w:val="single" w:sz="24" w:space="0" w:color="auto"/>
            </w:tcBorders>
            <w:shd w:val="clear" w:color="auto" w:fill="auto"/>
            <w:noWrap/>
            <w:vAlign w:val="bottom"/>
            <w:hideMark/>
          </w:tcPr>
          <w:p w14:paraId="768FDFD5"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43</w:t>
            </w:r>
          </w:p>
        </w:tc>
      </w:tr>
      <w:tr w:rsidR="001374CB" w:rsidRPr="001374CB" w14:paraId="1DD35E79" w14:textId="77777777" w:rsidTr="00A979BE">
        <w:trPr>
          <w:trHeight w:val="300"/>
        </w:trPr>
        <w:tc>
          <w:tcPr>
            <w:tcW w:w="960" w:type="dxa"/>
            <w:tcBorders>
              <w:top w:val="single" w:sz="4" w:space="0" w:color="auto"/>
              <w:left w:val="single" w:sz="24" w:space="0" w:color="auto"/>
              <w:bottom w:val="single" w:sz="24" w:space="0" w:color="auto"/>
              <w:right w:val="single" w:sz="4" w:space="0" w:color="auto"/>
            </w:tcBorders>
            <w:shd w:val="clear" w:color="auto" w:fill="auto"/>
            <w:noWrap/>
            <w:vAlign w:val="bottom"/>
            <w:hideMark/>
          </w:tcPr>
          <w:p w14:paraId="53856C2B"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smart</w:t>
            </w:r>
          </w:p>
        </w:tc>
        <w:tc>
          <w:tcPr>
            <w:tcW w:w="1100" w:type="dxa"/>
            <w:tcBorders>
              <w:top w:val="single" w:sz="4" w:space="0" w:color="auto"/>
              <w:left w:val="nil"/>
              <w:bottom w:val="single" w:sz="24" w:space="0" w:color="auto"/>
              <w:right w:val="single" w:sz="24" w:space="0" w:color="auto"/>
            </w:tcBorders>
            <w:shd w:val="clear" w:color="auto" w:fill="auto"/>
            <w:noWrap/>
            <w:vAlign w:val="bottom"/>
            <w:hideMark/>
          </w:tcPr>
          <w:p w14:paraId="4093A282"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92</w:t>
            </w:r>
          </w:p>
        </w:tc>
        <w:tc>
          <w:tcPr>
            <w:tcW w:w="1080" w:type="dxa"/>
            <w:tcBorders>
              <w:top w:val="single" w:sz="4" w:space="0" w:color="auto"/>
              <w:left w:val="single" w:sz="24" w:space="0" w:color="auto"/>
              <w:bottom w:val="single" w:sz="24" w:space="0" w:color="auto"/>
              <w:right w:val="single" w:sz="4" w:space="0" w:color="auto"/>
            </w:tcBorders>
            <w:shd w:val="clear" w:color="auto" w:fill="auto"/>
            <w:noWrap/>
            <w:vAlign w:val="bottom"/>
            <w:hideMark/>
          </w:tcPr>
          <w:p w14:paraId="7ACE3CD9"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happy</w:t>
            </w:r>
          </w:p>
        </w:tc>
        <w:tc>
          <w:tcPr>
            <w:tcW w:w="1100" w:type="dxa"/>
            <w:tcBorders>
              <w:top w:val="single" w:sz="4" w:space="0" w:color="auto"/>
              <w:left w:val="nil"/>
              <w:bottom w:val="single" w:sz="24" w:space="0" w:color="auto"/>
              <w:right w:val="single" w:sz="24" w:space="0" w:color="auto"/>
            </w:tcBorders>
            <w:shd w:val="clear" w:color="auto" w:fill="auto"/>
            <w:noWrap/>
            <w:vAlign w:val="bottom"/>
            <w:hideMark/>
          </w:tcPr>
          <w:p w14:paraId="5501590D"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57</w:t>
            </w:r>
          </w:p>
        </w:tc>
        <w:tc>
          <w:tcPr>
            <w:tcW w:w="1520" w:type="dxa"/>
            <w:tcBorders>
              <w:top w:val="single" w:sz="4" w:space="0" w:color="auto"/>
              <w:left w:val="single" w:sz="24" w:space="0" w:color="auto"/>
              <w:bottom w:val="single" w:sz="24" w:space="0" w:color="auto"/>
              <w:right w:val="single" w:sz="4" w:space="0" w:color="auto"/>
            </w:tcBorders>
            <w:shd w:val="clear" w:color="auto" w:fill="auto"/>
            <w:noWrap/>
            <w:vAlign w:val="bottom"/>
            <w:hideMark/>
          </w:tcPr>
          <w:p w14:paraId="2FC22A1B"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great</w:t>
            </w:r>
          </w:p>
        </w:tc>
        <w:tc>
          <w:tcPr>
            <w:tcW w:w="1060" w:type="dxa"/>
            <w:tcBorders>
              <w:top w:val="single" w:sz="4" w:space="0" w:color="auto"/>
              <w:left w:val="nil"/>
              <w:bottom w:val="single" w:sz="24" w:space="0" w:color="auto"/>
              <w:right w:val="single" w:sz="24" w:space="0" w:color="auto"/>
            </w:tcBorders>
            <w:shd w:val="clear" w:color="auto" w:fill="auto"/>
            <w:noWrap/>
            <w:vAlign w:val="bottom"/>
            <w:hideMark/>
          </w:tcPr>
          <w:p w14:paraId="46D6143E" w14:textId="77777777" w:rsidR="001374CB" w:rsidRPr="001374CB" w:rsidRDefault="001374CB" w:rsidP="001374CB">
            <w:pPr>
              <w:spacing w:line="240" w:lineRule="auto"/>
              <w:jc w:val="center"/>
              <w:rPr>
                <w:rFonts w:ascii="Times New Roman" w:eastAsia="Times New Roman" w:hAnsi="Times New Roman" w:cs="Times New Roman"/>
                <w:szCs w:val="22"/>
              </w:rPr>
            </w:pPr>
            <w:r w:rsidRPr="001374CB">
              <w:rPr>
                <w:rFonts w:ascii="Times New Roman" w:eastAsia="Times New Roman" w:hAnsi="Times New Roman" w:cs="Times New Roman"/>
                <w:szCs w:val="22"/>
              </w:rPr>
              <w:t>40</w:t>
            </w:r>
          </w:p>
        </w:tc>
      </w:tr>
    </w:tbl>
    <w:p w14:paraId="2D6F3810" w14:textId="1EC67EC7" w:rsidR="001374CB" w:rsidRDefault="001374CB"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 xml:space="preserve">Table 2: Most frequent traits ascribed across all four conditions. </w:t>
      </w:r>
    </w:p>
    <w:p w14:paraId="485552C3" w14:textId="7A0D6E58" w:rsidR="00450982" w:rsidRDefault="008A4B9E"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 xml:space="preserve">In general, the traits highlighted in these hypothetical obituaries mirror those of actual obituaries. </w:t>
      </w:r>
      <w:r w:rsidR="00450982">
        <w:rPr>
          <w:rFonts w:ascii="Times New Roman" w:hAnsi="Times New Roman" w:cs="Times New Roman"/>
          <w:sz w:val="24"/>
          <w:szCs w:val="24"/>
        </w:rPr>
        <w:t>“Loving,” “caring,” and “kind” are central virtues in both</w:t>
      </w:r>
      <w:r>
        <w:rPr>
          <w:rFonts w:ascii="Times New Roman" w:hAnsi="Times New Roman" w:cs="Times New Roman"/>
          <w:sz w:val="24"/>
          <w:szCs w:val="24"/>
        </w:rPr>
        <w:t>, and both sets emphasize a range of familial, friendship, and personal virtues</w:t>
      </w:r>
      <w:r w:rsidR="00450982">
        <w:rPr>
          <w:rFonts w:ascii="Times New Roman" w:hAnsi="Times New Roman" w:cs="Times New Roman"/>
          <w:sz w:val="24"/>
          <w:szCs w:val="24"/>
        </w:rPr>
        <w:t xml:space="preserve">. </w:t>
      </w:r>
      <w:r>
        <w:rPr>
          <w:rFonts w:ascii="Times New Roman" w:hAnsi="Times New Roman" w:cs="Times New Roman"/>
          <w:sz w:val="24"/>
          <w:szCs w:val="24"/>
        </w:rPr>
        <w:t xml:space="preserve">Some notable differences were found, however. </w:t>
      </w:r>
      <w:r w:rsidR="006E3B41">
        <w:rPr>
          <w:rFonts w:ascii="Times New Roman" w:hAnsi="Times New Roman" w:cs="Times New Roman"/>
          <w:sz w:val="24"/>
          <w:szCs w:val="24"/>
        </w:rPr>
        <w:t>L</w:t>
      </w:r>
      <w:r>
        <w:rPr>
          <w:rFonts w:ascii="Times New Roman" w:hAnsi="Times New Roman" w:cs="Times New Roman"/>
          <w:sz w:val="24"/>
          <w:szCs w:val="24"/>
        </w:rPr>
        <w:t xml:space="preserve">ocal obituaries frequently mention being a </w:t>
      </w:r>
      <w:r w:rsidR="006E3B41">
        <w:rPr>
          <w:rFonts w:ascii="Times New Roman" w:hAnsi="Times New Roman" w:cs="Times New Roman"/>
          <w:sz w:val="24"/>
          <w:szCs w:val="24"/>
        </w:rPr>
        <w:t xml:space="preserve">veteran, nature lover, volunteer, traveler, and </w:t>
      </w:r>
      <w:r w:rsidR="00BD48E2">
        <w:rPr>
          <w:rFonts w:ascii="Times New Roman" w:hAnsi="Times New Roman" w:cs="Times New Roman"/>
          <w:sz w:val="24"/>
          <w:szCs w:val="24"/>
        </w:rPr>
        <w:t xml:space="preserve">adherent </w:t>
      </w:r>
      <w:r w:rsidR="006E3B41">
        <w:rPr>
          <w:rFonts w:ascii="Times New Roman" w:hAnsi="Times New Roman" w:cs="Times New Roman"/>
          <w:sz w:val="24"/>
          <w:szCs w:val="24"/>
        </w:rPr>
        <w:t>of</w:t>
      </w:r>
      <w:r w:rsidR="00BD48E2">
        <w:rPr>
          <w:rFonts w:ascii="Times New Roman" w:hAnsi="Times New Roman" w:cs="Times New Roman"/>
          <w:sz w:val="24"/>
          <w:szCs w:val="24"/>
        </w:rPr>
        <w:t xml:space="preserve"> a particular</w:t>
      </w:r>
      <w:r w:rsidR="006E3B41">
        <w:rPr>
          <w:rFonts w:ascii="Times New Roman" w:hAnsi="Times New Roman" w:cs="Times New Roman"/>
          <w:sz w:val="24"/>
          <w:szCs w:val="24"/>
        </w:rPr>
        <w:t xml:space="preserve"> religion, and obituaries from the </w:t>
      </w:r>
      <w:r w:rsidR="006E3B41">
        <w:rPr>
          <w:rFonts w:ascii="Times New Roman" w:hAnsi="Times New Roman" w:cs="Times New Roman"/>
          <w:i/>
          <w:sz w:val="24"/>
          <w:szCs w:val="24"/>
        </w:rPr>
        <w:t>New York Times</w:t>
      </w:r>
      <w:r w:rsidR="006E3B41">
        <w:rPr>
          <w:rFonts w:ascii="Times New Roman" w:hAnsi="Times New Roman" w:cs="Times New Roman"/>
          <w:sz w:val="24"/>
          <w:szCs w:val="24"/>
        </w:rPr>
        <w:t xml:space="preserve"> most frequently emphasized being honored, an author, a leader, or a veteran. These words rarely appear in this set of prospective obituaries, even after combining nearby terms (e.g., treating “honor,” “honorable,” and “respected” as “honored”), with the following frequencies: religious (49), nature-lover (34), honored (</w:t>
      </w:r>
      <w:r w:rsidR="003838EF">
        <w:rPr>
          <w:rFonts w:ascii="Times New Roman" w:hAnsi="Times New Roman" w:cs="Times New Roman"/>
          <w:sz w:val="24"/>
          <w:szCs w:val="24"/>
        </w:rPr>
        <w:t>22</w:t>
      </w:r>
      <w:r w:rsidR="006E3B41">
        <w:rPr>
          <w:rFonts w:ascii="Times New Roman" w:hAnsi="Times New Roman" w:cs="Times New Roman"/>
          <w:sz w:val="24"/>
          <w:szCs w:val="24"/>
        </w:rPr>
        <w:t xml:space="preserve">), volunteer (28), sports fan (8), </w:t>
      </w:r>
      <w:r w:rsidR="003838EF">
        <w:rPr>
          <w:rFonts w:ascii="Times New Roman" w:hAnsi="Times New Roman" w:cs="Times New Roman"/>
          <w:sz w:val="24"/>
          <w:szCs w:val="24"/>
        </w:rPr>
        <w:t xml:space="preserve">leader (6), </w:t>
      </w:r>
      <w:r w:rsidR="006E3B41">
        <w:rPr>
          <w:rFonts w:ascii="Times New Roman" w:hAnsi="Times New Roman" w:cs="Times New Roman"/>
          <w:sz w:val="24"/>
          <w:szCs w:val="24"/>
        </w:rPr>
        <w:t xml:space="preserve">author (4), traveler (3), and veteran (1). </w:t>
      </w:r>
    </w:p>
    <w:p w14:paraId="54641392" w14:textId="00F36AA8" w:rsidR="00AA6FE6" w:rsidRDefault="006E3B41"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ab/>
      </w:r>
      <w:r w:rsidR="00C20F51">
        <w:rPr>
          <w:rFonts w:ascii="Times New Roman" w:hAnsi="Times New Roman" w:cs="Times New Roman"/>
          <w:sz w:val="24"/>
          <w:szCs w:val="24"/>
        </w:rPr>
        <w:t>Some of th</w:t>
      </w:r>
      <w:r w:rsidR="003838EF">
        <w:rPr>
          <w:rFonts w:ascii="Times New Roman" w:hAnsi="Times New Roman" w:cs="Times New Roman"/>
          <w:sz w:val="24"/>
          <w:szCs w:val="24"/>
        </w:rPr>
        <w:t xml:space="preserve">ese differences have natural explanations. Since the </w:t>
      </w:r>
      <w:proofErr w:type="spellStart"/>
      <w:r w:rsidR="003838EF">
        <w:rPr>
          <w:rFonts w:ascii="Times New Roman" w:hAnsi="Times New Roman" w:cs="Times New Roman"/>
          <w:sz w:val="24"/>
          <w:szCs w:val="24"/>
        </w:rPr>
        <w:t>Mturk</w:t>
      </w:r>
      <w:proofErr w:type="spellEnd"/>
      <w:r w:rsidR="003838EF">
        <w:rPr>
          <w:rFonts w:ascii="Times New Roman" w:hAnsi="Times New Roman" w:cs="Times New Roman"/>
          <w:sz w:val="24"/>
          <w:szCs w:val="24"/>
        </w:rPr>
        <w:t xml:space="preserve"> workers were limited to just five words or phrases, we would expect them to pass over life activities such as hiking or traveling and instead focus on paradigmatic virtues such as honesty and generosity. T</w:t>
      </w:r>
      <w:r>
        <w:rPr>
          <w:rFonts w:ascii="Times New Roman" w:hAnsi="Times New Roman" w:cs="Times New Roman"/>
          <w:sz w:val="24"/>
          <w:szCs w:val="24"/>
        </w:rPr>
        <w:t xml:space="preserve">he decreased emphasis on religiosity may be </w:t>
      </w:r>
      <w:r w:rsidR="003838EF">
        <w:rPr>
          <w:rFonts w:ascii="Times New Roman" w:hAnsi="Times New Roman" w:cs="Times New Roman"/>
          <w:sz w:val="24"/>
          <w:szCs w:val="24"/>
        </w:rPr>
        <w:t xml:space="preserve">due to younger people being less religious, but it may also be </w:t>
      </w:r>
      <w:r>
        <w:rPr>
          <w:rFonts w:ascii="Times New Roman" w:hAnsi="Times New Roman" w:cs="Times New Roman"/>
          <w:sz w:val="24"/>
          <w:szCs w:val="24"/>
        </w:rPr>
        <w:t xml:space="preserve">explained by the salience of religion, God, and the afterlife while writing an actual obituary. </w:t>
      </w:r>
      <w:r w:rsidR="003838EF">
        <w:rPr>
          <w:rFonts w:ascii="Times New Roman" w:hAnsi="Times New Roman" w:cs="Times New Roman"/>
          <w:sz w:val="24"/>
          <w:szCs w:val="24"/>
        </w:rPr>
        <w:t xml:space="preserve">The most common virtues ascribed to notable, famous individuals are almost entirely absent in the prospective obituaries, perhaps suggesting that what we deem virtuous for ourselves and our loved ones more closely approximates the virtues ascribed to the dead in local death notices. Veteran status, however, is frequently highlighted in both types of actual obituaries while being virtually non-existent in those </w:t>
      </w:r>
      <w:r w:rsidR="000F5361">
        <w:rPr>
          <w:rFonts w:ascii="Times New Roman" w:hAnsi="Times New Roman" w:cs="Times New Roman"/>
          <w:sz w:val="24"/>
          <w:szCs w:val="24"/>
        </w:rPr>
        <w:t xml:space="preserve">written by these </w:t>
      </w:r>
      <w:proofErr w:type="spellStart"/>
      <w:r w:rsidR="000F5361">
        <w:rPr>
          <w:rFonts w:ascii="Times New Roman" w:hAnsi="Times New Roman" w:cs="Times New Roman"/>
          <w:sz w:val="24"/>
          <w:szCs w:val="24"/>
        </w:rPr>
        <w:t>Mturk</w:t>
      </w:r>
      <w:proofErr w:type="spellEnd"/>
      <w:r w:rsidR="000F5361">
        <w:rPr>
          <w:rFonts w:ascii="Times New Roman" w:hAnsi="Times New Roman" w:cs="Times New Roman"/>
          <w:sz w:val="24"/>
          <w:szCs w:val="24"/>
        </w:rPr>
        <w:t xml:space="preserve"> workers. This may be due to the demog</w:t>
      </w:r>
      <w:r w:rsidR="006600C4">
        <w:rPr>
          <w:rFonts w:ascii="Times New Roman" w:hAnsi="Times New Roman" w:cs="Times New Roman"/>
          <w:sz w:val="24"/>
          <w:szCs w:val="24"/>
        </w:rPr>
        <w:t xml:space="preserve">raphics of the </w:t>
      </w:r>
      <w:proofErr w:type="spellStart"/>
      <w:r w:rsidR="006600C4">
        <w:rPr>
          <w:rFonts w:ascii="Times New Roman" w:hAnsi="Times New Roman" w:cs="Times New Roman"/>
          <w:sz w:val="24"/>
          <w:szCs w:val="24"/>
        </w:rPr>
        <w:t>Mturk</w:t>
      </w:r>
      <w:proofErr w:type="spellEnd"/>
      <w:r w:rsidR="006600C4">
        <w:rPr>
          <w:rFonts w:ascii="Times New Roman" w:hAnsi="Times New Roman" w:cs="Times New Roman"/>
          <w:sz w:val="24"/>
          <w:szCs w:val="24"/>
        </w:rPr>
        <w:t xml:space="preserve"> workforce; however, even if </w:t>
      </w:r>
      <w:proofErr w:type="spellStart"/>
      <w:r w:rsidR="006600C4">
        <w:rPr>
          <w:rFonts w:ascii="Times New Roman" w:hAnsi="Times New Roman" w:cs="Times New Roman"/>
          <w:sz w:val="24"/>
          <w:szCs w:val="24"/>
        </w:rPr>
        <w:t>Mturk</w:t>
      </w:r>
      <w:proofErr w:type="spellEnd"/>
      <w:r w:rsidR="006600C4">
        <w:rPr>
          <w:rFonts w:ascii="Times New Roman" w:hAnsi="Times New Roman" w:cs="Times New Roman"/>
          <w:sz w:val="24"/>
          <w:szCs w:val="24"/>
        </w:rPr>
        <w:t xml:space="preserve"> workers are less likely to be veterans, this would not explain why only one participant in the Family or Friend conditions </w:t>
      </w:r>
      <w:r w:rsidR="006600C4">
        <w:rPr>
          <w:rFonts w:ascii="Times New Roman" w:hAnsi="Times New Roman" w:cs="Times New Roman"/>
          <w:sz w:val="24"/>
          <w:szCs w:val="24"/>
        </w:rPr>
        <w:lastRenderedPageBreak/>
        <w:t>characterized their loved one as a veteran</w:t>
      </w:r>
      <w:r w:rsidR="00AA6FE6">
        <w:rPr>
          <w:rFonts w:ascii="Times New Roman" w:hAnsi="Times New Roman" w:cs="Times New Roman"/>
          <w:sz w:val="24"/>
          <w:szCs w:val="24"/>
        </w:rPr>
        <w:t>. This may be due to their friend or family member status being most salient</w:t>
      </w:r>
      <w:r w:rsidR="00583BD8">
        <w:rPr>
          <w:rFonts w:ascii="Times New Roman" w:hAnsi="Times New Roman" w:cs="Times New Roman"/>
          <w:sz w:val="24"/>
          <w:szCs w:val="24"/>
        </w:rPr>
        <w:t>;</w:t>
      </w:r>
      <w:r w:rsidR="00AA6FE6">
        <w:rPr>
          <w:rFonts w:ascii="Times New Roman" w:hAnsi="Times New Roman" w:cs="Times New Roman"/>
          <w:sz w:val="24"/>
          <w:szCs w:val="24"/>
        </w:rPr>
        <w:t xml:space="preserve"> or perhaps military service, like other careers, was not as noteworthy as other traits when participants were limited to just five descriptions</w:t>
      </w:r>
    </w:p>
    <w:p w14:paraId="6F5DF24A" w14:textId="461F681A" w:rsidR="00664387" w:rsidRDefault="00AA6FE6" w:rsidP="00CC5B42">
      <w:pPr>
        <w:pStyle w:val="Normal1"/>
        <w:spacing w:line="480" w:lineRule="auto"/>
        <w:rPr>
          <w:rFonts w:ascii="Times New Roman" w:hAnsi="Times New Roman" w:cs="Times New Roman"/>
          <w:sz w:val="24"/>
          <w:szCs w:val="24"/>
        </w:rPr>
      </w:pPr>
      <w:r>
        <w:rPr>
          <w:rFonts w:ascii="Times New Roman" w:hAnsi="Times New Roman" w:cs="Times New Roman"/>
          <w:sz w:val="24"/>
          <w:szCs w:val="24"/>
        </w:rPr>
        <w:tab/>
        <w:t>We anticipated significant age-based differences in these hypothetical obituaries. Specifically, we hypothesized that older participants would more frequently highlight career, organizational affiliation, family, hard work, and loyalty, while younger participants would identify the virtues of being fun, humorous, and</w:t>
      </w:r>
      <w:r w:rsidR="006260BA">
        <w:rPr>
          <w:rFonts w:ascii="Times New Roman" w:hAnsi="Times New Roman" w:cs="Times New Roman"/>
          <w:sz w:val="24"/>
          <w:szCs w:val="24"/>
        </w:rPr>
        <w:t xml:space="preserve"> kind</w:t>
      </w:r>
      <w:r>
        <w:rPr>
          <w:rFonts w:ascii="Times New Roman" w:hAnsi="Times New Roman" w:cs="Times New Roman"/>
          <w:sz w:val="24"/>
          <w:szCs w:val="24"/>
        </w:rPr>
        <w:t xml:space="preserve">. </w:t>
      </w:r>
      <w:r w:rsidR="004E5964">
        <w:rPr>
          <w:rFonts w:ascii="Times New Roman" w:hAnsi="Times New Roman" w:cs="Times New Roman"/>
          <w:sz w:val="24"/>
          <w:szCs w:val="24"/>
        </w:rPr>
        <w:t xml:space="preserve">We also expected more gender-based differences in the traits identified by older participants. </w:t>
      </w:r>
      <w:r>
        <w:rPr>
          <w:rFonts w:ascii="Times New Roman" w:hAnsi="Times New Roman" w:cs="Times New Roman"/>
          <w:sz w:val="24"/>
          <w:szCs w:val="24"/>
        </w:rPr>
        <w:t xml:space="preserve">Results were divided into three roughly equal groups based on age: </w:t>
      </w:r>
      <w:bookmarkStart w:id="0" w:name="_GoBack"/>
      <w:bookmarkEnd w:id="0"/>
      <w:r>
        <w:rPr>
          <w:rFonts w:ascii="Times New Roman" w:hAnsi="Times New Roman" w:cs="Times New Roman"/>
          <w:sz w:val="24"/>
          <w:szCs w:val="24"/>
        </w:rPr>
        <w:t xml:space="preserve">Young (18-27), Middle (28-35), and Old (36-75). </w:t>
      </w:r>
      <w:r w:rsidR="000362F8">
        <w:rPr>
          <w:rFonts w:ascii="Times New Roman" w:hAnsi="Times New Roman" w:cs="Times New Roman"/>
          <w:sz w:val="24"/>
          <w:szCs w:val="24"/>
        </w:rPr>
        <w:t xml:space="preserve">In comparing these groups, we did not find </w:t>
      </w:r>
      <w:r w:rsidR="00664387">
        <w:rPr>
          <w:rFonts w:ascii="Times New Roman" w:hAnsi="Times New Roman" w:cs="Times New Roman"/>
          <w:sz w:val="24"/>
          <w:szCs w:val="24"/>
        </w:rPr>
        <w:t xml:space="preserve">strong support for </w:t>
      </w:r>
      <w:r w:rsidR="000362F8">
        <w:rPr>
          <w:rFonts w:ascii="Times New Roman" w:hAnsi="Times New Roman" w:cs="Times New Roman"/>
          <w:sz w:val="24"/>
          <w:szCs w:val="24"/>
        </w:rPr>
        <w:t>our predictions. Young and old alike frequently mentioned “fun,” “kind,” and “humorous,” with young participants doing so only slightly more frequently. Career and organizational affiliations were rarely mentioned by any group</w:t>
      </w:r>
      <w:r w:rsidR="00065F14">
        <w:rPr>
          <w:rFonts w:ascii="Times New Roman" w:hAnsi="Times New Roman" w:cs="Times New Roman"/>
          <w:sz w:val="24"/>
          <w:szCs w:val="24"/>
        </w:rPr>
        <w:t>. W</w:t>
      </w:r>
      <w:r w:rsidR="000362F8">
        <w:rPr>
          <w:rFonts w:ascii="Times New Roman" w:hAnsi="Times New Roman" w:cs="Times New Roman"/>
          <w:sz w:val="24"/>
          <w:szCs w:val="24"/>
        </w:rPr>
        <w:t>hile each age group identified important familial relations</w:t>
      </w:r>
      <w:r w:rsidR="00CC5B42">
        <w:rPr>
          <w:rFonts w:ascii="Times New Roman" w:hAnsi="Times New Roman" w:cs="Times New Roman"/>
          <w:sz w:val="24"/>
          <w:szCs w:val="24"/>
        </w:rPr>
        <w:t>, older participants identified these relations slightly more. T</w:t>
      </w:r>
      <w:r w:rsidR="000362F8">
        <w:rPr>
          <w:rFonts w:ascii="Times New Roman" w:hAnsi="Times New Roman" w:cs="Times New Roman"/>
          <w:sz w:val="24"/>
          <w:szCs w:val="24"/>
        </w:rPr>
        <w:t>he virtue</w:t>
      </w:r>
      <w:r w:rsidR="00CC5B42">
        <w:rPr>
          <w:rFonts w:ascii="Times New Roman" w:hAnsi="Times New Roman" w:cs="Times New Roman"/>
          <w:sz w:val="24"/>
          <w:szCs w:val="24"/>
        </w:rPr>
        <w:t>s</w:t>
      </w:r>
      <w:r w:rsidR="000362F8">
        <w:rPr>
          <w:rFonts w:ascii="Times New Roman" w:hAnsi="Times New Roman" w:cs="Times New Roman"/>
          <w:sz w:val="24"/>
          <w:szCs w:val="24"/>
        </w:rPr>
        <w:t xml:space="preserve"> of </w:t>
      </w:r>
      <w:r w:rsidR="00CC5B42">
        <w:rPr>
          <w:rFonts w:ascii="Times New Roman" w:hAnsi="Times New Roman" w:cs="Times New Roman"/>
          <w:sz w:val="24"/>
          <w:szCs w:val="24"/>
        </w:rPr>
        <w:t>loyalty and working hard were frequently mentioned by each age group</w:t>
      </w:r>
      <w:r w:rsidR="000362F8">
        <w:rPr>
          <w:rFonts w:ascii="Times New Roman" w:hAnsi="Times New Roman" w:cs="Times New Roman"/>
          <w:sz w:val="24"/>
          <w:szCs w:val="24"/>
        </w:rPr>
        <w:t xml:space="preserve">. </w:t>
      </w:r>
      <w:r w:rsidR="00664387">
        <w:rPr>
          <w:rFonts w:ascii="Times New Roman" w:hAnsi="Times New Roman" w:cs="Times New Roman"/>
          <w:sz w:val="24"/>
          <w:szCs w:val="24"/>
        </w:rPr>
        <w:t>T</w:t>
      </w:r>
      <w:r w:rsidR="004E5964">
        <w:rPr>
          <w:rFonts w:ascii="Times New Roman" w:hAnsi="Times New Roman" w:cs="Times New Roman"/>
          <w:sz w:val="24"/>
          <w:szCs w:val="24"/>
        </w:rPr>
        <w:t>he hypothetical obituaries of older participants differed more along gender lines than those of younger participants</w:t>
      </w:r>
      <w:r w:rsidR="00664387">
        <w:rPr>
          <w:rFonts w:ascii="Times New Roman" w:hAnsi="Times New Roman" w:cs="Times New Roman"/>
          <w:sz w:val="24"/>
          <w:szCs w:val="24"/>
        </w:rPr>
        <w:t xml:space="preserve">, but the difference was </w:t>
      </w:r>
      <w:r w:rsidR="003620AB">
        <w:rPr>
          <w:rFonts w:ascii="Times New Roman" w:hAnsi="Times New Roman" w:cs="Times New Roman"/>
          <w:sz w:val="24"/>
          <w:szCs w:val="24"/>
        </w:rPr>
        <w:t>very small</w:t>
      </w:r>
      <w:r w:rsidR="00664387">
        <w:rPr>
          <w:rFonts w:ascii="Times New Roman" w:hAnsi="Times New Roman" w:cs="Times New Roman"/>
          <w:sz w:val="24"/>
          <w:szCs w:val="24"/>
        </w:rPr>
        <w:t xml:space="preserve"> (only 4% higher in Old) after replacing gendered terms with gender-neutral variants (e.g., ‘mother’ and ‘father’ each changed to ‘parent’)</w:t>
      </w:r>
      <w:r w:rsidR="004E5964">
        <w:rPr>
          <w:rFonts w:ascii="Times New Roman" w:hAnsi="Times New Roman" w:cs="Times New Roman"/>
          <w:sz w:val="24"/>
          <w:szCs w:val="24"/>
        </w:rPr>
        <w:t>.</w:t>
      </w:r>
      <w:r w:rsidR="00664387">
        <w:rPr>
          <w:rStyle w:val="EndnoteReference"/>
          <w:rFonts w:ascii="Times New Roman" w:hAnsi="Times New Roman" w:cs="Times New Roman"/>
          <w:sz w:val="24"/>
          <w:szCs w:val="24"/>
        </w:rPr>
        <w:endnoteReference w:id="7"/>
      </w:r>
      <w:r w:rsidR="00664387">
        <w:rPr>
          <w:rFonts w:ascii="Times New Roman" w:hAnsi="Times New Roman" w:cs="Times New Roman"/>
          <w:sz w:val="24"/>
          <w:szCs w:val="24"/>
        </w:rPr>
        <w:t xml:space="preserve">  </w:t>
      </w:r>
    </w:p>
    <w:p w14:paraId="7AA2AD5F" w14:textId="60FB0CE5" w:rsidR="003838EF" w:rsidRDefault="000362F8" w:rsidP="00A979BE">
      <w:pPr>
        <w:pStyle w:val="Normal1"/>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Two unexpected patterns were identified, however. First, as should have been expected, older participants mentioned God and religion more frequently than younger </w:t>
      </w:r>
      <w:r w:rsidR="00CC5B42">
        <w:rPr>
          <w:rFonts w:ascii="Times New Roman" w:hAnsi="Times New Roman" w:cs="Times New Roman"/>
          <w:sz w:val="24"/>
          <w:szCs w:val="24"/>
        </w:rPr>
        <w:t xml:space="preserve">people. Second, younger participants more frequently identified a constellation of affective traits, including Nice, Warm, and Passionate. Overall, though, the results in each </w:t>
      </w:r>
      <w:r w:rsidR="00D413DC">
        <w:rPr>
          <w:rFonts w:ascii="Times New Roman" w:hAnsi="Times New Roman" w:cs="Times New Roman"/>
          <w:sz w:val="24"/>
          <w:szCs w:val="24"/>
        </w:rPr>
        <w:t xml:space="preserve">age group </w:t>
      </w:r>
      <w:r w:rsidR="00CC5B42">
        <w:rPr>
          <w:rFonts w:ascii="Times New Roman" w:hAnsi="Times New Roman" w:cs="Times New Roman"/>
          <w:sz w:val="24"/>
          <w:szCs w:val="24"/>
        </w:rPr>
        <w:t xml:space="preserve">were strikingly similar. </w:t>
      </w:r>
      <w:r w:rsidR="00851155">
        <w:rPr>
          <w:rFonts w:ascii="Times New Roman" w:hAnsi="Times New Roman" w:cs="Times New Roman"/>
          <w:sz w:val="24"/>
          <w:szCs w:val="24"/>
        </w:rPr>
        <w:t xml:space="preserve">This suggests that information provided by actual obituaries may be highly valuable for social </w:t>
      </w:r>
      <w:r w:rsidR="00851155">
        <w:rPr>
          <w:rFonts w:ascii="Times New Roman" w:hAnsi="Times New Roman" w:cs="Times New Roman"/>
          <w:sz w:val="24"/>
          <w:szCs w:val="24"/>
        </w:rPr>
        <w:lastRenderedPageBreak/>
        <w:t xml:space="preserve">marketing insofar as the values and virtues ascribed to the deceased are recognized as values and virtues by many adults of all ages. </w:t>
      </w:r>
    </w:p>
    <w:p w14:paraId="7CEBEB11" w14:textId="6574EF1A" w:rsidR="006600C4" w:rsidRDefault="000F5361"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ab/>
      </w:r>
      <w:r w:rsidR="006600C4">
        <w:rPr>
          <w:rFonts w:ascii="Times New Roman" w:hAnsi="Times New Roman" w:cs="Times New Roman"/>
          <w:sz w:val="24"/>
          <w:szCs w:val="24"/>
        </w:rPr>
        <w:t xml:space="preserve">We next compared traits provided in the Self-Expected and Self-Hoped conditions. Generally, the most prominent traits expected to appear in the obituary were also those traits participants hoped </w:t>
      </w:r>
      <w:r w:rsidR="002B577B">
        <w:rPr>
          <w:rFonts w:ascii="Times New Roman" w:hAnsi="Times New Roman" w:cs="Times New Roman"/>
          <w:sz w:val="24"/>
          <w:szCs w:val="24"/>
        </w:rPr>
        <w:t xml:space="preserve">to see, except that the core values of being honest, loving, humorous, and generous were emphasized more by those imagining their ideal obituary while social relations like being a friend, mother, or husband were identified more frequently by participants imagining their expected obituaries. Combining the results from these two conditions, </w:t>
      </w:r>
      <w:r w:rsidR="003A6611">
        <w:rPr>
          <w:rFonts w:ascii="Times New Roman" w:hAnsi="Times New Roman" w:cs="Times New Roman"/>
          <w:sz w:val="24"/>
          <w:szCs w:val="24"/>
        </w:rPr>
        <w:t>a</w:t>
      </w:r>
      <w:r w:rsidR="002B577B">
        <w:rPr>
          <w:rFonts w:ascii="Times New Roman" w:hAnsi="Times New Roman" w:cs="Times New Roman"/>
          <w:sz w:val="24"/>
          <w:szCs w:val="24"/>
        </w:rPr>
        <w:t xml:space="preserve"> list </w:t>
      </w:r>
      <w:r w:rsidR="003A6611">
        <w:rPr>
          <w:rFonts w:ascii="Times New Roman" w:hAnsi="Times New Roman" w:cs="Times New Roman"/>
          <w:sz w:val="24"/>
          <w:szCs w:val="24"/>
        </w:rPr>
        <w:t xml:space="preserve">of 5,090 undirected edges </w:t>
      </w:r>
      <w:r w:rsidR="00C20F51">
        <w:rPr>
          <w:rFonts w:ascii="Times New Roman" w:hAnsi="Times New Roman" w:cs="Times New Roman"/>
          <w:sz w:val="24"/>
          <w:szCs w:val="24"/>
        </w:rPr>
        <w:t xml:space="preserve">between 438 nodes </w:t>
      </w:r>
      <w:r w:rsidR="002B577B">
        <w:rPr>
          <w:rFonts w:ascii="Times New Roman" w:hAnsi="Times New Roman" w:cs="Times New Roman"/>
          <w:sz w:val="24"/>
          <w:szCs w:val="24"/>
        </w:rPr>
        <w:t xml:space="preserve">was generated identifying the most prominent patterns </w:t>
      </w:r>
      <w:r w:rsidR="003A6611">
        <w:rPr>
          <w:rFonts w:ascii="Times New Roman" w:hAnsi="Times New Roman" w:cs="Times New Roman"/>
          <w:sz w:val="24"/>
          <w:szCs w:val="24"/>
        </w:rPr>
        <w:t xml:space="preserve">of co-occurrence. Traits tended to cluster into three major groups within this network. The ten most cited traits in each group are noted below in order of PageRank in the network. </w:t>
      </w:r>
    </w:p>
    <w:p w14:paraId="7233A9B0" w14:textId="43BD849F" w:rsidR="003A6611" w:rsidRDefault="003A6611" w:rsidP="006775E2">
      <w:pPr>
        <w:pStyle w:val="Normal1"/>
        <w:spacing w:line="480" w:lineRule="auto"/>
        <w:rPr>
          <w:rFonts w:ascii="Times New Roman" w:hAnsi="Times New Roman" w:cs="Times New Roman"/>
          <w:sz w:val="24"/>
          <w:szCs w:val="24"/>
        </w:rPr>
      </w:pPr>
      <w:r w:rsidRPr="00D413DC">
        <w:rPr>
          <w:rFonts w:ascii="Times New Roman" w:hAnsi="Times New Roman" w:cs="Times New Roman"/>
          <w:b/>
          <w:sz w:val="24"/>
          <w:szCs w:val="24"/>
        </w:rPr>
        <w:t>Cluster #1</w:t>
      </w:r>
      <w:r>
        <w:rPr>
          <w:rFonts w:ascii="Times New Roman" w:hAnsi="Times New Roman" w:cs="Times New Roman"/>
          <w:sz w:val="24"/>
          <w:szCs w:val="24"/>
        </w:rPr>
        <w:t>: friend, loved, family, mother, father, wife, husband, missed, dedicated, daughter</w:t>
      </w:r>
    </w:p>
    <w:p w14:paraId="5895AB7E" w14:textId="7CB657A4" w:rsidR="003A6611" w:rsidRDefault="003A6611" w:rsidP="006775E2">
      <w:pPr>
        <w:pStyle w:val="Normal1"/>
        <w:spacing w:line="480" w:lineRule="auto"/>
        <w:rPr>
          <w:rFonts w:ascii="Times New Roman" w:hAnsi="Times New Roman" w:cs="Times New Roman"/>
          <w:sz w:val="24"/>
          <w:szCs w:val="24"/>
        </w:rPr>
      </w:pPr>
      <w:r w:rsidRPr="00D413DC">
        <w:rPr>
          <w:rFonts w:ascii="Times New Roman" w:hAnsi="Times New Roman" w:cs="Times New Roman"/>
          <w:b/>
          <w:sz w:val="24"/>
          <w:szCs w:val="24"/>
        </w:rPr>
        <w:t>Cluster #2</w:t>
      </w:r>
      <w:r>
        <w:rPr>
          <w:rFonts w:ascii="Times New Roman" w:hAnsi="Times New Roman" w:cs="Times New Roman"/>
          <w:sz w:val="24"/>
          <w:szCs w:val="24"/>
        </w:rPr>
        <w:t>: caring, loving, humorous, honest, loyal, hard worker, helpful, smart, friendly, happy</w:t>
      </w:r>
    </w:p>
    <w:p w14:paraId="4D8B8691" w14:textId="36A82A94" w:rsidR="003A6611" w:rsidRDefault="003A6611" w:rsidP="006775E2">
      <w:pPr>
        <w:pStyle w:val="Normal1"/>
        <w:spacing w:line="480" w:lineRule="auto"/>
        <w:rPr>
          <w:rFonts w:ascii="Times New Roman" w:hAnsi="Times New Roman" w:cs="Times New Roman"/>
          <w:sz w:val="24"/>
          <w:szCs w:val="24"/>
        </w:rPr>
      </w:pPr>
      <w:r w:rsidRPr="00D413DC">
        <w:rPr>
          <w:rFonts w:ascii="Times New Roman" w:hAnsi="Times New Roman" w:cs="Times New Roman"/>
          <w:b/>
          <w:sz w:val="24"/>
          <w:szCs w:val="24"/>
        </w:rPr>
        <w:t>Cluster #3</w:t>
      </w:r>
      <w:r>
        <w:rPr>
          <w:rFonts w:ascii="Times New Roman" w:hAnsi="Times New Roman" w:cs="Times New Roman"/>
          <w:sz w:val="24"/>
          <w:szCs w:val="24"/>
        </w:rPr>
        <w:t>: kind, intelligent, generous, creative, quiet, thoughtful, curious, nice, good, wise</w:t>
      </w:r>
    </w:p>
    <w:p w14:paraId="7FCEABF7" w14:textId="4801724F" w:rsidR="003A6611" w:rsidRDefault="00C20F51"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The first group stands out as focusing on social relations, while the second highlights social virtues, and the third group generally focuses more on personal virtues</w:t>
      </w:r>
      <w:r w:rsidR="00AF7BCA">
        <w:rPr>
          <w:rFonts w:ascii="Times New Roman" w:hAnsi="Times New Roman" w:cs="Times New Roman"/>
          <w:sz w:val="24"/>
          <w:szCs w:val="24"/>
        </w:rPr>
        <w:t>, including not only paradigmatic moral virtues (e.g., kindness and generosity) but also epistemic virtues (e.g., intelligence, creativity, curiosity, and wisdom)</w:t>
      </w:r>
      <w:r>
        <w:rPr>
          <w:rFonts w:ascii="Times New Roman" w:hAnsi="Times New Roman" w:cs="Times New Roman"/>
          <w:sz w:val="24"/>
          <w:szCs w:val="24"/>
        </w:rPr>
        <w:t xml:space="preserve">. </w:t>
      </w:r>
    </w:p>
    <w:p w14:paraId="6C762F61" w14:textId="1A2A93EC" w:rsidR="003A6611" w:rsidRDefault="00B570D4"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ab/>
        <w:t xml:space="preserve">Prospective obituaries for friends and family members were compared with an eye to the virtues of benevolence and loyalty. Terms such as ‘compassionate,’ ‘generous,’ ‘giving,’ and ‘loving’ were coded as benevolence traits while terms such as ‘dedicated,’ ‘loyal’ and ‘thoughtful’ were coded as loyalty traits. Our expectations were wrong. </w:t>
      </w:r>
      <w:r w:rsidR="00950733">
        <w:rPr>
          <w:rFonts w:ascii="Times New Roman" w:hAnsi="Times New Roman" w:cs="Times New Roman"/>
          <w:sz w:val="24"/>
          <w:szCs w:val="24"/>
        </w:rPr>
        <w:t>Loyalty</w:t>
      </w:r>
      <w:r>
        <w:rPr>
          <w:rFonts w:ascii="Times New Roman" w:hAnsi="Times New Roman" w:cs="Times New Roman"/>
          <w:sz w:val="24"/>
          <w:szCs w:val="24"/>
        </w:rPr>
        <w:t xml:space="preserve"> was highlighted slightly more in descriptions of friends (1</w:t>
      </w:r>
      <w:r w:rsidR="00805F6E">
        <w:rPr>
          <w:rFonts w:ascii="Times New Roman" w:hAnsi="Times New Roman" w:cs="Times New Roman"/>
          <w:sz w:val="24"/>
          <w:szCs w:val="24"/>
        </w:rPr>
        <w:t>3</w:t>
      </w:r>
      <w:r>
        <w:rPr>
          <w:rFonts w:ascii="Times New Roman" w:hAnsi="Times New Roman" w:cs="Times New Roman"/>
          <w:sz w:val="24"/>
          <w:szCs w:val="24"/>
        </w:rPr>
        <w:t>% vs. 1</w:t>
      </w:r>
      <w:r w:rsidR="00805F6E">
        <w:rPr>
          <w:rFonts w:ascii="Times New Roman" w:hAnsi="Times New Roman" w:cs="Times New Roman"/>
          <w:sz w:val="24"/>
          <w:szCs w:val="24"/>
        </w:rPr>
        <w:t>1</w:t>
      </w:r>
      <w:r>
        <w:rPr>
          <w:rFonts w:ascii="Times New Roman" w:hAnsi="Times New Roman" w:cs="Times New Roman"/>
          <w:sz w:val="24"/>
          <w:szCs w:val="24"/>
        </w:rPr>
        <w:t xml:space="preserve">% of all </w:t>
      </w:r>
      <w:r w:rsidR="00805F6E">
        <w:rPr>
          <w:rFonts w:ascii="Times New Roman" w:hAnsi="Times New Roman" w:cs="Times New Roman"/>
          <w:sz w:val="24"/>
          <w:szCs w:val="24"/>
        </w:rPr>
        <w:t xml:space="preserve">words used in each condition </w:t>
      </w:r>
      <w:r w:rsidR="00805F6E">
        <w:rPr>
          <w:rFonts w:ascii="Times New Roman" w:hAnsi="Times New Roman" w:cs="Times New Roman"/>
          <w:sz w:val="24"/>
          <w:szCs w:val="24"/>
        </w:rPr>
        <w:lastRenderedPageBreak/>
        <w:t xml:space="preserve">condition), and benevolence was highlighted significantly more in describing family members (40% vs. 33%). </w:t>
      </w:r>
    </w:p>
    <w:p w14:paraId="09D595AC" w14:textId="755E01B4" w:rsidR="008900DB" w:rsidRDefault="008900DB" w:rsidP="006775E2">
      <w:pPr>
        <w:pStyle w:val="Normal1"/>
        <w:spacing w:line="480" w:lineRule="auto"/>
        <w:rPr>
          <w:rFonts w:ascii="Times New Roman" w:hAnsi="Times New Roman" w:cs="Times New Roman"/>
          <w:sz w:val="24"/>
          <w:szCs w:val="24"/>
        </w:rPr>
      </w:pPr>
      <w:r>
        <w:rPr>
          <w:rFonts w:ascii="Times New Roman" w:hAnsi="Times New Roman" w:cs="Times New Roman"/>
          <w:sz w:val="24"/>
          <w:szCs w:val="24"/>
        </w:rPr>
        <w:tab/>
        <w:t xml:space="preserve">Finally, we compared responses in the Self-Expected and Self-Hoped conditions with the anticipation of finding that hopeful hypothetical obituaries would be more uniformly positive. Terms were categorized as virtues, vices, affiliations, </w:t>
      </w:r>
      <w:r w:rsidR="006E39E9">
        <w:rPr>
          <w:rFonts w:ascii="Times New Roman" w:hAnsi="Times New Roman" w:cs="Times New Roman"/>
          <w:sz w:val="24"/>
          <w:szCs w:val="24"/>
        </w:rPr>
        <w:t>or</w:t>
      </w:r>
      <w:r>
        <w:rPr>
          <w:rFonts w:ascii="Times New Roman" w:hAnsi="Times New Roman" w:cs="Times New Roman"/>
          <w:sz w:val="24"/>
          <w:szCs w:val="24"/>
        </w:rPr>
        <w:t xml:space="preserve"> neutral. Traits were categorized as virtues or vices just in case they would be judged as virtues or vices almost unanimously. “Affiliation” terms included social roles (e.g., friend, mother), hobbies (e.g., artist, writer), and affiliations (e.g., Christian). </w:t>
      </w:r>
      <w:proofErr w:type="gramStart"/>
      <w:r w:rsidR="00D413DC">
        <w:rPr>
          <w:rFonts w:ascii="Times New Roman" w:hAnsi="Times New Roman" w:cs="Times New Roman"/>
          <w:sz w:val="24"/>
          <w:szCs w:val="24"/>
        </w:rPr>
        <w:t>A</w:t>
      </w:r>
      <w:r>
        <w:rPr>
          <w:rFonts w:ascii="Times New Roman" w:hAnsi="Times New Roman" w:cs="Times New Roman"/>
          <w:sz w:val="24"/>
          <w:szCs w:val="24"/>
        </w:rPr>
        <w:t xml:space="preserve">ll of these terms were </w:t>
      </w:r>
      <w:r w:rsidR="00D413DC">
        <w:rPr>
          <w:rFonts w:ascii="Times New Roman" w:hAnsi="Times New Roman" w:cs="Times New Roman"/>
          <w:sz w:val="24"/>
          <w:szCs w:val="24"/>
        </w:rPr>
        <w:t xml:space="preserve">probably </w:t>
      </w:r>
      <w:r>
        <w:rPr>
          <w:rFonts w:ascii="Times New Roman" w:hAnsi="Times New Roman" w:cs="Times New Roman"/>
          <w:sz w:val="24"/>
          <w:szCs w:val="24"/>
        </w:rPr>
        <w:t>viewed positively by our participants</w:t>
      </w:r>
      <w:proofErr w:type="gramEnd"/>
      <w:r>
        <w:rPr>
          <w:rFonts w:ascii="Times New Roman" w:hAnsi="Times New Roman" w:cs="Times New Roman"/>
          <w:sz w:val="24"/>
          <w:szCs w:val="24"/>
        </w:rPr>
        <w:t xml:space="preserve">, but they were separated from the virtues to give a more impartial analysis. Neutral terms (e.g., decent, silent, stubborn) may have been intended by their authors as virtues but were categorized as neutral because, we believe, one could reasonably see these as vices. The results do not show any marked difference between hopeful and expected hypothetical obituaries. In each condition, less than one percent of terms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neutral or vices</w:t>
      </w:r>
      <w:r w:rsidR="00DA0926">
        <w:rPr>
          <w:rFonts w:ascii="Times New Roman" w:hAnsi="Times New Roman" w:cs="Times New Roman"/>
          <w:sz w:val="24"/>
          <w:szCs w:val="24"/>
        </w:rPr>
        <w:t>. H</w:t>
      </w:r>
      <w:r>
        <w:rPr>
          <w:rFonts w:ascii="Times New Roman" w:hAnsi="Times New Roman" w:cs="Times New Roman"/>
          <w:sz w:val="24"/>
          <w:szCs w:val="24"/>
        </w:rPr>
        <w:t>owever, expected obituaries did include mor</w:t>
      </w:r>
      <w:r w:rsidR="009208E8">
        <w:rPr>
          <w:rFonts w:ascii="Times New Roman" w:hAnsi="Times New Roman" w:cs="Times New Roman"/>
          <w:sz w:val="24"/>
          <w:szCs w:val="24"/>
        </w:rPr>
        <w:t xml:space="preserve">e affiliation or hobby-related traits (15% in expected vs. 11% in hopeful), perhaps suggesting that idealized obituaries focus more on paradigmatic virtues. </w:t>
      </w:r>
      <w:r w:rsidR="003A4E83">
        <w:rPr>
          <w:rFonts w:ascii="Times New Roman" w:hAnsi="Times New Roman" w:cs="Times New Roman"/>
          <w:sz w:val="24"/>
          <w:szCs w:val="24"/>
        </w:rPr>
        <w:t xml:space="preserve">The lesson to learn is that the contents of obituaries are expected to be uniformly positive, and that our participants share the norm of only speaking well of the dead. </w:t>
      </w:r>
    </w:p>
    <w:p w14:paraId="543913E4" w14:textId="24B324AF" w:rsidR="000F5361" w:rsidRDefault="000F5361" w:rsidP="006600C4">
      <w:pPr>
        <w:pStyle w:val="Normal1"/>
        <w:spacing w:line="480" w:lineRule="auto"/>
        <w:ind w:firstLine="720"/>
        <w:rPr>
          <w:rFonts w:ascii="Times New Roman" w:hAnsi="Times New Roman" w:cs="Times New Roman"/>
          <w:sz w:val="24"/>
          <w:szCs w:val="24"/>
        </w:rPr>
      </w:pPr>
    </w:p>
    <w:p w14:paraId="0310B462" w14:textId="77777777" w:rsidR="000F5361" w:rsidRDefault="000F5361" w:rsidP="006775E2">
      <w:pPr>
        <w:pStyle w:val="Normal1"/>
        <w:spacing w:line="480" w:lineRule="auto"/>
        <w:rPr>
          <w:rFonts w:ascii="Times New Roman" w:hAnsi="Times New Roman" w:cs="Times New Roman"/>
          <w:sz w:val="24"/>
          <w:szCs w:val="24"/>
        </w:rPr>
      </w:pPr>
    </w:p>
    <w:p w14:paraId="0B717611" w14:textId="77777777" w:rsidR="000F5361" w:rsidRDefault="000F5361" w:rsidP="006775E2">
      <w:pPr>
        <w:pStyle w:val="Normal1"/>
        <w:spacing w:line="480" w:lineRule="auto"/>
        <w:rPr>
          <w:rFonts w:ascii="Times New Roman" w:hAnsi="Times New Roman" w:cs="Times New Roman"/>
          <w:sz w:val="24"/>
          <w:szCs w:val="24"/>
        </w:rPr>
      </w:pPr>
    </w:p>
    <w:p w14:paraId="4BB47765" w14:textId="77777777" w:rsidR="006E3B41" w:rsidRDefault="006E3B41" w:rsidP="006775E2">
      <w:pPr>
        <w:pStyle w:val="Normal1"/>
        <w:spacing w:line="480" w:lineRule="auto"/>
        <w:rPr>
          <w:rFonts w:ascii="Times New Roman" w:hAnsi="Times New Roman" w:cs="Times New Roman"/>
          <w:sz w:val="24"/>
          <w:szCs w:val="24"/>
        </w:rPr>
      </w:pPr>
    </w:p>
    <w:p w14:paraId="3D0E0EEA" w14:textId="77777777" w:rsidR="008A4B9E" w:rsidRDefault="008A4B9E" w:rsidP="006775E2">
      <w:pPr>
        <w:pStyle w:val="Normal1"/>
        <w:spacing w:line="480" w:lineRule="auto"/>
        <w:rPr>
          <w:rFonts w:ascii="Times New Roman" w:hAnsi="Times New Roman" w:cs="Times New Roman"/>
          <w:sz w:val="24"/>
          <w:szCs w:val="24"/>
        </w:rPr>
      </w:pPr>
    </w:p>
    <w:p w14:paraId="5F5F07BD" w14:textId="77777777" w:rsidR="008A4B9E" w:rsidRDefault="008A4B9E" w:rsidP="006775E2">
      <w:pPr>
        <w:pStyle w:val="Normal1"/>
        <w:spacing w:line="480" w:lineRule="auto"/>
        <w:rPr>
          <w:rFonts w:ascii="Times New Roman" w:hAnsi="Times New Roman" w:cs="Times New Roman"/>
          <w:sz w:val="24"/>
          <w:szCs w:val="24"/>
        </w:rPr>
      </w:pPr>
    </w:p>
    <w:p w14:paraId="26F28D54" w14:textId="147128DB" w:rsidR="001374CB" w:rsidRPr="00625AAE" w:rsidRDefault="001374CB" w:rsidP="006775E2">
      <w:pPr>
        <w:pStyle w:val="Normal1"/>
        <w:spacing w:line="480" w:lineRule="auto"/>
        <w:rPr>
          <w:rFonts w:ascii="Times New Roman" w:hAnsi="Times New Roman" w:cs="Times New Roman"/>
          <w:sz w:val="24"/>
          <w:szCs w:val="24"/>
        </w:rPr>
      </w:pPr>
    </w:p>
    <w:p w14:paraId="1CAC8CE1" w14:textId="1EC67EC7" w:rsidR="00617917" w:rsidRPr="00625AAE" w:rsidRDefault="00617917" w:rsidP="00617917">
      <w:pPr>
        <w:pStyle w:val="Normal1"/>
        <w:spacing w:line="480" w:lineRule="auto"/>
        <w:rPr>
          <w:rFonts w:ascii="Times New Roman" w:hAnsi="Times New Roman" w:cs="Times New Roman"/>
          <w:sz w:val="24"/>
          <w:szCs w:val="24"/>
        </w:rPr>
      </w:pPr>
      <w:r w:rsidRPr="00625AAE">
        <w:rPr>
          <w:rFonts w:ascii="Times New Roman" w:eastAsia="Times New Roman" w:hAnsi="Times New Roman" w:cs="Times New Roman"/>
          <w:i/>
          <w:sz w:val="24"/>
          <w:szCs w:val="24"/>
        </w:rPr>
        <w:t>Discussion</w:t>
      </w:r>
    </w:p>
    <w:p w14:paraId="0D1BDB83" w14:textId="77777777" w:rsidR="00617917" w:rsidRPr="00625AAE" w:rsidRDefault="00617917">
      <w:pPr>
        <w:pStyle w:val="Normal1"/>
        <w:spacing w:line="480" w:lineRule="auto"/>
        <w:rPr>
          <w:rFonts w:ascii="Times New Roman" w:hAnsi="Times New Roman" w:cs="Times New Roman"/>
          <w:sz w:val="24"/>
          <w:szCs w:val="24"/>
        </w:rPr>
      </w:pPr>
    </w:p>
    <w:p w14:paraId="62F2E159" w14:textId="23292582" w:rsidR="00EF54F4" w:rsidRPr="00625AAE" w:rsidRDefault="00EF54F4">
      <w:pPr>
        <w:pStyle w:val="Normal1"/>
        <w:spacing w:line="480" w:lineRule="auto"/>
        <w:rPr>
          <w:rFonts w:ascii="Times New Roman" w:hAnsi="Times New Roman" w:cs="Times New Roman"/>
          <w:sz w:val="24"/>
          <w:szCs w:val="24"/>
        </w:rPr>
      </w:pPr>
      <w:r w:rsidRPr="00625AAE">
        <w:rPr>
          <w:rFonts w:ascii="Times New Roman" w:hAnsi="Times New Roman" w:cs="Times New Roman"/>
          <w:sz w:val="24"/>
          <w:szCs w:val="24"/>
        </w:rPr>
        <w:t>An advantage of drawing from actual obituaries is that we avoid the possibility of obituary writers</w:t>
      </w:r>
      <w:r w:rsidR="005B12D5">
        <w:rPr>
          <w:rFonts w:ascii="Times New Roman" w:hAnsi="Times New Roman" w:cs="Times New Roman"/>
          <w:sz w:val="24"/>
          <w:szCs w:val="24"/>
        </w:rPr>
        <w:t>’</w:t>
      </w:r>
      <w:r w:rsidRPr="00625AAE">
        <w:rPr>
          <w:rFonts w:ascii="Times New Roman" w:hAnsi="Times New Roman" w:cs="Times New Roman"/>
          <w:sz w:val="24"/>
          <w:szCs w:val="24"/>
        </w:rPr>
        <w:t xml:space="preserve"> being influenced by researcher expectations and the distorting influence of survey participants’ apathy, carelessness, or desire to give witty responses. While a small number of our </w:t>
      </w:r>
      <w:proofErr w:type="spellStart"/>
      <w:r w:rsidRPr="00625AAE">
        <w:rPr>
          <w:rFonts w:ascii="Times New Roman" w:hAnsi="Times New Roman" w:cs="Times New Roman"/>
          <w:sz w:val="24"/>
          <w:szCs w:val="24"/>
        </w:rPr>
        <w:t>Mturk</w:t>
      </w:r>
      <w:proofErr w:type="spellEnd"/>
      <w:r w:rsidRPr="00625AAE">
        <w:rPr>
          <w:rFonts w:ascii="Times New Roman" w:hAnsi="Times New Roman" w:cs="Times New Roman"/>
          <w:sz w:val="24"/>
          <w:szCs w:val="24"/>
        </w:rPr>
        <w:t xml:space="preserve"> responders included </w:t>
      </w:r>
      <w:r w:rsidR="00DF1E51" w:rsidRPr="00625AAE">
        <w:rPr>
          <w:rFonts w:ascii="Times New Roman" w:hAnsi="Times New Roman" w:cs="Times New Roman"/>
          <w:sz w:val="24"/>
          <w:szCs w:val="24"/>
        </w:rPr>
        <w:t>(</w:t>
      </w:r>
      <w:r w:rsidRPr="00625AAE">
        <w:rPr>
          <w:rFonts w:ascii="Times New Roman" w:hAnsi="Times New Roman" w:cs="Times New Roman"/>
          <w:sz w:val="24"/>
          <w:szCs w:val="24"/>
        </w:rPr>
        <w:t>presumably</w:t>
      </w:r>
      <w:r w:rsidR="00DF1E51" w:rsidRPr="00625AAE">
        <w:rPr>
          <w:rFonts w:ascii="Times New Roman" w:hAnsi="Times New Roman" w:cs="Times New Roman"/>
          <w:sz w:val="24"/>
          <w:szCs w:val="24"/>
        </w:rPr>
        <w:t>)</w:t>
      </w:r>
      <w:r w:rsidRPr="00625AAE">
        <w:rPr>
          <w:rFonts w:ascii="Times New Roman" w:hAnsi="Times New Roman" w:cs="Times New Roman"/>
          <w:sz w:val="24"/>
          <w:szCs w:val="24"/>
        </w:rPr>
        <w:t xml:space="preserve"> insin</w:t>
      </w:r>
      <w:r w:rsidR="00A02AE0" w:rsidRPr="00625AAE">
        <w:rPr>
          <w:rFonts w:ascii="Times New Roman" w:hAnsi="Times New Roman" w:cs="Times New Roman"/>
          <w:sz w:val="24"/>
          <w:szCs w:val="24"/>
        </w:rPr>
        <w:t xml:space="preserve">cere virtues such as </w:t>
      </w:r>
      <w:r w:rsidR="00906F92">
        <w:rPr>
          <w:rFonts w:ascii="Times New Roman" w:hAnsi="Times New Roman" w:cs="Times New Roman"/>
          <w:sz w:val="24"/>
          <w:szCs w:val="24"/>
        </w:rPr>
        <w:t xml:space="preserve">“shaman,” </w:t>
      </w:r>
      <w:r w:rsidR="00A02AE0" w:rsidRPr="00625AAE">
        <w:rPr>
          <w:rFonts w:ascii="Times New Roman" w:hAnsi="Times New Roman" w:cs="Times New Roman"/>
          <w:sz w:val="24"/>
          <w:szCs w:val="24"/>
        </w:rPr>
        <w:t>“pirate</w:t>
      </w:r>
      <w:r w:rsidR="00906F92">
        <w:rPr>
          <w:rFonts w:ascii="Times New Roman" w:hAnsi="Times New Roman" w:cs="Times New Roman"/>
          <w:sz w:val="24"/>
          <w:szCs w:val="24"/>
        </w:rPr>
        <w:t>,</w:t>
      </w:r>
      <w:r w:rsidR="00A02AE0" w:rsidRPr="00625AAE">
        <w:rPr>
          <w:rFonts w:ascii="Times New Roman" w:hAnsi="Times New Roman" w:cs="Times New Roman"/>
          <w:sz w:val="24"/>
          <w:szCs w:val="24"/>
        </w:rPr>
        <w:t>” and “blah”</w:t>
      </w:r>
      <w:r w:rsidR="00DF1E51" w:rsidRPr="00625AAE">
        <w:rPr>
          <w:rFonts w:ascii="Times New Roman" w:hAnsi="Times New Roman" w:cs="Times New Roman"/>
          <w:sz w:val="24"/>
          <w:szCs w:val="24"/>
        </w:rPr>
        <w:t>,</w:t>
      </w:r>
      <w:r w:rsidR="009208E8">
        <w:rPr>
          <w:rFonts w:ascii="Times New Roman" w:hAnsi="Times New Roman" w:cs="Times New Roman"/>
          <w:sz w:val="24"/>
          <w:szCs w:val="24"/>
        </w:rPr>
        <w:t xml:space="preserve"> almost all participants seemed to take their work seriously. From this study we learn that the traits typically identified in actual obituaries mirror the constellation of virtues provided by living participants to describe themselves and their loved one</w:t>
      </w:r>
      <w:r w:rsidR="003A4E83">
        <w:rPr>
          <w:rFonts w:ascii="Times New Roman" w:hAnsi="Times New Roman" w:cs="Times New Roman"/>
          <w:sz w:val="24"/>
          <w:szCs w:val="24"/>
        </w:rPr>
        <w:t xml:space="preserve">s, and that what we hope people will say about us postmortem </w:t>
      </w:r>
      <w:r w:rsidR="002166DC">
        <w:rPr>
          <w:rFonts w:ascii="Times New Roman" w:hAnsi="Times New Roman" w:cs="Times New Roman"/>
          <w:sz w:val="24"/>
          <w:szCs w:val="24"/>
        </w:rPr>
        <w:t>resembles</w:t>
      </w:r>
      <w:r w:rsidR="003A4E83">
        <w:rPr>
          <w:rFonts w:ascii="Times New Roman" w:hAnsi="Times New Roman" w:cs="Times New Roman"/>
          <w:sz w:val="24"/>
          <w:szCs w:val="24"/>
        </w:rPr>
        <w:t xml:space="preserve"> what we expect them to say. Both observations provide</w:t>
      </w:r>
      <w:r w:rsidR="009208E8">
        <w:rPr>
          <w:rFonts w:ascii="Times New Roman" w:hAnsi="Times New Roman" w:cs="Times New Roman"/>
          <w:sz w:val="24"/>
          <w:szCs w:val="24"/>
        </w:rPr>
        <w:t xml:space="preserve"> further support for relying on obituaries as a measure of individual and communal values</w:t>
      </w:r>
      <w:r w:rsidR="003A4E83">
        <w:rPr>
          <w:rFonts w:ascii="Times New Roman" w:hAnsi="Times New Roman" w:cs="Times New Roman"/>
          <w:sz w:val="24"/>
          <w:szCs w:val="24"/>
        </w:rPr>
        <w:t>,</w:t>
      </w:r>
      <w:r w:rsidR="009208E8">
        <w:rPr>
          <w:rFonts w:ascii="Times New Roman" w:hAnsi="Times New Roman" w:cs="Times New Roman"/>
          <w:sz w:val="24"/>
          <w:szCs w:val="24"/>
        </w:rPr>
        <w:t xml:space="preserve"> </w:t>
      </w:r>
      <w:r w:rsidR="00D413DC">
        <w:rPr>
          <w:rFonts w:ascii="Times New Roman" w:hAnsi="Times New Roman" w:cs="Times New Roman"/>
          <w:sz w:val="24"/>
          <w:szCs w:val="24"/>
        </w:rPr>
        <w:t xml:space="preserve">and </w:t>
      </w:r>
      <w:r w:rsidR="009208E8">
        <w:rPr>
          <w:rFonts w:ascii="Times New Roman" w:hAnsi="Times New Roman" w:cs="Times New Roman"/>
          <w:sz w:val="24"/>
          <w:szCs w:val="24"/>
        </w:rPr>
        <w:t xml:space="preserve">that the virtues ascribed to the recently deceased are </w:t>
      </w:r>
      <w:r w:rsidR="003A4E83">
        <w:rPr>
          <w:rFonts w:ascii="Times New Roman" w:hAnsi="Times New Roman" w:cs="Times New Roman"/>
          <w:sz w:val="24"/>
          <w:szCs w:val="24"/>
        </w:rPr>
        <w:t xml:space="preserve">also treated as virtues of the living, both young and old. </w:t>
      </w:r>
    </w:p>
    <w:p w14:paraId="00C0FB56" w14:textId="77777777" w:rsidR="00617917" w:rsidRPr="00617917" w:rsidRDefault="00617917">
      <w:pPr>
        <w:pStyle w:val="Normal1"/>
        <w:spacing w:line="480" w:lineRule="auto"/>
        <w:rPr>
          <w:rFonts w:ascii="Times New Roman" w:hAnsi="Times New Roman" w:cs="Times New Roman"/>
        </w:rPr>
      </w:pPr>
    </w:p>
    <w:p w14:paraId="2C2D34F4" w14:textId="77777777" w:rsidR="00567529" w:rsidRPr="00617917" w:rsidRDefault="00410DA1">
      <w:pPr>
        <w:pStyle w:val="Normal1"/>
        <w:spacing w:line="480" w:lineRule="auto"/>
        <w:rPr>
          <w:rFonts w:ascii="Times New Roman" w:hAnsi="Times New Roman" w:cs="Times New Roman"/>
        </w:rPr>
      </w:pPr>
      <w:r w:rsidRPr="00617917">
        <w:rPr>
          <w:rFonts w:ascii="Times New Roman" w:eastAsia="Times New Roman" w:hAnsi="Times New Roman" w:cs="Times New Roman"/>
          <w:b/>
          <w:sz w:val="24"/>
        </w:rPr>
        <w:t>General Discussion and Future Directions</w:t>
      </w:r>
    </w:p>
    <w:p w14:paraId="5D5551ED" w14:textId="11D52578" w:rsidR="00567529" w:rsidRPr="00617917" w:rsidRDefault="00410DA1">
      <w:pPr>
        <w:pStyle w:val="Normal1"/>
        <w:spacing w:line="480" w:lineRule="auto"/>
        <w:rPr>
          <w:rFonts w:ascii="Times New Roman" w:hAnsi="Times New Roman" w:cs="Times New Roman"/>
        </w:rPr>
      </w:pPr>
      <w:r w:rsidRPr="00617917">
        <w:rPr>
          <w:rFonts w:ascii="Times New Roman" w:eastAsia="Times New Roman" w:hAnsi="Times New Roman" w:cs="Times New Roman"/>
          <w:sz w:val="24"/>
        </w:rPr>
        <w:t xml:space="preserve">The methods used in the present studies could easily be extended to consider other public records of value. Using online tools such as </w:t>
      </w:r>
      <w:r w:rsidRPr="00617917">
        <w:rPr>
          <w:rFonts w:ascii="Times New Roman" w:eastAsia="Times New Roman" w:hAnsi="Times New Roman" w:cs="Times New Roman"/>
          <w:i/>
          <w:sz w:val="24"/>
        </w:rPr>
        <w:t>Lexis Advance</w:t>
      </w:r>
      <w:r w:rsidRPr="00617917">
        <w:rPr>
          <w:rFonts w:ascii="Times New Roman" w:eastAsia="Times New Roman" w:hAnsi="Times New Roman" w:cs="Times New Roman"/>
          <w:sz w:val="24"/>
        </w:rPr>
        <w:t xml:space="preserve">, one could scour newspapers or court opinions for specific terms. </w:t>
      </w:r>
      <w:r w:rsidR="00AC2934">
        <w:rPr>
          <w:rFonts w:ascii="Times New Roman" w:eastAsia="Times New Roman" w:hAnsi="Times New Roman" w:cs="Times New Roman"/>
          <w:sz w:val="24"/>
        </w:rPr>
        <w:t>O</w:t>
      </w:r>
      <w:r w:rsidRPr="00617917">
        <w:rPr>
          <w:rFonts w:ascii="Times New Roman" w:eastAsia="Times New Roman" w:hAnsi="Times New Roman" w:cs="Times New Roman"/>
          <w:sz w:val="24"/>
        </w:rPr>
        <w:t xml:space="preserve">ne could then visualize </w:t>
      </w:r>
      <w:r w:rsidR="00E26897">
        <w:rPr>
          <w:rFonts w:ascii="Times New Roman" w:eastAsia="Times New Roman" w:hAnsi="Times New Roman" w:cs="Times New Roman"/>
          <w:sz w:val="24"/>
        </w:rPr>
        <w:t>a</w:t>
      </w:r>
      <w:r w:rsidR="00E26897" w:rsidRPr="00617917">
        <w:rPr>
          <w:rFonts w:ascii="Times New Roman" w:eastAsia="Times New Roman" w:hAnsi="Times New Roman" w:cs="Times New Roman"/>
          <w:sz w:val="24"/>
        </w:rPr>
        <w:t xml:space="preserve"> </w:t>
      </w:r>
      <w:r w:rsidRPr="00617917">
        <w:rPr>
          <w:rFonts w:ascii="Times New Roman" w:eastAsia="Times New Roman" w:hAnsi="Times New Roman" w:cs="Times New Roman"/>
          <w:sz w:val="24"/>
        </w:rPr>
        <w:t>term’s position in the larger semantic network, and, using sentiment analysis, identify the relative positive or negative valence surrounding the term. Alternatively, researchers could analyze large collections of text from social media sites such as Twitter and Facebook to identify general trends in positive or negative trait-ascriptions</w:t>
      </w:r>
      <w:r w:rsidR="00AC2934">
        <w:rPr>
          <w:rFonts w:ascii="Times New Roman" w:eastAsia="Times New Roman" w:hAnsi="Times New Roman" w:cs="Times New Roman"/>
          <w:sz w:val="24"/>
        </w:rPr>
        <w:t>, though “#RIP” and related Twitter searches did not produce useful results</w:t>
      </w:r>
      <w:r w:rsidRPr="00617917">
        <w:rPr>
          <w:rFonts w:ascii="Times New Roman" w:eastAsia="Times New Roman" w:hAnsi="Times New Roman" w:cs="Times New Roman"/>
          <w:sz w:val="24"/>
        </w:rPr>
        <w:t xml:space="preserve">. Unlike obituaries, these data will certainly include large proportions of negative judgments, but </w:t>
      </w:r>
      <w:r w:rsidRPr="00617917">
        <w:rPr>
          <w:rFonts w:ascii="Times New Roman" w:eastAsia="Times New Roman" w:hAnsi="Times New Roman" w:cs="Times New Roman"/>
          <w:sz w:val="24"/>
        </w:rPr>
        <w:lastRenderedPageBreak/>
        <w:t>tools such as sentiment analysis could help in distinguishing positive, negative, and neutral descriptions.</w:t>
      </w:r>
      <w:r w:rsidR="00EA7476" w:rsidRPr="00617917">
        <w:rPr>
          <w:rFonts w:ascii="Times New Roman" w:eastAsia="Times New Roman" w:hAnsi="Times New Roman" w:cs="Times New Roman"/>
          <w:sz w:val="24"/>
          <w:vertAlign w:val="superscript"/>
        </w:rPr>
        <w:endnoteReference w:id="8"/>
      </w:r>
      <w:r w:rsidR="00EA7476" w:rsidRPr="00617917">
        <w:rPr>
          <w:rFonts w:ascii="Times New Roman" w:eastAsia="Times New Roman" w:hAnsi="Times New Roman" w:cs="Times New Roman"/>
          <w:sz w:val="24"/>
        </w:rPr>
        <w:t xml:space="preserve"> </w:t>
      </w:r>
    </w:p>
    <w:p w14:paraId="2D34D068" w14:textId="2F757C4C" w:rsidR="00EA7476" w:rsidRDefault="00410DA1">
      <w:pPr>
        <w:pStyle w:val="Normal1"/>
        <w:spacing w:line="480" w:lineRule="auto"/>
        <w:ind w:firstLine="720"/>
      </w:pPr>
      <w:r w:rsidRPr="00617917">
        <w:rPr>
          <w:rFonts w:ascii="Times New Roman" w:eastAsia="Times New Roman" w:hAnsi="Times New Roman" w:cs="Times New Roman"/>
          <w:sz w:val="24"/>
        </w:rPr>
        <w:t xml:space="preserve">Obituaries aim to broadcast to </w:t>
      </w:r>
      <w:proofErr w:type="gramStart"/>
      <w:r w:rsidRPr="00617917">
        <w:rPr>
          <w:rFonts w:ascii="Times New Roman" w:eastAsia="Times New Roman" w:hAnsi="Times New Roman" w:cs="Times New Roman"/>
          <w:sz w:val="24"/>
        </w:rPr>
        <w:t>read</w:t>
      </w:r>
      <w:r>
        <w:rPr>
          <w:rFonts w:ascii="Times New Roman" w:eastAsia="Times New Roman" w:hAnsi="Times New Roman" w:cs="Times New Roman"/>
          <w:sz w:val="24"/>
        </w:rPr>
        <w:t>ers</w:t>
      </w:r>
      <w:proofErr w:type="gramEnd"/>
      <w:r>
        <w:rPr>
          <w:rFonts w:ascii="Times New Roman" w:eastAsia="Times New Roman" w:hAnsi="Times New Roman" w:cs="Times New Roman"/>
          <w:sz w:val="24"/>
        </w:rPr>
        <w:t xml:space="preserve"> facts about the deceased and to convey intimate, summative portraits. Nonetheless, it is worth consideration that, especially for obituaries authored by friends and family with the intent to publish in a local newspaper, the work of “morality mining” (Christen et al. 2013) could be interpreted as intrusive. Such concerns are especially salient when researchers are neither members of authors’ local communities (as in the non-Eugene samples in Study 1) nor manually reading and interpreting each obituary as a document of a once-living person (as in Study 3). Aggregating public records that were likely originally intended by their authors to be read singly, while </w:t>
      </w:r>
      <w:r>
        <w:rPr>
          <w:rFonts w:ascii="Times New Roman" w:eastAsia="Times New Roman" w:hAnsi="Times New Roman" w:cs="Times New Roman"/>
          <w:i/>
          <w:sz w:val="24"/>
        </w:rPr>
        <w:t xml:space="preserve">legally </w:t>
      </w:r>
      <w:r>
        <w:rPr>
          <w:rFonts w:ascii="Times New Roman" w:eastAsia="Times New Roman" w:hAnsi="Times New Roman" w:cs="Times New Roman"/>
          <w:sz w:val="24"/>
        </w:rPr>
        <w:t>unproblematic, could be ethically suspect if authors feel that their words are being taken out of context or used for purposes that they did not intend and to which they were not afforded an opportunity to consent.</w:t>
      </w:r>
      <w:r w:rsidR="00EA7476">
        <w:rPr>
          <w:rFonts w:ascii="Times New Roman" w:eastAsia="Times New Roman" w:hAnsi="Times New Roman" w:cs="Times New Roman"/>
          <w:sz w:val="24"/>
          <w:vertAlign w:val="superscript"/>
        </w:rPr>
        <w:endnoteReference w:id="9"/>
      </w:r>
    </w:p>
    <w:p w14:paraId="5E2C016B" w14:textId="0EFCF634" w:rsidR="00567529" w:rsidRDefault="00410DA1">
      <w:pPr>
        <w:pStyle w:val="Normal1"/>
        <w:spacing w:line="480" w:lineRule="auto"/>
      </w:pPr>
      <w:r>
        <w:rPr>
          <w:rFonts w:ascii="Times New Roman" w:eastAsia="Times New Roman" w:hAnsi="Times New Roman" w:cs="Times New Roman"/>
          <w:sz w:val="24"/>
        </w:rPr>
        <w:tab/>
        <w:t xml:space="preserve">The potential for this type of emotional reaction reveals an ethical weight associated with this class of data, and also points to the value of intent in interacting with these records. This ethical weight indicates the value of these data for research and marketing undertaken with the intent of promoting the social good. It is striking, for example, that religion, personal relations, and community service are emphasized in four geographically and culturally distinct cities. For professionally-commissioned obituaries such as many in </w:t>
      </w:r>
      <w:r>
        <w:rPr>
          <w:rFonts w:ascii="Times New Roman" w:eastAsia="Times New Roman" w:hAnsi="Times New Roman" w:cs="Times New Roman"/>
          <w:i/>
          <w:sz w:val="24"/>
        </w:rPr>
        <w:t>The New York Times</w:t>
      </w:r>
      <w:r>
        <w:rPr>
          <w:rFonts w:ascii="Times New Roman" w:eastAsia="Times New Roman" w:hAnsi="Times New Roman" w:cs="Times New Roman"/>
          <w:sz w:val="24"/>
        </w:rPr>
        <w:t xml:space="preserve"> (study 2), we saw a very different set of values expressed, with virtues such as being a loving father taking a backseat to leadership qualities such as charisma and entrepreneurial ambition.</w:t>
      </w:r>
      <w:r w:rsidR="00EA7476">
        <w:rPr>
          <w:rFonts w:ascii="Times New Roman" w:eastAsia="Times New Roman" w:hAnsi="Times New Roman" w:cs="Times New Roman"/>
          <w:sz w:val="24"/>
          <w:vertAlign w:val="superscript"/>
        </w:rPr>
        <w:endnoteReference w:id="10"/>
      </w:r>
      <w:r w:rsidR="00EA7476">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Although this type of research could be undertaken to manipulate a ritual of public grieving into an abstract data-generating mechanism divorced from its original context, those wishing to understand the </w:t>
      </w:r>
      <w:r>
        <w:rPr>
          <w:rFonts w:ascii="Times New Roman" w:eastAsia="Times New Roman" w:hAnsi="Times New Roman" w:cs="Times New Roman"/>
          <w:sz w:val="24"/>
        </w:rPr>
        <w:lastRenderedPageBreak/>
        <w:t>moral language of local communities, especially to perform value-relevant work within or translating across those author communities, may find valuable insight in this approach.</w:t>
      </w:r>
    </w:p>
    <w:p w14:paraId="593F4554" w14:textId="072A5DFA" w:rsidR="00567529" w:rsidRDefault="00410DA1">
      <w:pPr>
        <w:pStyle w:val="Normal1"/>
        <w:spacing w:line="480" w:lineRule="auto"/>
      </w:pPr>
      <w:r>
        <w:rPr>
          <w:rFonts w:ascii="Times New Roman" w:eastAsia="Times New Roman" w:hAnsi="Times New Roman" w:cs="Times New Roman"/>
          <w:sz w:val="24"/>
        </w:rPr>
        <w:tab/>
        <w:t xml:space="preserve">There are several enticing prospects for applying this research beyond straightforward social marketing. First, if researchers could acquire a comprehensive dataset of obituaries from the Anglophone world, they could compare and contrast values across international geographic lines (e.g., the United States vs. Scotland vs. </w:t>
      </w:r>
      <w:r w:rsidR="00BF3880">
        <w:rPr>
          <w:rFonts w:ascii="Times New Roman" w:eastAsia="Times New Roman" w:hAnsi="Times New Roman" w:cs="Times New Roman"/>
          <w:sz w:val="24"/>
        </w:rPr>
        <w:t>Singapore</w:t>
      </w:r>
      <w:r>
        <w:rPr>
          <w:rFonts w:ascii="Times New Roman" w:eastAsia="Times New Roman" w:hAnsi="Times New Roman" w:cs="Times New Roman"/>
          <w:sz w:val="24"/>
        </w:rPr>
        <w:t xml:space="preserve"> vs. New Zealand). Such research could be useful to international negotiators. Second, software developers could team up with clinical psychologists and psychiatrists to develop a smartphone or tablet app t</w:t>
      </w:r>
      <w:r w:rsidR="00506F59">
        <w:rPr>
          <w:rFonts w:ascii="Times New Roman" w:eastAsia="Times New Roman" w:hAnsi="Times New Roman" w:cs="Times New Roman"/>
          <w:sz w:val="24"/>
        </w:rPr>
        <w:t>hat guided someone through the Acceptance and Commitment T</w:t>
      </w:r>
      <w:r>
        <w:rPr>
          <w:rFonts w:ascii="Times New Roman" w:eastAsia="Times New Roman" w:hAnsi="Times New Roman" w:cs="Times New Roman"/>
          <w:sz w:val="24"/>
        </w:rPr>
        <w:t>herapy obituary intervention mentioned above. This could help to partially automate psychological therapy. Finally, software developers could team up with geographers to develop a map of the Anglophone world’s values that could be used by people deciding where to live, somewhat like the www.walkscore.com mapping software.</w:t>
      </w:r>
    </w:p>
    <w:p w14:paraId="6B539116" w14:textId="77777777" w:rsidR="00567529" w:rsidRDefault="00567529">
      <w:pPr>
        <w:pStyle w:val="Normal1"/>
        <w:spacing w:line="480" w:lineRule="auto"/>
      </w:pPr>
    </w:p>
    <w:p w14:paraId="560F9A3B" w14:textId="77777777" w:rsidR="00EA7476" w:rsidRDefault="00EA7476">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7FF1F692" w14:textId="19A124DB" w:rsidR="00567529" w:rsidRDefault="00410DA1">
      <w:pPr>
        <w:pStyle w:val="Normal1"/>
        <w:spacing w:line="480" w:lineRule="auto"/>
      </w:pPr>
      <w:r>
        <w:rPr>
          <w:rFonts w:ascii="Times New Roman" w:eastAsia="Times New Roman" w:hAnsi="Times New Roman" w:cs="Times New Roman"/>
          <w:b/>
          <w:sz w:val="24"/>
        </w:rPr>
        <w:lastRenderedPageBreak/>
        <w:t>References</w:t>
      </w:r>
    </w:p>
    <w:p w14:paraId="008D295E" w14:textId="77777777" w:rsidR="00567529" w:rsidRDefault="00410DA1">
      <w:pPr>
        <w:pStyle w:val="Normal1"/>
        <w:spacing w:line="480" w:lineRule="auto"/>
        <w:ind w:left="720" w:hanging="719"/>
      </w:pPr>
      <w:proofErr w:type="spellStart"/>
      <w:r>
        <w:rPr>
          <w:rFonts w:ascii="Times New Roman" w:eastAsia="Times New Roman" w:hAnsi="Times New Roman" w:cs="Times New Roman"/>
          <w:sz w:val="24"/>
        </w:rPr>
        <w:t>Andreason</w:t>
      </w:r>
      <w:proofErr w:type="spellEnd"/>
      <w:r>
        <w:rPr>
          <w:rFonts w:ascii="Times New Roman" w:eastAsia="Times New Roman" w:hAnsi="Times New Roman" w:cs="Times New Roman"/>
          <w:sz w:val="24"/>
        </w:rPr>
        <w:t xml:space="preserve">, A. &amp; Kotler, P. (2008). </w:t>
      </w:r>
      <w:r>
        <w:rPr>
          <w:rFonts w:ascii="Times New Roman" w:eastAsia="Times New Roman" w:hAnsi="Times New Roman" w:cs="Times New Roman"/>
          <w:i/>
          <w:sz w:val="24"/>
        </w:rPr>
        <w:t>Strategic Marketing for Non-Profit Organizations</w:t>
      </w:r>
      <w:r>
        <w:rPr>
          <w:rFonts w:ascii="Times New Roman" w:eastAsia="Times New Roman" w:hAnsi="Times New Roman" w:cs="Times New Roman"/>
          <w:sz w:val="24"/>
        </w:rPr>
        <w:t>, 7th edition. Upper Saddle River, NJ: Prentice Hall.</w:t>
      </w:r>
    </w:p>
    <w:p w14:paraId="4278A509" w14:textId="77777777" w:rsidR="00567529" w:rsidRDefault="00410DA1">
      <w:pPr>
        <w:pStyle w:val="Normal1"/>
        <w:spacing w:line="480" w:lineRule="auto"/>
        <w:ind w:left="720" w:hanging="719"/>
      </w:pPr>
      <w:r>
        <w:rPr>
          <w:rFonts w:ascii="Times New Roman" w:eastAsia="Times New Roman" w:hAnsi="Times New Roman" w:cs="Times New Roman"/>
          <w:sz w:val="24"/>
        </w:rPr>
        <w:t>Aristotle. (2000)</w:t>
      </w:r>
      <w:proofErr w:type="gramStart"/>
      <w:r>
        <w:rPr>
          <w:rFonts w:ascii="Times New Roman" w:eastAsia="Times New Roman" w:hAnsi="Times New Roman" w:cs="Times New Roman"/>
          <w:sz w:val="24"/>
        </w:rPr>
        <w:t xml:space="preserve">. </w:t>
      </w:r>
      <w:r>
        <w:rPr>
          <w:rFonts w:ascii="Times New Roman" w:eastAsia="Times New Roman" w:hAnsi="Times New Roman" w:cs="Times New Roman"/>
          <w:i/>
          <w:sz w:val="24"/>
        </w:rPr>
        <w:t>Nicomachean Ethics</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Trans. R. Crisp. </w:t>
      </w:r>
      <w:proofErr w:type="gramStart"/>
      <w:r>
        <w:rPr>
          <w:rFonts w:ascii="Times New Roman" w:eastAsia="Times New Roman" w:hAnsi="Times New Roman" w:cs="Times New Roman"/>
          <w:sz w:val="24"/>
        </w:rPr>
        <w:t>Cambridge University Press.</w:t>
      </w:r>
      <w:proofErr w:type="gramEnd"/>
    </w:p>
    <w:p w14:paraId="2960125A"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Christen, M., Alfano, M., </w:t>
      </w:r>
      <w:proofErr w:type="spellStart"/>
      <w:r>
        <w:rPr>
          <w:rFonts w:ascii="Times New Roman" w:eastAsia="Times New Roman" w:hAnsi="Times New Roman" w:cs="Times New Roman"/>
          <w:sz w:val="24"/>
        </w:rPr>
        <w:t>Bangerter</w:t>
      </w:r>
      <w:proofErr w:type="spellEnd"/>
      <w:r>
        <w:rPr>
          <w:rFonts w:ascii="Times New Roman" w:eastAsia="Times New Roman" w:hAnsi="Times New Roman" w:cs="Times New Roman"/>
          <w:sz w:val="24"/>
        </w:rPr>
        <w:t xml:space="preserve">, E., &amp; </w:t>
      </w:r>
      <w:proofErr w:type="spellStart"/>
      <w:r>
        <w:rPr>
          <w:rFonts w:ascii="Times New Roman" w:eastAsia="Times New Roman" w:hAnsi="Times New Roman" w:cs="Times New Roman"/>
          <w:sz w:val="24"/>
        </w:rPr>
        <w:t>Lapsley</w:t>
      </w:r>
      <w:proofErr w:type="spellEnd"/>
      <w:r>
        <w:rPr>
          <w:rFonts w:ascii="Times New Roman" w:eastAsia="Times New Roman" w:hAnsi="Times New Roman" w:cs="Times New Roman"/>
          <w:sz w:val="24"/>
        </w:rPr>
        <w:t xml:space="preserve">, D. (2013). Ethical issues of ‘morality mining’: When the moral identity of individuals becomes a focus of data-mining. </w:t>
      </w:r>
      <w:proofErr w:type="gramStart"/>
      <w:r>
        <w:rPr>
          <w:rFonts w:ascii="Times New Roman" w:eastAsia="Times New Roman" w:hAnsi="Times New Roman" w:cs="Times New Roman"/>
          <w:sz w:val="24"/>
        </w:rPr>
        <w:t xml:space="preserve">In H. Rahman &amp; I. Ramos (eds.), </w:t>
      </w:r>
      <w:r>
        <w:rPr>
          <w:rFonts w:ascii="Times New Roman" w:eastAsia="Times New Roman" w:hAnsi="Times New Roman" w:cs="Times New Roman"/>
          <w:i/>
          <w:sz w:val="24"/>
        </w:rPr>
        <w:t>Ethical Data Mining Applications for Socio-Economic Development</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1-21. IGI Global.</w:t>
      </w:r>
      <w:proofErr w:type="gramEnd"/>
    </w:p>
    <w:p w14:paraId="65ACE1F5" w14:textId="210BBFB2" w:rsidR="00567529" w:rsidRDefault="00410DA1">
      <w:pPr>
        <w:pStyle w:val="Normal1"/>
        <w:spacing w:line="480" w:lineRule="auto"/>
        <w:ind w:left="720" w:hanging="719"/>
      </w:pPr>
      <w:r>
        <w:rPr>
          <w:rFonts w:ascii="Times New Roman" w:eastAsia="Times New Roman" w:hAnsi="Times New Roman" w:cs="Times New Roman"/>
          <w:sz w:val="24"/>
        </w:rPr>
        <w:t>Christen, M., Robinson, B., &amp; Alfano, M. (</w:t>
      </w:r>
      <w:r w:rsidR="006B4B6B">
        <w:rPr>
          <w:rFonts w:ascii="Times New Roman" w:eastAsia="Times New Roman" w:hAnsi="Times New Roman" w:cs="Times New Roman"/>
          <w:sz w:val="24"/>
        </w:rPr>
        <w:t>2014</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The semantic neighborhood of intellectual humility.</w:t>
      </w:r>
      <w:proofErr w:type="gramEnd"/>
      <w:r w:rsidR="006B4B6B">
        <w:rPr>
          <w:rFonts w:ascii="Times New Roman" w:eastAsia="Times New Roman" w:hAnsi="Times New Roman" w:cs="Times New Roman"/>
          <w:sz w:val="24"/>
        </w:rPr>
        <w:t xml:space="preserve"> In A. </w:t>
      </w:r>
      <w:proofErr w:type="spellStart"/>
      <w:r w:rsidR="006B4B6B">
        <w:rPr>
          <w:rFonts w:ascii="Times New Roman" w:eastAsia="Times New Roman" w:hAnsi="Times New Roman" w:cs="Times New Roman"/>
          <w:sz w:val="24"/>
        </w:rPr>
        <w:t>Herzig</w:t>
      </w:r>
      <w:proofErr w:type="spellEnd"/>
      <w:r w:rsidR="006B4B6B">
        <w:rPr>
          <w:rFonts w:ascii="Times New Roman" w:eastAsia="Times New Roman" w:hAnsi="Times New Roman" w:cs="Times New Roman"/>
          <w:sz w:val="24"/>
        </w:rPr>
        <w:t xml:space="preserve"> &amp; E. </w:t>
      </w:r>
      <w:proofErr w:type="spellStart"/>
      <w:r w:rsidR="006B4B6B">
        <w:rPr>
          <w:rFonts w:ascii="Times New Roman" w:eastAsia="Times New Roman" w:hAnsi="Times New Roman" w:cs="Times New Roman"/>
          <w:sz w:val="24"/>
        </w:rPr>
        <w:t>Lorini</w:t>
      </w:r>
      <w:proofErr w:type="spellEnd"/>
      <w:r w:rsidR="006B4B6B">
        <w:rPr>
          <w:rFonts w:ascii="Times New Roman" w:eastAsia="Times New Roman" w:hAnsi="Times New Roman" w:cs="Times New Roman"/>
          <w:sz w:val="24"/>
        </w:rPr>
        <w:t xml:space="preserve"> (eds.),</w:t>
      </w:r>
      <w:r>
        <w:rPr>
          <w:rFonts w:ascii="Times New Roman" w:eastAsia="Times New Roman" w:hAnsi="Times New Roman" w:cs="Times New Roman"/>
          <w:sz w:val="24"/>
        </w:rPr>
        <w:t xml:space="preserve"> </w:t>
      </w:r>
      <w:r>
        <w:rPr>
          <w:rFonts w:ascii="Times New Roman" w:eastAsia="Times New Roman" w:hAnsi="Times New Roman" w:cs="Times New Roman"/>
          <w:i/>
          <w:sz w:val="24"/>
        </w:rPr>
        <w:t>Proceedings of the European Conference on Social Intelligence</w:t>
      </w:r>
      <w:r w:rsidR="006B4B6B">
        <w:rPr>
          <w:rFonts w:ascii="Times New Roman" w:eastAsia="Times New Roman" w:hAnsi="Times New Roman" w:cs="Times New Roman"/>
          <w:sz w:val="24"/>
        </w:rPr>
        <w:t>, 40-9.</w:t>
      </w:r>
    </w:p>
    <w:p w14:paraId="346556FC" w14:textId="77777777" w:rsidR="00567529" w:rsidRDefault="00410DA1">
      <w:pPr>
        <w:pStyle w:val="Normal1"/>
        <w:spacing w:line="480" w:lineRule="auto"/>
        <w:ind w:left="720" w:hanging="719"/>
      </w:pPr>
      <w:proofErr w:type="spellStart"/>
      <w:r>
        <w:rPr>
          <w:rFonts w:ascii="Times New Roman" w:eastAsia="Times New Roman" w:hAnsi="Times New Roman" w:cs="Times New Roman"/>
          <w:sz w:val="24"/>
        </w:rPr>
        <w:t>Diesner</w:t>
      </w:r>
      <w:proofErr w:type="spellEnd"/>
      <w:r>
        <w:rPr>
          <w:rFonts w:ascii="Times New Roman" w:eastAsia="Times New Roman" w:hAnsi="Times New Roman" w:cs="Times New Roman"/>
          <w:sz w:val="24"/>
        </w:rPr>
        <w:t xml:space="preserve">, J., Pak, S., Kim, J., </w:t>
      </w:r>
      <w:proofErr w:type="spellStart"/>
      <w:r>
        <w:rPr>
          <w:rFonts w:ascii="Times New Roman" w:eastAsia="Times New Roman" w:hAnsi="Times New Roman" w:cs="Times New Roman"/>
          <w:sz w:val="24"/>
        </w:rPr>
        <w:t>Soltani</w:t>
      </w:r>
      <w:proofErr w:type="spellEnd"/>
      <w:r>
        <w:rPr>
          <w:rFonts w:ascii="Times New Roman" w:eastAsia="Times New Roman" w:hAnsi="Times New Roman" w:cs="Times New Roman"/>
          <w:sz w:val="24"/>
        </w:rPr>
        <w:t xml:space="preserve">, K., &amp; </w:t>
      </w:r>
      <w:proofErr w:type="spellStart"/>
      <w:r>
        <w:rPr>
          <w:rFonts w:ascii="Times New Roman" w:eastAsia="Times New Roman" w:hAnsi="Times New Roman" w:cs="Times New Roman"/>
          <w:sz w:val="24"/>
        </w:rPr>
        <w:t>Aleyasen</w:t>
      </w:r>
      <w:proofErr w:type="spellEnd"/>
      <w:r>
        <w:rPr>
          <w:rFonts w:ascii="Times New Roman" w:eastAsia="Times New Roman" w:hAnsi="Times New Roman" w:cs="Times New Roman"/>
          <w:sz w:val="24"/>
        </w:rPr>
        <w:t xml:space="preserve">, A. (2014). </w:t>
      </w:r>
      <w:proofErr w:type="gramStart"/>
      <w:r>
        <w:rPr>
          <w:rFonts w:ascii="Times New Roman" w:eastAsia="Times New Roman" w:hAnsi="Times New Roman" w:cs="Times New Roman"/>
          <w:sz w:val="24"/>
        </w:rPr>
        <w:t>Computational assessment of the impact of social justice documentaries.</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 xml:space="preserve">In </w:t>
      </w:r>
      <w:proofErr w:type="spellStart"/>
      <w:r>
        <w:rPr>
          <w:rFonts w:ascii="Times New Roman" w:eastAsia="Times New Roman" w:hAnsi="Times New Roman" w:cs="Times New Roman"/>
          <w:i/>
          <w:sz w:val="24"/>
        </w:rPr>
        <w:t>iConference</w:t>
      </w:r>
      <w:proofErr w:type="spellEnd"/>
      <w:r>
        <w:rPr>
          <w:rFonts w:ascii="Times New Roman" w:eastAsia="Times New Roman" w:hAnsi="Times New Roman" w:cs="Times New Roman"/>
          <w:i/>
          <w:sz w:val="24"/>
        </w:rPr>
        <w:t xml:space="preserve"> 2014 Proceedings</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462-483. </w:t>
      </w:r>
      <w:proofErr w:type="spellStart"/>
      <w:proofErr w:type="gramStart"/>
      <w:r>
        <w:rPr>
          <w:rFonts w:ascii="Times New Roman" w:eastAsia="Times New Roman" w:hAnsi="Times New Roman" w:cs="Times New Roman"/>
          <w:sz w:val="24"/>
        </w:rPr>
        <w:t>iSchools</w:t>
      </w:r>
      <w:proofErr w:type="spellEnd"/>
      <w:proofErr w:type="gramEnd"/>
      <w:r>
        <w:rPr>
          <w:rFonts w:ascii="Times New Roman" w:eastAsia="Times New Roman" w:hAnsi="Times New Roman" w:cs="Times New Roman"/>
          <w:sz w:val="24"/>
        </w:rPr>
        <w:t xml:space="preserve">. </w:t>
      </w:r>
    </w:p>
    <w:p w14:paraId="2EC6D95D"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Graham, J., </w:t>
      </w:r>
      <w:proofErr w:type="spellStart"/>
      <w:r>
        <w:rPr>
          <w:rFonts w:ascii="Times New Roman" w:eastAsia="Times New Roman" w:hAnsi="Times New Roman" w:cs="Times New Roman"/>
          <w:sz w:val="24"/>
        </w:rPr>
        <w:t>Haidt</w:t>
      </w:r>
      <w:proofErr w:type="spellEnd"/>
      <w:r>
        <w:rPr>
          <w:rFonts w:ascii="Times New Roman" w:eastAsia="Times New Roman" w:hAnsi="Times New Roman" w:cs="Times New Roman"/>
          <w:sz w:val="24"/>
        </w:rPr>
        <w:t xml:space="preserve">, J., &amp; </w:t>
      </w:r>
      <w:proofErr w:type="spellStart"/>
      <w:r>
        <w:rPr>
          <w:rFonts w:ascii="Times New Roman" w:eastAsia="Times New Roman" w:hAnsi="Times New Roman" w:cs="Times New Roman"/>
          <w:sz w:val="24"/>
        </w:rPr>
        <w:t>Nosek</w:t>
      </w:r>
      <w:proofErr w:type="spellEnd"/>
      <w:r>
        <w:rPr>
          <w:rFonts w:ascii="Times New Roman" w:eastAsia="Times New Roman" w:hAnsi="Times New Roman" w:cs="Times New Roman"/>
          <w:sz w:val="24"/>
        </w:rPr>
        <w:t xml:space="preserve">, B. (2009). Liberals and conservatives rely on different sets of moral foundations. </w:t>
      </w:r>
      <w:r>
        <w:rPr>
          <w:rFonts w:ascii="Times New Roman" w:eastAsia="Times New Roman" w:hAnsi="Times New Roman" w:cs="Times New Roman"/>
          <w:i/>
          <w:sz w:val="24"/>
        </w:rPr>
        <w:t>Journal of Personality and Social Psychology</w:t>
      </w:r>
      <w:r>
        <w:rPr>
          <w:rFonts w:ascii="Times New Roman" w:eastAsia="Times New Roman" w:hAnsi="Times New Roman" w:cs="Times New Roman"/>
          <w:sz w:val="24"/>
        </w:rPr>
        <w:t>, 96(5): 1029-46.</w:t>
      </w:r>
    </w:p>
    <w:p w14:paraId="1D8D9A22" w14:textId="77777777" w:rsidR="00567529" w:rsidRDefault="00410DA1">
      <w:pPr>
        <w:pStyle w:val="Normal1"/>
        <w:spacing w:line="480" w:lineRule="auto"/>
        <w:ind w:left="720" w:hanging="719"/>
      </w:pPr>
      <w:proofErr w:type="gramStart"/>
      <w:r>
        <w:rPr>
          <w:rFonts w:ascii="Times New Roman" w:eastAsia="Times New Roman" w:hAnsi="Times New Roman" w:cs="Times New Roman"/>
          <w:sz w:val="24"/>
        </w:rPr>
        <w:t xml:space="preserve">Graham, J., </w:t>
      </w:r>
      <w:proofErr w:type="spellStart"/>
      <w:r>
        <w:rPr>
          <w:rFonts w:ascii="Times New Roman" w:eastAsia="Times New Roman" w:hAnsi="Times New Roman" w:cs="Times New Roman"/>
          <w:sz w:val="24"/>
        </w:rPr>
        <w:t>Nosek</w:t>
      </w:r>
      <w:proofErr w:type="spellEnd"/>
      <w:r>
        <w:rPr>
          <w:rFonts w:ascii="Times New Roman" w:eastAsia="Times New Roman" w:hAnsi="Times New Roman" w:cs="Times New Roman"/>
          <w:sz w:val="24"/>
        </w:rPr>
        <w:t xml:space="preserve">, B., </w:t>
      </w:r>
      <w:proofErr w:type="spellStart"/>
      <w:r>
        <w:rPr>
          <w:rFonts w:ascii="Times New Roman" w:eastAsia="Times New Roman" w:hAnsi="Times New Roman" w:cs="Times New Roman"/>
          <w:sz w:val="24"/>
        </w:rPr>
        <w:t>Haidt</w:t>
      </w:r>
      <w:proofErr w:type="spellEnd"/>
      <w:r>
        <w:rPr>
          <w:rFonts w:ascii="Times New Roman" w:eastAsia="Times New Roman" w:hAnsi="Times New Roman" w:cs="Times New Roman"/>
          <w:sz w:val="24"/>
        </w:rPr>
        <w:t xml:space="preserve">, J., </w:t>
      </w:r>
      <w:proofErr w:type="spellStart"/>
      <w:r>
        <w:rPr>
          <w:rFonts w:ascii="Times New Roman" w:eastAsia="Times New Roman" w:hAnsi="Times New Roman" w:cs="Times New Roman"/>
          <w:sz w:val="24"/>
        </w:rPr>
        <w:t>Iyer</w:t>
      </w:r>
      <w:proofErr w:type="spellEnd"/>
      <w:r>
        <w:rPr>
          <w:rFonts w:ascii="Times New Roman" w:eastAsia="Times New Roman" w:hAnsi="Times New Roman" w:cs="Times New Roman"/>
          <w:sz w:val="24"/>
        </w:rPr>
        <w:t xml:space="preserve">, R., </w:t>
      </w:r>
      <w:proofErr w:type="spellStart"/>
      <w:r>
        <w:rPr>
          <w:rFonts w:ascii="Times New Roman" w:eastAsia="Times New Roman" w:hAnsi="Times New Roman" w:cs="Times New Roman"/>
          <w:sz w:val="24"/>
        </w:rPr>
        <w:t>Koleva</w:t>
      </w:r>
      <w:proofErr w:type="spellEnd"/>
      <w:r>
        <w:rPr>
          <w:rFonts w:ascii="Times New Roman" w:eastAsia="Times New Roman" w:hAnsi="Times New Roman" w:cs="Times New Roman"/>
          <w:sz w:val="24"/>
        </w:rPr>
        <w:t>, S., &amp; Ditto, P. (2011).</w:t>
      </w:r>
      <w:proofErr w:type="gramEnd"/>
      <w:r>
        <w:rPr>
          <w:rFonts w:ascii="Times New Roman" w:eastAsia="Times New Roman" w:hAnsi="Times New Roman" w:cs="Times New Roman"/>
          <w:sz w:val="24"/>
        </w:rPr>
        <w:t xml:space="preserve"> Mapping the moral domain. </w:t>
      </w:r>
      <w:r>
        <w:rPr>
          <w:rFonts w:ascii="Times New Roman" w:eastAsia="Times New Roman" w:hAnsi="Times New Roman" w:cs="Times New Roman"/>
          <w:i/>
          <w:sz w:val="24"/>
        </w:rPr>
        <w:t>Journal of Personality and Social Psychology</w:t>
      </w:r>
      <w:r>
        <w:rPr>
          <w:rFonts w:ascii="Times New Roman" w:eastAsia="Times New Roman" w:hAnsi="Times New Roman" w:cs="Times New Roman"/>
          <w:sz w:val="24"/>
        </w:rPr>
        <w:t>, 101(2): 366-85.</w:t>
      </w:r>
    </w:p>
    <w:p w14:paraId="5C5EB98E" w14:textId="77777777" w:rsidR="00567529" w:rsidRDefault="00410DA1">
      <w:pPr>
        <w:pStyle w:val="Normal1"/>
        <w:spacing w:line="480" w:lineRule="auto"/>
        <w:ind w:left="720" w:hanging="719"/>
      </w:pPr>
      <w:proofErr w:type="spellStart"/>
      <w:r>
        <w:rPr>
          <w:rFonts w:ascii="Times New Roman" w:eastAsia="Times New Roman" w:hAnsi="Times New Roman" w:cs="Times New Roman"/>
          <w:sz w:val="24"/>
        </w:rPr>
        <w:t>Haidt</w:t>
      </w:r>
      <w:proofErr w:type="spellEnd"/>
      <w:r>
        <w:rPr>
          <w:rFonts w:ascii="Times New Roman" w:eastAsia="Times New Roman" w:hAnsi="Times New Roman" w:cs="Times New Roman"/>
          <w:sz w:val="24"/>
        </w:rPr>
        <w:t xml:space="preserve">, J., &amp; Joseph, C. (2004). Intuitive ethics: How innately prepared intuitions generate culturally variable virtues. </w:t>
      </w:r>
      <w:r>
        <w:rPr>
          <w:rFonts w:ascii="Times New Roman" w:eastAsia="Times New Roman" w:hAnsi="Times New Roman" w:cs="Times New Roman"/>
          <w:i/>
          <w:sz w:val="24"/>
        </w:rPr>
        <w:t>Daedalus</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Fall</w:t>
      </w:r>
      <w:proofErr w:type="gramEnd"/>
      <w:r>
        <w:rPr>
          <w:rFonts w:ascii="Times New Roman" w:eastAsia="Times New Roman" w:hAnsi="Times New Roman" w:cs="Times New Roman"/>
          <w:sz w:val="24"/>
        </w:rPr>
        <w:t>, 55-66.</w:t>
      </w:r>
    </w:p>
    <w:p w14:paraId="3901670F" w14:textId="77777777" w:rsidR="00567529" w:rsidRDefault="00410DA1">
      <w:pPr>
        <w:pStyle w:val="Normal1"/>
        <w:spacing w:line="480" w:lineRule="auto"/>
        <w:ind w:left="720" w:hanging="719"/>
      </w:pPr>
      <w:proofErr w:type="gramStart"/>
      <w:r>
        <w:rPr>
          <w:rFonts w:ascii="Times New Roman" w:eastAsia="Times New Roman" w:hAnsi="Times New Roman" w:cs="Times New Roman"/>
          <w:sz w:val="24"/>
        </w:rPr>
        <w:t xml:space="preserve">Hayes, S., </w:t>
      </w:r>
      <w:proofErr w:type="spellStart"/>
      <w:r>
        <w:rPr>
          <w:rFonts w:ascii="Times New Roman" w:eastAsia="Times New Roman" w:hAnsi="Times New Roman" w:cs="Times New Roman"/>
          <w:sz w:val="24"/>
        </w:rPr>
        <w:t>Strosahl</w:t>
      </w:r>
      <w:proofErr w:type="spellEnd"/>
      <w:r>
        <w:rPr>
          <w:rFonts w:ascii="Times New Roman" w:eastAsia="Times New Roman" w:hAnsi="Times New Roman" w:cs="Times New Roman"/>
          <w:sz w:val="24"/>
        </w:rPr>
        <w:t>, K., Wilson, K. (2011).</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Acceptance and Commitment Therapy: The Process and Practice of Mindful Change</w:t>
      </w:r>
      <w:r>
        <w:rPr>
          <w:rFonts w:ascii="Times New Roman" w:eastAsia="Times New Roman" w:hAnsi="Times New Roman" w:cs="Times New Roman"/>
          <w:sz w:val="24"/>
        </w:rPr>
        <w:t>. Guilford Press.</w:t>
      </w:r>
    </w:p>
    <w:p w14:paraId="05DB8890" w14:textId="77777777" w:rsidR="00567529" w:rsidRDefault="00410DA1">
      <w:pPr>
        <w:pStyle w:val="Normal1"/>
        <w:spacing w:line="480" w:lineRule="auto"/>
        <w:ind w:left="720" w:hanging="719"/>
      </w:pPr>
      <w:proofErr w:type="spellStart"/>
      <w:proofErr w:type="gramStart"/>
      <w:r>
        <w:rPr>
          <w:rFonts w:ascii="Times New Roman" w:eastAsia="Times New Roman" w:hAnsi="Times New Roman" w:cs="Times New Roman"/>
          <w:sz w:val="24"/>
        </w:rPr>
        <w:lastRenderedPageBreak/>
        <w:t>Kahle</w:t>
      </w:r>
      <w:proofErr w:type="spellEnd"/>
      <w:r>
        <w:rPr>
          <w:rFonts w:ascii="Times New Roman" w:eastAsia="Times New Roman" w:hAnsi="Times New Roman" w:cs="Times New Roman"/>
          <w:sz w:val="24"/>
        </w:rPr>
        <w:t>, L., Beatty, S., &amp; Homer, P. (1986).</w:t>
      </w:r>
      <w:proofErr w:type="gramEnd"/>
      <w:r>
        <w:rPr>
          <w:rFonts w:ascii="Times New Roman" w:eastAsia="Times New Roman" w:hAnsi="Times New Roman" w:cs="Times New Roman"/>
          <w:sz w:val="24"/>
        </w:rPr>
        <w:t xml:space="preserve"> Alternative measurement approaches to consumer values: The list of values (LOV) and values and life style (VALS). </w:t>
      </w:r>
      <w:r>
        <w:rPr>
          <w:rFonts w:ascii="Times New Roman" w:eastAsia="Times New Roman" w:hAnsi="Times New Roman" w:cs="Times New Roman"/>
          <w:i/>
          <w:sz w:val="24"/>
        </w:rPr>
        <w:t>Journal of Consumer Research</w:t>
      </w:r>
      <w:r>
        <w:rPr>
          <w:rFonts w:ascii="Times New Roman" w:eastAsia="Times New Roman" w:hAnsi="Times New Roman" w:cs="Times New Roman"/>
          <w:sz w:val="24"/>
        </w:rPr>
        <w:t>, 12(1): 405-9.</w:t>
      </w:r>
    </w:p>
    <w:p w14:paraId="5212B52F"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Kotler, P. &amp; </w:t>
      </w:r>
      <w:proofErr w:type="spellStart"/>
      <w:r>
        <w:rPr>
          <w:rFonts w:ascii="Times New Roman" w:eastAsia="Times New Roman" w:hAnsi="Times New Roman" w:cs="Times New Roman"/>
          <w:sz w:val="24"/>
        </w:rPr>
        <w:t>Zaltman</w:t>
      </w:r>
      <w:proofErr w:type="spellEnd"/>
      <w:r>
        <w:rPr>
          <w:rFonts w:ascii="Times New Roman" w:eastAsia="Times New Roman" w:hAnsi="Times New Roman" w:cs="Times New Roman"/>
          <w:sz w:val="24"/>
        </w:rPr>
        <w:t xml:space="preserve">, G. (1971). Social marketing: An approach to planned social change. </w:t>
      </w:r>
      <w:r>
        <w:rPr>
          <w:rFonts w:ascii="Times New Roman" w:eastAsia="Times New Roman" w:hAnsi="Times New Roman" w:cs="Times New Roman"/>
          <w:i/>
          <w:sz w:val="24"/>
        </w:rPr>
        <w:t>Journal of Marketing</w:t>
      </w:r>
      <w:r>
        <w:rPr>
          <w:rFonts w:ascii="Times New Roman" w:eastAsia="Times New Roman" w:hAnsi="Times New Roman" w:cs="Times New Roman"/>
          <w:sz w:val="24"/>
        </w:rPr>
        <w:t>, 35(3): 3-12.</w:t>
      </w:r>
    </w:p>
    <w:p w14:paraId="32BDA0BF"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Kramer, A., Guillory, J., &amp; Hancock, J. (2014). </w:t>
      </w:r>
      <w:proofErr w:type="gramStart"/>
      <w:r>
        <w:rPr>
          <w:rFonts w:ascii="Times New Roman" w:eastAsia="Times New Roman" w:hAnsi="Times New Roman" w:cs="Times New Roman"/>
          <w:sz w:val="24"/>
        </w:rPr>
        <w:t>Experimental evidence of massive-scale emotional contagion through social networks.</w:t>
      </w:r>
      <w:proofErr w:type="gramEnd"/>
      <w:r>
        <w:rPr>
          <w:rFonts w:ascii="Times New Roman" w:eastAsia="Times New Roman" w:hAnsi="Times New Roman" w:cs="Times New Roman"/>
          <w:sz w:val="24"/>
        </w:rPr>
        <w:t xml:space="preserve"> </w:t>
      </w:r>
      <w:r>
        <w:rPr>
          <w:rFonts w:ascii="Times New Roman" w:eastAsia="Times New Roman" w:hAnsi="Times New Roman" w:cs="Times New Roman"/>
          <w:i/>
          <w:sz w:val="24"/>
        </w:rPr>
        <w:t>Proceedings of the National Academy of Sciences</w:t>
      </w:r>
      <w:r>
        <w:rPr>
          <w:rFonts w:ascii="Times New Roman" w:eastAsia="Times New Roman" w:hAnsi="Times New Roman" w:cs="Times New Roman"/>
          <w:sz w:val="24"/>
        </w:rPr>
        <w:t>, 111(24): 8788-8790.</w:t>
      </w:r>
    </w:p>
    <w:p w14:paraId="2FCC7C9B"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Mill, J. S. (1861/1998). </w:t>
      </w:r>
      <w:r>
        <w:rPr>
          <w:rFonts w:ascii="Times New Roman" w:eastAsia="Times New Roman" w:hAnsi="Times New Roman" w:cs="Times New Roman"/>
          <w:i/>
          <w:sz w:val="24"/>
        </w:rPr>
        <w:t>Utilitarianism</w:t>
      </w:r>
      <w:r>
        <w:rPr>
          <w:rFonts w:ascii="Times New Roman" w:eastAsia="Times New Roman" w:hAnsi="Times New Roman" w:cs="Times New Roman"/>
          <w:sz w:val="24"/>
        </w:rPr>
        <w:t>, edited with an introduction by Roger Crisp. New York: Oxford University Press.</w:t>
      </w:r>
    </w:p>
    <w:p w14:paraId="52D50925"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Reynolds, T. &amp; Olson, J. (2001). </w:t>
      </w:r>
      <w:r>
        <w:rPr>
          <w:rFonts w:ascii="Times New Roman" w:eastAsia="Times New Roman" w:hAnsi="Times New Roman" w:cs="Times New Roman"/>
          <w:i/>
          <w:sz w:val="24"/>
        </w:rPr>
        <w:t>Understanding Consumer Decision Making: The Means-End Approach to Marketing and Advertising Strategy</w:t>
      </w:r>
      <w:r>
        <w:rPr>
          <w:rFonts w:ascii="Times New Roman" w:eastAsia="Times New Roman" w:hAnsi="Times New Roman" w:cs="Times New Roman"/>
          <w:sz w:val="24"/>
        </w:rPr>
        <w:t>. Lawrence Erlbaum Associates.</w:t>
      </w:r>
    </w:p>
    <w:p w14:paraId="51CCAB2E" w14:textId="77777777" w:rsidR="00567529" w:rsidRDefault="00410DA1">
      <w:pPr>
        <w:pStyle w:val="Normal1"/>
        <w:spacing w:line="480" w:lineRule="auto"/>
        <w:ind w:left="720" w:hanging="719"/>
      </w:pPr>
      <w:proofErr w:type="spellStart"/>
      <w:r>
        <w:rPr>
          <w:rFonts w:ascii="Times New Roman" w:eastAsia="Times New Roman" w:hAnsi="Times New Roman" w:cs="Times New Roman"/>
          <w:color w:val="252525"/>
          <w:sz w:val="24"/>
          <w:highlight w:val="white"/>
        </w:rPr>
        <w:t>Rokeach</w:t>
      </w:r>
      <w:proofErr w:type="spellEnd"/>
      <w:r>
        <w:rPr>
          <w:rFonts w:ascii="Times New Roman" w:eastAsia="Times New Roman" w:hAnsi="Times New Roman" w:cs="Times New Roman"/>
          <w:color w:val="252525"/>
          <w:sz w:val="24"/>
          <w:highlight w:val="white"/>
        </w:rPr>
        <w:t xml:space="preserve">, M. (1973). </w:t>
      </w:r>
      <w:proofErr w:type="gramStart"/>
      <w:r>
        <w:rPr>
          <w:rFonts w:ascii="Times New Roman" w:eastAsia="Times New Roman" w:hAnsi="Times New Roman" w:cs="Times New Roman"/>
          <w:color w:val="252525"/>
          <w:sz w:val="24"/>
          <w:highlight w:val="white"/>
        </w:rPr>
        <w:t>The Nature of Human Values.</w:t>
      </w:r>
      <w:proofErr w:type="gramEnd"/>
      <w:r>
        <w:rPr>
          <w:rFonts w:ascii="Times New Roman" w:eastAsia="Times New Roman" w:hAnsi="Times New Roman" w:cs="Times New Roman"/>
          <w:color w:val="252525"/>
          <w:sz w:val="24"/>
          <w:highlight w:val="white"/>
        </w:rPr>
        <w:t xml:space="preserve"> New York: The Free Press.</w:t>
      </w:r>
    </w:p>
    <w:p w14:paraId="33CFDC47" w14:textId="77777777" w:rsidR="00567529" w:rsidRDefault="00410DA1">
      <w:pPr>
        <w:pStyle w:val="Normal1"/>
        <w:spacing w:line="480" w:lineRule="auto"/>
        <w:ind w:left="720" w:hanging="719"/>
      </w:pPr>
      <w:proofErr w:type="gramStart"/>
      <w:r>
        <w:rPr>
          <w:rFonts w:ascii="Times New Roman" w:eastAsia="Times New Roman" w:hAnsi="Times New Roman" w:cs="Times New Roman"/>
          <w:sz w:val="24"/>
        </w:rPr>
        <w:t>Saucier, G. (2009).</w:t>
      </w:r>
      <w:proofErr w:type="gramEnd"/>
      <w:r>
        <w:rPr>
          <w:rFonts w:ascii="Times New Roman" w:eastAsia="Times New Roman" w:hAnsi="Times New Roman" w:cs="Times New Roman"/>
          <w:sz w:val="24"/>
        </w:rPr>
        <w:t xml:space="preserve"> Recurrent personality dimensions in inclusive lexical studies: indications for a big six structure. </w:t>
      </w:r>
      <w:r>
        <w:rPr>
          <w:rFonts w:ascii="Times New Roman" w:eastAsia="Times New Roman" w:hAnsi="Times New Roman" w:cs="Times New Roman"/>
          <w:i/>
          <w:sz w:val="24"/>
        </w:rPr>
        <w:t>Journal of Personality</w:t>
      </w:r>
      <w:r>
        <w:rPr>
          <w:rFonts w:ascii="Times New Roman" w:eastAsia="Times New Roman" w:hAnsi="Times New Roman" w:cs="Times New Roman"/>
          <w:sz w:val="24"/>
        </w:rPr>
        <w:t>, 77(5): 1577–1614.</w:t>
      </w:r>
    </w:p>
    <w:p w14:paraId="48425E18" w14:textId="77777777" w:rsidR="00567529" w:rsidRDefault="00410DA1">
      <w:pPr>
        <w:pStyle w:val="Normal1"/>
        <w:spacing w:line="480" w:lineRule="auto"/>
        <w:ind w:left="720" w:hanging="719"/>
      </w:pPr>
      <w:r>
        <w:rPr>
          <w:rFonts w:ascii="Times New Roman" w:eastAsia="Times New Roman" w:hAnsi="Times New Roman" w:cs="Times New Roman"/>
          <w:sz w:val="24"/>
        </w:rPr>
        <w:t xml:space="preserve">Schwartz, S. (1992). Universals in the content and structure of values: Theoretical advances and empirical tests in 20 countries. In M. </w:t>
      </w:r>
      <w:proofErr w:type="spellStart"/>
      <w:r>
        <w:rPr>
          <w:rFonts w:ascii="Times New Roman" w:eastAsia="Times New Roman" w:hAnsi="Times New Roman" w:cs="Times New Roman"/>
          <w:sz w:val="24"/>
        </w:rPr>
        <w:t>Zanna</w:t>
      </w:r>
      <w:proofErr w:type="spellEnd"/>
      <w:r>
        <w:rPr>
          <w:rFonts w:ascii="Times New Roman" w:eastAsia="Times New Roman" w:hAnsi="Times New Roman" w:cs="Times New Roman"/>
          <w:sz w:val="24"/>
        </w:rPr>
        <w:t xml:space="preserve"> (ed.), </w:t>
      </w:r>
      <w:r>
        <w:rPr>
          <w:rFonts w:ascii="Times New Roman" w:eastAsia="Times New Roman" w:hAnsi="Times New Roman" w:cs="Times New Roman"/>
          <w:i/>
          <w:sz w:val="24"/>
        </w:rPr>
        <w:t>Advances in Experimental Social Psychology</w:t>
      </w:r>
      <w:r>
        <w:rPr>
          <w:rFonts w:ascii="Times New Roman" w:eastAsia="Times New Roman" w:hAnsi="Times New Roman" w:cs="Times New Roman"/>
          <w:sz w:val="24"/>
        </w:rPr>
        <w:t xml:space="preserve"> (v. 25, pp. 1-65). New York: Academic Press.</w:t>
      </w:r>
    </w:p>
    <w:p w14:paraId="35209171" w14:textId="2FE28F6D" w:rsidR="00FE752A" w:rsidRDefault="00410DA1">
      <w:pPr>
        <w:pStyle w:val="Normal1"/>
        <w:spacing w:line="480" w:lineRule="auto"/>
        <w:ind w:left="720" w:hanging="719"/>
        <w:rPr>
          <w:rFonts w:ascii="Times New Roman" w:eastAsia="Times New Roman" w:hAnsi="Times New Roman" w:cs="Times New Roman"/>
          <w:sz w:val="24"/>
        </w:rPr>
      </w:pPr>
      <w:proofErr w:type="spellStart"/>
      <w:r>
        <w:rPr>
          <w:rFonts w:ascii="Times New Roman" w:eastAsia="Times New Roman" w:hAnsi="Times New Roman" w:cs="Times New Roman"/>
          <w:sz w:val="24"/>
        </w:rPr>
        <w:t>Zagzebski</w:t>
      </w:r>
      <w:proofErr w:type="spellEnd"/>
      <w:r>
        <w:rPr>
          <w:rFonts w:ascii="Times New Roman" w:eastAsia="Times New Roman" w:hAnsi="Times New Roman" w:cs="Times New Roman"/>
          <w:sz w:val="24"/>
        </w:rPr>
        <w:t xml:space="preserve">, L. (1996). </w:t>
      </w:r>
      <w:proofErr w:type="gramStart"/>
      <w:r>
        <w:rPr>
          <w:rFonts w:ascii="Times New Roman" w:eastAsia="Times New Roman" w:hAnsi="Times New Roman" w:cs="Times New Roman"/>
          <w:i/>
          <w:sz w:val="24"/>
        </w:rPr>
        <w:t>Virtues of the Mind</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Cambridge: Cambridge University Press.</w:t>
      </w:r>
    </w:p>
    <w:p w14:paraId="1C6B15F7" w14:textId="394805D6" w:rsidR="00FE752A" w:rsidRDefault="00FE752A">
      <w:pPr>
        <w:rPr>
          <w:rFonts w:ascii="Times New Roman" w:eastAsia="Times New Roman" w:hAnsi="Times New Roman" w:cs="Times New Roman"/>
          <w:sz w:val="24"/>
        </w:rPr>
      </w:pPr>
    </w:p>
    <w:p w14:paraId="21A51ACC" w14:textId="77777777" w:rsidR="00FE752A" w:rsidRDefault="00FE752A">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1F44DD17" w14:textId="5601C18D" w:rsidR="00567529" w:rsidRPr="00FE752A" w:rsidRDefault="00FE752A">
      <w:pPr>
        <w:pStyle w:val="Normal1"/>
        <w:spacing w:line="480" w:lineRule="auto"/>
        <w:ind w:left="720" w:hanging="719"/>
        <w:rPr>
          <w:rFonts w:ascii="Times New Roman" w:hAnsi="Times New Roman"/>
          <w:b/>
          <w:sz w:val="24"/>
          <w:szCs w:val="24"/>
        </w:rPr>
      </w:pPr>
      <w:r w:rsidRPr="00FE752A">
        <w:rPr>
          <w:rFonts w:ascii="Times New Roman" w:hAnsi="Times New Roman"/>
          <w:b/>
          <w:sz w:val="24"/>
          <w:szCs w:val="24"/>
        </w:rPr>
        <w:lastRenderedPageBreak/>
        <w:t>Notes</w:t>
      </w:r>
    </w:p>
    <w:sectPr w:rsidR="00567529" w:rsidRPr="00FE752A" w:rsidSect="00567529">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2BC81" w14:textId="77777777" w:rsidR="00C32173" w:rsidRDefault="00C32173">
      <w:pPr>
        <w:spacing w:line="240" w:lineRule="auto"/>
      </w:pPr>
      <w:r>
        <w:separator/>
      </w:r>
    </w:p>
  </w:endnote>
  <w:endnote w:type="continuationSeparator" w:id="0">
    <w:p w14:paraId="212AB66A" w14:textId="77777777" w:rsidR="00C32173" w:rsidRDefault="00C32173">
      <w:pPr>
        <w:spacing w:line="240" w:lineRule="auto"/>
      </w:pPr>
      <w:r>
        <w:continuationSeparator/>
      </w:r>
    </w:p>
  </w:endnote>
  <w:endnote w:id="1">
    <w:p w14:paraId="3078448F" w14:textId="39D03910" w:rsidR="00706112" w:rsidRPr="003A71B5" w:rsidRDefault="00706112" w:rsidP="003A71B5">
      <w:pPr>
        <w:pStyle w:val="Normal1"/>
        <w:spacing w:line="480" w:lineRule="auto"/>
        <w:rPr>
          <w:rFonts w:ascii="Times New Roman" w:hAnsi="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Eugene was chosen </w:t>
      </w:r>
      <w:r>
        <w:rPr>
          <w:rFonts w:ascii="Times New Roman" w:eastAsia="Times New Roman" w:hAnsi="Times New Roman" w:cs="Times New Roman"/>
          <w:sz w:val="24"/>
        </w:rPr>
        <w:t>as a representative of the Pacific Northwest that is less influenced by in-migration than Portland and Seattle</w:t>
      </w:r>
      <w:r w:rsidRPr="003A71B5">
        <w:rPr>
          <w:rFonts w:ascii="Times New Roman" w:eastAsia="Times New Roman" w:hAnsi="Times New Roman" w:cs="Times New Roman"/>
          <w:sz w:val="24"/>
        </w:rPr>
        <w:t xml:space="preserve">. Wasilla was chosen for potential cultural differences between Eugene – a somewhat large, left-leaning university town – and Wasilla – a small, right-leaning suburb adjacent to a major military base. </w:t>
      </w:r>
      <w:r w:rsidR="00256388">
        <w:rPr>
          <w:rFonts w:ascii="Times New Roman" w:eastAsia="Times New Roman" w:hAnsi="Times New Roman" w:cs="Times New Roman"/>
          <w:sz w:val="24"/>
        </w:rPr>
        <w:t>Flint represents</w:t>
      </w:r>
      <w:r w:rsidRPr="003A71B5">
        <w:rPr>
          <w:rFonts w:ascii="Times New Roman" w:eastAsia="Times New Roman" w:hAnsi="Times New Roman" w:cs="Times New Roman"/>
          <w:sz w:val="24"/>
        </w:rPr>
        <w:t xml:space="preserve"> a rust belt city with a substantially lower median income. Finally, we chose Amherst as it is one of the most liberal, highly-educated cities in the United States. </w:t>
      </w:r>
    </w:p>
  </w:endnote>
  <w:endnote w:id="2">
    <w:p w14:paraId="5F52E0AA" w14:textId="28B62E98" w:rsidR="00706112" w:rsidRPr="003A71B5" w:rsidRDefault="00706112" w:rsidP="003A71B5">
      <w:pPr>
        <w:pStyle w:val="Normal1"/>
        <w:spacing w:line="480" w:lineRule="auto"/>
        <w:rPr>
          <w:rFonts w:ascii="Times New Roman" w:hAnsi="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w:t>
      </w:r>
      <w:r w:rsidR="00AC2934">
        <w:rPr>
          <w:rFonts w:ascii="Times New Roman" w:eastAsia="Times New Roman" w:hAnsi="Times New Roman" w:cs="Times New Roman"/>
          <w:sz w:val="24"/>
        </w:rPr>
        <w:t>T</w:t>
      </w:r>
      <w:r w:rsidRPr="003A71B5">
        <w:rPr>
          <w:rFonts w:ascii="Times New Roman" w:eastAsia="Times New Roman" w:hAnsi="Times New Roman" w:cs="Times New Roman"/>
          <w:sz w:val="24"/>
        </w:rPr>
        <w:t>he spatial proximity of two nodes may indicate an important connection between the two, but this need not be the case. If there is an edge with high edge weight connecting the two, this will pull them closer together. However, the position of any two given nodes is a</w:t>
      </w:r>
      <w:r w:rsidR="00AC2934">
        <w:rPr>
          <w:rFonts w:ascii="Times New Roman" w:eastAsia="Times New Roman" w:hAnsi="Times New Roman" w:cs="Times New Roman"/>
          <w:sz w:val="24"/>
        </w:rPr>
        <w:t>lso the</w:t>
      </w:r>
      <w:r w:rsidRPr="003A71B5">
        <w:rPr>
          <w:rFonts w:ascii="Times New Roman" w:eastAsia="Times New Roman" w:hAnsi="Times New Roman" w:cs="Times New Roman"/>
          <w:sz w:val="24"/>
        </w:rPr>
        <w:t xml:space="preserve"> product </w:t>
      </w:r>
      <w:r w:rsidR="00AC2934">
        <w:rPr>
          <w:rFonts w:ascii="Times New Roman" w:eastAsia="Times New Roman" w:hAnsi="Times New Roman" w:cs="Times New Roman"/>
          <w:sz w:val="24"/>
        </w:rPr>
        <w:t xml:space="preserve">of </w:t>
      </w:r>
      <w:r w:rsidRPr="003A71B5">
        <w:rPr>
          <w:rFonts w:ascii="Times New Roman" w:eastAsia="Times New Roman" w:hAnsi="Times New Roman" w:cs="Times New Roman"/>
          <w:sz w:val="24"/>
        </w:rPr>
        <w:t xml:space="preserve">the aggregated movement and forces of every other node in the network. </w:t>
      </w:r>
      <w:r>
        <w:rPr>
          <w:rFonts w:ascii="Times New Roman" w:eastAsia="Times New Roman" w:hAnsi="Times New Roman" w:cs="Times New Roman"/>
          <w:sz w:val="24"/>
        </w:rPr>
        <w:t xml:space="preserve">Node positions only perfectly reflect edge weights in an N-dimensional graphical representation where N = the total number of nodes. </w:t>
      </w:r>
    </w:p>
  </w:endnote>
  <w:endnote w:id="3">
    <w:p w14:paraId="0981BEEA" w14:textId="77777777" w:rsidR="00706112" w:rsidRPr="003A71B5" w:rsidRDefault="00706112" w:rsidP="003A71B5">
      <w:pPr>
        <w:pStyle w:val="Normal1"/>
        <w:spacing w:line="480" w:lineRule="auto"/>
        <w:rPr>
          <w:rFonts w:ascii="Times New Roman" w:hAnsi="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w:t>
      </w:r>
      <w:proofErr w:type="spellStart"/>
      <w:r w:rsidRPr="003A71B5">
        <w:rPr>
          <w:rFonts w:ascii="Times New Roman" w:eastAsia="Times New Roman" w:hAnsi="Times New Roman" w:cs="Times New Roman"/>
          <w:i/>
          <w:sz w:val="24"/>
        </w:rPr>
        <w:t>ObituaryData.com’s</w:t>
      </w:r>
      <w:proofErr w:type="spellEnd"/>
      <w:r w:rsidRPr="003A71B5">
        <w:rPr>
          <w:rFonts w:ascii="Times New Roman" w:eastAsia="Times New Roman" w:hAnsi="Times New Roman" w:cs="Times New Roman"/>
          <w:i/>
          <w:sz w:val="24"/>
        </w:rPr>
        <w:t xml:space="preserve"> </w:t>
      </w:r>
      <w:r w:rsidRPr="003A71B5">
        <w:rPr>
          <w:rFonts w:ascii="Times New Roman" w:eastAsia="Times New Roman" w:hAnsi="Times New Roman" w:cs="Times New Roman"/>
          <w:sz w:val="24"/>
        </w:rPr>
        <w:t xml:space="preserve">“About” page claims that their records are 95%+ complete. </w:t>
      </w:r>
    </w:p>
  </w:endnote>
  <w:endnote w:id="4">
    <w:p w14:paraId="5185D2BA" w14:textId="77777777" w:rsidR="00706112" w:rsidRPr="003A71B5" w:rsidRDefault="00706112" w:rsidP="003A71B5">
      <w:pPr>
        <w:pStyle w:val="Normal1"/>
        <w:spacing w:line="480" w:lineRule="auto"/>
        <w:rPr>
          <w:rFonts w:ascii="Times New Roman" w:hAnsi="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These name lists were compiled by </w:t>
      </w:r>
      <w:proofErr w:type="spellStart"/>
      <w:r w:rsidRPr="003A71B5">
        <w:rPr>
          <w:rFonts w:ascii="Times New Roman" w:eastAsia="Times New Roman" w:hAnsi="Times New Roman" w:cs="Times New Roman"/>
          <w:i/>
          <w:sz w:val="24"/>
        </w:rPr>
        <w:t>MongaBay</w:t>
      </w:r>
      <w:proofErr w:type="spellEnd"/>
      <w:r w:rsidRPr="003A71B5">
        <w:rPr>
          <w:rFonts w:ascii="Times New Roman" w:eastAsia="Times New Roman" w:hAnsi="Times New Roman" w:cs="Times New Roman"/>
          <w:i/>
          <w:sz w:val="24"/>
        </w:rPr>
        <w:t>,</w:t>
      </w:r>
      <w:r w:rsidRPr="003A71B5">
        <w:rPr>
          <w:rFonts w:ascii="Times New Roman" w:eastAsia="Times New Roman" w:hAnsi="Times New Roman" w:cs="Times New Roman"/>
          <w:sz w:val="24"/>
        </w:rPr>
        <w:t xml:space="preserve"> who made them available at </w:t>
      </w:r>
      <w:r w:rsidRPr="003A71B5">
        <w:rPr>
          <w:rFonts w:ascii="Times New Roman" w:eastAsia="Times New Roman" w:hAnsi="Times New Roman" w:cs="Times New Roman"/>
          <w:sz w:val="24"/>
          <w:u w:val="single"/>
        </w:rPr>
        <w:t>http://names.mongabay.com/male_names.htm</w:t>
      </w:r>
      <w:r w:rsidRPr="003A71B5">
        <w:rPr>
          <w:rFonts w:ascii="Times New Roman" w:eastAsia="Times New Roman" w:hAnsi="Times New Roman" w:cs="Times New Roman"/>
          <w:sz w:val="24"/>
        </w:rPr>
        <w:t xml:space="preserve"> and </w:t>
      </w:r>
      <w:r w:rsidRPr="003A71B5">
        <w:rPr>
          <w:rFonts w:ascii="Times New Roman" w:eastAsia="Times New Roman" w:hAnsi="Times New Roman" w:cs="Times New Roman"/>
          <w:sz w:val="24"/>
          <w:u w:val="single"/>
        </w:rPr>
        <w:t>http://names.mongabay.com/female_names.htm.</w:t>
      </w:r>
    </w:p>
  </w:endnote>
  <w:endnote w:id="5">
    <w:p w14:paraId="15F1FA7F" w14:textId="77777777" w:rsidR="00706112" w:rsidRPr="00B97205" w:rsidRDefault="00706112" w:rsidP="003A71B5">
      <w:pPr>
        <w:pStyle w:val="Normal1"/>
        <w:spacing w:line="480" w:lineRule="auto"/>
        <w:rPr>
          <w:rFonts w:ascii="Times New Roman" w:hAnsi="Times New Roman" w:cs="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A </w:t>
      </w:r>
      <w:proofErr w:type="spellStart"/>
      <w:r w:rsidRPr="003A71B5">
        <w:rPr>
          <w:rFonts w:ascii="Times New Roman" w:eastAsia="Times New Roman" w:hAnsi="Times New Roman" w:cs="Times New Roman"/>
          <w:sz w:val="24"/>
        </w:rPr>
        <w:t>stoplist</w:t>
      </w:r>
      <w:proofErr w:type="spellEnd"/>
      <w:r w:rsidRPr="003A71B5">
        <w:rPr>
          <w:rFonts w:ascii="Times New Roman" w:eastAsia="Times New Roman" w:hAnsi="Times New Roman" w:cs="Times New Roman"/>
          <w:sz w:val="24"/>
        </w:rPr>
        <w:t xml:space="preserve"> is a list of generic words that carry little semantic content (e.g., “the,” “and,” “or,” “an,” etc.) and are typically removed when analyzing large corpora of texts. Bigrams are pairs of words (e.g., “</w:t>
      </w:r>
      <w:r w:rsidRPr="00B97205">
        <w:rPr>
          <w:rFonts w:ascii="Times New Roman" w:eastAsia="Times New Roman" w:hAnsi="Times New Roman" w:cs="Times New Roman"/>
          <w:sz w:val="24"/>
        </w:rPr>
        <w:t xml:space="preserve">Eagle Scout”). </w:t>
      </w:r>
    </w:p>
  </w:endnote>
  <w:endnote w:id="6">
    <w:p w14:paraId="6C8B1B33" w14:textId="11D2AC8D" w:rsidR="00706112" w:rsidRPr="00B97205" w:rsidRDefault="00706112" w:rsidP="00AC2934">
      <w:pPr>
        <w:pStyle w:val="EndnoteText"/>
        <w:spacing w:line="480" w:lineRule="auto"/>
        <w:rPr>
          <w:rFonts w:ascii="Times New Roman" w:hAnsi="Times New Roman" w:cs="Times New Roman"/>
        </w:rPr>
      </w:pPr>
      <w:r w:rsidRPr="00B97205">
        <w:rPr>
          <w:rStyle w:val="EndnoteReference"/>
          <w:rFonts w:ascii="Times New Roman" w:hAnsi="Times New Roman" w:cs="Times New Roman"/>
        </w:rPr>
        <w:endnoteRef/>
      </w:r>
      <w:r w:rsidRPr="00B97205">
        <w:rPr>
          <w:rFonts w:ascii="Times New Roman" w:hAnsi="Times New Roman" w:cs="Times New Roman"/>
        </w:rPr>
        <w:t xml:space="preserve"> Twelve</w:t>
      </w:r>
      <w:r>
        <w:rPr>
          <w:rFonts w:ascii="Times New Roman" w:hAnsi="Times New Roman" w:cs="Times New Roman"/>
        </w:rPr>
        <w:t xml:space="preserve"> participants were removed from our analysis for failing to complete the study. </w:t>
      </w:r>
    </w:p>
  </w:endnote>
  <w:endnote w:id="7">
    <w:p w14:paraId="5D987B0E" w14:textId="702632A4" w:rsidR="00664387" w:rsidRPr="00664387" w:rsidRDefault="00664387" w:rsidP="00AC2934">
      <w:pPr>
        <w:pStyle w:val="EndnoteText"/>
        <w:spacing w:line="480" w:lineRule="auto"/>
        <w:rPr>
          <w:rFonts w:ascii="Times New Roman" w:hAnsi="Times New Roman" w:cs="Times New Roman"/>
        </w:rPr>
      </w:pPr>
      <w:r w:rsidRPr="00664387">
        <w:rPr>
          <w:rStyle w:val="EndnoteReference"/>
          <w:rFonts w:ascii="Times New Roman" w:hAnsi="Times New Roman" w:cs="Times New Roman"/>
        </w:rPr>
        <w:endnoteRef/>
      </w:r>
      <w:r w:rsidRPr="00664387">
        <w:rPr>
          <w:rFonts w:ascii="Times New Roman" w:hAnsi="Times New Roman" w:cs="Times New Roman"/>
        </w:rPr>
        <w:t xml:space="preserve"> Gendered titles were made gender neutral to more clearly focus on gender differences indicating real differences in social norms, values, or expectations. </w:t>
      </w:r>
    </w:p>
  </w:endnote>
  <w:endnote w:id="8">
    <w:p w14:paraId="7F239434" w14:textId="77777777" w:rsidR="00706112" w:rsidRPr="001374CB" w:rsidRDefault="00706112" w:rsidP="003A71B5">
      <w:pPr>
        <w:pStyle w:val="Normal1"/>
        <w:spacing w:line="480" w:lineRule="auto"/>
        <w:rPr>
          <w:rFonts w:ascii="Times New Roman" w:hAnsi="Times New Roman" w:cs="Times New Roman"/>
          <w:sz w:val="24"/>
        </w:rPr>
      </w:pPr>
      <w:r w:rsidRPr="00B97205">
        <w:rPr>
          <w:rFonts w:ascii="Times New Roman" w:hAnsi="Times New Roman" w:cs="Times New Roman"/>
          <w:sz w:val="24"/>
          <w:vertAlign w:val="superscript"/>
        </w:rPr>
        <w:endnoteRef/>
      </w:r>
      <w:r w:rsidRPr="00B97205">
        <w:rPr>
          <w:rFonts w:ascii="Times New Roman" w:eastAsia="Times New Roman" w:hAnsi="Times New Roman" w:cs="Times New Roman"/>
          <w:sz w:val="24"/>
        </w:rPr>
        <w:t xml:space="preserve"> The work of </w:t>
      </w:r>
      <w:proofErr w:type="spellStart"/>
      <w:r w:rsidRPr="00B97205">
        <w:rPr>
          <w:rFonts w:ascii="Times New Roman" w:eastAsia="Times New Roman" w:hAnsi="Times New Roman" w:cs="Times New Roman"/>
          <w:sz w:val="24"/>
        </w:rPr>
        <w:t>Diesner</w:t>
      </w:r>
      <w:proofErr w:type="spellEnd"/>
      <w:r w:rsidRPr="00B97205">
        <w:rPr>
          <w:rFonts w:ascii="Times New Roman" w:eastAsia="Times New Roman" w:hAnsi="Times New Roman" w:cs="Times New Roman"/>
          <w:sz w:val="24"/>
        </w:rPr>
        <w:t xml:space="preserve"> et al. (2014) in analyzing the impact of social justice documentaries is especially useful for seeing how the to</w:t>
      </w:r>
      <w:r w:rsidRPr="00625AAE">
        <w:rPr>
          <w:rFonts w:ascii="Times New Roman" w:eastAsia="Times New Roman" w:hAnsi="Times New Roman" w:cs="Times New Roman"/>
          <w:sz w:val="24"/>
        </w:rPr>
        <w:t xml:space="preserve">ols of web data-mining and network analysis could be used for social marketing. </w:t>
      </w:r>
    </w:p>
  </w:endnote>
  <w:endnote w:id="9">
    <w:p w14:paraId="12F98654" w14:textId="77777777" w:rsidR="00706112" w:rsidRPr="003A71B5" w:rsidRDefault="00706112" w:rsidP="003A71B5">
      <w:pPr>
        <w:pStyle w:val="Normal1"/>
        <w:spacing w:line="480" w:lineRule="auto"/>
        <w:rPr>
          <w:rFonts w:ascii="Times New Roman" w:hAnsi="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For a recent study that caused the kind of uproar we envision, see Kramer et al. (2014).</w:t>
      </w:r>
    </w:p>
  </w:endnote>
  <w:endnote w:id="10">
    <w:p w14:paraId="09A30CAD" w14:textId="17B8F3CB" w:rsidR="00706112" w:rsidRPr="003A71B5" w:rsidRDefault="00706112" w:rsidP="003A71B5">
      <w:pPr>
        <w:pStyle w:val="Normal1"/>
        <w:spacing w:line="480" w:lineRule="auto"/>
        <w:rPr>
          <w:rFonts w:ascii="Times New Roman" w:hAnsi="Times New Roman"/>
          <w:sz w:val="24"/>
        </w:rPr>
      </w:pPr>
      <w:r w:rsidRPr="003A71B5">
        <w:rPr>
          <w:rFonts w:ascii="Times New Roman" w:hAnsi="Times New Roman"/>
          <w:sz w:val="24"/>
          <w:vertAlign w:val="superscript"/>
        </w:rPr>
        <w:endnoteRef/>
      </w:r>
      <w:r w:rsidRPr="003A71B5">
        <w:rPr>
          <w:rFonts w:ascii="Times New Roman" w:eastAsia="Times New Roman" w:hAnsi="Times New Roman" w:cs="Times New Roman"/>
          <w:sz w:val="24"/>
        </w:rPr>
        <w:t xml:space="preserve"> The NYT obituary for Yvonne Brill is a good case study for this difference between local and big paper obituaries. Brill’s obituary originally began with this sentence: </w:t>
      </w:r>
      <w:r w:rsidR="00FF4AB8">
        <w:rPr>
          <w:rFonts w:ascii="Times New Roman" w:eastAsia="Times New Roman" w:hAnsi="Times New Roman" w:cs="Times New Roman"/>
          <w:sz w:val="24"/>
          <w:highlight w:val="white"/>
        </w:rPr>
        <w:t>“</w:t>
      </w:r>
      <w:r w:rsidRPr="003A71B5">
        <w:rPr>
          <w:rFonts w:ascii="Times New Roman" w:eastAsia="Times New Roman" w:hAnsi="Times New Roman" w:cs="Times New Roman"/>
          <w:sz w:val="24"/>
          <w:highlight w:val="white"/>
        </w:rPr>
        <w:t>She made a mean beef stroganoff, followed her husband from job to job and took eight years off from work to raise three children.</w:t>
      </w:r>
      <w:r w:rsidR="00FF4AB8">
        <w:rPr>
          <w:rFonts w:ascii="Times New Roman" w:eastAsia="Times New Roman" w:hAnsi="Times New Roman" w:cs="Times New Roman"/>
          <w:sz w:val="24"/>
          <w:highlight w:val="white"/>
        </w:rPr>
        <w:t>”</w:t>
      </w:r>
      <w:r w:rsidRPr="003A71B5">
        <w:rPr>
          <w:rFonts w:ascii="Times New Roman" w:eastAsia="Times New Roman" w:hAnsi="Times New Roman" w:cs="Times New Roman"/>
          <w:sz w:val="24"/>
          <w:highlight w:val="white"/>
        </w:rPr>
        <w:t xml:space="preserve"> The author was criticized for leading with family values </w:t>
      </w:r>
      <w:r w:rsidR="00AC2934">
        <w:rPr>
          <w:rFonts w:ascii="Times New Roman" w:eastAsia="Times New Roman" w:hAnsi="Times New Roman" w:cs="Times New Roman"/>
          <w:sz w:val="24"/>
          <w:highlight w:val="white"/>
        </w:rPr>
        <w:t xml:space="preserve">rather than </w:t>
      </w:r>
      <w:r w:rsidRPr="003A71B5">
        <w:rPr>
          <w:rFonts w:ascii="Times New Roman" w:eastAsia="Times New Roman" w:hAnsi="Times New Roman" w:cs="Times New Roman"/>
          <w:sz w:val="24"/>
          <w:highlight w:val="white"/>
        </w:rPr>
        <w:t xml:space="preserve">professional accomplishments. The obituary was quickly changed to begin with “She was a brilliant rocket scientist,” and no later mention of beef stroganoff.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00156" w14:textId="77777777" w:rsidR="00706112" w:rsidRDefault="00706112" w:rsidP="006B5D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9FF1D9" w14:textId="77777777" w:rsidR="00706112" w:rsidRDefault="00706112" w:rsidP="00410D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17494" w14:textId="77777777" w:rsidR="00706112" w:rsidRPr="00B871AA" w:rsidRDefault="00706112" w:rsidP="006B5D94">
    <w:pPr>
      <w:pStyle w:val="Footer"/>
      <w:framePr w:wrap="around" w:vAnchor="text" w:hAnchor="margin" w:xAlign="right" w:y="1"/>
      <w:rPr>
        <w:rStyle w:val="PageNumber"/>
        <w:rFonts w:ascii="Times New Roman" w:hAnsi="Times New Roman"/>
        <w:sz w:val="24"/>
        <w:szCs w:val="24"/>
      </w:rPr>
    </w:pPr>
    <w:r w:rsidRPr="00B871AA">
      <w:rPr>
        <w:rStyle w:val="PageNumber"/>
        <w:rFonts w:ascii="Times New Roman" w:hAnsi="Times New Roman"/>
        <w:sz w:val="24"/>
        <w:szCs w:val="24"/>
      </w:rPr>
      <w:fldChar w:fldCharType="begin"/>
    </w:r>
    <w:r w:rsidRPr="00B871AA">
      <w:rPr>
        <w:rStyle w:val="PageNumber"/>
        <w:rFonts w:ascii="Times New Roman" w:hAnsi="Times New Roman"/>
        <w:sz w:val="24"/>
        <w:szCs w:val="24"/>
      </w:rPr>
      <w:instrText xml:space="preserve">PAGE  </w:instrText>
    </w:r>
    <w:r w:rsidRPr="00B871AA">
      <w:rPr>
        <w:rStyle w:val="PageNumber"/>
        <w:rFonts w:ascii="Times New Roman" w:hAnsi="Times New Roman"/>
        <w:sz w:val="24"/>
        <w:szCs w:val="24"/>
      </w:rPr>
      <w:fldChar w:fldCharType="separate"/>
    </w:r>
    <w:r w:rsidR="004A55F3">
      <w:rPr>
        <w:rStyle w:val="PageNumber"/>
        <w:rFonts w:ascii="Times New Roman" w:hAnsi="Times New Roman"/>
        <w:noProof/>
        <w:sz w:val="24"/>
        <w:szCs w:val="24"/>
      </w:rPr>
      <w:t>27</w:t>
    </w:r>
    <w:r w:rsidRPr="00B871AA">
      <w:rPr>
        <w:rStyle w:val="PageNumber"/>
        <w:rFonts w:ascii="Times New Roman" w:hAnsi="Times New Roman"/>
        <w:sz w:val="24"/>
        <w:szCs w:val="24"/>
      </w:rPr>
      <w:fldChar w:fldCharType="end"/>
    </w:r>
  </w:p>
  <w:p w14:paraId="5BA22546" w14:textId="77777777" w:rsidR="00706112" w:rsidRPr="00B871AA" w:rsidRDefault="00706112" w:rsidP="00410DA1">
    <w:pPr>
      <w:pStyle w:val="Footer"/>
      <w:ind w:right="360"/>
      <w:rPr>
        <w:rFonts w:ascii="Times New Roman" w:hAnsi="Times New Roman"/>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D2643" w14:textId="77777777" w:rsidR="00C32173" w:rsidRDefault="00C32173">
      <w:pPr>
        <w:spacing w:line="240" w:lineRule="auto"/>
      </w:pPr>
      <w:r>
        <w:separator/>
      </w:r>
    </w:p>
  </w:footnote>
  <w:footnote w:type="continuationSeparator" w:id="0">
    <w:p w14:paraId="01E62FD6" w14:textId="77777777" w:rsidR="00C32173" w:rsidRDefault="00C3217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16DD8"/>
    <w:multiLevelType w:val="multilevel"/>
    <w:tmpl w:val="450C51F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nsid w:val="776D6F7B"/>
    <w:multiLevelType w:val="multilevel"/>
    <w:tmpl w:val="450C51F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529"/>
    <w:rsid w:val="000362F8"/>
    <w:rsid w:val="00065F14"/>
    <w:rsid w:val="00076072"/>
    <w:rsid w:val="00083130"/>
    <w:rsid w:val="00093589"/>
    <w:rsid w:val="000B44C1"/>
    <w:rsid w:val="000F5361"/>
    <w:rsid w:val="00103411"/>
    <w:rsid w:val="001124A8"/>
    <w:rsid w:val="001374CB"/>
    <w:rsid w:val="00160CCE"/>
    <w:rsid w:val="00182BC3"/>
    <w:rsid w:val="00183F6F"/>
    <w:rsid w:val="0019353B"/>
    <w:rsid w:val="001F354F"/>
    <w:rsid w:val="001F7773"/>
    <w:rsid w:val="00213545"/>
    <w:rsid w:val="002166DC"/>
    <w:rsid w:val="0022063D"/>
    <w:rsid w:val="00223BF4"/>
    <w:rsid w:val="0025140F"/>
    <w:rsid w:val="00256388"/>
    <w:rsid w:val="00260966"/>
    <w:rsid w:val="002B1418"/>
    <w:rsid w:val="002B577B"/>
    <w:rsid w:val="002D27F8"/>
    <w:rsid w:val="002F1B27"/>
    <w:rsid w:val="00353D5F"/>
    <w:rsid w:val="003620AB"/>
    <w:rsid w:val="00363C09"/>
    <w:rsid w:val="003718B9"/>
    <w:rsid w:val="00374811"/>
    <w:rsid w:val="00382905"/>
    <w:rsid w:val="003838EF"/>
    <w:rsid w:val="00396E17"/>
    <w:rsid w:val="003A4E83"/>
    <w:rsid w:val="003A6611"/>
    <w:rsid w:val="003A71B5"/>
    <w:rsid w:val="003E406C"/>
    <w:rsid w:val="003F18D6"/>
    <w:rsid w:val="00405543"/>
    <w:rsid w:val="00410DA1"/>
    <w:rsid w:val="00421CE2"/>
    <w:rsid w:val="00422292"/>
    <w:rsid w:val="00425CC0"/>
    <w:rsid w:val="00450982"/>
    <w:rsid w:val="0046777E"/>
    <w:rsid w:val="00467BF3"/>
    <w:rsid w:val="0047151B"/>
    <w:rsid w:val="00480B31"/>
    <w:rsid w:val="00482F3C"/>
    <w:rsid w:val="004908A7"/>
    <w:rsid w:val="004A30EC"/>
    <w:rsid w:val="004A55F3"/>
    <w:rsid w:val="004C2316"/>
    <w:rsid w:val="004D02E0"/>
    <w:rsid w:val="004E4025"/>
    <w:rsid w:val="004E5964"/>
    <w:rsid w:val="00501C47"/>
    <w:rsid w:val="005058D6"/>
    <w:rsid w:val="00506F59"/>
    <w:rsid w:val="0054374F"/>
    <w:rsid w:val="00565682"/>
    <w:rsid w:val="00567529"/>
    <w:rsid w:val="00583BD8"/>
    <w:rsid w:val="005A2EF1"/>
    <w:rsid w:val="005A304C"/>
    <w:rsid w:val="005B12D5"/>
    <w:rsid w:val="005C267D"/>
    <w:rsid w:val="005C4169"/>
    <w:rsid w:val="005D6767"/>
    <w:rsid w:val="005F7FDC"/>
    <w:rsid w:val="00604895"/>
    <w:rsid w:val="0061547A"/>
    <w:rsid w:val="00617917"/>
    <w:rsid w:val="00625AAE"/>
    <w:rsid w:val="006260BA"/>
    <w:rsid w:val="006260D6"/>
    <w:rsid w:val="00627890"/>
    <w:rsid w:val="0063207D"/>
    <w:rsid w:val="00643159"/>
    <w:rsid w:val="00656741"/>
    <w:rsid w:val="006600C4"/>
    <w:rsid w:val="00664387"/>
    <w:rsid w:val="006775E2"/>
    <w:rsid w:val="00677757"/>
    <w:rsid w:val="0069526B"/>
    <w:rsid w:val="006B4B6B"/>
    <w:rsid w:val="006B5D94"/>
    <w:rsid w:val="006C0983"/>
    <w:rsid w:val="006E39E9"/>
    <w:rsid w:val="006E3B41"/>
    <w:rsid w:val="006F2888"/>
    <w:rsid w:val="00706112"/>
    <w:rsid w:val="007133C4"/>
    <w:rsid w:val="00732213"/>
    <w:rsid w:val="007A3763"/>
    <w:rsid w:val="007C3BC7"/>
    <w:rsid w:val="007C415A"/>
    <w:rsid w:val="007C4719"/>
    <w:rsid w:val="007E0050"/>
    <w:rsid w:val="008012FB"/>
    <w:rsid w:val="00805F6A"/>
    <w:rsid w:val="00805F6E"/>
    <w:rsid w:val="00817C55"/>
    <w:rsid w:val="008350CC"/>
    <w:rsid w:val="00835101"/>
    <w:rsid w:val="00851155"/>
    <w:rsid w:val="00855854"/>
    <w:rsid w:val="00866BAC"/>
    <w:rsid w:val="00873F34"/>
    <w:rsid w:val="0088668D"/>
    <w:rsid w:val="008900DB"/>
    <w:rsid w:val="00890C55"/>
    <w:rsid w:val="0089111C"/>
    <w:rsid w:val="008A2469"/>
    <w:rsid w:val="008A4B9E"/>
    <w:rsid w:val="008F08BC"/>
    <w:rsid w:val="008F5A26"/>
    <w:rsid w:val="00906F92"/>
    <w:rsid w:val="009200FA"/>
    <w:rsid w:val="009208E8"/>
    <w:rsid w:val="0094186F"/>
    <w:rsid w:val="00950733"/>
    <w:rsid w:val="0095160F"/>
    <w:rsid w:val="00955CE3"/>
    <w:rsid w:val="0095748B"/>
    <w:rsid w:val="009A1251"/>
    <w:rsid w:val="009A4197"/>
    <w:rsid w:val="009D6E0B"/>
    <w:rsid w:val="009E7E9E"/>
    <w:rsid w:val="00A02186"/>
    <w:rsid w:val="00A02AE0"/>
    <w:rsid w:val="00A46E3D"/>
    <w:rsid w:val="00A626E8"/>
    <w:rsid w:val="00A979BE"/>
    <w:rsid w:val="00AA12A6"/>
    <w:rsid w:val="00AA6FE6"/>
    <w:rsid w:val="00AB0143"/>
    <w:rsid w:val="00AC2934"/>
    <w:rsid w:val="00AD4ADD"/>
    <w:rsid w:val="00AF7BCA"/>
    <w:rsid w:val="00B06B4E"/>
    <w:rsid w:val="00B10D8F"/>
    <w:rsid w:val="00B24581"/>
    <w:rsid w:val="00B4054E"/>
    <w:rsid w:val="00B44EDE"/>
    <w:rsid w:val="00B561E0"/>
    <w:rsid w:val="00B570D4"/>
    <w:rsid w:val="00B779BC"/>
    <w:rsid w:val="00B83866"/>
    <w:rsid w:val="00B871AA"/>
    <w:rsid w:val="00B97205"/>
    <w:rsid w:val="00BA319C"/>
    <w:rsid w:val="00BB7CB6"/>
    <w:rsid w:val="00BC46B2"/>
    <w:rsid w:val="00BD2A05"/>
    <w:rsid w:val="00BD48E2"/>
    <w:rsid w:val="00BE3751"/>
    <w:rsid w:val="00BF3880"/>
    <w:rsid w:val="00BF48C4"/>
    <w:rsid w:val="00C07897"/>
    <w:rsid w:val="00C108AC"/>
    <w:rsid w:val="00C20F51"/>
    <w:rsid w:val="00C307C7"/>
    <w:rsid w:val="00C32173"/>
    <w:rsid w:val="00C5192C"/>
    <w:rsid w:val="00C773CB"/>
    <w:rsid w:val="00C8639F"/>
    <w:rsid w:val="00C87186"/>
    <w:rsid w:val="00CA44BA"/>
    <w:rsid w:val="00CC1F76"/>
    <w:rsid w:val="00CC5B42"/>
    <w:rsid w:val="00CC6489"/>
    <w:rsid w:val="00CC692B"/>
    <w:rsid w:val="00CE522C"/>
    <w:rsid w:val="00D2065F"/>
    <w:rsid w:val="00D413DC"/>
    <w:rsid w:val="00D41A82"/>
    <w:rsid w:val="00D55953"/>
    <w:rsid w:val="00D57E7B"/>
    <w:rsid w:val="00D745C0"/>
    <w:rsid w:val="00DA08F9"/>
    <w:rsid w:val="00DA0926"/>
    <w:rsid w:val="00DA2ACA"/>
    <w:rsid w:val="00DA3ABB"/>
    <w:rsid w:val="00DE498F"/>
    <w:rsid w:val="00DF1E51"/>
    <w:rsid w:val="00E021E6"/>
    <w:rsid w:val="00E02681"/>
    <w:rsid w:val="00E14394"/>
    <w:rsid w:val="00E26897"/>
    <w:rsid w:val="00E3688A"/>
    <w:rsid w:val="00E55FE1"/>
    <w:rsid w:val="00EA7476"/>
    <w:rsid w:val="00EC4243"/>
    <w:rsid w:val="00EF495B"/>
    <w:rsid w:val="00EF54F4"/>
    <w:rsid w:val="00F57529"/>
    <w:rsid w:val="00F92CFD"/>
    <w:rsid w:val="00FA1734"/>
    <w:rsid w:val="00FB1A46"/>
    <w:rsid w:val="00FC2088"/>
    <w:rsid w:val="00FD1689"/>
    <w:rsid w:val="00FE1134"/>
    <w:rsid w:val="00FE6D71"/>
    <w:rsid w:val="00FE752A"/>
    <w:rsid w:val="00FF4A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BA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567529"/>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567529"/>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567529"/>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567529"/>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567529"/>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567529"/>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67529"/>
  </w:style>
  <w:style w:type="paragraph" w:styleId="Title">
    <w:name w:val="Title"/>
    <w:basedOn w:val="Normal1"/>
    <w:next w:val="Normal1"/>
    <w:rsid w:val="00567529"/>
    <w:pPr>
      <w:keepNext/>
      <w:keepLines/>
      <w:contextualSpacing/>
    </w:pPr>
    <w:rPr>
      <w:rFonts w:ascii="Trebuchet MS" w:eastAsia="Trebuchet MS" w:hAnsi="Trebuchet MS" w:cs="Trebuchet MS"/>
      <w:sz w:val="42"/>
    </w:rPr>
  </w:style>
  <w:style w:type="paragraph" w:styleId="Subtitle">
    <w:name w:val="Subtitle"/>
    <w:basedOn w:val="Normal1"/>
    <w:next w:val="Normal1"/>
    <w:rsid w:val="00567529"/>
    <w:pPr>
      <w:keepNext/>
      <w:keepLines/>
      <w:spacing w:after="200"/>
      <w:contextualSpacing/>
    </w:pPr>
    <w:rPr>
      <w:rFonts w:ascii="Trebuchet MS" w:eastAsia="Trebuchet MS" w:hAnsi="Trebuchet MS" w:cs="Trebuchet MS"/>
      <w:i/>
      <w:color w:val="666666"/>
      <w:sz w:val="26"/>
    </w:rPr>
  </w:style>
  <w:style w:type="table" w:customStyle="1" w:styleId="1">
    <w:name w:val="1"/>
    <w:basedOn w:val="TableNormal"/>
    <w:rsid w:val="00567529"/>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410DA1"/>
    <w:pPr>
      <w:tabs>
        <w:tab w:val="center" w:pos="4320"/>
        <w:tab w:val="right" w:pos="8640"/>
      </w:tabs>
      <w:spacing w:line="240" w:lineRule="auto"/>
    </w:pPr>
  </w:style>
  <w:style w:type="character" w:customStyle="1" w:styleId="FooterChar">
    <w:name w:val="Footer Char"/>
    <w:basedOn w:val="DefaultParagraphFont"/>
    <w:link w:val="Footer"/>
    <w:uiPriority w:val="99"/>
    <w:rsid w:val="00410DA1"/>
  </w:style>
  <w:style w:type="character" w:styleId="PageNumber">
    <w:name w:val="page number"/>
    <w:basedOn w:val="DefaultParagraphFont"/>
    <w:uiPriority w:val="99"/>
    <w:semiHidden/>
    <w:unhideWhenUsed/>
    <w:rsid w:val="00410DA1"/>
  </w:style>
  <w:style w:type="paragraph" w:styleId="BalloonText">
    <w:name w:val="Balloon Text"/>
    <w:basedOn w:val="Normal"/>
    <w:link w:val="BalloonTextChar"/>
    <w:uiPriority w:val="99"/>
    <w:semiHidden/>
    <w:unhideWhenUsed/>
    <w:rsid w:val="001F35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54F"/>
    <w:rPr>
      <w:rFonts w:ascii="Tahoma" w:hAnsi="Tahoma" w:cs="Tahoma"/>
      <w:sz w:val="16"/>
      <w:szCs w:val="16"/>
    </w:rPr>
  </w:style>
  <w:style w:type="character" w:styleId="CommentReference">
    <w:name w:val="annotation reference"/>
    <w:basedOn w:val="DefaultParagraphFont"/>
    <w:uiPriority w:val="99"/>
    <w:semiHidden/>
    <w:unhideWhenUsed/>
    <w:rsid w:val="0089111C"/>
    <w:rPr>
      <w:sz w:val="16"/>
      <w:szCs w:val="16"/>
    </w:rPr>
  </w:style>
  <w:style w:type="paragraph" w:styleId="CommentText">
    <w:name w:val="annotation text"/>
    <w:basedOn w:val="Normal"/>
    <w:link w:val="CommentTextChar"/>
    <w:uiPriority w:val="99"/>
    <w:semiHidden/>
    <w:unhideWhenUsed/>
    <w:rsid w:val="0089111C"/>
    <w:pPr>
      <w:spacing w:line="240" w:lineRule="auto"/>
    </w:pPr>
    <w:rPr>
      <w:sz w:val="20"/>
    </w:rPr>
  </w:style>
  <w:style w:type="character" w:customStyle="1" w:styleId="CommentTextChar">
    <w:name w:val="Comment Text Char"/>
    <w:basedOn w:val="DefaultParagraphFont"/>
    <w:link w:val="CommentText"/>
    <w:uiPriority w:val="99"/>
    <w:semiHidden/>
    <w:rsid w:val="0089111C"/>
    <w:rPr>
      <w:sz w:val="20"/>
    </w:rPr>
  </w:style>
  <w:style w:type="paragraph" w:styleId="CommentSubject">
    <w:name w:val="annotation subject"/>
    <w:basedOn w:val="CommentText"/>
    <w:next w:val="CommentText"/>
    <w:link w:val="CommentSubjectChar"/>
    <w:uiPriority w:val="99"/>
    <w:semiHidden/>
    <w:unhideWhenUsed/>
    <w:rsid w:val="0089111C"/>
    <w:rPr>
      <w:b/>
      <w:bCs/>
    </w:rPr>
  </w:style>
  <w:style w:type="character" w:customStyle="1" w:styleId="CommentSubjectChar">
    <w:name w:val="Comment Subject Char"/>
    <w:basedOn w:val="CommentTextChar"/>
    <w:link w:val="CommentSubject"/>
    <w:uiPriority w:val="99"/>
    <w:semiHidden/>
    <w:rsid w:val="0089111C"/>
    <w:rPr>
      <w:b/>
      <w:bCs/>
      <w:sz w:val="20"/>
    </w:rPr>
  </w:style>
  <w:style w:type="paragraph" w:customStyle="1" w:styleId="Normal2">
    <w:name w:val="Normal2"/>
    <w:rsid w:val="00DA08F9"/>
  </w:style>
  <w:style w:type="paragraph" w:styleId="EndnoteText">
    <w:name w:val="endnote text"/>
    <w:basedOn w:val="Normal"/>
    <w:link w:val="EndnoteTextChar"/>
    <w:uiPriority w:val="99"/>
    <w:unhideWhenUsed/>
    <w:rsid w:val="00CE522C"/>
    <w:pPr>
      <w:spacing w:line="240" w:lineRule="auto"/>
    </w:pPr>
    <w:rPr>
      <w:sz w:val="24"/>
      <w:szCs w:val="24"/>
    </w:rPr>
  </w:style>
  <w:style w:type="character" w:customStyle="1" w:styleId="EndnoteTextChar">
    <w:name w:val="Endnote Text Char"/>
    <w:basedOn w:val="DefaultParagraphFont"/>
    <w:link w:val="EndnoteText"/>
    <w:uiPriority w:val="99"/>
    <w:rsid w:val="00CE522C"/>
    <w:rPr>
      <w:sz w:val="24"/>
      <w:szCs w:val="24"/>
    </w:rPr>
  </w:style>
  <w:style w:type="paragraph" w:styleId="FootnoteText">
    <w:name w:val="footnote text"/>
    <w:basedOn w:val="Normal"/>
    <w:link w:val="FootnoteTextChar"/>
    <w:uiPriority w:val="99"/>
    <w:semiHidden/>
    <w:unhideWhenUsed/>
    <w:rsid w:val="00CE522C"/>
    <w:pPr>
      <w:spacing w:line="240" w:lineRule="auto"/>
    </w:pPr>
    <w:rPr>
      <w:sz w:val="24"/>
      <w:szCs w:val="24"/>
    </w:rPr>
  </w:style>
  <w:style w:type="character" w:customStyle="1" w:styleId="FootnoteTextChar">
    <w:name w:val="Footnote Text Char"/>
    <w:basedOn w:val="DefaultParagraphFont"/>
    <w:link w:val="FootnoteText"/>
    <w:uiPriority w:val="99"/>
    <w:semiHidden/>
    <w:rsid w:val="00CE522C"/>
    <w:rPr>
      <w:sz w:val="24"/>
      <w:szCs w:val="24"/>
    </w:rPr>
  </w:style>
  <w:style w:type="character" w:styleId="EndnoteReference">
    <w:name w:val="endnote reference"/>
    <w:basedOn w:val="DefaultParagraphFont"/>
    <w:uiPriority w:val="99"/>
    <w:semiHidden/>
    <w:unhideWhenUsed/>
    <w:rsid w:val="00CE522C"/>
    <w:rPr>
      <w:vertAlign w:val="superscript"/>
    </w:rPr>
  </w:style>
  <w:style w:type="character" w:styleId="FootnoteReference">
    <w:name w:val="footnote reference"/>
    <w:basedOn w:val="DefaultParagraphFont"/>
    <w:uiPriority w:val="99"/>
    <w:semiHidden/>
    <w:unhideWhenUsed/>
    <w:rsid w:val="00CE522C"/>
    <w:rPr>
      <w:vertAlign w:val="superscript"/>
    </w:rPr>
  </w:style>
  <w:style w:type="paragraph" w:styleId="Header">
    <w:name w:val="header"/>
    <w:basedOn w:val="Normal"/>
    <w:link w:val="HeaderChar"/>
    <w:uiPriority w:val="99"/>
    <w:unhideWhenUsed/>
    <w:rsid w:val="00B871AA"/>
    <w:pPr>
      <w:tabs>
        <w:tab w:val="center" w:pos="4320"/>
        <w:tab w:val="right" w:pos="8640"/>
      </w:tabs>
      <w:spacing w:line="240" w:lineRule="auto"/>
    </w:pPr>
  </w:style>
  <w:style w:type="character" w:customStyle="1" w:styleId="HeaderChar">
    <w:name w:val="Header Char"/>
    <w:basedOn w:val="DefaultParagraphFont"/>
    <w:link w:val="Header"/>
    <w:uiPriority w:val="99"/>
    <w:rsid w:val="00B871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567529"/>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567529"/>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567529"/>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567529"/>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567529"/>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567529"/>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67529"/>
  </w:style>
  <w:style w:type="paragraph" w:styleId="Title">
    <w:name w:val="Title"/>
    <w:basedOn w:val="Normal1"/>
    <w:next w:val="Normal1"/>
    <w:rsid w:val="00567529"/>
    <w:pPr>
      <w:keepNext/>
      <w:keepLines/>
      <w:contextualSpacing/>
    </w:pPr>
    <w:rPr>
      <w:rFonts w:ascii="Trebuchet MS" w:eastAsia="Trebuchet MS" w:hAnsi="Trebuchet MS" w:cs="Trebuchet MS"/>
      <w:sz w:val="42"/>
    </w:rPr>
  </w:style>
  <w:style w:type="paragraph" w:styleId="Subtitle">
    <w:name w:val="Subtitle"/>
    <w:basedOn w:val="Normal1"/>
    <w:next w:val="Normal1"/>
    <w:rsid w:val="00567529"/>
    <w:pPr>
      <w:keepNext/>
      <w:keepLines/>
      <w:spacing w:after="200"/>
      <w:contextualSpacing/>
    </w:pPr>
    <w:rPr>
      <w:rFonts w:ascii="Trebuchet MS" w:eastAsia="Trebuchet MS" w:hAnsi="Trebuchet MS" w:cs="Trebuchet MS"/>
      <w:i/>
      <w:color w:val="666666"/>
      <w:sz w:val="26"/>
    </w:rPr>
  </w:style>
  <w:style w:type="table" w:customStyle="1" w:styleId="1">
    <w:name w:val="1"/>
    <w:basedOn w:val="TableNormal"/>
    <w:rsid w:val="00567529"/>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410DA1"/>
    <w:pPr>
      <w:tabs>
        <w:tab w:val="center" w:pos="4320"/>
        <w:tab w:val="right" w:pos="8640"/>
      </w:tabs>
      <w:spacing w:line="240" w:lineRule="auto"/>
    </w:pPr>
  </w:style>
  <w:style w:type="character" w:customStyle="1" w:styleId="FooterChar">
    <w:name w:val="Footer Char"/>
    <w:basedOn w:val="DefaultParagraphFont"/>
    <w:link w:val="Footer"/>
    <w:uiPriority w:val="99"/>
    <w:rsid w:val="00410DA1"/>
  </w:style>
  <w:style w:type="character" w:styleId="PageNumber">
    <w:name w:val="page number"/>
    <w:basedOn w:val="DefaultParagraphFont"/>
    <w:uiPriority w:val="99"/>
    <w:semiHidden/>
    <w:unhideWhenUsed/>
    <w:rsid w:val="00410DA1"/>
  </w:style>
  <w:style w:type="paragraph" w:styleId="BalloonText">
    <w:name w:val="Balloon Text"/>
    <w:basedOn w:val="Normal"/>
    <w:link w:val="BalloonTextChar"/>
    <w:uiPriority w:val="99"/>
    <w:semiHidden/>
    <w:unhideWhenUsed/>
    <w:rsid w:val="001F35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54F"/>
    <w:rPr>
      <w:rFonts w:ascii="Tahoma" w:hAnsi="Tahoma" w:cs="Tahoma"/>
      <w:sz w:val="16"/>
      <w:szCs w:val="16"/>
    </w:rPr>
  </w:style>
  <w:style w:type="character" w:styleId="CommentReference">
    <w:name w:val="annotation reference"/>
    <w:basedOn w:val="DefaultParagraphFont"/>
    <w:uiPriority w:val="99"/>
    <w:semiHidden/>
    <w:unhideWhenUsed/>
    <w:rsid w:val="0089111C"/>
    <w:rPr>
      <w:sz w:val="16"/>
      <w:szCs w:val="16"/>
    </w:rPr>
  </w:style>
  <w:style w:type="paragraph" w:styleId="CommentText">
    <w:name w:val="annotation text"/>
    <w:basedOn w:val="Normal"/>
    <w:link w:val="CommentTextChar"/>
    <w:uiPriority w:val="99"/>
    <w:semiHidden/>
    <w:unhideWhenUsed/>
    <w:rsid w:val="0089111C"/>
    <w:pPr>
      <w:spacing w:line="240" w:lineRule="auto"/>
    </w:pPr>
    <w:rPr>
      <w:sz w:val="20"/>
    </w:rPr>
  </w:style>
  <w:style w:type="character" w:customStyle="1" w:styleId="CommentTextChar">
    <w:name w:val="Comment Text Char"/>
    <w:basedOn w:val="DefaultParagraphFont"/>
    <w:link w:val="CommentText"/>
    <w:uiPriority w:val="99"/>
    <w:semiHidden/>
    <w:rsid w:val="0089111C"/>
    <w:rPr>
      <w:sz w:val="20"/>
    </w:rPr>
  </w:style>
  <w:style w:type="paragraph" w:styleId="CommentSubject">
    <w:name w:val="annotation subject"/>
    <w:basedOn w:val="CommentText"/>
    <w:next w:val="CommentText"/>
    <w:link w:val="CommentSubjectChar"/>
    <w:uiPriority w:val="99"/>
    <w:semiHidden/>
    <w:unhideWhenUsed/>
    <w:rsid w:val="0089111C"/>
    <w:rPr>
      <w:b/>
      <w:bCs/>
    </w:rPr>
  </w:style>
  <w:style w:type="character" w:customStyle="1" w:styleId="CommentSubjectChar">
    <w:name w:val="Comment Subject Char"/>
    <w:basedOn w:val="CommentTextChar"/>
    <w:link w:val="CommentSubject"/>
    <w:uiPriority w:val="99"/>
    <w:semiHidden/>
    <w:rsid w:val="0089111C"/>
    <w:rPr>
      <w:b/>
      <w:bCs/>
      <w:sz w:val="20"/>
    </w:rPr>
  </w:style>
  <w:style w:type="paragraph" w:customStyle="1" w:styleId="Normal2">
    <w:name w:val="Normal2"/>
    <w:rsid w:val="00DA08F9"/>
  </w:style>
  <w:style w:type="paragraph" w:styleId="EndnoteText">
    <w:name w:val="endnote text"/>
    <w:basedOn w:val="Normal"/>
    <w:link w:val="EndnoteTextChar"/>
    <w:uiPriority w:val="99"/>
    <w:unhideWhenUsed/>
    <w:rsid w:val="00CE522C"/>
    <w:pPr>
      <w:spacing w:line="240" w:lineRule="auto"/>
    </w:pPr>
    <w:rPr>
      <w:sz w:val="24"/>
      <w:szCs w:val="24"/>
    </w:rPr>
  </w:style>
  <w:style w:type="character" w:customStyle="1" w:styleId="EndnoteTextChar">
    <w:name w:val="Endnote Text Char"/>
    <w:basedOn w:val="DefaultParagraphFont"/>
    <w:link w:val="EndnoteText"/>
    <w:uiPriority w:val="99"/>
    <w:rsid w:val="00CE522C"/>
    <w:rPr>
      <w:sz w:val="24"/>
      <w:szCs w:val="24"/>
    </w:rPr>
  </w:style>
  <w:style w:type="paragraph" w:styleId="FootnoteText">
    <w:name w:val="footnote text"/>
    <w:basedOn w:val="Normal"/>
    <w:link w:val="FootnoteTextChar"/>
    <w:uiPriority w:val="99"/>
    <w:semiHidden/>
    <w:unhideWhenUsed/>
    <w:rsid w:val="00CE522C"/>
    <w:pPr>
      <w:spacing w:line="240" w:lineRule="auto"/>
    </w:pPr>
    <w:rPr>
      <w:sz w:val="24"/>
      <w:szCs w:val="24"/>
    </w:rPr>
  </w:style>
  <w:style w:type="character" w:customStyle="1" w:styleId="FootnoteTextChar">
    <w:name w:val="Footnote Text Char"/>
    <w:basedOn w:val="DefaultParagraphFont"/>
    <w:link w:val="FootnoteText"/>
    <w:uiPriority w:val="99"/>
    <w:semiHidden/>
    <w:rsid w:val="00CE522C"/>
    <w:rPr>
      <w:sz w:val="24"/>
      <w:szCs w:val="24"/>
    </w:rPr>
  </w:style>
  <w:style w:type="character" w:styleId="EndnoteReference">
    <w:name w:val="endnote reference"/>
    <w:basedOn w:val="DefaultParagraphFont"/>
    <w:uiPriority w:val="99"/>
    <w:semiHidden/>
    <w:unhideWhenUsed/>
    <w:rsid w:val="00CE522C"/>
    <w:rPr>
      <w:vertAlign w:val="superscript"/>
    </w:rPr>
  </w:style>
  <w:style w:type="character" w:styleId="FootnoteReference">
    <w:name w:val="footnote reference"/>
    <w:basedOn w:val="DefaultParagraphFont"/>
    <w:uiPriority w:val="99"/>
    <w:semiHidden/>
    <w:unhideWhenUsed/>
    <w:rsid w:val="00CE522C"/>
    <w:rPr>
      <w:vertAlign w:val="superscript"/>
    </w:rPr>
  </w:style>
  <w:style w:type="paragraph" w:styleId="Header">
    <w:name w:val="header"/>
    <w:basedOn w:val="Normal"/>
    <w:link w:val="HeaderChar"/>
    <w:uiPriority w:val="99"/>
    <w:unhideWhenUsed/>
    <w:rsid w:val="00B871AA"/>
    <w:pPr>
      <w:tabs>
        <w:tab w:val="center" w:pos="4320"/>
        <w:tab w:val="right" w:pos="8640"/>
      </w:tabs>
      <w:spacing w:line="240" w:lineRule="auto"/>
    </w:pPr>
  </w:style>
  <w:style w:type="character" w:customStyle="1" w:styleId="HeaderChar">
    <w:name w:val="Header Char"/>
    <w:basedOn w:val="DefaultParagraphFont"/>
    <w:link w:val="Header"/>
    <w:uiPriority w:val="99"/>
    <w:rsid w:val="00B87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1692">
      <w:bodyDiv w:val="1"/>
      <w:marLeft w:val="0"/>
      <w:marRight w:val="0"/>
      <w:marTop w:val="0"/>
      <w:marBottom w:val="0"/>
      <w:divBdr>
        <w:top w:val="none" w:sz="0" w:space="0" w:color="auto"/>
        <w:left w:val="none" w:sz="0" w:space="0" w:color="auto"/>
        <w:bottom w:val="none" w:sz="0" w:space="0" w:color="auto"/>
        <w:right w:val="none" w:sz="0" w:space="0" w:color="auto"/>
      </w:divBdr>
    </w:div>
    <w:div w:id="501242833">
      <w:bodyDiv w:val="1"/>
      <w:marLeft w:val="0"/>
      <w:marRight w:val="0"/>
      <w:marTop w:val="0"/>
      <w:marBottom w:val="0"/>
      <w:divBdr>
        <w:top w:val="none" w:sz="0" w:space="0" w:color="auto"/>
        <w:left w:val="none" w:sz="0" w:space="0" w:color="auto"/>
        <w:bottom w:val="none" w:sz="0" w:space="0" w:color="auto"/>
        <w:right w:val="none" w:sz="0" w:space="0" w:color="auto"/>
      </w:divBdr>
    </w:div>
    <w:div w:id="578028248">
      <w:bodyDiv w:val="1"/>
      <w:marLeft w:val="0"/>
      <w:marRight w:val="0"/>
      <w:marTop w:val="0"/>
      <w:marBottom w:val="0"/>
      <w:divBdr>
        <w:top w:val="none" w:sz="0" w:space="0" w:color="auto"/>
        <w:left w:val="none" w:sz="0" w:space="0" w:color="auto"/>
        <w:bottom w:val="none" w:sz="0" w:space="0" w:color="auto"/>
        <w:right w:val="none" w:sz="0" w:space="0" w:color="auto"/>
      </w:divBdr>
    </w:div>
    <w:div w:id="1126503845">
      <w:bodyDiv w:val="1"/>
      <w:marLeft w:val="0"/>
      <w:marRight w:val="0"/>
      <w:marTop w:val="0"/>
      <w:marBottom w:val="0"/>
      <w:divBdr>
        <w:top w:val="none" w:sz="0" w:space="0" w:color="auto"/>
        <w:left w:val="none" w:sz="0" w:space="0" w:color="auto"/>
        <w:bottom w:val="none" w:sz="0" w:space="0" w:color="auto"/>
        <w:right w:val="none" w:sz="0" w:space="0" w:color="auto"/>
      </w:divBdr>
    </w:div>
    <w:div w:id="1765958621">
      <w:bodyDiv w:val="1"/>
      <w:marLeft w:val="0"/>
      <w:marRight w:val="0"/>
      <w:marTop w:val="0"/>
      <w:marBottom w:val="0"/>
      <w:divBdr>
        <w:top w:val="none" w:sz="0" w:space="0" w:color="auto"/>
        <w:left w:val="none" w:sz="0" w:space="0" w:color="auto"/>
        <w:bottom w:val="none" w:sz="0" w:space="0" w:color="auto"/>
        <w:right w:val="none" w:sz="0" w:space="0" w:color="auto"/>
      </w:divBdr>
    </w:div>
    <w:div w:id="2129157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context.lis.illinois.edu/" TargetMode="External"/><Relationship Id="rId17" Type="http://schemas.openxmlformats.org/officeDocument/2006/relationships/image" Target="media/image8.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0F4D-8354-B240-86B6-9F111924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36</Pages>
  <Words>7593</Words>
  <Characters>43281</Characters>
  <Application>Microsoft Macintosh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Methods, Results, Analysis (Master Copy).docx</vt:lpstr>
    </vt:vector>
  </TitlesOfParts>
  <Company>Toshiba</Company>
  <LinksUpToDate>false</LinksUpToDate>
  <CharactersWithSpaces>50773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Results, Analysis (Master Copy).docx</dc:title>
  <dc:creator>Andrew Higgins</dc:creator>
  <cp:lastModifiedBy>Mark Alfano</cp:lastModifiedBy>
  <cp:revision>13</cp:revision>
  <dcterms:created xsi:type="dcterms:W3CDTF">2016-05-21T01:07:00Z</dcterms:created>
  <dcterms:modified xsi:type="dcterms:W3CDTF">2016-05-24T02:30:00Z</dcterms:modified>
</cp:coreProperties>
</file>