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5DC07" w14:textId="77777777" w:rsidR="000B0346" w:rsidRPr="000B0346" w:rsidRDefault="000B0346" w:rsidP="000B0346">
      <w:pPr>
        <w:pStyle w:val="NormalWeb"/>
        <w:spacing w:before="0" w:beforeAutospacing="0" w:after="0" w:afterAutospacing="0"/>
        <w:rPr>
          <w:rFonts w:ascii="Garamond" w:hAnsi="Garamond"/>
        </w:rPr>
      </w:pPr>
      <w:r w:rsidRPr="00294F54">
        <w:rPr>
          <w:rFonts w:ascii="Garamond" w:hAnsi="Garamond"/>
          <w:b/>
          <w:bCs/>
        </w:rPr>
        <w:t>Title</w:t>
      </w:r>
      <w:r w:rsidRPr="000B0346">
        <w:rPr>
          <w:rFonts w:ascii="Garamond" w:hAnsi="Garamond"/>
        </w:rPr>
        <w:t>: Evaluation and Design of Generalist Systems (EDGeS)</w:t>
      </w:r>
    </w:p>
    <w:p w14:paraId="26D6C87E" w14:textId="7CD27E61" w:rsidR="000B0346" w:rsidRPr="000B0346" w:rsidRDefault="000B0346" w:rsidP="000B0346">
      <w:pPr>
        <w:pStyle w:val="NormalWeb"/>
        <w:spacing w:before="0" w:beforeAutospacing="0" w:after="0" w:afterAutospacing="0"/>
        <w:rPr>
          <w:rFonts w:ascii="Garamond" w:hAnsi="Garamond"/>
        </w:rPr>
      </w:pPr>
      <w:r w:rsidRPr="00294F54">
        <w:rPr>
          <w:rFonts w:ascii="Garamond" w:hAnsi="Garamond"/>
          <w:b/>
          <w:bCs/>
        </w:rPr>
        <w:t>Authors</w:t>
      </w:r>
      <w:r w:rsidRPr="000B0346">
        <w:rPr>
          <w:rFonts w:ascii="Garamond" w:hAnsi="Garamond"/>
        </w:rPr>
        <w:t>: John Beverley (</w:t>
      </w:r>
      <w:hyperlink r:id="rId4" w:history="1">
        <w:r w:rsidR="00294F54" w:rsidRPr="00C41246">
          <w:rPr>
            <w:rStyle w:val="Hyperlink"/>
            <w:rFonts w:ascii="Garamond" w:hAnsi="Garamond"/>
          </w:rPr>
          <w:t>johnbeve@buffalo.edu</w:t>
        </w:r>
      </w:hyperlink>
      <w:r w:rsidR="00BD18F1">
        <w:rPr>
          <w:rFonts w:ascii="Garamond" w:hAnsi="Garamond"/>
        </w:rPr>
        <w:t>)</w:t>
      </w:r>
    </w:p>
    <w:p w14:paraId="18D65C59" w14:textId="77777777" w:rsidR="000B0346" w:rsidRPr="000B0346" w:rsidRDefault="000B0346" w:rsidP="000B0346">
      <w:pPr>
        <w:pStyle w:val="NormalWeb"/>
        <w:spacing w:before="0" w:beforeAutospacing="0" w:after="0" w:afterAutospacing="0"/>
        <w:rPr>
          <w:rFonts w:ascii="Garamond" w:hAnsi="Garamond"/>
        </w:rPr>
      </w:pPr>
      <w:r w:rsidRPr="000B0346">
        <w:rPr>
          <w:rFonts w:ascii="Garamond" w:hAnsi="Garamond"/>
        </w:rPr>
        <w:t> </w:t>
      </w:r>
    </w:p>
    <w:p w14:paraId="40E1B80D" w14:textId="10F2C363" w:rsidR="00163BFF" w:rsidRDefault="00E249E0" w:rsidP="000B0346">
      <w:pPr>
        <w:pStyle w:val="NormalWeb"/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 xml:space="preserve">The field of </w:t>
      </w:r>
      <w:r w:rsidR="00EE532E">
        <w:rPr>
          <w:rFonts w:ascii="Garamond" w:hAnsi="Garamond"/>
        </w:rPr>
        <w:t>AI</w:t>
      </w:r>
      <w:r>
        <w:rPr>
          <w:rFonts w:ascii="Garamond" w:hAnsi="Garamond"/>
        </w:rPr>
        <w:t xml:space="preserve"> has undergone a series of transformations, each marking a new phase in its development. The initial phase emphasized curation of symbolic </w:t>
      </w:r>
      <w:r w:rsidR="006C0022">
        <w:rPr>
          <w:rFonts w:ascii="Garamond" w:hAnsi="Garamond"/>
        </w:rPr>
        <w:t>models</w:t>
      </w:r>
      <w:r>
        <w:rPr>
          <w:rFonts w:ascii="Garamond" w:hAnsi="Garamond"/>
        </w:rPr>
        <w:t xml:space="preserve"> which excelled in capturing reasoning but were fragile and </w:t>
      </w:r>
      <w:r w:rsidR="007E67E8">
        <w:rPr>
          <w:rFonts w:ascii="Garamond" w:hAnsi="Garamond"/>
        </w:rPr>
        <w:t>not scalable</w:t>
      </w:r>
      <w:r>
        <w:rPr>
          <w:rFonts w:ascii="Garamond" w:hAnsi="Garamond"/>
        </w:rPr>
        <w:t xml:space="preserve">. The next phase was characterized by machine learning </w:t>
      </w:r>
      <w:r w:rsidR="006C0022">
        <w:rPr>
          <w:rFonts w:ascii="Garamond" w:hAnsi="Garamond"/>
        </w:rPr>
        <w:t>models</w:t>
      </w:r>
      <w:r w:rsidR="007E67E8">
        <w:rPr>
          <w:rFonts w:ascii="Garamond" w:hAnsi="Garamond"/>
        </w:rPr>
        <w:t xml:space="preserve"> – most recently large language models </w:t>
      </w:r>
      <w:r w:rsidR="00695601">
        <w:rPr>
          <w:rFonts w:ascii="Garamond" w:hAnsi="Garamond"/>
        </w:rPr>
        <w:t xml:space="preserve">(LLMs) </w:t>
      </w:r>
      <w:r w:rsidR="007E67E8">
        <w:rPr>
          <w:rFonts w:ascii="Garamond" w:hAnsi="Garamond"/>
        </w:rPr>
        <w:t>-</w:t>
      </w:r>
      <w:r>
        <w:rPr>
          <w:rFonts w:ascii="Garamond" w:hAnsi="Garamond"/>
        </w:rPr>
        <w:t xml:space="preserve"> </w:t>
      </w:r>
      <w:r w:rsidR="007E67E8">
        <w:rPr>
          <w:rFonts w:ascii="Garamond" w:hAnsi="Garamond"/>
        </w:rPr>
        <w:t>which were more robust and easier to scale but struggled with reasoning challenges</w:t>
      </w:r>
      <w:r>
        <w:rPr>
          <w:rFonts w:ascii="Garamond" w:hAnsi="Garamond"/>
        </w:rPr>
        <w:t>.</w:t>
      </w:r>
      <w:r w:rsidR="007E67E8">
        <w:rPr>
          <w:rFonts w:ascii="Garamond" w:hAnsi="Garamond"/>
        </w:rPr>
        <w:t xml:space="preserve"> </w:t>
      </w:r>
      <w:r w:rsidR="006C0022">
        <w:rPr>
          <w:rFonts w:ascii="Garamond" w:hAnsi="Garamond"/>
        </w:rPr>
        <w:t>Now, we are witnessing a</w:t>
      </w:r>
      <w:r w:rsidR="007E67E8">
        <w:rPr>
          <w:rFonts w:ascii="Garamond" w:hAnsi="Garamond"/>
        </w:rPr>
        <w:t xml:space="preserve"> return to symbolic </w:t>
      </w:r>
      <w:r w:rsidR="006C0022">
        <w:rPr>
          <w:rFonts w:ascii="Garamond" w:hAnsi="Garamond"/>
        </w:rPr>
        <w:t>models</w:t>
      </w:r>
      <w:r w:rsidR="007E67E8">
        <w:rPr>
          <w:rFonts w:ascii="Garamond" w:hAnsi="Garamond"/>
        </w:rPr>
        <w:t xml:space="preserve"> </w:t>
      </w:r>
      <w:r w:rsidR="00296AE6">
        <w:rPr>
          <w:rFonts w:ascii="Garamond" w:hAnsi="Garamond"/>
        </w:rPr>
        <w:t>as</w:t>
      </w:r>
      <w:r w:rsidR="007E67E8">
        <w:rPr>
          <w:rFonts w:ascii="Garamond" w:hAnsi="Garamond"/>
        </w:rPr>
        <w:t xml:space="preserve"> complement</w:t>
      </w:r>
      <w:r w:rsidR="00296AE6">
        <w:rPr>
          <w:rFonts w:ascii="Garamond" w:hAnsi="Garamond"/>
        </w:rPr>
        <w:t>ing</w:t>
      </w:r>
      <w:r w:rsidR="007E67E8">
        <w:rPr>
          <w:rFonts w:ascii="Garamond" w:hAnsi="Garamond"/>
        </w:rPr>
        <w:t xml:space="preserve"> traditional machine learning</w:t>
      </w:r>
      <w:r w:rsidR="00163BFF">
        <w:rPr>
          <w:rFonts w:ascii="Garamond" w:hAnsi="Garamond"/>
        </w:rPr>
        <w:t xml:space="preserve">. </w:t>
      </w:r>
      <w:r w:rsidR="00296AE6">
        <w:rPr>
          <w:rFonts w:ascii="Garamond" w:hAnsi="Garamond"/>
        </w:rPr>
        <w:t>S</w:t>
      </w:r>
      <w:r w:rsidR="007E67E8">
        <w:rPr>
          <w:rFonts w:ascii="Garamond" w:hAnsi="Garamond"/>
        </w:rPr>
        <w:t xml:space="preserve">uccesses of </w:t>
      </w:r>
      <w:r w:rsidR="00695601">
        <w:rPr>
          <w:rFonts w:ascii="Garamond" w:hAnsi="Garamond"/>
        </w:rPr>
        <w:t>LLMs</w:t>
      </w:r>
      <w:r w:rsidR="007E67E8">
        <w:rPr>
          <w:rFonts w:ascii="Garamond" w:hAnsi="Garamond"/>
        </w:rPr>
        <w:t xml:space="preserve"> </w:t>
      </w:r>
      <w:r w:rsidR="00163BFF">
        <w:rPr>
          <w:rFonts w:ascii="Garamond" w:hAnsi="Garamond"/>
        </w:rPr>
        <w:t xml:space="preserve">are </w:t>
      </w:r>
      <w:r w:rsidR="007E67E8">
        <w:rPr>
          <w:rFonts w:ascii="Garamond" w:hAnsi="Garamond"/>
        </w:rPr>
        <w:t>contraste</w:t>
      </w:r>
      <w:r w:rsidR="00163BFF">
        <w:rPr>
          <w:rFonts w:ascii="Garamond" w:hAnsi="Garamond"/>
        </w:rPr>
        <w:t>d with their inscrutability, inaccuracy, and hallucinations</w:t>
      </w:r>
      <w:r w:rsidR="006C0022">
        <w:rPr>
          <w:rFonts w:ascii="Garamond" w:hAnsi="Garamond"/>
        </w:rPr>
        <w:t>, which</w:t>
      </w:r>
      <w:r w:rsidR="00163BFF">
        <w:rPr>
          <w:rFonts w:ascii="Garamond" w:hAnsi="Garamond"/>
        </w:rPr>
        <w:t xml:space="preserve"> underwrite concerns over</w:t>
      </w:r>
      <w:r w:rsidR="000B0346" w:rsidRPr="000B0346">
        <w:rPr>
          <w:rFonts w:ascii="Garamond" w:hAnsi="Garamond"/>
        </w:rPr>
        <w:t xml:space="preserve"> the reliability and trustworthiness of these systems</w:t>
      </w:r>
      <w:r w:rsidR="00163BFF">
        <w:rPr>
          <w:rFonts w:ascii="Garamond" w:hAnsi="Garamond"/>
        </w:rPr>
        <w:t>, motivating investigations into commonsense reasoning, AI explainability, and formal verification techniques. Proper a</w:t>
      </w:r>
      <w:r w:rsidR="000B0346" w:rsidRPr="000B0346">
        <w:rPr>
          <w:rFonts w:ascii="Garamond" w:hAnsi="Garamond"/>
        </w:rPr>
        <w:t xml:space="preserve">ssessments of hybrid </w:t>
      </w:r>
      <w:r w:rsidR="00163BFF">
        <w:rPr>
          <w:rFonts w:ascii="Garamond" w:hAnsi="Garamond"/>
        </w:rPr>
        <w:t xml:space="preserve">machine learning/symbolic </w:t>
      </w:r>
      <w:r w:rsidR="000B0346" w:rsidRPr="000B0346">
        <w:rPr>
          <w:rFonts w:ascii="Garamond" w:hAnsi="Garamond"/>
        </w:rPr>
        <w:t xml:space="preserve">systems </w:t>
      </w:r>
      <w:r w:rsidR="00163BFF" w:rsidRPr="000B0346">
        <w:rPr>
          <w:rFonts w:ascii="Garamond" w:hAnsi="Garamond"/>
        </w:rPr>
        <w:t>require</w:t>
      </w:r>
      <w:r w:rsidR="000B0346" w:rsidRPr="000B0346">
        <w:rPr>
          <w:rFonts w:ascii="Garamond" w:hAnsi="Garamond"/>
        </w:rPr>
        <w:t xml:space="preserve"> novel </w:t>
      </w:r>
      <w:r w:rsidR="00695601">
        <w:rPr>
          <w:rFonts w:ascii="Garamond" w:hAnsi="Garamond"/>
        </w:rPr>
        <w:t>strategies</w:t>
      </w:r>
      <w:r w:rsidR="000B0346" w:rsidRPr="000B0346">
        <w:rPr>
          <w:rFonts w:ascii="Garamond" w:hAnsi="Garamond"/>
        </w:rPr>
        <w:t xml:space="preserve"> to facilitate comparisons of performance and guide future AI progress. </w:t>
      </w:r>
      <w:r w:rsidR="00163BFF">
        <w:rPr>
          <w:rFonts w:ascii="Garamond" w:hAnsi="Garamond"/>
        </w:rPr>
        <w:t>The</w:t>
      </w:r>
      <w:r w:rsidR="000B0346" w:rsidRPr="000B0346">
        <w:rPr>
          <w:rFonts w:ascii="Garamond" w:hAnsi="Garamond"/>
        </w:rPr>
        <w:t xml:space="preserve"> EDGeS AAAI 2023 Spring symposium </w:t>
      </w:r>
      <w:r w:rsidR="006C0022">
        <w:rPr>
          <w:rFonts w:ascii="Garamond" w:hAnsi="Garamond"/>
        </w:rPr>
        <w:t>brought</w:t>
      </w:r>
      <w:r w:rsidR="000B0346" w:rsidRPr="000B0346">
        <w:rPr>
          <w:rFonts w:ascii="Garamond" w:hAnsi="Garamond"/>
        </w:rPr>
        <w:t xml:space="preserve"> together researchers focusing on novel assessments and benchmarks for evaluating</w:t>
      </w:r>
      <w:r w:rsidR="006C0022">
        <w:rPr>
          <w:rFonts w:ascii="Garamond" w:hAnsi="Garamond"/>
        </w:rPr>
        <w:t xml:space="preserve"> hybrid and artificial general intelligence (AGI) systems</w:t>
      </w:r>
      <w:r w:rsidR="006C0022" w:rsidRPr="000B0346">
        <w:rPr>
          <w:rFonts w:ascii="Garamond" w:hAnsi="Garamond"/>
        </w:rPr>
        <w:t>.</w:t>
      </w:r>
      <w:r w:rsidR="006C0022">
        <w:rPr>
          <w:rFonts w:ascii="Garamond" w:hAnsi="Garamond"/>
        </w:rPr>
        <w:t xml:space="preserve"> This</w:t>
      </w:r>
      <w:r w:rsidR="006C0022" w:rsidRPr="000B0346">
        <w:rPr>
          <w:rFonts w:ascii="Garamond" w:hAnsi="Garamond"/>
        </w:rPr>
        <w:t xml:space="preserve"> symposium revealed what was already suspected: research concerning evaluation of </w:t>
      </w:r>
      <w:r w:rsidR="006C0022">
        <w:rPr>
          <w:rFonts w:ascii="Garamond" w:hAnsi="Garamond"/>
        </w:rPr>
        <w:t>machine learning/</w:t>
      </w:r>
      <w:r w:rsidR="006C0022" w:rsidRPr="000B0346">
        <w:rPr>
          <w:rFonts w:ascii="Garamond" w:hAnsi="Garamond"/>
        </w:rPr>
        <w:t xml:space="preserve">symbolic hybrids </w:t>
      </w:r>
      <w:r w:rsidR="006C0022">
        <w:rPr>
          <w:rFonts w:ascii="Garamond" w:hAnsi="Garamond"/>
        </w:rPr>
        <w:t xml:space="preserve">and AGI </w:t>
      </w:r>
      <w:r w:rsidR="006C0022" w:rsidRPr="000B0346">
        <w:rPr>
          <w:rFonts w:ascii="Garamond" w:hAnsi="Garamond"/>
        </w:rPr>
        <w:t xml:space="preserve">is, unfortunately, lacking. </w:t>
      </w:r>
      <w:r w:rsidR="006C0022">
        <w:rPr>
          <w:rFonts w:ascii="Garamond" w:hAnsi="Garamond"/>
        </w:rPr>
        <w:t xml:space="preserve">Even so, the discussion was fruitful. </w:t>
      </w:r>
    </w:p>
    <w:p w14:paraId="209E3215" w14:textId="6C5BF55A" w:rsidR="000B0346" w:rsidRPr="000B0346" w:rsidRDefault="00EF6B3E" w:rsidP="0009778F">
      <w:pPr>
        <w:pStyle w:val="NormalWeb"/>
        <w:spacing w:before="0" w:beforeAutospacing="0" w:after="0" w:afterAutospacing="0"/>
        <w:ind w:firstLine="720"/>
        <w:rPr>
          <w:rFonts w:ascii="Garamond" w:hAnsi="Garamond"/>
        </w:rPr>
      </w:pPr>
      <w:r>
        <w:rPr>
          <w:rFonts w:ascii="Garamond" w:hAnsi="Garamond"/>
        </w:rPr>
        <w:t xml:space="preserve">One major theme that emerged was </w:t>
      </w:r>
      <w:r w:rsidR="00695601">
        <w:rPr>
          <w:rFonts w:ascii="Garamond" w:hAnsi="Garamond"/>
        </w:rPr>
        <w:t xml:space="preserve">the </w:t>
      </w:r>
      <w:r>
        <w:rPr>
          <w:rFonts w:ascii="Garamond" w:hAnsi="Garamond"/>
        </w:rPr>
        <w:t xml:space="preserve">exploration of symbolic reasoning systems and </w:t>
      </w:r>
      <w:r w:rsidR="00695601">
        <w:rPr>
          <w:rFonts w:ascii="Garamond" w:hAnsi="Garamond"/>
        </w:rPr>
        <w:t>LLM</w:t>
      </w:r>
      <w:r>
        <w:rPr>
          <w:rFonts w:ascii="Garamond" w:hAnsi="Garamond"/>
        </w:rPr>
        <w:t xml:space="preserve">s </w:t>
      </w:r>
      <w:r w:rsidR="00296AE6">
        <w:rPr>
          <w:rFonts w:ascii="Garamond" w:hAnsi="Garamond"/>
        </w:rPr>
        <w:t>as</w:t>
      </w:r>
      <w:r>
        <w:rPr>
          <w:rFonts w:ascii="Garamond" w:hAnsi="Garamond"/>
        </w:rPr>
        <w:t xml:space="preserve"> complement</w:t>
      </w:r>
      <w:r w:rsidR="00296AE6">
        <w:rPr>
          <w:rFonts w:ascii="Garamond" w:hAnsi="Garamond"/>
        </w:rPr>
        <w:t>ary</w:t>
      </w:r>
      <w:r w:rsidR="00695601">
        <w:rPr>
          <w:rFonts w:ascii="Garamond" w:hAnsi="Garamond"/>
        </w:rPr>
        <w:t xml:space="preserve"> technologies</w:t>
      </w:r>
      <w:r>
        <w:rPr>
          <w:rFonts w:ascii="Garamond" w:hAnsi="Garamond"/>
        </w:rPr>
        <w:t>. Grant Passmore (</w:t>
      </w:r>
      <w:proofErr w:type="spellStart"/>
      <w:r>
        <w:rPr>
          <w:rFonts w:ascii="Garamond" w:hAnsi="Garamond"/>
        </w:rPr>
        <w:t>Imandra</w:t>
      </w:r>
      <w:proofErr w:type="spellEnd"/>
      <w:r>
        <w:rPr>
          <w:rFonts w:ascii="Garamond" w:hAnsi="Garamond"/>
        </w:rPr>
        <w:t xml:space="preserve">) </w:t>
      </w:r>
      <w:r w:rsidRPr="000B0346">
        <w:rPr>
          <w:rFonts w:ascii="Garamond" w:hAnsi="Garamond"/>
        </w:rPr>
        <w:t xml:space="preserve">illustrated how GPT-4 could be employed to generate symbolic representations of financial </w:t>
      </w:r>
      <w:r w:rsidR="006C0022">
        <w:rPr>
          <w:rFonts w:ascii="Garamond" w:hAnsi="Garamond"/>
        </w:rPr>
        <w:t>policy documents</w:t>
      </w:r>
      <w:r w:rsidRPr="000B0346">
        <w:rPr>
          <w:rFonts w:ascii="Garamond" w:hAnsi="Garamond"/>
        </w:rPr>
        <w:t xml:space="preserve"> in natural language, which could be ingested by a proof assistant and model checker to identify potential loopholes in </w:t>
      </w:r>
      <w:r w:rsidR="006C0022">
        <w:rPr>
          <w:rFonts w:ascii="Garamond" w:hAnsi="Garamond"/>
        </w:rPr>
        <w:t>financial</w:t>
      </w:r>
      <w:r w:rsidRPr="000B0346">
        <w:rPr>
          <w:rFonts w:ascii="Garamond" w:hAnsi="Garamond"/>
        </w:rPr>
        <w:t xml:space="preserve"> algorithms.</w:t>
      </w:r>
      <w:r>
        <w:rPr>
          <w:rFonts w:ascii="Garamond" w:hAnsi="Garamond"/>
        </w:rPr>
        <w:t xml:space="preserve"> </w:t>
      </w:r>
      <w:r w:rsidRPr="000B0346">
        <w:rPr>
          <w:rFonts w:ascii="Garamond" w:hAnsi="Garamond"/>
        </w:rPr>
        <w:t xml:space="preserve">Michael Gruninger </w:t>
      </w:r>
      <w:r>
        <w:rPr>
          <w:rFonts w:ascii="Garamond" w:hAnsi="Garamond"/>
        </w:rPr>
        <w:t>(</w:t>
      </w:r>
      <w:r w:rsidRPr="000B0346">
        <w:rPr>
          <w:rFonts w:ascii="Garamond" w:hAnsi="Garamond"/>
        </w:rPr>
        <w:t>University of Toronto</w:t>
      </w:r>
      <w:r>
        <w:rPr>
          <w:rFonts w:ascii="Garamond" w:hAnsi="Garamond"/>
        </w:rPr>
        <w:t>)</w:t>
      </w:r>
      <w:r w:rsidRPr="000B0346">
        <w:rPr>
          <w:rFonts w:ascii="Garamond" w:hAnsi="Garamond"/>
        </w:rPr>
        <w:t xml:space="preserve"> </w:t>
      </w:r>
      <w:r w:rsidR="006C0022">
        <w:rPr>
          <w:rFonts w:ascii="Garamond" w:hAnsi="Garamond"/>
        </w:rPr>
        <w:t xml:space="preserve">outlined at how we might </w:t>
      </w:r>
      <w:r w:rsidRPr="000B0346">
        <w:rPr>
          <w:rFonts w:ascii="Garamond" w:hAnsi="Garamond"/>
        </w:rPr>
        <w:t xml:space="preserve">characterize presumed </w:t>
      </w:r>
      <w:r>
        <w:rPr>
          <w:rFonts w:ascii="Garamond" w:hAnsi="Garamond"/>
        </w:rPr>
        <w:t xml:space="preserve">sets of </w:t>
      </w:r>
      <w:r w:rsidRPr="000B0346">
        <w:rPr>
          <w:rFonts w:ascii="Garamond" w:hAnsi="Garamond"/>
        </w:rPr>
        <w:t>rules governing</w:t>
      </w:r>
      <w:r w:rsidR="006C0022">
        <w:rPr>
          <w:rFonts w:ascii="Garamond" w:hAnsi="Garamond"/>
        </w:rPr>
        <w:t xml:space="preserve"> </w:t>
      </w:r>
      <w:r w:rsidRPr="000B0346">
        <w:rPr>
          <w:rFonts w:ascii="Garamond" w:hAnsi="Garamond"/>
        </w:rPr>
        <w:t>inputs/outputs</w:t>
      </w:r>
      <w:r w:rsidR="006C0022">
        <w:rPr>
          <w:rFonts w:ascii="Garamond" w:hAnsi="Garamond"/>
        </w:rPr>
        <w:t xml:space="preserve"> of LLMs</w:t>
      </w:r>
      <w:r>
        <w:rPr>
          <w:rFonts w:ascii="Garamond" w:hAnsi="Garamond"/>
        </w:rPr>
        <w:t xml:space="preserve">, making them easier to understand and validate. </w:t>
      </w:r>
      <w:r w:rsidR="00AB606D">
        <w:rPr>
          <w:rFonts w:ascii="Garamond" w:hAnsi="Garamond"/>
        </w:rPr>
        <w:t xml:space="preserve">Ramesh Bharadwaj (Naval Research Laboratory) encouraged coupling </w:t>
      </w:r>
      <w:r w:rsidR="00695601">
        <w:rPr>
          <w:rFonts w:ascii="Garamond" w:hAnsi="Garamond"/>
        </w:rPr>
        <w:t>LLMs</w:t>
      </w:r>
      <w:r w:rsidR="00AB606D">
        <w:rPr>
          <w:rFonts w:ascii="Garamond" w:hAnsi="Garamond"/>
        </w:rPr>
        <w:t xml:space="preserve"> with symbolic AI in the interest of automating </w:t>
      </w:r>
      <w:r w:rsidR="006C0022">
        <w:rPr>
          <w:rFonts w:ascii="Garamond" w:hAnsi="Garamond"/>
        </w:rPr>
        <w:t xml:space="preserve">code </w:t>
      </w:r>
      <w:r w:rsidR="00AB606D">
        <w:rPr>
          <w:rFonts w:ascii="Garamond" w:hAnsi="Garamond"/>
        </w:rPr>
        <w:t>vulnerabilit</w:t>
      </w:r>
      <w:r w:rsidR="006C0022">
        <w:rPr>
          <w:rFonts w:ascii="Garamond" w:hAnsi="Garamond"/>
        </w:rPr>
        <w:t>y detection</w:t>
      </w:r>
      <w:r w:rsidR="00AB606D">
        <w:rPr>
          <w:rFonts w:ascii="Garamond" w:hAnsi="Garamond"/>
        </w:rPr>
        <w:t xml:space="preserve">. </w:t>
      </w:r>
      <w:r w:rsidR="00863FE8">
        <w:rPr>
          <w:rFonts w:ascii="Garamond" w:hAnsi="Garamond"/>
        </w:rPr>
        <w:t>O</w:t>
      </w:r>
      <w:r w:rsidR="00863FE8" w:rsidRPr="000B0346">
        <w:rPr>
          <w:rFonts w:ascii="Garamond" w:hAnsi="Garamond"/>
        </w:rPr>
        <w:t>ptimism was met with challenges on at least two fronts. First, the adequacy of symbolic representation</w:t>
      </w:r>
      <w:r w:rsidR="00863FE8">
        <w:rPr>
          <w:rFonts w:ascii="Garamond" w:hAnsi="Garamond"/>
        </w:rPr>
        <w:t>s</w:t>
      </w:r>
      <w:r w:rsidR="00863FE8" w:rsidRPr="000B0346">
        <w:rPr>
          <w:rFonts w:ascii="Garamond" w:hAnsi="Garamond"/>
        </w:rPr>
        <w:t xml:space="preserve"> </w:t>
      </w:r>
      <w:r w:rsidR="00863FE8">
        <w:rPr>
          <w:rFonts w:ascii="Garamond" w:hAnsi="Garamond"/>
        </w:rPr>
        <w:t>differs by</w:t>
      </w:r>
      <w:r w:rsidR="00863FE8" w:rsidRPr="000B0346">
        <w:rPr>
          <w:rFonts w:ascii="Garamond" w:hAnsi="Garamond"/>
        </w:rPr>
        <w:t xml:space="preserve"> domain. Financial </w:t>
      </w:r>
      <w:r w:rsidR="00863FE8">
        <w:rPr>
          <w:rFonts w:ascii="Garamond" w:hAnsi="Garamond"/>
        </w:rPr>
        <w:t xml:space="preserve">policies </w:t>
      </w:r>
      <w:r w:rsidR="00863FE8" w:rsidRPr="000B0346">
        <w:rPr>
          <w:rFonts w:ascii="Garamond" w:hAnsi="Garamond"/>
        </w:rPr>
        <w:t>may be amenable to rigorous formal representations</w:t>
      </w:r>
      <w:r w:rsidR="00863FE8">
        <w:rPr>
          <w:rFonts w:ascii="Garamond" w:hAnsi="Garamond"/>
        </w:rPr>
        <w:t>, but formally representing</w:t>
      </w:r>
      <w:r w:rsidR="00863FE8" w:rsidRPr="000B0346">
        <w:rPr>
          <w:rFonts w:ascii="Garamond" w:hAnsi="Garamond"/>
        </w:rPr>
        <w:t xml:space="preserve"> even mundane activities, </w:t>
      </w:r>
      <w:r w:rsidR="00E67B09">
        <w:rPr>
          <w:rFonts w:ascii="Garamond" w:hAnsi="Garamond"/>
        </w:rPr>
        <w:t>such as</w:t>
      </w:r>
      <w:r w:rsidR="00863FE8" w:rsidRPr="000B0346">
        <w:rPr>
          <w:rFonts w:ascii="Garamond" w:hAnsi="Garamond"/>
        </w:rPr>
        <w:t xml:space="preserve"> cracking an egg, </w:t>
      </w:r>
      <w:r w:rsidR="00863FE8">
        <w:rPr>
          <w:rFonts w:ascii="Garamond" w:hAnsi="Garamond"/>
        </w:rPr>
        <w:t>can be</w:t>
      </w:r>
      <w:r w:rsidR="00863FE8" w:rsidRPr="000B0346">
        <w:rPr>
          <w:rFonts w:ascii="Garamond" w:hAnsi="Garamond"/>
        </w:rPr>
        <w:t xml:space="preserve"> notoriously laborious and often </w:t>
      </w:r>
      <w:r w:rsidR="00863FE8">
        <w:rPr>
          <w:rFonts w:ascii="Garamond" w:hAnsi="Garamond"/>
        </w:rPr>
        <w:t xml:space="preserve">left </w:t>
      </w:r>
      <w:r w:rsidR="00863FE8" w:rsidRPr="000B0346">
        <w:rPr>
          <w:rFonts w:ascii="Garamond" w:hAnsi="Garamond"/>
        </w:rPr>
        <w:t xml:space="preserve">incomplete. Second, </w:t>
      </w:r>
      <w:r w:rsidR="00863FE8">
        <w:rPr>
          <w:rFonts w:ascii="Garamond" w:hAnsi="Garamond"/>
        </w:rPr>
        <w:t>many find it challenging to trust the outputs of</w:t>
      </w:r>
      <w:r w:rsidR="00863FE8" w:rsidRPr="000B0346">
        <w:rPr>
          <w:rFonts w:ascii="Garamond" w:hAnsi="Garamond"/>
        </w:rPr>
        <w:t xml:space="preserve"> model checkers and proof assistants for anything </w:t>
      </w:r>
      <w:r w:rsidR="00863FE8">
        <w:rPr>
          <w:rFonts w:ascii="Garamond" w:hAnsi="Garamond"/>
        </w:rPr>
        <w:t>substantial</w:t>
      </w:r>
      <w:r w:rsidR="00863FE8" w:rsidRPr="000B0346">
        <w:rPr>
          <w:rFonts w:ascii="Garamond" w:hAnsi="Garamond"/>
        </w:rPr>
        <w:t xml:space="preserve">. So, while exploration into relationships between </w:t>
      </w:r>
      <w:r w:rsidR="00863FE8">
        <w:rPr>
          <w:rFonts w:ascii="Garamond" w:hAnsi="Garamond"/>
        </w:rPr>
        <w:t>LLMs</w:t>
      </w:r>
      <w:r w:rsidR="00863FE8" w:rsidRPr="000B0346">
        <w:rPr>
          <w:rFonts w:ascii="Garamond" w:hAnsi="Garamond"/>
        </w:rPr>
        <w:t xml:space="preserve"> and </w:t>
      </w:r>
      <w:r w:rsidR="00863FE8">
        <w:rPr>
          <w:rFonts w:ascii="Garamond" w:hAnsi="Garamond"/>
        </w:rPr>
        <w:t>symbolic reasoning systems</w:t>
      </w:r>
      <w:r w:rsidR="00863FE8" w:rsidRPr="000B0346">
        <w:rPr>
          <w:rFonts w:ascii="Garamond" w:hAnsi="Garamond"/>
        </w:rPr>
        <w:t xml:space="preserve"> is growing, concerns of generalizability and trust are sobering realities.  </w:t>
      </w:r>
    </w:p>
    <w:p w14:paraId="6FF41F6D" w14:textId="1A388082" w:rsidR="000B0346" w:rsidRPr="000B0346" w:rsidRDefault="00992E7B" w:rsidP="00EE532E">
      <w:pPr>
        <w:pStyle w:val="NormalWeb"/>
        <w:spacing w:before="0" w:beforeAutospacing="0" w:after="0" w:afterAutospacing="0"/>
        <w:ind w:firstLine="720"/>
        <w:rPr>
          <w:rFonts w:ascii="Garamond" w:hAnsi="Garamond"/>
        </w:rPr>
      </w:pPr>
      <w:r>
        <w:rPr>
          <w:rFonts w:ascii="Garamond" w:hAnsi="Garamond"/>
        </w:rPr>
        <w:t>A further theme centered on how</w:t>
      </w:r>
      <w:r w:rsidR="0015394C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consciousness, intelligence, and </w:t>
      </w:r>
      <w:r w:rsidR="00695601">
        <w:rPr>
          <w:rFonts w:ascii="Garamond" w:hAnsi="Garamond"/>
        </w:rPr>
        <w:t xml:space="preserve">commonsense </w:t>
      </w:r>
      <w:r>
        <w:rPr>
          <w:rFonts w:ascii="Garamond" w:hAnsi="Garamond"/>
        </w:rPr>
        <w:t xml:space="preserve">reasoning relate to </w:t>
      </w:r>
      <w:r w:rsidR="0015394C">
        <w:rPr>
          <w:rFonts w:ascii="Garamond" w:hAnsi="Garamond"/>
        </w:rPr>
        <w:t>AGI</w:t>
      </w:r>
      <w:r>
        <w:rPr>
          <w:rFonts w:ascii="Garamond" w:hAnsi="Garamond"/>
        </w:rPr>
        <w:t xml:space="preserve">. </w:t>
      </w:r>
      <w:r w:rsidR="00296AE6">
        <w:rPr>
          <w:rFonts w:ascii="Garamond" w:hAnsi="Garamond"/>
        </w:rPr>
        <w:t xml:space="preserve">Leora Morgenstern (PARC) reported on the defeat of the Winograd Schema Challenge by </w:t>
      </w:r>
      <w:r w:rsidR="00695601">
        <w:rPr>
          <w:rFonts w:ascii="Garamond" w:hAnsi="Garamond"/>
        </w:rPr>
        <w:t>LLMs</w:t>
      </w:r>
      <w:r w:rsidR="00296AE6">
        <w:rPr>
          <w:rFonts w:ascii="Garamond" w:hAnsi="Garamond"/>
        </w:rPr>
        <w:t xml:space="preserve">. This challenge was designed around pairs of sentences involving pronoun reference ambiguity, which appear to require commonsense reasoning to disambiguate. </w:t>
      </w:r>
      <w:r w:rsidR="00463FFA">
        <w:rPr>
          <w:rFonts w:ascii="Garamond" w:hAnsi="Garamond"/>
        </w:rPr>
        <w:t>The success of LLMs at this task</w:t>
      </w:r>
      <w:r w:rsidR="00296AE6">
        <w:rPr>
          <w:rFonts w:ascii="Garamond" w:hAnsi="Garamond"/>
        </w:rPr>
        <w:t xml:space="preserve"> led Leora to question the role of surrogate task </w:t>
      </w:r>
      <w:r w:rsidR="00463FFA">
        <w:rPr>
          <w:rFonts w:ascii="Garamond" w:hAnsi="Garamond"/>
        </w:rPr>
        <w:t>A</w:t>
      </w:r>
      <w:r w:rsidR="000C0B6B">
        <w:rPr>
          <w:rFonts w:ascii="Garamond" w:hAnsi="Garamond"/>
        </w:rPr>
        <w:t>G</w:t>
      </w:r>
      <w:r w:rsidR="00463FFA">
        <w:rPr>
          <w:rFonts w:ascii="Garamond" w:hAnsi="Garamond"/>
        </w:rPr>
        <w:t xml:space="preserve">I </w:t>
      </w:r>
      <w:r w:rsidR="00296AE6">
        <w:rPr>
          <w:rFonts w:ascii="Garamond" w:hAnsi="Garamond"/>
        </w:rPr>
        <w:t xml:space="preserve">testing. </w:t>
      </w:r>
      <w:proofErr w:type="spellStart"/>
      <w:r>
        <w:rPr>
          <w:rFonts w:ascii="Garamond" w:hAnsi="Garamond"/>
        </w:rPr>
        <w:t>Joscha</w:t>
      </w:r>
      <w:proofErr w:type="spellEnd"/>
      <w:r>
        <w:rPr>
          <w:rFonts w:ascii="Garamond" w:hAnsi="Garamond"/>
        </w:rPr>
        <w:t xml:space="preserve"> Bach (Intel) presented a framework of capabilities relevant to AGI, </w:t>
      </w:r>
      <w:r w:rsidR="00463FFA">
        <w:rPr>
          <w:rFonts w:ascii="Garamond" w:hAnsi="Garamond"/>
        </w:rPr>
        <w:t>characterized by</w:t>
      </w:r>
      <w:r w:rsidRPr="000B0346">
        <w:rPr>
          <w:rFonts w:ascii="Garamond" w:hAnsi="Garamond"/>
        </w:rPr>
        <w:t xml:space="preserve"> reflective awareness of input learned from embodied perception</w:t>
      </w:r>
      <w:r w:rsidR="00463FFA">
        <w:rPr>
          <w:rFonts w:ascii="Garamond" w:hAnsi="Garamond"/>
        </w:rPr>
        <w:t xml:space="preserve"> alongside</w:t>
      </w:r>
      <w:r w:rsidRPr="000B0346">
        <w:rPr>
          <w:rFonts w:ascii="Garamond" w:hAnsi="Garamond"/>
        </w:rPr>
        <w:t xml:space="preserve"> internal validation by reasoning, and </w:t>
      </w:r>
      <w:r w:rsidR="00463FFA">
        <w:rPr>
          <w:rFonts w:ascii="Garamond" w:hAnsi="Garamond"/>
        </w:rPr>
        <w:t xml:space="preserve">creative, </w:t>
      </w:r>
      <w:r w:rsidR="00695601">
        <w:rPr>
          <w:rFonts w:ascii="Garamond" w:hAnsi="Garamond"/>
        </w:rPr>
        <w:t xml:space="preserve">autonomous </w:t>
      </w:r>
      <w:r w:rsidRPr="000B0346">
        <w:rPr>
          <w:rFonts w:ascii="Garamond" w:hAnsi="Garamond"/>
        </w:rPr>
        <w:t>interacti</w:t>
      </w:r>
      <w:r w:rsidR="00695601">
        <w:rPr>
          <w:rFonts w:ascii="Garamond" w:hAnsi="Garamond"/>
        </w:rPr>
        <w:t>on</w:t>
      </w:r>
      <w:r w:rsidRPr="000B0346">
        <w:rPr>
          <w:rFonts w:ascii="Garamond" w:hAnsi="Garamond"/>
        </w:rPr>
        <w:t xml:space="preserve"> with the </w:t>
      </w:r>
      <w:r w:rsidR="00695601">
        <w:rPr>
          <w:rFonts w:ascii="Garamond" w:hAnsi="Garamond"/>
        </w:rPr>
        <w:t>environment</w:t>
      </w:r>
      <w:r w:rsidRPr="000B0346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r w:rsidR="000C0B6B">
        <w:rPr>
          <w:rFonts w:ascii="Garamond" w:hAnsi="Garamond"/>
        </w:rPr>
        <w:t>S</w:t>
      </w:r>
      <w:r w:rsidR="000C0B6B" w:rsidRPr="000B0346">
        <w:rPr>
          <w:rFonts w:ascii="Garamond" w:hAnsi="Garamond"/>
        </w:rPr>
        <w:t>imilar</w:t>
      </w:r>
      <w:r w:rsidR="000C0B6B">
        <w:rPr>
          <w:rFonts w:ascii="Garamond" w:hAnsi="Garamond"/>
        </w:rPr>
        <w:t>ly</w:t>
      </w:r>
      <w:r w:rsidR="000C0B6B" w:rsidRPr="000B0346">
        <w:rPr>
          <w:rFonts w:ascii="Garamond" w:hAnsi="Garamond"/>
        </w:rPr>
        <w:t>, Pei Wang of Temple University, re-imagined intelligence as the ability to adapt to one's environment while operating with insufficient knowledge and resources</w:t>
      </w:r>
      <w:r w:rsidR="000C0B6B">
        <w:rPr>
          <w:rFonts w:ascii="Garamond" w:hAnsi="Garamond"/>
        </w:rPr>
        <w:t xml:space="preserve">. </w:t>
      </w:r>
      <w:r w:rsidR="000B0346" w:rsidRPr="000B0346">
        <w:rPr>
          <w:rFonts w:ascii="Garamond" w:hAnsi="Garamond"/>
        </w:rPr>
        <w:t xml:space="preserve">Gadi Singer </w:t>
      </w:r>
      <w:r>
        <w:rPr>
          <w:rFonts w:ascii="Garamond" w:hAnsi="Garamond"/>
        </w:rPr>
        <w:t>(</w:t>
      </w:r>
      <w:r w:rsidR="000B0346" w:rsidRPr="000B0346">
        <w:rPr>
          <w:rFonts w:ascii="Garamond" w:hAnsi="Garamond"/>
        </w:rPr>
        <w:t>Intel</w:t>
      </w:r>
      <w:r>
        <w:rPr>
          <w:rFonts w:ascii="Garamond" w:hAnsi="Garamond"/>
        </w:rPr>
        <w:t>)</w:t>
      </w:r>
      <w:r w:rsidR="000B0346" w:rsidRPr="000B0346">
        <w:rPr>
          <w:rFonts w:ascii="Garamond" w:hAnsi="Garamond"/>
        </w:rPr>
        <w:t xml:space="preserve"> </w:t>
      </w:r>
      <w:r w:rsidR="00E67B09">
        <w:rPr>
          <w:rFonts w:ascii="Garamond" w:hAnsi="Garamond"/>
        </w:rPr>
        <w:t xml:space="preserve">later </w:t>
      </w:r>
      <w:r w:rsidR="00EE532E">
        <w:rPr>
          <w:rFonts w:ascii="Garamond" w:hAnsi="Garamond"/>
        </w:rPr>
        <w:t>added that</w:t>
      </w:r>
      <w:r w:rsidR="000B0346" w:rsidRPr="000B0346">
        <w:rPr>
          <w:rFonts w:ascii="Garamond" w:hAnsi="Garamond"/>
        </w:rPr>
        <w:t xml:space="preserve"> one milestone we must reach before obtaining AGI is the development of 'cognitive AI', </w:t>
      </w:r>
      <w:r w:rsidR="00EE532E">
        <w:rPr>
          <w:rFonts w:ascii="Garamond" w:hAnsi="Garamond"/>
        </w:rPr>
        <w:t>consisting</w:t>
      </w:r>
      <w:r w:rsidR="000B0346" w:rsidRPr="000B0346">
        <w:rPr>
          <w:rFonts w:ascii="Garamond" w:hAnsi="Garamond"/>
        </w:rPr>
        <w:t xml:space="preserve"> of systems with multi-modal reasoning, learning, and unlearning capabilities. </w:t>
      </w:r>
      <w:proofErr w:type="spellStart"/>
      <w:r w:rsidR="000C0B6B">
        <w:rPr>
          <w:rFonts w:ascii="Garamond" w:hAnsi="Garamond"/>
        </w:rPr>
        <w:t>Joscha</w:t>
      </w:r>
      <w:proofErr w:type="spellEnd"/>
      <w:r w:rsidR="000C0B6B">
        <w:rPr>
          <w:rFonts w:ascii="Garamond" w:hAnsi="Garamond"/>
        </w:rPr>
        <w:t xml:space="preserve">, Pei, and Gadi each highlighted important characteristics differentiating AGI from task-focused AI systems. </w:t>
      </w:r>
      <w:r w:rsidR="00BD18F1">
        <w:rPr>
          <w:rFonts w:ascii="Garamond" w:hAnsi="Garamond"/>
        </w:rPr>
        <w:t>Altogether, these discussions made clear that AGI poses unique challenges for evaluation and assessment that go beyond measuring performance of a specific task. Rather, assessing AGI systems will be more like assessing natural, embodied intelligence.</w:t>
      </w:r>
    </w:p>
    <w:p w14:paraId="12E373A3" w14:textId="527A8E8C" w:rsidR="000B0346" w:rsidRPr="000B0346" w:rsidRDefault="000B0346" w:rsidP="00294F54">
      <w:pPr>
        <w:pStyle w:val="NormalWeb"/>
        <w:spacing w:before="0" w:beforeAutospacing="0" w:after="0" w:afterAutospacing="0"/>
        <w:rPr>
          <w:rFonts w:ascii="Garamond" w:hAnsi="Garamond"/>
        </w:rPr>
      </w:pPr>
      <w:r w:rsidRPr="000B0346">
        <w:rPr>
          <w:rFonts w:ascii="Garamond" w:hAnsi="Garamond"/>
        </w:rPr>
        <w:lastRenderedPageBreak/>
        <w:t> </w:t>
      </w:r>
      <w:r w:rsidR="0009778F">
        <w:rPr>
          <w:rFonts w:ascii="Garamond" w:hAnsi="Garamond"/>
        </w:rPr>
        <w:tab/>
        <w:t xml:space="preserve">Though the main theme of our symposium, </w:t>
      </w:r>
      <w:r w:rsidR="000C0B6B">
        <w:rPr>
          <w:rFonts w:ascii="Garamond" w:hAnsi="Garamond"/>
        </w:rPr>
        <w:t xml:space="preserve">there were few concrete discussions of novel strategies for evaluating and benchmarking </w:t>
      </w:r>
      <w:r w:rsidR="00E67B09">
        <w:rPr>
          <w:rFonts w:ascii="Garamond" w:hAnsi="Garamond"/>
        </w:rPr>
        <w:t xml:space="preserve">either </w:t>
      </w:r>
      <w:r w:rsidR="000C0B6B">
        <w:rPr>
          <w:rFonts w:ascii="Garamond" w:hAnsi="Garamond"/>
        </w:rPr>
        <w:t>machine learning/symbolic hybrids</w:t>
      </w:r>
      <w:r w:rsidR="00E67B09">
        <w:rPr>
          <w:rFonts w:ascii="Garamond" w:hAnsi="Garamond"/>
        </w:rPr>
        <w:t xml:space="preserve"> or AGI</w:t>
      </w:r>
      <w:r w:rsidR="0009778F">
        <w:rPr>
          <w:rFonts w:ascii="Garamond" w:hAnsi="Garamond"/>
        </w:rPr>
        <w:t>. Even so, speakers throughout the symposium reiterated the</w:t>
      </w:r>
      <w:r w:rsidR="000C0B6B">
        <w:rPr>
          <w:rFonts w:ascii="Garamond" w:hAnsi="Garamond"/>
        </w:rPr>
        <w:t xml:space="preserve"> importance </w:t>
      </w:r>
      <w:r w:rsidR="00E67B09">
        <w:rPr>
          <w:rFonts w:ascii="Garamond" w:hAnsi="Garamond"/>
        </w:rPr>
        <w:t>and lack of existing</w:t>
      </w:r>
      <w:r w:rsidR="000C0B6B">
        <w:rPr>
          <w:rFonts w:ascii="Garamond" w:hAnsi="Garamond"/>
        </w:rPr>
        <w:t xml:space="preserve"> </w:t>
      </w:r>
      <w:r w:rsidR="0009778F">
        <w:rPr>
          <w:rFonts w:ascii="Garamond" w:hAnsi="Garamond"/>
        </w:rPr>
        <w:t xml:space="preserve">assessments and benchmarks for </w:t>
      </w:r>
      <w:r w:rsidR="00E67B09">
        <w:rPr>
          <w:rFonts w:ascii="Garamond" w:hAnsi="Garamond"/>
        </w:rPr>
        <w:t>each</w:t>
      </w:r>
      <w:r w:rsidR="000C0B6B">
        <w:rPr>
          <w:rFonts w:ascii="Garamond" w:hAnsi="Garamond"/>
        </w:rPr>
        <w:t>.</w:t>
      </w:r>
      <w:r w:rsidR="00E67B09">
        <w:rPr>
          <w:rFonts w:ascii="Garamond" w:hAnsi="Garamond"/>
        </w:rPr>
        <w:t xml:space="preserve"> Indeed, many felt such research is a necessity, as we explore this new phase of AI development. </w:t>
      </w:r>
    </w:p>
    <w:p w14:paraId="0B8F188F" w14:textId="14403F36" w:rsidR="000B0346" w:rsidRPr="000B0346" w:rsidRDefault="000B0346" w:rsidP="0009778F">
      <w:pPr>
        <w:pStyle w:val="NormalWeb"/>
        <w:spacing w:before="0" w:beforeAutospacing="0" w:after="0" w:afterAutospacing="0"/>
        <w:ind w:firstLine="720"/>
        <w:rPr>
          <w:rFonts w:ascii="Garamond" w:hAnsi="Garamond"/>
        </w:rPr>
      </w:pPr>
      <w:proofErr w:type="spellStart"/>
      <w:r w:rsidRPr="000B0346">
        <w:rPr>
          <w:rFonts w:ascii="Garamond" w:hAnsi="Garamond"/>
        </w:rPr>
        <w:t>Joscha</w:t>
      </w:r>
      <w:proofErr w:type="spellEnd"/>
      <w:r w:rsidRPr="000B0346">
        <w:rPr>
          <w:rFonts w:ascii="Garamond" w:hAnsi="Garamond"/>
        </w:rPr>
        <w:t xml:space="preserve"> Bach</w:t>
      </w:r>
      <w:r w:rsidR="00BD18F1">
        <w:rPr>
          <w:rFonts w:ascii="Garamond" w:hAnsi="Garamond"/>
        </w:rPr>
        <w:t>,</w:t>
      </w:r>
      <w:r w:rsidRPr="000B0346">
        <w:rPr>
          <w:rFonts w:ascii="Garamond" w:hAnsi="Garamond"/>
        </w:rPr>
        <w:t xml:space="preserve"> Amanda Hicks</w:t>
      </w:r>
      <w:r w:rsidR="00BD18F1">
        <w:rPr>
          <w:rFonts w:ascii="Garamond" w:hAnsi="Garamond"/>
        </w:rPr>
        <w:t xml:space="preserve">, and the late John </w:t>
      </w:r>
      <w:proofErr w:type="spellStart"/>
      <w:r w:rsidR="00BD18F1">
        <w:rPr>
          <w:rFonts w:ascii="Garamond" w:hAnsi="Garamond"/>
        </w:rPr>
        <w:t>Piorkowski</w:t>
      </w:r>
      <w:proofErr w:type="spellEnd"/>
      <w:r w:rsidRPr="000B0346">
        <w:rPr>
          <w:rFonts w:ascii="Garamond" w:hAnsi="Garamond"/>
        </w:rPr>
        <w:t xml:space="preserve"> co-chair</w:t>
      </w:r>
      <w:r w:rsidR="00294F54">
        <w:rPr>
          <w:rFonts w:ascii="Garamond" w:hAnsi="Garamond"/>
        </w:rPr>
        <w:t>ed</w:t>
      </w:r>
      <w:r w:rsidRPr="000B0346">
        <w:rPr>
          <w:rFonts w:ascii="Garamond" w:hAnsi="Garamond"/>
        </w:rPr>
        <w:t xml:space="preserve"> the event</w:t>
      </w:r>
      <w:r w:rsidR="00294F54">
        <w:rPr>
          <w:rFonts w:ascii="Garamond" w:hAnsi="Garamond"/>
        </w:rPr>
        <w:t xml:space="preserve">, with </w:t>
      </w:r>
      <w:proofErr w:type="spellStart"/>
      <w:r w:rsidRPr="000B0346">
        <w:rPr>
          <w:rFonts w:ascii="Garamond" w:hAnsi="Garamond"/>
        </w:rPr>
        <w:t>Tetiana</w:t>
      </w:r>
      <w:proofErr w:type="spellEnd"/>
      <w:r w:rsidRPr="000B0346">
        <w:rPr>
          <w:rFonts w:ascii="Garamond" w:hAnsi="Garamond"/>
        </w:rPr>
        <w:t xml:space="preserve"> Grinberg, John Beverley, Steven Rogers, Grant Passmore, </w:t>
      </w:r>
      <w:proofErr w:type="spellStart"/>
      <w:r w:rsidRPr="000B0346">
        <w:rPr>
          <w:rFonts w:ascii="Garamond" w:hAnsi="Garamond"/>
        </w:rPr>
        <w:t>Ramin</w:t>
      </w:r>
      <w:proofErr w:type="spellEnd"/>
      <w:r w:rsidRPr="000B0346">
        <w:rPr>
          <w:rFonts w:ascii="Garamond" w:hAnsi="Garamond"/>
        </w:rPr>
        <w:t xml:space="preserve"> </w:t>
      </w:r>
      <w:proofErr w:type="spellStart"/>
      <w:r w:rsidRPr="000B0346">
        <w:rPr>
          <w:rFonts w:ascii="Garamond" w:hAnsi="Garamond"/>
        </w:rPr>
        <w:t>Hasani</w:t>
      </w:r>
      <w:proofErr w:type="spellEnd"/>
      <w:r w:rsidRPr="000B0346">
        <w:rPr>
          <w:rFonts w:ascii="Garamond" w:hAnsi="Garamond"/>
        </w:rPr>
        <w:t xml:space="preserve">, Casey Richardson, Richard Granger, </w:t>
      </w:r>
      <w:proofErr w:type="spellStart"/>
      <w:r w:rsidRPr="000B0346">
        <w:rPr>
          <w:rFonts w:ascii="Garamond" w:hAnsi="Garamond"/>
        </w:rPr>
        <w:t>Jascha</w:t>
      </w:r>
      <w:proofErr w:type="spellEnd"/>
      <w:r w:rsidRPr="000B0346">
        <w:rPr>
          <w:rFonts w:ascii="Garamond" w:hAnsi="Garamond"/>
        </w:rPr>
        <w:t xml:space="preserve"> </w:t>
      </w:r>
      <w:proofErr w:type="spellStart"/>
      <w:r w:rsidRPr="000B0346">
        <w:rPr>
          <w:rFonts w:ascii="Garamond" w:hAnsi="Garamond"/>
        </w:rPr>
        <w:t>Achterberg</w:t>
      </w:r>
      <w:proofErr w:type="spellEnd"/>
      <w:r w:rsidRPr="000B0346">
        <w:rPr>
          <w:rFonts w:ascii="Garamond" w:hAnsi="Garamond"/>
        </w:rPr>
        <w:t xml:space="preserve">, </w:t>
      </w:r>
      <w:proofErr w:type="spellStart"/>
      <w:r w:rsidRPr="000B0346">
        <w:rPr>
          <w:rFonts w:ascii="Garamond" w:hAnsi="Garamond"/>
        </w:rPr>
        <w:t>Kristinn</w:t>
      </w:r>
      <w:proofErr w:type="spellEnd"/>
      <w:r w:rsidRPr="000B0346">
        <w:rPr>
          <w:rFonts w:ascii="Garamond" w:hAnsi="Garamond"/>
        </w:rPr>
        <w:t xml:space="preserve"> </w:t>
      </w:r>
      <w:proofErr w:type="spellStart"/>
      <w:r w:rsidRPr="000B0346">
        <w:rPr>
          <w:rFonts w:ascii="Garamond" w:hAnsi="Garamond"/>
        </w:rPr>
        <w:t>Thorisson</w:t>
      </w:r>
      <w:proofErr w:type="spellEnd"/>
      <w:r w:rsidRPr="000B0346">
        <w:rPr>
          <w:rFonts w:ascii="Garamond" w:hAnsi="Garamond"/>
        </w:rPr>
        <w:t xml:space="preserve">, Luc Steels, and </w:t>
      </w:r>
      <w:proofErr w:type="spellStart"/>
      <w:r w:rsidRPr="000B0346">
        <w:rPr>
          <w:rFonts w:ascii="Garamond" w:hAnsi="Garamond"/>
        </w:rPr>
        <w:t>Yulia</w:t>
      </w:r>
      <w:proofErr w:type="spellEnd"/>
      <w:r w:rsidRPr="000B0346">
        <w:rPr>
          <w:rFonts w:ascii="Garamond" w:hAnsi="Garamond"/>
        </w:rPr>
        <w:t xml:space="preserve"> </w:t>
      </w:r>
      <w:proofErr w:type="spellStart"/>
      <w:r w:rsidRPr="000B0346">
        <w:rPr>
          <w:rFonts w:ascii="Garamond" w:hAnsi="Garamond"/>
        </w:rPr>
        <w:t>Sandamirskaya</w:t>
      </w:r>
      <w:proofErr w:type="spellEnd"/>
      <w:r w:rsidRPr="000B0346">
        <w:rPr>
          <w:rFonts w:ascii="Garamond" w:hAnsi="Garamond"/>
        </w:rPr>
        <w:t xml:space="preserve"> </w:t>
      </w:r>
      <w:r w:rsidR="00294F54">
        <w:rPr>
          <w:rFonts w:ascii="Garamond" w:hAnsi="Garamond"/>
        </w:rPr>
        <w:t>as</w:t>
      </w:r>
      <w:r w:rsidRPr="000B0346">
        <w:rPr>
          <w:rFonts w:ascii="Garamond" w:hAnsi="Garamond"/>
        </w:rPr>
        <w:t xml:space="preserve"> </w:t>
      </w:r>
      <w:r w:rsidR="00294F54">
        <w:rPr>
          <w:rFonts w:ascii="Garamond" w:hAnsi="Garamond"/>
        </w:rPr>
        <w:t>co-</w:t>
      </w:r>
      <w:r w:rsidRPr="000B0346">
        <w:rPr>
          <w:rFonts w:ascii="Garamond" w:hAnsi="Garamond"/>
        </w:rPr>
        <w:t>organiz</w:t>
      </w:r>
      <w:r w:rsidR="00294F54">
        <w:rPr>
          <w:rFonts w:ascii="Garamond" w:hAnsi="Garamond"/>
        </w:rPr>
        <w:t>ers</w:t>
      </w:r>
      <w:r w:rsidRPr="000B0346">
        <w:rPr>
          <w:rFonts w:ascii="Garamond" w:hAnsi="Garamond"/>
        </w:rPr>
        <w:t xml:space="preserve">. Papers from the symposium are published in </w:t>
      </w:r>
      <w:proofErr w:type="spellStart"/>
      <w:r w:rsidR="00FC1CFB" w:rsidRPr="00FC1CFB">
        <w:rPr>
          <w:rFonts w:ascii="Garamond" w:hAnsi="Garamond"/>
          <w:i/>
          <w:iCs/>
        </w:rPr>
        <w:t>OpenReview</w:t>
      </w:r>
      <w:proofErr w:type="spellEnd"/>
      <w:r w:rsidRPr="000B0346">
        <w:rPr>
          <w:rFonts w:ascii="Garamond" w:hAnsi="Garamond"/>
        </w:rPr>
        <w:t>. The report was written by John Beverley (Assistant Professor</w:t>
      </w:r>
      <w:r w:rsidR="00294F54">
        <w:rPr>
          <w:rFonts w:ascii="Garamond" w:hAnsi="Garamond"/>
        </w:rPr>
        <w:t>,</w:t>
      </w:r>
      <w:r w:rsidRPr="000B0346">
        <w:rPr>
          <w:rFonts w:ascii="Garamond" w:hAnsi="Garamond"/>
        </w:rPr>
        <w:t xml:space="preserve"> University of Buffalo)</w:t>
      </w:r>
      <w:r w:rsidR="00BD18F1">
        <w:rPr>
          <w:rFonts w:ascii="Garamond" w:hAnsi="Garamond"/>
        </w:rPr>
        <w:t>.</w:t>
      </w:r>
    </w:p>
    <w:p w14:paraId="680022F8" w14:textId="77777777" w:rsidR="00985DA0" w:rsidRDefault="00985DA0">
      <w:pPr>
        <w:rPr>
          <w:rFonts w:ascii="Garamond" w:hAnsi="Garamond"/>
        </w:rPr>
      </w:pPr>
    </w:p>
    <w:p w14:paraId="5088AB40" w14:textId="77777777" w:rsidR="00294F54" w:rsidRDefault="00294F54">
      <w:pPr>
        <w:rPr>
          <w:rFonts w:ascii="Garamond" w:hAnsi="Garamond"/>
        </w:rPr>
      </w:pPr>
    </w:p>
    <w:p w14:paraId="7EBE2630" w14:textId="77777777" w:rsidR="00294F54" w:rsidRDefault="00294F54">
      <w:pPr>
        <w:rPr>
          <w:rFonts w:ascii="Garamond" w:hAnsi="Garamond"/>
        </w:rPr>
      </w:pPr>
    </w:p>
    <w:p w14:paraId="2D3289BF" w14:textId="77777777" w:rsidR="00294F54" w:rsidRPr="000B0346" w:rsidRDefault="00294F54">
      <w:pPr>
        <w:rPr>
          <w:rFonts w:ascii="Garamond" w:hAnsi="Garamond"/>
        </w:rPr>
      </w:pPr>
    </w:p>
    <w:sectPr w:rsidR="00294F54" w:rsidRPr="000B0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346"/>
    <w:rsid w:val="00065761"/>
    <w:rsid w:val="0008032A"/>
    <w:rsid w:val="0009778F"/>
    <w:rsid w:val="000B0346"/>
    <w:rsid w:val="000C0B6B"/>
    <w:rsid w:val="0015394C"/>
    <w:rsid w:val="00163BFF"/>
    <w:rsid w:val="00294F54"/>
    <w:rsid w:val="00296AE6"/>
    <w:rsid w:val="00395DCD"/>
    <w:rsid w:val="00442FE4"/>
    <w:rsid w:val="00463FFA"/>
    <w:rsid w:val="00695601"/>
    <w:rsid w:val="006C0022"/>
    <w:rsid w:val="0073192B"/>
    <w:rsid w:val="007E67E8"/>
    <w:rsid w:val="00863FE8"/>
    <w:rsid w:val="00985DA0"/>
    <w:rsid w:val="00992E7B"/>
    <w:rsid w:val="00AB606D"/>
    <w:rsid w:val="00BD18F1"/>
    <w:rsid w:val="00C02DBF"/>
    <w:rsid w:val="00E249E0"/>
    <w:rsid w:val="00E67B09"/>
    <w:rsid w:val="00EE532E"/>
    <w:rsid w:val="00EF6B3E"/>
    <w:rsid w:val="00F56729"/>
    <w:rsid w:val="00FC1CFB"/>
    <w:rsid w:val="00FC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101CD0"/>
  <w15:chartTrackingRefBased/>
  <w15:docId w15:val="{E7D8058E-2F35-E44C-A595-2FC289D6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034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294F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4F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1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3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1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hnbeve@buffal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Beverley</dc:creator>
  <cp:keywords/>
  <dc:description/>
  <cp:lastModifiedBy>John Beverley</cp:lastModifiedBy>
  <cp:revision>6</cp:revision>
  <dcterms:created xsi:type="dcterms:W3CDTF">2023-04-29T03:00:00Z</dcterms:created>
  <dcterms:modified xsi:type="dcterms:W3CDTF">2023-05-01T01:12:00Z</dcterms:modified>
</cp:coreProperties>
</file>