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CF" w:rsidRDefault="003C0ECF">
      <w:pPr>
        <w:rPr>
          <w:lang w:val="en-US"/>
        </w:rPr>
      </w:pPr>
      <w:r>
        <w:rPr>
          <w:lang w:val="en-US"/>
        </w:rPr>
        <w:t xml:space="preserve">PHIL*4230 Social and Political Philosophy: The Category of Civil Society: Privacy, Publicity, </w:t>
      </w:r>
      <w:proofErr w:type="gramStart"/>
      <w:r>
        <w:rPr>
          <w:lang w:val="en-US"/>
        </w:rPr>
        <w:t>Ethics</w:t>
      </w:r>
      <w:proofErr w:type="gramEnd"/>
    </w:p>
    <w:p w:rsidR="00B34390" w:rsidRDefault="00B34390">
      <w:pPr>
        <w:rPr>
          <w:lang w:val="en-US"/>
        </w:rPr>
      </w:pPr>
      <w:r>
        <w:rPr>
          <w:lang w:val="en-US"/>
        </w:rPr>
        <w:t>Professor Victoria I. Burke</w:t>
      </w:r>
    </w:p>
    <w:p w:rsidR="00B922AE" w:rsidRPr="00B4611D" w:rsidRDefault="00B922AE">
      <w:pPr>
        <w:rPr>
          <w:b/>
          <w:lang w:val="en-US"/>
        </w:rPr>
      </w:pPr>
      <w:r w:rsidRPr="0024042F">
        <w:rPr>
          <w:b/>
          <w:lang w:val="en-US"/>
        </w:rPr>
        <w:t>Bibliography for Photocopy Packet</w:t>
      </w:r>
    </w:p>
    <w:p w:rsidR="005B3FD1" w:rsidRDefault="005B3FD1" w:rsidP="005B3FD1">
      <w:r w:rsidRPr="005B3FD1">
        <w:t xml:space="preserve">Allen, Anita L. </w:t>
      </w:r>
      <w:r w:rsidRPr="005B3FD1">
        <w:rPr>
          <w:i/>
        </w:rPr>
        <w:t>Unpopular Privacy: What Must We Hide</w:t>
      </w:r>
      <w:proofErr w:type="gramStart"/>
      <w:r w:rsidRPr="005B3FD1">
        <w:rPr>
          <w:i/>
        </w:rPr>
        <w:t>?</w:t>
      </w:r>
      <w:r w:rsidRPr="005B3FD1">
        <w:t>.</w:t>
      </w:r>
      <w:proofErr w:type="gramEnd"/>
      <w:r w:rsidRPr="005B3FD1">
        <w:t xml:space="preserve"> </w:t>
      </w:r>
      <w:proofErr w:type="gramStart"/>
      <w:r w:rsidRPr="005B3FD1">
        <w:t>(Oxford: Oxford Universi</w:t>
      </w:r>
      <w:r w:rsidR="004C02B2">
        <w:t>ty Press, 2011), 3-11; 290-194.</w:t>
      </w:r>
      <w:proofErr w:type="gramEnd"/>
      <w:r w:rsidR="004C02B2">
        <w:t xml:space="preserve"> </w:t>
      </w:r>
      <w:proofErr w:type="gramStart"/>
      <w:r w:rsidRPr="005B3FD1">
        <w:t>ISBN 978-0-19-514137-5; 259 pp.</w:t>
      </w:r>
      <w:proofErr w:type="gramEnd"/>
    </w:p>
    <w:p w:rsidR="002D3DB6" w:rsidRPr="005B3FD1" w:rsidRDefault="002D3DB6" w:rsidP="005B3FD1">
      <w:proofErr w:type="spellStart"/>
      <w:r w:rsidRPr="002D3DB6">
        <w:rPr>
          <w:lang w:val="en-US"/>
        </w:rPr>
        <w:t>Benhabib</w:t>
      </w:r>
      <w:proofErr w:type="spellEnd"/>
      <w:r w:rsidRPr="002D3DB6">
        <w:rPr>
          <w:lang w:val="en-US"/>
        </w:rPr>
        <w:t xml:space="preserve">, </w:t>
      </w:r>
      <w:proofErr w:type="spellStart"/>
      <w:r w:rsidRPr="002D3DB6">
        <w:rPr>
          <w:lang w:val="en-US"/>
        </w:rPr>
        <w:t>Seyla</w:t>
      </w:r>
      <w:proofErr w:type="spellEnd"/>
      <w:r w:rsidRPr="002D3DB6">
        <w:rPr>
          <w:lang w:val="en-US"/>
        </w:rPr>
        <w:t xml:space="preserve">. </w:t>
      </w:r>
      <w:proofErr w:type="gramStart"/>
      <w:r w:rsidRPr="002D3DB6">
        <w:rPr>
          <w:lang w:val="en-US"/>
        </w:rPr>
        <w:t>“Obligation, contract and exchange: on the significance of Hegel’s abstract right”.</w:t>
      </w:r>
      <w:proofErr w:type="gramEnd"/>
      <w:r w:rsidRPr="002D3DB6">
        <w:rPr>
          <w:lang w:val="en-US"/>
        </w:rPr>
        <w:t xml:space="preserve"> </w:t>
      </w:r>
      <w:r w:rsidRPr="002D3DB6">
        <w:rPr>
          <w:i/>
          <w:lang w:val="en-US"/>
        </w:rPr>
        <w:t>The State and Civil Society: Studies in Hegel’s Political Philosophy</w:t>
      </w:r>
      <w:r w:rsidRPr="002D3DB6">
        <w:rPr>
          <w:lang w:val="en-US"/>
        </w:rPr>
        <w:t>. (Cambridge, UK: Cambridge University Press, 1984)</w:t>
      </w:r>
      <w:r w:rsidR="002124FA">
        <w:rPr>
          <w:lang w:val="en-US"/>
        </w:rPr>
        <w:t xml:space="preserve">, 159-177. </w:t>
      </w:r>
      <w:proofErr w:type="gramStart"/>
      <w:r w:rsidR="002124FA">
        <w:rPr>
          <w:lang w:val="en-US"/>
        </w:rPr>
        <w:t>ISBN</w:t>
      </w:r>
      <w:r w:rsidR="00F17608" w:rsidRPr="00F17608">
        <w:t>0-521-24973-4</w:t>
      </w:r>
      <w:r w:rsidR="002124FA">
        <w:rPr>
          <w:lang w:val="en-US"/>
        </w:rPr>
        <w:t>; 327 pp.</w:t>
      </w:r>
      <w:proofErr w:type="gramEnd"/>
    </w:p>
    <w:p w:rsidR="005B3FD1" w:rsidRPr="00A96A4B" w:rsidRDefault="005B3FD1">
      <w:r>
        <w:rPr>
          <w:lang w:val="en-US"/>
        </w:rPr>
        <w:t>Benjamin, Walter. “Unpac</w:t>
      </w:r>
      <w:r w:rsidR="00630319">
        <w:rPr>
          <w:lang w:val="en-US"/>
        </w:rPr>
        <w:t>king My Library</w:t>
      </w:r>
      <w:r w:rsidR="00A96A4B">
        <w:rPr>
          <w:lang w:val="en-US"/>
        </w:rPr>
        <w:t xml:space="preserve">: A Talk </w:t>
      </w:r>
      <w:proofErr w:type="gramStart"/>
      <w:r w:rsidR="00A96A4B">
        <w:rPr>
          <w:lang w:val="en-US"/>
        </w:rPr>
        <w:t>About</w:t>
      </w:r>
      <w:proofErr w:type="gramEnd"/>
      <w:r w:rsidR="00A96A4B">
        <w:rPr>
          <w:lang w:val="en-US"/>
        </w:rPr>
        <w:t xml:space="preserve"> Book Collecting</w:t>
      </w:r>
      <w:r w:rsidR="00630319">
        <w:rPr>
          <w:lang w:val="en-US"/>
        </w:rPr>
        <w:t xml:space="preserve">”. </w:t>
      </w:r>
      <w:proofErr w:type="gramStart"/>
      <w:r w:rsidR="00630319" w:rsidRPr="00630319">
        <w:rPr>
          <w:i/>
          <w:lang w:val="en-US"/>
        </w:rPr>
        <w:t>Illuminations</w:t>
      </w:r>
      <w:r w:rsidR="00630319">
        <w:rPr>
          <w:lang w:val="en-US"/>
        </w:rPr>
        <w:t>.</w:t>
      </w:r>
      <w:proofErr w:type="gramEnd"/>
      <w:r w:rsidR="00630319">
        <w:rPr>
          <w:lang w:val="en-US"/>
        </w:rPr>
        <w:t xml:space="preserve"> </w:t>
      </w:r>
      <w:r w:rsidR="00630319" w:rsidRPr="00630319">
        <w:rPr>
          <w:lang w:val="en-US"/>
        </w:rPr>
        <w:t>Ed. Hannah Arendt (New Y</w:t>
      </w:r>
      <w:r w:rsidR="00A96A4B">
        <w:rPr>
          <w:lang w:val="en-US"/>
        </w:rPr>
        <w:t xml:space="preserve">ork: </w:t>
      </w:r>
      <w:proofErr w:type="spellStart"/>
      <w:r w:rsidR="00A96A4B">
        <w:rPr>
          <w:lang w:val="en-US"/>
        </w:rPr>
        <w:t>Schocken</w:t>
      </w:r>
      <w:proofErr w:type="spellEnd"/>
      <w:r w:rsidR="00A96A4B">
        <w:rPr>
          <w:lang w:val="en-US"/>
        </w:rPr>
        <w:t xml:space="preserve"> Books, 1969), 59-67.</w:t>
      </w:r>
      <w:r w:rsidR="00630319" w:rsidRPr="00630319">
        <w:rPr>
          <w:lang w:val="en-US"/>
        </w:rPr>
        <w:t xml:space="preserve"> </w:t>
      </w:r>
      <w:proofErr w:type="gramStart"/>
      <w:r w:rsidR="00630319" w:rsidRPr="00630319">
        <w:rPr>
          <w:lang w:val="en-US"/>
        </w:rPr>
        <w:t>ISBN 0-8052-0241-2; 278pp.</w:t>
      </w:r>
      <w:proofErr w:type="gramEnd"/>
    </w:p>
    <w:p w:rsidR="005B3FD1" w:rsidRDefault="007F6EE1" w:rsidP="005B3FD1">
      <w:pPr>
        <w:rPr>
          <w:lang w:val="en-US"/>
        </w:rPr>
      </w:pPr>
      <w:r w:rsidRPr="007F6EE1">
        <w:rPr>
          <w:lang w:val="en-US"/>
        </w:rPr>
        <w:t>Gay, Peter.</w:t>
      </w:r>
      <w:r w:rsidR="005B7AF3">
        <w:rPr>
          <w:lang w:val="en-US"/>
        </w:rPr>
        <w:t xml:space="preserve"> “A Room of One’s Own”. </w:t>
      </w:r>
      <w:r w:rsidRPr="007F6EE1">
        <w:rPr>
          <w:lang w:val="en-US"/>
        </w:rPr>
        <w:t xml:space="preserve"> </w:t>
      </w:r>
      <w:r w:rsidRPr="007F6EE1">
        <w:rPr>
          <w:i/>
          <w:lang w:val="en-US"/>
        </w:rPr>
        <w:t>Schnitzler’s Century: The Making of Middle-Class Culture 1815-1914</w:t>
      </w:r>
      <w:r w:rsidRPr="007F6EE1">
        <w:rPr>
          <w:lang w:val="en-US"/>
        </w:rPr>
        <w:t xml:space="preserve"> (New York: W. W. Norton &amp; Company, 2002),</w:t>
      </w:r>
      <w:r w:rsidR="005B7AF3">
        <w:rPr>
          <w:lang w:val="en-US"/>
        </w:rPr>
        <w:t xml:space="preserve"> 253-279. </w:t>
      </w:r>
      <w:proofErr w:type="gramStart"/>
      <w:r w:rsidR="005B7AF3">
        <w:rPr>
          <w:lang w:val="en-US"/>
        </w:rPr>
        <w:t>ISBN 0-393-04893-4; 334 pp.</w:t>
      </w:r>
      <w:proofErr w:type="gramEnd"/>
      <w:r w:rsidR="005B7AF3">
        <w:rPr>
          <w:lang w:val="en-US"/>
        </w:rPr>
        <w:t xml:space="preserve"> </w:t>
      </w:r>
    </w:p>
    <w:p w:rsidR="00891050" w:rsidRDefault="00D36005" w:rsidP="005B3FD1">
      <w:pPr>
        <w:rPr>
          <w:lang w:val="en-US"/>
        </w:rPr>
      </w:pPr>
      <w:r>
        <w:rPr>
          <w:lang w:val="en-US"/>
        </w:rPr>
        <w:t>Jennings, Ann L. “</w:t>
      </w:r>
      <w:r w:rsidR="00C506B7">
        <w:rPr>
          <w:lang w:val="en-US"/>
        </w:rPr>
        <w:t xml:space="preserve">Public or </w:t>
      </w:r>
      <w:r w:rsidR="00C67BA3">
        <w:rPr>
          <w:lang w:val="en-US"/>
        </w:rPr>
        <w:t>Private</w:t>
      </w:r>
      <w:r w:rsidR="00C506B7">
        <w:rPr>
          <w:lang w:val="en-US"/>
        </w:rPr>
        <w:t xml:space="preserve">? </w:t>
      </w:r>
      <w:proofErr w:type="gramStart"/>
      <w:r w:rsidR="00C506B7">
        <w:rPr>
          <w:lang w:val="en-US"/>
        </w:rPr>
        <w:t>Institutional Economics and Feminism”.</w:t>
      </w:r>
      <w:proofErr w:type="gramEnd"/>
      <w:r w:rsidR="00C506B7">
        <w:rPr>
          <w:lang w:val="en-US"/>
        </w:rPr>
        <w:t xml:space="preserve"> </w:t>
      </w:r>
      <w:r w:rsidR="00C67BA3" w:rsidRPr="00C67BA3">
        <w:rPr>
          <w:i/>
          <w:lang w:val="en-US"/>
        </w:rPr>
        <w:t>Beyond</w:t>
      </w:r>
      <w:r w:rsidR="00C506B7" w:rsidRPr="00C67BA3">
        <w:rPr>
          <w:i/>
          <w:lang w:val="en-US"/>
        </w:rPr>
        <w:t xml:space="preserve"> Economic Man: Feminist Theory and Economics</w:t>
      </w:r>
      <w:r w:rsidR="00C506B7">
        <w:rPr>
          <w:lang w:val="en-US"/>
        </w:rPr>
        <w:t xml:space="preserve">. </w:t>
      </w:r>
      <w:proofErr w:type="gramStart"/>
      <w:r w:rsidR="00C506B7">
        <w:rPr>
          <w:lang w:val="en-US"/>
        </w:rPr>
        <w:t>Edited by</w:t>
      </w:r>
      <w:r w:rsidR="00513E99">
        <w:rPr>
          <w:lang w:val="en-US"/>
        </w:rPr>
        <w:t xml:space="preserve"> Marianne A. Ferber and Julie A. Nelson (Chicago: University of Chicago Press, 1993), 111-129.</w:t>
      </w:r>
      <w:proofErr w:type="gramEnd"/>
      <w:r w:rsidR="00513E99">
        <w:rPr>
          <w:lang w:val="en-US"/>
        </w:rPr>
        <w:t xml:space="preserve"> </w:t>
      </w:r>
      <w:proofErr w:type="gramStart"/>
      <w:r w:rsidR="00513E99">
        <w:rPr>
          <w:lang w:val="en-US"/>
        </w:rPr>
        <w:t>ISBN 0-226-24200-5; 178 pp.</w:t>
      </w:r>
      <w:proofErr w:type="gramEnd"/>
    </w:p>
    <w:p w:rsidR="005B3FD1" w:rsidRDefault="005B3FD1" w:rsidP="005B3FD1">
      <w:pPr>
        <w:rPr>
          <w:lang w:val="en-US"/>
        </w:rPr>
      </w:pPr>
      <w:r>
        <w:rPr>
          <w:lang w:val="en-US"/>
        </w:rPr>
        <w:t xml:space="preserve">MacKinnon, Catharine. </w:t>
      </w:r>
      <w:r w:rsidRPr="0024042F">
        <w:rPr>
          <w:i/>
          <w:lang w:val="en-US"/>
        </w:rPr>
        <w:t>Feminism Unmodified: Discourses on Life and Law</w:t>
      </w:r>
      <w:r w:rsidR="00680E8D">
        <w:rPr>
          <w:lang w:val="en-US"/>
        </w:rPr>
        <w:t xml:space="preserve"> (Cambridge, MA: Harvard University Press, 1987), 93-102. </w:t>
      </w:r>
      <w:proofErr w:type="gramStart"/>
      <w:r w:rsidR="00680E8D">
        <w:rPr>
          <w:lang w:val="en-US"/>
        </w:rPr>
        <w:t>ISBN 0-674-29873—X, 315 pp.</w:t>
      </w:r>
      <w:proofErr w:type="gramEnd"/>
    </w:p>
    <w:p w:rsidR="005B3FD1" w:rsidRPr="005B3FD1" w:rsidRDefault="005B3FD1" w:rsidP="005B3FD1">
      <w:pPr>
        <w:rPr>
          <w:lang w:val="en-US"/>
        </w:rPr>
      </w:pPr>
      <w:proofErr w:type="spellStart"/>
      <w:r w:rsidRPr="005B3FD1">
        <w:rPr>
          <w:lang w:val="en-US"/>
        </w:rPr>
        <w:t>Nozick</w:t>
      </w:r>
      <w:proofErr w:type="spellEnd"/>
      <w:r w:rsidRPr="005B3FD1">
        <w:rPr>
          <w:lang w:val="en-US"/>
        </w:rPr>
        <w:t>, Robert.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“The Experience Machine”.</w:t>
      </w:r>
      <w:proofErr w:type="gramEnd"/>
      <w:r w:rsidRPr="005B3FD1">
        <w:rPr>
          <w:lang w:val="en-US"/>
        </w:rPr>
        <w:t xml:space="preserve"> </w:t>
      </w:r>
      <w:r w:rsidRPr="005B3FD1">
        <w:rPr>
          <w:i/>
          <w:lang w:val="en-US"/>
        </w:rPr>
        <w:t>Anarchy, State, and Utopia</w:t>
      </w:r>
      <w:r w:rsidRPr="005B3FD1">
        <w:rPr>
          <w:lang w:val="en-US"/>
        </w:rPr>
        <w:t xml:space="preserve"> </w:t>
      </w:r>
      <w:r w:rsidR="0024042F">
        <w:rPr>
          <w:lang w:val="en-US"/>
        </w:rPr>
        <w:t>(</w:t>
      </w:r>
      <w:r w:rsidRPr="005B3FD1">
        <w:rPr>
          <w:lang w:val="en-US"/>
        </w:rPr>
        <w:t xml:space="preserve">Basic Books, </w:t>
      </w:r>
      <w:proofErr w:type="spellStart"/>
      <w:r w:rsidRPr="005B3FD1">
        <w:rPr>
          <w:lang w:val="en-US"/>
        </w:rPr>
        <w:t>Inc</w:t>
      </w:r>
      <w:proofErr w:type="spellEnd"/>
      <w:r w:rsidRPr="005B3FD1">
        <w:rPr>
          <w:lang w:val="en-US"/>
        </w:rPr>
        <w:t>, 1</w:t>
      </w:r>
      <w:r>
        <w:rPr>
          <w:lang w:val="en-US"/>
        </w:rPr>
        <w:t>974</w:t>
      </w:r>
      <w:r w:rsidR="0024042F">
        <w:rPr>
          <w:lang w:val="en-US"/>
        </w:rPr>
        <w:t>)</w:t>
      </w:r>
      <w:r w:rsidR="005D68B6">
        <w:rPr>
          <w:lang w:val="en-US"/>
        </w:rPr>
        <w:t>, 42-45.</w:t>
      </w:r>
      <w:r>
        <w:rPr>
          <w:lang w:val="en-US"/>
        </w:rPr>
        <w:t xml:space="preserve">  </w:t>
      </w:r>
      <w:r w:rsidRPr="005B3FD1">
        <w:rPr>
          <w:lang w:val="en-US"/>
        </w:rPr>
        <w:t>ISBN: 0-465-09720-0; 367 pp.</w:t>
      </w:r>
    </w:p>
    <w:p w:rsidR="00BE0183" w:rsidRPr="00681A92" w:rsidRDefault="00FF5E87">
      <w:pPr>
        <w:rPr>
          <w:bCs/>
        </w:rPr>
      </w:pPr>
      <w:r w:rsidRPr="00FF5E87">
        <w:rPr>
          <w:bCs/>
        </w:rPr>
        <w:t xml:space="preserve">Nussbaum, Martha C. </w:t>
      </w:r>
      <w:r w:rsidRPr="00FF5E87">
        <w:rPr>
          <w:bCs/>
          <w:i/>
        </w:rPr>
        <w:t>Liberty of Conscience: In Defense of America’s Tradition of Religious Equality</w:t>
      </w:r>
      <w:r w:rsidRPr="00FF5E87">
        <w:rPr>
          <w:bCs/>
        </w:rPr>
        <w:t xml:space="preserve"> (New York: Basic Books, 2008), 346-363. ISBN-13: 978-0-465—05164-9; 406 pp.</w:t>
      </w:r>
    </w:p>
    <w:p w:rsidR="003C0ECF" w:rsidRDefault="0099078E">
      <w:pPr>
        <w:rPr>
          <w:lang w:val="en-US"/>
        </w:rPr>
      </w:pPr>
      <w:bookmarkStart w:id="0" w:name="_GoBack"/>
      <w:bookmarkEnd w:id="0"/>
      <w:r w:rsidRPr="0099078E">
        <w:rPr>
          <w:lang w:val="en-US"/>
        </w:rPr>
        <w:t xml:space="preserve">Taylor, Charles. </w:t>
      </w:r>
      <w:proofErr w:type="gramStart"/>
      <w:r w:rsidRPr="0099078E">
        <w:rPr>
          <w:lang w:val="en-US"/>
        </w:rPr>
        <w:t>“Atomism.”</w:t>
      </w:r>
      <w:proofErr w:type="gramEnd"/>
      <w:r w:rsidRPr="0099078E">
        <w:rPr>
          <w:lang w:val="en-US"/>
        </w:rPr>
        <w:t xml:space="preserve"> </w:t>
      </w:r>
      <w:r w:rsidRPr="0099078E">
        <w:rPr>
          <w:i/>
          <w:lang w:val="en-US"/>
        </w:rPr>
        <w:t>Political Philosophy: The Essential Texts</w:t>
      </w:r>
      <w:r w:rsidR="00B4611D">
        <w:rPr>
          <w:lang w:val="en-US"/>
        </w:rPr>
        <w:t>. Ed. Steven M. Cahn</w:t>
      </w:r>
      <w:r w:rsidRPr="0099078E">
        <w:rPr>
          <w:lang w:val="en-US"/>
        </w:rPr>
        <w:t xml:space="preserve"> (Oxford: Oxford University Press, 2011)</w:t>
      </w:r>
      <w:proofErr w:type="gramStart"/>
      <w:r w:rsidRPr="0099078E">
        <w:rPr>
          <w:lang w:val="en-US"/>
        </w:rPr>
        <w:t>,</w:t>
      </w:r>
      <w:r w:rsidR="00A96A4B">
        <w:rPr>
          <w:lang w:val="en-US"/>
        </w:rPr>
        <w:t>726</w:t>
      </w:r>
      <w:proofErr w:type="gramEnd"/>
      <w:r w:rsidR="00A96A4B">
        <w:rPr>
          <w:lang w:val="en-US"/>
        </w:rPr>
        <w:t>-743. ISBN 978-0-19-539661-4; 841 pp.</w:t>
      </w:r>
    </w:p>
    <w:p w:rsidR="005B3FD1" w:rsidRPr="00AA1C03" w:rsidRDefault="005F2664">
      <w:pPr>
        <w:rPr>
          <w:lang w:val="en-US"/>
        </w:rPr>
      </w:pPr>
      <w:r>
        <w:rPr>
          <w:lang w:val="en-US"/>
        </w:rPr>
        <w:t xml:space="preserve">Sennett, Richard. </w:t>
      </w:r>
      <w:r>
        <w:rPr>
          <w:i/>
          <w:lang w:val="en-US"/>
        </w:rPr>
        <w:t>The Fall of Public Man</w:t>
      </w:r>
      <w:r w:rsidR="00AA1C03">
        <w:rPr>
          <w:i/>
          <w:lang w:val="en-US"/>
        </w:rPr>
        <w:t xml:space="preserve"> </w:t>
      </w:r>
      <w:r w:rsidR="00AA1C03" w:rsidRPr="00AA1C03">
        <w:rPr>
          <w:lang w:val="en-US"/>
        </w:rPr>
        <w:t>(New York: W. W</w:t>
      </w:r>
      <w:r w:rsidR="00A802D0">
        <w:rPr>
          <w:lang w:val="en-US"/>
        </w:rPr>
        <w:t>. Norton Company, 19</w:t>
      </w:r>
      <w:r w:rsidR="00AA1C03">
        <w:rPr>
          <w:lang w:val="en-US"/>
        </w:rPr>
        <w:t>74)</w:t>
      </w:r>
      <w:proofErr w:type="gramStart"/>
      <w:r w:rsidR="00AA1C03">
        <w:rPr>
          <w:lang w:val="en-US"/>
        </w:rPr>
        <w:t>,259</w:t>
      </w:r>
      <w:proofErr w:type="gramEnd"/>
      <w:r w:rsidR="00AA1C03">
        <w:rPr>
          <w:lang w:val="en-US"/>
        </w:rPr>
        <w:t xml:space="preserve">-268 ISBN 0-393-30879-0; </w:t>
      </w:r>
      <w:r w:rsidR="00A802D0">
        <w:rPr>
          <w:lang w:val="en-US"/>
        </w:rPr>
        <w:t>373 pp.</w:t>
      </w:r>
    </w:p>
    <w:p w:rsidR="005B3FD1" w:rsidRDefault="005B3FD1">
      <w:pPr>
        <w:rPr>
          <w:lang w:val="en-US"/>
        </w:rPr>
      </w:pPr>
      <w:r>
        <w:rPr>
          <w:lang w:val="en-US"/>
        </w:rPr>
        <w:t>Westin, Allen</w:t>
      </w:r>
      <w:r w:rsidR="006F66FF">
        <w:rPr>
          <w:lang w:val="en-US"/>
        </w:rPr>
        <w:t xml:space="preserve">. </w:t>
      </w:r>
      <w:r w:rsidR="006F66FF" w:rsidRPr="006F66FF">
        <w:rPr>
          <w:i/>
          <w:lang w:val="en-US"/>
        </w:rPr>
        <w:t>Privacy and Freedom</w:t>
      </w:r>
      <w:r w:rsidR="004C02B2">
        <w:rPr>
          <w:lang w:val="en-US"/>
        </w:rPr>
        <w:t xml:space="preserve"> (London: The </w:t>
      </w:r>
      <w:proofErr w:type="spellStart"/>
      <w:r w:rsidR="004C02B2">
        <w:rPr>
          <w:lang w:val="en-US"/>
        </w:rPr>
        <w:t>Bodly</w:t>
      </w:r>
      <w:proofErr w:type="spellEnd"/>
      <w:r w:rsidR="004C02B2">
        <w:rPr>
          <w:lang w:val="en-US"/>
        </w:rPr>
        <w:t xml:space="preserve"> Head, 1967), 8-19. </w:t>
      </w:r>
      <w:proofErr w:type="gramStart"/>
      <w:r w:rsidR="004C02B2">
        <w:rPr>
          <w:lang w:val="en-US"/>
        </w:rPr>
        <w:t>ISBN 370-01325-5; 487 pp.</w:t>
      </w:r>
      <w:proofErr w:type="gramEnd"/>
    </w:p>
    <w:p w:rsidR="00FF5E87" w:rsidRDefault="00967960">
      <w:pPr>
        <w:rPr>
          <w:lang w:val="en-US"/>
        </w:rPr>
      </w:pPr>
      <w:r>
        <w:rPr>
          <w:lang w:val="en-US"/>
        </w:rPr>
        <w:t>Wicclair</w:t>
      </w:r>
      <w:r w:rsidRPr="00967960">
        <w:t xml:space="preserve">, Mark C. </w:t>
      </w:r>
      <w:r w:rsidRPr="00967960">
        <w:rPr>
          <w:i/>
        </w:rPr>
        <w:t>Conscientious Objection in Health</w:t>
      </w:r>
      <w:r w:rsidRPr="00967960">
        <w:t xml:space="preserve"> </w:t>
      </w:r>
      <w:r w:rsidRPr="00967960">
        <w:rPr>
          <w:i/>
        </w:rPr>
        <w:t>Care: An Ethical Analys</w:t>
      </w:r>
      <w:r w:rsidR="00681A92">
        <w:rPr>
          <w:i/>
        </w:rPr>
        <w:t>i</w:t>
      </w:r>
      <w:r w:rsidRPr="00967960">
        <w:rPr>
          <w:i/>
        </w:rPr>
        <w:t>s</w:t>
      </w:r>
      <w:r w:rsidRPr="00967960">
        <w:t xml:space="preserve"> (Cambridge, UK: Cambridge University Press, 2011)</w:t>
      </w:r>
      <w:proofErr w:type="gramStart"/>
      <w:r w:rsidRPr="00967960">
        <w:t>,</w:t>
      </w:r>
      <w:r w:rsidR="00280F70">
        <w:t>208</w:t>
      </w:r>
      <w:proofErr w:type="gramEnd"/>
      <w:r w:rsidR="00280F70">
        <w:t xml:space="preserve">-230. </w:t>
      </w:r>
      <w:proofErr w:type="gramStart"/>
      <w:r w:rsidR="00280F70">
        <w:t>ISBN 978-0-521-73543-8; 252 pp.</w:t>
      </w:r>
      <w:proofErr w:type="gramEnd"/>
    </w:p>
    <w:p w:rsidR="005B3FD1" w:rsidRDefault="005B3FD1"/>
    <w:sectPr w:rsidR="005B3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E1"/>
    <w:rsid w:val="00176850"/>
    <w:rsid w:val="002124FA"/>
    <w:rsid w:val="0024042F"/>
    <w:rsid w:val="00280F70"/>
    <w:rsid w:val="002D3DB6"/>
    <w:rsid w:val="002E09B7"/>
    <w:rsid w:val="002E636F"/>
    <w:rsid w:val="003C0ECF"/>
    <w:rsid w:val="004A44CA"/>
    <w:rsid w:val="004C02B2"/>
    <w:rsid w:val="00501906"/>
    <w:rsid w:val="00513E99"/>
    <w:rsid w:val="00521705"/>
    <w:rsid w:val="0053154E"/>
    <w:rsid w:val="005978F6"/>
    <w:rsid w:val="005B3FD1"/>
    <w:rsid w:val="005B7AF3"/>
    <w:rsid w:val="005D68B6"/>
    <w:rsid w:val="005D70EF"/>
    <w:rsid w:val="005F2664"/>
    <w:rsid w:val="00616B39"/>
    <w:rsid w:val="00630319"/>
    <w:rsid w:val="0063251F"/>
    <w:rsid w:val="00680E8D"/>
    <w:rsid w:val="00681A92"/>
    <w:rsid w:val="006B3610"/>
    <w:rsid w:val="006F66FF"/>
    <w:rsid w:val="00722918"/>
    <w:rsid w:val="007F2BB0"/>
    <w:rsid w:val="007F6EE1"/>
    <w:rsid w:val="00891050"/>
    <w:rsid w:val="00967960"/>
    <w:rsid w:val="0099078E"/>
    <w:rsid w:val="00A802D0"/>
    <w:rsid w:val="00A96A4B"/>
    <w:rsid w:val="00AA1C03"/>
    <w:rsid w:val="00B34390"/>
    <w:rsid w:val="00B4611D"/>
    <w:rsid w:val="00B77FAA"/>
    <w:rsid w:val="00B922AE"/>
    <w:rsid w:val="00BE0183"/>
    <w:rsid w:val="00C506B7"/>
    <w:rsid w:val="00C67BA3"/>
    <w:rsid w:val="00C95956"/>
    <w:rsid w:val="00D36005"/>
    <w:rsid w:val="00E44A71"/>
    <w:rsid w:val="00ED7448"/>
    <w:rsid w:val="00EF1FCC"/>
    <w:rsid w:val="00F07F9B"/>
    <w:rsid w:val="00F17608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cp:lastPrinted>2013-08-06T23:58:00Z</cp:lastPrinted>
  <dcterms:created xsi:type="dcterms:W3CDTF">2013-08-14T15:34:00Z</dcterms:created>
  <dcterms:modified xsi:type="dcterms:W3CDTF">2013-08-14T15:34:00Z</dcterms:modified>
</cp:coreProperties>
</file>