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46305" w14:textId="77777777" w:rsidR="00DB739A" w:rsidRPr="002C7CD3" w:rsidRDefault="00DB739A" w:rsidP="00D56A94">
      <w:pPr>
        <w:spacing w:before="120" w:after="120" w:line="276" w:lineRule="auto"/>
        <w:jc w:val="center"/>
        <w:rPr>
          <w:rFonts w:ascii="Century Gothic" w:hAnsi="Century Gothic" w:cs="Arial"/>
          <w:b/>
          <w:bCs/>
          <w:color w:val="222222"/>
          <w:kern w:val="36"/>
          <w:sz w:val="28"/>
          <w:szCs w:val="28"/>
        </w:rPr>
      </w:pPr>
      <w:bookmarkStart w:id="0" w:name="_Hlk157610074"/>
      <w:r w:rsidRPr="002C7CD3">
        <w:rPr>
          <w:rFonts w:ascii="Century Gothic" w:hAnsi="Century Gothic" w:cs="Arial"/>
          <w:b/>
          <w:bCs/>
          <w:color w:val="222222"/>
          <w:kern w:val="36"/>
          <w:sz w:val="28"/>
          <w:szCs w:val="28"/>
        </w:rPr>
        <w:t xml:space="preserve">Dynamics Between Climate Change </w:t>
      </w:r>
      <w:r w:rsidR="00441F88" w:rsidRPr="002C7CD3">
        <w:rPr>
          <w:rFonts w:ascii="Century Gothic" w:hAnsi="Century Gothic" w:cs="Arial"/>
          <w:b/>
          <w:bCs/>
          <w:color w:val="222222"/>
          <w:kern w:val="36"/>
          <w:sz w:val="28"/>
          <w:szCs w:val="28"/>
        </w:rPr>
        <w:t>Belief</w:t>
      </w:r>
      <w:r w:rsidRPr="002C7CD3">
        <w:rPr>
          <w:rFonts w:ascii="Century Gothic" w:hAnsi="Century Gothic" w:cs="Arial"/>
          <w:b/>
          <w:bCs/>
          <w:color w:val="222222"/>
          <w:kern w:val="36"/>
          <w:sz w:val="28"/>
          <w:szCs w:val="28"/>
        </w:rPr>
        <w:t xml:space="preserve">, Water Scarcity Awareness, and Water Conservation in </w:t>
      </w:r>
      <w:r w:rsidR="009C5F36" w:rsidRPr="002C7CD3">
        <w:rPr>
          <w:rFonts w:ascii="Century Gothic" w:hAnsi="Century Gothic" w:cs="Arial"/>
          <w:b/>
          <w:bCs/>
          <w:color w:val="222222"/>
          <w:kern w:val="36"/>
          <w:sz w:val="28"/>
          <w:szCs w:val="28"/>
        </w:rPr>
        <w:t xml:space="preserve">an </w:t>
      </w:r>
      <w:r w:rsidRPr="002C7CD3">
        <w:rPr>
          <w:rFonts w:ascii="Century Gothic" w:hAnsi="Century Gothic" w:cs="Arial"/>
          <w:b/>
          <w:bCs/>
          <w:color w:val="222222"/>
          <w:kern w:val="36"/>
          <w:sz w:val="28"/>
          <w:szCs w:val="28"/>
        </w:rPr>
        <w:t>Arid Region</w:t>
      </w:r>
      <w:r w:rsidR="009C5F36" w:rsidRPr="002C7CD3">
        <w:rPr>
          <w:rFonts w:ascii="Century Gothic" w:hAnsi="Century Gothic" w:cs="Arial"/>
          <w:b/>
          <w:bCs/>
          <w:color w:val="222222"/>
          <w:kern w:val="36"/>
          <w:sz w:val="28"/>
          <w:szCs w:val="28"/>
        </w:rPr>
        <w:t xml:space="preserve"> of the USA</w:t>
      </w:r>
    </w:p>
    <w:p w14:paraId="7B67B9DD" w14:textId="77777777" w:rsidR="00581B26" w:rsidRPr="006A4CFA" w:rsidRDefault="00581B26" w:rsidP="002C7CD3">
      <w:pPr>
        <w:spacing w:before="120" w:after="120" w:line="276" w:lineRule="auto"/>
        <w:rPr>
          <w:rFonts w:ascii="Century Gothic" w:hAnsi="Century Gothic" w:cs="Arial"/>
          <w:b/>
          <w:bCs/>
          <w:color w:val="222222"/>
          <w:kern w:val="36"/>
        </w:rPr>
      </w:pPr>
    </w:p>
    <w:p w14:paraId="555247A6" w14:textId="77777777" w:rsidR="00417B3F" w:rsidRPr="006A4CFA" w:rsidRDefault="00417B3F" w:rsidP="002C7CD3">
      <w:pPr>
        <w:adjustRightInd w:val="0"/>
        <w:snapToGrid w:val="0"/>
        <w:spacing w:after="120" w:line="260" w:lineRule="atLeast"/>
        <w:jc w:val="center"/>
        <w:rPr>
          <w:rFonts w:ascii="Century Gothic" w:eastAsia="Times New Roman" w:hAnsi="Century Gothic" w:cs="Times New Roman"/>
          <w:bCs/>
          <w:color w:val="000000"/>
          <w:kern w:val="0"/>
          <w:lang w:eastAsia="de-DE" w:bidi="en-US"/>
        </w:rPr>
      </w:pPr>
      <w:bookmarkStart w:id="1" w:name="_Hlk158063363"/>
      <w:r w:rsidRPr="00417B3F">
        <w:rPr>
          <w:rFonts w:ascii="Century Gothic" w:eastAsia="Times New Roman" w:hAnsi="Century Gothic" w:cs="Times New Roman"/>
          <w:bCs/>
          <w:color w:val="000000"/>
          <w:kern w:val="0"/>
          <w:lang w:eastAsia="de-DE" w:bidi="en-US"/>
        </w:rPr>
        <w:t xml:space="preserve">Quan-Hoang Vuong </w:t>
      </w:r>
      <w:r w:rsidRPr="00417B3F">
        <w:rPr>
          <w:rFonts w:ascii="Century Gothic" w:eastAsia="Times New Roman" w:hAnsi="Century Gothic" w:cs="Times New Roman"/>
          <w:bCs/>
          <w:color w:val="000000"/>
          <w:kern w:val="0"/>
          <w:vertAlign w:val="superscript"/>
          <w:lang w:eastAsia="de-DE" w:bidi="en-US"/>
        </w:rPr>
        <w:t>1</w:t>
      </w:r>
      <w:r w:rsidRPr="00417B3F">
        <w:rPr>
          <w:rFonts w:ascii="Century Gothic" w:eastAsia="Times New Roman" w:hAnsi="Century Gothic" w:cs="Times New Roman"/>
          <w:bCs/>
          <w:color w:val="000000"/>
          <w:kern w:val="0"/>
          <w:lang w:eastAsia="de-DE" w:bidi="en-US"/>
        </w:rPr>
        <w:t xml:space="preserve">, </w:t>
      </w:r>
      <w:r w:rsidRPr="006A4CFA">
        <w:rPr>
          <w:rFonts w:ascii="Century Gothic" w:eastAsia="Times New Roman" w:hAnsi="Century Gothic" w:cs="Times New Roman"/>
          <w:bCs/>
          <w:color w:val="000000"/>
          <w:kern w:val="0"/>
          <w:lang w:eastAsia="de-DE" w:bidi="en-US"/>
        </w:rPr>
        <w:t xml:space="preserve">Minh-Phuong Thi Duong </w:t>
      </w:r>
      <w:proofErr w:type="gramStart"/>
      <w:r w:rsidRPr="00417B3F">
        <w:rPr>
          <w:rFonts w:ascii="Century Gothic" w:eastAsia="Times New Roman" w:hAnsi="Century Gothic" w:cs="Times New Roman"/>
          <w:bCs/>
          <w:color w:val="000000"/>
          <w:kern w:val="0"/>
          <w:vertAlign w:val="superscript"/>
          <w:lang w:eastAsia="de-DE" w:bidi="en-US"/>
        </w:rPr>
        <w:t>2,</w:t>
      </w:r>
      <w:r w:rsidRPr="00417B3F">
        <w:rPr>
          <w:rFonts w:ascii="Century Gothic" w:eastAsia="Times New Roman" w:hAnsi="Century Gothic" w:cs="Times New Roman"/>
          <w:bCs/>
          <w:color w:val="000000"/>
          <w:kern w:val="0"/>
          <w:lang w:eastAsia="de-DE" w:bidi="en-US"/>
        </w:rPr>
        <w:t>*</w:t>
      </w:r>
      <w:proofErr w:type="gramEnd"/>
      <w:r w:rsidRPr="00417B3F">
        <w:rPr>
          <w:rFonts w:ascii="Century Gothic" w:eastAsia="Times New Roman" w:hAnsi="Century Gothic" w:cs="Times New Roman"/>
          <w:bCs/>
          <w:color w:val="000000"/>
          <w:kern w:val="0"/>
          <w:lang w:eastAsia="de-DE" w:bidi="en-US"/>
        </w:rPr>
        <w:t xml:space="preserve">, </w:t>
      </w:r>
      <w:r w:rsidR="006A4CFA" w:rsidRPr="006A4CFA">
        <w:rPr>
          <w:rFonts w:ascii="Century Gothic" w:eastAsia="Times New Roman" w:hAnsi="Century Gothic" w:cs="Times New Roman"/>
          <w:bCs/>
          <w:color w:val="000000"/>
          <w:kern w:val="0"/>
          <w:lang w:eastAsia="de-DE" w:bidi="en-US"/>
        </w:rPr>
        <w:t xml:space="preserve">Ni Putu Wulan Purnama Sari </w:t>
      </w:r>
      <w:r w:rsidRPr="00417B3F">
        <w:rPr>
          <w:rFonts w:ascii="Century Gothic" w:eastAsia="Times New Roman" w:hAnsi="Century Gothic" w:cs="Times New Roman"/>
          <w:bCs/>
          <w:color w:val="000000"/>
          <w:kern w:val="0"/>
          <w:vertAlign w:val="superscript"/>
          <w:lang w:eastAsia="de-DE" w:bidi="en-US"/>
        </w:rPr>
        <w:t>3</w:t>
      </w:r>
      <w:r w:rsidRPr="00417B3F">
        <w:rPr>
          <w:rFonts w:ascii="Century Gothic" w:eastAsia="Times New Roman" w:hAnsi="Century Gothic" w:cs="Times New Roman"/>
          <w:bCs/>
          <w:color w:val="000000"/>
          <w:kern w:val="0"/>
          <w:lang w:eastAsia="de-DE" w:bidi="en-US"/>
        </w:rPr>
        <w:t xml:space="preserve">, </w:t>
      </w:r>
      <w:r w:rsidR="006A4CFA" w:rsidRPr="006A4CFA">
        <w:rPr>
          <w:rFonts w:ascii="Century Gothic" w:hAnsi="Century Gothic" w:cs="Times New Roman"/>
          <w:bCs/>
        </w:rPr>
        <w:t xml:space="preserve">Dan Li </w:t>
      </w:r>
      <w:r w:rsidRPr="006A4CFA">
        <w:rPr>
          <w:rFonts w:ascii="Century Gothic" w:hAnsi="Century Gothic" w:cs="Times New Roman"/>
          <w:bCs/>
          <w:vertAlign w:val="superscript"/>
        </w:rPr>
        <w:t>4</w:t>
      </w:r>
      <w:r w:rsidRPr="006A4CFA">
        <w:rPr>
          <w:rFonts w:ascii="Century Gothic" w:hAnsi="Century Gothic" w:cs="Times New Roman"/>
          <w:bCs/>
        </w:rPr>
        <w:t xml:space="preserve">, </w:t>
      </w:r>
      <w:r w:rsidRPr="00417B3F">
        <w:rPr>
          <w:rFonts w:ascii="Century Gothic" w:eastAsia="Times New Roman" w:hAnsi="Century Gothic" w:cs="Times New Roman"/>
          <w:bCs/>
          <w:color w:val="000000"/>
          <w:kern w:val="0"/>
          <w:lang w:eastAsia="de-DE" w:bidi="en-US"/>
        </w:rPr>
        <w:t>Minh-Hoang Nguyen</w:t>
      </w:r>
      <w:r w:rsidRPr="00417B3F">
        <w:rPr>
          <w:rFonts w:ascii="Century Gothic" w:eastAsia="Times New Roman" w:hAnsi="Century Gothic" w:cs="Times New Roman"/>
          <w:bCs/>
          <w:color w:val="000000"/>
          <w:kern w:val="0"/>
          <w:vertAlign w:val="superscript"/>
          <w:lang w:eastAsia="de-DE" w:bidi="en-US"/>
        </w:rPr>
        <w:t xml:space="preserve"> 1</w:t>
      </w:r>
      <w:r w:rsidR="002C7CD3">
        <w:rPr>
          <w:rFonts w:ascii="Century Gothic" w:eastAsia="Times New Roman" w:hAnsi="Century Gothic" w:cs="Times New Roman"/>
          <w:bCs/>
          <w:color w:val="000000"/>
          <w:kern w:val="0"/>
          <w:vertAlign w:val="superscript"/>
          <w:lang w:eastAsia="de-DE" w:bidi="en-US"/>
        </w:rPr>
        <w:t>,5</w:t>
      </w:r>
    </w:p>
    <w:p w14:paraId="50938897" w14:textId="77777777" w:rsidR="006A4CFA" w:rsidRPr="006A4CFA" w:rsidRDefault="006A4CFA" w:rsidP="006A4CFA">
      <w:pPr>
        <w:rPr>
          <w:rFonts w:ascii="Century Gothic" w:hAnsi="Century Gothic" w:cs="Times New Roman"/>
        </w:rPr>
      </w:pPr>
      <w:r w:rsidRPr="006A4CFA">
        <w:rPr>
          <w:rFonts w:ascii="Century Gothic" w:hAnsi="Century Gothic" w:cs="Times New Roman"/>
          <w:vertAlign w:val="superscript"/>
        </w:rPr>
        <w:t>1</w:t>
      </w:r>
      <w:r w:rsidRPr="006A4CFA">
        <w:rPr>
          <w:rFonts w:ascii="Century Gothic" w:hAnsi="Century Gothic" w:cs="Times New Roman"/>
        </w:rPr>
        <w:t xml:space="preserve"> Centre for Interdisciplinary Social Research, Phenikaa University, Yen Nghia Ward, Ha Dong District, Hanoi 100803, Vietnam </w:t>
      </w:r>
    </w:p>
    <w:p w14:paraId="46EBE82A" w14:textId="77777777" w:rsidR="006A4CFA" w:rsidRPr="006A4CFA" w:rsidRDefault="006A4CFA" w:rsidP="006A4CFA">
      <w:pPr>
        <w:rPr>
          <w:rFonts w:ascii="Century Gothic" w:hAnsi="Century Gothic" w:cs="Times New Roman"/>
        </w:rPr>
      </w:pPr>
      <w:r w:rsidRPr="006A4CFA">
        <w:rPr>
          <w:rFonts w:ascii="Century Gothic" w:hAnsi="Century Gothic" w:cs="Times New Roman"/>
          <w:vertAlign w:val="superscript"/>
        </w:rPr>
        <w:t>2</w:t>
      </w:r>
      <w:r w:rsidRPr="006A4CFA">
        <w:rPr>
          <w:rFonts w:ascii="Century Gothic" w:hAnsi="Century Gothic" w:cs="Times New Roman"/>
        </w:rPr>
        <w:t xml:space="preserve"> Faculty of Social Sciences and Humanities, Ton Duc Thang University, Ho Chi Minh City, Vietnam</w:t>
      </w:r>
    </w:p>
    <w:p w14:paraId="63366EE5" w14:textId="77777777" w:rsidR="006A4CFA" w:rsidRPr="006A4CFA" w:rsidRDefault="006A4CFA" w:rsidP="006A4CFA">
      <w:pPr>
        <w:rPr>
          <w:rFonts w:ascii="Century Gothic" w:hAnsi="Century Gothic" w:cs="Times New Roman"/>
        </w:rPr>
      </w:pPr>
      <w:r w:rsidRPr="006A4CFA">
        <w:rPr>
          <w:rFonts w:ascii="Century Gothic" w:hAnsi="Century Gothic" w:cs="Times New Roman"/>
          <w:vertAlign w:val="superscript"/>
        </w:rPr>
        <w:t xml:space="preserve">3 </w:t>
      </w:r>
      <w:r w:rsidRPr="006A4CFA">
        <w:rPr>
          <w:rFonts w:ascii="Century Gothic" w:hAnsi="Century Gothic" w:cs="Times New Roman"/>
        </w:rPr>
        <w:t xml:space="preserve">Faculty of Nursing, Widya Mandala Surabaya Catholic University, East Java, Indonesia. </w:t>
      </w:r>
    </w:p>
    <w:p w14:paraId="3A4926A7" w14:textId="77777777" w:rsidR="006A4CFA" w:rsidRDefault="006A4CFA" w:rsidP="006A4CFA">
      <w:pPr>
        <w:rPr>
          <w:rFonts w:ascii="Century Gothic" w:hAnsi="Century Gothic" w:cs="Times New Roman"/>
        </w:rPr>
      </w:pPr>
      <w:r w:rsidRPr="006A4CFA">
        <w:rPr>
          <w:rFonts w:ascii="Century Gothic" w:hAnsi="Century Gothic" w:cs="Times New Roman"/>
          <w:vertAlign w:val="superscript"/>
        </w:rPr>
        <w:t xml:space="preserve">4 </w:t>
      </w:r>
      <w:r w:rsidRPr="006A4CFA">
        <w:rPr>
          <w:rFonts w:ascii="Century Gothic" w:hAnsi="Century Gothic" w:cs="Times New Roman"/>
        </w:rPr>
        <w:t xml:space="preserve">College of Educational Science, Yan’an University, Yan’an, Shaanxi, China </w:t>
      </w:r>
    </w:p>
    <w:p w14:paraId="235C97E1" w14:textId="77777777" w:rsidR="002C7CD3" w:rsidRPr="006A4CFA" w:rsidRDefault="002C7CD3" w:rsidP="006A4CFA">
      <w:pPr>
        <w:rPr>
          <w:rFonts w:ascii="Century Gothic" w:hAnsi="Century Gothic" w:cs="Times New Roman"/>
        </w:rPr>
      </w:pPr>
      <w:r>
        <w:rPr>
          <w:rFonts w:ascii="Century Gothic" w:hAnsi="Century Gothic" w:cs="Times New Roman"/>
          <w:vertAlign w:val="superscript"/>
        </w:rPr>
        <w:t>5</w:t>
      </w:r>
      <w:r w:rsidRPr="006A4CFA">
        <w:rPr>
          <w:rFonts w:ascii="Century Gothic" w:hAnsi="Century Gothic" w:cs="Times New Roman"/>
          <w:vertAlign w:val="superscript"/>
        </w:rPr>
        <w:t xml:space="preserve"> </w:t>
      </w:r>
      <w:r w:rsidRPr="002C7CD3">
        <w:rPr>
          <w:rFonts w:ascii="Century Gothic" w:hAnsi="Century Gothic" w:cs="Times New Roman"/>
        </w:rPr>
        <w:t>A.I. for Social Data Lab (AISDL), Vuong &amp; Associates, Hanoi, Vietnam</w:t>
      </w:r>
    </w:p>
    <w:p w14:paraId="323B69F5" w14:textId="77777777" w:rsidR="002C7CD3" w:rsidRPr="006A4CFA" w:rsidRDefault="006A4CFA" w:rsidP="006A4CFA">
      <w:pPr>
        <w:rPr>
          <w:rFonts w:ascii="Century Gothic" w:hAnsi="Century Gothic" w:cs="Times New Roman"/>
          <w:color w:val="0563C1" w:themeColor="hyperlink"/>
          <w:u w:val="single"/>
        </w:rPr>
      </w:pPr>
      <w:r w:rsidRPr="006A4CFA">
        <w:rPr>
          <w:rFonts w:ascii="Century Gothic" w:hAnsi="Century Gothic" w:cs="Times New Roman"/>
        </w:rPr>
        <w:t xml:space="preserve">* Corresponding: Minh-Phuong Thi Duong; Email: </w:t>
      </w:r>
      <w:hyperlink r:id="rId7" w:history="1">
        <w:r w:rsidRPr="006A4CFA">
          <w:rPr>
            <w:rFonts w:ascii="Century Gothic" w:hAnsi="Century Gothic" w:cs="Times New Roman"/>
            <w:color w:val="0563C1" w:themeColor="hyperlink"/>
            <w:u w:val="single"/>
          </w:rPr>
          <w:t>duongthiminhphuong@tdtu.edu.vn</w:t>
        </w:r>
      </w:hyperlink>
    </w:p>
    <w:p w14:paraId="2C5C9FF7" w14:textId="77777777" w:rsidR="002C7CD3" w:rsidRPr="002C7CD3" w:rsidRDefault="002C7CD3" w:rsidP="002C7CD3">
      <w:pPr>
        <w:spacing w:before="160" w:line="276" w:lineRule="auto"/>
        <w:jc w:val="center"/>
        <w:rPr>
          <w:rFonts w:ascii="Century Gothic" w:hAnsi="Century Gothic"/>
          <w:sz w:val="24"/>
          <w:szCs w:val="24"/>
        </w:rPr>
      </w:pPr>
      <w:r w:rsidRPr="002C7CD3">
        <w:rPr>
          <w:rFonts w:ascii="Century Gothic" w:hAnsi="Century Gothic"/>
          <w:noProof/>
          <w:sz w:val="24"/>
          <w:szCs w:val="24"/>
          <w:lang w:eastAsia="zh-CN"/>
        </w:rPr>
        <w:drawing>
          <wp:inline distT="0" distB="0" distL="0" distR="0" wp14:anchorId="64BFAF2A" wp14:editId="28AFC789">
            <wp:extent cx="2014097" cy="2612572"/>
            <wp:effectExtent l="0" t="0" r="5715" b="0"/>
            <wp:docPr id="7" name="Picture 7" descr="Logo_lab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lab_m.jpg"/>
                    <pic:cNvPicPr/>
                  </pic:nvPicPr>
                  <pic:blipFill>
                    <a:blip r:embed="rId8" cstate="print"/>
                    <a:stretch>
                      <a:fillRect/>
                    </a:stretch>
                  </pic:blipFill>
                  <pic:spPr>
                    <a:xfrm>
                      <a:off x="0" y="0"/>
                      <a:ext cx="2023850" cy="2625224"/>
                    </a:xfrm>
                    <a:prstGeom prst="rect">
                      <a:avLst/>
                    </a:prstGeom>
                  </pic:spPr>
                </pic:pic>
              </a:graphicData>
            </a:graphic>
          </wp:inline>
        </w:drawing>
      </w:r>
    </w:p>
    <w:p w14:paraId="787196E7" w14:textId="77777777" w:rsidR="00417B3F" w:rsidRDefault="002C7CD3" w:rsidP="002C7CD3">
      <w:pPr>
        <w:spacing w:before="160" w:line="276" w:lineRule="auto"/>
        <w:jc w:val="center"/>
        <w:rPr>
          <w:rFonts w:ascii="Century Gothic" w:hAnsi="Century Gothic"/>
          <w:sz w:val="24"/>
          <w:szCs w:val="24"/>
        </w:rPr>
      </w:pPr>
      <w:r w:rsidRPr="002C7CD3">
        <w:rPr>
          <w:rFonts w:ascii="Century Gothic" w:hAnsi="Century Gothic"/>
          <w:sz w:val="24"/>
          <w:szCs w:val="24"/>
        </w:rPr>
        <w:t xml:space="preserve">Date: </w:t>
      </w:r>
      <w:r>
        <w:rPr>
          <w:rFonts w:ascii="Century Gothic" w:hAnsi="Century Gothic"/>
          <w:sz w:val="24"/>
          <w:szCs w:val="24"/>
        </w:rPr>
        <w:t>February</w:t>
      </w:r>
      <w:r w:rsidRPr="002C7CD3">
        <w:rPr>
          <w:rFonts w:ascii="Century Gothic" w:hAnsi="Century Gothic"/>
          <w:sz w:val="24"/>
          <w:szCs w:val="24"/>
        </w:rPr>
        <w:t xml:space="preserve"> </w:t>
      </w:r>
      <w:r>
        <w:rPr>
          <w:rFonts w:ascii="Century Gothic" w:hAnsi="Century Gothic"/>
          <w:sz w:val="24"/>
          <w:szCs w:val="24"/>
        </w:rPr>
        <w:t>5</w:t>
      </w:r>
      <w:r w:rsidRPr="002C7CD3">
        <w:rPr>
          <w:rFonts w:ascii="Century Gothic" w:hAnsi="Century Gothic"/>
          <w:sz w:val="24"/>
          <w:szCs w:val="24"/>
        </w:rPr>
        <w:t>, 202</w:t>
      </w:r>
      <w:r>
        <w:rPr>
          <w:rFonts w:ascii="Century Gothic" w:hAnsi="Century Gothic"/>
          <w:sz w:val="24"/>
          <w:szCs w:val="24"/>
        </w:rPr>
        <w:t>4</w:t>
      </w:r>
      <w:r w:rsidRPr="002C7CD3">
        <w:rPr>
          <w:rFonts w:ascii="Century Gothic" w:hAnsi="Century Gothic"/>
          <w:sz w:val="24"/>
          <w:szCs w:val="24"/>
        </w:rPr>
        <w:t xml:space="preserve"> (v</w:t>
      </w:r>
      <w:r w:rsidR="00256E10">
        <w:rPr>
          <w:rFonts w:ascii="Century Gothic" w:hAnsi="Century Gothic"/>
          <w:sz w:val="24"/>
          <w:szCs w:val="24"/>
        </w:rPr>
        <w:t>2</w:t>
      </w:r>
      <w:r w:rsidRPr="002C7CD3">
        <w:rPr>
          <w:rFonts w:ascii="Century Gothic" w:hAnsi="Century Gothic"/>
          <w:sz w:val="24"/>
          <w:szCs w:val="24"/>
        </w:rPr>
        <w:t>)</w:t>
      </w:r>
    </w:p>
    <w:p w14:paraId="38B70365" w14:textId="77777777" w:rsidR="002C7CD3" w:rsidRPr="002C7CD3" w:rsidRDefault="002C7CD3" w:rsidP="002C7CD3">
      <w:pPr>
        <w:spacing w:before="160" w:line="276" w:lineRule="auto"/>
        <w:jc w:val="center"/>
        <w:rPr>
          <w:rFonts w:ascii="Century Gothic" w:hAnsi="Century Gothic"/>
          <w:sz w:val="24"/>
          <w:szCs w:val="24"/>
        </w:rPr>
      </w:pPr>
    </w:p>
    <w:p w14:paraId="600A0DAF" w14:textId="77777777" w:rsidR="002C7CD3" w:rsidRPr="00441F88" w:rsidRDefault="002C7CD3" w:rsidP="002C7CD3">
      <w:pPr>
        <w:spacing w:before="120" w:after="120" w:line="276" w:lineRule="auto"/>
        <w:rPr>
          <w:rFonts w:ascii="Century Gothic" w:hAnsi="Century Gothic" w:cs="Arial"/>
          <w:sz w:val="24"/>
          <w:szCs w:val="24"/>
        </w:rPr>
      </w:pPr>
      <w:r w:rsidRPr="00441F88">
        <w:rPr>
          <w:rFonts w:ascii="Century Gothic" w:hAnsi="Century Gothic" w:cs="Arial"/>
          <w:sz w:val="24"/>
          <w:szCs w:val="24"/>
        </w:rPr>
        <w:t>“Lately, it had been raining a lot, the plants were lush, and the ponds were full of fish and shrimp. Birds from everywhere flocked to live here. The population of the Bird Village increased sharply.”.</w:t>
      </w:r>
    </w:p>
    <w:p w14:paraId="7CBBE42A" w14:textId="77777777" w:rsidR="002C7CD3" w:rsidRPr="002C7CD3" w:rsidRDefault="002C7CD3" w:rsidP="002C7CD3">
      <w:pPr>
        <w:spacing w:before="120" w:after="120" w:line="276" w:lineRule="auto"/>
        <w:jc w:val="right"/>
        <w:rPr>
          <w:rFonts w:ascii="Century Gothic" w:hAnsi="Century Gothic" w:cs="Arial"/>
          <w:sz w:val="24"/>
          <w:szCs w:val="24"/>
        </w:rPr>
      </w:pPr>
      <w:r w:rsidRPr="00441F88">
        <w:rPr>
          <w:rFonts w:ascii="Century Gothic" w:hAnsi="Century Gothic" w:cs="Arial"/>
          <w:sz w:val="24"/>
          <w:szCs w:val="24"/>
        </w:rPr>
        <w:t xml:space="preserve">-  In “Kindness Policy”; </w:t>
      </w:r>
      <w:r w:rsidRPr="00441F88">
        <w:rPr>
          <w:rFonts w:ascii="Century Gothic" w:hAnsi="Century Gothic" w:cs="Arial"/>
          <w:i/>
          <w:iCs/>
          <w:sz w:val="24"/>
          <w:szCs w:val="24"/>
        </w:rPr>
        <w:t>The Kingfisher Story Collection</w:t>
      </w:r>
      <w:r w:rsidRPr="00441F88">
        <w:rPr>
          <w:rFonts w:ascii="Century Gothic" w:hAnsi="Century Gothic" w:cs="Arial"/>
          <w:sz w:val="24"/>
          <w:szCs w:val="24"/>
        </w:rPr>
        <w:t xml:space="preserve"> </w:t>
      </w:r>
      <w:r w:rsidR="001D113F" w:rsidRPr="00441F88">
        <w:rPr>
          <w:rFonts w:ascii="Century Gothic" w:hAnsi="Century Gothic" w:cs="Arial"/>
          <w:sz w:val="24"/>
          <w:szCs w:val="24"/>
        </w:rPr>
        <w:fldChar w:fldCharType="begin"/>
      </w:r>
      <w:r w:rsidRPr="00441F88">
        <w:rPr>
          <w:rFonts w:ascii="Century Gothic" w:hAnsi="Century Gothic" w:cs="Arial"/>
          <w:sz w:val="24"/>
          <w:szCs w:val="24"/>
        </w:rPr>
        <w:instrText xml:space="preserve"> ADDIN EN.CITE &lt;EndNote&gt;&lt;Cite ExcludeAuth="1"&gt;&lt;Author&gt;Vuong&lt;/Author&gt;&lt;Year&gt;2022&lt;/Year&gt;&lt;RecNum&gt;5524&lt;/RecNum&gt;&lt;DisplayText&gt;(2022)&lt;/DisplayText&gt;&lt;record&gt;&lt;rec-number&gt;5524&lt;/rec-number&gt;&lt;foreign-keys&gt;&lt;key app="EN" db-id="fzfw9dfvjtdwpterfaqpf9pff2rezv00t9xe" timestamp="1668012583"&gt;5524&lt;/key&gt;&lt;/foreign-keys&gt;&lt;ref-type name="Book"&gt;6&lt;/ref-type&gt;&lt;contributors&gt;&lt;authors&gt;&lt;author&gt;Vuong, Quan-Hoang&lt;/author&gt;&lt;/authors&gt;&lt;/contributors&gt;&lt;titles&gt;&lt;title&gt;The kingfisher story collection&lt;/title&gt;&lt;/titles&gt;&lt;dates&gt;&lt;year&gt;2022&lt;/year&gt;&lt;/dates&gt;&lt;isbn&gt;9798353946595&lt;/isbn&gt;&lt;urls&gt;&lt;related-urls&gt;&lt;url&gt;https://www.amazon.com/dp/B0BG2NNHY6&lt;/url&gt;&lt;/related-urls&gt;&lt;/urls&gt;&lt;/record&gt;&lt;/Cite&gt;&lt;/EndNote&gt;</w:instrText>
      </w:r>
      <w:r w:rsidR="001D113F" w:rsidRPr="00441F88">
        <w:rPr>
          <w:rFonts w:ascii="Century Gothic" w:hAnsi="Century Gothic" w:cs="Arial"/>
          <w:sz w:val="24"/>
          <w:szCs w:val="24"/>
        </w:rPr>
        <w:fldChar w:fldCharType="separate"/>
      </w:r>
      <w:r w:rsidRPr="00441F88">
        <w:rPr>
          <w:rFonts w:ascii="Century Gothic" w:hAnsi="Century Gothic" w:cs="Arial"/>
          <w:noProof/>
          <w:sz w:val="24"/>
          <w:szCs w:val="24"/>
        </w:rPr>
        <w:t>(2022)</w:t>
      </w:r>
      <w:r w:rsidR="001D113F" w:rsidRPr="00441F88">
        <w:rPr>
          <w:rFonts w:ascii="Century Gothic" w:hAnsi="Century Gothic" w:cs="Arial"/>
          <w:sz w:val="24"/>
          <w:szCs w:val="24"/>
        </w:rPr>
        <w:fldChar w:fldCharType="end"/>
      </w:r>
      <w:r w:rsidRPr="00441F88">
        <w:rPr>
          <w:rFonts w:ascii="Century Gothic" w:hAnsi="Century Gothic" w:cs="Arial"/>
          <w:sz w:val="24"/>
          <w:szCs w:val="24"/>
        </w:rPr>
        <w:t>.</w:t>
      </w:r>
    </w:p>
    <w:bookmarkEnd w:id="1"/>
    <w:p w14:paraId="4F2D072F" w14:textId="77777777" w:rsidR="00DB739A" w:rsidRPr="00441F88" w:rsidRDefault="00DB739A" w:rsidP="00D56A94">
      <w:pPr>
        <w:spacing w:before="120" w:after="120" w:line="276" w:lineRule="auto"/>
        <w:jc w:val="both"/>
        <w:rPr>
          <w:rFonts w:ascii="Century Gothic" w:hAnsi="Century Gothic" w:cs="Arial"/>
          <w:sz w:val="24"/>
          <w:szCs w:val="24"/>
        </w:rPr>
      </w:pPr>
      <w:r w:rsidRPr="00441F88">
        <w:rPr>
          <w:rFonts w:ascii="Century Gothic" w:hAnsi="Century Gothic" w:cs="Arial"/>
          <w:b/>
          <w:bCs/>
          <w:color w:val="222222"/>
          <w:kern w:val="36"/>
          <w:sz w:val="24"/>
          <w:szCs w:val="24"/>
        </w:rPr>
        <w:t>Abstract</w:t>
      </w:r>
    </w:p>
    <w:p w14:paraId="0D796D85" w14:textId="77777777" w:rsidR="00DB739A" w:rsidRPr="00441F88" w:rsidRDefault="00DB739A" w:rsidP="00D56A94">
      <w:pPr>
        <w:spacing w:before="120" w:after="120" w:line="276" w:lineRule="auto"/>
        <w:jc w:val="both"/>
        <w:rPr>
          <w:rFonts w:ascii="Century Gothic" w:hAnsi="Century Gothic" w:cs="Arial"/>
          <w:sz w:val="24"/>
          <w:szCs w:val="24"/>
        </w:rPr>
      </w:pPr>
      <w:r w:rsidRPr="00441F88">
        <w:rPr>
          <w:rFonts w:ascii="Century Gothic" w:hAnsi="Century Gothic" w:cs="Arial"/>
          <w:sz w:val="24"/>
          <w:szCs w:val="24"/>
        </w:rPr>
        <w:lastRenderedPageBreak/>
        <w:t xml:space="preserve">As climate change continues to pose global challenges, understanding how individuals perceive and respond to its effects is crucial for informed policymaking and community engagement. Conducting the Bayesian Mindsponge Framework (BMF) analysis on a dataset of 1,831 water users in Albuquerque, New Mexico, the study explores the intricate dynamics between climate change </w:t>
      </w:r>
      <w:r w:rsidR="00441F88" w:rsidRPr="00441F88">
        <w:rPr>
          <w:rFonts w:ascii="Century Gothic" w:hAnsi="Century Gothic" w:cs="Arial"/>
          <w:sz w:val="24"/>
          <w:szCs w:val="24"/>
        </w:rPr>
        <w:t>belief</w:t>
      </w:r>
      <w:r w:rsidRPr="00441F88">
        <w:rPr>
          <w:rFonts w:ascii="Century Gothic" w:hAnsi="Century Gothic" w:cs="Arial"/>
          <w:sz w:val="24"/>
          <w:szCs w:val="24"/>
        </w:rPr>
        <w:t xml:space="preserve">, awareness of water scarcity, and water conservation behaviors. Results reveal a complex relationship wherein residents with increased awareness of water scarcity demonstrate intensified water conservation behaviors, particularly when </w:t>
      </w:r>
      <w:r w:rsidR="00441F88" w:rsidRPr="00441F88">
        <w:rPr>
          <w:rFonts w:ascii="Century Gothic" w:hAnsi="Century Gothic" w:cs="Arial"/>
          <w:sz w:val="24"/>
          <w:szCs w:val="24"/>
        </w:rPr>
        <w:t>believing in</w:t>
      </w:r>
      <w:r w:rsidRPr="00441F88">
        <w:rPr>
          <w:rFonts w:ascii="Century Gothic" w:hAnsi="Century Gothic" w:cs="Arial"/>
          <w:sz w:val="24"/>
          <w:szCs w:val="24"/>
        </w:rPr>
        <w:t xml:space="preserve"> climate change</w:t>
      </w:r>
      <w:r w:rsidR="007F2EC5">
        <w:rPr>
          <w:rFonts w:ascii="Century Gothic" w:hAnsi="Century Gothic" w:cs="Arial"/>
          <w:sz w:val="24"/>
          <w:szCs w:val="24"/>
        </w:rPr>
        <w:t>’s</w:t>
      </w:r>
      <w:r w:rsidRPr="00441F88">
        <w:rPr>
          <w:rFonts w:ascii="Century Gothic" w:hAnsi="Century Gothic" w:cs="Arial"/>
          <w:sz w:val="24"/>
          <w:szCs w:val="24"/>
        </w:rPr>
        <w:t xml:space="preserve"> </w:t>
      </w:r>
      <w:r w:rsidR="00441F88" w:rsidRPr="00441F88">
        <w:rPr>
          <w:rFonts w:ascii="Century Gothic" w:hAnsi="Century Gothic" w:cs="Arial"/>
          <w:sz w:val="24"/>
          <w:szCs w:val="24"/>
        </w:rPr>
        <w:t xml:space="preserve">negative </w:t>
      </w:r>
      <w:r w:rsidRPr="00441F88">
        <w:rPr>
          <w:rFonts w:ascii="Century Gothic" w:hAnsi="Century Gothic" w:cs="Arial"/>
          <w:sz w:val="24"/>
          <w:szCs w:val="24"/>
        </w:rPr>
        <w:t>impacts</w:t>
      </w:r>
      <w:r w:rsidR="00441F88" w:rsidRPr="00441F88">
        <w:rPr>
          <w:rFonts w:ascii="Century Gothic" w:hAnsi="Century Gothic" w:cs="Arial"/>
          <w:sz w:val="24"/>
          <w:szCs w:val="24"/>
        </w:rPr>
        <w:t xml:space="preserve"> on </w:t>
      </w:r>
      <w:r w:rsidR="00441F88" w:rsidRPr="00441F88">
        <w:rPr>
          <w:rFonts w:ascii="Century Gothic" w:hAnsi="Century Gothic" w:cs="Calibri"/>
          <w:sz w:val="24"/>
          <w:szCs w:val="24"/>
        </w:rPr>
        <w:t>water supply</w:t>
      </w:r>
      <w:r w:rsidRPr="00441F88">
        <w:rPr>
          <w:rFonts w:ascii="Century Gothic" w:hAnsi="Century Gothic" w:cs="Arial"/>
          <w:sz w:val="24"/>
          <w:szCs w:val="24"/>
        </w:rPr>
        <w:t xml:space="preserve">. The moderating role of water scarcity awareness introduces complexity, suggesting that the correlation between residents' </w:t>
      </w:r>
      <w:r w:rsidR="00441F88" w:rsidRPr="00441F88">
        <w:rPr>
          <w:rFonts w:ascii="Century Gothic" w:hAnsi="Century Gothic" w:cs="Arial"/>
          <w:sz w:val="24"/>
          <w:szCs w:val="24"/>
        </w:rPr>
        <w:t>belief</w:t>
      </w:r>
      <w:r w:rsidRPr="00441F88">
        <w:rPr>
          <w:rFonts w:ascii="Century Gothic" w:hAnsi="Century Gothic" w:cs="Arial"/>
          <w:sz w:val="24"/>
          <w:szCs w:val="24"/>
        </w:rPr>
        <w:t xml:space="preserve"> </w:t>
      </w:r>
      <w:r w:rsidR="007F2EC5">
        <w:rPr>
          <w:rFonts w:ascii="Century Gothic" w:hAnsi="Century Gothic" w:cs="Arial"/>
          <w:sz w:val="24"/>
          <w:szCs w:val="24"/>
        </w:rPr>
        <w:t>in</w:t>
      </w:r>
      <w:r w:rsidRPr="00441F88">
        <w:rPr>
          <w:rFonts w:ascii="Century Gothic" w:hAnsi="Century Gothic" w:cs="Arial"/>
          <w:sz w:val="24"/>
          <w:szCs w:val="24"/>
        </w:rPr>
        <w:t xml:space="preserve"> climate change and their engagement in water conservation behaviors depends on their awareness of local water challenges. This study highlights the importance of appropriate interventions that consider both psychological and contextual dimensions in promoting sustainable water management practices. </w:t>
      </w:r>
      <w:r w:rsidR="00CF03E5" w:rsidRPr="00441F88">
        <w:rPr>
          <w:rFonts w:ascii="Century Gothic" w:hAnsi="Century Gothic" w:cs="Arial"/>
          <w:sz w:val="24"/>
          <w:szCs w:val="24"/>
        </w:rPr>
        <w:t xml:space="preserve">Policy recommendations emphasize integrated awareness campaigns, </w:t>
      </w:r>
      <w:r w:rsidR="009C5F36" w:rsidRPr="00441F88">
        <w:rPr>
          <w:rFonts w:ascii="Century Gothic" w:hAnsi="Century Gothic" w:cs="Arial"/>
          <w:sz w:val="24"/>
          <w:szCs w:val="24"/>
        </w:rPr>
        <w:t>developing an eco-surplus mindset, and incorporating</w:t>
      </w:r>
      <w:r w:rsidR="00CF03E5" w:rsidRPr="00441F88">
        <w:rPr>
          <w:rFonts w:ascii="Century Gothic" w:hAnsi="Century Gothic" w:cs="Arial"/>
          <w:sz w:val="24"/>
          <w:szCs w:val="24"/>
        </w:rPr>
        <w:t xml:space="preserve"> sustainability principles aligned with the Sustainable Development Goals</w:t>
      </w:r>
      <w:r w:rsidRPr="00441F88">
        <w:rPr>
          <w:rFonts w:ascii="Century Gothic" w:hAnsi="Century Gothic" w:cs="Arial"/>
          <w:sz w:val="24"/>
          <w:szCs w:val="24"/>
        </w:rPr>
        <w:t xml:space="preserve">. </w:t>
      </w:r>
    </w:p>
    <w:p w14:paraId="066B39D2" w14:textId="77777777" w:rsidR="00DB739A" w:rsidRPr="00441F88" w:rsidRDefault="00DB739A" w:rsidP="00D56A94">
      <w:pPr>
        <w:spacing w:before="120" w:after="120" w:line="276" w:lineRule="auto"/>
        <w:jc w:val="both"/>
        <w:rPr>
          <w:rFonts w:ascii="Century Gothic" w:hAnsi="Century Gothic" w:cs="Arial"/>
          <w:sz w:val="24"/>
          <w:szCs w:val="24"/>
        </w:rPr>
      </w:pPr>
      <w:r w:rsidRPr="00441F88">
        <w:rPr>
          <w:rFonts w:ascii="Century Gothic" w:hAnsi="Century Gothic" w:cs="Arial"/>
          <w:b/>
          <w:bCs/>
          <w:sz w:val="24"/>
          <w:szCs w:val="24"/>
        </w:rPr>
        <w:t xml:space="preserve">Keywords: </w:t>
      </w:r>
      <w:r w:rsidRPr="00441F88">
        <w:rPr>
          <w:rFonts w:ascii="Century Gothic" w:hAnsi="Century Gothic" w:cs="Arial"/>
          <w:sz w:val="24"/>
          <w:szCs w:val="24"/>
        </w:rPr>
        <w:t xml:space="preserve">Climate change </w:t>
      </w:r>
      <w:r w:rsidR="00441F88" w:rsidRPr="00441F88">
        <w:rPr>
          <w:rFonts w:ascii="Century Gothic" w:hAnsi="Century Gothic" w:cs="Arial"/>
          <w:sz w:val="24"/>
          <w:szCs w:val="24"/>
        </w:rPr>
        <w:t>belief</w:t>
      </w:r>
      <w:r w:rsidRPr="00441F88">
        <w:rPr>
          <w:rFonts w:ascii="Century Gothic" w:hAnsi="Century Gothic" w:cs="Arial"/>
          <w:b/>
          <w:bCs/>
          <w:sz w:val="24"/>
          <w:szCs w:val="24"/>
        </w:rPr>
        <w:t xml:space="preserve">, </w:t>
      </w:r>
      <w:r w:rsidR="00CF03E5" w:rsidRPr="00441F88">
        <w:rPr>
          <w:rFonts w:ascii="Century Gothic" w:hAnsi="Century Gothic" w:cs="Arial"/>
          <w:sz w:val="24"/>
          <w:szCs w:val="24"/>
        </w:rPr>
        <w:t>w</w:t>
      </w:r>
      <w:r w:rsidRPr="00441F88">
        <w:rPr>
          <w:rFonts w:ascii="Century Gothic" w:hAnsi="Century Gothic" w:cs="Arial"/>
          <w:sz w:val="24"/>
          <w:szCs w:val="24"/>
        </w:rPr>
        <w:t xml:space="preserve">ater scarcity awareness, Mindsponge theory, </w:t>
      </w:r>
      <w:r w:rsidR="00CF03E5" w:rsidRPr="00441F88">
        <w:rPr>
          <w:rFonts w:ascii="Century Gothic" w:hAnsi="Century Gothic" w:cs="Arial"/>
          <w:sz w:val="24"/>
          <w:szCs w:val="24"/>
        </w:rPr>
        <w:t>s</w:t>
      </w:r>
      <w:r w:rsidRPr="00441F88">
        <w:rPr>
          <w:rFonts w:ascii="Century Gothic" w:hAnsi="Century Gothic" w:cs="Arial"/>
          <w:sz w:val="24"/>
          <w:szCs w:val="24"/>
        </w:rPr>
        <w:t xml:space="preserve">ustainable water management, </w:t>
      </w:r>
      <w:r w:rsidR="00CF03E5" w:rsidRPr="00441F88">
        <w:rPr>
          <w:rFonts w:ascii="Century Gothic" w:hAnsi="Century Gothic" w:cs="Arial"/>
          <w:sz w:val="24"/>
          <w:szCs w:val="24"/>
        </w:rPr>
        <w:t>w</w:t>
      </w:r>
      <w:r w:rsidRPr="00441F88">
        <w:rPr>
          <w:rFonts w:ascii="Century Gothic" w:hAnsi="Century Gothic" w:cs="Arial"/>
          <w:sz w:val="24"/>
          <w:szCs w:val="24"/>
        </w:rPr>
        <w:t xml:space="preserve">ater conservation behaviors, </w:t>
      </w:r>
      <w:r w:rsidR="00CF03E5" w:rsidRPr="00441F88">
        <w:rPr>
          <w:rFonts w:ascii="Century Gothic" w:hAnsi="Century Gothic" w:cs="Arial"/>
          <w:sz w:val="24"/>
          <w:szCs w:val="24"/>
        </w:rPr>
        <w:t>e</w:t>
      </w:r>
      <w:r w:rsidRPr="00441F88">
        <w:rPr>
          <w:rFonts w:ascii="Century Gothic" w:hAnsi="Century Gothic" w:cs="Arial"/>
          <w:sz w:val="24"/>
          <w:szCs w:val="24"/>
        </w:rPr>
        <w:t>co-surplus mindset</w:t>
      </w:r>
    </w:p>
    <w:p w14:paraId="5A95F119" w14:textId="77777777" w:rsidR="00DB739A" w:rsidRPr="00441F88" w:rsidRDefault="00DB739A" w:rsidP="00D56A94">
      <w:pPr>
        <w:spacing w:before="120" w:after="120" w:line="276" w:lineRule="auto"/>
        <w:jc w:val="both"/>
        <w:rPr>
          <w:rFonts w:ascii="Century Gothic" w:hAnsi="Century Gothic" w:cs="Arial"/>
          <w:sz w:val="24"/>
          <w:szCs w:val="24"/>
        </w:rPr>
      </w:pPr>
    </w:p>
    <w:p w14:paraId="454F34AF" w14:textId="77777777" w:rsidR="003737AC" w:rsidRPr="00441F88" w:rsidRDefault="003737AC" w:rsidP="00D56A94">
      <w:pPr>
        <w:spacing w:before="120" w:after="120" w:line="276" w:lineRule="auto"/>
        <w:jc w:val="both"/>
        <w:rPr>
          <w:rFonts w:ascii="Century Gothic" w:hAnsi="Century Gothic" w:cs="Arial"/>
          <w:sz w:val="24"/>
          <w:szCs w:val="24"/>
        </w:rPr>
      </w:pPr>
    </w:p>
    <w:p w14:paraId="0AA4E6EF" w14:textId="77777777" w:rsidR="003737AC" w:rsidRPr="00417B3F" w:rsidRDefault="00DB739A" w:rsidP="00417B3F">
      <w:pPr>
        <w:spacing w:before="120" w:after="120" w:line="276" w:lineRule="auto"/>
        <w:jc w:val="both"/>
        <w:rPr>
          <w:rFonts w:ascii="Century Gothic" w:hAnsi="Century Gothic" w:cs="Arial"/>
          <w:b/>
          <w:bCs/>
        </w:rPr>
      </w:pPr>
      <w:r w:rsidRPr="00441F88">
        <w:rPr>
          <w:rFonts w:ascii="Century Gothic" w:hAnsi="Century Gothic" w:cs="Arial"/>
          <w:b/>
          <w:bCs/>
          <w:sz w:val="24"/>
          <w:szCs w:val="24"/>
        </w:rPr>
        <w:br w:type="page"/>
      </w:r>
      <w:bookmarkStart w:id="2" w:name="_Hlk157610154"/>
      <w:bookmarkEnd w:id="0"/>
      <w:r w:rsidR="00D245AD" w:rsidRPr="00417B3F">
        <w:rPr>
          <w:rFonts w:ascii="Century Gothic" w:hAnsi="Century Gothic" w:cs="Arial"/>
          <w:b/>
          <w:bCs/>
        </w:rPr>
        <w:t xml:space="preserve">1. </w:t>
      </w:r>
      <w:r w:rsidR="003737AC" w:rsidRPr="00417B3F">
        <w:rPr>
          <w:rFonts w:ascii="Century Gothic" w:hAnsi="Century Gothic" w:cs="Arial"/>
          <w:b/>
          <w:bCs/>
        </w:rPr>
        <w:t>Introduction</w:t>
      </w:r>
    </w:p>
    <w:p w14:paraId="733C0BA1" w14:textId="77777777" w:rsidR="003737AC" w:rsidRPr="00441F88" w:rsidRDefault="003737AC" w:rsidP="00D56A94">
      <w:pPr>
        <w:tabs>
          <w:tab w:val="left" w:pos="2250"/>
        </w:tabs>
        <w:spacing w:before="120" w:after="120" w:line="276" w:lineRule="auto"/>
        <w:jc w:val="both"/>
        <w:rPr>
          <w:rFonts w:ascii="Century Gothic" w:hAnsi="Century Gothic" w:cs="Arial"/>
          <w:sz w:val="24"/>
          <w:szCs w:val="24"/>
        </w:rPr>
      </w:pPr>
      <w:r w:rsidRPr="00441F88">
        <w:rPr>
          <w:rFonts w:ascii="Century Gothic" w:hAnsi="Century Gothic" w:cs="Arial"/>
          <w:sz w:val="24"/>
          <w:szCs w:val="24"/>
        </w:rPr>
        <w:t xml:space="preserve">The intersection of climate change and water scarcity is a global concern with extensive consequences. </w:t>
      </w:r>
      <w:r w:rsidR="008421BA" w:rsidRPr="00441F88">
        <w:rPr>
          <w:rFonts w:ascii="Century Gothic" w:hAnsi="Century Gothic" w:cs="Arial"/>
          <w:sz w:val="24"/>
          <w:szCs w:val="24"/>
        </w:rPr>
        <w:t>Recent research by</w:t>
      </w:r>
      <w:r w:rsidRPr="00441F88">
        <w:rPr>
          <w:rFonts w:ascii="Century Gothic" w:hAnsi="Century Gothic" w:cs="Arial"/>
          <w:sz w:val="24"/>
          <w:szCs w:val="24"/>
        </w:rPr>
        <w:t xml:space="preserve"> </w:t>
      </w:r>
      <w:r w:rsidR="001D113F" w:rsidRPr="00441F88">
        <w:rPr>
          <w:rFonts w:ascii="Century Gothic" w:hAnsi="Century Gothic" w:cs="Arial"/>
          <w:sz w:val="24"/>
          <w:szCs w:val="24"/>
        </w:rPr>
        <w:fldChar w:fldCharType="begin"/>
      </w:r>
      <w:r w:rsidR="006A4CFA">
        <w:rPr>
          <w:rFonts w:ascii="Century Gothic" w:hAnsi="Century Gothic" w:cs="Arial"/>
          <w:sz w:val="24"/>
          <w:szCs w:val="24"/>
        </w:rPr>
        <w:instrText xml:space="preserve"> ADDIN EN.CITE &lt;EndNote&gt;&lt;Cite AuthorYear="1"&gt;&lt;Author&gt;Abbass&lt;/Author&gt;&lt;Year&gt;2022&lt;/Year&gt;&lt;RecNum&gt;1632&lt;/RecNum&gt;&lt;DisplayText&gt;(Abbass et al., 2022)&lt;/DisplayText&gt;&lt;record&gt;&lt;rec-number&gt;1632&lt;/rec-number&gt;&lt;foreign-keys&gt;&lt;key app="EN" db-id="2rfrrss09t2ep8etw98p9xstf0s5t2t5fd0v" timestamp="1706716266"&gt;1632&lt;/key&gt;&lt;/foreign-keys&gt;&lt;ref-type name="Journal Article"&gt;17&lt;/ref-type&gt;&lt;contributors&gt;&lt;authors&gt;&lt;author&gt;Abbass, Kashif&lt;/author&gt;&lt;author&gt;Qasim, Muhammad Zeeshan&lt;/author&gt;&lt;author&gt;Song, Huaming&lt;/author&gt;&lt;author&gt;Murshed, Muntasir&lt;/author&gt;&lt;author&gt;Mahmood, Haider&lt;/author&gt;&lt;author&gt;Younis, Ijaz&lt;/author&gt;&lt;/authors&gt;&lt;/contributors&gt;&lt;titles&gt;&lt;title&gt;A review of the global climate change impacts, adaptation, and sustainable mitigation measures&lt;/title&gt;&lt;secondary-title&gt;Environmental Science and Pollution Research&lt;/secondary-title&gt;&lt;/titles&gt;&lt;periodical&gt;&lt;full-title&gt;Environmental Science and Pollution Research&lt;/full-title&gt;&lt;/periodical&gt;&lt;pages&gt;42539-42559&lt;/pages&gt;&lt;volume&gt;29&lt;/volume&gt;&lt;number&gt;28&lt;/number&gt;&lt;dates&gt;&lt;year&gt;2022&lt;/year&gt;&lt;/dates&gt;&lt;isbn&gt;0944-1344&lt;/isbn&gt;&lt;urls&gt;&lt;/urls&gt;&lt;/record&gt;&lt;/Cite&gt;&lt;/EndNote&gt;</w:instrText>
      </w:r>
      <w:r w:rsidR="001D113F" w:rsidRPr="00441F88">
        <w:rPr>
          <w:rFonts w:ascii="Century Gothic" w:hAnsi="Century Gothic" w:cs="Arial"/>
          <w:sz w:val="24"/>
          <w:szCs w:val="24"/>
        </w:rPr>
        <w:fldChar w:fldCharType="separate"/>
      </w:r>
      <w:r w:rsidR="000F61FA" w:rsidRPr="00441F88">
        <w:rPr>
          <w:rFonts w:ascii="Century Gothic" w:hAnsi="Century Gothic" w:cs="Arial"/>
          <w:noProof/>
          <w:sz w:val="24"/>
          <w:szCs w:val="24"/>
        </w:rPr>
        <w:t>(Abbass et al., 2022)</w:t>
      </w:r>
      <w:r w:rsidR="001D113F" w:rsidRPr="00441F88">
        <w:rPr>
          <w:rFonts w:ascii="Century Gothic" w:hAnsi="Century Gothic" w:cs="Arial"/>
          <w:sz w:val="24"/>
          <w:szCs w:val="24"/>
        </w:rPr>
        <w:fldChar w:fldCharType="end"/>
      </w:r>
      <w:r w:rsidR="000F61FA" w:rsidRPr="00441F88">
        <w:rPr>
          <w:rFonts w:ascii="Century Gothic" w:hAnsi="Century Gothic" w:cs="Arial"/>
          <w:sz w:val="24"/>
          <w:szCs w:val="24"/>
        </w:rPr>
        <w:t xml:space="preserve"> </w:t>
      </w:r>
      <w:r w:rsidRPr="00441F88">
        <w:rPr>
          <w:rFonts w:ascii="Century Gothic" w:hAnsi="Century Gothic" w:cs="Arial"/>
          <w:sz w:val="24"/>
          <w:szCs w:val="24"/>
        </w:rPr>
        <w:t xml:space="preserve">and </w:t>
      </w:r>
      <w:r w:rsidR="001D113F" w:rsidRPr="00441F88">
        <w:rPr>
          <w:rFonts w:ascii="Century Gothic" w:hAnsi="Century Gothic" w:cs="Arial"/>
          <w:sz w:val="24"/>
          <w:szCs w:val="24"/>
        </w:rPr>
        <w:fldChar w:fldCharType="begin"/>
      </w:r>
      <w:r w:rsidRPr="00441F88">
        <w:rPr>
          <w:rFonts w:ascii="Century Gothic" w:hAnsi="Century Gothic" w:cs="Arial"/>
          <w:sz w:val="24"/>
          <w:szCs w:val="24"/>
        </w:rPr>
        <w:instrText xml:space="preserve"> ADDIN EN.CITE &lt;EndNote&gt;&lt;Cite AuthorYear="1"&gt;&lt;Author&gt;Mishra&lt;/Author&gt;&lt;Year&gt;2021&lt;/Year&gt;&lt;RecNum&gt;1411&lt;/RecNum&gt;&lt;DisplayText&gt;Mishra et al. (2021)&lt;/DisplayText&gt;&lt;record&gt;&lt;rec-number&gt;1411&lt;/rec-number&gt;&lt;foreign-keys&gt;&lt;key app="EN" db-id="2rfrrss09t2ep8etw98p9xstf0s5t2t5fd0v" timestamp="1703061648"&gt;1411&lt;/key&gt;&lt;/foreign-keys&gt;&lt;ref-type name="Journal Article"&gt;17&lt;/ref-type&gt;&lt;contributors&gt;&lt;authors&gt;&lt;author&gt;Mishra, Binaya Kumar&lt;/author&gt;&lt;author&gt;Kumar, Pankaj&lt;/author&gt;&lt;author&gt;Saraswat, Chitresh&lt;/author&gt;&lt;author&gt;Chakraborty, Shamik&lt;/author&gt;&lt;author&gt;Gautam, Arjun&lt;/author&gt;&lt;/authors&gt;&lt;/contributors&gt;&lt;titles&gt;&lt;title&gt;Water security in a changing environment: Concept, challenges and solutions&lt;/title&gt;&lt;secondary-title&gt;Water&lt;/secondary-title&gt;&lt;/titles&gt;&lt;periodical&gt;&lt;full-title&gt;Water&lt;/full-title&gt;&lt;/periodical&gt;&lt;pages&gt;490&lt;/pages&gt;&lt;volume&gt;13&lt;/volume&gt;&lt;number&gt;4&lt;/number&gt;&lt;dates&gt;&lt;year&gt;2021&lt;/year&gt;&lt;/dates&gt;&lt;isbn&gt;2073-4441&lt;/isbn&gt;&lt;urls&gt;&lt;/urls&gt;&lt;/record&gt;&lt;/Cite&gt;&lt;/EndNote&gt;</w:instrText>
      </w:r>
      <w:r w:rsidR="001D113F" w:rsidRPr="00441F88">
        <w:rPr>
          <w:rFonts w:ascii="Century Gothic" w:hAnsi="Century Gothic" w:cs="Arial"/>
          <w:sz w:val="24"/>
          <w:szCs w:val="24"/>
        </w:rPr>
        <w:fldChar w:fldCharType="separate"/>
      </w:r>
      <w:r w:rsidRPr="00441F88">
        <w:rPr>
          <w:rFonts w:ascii="Century Gothic" w:hAnsi="Century Gothic" w:cs="Arial"/>
          <w:noProof/>
          <w:sz w:val="24"/>
          <w:szCs w:val="24"/>
        </w:rPr>
        <w:t>Mishra et al. (2021)</w:t>
      </w:r>
      <w:r w:rsidR="001D113F" w:rsidRPr="00441F88">
        <w:rPr>
          <w:rFonts w:ascii="Century Gothic" w:hAnsi="Century Gothic" w:cs="Arial"/>
          <w:sz w:val="24"/>
          <w:szCs w:val="24"/>
        </w:rPr>
        <w:fldChar w:fldCharType="end"/>
      </w:r>
      <w:r w:rsidRPr="00441F88">
        <w:rPr>
          <w:rFonts w:ascii="Century Gothic" w:hAnsi="Century Gothic" w:cs="Arial"/>
          <w:sz w:val="24"/>
          <w:szCs w:val="24"/>
        </w:rPr>
        <w:t xml:space="preserve"> brings attention to</w:t>
      </w:r>
      <w:r w:rsidR="008421BA" w:rsidRPr="00441F88">
        <w:rPr>
          <w:rFonts w:ascii="Century Gothic" w:hAnsi="Century Gothic" w:cs="Arial"/>
          <w:sz w:val="24"/>
          <w:szCs w:val="24"/>
        </w:rPr>
        <w:t xml:space="preserve"> th</w:t>
      </w:r>
      <w:r w:rsidR="00933D2E" w:rsidRPr="00441F88">
        <w:rPr>
          <w:rFonts w:ascii="Century Gothic" w:hAnsi="Century Gothic" w:cs="Arial"/>
          <w:sz w:val="24"/>
          <w:szCs w:val="24"/>
        </w:rPr>
        <w:t>e</w:t>
      </w:r>
      <w:r w:rsidR="008421BA" w:rsidRPr="00441F88">
        <w:rPr>
          <w:rFonts w:ascii="Century Gothic" w:hAnsi="Century Gothic" w:cs="Arial"/>
          <w:sz w:val="24"/>
          <w:szCs w:val="24"/>
        </w:rPr>
        <w:t xml:space="preserve"> global issue</w:t>
      </w:r>
      <w:r w:rsidR="00933D2E" w:rsidRPr="00441F88">
        <w:rPr>
          <w:rFonts w:ascii="Century Gothic" w:hAnsi="Century Gothic" w:cs="Arial"/>
          <w:sz w:val="24"/>
          <w:szCs w:val="24"/>
        </w:rPr>
        <w:t xml:space="preserve"> of the intricate relationship between climate change and water scarcity, emphasizing the substantial impact of climate change on water supply dynamics</w:t>
      </w:r>
      <w:r w:rsidRPr="00441F88">
        <w:rPr>
          <w:rFonts w:ascii="Century Gothic" w:hAnsi="Century Gothic" w:cs="Arial"/>
          <w:sz w:val="24"/>
          <w:szCs w:val="24"/>
        </w:rPr>
        <w:t xml:space="preserve">. Contributing factors to this complex issue, including escalating temperatures, altered precipitation patterns, and increased occurrences of extreme weather events, highlight the challenges involved. For example, climate change exacerbates water scarcity and related hazards, disrupting precipitation patterns and intensifying floods and droughts </w:t>
      </w:r>
      <w:r w:rsidR="001D113F" w:rsidRPr="00441F88">
        <w:rPr>
          <w:rFonts w:ascii="Century Gothic" w:hAnsi="Century Gothic" w:cs="Arial"/>
          <w:sz w:val="24"/>
          <w:szCs w:val="24"/>
        </w:rPr>
        <w:fldChar w:fldCharType="begin"/>
      </w:r>
      <w:r w:rsidR="00D56A94" w:rsidRPr="00441F88">
        <w:rPr>
          <w:rFonts w:ascii="Century Gothic" w:hAnsi="Century Gothic" w:cs="Arial"/>
          <w:sz w:val="24"/>
          <w:szCs w:val="24"/>
        </w:rPr>
        <w:instrText xml:space="preserve"> ADDIN EN.CITE &lt;EndNote&gt;&lt;Cite&gt;&lt;Author&gt;Khedun&lt;/Author&gt;&lt;Year&gt;2014&lt;/Year&gt;&lt;RecNum&gt;1620&lt;/RecNum&gt;&lt;DisplayText&gt;(Khedun &amp;amp; Singh, 2014)&lt;/DisplayText&gt;&lt;record&gt;&lt;rec-number&gt;1620&lt;/rec-number&gt;&lt;foreign-keys&gt;&lt;key app="EN" db-id="2rfrrss09t2ep8etw98p9xstf0s5t2t5fd0v" timestamp="1706602315"&gt;1620&lt;/key&gt;&lt;/foreign-keys&gt;&lt;ref-type name="Journal Article"&gt;17&lt;/ref-type&gt;&lt;contributors&gt;&lt;authors&gt;&lt;author&gt;Khedun, C Prakash&lt;/author&gt;&lt;author&gt;Singh, Vijay P&lt;/author&gt;&lt;/authors&gt;&lt;/contributors&gt;&lt;titles&gt;&lt;title&gt;Climate change, water, and health: a review of regional challenges&lt;/title&gt;&lt;secondary-title&gt;Water Quality, Exposure and Health&lt;/secondary-title&gt;&lt;/titles&gt;&lt;periodical&gt;&lt;full-title&gt;Water Quality, Exposure and Health&lt;/full-title&gt;&lt;/periodical&gt;&lt;pages&gt;7-17&lt;/pages&gt;&lt;volume&gt;6&lt;/volume&gt;&lt;dates&gt;&lt;year&gt;2014&lt;/year&gt;&lt;/dates&gt;&lt;isbn&gt;1876-1658&lt;/isbn&gt;&lt;urls&gt;&lt;/urls&gt;&lt;/record&gt;&lt;/Cite&gt;&lt;/EndNote&gt;</w:instrText>
      </w:r>
      <w:r w:rsidR="001D113F" w:rsidRPr="00441F88">
        <w:rPr>
          <w:rFonts w:ascii="Century Gothic" w:hAnsi="Century Gothic" w:cs="Arial"/>
          <w:sz w:val="24"/>
          <w:szCs w:val="24"/>
        </w:rPr>
        <w:fldChar w:fldCharType="separate"/>
      </w:r>
      <w:r w:rsidR="00D56A94" w:rsidRPr="00441F88">
        <w:rPr>
          <w:rFonts w:ascii="Century Gothic" w:hAnsi="Century Gothic" w:cs="Arial"/>
          <w:noProof/>
          <w:sz w:val="24"/>
          <w:szCs w:val="24"/>
        </w:rPr>
        <w:t>(Khedun &amp; Singh, 2014)</w:t>
      </w:r>
      <w:r w:rsidR="001D113F" w:rsidRPr="00441F88">
        <w:rPr>
          <w:rFonts w:ascii="Century Gothic" w:hAnsi="Century Gothic" w:cs="Arial"/>
          <w:sz w:val="24"/>
          <w:szCs w:val="24"/>
        </w:rPr>
        <w:fldChar w:fldCharType="end"/>
      </w:r>
      <w:r w:rsidRPr="00441F88">
        <w:rPr>
          <w:rFonts w:ascii="Century Gothic" w:hAnsi="Century Gothic" w:cs="Arial"/>
          <w:sz w:val="24"/>
          <w:szCs w:val="24"/>
        </w:rPr>
        <w:t xml:space="preserve">. </w:t>
      </w:r>
    </w:p>
    <w:p w14:paraId="61971127" w14:textId="77777777" w:rsidR="003737AC" w:rsidRPr="00441F88" w:rsidRDefault="003737AC" w:rsidP="00D56A94">
      <w:pPr>
        <w:tabs>
          <w:tab w:val="left" w:pos="2250"/>
        </w:tabs>
        <w:spacing w:before="120" w:after="120" w:line="276" w:lineRule="auto"/>
        <w:jc w:val="both"/>
        <w:rPr>
          <w:rFonts w:ascii="Century Gothic" w:hAnsi="Century Gothic" w:cs="Arial"/>
          <w:sz w:val="24"/>
          <w:szCs w:val="24"/>
        </w:rPr>
      </w:pPr>
      <w:r w:rsidRPr="00441F88">
        <w:rPr>
          <w:rFonts w:ascii="Century Gothic" w:hAnsi="Century Gothic" w:cs="Arial"/>
          <w:sz w:val="24"/>
          <w:szCs w:val="24"/>
        </w:rPr>
        <w:t xml:space="preserve">Significant implications for both human and natural systems arise from changes in observed and projected water cycles, adding complexity to climate-induced challenges </w:t>
      </w:r>
      <w:r w:rsidR="001D113F" w:rsidRPr="00441F88">
        <w:rPr>
          <w:rFonts w:ascii="Century Gothic" w:hAnsi="Century Gothic" w:cs="Arial"/>
          <w:sz w:val="24"/>
          <w:szCs w:val="24"/>
        </w:rPr>
        <w:fldChar w:fldCharType="begin"/>
      </w:r>
      <w:r w:rsidRPr="00441F88">
        <w:rPr>
          <w:rFonts w:ascii="Century Gothic" w:hAnsi="Century Gothic" w:cs="Arial"/>
          <w:sz w:val="24"/>
          <w:szCs w:val="24"/>
        </w:rPr>
        <w:instrText xml:space="preserve"> ADDIN EN.CITE &lt;EndNote&gt;&lt;Cite&gt;&lt;Author&gt;Weiskopf&lt;/Author&gt;&lt;Year&gt;2020&lt;/Year&gt;&lt;RecNum&gt;1613&lt;/RecNum&gt;&lt;DisplayText&gt;(Weiskopf et al., 2020)&lt;/DisplayText&gt;&lt;record&gt;&lt;rec-number&gt;1613&lt;/rec-number&gt;&lt;foreign-keys&gt;&lt;key app="EN" db-id="2rfrrss09t2ep8etw98p9xstf0s5t2t5fd0v" timestamp="1706590608"&gt;1613&lt;/key&gt;&lt;/foreign-keys&gt;&lt;ref-type name="Journal Article"&gt;17&lt;/ref-type&gt;&lt;contributors&gt;&lt;authors&gt;&lt;author&gt;Weiskopf, Sarah R&lt;/author&gt;&lt;author&gt;Rubenstein, Madeleine A&lt;/author&gt;&lt;author&gt;Crozier, Lisa G&lt;/author&gt;&lt;author&gt;Gaichas, Sarah&lt;/author&gt;&lt;author&gt;Griffis, Roger&lt;/author&gt;&lt;author&gt;Halofsky, Jessica E&lt;/author&gt;&lt;author&gt;Hyde, Kimberly JW&lt;/author&gt;&lt;author&gt;Morelli, Toni Lyn&lt;/author&gt;&lt;author&gt;Morisette, Jeffrey T&lt;/author&gt;&lt;author&gt;Muñoz, Roldan C&lt;/author&gt;&lt;/authors&gt;&lt;/contributors&gt;&lt;titles&gt;&lt;title&gt;Climate change effects on biodiversity, ecosystems, ecosystem services, and natural resource management in the United States&lt;/title&gt;&lt;secondary-title&gt;Science of the Total Environment&lt;/secondary-title&gt;&lt;/titles&gt;&lt;periodical&gt;&lt;full-title&gt;Science of the Total Environment&lt;/full-title&gt;&lt;/periodical&gt;&lt;pages&gt;137782&lt;/pages&gt;&lt;volume&gt;733&lt;/volume&gt;&lt;dates&gt;&lt;year&gt;2020&lt;/year&gt;&lt;/dates&gt;&lt;isbn&gt;0048-9697&lt;/isbn&gt;&lt;urls&gt;&lt;/urls&gt;&lt;/record&gt;&lt;/Cite&gt;&lt;/EndNote&gt;</w:instrText>
      </w:r>
      <w:r w:rsidR="001D113F" w:rsidRPr="00441F88">
        <w:rPr>
          <w:rFonts w:ascii="Century Gothic" w:hAnsi="Century Gothic" w:cs="Arial"/>
          <w:sz w:val="24"/>
          <w:szCs w:val="24"/>
        </w:rPr>
        <w:fldChar w:fldCharType="separate"/>
      </w:r>
      <w:r w:rsidRPr="00441F88">
        <w:rPr>
          <w:rFonts w:ascii="Century Gothic" w:hAnsi="Century Gothic" w:cs="Arial"/>
          <w:noProof/>
          <w:sz w:val="24"/>
          <w:szCs w:val="24"/>
        </w:rPr>
        <w:t>(Weiskopf et al., 2020)</w:t>
      </w:r>
      <w:r w:rsidR="001D113F" w:rsidRPr="00441F88">
        <w:rPr>
          <w:rFonts w:ascii="Century Gothic" w:hAnsi="Century Gothic" w:cs="Arial"/>
          <w:sz w:val="24"/>
          <w:szCs w:val="24"/>
        </w:rPr>
        <w:fldChar w:fldCharType="end"/>
      </w:r>
      <w:r w:rsidRPr="00441F88">
        <w:rPr>
          <w:rFonts w:ascii="Century Gothic" w:hAnsi="Century Gothic" w:cs="Arial"/>
          <w:sz w:val="24"/>
          <w:szCs w:val="24"/>
        </w:rPr>
        <w:t xml:space="preserve">. The increased water stress constitutes a significant threat to community health and global development as a whole </w:t>
      </w:r>
      <w:r w:rsidR="001D113F" w:rsidRPr="00441F88">
        <w:rPr>
          <w:rFonts w:ascii="Century Gothic" w:hAnsi="Century Gothic" w:cs="Arial"/>
          <w:sz w:val="24"/>
          <w:szCs w:val="24"/>
        </w:rPr>
        <w:fldChar w:fldCharType="begin"/>
      </w:r>
      <w:r w:rsidRPr="00441F88">
        <w:rPr>
          <w:rFonts w:ascii="Century Gothic" w:hAnsi="Century Gothic" w:cs="Arial"/>
          <w:sz w:val="24"/>
          <w:szCs w:val="24"/>
        </w:rPr>
        <w:instrText xml:space="preserve"> ADDIN EN.CITE &lt;EndNote&gt;&lt;Cite&gt;&lt;Author&gt;Ebi&lt;/Author&gt;&lt;Year&gt;2021&lt;/Year&gt;&lt;RecNum&gt;1606&lt;/RecNum&gt;&lt;DisplayText&gt;(Ebi et al., 2021)&lt;/DisplayText&gt;&lt;record&gt;&lt;rec-number&gt;1606&lt;/rec-number&gt;&lt;foreign-keys&gt;&lt;key app="EN" db-id="2rfrrss09t2ep8etw98p9xstf0s5t2t5fd0v" timestamp="1706535936"&gt;1606&lt;/key&gt;&lt;/foreign-keys&gt;&lt;ref-type name="Journal Article"&gt;17&lt;/ref-type&gt;&lt;contributors&gt;&lt;authors&gt;&lt;author&gt;Ebi, Kristie L&lt;/author&gt;&lt;author&gt;Vanos, Jennifer&lt;/author&gt;&lt;author&gt;Baldwin, Jane W&lt;/author&gt;&lt;author&gt;Bell, Jesse E&lt;/author&gt;&lt;author&gt;Hondula, David M&lt;/author&gt;&lt;author&gt;Errett, Nicole A&lt;/author&gt;&lt;author&gt;Hayes, Katie&lt;/author&gt;&lt;author&gt;Reid, Colleen E&lt;/author&gt;&lt;author&gt;Saha, Shubhayu&lt;/author&gt;&lt;author&gt;Spector, June&lt;/author&gt;&lt;/authors&gt;&lt;/contributors&gt;&lt;titles&gt;&lt;title&gt;Extreme weather and climate change: population health and health system implications&lt;/title&gt;&lt;secondary-title&gt;Annual review of public health&lt;/secondary-title&gt;&lt;/titles&gt;&lt;periodical&gt;&lt;full-title&gt;Annual review of public health&lt;/full-title&gt;&lt;/periodical&gt;&lt;pages&gt;293-315&lt;/pages&gt;&lt;volume&gt;42&lt;/volume&gt;&lt;number&gt;1&lt;/number&gt;&lt;dates&gt;&lt;year&gt;2021&lt;/year&gt;&lt;/dates&gt;&lt;isbn&gt;0163-7525&lt;/isbn&gt;&lt;urls&gt;&lt;/urls&gt;&lt;/record&gt;&lt;/Cite&gt;&lt;/EndNote&gt;</w:instrText>
      </w:r>
      <w:r w:rsidR="001D113F" w:rsidRPr="00441F88">
        <w:rPr>
          <w:rFonts w:ascii="Century Gothic" w:hAnsi="Century Gothic" w:cs="Arial"/>
          <w:sz w:val="24"/>
          <w:szCs w:val="24"/>
        </w:rPr>
        <w:fldChar w:fldCharType="separate"/>
      </w:r>
      <w:r w:rsidRPr="00441F88">
        <w:rPr>
          <w:rFonts w:ascii="Century Gothic" w:hAnsi="Century Gothic" w:cs="Arial"/>
          <w:noProof/>
          <w:sz w:val="24"/>
          <w:szCs w:val="24"/>
        </w:rPr>
        <w:t>(Ebi et al., 2021)</w:t>
      </w:r>
      <w:r w:rsidR="001D113F" w:rsidRPr="00441F88">
        <w:rPr>
          <w:rFonts w:ascii="Century Gothic" w:hAnsi="Century Gothic" w:cs="Arial"/>
          <w:sz w:val="24"/>
          <w:szCs w:val="24"/>
        </w:rPr>
        <w:fldChar w:fldCharType="end"/>
      </w:r>
      <w:r w:rsidRPr="00441F88">
        <w:rPr>
          <w:rFonts w:ascii="Century Gothic" w:hAnsi="Century Gothic" w:cs="Arial"/>
          <w:sz w:val="24"/>
          <w:szCs w:val="24"/>
        </w:rPr>
        <w:t xml:space="preserve">. In addition, </w:t>
      </w:r>
      <w:r w:rsidR="001D113F" w:rsidRPr="00441F88">
        <w:rPr>
          <w:rFonts w:ascii="Century Gothic" w:hAnsi="Century Gothic" w:cs="Arial"/>
          <w:sz w:val="24"/>
          <w:szCs w:val="24"/>
        </w:rPr>
        <w:fldChar w:fldCharType="begin"/>
      </w:r>
      <w:r w:rsidRPr="00441F88">
        <w:rPr>
          <w:rFonts w:ascii="Century Gothic" w:hAnsi="Century Gothic" w:cs="Arial"/>
          <w:sz w:val="24"/>
          <w:szCs w:val="24"/>
        </w:rPr>
        <w:instrText xml:space="preserve"> ADDIN EN.CITE &lt;EndNote&gt;&lt;Cite AuthorYear="1"&gt;&lt;Author&gt;Dolan&lt;/Author&gt;&lt;Year&gt;2021&lt;/Year&gt;&lt;RecNum&gt;1607&lt;/RecNum&gt;&lt;DisplayText&gt;Dolan et al. (2021)&lt;/DisplayText&gt;&lt;record&gt;&lt;rec-number&gt;1607&lt;/rec-number&gt;&lt;foreign-keys&gt;&lt;key app="EN" db-id="2rfrrss09t2ep8etw98p9xstf0s5t2t5fd0v" timestamp="1706536643"&gt;1607&lt;/key&gt;&lt;/foreign-keys&gt;&lt;ref-type name="Journal Article"&gt;17&lt;/ref-type&gt;&lt;contributors&gt;&lt;authors&gt;&lt;author&gt;Dolan, Flannery&lt;/author&gt;&lt;author&gt;Lamontagne, Jonathan&lt;/author&gt;&lt;author&gt;Link, Robert&lt;/author&gt;&lt;author&gt;Hejazi, Mohamad&lt;/author&gt;&lt;author&gt;Reed, Patrick&lt;/author&gt;&lt;author&gt;Edmonds, Jae&lt;/author&gt;&lt;/authors&gt;&lt;/contributors&gt;&lt;titles&gt;&lt;title&gt;Evaluating the economic impact of water scarcity in a changing world&lt;/title&gt;&lt;secondary-title&gt;Nature communications&lt;/secondary-title&gt;&lt;/titles&gt;&lt;periodical&gt;&lt;full-title&gt;Nature communications&lt;/full-title&gt;&lt;/periodical&gt;&lt;pages&gt;1915&lt;/pages&gt;&lt;volume&gt;12&lt;/volume&gt;&lt;number&gt;1&lt;/number&gt;&lt;dates&gt;&lt;year&gt;2021&lt;/year&gt;&lt;/dates&gt;&lt;isbn&gt;2041-1723&lt;/isbn&gt;&lt;urls&gt;&lt;/urls&gt;&lt;/record&gt;&lt;/Cite&gt;&lt;/EndNote&gt;</w:instrText>
      </w:r>
      <w:r w:rsidR="001D113F" w:rsidRPr="00441F88">
        <w:rPr>
          <w:rFonts w:ascii="Century Gothic" w:hAnsi="Century Gothic" w:cs="Arial"/>
          <w:sz w:val="24"/>
          <w:szCs w:val="24"/>
        </w:rPr>
        <w:fldChar w:fldCharType="separate"/>
      </w:r>
      <w:r w:rsidRPr="00441F88">
        <w:rPr>
          <w:rFonts w:ascii="Century Gothic" w:hAnsi="Century Gothic" w:cs="Arial"/>
          <w:noProof/>
          <w:sz w:val="24"/>
          <w:szCs w:val="24"/>
        </w:rPr>
        <w:t>Dolan et al. (2021)</w:t>
      </w:r>
      <w:r w:rsidR="001D113F" w:rsidRPr="00441F88">
        <w:rPr>
          <w:rFonts w:ascii="Century Gothic" w:hAnsi="Century Gothic" w:cs="Arial"/>
          <w:sz w:val="24"/>
          <w:szCs w:val="24"/>
        </w:rPr>
        <w:fldChar w:fldCharType="end"/>
      </w:r>
      <w:r w:rsidRPr="00441F88">
        <w:rPr>
          <w:rFonts w:ascii="Century Gothic" w:hAnsi="Century Gothic" w:cs="Arial"/>
          <w:sz w:val="24"/>
          <w:szCs w:val="24"/>
        </w:rPr>
        <w:t xml:space="preserve"> explore the complex and dynamic economic impact of water scarcity, influenced by both climate change and basin-level water resources. Particularly, in areas vulnerable to the impacts of climate change on water resources, there is a persistent struggle to navigate complex challenges in water resource management </w:t>
      </w:r>
      <w:r w:rsidR="000F61FA" w:rsidRPr="00441F88">
        <w:rPr>
          <w:rFonts w:ascii="Century Gothic" w:hAnsi="Century Gothic" w:cs="Arial"/>
          <w:sz w:val="24"/>
          <w:szCs w:val="24"/>
        </w:rPr>
        <w:t>during changing environmental conditions</w:t>
      </w:r>
      <w:r w:rsidR="001A1632" w:rsidRPr="00441F88">
        <w:rPr>
          <w:rFonts w:ascii="Century Gothic" w:hAnsi="Century Gothic" w:cs="Arial"/>
          <w:sz w:val="24"/>
          <w:szCs w:val="24"/>
        </w:rPr>
        <w:t xml:space="preserve"> </w:t>
      </w:r>
      <w:r w:rsidR="001D113F" w:rsidRPr="00441F88">
        <w:rPr>
          <w:rFonts w:ascii="Century Gothic" w:hAnsi="Century Gothic" w:cs="Arial"/>
          <w:sz w:val="24"/>
          <w:szCs w:val="24"/>
        </w:rPr>
        <w:fldChar w:fldCharType="begin"/>
      </w:r>
      <w:r w:rsidR="001A1632" w:rsidRPr="00441F88">
        <w:rPr>
          <w:rFonts w:ascii="Century Gothic" w:hAnsi="Century Gothic" w:cs="Arial"/>
          <w:sz w:val="24"/>
          <w:szCs w:val="24"/>
        </w:rPr>
        <w:instrText xml:space="preserve"> ADDIN EN.CITE &lt;EndNote&gt;&lt;Cite&gt;&lt;Author&gt;Howard&lt;/Author&gt;&lt;Year&gt;2016&lt;/Year&gt;&lt;RecNum&gt;1387&lt;/RecNum&gt;&lt;DisplayText&gt;(Howard et al., 2016)&lt;/DisplayText&gt;&lt;record&gt;&lt;rec-number&gt;1387&lt;/rec-number&gt;&lt;foreign-keys&gt;&lt;key app="EN" db-id="2rfrrss09t2ep8etw98p9xstf0s5t2t5fd0v" timestamp="1702972467"&gt;1387&lt;/key&gt;&lt;/foreign-keys&gt;&lt;ref-type name="Journal Article"&gt;17&lt;/ref-type&gt;&lt;contributors&gt;&lt;authors&gt;&lt;author&gt;Howard, Guy&lt;/author&gt;&lt;author&gt;Calow, Roger&lt;/author&gt;&lt;author&gt;Macdonald, Alan&lt;/author&gt;&lt;author&gt;Bartram, Jamie&lt;/author&gt;&lt;/authors&gt;&lt;/contributors&gt;&lt;titles&gt;&lt;title&gt;Climate change and water and sanitation: likely impacts and emerging trends for action&lt;/title&gt;&lt;secondary-title&gt;Annual review of environment and resources&lt;/secondary-title&gt;&lt;/titles&gt;&lt;periodical&gt;&lt;full-title&gt;Annual review of environment and resources&lt;/full-title&gt;&lt;/periodical&gt;&lt;pages&gt;253-276&lt;/pages&gt;&lt;volume&gt;41&lt;/volume&gt;&lt;dates&gt;&lt;year&gt;2016&lt;/year&gt;&lt;/dates&gt;&lt;isbn&gt;1543-5938&lt;/isbn&gt;&lt;urls&gt;&lt;/urls&gt;&lt;/record&gt;&lt;/Cite&gt;&lt;/EndNote&gt;</w:instrText>
      </w:r>
      <w:r w:rsidR="001D113F" w:rsidRPr="00441F88">
        <w:rPr>
          <w:rFonts w:ascii="Century Gothic" w:hAnsi="Century Gothic" w:cs="Arial"/>
          <w:sz w:val="24"/>
          <w:szCs w:val="24"/>
        </w:rPr>
        <w:fldChar w:fldCharType="separate"/>
      </w:r>
      <w:r w:rsidR="001A1632" w:rsidRPr="00441F88">
        <w:rPr>
          <w:rFonts w:ascii="Century Gothic" w:hAnsi="Century Gothic" w:cs="Arial"/>
          <w:noProof/>
          <w:sz w:val="24"/>
          <w:szCs w:val="24"/>
        </w:rPr>
        <w:t>(Howard et al., 2016)</w:t>
      </w:r>
      <w:r w:rsidR="001D113F" w:rsidRPr="00441F88">
        <w:rPr>
          <w:rFonts w:ascii="Century Gothic" w:hAnsi="Century Gothic" w:cs="Arial"/>
          <w:sz w:val="24"/>
          <w:szCs w:val="24"/>
        </w:rPr>
        <w:fldChar w:fldCharType="end"/>
      </w:r>
      <w:r w:rsidRPr="00441F88">
        <w:rPr>
          <w:rFonts w:ascii="Century Gothic" w:hAnsi="Century Gothic" w:cs="Arial"/>
          <w:sz w:val="24"/>
          <w:szCs w:val="24"/>
        </w:rPr>
        <w:t xml:space="preserve">. This challenge is exacerbated by factors like urbanization, population growth, socioeconomic shifts, and evolving energy requirements </w:t>
      </w:r>
      <w:r w:rsidR="001D113F" w:rsidRPr="00441F88">
        <w:rPr>
          <w:rFonts w:ascii="Century Gothic" w:hAnsi="Century Gothic" w:cs="Arial"/>
          <w:sz w:val="24"/>
          <w:szCs w:val="24"/>
        </w:rPr>
        <w:fldChar w:fldCharType="begin"/>
      </w:r>
      <w:r w:rsidRPr="00441F88">
        <w:rPr>
          <w:rFonts w:ascii="Century Gothic" w:hAnsi="Century Gothic" w:cs="Arial"/>
          <w:sz w:val="24"/>
          <w:szCs w:val="24"/>
        </w:rPr>
        <w:instrText xml:space="preserve"> ADDIN EN.CITE &lt;EndNote&gt;&lt;Cite&gt;&lt;Author&gt;Mishra&lt;/Author&gt;&lt;Year&gt;2021&lt;/Year&gt;&lt;RecNum&gt;1623&lt;/RecNum&gt;&lt;DisplayText&gt;(Mishra et al., 2021)&lt;/DisplayText&gt;&lt;record&gt;&lt;rec-number&gt;1623&lt;/rec-number&gt;&lt;foreign-keys&gt;&lt;key app="EN" db-id="2rfrrss09t2ep8etw98p9xstf0s5t2t5fd0v" timestamp="1706611943"&gt;1623&lt;/key&gt;&lt;/foreign-keys&gt;&lt;ref-type name="Journal Article"&gt;17&lt;/ref-type&gt;&lt;contributors&gt;&lt;authors&gt;&lt;author&gt;Mishra, Binaya Kumar&lt;/author&gt;&lt;author&gt;Kumar, Pankaj&lt;/author&gt;&lt;author&gt;Saraswat, Chitresh&lt;/author&gt;&lt;author&gt;Chakraborty, Shamik&lt;/author&gt;&lt;author&gt;Gautam, Arjun&lt;/author&gt;&lt;/authors&gt;&lt;/contributors&gt;&lt;titles&gt;&lt;title&gt;Water security in a changing environment: Concept, challenges and solutions&lt;/title&gt;&lt;secondary-title&gt;Water&lt;/secondary-title&gt;&lt;/titles&gt;&lt;periodical&gt;&lt;full-title&gt;Water&lt;/full-title&gt;&lt;/periodical&gt;&lt;pages&gt;490&lt;/pages&gt;&lt;volume&gt;13&lt;/volume&gt;&lt;number&gt;4&lt;/number&gt;&lt;dates&gt;&lt;year&gt;2021&lt;/year&gt;&lt;/dates&gt;&lt;isbn&gt;2073-4441&lt;/isbn&gt;&lt;urls&gt;&lt;/urls&gt;&lt;/record&gt;&lt;/Cite&gt;&lt;/EndNote&gt;</w:instrText>
      </w:r>
      <w:r w:rsidR="001D113F" w:rsidRPr="00441F88">
        <w:rPr>
          <w:rFonts w:ascii="Century Gothic" w:hAnsi="Century Gothic" w:cs="Arial"/>
          <w:sz w:val="24"/>
          <w:szCs w:val="24"/>
        </w:rPr>
        <w:fldChar w:fldCharType="separate"/>
      </w:r>
      <w:r w:rsidRPr="00441F88">
        <w:rPr>
          <w:rFonts w:ascii="Century Gothic" w:hAnsi="Century Gothic" w:cs="Arial"/>
          <w:noProof/>
          <w:sz w:val="24"/>
          <w:szCs w:val="24"/>
        </w:rPr>
        <w:t>(Mishra et al., 2021)</w:t>
      </w:r>
      <w:r w:rsidR="001D113F" w:rsidRPr="00441F88">
        <w:rPr>
          <w:rFonts w:ascii="Century Gothic" w:hAnsi="Century Gothic" w:cs="Arial"/>
          <w:sz w:val="24"/>
          <w:szCs w:val="24"/>
        </w:rPr>
        <w:fldChar w:fldCharType="end"/>
      </w:r>
      <w:r w:rsidRPr="00441F88">
        <w:rPr>
          <w:rFonts w:ascii="Century Gothic" w:hAnsi="Century Gothic" w:cs="Arial"/>
          <w:sz w:val="24"/>
          <w:szCs w:val="24"/>
        </w:rPr>
        <w:t>.</w:t>
      </w:r>
    </w:p>
    <w:p w14:paraId="7B79F422" w14:textId="77777777" w:rsidR="003737AC" w:rsidRPr="00441F88" w:rsidRDefault="003737AC" w:rsidP="00D56A94">
      <w:pPr>
        <w:spacing w:before="120" w:after="120" w:line="276" w:lineRule="auto"/>
        <w:jc w:val="both"/>
        <w:rPr>
          <w:rFonts w:ascii="Century Gothic" w:hAnsi="Century Gothic" w:cs="Arial"/>
          <w:sz w:val="24"/>
          <w:szCs w:val="24"/>
        </w:rPr>
      </w:pPr>
      <w:r w:rsidRPr="00441F88">
        <w:rPr>
          <w:rFonts w:ascii="Century Gothic" w:hAnsi="Century Gothic" w:cs="Arial"/>
          <w:sz w:val="24"/>
          <w:szCs w:val="24"/>
        </w:rPr>
        <w:t xml:space="preserve">Water insecurity, identified as a significant obstacle to achieving Sustainable Development Goals, particularly in global drylands </w:t>
      </w:r>
      <w:r w:rsidR="001D113F" w:rsidRPr="00441F88">
        <w:rPr>
          <w:rFonts w:ascii="Century Gothic" w:hAnsi="Century Gothic" w:cs="Arial"/>
          <w:sz w:val="24"/>
          <w:szCs w:val="24"/>
        </w:rPr>
        <w:fldChar w:fldCharType="begin"/>
      </w:r>
      <w:r w:rsidRPr="00441F88">
        <w:rPr>
          <w:rFonts w:ascii="Century Gothic" w:hAnsi="Century Gothic" w:cs="Arial"/>
          <w:sz w:val="24"/>
          <w:szCs w:val="24"/>
        </w:rPr>
        <w:instrText xml:space="preserve"> ADDIN EN.CITE &lt;EndNote&gt;&lt;Cite&gt;&lt;Author&gt;Stringer&lt;/Author&gt;&lt;Year&gt;2021&lt;/Year&gt;&lt;RecNum&gt;1608&lt;/RecNum&gt;&lt;DisplayText&gt;(Stringer et al., 2021)&lt;/DisplayText&gt;&lt;record&gt;&lt;rec-number&gt;1608&lt;/rec-number&gt;&lt;foreign-keys&gt;&lt;key app="EN" db-id="2rfrrss09t2ep8etw98p9xstf0s5t2t5fd0v" timestamp="1706536802"&gt;1608&lt;/key&gt;&lt;/foreign-keys&gt;&lt;ref-type name="Journal Article"&gt;17&lt;/ref-type&gt;&lt;contributors&gt;&lt;authors&gt;&lt;author&gt;Stringer, Lindsay C&lt;/author&gt;&lt;author&gt;Mirzabaev, Alisher&lt;/author&gt;&lt;author&gt;Benjaminsen, Tor A&lt;/author&gt;&lt;author&gt;Harris, Rebecca MB&lt;/author&gt;&lt;author&gt;Jafari, Mostafa&lt;/author&gt;&lt;author&gt;Lissner, Tabea K&lt;/author&gt;&lt;author&gt;Stevens, Nicola&lt;/author&gt;&lt;author&gt;Tirado-von Der Pahlen, Cristina&lt;/author&gt;&lt;/authors&gt;&lt;/contributors&gt;&lt;titles&gt;&lt;title&gt;Climate change impacts on water security in global drylands&lt;/title&gt;&lt;secondary-title&gt;One Earth&lt;/secondary-title&gt;&lt;/titles&gt;&lt;periodical&gt;&lt;full-title&gt;One Earth&lt;/full-title&gt;&lt;/periodical&gt;&lt;pages&gt;851-864&lt;/pages&gt;&lt;volume&gt;4&lt;/volume&gt;&lt;number&gt;6&lt;/number&gt;&lt;dates&gt;&lt;year&gt;2021&lt;/year&gt;&lt;/dates&gt;&lt;isbn&gt;2590-3330&lt;/isbn&gt;&lt;urls&gt;&lt;/urls&gt;&lt;/record&gt;&lt;/Cite&gt;&lt;/EndNote&gt;</w:instrText>
      </w:r>
      <w:r w:rsidR="001D113F" w:rsidRPr="00441F88">
        <w:rPr>
          <w:rFonts w:ascii="Century Gothic" w:hAnsi="Century Gothic" w:cs="Arial"/>
          <w:sz w:val="24"/>
          <w:szCs w:val="24"/>
        </w:rPr>
        <w:fldChar w:fldCharType="separate"/>
      </w:r>
      <w:r w:rsidRPr="00441F88">
        <w:rPr>
          <w:rFonts w:ascii="Century Gothic" w:hAnsi="Century Gothic" w:cs="Arial"/>
          <w:noProof/>
          <w:sz w:val="24"/>
          <w:szCs w:val="24"/>
        </w:rPr>
        <w:t>(Stringer et al., 2021)</w:t>
      </w:r>
      <w:r w:rsidR="001D113F" w:rsidRPr="00441F88">
        <w:rPr>
          <w:rFonts w:ascii="Century Gothic" w:hAnsi="Century Gothic" w:cs="Arial"/>
          <w:sz w:val="24"/>
          <w:szCs w:val="24"/>
        </w:rPr>
        <w:fldChar w:fldCharType="end"/>
      </w:r>
      <w:r w:rsidRPr="00441F88">
        <w:rPr>
          <w:rFonts w:ascii="Century Gothic" w:hAnsi="Century Gothic" w:cs="Arial"/>
          <w:sz w:val="24"/>
          <w:szCs w:val="24"/>
        </w:rPr>
        <w:t xml:space="preserve">, is compounded by projections </w:t>
      </w:r>
      <w:r w:rsidR="009C5F36" w:rsidRPr="00441F88">
        <w:rPr>
          <w:rFonts w:ascii="Century Gothic" w:hAnsi="Century Gothic" w:cs="Arial"/>
          <w:sz w:val="24"/>
          <w:szCs w:val="24"/>
        </w:rPr>
        <w:t>highlighting freshwater’s vulnerability</w:t>
      </w:r>
      <w:r w:rsidRPr="00441F88">
        <w:rPr>
          <w:rFonts w:ascii="Century Gothic" w:hAnsi="Century Gothic" w:cs="Arial"/>
          <w:sz w:val="24"/>
          <w:szCs w:val="24"/>
        </w:rPr>
        <w:t xml:space="preserve"> to climate change. These projections highlight the urgency for adaptive strategies to address seasonal variations and climate-induced shifts impacting water storage. In a broader context, climate change poses a significant and multifaceted challenge to water resources globally, requiring effective management to address the </w:t>
      </w:r>
      <w:r w:rsidR="009B0462" w:rsidRPr="00441F88">
        <w:rPr>
          <w:rFonts w:ascii="Century Gothic" w:hAnsi="Century Gothic" w:cs="Arial"/>
          <w:sz w:val="24"/>
          <w:szCs w:val="24"/>
        </w:rPr>
        <w:t>complex</w:t>
      </w:r>
      <w:r w:rsidRPr="00441F88">
        <w:rPr>
          <w:rFonts w:ascii="Century Gothic" w:hAnsi="Century Gothic" w:cs="Arial"/>
          <w:sz w:val="24"/>
          <w:szCs w:val="24"/>
        </w:rPr>
        <w:t xml:space="preserve"> and evolving impacts on water systems</w:t>
      </w:r>
      <w:r w:rsidR="00374939" w:rsidRPr="00441F88">
        <w:rPr>
          <w:rFonts w:ascii="Century Gothic" w:hAnsi="Century Gothic" w:cs="Arial"/>
          <w:sz w:val="24"/>
          <w:szCs w:val="24"/>
        </w:rPr>
        <w:t xml:space="preserve"> </w:t>
      </w:r>
      <w:r w:rsidR="001D113F" w:rsidRPr="00441F88">
        <w:rPr>
          <w:rFonts w:ascii="Century Gothic" w:hAnsi="Century Gothic" w:cs="Arial"/>
          <w:sz w:val="24"/>
          <w:szCs w:val="24"/>
        </w:rPr>
        <w:fldChar w:fldCharType="begin"/>
      </w:r>
      <w:r w:rsidR="00D56A94" w:rsidRPr="00441F88">
        <w:rPr>
          <w:rFonts w:ascii="Century Gothic" w:hAnsi="Century Gothic" w:cs="Arial"/>
          <w:sz w:val="24"/>
          <w:szCs w:val="24"/>
        </w:rPr>
        <w:instrText xml:space="preserve"> ADDIN EN.CITE &lt;EndNote&gt;&lt;Cite&gt;&lt;Author&gt;Tsakiris&lt;/Author&gt;&lt;Year&gt;2023&lt;/Year&gt;&lt;RecNum&gt;1633&lt;/RecNum&gt;&lt;DisplayText&gt;(Tsakiris &amp;amp; Loucks, 2023)&lt;/DisplayText&gt;&lt;record&gt;&lt;rec-number&gt;1633&lt;/rec-number&gt;&lt;foreign-keys&gt;&lt;key app="EN" db-id="2rfrrss09t2ep8etw98p9xstf0s5t2t5fd0v" timestamp="1706717800"&gt;1633&lt;/key&gt;&lt;/foreign-keys&gt;&lt;ref-type name="Journal Article"&gt;17&lt;/ref-type&gt;&lt;contributors&gt;&lt;authors&gt;&lt;author&gt;Tsakiris, GP&lt;/author&gt;&lt;author&gt;Loucks, DP&lt;/author&gt;&lt;/authors&gt;&lt;/contributors&gt;&lt;titles&gt;&lt;title&gt;Adaptive Water Resources Management Under Climate Change: An Introduction&lt;/title&gt;&lt;secondary-title&gt;Water Resources Management&lt;/secondary-title&gt;&lt;/titles&gt;&lt;periodical&gt;&lt;full-title&gt;Water Resources Management&lt;/full-title&gt;&lt;/periodical&gt;&lt;pages&gt;1-13&lt;/pages&gt;&lt;dates&gt;&lt;year&gt;2023&lt;/year&gt;&lt;/dates&gt;&lt;isbn&gt;0920-4741&lt;/isbn&gt;&lt;urls&gt;&lt;/urls&gt;&lt;/record&gt;&lt;/Cite&gt;&lt;/EndNote&gt;</w:instrText>
      </w:r>
      <w:r w:rsidR="001D113F" w:rsidRPr="00441F88">
        <w:rPr>
          <w:rFonts w:ascii="Century Gothic" w:hAnsi="Century Gothic" w:cs="Arial"/>
          <w:sz w:val="24"/>
          <w:szCs w:val="24"/>
        </w:rPr>
        <w:fldChar w:fldCharType="separate"/>
      </w:r>
      <w:r w:rsidR="00D56A94" w:rsidRPr="00441F88">
        <w:rPr>
          <w:rFonts w:ascii="Century Gothic" w:hAnsi="Century Gothic" w:cs="Arial"/>
          <w:noProof/>
          <w:sz w:val="24"/>
          <w:szCs w:val="24"/>
        </w:rPr>
        <w:t>(Tsakiris &amp; Loucks, 2023)</w:t>
      </w:r>
      <w:r w:rsidR="001D113F" w:rsidRPr="00441F88">
        <w:rPr>
          <w:rFonts w:ascii="Century Gothic" w:hAnsi="Century Gothic" w:cs="Arial"/>
          <w:sz w:val="24"/>
          <w:szCs w:val="24"/>
        </w:rPr>
        <w:fldChar w:fldCharType="end"/>
      </w:r>
      <w:r w:rsidRPr="00441F88">
        <w:rPr>
          <w:rFonts w:ascii="Century Gothic" w:hAnsi="Century Gothic" w:cs="Arial"/>
          <w:sz w:val="24"/>
          <w:szCs w:val="24"/>
        </w:rPr>
        <w:t>.</w:t>
      </w:r>
    </w:p>
    <w:p w14:paraId="1097BCEF" w14:textId="77777777" w:rsidR="003737AC" w:rsidRPr="00441F88" w:rsidRDefault="003737AC" w:rsidP="00D56A94">
      <w:pPr>
        <w:spacing w:before="120" w:after="120" w:line="276" w:lineRule="auto"/>
        <w:jc w:val="both"/>
        <w:rPr>
          <w:rFonts w:ascii="Century Gothic" w:hAnsi="Century Gothic" w:cs="Arial"/>
          <w:sz w:val="24"/>
          <w:szCs w:val="24"/>
        </w:rPr>
      </w:pPr>
      <w:r w:rsidRPr="00441F88">
        <w:rPr>
          <w:rFonts w:ascii="Century Gothic" w:hAnsi="Century Gothic" w:cs="Arial"/>
          <w:sz w:val="24"/>
          <w:szCs w:val="24"/>
        </w:rPr>
        <w:t>In the context of responding to climate change, the focus is not only on major transformations but also on minor adjustments, which are significant. A fundamental aspect of this endeavor involves encouraging people to conserve water</w:t>
      </w:r>
      <w:r w:rsidR="009B0462" w:rsidRPr="00441F88">
        <w:rPr>
          <w:rFonts w:ascii="Century Gothic" w:hAnsi="Century Gothic" w:cs="Arial"/>
          <w:sz w:val="24"/>
          <w:szCs w:val="24"/>
        </w:rPr>
        <w:t xml:space="preserve"> </w:t>
      </w:r>
      <w:r w:rsidR="001D113F" w:rsidRPr="00441F88">
        <w:rPr>
          <w:rFonts w:ascii="Century Gothic" w:hAnsi="Century Gothic" w:cs="Arial"/>
          <w:sz w:val="24"/>
          <w:szCs w:val="24"/>
        </w:rPr>
        <w:fldChar w:fldCharType="begin"/>
      </w:r>
      <w:r w:rsidR="009B0462" w:rsidRPr="00441F88">
        <w:rPr>
          <w:rFonts w:ascii="Century Gothic" w:hAnsi="Century Gothic" w:cs="Arial"/>
          <w:sz w:val="24"/>
          <w:szCs w:val="24"/>
        </w:rPr>
        <w:instrText xml:space="preserve"> ADDIN EN.CITE &lt;EndNote&gt;&lt;Cite&gt;&lt;Author&gt;IPCC&lt;/Author&gt;&lt;Year&gt;2022&lt;/Year&gt;&lt;RecNum&gt;1618&lt;/RecNum&gt;&lt;DisplayText&gt;(IPCC, 2022)&lt;/DisplayText&gt;&lt;record&gt;&lt;rec-number&gt;1618&lt;/rec-number&gt;&lt;foreign-keys&gt;&lt;key app="EN" db-id="2rfrrss09t2ep8etw98p9xstf0s5t2t5fd0v" timestamp="1706598947"&gt;1618&lt;/key&gt;&lt;/foreign-keys&gt;&lt;ref-type name="Report"&gt;27&lt;/ref-type&gt;&lt;contributors&gt;&lt;authors&gt;&lt;author&gt;IPCC&lt;/author&gt;&lt;/authors&gt;&lt;/contributors&gt;&lt;titles&gt;&lt;title&gt;Chapter 4: Water&lt;/title&gt;&lt;/titles&gt;&lt;dates&gt;&lt;year&gt;2022&lt;/year&gt;&lt;/dates&gt;&lt;pub-location&gt;IPCC&lt;/pub-location&gt;&lt;urls&gt;&lt;/urls&gt;&lt;/record&gt;&lt;/Cite&gt;&lt;/EndNote&gt;</w:instrText>
      </w:r>
      <w:r w:rsidR="001D113F" w:rsidRPr="00441F88">
        <w:rPr>
          <w:rFonts w:ascii="Century Gothic" w:hAnsi="Century Gothic" w:cs="Arial"/>
          <w:sz w:val="24"/>
          <w:szCs w:val="24"/>
        </w:rPr>
        <w:fldChar w:fldCharType="separate"/>
      </w:r>
      <w:r w:rsidR="009B0462" w:rsidRPr="00441F88">
        <w:rPr>
          <w:rFonts w:ascii="Century Gothic" w:hAnsi="Century Gothic" w:cs="Arial"/>
          <w:noProof/>
          <w:sz w:val="24"/>
          <w:szCs w:val="24"/>
        </w:rPr>
        <w:t>(IPCC, 2022)</w:t>
      </w:r>
      <w:r w:rsidR="001D113F" w:rsidRPr="00441F88">
        <w:rPr>
          <w:rFonts w:ascii="Century Gothic" w:hAnsi="Century Gothic" w:cs="Arial"/>
          <w:sz w:val="24"/>
          <w:szCs w:val="24"/>
        </w:rPr>
        <w:fldChar w:fldCharType="end"/>
      </w:r>
      <w:r w:rsidRPr="00441F88">
        <w:rPr>
          <w:rFonts w:ascii="Century Gothic" w:hAnsi="Century Gothic" w:cs="Arial"/>
          <w:sz w:val="24"/>
          <w:szCs w:val="24"/>
        </w:rPr>
        <w:t>. People's ability to adapt, including behavioral shifts, will significantly contribute to addressing both climate change and water conservation, whether through small adjustments or substantial changes in the functioning of systems</w:t>
      </w:r>
      <w:r w:rsidR="009B0462" w:rsidRPr="00441F88">
        <w:rPr>
          <w:rFonts w:ascii="Century Gothic" w:hAnsi="Century Gothic" w:cs="Arial"/>
          <w:sz w:val="24"/>
          <w:szCs w:val="24"/>
        </w:rPr>
        <w:t xml:space="preserve"> </w:t>
      </w:r>
      <w:r w:rsidR="001D113F" w:rsidRPr="00441F88">
        <w:rPr>
          <w:rFonts w:ascii="Century Gothic" w:hAnsi="Century Gothic" w:cs="Arial"/>
          <w:sz w:val="24"/>
          <w:szCs w:val="24"/>
        </w:rPr>
        <w:fldChar w:fldCharType="begin"/>
      </w:r>
      <w:r w:rsidRPr="00441F88">
        <w:rPr>
          <w:rFonts w:ascii="Century Gothic" w:hAnsi="Century Gothic" w:cs="Arial"/>
          <w:sz w:val="24"/>
          <w:szCs w:val="24"/>
        </w:rPr>
        <w:instrText xml:space="preserve"> ADDIN EN.CITE &lt;EndNote&gt;&lt;Cite&gt;&lt;Author&gt;Dilling&lt;/Author&gt;&lt;Year&gt;2023&lt;/Year&gt;&lt;RecNum&gt;1614&lt;/RecNum&gt;&lt;DisplayText&gt;(Dilling et al., 2023)&lt;/DisplayText&gt;&lt;record&gt;&lt;rec-number&gt;1614&lt;/rec-number&gt;&lt;foreign-keys&gt;&lt;key app="EN" db-id="2rfrrss09t2ep8etw98p9xstf0s5t2t5fd0v" timestamp="1706595663"&gt;1614&lt;/key&gt;&lt;/foreign-keys&gt;&lt;ref-type name="Journal Article"&gt;17&lt;/ref-type&gt;&lt;contributors&gt;&lt;authors&gt;&lt;author&gt;Dilling, Lisa&lt;/author&gt;&lt;author&gt;Daly, Meaghan E&lt;/author&gt;&lt;author&gt;Travis, William R&lt;/author&gt;&lt;author&gt;Ray, Andrea J&lt;/author&gt;&lt;author&gt;Wilhelmi, Olga V&lt;/author&gt;&lt;/authors&gt;&lt;/contributors&gt;&lt;titles&gt;&lt;title&gt;The role of adaptive capacity in incremental and transformative adaptation in three large US Urban water systems&lt;/title&gt;&lt;secondary-title&gt;Global Environmental Change&lt;/secondary-title&gt;&lt;/titles&gt;&lt;periodical&gt;&lt;full-title&gt;Global environmental change&lt;/full-title&gt;&lt;/periodical&gt;&lt;pages&gt;102649&lt;/pages&gt;&lt;volume&gt;79&lt;/volume&gt;&lt;dates&gt;&lt;year&gt;2023&lt;/year&gt;&lt;/dates&gt;&lt;isbn&gt;0959-3780&lt;/isbn&gt;&lt;urls&gt;&lt;/urls&gt;&lt;/record&gt;&lt;/Cite&gt;&lt;/EndNote&gt;</w:instrText>
      </w:r>
      <w:r w:rsidR="001D113F" w:rsidRPr="00441F88">
        <w:rPr>
          <w:rFonts w:ascii="Century Gothic" w:hAnsi="Century Gothic" w:cs="Arial"/>
          <w:sz w:val="24"/>
          <w:szCs w:val="24"/>
        </w:rPr>
        <w:fldChar w:fldCharType="separate"/>
      </w:r>
      <w:r w:rsidRPr="00441F88">
        <w:rPr>
          <w:rFonts w:ascii="Century Gothic" w:hAnsi="Century Gothic" w:cs="Arial"/>
          <w:noProof/>
          <w:sz w:val="24"/>
          <w:szCs w:val="24"/>
        </w:rPr>
        <w:t>(Dilling et al., 2023)</w:t>
      </w:r>
      <w:r w:rsidR="001D113F" w:rsidRPr="00441F88">
        <w:rPr>
          <w:rFonts w:ascii="Century Gothic" w:hAnsi="Century Gothic" w:cs="Arial"/>
          <w:sz w:val="24"/>
          <w:szCs w:val="24"/>
        </w:rPr>
        <w:fldChar w:fldCharType="end"/>
      </w:r>
      <w:r w:rsidRPr="00441F88">
        <w:rPr>
          <w:rFonts w:ascii="Century Gothic" w:hAnsi="Century Gothic" w:cs="Arial"/>
          <w:sz w:val="24"/>
          <w:szCs w:val="24"/>
        </w:rPr>
        <w:t>.</w:t>
      </w:r>
    </w:p>
    <w:p w14:paraId="2837C49D" w14:textId="77777777" w:rsidR="003737AC" w:rsidRPr="00441F88" w:rsidRDefault="003737AC" w:rsidP="00D56A94">
      <w:pPr>
        <w:spacing w:before="120" w:after="120" w:line="276" w:lineRule="auto"/>
        <w:jc w:val="both"/>
        <w:rPr>
          <w:rFonts w:ascii="Century Gothic" w:hAnsi="Century Gothic" w:cs="Arial"/>
          <w:sz w:val="24"/>
          <w:szCs w:val="24"/>
        </w:rPr>
      </w:pPr>
      <w:bookmarkStart w:id="3" w:name="_Hlk157610201"/>
      <w:bookmarkEnd w:id="2"/>
      <w:r w:rsidRPr="00441F88">
        <w:rPr>
          <w:rFonts w:ascii="Century Gothic" w:hAnsi="Century Gothic" w:cs="Arial"/>
          <w:sz w:val="24"/>
          <w:szCs w:val="24"/>
        </w:rPr>
        <w:t xml:space="preserve">Insights from Australian studies, exemplified by </w:t>
      </w:r>
      <w:r w:rsidR="001D113F" w:rsidRPr="00441F88">
        <w:rPr>
          <w:rFonts w:ascii="Century Gothic" w:hAnsi="Century Gothic" w:cs="Arial"/>
          <w:sz w:val="24"/>
          <w:szCs w:val="24"/>
        </w:rPr>
        <w:fldChar w:fldCharType="begin"/>
      </w:r>
      <w:r w:rsidRPr="00441F88">
        <w:rPr>
          <w:rFonts w:ascii="Century Gothic" w:hAnsi="Century Gothic" w:cs="Arial"/>
          <w:sz w:val="24"/>
          <w:szCs w:val="24"/>
        </w:rPr>
        <w:instrText xml:space="preserve"> ADDIN EN.CITE &lt;EndNote&gt;&lt;Cite&gt;&lt;Author&gt;Fielding&lt;/Author&gt;&lt;Year&gt;2012&lt;/Year&gt;&lt;RecNum&gt;1419&lt;/RecNum&gt;&lt;DisplayText&gt;(Fielding et al., 2012)&lt;/DisplayText&gt;&lt;record&gt;&lt;rec-number&gt;1419&lt;/rec-number&gt;&lt;foreign-keys&gt;&lt;key app="EN" db-id="2rfrrss09t2ep8etw98p9xstf0s5t2t5fd0v" timestamp="1703224834"&gt;1419&lt;/key&gt;&lt;/foreign-keys&gt;&lt;ref-type name="Journal Article"&gt;17&lt;/ref-type&gt;&lt;contributors&gt;&lt;authors&gt;&lt;author&gt;Fielding, Kelly S&lt;/author&gt;&lt;author&gt;Russell, Sally&lt;/author&gt;&lt;author&gt;Spinks, Anneliese&lt;/author&gt;&lt;author&gt;Mankad, Aditi&lt;/author&gt;&lt;/authors&gt;&lt;/contributors&gt;&lt;titles&gt;&lt;title&gt;Determinants of household water conservation: The role of demographic, infrastructure, behavior, and psychosocial variables&lt;/title&gt;&lt;secondary-title&gt;Water Resources Research&lt;/secondary-title&gt;&lt;/titles&gt;&lt;periodical&gt;&lt;full-title&gt;Water Resources Research&lt;/full-title&gt;&lt;/periodical&gt;&lt;volume&gt;48&lt;/volume&gt;&lt;number&gt;10&lt;/number&gt;&lt;dates&gt;&lt;year&gt;2012&lt;/year&gt;&lt;/dates&gt;&lt;isbn&gt;0043-1397&lt;/isbn&gt;&lt;urls&gt;&lt;/urls&gt;&lt;/record&gt;&lt;/Cite&gt;&lt;/EndNote&gt;</w:instrText>
      </w:r>
      <w:r w:rsidR="001D113F" w:rsidRPr="00441F88">
        <w:rPr>
          <w:rFonts w:ascii="Century Gothic" w:hAnsi="Century Gothic" w:cs="Arial"/>
          <w:sz w:val="24"/>
          <w:szCs w:val="24"/>
        </w:rPr>
        <w:fldChar w:fldCharType="separate"/>
      </w:r>
      <w:r w:rsidRPr="00441F88">
        <w:rPr>
          <w:rFonts w:ascii="Century Gothic" w:hAnsi="Century Gothic" w:cs="Arial"/>
          <w:noProof/>
          <w:sz w:val="24"/>
          <w:szCs w:val="24"/>
        </w:rPr>
        <w:t>(Fielding et al., 2012)</w:t>
      </w:r>
      <w:r w:rsidR="001D113F" w:rsidRPr="00441F88">
        <w:rPr>
          <w:rFonts w:ascii="Century Gothic" w:hAnsi="Century Gothic" w:cs="Arial"/>
          <w:sz w:val="24"/>
          <w:szCs w:val="24"/>
        </w:rPr>
        <w:fldChar w:fldCharType="end"/>
      </w:r>
      <w:r w:rsidRPr="00441F88">
        <w:rPr>
          <w:rFonts w:ascii="Century Gothic" w:hAnsi="Century Gothic" w:cs="Arial"/>
          <w:sz w:val="24"/>
          <w:szCs w:val="24"/>
        </w:rPr>
        <w:t xml:space="preserve"> and </w:t>
      </w:r>
      <w:r w:rsidR="001D113F" w:rsidRPr="00441F88">
        <w:rPr>
          <w:rFonts w:ascii="Century Gothic" w:hAnsi="Century Gothic" w:cs="Arial"/>
          <w:sz w:val="24"/>
          <w:szCs w:val="24"/>
        </w:rPr>
        <w:fldChar w:fldCharType="begin"/>
      </w:r>
      <w:r w:rsidR="00D56A94" w:rsidRPr="00441F88">
        <w:rPr>
          <w:rFonts w:ascii="Century Gothic" w:hAnsi="Century Gothic" w:cs="Arial"/>
          <w:sz w:val="24"/>
          <w:szCs w:val="24"/>
        </w:rPr>
        <w:instrText xml:space="preserve"> ADDIN EN.CITE &lt;EndNote&gt;&lt;Cite&gt;&lt;Author&gt;Dolnicar&lt;/Author&gt;&lt;Year&gt;2010&lt;/Year&gt;&lt;RecNum&gt;1417&lt;/RecNum&gt;&lt;DisplayText&gt;(Dolnicar &amp;amp; Hurlimann, 2010)&lt;/DisplayText&gt;&lt;record&gt;&lt;rec-number&gt;1417&lt;/rec-number&gt;&lt;foreign-keys&gt;&lt;key app="EN" db-id="2rfrrss09t2ep8etw98p9xstf0s5t2t5fd0v" timestamp="1703162420"&gt;1417&lt;/key&gt;&lt;/foreign-keys&gt;&lt;ref-type name="Journal Article"&gt;17&lt;/ref-type&gt;&lt;contributors&gt;&lt;authors&gt;&lt;author&gt;Dolnicar, Sara&lt;/author&gt;&lt;author&gt;Hurlimann, Anna&lt;/author&gt;&lt;/authors&gt;&lt;/contributors&gt;&lt;titles&gt;&lt;title&gt;Australians’ water conservation behaviours and attitudes&lt;/title&gt;&lt;secondary-title&gt;Australasian Journal of Water Resources&lt;/secondary-title&gt;&lt;/titles&gt;&lt;periodical&gt;&lt;full-title&gt;Australasian Journal of Water Resources&lt;/full-title&gt;&lt;/periodical&gt;&lt;pages&gt;43-53&lt;/pages&gt;&lt;volume&gt;14&lt;/volume&gt;&lt;number&gt;1&lt;/number&gt;&lt;dates&gt;&lt;year&gt;2010&lt;/year&gt;&lt;/dates&gt;&lt;isbn&gt;1324-1583&lt;/isbn&gt;&lt;urls&gt;&lt;/urls&gt;&lt;/record&gt;&lt;/Cite&gt;&lt;/EndNote&gt;</w:instrText>
      </w:r>
      <w:r w:rsidR="001D113F" w:rsidRPr="00441F88">
        <w:rPr>
          <w:rFonts w:ascii="Century Gothic" w:hAnsi="Century Gothic" w:cs="Arial"/>
          <w:sz w:val="24"/>
          <w:szCs w:val="24"/>
        </w:rPr>
        <w:fldChar w:fldCharType="separate"/>
      </w:r>
      <w:r w:rsidR="00D56A94" w:rsidRPr="00441F88">
        <w:rPr>
          <w:rFonts w:ascii="Century Gothic" w:hAnsi="Century Gothic" w:cs="Arial"/>
          <w:noProof/>
          <w:sz w:val="24"/>
          <w:szCs w:val="24"/>
        </w:rPr>
        <w:t>(Dolnicar &amp; Hurlimann, 2010)</w:t>
      </w:r>
      <w:r w:rsidR="001D113F" w:rsidRPr="00441F88">
        <w:rPr>
          <w:rFonts w:ascii="Century Gothic" w:hAnsi="Century Gothic" w:cs="Arial"/>
          <w:sz w:val="24"/>
          <w:szCs w:val="24"/>
        </w:rPr>
        <w:fldChar w:fldCharType="end"/>
      </w:r>
      <w:r w:rsidRPr="00441F88">
        <w:rPr>
          <w:rFonts w:ascii="Century Gothic" w:hAnsi="Century Gothic" w:cs="Arial"/>
          <w:sz w:val="24"/>
          <w:szCs w:val="24"/>
        </w:rPr>
        <w:t xml:space="preserve">, provide </w:t>
      </w:r>
      <w:r w:rsidR="009C5F36" w:rsidRPr="00441F88">
        <w:rPr>
          <w:rFonts w:ascii="Century Gothic" w:hAnsi="Century Gothic" w:cs="Arial"/>
          <w:sz w:val="24"/>
          <w:szCs w:val="24"/>
        </w:rPr>
        <w:t xml:space="preserve">a </w:t>
      </w:r>
      <w:r w:rsidRPr="00441F88">
        <w:rPr>
          <w:rFonts w:ascii="Century Gothic" w:hAnsi="Century Gothic" w:cs="Arial"/>
          <w:sz w:val="24"/>
          <w:szCs w:val="24"/>
        </w:rPr>
        <w:t xml:space="preserve">valuable understanding of the multifaceted factors influencing behaviors associated with adapting to water insecurity. These studies contribute across socioeconomic, psychological, and cultural dimensions, offering perspectives that add to the broader understanding of water conservation behaviors </w:t>
      </w:r>
      <w:r w:rsidR="001D113F" w:rsidRPr="00441F88">
        <w:rPr>
          <w:rFonts w:ascii="Century Gothic" w:hAnsi="Century Gothic" w:cs="Arial"/>
          <w:sz w:val="24"/>
          <w:szCs w:val="24"/>
        </w:rPr>
        <w:fldChar w:fldCharType="begin"/>
      </w:r>
      <w:r w:rsidRPr="00441F88">
        <w:rPr>
          <w:rFonts w:ascii="Century Gothic" w:hAnsi="Century Gothic" w:cs="Arial"/>
          <w:sz w:val="24"/>
          <w:szCs w:val="24"/>
        </w:rPr>
        <w:instrText xml:space="preserve"> ADDIN EN.CITE &lt;EndNote&gt;&lt;Cite&gt;&lt;Author&gt;Singha&lt;/Author&gt;&lt;Year&gt;2022&lt;/Year&gt;&lt;RecNum&gt;1594&lt;/RecNum&gt;&lt;DisplayText&gt;(Singha et al., 2022; Torres-Bagur et al., 2020)&lt;/DisplayText&gt;&lt;record&gt;&lt;rec-number&gt;1594&lt;/rec-number&gt;&lt;foreign-keys&gt;&lt;key app="EN" db-id="2rfrrss09t2ep8etw98p9xstf0s5t2t5fd0v" timestamp="1706244383"&gt;1594&lt;/key&gt;&lt;/foreign-keys&gt;&lt;ref-type name="Journal Article"&gt;17&lt;/ref-type&gt;&lt;contributors&gt;&lt;authors&gt;&lt;author&gt;Singha, Bipasha&lt;/author&gt;&lt;author&gt;Eljamal, Osama&lt;/author&gt;&lt;author&gt;Karmaker, Shamal Chandra&lt;/author&gt;&lt;author&gt;Maamoun, Ibrahim&lt;/author&gt;&lt;author&gt;Sugihara, Yuji&lt;/author&gt;&lt;/authors&gt;&lt;/contributors&gt;&lt;titles&gt;&lt;title&gt;Water conservation behavior: Exploring the role of social, psychological, and behavioral determinants&lt;/title&gt;&lt;secondary-title&gt;Journal of Environmental Management&lt;/secondary-title&gt;&lt;/titles&gt;&lt;periodical&gt;&lt;full-title&gt;Journal of environmental management&lt;/full-title&gt;&lt;/periodical&gt;&lt;pages&gt;115484&lt;/pages&gt;&lt;volume&gt;317&lt;/volume&gt;&lt;dates&gt;&lt;year&gt;2022&lt;/year&gt;&lt;/dates&gt;&lt;isbn&gt;0301-4797&lt;/isbn&gt;&lt;urls&gt;&lt;/urls&gt;&lt;/record&gt;&lt;/Cite&gt;&lt;Cite&gt;&lt;Author&gt;Torres-Bagur&lt;/Author&gt;&lt;Year&gt;2020&lt;/Year&gt;&lt;RecNum&gt;1595&lt;/RecNum&gt;&lt;record&gt;&lt;rec-number&gt;1595&lt;/rec-number&gt;&lt;foreign-keys&gt;&lt;key app="EN" db-id="2rfrrss09t2ep8etw98p9xstf0s5t2t5fd0v" timestamp="1706244652"&gt;1595&lt;/key&gt;&lt;/foreign-keys&gt;&lt;ref-type name="Journal Article"&gt;17&lt;/ref-type&gt;&lt;contributors&gt;&lt;authors&gt;&lt;author&gt;Torres-Bagur, Maria&lt;/author&gt;&lt;author&gt;Ribas, Anna&lt;/author&gt;&lt;author&gt;Vila-Subirós, Josep&lt;/author&gt;&lt;/authors&gt;&lt;/contributors&gt;&lt;titles&gt;&lt;title&gt;Understanding the key factors that influence efficient water-saving practices among tourists: A Mediterranean case study&lt;/title&gt;&lt;secondary-title&gt;Water&lt;/secondary-title&gt;&lt;/titles&gt;&lt;periodical&gt;&lt;full-title&gt;Water&lt;/full-title&gt;&lt;/periodical&gt;&lt;pages&gt;2083&lt;/pages&gt;&lt;volume&gt;12&lt;/volume&gt;&lt;number&gt;8&lt;/number&gt;&lt;dates&gt;&lt;year&gt;2020&lt;/year&gt;&lt;/dates&gt;&lt;isbn&gt;2073-4441&lt;/isbn&gt;&lt;urls&gt;&lt;/urls&gt;&lt;/record&gt;&lt;/Cite&gt;&lt;/EndNote&gt;</w:instrText>
      </w:r>
      <w:r w:rsidR="001D113F" w:rsidRPr="00441F88">
        <w:rPr>
          <w:rFonts w:ascii="Century Gothic" w:hAnsi="Century Gothic" w:cs="Arial"/>
          <w:sz w:val="24"/>
          <w:szCs w:val="24"/>
        </w:rPr>
        <w:fldChar w:fldCharType="separate"/>
      </w:r>
      <w:r w:rsidRPr="00441F88">
        <w:rPr>
          <w:rFonts w:ascii="Century Gothic" w:hAnsi="Century Gothic" w:cs="Arial"/>
          <w:noProof/>
          <w:sz w:val="24"/>
          <w:szCs w:val="24"/>
        </w:rPr>
        <w:t>(Singha et al., 2022; Torres-Bagur et al., 2020)</w:t>
      </w:r>
      <w:r w:rsidR="001D113F" w:rsidRPr="00441F88">
        <w:rPr>
          <w:rFonts w:ascii="Century Gothic" w:hAnsi="Century Gothic" w:cs="Arial"/>
          <w:sz w:val="24"/>
          <w:szCs w:val="24"/>
        </w:rPr>
        <w:fldChar w:fldCharType="end"/>
      </w:r>
      <w:r w:rsidRPr="00441F88">
        <w:rPr>
          <w:rFonts w:ascii="Century Gothic" w:hAnsi="Century Gothic" w:cs="Arial"/>
          <w:sz w:val="24"/>
          <w:szCs w:val="24"/>
        </w:rPr>
        <w:t xml:space="preserve">. Simultaneously, other research in the field underscores the significance of </w:t>
      </w:r>
      <w:r w:rsidR="00374939" w:rsidRPr="00441F88">
        <w:rPr>
          <w:rFonts w:ascii="Century Gothic" w:hAnsi="Century Gothic" w:cs="Arial"/>
          <w:sz w:val="24"/>
          <w:szCs w:val="24"/>
        </w:rPr>
        <w:t>understanding</w:t>
      </w:r>
      <w:r w:rsidRPr="00441F88">
        <w:rPr>
          <w:rFonts w:ascii="Century Gothic" w:hAnsi="Century Gothic" w:cs="Arial"/>
          <w:sz w:val="24"/>
          <w:szCs w:val="24"/>
        </w:rPr>
        <w:t xml:space="preserve"> a diverse range of individual characteristics influencing water-saving behaviors, including aspects such as community involvement and social capital </w:t>
      </w:r>
      <w:r w:rsidR="001D113F" w:rsidRPr="00441F88">
        <w:rPr>
          <w:rFonts w:ascii="Century Gothic" w:hAnsi="Century Gothic" w:cs="Arial"/>
          <w:sz w:val="24"/>
          <w:szCs w:val="24"/>
        </w:rPr>
        <w:fldChar w:fldCharType="begin"/>
      </w:r>
      <w:r w:rsidRPr="00441F88">
        <w:rPr>
          <w:rFonts w:ascii="Century Gothic" w:hAnsi="Century Gothic" w:cs="Arial"/>
          <w:sz w:val="24"/>
          <w:szCs w:val="24"/>
        </w:rPr>
        <w:instrText xml:space="preserve"> ADDIN EN.CITE &lt;EndNote&gt;&lt;Cite&gt;&lt;Author&gt;Dean&lt;/Author&gt;&lt;Year&gt;2021&lt;/Year&gt;&lt;RecNum&gt;1193&lt;/RecNum&gt;&lt;DisplayText&gt;(Dean et al., 2021; Sanchez et al., 2023)&lt;/DisplayText&gt;&lt;record&gt;&lt;rec-number&gt;1193&lt;/rec-number&gt;&lt;foreign-keys&gt;&lt;key app="EN" db-id="2rfrrss09t2ep8etw98p9xstf0s5t2t5fd0v" timestamp="1699311350"&gt;1193&lt;/key&gt;&lt;/foreign-keys&gt;&lt;ref-type name="Journal Article"&gt;17&lt;/ref-type&gt;&lt;contributors&gt;&lt;authors&gt;&lt;author&gt;Dean, Angela J&lt;/author&gt;&lt;author&gt;Kneebone, Sarah&lt;/author&gt;&lt;author&gt;Tull, Fraser&lt;/author&gt;&lt;author&gt;Lauren, Nita&lt;/author&gt;&lt;author&gt;Smith, Liam DG&lt;/author&gt;&lt;/authors&gt;&lt;/contributors&gt;&lt;titles&gt;&lt;title&gt;‘Stickiness’ of water-saving behaviours: What factors influence whether behaviours are maintained or given up?&lt;/title&gt;&lt;secondary-title&gt;Resources, Conservation and Recycling&lt;/secondary-title&gt;&lt;/titles&gt;&lt;periodical&gt;&lt;full-title&gt;Resources, Conservation and Recycling&lt;/full-title&gt;&lt;/periodical&gt;&lt;pages&gt;105531&lt;/pages&gt;&lt;volume&gt;169&lt;/volume&gt;&lt;dates&gt;&lt;year&gt;2021&lt;/year&gt;&lt;/dates&gt;&lt;isbn&gt;0921-3449&lt;/isbn&gt;&lt;urls&gt;&lt;/urls&gt;&lt;/record&gt;&lt;/Cite&gt;&lt;Cite&gt;&lt;Author&gt;Sanchez&lt;/Author&gt;&lt;Year&gt;2023&lt;/Year&gt;&lt;RecNum&gt;1549&lt;/RecNum&gt;&lt;record&gt;&lt;rec-number&gt;1549&lt;/rec-number&gt;&lt;foreign-keys&gt;&lt;key app="EN" db-id="2rfrrss09t2ep8etw98p9xstf0s5t2t5fd0v" timestamp="1704938286"&gt;1549&lt;/key&gt;&lt;/foreign-keys&gt;&lt;ref-type name="Journal Article"&gt;17&lt;/ref-type&gt;&lt;contributors&gt;&lt;authors&gt;&lt;author&gt;Sanchez, Carolina&lt;/author&gt;&lt;author&gt;Rodriguez-Sanchez, Carla&lt;/author&gt;&lt;author&gt;Sancho-Esper, Franco&lt;/author&gt;&lt;/authors&gt;&lt;/contributors&gt;&lt;titles&gt;&lt;title&gt;Barriers and Motivators of Household Water-Conservation Behavior: A Bibliometric and Systematic Literature Review&lt;/title&gt;&lt;secondary-title&gt;Water&lt;/secondary-title&gt;&lt;/titles&gt;&lt;periodical&gt;&lt;full-title&gt;Water&lt;/full-title&gt;&lt;/periodical&gt;&lt;pages&gt;4114&lt;/pages&gt;&lt;volume&gt;15&lt;/volume&gt;&lt;number&gt;23&lt;/number&gt;&lt;dates&gt;&lt;year&gt;2023&lt;/year&gt;&lt;/dates&gt;&lt;isbn&gt;2073-4441&lt;/isbn&gt;&lt;urls&gt;&lt;/urls&gt;&lt;/record&gt;&lt;/Cite&gt;&lt;/EndNote&gt;</w:instrText>
      </w:r>
      <w:r w:rsidR="001D113F" w:rsidRPr="00441F88">
        <w:rPr>
          <w:rFonts w:ascii="Century Gothic" w:hAnsi="Century Gothic" w:cs="Arial"/>
          <w:sz w:val="24"/>
          <w:szCs w:val="24"/>
        </w:rPr>
        <w:fldChar w:fldCharType="separate"/>
      </w:r>
      <w:r w:rsidRPr="00441F88">
        <w:rPr>
          <w:rFonts w:ascii="Century Gothic" w:hAnsi="Century Gothic" w:cs="Arial"/>
          <w:noProof/>
          <w:sz w:val="24"/>
          <w:szCs w:val="24"/>
        </w:rPr>
        <w:t>(Dean et al., 2021; Sanchez et al., 2023)</w:t>
      </w:r>
      <w:r w:rsidR="001D113F" w:rsidRPr="00441F88">
        <w:rPr>
          <w:rFonts w:ascii="Century Gothic" w:hAnsi="Century Gothic" w:cs="Arial"/>
          <w:sz w:val="24"/>
          <w:szCs w:val="24"/>
        </w:rPr>
        <w:fldChar w:fldCharType="end"/>
      </w:r>
      <w:r w:rsidRPr="00441F88">
        <w:rPr>
          <w:rFonts w:ascii="Century Gothic" w:hAnsi="Century Gothic" w:cs="Arial"/>
          <w:sz w:val="24"/>
          <w:szCs w:val="24"/>
        </w:rPr>
        <w:t xml:space="preserve">. Moreover, </w:t>
      </w:r>
      <w:r w:rsidR="009C5F36" w:rsidRPr="00441F88">
        <w:rPr>
          <w:rFonts w:ascii="Century Gothic" w:hAnsi="Century Gothic" w:cs="Arial"/>
          <w:sz w:val="24"/>
          <w:szCs w:val="24"/>
        </w:rPr>
        <w:t>several research studies highlight critical determinants shaping water-saving behaviors, including</w:t>
      </w:r>
      <w:r w:rsidRPr="00441F88">
        <w:rPr>
          <w:rFonts w:ascii="Century Gothic" w:hAnsi="Century Gothic" w:cs="Arial"/>
          <w:sz w:val="24"/>
          <w:szCs w:val="24"/>
        </w:rPr>
        <w:t xml:space="preserve"> income levels, access to water-saving technologies, and cultural attitudes. These studies contribute to </w:t>
      </w:r>
      <w:r w:rsidR="009C5F36" w:rsidRPr="00441F88">
        <w:rPr>
          <w:rFonts w:ascii="Century Gothic" w:hAnsi="Century Gothic" w:cs="Arial"/>
          <w:sz w:val="24"/>
          <w:szCs w:val="24"/>
        </w:rPr>
        <w:t>understanding</w:t>
      </w:r>
      <w:r w:rsidRPr="00441F88">
        <w:rPr>
          <w:rFonts w:ascii="Century Gothic" w:hAnsi="Century Gothic" w:cs="Arial"/>
          <w:sz w:val="24"/>
          <w:szCs w:val="24"/>
        </w:rPr>
        <w:t xml:space="preserve"> the factors that play a</w:t>
      </w:r>
      <w:r w:rsidR="00374939" w:rsidRPr="00441F88">
        <w:rPr>
          <w:rFonts w:ascii="Century Gothic" w:hAnsi="Century Gothic" w:cs="Arial"/>
          <w:sz w:val="24"/>
          <w:szCs w:val="24"/>
        </w:rPr>
        <w:t xml:space="preserve">n important </w:t>
      </w:r>
      <w:r w:rsidRPr="00441F88">
        <w:rPr>
          <w:rFonts w:ascii="Century Gothic" w:hAnsi="Century Gothic" w:cs="Arial"/>
          <w:sz w:val="24"/>
          <w:szCs w:val="24"/>
        </w:rPr>
        <w:t xml:space="preserve">role in shaping water conservation behaviors </w:t>
      </w:r>
      <w:r w:rsidR="001D113F" w:rsidRPr="00441F88">
        <w:rPr>
          <w:rFonts w:ascii="Century Gothic" w:hAnsi="Century Gothic" w:cs="Arial"/>
          <w:sz w:val="24"/>
          <w:szCs w:val="24"/>
        </w:rPr>
        <w:fldChar w:fldCharType="begin">
          <w:fldData xml:space="preserve">PEVuZE5vdGU+PENpdGU+PEF1dGhvcj5BZGRvPC9BdXRob3I+PFllYXI+MjAxODwvWWVhcj48UmVj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</w:fldData>
        </w:fldChar>
      </w:r>
      <w:r w:rsidRPr="00441F88">
        <w:rPr>
          <w:rFonts w:ascii="Century Gothic" w:hAnsi="Century Gothic" w:cs="Arial"/>
          <w:sz w:val="24"/>
          <w:szCs w:val="24"/>
        </w:rPr>
        <w:instrText xml:space="preserve"> ADDIN EN.CITE </w:instrText>
      </w:r>
      <w:r w:rsidR="001D113F" w:rsidRPr="00441F88">
        <w:rPr>
          <w:rFonts w:ascii="Century Gothic" w:hAnsi="Century Gothic" w:cs="Arial"/>
          <w:sz w:val="24"/>
          <w:szCs w:val="24"/>
        </w:rPr>
        <w:fldChar w:fldCharType="begin">
          <w:fldData xml:space="preserve">PEVuZE5vdGU+PENpdGU+PEF1dGhvcj5BZGRvPC9BdXRob3I+PFllYXI+MjAxODwvWWVhcj48UmVj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</w:fldData>
        </w:fldChar>
      </w:r>
      <w:r w:rsidRPr="00441F88">
        <w:rPr>
          <w:rFonts w:ascii="Century Gothic" w:hAnsi="Century Gothic" w:cs="Arial"/>
          <w:sz w:val="24"/>
          <w:szCs w:val="24"/>
        </w:rPr>
        <w:instrText xml:space="preserve"> ADDIN EN.CITE.DATA </w:instrText>
      </w:r>
      <w:r w:rsidR="001D113F" w:rsidRPr="00441F88">
        <w:rPr>
          <w:rFonts w:ascii="Century Gothic" w:hAnsi="Century Gothic" w:cs="Arial"/>
          <w:sz w:val="24"/>
          <w:szCs w:val="24"/>
        </w:rPr>
      </w:r>
      <w:r w:rsidR="001D113F" w:rsidRPr="00441F88">
        <w:rPr>
          <w:rFonts w:ascii="Century Gothic" w:hAnsi="Century Gothic" w:cs="Arial"/>
          <w:sz w:val="24"/>
          <w:szCs w:val="24"/>
        </w:rPr>
        <w:fldChar w:fldCharType="end"/>
      </w:r>
      <w:r w:rsidR="001D113F" w:rsidRPr="00441F88">
        <w:rPr>
          <w:rFonts w:ascii="Century Gothic" w:hAnsi="Century Gothic" w:cs="Arial"/>
          <w:sz w:val="24"/>
          <w:szCs w:val="24"/>
        </w:rPr>
      </w:r>
      <w:r w:rsidR="001D113F" w:rsidRPr="00441F88">
        <w:rPr>
          <w:rFonts w:ascii="Century Gothic" w:hAnsi="Century Gothic" w:cs="Arial"/>
          <w:sz w:val="24"/>
          <w:szCs w:val="24"/>
        </w:rPr>
        <w:fldChar w:fldCharType="separate"/>
      </w:r>
      <w:r w:rsidRPr="00441F88">
        <w:rPr>
          <w:rFonts w:ascii="Century Gothic" w:hAnsi="Century Gothic" w:cs="Arial"/>
          <w:noProof/>
          <w:sz w:val="24"/>
          <w:szCs w:val="24"/>
        </w:rPr>
        <w:t>(Addo et al., 2018; Callejas Moncaleano et al., 2021; Shahangian et al., 2022)</w:t>
      </w:r>
      <w:r w:rsidR="001D113F" w:rsidRPr="00441F88">
        <w:rPr>
          <w:rFonts w:ascii="Century Gothic" w:hAnsi="Century Gothic" w:cs="Arial"/>
          <w:sz w:val="24"/>
          <w:szCs w:val="24"/>
        </w:rPr>
        <w:fldChar w:fldCharType="end"/>
      </w:r>
      <w:r w:rsidRPr="00441F88">
        <w:rPr>
          <w:rFonts w:ascii="Century Gothic" w:hAnsi="Century Gothic" w:cs="Arial"/>
          <w:sz w:val="24"/>
          <w:szCs w:val="24"/>
        </w:rPr>
        <w:t>.</w:t>
      </w:r>
    </w:p>
    <w:p w14:paraId="7E7E7FD1" w14:textId="77777777" w:rsidR="003737AC" w:rsidRPr="00441F88" w:rsidRDefault="003737AC" w:rsidP="00D56A94">
      <w:pPr>
        <w:spacing w:before="120" w:after="120" w:line="276" w:lineRule="auto"/>
        <w:jc w:val="both"/>
        <w:rPr>
          <w:rFonts w:ascii="Century Gothic" w:hAnsi="Century Gothic" w:cs="Arial"/>
          <w:sz w:val="24"/>
          <w:szCs w:val="24"/>
        </w:rPr>
      </w:pPr>
      <w:r w:rsidRPr="00441F88">
        <w:rPr>
          <w:rFonts w:ascii="Century Gothic" w:hAnsi="Century Gothic" w:cs="Arial"/>
          <w:sz w:val="24"/>
          <w:szCs w:val="24"/>
        </w:rPr>
        <w:t xml:space="preserve">The city of Albuquerque, located in the arid landscapes of New Mexico, faces vulnerability to water scarcity </w:t>
      </w:r>
      <w:r w:rsidR="001D113F" w:rsidRPr="00441F88">
        <w:rPr>
          <w:rFonts w:ascii="Century Gothic" w:hAnsi="Century Gothic" w:cs="Arial"/>
          <w:sz w:val="24"/>
          <w:szCs w:val="24"/>
        </w:rPr>
        <w:fldChar w:fldCharType="begin"/>
      </w:r>
      <w:r w:rsidRPr="00441F88">
        <w:rPr>
          <w:rFonts w:ascii="Century Gothic" w:hAnsi="Century Gothic" w:cs="Arial"/>
          <w:sz w:val="24"/>
          <w:szCs w:val="24"/>
        </w:rPr>
        <w:instrText xml:space="preserve"> ADDIN EN.CITE &lt;EndNote&gt;&lt;Cite&gt;&lt;Author&gt;Morante-Carballo&lt;/Author&gt;&lt;Year&gt;2022&lt;/Year&gt;&lt;RecNum&gt;1388&lt;/RecNum&gt;&lt;DisplayText&gt;(Morante-Carballo et al., 2022)&lt;/DisplayText&gt;&lt;record&gt;&lt;rec-number&gt;1388&lt;/rec-number&gt;&lt;foreign-keys&gt;&lt;key app="EN" db-id="2rfrrss09t2ep8etw98p9xstf0s5t2t5fd0v" timestamp="1702974286"&gt;1388&lt;/key&gt;&lt;/foreign-keys&gt;&lt;ref-type name="Journal Article"&gt;17&lt;/ref-type&gt;&lt;contributors&gt;&lt;authors&gt;&lt;author&gt;Morante-Carballo, Fernando&lt;/author&gt;&lt;author&gt;Montalván-Burbano, Néstor&lt;/author&gt;&lt;author&gt;Quiñonez-Barzola, Ximena&lt;/author&gt;&lt;author&gt;Jaya-Montalvo, María&lt;/author&gt;&lt;author&gt;Carrión-Mero, Paúl&lt;/author&gt;&lt;/authors&gt;&lt;/contributors&gt;&lt;titles&gt;&lt;title&gt;What do we know about water scarcity in semi-arid zones? A global analysis and research trends&lt;/title&gt;&lt;secondary-title&gt;Water&lt;/secondary-title&gt;&lt;/titles&gt;&lt;periodical&gt;&lt;full-title&gt;Water&lt;/full-title&gt;&lt;/periodical&gt;&lt;pages&gt;2685&lt;/pages&gt;&lt;volume&gt;14&lt;/volume&gt;&lt;number&gt;17&lt;/number&gt;&lt;dates&gt;&lt;year&gt;2022&lt;/year&gt;&lt;/dates&gt;&lt;isbn&gt;2073-4441&lt;/isbn&gt;&lt;urls&gt;&lt;/urls&gt;&lt;/record&gt;&lt;/Cite&gt;&lt;/EndNote&gt;</w:instrText>
      </w:r>
      <w:r w:rsidR="001D113F" w:rsidRPr="00441F88">
        <w:rPr>
          <w:rFonts w:ascii="Century Gothic" w:hAnsi="Century Gothic" w:cs="Arial"/>
          <w:sz w:val="24"/>
          <w:szCs w:val="24"/>
        </w:rPr>
        <w:fldChar w:fldCharType="separate"/>
      </w:r>
      <w:r w:rsidRPr="00441F88">
        <w:rPr>
          <w:rFonts w:ascii="Century Gothic" w:hAnsi="Century Gothic" w:cs="Arial"/>
          <w:noProof/>
          <w:sz w:val="24"/>
          <w:szCs w:val="24"/>
        </w:rPr>
        <w:t>(Morante-Carballo et al., 2022)</w:t>
      </w:r>
      <w:r w:rsidR="001D113F" w:rsidRPr="00441F88">
        <w:rPr>
          <w:rFonts w:ascii="Century Gothic" w:hAnsi="Century Gothic" w:cs="Arial"/>
          <w:sz w:val="24"/>
          <w:szCs w:val="24"/>
        </w:rPr>
        <w:fldChar w:fldCharType="end"/>
      </w:r>
      <w:r w:rsidRPr="00441F88">
        <w:rPr>
          <w:rFonts w:ascii="Century Gothic" w:hAnsi="Century Gothic" w:cs="Arial"/>
          <w:sz w:val="24"/>
          <w:szCs w:val="24"/>
        </w:rPr>
        <w:t xml:space="preserve">. With an annual rainfall of merely 9.5 inches, this 300-year-old desert community stands at the intersection of the arid Southwest. The existing challenges are exacerbated by climate change, increasing the risks and hazards to the region's water resources </w:t>
      </w:r>
      <w:r w:rsidR="001D113F" w:rsidRPr="00441F88">
        <w:rPr>
          <w:rFonts w:ascii="Century Gothic" w:hAnsi="Century Gothic" w:cs="Arial"/>
          <w:sz w:val="24"/>
          <w:szCs w:val="24"/>
        </w:rPr>
        <w:fldChar w:fldCharType="begin"/>
      </w:r>
      <w:r w:rsidR="00D56A94" w:rsidRPr="00441F88">
        <w:rPr>
          <w:rFonts w:ascii="Century Gothic" w:hAnsi="Century Gothic" w:cs="Arial"/>
          <w:sz w:val="24"/>
          <w:szCs w:val="24"/>
        </w:rPr>
        <w:instrText xml:space="preserve"> ADDIN EN.CITE &lt;EndNote&gt;&lt;Cite&gt;&lt;Author&gt;Hurd&lt;/Author&gt;&lt;Year&gt;2008&lt;/Year&gt;&lt;RecNum&gt;1615&lt;/RecNum&gt;&lt;DisplayText&gt;(Hurd &amp;amp; Coonrod, 2008)&lt;/DisplayText&gt;&lt;record&gt;&lt;rec-number&gt;1615&lt;/rec-number&gt;&lt;foreign-keys&gt;&lt;key app="EN" db-id="2rfrrss09t2ep8etw98p9xstf0s5t2t5fd0v" timestamp="1706597352"&gt;1615&lt;/key&gt;&lt;/foreign-keys&gt;&lt;ref-type name="Journal Article"&gt;17&lt;/ref-type&gt;&lt;contributors&gt;&lt;authors&gt;&lt;author&gt;Hurd, Brian H&lt;/author&gt;&lt;author&gt;Coonrod, Julie&lt;/author&gt;&lt;/authors&gt;&lt;/contributors&gt;&lt;titles&gt;&lt;title&gt;Climate change and its implications for New Mexico&amp;apos;s water resources and economic opportunities&lt;/title&gt;&lt;/titles&gt;&lt;dates&gt;&lt;year&gt;2008&lt;/year&gt;&lt;/dates&gt;&lt;urls&gt;&lt;/urls&gt;&lt;/record&gt;&lt;/Cite&gt;&lt;/EndNote&gt;</w:instrText>
      </w:r>
      <w:r w:rsidR="001D113F" w:rsidRPr="00441F88">
        <w:rPr>
          <w:rFonts w:ascii="Century Gothic" w:hAnsi="Century Gothic" w:cs="Arial"/>
          <w:sz w:val="24"/>
          <w:szCs w:val="24"/>
        </w:rPr>
        <w:fldChar w:fldCharType="separate"/>
      </w:r>
      <w:r w:rsidR="00D56A94" w:rsidRPr="00441F88">
        <w:rPr>
          <w:rFonts w:ascii="Century Gothic" w:hAnsi="Century Gothic" w:cs="Arial"/>
          <w:noProof/>
          <w:sz w:val="24"/>
          <w:szCs w:val="24"/>
        </w:rPr>
        <w:t>(Hurd &amp; Coonrod, 2008)</w:t>
      </w:r>
      <w:r w:rsidR="001D113F" w:rsidRPr="00441F88">
        <w:rPr>
          <w:rFonts w:ascii="Century Gothic" w:hAnsi="Century Gothic" w:cs="Arial"/>
          <w:sz w:val="24"/>
          <w:szCs w:val="24"/>
        </w:rPr>
        <w:fldChar w:fldCharType="end"/>
      </w:r>
      <w:r w:rsidRPr="00441F88">
        <w:rPr>
          <w:rFonts w:ascii="Century Gothic" w:hAnsi="Century Gothic" w:cs="Arial"/>
          <w:sz w:val="24"/>
          <w:szCs w:val="24"/>
        </w:rPr>
        <w:t xml:space="preserve">. Understanding the impact of prolonged droughts and increased evaporation on residents' lives in this area becomes crucial, emphasizing the urgency for local adaptation, community engagement, and effective conservation measures </w:t>
      </w:r>
      <w:r w:rsidR="001D113F" w:rsidRPr="00441F88">
        <w:rPr>
          <w:rFonts w:ascii="Century Gothic" w:hAnsi="Century Gothic" w:cs="Arial"/>
          <w:sz w:val="24"/>
          <w:szCs w:val="24"/>
        </w:rPr>
        <w:fldChar w:fldCharType="begin"/>
      </w:r>
      <w:r w:rsidR="00D56A94" w:rsidRPr="00441F88">
        <w:rPr>
          <w:rFonts w:ascii="Century Gothic" w:hAnsi="Century Gothic" w:cs="Arial"/>
          <w:sz w:val="24"/>
          <w:szCs w:val="24"/>
        </w:rPr>
        <w:instrText xml:space="preserve"> ADDIN EN.CITE &lt;EndNote&gt;&lt;Cite&gt;&lt;Author&gt;Hargrove&lt;/Author&gt;&lt;Year&gt;2020&lt;/Year&gt;&lt;RecNum&gt;1601&lt;/RecNum&gt;&lt;DisplayText&gt;(Hargrove &amp;amp; Heyman, 2020)&lt;/DisplayText&gt;&lt;record&gt;&lt;rec-number&gt;1601&lt;/rec-number&gt;&lt;foreign-keys&gt;&lt;key app="EN" db-id="2rfrrss09t2ep8etw98p9xstf0s5t2t5fd0v" timestamp="1706246220"&gt;1601&lt;/key&gt;&lt;/foreign-keys&gt;&lt;ref-type name="Journal Article"&gt;17&lt;/ref-type&gt;&lt;contributors&gt;&lt;authors&gt;&lt;author&gt;Hargrove, William L&lt;/author&gt;&lt;author&gt;Heyman, Josiah M&lt;/author&gt;&lt;/authors&gt;&lt;/contributors&gt;&lt;titles&gt;&lt;title&gt;A comprehensive process for stakeholder identification and engagement in addressing wicked water resources problems&lt;/title&gt;&lt;secondary-title&gt;Land&lt;/secondary-title&gt;&lt;/titles&gt;&lt;periodical&gt;&lt;full-title&gt;Land&lt;/full-title&gt;&lt;/periodical&gt;&lt;pages&gt;119&lt;/pages&gt;&lt;volume&gt;9&lt;/volume&gt;&lt;number&gt;4&lt;/number&gt;&lt;dates&gt;&lt;year&gt;2020&lt;/year&gt;&lt;/dates&gt;&lt;isbn&gt;2073-445X&lt;/isbn&gt;&lt;urls&gt;&lt;/urls&gt;&lt;/record&gt;&lt;/Cite&gt;&lt;/EndNote&gt;</w:instrText>
      </w:r>
      <w:r w:rsidR="001D113F" w:rsidRPr="00441F88">
        <w:rPr>
          <w:rFonts w:ascii="Century Gothic" w:hAnsi="Century Gothic" w:cs="Arial"/>
          <w:sz w:val="24"/>
          <w:szCs w:val="24"/>
        </w:rPr>
        <w:fldChar w:fldCharType="separate"/>
      </w:r>
      <w:r w:rsidR="00D56A94" w:rsidRPr="00441F88">
        <w:rPr>
          <w:rFonts w:ascii="Century Gothic" w:hAnsi="Century Gothic" w:cs="Arial"/>
          <w:noProof/>
          <w:sz w:val="24"/>
          <w:szCs w:val="24"/>
        </w:rPr>
        <w:t>(Hargrove &amp; Heyman, 2020)</w:t>
      </w:r>
      <w:r w:rsidR="001D113F" w:rsidRPr="00441F88">
        <w:rPr>
          <w:rFonts w:ascii="Century Gothic" w:hAnsi="Century Gothic" w:cs="Arial"/>
          <w:sz w:val="24"/>
          <w:szCs w:val="24"/>
        </w:rPr>
        <w:fldChar w:fldCharType="end"/>
      </w:r>
      <w:r w:rsidRPr="00441F88">
        <w:rPr>
          <w:rFonts w:ascii="Century Gothic" w:hAnsi="Century Gothic" w:cs="Arial"/>
          <w:sz w:val="24"/>
          <w:szCs w:val="24"/>
        </w:rPr>
        <w:t xml:space="preserve">. </w:t>
      </w:r>
    </w:p>
    <w:p w14:paraId="55FA6B63" w14:textId="77777777" w:rsidR="003737AC" w:rsidRPr="00441F88" w:rsidRDefault="0053414D" w:rsidP="00D56A94">
      <w:pPr>
        <w:spacing w:before="120" w:after="120" w:line="276" w:lineRule="auto"/>
        <w:jc w:val="both"/>
        <w:rPr>
          <w:rFonts w:ascii="Century Gothic" w:hAnsi="Century Gothic" w:cs="Arial"/>
          <w:sz w:val="24"/>
          <w:szCs w:val="24"/>
        </w:rPr>
      </w:pPr>
      <w:r w:rsidRPr="00441F88">
        <w:rPr>
          <w:rFonts w:ascii="Century Gothic" w:hAnsi="Century Gothic" w:cs="Arial"/>
          <w:sz w:val="24"/>
          <w:szCs w:val="24"/>
        </w:rPr>
        <w:t xml:space="preserve">Despite </w:t>
      </w:r>
      <w:r w:rsidR="009C5F36" w:rsidRPr="00441F88">
        <w:rPr>
          <w:rFonts w:ascii="Century Gothic" w:hAnsi="Century Gothic" w:cs="Arial"/>
          <w:sz w:val="24"/>
          <w:szCs w:val="24"/>
        </w:rPr>
        <w:t>increasing</w:t>
      </w:r>
      <w:r w:rsidRPr="00441F88">
        <w:rPr>
          <w:rFonts w:ascii="Century Gothic" w:hAnsi="Century Gothic" w:cs="Arial"/>
          <w:sz w:val="24"/>
          <w:szCs w:val="24"/>
        </w:rPr>
        <w:t xml:space="preserve"> awareness, comprehending the factors that shape individual conservation behaviors remains challenging. This complexity can be attributed to variations in responses among different communities, shaped by differences in their levels of awareness and </w:t>
      </w:r>
      <w:r w:rsidR="00441F88" w:rsidRPr="00441F88">
        <w:rPr>
          <w:rFonts w:ascii="Century Gothic" w:hAnsi="Century Gothic" w:cs="Arial"/>
          <w:sz w:val="24"/>
          <w:szCs w:val="24"/>
        </w:rPr>
        <w:t>belief</w:t>
      </w:r>
      <w:r w:rsidRPr="00441F88">
        <w:rPr>
          <w:rFonts w:ascii="Century Gothic" w:hAnsi="Century Gothic" w:cs="Arial"/>
          <w:sz w:val="24"/>
          <w:szCs w:val="24"/>
        </w:rPr>
        <w:t xml:space="preserve"> </w:t>
      </w:r>
      <w:r w:rsidR="00373BD8">
        <w:rPr>
          <w:rFonts w:ascii="Century Gothic" w:hAnsi="Century Gothic" w:cs="Arial"/>
          <w:sz w:val="24"/>
          <w:szCs w:val="24"/>
        </w:rPr>
        <w:t>in</w:t>
      </w:r>
      <w:r w:rsidRPr="00441F88">
        <w:rPr>
          <w:rFonts w:ascii="Century Gothic" w:hAnsi="Century Gothic" w:cs="Arial"/>
          <w:sz w:val="24"/>
          <w:szCs w:val="24"/>
        </w:rPr>
        <w:t xml:space="preserve"> climate change. Recognizing the importance of local context and awareness in shaping water conservation behaviors is crucial; the emphasis on contextual sensitivity is essential for developing effective policies and interventions customized to the unique challenges of different regions</w:t>
      </w:r>
      <w:r w:rsidR="003737AC" w:rsidRPr="00441F88">
        <w:rPr>
          <w:rFonts w:ascii="Century Gothic" w:hAnsi="Century Gothic" w:cs="Arial"/>
          <w:sz w:val="24"/>
          <w:szCs w:val="24"/>
        </w:rPr>
        <w:t>.</w:t>
      </w:r>
    </w:p>
    <w:p w14:paraId="02F6958D" w14:textId="77777777" w:rsidR="003737AC" w:rsidRPr="00441F88" w:rsidRDefault="003737AC" w:rsidP="00D56A94">
      <w:pPr>
        <w:spacing w:before="120" w:after="120" w:line="276" w:lineRule="auto"/>
        <w:jc w:val="both"/>
        <w:rPr>
          <w:rFonts w:ascii="Century Gothic" w:hAnsi="Century Gothic" w:cs="Arial"/>
          <w:sz w:val="24"/>
          <w:szCs w:val="24"/>
        </w:rPr>
      </w:pPr>
      <w:r w:rsidRPr="00441F88">
        <w:rPr>
          <w:rFonts w:ascii="Century Gothic" w:hAnsi="Century Gothic" w:cs="Arial"/>
          <w:sz w:val="24"/>
          <w:szCs w:val="24"/>
        </w:rPr>
        <w:t>Within the arid conditions of the Albuquerque region, there is a need for a study to explore the intricate relationship between residents</w:t>
      </w:r>
      <w:r w:rsidR="00390059">
        <w:rPr>
          <w:rFonts w:ascii="Century Gothic" w:hAnsi="Century Gothic" w:cs="Arial"/>
          <w:sz w:val="24"/>
          <w:szCs w:val="24"/>
        </w:rPr>
        <w:t>’</w:t>
      </w:r>
      <w:r w:rsidRPr="00441F88">
        <w:rPr>
          <w:rFonts w:ascii="Century Gothic" w:hAnsi="Century Gothic" w:cs="Arial"/>
          <w:sz w:val="24"/>
          <w:szCs w:val="24"/>
        </w:rPr>
        <w:t xml:space="preserve"> awareness of water scarcity, their </w:t>
      </w:r>
      <w:r w:rsidR="00441F88" w:rsidRPr="00441F88">
        <w:rPr>
          <w:rFonts w:ascii="Century Gothic" w:hAnsi="Century Gothic" w:cs="Arial"/>
          <w:sz w:val="24"/>
          <w:szCs w:val="24"/>
        </w:rPr>
        <w:t>beliefs</w:t>
      </w:r>
      <w:r w:rsidRPr="00441F88">
        <w:rPr>
          <w:rFonts w:ascii="Century Gothic" w:hAnsi="Century Gothic" w:cs="Arial"/>
          <w:sz w:val="24"/>
          <w:szCs w:val="24"/>
        </w:rPr>
        <w:t xml:space="preserve"> </w:t>
      </w:r>
      <w:r w:rsidR="00D06A21">
        <w:rPr>
          <w:rFonts w:ascii="Century Gothic" w:hAnsi="Century Gothic" w:cs="Arial"/>
          <w:sz w:val="24"/>
          <w:szCs w:val="24"/>
        </w:rPr>
        <w:t>about</w:t>
      </w:r>
      <w:r w:rsidRPr="00441F88">
        <w:rPr>
          <w:rFonts w:ascii="Century Gothic" w:hAnsi="Century Gothic" w:cs="Arial"/>
          <w:sz w:val="24"/>
          <w:szCs w:val="24"/>
        </w:rPr>
        <w:t xml:space="preserve"> climate change, and their water conservation behaviors in the area. Through a detailed exploration of individual behaviors, household determinants, and the distinct environmental context of Albuquerque, this study will offer valuable insights intended to inform sustainable water management practices - a critical need in arid regions.</w:t>
      </w:r>
    </w:p>
    <w:p w14:paraId="48D3FADE" w14:textId="77777777" w:rsidR="003737AC" w:rsidRPr="00441F88" w:rsidRDefault="003737AC" w:rsidP="00D56A94">
      <w:pPr>
        <w:spacing w:before="120" w:after="120" w:line="276" w:lineRule="auto"/>
        <w:jc w:val="both"/>
        <w:rPr>
          <w:rFonts w:ascii="Century Gothic" w:hAnsi="Century Gothic" w:cs="Arial"/>
          <w:sz w:val="24"/>
          <w:szCs w:val="24"/>
        </w:rPr>
      </w:pPr>
      <w:r w:rsidRPr="00441F88">
        <w:rPr>
          <w:rFonts w:ascii="Century Gothic" w:hAnsi="Century Gothic" w:cs="Arial"/>
          <w:sz w:val="24"/>
          <w:szCs w:val="24"/>
        </w:rPr>
        <w:t xml:space="preserve">In this context, our study seeks to address these gaps using the Mindsponge theory, which outlines how individuals perceive and process information. The study employs the Mindsponge Bayesian Framework </w:t>
      </w:r>
      <w:r w:rsidR="0053414D" w:rsidRPr="00441F88">
        <w:rPr>
          <w:rFonts w:ascii="Century Gothic" w:hAnsi="Century Gothic" w:cs="Arial"/>
          <w:sz w:val="24"/>
          <w:szCs w:val="24"/>
        </w:rPr>
        <w:t xml:space="preserve">(BMF) </w:t>
      </w:r>
      <w:r w:rsidRPr="00441F88">
        <w:rPr>
          <w:rFonts w:ascii="Century Gothic" w:hAnsi="Century Gothic" w:cs="Arial"/>
          <w:sz w:val="24"/>
          <w:szCs w:val="24"/>
        </w:rPr>
        <w:t>analysis on a dataset consisting of 1831 residents in Albuquerque, New Mexico, USA. The study aims to explore the interplay among climate change, water scarcity, and conservation behaviors, with the following objectives:</w:t>
      </w:r>
    </w:p>
    <w:p w14:paraId="074BFCC8" w14:textId="77777777" w:rsidR="003737AC" w:rsidRPr="00441F88" w:rsidRDefault="003737AC" w:rsidP="00D56A94">
      <w:pPr>
        <w:pStyle w:val="ListParagraph"/>
        <w:numPr>
          <w:ilvl w:val="0"/>
          <w:numId w:val="1"/>
        </w:numPr>
        <w:spacing w:before="120" w:after="120" w:line="276" w:lineRule="auto"/>
        <w:jc w:val="both"/>
        <w:rPr>
          <w:rFonts w:ascii="Century Gothic" w:hAnsi="Century Gothic" w:cs="Arial"/>
        </w:rPr>
      </w:pPr>
      <w:r w:rsidRPr="00441F88">
        <w:rPr>
          <w:rFonts w:ascii="Century Gothic" w:hAnsi="Century Gothic" w:cs="Arial"/>
        </w:rPr>
        <w:t>To examine how residents</w:t>
      </w:r>
      <w:r w:rsidR="009C5F36" w:rsidRPr="00441F88">
        <w:rPr>
          <w:rFonts w:ascii="Century Gothic" w:hAnsi="Century Gothic" w:cs="Arial"/>
        </w:rPr>
        <w:t>’</w:t>
      </w:r>
      <w:r w:rsidRPr="00441F88">
        <w:rPr>
          <w:rFonts w:ascii="Century Gothic" w:hAnsi="Century Gothic" w:cs="Arial"/>
        </w:rPr>
        <w:t xml:space="preserve"> perceived impact of climate change on water supply </w:t>
      </w:r>
      <w:r w:rsidR="009C5F36" w:rsidRPr="00441F88">
        <w:rPr>
          <w:rFonts w:ascii="Century Gothic" w:hAnsi="Century Gothic" w:cs="Arial"/>
        </w:rPr>
        <w:t xml:space="preserve">is </w:t>
      </w:r>
      <w:r w:rsidR="00252B58" w:rsidRPr="00441F88">
        <w:rPr>
          <w:rFonts w:ascii="Century Gothic" w:hAnsi="Century Gothic" w:cs="Arial"/>
        </w:rPr>
        <w:t>associate</w:t>
      </w:r>
      <w:r w:rsidR="009C5F36" w:rsidRPr="00441F88">
        <w:rPr>
          <w:rFonts w:ascii="Century Gothic" w:hAnsi="Century Gothic" w:cs="Arial"/>
        </w:rPr>
        <w:t>d</w:t>
      </w:r>
      <w:r w:rsidRPr="00441F88">
        <w:rPr>
          <w:rFonts w:ascii="Century Gothic" w:hAnsi="Century Gothic" w:cs="Arial"/>
        </w:rPr>
        <w:t xml:space="preserve"> </w:t>
      </w:r>
      <w:r w:rsidR="009C5F36" w:rsidRPr="00441F88">
        <w:rPr>
          <w:rFonts w:ascii="Century Gothic" w:hAnsi="Century Gothic" w:cs="Arial"/>
        </w:rPr>
        <w:t xml:space="preserve">with </w:t>
      </w:r>
      <w:r w:rsidRPr="00441F88">
        <w:rPr>
          <w:rFonts w:ascii="Century Gothic" w:hAnsi="Century Gothic" w:cs="Arial"/>
        </w:rPr>
        <w:t>their water conservation behaviors.</w:t>
      </w:r>
    </w:p>
    <w:p w14:paraId="092D3EE1" w14:textId="77777777" w:rsidR="002B4E7E" w:rsidRPr="00441F88" w:rsidRDefault="002B4E7E" w:rsidP="00D56A94">
      <w:pPr>
        <w:pStyle w:val="ListParagraph"/>
        <w:numPr>
          <w:ilvl w:val="0"/>
          <w:numId w:val="1"/>
        </w:numPr>
        <w:spacing w:before="120" w:after="120" w:line="276" w:lineRule="auto"/>
        <w:jc w:val="both"/>
        <w:rPr>
          <w:rFonts w:ascii="Century Gothic" w:hAnsi="Century Gothic" w:cs="Arial"/>
        </w:rPr>
      </w:pPr>
      <w:r w:rsidRPr="00441F88">
        <w:rPr>
          <w:rFonts w:ascii="Century Gothic" w:hAnsi="Century Gothic" w:cs="Arial"/>
        </w:rPr>
        <w:t>To examine how residents</w:t>
      </w:r>
      <w:r w:rsidR="009C5F36" w:rsidRPr="00441F88">
        <w:rPr>
          <w:rFonts w:ascii="Century Gothic" w:hAnsi="Century Gothic" w:cs="Arial"/>
        </w:rPr>
        <w:t>’</w:t>
      </w:r>
      <w:r w:rsidRPr="00441F88">
        <w:rPr>
          <w:rFonts w:ascii="Century Gothic" w:hAnsi="Century Gothic" w:cs="Arial"/>
        </w:rPr>
        <w:t xml:space="preserve"> awareness of water scarcity </w:t>
      </w:r>
      <w:r w:rsidR="009C5F36" w:rsidRPr="00441F88">
        <w:rPr>
          <w:rFonts w:ascii="Century Gothic" w:hAnsi="Century Gothic" w:cs="Arial"/>
        </w:rPr>
        <w:t xml:space="preserve">is </w:t>
      </w:r>
      <w:r w:rsidRPr="00441F88">
        <w:rPr>
          <w:rFonts w:ascii="Century Gothic" w:hAnsi="Century Gothic" w:cs="Arial"/>
        </w:rPr>
        <w:t>associate</w:t>
      </w:r>
      <w:r w:rsidR="009C5F36" w:rsidRPr="00441F88">
        <w:rPr>
          <w:rFonts w:ascii="Century Gothic" w:hAnsi="Century Gothic" w:cs="Arial"/>
        </w:rPr>
        <w:t>d</w:t>
      </w:r>
      <w:r w:rsidRPr="00441F88">
        <w:rPr>
          <w:rFonts w:ascii="Century Gothic" w:hAnsi="Century Gothic" w:cs="Arial"/>
        </w:rPr>
        <w:t xml:space="preserve"> </w:t>
      </w:r>
      <w:r w:rsidR="009C5F36" w:rsidRPr="00441F88">
        <w:rPr>
          <w:rFonts w:ascii="Century Gothic" w:hAnsi="Century Gothic" w:cs="Arial"/>
        </w:rPr>
        <w:t xml:space="preserve">with </w:t>
      </w:r>
      <w:r w:rsidRPr="00441F88">
        <w:rPr>
          <w:rFonts w:ascii="Century Gothic" w:hAnsi="Century Gothic" w:cs="Arial"/>
        </w:rPr>
        <w:t>their water conservation behaviors.</w:t>
      </w:r>
    </w:p>
    <w:p w14:paraId="27D1F663" w14:textId="77777777" w:rsidR="003737AC" w:rsidRPr="00441F88" w:rsidRDefault="003737AC" w:rsidP="00D56A94">
      <w:pPr>
        <w:pStyle w:val="ListParagraph"/>
        <w:numPr>
          <w:ilvl w:val="0"/>
          <w:numId w:val="1"/>
        </w:numPr>
        <w:spacing w:before="120" w:after="120" w:line="276" w:lineRule="auto"/>
        <w:ind w:left="418"/>
        <w:jc w:val="both"/>
        <w:rPr>
          <w:rFonts w:ascii="Century Gothic" w:hAnsi="Century Gothic" w:cs="Arial"/>
        </w:rPr>
      </w:pPr>
      <w:r w:rsidRPr="00441F88">
        <w:rPr>
          <w:rFonts w:ascii="Century Gothic" w:hAnsi="Century Gothic" w:cs="Arial"/>
        </w:rPr>
        <w:t>To explore whether residents</w:t>
      </w:r>
      <w:r w:rsidR="009C5F36" w:rsidRPr="00441F88">
        <w:rPr>
          <w:rFonts w:ascii="Century Gothic" w:hAnsi="Century Gothic" w:cs="Arial"/>
        </w:rPr>
        <w:t>’</w:t>
      </w:r>
      <w:r w:rsidRPr="00441F88">
        <w:rPr>
          <w:rFonts w:ascii="Century Gothic" w:hAnsi="Century Gothic" w:cs="Arial"/>
        </w:rPr>
        <w:t xml:space="preserve"> awareness of water scarcity in New Mexico moderates the relationship between the perceived impact of climate change on water supply and water conservation behaviors.</w:t>
      </w:r>
    </w:p>
    <w:p w14:paraId="3CE5F3BB" w14:textId="77777777" w:rsidR="00D245AD" w:rsidRPr="00441F88" w:rsidRDefault="00D73E55" w:rsidP="00D56A94">
      <w:pPr>
        <w:spacing w:before="120" w:after="120" w:line="276" w:lineRule="auto"/>
        <w:jc w:val="both"/>
        <w:rPr>
          <w:rFonts w:ascii="Century Gothic" w:hAnsi="Century Gothic" w:cs="Arial"/>
          <w:sz w:val="24"/>
          <w:szCs w:val="24"/>
        </w:rPr>
      </w:pPr>
      <w:r w:rsidRPr="00441F88">
        <w:rPr>
          <w:rFonts w:ascii="Century Gothic" w:hAnsi="Century Gothic" w:cs="Arial"/>
          <w:sz w:val="24"/>
          <w:szCs w:val="24"/>
        </w:rPr>
        <w:t>This study enhances regional resilience and contributes to broader knowledge about the complex relationship of psychological and contextual factors influencing environmentally responsible behaviors</w:t>
      </w:r>
      <w:r w:rsidR="003737AC" w:rsidRPr="00441F88">
        <w:rPr>
          <w:rFonts w:ascii="Century Gothic" w:hAnsi="Century Gothic" w:cs="Arial"/>
          <w:sz w:val="24"/>
          <w:szCs w:val="24"/>
        </w:rPr>
        <w:t>.</w:t>
      </w:r>
      <w:bookmarkEnd w:id="3"/>
    </w:p>
    <w:p w14:paraId="5CC41683" w14:textId="77777777" w:rsidR="008577C9" w:rsidRPr="00441F88" w:rsidRDefault="008577C9" w:rsidP="00D56A94">
      <w:pPr>
        <w:spacing w:before="120" w:after="120" w:line="276" w:lineRule="auto"/>
        <w:jc w:val="both"/>
        <w:rPr>
          <w:rFonts w:ascii="Century Gothic" w:hAnsi="Century Gothic" w:cs="Arial"/>
          <w:sz w:val="24"/>
          <w:szCs w:val="24"/>
        </w:rPr>
      </w:pPr>
    </w:p>
    <w:p w14:paraId="69A087AA" w14:textId="77777777" w:rsidR="003737AC" w:rsidRPr="00441F88" w:rsidRDefault="003737AC" w:rsidP="00D56A94">
      <w:pPr>
        <w:pStyle w:val="Heading1"/>
        <w:spacing w:before="120" w:after="120" w:line="276" w:lineRule="auto"/>
        <w:rPr>
          <w:rFonts w:ascii="Century Gothic" w:hAnsi="Century Gothic" w:cs="Arial"/>
        </w:rPr>
      </w:pPr>
      <w:r w:rsidRPr="00441F88">
        <w:rPr>
          <w:rFonts w:ascii="Century Gothic" w:hAnsi="Century Gothic" w:cs="Arial"/>
        </w:rPr>
        <w:t>2. Methods</w:t>
      </w:r>
    </w:p>
    <w:p w14:paraId="4E816A0F" w14:textId="77777777" w:rsidR="00520BD8" w:rsidRPr="00441F88" w:rsidRDefault="00520BD8" w:rsidP="00D56A94">
      <w:pPr>
        <w:pStyle w:val="Heading2"/>
        <w:spacing w:before="120" w:after="120" w:line="276" w:lineRule="auto"/>
        <w:rPr>
          <w:rFonts w:ascii="Century Gothic" w:eastAsia="Calibri" w:hAnsi="Century Gothic" w:cs="Arial"/>
          <w:b/>
          <w:bCs/>
          <w:color w:val="auto"/>
          <w:sz w:val="24"/>
          <w:szCs w:val="24"/>
          <w:shd w:val="clear" w:color="auto" w:fill="FFFFFF"/>
          <w:lang w:val="id-ID"/>
        </w:rPr>
      </w:pPr>
      <w:bookmarkStart w:id="4" w:name="_Hlk157634612"/>
      <w:bookmarkStart w:id="5" w:name="_Hlk157610362"/>
      <w:r w:rsidRPr="00441F88">
        <w:rPr>
          <w:rFonts w:ascii="Century Gothic" w:eastAsia="Calibri" w:hAnsi="Century Gothic" w:cs="Arial"/>
          <w:b/>
          <w:bCs/>
          <w:color w:val="auto"/>
          <w:sz w:val="24"/>
          <w:szCs w:val="24"/>
          <w:shd w:val="clear" w:color="auto" w:fill="FFFFFF"/>
          <w:lang w:val="id-ID"/>
        </w:rPr>
        <w:t>2.1. Theoretical Foundation</w:t>
      </w:r>
    </w:p>
    <w:bookmarkEnd w:id="4"/>
    <w:p w14:paraId="55CEB177" w14:textId="77777777" w:rsidR="00520BD8" w:rsidRPr="00441F88" w:rsidRDefault="00520BD8" w:rsidP="00D56A94">
      <w:pPr>
        <w:spacing w:before="120" w:after="120" w:line="276" w:lineRule="auto"/>
        <w:jc w:val="both"/>
        <w:rPr>
          <w:rFonts w:ascii="Century Gothic" w:eastAsia="Calibri" w:hAnsi="Century Gothic" w:cs="Arial"/>
          <w:kern w:val="0"/>
          <w:sz w:val="24"/>
          <w:szCs w:val="24"/>
          <w:lang w:val="id-ID"/>
        </w:rPr>
      </w:pPr>
      <w:r w:rsidRPr="00441F88">
        <w:rPr>
          <w:rFonts w:ascii="Century Gothic" w:eastAsia="Calibri" w:hAnsi="Century Gothic" w:cs="Arial"/>
          <w:kern w:val="0"/>
          <w:sz w:val="24"/>
          <w:szCs w:val="24"/>
          <w:lang w:val="id-ID"/>
        </w:rPr>
        <w:t xml:space="preserve">This study utilizes the mindsponge theory (MT) as the theoretical foundation </w:t>
      </w:r>
      <w:r w:rsidR="001D113F" w:rsidRPr="00441F88">
        <w:rPr>
          <w:rFonts w:ascii="Century Gothic" w:eastAsia="Calibri" w:hAnsi="Century Gothic" w:cs="Arial"/>
          <w:kern w:val="0"/>
          <w:sz w:val="24"/>
          <w:szCs w:val="24"/>
          <w:lang w:val="id-ID"/>
        </w:rPr>
        <w:fldChar w:fldCharType="begin"/>
      </w:r>
      <w:r w:rsidR="00246141" w:rsidRPr="00441F88">
        <w:rPr>
          <w:rFonts w:ascii="Century Gothic" w:eastAsia="Calibri" w:hAnsi="Century Gothic" w:cs="Arial"/>
          <w:kern w:val="0"/>
          <w:sz w:val="24"/>
          <w:szCs w:val="24"/>
          <w:lang w:val="id-ID"/>
        </w:rPr>
        <w:instrText xml:space="preserve"> ADDIN EN.CITE &lt;EndNote&gt;&lt;Cite&gt;&lt;Author&gt;Vuong&lt;/Author&gt;&lt;Year&gt;2023&lt;/Year&gt;&lt;RecNum&gt;5399&lt;/RecNum&gt;&lt;DisplayText&gt;(Vuong, 2023)&lt;/DisplayText&gt;&lt;record&gt;&lt;rec-number&gt;5399&lt;/rec-number&gt;&lt;foreign-keys&gt;&lt;key app="EN" db-id="fzfw9dfvjtdwpterfaqpf9pff2rezv00t9xe" timestamp="1662456308"&gt;5399&lt;/key&gt;&lt;/foreign-keys&gt;&lt;ref-type name="Book"&gt;6&lt;/ref-type&gt;&lt;contributors&gt;&lt;authors&gt;&lt;author&gt;Vuong, Quan-Hoang&lt;/author&gt;&lt;/authors&gt;&lt;/contributors&gt;&lt;titles&gt;&lt;title&gt;Mindsponge Theory&lt;/title&gt;&lt;/titles&gt;&lt;dates&gt;&lt;year&gt;2023&lt;/year&gt;&lt;/dates&gt;&lt;publisher&gt;De Gruyter&lt;/publisher&gt;&lt;urls&gt;&lt;related-urls&gt;&lt;url&gt;https://books.google.com/books?id=OSiGEAAAQBAJ&lt;/url&gt;&lt;/related-urls&gt;&lt;/urls&gt;&lt;/record&gt;&lt;/Cite&gt;&lt;/EndNote&gt;</w:instrText>
      </w:r>
      <w:r w:rsidR="001D113F" w:rsidRPr="00441F88">
        <w:rPr>
          <w:rFonts w:ascii="Century Gothic" w:eastAsia="Calibri" w:hAnsi="Century Gothic" w:cs="Arial"/>
          <w:kern w:val="0"/>
          <w:sz w:val="24"/>
          <w:szCs w:val="24"/>
          <w:lang w:val="id-ID"/>
        </w:rPr>
        <w:fldChar w:fldCharType="separate"/>
      </w:r>
      <w:r w:rsidRPr="00441F88">
        <w:rPr>
          <w:rFonts w:ascii="Century Gothic" w:eastAsia="Calibri" w:hAnsi="Century Gothic" w:cs="Arial"/>
          <w:noProof/>
          <w:kern w:val="0"/>
          <w:sz w:val="24"/>
          <w:szCs w:val="24"/>
          <w:lang w:val="id-ID"/>
        </w:rPr>
        <w:t>(Vuong, 2023)</w:t>
      </w:r>
      <w:r w:rsidR="001D113F" w:rsidRPr="00441F88">
        <w:rPr>
          <w:rFonts w:ascii="Century Gothic" w:eastAsia="Calibri" w:hAnsi="Century Gothic" w:cs="Arial"/>
          <w:kern w:val="0"/>
          <w:sz w:val="24"/>
          <w:szCs w:val="24"/>
          <w:lang w:val="id-ID"/>
        </w:rPr>
        <w:fldChar w:fldCharType="end"/>
      </w:r>
      <w:r w:rsidRPr="00441F88">
        <w:rPr>
          <w:rFonts w:ascii="Century Gothic" w:eastAsia="Calibri" w:hAnsi="Century Gothic" w:cs="Arial"/>
          <w:kern w:val="0"/>
          <w:sz w:val="24"/>
          <w:szCs w:val="24"/>
          <w:lang w:val="id-ID"/>
        </w:rPr>
        <w:t>. MT uses the human mind’s information-processing approach to explain various mental products, e.g.,</w:t>
      </w:r>
      <w:r w:rsidRPr="00441F88">
        <w:rPr>
          <w:rFonts w:ascii="Century Gothic" w:eastAsia="Calibri" w:hAnsi="Century Gothic" w:cs="Arial"/>
          <w:kern w:val="0"/>
          <w:sz w:val="24"/>
          <w:szCs w:val="24"/>
        </w:rPr>
        <w:t xml:space="preserve"> </w:t>
      </w:r>
      <w:r w:rsidR="00441F88" w:rsidRPr="00441F88">
        <w:rPr>
          <w:rFonts w:ascii="Century Gothic" w:eastAsia="Calibri" w:hAnsi="Century Gothic" w:cs="Arial"/>
          <w:kern w:val="0"/>
          <w:sz w:val="24"/>
          <w:szCs w:val="24"/>
        </w:rPr>
        <w:t>belief</w:t>
      </w:r>
      <w:r w:rsidRPr="00441F88">
        <w:rPr>
          <w:rFonts w:ascii="Century Gothic" w:eastAsia="Calibri" w:hAnsi="Century Gothic" w:cs="Arial"/>
          <w:kern w:val="0"/>
          <w:sz w:val="24"/>
          <w:szCs w:val="24"/>
          <w:lang w:val="id-ID"/>
        </w:rPr>
        <w:t xml:space="preserve"> and awareness, and complex human behavior, e.g., water conservation behaviors. </w:t>
      </w:r>
      <w:r w:rsidRPr="00441F88">
        <w:rPr>
          <w:rFonts w:ascii="Century Gothic" w:eastAsia="Calibri" w:hAnsi="Century Gothic" w:cs="Arial"/>
          <w:kern w:val="0"/>
          <w:sz w:val="24"/>
          <w:szCs w:val="24"/>
          <w:shd w:val="clear" w:color="auto" w:fill="FFFFFF"/>
          <w:lang w:val="id-ID"/>
        </w:rPr>
        <w:t xml:space="preserve">MT helps explain psychological phenomena in terms of their temporal dimension about the information process associated with the natural renewal of human psychology and society, which can explain and help address complex psychological and behavioral problems </w:t>
      </w:r>
      <w:r w:rsidR="001D113F" w:rsidRPr="00441F88">
        <w:rPr>
          <w:rFonts w:ascii="Century Gothic" w:eastAsia="Calibri" w:hAnsi="Century Gothic" w:cs="Arial"/>
          <w:kern w:val="0"/>
          <w:sz w:val="24"/>
          <w:szCs w:val="24"/>
          <w:shd w:val="clear" w:color="auto" w:fill="FFFFFF"/>
          <w:lang w:val="id-ID"/>
        </w:rPr>
        <w:fldChar w:fldCharType="begin"/>
      </w:r>
      <w:r w:rsidR="00246141" w:rsidRPr="00441F88">
        <w:rPr>
          <w:rFonts w:ascii="Century Gothic" w:eastAsia="Calibri" w:hAnsi="Century Gothic" w:cs="Arial"/>
          <w:kern w:val="0"/>
          <w:sz w:val="24"/>
          <w:szCs w:val="24"/>
          <w:shd w:val="clear" w:color="auto" w:fill="FFFFFF"/>
          <w:lang w:val="id-ID"/>
        </w:rPr>
        <w:instrText xml:space="preserve"> ADDIN EN.CITE &lt;EndNote&gt;&lt;Cite&gt;&lt;Author&gt;Nguyen&lt;/Author&gt;&lt;Year&gt;2022&lt;/Year&gt;&lt;RecNum&gt;4964&lt;/RecNum&gt;&lt;DisplayText&gt;(Nguyen et al., 2022)&lt;/DisplayText&gt;&lt;record&gt;&lt;rec-number&gt;4964&lt;/rec-number&gt;&lt;foreign-keys&gt;&lt;key app="EN" db-id="fzfw9dfvjtdwpterfaqpf9pff2rezv00t9xe" timestamp="1660211554"&gt;4964&lt;/key&gt;&lt;/foreign-keys&gt;&lt;ref-type name="Journal Article"&gt;17&lt;/ref-type&gt;&lt;contributors&gt;&lt;authors&gt;&lt;author&gt;Nguyen, Minh-Hoang&lt;/author&gt;&lt;author&gt;La, Viet-Phuong&lt;/author&gt;&lt;author&gt;Le, Tam-Tri&lt;/author&gt;&lt;author&gt;Vuong, Quan-Hoang&lt;/author&gt;&lt;/authors&gt;&lt;/contributors&gt;&lt;titles&gt;&lt;title&gt;Introduction to Bayesian Mindsponge Framework analytics: an innovative method for social and psychological research&lt;/title&gt;&lt;secondary-title&gt;MethodsX&lt;/secondary-title&gt;&lt;/titles&gt;&lt;periodical&gt;&lt;full-title&gt;MethodsX&lt;/full-title&gt;&lt;/periodical&gt;&lt;pages&gt;101808&lt;/pages&gt;&lt;volume&gt;9&lt;/volume&gt;&lt;dates&gt;&lt;year&gt;2022&lt;/year&gt;&lt;/dates&gt;&lt;urls&gt;&lt;/urls&gt;&lt;electronic-resource-num&gt;10.1016/j.mex.2022.101808&lt;/electronic-resource-num&gt;&lt;/record&gt;&lt;/Cite&gt;&lt;/EndNote&gt;</w:instrText>
      </w:r>
      <w:r w:rsidR="001D113F" w:rsidRPr="00441F88">
        <w:rPr>
          <w:rFonts w:ascii="Century Gothic" w:eastAsia="Calibri" w:hAnsi="Century Gothic" w:cs="Arial"/>
          <w:kern w:val="0"/>
          <w:sz w:val="24"/>
          <w:szCs w:val="24"/>
          <w:shd w:val="clear" w:color="auto" w:fill="FFFFFF"/>
          <w:lang w:val="id-ID"/>
        </w:rPr>
        <w:fldChar w:fldCharType="separate"/>
      </w:r>
      <w:r w:rsidRPr="00441F88">
        <w:rPr>
          <w:rFonts w:ascii="Century Gothic" w:eastAsia="Calibri" w:hAnsi="Century Gothic" w:cs="Arial"/>
          <w:noProof/>
          <w:kern w:val="0"/>
          <w:sz w:val="24"/>
          <w:szCs w:val="24"/>
          <w:shd w:val="clear" w:color="auto" w:fill="FFFFFF"/>
          <w:lang w:val="id-ID"/>
        </w:rPr>
        <w:t>(Nguyen et al., 2022)</w:t>
      </w:r>
      <w:r w:rsidR="001D113F" w:rsidRPr="00441F88">
        <w:rPr>
          <w:rFonts w:ascii="Century Gothic" w:eastAsia="Calibri" w:hAnsi="Century Gothic" w:cs="Arial"/>
          <w:kern w:val="0"/>
          <w:sz w:val="24"/>
          <w:szCs w:val="24"/>
          <w:shd w:val="clear" w:color="auto" w:fill="FFFFFF"/>
          <w:lang w:val="id-ID"/>
        </w:rPr>
        <w:fldChar w:fldCharType="end"/>
      </w:r>
      <w:r w:rsidRPr="00441F88">
        <w:rPr>
          <w:rFonts w:ascii="Century Gothic" w:eastAsia="Calibri" w:hAnsi="Century Gothic" w:cs="Arial"/>
          <w:kern w:val="0"/>
          <w:sz w:val="24"/>
          <w:szCs w:val="24"/>
          <w:shd w:val="clear" w:color="auto" w:fill="FFFFFF"/>
          <w:lang w:val="id-ID"/>
        </w:rPr>
        <w:t xml:space="preserve">. </w:t>
      </w:r>
      <w:r w:rsidRPr="00441F88">
        <w:rPr>
          <w:rFonts w:ascii="Century Gothic" w:eastAsia="Calibri" w:hAnsi="Century Gothic" w:cs="Arial"/>
          <w:kern w:val="0"/>
          <w:sz w:val="24"/>
          <w:szCs w:val="24"/>
          <w:lang w:val="id-ID"/>
        </w:rPr>
        <w:t xml:space="preserve">MT views the human mind as an information </w:t>
      </w:r>
      <w:r w:rsidRPr="00441F88">
        <w:rPr>
          <w:rFonts w:ascii="Century Gothic" w:eastAsia="Calibri" w:hAnsi="Century Gothic" w:cs="Arial"/>
          <w:kern w:val="0"/>
          <w:sz w:val="24"/>
          <w:szCs w:val="24"/>
        </w:rPr>
        <w:t>collection-cum-</w:t>
      </w:r>
      <w:r w:rsidRPr="00441F88">
        <w:rPr>
          <w:rFonts w:ascii="Century Gothic" w:eastAsia="Calibri" w:hAnsi="Century Gothic" w:cs="Arial"/>
          <w:kern w:val="0"/>
          <w:sz w:val="24"/>
          <w:szCs w:val="24"/>
          <w:lang w:val="id-ID"/>
        </w:rPr>
        <w:t>processor that helps explain how humans think, perceive, believe, behave, and establish social constructs</w:t>
      </w:r>
      <w:r w:rsidRPr="00441F88">
        <w:rPr>
          <w:rFonts w:ascii="Century Gothic" w:eastAsia="Calibri" w:hAnsi="Century Gothic" w:cs="Arial"/>
          <w:kern w:val="0"/>
          <w:sz w:val="24"/>
          <w:szCs w:val="24"/>
        </w:rPr>
        <w:t xml:space="preserve"> </w:t>
      </w:r>
      <w:r w:rsidR="001D113F" w:rsidRPr="00441F88">
        <w:rPr>
          <w:rFonts w:ascii="Century Gothic" w:eastAsia="Calibri" w:hAnsi="Century Gothic" w:cs="Arial"/>
          <w:kern w:val="0"/>
          <w:sz w:val="24"/>
          <w:szCs w:val="24"/>
          <w:lang w:val="id-ID"/>
        </w:rPr>
        <w:fldChar w:fldCharType="begin"/>
      </w:r>
      <w:r w:rsidR="00246141" w:rsidRPr="00441F88">
        <w:rPr>
          <w:rFonts w:ascii="Century Gothic" w:eastAsia="Calibri" w:hAnsi="Century Gothic" w:cs="Arial"/>
          <w:kern w:val="0"/>
          <w:sz w:val="24"/>
          <w:szCs w:val="24"/>
          <w:lang w:val="id-ID"/>
        </w:rPr>
        <w:instrText xml:space="preserve"> ADDIN EN.CITE &lt;EndNote&gt;&lt;Cite&gt;&lt;Author&gt;Vuong&lt;/Author&gt;&lt;Year&gt;2023&lt;/Year&gt;&lt;RecNum&gt;5399&lt;/RecNum&gt;&lt;DisplayText&gt;(Vuong, 2023)&lt;/DisplayText&gt;&lt;record&gt;&lt;rec-number&gt;5399&lt;/rec-number&gt;&lt;foreign-keys&gt;&lt;key app="EN" db-id="fzfw9dfvjtdwpterfaqpf9pff2rezv00t9xe" timestamp="1662456308"&gt;5399&lt;/key&gt;&lt;/foreign-keys&gt;&lt;ref-type name="Book"&gt;6&lt;/ref-type&gt;&lt;contributors&gt;&lt;authors&gt;&lt;author&gt;Vuong, Quan-Hoang&lt;/author&gt;&lt;/authors&gt;&lt;/contributors&gt;&lt;titles&gt;&lt;title&gt;Mindsponge Theory&lt;/title&gt;&lt;/titles&gt;&lt;dates&gt;&lt;year&gt;2023&lt;/year&gt;&lt;/dates&gt;&lt;publisher&gt;De Gruyter&lt;/publisher&gt;&lt;urls&gt;&lt;related-urls&gt;&lt;url&gt;https://books.google.com/books?id=OSiGEAAAQBAJ&lt;/url&gt;&lt;/related-urls&gt;&lt;/urls&gt;&lt;/record&gt;&lt;/Cite&gt;&lt;/EndNote&gt;</w:instrText>
      </w:r>
      <w:r w:rsidR="001D113F" w:rsidRPr="00441F88">
        <w:rPr>
          <w:rFonts w:ascii="Century Gothic" w:eastAsia="Calibri" w:hAnsi="Century Gothic" w:cs="Arial"/>
          <w:kern w:val="0"/>
          <w:sz w:val="24"/>
          <w:szCs w:val="24"/>
          <w:lang w:val="id-ID"/>
        </w:rPr>
        <w:fldChar w:fldCharType="separate"/>
      </w:r>
      <w:r w:rsidRPr="00441F88">
        <w:rPr>
          <w:rFonts w:ascii="Century Gothic" w:eastAsia="Calibri" w:hAnsi="Century Gothic" w:cs="Arial"/>
          <w:noProof/>
          <w:kern w:val="0"/>
          <w:sz w:val="24"/>
          <w:szCs w:val="24"/>
          <w:lang w:val="id-ID"/>
        </w:rPr>
        <w:t>(Vuong, 2023)</w:t>
      </w:r>
      <w:r w:rsidR="001D113F" w:rsidRPr="00441F88">
        <w:rPr>
          <w:rFonts w:ascii="Century Gothic" w:eastAsia="Calibri" w:hAnsi="Century Gothic" w:cs="Arial"/>
          <w:kern w:val="0"/>
          <w:sz w:val="24"/>
          <w:szCs w:val="24"/>
          <w:lang w:val="id-ID"/>
        </w:rPr>
        <w:fldChar w:fldCharType="end"/>
      </w:r>
      <w:r w:rsidRPr="00441F88">
        <w:rPr>
          <w:rFonts w:ascii="Century Gothic" w:eastAsia="Calibri" w:hAnsi="Century Gothic" w:cs="Arial"/>
          <w:kern w:val="0"/>
          <w:sz w:val="24"/>
          <w:szCs w:val="24"/>
          <w:lang w:val="id-ID"/>
        </w:rPr>
        <w:t xml:space="preserve">. </w:t>
      </w:r>
    </w:p>
    <w:p w14:paraId="757B1145" w14:textId="77777777" w:rsidR="009C5F36" w:rsidRPr="00441F88" w:rsidRDefault="00520BD8" w:rsidP="00D56A94">
      <w:pPr>
        <w:spacing w:before="120" w:after="120" w:line="276" w:lineRule="auto"/>
        <w:jc w:val="both"/>
        <w:rPr>
          <w:rFonts w:ascii="Century Gothic" w:eastAsia="Calibri" w:hAnsi="Century Gothic" w:cs="Arial"/>
          <w:kern w:val="0"/>
          <w:sz w:val="24"/>
          <w:szCs w:val="24"/>
        </w:rPr>
      </w:pPr>
      <w:r w:rsidRPr="00441F88">
        <w:rPr>
          <w:rFonts w:ascii="Century Gothic" w:eastAsia="Calibri" w:hAnsi="Century Gothic" w:cs="Arial"/>
          <w:kern w:val="0"/>
          <w:sz w:val="24"/>
          <w:szCs w:val="24"/>
          <w:lang w:val="id-ID"/>
        </w:rPr>
        <w:t xml:space="preserve">MT considers the human mind’s filtering system of new information/value/idea/technology to be the key factor </w:t>
      </w:r>
      <w:r w:rsidR="001D113F" w:rsidRPr="00441F88">
        <w:rPr>
          <w:rFonts w:ascii="Century Gothic" w:eastAsia="Calibri" w:hAnsi="Century Gothic" w:cs="Arial"/>
          <w:kern w:val="0"/>
          <w:sz w:val="24"/>
          <w:szCs w:val="24"/>
          <w:lang w:val="id-ID"/>
        </w:rPr>
        <w:fldChar w:fldCharType="begin"/>
      </w:r>
      <w:r w:rsidRPr="00441F88">
        <w:rPr>
          <w:rFonts w:ascii="Century Gothic" w:eastAsia="Calibri" w:hAnsi="Century Gothic" w:cs="Arial"/>
          <w:kern w:val="0"/>
          <w:sz w:val="24"/>
          <w:szCs w:val="24"/>
          <w:lang w:val="id-ID"/>
        </w:rPr>
        <w:instrText xml:space="preserve"> ADDIN EN.CITE &lt;EndNote&gt;&lt;Cite&gt;&lt;Author&gt;Mantello&lt;/Author&gt;&lt;Year&gt;2023&lt;/Year&gt;&lt;RecNum&gt;7421&lt;/RecNum&gt;&lt;DisplayText&gt;(Mantello et al., 2023)&lt;/DisplayText&gt;&lt;record&gt;&lt;rec-number&gt;7421&lt;/rec-number&gt;&lt;foreign-keys&gt;&lt;key app="EN" db-id="fzfw9dfvjtdwpterfaqpf9pff2rezv00t9xe" timestamp="1699162936"&gt;7421&lt;/key&gt;&lt;/foreign-keys&gt;&lt;ref-type name="Journal Article"&gt;17&lt;/ref-type&gt;&lt;contributors&gt;&lt;authors&gt;&lt;author&gt;Mantello, Peter&lt;/author&gt;&lt;author&gt;Ho, Manh-Tung&lt;/author&gt;&lt;author&gt;Nguyen, Minh-Hoang&lt;/author&gt;&lt;author&gt;Vuong, Quan-Hoang&lt;/author&gt;&lt;/authors&gt;&lt;/contributors&gt;&lt;titles&gt;&lt;title&gt;Machines that feel: behavioral determinants of attitude towards affect recognition technology—upgrading technology acceptance theory with the mindsponge model&lt;/title&gt;&lt;secondary-title&gt;Humanities and Social Sciences Communications&lt;/secondary-title&gt;&lt;/titles&gt;&lt;periodical&gt;&lt;full-title&gt;Humanities and Social Sciences Communications&lt;/full-title&gt;&lt;/periodical&gt;&lt;pages&gt;430&lt;/pages&gt;&lt;volume&gt;10&lt;/volume&gt;&lt;dates&gt;&lt;year&gt;2023&lt;/year&gt;&lt;/dates&gt;&lt;isbn&gt;2662-9992&lt;/isbn&gt;&lt;urls&gt;&lt;/urls&gt;&lt;electronic-resource-num&gt;10.1057/s41599-023-01837-1&lt;/electronic-resource-num&gt;&lt;/record&gt;&lt;/Cite&gt;&lt;/EndNote&gt;</w:instrText>
      </w:r>
      <w:r w:rsidR="001D113F" w:rsidRPr="00441F88">
        <w:rPr>
          <w:rFonts w:ascii="Century Gothic" w:eastAsia="Calibri" w:hAnsi="Century Gothic" w:cs="Arial"/>
          <w:kern w:val="0"/>
          <w:sz w:val="24"/>
          <w:szCs w:val="24"/>
          <w:lang w:val="id-ID"/>
        </w:rPr>
        <w:fldChar w:fldCharType="separate"/>
      </w:r>
      <w:r w:rsidRPr="00441F88">
        <w:rPr>
          <w:rFonts w:ascii="Century Gothic" w:eastAsia="Calibri" w:hAnsi="Century Gothic" w:cs="Arial"/>
          <w:noProof/>
          <w:kern w:val="0"/>
          <w:sz w:val="24"/>
          <w:szCs w:val="24"/>
          <w:lang w:val="id-ID"/>
        </w:rPr>
        <w:t>(Mantello et al., 2023)</w:t>
      </w:r>
      <w:r w:rsidR="001D113F" w:rsidRPr="00441F88">
        <w:rPr>
          <w:rFonts w:ascii="Century Gothic" w:eastAsia="Calibri" w:hAnsi="Century Gothic" w:cs="Arial"/>
          <w:kern w:val="0"/>
          <w:sz w:val="24"/>
          <w:szCs w:val="24"/>
          <w:lang w:val="id-ID"/>
        </w:rPr>
        <w:fldChar w:fldCharType="end"/>
      </w:r>
      <w:r w:rsidRPr="00441F88">
        <w:rPr>
          <w:rFonts w:ascii="Century Gothic" w:eastAsia="Calibri" w:hAnsi="Century Gothic" w:cs="Arial"/>
          <w:kern w:val="0"/>
          <w:sz w:val="24"/>
          <w:szCs w:val="24"/>
          <w:lang w:val="id-ID"/>
        </w:rPr>
        <w:t>. In filtering new information or values, subjective cost-benefit judgments play an important role, and these may be influenced and be meaningful only if considering the sociocultural context of the individuals</w:t>
      </w:r>
      <w:r w:rsidR="00D73E55" w:rsidRPr="00441F88">
        <w:rPr>
          <w:rFonts w:ascii="Century Gothic" w:eastAsia="Calibri" w:hAnsi="Century Gothic" w:cs="Arial"/>
          <w:kern w:val="0"/>
          <w:sz w:val="24"/>
          <w:szCs w:val="24"/>
        </w:rPr>
        <w:t xml:space="preserve"> </w:t>
      </w:r>
      <w:r w:rsidR="001D113F" w:rsidRPr="00441F88">
        <w:rPr>
          <w:rFonts w:ascii="Century Gothic" w:eastAsia="Calibri" w:hAnsi="Century Gothic" w:cs="Arial"/>
          <w:kern w:val="0"/>
          <w:sz w:val="24"/>
          <w:szCs w:val="24"/>
          <w:lang w:val="id-ID"/>
        </w:rPr>
        <w:fldChar w:fldCharType="begin"/>
      </w:r>
      <w:r w:rsidR="00D73E55" w:rsidRPr="00441F88">
        <w:rPr>
          <w:rFonts w:ascii="Century Gothic" w:eastAsia="Calibri" w:hAnsi="Century Gothic" w:cs="Arial"/>
          <w:kern w:val="0"/>
          <w:sz w:val="24"/>
          <w:szCs w:val="24"/>
          <w:lang w:val="id-ID"/>
        </w:rPr>
        <w:instrText xml:space="preserve"> ADDIN EN.CITE &lt;EndNote&gt;&lt;Cite&gt;&lt;Author&gt;Vaughn&lt;/Author&gt;&lt;Year&gt;2019&lt;/Year&gt;&lt;RecNum&gt;1619&lt;/RecNum&gt;&lt;DisplayText&gt;(Vaughn, 2019)&lt;/DisplayText&gt;&lt;record&gt;&lt;rec-number&gt;1619&lt;/rec-number&gt;&lt;foreign-keys&gt;&lt;key app="EN" db-id="2rfrrss09t2ep8etw98p9xstf0s5t2t5fd0v" timestamp="1706601441"&gt;1619&lt;/key&gt;&lt;/foreign-keys&gt;&lt;ref-type name="Book"&gt;6&lt;/ref-type&gt;&lt;contributors&gt;&lt;authors&gt;&lt;author&gt;Vaughn, Lisa&lt;/author&gt;&lt;/authors&gt;&lt;/contributors&gt;&lt;titles&gt;&lt;title&gt;Psychology and culture: Thinking, feeling and behaving in a global context&lt;/title&gt;&lt;/titles&gt;&lt;dates&gt;&lt;year&gt;2019&lt;/year&gt;&lt;/dates&gt;&lt;publisher&gt;Routledge&lt;/publisher&gt;&lt;isbn&gt;1351268872&lt;/isbn&gt;&lt;urls&gt;&lt;/urls&gt;&lt;/record&gt;&lt;/Cite&gt;&lt;/EndNote&gt;</w:instrText>
      </w:r>
      <w:r w:rsidR="001D113F" w:rsidRPr="00441F88">
        <w:rPr>
          <w:rFonts w:ascii="Century Gothic" w:eastAsia="Calibri" w:hAnsi="Century Gothic" w:cs="Arial"/>
          <w:kern w:val="0"/>
          <w:sz w:val="24"/>
          <w:szCs w:val="24"/>
          <w:lang w:val="id-ID"/>
        </w:rPr>
        <w:fldChar w:fldCharType="separate"/>
      </w:r>
      <w:r w:rsidR="00D73E55" w:rsidRPr="00441F88">
        <w:rPr>
          <w:rFonts w:ascii="Century Gothic" w:eastAsia="Calibri" w:hAnsi="Century Gothic" w:cs="Arial"/>
          <w:noProof/>
          <w:kern w:val="0"/>
          <w:sz w:val="24"/>
          <w:szCs w:val="24"/>
          <w:lang w:val="id-ID"/>
        </w:rPr>
        <w:t>(Vaughn, 2019)</w:t>
      </w:r>
      <w:r w:rsidR="001D113F" w:rsidRPr="00441F88">
        <w:rPr>
          <w:rFonts w:ascii="Century Gothic" w:eastAsia="Calibri" w:hAnsi="Century Gothic" w:cs="Arial"/>
          <w:kern w:val="0"/>
          <w:sz w:val="24"/>
          <w:szCs w:val="24"/>
          <w:lang w:val="id-ID"/>
        </w:rPr>
        <w:fldChar w:fldCharType="end"/>
      </w:r>
      <w:r w:rsidRPr="00441F88">
        <w:rPr>
          <w:rFonts w:ascii="Century Gothic" w:eastAsia="Calibri" w:hAnsi="Century Gothic" w:cs="Arial"/>
          <w:kern w:val="0"/>
          <w:sz w:val="24"/>
          <w:szCs w:val="24"/>
          <w:lang w:val="id-ID"/>
        </w:rPr>
        <w:t xml:space="preserve">. Subjective cost-benefit judgments involved in the absorption-ejection processes of new information/value/idea/technology have formed the core of MT, the mindsponge mechanism </w:t>
      </w:r>
      <w:r w:rsidR="001D113F" w:rsidRPr="00441F88">
        <w:rPr>
          <w:rFonts w:ascii="Century Gothic" w:eastAsia="Calibri" w:hAnsi="Century Gothic" w:cs="Arial"/>
          <w:kern w:val="0"/>
          <w:sz w:val="24"/>
          <w:szCs w:val="24"/>
          <w:lang w:val="id-ID"/>
        </w:rPr>
        <w:fldChar w:fldCharType="begin"/>
      </w:r>
      <w:r w:rsidR="00D56A94" w:rsidRPr="00441F88">
        <w:rPr>
          <w:rFonts w:ascii="Century Gothic" w:eastAsia="Calibri" w:hAnsi="Century Gothic" w:cs="Arial"/>
          <w:kern w:val="0"/>
          <w:sz w:val="24"/>
          <w:szCs w:val="24"/>
          <w:lang w:val="id-ID"/>
        </w:rPr>
        <w:instrText xml:space="preserve"> ADDIN EN.CITE &lt;EndNote&gt;&lt;Cite&gt;&lt;Author&gt;Vuong&lt;/Author&gt;&lt;Year&gt;2015&lt;/Year&gt;&lt;RecNum&gt;3607&lt;/RecNum&gt;&lt;DisplayText&gt;(Vuong &amp;amp; Napier, 2015)&lt;/DisplayText&gt;&lt;record&gt;&lt;rec-number&gt;3607&lt;/rec-number&gt;&lt;foreign-keys&gt;&lt;key app="EN" db-id="fzfw9dfvjtdwpterfaqpf9pff2rezv00t9xe" timestamp="1641633285"&gt;3607&lt;/key&gt;&lt;/foreign-keys&gt;&lt;ref-type name="Journal Article"&gt;17&lt;/ref-type&gt;&lt;contributors&gt;&lt;authors&gt;&lt;author&gt;Vuong, Quan Hoang&lt;/author&gt;&lt;author&gt;Napier, Nancy K.&lt;/author&gt;&lt;/authors&gt;&lt;/contributors&gt;&lt;titles&gt;&lt;title&gt;Acculturation and global mindsponge: An emerging market perspective&lt;/title&gt;&lt;secondary-title&gt;International Journal of Intercultural Relations&lt;/secondary-title&gt;&lt;alt-title&gt;International Journal of Intercultural Relations&lt;/alt-title&gt;&lt;short-title&gt;Acculturation and global mindsponge&lt;/short-title&gt;&lt;/titles&gt;&lt;periodical&gt;&lt;full-title&gt;International Journal of Intercultural Relations&lt;/full-title&gt;&lt;/periodical&gt;&lt;alt-periodical&gt;&lt;full-title&gt;International Journal of Intercultural Relations&lt;/full-title&gt;&lt;/alt-periodical&gt;&lt;pages&gt;354-367&lt;/pages&gt;&lt;volume&gt;49&lt;/volume&gt;&lt;keywords&gt;&lt;keyword&gt;Cultural values&lt;/keyword&gt;&lt;keyword&gt;Inductive attitude&lt;/keyword&gt;&lt;keyword&gt;Mindsponge process&lt;/keyword&gt;&lt;keyword&gt;Multi-filtering information process&lt;/keyword&gt;&lt;/keywords&gt;&lt;dates&gt;&lt;year&gt;2015&lt;/year&gt;&lt;pub-dates&gt;&lt;date&gt;2015/11/01/&lt;/date&gt;&lt;/pub-dates&gt;&lt;/dates&gt;&lt;isbn&gt;0147-1767&lt;/isbn&gt;&lt;urls&gt;&lt;related-urls&gt;&lt;url&gt;http://www.sciencedirect.com/science/article/pii/S0147176715000826https://www.sciencedirect.com/science/article/abs/pii/S0147176715000826&lt;/url&gt;&lt;/related-urls&gt;&lt;/urls&gt;&lt;electronic-resource-num&gt;10.1016/j.ijintrel.2015.06.003&lt;/electronic-resource-num&gt;&lt;remote-database-provider&gt;ScienceDirect&lt;/remote-database-provider&gt;&lt;language&gt;en&lt;/language&gt;&lt;access-date&gt;2021/01/05/04:23:13&lt;/access-date&gt;&lt;/record&gt;&lt;/Cite&gt;&lt;/EndNote&gt;</w:instrText>
      </w:r>
      <w:r w:rsidR="001D113F" w:rsidRPr="00441F88">
        <w:rPr>
          <w:rFonts w:ascii="Century Gothic" w:eastAsia="Calibri" w:hAnsi="Century Gothic" w:cs="Arial"/>
          <w:kern w:val="0"/>
          <w:sz w:val="24"/>
          <w:szCs w:val="24"/>
          <w:lang w:val="id-ID"/>
        </w:rPr>
        <w:fldChar w:fldCharType="separate"/>
      </w:r>
      <w:r w:rsidR="00D56A94" w:rsidRPr="00441F88">
        <w:rPr>
          <w:rFonts w:ascii="Century Gothic" w:eastAsia="Calibri" w:hAnsi="Century Gothic" w:cs="Arial"/>
          <w:noProof/>
          <w:kern w:val="0"/>
          <w:sz w:val="24"/>
          <w:szCs w:val="24"/>
          <w:lang w:val="id-ID"/>
        </w:rPr>
        <w:t>(Vuong &amp; Napier, 2015)</w:t>
      </w:r>
      <w:r w:rsidR="001D113F" w:rsidRPr="00441F88">
        <w:rPr>
          <w:rFonts w:ascii="Century Gothic" w:eastAsia="Calibri" w:hAnsi="Century Gothic" w:cs="Arial"/>
          <w:kern w:val="0"/>
          <w:sz w:val="24"/>
          <w:szCs w:val="24"/>
          <w:lang w:val="id-ID"/>
        </w:rPr>
        <w:fldChar w:fldCharType="end"/>
      </w:r>
      <w:r w:rsidRPr="00441F88">
        <w:rPr>
          <w:rFonts w:ascii="Century Gothic" w:eastAsia="Calibri" w:hAnsi="Century Gothic" w:cs="Arial"/>
          <w:kern w:val="0"/>
          <w:sz w:val="24"/>
          <w:szCs w:val="24"/>
        </w:rPr>
        <w:t>.</w:t>
      </w:r>
      <w:r w:rsidRPr="00441F88">
        <w:rPr>
          <w:rFonts w:ascii="Century Gothic" w:eastAsia="Calibri" w:hAnsi="Century Gothic" w:cs="Arial"/>
          <w:kern w:val="0"/>
          <w:sz w:val="24"/>
          <w:szCs w:val="24"/>
          <w:lang w:val="id-ID"/>
        </w:rPr>
        <w:t xml:space="preserve"> </w:t>
      </w:r>
      <w:r w:rsidR="009C5F36" w:rsidRPr="00441F88">
        <w:rPr>
          <w:rFonts w:ascii="Century Gothic" w:eastAsia="Calibri" w:hAnsi="Century Gothic" w:cs="Arial"/>
          <w:kern w:val="0"/>
          <w:sz w:val="24"/>
          <w:szCs w:val="24"/>
          <w:lang w:val="id-ID"/>
        </w:rPr>
        <w:t>The information filtering process can be energy- and time-consuming, so</w:t>
      </w:r>
      <w:r w:rsidRPr="00441F88">
        <w:rPr>
          <w:rFonts w:ascii="Century Gothic" w:eastAsia="Calibri" w:hAnsi="Century Gothic" w:cs="Arial"/>
          <w:kern w:val="0"/>
          <w:sz w:val="24"/>
          <w:szCs w:val="24"/>
          <w:lang w:val="id-ID"/>
        </w:rPr>
        <w:t xml:space="preserve"> the human mind may </w:t>
      </w:r>
      <w:r w:rsidR="009C5F36" w:rsidRPr="00441F88">
        <w:rPr>
          <w:rFonts w:ascii="Century Gothic" w:eastAsia="Calibri" w:hAnsi="Century Gothic" w:cs="Arial"/>
          <w:kern w:val="0"/>
          <w:sz w:val="24"/>
          <w:szCs w:val="24"/>
          <w:lang w:val="id-ID"/>
        </w:rPr>
        <w:t>trust</w:t>
      </w:r>
      <w:r w:rsidRPr="00441F88">
        <w:rPr>
          <w:rFonts w:ascii="Century Gothic" w:eastAsia="Calibri" w:hAnsi="Century Gothic" w:cs="Arial"/>
          <w:kern w:val="0"/>
          <w:sz w:val="24"/>
          <w:szCs w:val="24"/>
          <w:lang w:val="id-ID"/>
        </w:rPr>
        <w:t xml:space="preserve"> information sources to catalyze new information reception and interpretation</w:t>
      </w:r>
      <w:r w:rsidR="007342E1" w:rsidRPr="00441F88">
        <w:rPr>
          <w:rFonts w:ascii="Century Gothic" w:eastAsia="Calibri" w:hAnsi="Century Gothic" w:cs="Arial"/>
          <w:kern w:val="0"/>
          <w:sz w:val="24"/>
          <w:szCs w:val="24"/>
        </w:rPr>
        <w:t xml:space="preserve"> </w:t>
      </w:r>
      <w:r w:rsidR="001D113F" w:rsidRPr="00441F88">
        <w:rPr>
          <w:rFonts w:ascii="Century Gothic" w:eastAsia="Calibri" w:hAnsi="Century Gothic" w:cs="Arial"/>
          <w:kern w:val="0"/>
          <w:sz w:val="24"/>
          <w:szCs w:val="24"/>
          <w:lang w:val="id-ID"/>
        </w:rPr>
        <w:fldChar w:fldCharType="begin"/>
      </w:r>
      <w:r w:rsidR="007342E1" w:rsidRPr="00441F88">
        <w:rPr>
          <w:rFonts w:ascii="Century Gothic" w:eastAsia="Calibri" w:hAnsi="Century Gothic" w:cs="Arial"/>
          <w:kern w:val="0"/>
          <w:sz w:val="24"/>
          <w:szCs w:val="24"/>
          <w:lang w:val="id-ID"/>
        </w:rPr>
        <w:instrText xml:space="preserve"> ADDIN EN.CITE &lt;EndNote&gt;&lt;Cite&gt;&lt;Author&gt;Le&lt;/Author&gt;&lt;Year&gt;2022&lt;/Year&gt;&lt;RecNum&gt;1630&lt;/RecNum&gt;&lt;DisplayText&gt;(Le et al., 2022)&lt;/DisplayText&gt;&lt;record&gt;&lt;rec-number&gt;1630&lt;/rec-number&gt;&lt;foreign-keys&gt;&lt;key app="EN" db-id="2rfrrss09t2ep8etw98p9xstf0s5t2t5fd0v" timestamp="1706705170"&gt;1630&lt;/key&gt;&lt;/foreign-keys&gt;&lt;ref-type name="Journal Article"&gt;17&lt;/ref-type&gt;&lt;contributors&gt;&lt;authors&gt;&lt;author&gt;Le, TT&lt;/author&gt;&lt;author&gt;Nguyen, MH&lt;/author&gt;&lt;author&gt;Vuong, QH&lt;/author&gt;&lt;/authors&gt;&lt;/contributors&gt;&lt;titles&gt;&lt;title&gt;Chapter 4: Trust in mindsponge: A new perspective on information reliability&lt;/title&gt;&lt;secondary-title&gt;Q.-H. Vuong, V.-P. La, &amp;amp; Mi.-H. Nguyen, The mindsponge and BMF analytics for innovative thinking in social sciences and humanities&lt;/secondary-title&gt;&lt;/titles&gt;&lt;periodical&gt;&lt;full-title&gt;Q.-H. Vuong, V.-P. La, &amp;amp; Mi.-H. Nguyen, The mindsponge and BMF analytics for innovative thinking in social sciences and humanities&lt;/full-title&gt;&lt;/periodical&gt;&lt;pages&gt;67-86&lt;/pages&gt;&lt;dates&gt;&lt;year&gt;2022&lt;/year&gt;&lt;/dates&gt;&lt;urls&gt;&lt;/urls&gt;&lt;/record&gt;&lt;/Cite&gt;&lt;/EndNote&gt;</w:instrText>
      </w:r>
      <w:r w:rsidR="001D113F" w:rsidRPr="00441F88">
        <w:rPr>
          <w:rFonts w:ascii="Century Gothic" w:eastAsia="Calibri" w:hAnsi="Century Gothic" w:cs="Arial"/>
          <w:kern w:val="0"/>
          <w:sz w:val="24"/>
          <w:szCs w:val="24"/>
          <w:lang w:val="id-ID"/>
        </w:rPr>
        <w:fldChar w:fldCharType="separate"/>
      </w:r>
      <w:r w:rsidR="007342E1" w:rsidRPr="00441F88">
        <w:rPr>
          <w:rFonts w:ascii="Century Gothic" w:eastAsia="Calibri" w:hAnsi="Century Gothic" w:cs="Arial"/>
          <w:noProof/>
          <w:kern w:val="0"/>
          <w:sz w:val="24"/>
          <w:szCs w:val="24"/>
          <w:lang w:val="id-ID"/>
        </w:rPr>
        <w:t>(Le et al., 2022)</w:t>
      </w:r>
      <w:r w:rsidR="001D113F" w:rsidRPr="00441F88">
        <w:rPr>
          <w:rFonts w:ascii="Century Gothic" w:eastAsia="Calibri" w:hAnsi="Century Gothic" w:cs="Arial"/>
          <w:kern w:val="0"/>
          <w:sz w:val="24"/>
          <w:szCs w:val="24"/>
          <w:lang w:val="id-ID"/>
        </w:rPr>
        <w:fldChar w:fldCharType="end"/>
      </w:r>
      <w:r w:rsidRPr="00441F88">
        <w:rPr>
          <w:rFonts w:ascii="Century Gothic" w:eastAsia="Calibri" w:hAnsi="Century Gothic" w:cs="Arial"/>
          <w:kern w:val="0"/>
          <w:sz w:val="24"/>
          <w:szCs w:val="24"/>
          <w:lang w:val="id-ID"/>
        </w:rPr>
        <w:t xml:space="preserve">. </w:t>
      </w:r>
      <w:r w:rsidR="009C5F36" w:rsidRPr="00441F88">
        <w:rPr>
          <w:rFonts w:ascii="Century Gothic" w:eastAsia="Calibri" w:hAnsi="Century Gothic" w:cs="Arial"/>
          <w:kern w:val="0"/>
          <w:sz w:val="24"/>
          <w:szCs w:val="24"/>
        </w:rPr>
        <w:t xml:space="preserve">The trust mechanism allows the individuals to assess the absorbed information with a less stringent </w:t>
      </w:r>
      <w:r w:rsidR="009C5F36" w:rsidRPr="00441F88">
        <w:rPr>
          <w:rFonts w:ascii="Century Gothic" w:eastAsia="Calibri" w:hAnsi="Century Gothic" w:cs="Arial"/>
          <w:kern w:val="0"/>
          <w:sz w:val="24"/>
          <w:szCs w:val="24"/>
          <w:lang w:val="id-ID"/>
        </w:rPr>
        <w:t xml:space="preserve">subjective cost-benefit </w:t>
      </w:r>
      <w:r w:rsidR="009C5F36" w:rsidRPr="00441F88">
        <w:rPr>
          <w:rFonts w:ascii="Century Gothic" w:eastAsia="Calibri" w:hAnsi="Century Gothic" w:cs="Arial"/>
          <w:kern w:val="0"/>
          <w:sz w:val="24"/>
          <w:szCs w:val="24"/>
        </w:rPr>
        <w:t>evaluation process.</w:t>
      </w:r>
    </w:p>
    <w:p w14:paraId="0D528B9D" w14:textId="77777777" w:rsidR="00520BD8" w:rsidRPr="00441F88" w:rsidRDefault="00520BD8" w:rsidP="00D56A94">
      <w:pPr>
        <w:spacing w:before="120" w:after="120" w:line="276" w:lineRule="auto"/>
        <w:jc w:val="both"/>
        <w:rPr>
          <w:rFonts w:ascii="Century Gothic" w:eastAsia="Calibri" w:hAnsi="Century Gothic" w:cs="Arial"/>
          <w:kern w:val="0"/>
          <w:sz w:val="24"/>
          <w:szCs w:val="24"/>
          <w:lang w:val="id-ID"/>
        </w:rPr>
      </w:pPr>
      <w:r w:rsidRPr="00441F88">
        <w:rPr>
          <w:rFonts w:ascii="Century Gothic" w:eastAsia="Calibri" w:hAnsi="Century Gothic" w:cs="Arial"/>
          <w:kern w:val="0"/>
          <w:sz w:val="24"/>
          <w:szCs w:val="24"/>
          <w:lang w:val="id-ID"/>
        </w:rPr>
        <w:t xml:space="preserve">The new information may be absorbed into </w:t>
      </w:r>
      <w:r w:rsidR="009C5F36" w:rsidRPr="00441F88">
        <w:rPr>
          <w:rFonts w:ascii="Century Gothic" w:eastAsia="Calibri" w:hAnsi="Century Gothic" w:cs="Arial"/>
          <w:kern w:val="0"/>
          <w:sz w:val="24"/>
          <w:szCs w:val="24"/>
          <w:lang w:val="id-ID"/>
        </w:rPr>
        <w:t xml:space="preserve">the </w:t>
      </w:r>
      <w:r w:rsidRPr="00441F88">
        <w:rPr>
          <w:rFonts w:ascii="Century Gothic" w:eastAsia="Calibri" w:hAnsi="Century Gothic" w:cs="Arial"/>
          <w:kern w:val="0"/>
          <w:sz w:val="24"/>
          <w:szCs w:val="24"/>
          <w:lang w:val="id-ID"/>
        </w:rPr>
        <w:t>human mind and form a new mindset</w:t>
      </w:r>
      <w:r w:rsidR="00252B58" w:rsidRPr="00441F88">
        <w:rPr>
          <w:rFonts w:ascii="Century Gothic" w:eastAsia="Calibri" w:hAnsi="Century Gothic" w:cs="Arial"/>
          <w:kern w:val="0"/>
          <w:sz w:val="24"/>
          <w:szCs w:val="24"/>
        </w:rPr>
        <w:t xml:space="preserve"> (updated from the previous mindset)</w:t>
      </w:r>
      <w:r w:rsidRPr="00441F88">
        <w:rPr>
          <w:rFonts w:ascii="Century Gothic" w:eastAsia="Calibri" w:hAnsi="Century Gothic" w:cs="Arial"/>
          <w:kern w:val="0"/>
          <w:sz w:val="24"/>
          <w:szCs w:val="24"/>
          <w:lang w:val="id-ID"/>
        </w:rPr>
        <w:t xml:space="preserve"> if the results of subjective cost-benefit judgments are positive, meaning benefit over cost in perception. MT views mindset as a set of highly trusted information stored in </w:t>
      </w:r>
      <w:r w:rsidR="009C5F36" w:rsidRPr="00441F88">
        <w:rPr>
          <w:rFonts w:ascii="Century Gothic" w:eastAsia="Calibri" w:hAnsi="Century Gothic" w:cs="Arial"/>
          <w:kern w:val="0"/>
          <w:sz w:val="24"/>
          <w:szCs w:val="24"/>
          <w:lang w:val="id-ID"/>
        </w:rPr>
        <w:t xml:space="preserve">the </w:t>
      </w:r>
      <w:r w:rsidRPr="00441F88">
        <w:rPr>
          <w:rFonts w:ascii="Century Gothic" w:eastAsia="Calibri" w:hAnsi="Century Gothic" w:cs="Arial"/>
          <w:kern w:val="0"/>
          <w:sz w:val="24"/>
          <w:szCs w:val="24"/>
          <w:lang w:val="id-ID"/>
        </w:rPr>
        <w:t xml:space="preserve">human mind </w:t>
      </w:r>
      <w:r w:rsidR="001D113F" w:rsidRPr="00441F88">
        <w:rPr>
          <w:rFonts w:ascii="Century Gothic" w:eastAsia="Calibri" w:hAnsi="Century Gothic" w:cs="Arial"/>
          <w:kern w:val="0"/>
          <w:sz w:val="24"/>
          <w:szCs w:val="24"/>
          <w:lang w:val="id-ID"/>
        </w:rPr>
        <w:fldChar w:fldCharType="begin"/>
      </w:r>
      <w:r w:rsidR="00246141" w:rsidRPr="00441F88">
        <w:rPr>
          <w:rFonts w:ascii="Century Gothic" w:eastAsia="Calibri" w:hAnsi="Century Gothic" w:cs="Arial"/>
          <w:kern w:val="0"/>
          <w:sz w:val="24"/>
          <w:szCs w:val="24"/>
          <w:lang w:val="id-ID"/>
        </w:rPr>
        <w:instrText xml:space="preserve"> ADDIN EN.CITE &lt;EndNote&gt;&lt;Cite&gt;&lt;Author&gt;Vuong&lt;/Author&gt;&lt;Year&gt;2023&lt;/Year&gt;&lt;RecNum&gt;5399&lt;/RecNum&gt;&lt;DisplayText&gt;(Vuong, 2023)&lt;/DisplayText&gt;&lt;record&gt;&lt;rec-number&gt;5399&lt;/rec-number&gt;&lt;foreign-keys&gt;&lt;key app="EN" db-id="fzfw9dfvjtdwpterfaqpf9pff2rezv00t9xe" timestamp="1662456308"&gt;5399&lt;/key&gt;&lt;/foreign-keys&gt;&lt;ref-type name="Book"&gt;6&lt;/ref-type&gt;&lt;contributors&gt;&lt;authors&gt;&lt;author&gt;Vuong, Quan-Hoang&lt;/author&gt;&lt;/authors&gt;&lt;/contributors&gt;&lt;titles&gt;&lt;title&gt;Mindsponge Theory&lt;/title&gt;&lt;/titles&gt;&lt;dates&gt;&lt;year&gt;2023&lt;/year&gt;&lt;/dates&gt;&lt;publisher&gt;De Gruyter&lt;/publisher&gt;&lt;urls&gt;&lt;related-urls&gt;&lt;url&gt;https://books.google.com/books?id=OSiGEAAAQBAJ&lt;/url&gt;&lt;/related-urls&gt;&lt;/urls&gt;&lt;/record&gt;&lt;/Cite&gt;&lt;/EndNote&gt;</w:instrText>
      </w:r>
      <w:r w:rsidR="001D113F" w:rsidRPr="00441F88">
        <w:rPr>
          <w:rFonts w:ascii="Century Gothic" w:eastAsia="Calibri" w:hAnsi="Century Gothic" w:cs="Arial"/>
          <w:kern w:val="0"/>
          <w:sz w:val="24"/>
          <w:szCs w:val="24"/>
          <w:lang w:val="id-ID"/>
        </w:rPr>
        <w:fldChar w:fldCharType="separate"/>
      </w:r>
      <w:r w:rsidR="007342E1" w:rsidRPr="00441F88">
        <w:rPr>
          <w:rFonts w:ascii="Century Gothic" w:eastAsia="Calibri" w:hAnsi="Century Gothic" w:cs="Arial"/>
          <w:noProof/>
          <w:kern w:val="0"/>
          <w:sz w:val="24"/>
          <w:szCs w:val="24"/>
          <w:lang w:val="id-ID"/>
        </w:rPr>
        <w:t>(Vuong, 2023)</w:t>
      </w:r>
      <w:r w:rsidR="001D113F" w:rsidRPr="00441F88">
        <w:rPr>
          <w:rFonts w:ascii="Century Gothic" w:eastAsia="Calibri" w:hAnsi="Century Gothic" w:cs="Arial"/>
          <w:kern w:val="0"/>
          <w:sz w:val="24"/>
          <w:szCs w:val="24"/>
          <w:lang w:val="id-ID"/>
        </w:rPr>
        <w:fldChar w:fldCharType="end"/>
      </w:r>
      <w:r w:rsidRPr="00441F88">
        <w:rPr>
          <w:rFonts w:ascii="Century Gothic" w:eastAsia="Calibri" w:hAnsi="Century Gothic" w:cs="Arial"/>
          <w:kern w:val="0"/>
          <w:sz w:val="24"/>
          <w:szCs w:val="24"/>
          <w:lang w:val="id-ID"/>
        </w:rPr>
        <w:t xml:space="preserve">. </w:t>
      </w:r>
      <w:r w:rsidR="009C5F36" w:rsidRPr="00441F88">
        <w:rPr>
          <w:rFonts w:ascii="Century Gothic" w:eastAsia="Calibri" w:hAnsi="Century Gothic" w:cs="Arial"/>
          <w:kern w:val="0"/>
          <w:sz w:val="24"/>
          <w:szCs w:val="24"/>
          <w:lang w:val="id-ID"/>
        </w:rPr>
        <w:t xml:space="preserve">Suppose </w:t>
      </w:r>
      <w:r w:rsidR="008C0D7F">
        <w:rPr>
          <w:rFonts w:ascii="Century Gothic" w:eastAsia="Calibri" w:hAnsi="Century Gothic" w:cs="Arial"/>
          <w:kern w:val="0"/>
          <w:sz w:val="24"/>
          <w:szCs w:val="24"/>
          <w:lang w:val="id-ID"/>
        </w:rPr>
        <w:t>new information is</w:t>
      </w:r>
      <w:r w:rsidR="009C5F36" w:rsidRPr="00441F88">
        <w:rPr>
          <w:rFonts w:ascii="Century Gothic" w:eastAsia="Calibri" w:hAnsi="Century Gothic" w:cs="Arial"/>
          <w:kern w:val="0"/>
          <w:sz w:val="24"/>
          <w:szCs w:val="24"/>
          <w:lang w:val="id-ID"/>
        </w:rPr>
        <w:t xml:space="preserve"> subjectively judged as better or more reliable or ensure</w:t>
      </w:r>
      <w:r w:rsidR="008C0D7F">
        <w:rPr>
          <w:rFonts w:ascii="Century Gothic" w:eastAsia="Calibri" w:hAnsi="Century Gothic" w:cs="Arial"/>
          <w:kern w:val="0"/>
          <w:sz w:val="24"/>
          <w:szCs w:val="24"/>
          <w:lang w:val="id-ID"/>
        </w:rPr>
        <w:t>s</w:t>
      </w:r>
      <w:r w:rsidR="009C5F36" w:rsidRPr="00441F88">
        <w:rPr>
          <w:rFonts w:ascii="Century Gothic" w:eastAsia="Calibri" w:hAnsi="Century Gothic" w:cs="Arial"/>
          <w:kern w:val="0"/>
          <w:sz w:val="24"/>
          <w:szCs w:val="24"/>
          <w:lang w:val="id-ID"/>
        </w:rPr>
        <w:t xml:space="preserve"> perceived benefit. In that case,</w:t>
      </w:r>
      <w:r w:rsidRPr="00441F88">
        <w:rPr>
          <w:rFonts w:ascii="Century Gothic" w:eastAsia="Calibri" w:hAnsi="Century Gothic" w:cs="Arial"/>
          <w:kern w:val="0"/>
          <w:sz w:val="24"/>
          <w:szCs w:val="24"/>
          <w:lang w:val="id-ID"/>
        </w:rPr>
        <w:t xml:space="preserve"> this new information will become a new </w:t>
      </w:r>
      <w:r w:rsidR="009C5F36" w:rsidRPr="00441F88">
        <w:rPr>
          <w:rFonts w:ascii="Century Gothic" w:eastAsia="Calibri" w:hAnsi="Century Gothic" w:cs="Arial"/>
          <w:kern w:val="0"/>
          <w:sz w:val="24"/>
          <w:szCs w:val="24"/>
        </w:rPr>
        <w:t xml:space="preserve">component of the </w:t>
      </w:r>
      <w:r w:rsidRPr="00441F88">
        <w:rPr>
          <w:rFonts w:ascii="Century Gothic" w:eastAsia="Calibri" w:hAnsi="Century Gothic" w:cs="Arial"/>
          <w:kern w:val="0"/>
          <w:sz w:val="24"/>
          <w:szCs w:val="24"/>
          <w:lang w:val="id-ID"/>
        </w:rPr>
        <w:t>mindset</w:t>
      </w:r>
      <w:r w:rsidR="009C5F36" w:rsidRPr="00441F88">
        <w:rPr>
          <w:rFonts w:ascii="Century Gothic" w:eastAsia="Calibri" w:hAnsi="Century Gothic" w:cs="Arial"/>
          <w:kern w:val="0"/>
          <w:sz w:val="24"/>
          <w:szCs w:val="24"/>
          <w:lang w:val="id-ID"/>
        </w:rPr>
        <w:t>,</w:t>
      </w:r>
      <w:r w:rsidRPr="00441F88">
        <w:rPr>
          <w:rFonts w:ascii="Century Gothic" w:eastAsia="Calibri" w:hAnsi="Century Gothic" w:cs="Arial"/>
          <w:kern w:val="0"/>
          <w:sz w:val="24"/>
          <w:szCs w:val="24"/>
          <w:lang w:val="id-ID"/>
        </w:rPr>
        <w:t xml:space="preserve"> replacing the old one. </w:t>
      </w:r>
    </w:p>
    <w:p w14:paraId="32C2D024" w14:textId="77777777" w:rsidR="00C22C50" w:rsidRPr="00441F88" w:rsidRDefault="00520BD8" w:rsidP="00D56A94">
      <w:pPr>
        <w:spacing w:before="120" w:after="120" w:line="276" w:lineRule="auto"/>
        <w:jc w:val="both"/>
        <w:rPr>
          <w:rFonts w:ascii="Century Gothic" w:eastAsia="Calibri" w:hAnsi="Century Gothic" w:cs="Arial"/>
          <w:color w:val="000000"/>
          <w:kern w:val="0"/>
          <w:sz w:val="24"/>
          <w:szCs w:val="24"/>
          <w:lang w:val="id-ID"/>
        </w:rPr>
      </w:pPr>
      <w:r w:rsidRPr="00441F88">
        <w:rPr>
          <w:rFonts w:ascii="Century Gothic" w:eastAsia="Calibri" w:hAnsi="Century Gothic" w:cs="Arial"/>
          <w:color w:val="000000"/>
          <w:kern w:val="0"/>
          <w:sz w:val="24"/>
          <w:szCs w:val="24"/>
          <w:lang w:val="id-ID"/>
        </w:rPr>
        <w:t xml:space="preserve">From the mindsponge lens,  human behavior is viewed as an outcome of an information process based </w:t>
      </w:r>
      <w:r w:rsidR="009C5F36" w:rsidRPr="00441F88">
        <w:rPr>
          <w:rFonts w:ascii="Century Gothic" w:eastAsia="Calibri" w:hAnsi="Century Gothic" w:cs="Arial"/>
          <w:color w:val="000000"/>
          <w:kern w:val="0"/>
          <w:sz w:val="24"/>
          <w:szCs w:val="24"/>
          <w:lang w:val="id-ID"/>
        </w:rPr>
        <w:t>on the evaluation of available information and estimated consequences, whether</w:t>
      </w:r>
      <w:r w:rsidRPr="00441F88">
        <w:rPr>
          <w:rFonts w:ascii="Century Gothic" w:eastAsia="Calibri" w:hAnsi="Century Gothic" w:cs="Arial"/>
          <w:color w:val="000000"/>
          <w:kern w:val="0"/>
          <w:sz w:val="24"/>
          <w:szCs w:val="24"/>
          <w:lang w:val="id-ID"/>
        </w:rPr>
        <w:t xml:space="preserve"> beneficial (benefit judgmental) or costly (cost judgmental) for the individual. For a behavior to get into action, the information-related behavior must exist in the human mind, and the individual should evaluate it with beneficial judgment. This subjective evaluation is mainly driven by the value system </w:t>
      </w:r>
      <w:r w:rsidR="009C5F36" w:rsidRPr="00441F88">
        <w:rPr>
          <w:rFonts w:ascii="Century Gothic" w:eastAsia="Calibri" w:hAnsi="Century Gothic" w:cs="Arial"/>
          <w:color w:val="000000"/>
          <w:kern w:val="0"/>
          <w:sz w:val="24"/>
          <w:szCs w:val="24"/>
        </w:rPr>
        <w:t>shaped by</w:t>
      </w:r>
      <w:r w:rsidRPr="00441F88">
        <w:rPr>
          <w:rFonts w:ascii="Century Gothic" w:eastAsia="Calibri" w:hAnsi="Century Gothic" w:cs="Arial"/>
          <w:color w:val="000000"/>
          <w:kern w:val="0"/>
          <w:sz w:val="24"/>
          <w:szCs w:val="24"/>
          <w:lang w:val="id-ID"/>
        </w:rPr>
        <w:t xml:space="preserve"> the mindset and the observed information available in the infosphere or environment on time in need. </w:t>
      </w:r>
    </w:p>
    <w:p w14:paraId="76B7C134" w14:textId="77777777" w:rsidR="00520BD8" w:rsidRPr="00441F88" w:rsidRDefault="00520BD8" w:rsidP="00D56A94">
      <w:pPr>
        <w:spacing w:before="120" w:after="120" w:line="276" w:lineRule="auto"/>
        <w:jc w:val="both"/>
        <w:rPr>
          <w:rFonts w:ascii="Century Gothic" w:eastAsia="Calibri" w:hAnsi="Century Gothic" w:cs="Arial"/>
          <w:color w:val="000000"/>
          <w:kern w:val="0"/>
          <w:sz w:val="24"/>
          <w:szCs w:val="24"/>
          <w:lang w:val="id-ID"/>
        </w:rPr>
      </w:pPr>
      <w:r w:rsidRPr="00441F88">
        <w:rPr>
          <w:rFonts w:ascii="Century Gothic" w:eastAsia="Calibri" w:hAnsi="Century Gothic" w:cs="Arial"/>
          <w:color w:val="000000"/>
          <w:kern w:val="0"/>
          <w:sz w:val="24"/>
          <w:szCs w:val="24"/>
          <w:lang w:val="id-ID"/>
        </w:rPr>
        <w:t xml:space="preserve">In this study, </w:t>
      </w:r>
      <w:r w:rsidR="00252B58" w:rsidRPr="00441F88">
        <w:rPr>
          <w:rFonts w:ascii="Century Gothic" w:eastAsia="Calibri" w:hAnsi="Century Gothic" w:cs="Arial"/>
          <w:color w:val="000000"/>
          <w:kern w:val="0"/>
          <w:sz w:val="24"/>
          <w:szCs w:val="24"/>
        </w:rPr>
        <w:t xml:space="preserve">for the residents to conduct water conservation behaviors, </w:t>
      </w:r>
      <w:r w:rsidRPr="00441F88">
        <w:rPr>
          <w:rFonts w:ascii="Century Gothic" w:eastAsia="Calibri" w:hAnsi="Century Gothic" w:cs="Arial"/>
          <w:color w:val="000000"/>
          <w:kern w:val="0"/>
          <w:sz w:val="24"/>
          <w:szCs w:val="24"/>
          <w:lang w:val="id-ID"/>
        </w:rPr>
        <w:t xml:space="preserve">the intention to </w:t>
      </w:r>
      <w:r w:rsidR="00252B58" w:rsidRPr="00441F88">
        <w:rPr>
          <w:rFonts w:ascii="Century Gothic" w:eastAsia="Calibri" w:hAnsi="Century Gothic" w:cs="Arial"/>
          <w:color w:val="000000"/>
          <w:kern w:val="0"/>
          <w:sz w:val="24"/>
          <w:szCs w:val="24"/>
        </w:rPr>
        <w:t>implement</w:t>
      </w:r>
      <w:r w:rsidRPr="00441F88">
        <w:rPr>
          <w:rFonts w:ascii="Century Gothic" w:eastAsia="Calibri" w:hAnsi="Century Gothic" w:cs="Arial"/>
          <w:color w:val="000000"/>
          <w:kern w:val="0"/>
          <w:sz w:val="24"/>
          <w:szCs w:val="24"/>
          <w:lang w:val="id-ID"/>
        </w:rPr>
        <w:t xml:space="preserve"> </w:t>
      </w:r>
      <w:r w:rsidR="00252B58" w:rsidRPr="00441F88">
        <w:rPr>
          <w:rFonts w:ascii="Century Gothic" w:eastAsia="Calibri" w:hAnsi="Century Gothic" w:cs="Arial"/>
          <w:color w:val="000000"/>
          <w:kern w:val="0"/>
          <w:sz w:val="24"/>
          <w:szCs w:val="24"/>
        </w:rPr>
        <w:t>such</w:t>
      </w:r>
      <w:r w:rsidRPr="00441F88">
        <w:rPr>
          <w:rFonts w:ascii="Century Gothic" w:eastAsia="Calibri" w:hAnsi="Century Gothic" w:cs="Arial"/>
          <w:color w:val="000000"/>
          <w:kern w:val="0"/>
          <w:sz w:val="24"/>
          <w:szCs w:val="24"/>
          <w:lang w:val="id-ID"/>
        </w:rPr>
        <w:t xml:space="preserve"> behaviors needs to exist in </w:t>
      </w:r>
      <w:r w:rsidR="00252B58" w:rsidRPr="00441F88">
        <w:rPr>
          <w:rFonts w:ascii="Century Gothic" w:eastAsia="Calibri" w:hAnsi="Century Gothic" w:cs="Arial"/>
          <w:color w:val="000000"/>
          <w:kern w:val="0"/>
          <w:sz w:val="24"/>
          <w:szCs w:val="24"/>
        </w:rPr>
        <w:t>residents’</w:t>
      </w:r>
      <w:r w:rsidRPr="00441F88">
        <w:rPr>
          <w:rFonts w:ascii="Century Gothic" w:eastAsia="Calibri" w:hAnsi="Century Gothic" w:cs="Arial"/>
          <w:color w:val="000000"/>
          <w:kern w:val="0"/>
          <w:sz w:val="24"/>
          <w:szCs w:val="24"/>
          <w:lang w:val="id-ID"/>
        </w:rPr>
        <w:t xml:space="preserve"> mind</w:t>
      </w:r>
      <w:r w:rsidR="00252B58" w:rsidRPr="00441F88">
        <w:rPr>
          <w:rFonts w:ascii="Century Gothic" w:eastAsia="Calibri" w:hAnsi="Century Gothic" w:cs="Arial"/>
          <w:color w:val="000000"/>
          <w:kern w:val="0"/>
          <w:sz w:val="24"/>
          <w:szCs w:val="24"/>
        </w:rPr>
        <w:t>s</w:t>
      </w:r>
      <w:r w:rsidRPr="00441F88">
        <w:rPr>
          <w:rFonts w:ascii="Century Gothic" w:eastAsia="Calibri" w:hAnsi="Century Gothic" w:cs="Arial"/>
          <w:color w:val="000000"/>
          <w:kern w:val="0"/>
          <w:sz w:val="24"/>
          <w:szCs w:val="24"/>
          <w:lang w:val="id-ID"/>
        </w:rPr>
        <w:t xml:space="preserve"> and is judged as beneficial subjectively. </w:t>
      </w:r>
      <w:r w:rsidR="00441F88" w:rsidRPr="00441F88">
        <w:rPr>
          <w:rFonts w:ascii="Century Gothic" w:eastAsia="Calibri" w:hAnsi="Century Gothic" w:cs="Arial"/>
          <w:color w:val="000000"/>
          <w:kern w:val="0"/>
          <w:sz w:val="24"/>
          <w:szCs w:val="24"/>
        </w:rPr>
        <w:t>Beliefs</w:t>
      </w:r>
      <w:r w:rsidRPr="00441F88">
        <w:rPr>
          <w:rFonts w:ascii="Century Gothic" w:eastAsia="Calibri" w:hAnsi="Century Gothic" w:cs="Arial"/>
          <w:color w:val="000000"/>
          <w:kern w:val="0"/>
          <w:sz w:val="24"/>
          <w:szCs w:val="24"/>
          <w:lang w:val="id-ID"/>
        </w:rPr>
        <w:t xml:space="preserve"> in the mindset significantly shape</w:t>
      </w:r>
      <w:r w:rsidR="00F56016">
        <w:rPr>
          <w:rFonts w:ascii="Century Gothic" w:eastAsia="Calibri" w:hAnsi="Century Gothic" w:cs="Arial"/>
          <w:color w:val="000000"/>
          <w:kern w:val="0"/>
          <w:sz w:val="24"/>
          <w:szCs w:val="24"/>
          <w:lang w:val="id-ID"/>
        </w:rPr>
        <w:t xml:space="preserve"> the individual’s value system, influencing</w:t>
      </w:r>
      <w:r w:rsidRPr="00441F88">
        <w:rPr>
          <w:rFonts w:ascii="Century Gothic" w:eastAsia="Calibri" w:hAnsi="Century Gothic" w:cs="Arial"/>
          <w:color w:val="000000"/>
          <w:kern w:val="0"/>
          <w:sz w:val="24"/>
          <w:szCs w:val="24"/>
          <w:lang w:val="id-ID"/>
        </w:rPr>
        <w:t xml:space="preserve"> human behavior. Therefore, climate change </w:t>
      </w:r>
      <w:r w:rsidR="00441F88" w:rsidRPr="00441F88">
        <w:rPr>
          <w:rFonts w:ascii="Century Gothic" w:eastAsia="Calibri" w:hAnsi="Century Gothic" w:cs="Arial"/>
          <w:color w:val="000000"/>
          <w:kern w:val="0"/>
          <w:sz w:val="24"/>
          <w:szCs w:val="24"/>
        </w:rPr>
        <w:t>belief</w:t>
      </w:r>
      <w:r w:rsidR="00F56016">
        <w:rPr>
          <w:rFonts w:ascii="Century Gothic" w:eastAsia="Calibri" w:hAnsi="Century Gothic" w:cs="Arial"/>
          <w:color w:val="000000"/>
          <w:kern w:val="0"/>
          <w:sz w:val="24"/>
          <w:szCs w:val="24"/>
        </w:rPr>
        <w:t>s</w:t>
      </w:r>
      <w:r w:rsidRPr="00441F88">
        <w:rPr>
          <w:rFonts w:ascii="Century Gothic" w:eastAsia="Calibri" w:hAnsi="Century Gothic" w:cs="Arial"/>
          <w:color w:val="000000"/>
          <w:kern w:val="0"/>
          <w:sz w:val="24"/>
          <w:szCs w:val="24"/>
          <w:lang w:val="id-ID"/>
        </w:rPr>
        <w:t xml:space="preserve"> may shape the individual value system</w:t>
      </w:r>
      <w:r w:rsidR="009C5F36" w:rsidRPr="00441F88">
        <w:rPr>
          <w:rFonts w:ascii="Century Gothic" w:eastAsia="Calibri" w:hAnsi="Century Gothic" w:cs="Arial"/>
          <w:color w:val="000000"/>
          <w:kern w:val="0"/>
          <w:sz w:val="24"/>
          <w:szCs w:val="24"/>
          <w:lang w:val="id-ID"/>
        </w:rPr>
        <w:t>,</w:t>
      </w:r>
      <w:r w:rsidRPr="00441F88">
        <w:rPr>
          <w:rFonts w:ascii="Century Gothic" w:eastAsia="Calibri" w:hAnsi="Century Gothic" w:cs="Arial"/>
          <w:color w:val="000000"/>
          <w:kern w:val="0"/>
          <w:sz w:val="24"/>
          <w:szCs w:val="24"/>
          <w:lang w:val="id-ID"/>
        </w:rPr>
        <w:t xml:space="preserve"> which make</w:t>
      </w:r>
      <w:r w:rsidR="009C5F36" w:rsidRPr="00441F88">
        <w:rPr>
          <w:rFonts w:ascii="Century Gothic" w:eastAsia="Calibri" w:hAnsi="Century Gothic" w:cs="Arial"/>
          <w:color w:val="000000"/>
          <w:kern w:val="0"/>
          <w:sz w:val="24"/>
          <w:szCs w:val="24"/>
          <w:lang w:val="id-ID"/>
        </w:rPr>
        <w:t>s</w:t>
      </w:r>
      <w:r w:rsidRPr="00441F88">
        <w:rPr>
          <w:rFonts w:ascii="Century Gothic" w:eastAsia="Calibri" w:hAnsi="Century Gothic" w:cs="Arial"/>
          <w:color w:val="000000"/>
          <w:kern w:val="0"/>
          <w:sz w:val="24"/>
          <w:szCs w:val="24"/>
          <w:lang w:val="id-ID"/>
        </w:rPr>
        <w:t xml:space="preserve"> the water conservation behaviors </w:t>
      </w:r>
      <w:r w:rsidR="00252B58" w:rsidRPr="00441F88">
        <w:rPr>
          <w:rFonts w:ascii="Century Gothic" w:eastAsia="Calibri" w:hAnsi="Century Gothic" w:cs="Arial"/>
          <w:color w:val="000000"/>
          <w:kern w:val="0"/>
          <w:sz w:val="24"/>
          <w:szCs w:val="24"/>
        </w:rPr>
        <w:t>deemed beneficial</w:t>
      </w:r>
      <w:r w:rsidRPr="00441F88">
        <w:rPr>
          <w:rFonts w:ascii="Century Gothic" w:eastAsia="Calibri" w:hAnsi="Century Gothic" w:cs="Arial"/>
          <w:color w:val="000000"/>
          <w:kern w:val="0"/>
          <w:sz w:val="24"/>
          <w:szCs w:val="24"/>
          <w:lang w:val="id-ID"/>
        </w:rPr>
        <w:t xml:space="preserve"> to</w:t>
      </w:r>
      <w:r w:rsidR="00252B58" w:rsidRPr="00441F88">
        <w:rPr>
          <w:rFonts w:ascii="Century Gothic" w:eastAsia="Calibri" w:hAnsi="Century Gothic" w:cs="Arial"/>
          <w:color w:val="000000"/>
          <w:kern w:val="0"/>
          <w:sz w:val="24"/>
          <w:szCs w:val="24"/>
        </w:rPr>
        <w:t xml:space="preserve"> be</w:t>
      </w:r>
      <w:r w:rsidRPr="00441F88">
        <w:rPr>
          <w:rFonts w:ascii="Century Gothic" w:eastAsia="Calibri" w:hAnsi="Century Gothic" w:cs="Arial"/>
          <w:color w:val="000000"/>
          <w:kern w:val="0"/>
          <w:sz w:val="24"/>
          <w:szCs w:val="24"/>
          <w:lang w:val="id-ID"/>
        </w:rPr>
        <w:t xml:space="preserve"> conduct</w:t>
      </w:r>
      <w:r w:rsidR="00252B58" w:rsidRPr="00441F88">
        <w:rPr>
          <w:rFonts w:ascii="Century Gothic" w:eastAsia="Calibri" w:hAnsi="Century Gothic" w:cs="Arial"/>
          <w:color w:val="000000"/>
          <w:kern w:val="0"/>
          <w:sz w:val="24"/>
          <w:szCs w:val="24"/>
        </w:rPr>
        <w:t>ed</w:t>
      </w:r>
      <w:r w:rsidRPr="00441F88">
        <w:rPr>
          <w:rFonts w:ascii="Century Gothic" w:eastAsia="Calibri" w:hAnsi="Century Gothic" w:cs="Arial"/>
          <w:color w:val="000000"/>
          <w:kern w:val="0"/>
          <w:sz w:val="24"/>
          <w:szCs w:val="24"/>
          <w:lang w:val="id-ID"/>
        </w:rPr>
        <w:t xml:space="preserve">. If climate change phenomena </w:t>
      </w:r>
      <w:r w:rsidR="009C5F36" w:rsidRPr="00441F88">
        <w:rPr>
          <w:rFonts w:ascii="Century Gothic" w:eastAsia="Calibri" w:hAnsi="Century Gothic" w:cs="Arial"/>
          <w:color w:val="000000"/>
          <w:kern w:val="0"/>
          <w:sz w:val="24"/>
          <w:szCs w:val="24"/>
          <w:lang w:val="id-ID"/>
        </w:rPr>
        <w:t xml:space="preserve">are </w:t>
      </w:r>
      <w:r w:rsidRPr="00441F88">
        <w:rPr>
          <w:rFonts w:ascii="Century Gothic" w:eastAsia="Calibri" w:hAnsi="Century Gothic" w:cs="Arial"/>
          <w:color w:val="000000"/>
          <w:kern w:val="0"/>
          <w:sz w:val="24"/>
          <w:szCs w:val="24"/>
          <w:lang w:val="id-ID"/>
        </w:rPr>
        <w:t>perceived as a threat to human exist</w:t>
      </w:r>
      <w:r w:rsidR="009C5F36" w:rsidRPr="00441F88">
        <w:rPr>
          <w:rFonts w:ascii="Century Gothic" w:eastAsia="Calibri" w:hAnsi="Century Gothic" w:cs="Arial"/>
          <w:color w:val="000000"/>
          <w:kern w:val="0"/>
          <w:sz w:val="24"/>
          <w:szCs w:val="24"/>
          <w:lang w:val="id-ID"/>
        </w:rPr>
        <w:t>e</w:t>
      </w:r>
      <w:r w:rsidRPr="00441F88">
        <w:rPr>
          <w:rFonts w:ascii="Century Gothic" w:eastAsia="Calibri" w:hAnsi="Century Gothic" w:cs="Arial"/>
          <w:color w:val="000000"/>
          <w:kern w:val="0"/>
          <w:sz w:val="24"/>
          <w:szCs w:val="24"/>
          <w:lang w:val="id-ID"/>
        </w:rPr>
        <w:t>nce on earth (costly judgmental), then individual</w:t>
      </w:r>
      <w:r w:rsidR="009C5F36" w:rsidRPr="00441F88">
        <w:rPr>
          <w:rFonts w:ascii="Century Gothic" w:eastAsia="Calibri" w:hAnsi="Century Gothic" w:cs="Arial"/>
          <w:color w:val="000000"/>
          <w:kern w:val="0"/>
          <w:sz w:val="24"/>
          <w:szCs w:val="24"/>
          <w:lang w:val="id-ID"/>
        </w:rPr>
        <w:t>s</w:t>
      </w:r>
      <w:r w:rsidRPr="00441F88">
        <w:rPr>
          <w:rFonts w:ascii="Century Gothic" w:eastAsia="Calibri" w:hAnsi="Century Gothic" w:cs="Arial"/>
          <w:color w:val="000000"/>
          <w:kern w:val="0"/>
          <w:sz w:val="24"/>
          <w:szCs w:val="24"/>
          <w:lang w:val="id-ID"/>
        </w:rPr>
        <w:t xml:space="preserve"> will be eager to search for more and absorb climate change-related information from various sources available online or offline, especially from the social environment, to reduce the negative consequences of climate change phenomena on water supply. As a result, it </w:t>
      </w:r>
      <w:r w:rsidR="00252B58" w:rsidRPr="00441F88">
        <w:rPr>
          <w:rFonts w:ascii="Century Gothic" w:eastAsia="Calibri" w:hAnsi="Century Gothic" w:cs="Arial"/>
          <w:color w:val="000000"/>
          <w:kern w:val="0"/>
          <w:sz w:val="24"/>
          <w:szCs w:val="24"/>
        </w:rPr>
        <w:t>provides</w:t>
      </w:r>
      <w:r w:rsidRPr="00441F88">
        <w:rPr>
          <w:rFonts w:ascii="Century Gothic" w:eastAsia="Calibri" w:hAnsi="Century Gothic" w:cs="Arial"/>
          <w:color w:val="000000"/>
          <w:kern w:val="0"/>
          <w:sz w:val="24"/>
          <w:szCs w:val="24"/>
          <w:lang w:val="id-ID"/>
        </w:rPr>
        <w:t xml:space="preserve"> the </w:t>
      </w:r>
      <w:r w:rsidR="00252B58" w:rsidRPr="00441F88">
        <w:rPr>
          <w:rFonts w:ascii="Century Gothic" w:eastAsia="Calibri" w:hAnsi="Century Gothic" w:cs="Arial"/>
          <w:color w:val="000000"/>
          <w:kern w:val="0"/>
          <w:sz w:val="24"/>
          <w:szCs w:val="24"/>
        </w:rPr>
        <w:t>basic conditions for</w:t>
      </w:r>
      <w:r w:rsidRPr="00441F88">
        <w:rPr>
          <w:rFonts w:ascii="Century Gothic" w:eastAsia="Calibri" w:hAnsi="Century Gothic" w:cs="Arial"/>
          <w:color w:val="000000"/>
          <w:kern w:val="0"/>
          <w:sz w:val="24"/>
          <w:szCs w:val="24"/>
          <w:lang w:val="id-ID"/>
        </w:rPr>
        <w:t xml:space="preserve"> water conservation </w:t>
      </w:r>
      <w:r w:rsidR="00252B58" w:rsidRPr="00441F88">
        <w:rPr>
          <w:rFonts w:ascii="Century Gothic" w:eastAsia="Calibri" w:hAnsi="Century Gothic" w:cs="Arial"/>
          <w:color w:val="000000"/>
          <w:kern w:val="0"/>
          <w:sz w:val="24"/>
          <w:szCs w:val="24"/>
        </w:rPr>
        <w:t>information to emerge</w:t>
      </w:r>
      <w:r w:rsidRPr="00441F88">
        <w:rPr>
          <w:rFonts w:ascii="Century Gothic" w:eastAsia="Calibri" w:hAnsi="Century Gothic" w:cs="Arial"/>
          <w:color w:val="000000"/>
          <w:kern w:val="0"/>
          <w:sz w:val="24"/>
          <w:szCs w:val="24"/>
          <w:lang w:val="id-ID"/>
        </w:rPr>
        <w:t xml:space="preserve"> in human</w:t>
      </w:r>
      <w:r w:rsidR="00252B58" w:rsidRPr="00441F88">
        <w:rPr>
          <w:rFonts w:ascii="Century Gothic" w:eastAsia="Calibri" w:hAnsi="Century Gothic" w:cs="Arial"/>
          <w:color w:val="000000"/>
          <w:kern w:val="0"/>
          <w:sz w:val="24"/>
          <w:szCs w:val="24"/>
        </w:rPr>
        <w:t>s’</w:t>
      </w:r>
      <w:r w:rsidRPr="00441F88">
        <w:rPr>
          <w:rFonts w:ascii="Century Gothic" w:eastAsia="Calibri" w:hAnsi="Century Gothic" w:cs="Arial"/>
          <w:color w:val="000000"/>
          <w:kern w:val="0"/>
          <w:sz w:val="24"/>
          <w:szCs w:val="24"/>
          <w:lang w:val="id-ID"/>
        </w:rPr>
        <w:t xml:space="preserve"> thinking </w:t>
      </w:r>
      <w:r w:rsidR="00252B58" w:rsidRPr="00441F88">
        <w:rPr>
          <w:rFonts w:ascii="Century Gothic" w:eastAsia="Calibri" w:hAnsi="Century Gothic" w:cs="Arial"/>
          <w:color w:val="000000"/>
          <w:kern w:val="0"/>
          <w:sz w:val="24"/>
          <w:szCs w:val="24"/>
        </w:rPr>
        <w:t xml:space="preserve">and influence their </w:t>
      </w:r>
      <w:r w:rsidRPr="00441F88">
        <w:rPr>
          <w:rFonts w:ascii="Century Gothic" w:eastAsia="Calibri" w:hAnsi="Century Gothic" w:cs="Arial"/>
          <w:color w:val="000000"/>
          <w:kern w:val="0"/>
          <w:sz w:val="24"/>
          <w:szCs w:val="24"/>
          <w:lang w:val="id-ID"/>
        </w:rPr>
        <w:t>behavior</w:t>
      </w:r>
      <w:r w:rsidR="00252B58" w:rsidRPr="00441F88">
        <w:rPr>
          <w:rFonts w:ascii="Century Gothic" w:eastAsia="Calibri" w:hAnsi="Century Gothic" w:cs="Arial"/>
          <w:color w:val="000000"/>
          <w:kern w:val="0"/>
          <w:sz w:val="24"/>
          <w:szCs w:val="24"/>
        </w:rPr>
        <w:t>s</w:t>
      </w:r>
      <w:r w:rsidR="00AA57D0" w:rsidRPr="00441F88">
        <w:rPr>
          <w:rFonts w:ascii="Century Gothic" w:eastAsia="Calibri" w:hAnsi="Century Gothic" w:cs="Arial"/>
          <w:color w:val="000000"/>
          <w:kern w:val="0"/>
          <w:sz w:val="24"/>
          <w:szCs w:val="24"/>
        </w:rPr>
        <w:t xml:space="preserve"> </w:t>
      </w:r>
      <w:r w:rsidR="001D113F" w:rsidRPr="00441F88">
        <w:rPr>
          <w:rFonts w:ascii="Century Gothic" w:eastAsia="Calibri" w:hAnsi="Century Gothic" w:cs="Arial"/>
          <w:color w:val="000000"/>
          <w:kern w:val="0"/>
          <w:sz w:val="24"/>
          <w:szCs w:val="24"/>
          <w:lang w:val="id-ID"/>
        </w:rPr>
        <w:fldChar w:fldCharType="begin"/>
      </w:r>
      <w:r w:rsidR="00D56A94" w:rsidRPr="00441F88">
        <w:rPr>
          <w:rFonts w:ascii="Century Gothic" w:eastAsia="Calibri" w:hAnsi="Century Gothic" w:cs="Arial"/>
          <w:color w:val="000000"/>
          <w:kern w:val="0"/>
          <w:sz w:val="24"/>
          <w:szCs w:val="24"/>
          <w:lang w:val="id-ID"/>
        </w:rPr>
        <w:instrText xml:space="preserve"> ADDIN EN.CITE &lt;EndNote&gt;&lt;Cite&gt;&lt;Author&gt;Nguyen&lt;/Author&gt;&lt;Year&gt;2023&lt;/Year&gt;&lt;RecNum&gt;6978&lt;/RecNum&gt;&lt;DisplayText&gt;(Nguyen et al., 2023; Nguyen &amp;amp; Jones, 2022)&lt;/DisplayText&gt;&lt;record&gt;&lt;rec-number&gt;6978&lt;/rec-number&gt;&lt;foreign-keys&gt;&lt;key app="EN" db-id="fzfw9dfvjtdwpterfaqpf9pff2rezv00t9xe" timestamp="1691945022"&gt;6978&lt;/key&gt;&lt;/foreign-keys&gt;&lt;ref-type name="Journal Article"&gt;17&lt;/ref-type&gt;&lt;contributors&gt;&lt;authors&gt;&lt;author&gt;Nguyen, Minh-Hoang&lt;/author&gt;&lt;author&gt;Duong, Minh-Phuong Thi&lt;/author&gt;&lt;author&gt;Nguyen, Manh-Cuong&lt;/author&gt;&lt;author&gt;Mutai, Noah&lt;/author&gt;&lt;author&gt;Jin, Ruining&lt;/author&gt;&lt;author&gt;Nguyen, Phuong-Tri&lt;/author&gt;&lt;author&gt;Le, Tam-Tri&lt;/author&gt;&lt;author&gt;Vuong, Quan-Hoang&lt;/author&gt;&lt;/authors&gt;&lt;/contributors&gt;&lt;titles&gt;&lt;title&gt;Promoting stakeholders’ support for marine protection policies: Insights from a 42-country dataset&lt;/title&gt;&lt;secondary-title&gt;Sustainability&lt;/secondary-title&gt;&lt;/titles&gt;&lt;periodical&gt;&lt;full-title&gt;Sustainability&lt;/full-title&gt;&lt;abbr-1&gt;Sustainability&lt;/abbr-1&gt;&lt;/periodical&gt;&lt;pages&gt;12226&lt;/pages&gt;&lt;volume&gt;15&lt;/volume&gt;&lt;number&gt;16&lt;/number&gt;&lt;dates&gt;&lt;year&gt;2023&lt;/year&gt;&lt;/dates&gt;&lt;urls&gt;&lt;/urls&gt;&lt;electronic-resource-num&gt;10.3390/su151612226&lt;/electronic-resource-num&gt;&lt;/record&gt;&lt;/Cite&gt;&lt;Cite&gt;&lt;Author&gt;Nguyen&lt;/Author&gt;&lt;Year&gt;2022&lt;/Year&gt;&lt;RecNum&gt;5543&lt;/RecNum&gt;&lt;record&gt;&lt;rec-number&gt;5543&lt;/rec-number&gt;&lt;foreign-keys&gt;&lt;key app="EN" db-id="fzfw9dfvjtdwpterfaqpf9pff2rezv00t9xe" timestamp="1668491430"&gt;5543&lt;/key&gt;&lt;/foreign-keys&gt;&lt;ref-type name="Journal Article"&gt;17&lt;/ref-type&gt;&lt;contributors&gt;&lt;authors&gt;&lt;author&gt;Nguyen, Minh-Hoang&lt;/author&gt;&lt;author&gt;Jones, Thomas E.&lt;/author&gt;&lt;/authors&gt;&lt;/contributors&gt;&lt;titles&gt;&lt;title&gt;Building eco-surplus culture among urban residents as a novel strategy to improve finance for conservation in protected areas&lt;/title&gt;&lt;secondary-title&gt;Humanities &amp;amp; Social Sciences Communications&lt;/secondary-title&gt;&lt;/titles&gt;&lt;periodical&gt;&lt;full-title&gt;Humanities &amp;amp; Social Sciences Communications&lt;/full-title&gt;&lt;/periodical&gt;&lt;pages&gt;426&lt;/pages&gt;&lt;volume&gt;9&lt;/volume&gt;&lt;dates&gt;&lt;year&gt;2022&lt;/year&gt;&lt;/dates&gt;&lt;urls&gt;&lt;/urls&gt;&lt;electronic-resource-num&gt;10.1057/s41599-022-01441-9&lt;/electronic-resource-num&gt;&lt;/record&gt;&lt;/Cite&gt;&lt;/EndNote&gt;</w:instrText>
      </w:r>
      <w:r w:rsidR="001D113F" w:rsidRPr="00441F88">
        <w:rPr>
          <w:rFonts w:ascii="Century Gothic" w:eastAsia="Calibri" w:hAnsi="Century Gothic" w:cs="Arial"/>
          <w:color w:val="000000"/>
          <w:kern w:val="0"/>
          <w:sz w:val="24"/>
          <w:szCs w:val="24"/>
          <w:lang w:val="id-ID"/>
        </w:rPr>
        <w:fldChar w:fldCharType="separate"/>
      </w:r>
      <w:r w:rsidR="00D56A94" w:rsidRPr="00441F88">
        <w:rPr>
          <w:rFonts w:ascii="Century Gothic" w:eastAsia="Calibri" w:hAnsi="Century Gothic" w:cs="Arial"/>
          <w:noProof/>
          <w:color w:val="000000"/>
          <w:kern w:val="0"/>
          <w:sz w:val="24"/>
          <w:szCs w:val="24"/>
          <w:lang w:val="id-ID"/>
        </w:rPr>
        <w:t>(Nguyen et al., 2023; Nguyen &amp; Jones, 2022)</w:t>
      </w:r>
      <w:r w:rsidR="001D113F" w:rsidRPr="00441F88">
        <w:rPr>
          <w:rFonts w:ascii="Century Gothic" w:eastAsia="Calibri" w:hAnsi="Century Gothic" w:cs="Arial"/>
          <w:color w:val="000000"/>
          <w:kern w:val="0"/>
          <w:sz w:val="24"/>
          <w:szCs w:val="24"/>
          <w:lang w:val="id-ID"/>
        </w:rPr>
        <w:fldChar w:fldCharType="end"/>
      </w:r>
      <w:r w:rsidR="008577C9" w:rsidRPr="00441F88">
        <w:rPr>
          <w:rFonts w:ascii="Century Gothic" w:eastAsia="Calibri" w:hAnsi="Century Gothic" w:cs="Arial"/>
          <w:color w:val="000000"/>
          <w:kern w:val="0"/>
          <w:sz w:val="24"/>
          <w:szCs w:val="24"/>
        </w:rPr>
        <w:t>.</w:t>
      </w:r>
      <w:r w:rsidRPr="00441F88">
        <w:rPr>
          <w:rFonts w:ascii="Century Gothic" w:eastAsia="Calibri" w:hAnsi="Century Gothic" w:cs="Arial"/>
          <w:color w:val="000000"/>
          <w:kern w:val="0"/>
          <w:sz w:val="24"/>
          <w:szCs w:val="24"/>
          <w:lang w:val="id-ID"/>
        </w:rPr>
        <w:t xml:space="preserve"> </w:t>
      </w:r>
    </w:p>
    <w:p w14:paraId="027BD6B7" w14:textId="77777777" w:rsidR="00FF457B" w:rsidRPr="00441F88" w:rsidRDefault="00520BD8" w:rsidP="00D56A94">
      <w:pPr>
        <w:spacing w:before="120" w:after="120" w:line="276" w:lineRule="auto"/>
        <w:jc w:val="both"/>
        <w:rPr>
          <w:rFonts w:ascii="Century Gothic" w:eastAsia="Calibri" w:hAnsi="Century Gothic" w:cs="Arial"/>
          <w:color w:val="000000"/>
          <w:kern w:val="0"/>
          <w:sz w:val="24"/>
          <w:szCs w:val="24"/>
          <w:lang w:val="id-ID"/>
        </w:rPr>
      </w:pPr>
      <w:r w:rsidRPr="00441F88">
        <w:rPr>
          <w:rFonts w:ascii="Century Gothic" w:eastAsia="Calibri" w:hAnsi="Century Gothic" w:cs="Arial"/>
          <w:color w:val="000000"/>
          <w:kern w:val="0"/>
          <w:sz w:val="24"/>
          <w:szCs w:val="24"/>
          <w:lang w:val="id-ID"/>
        </w:rPr>
        <w:t xml:space="preserve">Previous studies found that experiencing water shortage </w:t>
      </w:r>
      <w:r w:rsidR="00F56016">
        <w:rPr>
          <w:rFonts w:ascii="Century Gothic" w:eastAsia="Calibri" w:hAnsi="Century Gothic" w:cs="Arial"/>
          <w:color w:val="000000"/>
          <w:kern w:val="0"/>
          <w:sz w:val="24"/>
          <w:szCs w:val="24"/>
          <w:lang w:val="id-ID"/>
        </w:rPr>
        <w:t>strongly predicts</w:t>
      </w:r>
      <w:r w:rsidRPr="00441F88">
        <w:rPr>
          <w:rFonts w:ascii="Century Gothic" w:eastAsia="Calibri" w:hAnsi="Century Gothic" w:cs="Arial"/>
          <w:color w:val="000000"/>
          <w:kern w:val="0"/>
          <w:sz w:val="24"/>
          <w:szCs w:val="24"/>
          <w:lang w:val="id-ID"/>
        </w:rPr>
        <w:t xml:space="preserve"> water conservation behaviors </w:t>
      </w:r>
      <w:r w:rsidR="001D113F" w:rsidRPr="00441F88">
        <w:rPr>
          <w:rFonts w:ascii="Century Gothic" w:eastAsia="Calibri" w:hAnsi="Century Gothic" w:cs="Arial"/>
          <w:color w:val="000000"/>
          <w:kern w:val="0"/>
          <w:sz w:val="24"/>
          <w:szCs w:val="24"/>
          <w:lang w:val="id-ID"/>
        </w:rPr>
        <w:fldChar w:fldCharType="begin"/>
      </w:r>
      <w:r w:rsidR="00D56A94" w:rsidRPr="00441F88">
        <w:rPr>
          <w:rFonts w:ascii="Century Gothic" w:eastAsia="Calibri" w:hAnsi="Century Gothic" w:cs="Arial"/>
          <w:color w:val="000000"/>
          <w:kern w:val="0"/>
          <w:sz w:val="24"/>
          <w:szCs w:val="24"/>
          <w:lang w:val="id-ID"/>
        </w:rPr>
        <w:instrText xml:space="preserve"> ADDIN EN.CITE &lt;EndNote&gt;&lt;Cite&gt;&lt;Author&gt;Callison&lt;/Author&gt;&lt;Year&gt;2017&lt;/Year&gt;&lt;RecNum&gt;1612&lt;/RecNum&gt;&lt;DisplayText&gt;(Callison &amp;amp; Holland, 2017; Hannibal et al., 2019)&lt;/DisplayText&gt;&lt;record&gt;&lt;rec-number&gt;1612&lt;/rec-number&gt;&lt;foreign-keys&gt;&lt;key app="EN" db-id="2rfrrss09t2ep8etw98p9xstf0s5t2t5fd0v" timestamp="1706569139"&gt;1612&lt;/key&gt;&lt;/foreign-keys&gt;&lt;ref-type name="Journal Article"&gt;17&lt;/ref-type&gt;&lt;contributors&gt;&lt;authors&gt;&lt;author&gt;Callison, Coy&lt;/author&gt;&lt;author&gt;Holland, Derrick&lt;/author&gt;&lt;/authors&gt;&lt;/contributors&gt;&lt;titles&gt;&lt;title&gt;Impact of political identity and past crisis experience on water attitudes&lt;/title&gt;&lt;secondary-title&gt;Journal of Contemporary Water Research &amp;amp; Education&lt;/secondary-title&gt;&lt;/titles&gt;&lt;periodical&gt;&lt;full-title&gt;Journal of Contemporary Water Research &amp;amp; Education&lt;/full-title&gt;&lt;/periodical&gt;&lt;pages&gt;19-32&lt;/pages&gt;&lt;volume&gt;161&lt;/volume&gt;&lt;number&gt;1&lt;/number&gt;&lt;dates&gt;&lt;year&gt;2017&lt;/year&gt;&lt;/dates&gt;&lt;isbn&gt;1936-7031&lt;/isbn&gt;&lt;urls&gt;&lt;/urls&gt;&lt;/record&gt;&lt;/Cite&gt;&lt;Cite&gt;&lt;Author&gt;Hannibal&lt;/Author&gt;&lt;Year&gt;2019&lt;/Year&gt;&lt;RecNum&gt;7603&lt;/RecNum&gt;&lt;record&gt;&lt;rec-number&gt;7603&lt;/rec-number&gt;&lt;foreign-keys&gt;&lt;key app="EN" db-id="fzfw9dfvjtdwpterfaqpf9pff2rezv00t9xe" timestamp="1699523826"&gt;7603&lt;/key&gt;&lt;/foreign-keys&gt;&lt;ref-type name="Journal Article"&gt;17&lt;/ref-type&gt;&lt;contributors&gt;&lt;authors&gt;&lt;author&gt;Hannibal, Bryce&lt;/author&gt;&lt;author&gt;Sansom, Lindsay&lt;/author&gt;&lt;author&gt;E. Portney, Kent&lt;/author&gt;&lt;/authors&gt;&lt;/contributors&gt;&lt;titles&gt;&lt;title&gt;The effect of local water scarcity and drought on water conservation behaviors&lt;/title&gt;&lt;secondary-title&gt;Environmental Sociology&lt;/secondary-title&gt;&lt;/titles&gt;&lt;periodical&gt;&lt;full-title&gt;Environmental Sociology&lt;/full-title&gt;&lt;abbr-1&gt;Environmental Sociology&lt;/abbr-1&gt;&lt;/periodical&gt;&lt;pages&gt;294-307&lt;/pages&gt;&lt;volume&gt;5&lt;/volume&gt;&lt;number&gt;3&lt;/number&gt;&lt;dates&gt;&lt;year&gt;2019&lt;/year&gt;&lt;/dates&gt;&lt;isbn&gt;2325-1042&lt;/isbn&gt;&lt;urls&gt;&lt;/urls&gt;&lt;electronic-resource-num&gt;10.1080/23251042.2018.1519882&lt;/electronic-resource-num&gt;&lt;/record&gt;&lt;/Cite&gt;&lt;/EndNote&gt;</w:instrText>
      </w:r>
      <w:r w:rsidR="001D113F" w:rsidRPr="00441F88">
        <w:rPr>
          <w:rFonts w:ascii="Century Gothic" w:eastAsia="Calibri" w:hAnsi="Century Gothic" w:cs="Arial"/>
          <w:color w:val="000000"/>
          <w:kern w:val="0"/>
          <w:sz w:val="24"/>
          <w:szCs w:val="24"/>
          <w:lang w:val="id-ID"/>
        </w:rPr>
        <w:fldChar w:fldCharType="separate"/>
      </w:r>
      <w:r w:rsidR="00D56A94" w:rsidRPr="00441F88">
        <w:rPr>
          <w:rFonts w:ascii="Century Gothic" w:eastAsia="Calibri" w:hAnsi="Century Gothic" w:cs="Arial"/>
          <w:noProof/>
          <w:color w:val="000000"/>
          <w:kern w:val="0"/>
          <w:sz w:val="24"/>
          <w:szCs w:val="24"/>
          <w:lang w:val="id-ID"/>
        </w:rPr>
        <w:t>(Callison &amp; Holland, 2017; Hannibal et al., 2019)</w:t>
      </w:r>
      <w:r w:rsidR="001D113F" w:rsidRPr="00441F88">
        <w:rPr>
          <w:rFonts w:ascii="Century Gothic" w:eastAsia="Calibri" w:hAnsi="Century Gothic" w:cs="Arial"/>
          <w:color w:val="000000"/>
          <w:kern w:val="0"/>
          <w:sz w:val="24"/>
          <w:szCs w:val="24"/>
          <w:lang w:val="id-ID"/>
        </w:rPr>
        <w:fldChar w:fldCharType="end"/>
      </w:r>
      <w:r w:rsidR="00FF457B" w:rsidRPr="00441F88">
        <w:rPr>
          <w:rFonts w:ascii="Century Gothic" w:eastAsia="Calibri" w:hAnsi="Century Gothic" w:cs="Arial"/>
          <w:color w:val="000000"/>
          <w:kern w:val="0"/>
          <w:sz w:val="24"/>
          <w:szCs w:val="24"/>
          <w:lang w:val="id-ID"/>
        </w:rPr>
        <w:t>.</w:t>
      </w:r>
      <w:r w:rsidRPr="00441F88">
        <w:rPr>
          <w:rFonts w:ascii="Century Gothic" w:eastAsia="Calibri" w:hAnsi="Century Gothic" w:cs="Arial"/>
          <w:color w:val="000000"/>
          <w:kern w:val="0"/>
          <w:sz w:val="24"/>
          <w:szCs w:val="24"/>
          <w:lang w:val="id-ID"/>
        </w:rPr>
        <w:t xml:space="preserve"> From the mindsponge lens, the awareness of </w:t>
      </w:r>
      <w:r w:rsidR="009C5F36" w:rsidRPr="00441F88">
        <w:rPr>
          <w:rFonts w:ascii="Century Gothic" w:eastAsia="Calibri" w:hAnsi="Century Gothic" w:cs="Arial"/>
          <w:color w:val="000000"/>
          <w:kern w:val="0"/>
          <w:sz w:val="24"/>
          <w:szCs w:val="24"/>
          <w:lang w:val="id-ID"/>
        </w:rPr>
        <w:t xml:space="preserve">the </w:t>
      </w:r>
      <w:r w:rsidRPr="00441F88">
        <w:rPr>
          <w:rFonts w:ascii="Century Gothic" w:eastAsia="Calibri" w:hAnsi="Century Gothic" w:cs="Arial"/>
          <w:color w:val="000000"/>
          <w:kern w:val="0"/>
          <w:sz w:val="24"/>
          <w:szCs w:val="24"/>
          <w:lang w:val="id-ID"/>
        </w:rPr>
        <w:t xml:space="preserve">water scarcity issue may exist if water scarcity-related information exists in </w:t>
      </w:r>
      <w:r w:rsidR="009C5F36" w:rsidRPr="00441F88">
        <w:rPr>
          <w:rFonts w:ascii="Century Gothic" w:eastAsia="Calibri" w:hAnsi="Century Gothic" w:cs="Arial"/>
          <w:color w:val="000000"/>
          <w:kern w:val="0"/>
          <w:sz w:val="24"/>
          <w:szCs w:val="24"/>
          <w:lang w:val="id-ID"/>
        </w:rPr>
        <w:t xml:space="preserve">the </w:t>
      </w:r>
      <w:r w:rsidRPr="00441F88">
        <w:rPr>
          <w:rFonts w:ascii="Century Gothic" w:eastAsia="Calibri" w:hAnsi="Century Gothic" w:cs="Arial"/>
          <w:color w:val="000000"/>
          <w:kern w:val="0"/>
          <w:sz w:val="24"/>
          <w:szCs w:val="24"/>
          <w:lang w:val="id-ID"/>
        </w:rPr>
        <w:t xml:space="preserve">human mind. </w:t>
      </w:r>
      <w:r w:rsidR="00FF457B" w:rsidRPr="00441F88">
        <w:rPr>
          <w:rFonts w:ascii="Century Gothic" w:eastAsia="Calibri" w:hAnsi="Century Gothic" w:cs="Arial"/>
          <w:color w:val="000000"/>
          <w:kern w:val="0"/>
          <w:sz w:val="24"/>
          <w:szCs w:val="24"/>
        </w:rPr>
        <w:t>However</w:t>
      </w:r>
      <w:r w:rsidRPr="00441F88">
        <w:rPr>
          <w:rFonts w:ascii="Century Gothic" w:eastAsia="Calibri" w:hAnsi="Century Gothic" w:cs="Arial"/>
          <w:color w:val="000000"/>
          <w:kern w:val="0"/>
          <w:sz w:val="24"/>
          <w:szCs w:val="24"/>
          <w:lang w:val="id-ID"/>
        </w:rPr>
        <w:t xml:space="preserve">, awareness of water scarcity </w:t>
      </w:r>
      <w:r w:rsidR="009C5F36" w:rsidRPr="00441F88">
        <w:rPr>
          <w:rFonts w:ascii="Century Gothic" w:eastAsia="Calibri" w:hAnsi="Century Gothic" w:cs="Arial"/>
          <w:color w:val="000000"/>
          <w:kern w:val="0"/>
          <w:sz w:val="24"/>
          <w:szCs w:val="24"/>
          <w:lang w:val="id-ID"/>
        </w:rPr>
        <w:t>may not always make people think</w:t>
      </w:r>
      <w:r w:rsidRPr="00441F88">
        <w:rPr>
          <w:rFonts w:ascii="Century Gothic" w:eastAsia="Calibri" w:hAnsi="Century Gothic" w:cs="Arial"/>
          <w:color w:val="000000"/>
          <w:kern w:val="0"/>
          <w:sz w:val="24"/>
          <w:szCs w:val="24"/>
          <w:lang w:val="id-ID"/>
        </w:rPr>
        <w:t xml:space="preserve"> this issue is persistent. </w:t>
      </w:r>
      <w:r w:rsidR="00252B58" w:rsidRPr="00441F88">
        <w:rPr>
          <w:rFonts w:ascii="Century Gothic" w:eastAsia="Calibri" w:hAnsi="Century Gothic" w:cs="Arial"/>
          <w:color w:val="000000"/>
          <w:kern w:val="0"/>
          <w:sz w:val="24"/>
          <w:szCs w:val="24"/>
          <w:lang w:val="id-ID"/>
        </w:rPr>
        <w:t>There is a possib</w:t>
      </w:r>
      <w:r w:rsidR="009C5F36" w:rsidRPr="00441F88">
        <w:rPr>
          <w:rFonts w:ascii="Century Gothic" w:eastAsia="Calibri" w:hAnsi="Century Gothic" w:cs="Arial"/>
          <w:color w:val="000000"/>
          <w:kern w:val="0"/>
          <w:sz w:val="24"/>
          <w:szCs w:val="24"/>
          <w:lang w:val="id-ID"/>
        </w:rPr>
        <w:t>i</w:t>
      </w:r>
      <w:r w:rsidR="00252B58" w:rsidRPr="00441F88">
        <w:rPr>
          <w:rFonts w:ascii="Century Gothic" w:eastAsia="Calibri" w:hAnsi="Century Gothic" w:cs="Arial"/>
          <w:color w:val="000000"/>
          <w:kern w:val="0"/>
          <w:sz w:val="24"/>
          <w:szCs w:val="24"/>
          <w:lang w:val="id-ID"/>
        </w:rPr>
        <w:t xml:space="preserve">lity for people to think that </w:t>
      </w:r>
      <w:r w:rsidR="009C5F36" w:rsidRPr="00441F88">
        <w:rPr>
          <w:rFonts w:ascii="Century Gothic" w:eastAsia="Calibri" w:hAnsi="Century Gothic" w:cs="Arial"/>
          <w:color w:val="000000"/>
          <w:kern w:val="0"/>
          <w:sz w:val="24"/>
          <w:szCs w:val="24"/>
          <w:lang w:val="id-ID"/>
        </w:rPr>
        <w:t xml:space="preserve">the </w:t>
      </w:r>
      <w:r w:rsidR="00252B58" w:rsidRPr="00441F88">
        <w:rPr>
          <w:rFonts w:ascii="Century Gothic" w:eastAsia="Calibri" w:hAnsi="Century Gothic" w:cs="Arial"/>
          <w:color w:val="000000"/>
          <w:kern w:val="0"/>
          <w:sz w:val="24"/>
          <w:szCs w:val="24"/>
          <w:lang w:val="id-ID"/>
        </w:rPr>
        <w:t xml:space="preserve">water scarcity issue is temporary or not an issue at all; it depends on the situation. </w:t>
      </w:r>
      <w:r w:rsidR="009C5F36" w:rsidRPr="00441F88">
        <w:rPr>
          <w:rFonts w:ascii="Century Gothic" w:eastAsia="Calibri" w:hAnsi="Century Gothic" w:cs="Arial"/>
          <w:color w:val="000000"/>
          <w:kern w:val="0"/>
          <w:sz w:val="24"/>
          <w:szCs w:val="24"/>
        </w:rPr>
        <w:t>T</w:t>
      </w:r>
      <w:r w:rsidR="00252B58" w:rsidRPr="00441F88">
        <w:rPr>
          <w:rFonts w:ascii="Century Gothic" w:eastAsia="Calibri" w:hAnsi="Century Gothic" w:cs="Arial"/>
          <w:color w:val="000000"/>
          <w:kern w:val="0"/>
          <w:sz w:val="24"/>
          <w:szCs w:val="24"/>
        </w:rPr>
        <w:t>he thinking of temporary water scarcity</w:t>
      </w:r>
      <w:r w:rsidRPr="00441F88">
        <w:rPr>
          <w:rFonts w:ascii="Century Gothic" w:eastAsia="Calibri" w:hAnsi="Century Gothic" w:cs="Arial"/>
          <w:color w:val="000000"/>
          <w:kern w:val="0"/>
          <w:sz w:val="24"/>
          <w:szCs w:val="24"/>
          <w:lang w:val="id-ID"/>
        </w:rPr>
        <w:t xml:space="preserve"> </w:t>
      </w:r>
      <w:r w:rsidR="00252B58" w:rsidRPr="00441F88">
        <w:rPr>
          <w:rFonts w:ascii="Century Gothic" w:eastAsia="Calibri" w:hAnsi="Century Gothic" w:cs="Arial"/>
          <w:color w:val="000000"/>
          <w:kern w:val="0"/>
          <w:sz w:val="24"/>
          <w:szCs w:val="24"/>
        </w:rPr>
        <w:t>can be</w:t>
      </w:r>
      <w:r w:rsidRPr="00441F88">
        <w:rPr>
          <w:rFonts w:ascii="Century Gothic" w:eastAsia="Calibri" w:hAnsi="Century Gothic" w:cs="Arial"/>
          <w:color w:val="000000"/>
          <w:kern w:val="0"/>
          <w:sz w:val="24"/>
          <w:szCs w:val="24"/>
          <w:lang w:val="id-ID"/>
        </w:rPr>
        <w:t xml:space="preserve"> </w:t>
      </w:r>
      <w:r w:rsidR="00252B58" w:rsidRPr="00441F88">
        <w:rPr>
          <w:rFonts w:ascii="Century Gothic" w:eastAsia="Calibri" w:hAnsi="Century Gothic" w:cs="Arial"/>
          <w:color w:val="000000"/>
          <w:kern w:val="0"/>
          <w:sz w:val="24"/>
          <w:szCs w:val="24"/>
        </w:rPr>
        <w:t>changed</w:t>
      </w:r>
      <w:r w:rsidRPr="00441F88">
        <w:rPr>
          <w:rFonts w:ascii="Century Gothic" w:eastAsia="Calibri" w:hAnsi="Century Gothic" w:cs="Arial"/>
          <w:color w:val="000000"/>
          <w:kern w:val="0"/>
          <w:sz w:val="24"/>
          <w:szCs w:val="24"/>
          <w:lang w:val="id-ID"/>
        </w:rPr>
        <w:t xml:space="preserve"> </w:t>
      </w:r>
      <w:r w:rsidR="00252B58" w:rsidRPr="00441F88">
        <w:rPr>
          <w:rFonts w:ascii="Century Gothic" w:eastAsia="Calibri" w:hAnsi="Century Gothic" w:cs="Arial"/>
          <w:color w:val="000000"/>
          <w:kern w:val="0"/>
          <w:sz w:val="24"/>
          <w:szCs w:val="24"/>
        </w:rPr>
        <w:t>if</w:t>
      </w:r>
      <w:r w:rsidRPr="00441F88">
        <w:rPr>
          <w:rFonts w:ascii="Century Gothic" w:eastAsia="Calibri" w:hAnsi="Century Gothic" w:cs="Arial"/>
          <w:color w:val="000000"/>
          <w:kern w:val="0"/>
          <w:sz w:val="24"/>
          <w:szCs w:val="24"/>
          <w:lang w:val="id-ID"/>
        </w:rPr>
        <w:t xml:space="preserve"> climate-change-related information </w:t>
      </w:r>
      <w:r w:rsidR="00252B58" w:rsidRPr="00441F88">
        <w:rPr>
          <w:rFonts w:ascii="Century Gothic" w:eastAsia="Calibri" w:hAnsi="Century Gothic" w:cs="Arial"/>
          <w:color w:val="000000"/>
          <w:kern w:val="0"/>
          <w:sz w:val="24"/>
          <w:szCs w:val="24"/>
        </w:rPr>
        <w:t xml:space="preserve">exists </w:t>
      </w:r>
      <w:r w:rsidRPr="00441F88">
        <w:rPr>
          <w:rFonts w:ascii="Century Gothic" w:eastAsia="Calibri" w:hAnsi="Century Gothic" w:cs="Arial"/>
          <w:color w:val="000000"/>
          <w:kern w:val="0"/>
          <w:sz w:val="24"/>
          <w:szCs w:val="24"/>
          <w:lang w:val="id-ID"/>
        </w:rPr>
        <w:t xml:space="preserve">in </w:t>
      </w:r>
      <w:r w:rsidR="00252B58" w:rsidRPr="00441F88">
        <w:rPr>
          <w:rFonts w:ascii="Century Gothic" w:eastAsia="Calibri" w:hAnsi="Century Gothic" w:cs="Arial"/>
          <w:color w:val="000000"/>
          <w:kern w:val="0"/>
          <w:sz w:val="24"/>
          <w:szCs w:val="24"/>
        </w:rPr>
        <w:t xml:space="preserve">mind and makes </w:t>
      </w:r>
      <w:r w:rsidR="00E771A7" w:rsidRPr="00441F88">
        <w:rPr>
          <w:rFonts w:ascii="Century Gothic" w:eastAsia="Calibri" w:hAnsi="Century Gothic" w:cs="Arial"/>
          <w:color w:val="000000"/>
          <w:kern w:val="0"/>
          <w:sz w:val="24"/>
          <w:szCs w:val="24"/>
        </w:rPr>
        <w:t>residents acknowledge the persistence of scarcity due to water uncertainty in the future</w:t>
      </w:r>
      <w:r w:rsidRPr="00441F88">
        <w:rPr>
          <w:rFonts w:ascii="Century Gothic" w:eastAsia="Calibri" w:hAnsi="Century Gothic" w:cs="Arial"/>
          <w:color w:val="000000"/>
          <w:kern w:val="0"/>
          <w:sz w:val="24"/>
          <w:szCs w:val="24"/>
          <w:lang w:val="id-ID"/>
        </w:rPr>
        <w:t xml:space="preserve">. </w:t>
      </w:r>
    </w:p>
    <w:p w14:paraId="63E8D078" w14:textId="77777777" w:rsidR="00581B26" w:rsidRPr="00441F88" w:rsidRDefault="00581B26" w:rsidP="00581B26">
      <w:pPr>
        <w:spacing w:before="120" w:after="120" w:line="276" w:lineRule="auto"/>
        <w:jc w:val="center"/>
        <w:rPr>
          <w:rFonts w:ascii="Century Gothic" w:eastAsia="Calibri" w:hAnsi="Century Gothic" w:cs="Arial"/>
          <w:color w:val="000000"/>
          <w:kern w:val="0"/>
          <w:sz w:val="24"/>
          <w:szCs w:val="24"/>
        </w:rPr>
      </w:pPr>
      <w:r w:rsidRPr="00441F88">
        <w:rPr>
          <w:rFonts w:ascii="Century Gothic" w:eastAsia="Calibri" w:hAnsi="Century Gothic" w:cs="Arial"/>
          <w:noProof/>
          <w:color w:val="000000"/>
          <w:kern w:val="0"/>
          <w:sz w:val="24"/>
          <w:szCs w:val="24"/>
          <w:lang w:eastAsia="zh-CN"/>
        </w:rPr>
        <w:drawing>
          <wp:inline distT="0" distB="0" distL="0" distR="0" wp14:anchorId="7A868E1C" wp14:editId="1706C2FB">
            <wp:extent cx="4851362" cy="457200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4855503" cy="4575902"/>
                    </a:xfrm>
                    <a:prstGeom prst="rect">
                      <a:avLst/>
                    </a:prstGeom>
                  </pic:spPr>
                </pic:pic>
              </a:graphicData>
            </a:graphic>
          </wp:inline>
        </w:drawing>
      </w:r>
    </w:p>
    <w:p w14:paraId="759268F4" w14:textId="77777777" w:rsidR="00581B26" w:rsidRPr="00441F88" w:rsidRDefault="00581B26" w:rsidP="00581B26">
      <w:pPr>
        <w:spacing w:before="120" w:after="120" w:line="276" w:lineRule="auto"/>
        <w:jc w:val="center"/>
        <w:rPr>
          <w:rFonts w:ascii="Century Gothic" w:eastAsia="Calibri" w:hAnsi="Century Gothic" w:cs="Arial"/>
          <w:color w:val="000000"/>
          <w:kern w:val="0"/>
          <w:sz w:val="24"/>
          <w:szCs w:val="24"/>
        </w:rPr>
      </w:pPr>
      <w:r w:rsidRPr="00441F88">
        <w:rPr>
          <w:rFonts w:ascii="Century Gothic" w:eastAsia="Calibri" w:hAnsi="Century Gothic" w:cs="Arial"/>
          <w:b/>
          <w:bCs/>
          <w:color w:val="000000"/>
          <w:kern w:val="0"/>
          <w:sz w:val="24"/>
          <w:szCs w:val="24"/>
        </w:rPr>
        <w:t xml:space="preserve">Figure 1. </w:t>
      </w:r>
      <w:r w:rsidRPr="00441F88">
        <w:rPr>
          <w:rFonts w:ascii="Century Gothic" w:eastAsia="Calibri" w:hAnsi="Century Gothic" w:cs="Arial"/>
          <w:color w:val="000000"/>
          <w:kern w:val="0"/>
          <w:sz w:val="24"/>
          <w:szCs w:val="24"/>
        </w:rPr>
        <w:t xml:space="preserve">Four scenarios associated with water scarcity information in the </w:t>
      </w:r>
      <w:proofErr w:type="gramStart"/>
      <w:r w:rsidRPr="00441F88">
        <w:rPr>
          <w:rFonts w:ascii="Century Gothic" w:eastAsia="Calibri" w:hAnsi="Century Gothic" w:cs="Arial"/>
          <w:color w:val="000000"/>
          <w:kern w:val="0"/>
          <w:sz w:val="24"/>
          <w:szCs w:val="24"/>
        </w:rPr>
        <w:t>mind</w:t>
      </w:r>
      <w:proofErr w:type="gramEnd"/>
    </w:p>
    <w:p w14:paraId="0CD155ED" w14:textId="77777777" w:rsidR="00581B26" w:rsidRPr="00441F88" w:rsidRDefault="00E771A7" w:rsidP="00581B26">
      <w:pPr>
        <w:spacing w:before="120" w:after="120" w:line="276" w:lineRule="auto"/>
        <w:jc w:val="both"/>
        <w:rPr>
          <w:rFonts w:ascii="Century Gothic" w:eastAsia="Calibri" w:hAnsi="Century Gothic" w:cs="Arial"/>
          <w:color w:val="000000"/>
          <w:kern w:val="0"/>
          <w:sz w:val="24"/>
          <w:szCs w:val="24"/>
        </w:rPr>
      </w:pPr>
      <w:r w:rsidRPr="00441F88">
        <w:rPr>
          <w:rFonts w:ascii="Century Gothic" w:eastAsia="Calibri" w:hAnsi="Century Gothic" w:cs="Arial"/>
          <w:color w:val="000000"/>
          <w:kern w:val="0"/>
          <w:sz w:val="24"/>
          <w:szCs w:val="24"/>
        </w:rPr>
        <w:t xml:space="preserve">Based on the reasoning above, </w:t>
      </w:r>
      <w:r w:rsidR="00751631" w:rsidRPr="00441F88">
        <w:rPr>
          <w:rFonts w:ascii="Century Gothic" w:eastAsia="Calibri" w:hAnsi="Century Gothic" w:cs="Arial"/>
          <w:color w:val="000000"/>
          <w:kern w:val="0"/>
          <w:sz w:val="24"/>
          <w:szCs w:val="24"/>
        </w:rPr>
        <w:t>t</w:t>
      </w:r>
      <w:r w:rsidR="00751631" w:rsidRPr="00441F88">
        <w:rPr>
          <w:rFonts w:ascii="Century Gothic" w:eastAsia="Calibri" w:hAnsi="Century Gothic" w:cs="Arial"/>
          <w:color w:val="000000"/>
          <w:kern w:val="0"/>
          <w:sz w:val="24"/>
          <w:szCs w:val="24"/>
          <w:lang w:val="id-ID"/>
        </w:rPr>
        <w:t>h</w:t>
      </w:r>
      <w:r w:rsidR="00F56016">
        <w:rPr>
          <w:rFonts w:ascii="Century Gothic" w:eastAsia="Calibri" w:hAnsi="Century Gothic" w:cs="Arial"/>
          <w:color w:val="000000"/>
          <w:kern w:val="0"/>
          <w:sz w:val="24"/>
          <w:szCs w:val="24"/>
          <w:lang w:val="id-ID"/>
        </w:rPr>
        <w:t>ree scenarios can be</w:t>
      </w:r>
      <w:r w:rsidR="009C5F36" w:rsidRPr="00441F88">
        <w:rPr>
          <w:rFonts w:ascii="Century Gothic" w:eastAsia="Calibri" w:hAnsi="Century Gothic" w:cs="Arial"/>
          <w:color w:val="000000"/>
          <w:kern w:val="0"/>
          <w:sz w:val="24"/>
          <w:szCs w:val="24"/>
        </w:rPr>
        <w:t xml:space="preserve"> associated with</w:t>
      </w:r>
      <w:r w:rsidR="00751631" w:rsidRPr="00441F88">
        <w:rPr>
          <w:rFonts w:ascii="Century Gothic" w:eastAsia="Calibri" w:hAnsi="Century Gothic" w:cs="Arial"/>
          <w:color w:val="000000"/>
          <w:kern w:val="0"/>
          <w:sz w:val="24"/>
          <w:szCs w:val="24"/>
        </w:rPr>
        <w:t xml:space="preserve"> </w:t>
      </w:r>
      <w:r w:rsidR="00B86C56" w:rsidRPr="00441F88">
        <w:rPr>
          <w:rFonts w:ascii="Century Gothic" w:eastAsia="Calibri" w:hAnsi="Century Gothic" w:cs="Arial"/>
          <w:color w:val="000000"/>
          <w:kern w:val="0"/>
          <w:sz w:val="24"/>
          <w:szCs w:val="24"/>
        </w:rPr>
        <w:t>water scarcity information in the mind (see Figure 1).</w:t>
      </w:r>
      <w:r w:rsidR="00751631" w:rsidRPr="00441F88">
        <w:rPr>
          <w:rFonts w:ascii="Century Gothic" w:eastAsia="Calibri" w:hAnsi="Century Gothic" w:cs="Arial"/>
          <w:color w:val="000000"/>
          <w:kern w:val="0"/>
          <w:sz w:val="24"/>
          <w:szCs w:val="24"/>
          <w:lang w:val="id-ID"/>
        </w:rPr>
        <w:t xml:space="preserve"> </w:t>
      </w:r>
      <w:r w:rsidR="00B86C56" w:rsidRPr="00441F88">
        <w:rPr>
          <w:rFonts w:ascii="Century Gothic" w:eastAsia="Calibri" w:hAnsi="Century Gothic" w:cs="Arial"/>
          <w:color w:val="000000"/>
          <w:kern w:val="0"/>
          <w:sz w:val="24"/>
          <w:szCs w:val="24"/>
        </w:rPr>
        <w:t xml:space="preserve">In each scenario, the residents will base </w:t>
      </w:r>
      <w:r w:rsidR="009C5F36" w:rsidRPr="00441F88">
        <w:rPr>
          <w:rFonts w:ascii="Century Gothic" w:eastAsia="Calibri" w:hAnsi="Century Gothic" w:cs="Arial"/>
          <w:color w:val="000000"/>
          <w:kern w:val="0"/>
          <w:sz w:val="24"/>
          <w:szCs w:val="24"/>
        </w:rPr>
        <w:t xml:space="preserve">their decision </w:t>
      </w:r>
      <w:r w:rsidR="00B86C56" w:rsidRPr="00441F88">
        <w:rPr>
          <w:rFonts w:ascii="Century Gothic" w:eastAsia="Calibri" w:hAnsi="Century Gothic" w:cs="Arial"/>
          <w:color w:val="000000"/>
          <w:kern w:val="0"/>
          <w:sz w:val="24"/>
          <w:szCs w:val="24"/>
        </w:rPr>
        <w:t>on different types and amount</w:t>
      </w:r>
      <w:r w:rsidR="009C5F36" w:rsidRPr="00441F88">
        <w:rPr>
          <w:rFonts w:ascii="Century Gothic" w:eastAsia="Calibri" w:hAnsi="Century Gothic" w:cs="Arial"/>
          <w:color w:val="000000"/>
          <w:kern w:val="0"/>
          <w:sz w:val="24"/>
          <w:szCs w:val="24"/>
        </w:rPr>
        <w:t>s</w:t>
      </w:r>
      <w:r w:rsidR="00B86C56" w:rsidRPr="00441F88">
        <w:rPr>
          <w:rFonts w:ascii="Century Gothic" w:eastAsia="Calibri" w:hAnsi="Century Gothic" w:cs="Arial"/>
          <w:color w:val="000000"/>
          <w:kern w:val="0"/>
          <w:sz w:val="24"/>
          <w:szCs w:val="24"/>
        </w:rPr>
        <w:t xml:space="preserve"> of information to consider</w:t>
      </w:r>
      <w:r w:rsidR="00751631" w:rsidRPr="00441F88">
        <w:rPr>
          <w:rFonts w:ascii="Century Gothic" w:eastAsia="Calibri" w:hAnsi="Century Gothic" w:cs="Arial"/>
          <w:color w:val="000000"/>
          <w:kern w:val="0"/>
          <w:sz w:val="24"/>
          <w:szCs w:val="24"/>
          <w:lang w:val="id-ID"/>
        </w:rPr>
        <w:t xml:space="preserve"> the</w:t>
      </w:r>
      <w:r w:rsidR="00B86C56" w:rsidRPr="00441F88">
        <w:rPr>
          <w:rFonts w:ascii="Century Gothic" w:eastAsia="Calibri" w:hAnsi="Century Gothic" w:cs="Arial"/>
          <w:color w:val="000000"/>
          <w:kern w:val="0"/>
          <w:sz w:val="24"/>
          <w:szCs w:val="24"/>
        </w:rPr>
        <w:t>ir</w:t>
      </w:r>
      <w:r w:rsidR="00751631" w:rsidRPr="00441F88">
        <w:rPr>
          <w:rFonts w:ascii="Century Gothic" w:eastAsia="Calibri" w:hAnsi="Century Gothic" w:cs="Arial"/>
          <w:color w:val="000000"/>
          <w:kern w:val="0"/>
          <w:sz w:val="24"/>
          <w:szCs w:val="24"/>
          <w:lang w:val="id-ID"/>
        </w:rPr>
        <w:t xml:space="preserve"> perceived benefit of an action</w:t>
      </w:r>
      <w:r w:rsidR="00B86C56" w:rsidRPr="00441F88">
        <w:rPr>
          <w:rFonts w:ascii="Century Gothic" w:eastAsia="Calibri" w:hAnsi="Century Gothic" w:cs="Arial"/>
          <w:color w:val="000000"/>
          <w:kern w:val="0"/>
          <w:sz w:val="24"/>
          <w:szCs w:val="24"/>
        </w:rPr>
        <w:t>: water conservation behavior.</w:t>
      </w:r>
    </w:p>
    <w:p w14:paraId="55DA0D2F" w14:textId="77777777" w:rsidR="00B86C56" w:rsidRPr="00441F88" w:rsidRDefault="00B86C56" w:rsidP="00D56A94">
      <w:pPr>
        <w:spacing w:before="120" w:after="120" w:line="276" w:lineRule="auto"/>
        <w:jc w:val="both"/>
        <w:rPr>
          <w:rFonts w:ascii="Century Gothic" w:eastAsia="Calibri" w:hAnsi="Century Gothic" w:cs="Arial"/>
          <w:color w:val="000000"/>
          <w:kern w:val="0"/>
          <w:sz w:val="24"/>
          <w:szCs w:val="24"/>
        </w:rPr>
      </w:pPr>
      <w:r w:rsidRPr="00441F88">
        <w:rPr>
          <w:rFonts w:ascii="Century Gothic" w:eastAsia="Calibri" w:hAnsi="Century Gothic" w:cs="Arial"/>
          <w:color w:val="000000"/>
          <w:kern w:val="0"/>
          <w:sz w:val="24"/>
          <w:szCs w:val="24"/>
        </w:rPr>
        <w:t xml:space="preserve">In the first scenario, residents do not believe in the future water uncertainty caused by climate change but </w:t>
      </w:r>
      <w:r w:rsidR="009C5F36" w:rsidRPr="00441F88">
        <w:rPr>
          <w:rFonts w:ascii="Century Gothic" w:eastAsia="Calibri" w:hAnsi="Century Gothic" w:cs="Arial"/>
          <w:color w:val="000000"/>
          <w:kern w:val="0"/>
          <w:sz w:val="24"/>
          <w:szCs w:val="24"/>
        </w:rPr>
        <w:t xml:space="preserve">are </w:t>
      </w:r>
      <w:r w:rsidRPr="00441F88">
        <w:rPr>
          <w:rFonts w:ascii="Century Gothic" w:eastAsia="Calibri" w:hAnsi="Century Gothic" w:cs="Arial"/>
          <w:color w:val="000000"/>
          <w:kern w:val="0"/>
          <w:sz w:val="24"/>
          <w:szCs w:val="24"/>
        </w:rPr>
        <w:t>aware</w:t>
      </w:r>
      <w:r w:rsidRPr="00441F88">
        <w:rPr>
          <w:rFonts w:ascii="Century Gothic" w:eastAsia="Calibri" w:hAnsi="Century Gothic" w:cs="Arial"/>
          <w:color w:val="000000"/>
          <w:kern w:val="0"/>
          <w:sz w:val="24"/>
          <w:szCs w:val="24"/>
          <w:lang w:val="id-ID"/>
        </w:rPr>
        <w:t xml:space="preserve"> of water</w:t>
      </w:r>
      <w:r w:rsidR="009C5F36" w:rsidRPr="00441F88">
        <w:rPr>
          <w:rFonts w:ascii="Century Gothic" w:eastAsia="Calibri" w:hAnsi="Century Gothic" w:cs="Arial"/>
          <w:color w:val="000000"/>
          <w:kern w:val="0"/>
          <w:sz w:val="24"/>
          <w:szCs w:val="24"/>
          <w:lang w:val="id-ID"/>
        </w:rPr>
        <w:t xml:space="preserve"> </w:t>
      </w:r>
      <w:r w:rsidRPr="00441F88">
        <w:rPr>
          <w:rFonts w:ascii="Century Gothic" w:eastAsia="Calibri" w:hAnsi="Century Gothic" w:cs="Arial"/>
          <w:color w:val="000000"/>
          <w:kern w:val="0"/>
          <w:sz w:val="24"/>
          <w:szCs w:val="24"/>
          <w:lang w:val="id-ID"/>
        </w:rPr>
        <w:t xml:space="preserve">scarcity-related information </w:t>
      </w:r>
      <w:r w:rsidRPr="00441F88">
        <w:rPr>
          <w:rFonts w:ascii="Century Gothic" w:eastAsia="Calibri" w:hAnsi="Century Gothic" w:cs="Arial"/>
          <w:color w:val="000000"/>
          <w:kern w:val="0"/>
          <w:sz w:val="24"/>
          <w:szCs w:val="24"/>
        </w:rPr>
        <w:t>(i.e., local water scarcity). Water is the fundamental factor that maintain</w:t>
      </w:r>
      <w:r w:rsidR="009C5F36" w:rsidRPr="00441F88">
        <w:rPr>
          <w:rFonts w:ascii="Century Gothic" w:eastAsia="Calibri" w:hAnsi="Century Gothic" w:cs="Arial"/>
          <w:color w:val="000000"/>
          <w:kern w:val="0"/>
          <w:sz w:val="24"/>
          <w:szCs w:val="24"/>
        </w:rPr>
        <w:t>s humans’ survival, so</w:t>
      </w:r>
      <w:r w:rsidRPr="00441F88">
        <w:rPr>
          <w:rFonts w:ascii="Century Gothic" w:eastAsia="Calibri" w:hAnsi="Century Gothic" w:cs="Arial"/>
          <w:color w:val="000000"/>
          <w:kern w:val="0"/>
          <w:sz w:val="24"/>
          <w:szCs w:val="24"/>
        </w:rPr>
        <w:t xml:space="preserve"> </w:t>
      </w:r>
      <w:r w:rsidRPr="00441F88">
        <w:rPr>
          <w:rFonts w:ascii="Century Gothic" w:eastAsia="Calibri" w:hAnsi="Century Gothic" w:cs="Arial"/>
          <w:color w:val="000000"/>
          <w:kern w:val="0"/>
          <w:sz w:val="24"/>
          <w:szCs w:val="24"/>
          <w:lang w:val="id-ID"/>
        </w:rPr>
        <w:t>water</w:t>
      </w:r>
      <w:r w:rsidR="009C5F36" w:rsidRPr="00441F88">
        <w:rPr>
          <w:rFonts w:ascii="Century Gothic" w:eastAsia="Calibri" w:hAnsi="Century Gothic" w:cs="Arial"/>
          <w:color w:val="000000"/>
          <w:kern w:val="0"/>
          <w:sz w:val="24"/>
          <w:szCs w:val="24"/>
          <w:lang w:val="id-ID"/>
        </w:rPr>
        <w:t xml:space="preserve"> </w:t>
      </w:r>
      <w:r w:rsidRPr="00441F88">
        <w:rPr>
          <w:rFonts w:ascii="Century Gothic" w:eastAsia="Calibri" w:hAnsi="Century Gothic" w:cs="Arial"/>
          <w:color w:val="000000"/>
          <w:kern w:val="0"/>
          <w:sz w:val="24"/>
          <w:szCs w:val="24"/>
          <w:lang w:val="id-ID"/>
        </w:rPr>
        <w:t>scarcity-related information</w:t>
      </w:r>
      <w:r w:rsidRPr="00441F88">
        <w:rPr>
          <w:rFonts w:ascii="Century Gothic" w:eastAsia="Calibri" w:hAnsi="Century Gothic" w:cs="Arial"/>
          <w:color w:val="000000"/>
          <w:kern w:val="0"/>
          <w:sz w:val="24"/>
          <w:szCs w:val="24"/>
        </w:rPr>
        <w:t xml:space="preserve"> in mind (or even the mindset) will increase the perceived benefits of water shortage solutions, including water conservation behaviors. As a result, people in the first scenario are more likely to absorb and integrate water-conservation</w:t>
      </w:r>
      <w:r w:rsidR="009C5F36" w:rsidRPr="00441F88">
        <w:rPr>
          <w:rFonts w:ascii="Century Gothic" w:eastAsia="Calibri" w:hAnsi="Century Gothic" w:cs="Arial"/>
          <w:color w:val="000000"/>
          <w:kern w:val="0"/>
          <w:sz w:val="24"/>
          <w:szCs w:val="24"/>
        </w:rPr>
        <w:t xml:space="preserve"> </w:t>
      </w:r>
      <w:r w:rsidRPr="00441F88">
        <w:rPr>
          <w:rFonts w:ascii="Century Gothic" w:eastAsia="Calibri" w:hAnsi="Century Gothic" w:cs="Arial"/>
          <w:color w:val="000000"/>
          <w:kern w:val="0"/>
          <w:sz w:val="24"/>
          <w:szCs w:val="24"/>
        </w:rPr>
        <w:t>information into the mindset, which subsequently drives their water</w:t>
      </w:r>
      <w:r w:rsidR="009C5F36" w:rsidRPr="00441F88">
        <w:rPr>
          <w:rFonts w:ascii="Century Gothic" w:eastAsia="Calibri" w:hAnsi="Century Gothic" w:cs="Arial"/>
          <w:color w:val="000000"/>
          <w:kern w:val="0"/>
          <w:sz w:val="24"/>
          <w:szCs w:val="24"/>
        </w:rPr>
        <w:t>-</w:t>
      </w:r>
      <w:r w:rsidRPr="00441F88">
        <w:rPr>
          <w:rFonts w:ascii="Century Gothic" w:eastAsia="Calibri" w:hAnsi="Century Gothic" w:cs="Arial"/>
          <w:color w:val="000000"/>
          <w:kern w:val="0"/>
          <w:sz w:val="24"/>
          <w:szCs w:val="24"/>
        </w:rPr>
        <w:t xml:space="preserve">conservation behaviors. Therefore, we expect </w:t>
      </w:r>
      <w:r w:rsidR="009C5F36" w:rsidRPr="00441F88">
        <w:rPr>
          <w:rFonts w:ascii="Century Gothic" w:eastAsia="Calibri" w:hAnsi="Century Gothic" w:cs="Arial"/>
          <w:color w:val="000000"/>
          <w:kern w:val="0"/>
          <w:sz w:val="24"/>
          <w:szCs w:val="24"/>
        </w:rPr>
        <w:t xml:space="preserve">residents </w:t>
      </w:r>
      <w:r w:rsidR="00D327AC">
        <w:rPr>
          <w:rFonts w:ascii="Century Gothic" w:eastAsia="Calibri" w:hAnsi="Century Gothic" w:cs="Arial"/>
          <w:color w:val="000000"/>
          <w:kern w:val="0"/>
          <w:sz w:val="24"/>
          <w:szCs w:val="24"/>
        </w:rPr>
        <w:t>in</w:t>
      </w:r>
      <w:r w:rsidR="009C5F36" w:rsidRPr="00441F88">
        <w:rPr>
          <w:rFonts w:ascii="Century Gothic" w:eastAsia="Calibri" w:hAnsi="Century Gothic" w:cs="Arial"/>
          <w:color w:val="000000"/>
          <w:kern w:val="0"/>
          <w:sz w:val="24"/>
          <w:szCs w:val="24"/>
        </w:rPr>
        <w:t xml:space="preserve"> this scenario to b</w:t>
      </w:r>
      <w:r w:rsidRPr="00441F88">
        <w:rPr>
          <w:rFonts w:ascii="Century Gothic" w:eastAsia="Calibri" w:hAnsi="Century Gothic" w:cs="Arial"/>
          <w:color w:val="000000"/>
          <w:kern w:val="0"/>
          <w:sz w:val="24"/>
          <w:szCs w:val="24"/>
        </w:rPr>
        <w:t xml:space="preserve">e </w:t>
      </w:r>
      <w:r w:rsidR="006E4A55" w:rsidRPr="00441F88">
        <w:rPr>
          <w:rFonts w:ascii="Century Gothic" w:eastAsia="Calibri" w:hAnsi="Century Gothic" w:cs="Arial"/>
          <w:color w:val="000000"/>
          <w:kern w:val="0"/>
          <w:sz w:val="24"/>
          <w:szCs w:val="24"/>
        </w:rPr>
        <w:t xml:space="preserve">more likely to conduct water conservation behaviors than those in the baseline scenario. </w:t>
      </w:r>
    </w:p>
    <w:p w14:paraId="2938A4BC" w14:textId="77777777" w:rsidR="006E4A55" w:rsidRPr="00441F88" w:rsidRDefault="006E4A55" w:rsidP="00D56A94">
      <w:pPr>
        <w:spacing w:before="120" w:after="120" w:line="276" w:lineRule="auto"/>
        <w:jc w:val="both"/>
        <w:rPr>
          <w:rFonts w:ascii="Century Gothic" w:eastAsia="Calibri" w:hAnsi="Century Gothic" w:cs="Arial"/>
          <w:color w:val="000000"/>
          <w:kern w:val="0"/>
          <w:sz w:val="24"/>
          <w:szCs w:val="24"/>
        </w:rPr>
      </w:pPr>
      <w:r w:rsidRPr="00441F88">
        <w:rPr>
          <w:rFonts w:ascii="Century Gothic" w:eastAsia="Calibri" w:hAnsi="Century Gothic" w:cs="Arial"/>
          <w:color w:val="000000"/>
          <w:kern w:val="0"/>
          <w:sz w:val="24"/>
          <w:szCs w:val="24"/>
        </w:rPr>
        <w:t xml:space="preserve">In the second scenario, residents are </w:t>
      </w:r>
      <w:r w:rsidR="00D327AC">
        <w:rPr>
          <w:rFonts w:ascii="Century Gothic" w:eastAsia="Calibri" w:hAnsi="Century Gothic" w:cs="Arial"/>
          <w:color w:val="000000"/>
          <w:kern w:val="0"/>
          <w:sz w:val="24"/>
          <w:szCs w:val="24"/>
        </w:rPr>
        <w:t>un</w:t>
      </w:r>
      <w:r w:rsidRPr="00441F88">
        <w:rPr>
          <w:rFonts w:ascii="Century Gothic" w:eastAsia="Calibri" w:hAnsi="Century Gothic" w:cs="Arial"/>
          <w:color w:val="000000"/>
          <w:kern w:val="0"/>
          <w:sz w:val="24"/>
          <w:szCs w:val="24"/>
        </w:rPr>
        <w:t>aware of local water scarcity but believe in future water shortage</w:t>
      </w:r>
      <w:r w:rsidR="009C5F36" w:rsidRPr="00441F88">
        <w:rPr>
          <w:rFonts w:ascii="Century Gothic" w:eastAsia="Calibri" w:hAnsi="Century Gothic" w:cs="Arial"/>
          <w:color w:val="000000"/>
          <w:kern w:val="0"/>
          <w:sz w:val="24"/>
          <w:szCs w:val="24"/>
        </w:rPr>
        <w:t>s</w:t>
      </w:r>
      <w:r w:rsidRPr="00441F88">
        <w:rPr>
          <w:rFonts w:ascii="Century Gothic" w:eastAsia="Calibri" w:hAnsi="Century Gothic" w:cs="Arial"/>
          <w:color w:val="000000"/>
          <w:kern w:val="0"/>
          <w:sz w:val="24"/>
          <w:szCs w:val="24"/>
        </w:rPr>
        <w:t xml:space="preserve"> induced by climate change. In such </w:t>
      </w:r>
      <w:r w:rsidR="009C5F36" w:rsidRPr="00441F88">
        <w:rPr>
          <w:rFonts w:ascii="Century Gothic" w:eastAsia="Calibri" w:hAnsi="Century Gothic" w:cs="Arial"/>
          <w:color w:val="000000"/>
          <w:kern w:val="0"/>
          <w:sz w:val="24"/>
          <w:szCs w:val="24"/>
        </w:rPr>
        <w:t xml:space="preserve">a </w:t>
      </w:r>
      <w:r w:rsidRPr="00441F88">
        <w:rPr>
          <w:rFonts w:ascii="Century Gothic" w:eastAsia="Calibri" w:hAnsi="Century Gothic" w:cs="Arial"/>
          <w:color w:val="000000"/>
          <w:kern w:val="0"/>
          <w:sz w:val="24"/>
          <w:szCs w:val="24"/>
        </w:rPr>
        <w:t xml:space="preserve">scenario, we expect the residents are also more likely to conduct water conservation behaviors but with lesser intensity than in the first scenario because they do not experience the pressure to act immediately. </w:t>
      </w:r>
    </w:p>
    <w:p w14:paraId="7D147FE8" w14:textId="77777777" w:rsidR="006E4A55" w:rsidRPr="00441F88" w:rsidRDefault="006E4A55" w:rsidP="00D56A94">
      <w:pPr>
        <w:spacing w:before="120" w:after="120" w:line="276" w:lineRule="auto"/>
        <w:jc w:val="both"/>
        <w:rPr>
          <w:rFonts w:ascii="Century Gothic" w:eastAsia="Calibri" w:hAnsi="Century Gothic" w:cs="Arial"/>
          <w:color w:val="000000"/>
          <w:kern w:val="0"/>
          <w:sz w:val="24"/>
          <w:szCs w:val="24"/>
        </w:rPr>
      </w:pPr>
      <w:r w:rsidRPr="00441F88">
        <w:rPr>
          <w:rFonts w:ascii="Century Gothic" w:eastAsia="Calibri" w:hAnsi="Century Gothic" w:cs="Arial"/>
          <w:color w:val="000000"/>
          <w:kern w:val="0"/>
          <w:sz w:val="24"/>
          <w:szCs w:val="24"/>
        </w:rPr>
        <w:t xml:space="preserve">In the third scenario, residents </w:t>
      </w:r>
      <w:r w:rsidR="00D327AC">
        <w:rPr>
          <w:rFonts w:ascii="Century Gothic" w:eastAsia="Calibri" w:hAnsi="Century Gothic" w:cs="Arial"/>
          <w:color w:val="000000"/>
          <w:kern w:val="0"/>
          <w:sz w:val="24"/>
          <w:szCs w:val="24"/>
        </w:rPr>
        <w:t>know about</w:t>
      </w:r>
      <w:r w:rsidRPr="00441F88">
        <w:rPr>
          <w:rFonts w:ascii="Century Gothic" w:eastAsia="Calibri" w:hAnsi="Century Gothic" w:cs="Arial"/>
          <w:color w:val="000000"/>
          <w:kern w:val="0"/>
          <w:sz w:val="24"/>
          <w:szCs w:val="24"/>
        </w:rPr>
        <w:t xml:space="preserve"> local water scarcity and believe in future water shortage</w:t>
      </w:r>
      <w:r w:rsidR="009C5F36" w:rsidRPr="00441F88">
        <w:rPr>
          <w:rFonts w:ascii="Century Gothic" w:eastAsia="Calibri" w:hAnsi="Century Gothic" w:cs="Arial"/>
          <w:color w:val="000000"/>
          <w:kern w:val="0"/>
          <w:sz w:val="24"/>
          <w:szCs w:val="24"/>
        </w:rPr>
        <w:t>s</w:t>
      </w:r>
      <w:r w:rsidRPr="00441F88">
        <w:rPr>
          <w:rFonts w:ascii="Century Gothic" w:eastAsia="Calibri" w:hAnsi="Century Gothic" w:cs="Arial"/>
          <w:color w:val="000000"/>
          <w:kern w:val="0"/>
          <w:sz w:val="24"/>
          <w:szCs w:val="24"/>
        </w:rPr>
        <w:t xml:space="preserve"> induced by climate change. The willingness to absorb and internalize water-conservation</w:t>
      </w:r>
      <w:r w:rsidR="009C5F36" w:rsidRPr="00441F88">
        <w:rPr>
          <w:rFonts w:ascii="Century Gothic" w:eastAsia="Calibri" w:hAnsi="Century Gothic" w:cs="Arial"/>
          <w:color w:val="000000"/>
          <w:kern w:val="0"/>
          <w:sz w:val="24"/>
          <w:szCs w:val="24"/>
        </w:rPr>
        <w:t xml:space="preserve"> </w:t>
      </w:r>
      <w:r w:rsidRPr="00441F88">
        <w:rPr>
          <w:rFonts w:ascii="Century Gothic" w:eastAsia="Calibri" w:hAnsi="Century Gothic" w:cs="Arial"/>
          <w:color w:val="000000"/>
          <w:kern w:val="0"/>
          <w:sz w:val="24"/>
          <w:szCs w:val="24"/>
        </w:rPr>
        <w:t xml:space="preserve">information in this scenario is expected to be higher than </w:t>
      </w:r>
      <w:r w:rsidR="009C5F36" w:rsidRPr="00441F88">
        <w:rPr>
          <w:rFonts w:ascii="Century Gothic" w:eastAsia="Calibri" w:hAnsi="Century Gothic" w:cs="Arial"/>
          <w:color w:val="000000"/>
          <w:kern w:val="0"/>
          <w:sz w:val="24"/>
          <w:szCs w:val="24"/>
        </w:rPr>
        <w:t xml:space="preserve">in </w:t>
      </w:r>
      <w:r w:rsidRPr="00441F88">
        <w:rPr>
          <w:rFonts w:ascii="Century Gothic" w:eastAsia="Calibri" w:hAnsi="Century Gothic" w:cs="Arial"/>
          <w:color w:val="000000"/>
          <w:kern w:val="0"/>
          <w:sz w:val="24"/>
          <w:szCs w:val="24"/>
        </w:rPr>
        <w:t xml:space="preserve">scenario 1, as the residents do not experience the </w:t>
      </w:r>
      <w:r w:rsidR="00EA3308" w:rsidRPr="00441F88">
        <w:rPr>
          <w:rFonts w:ascii="Century Gothic" w:eastAsia="Calibri" w:hAnsi="Century Gothic" w:cs="Arial"/>
          <w:color w:val="000000"/>
          <w:kern w:val="0"/>
          <w:sz w:val="24"/>
          <w:szCs w:val="24"/>
        </w:rPr>
        <w:t xml:space="preserve">pressure to change immediately but also find no hope that the water can be replenished. </w:t>
      </w:r>
    </w:p>
    <w:p w14:paraId="167BEFA7" w14:textId="77777777" w:rsidR="00AA57D0" w:rsidRPr="00441F88" w:rsidRDefault="00D56A94" w:rsidP="00581B26">
      <w:pPr>
        <w:spacing w:before="120" w:after="120" w:line="276" w:lineRule="auto"/>
        <w:jc w:val="both"/>
        <w:rPr>
          <w:rFonts w:ascii="Century Gothic" w:eastAsia="Calibri" w:hAnsi="Century Gothic" w:cs="Calibri"/>
          <w:color w:val="000000"/>
          <w:kern w:val="0"/>
          <w:sz w:val="24"/>
          <w:szCs w:val="24"/>
        </w:rPr>
      </w:pPr>
      <w:r w:rsidRPr="00441F88">
        <w:rPr>
          <w:rFonts w:ascii="Century Gothic" w:eastAsia="Calibri" w:hAnsi="Century Gothic" w:cs="Arial"/>
          <w:color w:val="000000"/>
          <w:kern w:val="0"/>
          <w:sz w:val="24"/>
          <w:szCs w:val="24"/>
        </w:rPr>
        <w:t>We constructed models in the following subsection to test our assumptions of these three scenarios</w:t>
      </w:r>
      <w:r w:rsidRPr="00441F88">
        <w:rPr>
          <w:rFonts w:ascii="Century Gothic" w:eastAsia="Calibri" w:hAnsi="Century Gothic" w:cs="Calibri"/>
          <w:color w:val="000000"/>
          <w:kern w:val="0"/>
          <w:sz w:val="24"/>
          <w:szCs w:val="24"/>
        </w:rPr>
        <w:t>.</w:t>
      </w:r>
    </w:p>
    <w:p w14:paraId="2BA5A3A0" w14:textId="77777777" w:rsidR="00520BD8" w:rsidRPr="00441F88" w:rsidRDefault="00520BD8" w:rsidP="00D56A94">
      <w:pPr>
        <w:pStyle w:val="Heading2"/>
        <w:spacing w:before="120" w:after="120" w:line="276" w:lineRule="auto"/>
        <w:rPr>
          <w:rFonts w:ascii="Century Gothic" w:eastAsia="Calibri" w:hAnsi="Century Gothic" w:cs="Arial"/>
          <w:b/>
          <w:bCs/>
          <w:color w:val="auto"/>
          <w:sz w:val="24"/>
          <w:szCs w:val="24"/>
          <w:lang w:val="id-ID"/>
        </w:rPr>
      </w:pPr>
      <w:r w:rsidRPr="00441F88">
        <w:rPr>
          <w:rFonts w:ascii="Century Gothic" w:eastAsia="Calibri" w:hAnsi="Century Gothic" w:cs="Arial"/>
          <w:b/>
          <w:bCs/>
          <w:color w:val="auto"/>
          <w:sz w:val="24"/>
          <w:szCs w:val="24"/>
          <w:lang w:val="id-ID"/>
        </w:rPr>
        <w:t>2.2. Model Construction</w:t>
      </w:r>
    </w:p>
    <w:p w14:paraId="0C82EF52" w14:textId="77777777" w:rsidR="00520BD8" w:rsidRPr="00441F88" w:rsidRDefault="00520BD8" w:rsidP="00D56A94">
      <w:pPr>
        <w:pStyle w:val="Heading3"/>
        <w:spacing w:before="120" w:after="120" w:line="276" w:lineRule="auto"/>
        <w:rPr>
          <w:rFonts w:ascii="Century Gothic" w:eastAsia="Calibri" w:hAnsi="Century Gothic"/>
          <w:b/>
          <w:bCs/>
          <w:lang w:val="id-ID"/>
        </w:rPr>
      </w:pPr>
      <w:r w:rsidRPr="00441F88">
        <w:rPr>
          <w:rFonts w:ascii="Century Gothic" w:eastAsia="Calibri" w:hAnsi="Century Gothic" w:cs="Arial"/>
          <w:b/>
          <w:bCs/>
          <w:color w:val="auto"/>
          <w:lang w:val="id-ID"/>
        </w:rPr>
        <w:t>2.2.1. Dataset Description</w:t>
      </w:r>
    </w:p>
    <w:p w14:paraId="1623C720" w14:textId="77777777" w:rsidR="00D56A94" w:rsidRPr="00441F88" w:rsidRDefault="00520BD8" w:rsidP="00D56A94">
      <w:pPr>
        <w:spacing w:before="120" w:after="120" w:line="276" w:lineRule="auto"/>
        <w:jc w:val="both"/>
        <w:rPr>
          <w:rFonts w:ascii="Century Gothic" w:eastAsia="Calibri" w:hAnsi="Century Gothic" w:cs="Calibri"/>
          <w:color w:val="000000"/>
          <w:kern w:val="0"/>
          <w:sz w:val="24"/>
          <w:szCs w:val="24"/>
        </w:rPr>
      </w:pPr>
      <w:r w:rsidRPr="00441F88">
        <w:rPr>
          <w:rFonts w:ascii="Century Gothic" w:eastAsia="Calibri" w:hAnsi="Century Gothic" w:cs="Arial"/>
          <w:color w:val="000000"/>
          <w:kern w:val="0"/>
          <w:sz w:val="24"/>
          <w:szCs w:val="24"/>
          <w:lang w:val="id-ID"/>
        </w:rPr>
        <w:t xml:space="preserve">The dataset used in this study </w:t>
      </w:r>
      <w:r w:rsidR="000C4811">
        <w:rPr>
          <w:rFonts w:ascii="Century Gothic" w:eastAsia="Calibri" w:hAnsi="Century Gothic" w:cs="Arial"/>
          <w:color w:val="000000"/>
          <w:kern w:val="0"/>
          <w:sz w:val="24"/>
          <w:szCs w:val="24"/>
          <w:lang w:val="id-ID"/>
        </w:rPr>
        <w:t>results from</w:t>
      </w:r>
      <w:r w:rsidRPr="00441F88">
        <w:rPr>
          <w:rFonts w:ascii="Century Gothic" w:eastAsia="Calibri" w:hAnsi="Century Gothic" w:cs="Arial"/>
          <w:color w:val="000000"/>
          <w:kern w:val="0"/>
          <w:sz w:val="24"/>
          <w:szCs w:val="24"/>
          <w:lang w:val="id-ID"/>
        </w:rPr>
        <w:t xml:space="preserve"> a large-scale online survey on 4,000 water-utility account holders in Albuquerque, New Mexico, USA. The survey was conducted by</w:t>
      </w:r>
      <w:r w:rsidR="00D56A94" w:rsidRPr="00441F88">
        <w:rPr>
          <w:rFonts w:ascii="Century Gothic" w:eastAsia="Calibri" w:hAnsi="Century Gothic" w:cs="Arial"/>
          <w:color w:val="000000"/>
          <w:kern w:val="0"/>
          <w:sz w:val="24"/>
          <w:szCs w:val="24"/>
        </w:rPr>
        <w:t xml:space="preserve"> </w:t>
      </w:r>
      <w:r w:rsidR="001D113F" w:rsidRPr="00441F88">
        <w:rPr>
          <w:rFonts w:ascii="Century Gothic" w:eastAsia="Calibri" w:hAnsi="Century Gothic" w:cs="Arial"/>
          <w:color w:val="000000"/>
          <w:kern w:val="0"/>
          <w:sz w:val="24"/>
          <w:szCs w:val="24"/>
        </w:rPr>
        <w:fldChar w:fldCharType="begin"/>
      </w:r>
      <w:r w:rsidR="00D56A94" w:rsidRPr="00441F88">
        <w:rPr>
          <w:rFonts w:ascii="Century Gothic" w:eastAsia="Calibri" w:hAnsi="Century Gothic" w:cs="Arial"/>
          <w:color w:val="000000"/>
          <w:kern w:val="0"/>
          <w:sz w:val="24"/>
          <w:szCs w:val="24"/>
        </w:rPr>
        <w:instrText xml:space="preserve"> ADDIN EN.CITE &lt;EndNote&gt;&lt;Cite AuthorYear="1"&gt;&lt;Author&gt;Distler&lt;/Author&gt;&lt;Year&gt;2020&lt;/Year&gt;&lt;RecNum&gt;7419&lt;/RecNum&gt;&lt;DisplayText&gt;Distler and Scruggs (2020b)&lt;/DisplayText&gt;&lt;record&gt;&lt;rec-number&gt;7419&lt;/rec-number&gt;&lt;foreign-keys&gt;&lt;key app="EN" db-id="fzfw9dfvjtdwpterfaqpf9pff2rezv00t9xe" timestamp="1699090461"&gt;7419&lt;/key&gt;&lt;/foreign-keys&gt;&lt;ref-type name="Journal Article"&gt;17&lt;/ref-type&gt;&lt;contributors&gt;&lt;authors&gt;&lt;author&gt;Distler, Lauren N&lt;/author&gt;&lt;author&gt;Scruggs, Caroline E&lt;/author&gt;&lt;/authors&gt;&lt;/contributors&gt;&lt;titles&gt;&lt;title&gt;Survey data on perceptions of water scarcity and potable reuse from water utility customers in Albuquerque, New Mexico&lt;/title&gt;&lt;secondary-title&gt;Data in Brief&lt;/secondary-title&gt;&lt;/titles&gt;&lt;periodical&gt;&lt;full-title&gt;Data in brief&lt;/full-title&gt;&lt;/periodical&gt;&lt;pages&gt;105289&lt;/pages&gt;&lt;volume&gt;29&lt;/volume&gt;&lt;dates&gt;&lt;year&gt;2020&lt;/year&gt;&lt;/dates&gt;&lt;isbn&gt;2352-3409&lt;/isbn&gt;&lt;urls&gt;&lt;/urls&gt;&lt;electronic-resource-num&gt;10.1016/j.dib.2020.105289&lt;/electronic-resource-num&gt;&lt;/record&gt;&lt;/Cite&gt;&lt;/EndNote&gt;</w:instrText>
      </w:r>
      <w:r w:rsidR="001D113F" w:rsidRPr="00441F88">
        <w:rPr>
          <w:rFonts w:ascii="Century Gothic" w:eastAsia="Calibri" w:hAnsi="Century Gothic" w:cs="Arial"/>
          <w:color w:val="000000"/>
          <w:kern w:val="0"/>
          <w:sz w:val="24"/>
          <w:szCs w:val="24"/>
        </w:rPr>
        <w:fldChar w:fldCharType="separate"/>
      </w:r>
      <w:r w:rsidR="00D56A94" w:rsidRPr="00441F88">
        <w:rPr>
          <w:rFonts w:ascii="Century Gothic" w:eastAsia="Calibri" w:hAnsi="Century Gothic" w:cs="Arial"/>
          <w:noProof/>
          <w:color w:val="000000"/>
          <w:kern w:val="0"/>
          <w:sz w:val="24"/>
          <w:szCs w:val="24"/>
        </w:rPr>
        <w:t>Distler and Scruggs (2020b)</w:t>
      </w:r>
      <w:r w:rsidR="001D113F" w:rsidRPr="00441F88">
        <w:rPr>
          <w:rFonts w:ascii="Century Gothic" w:eastAsia="Calibri" w:hAnsi="Century Gothic" w:cs="Arial"/>
          <w:color w:val="000000"/>
          <w:kern w:val="0"/>
          <w:sz w:val="24"/>
          <w:szCs w:val="24"/>
        </w:rPr>
        <w:fldChar w:fldCharType="end"/>
      </w:r>
      <w:r w:rsidRPr="00441F88">
        <w:rPr>
          <w:rFonts w:ascii="Century Gothic" w:eastAsia="Calibri" w:hAnsi="Century Gothic" w:cs="Arial"/>
          <w:color w:val="000000"/>
          <w:kern w:val="0"/>
          <w:sz w:val="24"/>
          <w:szCs w:val="24"/>
          <w:lang w:val="id-ID"/>
        </w:rPr>
        <w:t xml:space="preserve"> in collaboration with the Albuquerque Bernalillo County Water Utility Authority (ABCWUA), the sole supplier of water and wastewater services to the broader Albuquerque metropolitan region with over 600,000 water users. </w:t>
      </w:r>
      <w:r w:rsidR="00D56A94" w:rsidRPr="00441F88">
        <w:rPr>
          <w:rFonts w:ascii="Century Gothic" w:eastAsia="Calibri" w:hAnsi="Century Gothic" w:cs="Arial"/>
          <w:color w:val="000000"/>
          <w:kern w:val="0"/>
          <w:sz w:val="24"/>
          <w:szCs w:val="24"/>
        </w:rPr>
        <w:t xml:space="preserve">Several studies have employed this dataset to study recycled </w:t>
      </w:r>
      <w:r w:rsidR="00D56A94" w:rsidRPr="00441F88">
        <w:rPr>
          <w:rFonts w:ascii="Century Gothic" w:eastAsia="Calibri" w:hAnsi="Century Gothic" w:cs="Calibri"/>
          <w:color w:val="000000"/>
          <w:kern w:val="0"/>
          <w:sz w:val="24"/>
          <w:szCs w:val="24"/>
        </w:rPr>
        <w:t xml:space="preserve">water usage willingness </w:t>
      </w:r>
      <w:r w:rsidR="001D113F" w:rsidRPr="00441F88">
        <w:rPr>
          <w:rFonts w:ascii="Century Gothic" w:eastAsia="Calibri" w:hAnsi="Century Gothic" w:cs="Calibri"/>
          <w:color w:val="000000"/>
          <w:kern w:val="0"/>
          <w:sz w:val="24"/>
          <w:szCs w:val="24"/>
        </w:rPr>
        <w:fldChar w:fldCharType="begin">
          <w:fldData xml:space="preserve">PEVuZE5vdGU+PENpdGU+PEF1dGhvcj5EaXN0bGVyPC9BdXRob3I+PFllYXI+MjAyMDwvWWVhcj48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</w:fldData>
        </w:fldChar>
      </w:r>
      <w:r w:rsidR="00D56A94" w:rsidRPr="00441F88">
        <w:rPr>
          <w:rFonts w:ascii="Century Gothic" w:eastAsia="Calibri" w:hAnsi="Century Gothic" w:cs="Calibri"/>
          <w:color w:val="000000"/>
          <w:kern w:val="0"/>
          <w:sz w:val="24"/>
          <w:szCs w:val="24"/>
        </w:rPr>
        <w:instrText xml:space="preserve"> ADDIN EN.CITE </w:instrText>
      </w:r>
      <w:r w:rsidR="001D113F" w:rsidRPr="00441F88">
        <w:rPr>
          <w:rFonts w:ascii="Century Gothic" w:eastAsia="Calibri" w:hAnsi="Century Gothic" w:cs="Calibri"/>
          <w:color w:val="000000"/>
          <w:kern w:val="0"/>
          <w:sz w:val="24"/>
          <w:szCs w:val="24"/>
        </w:rPr>
        <w:fldChar w:fldCharType="begin">
          <w:fldData xml:space="preserve">PEVuZE5vdGU+PENpdGU+PEF1dGhvcj5EaXN0bGVyPC9BdXRob3I+PFllYXI+MjAyMDwvWWVhcj48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</w:fldData>
        </w:fldChar>
      </w:r>
      <w:r w:rsidR="00D56A94" w:rsidRPr="00441F88">
        <w:rPr>
          <w:rFonts w:ascii="Century Gothic" w:eastAsia="Calibri" w:hAnsi="Century Gothic" w:cs="Calibri"/>
          <w:color w:val="000000"/>
          <w:kern w:val="0"/>
          <w:sz w:val="24"/>
          <w:szCs w:val="24"/>
        </w:rPr>
        <w:instrText xml:space="preserve"> ADDIN EN.CITE.DATA </w:instrText>
      </w:r>
      <w:r w:rsidR="001D113F" w:rsidRPr="00441F88">
        <w:rPr>
          <w:rFonts w:ascii="Century Gothic" w:eastAsia="Calibri" w:hAnsi="Century Gothic" w:cs="Calibri"/>
          <w:color w:val="000000"/>
          <w:kern w:val="0"/>
          <w:sz w:val="24"/>
          <w:szCs w:val="24"/>
        </w:rPr>
      </w:r>
      <w:r w:rsidR="001D113F" w:rsidRPr="00441F88">
        <w:rPr>
          <w:rFonts w:ascii="Century Gothic" w:eastAsia="Calibri" w:hAnsi="Century Gothic" w:cs="Calibri"/>
          <w:color w:val="000000"/>
          <w:kern w:val="0"/>
          <w:sz w:val="24"/>
          <w:szCs w:val="24"/>
        </w:rPr>
        <w:fldChar w:fldCharType="end"/>
      </w:r>
      <w:r w:rsidR="001D113F" w:rsidRPr="00441F88">
        <w:rPr>
          <w:rFonts w:ascii="Century Gothic" w:eastAsia="Calibri" w:hAnsi="Century Gothic" w:cs="Calibri"/>
          <w:color w:val="000000"/>
          <w:kern w:val="0"/>
          <w:sz w:val="24"/>
          <w:szCs w:val="24"/>
        </w:rPr>
      </w:r>
      <w:r w:rsidR="001D113F" w:rsidRPr="00441F88">
        <w:rPr>
          <w:rFonts w:ascii="Century Gothic" w:eastAsia="Calibri" w:hAnsi="Century Gothic" w:cs="Calibri"/>
          <w:color w:val="000000"/>
          <w:kern w:val="0"/>
          <w:sz w:val="24"/>
          <w:szCs w:val="24"/>
        </w:rPr>
        <w:fldChar w:fldCharType="separate"/>
      </w:r>
      <w:r w:rsidR="00D56A94" w:rsidRPr="00441F88">
        <w:rPr>
          <w:rFonts w:ascii="Century Gothic" w:eastAsia="Calibri" w:hAnsi="Century Gothic" w:cs="Calibri"/>
          <w:noProof/>
          <w:color w:val="000000"/>
          <w:kern w:val="0"/>
          <w:sz w:val="24"/>
          <w:szCs w:val="24"/>
        </w:rPr>
        <w:t>(Distler, 2018; Distler &amp; Scruggs, 2020a; Distler et al., 2020)</w:t>
      </w:r>
      <w:r w:rsidR="001D113F" w:rsidRPr="00441F88">
        <w:rPr>
          <w:rFonts w:ascii="Century Gothic" w:eastAsia="Calibri" w:hAnsi="Century Gothic" w:cs="Calibri"/>
          <w:color w:val="000000"/>
          <w:kern w:val="0"/>
          <w:sz w:val="24"/>
          <w:szCs w:val="24"/>
        </w:rPr>
        <w:fldChar w:fldCharType="end"/>
      </w:r>
      <w:r w:rsidR="00D56A94" w:rsidRPr="00441F88">
        <w:rPr>
          <w:rFonts w:ascii="Century Gothic" w:eastAsia="Calibri" w:hAnsi="Century Gothic" w:cs="Calibri"/>
          <w:color w:val="000000"/>
          <w:kern w:val="0"/>
          <w:sz w:val="24"/>
          <w:szCs w:val="24"/>
        </w:rPr>
        <w:t xml:space="preserve">. </w:t>
      </w:r>
    </w:p>
    <w:p w14:paraId="759AE226" w14:textId="77777777" w:rsidR="00AA57D0" w:rsidRPr="00441F88" w:rsidRDefault="00D56A94" w:rsidP="00D56A94">
      <w:pPr>
        <w:spacing w:before="120" w:after="120" w:line="276" w:lineRule="auto"/>
        <w:jc w:val="both"/>
        <w:rPr>
          <w:rFonts w:ascii="Century Gothic" w:eastAsia="Calibri" w:hAnsi="Century Gothic" w:cs="Arial"/>
          <w:color w:val="000000"/>
          <w:kern w:val="0"/>
          <w:sz w:val="24"/>
          <w:szCs w:val="24"/>
        </w:rPr>
      </w:pPr>
      <w:r w:rsidRPr="00441F88">
        <w:rPr>
          <w:rFonts w:ascii="Century Gothic" w:eastAsia="Calibri" w:hAnsi="Century Gothic" w:cs="Arial"/>
          <w:color w:val="000000"/>
          <w:kern w:val="0"/>
          <w:sz w:val="24"/>
          <w:szCs w:val="24"/>
        </w:rPr>
        <w:t>The</w:t>
      </w:r>
      <w:r w:rsidR="00520BD8" w:rsidRPr="00441F88">
        <w:rPr>
          <w:rFonts w:ascii="Century Gothic" w:eastAsia="Calibri" w:hAnsi="Century Gothic" w:cs="Arial"/>
          <w:color w:val="000000"/>
          <w:kern w:val="0"/>
          <w:sz w:val="24"/>
          <w:szCs w:val="24"/>
          <w:lang w:val="id-ID"/>
        </w:rPr>
        <w:t xml:space="preserve"> dataset has been </w:t>
      </w:r>
      <w:r w:rsidR="00541802" w:rsidRPr="00441F88">
        <w:rPr>
          <w:rFonts w:ascii="Century Gothic" w:eastAsia="Calibri" w:hAnsi="Century Gothic" w:cs="Arial"/>
          <w:color w:val="000000"/>
          <w:kern w:val="0"/>
          <w:sz w:val="24"/>
          <w:szCs w:val="24"/>
        </w:rPr>
        <w:t xml:space="preserve">peer-reviewed and </w:t>
      </w:r>
      <w:r w:rsidR="00520BD8" w:rsidRPr="00441F88">
        <w:rPr>
          <w:rFonts w:ascii="Century Gothic" w:eastAsia="Calibri" w:hAnsi="Century Gothic" w:cs="Arial"/>
          <w:color w:val="000000"/>
          <w:kern w:val="0"/>
          <w:sz w:val="24"/>
          <w:szCs w:val="24"/>
          <w:lang w:val="id-ID"/>
        </w:rPr>
        <w:t xml:space="preserve">published in </w:t>
      </w:r>
      <w:r w:rsidR="00520BD8" w:rsidRPr="00441F88">
        <w:rPr>
          <w:rFonts w:ascii="Century Gothic" w:eastAsia="Calibri" w:hAnsi="Century Gothic" w:cs="Arial"/>
          <w:i/>
          <w:iCs/>
          <w:color w:val="000000"/>
          <w:kern w:val="0"/>
          <w:sz w:val="24"/>
          <w:szCs w:val="24"/>
          <w:lang w:val="id-ID"/>
        </w:rPr>
        <w:t>Data in Brief</w:t>
      </w:r>
      <w:r w:rsidR="00520BD8" w:rsidRPr="00441F88">
        <w:rPr>
          <w:rFonts w:ascii="Century Gothic" w:eastAsia="Calibri" w:hAnsi="Century Gothic" w:cs="Arial"/>
          <w:color w:val="000000"/>
          <w:kern w:val="0"/>
          <w:sz w:val="24"/>
          <w:szCs w:val="24"/>
          <w:lang w:val="id-ID"/>
        </w:rPr>
        <w:t>:</w:t>
      </w:r>
      <w:r w:rsidR="00AA57D0" w:rsidRPr="00441F88">
        <w:rPr>
          <w:rFonts w:ascii="Century Gothic" w:eastAsia="Calibri" w:hAnsi="Century Gothic" w:cs="Arial"/>
          <w:color w:val="000000"/>
          <w:kern w:val="0"/>
          <w:sz w:val="24"/>
          <w:szCs w:val="24"/>
        </w:rPr>
        <w:t xml:space="preserve"> </w:t>
      </w:r>
    </w:p>
    <w:p w14:paraId="51E2CF9A" w14:textId="77777777" w:rsidR="00520BD8" w:rsidRPr="00441F88" w:rsidRDefault="00000000" w:rsidP="00D56A94">
      <w:pPr>
        <w:spacing w:before="120" w:after="120" w:line="276" w:lineRule="auto"/>
        <w:jc w:val="both"/>
        <w:rPr>
          <w:rFonts w:ascii="Century Gothic" w:eastAsia="Calibri" w:hAnsi="Century Gothic" w:cs="Arial"/>
          <w:color w:val="000000"/>
          <w:kern w:val="0"/>
          <w:sz w:val="24"/>
          <w:szCs w:val="24"/>
          <w:lang w:val="id-ID"/>
        </w:rPr>
      </w:pPr>
      <w:hyperlink r:id="rId10" w:history="1">
        <w:r w:rsidR="00AA57D0" w:rsidRPr="00441F88">
          <w:rPr>
            <w:rStyle w:val="Hyperlink"/>
            <w:rFonts w:ascii="Century Gothic" w:eastAsia="Calibri" w:hAnsi="Century Gothic" w:cs="Arial"/>
            <w:kern w:val="0"/>
            <w:sz w:val="24"/>
            <w:szCs w:val="24"/>
            <w:lang w:val="id-ID"/>
          </w:rPr>
          <w:t>https://www.sciencedirect.com/science/article/pii/S2352340920301839</w:t>
        </w:r>
      </w:hyperlink>
    </w:p>
    <w:p w14:paraId="05433445" w14:textId="77777777" w:rsidR="00520BD8" w:rsidRPr="00441F88" w:rsidRDefault="00520BD8" w:rsidP="00D56A94">
      <w:pPr>
        <w:spacing w:before="120" w:after="120" w:line="276" w:lineRule="auto"/>
        <w:jc w:val="both"/>
        <w:rPr>
          <w:rFonts w:ascii="Century Gothic" w:eastAsia="Calibri" w:hAnsi="Century Gothic" w:cs="Arial"/>
          <w:color w:val="000000"/>
          <w:kern w:val="0"/>
          <w:sz w:val="24"/>
          <w:szCs w:val="24"/>
          <w:lang w:val="id-ID"/>
        </w:rPr>
      </w:pPr>
      <w:r w:rsidRPr="00441F88">
        <w:rPr>
          <w:rFonts w:ascii="Century Gothic" w:eastAsia="Calibri" w:hAnsi="Century Gothic" w:cs="Arial"/>
          <w:color w:val="000000"/>
          <w:kern w:val="0"/>
          <w:sz w:val="24"/>
          <w:szCs w:val="24"/>
          <w:lang w:val="id-ID"/>
        </w:rPr>
        <w:t>The survey was about water knowledge, consumption habits, attitudes toward water-related issues, and demographic data. The survey was available in four versions, with the only difference being on page five: Version 1 was the control and had no additional content, whereas the other three versions each had a different collection of educational materials on page five since specific sorts of educational materials are thought to alter perceptions and views relating to water reuse. Versions 2, 3, and 4 supply information on “Water Sources and Reliable Supplies”</w:t>
      </w:r>
      <w:r w:rsidR="00AA57D0" w:rsidRPr="00441F88">
        <w:rPr>
          <w:rFonts w:ascii="Century Gothic" w:eastAsia="Calibri" w:hAnsi="Century Gothic" w:cs="Arial"/>
          <w:color w:val="000000"/>
          <w:kern w:val="0"/>
          <w:sz w:val="24"/>
          <w:szCs w:val="24"/>
        </w:rPr>
        <w:t>,</w:t>
      </w:r>
      <w:r w:rsidRPr="00441F88">
        <w:rPr>
          <w:rFonts w:ascii="Century Gothic" w:eastAsia="Calibri" w:hAnsi="Century Gothic" w:cs="Arial"/>
          <w:color w:val="000000"/>
          <w:kern w:val="0"/>
          <w:sz w:val="24"/>
          <w:szCs w:val="24"/>
          <w:lang w:val="id-ID"/>
        </w:rPr>
        <w:t xml:space="preserve"> “Environmental Benefits of Water Reuse,” and “The Urban Water Cycle,” as defined in the codebook and survey instrument, respectively. </w:t>
      </w:r>
    </w:p>
    <w:p w14:paraId="7E38EF10" w14:textId="77777777" w:rsidR="00520BD8" w:rsidRPr="00441F88" w:rsidRDefault="00520BD8" w:rsidP="00D56A94">
      <w:pPr>
        <w:spacing w:before="120" w:after="120" w:line="276" w:lineRule="auto"/>
        <w:jc w:val="both"/>
        <w:rPr>
          <w:rFonts w:ascii="Century Gothic" w:eastAsia="Calibri" w:hAnsi="Century Gothic" w:cs="Arial"/>
          <w:color w:val="000000"/>
          <w:kern w:val="0"/>
          <w:sz w:val="24"/>
          <w:szCs w:val="24"/>
          <w:lang w:val="id-ID"/>
        </w:rPr>
      </w:pPr>
      <w:r w:rsidRPr="00441F88">
        <w:rPr>
          <w:rFonts w:ascii="Century Gothic" w:eastAsia="Calibri" w:hAnsi="Century Gothic" w:cs="Arial"/>
          <w:color w:val="000000"/>
          <w:kern w:val="0"/>
          <w:sz w:val="24"/>
          <w:szCs w:val="24"/>
          <w:lang w:val="id-ID"/>
        </w:rPr>
        <w:t>Prior to the survey, eight focus groups and 12 debriefing sessions were conducted with individual members of the studied population for study conception. Eight 90-minute focus groups with 7-10 individuals each help test prototype survey questions to improve the survey content. Participants had to be at least 18 years old and ABCWUA account holders to be selected as participant</w:t>
      </w:r>
      <w:r w:rsidR="009C5F36" w:rsidRPr="00441F88">
        <w:rPr>
          <w:rFonts w:ascii="Century Gothic" w:eastAsia="Calibri" w:hAnsi="Century Gothic" w:cs="Arial"/>
          <w:color w:val="000000"/>
          <w:kern w:val="0"/>
          <w:sz w:val="24"/>
          <w:szCs w:val="24"/>
          <w:lang w:val="id-ID"/>
        </w:rPr>
        <w:t>s</w:t>
      </w:r>
      <w:r w:rsidRPr="00441F88">
        <w:rPr>
          <w:rFonts w:ascii="Century Gothic" w:eastAsia="Calibri" w:hAnsi="Century Gothic" w:cs="Arial"/>
          <w:color w:val="000000"/>
          <w:kern w:val="0"/>
          <w:sz w:val="24"/>
          <w:szCs w:val="24"/>
          <w:lang w:val="id-ID"/>
        </w:rPr>
        <w:t xml:space="preserve">. </w:t>
      </w:r>
      <w:r w:rsidR="001D113F" w:rsidRPr="00441F88">
        <w:rPr>
          <w:rFonts w:ascii="Century Gothic" w:eastAsia="Calibri" w:hAnsi="Century Gothic" w:cs="Arial"/>
          <w:color w:val="000000"/>
          <w:kern w:val="0"/>
          <w:sz w:val="24"/>
          <w:szCs w:val="24"/>
        </w:rPr>
        <w:fldChar w:fldCharType="begin"/>
      </w:r>
      <w:r w:rsidR="00D56A94" w:rsidRPr="00441F88">
        <w:rPr>
          <w:rFonts w:ascii="Century Gothic" w:eastAsia="Calibri" w:hAnsi="Century Gothic" w:cs="Arial"/>
          <w:color w:val="000000"/>
          <w:kern w:val="0"/>
          <w:sz w:val="24"/>
          <w:szCs w:val="24"/>
        </w:rPr>
        <w:instrText xml:space="preserve"> ADDIN EN.CITE &lt;EndNote&gt;&lt;Cite AuthorYear="1"&gt;&lt;Author&gt;Distler&lt;/Author&gt;&lt;Year&gt;2020&lt;/Year&gt;&lt;RecNum&gt;7419&lt;/RecNum&gt;&lt;DisplayText&gt;Distler and Scruggs (2020b)&lt;/DisplayText&gt;&lt;record&gt;&lt;rec-number&gt;7419&lt;/rec-number&gt;&lt;foreign-keys&gt;&lt;key app="EN" db-id="fzfw9dfvjtdwpterfaqpf9pff2rezv00t9xe" timestamp="1699090461"&gt;7419&lt;/key&gt;&lt;/foreign-keys&gt;&lt;ref-type name="Journal Article"&gt;17&lt;/ref-type&gt;&lt;contributors&gt;&lt;authors&gt;&lt;author&gt;Distler, Lauren N&lt;/author&gt;&lt;author&gt;Scruggs, Caroline E&lt;/author&gt;&lt;/authors&gt;&lt;/contributors&gt;&lt;titles&gt;&lt;title&gt;Survey data on perceptions of water scarcity and potable reuse from water utility customers in Albuquerque, New Mexico&lt;/title&gt;&lt;secondary-title&gt;Data in Brief&lt;/secondary-title&gt;&lt;/titles&gt;&lt;periodical&gt;&lt;full-title&gt;Data in brief&lt;/full-title&gt;&lt;/periodical&gt;&lt;pages&gt;105289&lt;/pages&gt;&lt;volume&gt;29&lt;/volume&gt;&lt;dates&gt;&lt;year&gt;2020&lt;/year&gt;&lt;/dates&gt;&lt;isbn&gt;2352-3409&lt;/isbn&gt;&lt;urls&gt;&lt;/urls&gt;&lt;electronic-resource-num&gt;10.1016/j.dib.2020.105289&lt;/electronic-resource-num&gt;&lt;/record&gt;&lt;/Cite&gt;&lt;/EndNote&gt;</w:instrText>
      </w:r>
      <w:r w:rsidR="001D113F" w:rsidRPr="00441F88">
        <w:rPr>
          <w:rFonts w:ascii="Century Gothic" w:eastAsia="Calibri" w:hAnsi="Century Gothic" w:cs="Arial"/>
          <w:color w:val="000000"/>
          <w:kern w:val="0"/>
          <w:sz w:val="24"/>
          <w:szCs w:val="24"/>
        </w:rPr>
        <w:fldChar w:fldCharType="separate"/>
      </w:r>
      <w:r w:rsidR="00D56A94" w:rsidRPr="00441F88">
        <w:rPr>
          <w:rFonts w:ascii="Century Gothic" w:eastAsia="Calibri" w:hAnsi="Century Gothic" w:cs="Arial"/>
          <w:noProof/>
          <w:color w:val="000000"/>
          <w:kern w:val="0"/>
          <w:sz w:val="24"/>
          <w:szCs w:val="24"/>
        </w:rPr>
        <w:t>Distler and Scruggs (2020b)</w:t>
      </w:r>
      <w:r w:rsidR="001D113F" w:rsidRPr="00441F88">
        <w:rPr>
          <w:rFonts w:ascii="Century Gothic" w:eastAsia="Calibri" w:hAnsi="Century Gothic" w:cs="Arial"/>
          <w:color w:val="000000"/>
          <w:kern w:val="0"/>
          <w:sz w:val="24"/>
          <w:szCs w:val="24"/>
        </w:rPr>
        <w:fldChar w:fldCharType="end"/>
      </w:r>
      <w:r w:rsidRPr="00441F88">
        <w:rPr>
          <w:rFonts w:ascii="Century Gothic" w:eastAsia="Calibri" w:hAnsi="Century Gothic" w:cs="Arial"/>
          <w:color w:val="000000"/>
          <w:kern w:val="0"/>
          <w:sz w:val="24"/>
          <w:szCs w:val="24"/>
          <w:lang w:val="id-ID"/>
        </w:rPr>
        <w:t xml:space="preserve"> tested the draft survey on 12 individual members of the sample population in a series of one-on-one survey debriefing sessions halfway through and </w:t>
      </w:r>
      <w:r w:rsidR="009C5F36" w:rsidRPr="00441F88">
        <w:rPr>
          <w:rFonts w:ascii="Century Gothic" w:eastAsia="Calibri" w:hAnsi="Century Gothic" w:cs="Arial"/>
          <w:color w:val="000000"/>
          <w:kern w:val="0"/>
          <w:sz w:val="24"/>
          <w:szCs w:val="24"/>
          <w:lang w:val="id-ID"/>
        </w:rPr>
        <w:t>after the focus group completion</w:t>
      </w:r>
      <w:r w:rsidRPr="00441F88">
        <w:rPr>
          <w:rFonts w:ascii="Century Gothic" w:eastAsia="Calibri" w:hAnsi="Century Gothic" w:cs="Arial"/>
          <w:color w:val="000000"/>
          <w:kern w:val="0"/>
          <w:sz w:val="24"/>
          <w:szCs w:val="24"/>
          <w:lang w:val="id-ID"/>
        </w:rPr>
        <w:t xml:space="preserve">. Debriefings helped researchers to check that survey questions and materials were accurately evaluated and comprehended, as well as assess how long it would take to finish the survey. </w:t>
      </w:r>
    </w:p>
    <w:p w14:paraId="69383B43" w14:textId="77777777" w:rsidR="00AA57D0" w:rsidRPr="00441F88" w:rsidRDefault="00520BD8" w:rsidP="00D56A94">
      <w:pPr>
        <w:spacing w:before="120" w:after="120" w:line="276" w:lineRule="auto"/>
        <w:jc w:val="both"/>
        <w:rPr>
          <w:rFonts w:ascii="Century Gothic" w:eastAsia="Calibri" w:hAnsi="Century Gothic" w:cs="Arial"/>
          <w:color w:val="000000"/>
          <w:kern w:val="0"/>
          <w:sz w:val="24"/>
          <w:szCs w:val="24"/>
          <w:lang w:val="id-ID"/>
        </w:rPr>
      </w:pPr>
      <w:r w:rsidRPr="00441F88">
        <w:rPr>
          <w:rFonts w:ascii="Century Gothic" w:eastAsia="Calibri" w:hAnsi="Century Gothic" w:cs="Arial"/>
          <w:color w:val="000000"/>
          <w:kern w:val="0"/>
          <w:sz w:val="24"/>
          <w:szCs w:val="24"/>
          <w:lang w:val="id-ID"/>
        </w:rPr>
        <w:t xml:space="preserve">A random sample of 4,000 accounts was drawn from a database of over 180,000 residential accounts maintained by ABCWUA. Customer names were removed from the sample to safeguard respondent’s privacy, and addresses were deleted once data analysis was completed. Each potential survey participant was assigned a unique random code for anonymous tracking of responses. The sample proportions in each quadrant were compared to those in the customer accounts log to confirm that the sample and population proportions matched (within 1%). The survey was collected through mail and Survey Monkey (online). The database also supplied information regarding the city quadrant where each customer resided. </w:t>
      </w:r>
      <w:r w:rsidR="00D56A94" w:rsidRPr="00441F88">
        <w:rPr>
          <w:rFonts w:ascii="Century Gothic" w:eastAsia="Calibri" w:hAnsi="Century Gothic" w:cs="Arial"/>
          <w:color w:val="000000"/>
          <w:kern w:val="0"/>
          <w:sz w:val="24"/>
          <w:szCs w:val="24"/>
        </w:rPr>
        <w:t>T</w:t>
      </w:r>
      <w:r w:rsidRPr="00441F88">
        <w:rPr>
          <w:rFonts w:ascii="Century Gothic" w:eastAsia="Calibri" w:hAnsi="Century Gothic" w:cs="Arial"/>
          <w:color w:val="000000"/>
          <w:kern w:val="0"/>
          <w:sz w:val="24"/>
          <w:szCs w:val="24"/>
          <w:lang w:val="id-ID"/>
        </w:rPr>
        <w:t>he sample’s quadrant proportions</w:t>
      </w:r>
      <w:r w:rsidR="00D56A94" w:rsidRPr="00441F88">
        <w:rPr>
          <w:rFonts w:ascii="Century Gothic" w:eastAsia="Calibri" w:hAnsi="Century Gothic" w:cs="Arial"/>
          <w:color w:val="000000"/>
          <w:kern w:val="0"/>
          <w:sz w:val="24"/>
          <w:szCs w:val="24"/>
        </w:rPr>
        <w:t xml:space="preserve"> </w:t>
      </w:r>
      <w:r w:rsidRPr="00441F88">
        <w:rPr>
          <w:rFonts w:ascii="Century Gothic" w:eastAsia="Calibri" w:hAnsi="Century Gothic" w:cs="Arial"/>
          <w:color w:val="000000"/>
          <w:kern w:val="0"/>
          <w:sz w:val="24"/>
          <w:szCs w:val="24"/>
          <w:lang w:val="id-ID"/>
        </w:rPr>
        <w:t>closely matched those in the overall customer accounts database (within a 1% margin). The survey was administered by mail due to the availability of physical addresses, although respondents were offered the option to complete it online using Survey Monkey through a mailed invitation. A preliminary test was conducted on 200 water utility customers randomly selected to validate the survey instrument. The pretest had two purposes: it estimated the expected response rate for the main survey</w:t>
      </w:r>
      <w:r w:rsidR="00E723A5">
        <w:rPr>
          <w:rFonts w:ascii="Century Gothic" w:eastAsia="Calibri" w:hAnsi="Century Gothic" w:cs="Arial"/>
          <w:color w:val="000000"/>
          <w:kern w:val="0"/>
          <w:sz w:val="24"/>
          <w:szCs w:val="24"/>
          <w:lang w:val="id-ID"/>
        </w:rPr>
        <w:t xml:space="preserve"> and</w:t>
      </w:r>
      <w:r w:rsidRPr="00441F88">
        <w:rPr>
          <w:rFonts w:ascii="Century Gothic" w:eastAsia="Calibri" w:hAnsi="Century Gothic" w:cs="Arial"/>
          <w:color w:val="000000"/>
          <w:kern w:val="0"/>
          <w:sz w:val="24"/>
          <w:szCs w:val="24"/>
          <w:lang w:val="id-ID"/>
        </w:rPr>
        <w:t xml:space="preserve"> evaluated the efficacy of survey administration techniques. Based on the pretest’s results, the survey instrument and administration process were refined and sent to a random sample of 4,000 ABCWUA account holders. Eventually, 1831 responses were obtained, with a response rate of 46%.</w:t>
      </w:r>
    </w:p>
    <w:p w14:paraId="2D465C52" w14:textId="77777777" w:rsidR="00520BD8" w:rsidRPr="00441F88" w:rsidRDefault="00520BD8" w:rsidP="00D56A94">
      <w:pPr>
        <w:pStyle w:val="Heading3"/>
        <w:spacing w:before="120" w:after="120" w:line="276" w:lineRule="auto"/>
        <w:rPr>
          <w:rFonts w:ascii="Century Gothic" w:eastAsia="Calibri" w:hAnsi="Century Gothic" w:cs="Arial"/>
          <w:b/>
          <w:bCs/>
          <w:color w:val="auto"/>
          <w:lang w:val="id-ID"/>
        </w:rPr>
      </w:pPr>
      <w:r w:rsidRPr="00441F88">
        <w:rPr>
          <w:rFonts w:ascii="Century Gothic" w:eastAsia="Calibri" w:hAnsi="Century Gothic" w:cs="Arial"/>
          <w:b/>
          <w:bCs/>
          <w:color w:val="auto"/>
          <w:lang w:val="id-ID"/>
        </w:rPr>
        <w:t>2.2.2. Variable Selection and Rationale</w:t>
      </w:r>
    </w:p>
    <w:p w14:paraId="7F508D9A" w14:textId="77777777" w:rsidR="00520BD8" w:rsidRPr="00441F88" w:rsidRDefault="00520BD8" w:rsidP="00D56A94">
      <w:pPr>
        <w:spacing w:before="120" w:after="120" w:line="276" w:lineRule="auto"/>
        <w:jc w:val="both"/>
        <w:rPr>
          <w:rFonts w:ascii="Century Gothic" w:eastAsia="Calibri" w:hAnsi="Century Gothic" w:cs="Arial"/>
          <w:color w:val="000000"/>
          <w:kern w:val="0"/>
          <w:sz w:val="24"/>
          <w:szCs w:val="24"/>
          <w:lang w:val="id-ID"/>
        </w:rPr>
      </w:pPr>
      <w:r w:rsidRPr="00441F88">
        <w:rPr>
          <w:rFonts w:ascii="Century Gothic" w:eastAsia="Calibri" w:hAnsi="Century Gothic" w:cs="Arial"/>
          <w:color w:val="000000"/>
          <w:kern w:val="0"/>
          <w:sz w:val="24"/>
          <w:szCs w:val="24"/>
          <w:lang w:val="id-ID"/>
        </w:rPr>
        <w:t xml:space="preserve">For constructing the model, three variables were generated from the dataset, namely:  </w:t>
      </w:r>
      <w:r w:rsidRPr="00441F88">
        <w:rPr>
          <w:rFonts w:ascii="Century Gothic" w:eastAsia="Calibri" w:hAnsi="Century Gothic" w:cs="Arial"/>
          <w:i/>
          <w:iCs/>
          <w:color w:val="000000"/>
          <w:kern w:val="0"/>
          <w:sz w:val="24"/>
          <w:szCs w:val="24"/>
          <w:lang w:val="id-ID"/>
        </w:rPr>
        <w:t>SCARCITY_AWARE</w:t>
      </w:r>
      <w:r w:rsidRPr="00441F88">
        <w:rPr>
          <w:rFonts w:ascii="Century Gothic" w:eastAsia="Calibri" w:hAnsi="Century Gothic" w:cs="Arial"/>
          <w:color w:val="000000"/>
          <w:kern w:val="0"/>
          <w:sz w:val="24"/>
          <w:szCs w:val="24"/>
          <w:lang w:val="id-ID"/>
        </w:rPr>
        <w:t xml:space="preserve">, </w:t>
      </w:r>
      <w:r w:rsidRPr="00441F88">
        <w:rPr>
          <w:rFonts w:ascii="Century Gothic" w:eastAsia="Calibri" w:hAnsi="Century Gothic" w:cs="Arial"/>
          <w:i/>
          <w:iCs/>
          <w:color w:val="000000"/>
          <w:kern w:val="0"/>
          <w:sz w:val="24"/>
          <w:szCs w:val="24"/>
          <w:lang w:val="id-ID"/>
        </w:rPr>
        <w:t>CLIMATE</w:t>
      </w:r>
      <w:r w:rsidRPr="00441F88">
        <w:rPr>
          <w:rFonts w:ascii="Century Gothic" w:eastAsia="Calibri" w:hAnsi="Century Gothic" w:cs="Arial"/>
          <w:color w:val="000000"/>
          <w:kern w:val="0"/>
          <w:sz w:val="24"/>
          <w:szCs w:val="24"/>
          <w:lang w:val="id-ID"/>
        </w:rPr>
        <w:t xml:space="preserve">, and </w:t>
      </w:r>
      <w:r w:rsidRPr="00441F88">
        <w:rPr>
          <w:rFonts w:ascii="Century Gothic" w:eastAsia="Calibri" w:hAnsi="Century Gothic" w:cs="Arial"/>
          <w:i/>
          <w:iCs/>
          <w:color w:val="000000"/>
          <w:kern w:val="0"/>
          <w:sz w:val="24"/>
          <w:szCs w:val="24"/>
          <w:lang w:val="id-ID"/>
        </w:rPr>
        <w:t>WATER_CONSERVATION</w:t>
      </w:r>
      <w:r w:rsidRPr="00441F88">
        <w:rPr>
          <w:rFonts w:ascii="Century Gothic" w:eastAsia="Calibri" w:hAnsi="Century Gothic" w:cs="Arial"/>
          <w:color w:val="000000"/>
          <w:kern w:val="0"/>
          <w:sz w:val="24"/>
          <w:szCs w:val="24"/>
          <w:lang w:val="id-ID"/>
        </w:rPr>
        <w:t xml:space="preserve">. </w:t>
      </w:r>
      <w:r w:rsidRPr="00441F88">
        <w:rPr>
          <w:rFonts w:ascii="Century Gothic" w:eastAsia="Calibri" w:hAnsi="Century Gothic" w:cs="Arial"/>
          <w:i/>
          <w:iCs/>
          <w:color w:val="000000"/>
          <w:kern w:val="0"/>
          <w:sz w:val="24"/>
          <w:szCs w:val="24"/>
          <w:lang w:val="id-ID"/>
        </w:rPr>
        <w:t>SCARCITY_AWARE</w:t>
      </w:r>
      <w:r w:rsidRPr="00441F88">
        <w:rPr>
          <w:rFonts w:ascii="Century Gothic" w:eastAsia="Calibri" w:hAnsi="Century Gothic" w:cs="Arial"/>
          <w:color w:val="000000"/>
          <w:kern w:val="0"/>
          <w:sz w:val="24"/>
          <w:szCs w:val="24"/>
          <w:lang w:val="id-ID"/>
        </w:rPr>
        <w:t xml:space="preserve"> reflects the respondents’ awareness level of </w:t>
      </w:r>
      <w:r w:rsidR="009C5F36" w:rsidRPr="00441F88">
        <w:rPr>
          <w:rFonts w:ascii="Century Gothic" w:eastAsia="Calibri" w:hAnsi="Century Gothic" w:cs="Arial"/>
          <w:color w:val="000000"/>
          <w:kern w:val="0"/>
          <w:sz w:val="24"/>
          <w:szCs w:val="24"/>
          <w:lang w:val="id-ID"/>
        </w:rPr>
        <w:t xml:space="preserve">the </w:t>
      </w:r>
      <w:r w:rsidR="009C5F36" w:rsidRPr="00441F88">
        <w:rPr>
          <w:rFonts w:ascii="Century Gothic" w:eastAsia="Calibri" w:hAnsi="Century Gothic" w:cs="Arial"/>
          <w:color w:val="000000"/>
          <w:kern w:val="0"/>
          <w:sz w:val="24"/>
          <w:szCs w:val="24"/>
        </w:rPr>
        <w:t xml:space="preserve">local </w:t>
      </w:r>
      <w:r w:rsidRPr="00441F88">
        <w:rPr>
          <w:rFonts w:ascii="Century Gothic" w:eastAsia="Calibri" w:hAnsi="Century Gothic" w:cs="Arial"/>
          <w:color w:val="000000"/>
          <w:kern w:val="0"/>
          <w:sz w:val="24"/>
          <w:szCs w:val="24"/>
          <w:lang w:val="id-ID"/>
        </w:rPr>
        <w:t xml:space="preserve">water scarcity issue. </w:t>
      </w:r>
      <w:r w:rsidRPr="00441F88">
        <w:rPr>
          <w:rFonts w:ascii="Century Gothic" w:eastAsia="Calibri" w:hAnsi="Century Gothic" w:cs="Arial"/>
          <w:i/>
          <w:iCs/>
          <w:color w:val="000000"/>
          <w:kern w:val="0"/>
          <w:sz w:val="24"/>
          <w:szCs w:val="24"/>
          <w:lang w:val="id-ID"/>
        </w:rPr>
        <w:t>CLIMATE</w:t>
      </w:r>
      <w:r w:rsidRPr="00441F88">
        <w:rPr>
          <w:rFonts w:ascii="Century Gothic" w:eastAsia="Calibri" w:hAnsi="Century Gothic" w:cs="Arial"/>
          <w:color w:val="000000"/>
          <w:kern w:val="0"/>
          <w:sz w:val="24"/>
          <w:szCs w:val="24"/>
          <w:lang w:val="id-ID"/>
        </w:rPr>
        <w:t xml:space="preserve"> reflects the respondents’ </w:t>
      </w:r>
      <w:r w:rsidR="00441F88" w:rsidRPr="00441F88">
        <w:rPr>
          <w:rFonts w:ascii="Century Gothic" w:eastAsia="Calibri" w:hAnsi="Century Gothic" w:cs="Arial"/>
          <w:color w:val="000000"/>
          <w:kern w:val="0"/>
          <w:sz w:val="24"/>
          <w:szCs w:val="24"/>
        </w:rPr>
        <w:t>belief</w:t>
      </w:r>
      <w:r w:rsidRPr="00441F88">
        <w:rPr>
          <w:rFonts w:ascii="Century Gothic" w:eastAsia="Calibri" w:hAnsi="Century Gothic" w:cs="Arial"/>
          <w:color w:val="000000"/>
          <w:kern w:val="0"/>
          <w:sz w:val="24"/>
          <w:szCs w:val="24"/>
          <w:lang w:val="id-ID"/>
        </w:rPr>
        <w:t xml:space="preserve"> </w:t>
      </w:r>
      <w:r w:rsidR="00441F88" w:rsidRPr="00441F88">
        <w:rPr>
          <w:rFonts w:ascii="Century Gothic" w:eastAsia="Calibri" w:hAnsi="Century Gothic" w:cs="Arial"/>
          <w:color w:val="000000"/>
          <w:kern w:val="0"/>
          <w:sz w:val="24"/>
          <w:szCs w:val="24"/>
        </w:rPr>
        <w:t>in</w:t>
      </w:r>
      <w:r w:rsidRPr="00441F88">
        <w:rPr>
          <w:rFonts w:ascii="Century Gothic" w:eastAsia="Calibri" w:hAnsi="Century Gothic" w:cs="Arial"/>
          <w:color w:val="000000"/>
          <w:kern w:val="0"/>
          <w:sz w:val="24"/>
          <w:szCs w:val="24"/>
          <w:lang w:val="id-ID"/>
        </w:rPr>
        <w:t xml:space="preserve"> </w:t>
      </w:r>
      <w:r w:rsidR="0074195E">
        <w:rPr>
          <w:rFonts w:ascii="Century Gothic" w:eastAsia="Calibri" w:hAnsi="Century Gothic" w:cs="Arial"/>
          <w:color w:val="000000"/>
          <w:kern w:val="0"/>
          <w:sz w:val="24"/>
          <w:szCs w:val="24"/>
          <w:lang w:val="id-ID"/>
        </w:rPr>
        <w:t>the negative impacts of climate change</w:t>
      </w:r>
      <w:r w:rsidRPr="00441F88">
        <w:rPr>
          <w:rFonts w:ascii="Century Gothic" w:eastAsia="Calibri" w:hAnsi="Century Gothic" w:cs="Arial"/>
          <w:color w:val="000000"/>
          <w:kern w:val="0"/>
          <w:sz w:val="24"/>
          <w:szCs w:val="24"/>
          <w:lang w:val="id-ID"/>
        </w:rPr>
        <w:t xml:space="preserve"> on water supply. </w:t>
      </w:r>
      <w:r w:rsidRPr="00441F88">
        <w:rPr>
          <w:rFonts w:ascii="Century Gothic" w:eastAsia="Calibri" w:hAnsi="Century Gothic" w:cs="Arial"/>
          <w:i/>
          <w:iCs/>
          <w:color w:val="000000"/>
          <w:kern w:val="0"/>
          <w:sz w:val="24"/>
          <w:szCs w:val="24"/>
          <w:lang w:val="id-ID"/>
        </w:rPr>
        <w:t>SCARCITY_AWARE</w:t>
      </w:r>
      <w:r w:rsidRPr="00441F88">
        <w:rPr>
          <w:rFonts w:ascii="Century Gothic" w:eastAsia="Calibri" w:hAnsi="Century Gothic" w:cs="Arial"/>
          <w:color w:val="000000"/>
          <w:kern w:val="0"/>
          <w:sz w:val="24"/>
          <w:szCs w:val="24"/>
          <w:lang w:val="id-ID"/>
        </w:rPr>
        <w:t xml:space="preserve">  and </w:t>
      </w:r>
      <w:r w:rsidRPr="00441F88">
        <w:rPr>
          <w:rFonts w:ascii="Century Gothic" w:eastAsia="Calibri" w:hAnsi="Century Gothic" w:cs="Arial"/>
          <w:i/>
          <w:iCs/>
          <w:color w:val="000000"/>
          <w:kern w:val="0"/>
          <w:sz w:val="24"/>
          <w:szCs w:val="24"/>
          <w:lang w:val="id-ID"/>
        </w:rPr>
        <w:t>CLIMATE</w:t>
      </w:r>
      <w:r w:rsidRPr="00441F88">
        <w:rPr>
          <w:rFonts w:ascii="Century Gothic" w:eastAsia="Calibri" w:hAnsi="Century Gothic" w:cs="Arial"/>
          <w:color w:val="000000"/>
          <w:kern w:val="0"/>
          <w:sz w:val="24"/>
          <w:szCs w:val="24"/>
          <w:lang w:val="id-ID"/>
        </w:rPr>
        <w:t xml:space="preserve"> variables were retrieved directly from the original dataset without any modification, and both variables were considered direct predictors of </w:t>
      </w:r>
      <w:r w:rsidRPr="00441F88">
        <w:rPr>
          <w:rFonts w:ascii="Century Gothic" w:eastAsia="Calibri" w:hAnsi="Century Gothic" w:cs="Arial"/>
          <w:i/>
          <w:iCs/>
          <w:color w:val="000000"/>
          <w:kern w:val="0"/>
          <w:sz w:val="24"/>
          <w:szCs w:val="24"/>
          <w:lang w:val="id-ID"/>
        </w:rPr>
        <w:t>WATER_CONSERVATION</w:t>
      </w:r>
      <w:r w:rsidRPr="00441F88">
        <w:rPr>
          <w:rFonts w:ascii="Century Gothic" w:eastAsia="Calibri" w:hAnsi="Century Gothic" w:cs="Arial"/>
          <w:color w:val="000000"/>
          <w:kern w:val="0"/>
          <w:sz w:val="24"/>
          <w:szCs w:val="24"/>
          <w:lang w:val="id-ID"/>
        </w:rPr>
        <w:t xml:space="preserve"> in this study. </w:t>
      </w:r>
    </w:p>
    <w:p w14:paraId="505548A7" w14:textId="77777777" w:rsidR="00520BD8" w:rsidRPr="00441F88" w:rsidRDefault="00520BD8" w:rsidP="00D56A94">
      <w:pPr>
        <w:spacing w:before="120" w:after="120" w:line="276" w:lineRule="auto"/>
        <w:jc w:val="both"/>
        <w:rPr>
          <w:rFonts w:ascii="Century Gothic" w:eastAsia="Calibri" w:hAnsi="Century Gothic" w:cs="Arial"/>
          <w:color w:val="000000"/>
          <w:kern w:val="0"/>
          <w:sz w:val="24"/>
          <w:szCs w:val="24"/>
          <w:lang w:val="id-ID"/>
        </w:rPr>
      </w:pPr>
      <w:r w:rsidRPr="00441F88">
        <w:rPr>
          <w:rFonts w:ascii="Century Gothic" w:eastAsia="Calibri" w:hAnsi="Century Gothic" w:cs="Arial"/>
          <w:i/>
          <w:iCs/>
          <w:color w:val="000000"/>
          <w:kern w:val="0"/>
          <w:sz w:val="24"/>
          <w:szCs w:val="24"/>
          <w:lang w:val="id-ID"/>
        </w:rPr>
        <w:t>WATER_CONSERVATION</w:t>
      </w:r>
      <w:r w:rsidRPr="00441F88">
        <w:rPr>
          <w:rFonts w:ascii="Century Gothic" w:eastAsia="Calibri" w:hAnsi="Century Gothic" w:cs="Arial"/>
          <w:color w:val="000000"/>
          <w:kern w:val="0"/>
          <w:sz w:val="24"/>
          <w:szCs w:val="24"/>
          <w:lang w:val="id-ID"/>
        </w:rPr>
        <w:t xml:space="preserve"> is the outcome variable representing the number of water conservation behaviors the respondents conducted at home. The variable was generated by summing six variables, namely: 1) </w:t>
      </w:r>
      <w:r w:rsidRPr="00441F88">
        <w:rPr>
          <w:rFonts w:ascii="Century Gothic" w:eastAsia="Calibri" w:hAnsi="Century Gothic" w:cs="Arial"/>
          <w:i/>
          <w:iCs/>
          <w:color w:val="000000"/>
          <w:kern w:val="0"/>
          <w:sz w:val="24"/>
          <w:szCs w:val="24"/>
          <w:lang w:val="id-ID"/>
        </w:rPr>
        <w:t>CONSERVE_XERI</w:t>
      </w:r>
      <w:r w:rsidRPr="00441F88">
        <w:rPr>
          <w:rFonts w:ascii="Century Gothic" w:eastAsia="Calibri" w:hAnsi="Century Gothic" w:cs="Arial"/>
          <w:color w:val="000000"/>
          <w:kern w:val="0"/>
          <w:sz w:val="24"/>
          <w:szCs w:val="24"/>
          <w:lang w:val="id-ID"/>
        </w:rPr>
        <w:t xml:space="preserve"> (i.e., xeriscaped land/yard), 2) </w:t>
      </w:r>
      <w:r w:rsidRPr="00441F88">
        <w:rPr>
          <w:rFonts w:ascii="Century Gothic" w:eastAsia="Calibri" w:hAnsi="Century Gothic" w:cs="Arial"/>
          <w:i/>
          <w:iCs/>
          <w:color w:val="000000"/>
          <w:kern w:val="0"/>
          <w:sz w:val="24"/>
          <w:szCs w:val="24"/>
          <w:lang w:val="id-ID"/>
        </w:rPr>
        <w:t>CONSERVE_YARD</w:t>
      </w:r>
      <w:r w:rsidRPr="00441F88">
        <w:rPr>
          <w:rFonts w:ascii="Century Gothic" w:eastAsia="Calibri" w:hAnsi="Century Gothic" w:cs="Arial"/>
          <w:color w:val="000000"/>
          <w:kern w:val="0"/>
          <w:sz w:val="24"/>
          <w:szCs w:val="24"/>
          <w:lang w:val="id-ID"/>
        </w:rPr>
        <w:t xml:space="preserve"> (i.e., do not water land/yard), 3) </w:t>
      </w:r>
      <w:r w:rsidRPr="00441F88">
        <w:rPr>
          <w:rFonts w:ascii="Century Gothic" w:eastAsia="Calibri" w:hAnsi="Century Gothic" w:cs="Arial"/>
          <w:i/>
          <w:iCs/>
          <w:color w:val="000000"/>
          <w:kern w:val="0"/>
          <w:sz w:val="24"/>
          <w:szCs w:val="24"/>
          <w:lang w:val="id-ID"/>
        </w:rPr>
        <w:t>CONSERVE_FIXTURES</w:t>
      </w:r>
      <w:r w:rsidRPr="00441F88">
        <w:rPr>
          <w:rFonts w:ascii="Century Gothic" w:eastAsia="Calibri" w:hAnsi="Century Gothic" w:cs="Arial"/>
          <w:color w:val="000000"/>
          <w:kern w:val="0"/>
          <w:sz w:val="24"/>
          <w:szCs w:val="24"/>
          <w:lang w:val="id-ID"/>
        </w:rPr>
        <w:t xml:space="preserve"> (i.e., use water saving fixtures, like faucets, toilets, etc.), 4) </w:t>
      </w:r>
      <w:r w:rsidRPr="00441F88">
        <w:rPr>
          <w:rFonts w:ascii="Century Gothic" w:eastAsia="Calibri" w:hAnsi="Century Gothic" w:cs="Arial"/>
          <w:i/>
          <w:iCs/>
          <w:color w:val="000000"/>
          <w:kern w:val="0"/>
          <w:sz w:val="24"/>
          <w:szCs w:val="24"/>
          <w:lang w:val="id-ID"/>
        </w:rPr>
        <w:t>CONSERVE_APPLIANCES</w:t>
      </w:r>
      <w:r w:rsidRPr="00441F88">
        <w:rPr>
          <w:rFonts w:ascii="Century Gothic" w:eastAsia="Calibri" w:hAnsi="Century Gothic" w:cs="Arial"/>
          <w:color w:val="000000"/>
          <w:kern w:val="0"/>
          <w:sz w:val="24"/>
          <w:szCs w:val="24"/>
          <w:lang w:val="id-ID"/>
        </w:rPr>
        <w:t xml:space="preserve"> (i.e., use water-efficient appliances, like dishwasher, washing machine, etc.), 5) </w:t>
      </w:r>
      <w:r w:rsidRPr="00441F88">
        <w:rPr>
          <w:rFonts w:ascii="Century Gothic" w:eastAsia="Calibri" w:hAnsi="Century Gothic" w:cs="Arial"/>
          <w:i/>
          <w:iCs/>
          <w:color w:val="000000"/>
          <w:kern w:val="0"/>
          <w:sz w:val="24"/>
          <w:szCs w:val="24"/>
          <w:lang w:val="id-ID"/>
        </w:rPr>
        <w:t>CONSERVE_RAINWATER</w:t>
      </w:r>
      <w:r w:rsidRPr="00441F88">
        <w:rPr>
          <w:rFonts w:ascii="Century Gothic" w:eastAsia="Calibri" w:hAnsi="Century Gothic" w:cs="Arial"/>
          <w:color w:val="000000"/>
          <w:kern w:val="0"/>
          <w:sz w:val="24"/>
          <w:szCs w:val="24"/>
          <w:lang w:val="id-ID"/>
        </w:rPr>
        <w:t xml:space="preserve"> (i.e., practice rainwater harvesting), and 6) </w:t>
      </w:r>
      <w:r w:rsidRPr="00441F88">
        <w:rPr>
          <w:rFonts w:ascii="Century Gothic" w:eastAsia="Calibri" w:hAnsi="Century Gothic" w:cs="Arial"/>
          <w:i/>
          <w:iCs/>
          <w:color w:val="000000"/>
          <w:kern w:val="0"/>
          <w:sz w:val="24"/>
          <w:szCs w:val="24"/>
          <w:lang w:val="id-ID"/>
        </w:rPr>
        <w:t>CONSERVE_SIMPLE</w:t>
      </w:r>
      <w:r w:rsidRPr="00441F88">
        <w:rPr>
          <w:rFonts w:ascii="Century Gothic" w:eastAsia="Calibri" w:hAnsi="Century Gothic" w:cs="Arial"/>
          <w:color w:val="000000"/>
          <w:kern w:val="0"/>
          <w:sz w:val="24"/>
          <w:szCs w:val="24"/>
          <w:lang w:val="id-ID"/>
        </w:rPr>
        <w:t xml:space="preserve"> (i.e., use simple conservation measures, like turning off water when brushing teeth, etc.). The higher the number, the more water conservation behaviors </w:t>
      </w:r>
      <w:r w:rsidR="00D56A94" w:rsidRPr="00441F88">
        <w:rPr>
          <w:rFonts w:ascii="Century Gothic" w:eastAsia="Calibri" w:hAnsi="Century Gothic" w:cs="Calibri"/>
          <w:color w:val="000000"/>
          <w:kern w:val="0"/>
          <w:sz w:val="24"/>
          <w:szCs w:val="24"/>
        </w:rPr>
        <w:t>were</w:t>
      </w:r>
      <w:r w:rsidR="00D56A94" w:rsidRPr="00441F88">
        <w:rPr>
          <w:rFonts w:ascii="Century Gothic" w:eastAsia="Calibri" w:hAnsi="Century Gothic" w:cs="Arial"/>
          <w:color w:val="000000"/>
          <w:kern w:val="0"/>
          <w:sz w:val="24"/>
          <w:szCs w:val="24"/>
          <w:lang w:val="id-ID"/>
        </w:rPr>
        <w:t xml:space="preserve"> </w:t>
      </w:r>
      <w:r w:rsidRPr="00441F88">
        <w:rPr>
          <w:rFonts w:ascii="Century Gothic" w:eastAsia="Calibri" w:hAnsi="Century Gothic" w:cs="Arial"/>
          <w:color w:val="000000"/>
          <w:kern w:val="0"/>
          <w:sz w:val="24"/>
          <w:szCs w:val="24"/>
          <w:lang w:val="id-ID"/>
        </w:rPr>
        <w:t>conducted at home.</w:t>
      </w:r>
    </w:p>
    <w:p w14:paraId="72D1044F" w14:textId="77777777" w:rsidR="00520BD8" w:rsidRPr="00441F88" w:rsidRDefault="00520BD8" w:rsidP="00D56A94">
      <w:pPr>
        <w:spacing w:before="120" w:after="120" w:line="276" w:lineRule="auto"/>
        <w:jc w:val="both"/>
        <w:rPr>
          <w:rFonts w:ascii="Century Gothic" w:eastAsia="Calibri" w:hAnsi="Century Gothic" w:cs="Arial"/>
          <w:color w:val="000000"/>
          <w:kern w:val="0"/>
          <w:sz w:val="24"/>
          <w:szCs w:val="24"/>
          <w:lang w:val="id-ID"/>
        </w:rPr>
      </w:pPr>
      <w:r w:rsidRPr="00441F88">
        <w:rPr>
          <w:rFonts w:ascii="Century Gothic" w:eastAsia="Calibri" w:hAnsi="Century Gothic" w:cs="Arial"/>
          <w:color w:val="000000"/>
          <w:kern w:val="0"/>
          <w:sz w:val="24"/>
          <w:szCs w:val="24"/>
          <w:lang w:val="id-ID"/>
        </w:rPr>
        <w:t>Table 1 below explains the detailed descriptions of these three variables.</w:t>
      </w:r>
    </w:p>
    <w:p w14:paraId="579F3C24" w14:textId="77777777" w:rsidR="00520BD8" w:rsidRPr="00441F88" w:rsidRDefault="00520BD8" w:rsidP="00D56A94">
      <w:pPr>
        <w:spacing w:before="120" w:after="120" w:line="276" w:lineRule="auto"/>
        <w:jc w:val="both"/>
        <w:rPr>
          <w:rFonts w:ascii="Century Gothic" w:eastAsia="Calibri" w:hAnsi="Century Gothic" w:cs="Arial"/>
          <w:color w:val="000000"/>
          <w:kern w:val="0"/>
          <w:sz w:val="24"/>
          <w:szCs w:val="24"/>
          <w:lang w:val="id-ID"/>
        </w:rPr>
      </w:pPr>
      <w:r w:rsidRPr="00441F88">
        <w:rPr>
          <w:rFonts w:ascii="Century Gothic" w:eastAsia="Calibri" w:hAnsi="Century Gothic" w:cs="Arial"/>
          <w:b/>
          <w:color w:val="000000"/>
          <w:kern w:val="0"/>
          <w:sz w:val="24"/>
          <w:szCs w:val="24"/>
          <w:lang w:val="id-ID"/>
        </w:rPr>
        <w:t>Table 1.</w:t>
      </w:r>
      <w:r w:rsidRPr="00441F88">
        <w:rPr>
          <w:rFonts w:ascii="Century Gothic" w:eastAsia="Calibri" w:hAnsi="Century Gothic" w:cs="Arial"/>
          <w:color w:val="000000"/>
          <w:kern w:val="0"/>
          <w:sz w:val="24"/>
          <w:szCs w:val="24"/>
          <w:lang w:val="id-ID"/>
        </w:rPr>
        <w:t xml:space="preserve"> Variable Description</w:t>
      </w:r>
    </w:p>
    <w:tbl>
      <w:tblPr>
        <w:tblStyle w:val="TableGrid12"/>
        <w:tblW w:w="0" w:type="auto"/>
        <w:tblLayout w:type="fixed"/>
        <w:tblLook w:val="04A0" w:firstRow="1" w:lastRow="0" w:firstColumn="1" w:lastColumn="0" w:noHBand="0" w:noVBand="1"/>
      </w:tblPr>
      <w:tblGrid>
        <w:gridCol w:w="2510"/>
        <w:gridCol w:w="2691"/>
        <w:gridCol w:w="1415"/>
        <w:gridCol w:w="2546"/>
      </w:tblGrid>
      <w:tr w:rsidR="00520BD8" w:rsidRPr="00441F88" w14:paraId="5D682307" w14:textId="77777777" w:rsidTr="008577C9">
        <w:trPr>
          <w:trHeight w:val="534"/>
        </w:trPr>
        <w:tc>
          <w:tcPr>
            <w:tcW w:w="2510" w:type="dxa"/>
            <w:tcBorders>
              <w:top w:val="single" w:sz="4" w:space="0" w:color="auto"/>
              <w:left w:val="single" w:sz="4" w:space="0" w:color="auto"/>
              <w:bottom w:val="single" w:sz="4" w:space="0" w:color="auto"/>
              <w:right w:val="single" w:sz="4" w:space="0" w:color="auto"/>
            </w:tcBorders>
            <w:vAlign w:val="center"/>
            <w:hideMark/>
          </w:tcPr>
          <w:p w14:paraId="12D30B38" w14:textId="77777777" w:rsidR="00520BD8" w:rsidRPr="00441F88" w:rsidRDefault="00520BD8" w:rsidP="00D56A94">
            <w:pPr>
              <w:spacing w:before="120" w:after="120" w:line="276" w:lineRule="auto"/>
              <w:jc w:val="center"/>
              <w:rPr>
                <w:rFonts w:ascii="Century Gothic" w:eastAsia="Calibri" w:hAnsi="Century Gothic" w:cs="Arial"/>
                <w:b/>
                <w:bCs/>
              </w:rPr>
            </w:pPr>
            <w:r w:rsidRPr="00441F88">
              <w:rPr>
                <w:rFonts w:ascii="Century Gothic" w:eastAsia="Calibri" w:hAnsi="Century Gothic" w:cs="Arial"/>
                <w:b/>
                <w:bCs/>
              </w:rPr>
              <w:t>Variable</w:t>
            </w:r>
          </w:p>
        </w:tc>
        <w:tc>
          <w:tcPr>
            <w:tcW w:w="2691" w:type="dxa"/>
            <w:tcBorders>
              <w:top w:val="single" w:sz="4" w:space="0" w:color="auto"/>
              <w:left w:val="single" w:sz="4" w:space="0" w:color="auto"/>
              <w:bottom w:val="single" w:sz="4" w:space="0" w:color="auto"/>
              <w:right w:val="single" w:sz="4" w:space="0" w:color="auto"/>
            </w:tcBorders>
            <w:vAlign w:val="center"/>
            <w:hideMark/>
          </w:tcPr>
          <w:p w14:paraId="45622A87" w14:textId="77777777" w:rsidR="00520BD8" w:rsidRPr="00441F88" w:rsidRDefault="00520BD8" w:rsidP="00D56A94">
            <w:pPr>
              <w:spacing w:before="120" w:after="120" w:line="276" w:lineRule="auto"/>
              <w:jc w:val="center"/>
              <w:rPr>
                <w:rFonts w:ascii="Century Gothic" w:eastAsia="Calibri" w:hAnsi="Century Gothic" w:cs="Arial"/>
                <w:b/>
                <w:bCs/>
              </w:rPr>
            </w:pPr>
            <w:r w:rsidRPr="00441F88">
              <w:rPr>
                <w:rFonts w:ascii="Century Gothic" w:eastAsia="Calibri" w:hAnsi="Century Gothic" w:cs="Arial"/>
                <w:b/>
                <w:bCs/>
              </w:rPr>
              <w:t>Description</w:t>
            </w:r>
          </w:p>
        </w:tc>
        <w:tc>
          <w:tcPr>
            <w:tcW w:w="1415" w:type="dxa"/>
            <w:tcBorders>
              <w:top w:val="single" w:sz="4" w:space="0" w:color="auto"/>
              <w:left w:val="single" w:sz="4" w:space="0" w:color="auto"/>
              <w:bottom w:val="single" w:sz="4" w:space="0" w:color="auto"/>
              <w:right w:val="single" w:sz="4" w:space="0" w:color="auto"/>
            </w:tcBorders>
            <w:vAlign w:val="center"/>
            <w:hideMark/>
          </w:tcPr>
          <w:p w14:paraId="620645F2" w14:textId="77777777" w:rsidR="00520BD8" w:rsidRPr="00441F88" w:rsidRDefault="00520BD8" w:rsidP="00D56A94">
            <w:pPr>
              <w:spacing w:before="120" w:after="120" w:line="276" w:lineRule="auto"/>
              <w:jc w:val="center"/>
              <w:rPr>
                <w:rFonts w:ascii="Century Gothic" w:eastAsia="Calibri" w:hAnsi="Century Gothic" w:cs="Arial"/>
                <w:b/>
                <w:bCs/>
              </w:rPr>
            </w:pPr>
            <w:r w:rsidRPr="00441F88">
              <w:rPr>
                <w:rFonts w:ascii="Century Gothic" w:eastAsia="Calibri" w:hAnsi="Century Gothic" w:cs="Arial"/>
                <w:b/>
                <w:bCs/>
              </w:rPr>
              <w:t>Data type</w:t>
            </w:r>
          </w:p>
        </w:tc>
        <w:tc>
          <w:tcPr>
            <w:tcW w:w="2546" w:type="dxa"/>
            <w:tcBorders>
              <w:top w:val="single" w:sz="4" w:space="0" w:color="auto"/>
              <w:left w:val="single" w:sz="4" w:space="0" w:color="auto"/>
              <w:bottom w:val="single" w:sz="4" w:space="0" w:color="auto"/>
              <w:right w:val="single" w:sz="4" w:space="0" w:color="auto"/>
            </w:tcBorders>
            <w:vAlign w:val="center"/>
            <w:hideMark/>
          </w:tcPr>
          <w:p w14:paraId="25B64B01" w14:textId="77777777" w:rsidR="00520BD8" w:rsidRPr="00441F88" w:rsidRDefault="00520BD8" w:rsidP="00D56A94">
            <w:pPr>
              <w:spacing w:before="120" w:after="120" w:line="276" w:lineRule="auto"/>
              <w:jc w:val="center"/>
              <w:rPr>
                <w:rFonts w:ascii="Century Gothic" w:eastAsia="Calibri" w:hAnsi="Century Gothic" w:cs="Arial"/>
                <w:b/>
                <w:bCs/>
              </w:rPr>
            </w:pPr>
            <w:r w:rsidRPr="00441F88">
              <w:rPr>
                <w:rFonts w:ascii="Century Gothic" w:eastAsia="Calibri" w:hAnsi="Century Gothic" w:cs="Arial"/>
                <w:b/>
                <w:bCs/>
              </w:rPr>
              <w:t>Value</w:t>
            </w:r>
          </w:p>
        </w:tc>
      </w:tr>
      <w:tr w:rsidR="00520BD8" w:rsidRPr="00441F88" w14:paraId="3554DA22" w14:textId="77777777" w:rsidTr="008577C9">
        <w:trPr>
          <w:trHeight w:val="2212"/>
        </w:trPr>
        <w:tc>
          <w:tcPr>
            <w:tcW w:w="2510" w:type="dxa"/>
            <w:tcBorders>
              <w:top w:val="single" w:sz="4" w:space="0" w:color="auto"/>
              <w:left w:val="single" w:sz="4" w:space="0" w:color="auto"/>
              <w:bottom w:val="single" w:sz="4" w:space="0" w:color="auto"/>
              <w:right w:val="single" w:sz="4" w:space="0" w:color="auto"/>
            </w:tcBorders>
            <w:vAlign w:val="center"/>
          </w:tcPr>
          <w:p w14:paraId="7F14B02F" w14:textId="77777777" w:rsidR="00520BD8" w:rsidRPr="00441F88" w:rsidRDefault="00520BD8" w:rsidP="00D56A94">
            <w:pPr>
              <w:spacing w:before="120" w:after="120" w:line="276" w:lineRule="auto"/>
              <w:jc w:val="center"/>
              <w:rPr>
                <w:rFonts w:ascii="Century Gothic" w:eastAsia="Calibri" w:hAnsi="Century Gothic" w:cs="Arial"/>
                <w:i/>
                <w:iCs/>
                <w:lang w:val="id-ID"/>
              </w:rPr>
            </w:pPr>
            <w:r w:rsidRPr="00441F88">
              <w:rPr>
                <w:rFonts w:ascii="Century Gothic" w:eastAsia="Calibri" w:hAnsi="Century Gothic" w:cs="Arial"/>
                <w:i/>
                <w:iCs/>
                <w:color w:val="000000"/>
              </w:rPr>
              <w:t>SCARCITY_AWARE</w:t>
            </w:r>
          </w:p>
        </w:tc>
        <w:tc>
          <w:tcPr>
            <w:tcW w:w="2691" w:type="dxa"/>
            <w:tcBorders>
              <w:top w:val="single" w:sz="4" w:space="0" w:color="auto"/>
              <w:left w:val="single" w:sz="4" w:space="0" w:color="auto"/>
              <w:bottom w:val="single" w:sz="4" w:space="0" w:color="auto"/>
              <w:right w:val="single" w:sz="4" w:space="0" w:color="auto"/>
            </w:tcBorders>
            <w:vAlign w:val="center"/>
          </w:tcPr>
          <w:p w14:paraId="57B809D0" w14:textId="77777777" w:rsidR="00520BD8" w:rsidRPr="00441F88" w:rsidRDefault="00520BD8" w:rsidP="00D56A94">
            <w:pPr>
              <w:spacing w:before="120" w:after="120" w:line="276" w:lineRule="auto"/>
              <w:jc w:val="center"/>
              <w:rPr>
                <w:rFonts w:ascii="Century Gothic" w:eastAsia="Calibri" w:hAnsi="Century Gothic" w:cs="Arial"/>
              </w:rPr>
            </w:pPr>
            <w:r w:rsidRPr="00441F88">
              <w:rPr>
                <w:rFonts w:ascii="Century Gothic" w:eastAsia="Calibri" w:hAnsi="Century Gothic" w:cs="Arial"/>
                <w:color w:val="000000"/>
              </w:rPr>
              <w:t>Awareness of water scarcity issues</w:t>
            </w:r>
          </w:p>
        </w:tc>
        <w:tc>
          <w:tcPr>
            <w:tcW w:w="1415" w:type="dxa"/>
            <w:tcBorders>
              <w:top w:val="single" w:sz="4" w:space="0" w:color="auto"/>
              <w:left w:val="single" w:sz="4" w:space="0" w:color="auto"/>
              <w:bottom w:val="single" w:sz="4" w:space="0" w:color="auto"/>
              <w:right w:val="single" w:sz="4" w:space="0" w:color="auto"/>
            </w:tcBorders>
            <w:vAlign w:val="center"/>
          </w:tcPr>
          <w:p w14:paraId="4A5D4B73" w14:textId="77777777" w:rsidR="00520BD8" w:rsidRPr="00441F88" w:rsidRDefault="00520BD8" w:rsidP="00D56A94">
            <w:pPr>
              <w:spacing w:before="120" w:after="120" w:line="276" w:lineRule="auto"/>
              <w:jc w:val="center"/>
              <w:rPr>
                <w:rFonts w:ascii="Century Gothic" w:eastAsia="Calibri" w:hAnsi="Century Gothic" w:cs="Arial"/>
                <w:lang w:val="id-ID"/>
              </w:rPr>
            </w:pPr>
            <w:r w:rsidRPr="00441F88">
              <w:rPr>
                <w:rFonts w:ascii="Century Gothic" w:eastAsia="Calibri" w:hAnsi="Century Gothic" w:cs="Arial"/>
                <w:lang w:val="id-ID"/>
              </w:rPr>
              <w:t>Numerical</w:t>
            </w:r>
          </w:p>
        </w:tc>
        <w:tc>
          <w:tcPr>
            <w:tcW w:w="2546" w:type="dxa"/>
            <w:tcBorders>
              <w:top w:val="single" w:sz="4" w:space="0" w:color="auto"/>
              <w:left w:val="single" w:sz="4" w:space="0" w:color="auto"/>
              <w:bottom w:val="single" w:sz="4" w:space="0" w:color="auto"/>
              <w:right w:val="single" w:sz="4" w:space="0" w:color="auto"/>
            </w:tcBorders>
            <w:vAlign w:val="center"/>
          </w:tcPr>
          <w:p w14:paraId="78246147" w14:textId="77777777" w:rsidR="00520BD8" w:rsidRPr="00441F88" w:rsidRDefault="00520BD8" w:rsidP="00D56A94">
            <w:pPr>
              <w:spacing w:before="120" w:after="120" w:line="276" w:lineRule="auto"/>
              <w:rPr>
                <w:rFonts w:ascii="Century Gothic" w:eastAsia="Calibri" w:hAnsi="Century Gothic" w:cs="Arial"/>
                <w:color w:val="000000"/>
                <w:lang w:val="id-ID"/>
              </w:rPr>
            </w:pPr>
            <w:r w:rsidRPr="00441F88">
              <w:rPr>
                <w:rFonts w:ascii="Century Gothic" w:eastAsia="Calibri" w:hAnsi="Century Gothic" w:cs="Arial"/>
                <w:color w:val="000000"/>
              </w:rPr>
              <w:t xml:space="preserve">1 = Not at all aware </w:t>
            </w:r>
          </w:p>
          <w:p w14:paraId="26B4CD37" w14:textId="77777777" w:rsidR="00520BD8" w:rsidRPr="00441F88" w:rsidRDefault="00520BD8" w:rsidP="00D56A94">
            <w:pPr>
              <w:spacing w:before="120" w:after="120" w:line="276" w:lineRule="auto"/>
              <w:rPr>
                <w:rFonts w:ascii="Century Gothic" w:eastAsia="Calibri" w:hAnsi="Century Gothic" w:cs="Arial"/>
                <w:color w:val="000000"/>
                <w:lang w:val="id-ID"/>
              </w:rPr>
            </w:pPr>
            <w:r w:rsidRPr="00441F88">
              <w:rPr>
                <w:rFonts w:ascii="Century Gothic" w:eastAsia="Calibri" w:hAnsi="Century Gothic" w:cs="Arial"/>
                <w:color w:val="000000"/>
              </w:rPr>
              <w:t xml:space="preserve">2 = Slightly aware </w:t>
            </w:r>
          </w:p>
          <w:p w14:paraId="01318A88" w14:textId="77777777" w:rsidR="00520BD8" w:rsidRPr="00441F88" w:rsidRDefault="00520BD8" w:rsidP="00D56A94">
            <w:pPr>
              <w:spacing w:before="120" w:after="120" w:line="276" w:lineRule="auto"/>
              <w:rPr>
                <w:rFonts w:ascii="Century Gothic" w:eastAsia="Calibri" w:hAnsi="Century Gothic" w:cs="Arial"/>
                <w:color w:val="000000"/>
                <w:lang w:val="id-ID"/>
              </w:rPr>
            </w:pPr>
            <w:r w:rsidRPr="00441F88">
              <w:rPr>
                <w:rFonts w:ascii="Century Gothic" w:eastAsia="Calibri" w:hAnsi="Century Gothic" w:cs="Arial"/>
                <w:color w:val="000000"/>
              </w:rPr>
              <w:t xml:space="preserve">3 = Moderately aware </w:t>
            </w:r>
          </w:p>
          <w:p w14:paraId="649C24D3" w14:textId="77777777" w:rsidR="00520BD8" w:rsidRPr="00441F88" w:rsidRDefault="00520BD8" w:rsidP="00D56A94">
            <w:pPr>
              <w:spacing w:before="120" w:after="120" w:line="276" w:lineRule="auto"/>
              <w:rPr>
                <w:rFonts w:ascii="Century Gothic" w:eastAsia="Calibri" w:hAnsi="Century Gothic" w:cs="Arial"/>
                <w:color w:val="000000"/>
                <w:lang w:val="id-ID"/>
              </w:rPr>
            </w:pPr>
            <w:r w:rsidRPr="00441F88">
              <w:rPr>
                <w:rFonts w:ascii="Century Gothic" w:eastAsia="Calibri" w:hAnsi="Century Gothic" w:cs="Arial"/>
                <w:color w:val="000000"/>
              </w:rPr>
              <w:t>4 = Very aware</w:t>
            </w:r>
          </w:p>
          <w:p w14:paraId="553D8CF1" w14:textId="77777777" w:rsidR="00520BD8" w:rsidRPr="00441F88" w:rsidRDefault="00520BD8" w:rsidP="00D56A94">
            <w:pPr>
              <w:spacing w:before="120" w:after="120" w:line="276" w:lineRule="auto"/>
              <w:rPr>
                <w:rFonts w:ascii="Century Gothic" w:eastAsia="Calibri" w:hAnsi="Century Gothic" w:cs="Arial"/>
                <w:lang w:val="id-ID"/>
              </w:rPr>
            </w:pPr>
            <w:r w:rsidRPr="00441F88">
              <w:rPr>
                <w:rFonts w:ascii="Century Gothic" w:eastAsia="Calibri" w:hAnsi="Century Gothic" w:cs="Arial"/>
                <w:color w:val="000000"/>
              </w:rPr>
              <w:t>5 = Extremely aware</w:t>
            </w:r>
          </w:p>
        </w:tc>
      </w:tr>
      <w:tr w:rsidR="00520BD8" w:rsidRPr="00441F88" w14:paraId="151C7AEA" w14:textId="77777777" w:rsidTr="008577C9">
        <w:trPr>
          <w:trHeight w:val="2365"/>
        </w:trPr>
        <w:tc>
          <w:tcPr>
            <w:tcW w:w="2510" w:type="dxa"/>
            <w:tcBorders>
              <w:top w:val="single" w:sz="4" w:space="0" w:color="auto"/>
              <w:left w:val="single" w:sz="4" w:space="0" w:color="auto"/>
              <w:bottom w:val="single" w:sz="4" w:space="0" w:color="auto"/>
              <w:right w:val="single" w:sz="4" w:space="0" w:color="auto"/>
            </w:tcBorders>
            <w:vAlign w:val="center"/>
          </w:tcPr>
          <w:p w14:paraId="1341295D" w14:textId="77777777" w:rsidR="00520BD8" w:rsidRPr="00441F88" w:rsidRDefault="00520BD8" w:rsidP="00D56A94">
            <w:pPr>
              <w:spacing w:before="120" w:after="120" w:line="276" w:lineRule="auto"/>
              <w:jc w:val="center"/>
              <w:rPr>
                <w:rFonts w:ascii="Century Gothic" w:eastAsia="Calibri" w:hAnsi="Century Gothic" w:cs="Arial"/>
                <w:i/>
                <w:iCs/>
              </w:rPr>
            </w:pPr>
            <w:r w:rsidRPr="00441F88">
              <w:rPr>
                <w:rFonts w:ascii="Century Gothic" w:eastAsia="Calibri" w:hAnsi="Century Gothic" w:cs="Arial"/>
                <w:i/>
                <w:iCs/>
                <w:color w:val="000000"/>
              </w:rPr>
              <w:t>CLIMATE</w:t>
            </w:r>
          </w:p>
        </w:tc>
        <w:tc>
          <w:tcPr>
            <w:tcW w:w="2691" w:type="dxa"/>
            <w:tcBorders>
              <w:top w:val="single" w:sz="4" w:space="0" w:color="auto"/>
              <w:left w:val="single" w:sz="4" w:space="0" w:color="auto"/>
              <w:bottom w:val="single" w:sz="4" w:space="0" w:color="auto"/>
              <w:right w:val="single" w:sz="4" w:space="0" w:color="auto"/>
            </w:tcBorders>
            <w:vAlign w:val="center"/>
          </w:tcPr>
          <w:p w14:paraId="45DC948D" w14:textId="77777777" w:rsidR="00520BD8" w:rsidRPr="00441F88" w:rsidRDefault="00520BD8" w:rsidP="00D56A94">
            <w:pPr>
              <w:spacing w:before="120" w:after="120" w:line="276" w:lineRule="auto"/>
              <w:jc w:val="center"/>
              <w:rPr>
                <w:rFonts w:ascii="Century Gothic" w:eastAsia="Calibri" w:hAnsi="Century Gothic" w:cs="Arial"/>
                <w:color w:val="000000"/>
                <w:lang w:val="id-ID"/>
              </w:rPr>
            </w:pPr>
            <w:r w:rsidRPr="00441F88">
              <w:rPr>
                <w:rFonts w:ascii="Century Gothic" w:eastAsia="Calibri" w:hAnsi="Century Gothic" w:cs="Arial"/>
                <w:color w:val="000000"/>
              </w:rPr>
              <w:t xml:space="preserve">Belief in the impact of climate change on the water cycle </w:t>
            </w:r>
            <w:r w:rsidRPr="00441F88">
              <w:rPr>
                <w:rFonts w:ascii="Century Gothic" w:eastAsia="Calibri" w:hAnsi="Century Gothic" w:cs="Arial"/>
                <w:color w:val="000000"/>
                <w:lang w:val="id-ID"/>
              </w:rPr>
              <w:t xml:space="preserve">would negatively affect </w:t>
            </w:r>
            <w:r w:rsidRPr="00441F88">
              <w:rPr>
                <w:rFonts w:ascii="Century Gothic" w:eastAsia="Calibri" w:hAnsi="Century Gothic" w:cs="Arial"/>
                <w:color w:val="000000"/>
              </w:rPr>
              <w:t>the</w:t>
            </w:r>
            <w:r w:rsidRPr="00441F88">
              <w:rPr>
                <w:rFonts w:ascii="Century Gothic" w:eastAsia="Calibri" w:hAnsi="Century Gothic" w:cs="Arial"/>
                <w:color w:val="000000"/>
                <w:lang w:val="id-ID"/>
              </w:rPr>
              <w:t xml:space="preserve"> water supply in the region in the</w:t>
            </w:r>
            <w:r w:rsidRPr="00441F88">
              <w:rPr>
                <w:rFonts w:ascii="Century Gothic" w:eastAsia="Calibri" w:hAnsi="Century Gothic" w:cs="Arial"/>
                <w:color w:val="000000"/>
              </w:rPr>
              <w:t xml:space="preserve"> next 10-40 years</w:t>
            </w:r>
          </w:p>
        </w:tc>
        <w:tc>
          <w:tcPr>
            <w:tcW w:w="1415" w:type="dxa"/>
            <w:tcBorders>
              <w:top w:val="single" w:sz="4" w:space="0" w:color="auto"/>
              <w:left w:val="single" w:sz="4" w:space="0" w:color="auto"/>
              <w:bottom w:val="single" w:sz="4" w:space="0" w:color="auto"/>
              <w:right w:val="single" w:sz="4" w:space="0" w:color="auto"/>
            </w:tcBorders>
            <w:vAlign w:val="center"/>
          </w:tcPr>
          <w:p w14:paraId="3A3BAECE" w14:textId="77777777" w:rsidR="00520BD8" w:rsidRPr="00441F88" w:rsidRDefault="00520BD8" w:rsidP="00D56A94">
            <w:pPr>
              <w:spacing w:before="120" w:after="120" w:line="276" w:lineRule="auto"/>
              <w:jc w:val="center"/>
              <w:rPr>
                <w:rFonts w:ascii="Century Gothic" w:eastAsia="Calibri" w:hAnsi="Century Gothic" w:cs="Arial"/>
                <w:lang w:val="id-ID"/>
              </w:rPr>
            </w:pPr>
            <w:r w:rsidRPr="00441F88">
              <w:rPr>
                <w:rFonts w:ascii="Century Gothic" w:eastAsia="Calibri" w:hAnsi="Century Gothic" w:cs="Arial"/>
                <w:lang w:val="id-ID"/>
              </w:rPr>
              <w:t>Binary</w:t>
            </w:r>
          </w:p>
        </w:tc>
        <w:tc>
          <w:tcPr>
            <w:tcW w:w="2546" w:type="dxa"/>
            <w:tcBorders>
              <w:top w:val="single" w:sz="4" w:space="0" w:color="auto"/>
              <w:left w:val="single" w:sz="4" w:space="0" w:color="auto"/>
              <w:bottom w:val="single" w:sz="4" w:space="0" w:color="auto"/>
              <w:right w:val="single" w:sz="4" w:space="0" w:color="auto"/>
            </w:tcBorders>
            <w:vAlign w:val="center"/>
          </w:tcPr>
          <w:p w14:paraId="1EADD68D" w14:textId="77777777" w:rsidR="00520BD8" w:rsidRPr="00441F88" w:rsidRDefault="00520BD8" w:rsidP="00D56A94">
            <w:pPr>
              <w:spacing w:before="120" w:after="120" w:line="276" w:lineRule="auto"/>
              <w:rPr>
                <w:rFonts w:ascii="Century Gothic" w:eastAsia="Calibri" w:hAnsi="Century Gothic" w:cs="Arial"/>
                <w:lang w:val="id-ID"/>
              </w:rPr>
            </w:pPr>
            <w:r w:rsidRPr="00441F88">
              <w:rPr>
                <w:rFonts w:ascii="Century Gothic" w:eastAsia="Calibri" w:hAnsi="Century Gothic" w:cs="Arial"/>
                <w:lang w:val="id-ID"/>
              </w:rPr>
              <w:t>0 = No</w:t>
            </w:r>
          </w:p>
          <w:p w14:paraId="0E0C9E2A" w14:textId="77777777" w:rsidR="00520BD8" w:rsidRPr="00441F88" w:rsidRDefault="00520BD8" w:rsidP="00D56A94">
            <w:pPr>
              <w:spacing w:before="120" w:after="120" w:line="276" w:lineRule="auto"/>
              <w:rPr>
                <w:rFonts w:ascii="Century Gothic" w:eastAsia="Calibri" w:hAnsi="Century Gothic" w:cs="Arial"/>
                <w:lang w:val="id-ID"/>
              </w:rPr>
            </w:pPr>
            <w:r w:rsidRPr="00441F88">
              <w:rPr>
                <w:rFonts w:ascii="Century Gothic" w:eastAsia="Calibri" w:hAnsi="Century Gothic" w:cs="Arial"/>
                <w:lang w:val="id-ID"/>
              </w:rPr>
              <w:t>1 = Yes</w:t>
            </w:r>
          </w:p>
        </w:tc>
      </w:tr>
      <w:tr w:rsidR="00520BD8" w:rsidRPr="00441F88" w14:paraId="62544A8A" w14:textId="77777777" w:rsidTr="008577C9">
        <w:trPr>
          <w:trHeight w:val="2059"/>
        </w:trPr>
        <w:tc>
          <w:tcPr>
            <w:tcW w:w="2510" w:type="dxa"/>
            <w:tcBorders>
              <w:top w:val="single" w:sz="4" w:space="0" w:color="auto"/>
              <w:left w:val="single" w:sz="4" w:space="0" w:color="auto"/>
              <w:bottom w:val="single" w:sz="4" w:space="0" w:color="auto"/>
              <w:right w:val="single" w:sz="4" w:space="0" w:color="auto"/>
            </w:tcBorders>
            <w:vAlign w:val="center"/>
          </w:tcPr>
          <w:p w14:paraId="00A42BB1" w14:textId="77777777" w:rsidR="00520BD8" w:rsidRPr="00441F88" w:rsidRDefault="00520BD8" w:rsidP="00D56A94">
            <w:pPr>
              <w:spacing w:before="120" w:after="120" w:line="276" w:lineRule="auto"/>
              <w:jc w:val="center"/>
              <w:rPr>
                <w:rFonts w:ascii="Century Gothic" w:eastAsia="Calibri" w:hAnsi="Century Gothic" w:cs="Arial"/>
                <w:i/>
                <w:iCs/>
              </w:rPr>
            </w:pPr>
            <w:r w:rsidRPr="00441F88">
              <w:rPr>
                <w:rFonts w:ascii="Century Gothic" w:eastAsia="Calibri" w:hAnsi="Century Gothic" w:cs="Arial"/>
                <w:i/>
                <w:iCs/>
                <w:color w:val="000000"/>
              </w:rPr>
              <w:t>WATER_CONSERVATION</w:t>
            </w:r>
          </w:p>
        </w:tc>
        <w:tc>
          <w:tcPr>
            <w:tcW w:w="2691" w:type="dxa"/>
            <w:tcBorders>
              <w:top w:val="single" w:sz="4" w:space="0" w:color="auto"/>
              <w:left w:val="single" w:sz="4" w:space="0" w:color="auto"/>
              <w:bottom w:val="single" w:sz="4" w:space="0" w:color="auto"/>
              <w:right w:val="single" w:sz="4" w:space="0" w:color="auto"/>
            </w:tcBorders>
            <w:vAlign w:val="center"/>
          </w:tcPr>
          <w:p w14:paraId="352CE01F" w14:textId="77777777" w:rsidR="00520BD8" w:rsidRPr="00441F88" w:rsidRDefault="00520BD8" w:rsidP="00D56A94">
            <w:pPr>
              <w:spacing w:before="120" w:after="120" w:line="276" w:lineRule="auto"/>
              <w:jc w:val="center"/>
              <w:rPr>
                <w:rFonts w:ascii="Century Gothic" w:eastAsia="Calibri" w:hAnsi="Century Gothic" w:cs="Arial"/>
                <w:lang w:val="id-ID"/>
              </w:rPr>
            </w:pPr>
            <w:r w:rsidRPr="00441F88">
              <w:rPr>
                <w:rFonts w:ascii="Century Gothic" w:eastAsia="Calibri" w:hAnsi="Century Gothic" w:cs="Arial"/>
                <w:color w:val="000000"/>
              </w:rPr>
              <w:t>The number of water conservation behaviors that the respondent was doing at home at the time of</w:t>
            </w:r>
            <w:r w:rsidRPr="00441F88">
              <w:rPr>
                <w:rFonts w:ascii="Century Gothic" w:eastAsia="Calibri" w:hAnsi="Century Gothic" w:cs="Arial"/>
                <w:color w:val="000000"/>
                <w:lang w:val="id-ID"/>
              </w:rPr>
              <w:t xml:space="preserve"> being surveyed</w:t>
            </w:r>
          </w:p>
        </w:tc>
        <w:tc>
          <w:tcPr>
            <w:tcW w:w="1415" w:type="dxa"/>
            <w:tcBorders>
              <w:top w:val="single" w:sz="4" w:space="0" w:color="auto"/>
              <w:left w:val="single" w:sz="4" w:space="0" w:color="auto"/>
              <w:bottom w:val="single" w:sz="4" w:space="0" w:color="auto"/>
              <w:right w:val="single" w:sz="4" w:space="0" w:color="auto"/>
            </w:tcBorders>
            <w:vAlign w:val="center"/>
          </w:tcPr>
          <w:p w14:paraId="159ECF4C" w14:textId="77777777" w:rsidR="00520BD8" w:rsidRPr="00441F88" w:rsidRDefault="00520BD8" w:rsidP="00D56A94">
            <w:pPr>
              <w:spacing w:before="120" w:after="120" w:line="276" w:lineRule="auto"/>
              <w:jc w:val="center"/>
              <w:rPr>
                <w:rFonts w:ascii="Century Gothic" w:eastAsia="Calibri" w:hAnsi="Century Gothic" w:cs="Arial"/>
                <w:lang w:val="id-ID"/>
              </w:rPr>
            </w:pPr>
            <w:r w:rsidRPr="00441F88">
              <w:rPr>
                <w:rFonts w:ascii="Century Gothic" w:eastAsia="Calibri" w:hAnsi="Century Gothic" w:cs="Arial"/>
                <w:lang w:val="id-ID"/>
              </w:rPr>
              <w:t xml:space="preserve">Numerical </w:t>
            </w:r>
          </w:p>
        </w:tc>
        <w:tc>
          <w:tcPr>
            <w:tcW w:w="2546" w:type="dxa"/>
            <w:tcBorders>
              <w:top w:val="single" w:sz="4" w:space="0" w:color="auto"/>
              <w:left w:val="single" w:sz="4" w:space="0" w:color="auto"/>
              <w:bottom w:val="single" w:sz="4" w:space="0" w:color="auto"/>
              <w:right w:val="single" w:sz="4" w:space="0" w:color="auto"/>
            </w:tcBorders>
            <w:vAlign w:val="center"/>
          </w:tcPr>
          <w:p w14:paraId="088340E9" w14:textId="77777777" w:rsidR="00520BD8" w:rsidRPr="00441F88" w:rsidRDefault="00520BD8" w:rsidP="00D56A94">
            <w:pPr>
              <w:spacing w:before="120" w:after="120" w:line="276" w:lineRule="auto"/>
              <w:rPr>
                <w:rFonts w:ascii="Century Gothic" w:eastAsia="Calibri" w:hAnsi="Century Gothic" w:cs="Arial"/>
                <w:color w:val="000000"/>
                <w:lang w:val="id-ID"/>
              </w:rPr>
            </w:pPr>
            <w:r w:rsidRPr="00441F88">
              <w:rPr>
                <w:rFonts w:ascii="Century Gothic" w:eastAsia="Calibri" w:hAnsi="Century Gothic" w:cs="Arial"/>
                <w:color w:val="000000"/>
              </w:rPr>
              <w:t xml:space="preserve">Min = 1 </w:t>
            </w:r>
          </w:p>
          <w:p w14:paraId="2E5DDF82" w14:textId="77777777" w:rsidR="00520BD8" w:rsidRPr="00441F88" w:rsidRDefault="00520BD8" w:rsidP="00D56A94">
            <w:pPr>
              <w:spacing w:before="120" w:after="120" w:line="276" w:lineRule="auto"/>
              <w:jc w:val="both"/>
              <w:rPr>
                <w:rFonts w:ascii="Century Gothic" w:eastAsia="Calibri" w:hAnsi="Century Gothic" w:cs="Arial"/>
              </w:rPr>
            </w:pPr>
            <w:r w:rsidRPr="00441F88">
              <w:rPr>
                <w:rFonts w:ascii="Century Gothic" w:eastAsia="Calibri" w:hAnsi="Century Gothic" w:cs="Arial"/>
                <w:color w:val="000000"/>
              </w:rPr>
              <w:t>Max = 6</w:t>
            </w:r>
          </w:p>
        </w:tc>
      </w:tr>
    </w:tbl>
    <w:p w14:paraId="56BC7D31" w14:textId="77777777" w:rsidR="00520BD8" w:rsidRPr="00441F88" w:rsidRDefault="00520BD8" w:rsidP="00D56A94">
      <w:pPr>
        <w:pStyle w:val="Heading3"/>
        <w:spacing w:before="120" w:after="120" w:line="276" w:lineRule="auto"/>
        <w:rPr>
          <w:rFonts w:ascii="Century Gothic" w:eastAsia="Calibri" w:hAnsi="Century Gothic" w:cs="Arial"/>
          <w:b/>
          <w:bCs/>
          <w:color w:val="auto"/>
          <w:lang w:val="id-ID"/>
        </w:rPr>
      </w:pPr>
      <w:r w:rsidRPr="00441F88">
        <w:rPr>
          <w:rFonts w:ascii="Century Gothic" w:eastAsia="Calibri" w:hAnsi="Century Gothic" w:cs="Arial"/>
          <w:b/>
          <w:bCs/>
          <w:color w:val="auto"/>
          <w:lang w:val="id-ID"/>
        </w:rPr>
        <w:t>2.2.3. Analytical Model</w:t>
      </w:r>
    </w:p>
    <w:p w14:paraId="181B95EC" w14:textId="77777777" w:rsidR="00520BD8" w:rsidRPr="00441F88" w:rsidRDefault="00520BD8" w:rsidP="00D56A94">
      <w:pPr>
        <w:spacing w:before="120" w:after="120" w:line="276" w:lineRule="auto"/>
        <w:jc w:val="both"/>
        <w:rPr>
          <w:rFonts w:ascii="Century Gothic" w:eastAsia="Calibri" w:hAnsi="Century Gothic" w:cs="Arial"/>
          <w:color w:val="000000"/>
          <w:kern w:val="0"/>
          <w:sz w:val="24"/>
          <w:szCs w:val="24"/>
          <w:lang w:val="id-ID"/>
        </w:rPr>
      </w:pPr>
      <w:r w:rsidRPr="00441F88">
        <w:rPr>
          <w:rFonts w:ascii="Century Gothic" w:eastAsia="Calibri" w:hAnsi="Century Gothic" w:cs="Arial"/>
          <w:color w:val="000000"/>
          <w:kern w:val="0"/>
          <w:sz w:val="24"/>
          <w:szCs w:val="24"/>
          <w:lang w:val="id-ID"/>
        </w:rPr>
        <w:t xml:space="preserve">For testing </w:t>
      </w:r>
      <w:r w:rsidR="00441F88" w:rsidRPr="00441F88">
        <w:rPr>
          <w:rFonts w:ascii="Century Gothic" w:eastAsia="Calibri" w:hAnsi="Century Gothic" w:cs="Arial"/>
          <w:color w:val="000000"/>
          <w:kern w:val="0"/>
          <w:sz w:val="24"/>
          <w:szCs w:val="24"/>
        </w:rPr>
        <w:t>the c</w:t>
      </w:r>
      <w:r w:rsidR="00441F88" w:rsidRPr="00441F88">
        <w:rPr>
          <w:rFonts w:ascii="Century Gothic" w:eastAsia="Calibri" w:hAnsi="Century Gothic" w:cs="Calibri"/>
          <w:color w:val="000000"/>
          <w:kern w:val="0"/>
          <w:sz w:val="24"/>
          <w:szCs w:val="24"/>
        </w:rPr>
        <w:t xml:space="preserve">orresponding water conservation behaviors with </w:t>
      </w:r>
      <w:r w:rsidR="00441F88" w:rsidRPr="00441F88">
        <w:rPr>
          <w:rFonts w:ascii="Century Gothic" w:eastAsia="Calibri" w:hAnsi="Century Gothic" w:cs="Arial"/>
          <w:color w:val="000000"/>
          <w:kern w:val="0"/>
          <w:sz w:val="24"/>
          <w:szCs w:val="24"/>
        </w:rPr>
        <w:t xml:space="preserve">three scenarios associated </w:t>
      </w:r>
      <w:r w:rsidR="00441F88" w:rsidRPr="00441F88">
        <w:rPr>
          <w:rFonts w:ascii="Century Gothic" w:eastAsia="Calibri" w:hAnsi="Century Gothic" w:cs="Calibri"/>
          <w:color w:val="000000"/>
          <w:kern w:val="0"/>
          <w:sz w:val="24"/>
          <w:szCs w:val="24"/>
        </w:rPr>
        <w:t>with water scarcity information</w:t>
      </w:r>
      <w:r w:rsidRPr="00441F88">
        <w:rPr>
          <w:rFonts w:ascii="Century Gothic" w:eastAsia="Calibri" w:hAnsi="Century Gothic" w:cs="Arial"/>
          <w:color w:val="000000"/>
          <w:kern w:val="0"/>
          <w:sz w:val="24"/>
          <w:szCs w:val="24"/>
          <w:lang w:val="id-ID"/>
        </w:rPr>
        <w:t>, we constructed Model 1 as follows:</w:t>
      </w:r>
    </w:p>
    <w:p w14:paraId="75533F65" w14:textId="77777777" w:rsidR="00520BD8" w:rsidRPr="00441F88" w:rsidRDefault="00D56A94" w:rsidP="00D56A94">
      <w:pPr>
        <w:spacing w:before="120" w:after="120" w:line="276" w:lineRule="auto"/>
        <w:ind w:firstLine="720"/>
        <w:jc w:val="center"/>
        <w:rPr>
          <w:rFonts w:ascii="Century Gothic" w:eastAsia="Calibri" w:hAnsi="Century Gothic" w:cs="Arial"/>
          <w:iCs/>
          <w:kern w:val="0"/>
          <w:sz w:val="24"/>
          <w:szCs w:val="24"/>
          <w:lang w:val="id-ID"/>
        </w:rPr>
      </w:pPr>
      <m:oMath>
        <m:r>
          <w:rPr>
            <w:rFonts w:ascii="Cambria Math" w:eastAsia="Calibri" w:hAnsi="Cambria Math" w:cs="Arial"/>
            <w:kern w:val="0"/>
            <w:sz w:val="24"/>
            <w:szCs w:val="24"/>
            <w:lang w:val="id-ID"/>
          </w:rPr>
          <m:t xml:space="preserve">WATER_CONSERVATION </m:t>
        </m:r>
        <m:r>
          <m:rPr>
            <m:sty m:val="p"/>
          </m:rPr>
          <w:rPr>
            <w:rFonts w:ascii="Cambria Math" w:eastAsia="Calibri" w:hAnsi="Cambria Math" w:cs="Arial"/>
            <w:kern w:val="0"/>
            <w:sz w:val="24"/>
            <w:szCs w:val="24"/>
            <w:lang w:val="id-ID"/>
          </w:rPr>
          <m:t>~ normal</m:t>
        </m:r>
        <m:d>
          <m:dPr>
            <m:ctrlPr>
              <w:rPr>
                <w:rFonts w:ascii="Cambria Math" w:eastAsia="Calibri" w:hAnsi="Cambria Math" w:cs="Arial"/>
                <w:kern w:val="0"/>
                <w:sz w:val="24"/>
                <w:szCs w:val="24"/>
                <w:lang w:val="id-ID"/>
              </w:rPr>
            </m:ctrlPr>
          </m:dPr>
          <m:e>
            <m:r>
              <w:rPr>
                <w:rFonts w:ascii="Cambria Math" w:eastAsia="Calibri" w:hAnsi="Cambria Math" w:cs="Arial"/>
                <w:kern w:val="0"/>
                <w:sz w:val="24"/>
                <w:szCs w:val="24"/>
                <w:lang w:val="id-ID"/>
              </w:rPr>
              <m:t>μ,σ</m:t>
            </m:r>
          </m:e>
        </m:d>
      </m:oMath>
      <w:r w:rsidR="00520BD8" w:rsidRPr="00441F88">
        <w:rPr>
          <w:rFonts w:ascii="Century Gothic" w:eastAsia="Times New Roman" w:hAnsi="Century Gothic" w:cs="Arial"/>
          <w:iCs/>
          <w:kern w:val="0"/>
          <w:sz w:val="24"/>
          <w:szCs w:val="24"/>
          <w:lang w:val="id-ID"/>
        </w:rPr>
        <w:tab/>
        <w:t>(1.1)</w:t>
      </w:r>
    </w:p>
    <w:p w14:paraId="15B3FC88" w14:textId="77777777" w:rsidR="00520BD8" w:rsidRPr="00441F88" w:rsidRDefault="00000000" w:rsidP="00D56A94">
      <w:pPr>
        <w:spacing w:before="120" w:after="120" w:line="276" w:lineRule="auto"/>
        <w:jc w:val="center"/>
        <w:rPr>
          <w:rFonts w:ascii="Century Gothic" w:eastAsia="Calibri" w:hAnsi="Century Gothic" w:cs="Arial"/>
          <w:kern w:val="0"/>
          <w:sz w:val="24"/>
          <w:szCs w:val="24"/>
          <w:lang w:val="id-ID"/>
        </w:rPr>
      </w:pPr>
      <m:oMath>
        <m:sSub>
          <m:sSubPr>
            <m:ctrlPr>
              <w:rPr>
                <w:rFonts w:ascii="Cambria Math" w:eastAsia="Calibri" w:hAnsi="Cambria Math" w:cs="Arial"/>
                <w:i/>
                <w:kern w:val="0"/>
                <w:sz w:val="24"/>
                <w:szCs w:val="24"/>
                <w:lang w:val="id-ID"/>
              </w:rPr>
            </m:ctrlPr>
          </m:sSubPr>
          <m:e>
            <m:r>
              <w:rPr>
                <w:rFonts w:ascii="Cambria Math" w:eastAsia="Calibri" w:hAnsi="Cambria Math" w:cs="Arial"/>
                <w:kern w:val="0"/>
                <w:sz w:val="24"/>
                <w:szCs w:val="24"/>
                <w:lang w:val="id-ID"/>
              </w:rPr>
              <m:t>μ</m:t>
            </m:r>
          </m:e>
          <m:sub>
            <m:r>
              <w:rPr>
                <w:rFonts w:ascii="Cambria Math" w:eastAsia="Calibri" w:hAnsi="Cambria Math" w:cs="Arial"/>
                <w:kern w:val="0"/>
                <w:sz w:val="24"/>
                <w:szCs w:val="24"/>
                <w:lang w:val="id-ID"/>
              </w:rPr>
              <m:t>i</m:t>
            </m:r>
          </m:sub>
        </m:sSub>
        <m:r>
          <w:rPr>
            <w:rFonts w:ascii="Cambria Math" w:eastAsia="Calibri" w:hAnsi="Cambria Math" w:cs="Arial"/>
            <w:kern w:val="0"/>
            <w:sz w:val="24"/>
            <w:szCs w:val="24"/>
            <w:lang w:val="id-ID"/>
          </w:rPr>
          <m:t>=</m:t>
        </m:r>
        <m:sSub>
          <m:sSubPr>
            <m:ctrlPr>
              <w:rPr>
                <w:rFonts w:ascii="Cambria Math" w:eastAsia="Calibri" w:hAnsi="Cambria Math" w:cs="Arial"/>
                <w:i/>
                <w:kern w:val="0"/>
                <w:sz w:val="24"/>
                <w:szCs w:val="24"/>
                <w:lang w:val="id-ID"/>
              </w:rPr>
            </m:ctrlPr>
          </m:sSubPr>
          <m:e>
            <m:r>
              <w:rPr>
                <w:rFonts w:ascii="Cambria Math" w:eastAsia="Calibri" w:hAnsi="Cambria Math" w:cs="Arial"/>
                <w:kern w:val="0"/>
                <w:sz w:val="24"/>
                <w:szCs w:val="24"/>
                <w:lang w:val="id-ID"/>
              </w:rPr>
              <m:t>β</m:t>
            </m:r>
          </m:e>
          <m:sub>
            <m:r>
              <w:rPr>
                <w:rFonts w:ascii="Cambria Math" w:eastAsia="Calibri" w:hAnsi="Cambria Math" w:cs="Arial"/>
                <w:kern w:val="0"/>
                <w:sz w:val="24"/>
                <w:szCs w:val="24"/>
                <w:lang w:val="id-ID"/>
              </w:rPr>
              <m:t>0</m:t>
            </m:r>
          </m:sub>
        </m:sSub>
        <m:r>
          <w:rPr>
            <w:rFonts w:ascii="Cambria Math" w:eastAsia="Calibri" w:hAnsi="Cambria Math" w:cs="Arial"/>
            <w:kern w:val="0"/>
            <w:sz w:val="24"/>
            <w:szCs w:val="24"/>
            <w:lang w:val="id-ID"/>
          </w:rPr>
          <m:t>+</m:t>
        </m:r>
        <m:sSub>
          <m:sSubPr>
            <m:ctrlPr>
              <w:rPr>
                <w:rFonts w:ascii="Cambria Math" w:eastAsia="Calibri" w:hAnsi="Cambria Math" w:cs="Arial"/>
                <w:i/>
                <w:kern w:val="0"/>
                <w:sz w:val="24"/>
                <w:szCs w:val="24"/>
                <w:lang w:val="id-ID"/>
              </w:rPr>
            </m:ctrlPr>
          </m:sSubPr>
          <m:e>
            <m:r>
              <w:rPr>
                <w:rFonts w:ascii="Cambria Math" w:eastAsia="Calibri" w:hAnsi="Cambria Math" w:cs="Arial"/>
                <w:kern w:val="0"/>
                <w:sz w:val="24"/>
                <w:szCs w:val="24"/>
                <w:lang w:val="id-ID"/>
              </w:rPr>
              <m:t>β</m:t>
            </m:r>
          </m:e>
          <m:sub>
            <m:r>
              <w:rPr>
                <w:rFonts w:ascii="Cambria Math" w:eastAsia="Calibri" w:hAnsi="Cambria Math" w:cs="Arial"/>
                <w:kern w:val="0"/>
                <w:sz w:val="24"/>
                <w:szCs w:val="24"/>
                <w:lang w:val="id-ID"/>
              </w:rPr>
              <m:t>1</m:t>
            </m:r>
          </m:sub>
        </m:sSub>
        <m:r>
          <w:rPr>
            <w:rFonts w:ascii="Cambria Math" w:eastAsia="Calibri" w:hAnsi="Cambria Math" w:cs="Arial"/>
            <w:kern w:val="0"/>
            <w:sz w:val="24"/>
            <w:szCs w:val="24"/>
            <w:lang w:val="id-ID"/>
          </w:rPr>
          <m:t>*</m:t>
        </m:r>
        <m:sSub>
          <m:sSubPr>
            <m:ctrlPr>
              <w:rPr>
                <w:rFonts w:ascii="Cambria Math" w:eastAsia="Calibri" w:hAnsi="Cambria Math" w:cs="Arial"/>
                <w:i/>
                <w:kern w:val="0"/>
                <w:sz w:val="24"/>
                <w:szCs w:val="24"/>
                <w:lang w:val="id-ID"/>
              </w:rPr>
            </m:ctrlPr>
          </m:sSubPr>
          <m:e>
            <m:r>
              <w:rPr>
                <w:rFonts w:ascii="Cambria Math" w:eastAsia="Calibri" w:hAnsi="Cambria Math" w:cs="Arial"/>
                <w:color w:val="000000"/>
                <w:kern w:val="0"/>
                <w:sz w:val="24"/>
                <w:szCs w:val="24"/>
                <w:lang w:val="id-ID"/>
              </w:rPr>
              <m:t>SCARCITY_AWARE</m:t>
            </m:r>
          </m:e>
          <m:sub>
            <m:r>
              <w:rPr>
                <w:rFonts w:ascii="Cambria Math" w:eastAsia="Calibri" w:hAnsi="Cambria Math" w:cs="Arial"/>
                <w:kern w:val="0"/>
                <w:sz w:val="24"/>
                <w:szCs w:val="24"/>
                <w:lang w:val="id-ID"/>
              </w:rPr>
              <m:t>i</m:t>
            </m:r>
          </m:sub>
        </m:sSub>
        <m:r>
          <w:rPr>
            <w:rFonts w:ascii="Cambria Math" w:eastAsia="Calibri" w:hAnsi="Cambria Math" w:cs="Arial"/>
            <w:kern w:val="0"/>
            <w:sz w:val="24"/>
            <w:szCs w:val="24"/>
            <w:lang w:val="id-ID"/>
          </w:rPr>
          <m:t xml:space="preserve">+ </m:t>
        </m:r>
        <m:sSub>
          <m:sSubPr>
            <m:ctrlPr>
              <w:rPr>
                <w:rFonts w:ascii="Cambria Math" w:eastAsia="Calibri" w:hAnsi="Cambria Math" w:cs="Arial"/>
                <w:i/>
                <w:kern w:val="0"/>
                <w:sz w:val="24"/>
                <w:szCs w:val="24"/>
                <w:lang w:val="id-ID"/>
              </w:rPr>
            </m:ctrlPr>
          </m:sSubPr>
          <m:e>
            <m:r>
              <w:rPr>
                <w:rFonts w:ascii="Cambria Math" w:eastAsia="Calibri" w:hAnsi="Cambria Math" w:cs="Arial"/>
                <w:kern w:val="0"/>
                <w:sz w:val="24"/>
                <w:szCs w:val="24"/>
                <w:lang w:val="id-ID"/>
              </w:rPr>
              <m:t>β</m:t>
            </m:r>
          </m:e>
          <m:sub>
            <m:r>
              <w:rPr>
                <w:rFonts w:ascii="Cambria Math" w:eastAsia="Calibri" w:hAnsi="Cambria Math" w:cs="Arial"/>
                <w:kern w:val="0"/>
                <w:sz w:val="24"/>
                <w:szCs w:val="24"/>
                <w:lang w:val="id-ID"/>
              </w:rPr>
              <m:t>2</m:t>
            </m:r>
          </m:sub>
        </m:sSub>
        <m:r>
          <w:rPr>
            <w:rFonts w:ascii="Cambria Math" w:eastAsia="Calibri" w:hAnsi="Cambria Math" w:cs="Arial"/>
            <w:kern w:val="0"/>
            <w:sz w:val="24"/>
            <w:szCs w:val="24"/>
            <w:lang w:val="id-ID"/>
          </w:rPr>
          <m:t>*</m:t>
        </m:r>
        <m:sSub>
          <m:sSubPr>
            <m:ctrlPr>
              <w:rPr>
                <w:rFonts w:ascii="Cambria Math" w:eastAsia="Calibri" w:hAnsi="Cambria Math" w:cs="Arial"/>
                <w:i/>
                <w:kern w:val="0"/>
                <w:sz w:val="24"/>
                <w:szCs w:val="24"/>
                <w:lang w:val="id-ID"/>
              </w:rPr>
            </m:ctrlPr>
          </m:sSubPr>
          <m:e>
            <m:r>
              <w:rPr>
                <w:rFonts w:ascii="Cambria Math" w:eastAsia="Calibri" w:hAnsi="Cambria Math" w:cs="Arial"/>
                <w:color w:val="000000"/>
                <w:kern w:val="0"/>
                <w:sz w:val="24"/>
                <w:szCs w:val="24"/>
                <w:lang w:val="id-ID"/>
              </w:rPr>
              <m:t>CLIMATE</m:t>
            </m:r>
          </m:e>
          <m:sub>
            <m:r>
              <w:rPr>
                <w:rFonts w:ascii="Cambria Math" w:eastAsia="Calibri" w:hAnsi="Cambria Math" w:cs="Arial"/>
                <w:kern w:val="0"/>
                <w:sz w:val="24"/>
                <w:szCs w:val="24"/>
                <w:lang w:val="id-ID"/>
              </w:rPr>
              <m:t>i</m:t>
            </m:r>
          </m:sub>
        </m:sSub>
        <m:sSub>
          <m:sSubPr>
            <m:ctrlPr>
              <w:rPr>
                <w:rFonts w:ascii="Cambria Math" w:eastAsia="Calibri" w:hAnsi="Cambria Math" w:cs="Arial"/>
                <w:i/>
                <w:kern w:val="0"/>
                <w:sz w:val="24"/>
                <w:szCs w:val="24"/>
                <w:lang w:val="id-ID"/>
              </w:rPr>
            </m:ctrlPr>
          </m:sSubPr>
          <m:e>
            <m:r>
              <w:rPr>
                <w:rFonts w:ascii="Cambria Math" w:eastAsia="Calibri" w:hAnsi="Cambria Math" w:cs="Arial"/>
                <w:kern w:val="0"/>
                <w:sz w:val="24"/>
                <w:szCs w:val="24"/>
                <w:lang w:val="id-ID"/>
              </w:rPr>
              <m:t>+ β</m:t>
            </m:r>
          </m:e>
          <m:sub>
            <m:r>
              <w:rPr>
                <w:rFonts w:ascii="Cambria Math" w:eastAsia="Calibri" w:hAnsi="Cambria Math" w:cs="Arial"/>
                <w:kern w:val="0"/>
                <w:sz w:val="24"/>
                <w:szCs w:val="24"/>
                <w:lang w:val="id-ID"/>
              </w:rPr>
              <m:t>3</m:t>
            </m:r>
          </m:sub>
        </m:sSub>
        <m:r>
          <w:rPr>
            <w:rFonts w:ascii="Cambria Math" w:eastAsia="Calibri" w:hAnsi="Cambria Math" w:cs="Arial"/>
            <w:kern w:val="0"/>
            <w:sz w:val="24"/>
            <w:szCs w:val="24"/>
            <w:lang w:val="id-ID"/>
          </w:rPr>
          <m:t>*</m:t>
        </m:r>
        <m:sSub>
          <m:sSubPr>
            <m:ctrlPr>
              <w:rPr>
                <w:rFonts w:ascii="Cambria Math" w:eastAsia="Calibri" w:hAnsi="Cambria Math" w:cs="Arial"/>
                <w:i/>
                <w:kern w:val="0"/>
                <w:sz w:val="24"/>
                <w:szCs w:val="24"/>
                <w:lang w:val="id-ID"/>
              </w:rPr>
            </m:ctrlPr>
          </m:sSubPr>
          <m:e>
            <m:r>
              <w:rPr>
                <w:rFonts w:ascii="Cambria Math" w:eastAsia="Calibri" w:hAnsi="Cambria Math" w:cs="Arial"/>
                <w:color w:val="000000"/>
                <w:kern w:val="0"/>
                <w:sz w:val="24"/>
                <w:szCs w:val="24"/>
                <w:lang w:val="id-ID"/>
              </w:rPr>
              <m:t>SCARCITY_AWARE</m:t>
            </m:r>
          </m:e>
          <m:sub>
            <m:r>
              <w:rPr>
                <w:rFonts w:ascii="Cambria Math" w:eastAsia="Calibri" w:hAnsi="Cambria Math" w:cs="Arial"/>
                <w:kern w:val="0"/>
                <w:sz w:val="24"/>
                <w:szCs w:val="24"/>
                <w:lang w:val="id-ID"/>
              </w:rPr>
              <m:t>i</m:t>
            </m:r>
          </m:sub>
        </m:sSub>
        <m:r>
          <w:rPr>
            <w:rFonts w:ascii="Cambria Math" w:eastAsia="Calibri" w:hAnsi="Cambria Math" w:cs="Arial"/>
            <w:kern w:val="0"/>
            <w:sz w:val="24"/>
            <w:szCs w:val="24"/>
            <w:lang w:val="id-ID"/>
          </w:rPr>
          <m:t xml:space="preserve"> </m:t>
        </m:r>
        <m:sSub>
          <m:sSubPr>
            <m:ctrlPr>
              <w:rPr>
                <w:rFonts w:ascii="Cambria Math" w:eastAsia="Calibri" w:hAnsi="Cambria Math" w:cs="Arial"/>
                <w:i/>
                <w:kern w:val="0"/>
                <w:sz w:val="24"/>
                <w:szCs w:val="24"/>
                <w:lang w:val="id-ID"/>
              </w:rPr>
            </m:ctrlPr>
          </m:sSubPr>
          <m:e>
            <m:r>
              <w:rPr>
                <w:rFonts w:ascii="Cambria Math" w:eastAsia="Calibri" w:hAnsi="Cambria Math" w:cs="Arial"/>
                <w:kern w:val="0"/>
                <w:sz w:val="24"/>
                <w:szCs w:val="24"/>
                <w:lang w:val="id-ID"/>
              </w:rPr>
              <m:t>*CLIMATE</m:t>
            </m:r>
          </m:e>
          <m:sub>
            <m:r>
              <w:rPr>
                <w:rFonts w:ascii="Cambria Math" w:eastAsia="Calibri" w:hAnsi="Cambria Math" w:cs="Arial"/>
                <w:kern w:val="0"/>
                <w:sz w:val="24"/>
                <w:szCs w:val="24"/>
                <w:lang w:val="id-ID"/>
              </w:rPr>
              <m:t>i</m:t>
            </m:r>
          </m:sub>
        </m:sSub>
        <m:r>
          <w:rPr>
            <w:rFonts w:ascii="Cambria Math" w:eastAsia="Calibri" w:hAnsi="Cambria Math" w:cs="Arial"/>
            <w:kern w:val="0"/>
            <w:sz w:val="24"/>
            <w:szCs w:val="24"/>
            <w:lang w:val="id-ID"/>
          </w:rPr>
          <m:t xml:space="preserve"> </m:t>
        </m:r>
      </m:oMath>
      <w:r w:rsidR="00520BD8" w:rsidRPr="00441F88">
        <w:rPr>
          <w:rFonts w:ascii="Century Gothic" w:eastAsia="Times New Roman" w:hAnsi="Century Gothic" w:cs="Arial"/>
          <w:kern w:val="0"/>
          <w:sz w:val="24"/>
          <w:szCs w:val="24"/>
          <w:lang w:val="id-ID"/>
        </w:rPr>
        <w:tab/>
      </w:r>
      <w:r w:rsidR="00520BD8" w:rsidRPr="00441F88">
        <w:rPr>
          <w:rFonts w:ascii="Century Gothic" w:eastAsia="Times New Roman" w:hAnsi="Century Gothic" w:cs="Arial"/>
          <w:kern w:val="0"/>
          <w:sz w:val="24"/>
          <w:szCs w:val="24"/>
          <w:lang w:val="id-ID"/>
        </w:rPr>
        <w:tab/>
      </w:r>
      <w:r w:rsidR="00520BD8" w:rsidRPr="00441F88">
        <w:rPr>
          <w:rFonts w:ascii="Century Gothic" w:eastAsia="Times New Roman" w:hAnsi="Century Gothic" w:cs="Arial"/>
          <w:kern w:val="0"/>
          <w:sz w:val="24"/>
          <w:szCs w:val="24"/>
          <w:lang w:val="id-ID"/>
        </w:rPr>
        <w:tab/>
      </w:r>
      <w:r w:rsidR="00520BD8" w:rsidRPr="00441F88">
        <w:rPr>
          <w:rFonts w:ascii="Century Gothic" w:eastAsia="Times New Roman" w:hAnsi="Century Gothic" w:cs="Arial"/>
          <w:kern w:val="0"/>
          <w:sz w:val="24"/>
          <w:szCs w:val="24"/>
          <w:lang w:val="id-ID"/>
        </w:rPr>
        <w:tab/>
      </w:r>
      <w:r w:rsidR="00520BD8" w:rsidRPr="00441F88">
        <w:rPr>
          <w:rFonts w:ascii="Century Gothic" w:eastAsia="Times New Roman" w:hAnsi="Century Gothic" w:cs="Arial"/>
          <w:kern w:val="0"/>
          <w:sz w:val="24"/>
          <w:szCs w:val="24"/>
          <w:lang w:val="id-ID"/>
        </w:rPr>
        <w:tab/>
      </w:r>
      <w:r w:rsidR="00520BD8" w:rsidRPr="00441F88">
        <w:rPr>
          <w:rFonts w:ascii="Century Gothic" w:eastAsia="Times New Roman" w:hAnsi="Century Gothic" w:cs="Arial"/>
          <w:kern w:val="0"/>
          <w:sz w:val="24"/>
          <w:szCs w:val="24"/>
          <w:lang w:val="id-ID"/>
        </w:rPr>
        <w:tab/>
      </w:r>
      <w:r w:rsidR="00520BD8" w:rsidRPr="00441F88">
        <w:rPr>
          <w:rFonts w:ascii="Century Gothic" w:eastAsia="Times New Roman" w:hAnsi="Century Gothic" w:cs="Arial"/>
          <w:kern w:val="0"/>
          <w:sz w:val="24"/>
          <w:szCs w:val="24"/>
          <w:lang w:val="id-ID"/>
        </w:rPr>
        <w:tab/>
      </w:r>
      <w:r w:rsidR="00520BD8" w:rsidRPr="00441F88">
        <w:rPr>
          <w:rFonts w:ascii="Century Gothic" w:eastAsia="Times New Roman" w:hAnsi="Century Gothic" w:cs="Arial"/>
          <w:kern w:val="0"/>
          <w:sz w:val="24"/>
          <w:szCs w:val="24"/>
          <w:lang w:val="id-ID"/>
        </w:rPr>
        <w:tab/>
        <w:t>(1.2)</w:t>
      </w:r>
    </w:p>
    <w:p w14:paraId="34EBA42E" w14:textId="77777777" w:rsidR="00520BD8" w:rsidRPr="00441F88" w:rsidRDefault="00520BD8" w:rsidP="00D56A94">
      <w:pPr>
        <w:spacing w:before="120" w:after="120" w:line="276" w:lineRule="auto"/>
        <w:ind w:left="1440" w:firstLine="720"/>
        <w:jc w:val="center"/>
        <w:rPr>
          <w:rFonts w:ascii="Century Gothic" w:eastAsia="Calibri" w:hAnsi="Century Gothic" w:cs="Arial"/>
          <w:kern w:val="0"/>
          <w:sz w:val="24"/>
          <w:szCs w:val="24"/>
        </w:rPr>
      </w:pPr>
      <m:oMath>
        <m:r>
          <w:rPr>
            <w:rFonts w:ascii="Cambria Math" w:eastAsia="DengXian" w:hAnsi="Cambria Math" w:cs="Arial"/>
            <w:kern w:val="0"/>
            <w:sz w:val="24"/>
            <w:szCs w:val="24"/>
            <w:lang w:val="id-ID"/>
          </w:rPr>
          <m:t>β ~ normal(M,S)</m:t>
        </m:r>
      </m:oMath>
      <w:r w:rsidRPr="00441F88">
        <w:rPr>
          <w:rFonts w:ascii="Century Gothic" w:eastAsia="Times New Roman" w:hAnsi="Century Gothic" w:cs="Arial"/>
          <w:kern w:val="0"/>
          <w:sz w:val="24"/>
          <w:szCs w:val="24"/>
        </w:rPr>
        <w:tab/>
      </w:r>
      <w:r w:rsidRPr="00441F88">
        <w:rPr>
          <w:rFonts w:ascii="Century Gothic" w:eastAsia="Times New Roman" w:hAnsi="Century Gothic" w:cs="Arial"/>
          <w:kern w:val="0"/>
          <w:sz w:val="24"/>
          <w:szCs w:val="24"/>
        </w:rPr>
        <w:tab/>
      </w:r>
      <w:r w:rsidRPr="00441F88">
        <w:rPr>
          <w:rFonts w:ascii="Century Gothic" w:eastAsia="Times New Roman" w:hAnsi="Century Gothic" w:cs="Arial"/>
          <w:kern w:val="0"/>
          <w:sz w:val="24"/>
          <w:szCs w:val="24"/>
        </w:rPr>
        <w:tab/>
      </w:r>
      <w:r w:rsidRPr="00441F88">
        <w:rPr>
          <w:rFonts w:ascii="Century Gothic" w:eastAsia="Times New Roman" w:hAnsi="Century Gothic" w:cs="Arial"/>
          <w:kern w:val="0"/>
          <w:sz w:val="24"/>
          <w:szCs w:val="24"/>
        </w:rPr>
        <w:tab/>
        <w:t>(1.3)</w:t>
      </w:r>
    </w:p>
    <w:p w14:paraId="4F064A15" w14:textId="77777777" w:rsidR="00520BD8" w:rsidRPr="00441F88" w:rsidRDefault="00520BD8" w:rsidP="00D56A94">
      <w:pPr>
        <w:widowControl w:val="0"/>
        <w:autoSpaceDE w:val="0"/>
        <w:autoSpaceDN w:val="0"/>
        <w:spacing w:before="120" w:after="120" w:line="276" w:lineRule="auto"/>
        <w:ind w:right="114"/>
        <w:jc w:val="both"/>
        <w:rPr>
          <w:rFonts w:ascii="Century Gothic" w:eastAsia="Cambria Math" w:hAnsi="Century Gothic" w:cs="Arial"/>
          <w:kern w:val="0"/>
          <w:sz w:val="24"/>
          <w:szCs w:val="24"/>
        </w:rPr>
      </w:pPr>
      <w:r w:rsidRPr="00441F88">
        <w:rPr>
          <w:rFonts w:ascii="Century Gothic" w:eastAsia="Cambria Math" w:hAnsi="Century Gothic" w:cs="Arial"/>
          <w:iCs/>
          <w:kern w:val="0"/>
          <w:sz w:val="24"/>
          <w:szCs w:val="24"/>
        </w:rPr>
        <w:t xml:space="preserve">The probability around the mean </w:t>
      </w:r>
      <m:oMath>
        <m:sSub>
          <m:sSubPr>
            <m:ctrlPr>
              <w:rPr>
                <w:rFonts w:ascii="Cambria Math" w:eastAsia="Cambria Math" w:hAnsi="Cambria Math" w:cs="Arial"/>
                <w:i/>
                <w:iCs/>
                <w:kern w:val="0"/>
                <w:sz w:val="24"/>
                <w:szCs w:val="24"/>
              </w:rPr>
            </m:ctrlPr>
          </m:sSubPr>
          <m:e>
            <m:r>
              <w:rPr>
                <w:rFonts w:ascii="Cambria Math" w:eastAsia="Cambria Math" w:hAnsi="Cambria Math" w:cs="Arial"/>
                <w:kern w:val="0"/>
                <w:sz w:val="24"/>
                <w:szCs w:val="24"/>
              </w:rPr>
              <m:t>μ</m:t>
            </m:r>
          </m:e>
          <m:sub>
            <m:r>
              <w:rPr>
                <w:rFonts w:ascii="Cambria Math" w:eastAsia="Cambria Math" w:hAnsi="Cambria Math" w:cs="Arial"/>
                <w:kern w:val="0"/>
                <w:sz w:val="24"/>
                <w:szCs w:val="24"/>
              </w:rPr>
              <m:t>i</m:t>
            </m:r>
          </m:sub>
        </m:sSub>
      </m:oMath>
      <w:r w:rsidRPr="00441F88">
        <w:rPr>
          <w:rFonts w:ascii="Century Gothic" w:eastAsia="Cambria Math" w:hAnsi="Century Gothic" w:cs="Arial"/>
          <w:iCs/>
          <w:kern w:val="0"/>
          <w:sz w:val="24"/>
          <w:szCs w:val="24"/>
        </w:rPr>
        <w:t xml:space="preserve"> is determined by the shape of the normal distribution, where the width of the distribution is specified by the standard deviation</w:t>
      </w:r>
      <w:r w:rsidRPr="00441F88">
        <w:rPr>
          <w:rFonts w:ascii="Century Gothic" w:eastAsia="Cambria Math" w:hAnsi="Century Gothic" w:cs="Arial"/>
          <w:iCs/>
          <w:kern w:val="0"/>
          <w:sz w:val="24"/>
          <w:szCs w:val="24"/>
          <w:lang w:val="id-ID"/>
        </w:rPr>
        <w:t xml:space="preserve"> of</w:t>
      </w:r>
      <w:r w:rsidRPr="00441F88">
        <w:rPr>
          <w:rFonts w:ascii="Century Gothic" w:eastAsia="Cambria Math" w:hAnsi="Century Gothic" w:cs="Arial"/>
          <w:iCs/>
          <w:kern w:val="0"/>
          <w:sz w:val="24"/>
          <w:szCs w:val="24"/>
        </w:rPr>
        <w:t xml:space="preserve"> </w:t>
      </w:r>
      <m:oMath>
        <m:r>
          <w:rPr>
            <w:rFonts w:ascii="Cambria Math" w:eastAsia="Cambria Math" w:hAnsi="Cambria Math" w:cs="Arial"/>
            <w:kern w:val="0"/>
            <w:sz w:val="24"/>
            <w:szCs w:val="24"/>
          </w:rPr>
          <m:t>σ</m:t>
        </m:r>
      </m:oMath>
      <w:r w:rsidRPr="00441F88">
        <w:rPr>
          <w:rFonts w:ascii="Century Gothic" w:eastAsia="Cambria Math" w:hAnsi="Century Gothic" w:cs="Arial"/>
          <w:kern w:val="0"/>
          <w:sz w:val="24"/>
          <w:szCs w:val="24"/>
        </w:rPr>
        <w:t xml:space="preserve">. </w:t>
      </w:r>
      <w:r w:rsidRPr="00441F88">
        <w:rPr>
          <w:rFonts w:ascii="Cambria Math" w:eastAsia="Cambria Math" w:hAnsi="Cambria Math" w:cs="Cambria Math"/>
          <w:kern w:val="0"/>
          <w:sz w:val="24"/>
          <w:szCs w:val="24"/>
        </w:rPr>
        <w:t>𝜇</w:t>
      </w:r>
      <w:r w:rsidRPr="00441F88">
        <w:rPr>
          <w:rFonts w:ascii="Cambria Math" w:eastAsia="Cambria Math" w:hAnsi="Cambria Math" w:cs="Cambria Math"/>
          <w:kern w:val="0"/>
          <w:sz w:val="24"/>
          <w:szCs w:val="24"/>
          <w:vertAlign w:val="subscript"/>
        </w:rPr>
        <w:t>𝑖</w:t>
      </w:r>
      <w:r w:rsidRPr="00441F88">
        <w:rPr>
          <w:rFonts w:ascii="Century Gothic" w:eastAsia="Cambria Math" w:hAnsi="Century Gothic" w:cs="Arial"/>
          <w:kern w:val="0"/>
          <w:sz w:val="24"/>
          <w:szCs w:val="24"/>
        </w:rPr>
        <w:t xml:space="preserve"> indicates the </w:t>
      </w:r>
      <w:r w:rsidR="00541802" w:rsidRPr="00441F88">
        <w:rPr>
          <w:rFonts w:ascii="Century Gothic" w:eastAsia="Cambria Math" w:hAnsi="Century Gothic" w:cs="Arial"/>
          <w:kern w:val="0"/>
          <w:sz w:val="24"/>
          <w:szCs w:val="24"/>
        </w:rPr>
        <w:t>level of water conservation behaviors</w:t>
      </w:r>
      <w:r w:rsidRPr="00441F88">
        <w:rPr>
          <w:rFonts w:ascii="Century Gothic" w:eastAsia="Cambria Math" w:hAnsi="Century Gothic" w:cs="Arial"/>
          <w:kern w:val="0"/>
          <w:sz w:val="24"/>
          <w:szCs w:val="24"/>
        </w:rPr>
        <w:t xml:space="preserve"> that</w:t>
      </w:r>
      <w:r w:rsidRPr="00441F88">
        <w:rPr>
          <w:rFonts w:ascii="Century Gothic" w:eastAsia="Cambria Math" w:hAnsi="Century Gothic" w:cs="Arial"/>
          <w:kern w:val="0"/>
          <w:sz w:val="24"/>
          <w:szCs w:val="24"/>
          <w:lang w:val="id-ID"/>
        </w:rPr>
        <w:t xml:space="preserve"> respondent</w:t>
      </w:r>
      <w:r w:rsidRPr="00441F88">
        <w:rPr>
          <w:rFonts w:ascii="Century Gothic" w:eastAsia="Cambria Math" w:hAnsi="Century Gothic" w:cs="Arial"/>
          <w:kern w:val="0"/>
          <w:sz w:val="24"/>
          <w:szCs w:val="24"/>
        </w:rPr>
        <w:t xml:space="preserve"> </w:t>
      </w:r>
      <w:r w:rsidRPr="00441F88">
        <w:rPr>
          <w:rFonts w:ascii="Cambria Math" w:eastAsia="Cambria Math" w:hAnsi="Cambria Math" w:cs="Cambria Math"/>
          <w:kern w:val="0"/>
          <w:sz w:val="24"/>
          <w:szCs w:val="24"/>
        </w:rPr>
        <w:t>𝑖</w:t>
      </w:r>
      <w:r w:rsidRPr="00441F88">
        <w:rPr>
          <w:rFonts w:ascii="Century Gothic" w:eastAsia="Cambria Math" w:hAnsi="Century Gothic" w:cs="Arial"/>
          <w:spacing w:val="1"/>
          <w:kern w:val="0"/>
          <w:sz w:val="24"/>
          <w:szCs w:val="24"/>
        </w:rPr>
        <w:t xml:space="preserve"> </w:t>
      </w:r>
      <w:r w:rsidRPr="00441F88">
        <w:rPr>
          <w:rFonts w:ascii="Century Gothic" w:eastAsia="Cambria Math" w:hAnsi="Century Gothic" w:cs="Arial"/>
          <w:spacing w:val="1"/>
          <w:kern w:val="0"/>
          <w:sz w:val="24"/>
          <w:szCs w:val="24"/>
          <w:lang w:val="id-ID"/>
        </w:rPr>
        <w:t>conduct</w:t>
      </w:r>
      <w:r w:rsidR="00541802" w:rsidRPr="00441F88">
        <w:rPr>
          <w:rFonts w:ascii="Century Gothic" w:eastAsia="Cambria Math" w:hAnsi="Century Gothic" w:cs="Arial"/>
          <w:spacing w:val="1"/>
          <w:kern w:val="0"/>
          <w:sz w:val="24"/>
          <w:szCs w:val="24"/>
        </w:rPr>
        <w:t>s</w:t>
      </w:r>
      <w:r w:rsidRPr="00441F88">
        <w:rPr>
          <w:rFonts w:ascii="Century Gothic" w:eastAsia="Cambria Math" w:hAnsi="Century Gothic" w:cs="Arial"/>
          <w:spacing w:val="1"/>
          <w:kern w:val="0"/>
          <w:sz w:val="24"/>
          <w:szCs w:val="24"/>
          <w:lang w:val="id-ID"/>
        </w:rPr>
        <w:t xml:space="preserve"> at home; </w:t>
      </w:r>
      <m:oMath>
        <m:sSub>
          <m:sSubPr>
            <m:ctrlPr>
              <w:rPr>
                <w:rFonts w:ascii="Cambria Math" w:eastAsia="Cambria Math" w:hAnsi="Cambria Math" w:cs="Arial"/>
                <w:i/>
                <w:kern w:val="0"/>
                <w:sz w:val="24"/>
                <w:szCs w:val="24"/>
              </w:rPr>
            </m:ctrlPr>
          </m:sSubPr>
          <m:e>
            <m:r>
              <w:rPr>
                <w:rFonts w:ascii="Cambria Math" w:eastAsia="Cambria Math" w:hAnsi="Cambria Math" w:cs="Arial"/>
                <w:kern w:val="0"/>
                <w:sz w:val="24"/>
                <w:szCs w:val="24"/>
              </w:rPr>
              <m:t>SCARCITY_AWARE</m:t>
            </m:r>
          </m:e>
          <m:sub>
            <m:r>
              <w:rPr>
                <w:rFonts w:ascii="Cambria Math" w:eastAsia="Cambria Math" w:hAnsi="Cambria Math" w:cs="Arial"/>
                <w:kern w:val="0"/>
                <w:sz w:val="24"/>
                <w:szCs w:val="24"/>
              </w:rPr>
              <m:t>i</m:t>
            </m:r>
          </m:sub>
        </m:sSub>
      </m:oMath>
      <w:r w:rsidRPr="00441F88">
        <w:rPr>
          <w:rFonts w:ascii="Century Gothic" w:eastAsia="Cambria Math" w:hAnsi="Century Gothic" w:cs="Arial"/>
          <w:i/>
          <w:spacing w:val="1"/>
          <w:kern w:val="0"/>
          <w:sz w:val="24"/>
          <w:szCs w:val="24"/>
        </w:rPr>
        <w:t xml:space="preserve"> </w:t>
      </w:r>
      <w:r w:rsidRPr="00441F88">
        <w:rPr>
          <w:rFonts w:ascii="Century Gothic" w:eastAsia="Cambria Math" w:hAnsi="Century Gothic" w:cs="Arial"/>
          <w:spacing w:val="-1"/>
          <w:kern w:val="0"/>
          <w:sz w:val="24"/>
          <w:szCs w:val="24"/>
        </w:rPr>
        <w:t>indicates</w:t>
      </w:r>
      <w:r w:rsidRPr="00441F88">
        <w:rPr>
          <w:rFonts w:ascii="Century Gothic" w:eastAsia="Cambria Math" w:hAnsi="Century Gothic" w:cs="Arial"/>
          <w:spacing w:val="-12"/>
          <w:kern w:val="0"/>
          <w:sz w:val="24"/>
          <w:szCs w:val="24"/>
        </w:rPr>
        <w:t xml:space="preserve"> </w:t>
      </w:r>
      <w:r w:rsidRPr="00441F88">
        <w:rPr>
          <w:rFonts w:ascii="Century Gothic" w:eastAsia="Cambria Math" w:hAnsi="Century Gothic" w:cs="Arial"/>
          <w:spacing w:val="-12"/>
          <w:kern w:val="0"/>
          <w:sz w:val="24"/>
          <w:szCs w:val="24"/>
          <w:lang w:val="id-ID"/>
        </w:rPr>
        <w:t xml:space="preserve">the </w:t>
      </w:r>
      <w:r w:rsidRPr="00441F88">
        <w:rPr>
          <w:rFonts w:ascii="Century Gothic" w:eastAsia="Cambria Math" w:hAnsi="Century Gothic" w:cs="Arial"/>
          <w:kern w:val="0"/>
          <w:sz w:val="24"/>
          <w:szCs w:val="24"/>
          <w:lang w:val="id-ID"/>
        </w:rPr>
        <w:t>respondent</w:t>
      </w:r>
      <w:r w:rsidRPr="00441F88">
        <w:rPr>
          <w:rFonts w:ascii="Century Gothic" w:eastAsia="Cambria Math" w:hAnsi="Century Gothic" w:cs="Arial"/>
          <w:kern w:val="0"/>
          <w:sz w:val="24"/>
          <w:szCs w:val="24"/>
        </w:rPr>
        <w:t xml:space="preserve"> </w:t>
      </w:r>
      <m:oMath>
        <m:r>
          <w:rPr>
            <w:rFonts w:ascii="Cambria Math" w:eastAsia="Cambria Math" w:hAnsi="Cambria Math" w:cs="Cambria Math"/>
            <w:kern w:val="0"/>
            <w:sz w:val="24"/>
            <w:szCs w:val="24"/>
          </w:rPr>
          <m:t>i</m:t>
        </m:r>
      </m:oMath>
      <w:r w:rsidRPr="00441F88">
        <w:rPr>
          <w:rFonts w:ascii="Century Gothic" w:eastAsia="Cambria Math" w:hAnsi="Century Gothic" w:cs="Arial"/>
          <w:kern w:val="0"/>
          <w:sz w:val="24"/>
          <w:szCs w:val="24"/>
        </w:rPr>
        <w:t>’</w:t>
      </w:r>
      <w:r w:rsidRPr="00441F88">
        <w:rPr>
          <w:rFonts w:ascii="Century Gothic" w:eastAsia="Cambria Math" w:hAnsi="Century Gothic" w:cs="Arial"/>
          <w:spacing w:val="1"/>
          <w:kern w:val="0"/>
          <w:sz w:val="24"/>
          <w:szCs w:val="24"/>
        </w:rPr>
        <w:t xml:space="preserve"> </w:t>
      </w:r>
      <w:r w:rsidRPr="00441F88">
        <w:rPr>
          <w:rFonts w:ascii="Century Gothic" w:eastAsia="Cambria Math" w:hAnsi="Century Gothic" w:cs="Arial"/>
          <w:spacing w:val="-12"/>
          <w:kern w:val="0"/>
          <w:sz w:val="24"/>
          <w:szCs w:val="24"/>
          <w:lang w:val="id-ID"/>
        </w:rPr>
        <w:t xml:space="preserve">awareness level of </w:t>
      </w:r>
      <w:r w:rsidRPr="00441F88">
        <w:rPr>
          <w:rFonts w:ascii="Century Gothic" w:eastAsia="Cambria Math" w:hAnsi="Century Gothic" w:cs="Arial"/>
          <w:kern w:val="0"/>
          <w:sz w:val="24"/>
          <w:szCs w:val="24"/>
          <w:lang w:val="id-ID"/>
        </w:rPr>
        <w:t xml:space="preserve">water scarcity issue; </w:t>
      </w:r>
      <m:oMath>
        <m:sSub>
          <m:sSubPr>
            <m:ctrlPr>
              <w:rPr>
                <w:rFonts w:ascii="Cambria Math" w:eastAsia="Cambria Math" w:hAnsi="Cambria Math" w:cs="Arial"/>
                <w:i/>
                <w:kern w:val="0"/>
                <w:sz w:val="24"/>
                <w:szCs w:val="24"/>
              </w:rPr>
            </m:ctrlPr>
          </m:sSubPr>
          <m:e>
            <m:r>
              <w:rPr>
                <w:rFonts w:ascii="Cambria Math" w:eastAsia="Cambria Math" w:hAnsi="Cambria Math" w:cs="Arial"/>
                <w:kern w:val="0"/>
                <w:sz w:val="24"/>
                <w:szCs w:val="24"/>
              </w:rPr>
              <m:t>CLIMATE</m:t>
            </m:r>
          </m:e>
          <m:sub>
            <m:r>
              <w:rPr>
                <w:rFonts w:ascii="Cambria Math" w:eastAsia="Cambria Math" w:hAnsi="Cambria Math" w:cs="Arial"/>
                <w:kern w:val="0"/>
                <w:sz w:val="24"/>
                <w:szCs w:val="24"/>
              </w:rPr>
              <m:t>i</m:t>
            </m:r>
          </m:sub>
        </m:sSub>
      </m:oMath>
      <w:r w:rsidRPr="00441F88">
        <w:rPr>
          <w:rFonts w:ascii="Century Gothic" w:eastAsia="Cambria Math" w:hAnsi="Century Gothic" w:cs="Arial"/>
          <w:i/>
          <w:spacing w:val="1"/>
          <w:kern w:val="0"/>
          <w:sz w:val="24"/>
          <w:szCs w:val="24"/>
        </w:rPr>
        <w:t xml:space="preserve"> </w:t>
      </w:r>
      <w:r w:rsidRPr="00441F88">
        <w:rPr>
          <w:rFonts w:ascii="Century Gothic" w:eastAsia="Cambria Math" w:hAnsi="Century Gothic" w:cs="Arial"/>
          <w:spacing w:val="-1"/>
          <w:kern w:val="0"/>
          <w:sz w:val="24"/>
          <w:szCs w:val="24"/>
        </w:rPr>
        <w:t>indicates</w:t>
      </w:r>
      <w:r w:rsidRPr="00441F88">
        <w:rPr>
          <w:rFonts w:ascii="Century Gothic" w:eastAsia="Cambria Math" w:hAnsi="Century Gothic" w:cs="Arial"/>
          <w:spacing w:val="-12"/>
          <w:kern w:val="0"/>
          <w:sz w:val="24"/>
          <w:szCs w:val="24"/>
        </w:rPr>
        <w:t xml:space="preserve"> </w:t>
      </w:r>
      <w:r w:rsidRPr="00441F88">
        <w:rPr>
          <w:rFonts w:ascii="Century Gothic" w:eastAsia="Cambria Math" w:hAnsi="Century Gothic" w:cs="Arial"/>
          <w:spacing w:val="-12"/>
          <w:kern w:val="0"/>
          <w:sz w:val="24"/>
          <w:szCs w:val="24"/>
          <w:lang w:val="id-ID"/>
        </w:rPr>
        <w:t xml:space="preserve">the </w:t>
      </w:r>
      <w:r w:rsidRPr="00441F88">
        <w:rPr>
          <w:rFonts w:ascii="Century Gothic" w:eastAsia="Cambria Math" w:hAnsi="Century Gothic" w:cs="Arial"/>
          <w:kern w:val="0"/>
          <w:sz w:val="24"/>
          <w:szCs w:val="24"/>
          <w:lang w:val="id-ID"/>
        </w:rPr>
        <w:t>respondent</w:t>
      </w:r>
      <w:r w:rsidRPr="00441F88">
        <w:rPr>
          <w:rFonts w:ascii="Century Gothic" w:eastAsia="Cambria Math" w:hAnsi="Century Gothic" w:cs="Arial"/>
          <w:kern w:val="0"/>
          <w:sz w:val="24"/>
          <w:szCs w:val="24"/>
        </w:rPr>
        <w:t xml:space="preserve"> </w:t>
      </w:r>
      <m:oMath>
        <m:r>
          <w:rPr>
            <w:rFonts w:ascii="Cambria Math" w:eastAsia="Cambria Math" w:hAnsi="Cambria Math" w:cs="Cambria Math"/>
            <w:kern w:val="0"/>
            <w:sz w:val="24"/>
            <w:szCs w:val="24"/>
          </w:rPr>
          <m:t>i</m:t>
        </m:r>
      </m:oMath>
      <w:r w:rsidRPr="00441F88">
        <w:rPr>
          <w:rFonts w:ascii="Century Gothic" w:eastAsia="Cambria Math" w:hAnsi="Century Gothic" w:cs="Arial"/>
          <w:kern w:val="0"/>
          <w:sz w:val="24"/>
          <w:szCs w:val="24"/>
        </w:rPr>
        <w:t>’</w:t>
      </w:r>
      <w:r w:rsidRPr="00441F88">
        <w:rPr>
          <w:rFonts w:ascii="Century Gothic" w:eastAsia="Cambria Math" w:hAnsi="Century Gothic" w:cs="Arial"/>
          <w:kern w:val="0"/>
          <w:sz w:val="24"/>
          <w:szCs w:val="24"/>
          <w:lang w:val="id-ID"/>
        </w:rPr>
        <w:t xml:space="preserve"> </w:t>
      </w:r>
      <w:r w:rsidR="00541802" w:rsidRPr="00441F88">
        <w:rPr>
          <w:rFonts w:ascii="Century Gothic" w:eastAsia="Cambria Math" w:hAnsi="Century Gothic" w:cs="Arial"/>
          <w:kern w:val="0"/>
          <w:sz w:val="24"/>
          <w:szCs w:val="24"/>
        </w:rPr>
        <w:t>belief in future water shortage induced by</w:t>
      </w:r>
      <w:r w:rsidRPr="00441F88">
        <w:rPr>
          <w:rFonts w:ascii="Century Gothic" w:eastAsia="Cambria Math" w:hAnsi="Century Gothic" w:cs="Arial"/>
          <w:kern w:val="0"/>
          <w:sz w:val="24"/>
          <w:szCs w:val="24"/>
          <w:lang w:val="id-ID"/>
        </w:rPr>
        <w:t xml:space="preserve"> climate change. </w:t>
      </w:r>
      <w:r w:rsidRPr="00441F88">
        <w:rPr>
          <w:rFonts w:ascii="Century Gothic" w:eastAsia="Cambria Math" w:hAnsi="Century Gothic" w:cs="Arial"/>
          <w:kern w:val="0"/>
          <w:sz w:val="24"/>
          <w:szCs w:val="24"/>
        </w:rPr>
        <w:t>The model has an intercept</w:t>
      </w:r>
      <w:r w:rsidRPr="00441F88">
        <w:rPr>
          <w:rFonts w:ascii="Century Gothic" w:eastAsia="Cambria Math" w:hAnsi="Century Gothic" w:cs="Arial"/>
          <w:kern w:val="0"/>
          <w:sz w:val="24"/>
          <w:szCs w:val="24"/>
          <w:lang w:val="id-ID"/>
        </w:rPr>
        <w:t xml:space="preserve"> of</w:t>
      </w:r>
      <w:r w:rsidRPr="00441F88">
        <w:rPr>
          <w:rFonts w:ascii="Century Gothic" w:eastAsia="Cambria Math" w:hAnsi="Century Gothic" w:cs="Arial"/>
          <w:kern w:val="0"/>
          <w:sz w:val="24"/>
          <w:szCs w:val="24"/>
        </w:rPr>
        <w:t xml:space="preserve"> </w:t>
      </w:r>
      <m:oMath>
        <m:sSub>
          <m:sSubPr>
            <m:ctrlPr>
              <w:rPr>
                <w:rFonts w:ascii="Cambria Math" w:eastAsia="Cambria Math" w:hAnsi="Cambria Math" w:cs="Arial"/>
                <w:i/>
                <w:kern w:val="0"/>
                <w:sz w:val="24"/>
                <w:szCs w:val="24"/>
              </w:rPr>
            </m:ctrlPr>
          </m:sSubPr>
          <m:e>
            <m:r>
              <w:rPr>
                <w:rFonts w:ascii="Cambria Math" w:eastAsia="Cambria Math" w:hAnsi="Cambria Math" w:cs="Arial"/>
                <w:kern w:val="0"/>
                <w:sz w:val="24"/>
                <w:szCs w:val="24"/>
              </w:rPr>
              <m:t>β</m:t>
            </m:r>
          </m:e>
          <m:sub>
            <m:r>
              <w:rPr>
                <w:rFonts w:ascii="Cambria Math" w:eastAsia="Cambria Math" w:hAnsi="Cambria Math" w:cs="Arial"/>
                <w:kern w:val="0"/>
                <w:sz w:val="24"/>
                <w:szCs w:val="24"/>
              </w:rPr>
              <m:t>0</m:t>
            </m:r>
          </m:sub>
        </m:sSub>
      </m:oMath>
      <w:r w:rsidRPr="00441F88">
        <w:rPr>
          <w:rFonts w:ascii="Century Gothic" w:eastAsia="Cambria Math" w:hAnsi="Century Gothic" w:cs="Arial"/>
          <w:kern w:val="0"/>
          <w:sz w:val="24"/>
          <w:szCs w:val="24"/>
        </w:rPr>
        <w:t xml:space="preserve">, coefficients of </w:t>
      </w:r>
      <m:oMath>
        <m:sSub>
          <m:sSubPr>
            <m:ctrlPr>
              <w:rPr>
                <w:rFonts w:ascii="Cambria Math" w:eastAsia="Cambria Math" w:hAnsi="Cambria Math" w:cs="Arial"/>
                <w:i/>
                <w:kern w:val="0"/>
                <w:sz w:val="24"/>
                <w:szCs w:val="24"/>
              </w:rPr>
            </m:ctrlPr>
          </m:sSubPr>
          <m:e>
            <m:r>
              <w:rPr>
                <w:rFonts w:ascii="Cambria Math" w:eastAsia="Cambria Math" w:hAnsi="Cambria Math" w:cs="Arial"/>
                <w:kern w:val="0"/>
                <w:sz w:val="24"/>
                <w:szCs w:val="24"/>
              </w:rPr>
              <m:t>β</m:t>
            </m:r>
          </m:e>
          <m:sub>
            <m:r>
              <w:rPr>
                <w:rFonts w:ascii="Cambria Math" w:eastAsia="Cambria Math" w:hAnsi="Cambria Math" w:cs="Arial"/>
                <w:kern w:val="0"/>
                <w:sz w:val="24"/>
                <w:szCs w:val="24"/>
              </w:rPr>
              <m:t>1</m:t>
            </m:r>
          </m:sub>
        </m:sSub>
      </m:oMath>
      <w:r w:rsidRPr="00441F88">
        <w:rPr>
          <w:rFonts w:ascii="Century Gothic" w:eastAsia="Cambria Math" w:hAnsi="Century Gothic" w:cs="Arial"/>
          <w:kern w:val="0"/>
          <w:sz w:val="24"/>
          <w:szCs w:val="24"/>
          <w:lang w:val="id-ID"/>
        </w:rPr>
        <w:t>-</w:t>
      </w:r>
      <m:oMath>
        <m:sSub>
          <m:sSubPr>
            <m:ctrlPr>
              <w:rPr>
                <w:rFonts w:ascii="Cambria Math" w:eastAsia="Cambria Math" w:hAnsi="Cambria Math" w:cs="Arial"/>
                <w:i/>
                <w:kern w:val="0"/>
                <w:sz w:val="24"/>
                <w:szCs w:val="24"/>
              </w:rPr>
            </m:ctrlPr>
          </m:sSubPr>
          <m:e>
            <m:r>
              <w:rPr>
                <w:rFonts w:ascii="Cambria Math" w:eastAsia="Cambria Math" w:hAnsi="Cambria Math" w:cs="Arial"/>
                <w:kern w:val="0"/>
                <w:sz w:val="24"/>
                <w:szCs w:val="24"/>
              </w:rPr>
              <m:t>β</m:t>
            </m:r>
          </m:e>
          <m:sub>
            <m:r>
              <w:rPr>
                <w:rFonts w:ascii="Cambria Math" w:eastAsia="Cambria Math" w:hAnsi="Cambria Math" w:cs="Arial"/>
                <w:kern w:val="0"/>
                <w:sz w:val="24"/>
                <w:szCs w:val="24"/>
              </w:rPr>
              <m:t>3</m:t>
            </m:r>
          </m:sub>
        </m:sSub>
      </m:oMath>
      <w:r w:rsidRPr="00441F88">
        <w:rPr>
          <w:rFonts w:ascii="Century Gothic" w:eastAsia="Times New Roman" w:hAnsi="Century Gothic" w:cs="Arial"/>
          <w:kern w:val="0"/>
          <w:sz w:val="24"/>
          <w:szCs w:val="24"/>
        </w:rPr>
        <w:t xml:space="preserve">, </w:t>
      </w:r>
      <w:r w:rsidRPr="00441F88">
        <w:rPr>
          <w:rFonts w:ascii="Century Gothic" w:eastAsia="Cambria Math" w:hAnsi="Century Gothic" w:cs="Arial"/>
          <w:kern w:val="0"/>
          <w:sz w:val="24"/>
          <w:szCs w:val="24"/>
        </w:rPr>
        <w:t xml:space="preserve">and the standard deviation of the “noise”, </w:t>
      </w:r>
      <w:r w:rsidRPr="00441F88">
        <w:rPr>
          <w:rFonts w:ascii="Cambria Math" w:eastAsia="Cambria Math" w:hAnsi="Cambria Math" w:cs="Cambria Math"/>
          <w:kern w:val="0"/>
          <w:sz w:val="24"/>
          <w:szCs w:val="24"/>
        </w:rPr>
        <w:t>𝜎</w:t>
      </w:r>
      <w:r w:rsidRPr="00441F88">
        <w:rPr>
          <w:rFonts w:ascii="Century Gothic" w:eastAsia="Cambria Math" w:hAnsi="Century Gothic" w:cs="Arial"/>
          <w:kern w:val="0"/>
          <w:sz w:val="24"/>
          <w:szCs w:val="24"/>
        </w:rPr>
        <w:t>. The</w:t>
      </w:r>
      <w:r w:rsidRPr="00441F88">
        <w:rPr>
          <w:rFonts w:ascii="Century Gothic" w:eastAsia="Cambria Math" w:hAnsi="Century Gothic" w:cs="Arial"/>
          <w:spacing w:val="1"/>
          <w:kern w:val="0"/>
          <w:sz w:val="24"/>
          <w:szCs w:val="24"/>
        </w:rPr>
        <w:t xml:space="preserve"> </w:t>
      </w:r>
      <w:r w:rsidRPr="00441F88">
        <w:rPr>
          <w:rFonts w:ascii="Century Gothic" w:eastAsia="Cambria Math" w:hAnsi="Century Gothic" w:cs="Arial"/>
          <w:kern w:val="0"/>
          <w:sz w:val="24"/>
          <w:szCs w:val="24"/>
        </w:rPr>
        <w:t>coefficient values are</w:t>
      </w:r>
      <w:r w:rsidR="00FC5185">
        <w:rPr>
          <w:rFonts w:ascii="Century Gothic" w:eastAsia="Cambria Math" w:hAnsi="Century Gothic" w:cs="Arial"/>
          <w:kern w:val="0"/>
          <w:sz w:val="24"/>
          <w:szCs w:val="24"/>
        </w:rPr>
        <w:t xml:space="preserve"> normally</w:t>
      </w:r>
      <w:r w:rsidRPr="00441F88">
        <w:rPr>
          <w:rFonts w:ascii="Century Gothic" w:eastAsia="Cambria Math" w:hAnsi="Century Gothic" w:cs="Arial"/>
          <w:kern w:val="0"/>
          <w:sz w:val="24"/>
          <w:szCs w:val="24"/>
        </w:rPr>
        <w:t xml:space="preserve"> distributed around the mean denoted </w:t>
      </w:r>
      <w:r w:rsidRPr="00441F88">
        <w:rPr>
          <w:rFonts w:ascii="Cambria Math" w:eastAsia="Cambria Math" w:hAnsi="Cambria Math" w:cs="Cambria Math"/>
          <w:kern w:val="0"/>
          <w:sz w:val="24"/>
          <w:szCs w:val="24"/>
        </w:rPr>
        <w:t>𝑀</w:t>
      </w:r>
      <w:r w:rsidRPr="00441F88">
        <w:rPr>
          <w:rFonts w:ascii="Century Gothic" w:eastAsia="Cambria Math" w:hAnsi="Century Gothic" w:cs="Arial"/>
          <w:kern w:val="0"/>
          <w:sz w:val="24"/>
          <w:szCs w:val="24"/>
        </w:rPr>
        <w:t xml:space="preserve"> with</w:t>
      </w:r>
      <w:r w:rsidRPr="00441F88">
        <w:rPr>
          <w:rFonts w:ascii="Century Gothic" w:eastAsia="Cambria Math" w:hAnsi="Century Gothic" w:cs="Arial"/>
          <w:spacing w:val="1"/>
          <w:kern w:val="0"/>
          <w:sz w:val="24"/>
          <w:szCs w:val="24"/>
        </w:rPr>
        <w:t xml:space="preserve"> </w:t>
      </w:r>
      <w:r w:rsidRPr="00441F88">
        <w:rPr>
          <w:rFonts w:ascii="Century Gothic" w:eastAsia="Cambria Math" w:hAnsi="Century Gothic" w:cs="Arial"/>
          <w:kern w:val="0"/>
          <w:sz w:val="24"/>
          <w:szCs w:val="24"/>
        </w:rPr>
        <w:t>the</w:t>
      </w:r>
      <w:r w:rsidRPr="00441F88">
        <w:rPr>
          <w:rFonts w:ascii="Century Gothic" w:eastAsia="Cambria Math" w:hAnsi="Century Gothic" w:cs="Arial"/>
          <w:spacing w:val="-3"/>
          <w:kern w:val="0"/>
          <w:sz w:val="24"/>
          <w:szCs w:val="24"/>
        </w:rPr>
        <w:t xml:space="preserve"> </w:t>
      </w:r>
      <w:r w:rsidRPr="00441F88">
        <w:rPr>
          <w:rFonts w:ascii="Century Gothic" w:eastAsia="Cambria Math" w:hAnsi="Century Gothic" w:cs="Arial"/>
          <w:kern w:val="0"/>
          <w:sz w:val="24"/>
          <w:szCs w:val="24"/>
        </w:rPr>
        <w:t>standard</w:t>
      </w:r>
      <w:r w:rsidRPr="00441F88">
        <w:rPr>
          <w:rFonts w:ascii="Century Gothic" w:eastAsia="Cambria Math" w:hAnsi="Century Gothic" w:cs="Arial"/>
          <w:spacing w:val="-1"/>
          <w:kern w:val="0"/>
          <w:sz w:val="24"/>
          <w:szCs w:val="24"/>
        </w:rPr>
        <w:t xml:space="preserve"> </w:t>
      </w:r>
      <w:r w:rsidRPr="00441F88">
        <w:rPr>
          <w:rFonts w:ascii="Century Gothic" w:eastAsia="Cambria Math" w:hAnsi="Century Gothic" w:cs="Arial"/>
          <w:kern w:val="0"/>
          <w:sz w:val="24"/>
          <w:szCs w:val="24"/>
        </w:rPr>
        <w:t>deviation</w:t>
      </w:r>
      <w:r w:rsidRPr="00441F88">
        <w:rPr>
          <w:rFonts w:ascii="Century Gothic" w:eastAsia="Cambria Math" w:hAnsi="Century Gothic" w:cs="Arial"/>
          <w:spacing w:val="-3"/>
          <w:kern w:val="0"/>
          <w:sz w:val="24"/>
          <w:szCs w:val="24"/>
        </w:rPr>
        <w:t xml:space="preserve"> </w:t>
      </w:r>
      <w:r w:rsidRPr="00441F88">
        <w:rPr>
          <w:rFonts w:ascii="Century Gothic" w:eastAsia="Cambria Math" w:hAnsi="Century Gothic" w:cs="Arial"/>
          <w:kern w:val="0"/>
          <w:sz w:val="24"/>
          <w:szCs w:val="24"/>
        </w:rPr>
        <w:t>denoted</w:t>
      </w:r>
      <w:r w:rsidRPr="00441F88">
        <w:rPr>
          <w:rFonts w:ascii="Century Gothic" w:eastAsia="Cambria Math" w:hAnsi="Century Gothic" w:cs="Arial"/>
          <w:spacing w:val="-1"/>
          <w:kern w:val="0"/>
          <w:sz w:val="24"/>
          <w:szCs w:val="24"/>
        </w:rPr>
        <w:t xml:space="preserve"> </w:t>
      </w:r>
      <w:r w:rsidRPr="00441F88">
        <w:rPr>
          <w:rFonts w:ascii="Cambria Math" w:eastAsia="Cambria Math" w:hAnsi="Cambria Math" w:cs="Cambria Math"/>
          <w:kern w:val="0"/>
          <w:sz w:val="24"/>
          <w:szCs w:val="24"/>
        </w:rPr>
        <w:t>𝑆</w:t>
      </w:r>
      <w:r w:rsidRPr="00441F88">
        <w:rPr>
          <w:rFonts w:ascii="Century Gothic" w:eastAsia="Cambria Math" w:hAnsi="Century Gothic" w:cs="Arial"/>
          <w:kern w:val="0"/>
          <w:sz w:val="24"/>
          <w:szCs w:val="24"/>
        </w:rPr>
        <w:t>. The</w:t>
      </w:r>
      <w:r w:rsidRPr="00441F88">
        <w:rPr>
          <w:rFonts w:ascii="Century Gothic" w:eastAsia="Cambria Math" w:hAnsi="Century Gothic" w:cs="Arial"/>
          <w:spacing w:val="-1"/>
          <w:kern w:val="0"/>
          <w:sz w:val="24"/>
          <w:szCs w:val="24"/>
        </w:rPr>
        <w:t xml:space="preserve"> </w:t>
      </w:r>
      <w:r w:rsidRPr="00441F88">
        <w:rPr>
          <w:rFonts w:ascii="Century Gothic" w:eastAsia="Cambria Math" w:hAnsi="Century Gothic" w:cs="Arial"/>
          <w:kern w:val="0"/>
          <w:sz w:val="24"/>
          <w:szCs w:val="24"/>
        </w:rPr>
        <w:t>logical</w:t>
      </w:r>
      <w:r w:rsidRPr="00441F88">
        <w:rPr>
          <w:rFonts w:ascii="Century Gothic" w:eastAsia="Cambria Math" w:hAnsi="Century Gothic" w:cs="Arial"/>
          <w:spacing w:val="-1"/>
          <w:kern w:val="0"/>
          <w:sz w:val="24"/>
          <w:szCs w:val="24"/>
        </w:rPr>
        <w:t xml:space="preserve"> </w:t>
      </w:r>
      <w:r w:rsidRPr="00441F88">
        <w:rPr>
          <w:rFonts w:ascii="Century Gothic" w:eastAsia="Cambria Math" w:hAnsi="Century Gothic" w:cs="Arial"/>
          <w:kern w:val="0"/>
          <w:sz w:val="24"/>
          <w:szCs w:val="24"/>
        </w:rPr>
        <w:t>network</w:t>
      </w:r>
      <w:r w:rsidRPr="00441F88">
        <w:rPr>
          <w:rFonts w:ascii="Century Gothic" w:eastAsia="Cambria Math" w:hAnsi="Century Gothic" w:cs="Arial"/>
          <w:spacing w:val="-3"/>
          <w:kern w:val="0"/>
          <w:sz w:val="24"/>
          <w:szCs w:val="24"/>
        </w:rPr>
        <w:t xml:space="preserve"> </w:t>
      </w:r>
      <w:r w:rsidRPr="00441F88">
        <w:rPr>
          <w:rFonts w:ascii="Century Gothic" w:eastAsia="Cambria Math" w:hAnsi="Century Gothic" w:cs="Arial"/>
          <w:kern w:val="0"/>
          <w:sz w:val="24"/>
          <w:szCs w:val="24"/>
        </w:rPr>
        <w:t>for</w:t>
      </w:r>
      <w:r w:rsidRPr="00441F88">
        <w:rPr>
          <w:rFonts w:ascii="Century Gothic" w:eastAsia="Cambria Math" w:hAnsi="Century Gothic" w:cs="Arial"/>
          <w:spacing w:val="-3"/>
          <w:kern w:val="0"/>
          <w:sz w:val="24"/>
          <w:szCs w:val="24"/>
        </w:rPr>
        <w:t xml:space="preserve"> </w:t>
      </w:r>
      <w:r w:rsidRPr="00441F88">
        <w:rPr>
          <w:rFonts w:ascii="Century Gothic" w:eastAsia="Cambria Math" w:hAnsi="Century Gothic" w:cs="Arial"/>
          <w:kern w:val="0"/>
          <w:sz w:val="24"/>
          <w:szCs w:val="24"/>
        </w:rPr>
        <w:t>Model</w:t>
      </w:r>
      <w:r w:rsidRPr="00441F88">
        <w:rPr>
          <w:rFonts w:ascii="Century Gothic" w:eastAsia="Cambria Math" w:hAnsi="Century Gothic" w:cs="Arial"/>
          <w:spacing w:val="-1"/>
          <w:kern w:val="0"/>
          <w:sz w:val="24"/>
          <w:szCs w:val="24"/>
        </w:rPr>
        <w:t xml:space="preserve"> </w:t>
      </w:r>
      <w:r w:rsidRPr="00441F88">
        <w:rPr>
          <w:rFonts w:ascii="Century Gothic" w:eastAsia="Cambria Math" w:hAnsi="Century Gothic" w:cs="Arial"/>
          <w:kern w:val="0"/>
          <w:sz w:val="24"/>
          <w:szCs w:val="24"/>
        </w:rPr>
        <w:t>1</w:t>
      </w:r>
      <w:r w:rsidRPr="00441F88">
        <w:rPr>
          <w:rFonts w:ascii="Century Gothic" w:eastAsia="Cambria Math" w:hAnsi="Century Gothic" w:cs="Arial"/>
          <w:spacing w:val="-2"/>
          <w:kern w:val="0"/>
          <w:sz w:val="24"/>
          <w:szCs w:val="24"/>
        </w:rPr>
        <w:t xml:space="preserve"> </w:t>
      </w:r>
      <w:r w:rsidRPr="00441F88">
        <w:rPr>
          <w:rFonts w:ascii="Century Gothic" w:eastAsia="Cambria Math" w:hAnsi="Century Gothic" w:cs="Arial"/>
          <w:kern w:val="0"/>
          <w:sz w:val="24"/>
          <w:szCs w:val="24"/>
        </w:rPr>
        <w:t>is</w:t>
      </w:r>
      <w:r w:rsidRPr="00441F88">
        <w:rPr>
          <w:rFonts w:ascii="Century Gothic" w:eastAsia="Cambria Math" w:hAnsi="Century Gothic" w:cs="Arial"/>
          <w:spacing w:val="-1"/>
          <w:kern w:val="0"/>
          <w:sz w:val="24"/>
          <w:szCs w:val="24"/>
        </w:rPr>
        <w:t xml:space="preserve"> </w:t>
      </w:r>
      <w:r w:rsidRPr="00441F88">
        <w:rPr>
          <w:rFonts w:ascii="Century Gothic" w:eastAsia="Cambria Math" w:hAnsi="Century Gothic" w:cs="Arial"/>
          <w:kern w:val="0"/>
          <w:sz w:val="24"/>
          <w:szCs w:val="24"/>
        </w:rPr>
        <w:t>presented</w:t>
      </w:r>
      <w:r w:rsidRPr="00441F88">
        <w:rPr>
          <w:rFonts w:ascii="Century Gothic" w:eastAsia="Cambria Math" w:hAnsi="Century Gothic" w:cs="Arial"/>
          <w:spacing w:val="-1"/>
          <w:kern w:val="0"/>
          <w:sz w:val="24"/>
          <w:szCs w:val="24"/>
        </w:rPr>
        <w:t xml:space="preserve"> </w:t>
      </w:r>
      <w:r w:rsidRPr="00441F88">
        <w:rPr>
          <w:rFonts w:ascii="Century Gothic" w:eastAsia="Cambria Math" w:hAnsi="Century Gothic" w:cs="Arial"/>
          <w:kern w:val="0"/>
          <w:sz w:val="24"/>
          <w:szCs w:val="24"/>
        </w:rPr>
        <w:t>in</w:t>
      </w:r>
      <w:r w:rsidRPr="00441F88">
        <w:rPr>
          <w:rFonts w:ascii="Century Gothic" w:eastAsia="Cambria Math" w:hAnsi="Century Gothic" w:cs="Arial"/>
          <w:spacing w:val="-1"/>
          <w:kern w:val="0"/>
          <w:sz w:val="24"/>
          <w:szCs w:val="24"/>
        </w:rPr>
        <w:t xml:space="preserve"> </w:t>
      </w:r>
      <w:r w:rsidRPr="00441F88">
        <w:rPr>
          <w:rFonts w:ascii="Century Gothic" w:eastAsia="Cambria Math" w:hAnsi="Century Gothic" w:cs="Arial"/>
          <w:kern w:val="0"/>
          <w:sz w:val="24"/>
          <w:szCs w:val="24"/>
        </w:rPr>
        <w:t>Figure</w:t>
      </w:r>
      <w:r w:rsidRPr="00441F88">
        <w:rPr>
          <w:rFonts w:ascii="Century Gothic" w:eastAsia="Cambria Math" w:hAnsi="Century Gothic" w:cs="Arial"/>
          <w:spacing w:val="-1"/>
          <w:kern w:val="0"/>
          <w:sz w:val="24"/>
          <w:szCs w:val="24"/>
        </w:rPr>
        <w:t xml:space="preserve"> </w:t>
      </w:r>
      <w:r w:rsidR="0043653E" w:rsidRPr="00441F88">
        <w:rPr>
          <w:rFonts w:ascii="Century Gothic" w:eastAsia="Cambria Math" w:hAnsi="Century Gothic" w:cs="Arial"/>
          <w:kern w:val="0"/>
          <w:sz w:val="24"/>
          <w:szCs w:val="24"/>
        </w:rPr>
        <w:t xml:space="preserve">2 </w:t>
      </w:r>
      <w:r w:rsidRPr="00441F88">
        <w:rPr>
          <w:rFonts w:ascii="Century Gothic" w:eastAsia="Cambria Math" w:hAnsi="Century Gothic" w:cs="Arial"/>
          <w:kern w:val="0"/>
          <w:sz w:val="24"/>
          <w:szCs w:val="24"/>
          <w:lang w:val="id-ID"/>
        </w:rPr>
        <w:t>below</w:t>
      </w:r>
      <w:r w:rsidRPr="00441F88">
        <w:rPr>
          <w:rFonts w:ascii="Century Gothic" w:eastAsia="Cambria Math" w:hAnsi="Century Gothic" w:cs="Arial"/>
          <w:kern w:val="0"/>
          <w:sz w:val="24"/>
          <w:szCs w:val="24"/>
        </w:rPr>
        <w:t>.</w:t>
      </w:r>
    </w:p>
    <w:p w14:paraId="3F54EB82" w14:textId="77777777" w:rsidR="00520BD8" w:rsidRPr="00441F88" w:rsidRDefault="0043653E" w:rsidP="00D56A94">
      <w:pPr>
        <w:widowControl w:val="0"/>
        <w:autoSpaceDE w:val="0"/>
        <w:autoSpaceDN w:val="0"/>
        <w:spacing w:before="120" w:after="120" w:line="276" w:lineRule="auto"/>
        <w:ind w:right="114"/>
        <w:jc w:val="center"/>
        <w:rPr>
          <w:rFonts w:ascii="Century Gothic" w:eastAsia="Cambria Math" w:hAnsi="Century Gothic" w:cs="Arial"/>
          <w:kern w:val="0"/>
          <w:sz w:val="24"/>
          <w:szCs w:val="24"/>
          <w:lang w:val="id-ID"/>
        </w:rPr>
      </w:pPr>
      <w:r w:rsidRPr="00441F88">
        <w:rPr>
          <w:rFonts w:ascii="Century Gothic" w:eastAsia="Cambria Math" w:hAnsi="Century Gothic" w:cs="Arial"/>
          <w:noProof/>
          <w:kern w:val="0"/>
          <w:sz w:val="24"/>
          <w:szCs w:val="24"/>
          <w:lang w:eastAsia="zh-CN"/>
        </w:rPr>
        <w:drawing>
          <wp:inline distT="0" distB="0" distL="0" distR="0" wp14:anchorId="7972E5EE" wp14:editId="47EBD7FE">
            <wp:extent cx="5943600" cy="445452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5943600" cy="4454525"/>
                    </a:xfrm>
                    <a:prstGeom prst="rect">
                      <a:avLst/>
                    </a:prstGeom>
                  </pic:spPr>
                </pic:pic>
              </a:graphicData>
            </a:graphic>
          </wp:inline>
        </w:drawing>
      </w:r>
    </w:p>
    <w:p w14:paraId="37DBB8F0" w14:textId="77777777" w:rsidR="00520BD8" w:rsidRPr="00441F88" w:rsidRDefault="00520BD8" w:rsidP="00D56A94">
      <w:pPr>
        <w:widowControl w:val="0"/>
        <w:autoSpaceDE w:val="0"/>
        <w:autoSpaceDN w:val="0"/>
        <w:spacing w:before="120" w:after="120" w:line="276" w:lineRule="auto"/>
        <w:ind w:right="114"/>
        <w:jc w:val="center"/>
        <w:rPr>
          <w:rFonts w:ascii="Century Gothic" w:eastAsia="Cambria Math" w:hAnsi="Century Gothic" w:cs="Arial"/>
          <w:kern w:val="0"/>
          <w:sz w:val="24"/>
          <w:szCs w:val="24"/>
          <w:lang w:val="id-ID"/>
        </w:rPr>
      </w:pPr>
      <w:r w:rsidRPr="00441F88">
        <w:rPr>
          <w:rFonts w:ascii="Century Gothic" w:eastAsia="Cambria Math" w:hAnsi="Century Gothic" w:cs="Arial"/>
          <w:b/>
          <w:kern w:val="0"/>
          <w:sz w:val="24"/>
          <w:szCs w:val="24"/>
          <w:lang w:val="id-ID"/>
        </w:rPr>
        <w:t xml:space="preserve">Figure </w:t>
      </w:r>
      <w:r w:rsidR="0043653E" w:rsidRPr="00441F88">
        <w:rPr>
          <w:rFonts w:ascii="Century Gothic" w:eastAsia="Cambria Math" w:hAnsi="Century Gothic" w:cs="Arial"/>
          <w:b/>
          <w:kern w:val="0"/>
          <w:sz w:val="24"/>
          <w:szCs w:val="24"/>
        </w:rPr>
        <w:t>2</w:t>
      </w:r>
      <w:r w:rsidRPr="00441F88">
        <w:rPr>
          <w:rFonts w:ascii="Century Gothic" w:eastAsia="Cambria Math" w:hAnsi="Century Gothic" w:cs="Arial"/>
          <w:b/>
          <w:kern w:val="0"/>
          <w:sz w:val="24"/>
          <w:szCs w:val="24"/>
          <w:lang w:val="id-ID"/>
        </w:rPr>
        <w:t>.</w:t>
      </w:r>
      <w:r w:rsidRPr="00441F88">
        <w:rPr>
          <w:rFonts w:ascii="Century Gothic" w:eastAsia="Cambria Math" w:hAnsi="Century Gothic" w:cs="Arial"/>
          <w:kern w:val="0"/>
          <w:sz w:val="24"/>
          <w:szCs w:val="24"/>
          <w:lang w:val="id-ID"/>
        </w:rPr>
        <w:t xml:space="preserve"> Analytical Model</w:t>
      </w:r>
    </w:p>
    <w:p w14:paraId="03529972" w14:textId="77777777" w:rsidR="00097D96" w:rsidRPr="00441F88" w:rsidRDefault="00097D96" w:rsidP="00D56A94">
      <w:pPr>
        <w:spacing w:before="120" w:after="120" w:line="276" w:lineRule="auto"/>
        <w:jc w:val="both"/>
        <w:rPr>
          <w:rFonts w:ascii="Century Gothic" w:eastAsia="Calibri" w:hAnsi="Century Gothic" w:cs="Arial"/>
          <w:b/>
          <w:kern w:val="0"/>
          <w:sz w:val="24"/>
          <w:szCs w:val="24"/>
          <w:shd w:val="clear" w:color="auto" w:fill="FFFFFF"/>
          <w:lang w:val="id-ID"/>
        </w:rPr>
      </w:pPr>
    </w:p>
    <w:p w14:paraId="12D55E1E" w14:textId="77777777" w:rsidR="00520BD8" w:rsidRPr="00441F88" w:rsidRDefault="00520BD8" w:rsidP="00D56A94">
      <w:pPr>
        <w:pStyle w:val="Heading2"/>
        <w:spacing w:before="120" w:after="120" w:line="276" w:lineRule="auto"/>
        <w:rPr>
          <w:rFonts w:ascii="Century Gothic" w:eastAsia="Calibri" w:hAnsi="Century Gothic" w:cs="Arial"/>
          <w:b/>
          <w:bCs/>
          <w:color w:val="auto"/>
          <w:sz w:val="24"/>
          <w:szCs w:val="24"/>
          <w:shd w:val="clear" w:color="auto" w:fill="FFFFFF"/>
          <w:lang w:val="id-ID"/>
        </w:rPr>
      </w:pPr>
      <w:r w:rsidRPr="00441F88">
        <w:rPr>
          <w:rFonts w:ascii="Century Gothic" w:eastAsia="Calibri" w:hAnsi="Century Gothic" w:cs="Arial"/>
          <w:b/>
          <w:bCs/>
          <w:color w:val="auto"/>
          <w:sz w:val="24"/>
          <w:szCs w:val="24"/>
          <w:shd w:val="clear" w:color="auto" w:fill="FFFFFF"/>
          <w:lang w:val="id-ID"/>
        </w:rPr>
        <w:t>2.</w:t>
      </w:r>
      <w:r w:rsidRPr="00441F88">
        <w:rPr>
          <w:rFonts w:ascii="Century Gothic" w:eastAsia="Calibri" w:hAnsi="Century Gothic" w:cs="Arial"/>
          <w:b/>
          <w:bCs/>
          <w:color w:val="auto"/>
          <w:sz w:val="24"/>
          <w:szCs w:val="24"/>
          <w:shd w:val="clear" w:color="auto" w:fill="FFFFFF"/>
        </w:rPr>
        <w:t>3</w:t>
      </w:r>
      <w:r w:rsidRPr="00441F88">
        <w:rPr>
          <w:rFonts w:ascii="Century Gothic" w:eastAsia="Calibri" w:hAnsi="Century Gothic" w:cs="Arial"/>
          <w:b/>
          <w:bCs/>
          <w:color w:val="auto"/>
          <w:sz w:val="24"/>
          <w:szCs w:val="24"/>
          <w:shd w:val="clear" w:color="auto" w:fill="FFFFFF"/>
          <w:lang w:val="id-ID"/>
        </w:rPr>
        <w:t>. Analysis and Validation</w:t>
      </w:r>
    </w:p>
    <w:p w14:paraId="1E88651E" w14:textId="77777777" w:rsidR="00520BD8" w:rsidRPr="00441F88" w:rsidRDefault="00520BD8" w:rsidP="00D56A94">
      <w:pPr>
        <w:widowControl w:val="0"/>
        <w:autoSpaceDE w:val="0"/>
        <w:autoSpaceDN w:val="0"/>
        <w:spacing w:before="120" w:after="120" w:line="276" w:lineRule="auto"/>
        <w:ind w:right="117"/>
        <w:jc w:val="both"/>
        <w:rPr>
          <w:rFonts w:ascii="Century Gothic" w:eastAsia="Cambria Math" w:hAnsi="Century Gothic" w:cs="Arial"/>
          <w:kern w:val="0"/>
          <w:sz w:val="24"/>
          <w:szCs w:val="24"/>
          <w:lang w:val="id-ID"/>
        </w:rPr>
      </w:pPr>
      <w:r w:rsidRPr="00441F88">
        <w:rPr>
          <w:rFonts w:ascii="Century Gothic" w:eastAsia="Cambria Math" w:hAnsi="Century Gothic" w:cs="Arial"/>
          <w:kern w:val="0"/>
          <w:sz w:val="24"/>
          <w:szCs w:val="24"/>
        </w:rPr>
        <w:t xml:space="preserve">Bayesian Mindsponge Framework (BMF) analytics was employed </w:t>
      </w:r>
      <w:r w:rsidRPr="00441F88">
        <w:rPr>
          <w:rFonts w:ascii="Century Gothic" w:eastAsia="Cambria Math" w:hAnsi="Century Gothic" w:cs="Arial"/>
          <w:kern w:val="0"/>
          <w:sz w:val="24"/>
          <w:szCs w:val="24"/>
          <w:lang w:val="id-ID"/>
        </w:rPr>
        <w:t xml:space="preserve">in data analysis </w:t>
      </w:r>
      <w:r w:rsidR="001D113F" w:rsidRPr="00441F88">
        <w:rPr>
          <w:rFonts w:ascii="Century Gothic" w:eastAsia="Cambria Math" w:hAnsi="Century Gothic" w:cs="Arial"/>
          <w:spacing w:val="7"/>
          <w:kern w:val="0"/>
          <w:sz w:val="24"/>
          <w:szCs w:val="24"/>
        </w:rPr>
        <w:fldChar w:fldCharType="begin"/>
      </w:r>
      <w:r w:rsidR="00246141" w:rsidRPr="00441F88">
        <w:rPr>
          <w:rFonts w:ascii="Century Gothic" w:eastAsia="Cambria Math" w:hAnsi="Century Gothic" w:cs="Arial"/>
          <w:spacing w:val="7"/>
          <w:kern w:val="0"/>
          <w:sz w:val="24"/>
          <w:szCs w:val="24"/>
        </w:rPr>
        <w:instrText xml:space="preserve"> ADDIN EN.CITE &lt;EndNote&gt;&lt;Cite&gt;&lt;Author&gt;Nguyen&lt;/Author&gt;&lt;Year&gt;2022&lt;/Year&gt;&lt;RecNum&gt;4964&lt;/RecNum&gt;&lt;DisplayText&gt;(Nguyen et al., 2022; Vuong et al., 2022)&lt;/DisplayText&gt;&lt;record&gt;&lt;rec-number&gt;4964&lt;/rec-number&gt;&lt;foreign-keys&gt;&lt;key app="EN" db-id="fzfw9dfvjtdwpterfaqpf9pff2rezv00t9xe" timestamp="1660211554"&gt;4964&lt;/key&gt;&lt;/foreign-keys&gt;&lt;ref-type name="Journal Article"&gt;17&lt;/ref-type&gt;&lt;contributors&gt;&lt;authors&gt;&lt;author&gt;Nguyen, Minh-Hoang&lt;/author&gt;&lt;author&gt;La, Viet-Phuong&lt;/author&gt;&lt;author&gt;Le, Tam-Tri&lt;/author&gt;&lt;author&gt;Vuong, Quan-Hoang&lt;/author&gt;&lt;/authors&gt;&lt;/contributors&gt;&lt;titles&gt;&lt;title&gt;Introduction to Bayesian Mindsponge Framework analytics: an innovative method for social and psychological research&lt;/title&gt;&lt;secondary-title&gt;MethodsX&lt;/secondary-title&gt;&lt;/titles&gt;&lt;periodical&gt;&lt;full-title&gt;MethodsX&lt;/full-title&gt;&lt;/periodical&gt;&lt;pages&gt;101808&lt;/pages&gt;&lt;volume&gt;9&lt;/volume&gt;&lt;dates&gt;&lt;year&gt;2022&lt;/year&gt;&lt;/dates&gt;&lt;urls&gt;&lt;/urls&gt;&lt;electronic-resource-num&gt;10.1016/j.mex.2022.101808&lt;/electronic-resource-num&gt;&lt;/record&gt;&lt;/Cite&gt;&lt;Cite&gt;&lt;Author&gt;Vuong&lt;/Author&gt;&lt;Year&gt;2022&lt;/Year&gt;&lt;RecNum&gt;4895&lt;/RecNum&gt;&lt;record&gt;&lt;rec-number&gt;4895&lt;/rec-number&gt;&lt;foreign-keys&gt;&lt;key app="EN" db-id="fzfw9dfvjtdwpterfaqpf9pff2rezv00t9xe" timestamp="1654537334"&gt;4895&lt;/key&gt;&lt;/foreign-keys&gt;&lt;ref-type name="Book"&gt;6&lt;/ref-type&gt;&lt;contributors&gt;&lt;authors&gt;&lt;author&gt;Vuong, Quan-Hoang&lt;/author&gt;&lt;author&gt;Nguyen, Minh-Hoang&lt;/author&gt;&lt;author&gt;La, Viet-Phuong&lt;/author&gt;&lt;/authors&gt;&lt;/contributors&gt;&lt;titles&gt;&lt;title&gt;The mindsponge and BMF analytics for innovative thinking in social sciences and humanities&lt;/title&gt;&lt;/titles&gt;&lt;dates&gt;&lt;year&gt;2022&lt;/year&gt;&lt;/dates&gt;&lt;publisher&gt;De Gruyter&lt;/publisher&gt;&lt;urls&gt;&lt;related-urls&gt;&lt;url&gt;https://books.google.com/books?id=EGeEEAAAQBAJ&lt;/url&gt;&lt;/related-urls&gt;&lt;/urls&gt;&lt;/record&gt;&lt;/Cite&gt;&lt;/EndNote&gt;</w:instrText>
      </w:r>
      <w:r w:rsidR="001D113F" w:rsidRPr="00441F88">
        <w:rPr>
          <w:rFonts w:ascii="Century Gothic" w:eastAsia="Cambria Math" w:hAnsi="Century Gothic" w:cs="Arial"/>
          <w:spacing w:val="7"/>
          <w:kern w:val="0"/>
          <w:sz w:val="24"/>
          <w:szCs w:val="24"/>
        </w:rPr>
        <w:fldChar w:fldCharType="separate"/>
      </w:r>
      <w:r w:rsidRPr="00441F88">
        <w:rPr>
          <w:rFonts w:ascii="Century Gothic" w:eastAsia="Cambria Math" w:hAnsi="Century Gothic" w:cs="Arial"/>
          <w:noProof/>
          <w:spacing w:val="7"/>
          <w:kern w:val="0"/>
          <w:sz w:val="24"/>
          <w:szCs w:val="24"/>
        </w:rPr>
        <w:t>(Nguyen et al., 2022; Vuong et al., 2022)</w:t>
      </w:r>
      <w:r w:rsidR="001D113F" w:rsidRPr="00441F88">
        <w:rPr>
          <w:rFonts w:ascii="Century Gothic" w:eastAsia="Cambria Math" w:hAnsi="Century Gothic" w:cs="Arial"/>
          <w:spacing w:val="7"/>
          <w:kern w:val="0"/>
          <w:sz w:val="24"/>
          <w:szCs w:val="24"/>
        </w:rPr>
        <w:fldChar w:fldCharType="end"/>
      </w:r>
      <w:r w:rsidRPr="00441F88">
        <w:rPr>
          <w:rFonts w:ascii="Century Gothic" w:eastAsia="Cambria Math" w:hAnsi="Century Gothic" w:cs="Arial"/>
          <w:kern w:val="0"/>
          <w:sz w:val="24"/>
          <w:szCs w:val="24"/>
        </w:rPr>
        <w:t>.</w:t>
      </w:r>
      <w:r w:rsidRPr="00441F88">
        <w:rPr>
          <w:rFonts w:ascii="Century Gothic" w:eastAsia="Cambria Math" w:hAnsi="Century Gothic" w:cs="Arial"/>
          <w:spacing w:val="7"/>
          <w:kern w:val="0"/>
          <w:sz w:val="24"/>
          <w:szCs w:val="24"/>
        </w:rPr>
        <w:t xml:space="preserve"> </w:t>
      </w:r>
      <w:r w:rsidRPr="00441F88">
        <w:rPr>
          <w:rFonts w:ascii="Century Gothic" w:eastAsia="Cambria Math" w:hAnsi="Century Gothic" w:cs="Arial"/>
          <w:kern w:val="0"/>
          <w:sz w:val="24"/>
          <w:szCs w:val="24"/>
          <w:lang w:val="id-ID"/>
        </w:rPr>
        <w:t xml:space="preserve">We employed BMF analytics </w:t>
      </w:r>
      <w:r w:rsidR="009C5F36" w:rsidRPr="00441F88">
        <w:rPr>
          <w:rFonts w:ascii="Century Gothic" w:eastAsia="Cambria Math" w:hAnsi="Century Gothic" w:cs="Arial"/>
          <w:kern w:val="0"/>
          <w:sz w:val="24"/>
          <w:szCs w:val="24"/>
          <w:lang w:val="id-ID"/>
        </w:rPr>
        <w:t>for</w:t>
      </w:r>
      <w:r w:rsidRPr="00441F88">
        <w:rPr>
          <w:rFonts w:ascii="Century Gothic" w:eastAsia="Cambria Math" w:hAnsi="Century Gothic" w:cs="Arial"/>
          <w:kern w:val="0"/>
          <w:sz w:val="24"/>
          <w:szCs w:val="24"/>
          <w:lang w:val="id-ID"/>
        </w:rPr>
        <w:t xml:space="preserve"> some reasons. </w:t>
      </w:r>
      <w:r w:rsidRPr="00441F88">
        <w:rPr>
          <w:rFonts w:ascii="Century Gothic" w:eastAsia="Cambria Math" w:hAnsi="Century Gothic" w:cs="Arial"/>
          <w:kern w:val="0"/>
          <w:sz w:val="24"/>
          <w:szCs w:val="24"/>
        </w:rPr>
        <w:t>First,</w:t>
      </w:r>
      <w:r w:rsidRPr="00441F88">
        <w:rPr>
          <w:rFonts w:ascii="Century Gothic" w:eastAsia="Cambria Math" w:hAnsi="Century Gothic" w:cs="Arial"/>
          <w:spacing w:val="10"/>
          <w:kern w:val="0"/>
          <w:sz w:val="24"/>
          <w:szCs w:val="24"/>
        </w:rPr>
        <w:t xml:space="preserve"> </w:t>
      </w:r>
      <w:r w:rsidRPr="00441F88">
        <w:rPr>
          <w:rFonts w:ascii="Century Gothic" w:eastAsia="Cambria Math" w:hAnsi="Century Gothic" w:cs="Arial"/>
          <w:kern w:val="0"/>
          <w:sz w:val="24"/>
          <w:szCs w:val="24"/>
        </w:rPr>
        <w:t>the</w:t>
      </w:r>
      <w:r w:rsidRPr="00441F88">
        <w:rPr>
          <w:rFonts w:ascii="Century Gothic" w:eastAsia="Cambria Math" w:hAnsi="Century Gothic" w:cs="Arial"/>
          <w:spacing w:val="9"/>
          <w:kern w:val="0"/>
          <w:sz w:val="24"/>
          <w:szCs w:val="24"/>
        </w:rPr>
        <w:t xml:space="preserve"> </w:t>
      </w:r>
      <w:r w:rsidRPr="00441F88">
        <w:rPr>
          <w:rFonts w:ascii="Century Gothic" w:eastAsia="Cambria Math" w:hAnsi="Century Gothic" w:cs="Arial"/>
          <w:kern w:val="0"/>
          <w:sz w:val="24"/>
          <w:szCs w:val="24"/>
        </w:rPr>
        <w:t>analytical method</w:t>
      </w:r>
      <w:r w:rsidRPr="00441F88">
        <w:rPr>
          <w:rFonts w:ascii="Century Gothic" w:eastAsia="Cambria Math" w:hAnsi="Century Gothic" w:cs="Arial"/>
          <w:kern w:val="0"/>
          <w:sz w:val="24"/>
          <w:szCs w:val="24"/>
          <w:lang w:val="id-ID"/>
        </w:rPr>
        <w:t xml:space="preserve"> of BMF analytics </w:t>
      </w:r>
      <w:r w:rsidRPr="00441F88">
        <w:rPr>
          <w:rFonts w:ascii="Century Gothic" w:eastAsia="Cambria Math" w:hAnsi="Century Gothic" w:cs="Arial"/>
          <w:kern w:val="0"/>
          <w:sz w:val="24"/>
          <w:szCs w:val="24"/>
        </w:rPr>
        <w:t>integrates</w:t>
      </w:r>
      <w:r w:rsidRPr="00441F88">
        <w:rPr>
          <w:rFonts w:ascii="Century Gothic" w:eastAsia="Cambria Math" w:hAnsi="Century Gothic" w:cs="Arial"/>
          <w:spacing w:val="1"/>
          <w:kern w:val="0"/>
          <w:sz w:val="24"/>
          <w:szCs w:val="24"/>
        </w:rPr>
        <w:t xml:space="preserve"> </w:t>
      </w:r>
      <w:r w:rsidRPr="00441F88">
        <w:rPr>
          <w:rFonts w:ascii="Century Gothic" w:eastAsia="Cambria Math" w:hAnsi="Century Gothic" w:cs="Arial"/>
          <w:kern w:val="0"/>
          <w:sz w:val="24"/>
          <w:szCs w:val="24"/>
        </w:rPr>
        <w:t>the</w:t>
      </w:r>
      <w:r w:rsidRPr="00441F88">
        <w:rPr>
          <w:rFonts w:ascii="Century Gothic" w:eastAsia="Cambria Math" w:hAnsi="Century Gothic" w:cs="Arial"/>
          <w:spacing w:val="1"/>
          <w:kern w:val="0"/>
          <w:sz w:val="24"/>
          <w:szCs w:val="24"/>
        </w:rPr>
        <w:t xml:space="preserve"> </w:t>
      </w:r>
      <w:r w:rsidRPr="00441F88">
        <w:rPr>
          <w:rFonts w:ascii="Century Gothic" w:eastAsia="Cambria Math" w:hAnsi="Century Gothic" w:cs="Arial"/>
          <w:kern w:val="0"/>
          <w:sz w:val="24"/>
          <w:szCs w:val="24"/>
        </w:rPr>
        <w:t>logical</w:t>
      </w:r>
      <w:r w:rsidRPr="00441F88">
        <w:rPr>
          <w:rFonts w:ascii="Century Gothic" w:eastAsia="Cambria Math" w:hAnsi="Century Gothic" w:cs="Arial"/>
          <w:spacing w:val="1"/>
          <w:kern w:val="0"/>
          <w:sz w:val="24"/>
          <w:szCs w:val="24"/>
        </w:rPr>
        <w:t xml:space="preserve"> </w:t>
      </w:r>
      <w:r w:rsidRPr="00441F88">
        <w:rPr>
          <w:rFonts w:ascii="Century Gothic" w:eastAsia="Cambria Math" w:hAnsi="Century Gothic" w:cs="Arial"/>
          <w:kern w:val="0"/>
          <w:sz w:val="24"/>
          <w:szCs w:val="24"/>
        </w:rPr>
        <w:t>reasoning</w:t>
      </w:r>
      <w:r w:rsidRPr="00441F88">
        <w:rPr>
          <w:rFonts w:ascii="Century Gothic" w:eastAsia="Cambria Math" w:hAnsi="Century Gothic" w:cs="Arial"/>
          <w:spacing w:val="1"/>
          <w:kern w:val="0"/>
          <w:sz w:val="24"/>
          <w:szCs w:val="24"/>
        </w:rPr>
        <w:t xml:space="preserve"> </w:t>
      </w:r>
      <w:r w:rsidRPr="00441F88">
        <w:rPr>
          <w:rFonts w:ascii="Century Gothic" w:eastAsia="Cambria Math" w:hAnsi="Century Gothic" w:cs="Arial"/>
          <w:kern w:val="0"/>
          <w:sz w:val="24"/>
          <w:szCs w:val="24"/>
        </w:rPr>
        <w:t>capabilities</w:t>
      </w:r>
      <w:r w:rsidRPr="00441F88">
        <w:rPr>
          <w:rFonts w:ascii="Century Gothic" w:eastAsia="Cambria Math" w:hAnsi="Century Gothic" w:cs="Arial"/>
          <w:spacing w:val="1"/>
          <w:kern w:val="0"/>
          <w:sz w:val="24"/>
          <w:szCs w:val="24"/>
        </w:rPr>
        <w:t xml:space="preserve"> </w:t>
      </w:r>
      <w:r w:rsidRPr="00441F88">
        <w:rPr>
          <w:rFonts w:ascii="Century Gothic" w:eastAsia="Cambria Math" w:hAnsi="Century Gothic" w:cs="Arial"/>
          <w:kern w:val="0"/>
          <w:sz w:val="24"/>
          <w:szCs w:val="24"/>
        </w:rPr>
        <w:t>of</w:t>
      </w:r>
      <w:r w:rsidRPr="00441F88">
        <w:rPr>
          <w:rFonts w:ascii="Century Gothic" w:eastAsia="Cambria Math" w:hAnsi="Century Gothic" w:cs="Arial"/>
          <w:spacing w:val="1"/>
          <w:kern w:val="0"/>
          <w:sz w:val="24"/>
          <w:szCs w:val="24"/>
        </w:rPr>
        <w:t xml:space="preserve"> </w:t>
      </w:r>
      <w:r w:rsidRPr="00441F88">
        <w:rPr>
          <w:rFonts w:ascii="Century Gothic" w:eastAsia="Cambria Math" w:hAnsi="Century Gothic" w:cs="Arial"/>
          <w:spacing w:val="1"/>
          <w:kern w:val="0"/>
          <w:sz w:val="24"/>
          <w:szCs w:val="24"/>
          <w:lang w:val="id-ID"/>
        </w:rPr>
        <w:t xml:space="preserve">MT </w:t>
      </w:r>
      <w:r w:rsidRPr="00441F88">
        <w:rPr>
          <w:rFonts w:ascii="Century Gothic" w:eastAsia="Cambria Math" w:hAnsi="Century Gothic" w:cs="Arial"/>
          <w:kern w:val="0"/>
          <w:sz w:val="24"/>
          <w:szCs w:val="24"/>
        </w:rPr>
        <w:t>with</w:t>
      </w:r>
      <w:r w:rsidRPr="00441F88">
        <w:rPr>
          <w:rFonts w:ascii="Century Gothic" w:eastAsia="Cambria Math" w:hAnsi="Century Gothic" w:cs="Arial"/>
          <w:spacing w:val="1"/>
          <w:kern w:val="0"/>
          <w:sz w:val="24"/>
          <w:szCs w:val="24"/>
        </w:rPr>
        <w:t xml:space="preserve"> </w:t>
      </w:r>
      <w:r w:rsidRPr="00441F88">
        <w:rPr>
          <w:rFonts w:ascii="Century Gothic" w:eastAsia="Cambria Math" w:hAnsi="Century Gothic" w:cs="Arial"/>
          <w:kern w:val="0"/>
          <w:sz w:val="24"/>
          <w:szCs w:val="24"/>
        </w:rPr>
        <w:t>the</w:t>
      </w:r>
      <w:r w:rsidRPr="00441F88">
        <w:rPr>
          <w:rFonts w:ascii="Century Gothic" w:eastAsia="Cambria Math" w:hAnsi="Century Gothic" w:cs="Arial"/>
          <w:spacing w:val="1"/>
          <w:kern w:val="0"/>
          <w:sz w:val="24"/>
          <w:szCs w:val="24"/>
        </w:rPr>
        <w:t xml:space="preserve"> </w:t>
      </w:r>
      <w:r w:rsidRPr="00441F88">
        <w:rPr>
          <w:rFonts w:ascii="Century Gothic" w:eastAsia="Cambria Math" w:hAnsi="Century Gothic" w:cs="Arial"/>
          <w:kern w:val="0"/>
          <w:sz w:val="24"/>
          <w:szCs w:val="24"/>
        </w:rPr>
        <w:t>inferential</w:t>
      </w:r>
      <w:r w:rsidR="00D56A94" w:rsidRPr="00441F88">
        <w:rPr>
          <w:rFonts w:ascii="Century Gothic" w:eastAsia="Cambria Math" w:hAnsi="Century Gothic" w:cs="Arial"/>
          <w:spacing w:val="-50"/>
          <w:kern w:val="0"/>
          <w:sz w:val="24"/>
          <w:szCs w:val="24"/>
        </w:rPr>
        <w:t xml:space="preserve"> </w:t>
      </w:r>
      <w:r w:rsidRPr="00441F88">
        <w:rPr>
          <w:rFonts w:ascii="Century Gothic" w:eastAsia="Cambria Math" w:hAnsi="Century Gothic" w:cs="Arial"/>
          <w:kern w:val="0"/>
          <w:sz w:val="24"/>
          <w:szCs w:val="24"/>
        </w:rPr>
        <w:t>advantages</w:t>
      </w:r>
      <w:r w:rsidRPr="00441F88">
        <w:rPr>
          <w:rFonts w:ascii="Century Gothic" w:eastAsia="Cambria Math" w:hAnsi="Century Gothic" w:cs="Arial"/>
          <w:spacing w:val="-12"/>
          <w:kern w:val="0"/>
          <w:sz w:val="24"/>
          <w:szCs w:val="24"/>
        </w:rPr>
        <w:t xml:space="preserve"> </w:t>
      </w:r>
      <w:r w:rsidRPr="00441F88">
        <w:rPr>
          <w:rFonts w:ascii="Century Gothic" w:eastAsia="Cambria Math" w:hAnsi="Century Gothic" w:cs="Arial"/>
          <w:kern w:val="0"/>
          <w:sz w:val="24"/>
          <w:szCs w:val="24"/>
        </w:rPr>
        <w:t>of</w:t>
      </w:r>
      <w:r w:rsidRPr="00441F88">
        <w:rPr>
          <w:rFonts w:ascii="Century Gothic" w:eastAsia="Cambria Math" w:hAnsi="Century Gothic" w:cs="Arial"/>
          <w:spacing w:val="-12"/>
          <w:kern w:val="0"/>
          <w:sz w:val="24"/>
          <w:szCs w:val="24"/>
        </w:rPr>
        <w:t xml:space="preserve"> </w:t>
      </w:r>
      <w:r w:rsidRPr="00441F88">
        <w:rPr>
          <w:rFonts w:ascii="Century Gothic" w:eastAsia="Cambria Math" w:hAnsi="Century Gothic" w:cs="Arial"/>
          <w:kern w:val="0"/>
          <w:sz w:val="24"/>
          <w:szCs w:val="24"/>
        </w:rPr>
        <w:t>Bayesian</w:t>
      </w:r>
      <w:r w:rsidRPr="00441F88">
        <w:rPr>
          <w:rFonts w:ascii="Century Gothic" w:eastAsia="Cambria Math" w:hAnsi="Century Gothic" w:cs="Arial"/>
          <w:spacing w:val="-12"/>
          <w:kern w:val="0"/>
          <w:sz w:val="24"/>
          <w:szCs w:val="24"/>
        </w:rPr>
        <w:t xml:space="preserve"> </w:t>
      </w:r>
      <w:r w:rsidRPr="00441F88">
        <w:rPr>
          <w:rFonts w:ascii="Century Gothic" w:eastAsia="Cambria Math" w:hAnsi="Century Gothic" w:cs="Arial"/>
          <w:kern w:val="0"/>
          <w:sz w:val="24"/>
          <w:szCs w:val="24"/>
        </w:rPr>
        <w:t>analysis,</w:t>
      </w:r>
      <w:r w:rsidRPr="00441F88">
        <w:rPr>
          <w:rFonts w:ascii="Century Gothic" w:eastAsia="Cambria Math" w:hAnsi="Century Gothic" w:cs="Arial"/>
          <w:spacing w:val="-12"/>
          <w:kern w:val="0"/>
          <w:sz w:val="24"/>
          <w:szCs w:val="24"/>
        </w:rPr>
        <w:t xml:space="preserve"> </w:t>
      </w:r>
      <w:r w:rsidRPr="00441F88">
        <w:rPr>
          <w:rFonts w:ascii="Century Gothic" w:eastAsia="Cambria Math" w:hAnsi="Century Gothic" w:cs="Arial"/>
          <w:kern w:val="0"/>
          <w:sz w:val="24"/>
          <w:szCs w:val="24"/>
        </w:rPr>
        <w:t>exhibiting</w:t>
      </w:r>
      <w:r w:rsidRPr="00441F88">
        <w:rPr>
          <w:rFonts w:ascii="Century Gothic" w:eastAsia="Cambria Math" w:hAnsi="Century Gothic" w:cs="Arial"/>
          <w:spacing w:val="-11"/>
          <w:kern w:val="0"/>
          <w:sz w:val="24"/>
          <w:szCs w:val="24"/>
        </w:rPr>
        <w:t xml:space="preserve"> </w:t>
      </w:r>
      <w:r w:rsidRPr="00441F88">
        <w:rPr>
          <w:rFonts w:ascii="Century Gothic" w:eastAsia="Cambria Math" w:hAnsi="Century Gothic" w:cs="Arial"/>
          <w:kern w:val="0"/>
          <w:sz w:val="24"/>
          <w:szCs w:val="24"/>
        </w:rPr>
        <w:t>a</w:t>
      </w:r>
      <w:r w:rsidRPr="00441F88">
        <w:rPr>
          <w:rFonts w:ascii="Century Gothic" w:eastAsia="Cambria Math" w:hAnsi="Century Gothic" w:cs="Arial"/>
          <w:spacing w:val="-12"/>
          <w:kern w:val="0"/>
          <w:sz w:val="24"/>
          <w:szCs w:val="24"/>
        </w:rPr>
        <w:t xml:space="preserve"> </w:t>
      </w:r>
      <w:r w:rsidRPr="00441F88">
        <w:rPr>
          <w:rFonts w:ascii="Century Gothic" w:eastAsia="Cambria Math" w:hAnsi="Century Gothic" w:cs="Arial"/>
          <w:kern w:val="0"/>
          <w:sz w:val="24"/>
          <w:szCs w:val="24"/>
        </w:rPr>
        <w:t>high</w:t>
      </w:r>
      <w:r w:rsidRPr="00441F88">
        <w:rPr>
          <w:rFonts w:ascii="Century Gothic" w:eastAsia="Cambria Math" w:hAnsi="Century Gothic" w:cs="Arial"/>
          <w:spacing w:val="-12"/>
          <w:kern w:val="0"/>
          <w:sz w:val="24"/>
          <w:szCs w:val="24"/>
        </w:rPr>
        <w:t xml:space="preserve"> </w:t>
      </w:r>
      <w:r w:rsidRPr="00441F88">
        <w:rPr>
          <w:rFonts w:ascii="Century Gothic" w:eastAsia="Cambria Math" w:hAnsi="Century Gothic" w:cs="Arial"/>
          <w:kern w:val="0"/>
          <w:sz w:val="24"/>
          <w:szCs w:val="24"/>
        </w:rPr>
        <w:t xml:space="preserve">degree of compatibility </w:t>
      </w:r>
      <w:r w:rsidR="001D113F" w:rsidRPr="00441F88">
        <w:rPr>
          <w:rFonts w:ascii="Century Gothic" w:eastAsia="Cambria Math" w:hAnsi="Century Gothic" w:cs="Arial"/>
          <w:kern w:val="0"/>
          <w:sz w:val="24"/>
          <w:szCs w:val="24"/>
        </w:rPr>
        <w:fldChar w:fldCharType="begin"/>
      </w:r>
      <w:r w:rsidR="00246141" w:rsidRPr="00441F88">
        <w:rPr>
          <w:rFonts w:ascii="Century Gothic" w:eastAsia="Cambria Math" w:hAnsi="Century Gothic" w:cs="Arial"/>
          <w:kern w:val="0"/>
          <w:sz w:val="24"/>
          <w:szCs w:val="24"/>
        </w:rPr>
        <w:instrText xml:space="preserve"> ADDIN EN.CITE &lt;EndNote&gt;&lt;Cite&gt;&lt;Author&gt;Nguyen&lt;/Author&gt;&lt;Year&gt;2022&lt;/Year&gt;&lt;RecNum&gt;4964&lt;/RecNum&gt;&lt;DisplayText&gt;(Nguyen et al., 2022)&lt;/DisplayText&gt;&lt;record&gt;&lt;rec-number&gt;4964&lt;/rec-number&gt;&lt;foreign-keys&gt;&lt;key app="EN" db-id="fzfw9dfvjtdwpterfaqpf9pff2rezv00t9xe" timestamp="1660211554"&gt;4964&lt;/key&gt;&lt;/foreign-keys&gt;&lt;ref-type name="Journal Article"&gt;17&lt;/ref-type&gt;&lt;contributors&gt;&lt;authors&gt;&lt;author&gt;Nguyen, Minh-Hoang&lt;/author&gt;&lt;author&gt;La, Viet-Phuong&lt;/author&gt;&lt;author&gt;Le, Tam-Tri&lt;/author&gt;&lt;author&gt;Vuong, Quan-Hoang&lt;/author&gt;&lt;/authors&gt;&lt;/contributors&gt;&lt;titles&gt;&lt;title&gt;Introduction to Bayesian Mindsponge Framework analytics: an innovative method for social and psychological research&lt;/title&gt;&lt;secondary-title&gt;MethodsX&lt;/secondary-title&gt;&lt;/titles&gt;&lt;periodical&gt;&lt;full-title&gt;MethodsX&lt;/full-title&gt;&lt;/periodical&gt;&lt;pages&gt;101808&lt;/pages&gt;&lt;volume&gt;9&lt;/volume&gt;&lt;dates&gt;&lt;year&gt;2022&lt;/year&gt;&lt;/dates&gt;&lt;urls&gt;&lt;/urls&gt;&lt;electronic-resource-num&gt;10.1016/j.mex.2022.101808&lt;/electronic-resource-num&gt;&lt;/record&gt;&lt;/Cite&gt;&lt;/EndNote&gt;</w:instrText>
      </w:r>
      <w:r w:rsidR="001D113F" w:rsidRPr="00441F88">
        <w:rPr>
          <w:rFonts w:ascii="Century Gothic" w:eastAsia="Cambria Math" w:hAnsi="Century Gothic" w:cs="Arial"/>
          <w:kern w:val="0"/>
          <w:sz w:val="24"/>
          <w:szCs w:val="24"/>
        </w:rPr>
        <w:fldChar w:fldCharType="separate"/>
      </w:r>
      <w:r w:rsidRPr="00441F88">
        <w:rPr>
          <w:rFonts w:ascii="Century Gothic" w:eastAsia="Cambria Math" w:hAnsi="Century Gothic" w:cs="Arial"/>
          <w:noProof/>
          <w:kern w:val="0"/>
          <w:sz w:val="24"/>
          <w:szCs w:val="24"/>
        </w:rPr>
        <w:t>(Nguyen et al., 2022)</w:t>
      </w:r>
      <w:r w:rsidR="001D113F" w:rsidRPr="00441F88">
        <w:rPr>
          <w:rFonts w:ascii="Century Gothic" w:eastAsia="Cambria Math" w:hAnsi="Century Gothic" w:cs="Arial"/>
          <w:kern w:val="0"/>
          <w:sz w:val="24"/>
          <w:szCs w:val="24"/>
        </w:rPr>
        <w:fldChar w:fldCharType="end"/>
      </w:r>
      <w:r w:rsidRPr="00441F88">
        <w:rPr>
          <w:rFonts w:ascii="Century Gothic" w:eastAsia="Cambria Math" w:hAnsi="Century Gothic" w:cs="Arial"/>
          <w:kern w:val="0"/>
          <w:sz w:val="24"/>
          <w:szCs w:val="24"/>
        </w:rPr>
        <w:t>. Second, Bayesian inference is a statistical approach</w:t>
      </w:r>
      <w:r w:rsidRPr="00441F88">
        <w:rPr>
          <w:rFonts w:ascii="Century Gothic" w:eastAsia="Cambria Math" w:hAnsi="Century Gothic" w:cs="Arial"/>
          <w:spacing w:val="1"/>
          <w:kern w:val="0"/>
          <w:sz w:val="24"/>
          <w:szCs w:val="24"/>
        </w:rPr>
        <w:t xml:space="preserve"> </w:t>
      </w:r>
      <w:r w:rsidRPr="00441F88">
        <w:rPr>
          <w:rFonts w:ascii="Century Gothic" w:eastAsia="Cambria Math" w:hAnsi="Century Gothic" w:cs="Arial"/>
          <w:kern w:val="0"/>
          <w:sz w:val="24"/>
          <w:szCs w:val="24"/>
        </w:rPr>
        <w:t>that treats all the properties (including the known and unknown ones) probabilistically</w:t>
      </w:r>
      <w:r w:rsidRPr="00441F88">
        <w:rPr>
          <w:rFonts w:ascii="Century Gothic" w:eastAsia="Cambria Math" w:hAnsi="Century Gothic" w:cs="Arial"/>
          <w:spacing w:val="1"/>
          <w:kern w:val="0"/>
          <w:sz w:val="24"/>
          <w:szCs w:val="24"/>
        </w:rPr>
        <w:t xml:space="preserve"> </w:t>
      </w:r>
      <w:r w:rsidR="001D113F" w:rsidRPr="00441F88">
        <w:rPr>
          <w:rFonts w:ascii="Century Gothic" w:eastAsia="Cambria Math" w:hAnsi="Century Gothic" w:cs="Arial"/>
          <w:spacing w:val="1"/>
          <w:kern w:val="0"/>
          <w:sz w:val="24"/>
          <w:szCs w:val="24"/>
        </w:rPr>
        <w:fldChar w:fldCharType="begin"/>
      </w:r>
      <w:r w:rsidRPr="00441F88">
        <w:rPr>
          <w:rFonts w:ascii="Century Gothic" w:eastAsia="Cambria Math" w:hAnsi="Century Gothic" w:cs="Arial"/>
          <w:spacing w:val="1"/>
          <w:kern w:val="0"/>
          <w:sz w:val="24"/>
          <w:szCs w:val="24"/>
        </w:rPr>
        <w:instrText xml:space="preserve"> ADDIN EN.CITE &lt;EndNote&gt;&lt;Cite&gt;&lt;Author&gt;Csilléry&lt;/Author&gt;&lt;Year&gt;2010&lt;/Year&gt;&lt;RecNum&gt;2142&lt;/RecNum&gt;&lt;DisplayText&gt;(Csilléry et al., 2010; Gill, 2014)&lt;/DisplayText&gt;&lt;record&gt;&lt;rec-number&gt;2142&lt;/rec-number&gt;&lt;foreign-keys&gt;&lt;key app="EN" db-id="fzfw9dfvjtdwpterfaqpf9pff2rezv00t9xe" timestamp="1626894378"&gt;2142&lt;/key&gt;&lt;/foreign-keys&gt;&lt;ref-type name="Journal Article"&gt;17&lt;/ref-type&gt;&lt;contributors&gt;&lt;authors&gt;&lt;author&gt;Csilléry, Katalin&lt;/author&gt;&lt;author&gt;Blum, Michael GB&lt;/author&gt;&lt;author&gt;Gaggiotti, Oscar E&lt;/author&gt;&lt;author&gt;François, Olivier&lt;/author&gt;&lt;/authors&gt;&lt;/contributors&gt;&lt;titles&gt;&lt;title&gt;Approximate Bayesian computation (ABC) in practice&lt;/title&gt;&lt;secondary-title&gt;Trends in Ecology and Evolution&lt;/secondary-title&gt;&lt;/titles&gt;&lt;periodical&gt;&lt;full-title&gt;Trends in Ecology and Evolution&lt;/full-title&gt;&lt;/periodical&gt;&lt;pages&gt;410-418&lt;/pages&gt;&lt;volume&gt;25&lt;/volume&gt;&lt;number&gt;7&lt;/number&gt;&lt;dates&gt;&lt;year&gt;2010&lt;/year&gt;&lt;/dates&gt;&lt;isbn&gt;0169-5347&lt;/isbn&gt;&lt;urls&gt;&lt;/urls&gt;&lt;electronic-resource-num&gt;10.1016/j.tree.2010.04.001&lt;/electronic-resource-num&gt;&lt;/record&gt;&lt;/Cite&gt;&lt;Cite&gt;&lt;Author&gt;Gill&lt;/Author&gt;&lt;Year&gt;2014&lt;/Year&gt;&lt;RecNum&gt;407&lt;/RecNum&gt;&lt;record&gt;&lt;rec-number&gt;407&lt;/rec-number&gt;&lt;foreign-keys&gt;&lt;key app="EN" db-id="fzfw9dfvjtdwpterfaqpf9pff2rezv00t9xe" timestamp="1588927885"&gt;407&lt;/key&gt;&lt;/foreign-keys&gt;&lt;ref-type name="Book"&gt;6&lt;/ref-type&gt;&lt;contributors&gt;&lt;authors&gt;&lt;author&gt;Gill, Jeff&lt;/author&gt;&lt;/authors&gt;&lt;/contributors&gt;&lt;titles&gt;&lt;title&gt;Bayesian methods: A social and behavioral sciences approach&lt;/title&gt;&lt;/titles&gt;&lt;volume&gt;20&lt;/volume&gt;&lt;dates&gt;&lt;year&gt;2014&lt;/year&gt;&lt;/dates&gt;&lt;publisher&gt;CRC press&lt;/publisher&gt;&lt;isbn&gt;1439862494&lt;/isbn&gt;&lt;urls&gt;&lt;/urls&gt;&lt;/record&gt;&lt;/Cite&gt;&lt;/EndNote&gt;</w:instrText>
      </w:r>
      <w:r w:rsidR="001D113F" w:rsidRPr="00441F88">
        <w:rPr>
          <w:rFonts w:ascii="Century Gothic" w:eastAsia="Cambria Math" w:hAnsi="Century Gothic" w:cs="Arial"/>
          <w:spacing w:val="1"/>
          <w:kern w:val="0"/>
          <w:sz w:val="24"/>
          <w:szCs w:val="24"/>
        </w:rPr>
        <w:fldChar w:fldCharType="separate"/>
      </w:r>
      <w:r w:rsidRPr="00441F88">
        <w:rPr>
          <w:rFonts w:ascii="Century Gothic" w:eastAsia="Cambria Math" w:hAnsi="Century Gothic" w:cs="Arial"/>
          <w:noProof/>
          <w:spacing w:val="1"/>
          <w:kern w:val="0"/>
          <w:sz w:val="24"/>
          <w:szCs w:val="24"/>
        </w:rPr>
        <w:t>(Csilléry et al., 2010; Gill, 2014)</w:t>
      </w:r>
      <w:r w:rsidR="001D113F" w:rsidRPr="00441F88">
        <w:rPr>
          <w:rFonts w:ascii="Century Gothic" w:eastAsia="Cambria Math" w:hAnsi="Century Gothic" w:cs="Arial"/>
          <w:spacing w:val="1"/>
          <w:kern w:val="0"/>
          <w:sz w:val="24"/>
          <w:szCs w:val="24"/>
        </w:rPr>
        <w:fldChar w:fldCharType="end"/>
      </w:r>
      <w:r w:rsidRPr="00441F88">
        <w:rPr>
          <w:rFonts w:ascii="Century Gothic" w:eastAsia="Cambria Math" w:hAnsi="Century Gothic" w:cs="Arial"/>
          <w:kern w:val="0"/>
          <w:sz w:val="24"/>
          <w:szCs w:val="24"/>
        </w:rPr>
        <w:t>,</w:t>
      </w:r>
      <w:r w:rsidRPr="00441F88">
        <w:rPr>
          <w:rFonts w:ascii="Century Gothic" w:eastAsia="Cambria Math" w:hAnsi="Century Gothic" w:cs="Arial"/>
          <w:spacing w:val="1"/>
          <w:kern w:val="0"/>
          <w:sz w:val="24"/>
          <w:szCs w:val="24"/>
        </w:rPr>
        <w:t xml:space="preserve"> </w:t>
      </w:r>
      <w:r w:rsidRPr="00441F88">
        <w:rPr>
          <w:rFonts w:ascii="Century Gothic" w:eastAsia="Cambria Math" w:hAnsi="Century Gothic" w:cs="Arial"/>
          <w:kern w:val="0"/>
          <w:sz w:val="24"/>
          <w:szCs w:val="24"/>
        </w:rPr>
        <w:t>enabling</w:t>
      </w:r>
      <w:r w:rsidRPr="00441F88">
        <w:rPr>
          <w:rFonts w:ascii="Century Gothic" w:eastAsia="Cambria Math" w:hAnsi="Century Gothic" w:cs="Arial"/>
          <w:spacing w:val="1"/>
          <w:kern w:val="0"/>
          <w:sz w:val="24"/>
          <w:szCs w:val="24"/>
        </w:rPr>
        <w:t xml:space="preserve"> </w:t>
      </w:r>
      <w:r w:rsidRPr="00441F88">
        <w:rPr>
          <w:rFonts w:ascii="Century Gothic" w:eastAsia="Cambria Math" w:hAnsi="Century Gothic" w:cs="Arial"/>
          <w:kern w:val="0"/>
          <w:sz w:val="24"/>
          <w:szCs w:val="24"/>
        </w:rPr>
        <w:t>reliable</w:t>
      </w:r>
      <w:r w:rsidRPr="00441F88">
        <w:rPr>
          <w:rFonts w:ascii="Century Gothic" w:eastAsia="Cambria Math" w:hAnsi="Century Gothic" w:cs="Arial"/>
          <w:spacing w:val="1"/>
          <w:kern w:val="0"/>
          <w:sz w:val="24"/>
          <w:szCs w:val="24"/>
        </w:rPr>
        <w:t xml:space="preserve"> </w:t>
      </w:r>
      <w:r w:rsidRPr="00441F88">
        <w:rPr>
          <w:rFonts w:ascii="Century Gothic" w:eastAsia="Cambria Math" w:hAnsi="Century Gothic" w:cs="Arial"/>
          <w:kern w:val="0"/>
          <w:sz w:val="24"/>
          <w:szCs w:val="24"/>
        </w:rPr>
        <w:t>prediction</w:t>
      </w:r>
      <w:r w:rsidRPr="00441F88">
        <w:rPr>
          <w:rFonts w:ascii="Century Gothic" w:eastAsia="Cambria Math" w:hAnsi="Century Gothic" w:cs="Arial"/>
          <w:spacing w:val="1"/>
          <w:kern w:val="0"/>
          <w:sz w:val="24"/>
          <w:szCs w:val="24"/>
        </w:rPr>
        <w:t xml:space="preserve"> </w:t>
      </w:r>
      <w:r w:rsidRPr="00441F88">
        <w:rPr>
          <w:rFonts w:ascii="Century Gothic" w:eastAsia="Cambria Math" w:hAnsi="Century Gothic" w:cs="Arial"/>
          <w:kern w:val="0"/>
          <w:sz w:val="24"/>
          <w:szCs w:val="24"/>
        </w:rPr>
        <w:t>of</w:t>
      </w:r>
      <w:r w:rsidRPr="00441F88">
        <w:rPr>
          <w:rFonts w:ascii="Century Gothic" w:eastAsia="Cambria Math" w:hAnsi="Century Gothic" w:cs="Arial"/>
          <w:spacing w:val="1"/>
          <w:kern w:val="0"/>
          <w:sz w:val="24"/>
          <w:szCs w:val="24"/>
        </w:rPr>
        <w:t xml:space="preserve"> </w:t>
      </w:r>
      <w:r w:rsidRPr="00441F88">
        <w:rPr>
          <w:rFonts w:ascii="Century Gothic" w:eastAsia="Cambria Math" w:hAnsi="Century Gothic" w:cs="Arial"/>
          <w:kern w:val="0"/>
          <w:sz w:val="24"/>
          <w:szCs w:val="24"/>
        </w:rPr>
        <w:t>parsimonious</w:t>
      </w:r>
      <w:r w:rsidRPr="00441F88">
        <w:rPr>
          <w:rFonts w:ascii="Century Gothic" w:eastAsia="Cambria Math" w:hAnsi="Century Gothic" w:cs="Arial"/>
          <w:spacing w:val="1"/>
          <w:kern w:val="0"/>
          <w:sz w:val="24"/>
          <w:szCs w:val="24"/>
        </w:rPr>
        <w:t xml:space="preserve"> </w:t>
      </w:r>
      <w:r w:rsidRPr="00441F88">
        <w:rPr>
          <w:rFonts w:ascii="Century Gothic" w:eastAsia="Cambria Math" w:hAnsi="Century Gothic" w:cs="Arial"/>
          <w:kern w:val="0"/>
          <w:sz w:val="24"/>
          <w:szCs w:val="24"/>
        </w:rPr>
        <w:t>models.</w:t>
      </w:r>
      <w:r w:rsidRPr="00441F88">
        <w:rPr>
          <w:rFonts w:ascii="Century Gothic" w:eastAsia="Cambria Math" w:hAnsi="Century Gothic" w:cs="Arial"/>
          <w:spacing w:val="1"/>
          <w:kern w:val="0"/>
          <w:sz w:val="24"/>
          <w:szCs w:val="24"/>
        </w:rPr>
        <w:t xml:space="preserve"> </w:t>
      </w:r>
      <w:r w:rsidRPr="00441F88">
        <w:rPr>
          <w:rFonts w:ascii="Century Gothic" w:eastAsia="Cambria Math" w:hAnsi="Century Gothic" w:cs="Arial"/>
          <w:spacing w:val="-1"/>
          <w:kern w:val="0"/>
          <w:sz w:val="24"/>
          <w:szCs w:val="24"/>
        </w:rPr>
        <w:t>Nevertheless,</w:t>
      </w:r>
      <w:r w:rsidRPr="00441F88">
        <w:rPr>
          <w:rFonts w:ascii="Century Gothic" w:eastAsia="Cambria Math" w:hAnsi="Century Gothic" w:cs="Arial"/>
          <w:spacing w:val="-11"/>
          <w:kern w:val="0"/>
          <w:sz w:val="24"/>
          <w:szCs w:val="24"/>
        </w:rPr>
        <w:t xml:space="preserve"> </w:t>
      </w:r>
      <w:r w:rsidRPr="00441F88">
        <w:rPr>
          <w:rFonts w:ascii="Century Gothic" w:eastAsia="Cambria Math" w:hAnsi="Century Gothic" w:cs="Arial"/>
          <w:spacing w:val="-1"/>
          <w:kern w:val="0"/>
          <w:sz w:val="24"/>
          <w:szCs w:val="24"/>
        </w:rPr>
        <w:t>utilizing</w:t>
      </w:r>
      <w:r w:rsidRPr="00441F88">
        <w:rPr>
          <w:rFonts w:ascii="Century Gothic" w:eastAsia="Cambria Math" w:hAnsi="Century Gothic" w:cs="Arial"/>
          <w:spacing w:val="-13"/>
          <w:kern w:val="0"/>
          <w:sz w:val="24"/>
          <w:szCs w:val="24"/>
        </w:rPr>
        <w:t xml:space="preserve"> </w:t>
      </w:r>
      <w:r w:rsidRPr="00441F88">
        <w:rPr>
          <w:rFonts w:ascii="Century Gothic" w:eastAsia="Cambria Math" w:hAnsi="Century Gothic" w:cs="Arial"/>
          <w:spacing w:val="-1"/>
          <w:kern w:val="0"/>
          <w:sz w:val="24"/>
          <w:szCs w:val="24"/>
        </w:rPr>
        <w:t>the</w:t>
      </w:r>
      <w:r w:rsidRPr="00441F88">
        <w:rPr>
          <w:rFonts w:ascii="Century Gothic" w:eastAsia="Cambria Math" w:hAnsi="Century Gothic" w:cs="Arial"/>
          <w:spacing w:val="-11"/>
          <w:kern w:val="0"/>
          <w:sz w:val="24"/>
          <w:szCs w:val="24"/>
        </w:rPr>
        <w:t xml:space="preserve"> </w:t>
      </w:r>
      <w:r w:rsidRPr="00441F88">
        <w:rPr>
          <w:rFonts w:ascii="Century Gothic" w:eastAsia="Cambria Math" w:hAnsi="Century Gothic" w:cs="Arial"/>
          <w:spacing w:val="-1"/>
          <w:kern w:val="0"/>
          <w:sz w:val="24"/>
          <w:szCs w:val="24"/>
        </w:rPr>
        <w:t>Markov</w:t>
      </w:r>
      <w:r w:rsidRPr="00441F88">
        <w:rPr>
          <w:rFonts w:ascii="Century Gothic" w:eastAsia="Cambria Math" w:hAnsi="Century Gothic" w:cs="Arial"/>
          <w:spacing w:val="-13"/>
          <w:kern w:val="0"/>
          <w:sz w:val="24"/>
          <w:szCs w:val="24"/>
        </w:rPr>
        <w:t xml:space="preserve"> </w:t>
      </w:r>
      <w:r w:rsidRPr="00441F88">
        <w:rPr>
          <w:rFonts w:ascii="Century Gothic" w:eastAsia="Cambria Math" w:hAnsi="Century Gothic" w:cs="Arial"/>
          <w:spacing w:val="-1"/>
          <w:kern w:val="0"/>
          <w:sz w:val="24"/>
          <w:szCs w:val="24"/>
        </w:rPr>
        <w:t>chain</w:t>
      </w:r>
      <w:r w:rsidRPr="00441F88">
        <w:rPr>
          <w:rFonts w:ascii="Century Gothic" w:eastAsia="Cambria Math" w:hAnsi="Century Gothic" w:cs="Arial"/>
          <w:spacing w:val="-14"/>
          <w:kern w:val="0"/>
          <w:sz w:val="24"/>
          <w:szCs w:val="24"/>
        </w:rPr>
        <w:t xml:space="preserve"> </w:t>
      </w:r>
      <w:r w:rsidRPr="00441F88">
        <w:rPr>
          <w:rFonts w:ascii="Century Gothic" w:eastAsia="Cambria Math" w:hAnsi="Century Gothic" w:cs="Arial"/>
          <w:spacing w:val="-1"/>
          <w:kern w:val="0"/>
          <w:sz w:val="24"/>
          <w:szCs w:val="24"/>
        </w:rPr>
        <w:t>Monte</w:t>
      </w:r>
      <w:r w:rsidRPr="00441F88">
        <w:rPr>
          <w:rFonts w:ascii="Century Gothic" w:eastAsia="Cambria Math" w:hAnsi="Century Gothic" w:cs="Arial"/>
          <w:spacing w:val="-14"/>
          <w:kern w:val="0"/>
          <w:sz w:val="24"/>
          <w:szCs w:val="24"/>
        </w:rPr>
        <w:t xml:space="preserve"> </w:t>
      </w:r>
      <w:r w:rsidRPr="00441F88">
        <w:rPr>
          <w:rFonts w:ascii="Century Gothic" w:eastAsia="Cambria Math" w:hAnsi="Century Gothic" w:cs="Arial"/>
          <w:spacing w:val="-1"/>
          <w:kern w:val="0"/>
          <w:sz w:val="24"/>
          <w:szCs w:val="24"/>
        </w:rPr>
        <w:t>Carlo</w:t>
      </w:r>
      <w:r w:rsidRPr="00441F88">
        <w:rPr>
          <w:rFonts w:ascii="Century Gothic" w:eastAsia="Cambria Math" w:hAnsi="Century Gothic" w:cs="Arial"/>
          <w:spacing w:val="-13"/>
          <w:kern w:val="0"/>
          <w:sz w:val="24"/>
          <w:szCs w:val="24"/>
        </w:rPr>
        <w:t xml:space="preserve"> </w:t>
      </w:r>
      <w:r w:rsidRPr="00441F88">
        <w:rPr>
          <w:rFonts w:ascii="Century Gothic" w:eastAsia="Cambria Math" w:hAnsi="Century Gothic" w:cs="Arial"/>
          <w:spacing w:val="-1"/>
          <w:kern w:val="0"/>
          <w:sz w:val="24"/>
          <w:szCs w:val="24"/>
        </w:rPr>
        <w:t>(MCMC)</w:t>
      </w:r>
      <w:r w:rsidRPr="00441F88">
        <w:rPr>
          <w:rFonts w:ascii="Century Gothic" w:eastAsia="Cambria Math" w:hAnsi="Century Gothic" w:cs="Arial"/>
          <w:spacing w:val="-11"/>
          <w:kern w:val="0"/>
          <w:sz w:val="24"/>
          <w:szCs w:val="24"/>
        </w:rPr>
        <w:t xml:space="preserve"> </w:t>
      </w:r>
      <w:r w:rsidRPr="00441F88">
        <w:rPr>
          <w:rFonts w:ascii="Century Gothic" w:eastAsia="Cambria Math" w:hAnsi="Century Gothic" w:cs="Arial"/>
          <w:spacing w:val="-1"/>
          <w:kern w:val="0"/>
          <w:sz w:val="24"/>
          <w:szCs w:val="24"/>
        </w:rPr>
        <w:t>technique</w:t>
      </w:r>
      <w:r w:rsidRPr="00441F88">
        <w:rPr>
          <w:rFonts w:ascii="Century Gothic" w:eastAsia="Cambria Math" w:hAnsi="Century Gothic" w:cs="Arial"/>
          <w:spacing w:val="-12"/>
          <w:kern w:val="0"/>
          <w:sz w:val="24"/>
          <w:szCs w:val="24"/>
        </w:rPr>
        <w:t xml:space="preserve"> </w:t>
      </w:r>
      <w:r w:rsidRPr="00441F88">
        <w:rPr>
          <w:rFonts w:ascii="Century Gothic" w:eastAsia="Cambria Math" w:hAnsi="Century Gothic" w:cs="Arial"/>
          <w:spacing w:val="-1"/>
          <w:kern w:val="0"/>
          <w:sz w:val="24"/>
          <w:szCs w:val="24"/>
        </w:rPr>
        <w:t>still</w:t>
      </w:r>
      <w:r w:rsidRPr="00441F88">
        <w:rPr>
          <w:rFonts w:ascii="Century Gothic" w:eastAsia="Cambria Math" w:hAnsi="Century Gothic" w:cs="Arial"/>
          <w:spacing w:val="-8"/>
          <w:kern w:val="0"/>
          <w:sz w:val="24"/>
          <w:szCs w:val="24"/>
        </w:rPr>
        <w:t xml:space="preserve"> </w:t>
      </w:r>
      <w:r w:rsidRPr="00441F88">
        <w:rPr>
          <w:rFonts w:ascii="Century Gothic" w:eastAsia="Cambria Math" w:hAnsi="Century Gothic" w:cs="Arial"/>
          <w:spacing w:val="-1"/>
          <w:kern w:val="0"/>
          <w:sz w:val="24"/>
          <w:szCs w:val="24"/>
        </w:rPr>
        <w:t>allows</w:t>
      </w:r>
      <w:r w:rsidRPr="00441F88">
        <w:rPr>
          <w:rFonts w:ascii="Century Gothic" w:eastAsia="Cambria Math" w:hAnsi="Century Gothic" w:cs="Arial"/>
          <w:spacing w:val="-12"/>
          <w:kern w:val="0"/>
          <w:sz w:val="24"/>
          <w:szCs w:val="24"/>
        </w:rPr>
        <w:t xml:space="preserve"> </w:t>
      </w:r>
      <w:r w:rsidRPr="00441F88">
        <w:rPr>
          <w:rFonts w:ascii="Century Gothic" w:eastAsia="Cambria Math" w:hAnsi="Century Gothic" w:cs="Arial"/>
          <w:kern w:val="0"/>
          <w:sz w:val="24"/>
          <w:szCs w:val="24"/>
        </w:rPr>
        <w:t>Bayesian</w:t>
      </w:r>
      <w:r w:rsidRPr="00441F88">
        <w:rPr>
          <w:rFonts w:ascii="Century Gothic" w:eastAsia="Cambria Math" w:hAnsi="Century Gothic" w:cs="Arial"/>
          <w:spacing w:val="-50"/>
          <w:kern w:val="0"/>
          <w:sz w:val="24"/>
          <w:szCs w:val="24"/>
        </w:rPr>
        <w:t xml:space="preserve"> </w:t>
      </w:r>
      <w:r w:rsidRPr="00441F88">
        <w:rPr>
          <w:rFonts w:ascii="Century Gothic" w:eastAsia="Cambria Math" w:hAnsi="Century Gothic" w:cs="Arial"/>
          <w:kern w:val="0"/>
          <w:sz w:val="24"/>
          <w:szCs w:val="24"/>
        </w:rPr>
        <w:t xml:space="preserve">analysis to deal effectively with various intricate models </w:t>
      </w:r>
      <w:r w:rsidR="001D113F" w:rsidRPr="00441F88">
        <w:rPr>
          <w:rFonts w:ascii="Century Gothic" w:eastAsia="Cambria Math" w:hAnsi="Century Gothic" w:cs="Arial"/>
          <w:spacing w:val="-12"/>
          <w:kern w:val="0"/>
          <w:sz w:val="24"/>
          <w:szCs w:val="24"/>
        </w:rPr>
        <w:fldChar w:fldCharType="begin"/>
      </w:r>
      <w:r w:rsidRPr="00441F88">
        <w:rPr>
          <w:rFonts w:ascii="Century Gothic" w:eastAsia="Cambria Math" w:hAnsi="Century Gothic" w:cs="Arial"/>
          <w:spacing w:val="-12"/>
          <w:kern w:val="0"/>
          <w:sz w:val="24"/>
          <w:szCs w:val="24"/>
        </w:rPr>
        <w:instrText xml:space="preserve"> ADDIN EN.CITE &lt;EndNote&gt;&lt;Cite&gt;&lt;Author&gt;Dunson&lt;/Author&gt;&lt;Year&gt;2001&lt;/Year&gt;&lt;RecNum&gt;1221&lt;/RecNum&gt;&lt;DisplayText&gt;(Dunson, 2001)&lt;/DisplayText&gt;&lt;record&gt;&lt;rec-number&gt;1221&lt;/rec-number&gt;&lt;foreign-keys&gt;&lt;key app="EN" db-id="fzfw9dfvjtdwpterfaqpf9pff2rezv00t9xe" timestamp="1607629331"&gt;1221&lt;/key&gt;&lt;/foreign-keys&gt;&lt;ref-type name="Journal Article"&gt;17&lt;/ref-type&gt;&lt;contributors&gt;&lt;authors&gt;&lt;author&gt;Dunson, David B &lt;/author&gt;&lt;/authors&gt;&lt;/contributors&gt;&lt;titles&gt;&lt;title&gt;Commentary: practical advantages of Bayesian analysis of epidemiologic data&lt;/title&gt;&lt;secondary-title&gt;American journal of Epidemiology&lt;/secondary-title&gt;&lt;/titles&gt;&lt;periodical&gt;&lt;full-title&gt;American journal of Epidemiology&lt;/full-title&gt;&lt;/periodical&gt;&lt;pages&gt;1222-1226&lt;/pages&gt;&lt;volume&gt;153&lt;/volume&gt;&lt;number&gt;12&lt;/number&gt;&lt;dates&gt;&lt;year&gt;2001&lt;/year&gt;&lt;/dates&gt;&lt;isbn&gt;1476-6256&lt;/isbn&gt;&lt;urls&gt;&lt;/urls&gt;&lt;electronic-resource-num&gt;10.1093/aje/153.12.1222&lt;/electronic-resource-num&gt;&lt;/record&gt;&lt;/Cite&gt;&lt;/EndNote&gt;</w:instrText>
      </w:r>
      <w:r w:rsidR="001D113F" w:rsidRPr="00441F88">
        <w:rPr>
          <w:rFonts w:ascii="Century Gothic" w:eastAsia="Cambria Math" w:hAnsi="Century Gothic" w:cs="Arial"/>
          <w:spacing w:val="-12"/>
          <w:kern w:val="0"/>
          <w:sz w:val="24"/>
          <w:szCs w:val="24"/>
        </w:rPr>
        <w:fldChar w:fldCharType="separate"/>
      </w:r>
      <w:r w:rsidRPr="00441F88">
        <w:rPr>
          <w:rFonts w:ascii="Century Gothic" w:eastAsia="Cambria Math" w:hAnsi="Century Gothic" w:cs="Arial"/>
          <w:noProof/>
          <w:spacing w:val="-12"/>
          <w:kern w:val="0"/>
          <w:sz w:val="24"/>
          <w:szCs w:val="24"/>
        </w:rPr>
        <w:t>(Dunson, 2001)</w:t>
      </w:r>
      <w:r w:rsidR="001D113F" w:rsidRPr="00441F88">
        <w:rPr>
          <w:rFonts w:ascii="Century Gothic" w:eastAsia="Cambria Math" w:hAnsi="Century Gothic" w:cs="Arial"/>
          <w:spacing w:val="-12"/>
          <w:kern w:val="0"/>
          <w:sz w:val="24"/>
          <w:szCs w:val="24"/>
        </w:rPr>
        <w:fldChar w:fldCharType="end"/>
      </w:r>
      <w:r w:rsidRPr="00441F88">
        <w:rPr>
          <w:rFonts w:ascii="Century Gothic" w:eastAsia="Cambria Math" w:hAnsi="Century Gothic" w:cs="Arial"/>
          <w:spacing w:val="-1"/>
          <w:kern w:val="0"/>
          <w:sz w:val="24"/>
          <w:szCs w:val="24"/>
        </w:rPr>
        <w:t>.</w:t>
      </w:r>
      <w:r w:rsidRPr="00441F88">
        <w:rPr>
          <w:rFonts w:ascii="Century Gothic" w:eastAsia="Cambria Math" w:hAnsi="Century Gothic" w:cs="Arial"/>
          <w:spacing w:val="-7"/>
          <w:kern w:val="0"/>
          <w:sz w:val="24"/>
          <w:szCs w:val="24"/>
        </w:rPr>
        <w:t xml:space="preserve"> </w:t>
      </w:r>
      <w:r w:rsidRPr="00441F88">
        <w:rPr>
          <w:rFonts w:ascii="Century Gothic" w:eastAsia="Cambria Math" w:hAnsi="Century Gothic" w:cs="Arial"/>
          <w:spacing w:val="-1"/>
          <w:kern w:val="0"/>
          <w:sz w:val="24"/>
          <w:szCs w:val="24"/>
        </w:rPr>
        <w:t>Third,</w:t>
      </w:r>
      <w:r w:rsidRPr="00441F88">
        <w:rPr>
          <w:rFonts w:ascii="Century Gothic" w:eastAsia="Cambria Math" w:hAnsi="Century Gothic" w:cs="Arial"/>
          <w:spacing w:val="-9"/>
          <w:kern w:val="0"/>
          <w:sz w:val="24"/>
          <w:szCs w:val="24"/>
        </w:rPr>
        <w:t xml:space="preserve"> </w:t>
      </w:r>
      <w:r w:rsidRPr="00441F88">
        <w:rPr>
          <w:rFonts w:ascii="Century Gothic" w:eastAsia="Cambria Math" w:hAnsi="Century Gothic" w:cs="Arial"/>
          <w:spacing w:val="-1"/>
          <w:kern w:val="0"/>
          <w:sz w:val="24"/>
          <w:szCs w:val="24"/>
        </w:rPr>
        <w:t>Bayesian</w:t>
      </w:r>
      <w:r w:rsidRPr="00441F88">
        <w:rPr>
          <w:rFonts w:ascii="Century Gothic" w:eastAsia="Cambria Math" w:hAnsi="Century Gothic" w:cs="Arial"/>
          <w:spacing w:val="-8"/>
          <w:kern w:val="0"/>
          <w:sz w:val="24"/>
          <w:szCs w:val="24"/>
        </w:rPr>
        <w:t xml:space="preserve"> </w:t>
      </w:r>
      <w:r w:rsidRPr="00441F88">
        <w:rPr>
          <w:rFonts w:ascii="Century Gothic" w:eastAsia="Cambria Math" w:hAnsi="Century Gothic" w:cs="Arial"/>
          <w:spacing w:val="-1"/>
          <w:kern w:val="0"/>
          <w:sz w:val="24"/>
          <w:szCs w:val="24"/>
        </w:rPr>
        <w:t>inference</w:t>
      </w:r>
      <w:r w:rsidRPr="00441F88">
        <w:rPr>
          <w:rFonts w:ascii="Century Gothic" w:eastAsia="Cambria Math" w:hAnsi="Century Gothic" w:cs="Arial"/>
          <w:spacing w:val="-7"/>
          <w:kern w:val="0"/>
          <w:sz w:val="24"/>
          <w:szCs w:val="24"/>
        </w:rPr>
        <w:t xml:space="preserve"> </w:t>
      </w:r>
      <w:r w:rsidRPr="00441F88">
        <w:rPr>
          <w:rFonts w:ascii="Century Gothic" w:eastAsia="Cambria Math" w:hAnsi="Century Gothic" w:cs="Arial"/>
          <w:kern w:val="0"/>
          <w:sz w:val="24"/>
          <w:szCs w:val="24"/>
        </w:rPr>
        <w:t>has</w:t>
      </w:r>
      <w:r w:rsidRPr="00441F88">
        <w:rPr>
          <w:rFonts w:ascii="Century Gothic" w:eastAsia="Cambria Math" w:hAnsi="Century Gothic" w:cs="Arial"/>
          <w:spacing w:val="-13"/>
          <w:kern w:val="0"/>
          <w:sz w:val="24"/>
          <w:szCs w:val="24"/>
        </w:rPr>
        <w:t xml:space="preserve"> </w:t>
      </w:r>
      <w:r w:rsidRPr="00441F88">
        <w:rPr>
          <w:rFonts w:ascii="Century Gothic" w:eastAsia="Cambria Math" w:hAnsi="Century Gothic" w:cs="Arial"/>
          <w:kern w:val="0"/>
          <w:sz w:val="24"/>
          <w:szCs w:val="24"/>
        </w:rPr>
        <w:t>various</w:t>
      </w:r>
      <w:r w:rsidRPr="00441F88">
        <w:rPr>
          <w:rFonts w:ascii="Century Gothic" w:eastAsia="Cambria Math" w:hAnsi="Century Gothic" w:cs="Arial"/>
          <w:spacing w:val="-8"/>
          <w:kern w:val="0"/>
          <w:sz w:val="24"/>
          <w:szCs w:val="24"/>
        </w:rPr>
        <w:t xml:space="preserve"> </w:t>
      </w:r>
      <w:r w:rsidRPr="00441F88">
        <w:rPr>
          <w:rFonts w:ascii="Century Gothic" w:eastAsia="Cambria Math" w:hAnsi="Century Gothic" w:cs="Arial"/>
          <w:kern w:val="0"/>
          <w:sz w:val="24"/>
          <w:szCs w:val="24"/>
        </w:rPr>
        <w:t>advantages</w:t>
      </w:r>
      <w:r w:rsidRPr="00441F88">
        <w:rPr>
          <w:rFonts w:ascii="Century Gothic" w:eastAsia="Cambria Math" w:hAnsi="Century Gothic" w:cs="Arial"/>
          <w:spacing w:val="-8"/>
          <w:kern w:val="0"/>
          <w:sz w:val="24"/>
          <w:szCs w:val="24"/>
        </w:rPr>
        <w:t xml:space="preserve"> </w:t>
      </w:r>
      <w:r w:rsidRPr="00441F88">
        <w:rPr>
          <w:rFonts w:ascii="Century Gothic" w:eastAsia="Cambria Math" w:hAnsi="Century Gothic" w:cs="Arial"/>
          <w:kern w:val="0"/>
          <w:sz w:val="24"/>
          <w:szCs w:val="24"/>
        </w:rPr>
        <w:t>in comparison to the frequentist approach. One notable advantage is the ability to utilize</w:t>
      </w:r>
      <w:r w:rsidRPr="00441F88">
        <w:rPr>
          <w:rFonts w:ascii="Century Gothic" w:eastAsia="Cambria Math" w:hAnsi="Century Gothic" w:cs="Arial"/>
          <w:spacing w:val="1"/>
          <w:kern w:val="0"/>
          <w:sz w:val="24"/>
          <w:szCs w:val="24"/>
        </w:rPr>
        <w:t xml:space="preserve"> </w:t>
      </w:r>
      <w:r w:rsidRPr="00441F88">
        <w:rPr>
          <w:rFonts w:ascii="Century Gothic" w:eastAsia="Cambria Math" w:hAnsi="Century Gothic" w:cs="Arial"/>
          <w:kern w:val="0"/>
          <w:sz w:val="24"/>
          <w:szCs w:val="24"/>
        </w:rPr>
        <w:t>credible intervals for result interpretation instead of relying solely on the dichotomous</w:t>
      </w:r>
      <w:r w:rsidRPr="00441F88">
        <w:rPr>
          <w:rFonts w:ascii="Century Gothic" w:eastAsia="Cambria Math" w:hAnsi="Century Gothic" w:cs="Arial"/>
          <w:spacing w:val="1"/>
          <w:kern w:val="0"/>
          <w:sz w:val="24"/>
          <w:szCs w:val="24"/>
        </w:rPr>
        <w:t xml:space="preserve"> </w:t>
      </w:r>
      <w:r w:rsidRPr="00441F88">
        <w:rPr>
          <w:rFonts w:ascii="Century Gothic" w:eastAsia="Cambria Math" w:hAnsi="Century Gothic" w:cs="Arial"/>
          <w:kern w:val="0"/>
          <w:sz w:val="24"/>
          <w:szCs w:val="24"/>
        </w:rPr>
        <w:t>decision</w:t>
      </w:r>
      <w:r w:rsidRPr="00441F88">
        <w:rPr>
          <w:rFonts w:ascii="Century Gothic" w:eastAsia="Cambria Math" w:hAnsi="Century Gothic" w:cs="Arial"/>
          <w:spacing w:val="-2"/>
          <w:kern w:val="0"/>
          <w:sz w:val="24"/>
          <w:szCs w:val="24"/>
        </w:rPr>
        <w:t xml:space="preserve"> </w:t>
      </w:r>
      <w:r w:rsidRPr="00441F88">
        <w:rPr>
          <w:rFonts w:ascii="Century Gothic" w:eastAsia="Cambria Math" w:hAnsi="Century Gothic" w:cs="Arial"/>
          <w:kern w:val="0"/>
          <w:sz w:val="24"/>
          <w:szCs w:val="24"/>
        </w:rPr>
        <w:t>based</w:t>
      </w:r>
      <w:r w:rsidRPr="00441F88">
        <w:rPr>
          <w:rFonts w:ascii="Century Gothic" w:eastAsia="Cambria Math" w:hAnsi="Century Gothic" w:cs="Arial"/>
          <w:spacing w:val="-3"/>
          <w:kern w:val="0"/>
          <w:sz w:val="24"/>
          <w:szCs w:val="24"/>
        </w:rPr>
        <w:t xml:space="preserve"> </w:t>
      </w:r>
      <w:r w:rsidRPr="00441F88">
        <w:rPr>
          <w:rFonts w:ascii="Century Gothic" w:eastAsia="Cambria Math" w:hAnsi="Century Gothic" w:cs="Arial"/>
          <w:kern w:val="0"/>
          <w:sz w:val="24"/>
          <w:szCs w:val="24"/>
        </w:rPr>
        <w:t>on</w:t>
      </w:r>
      <w:r w:rsidRPr="00441F88">
        <w:rPr>
          <w:rFonts w:ascii="Century Gothic" w:eastAsia="Cambria Math" w:hAnsi="Century Gothic" w:cs="Arial"/>
          <w:spacing w:val="-1"/>
          <w:kern w:val="0"/>
          <w:sz w:val="24"/>
          <w:szCs w:val="24"/>
        </w:rPr>
        <w:t xml:space="preserve"> </w:t>
      </w:r>
      <w:r w:rsidRPr="00441F88">
        <w:rPr>
          <w:rFonts w:ascii="Century Gothic" w:eastAsia="Cambria Math" w:hAnsi="Century Gothic" w:cs="Arial"/>
          <w:i/>
          <w:iCs/>
          <w:kern w:val="0"/>
          <w:sz w:val="24"/>
          <w:szCs w:val="24"/>
        </w:rPr>
        <w:t>p</w:t>
      </w:r>
      <w:r w:rsidRPr="00441F88">
        <w:rPr>
          <w:rFonts w:ascii="Century Gothic" w:eastAsia="Cambria Math" w:hAnsi="Century Gothic" w:cs="Arial"/>
          <w:kern w:val="0"/>
          <w:sz w:val="24"/>
          <w:szCs w:val="24"/>
        </w:rPr>
        <w:t xml:space="preserve">-values </w:t>
      </w:r>
      <w:r w:rsidR="001D113F" w:rsidRPr="00441F88">
        <w:rPr>
          <w:rFonts w:ascii="Century Gothic" w:eastAsia="Cambria Math" w:hAnsi="Century Gothic" w:cs="Arial"/>
          <w:kern w:val="0"/>
          <w:sz w:val="24"/>
          <w:szCs w:val="24"/>
        </w:rPr>
        <w:fldChar w:fldCharType="begin">
          <w:fldData xml:space="preserve">PEVuZE5vdGU+PENpdGU+PEF1dGhvcj5IYWxzZXk8L0F1dGhvcj48WWVhcj4yMDE1PC9ZZWFyPjxS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</w:fldData>
        </w:fldChar>
      </w:r>
      <w:r w:rsidRPr="00441F88">
        <w:rPr>
          <w:rFonts w:ascii="Century Gothic" w:eastAsia="Cambria Math" w:hAnsi="Century Gothic" w:cs="Arial"/>
          <w:kern w:val="0"/>
          <w:sz w:val="24"/>
          <w:szCs w:val="24"/>
        </w:rPr>
        <w:instrText xml:space="preserve"> ADDIN EN.CITE </w:instrText>
      </w:r>
      <w:r w:rsidR="001D113F" w:rsidRPr="00441F88">
        <w:rPr>
          <w:rFonts w:ascii="Century Gothic" w:eastAsia="Cambria Math" w:hAnsi="Century Gothic" w:cs="Arial"/>
          <w:kern w:val="0"/>
          <w:sz w:val="24"/>
          <w:szCs w:val="24"/>
        </w:rPr>
        <w:fldChar w:fldCharType="begin">
          <w:fldData xml:space="preserve">PEVuZE5vdGU+PENpdGU+PEF1dGhvcj5IYWxzZXk8L0F1dGhvcj48WWVhcj4yMDE1PC9ZZWFyPjxS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</w:fldData>
        </w:fldChar>
      </w:r>
      <w:r w:rsidRPr="00441F88">
        <w:rPr>
          <w:rFonts w:ascii="Century Gothic" w:eastAsia="Cambria Math" w:hAnsi="Century Gothic" w:cs="Arial"/>
          <w:kern w:val="0"/>
          <w:sz w:val="24"/>
          <w:szCs w:val="24"/>
        </w:rPr>
        <w:instrText xml:space="preserve"> ADDIN EN.CITE.DATA </w:instrText>
      </w:r>
      <w:r w:rsidR="001D113F" w:rsidRPr="00441F88">
        <w:rPr>
          <w:rFonts w:ascii="Century Gothic" w:eastAsia="Cambria Math" w:hAnsi="Century Gothic" w:cs="Arial"/>
          <w:kern w:val="0"/>
          <w:sz w:val="24"/>
          <w:szCs w:val="24"/>
        </w:rPr>
      </w:r>
      <w:r w:rsidR="001D113F" w:rsidRPr="00441F88">
        <w:rPr>
          <w:rFonts w:ascii="Century Gothic" w:eastAsia="Cambria Math" w:hAnsi="Century Gothic" w:cs="Arial"/>
          <w:kern w:val="0"/>
          <w:sz w:val="24"/>
          <w:szCs w:val="24"/>
        </w:rPr>
        <w:fldChar w:fldCharType="end"/>
      </w:r>
      <w:r w:rsidR="001D113F" w:rsidRPr="00441F88">
        <w:rPr>
          <w:rFonts w:ascii="Century Gothic" w:eastAsia="Cambria Math" w:hAnsi="Century Gothic" w:cs="Arial"/>
          <w:kern w:val="0"/>
          <w:sz w:val="24"/>
          <w:szCs w:val="24"/>
        </w:rPr>
      </w:r>
      <w:r w:rsidR="001D113F" w:rsidRPr="00441F88">
        <w:rPr>
          <w:rFonts w:ascii="Century Gothic" w:eastAsia="Cambria Math" w:hAnsi="Century Gothic" w:cs="Arial"/>
          <w:kern w:val="0"/>
          <w:sz w:val="24"/>
          <w:szCs w:val="24"/>
        </w:rPr>
        <w:fldChar w:fldCharType="separate"/>
      </w:r>
      <w:r w:rsidRPr="00441F88">
        <w:rPr>
          <w:rFonts w:ascii="Century Gothic" w:eastAsia="Cambria Math" w:hAnsi="Century Gothic" w:cs="Arial"/>
          <w:noProof/>
          <w:kern w:val="0"/>
          <w:sz w:val="24"/>
          <w:szCs w:val="24"/>
        </w:rPr>
        <w:t>(Halsey et al., 2015; Wagenmakers et al., 2018)</w:t>
      </w:r>
      <w:r w:rsidR="001D113F" w:rsidRPr="00441F88">
        <w:rPr>
          <w:rFonts w:ascii="Century Gothic" w:eastAsia="Cambria Math" w:hAnsi="Century Gothic" w:cs="Arial"/>
          <w:kern w:val="0"/>
          <w:sz w:val="24"/>
          <w:szCs w:val="24"/>
        </w:rPr>
        <w:fldChar w:fldCharType="end"/>
      </w:r>
      <w:r w:rsidRPr="00441F88">
        <w:rPr>
          <w:rFonts w:ascii="Century Gothic" w:eastAsia="Cambria Math" w:hAnsi="Century Gothic" w:cs="Arial"/>
          <w:kern w:val="0"/>
          <w:sz w:val="24"/>
          <w:szCs w:val="24"/>
        </w:rPr>
        <w:t>.</w:t>
      </w:r>
    </w:p>
    <w:p w14:paraId="719BED90" w14:textId="77777777" w:rsidR="00520BD8" w:rsidRPr="00441F88" w:rsidRDefault="00520BD8" w:rsidP="00D56A94">
      <w:pPr>
        <w:widowControl w:val="0"/>
        <w:autoSpaceDE w:val="0"/>
        <w:autoSpaceDN w:val="0"/>
        <w:spacing w:before="120" w:after="120" w:line="276" w:lineRule="auto"/>
        <w:ind w:right="115"/>
        <w:jc w:val="both"/>
        <w:rPr>
          <w:rFonts w:ascii="Century Gothic" w:eastAsia="Cambria Math" w:hAnsi="Century Gothic" w:cs="Arial"/>
          <w:kern w:val="0"/>
          <w:sz w:val="24"/>
          <w:szCs w:val="24"/>
          <w:lang w:val="id-ID"/>
        </w:rPr>
      </w:pPr>
      <w:r w:rsidRPr="00441F88">
        <w:rPr>
          <w:rFonts w:ascii="Century Gothic" w:eastAsia="Cambria Math" w:hAnsi="Century Gothic" w:cs="Arial"/>
          <w:kern w:val="0"/>
          <w:sz w:val="24"/>
          <w:szCs w:val="24"/>
        </w:rPr>
        <w:t>In</w:t>
      </w:r>
      <w:r w:rsidRPr="00441F88">
        <w:rPr>
          <w:rFonts w:ascii="Century Gothic" w:eastAsia="Cambria Math" w:hAnsi="Century Gothic" w:cs="Arial"/>
          <w:spacing w:val="1"/>
          <w:kern w:val="0"/>
          <w:sz w:val="24"/>
          <w:szCs w:val="24"/>
        </w:rPr>
        <w:t xml:space="preserve"> </w:t>
      </w:r>
      <w:r w:rsidRPr="00441F88">
        <w:rPr>
          <w:rFonts w:ascii="Century Gothic" w:eastAsia="Cambria Math" w:hAnsi="Century Gothic" w:cs="Arial"/>
          <w:kern w:val="0"/>
          <w:sz w:val="24"/>
          <w:szCs w:val="24"/>
        </w:rPr>
        <w:t>Bayesian</w:t>
      </w:r>
      <w:r w:rsidRPr="00441F88">
        <w:rPr>
          <w:rFonts w:ascii="Century Gothic" w:eastAsia="Cambria Math" w:hAnsi="Century Gothic" w:cs="Arial"/>
          <w:spacing w:val="1"/>
          <w:kern w:val="0"/>
          <w:sz w:val="24"/>
          <w:szCs w:val="24"/>
        </w:rPr>
        <w:t xml:space="preserve"> </w:t>
      </w:r>
      <w:r w:rsidRPr="00441F88">
        <w:rPr>
          <w:rFonts w:ascii="Century Gothic" w:eastAsia="Cambria Math" w:hAnsi="Century Gothic" w:cs="Arial"/>
          <w:kern w:val="0"/>
          <w:sz w:val="24"/>
          <w:szCs w:val="24"/>
        </w:rPr>
        <w:t>analysis,</w:t>
      </w:r>
      <w:r w:rsidRPr="00441F88">
        <w:rPr>
          <w:rFonts w:ascii="Century Gothic" w:eastAsia="Cambria Math" w:hAnsi="Century Gothic" w:cs="Arial"/>
          <w:spacing w:val="1"/>
          <w:kern w:val="0"/>
          <w:sz w:val="24"/>
          <w:szCs w:val="24"/>
        </w:rPr>
        <w:t xml:space="preserve"> </w:t>
      </w:r>
      <w:r w:rsidRPr="00441F88">
        <w:rPr>
          <w:rFonts w:ascii="Century Gothic" w:eastAsia="Cambria Math" w:hAnsi="Century Gothic" w:cs="Arial"/>
          <w:kern w:val="0"/>
          <w:sz w:val="24"/>
          <w:szCs w:val="24"/>
        </w:rPr>
        <w:t>selecting</w:t>
      </w:r>
      <w:r w:rsidRPr="00441F88">
        <w:rPr>
          <w:rFonts w:ascii="Century Gothic" w:eastAsia="Cambria Math" w:hAnsi="Century Gothic" w:cs="Arial"/>
          <w:spacing w:val="1"/>
          <w:kern w:val="0"/>
          <w:sz w:val="24"/>
          <w:szCs w:val="24"/>
        </w:rPr>
        <w:t xml:space="preserve"> </w:t>
      </w:r>
      <w:r w:rsidRPr="00441F88">
        <w:rPr>
          <w:rFonts w:ascii="Century Gothic" w:eastAsia="Cambria Math" w:hAnsi="Century Gothic" w:cs="Arial"/>
          <w:kern w:val="0"/>
          <w:sz w:val="24"/>
          <w:szCs w:val="24"/>
        </w:rPr>
        <w:t>the</w:t>
      </w:r>
      <w:r w:rsidRPr="00441F88">
        <w:rPr>
          <w:rFonts w:ascii="Century Gothic" w:eastAsia="Cambria Math" w:hAnsi="Century Gothic" w:cs="Arial"/>
          <w:spacing w:val="1"/>
          <w:kern w:val="0"/>
          <w:sz w:val="24"/>
          <w:szCs w:val="24"/>
        </w:rPr>
        <w:t xml:space="preserve"> </w:t>
      </w:r>
      <w:r w:rsidRPr="00441F88">
        <w:rPr>
          <w:rFonts w:ascii="Century Gothic" w:eastAsia="Cambria Math" w:hAnsi="Century Gothic" w:cs="Arial"/>
          <w:kern w:val="0"/>
          <w:sz w:val="24"/>
          <w:szCs w:val="24"/>
        </w:rPr>
        <w:t>appropriate</w:t>
      </w:r>
      <w:r w:rsidRPr="00441F88">
        <w:rPr>
          <w:rFonts w:ascii="Century Gothic" w:eastAsia="Cambria Math" w:hAnsi="Century Gothic" w:cs="Arial"/>
          <w:spacing w:val="1"/>
          <w:kern w:val="0"/>
          <w:sz w:val="24"/>
          <w:szCs w:val="24"/>
        </w:rPr>
        <w:t xml:space="preserve"> </w:t>
      </w:r>
      <w:r w:rsidRPr="00441F88">
        <w:rPr>
          <w:rFonts w:ascii="Century Gothic" w:eastAsia="Cambria Math" w:hAnsi="Century Gothic" w:cs="Arial"/>
          <w:kern w:val="0"/>
          <w:sz w:val="24"/>
          <w:szCs w:val="24"/>
        </w:rPr>
        <w:t>prior</w:t>
      </w:r>
      <w:r w:rsidRPr="00441F88">
        <w:rPr>
          <w:rFonts w:ascii="Century Gothic" w:eastAsia="Cambria Math" w:hAnsi="Century Gothic" w:cs="Arial"/>
          <w:spacing w:val="1"/>
          <w:kern w:val="0"/>
          <w:sz w:val="24"/>
          <w:szCs w:val="24"/>
        </w:rPr>
        <w:t xml:space="preserve"> </w:t>
      </w:r>
      <w:r w:rsidRPr="00441F88">
        <w:rPr>
          <w:rFonts w:ascii="Century Gothic" w:eastAsia="Cambria Math" w:hAnsi="Century Gothic" w:cs="Arial"/>
          <w:kern w:val="0"/>
          <w:sz w:val="24"/>
          <w:szCs w:val="24"/>
        </w:rPr>
        <w:t>is</w:t>
      </w:r>
      <w:r w:rsidRPr="00441F88">
        <w:rPr>
          <w:rFonts w:ascii="Century Gothic" w:eastAsia="Cambria Math" w:hAnsi="Century Gothic" w:cs="Arial"/>
          <w:spacing w:val="1"/>
          <w:kern w:val="0"/>
          <w:sz w:val="24"/>
          <w:szCs w:val="24"/>
        </w:rPr>
        <w:t xml:space="preserve"> </w:t>
      </w:r>
      <w:r w:rsidRPr="00441F88">
        <w:rPr>
          <w:rFonts w:ascii="Century Gothic" w:eastAsia="Cambria Math" w:hAnsi="Century Gothic" w:cs="Arial"/>
          <w:kern w:val="0"/>
          <w:sz w:val="24"/>
          <w:szCs w:val="24"/>
        </w:rPr>
        <w:t>required</w:t>
      </w:r>
      <w:r w:rsidRPr="00441F88">
        <w:rPr>
          <w:rFonts w:ascii="Century Gothic" w:eastAsia="Cambria Math" w:hAnsi="Century Gothic" w:cs="Arial"/>
          <w:spacing w:val="1"/>
          <w:kern w:val="0"/>
          <w:sz w:val="24"/>
          <w:szCs w:val="24"/>
        </w:rPr>
        <w:t xml:space="preserve"> </w:t>
      </w:r>
      <w:r w:rsidRPr="00441F88">
        <w:rPr>
          <w:rFonts w:ascii="Century Gothic" w:eastAsia="Cambria Math" w:hAnsi="Century Gothic" w:cs="Arial"/>
          <w:kern w:val="0"/>
          <w:sz w:val="24"/>
          <w:szCs w:val="24"/>
        </w:rPr>
        <w:t>during</w:t>
      </w:r>
      <w:r w:rsidRPr="00441F88">
        <w:rPr>
          <w:rFonts w:ascii="Century Gothic" w:eastAsia="Cambria Math" w:hAnsi="Century Gothic" w:cs="Arial"/>
          <w:spacing w:val="1"/>
          <w:kern w:val="0"/>
          <w:sz w:val="24"/>
          <w:szCs w:val="24"/>
        </w:rPr>
        <w:t xml:space="preserve"> </w:t>
      </w:r>
      <w:r w:rsidRPr="00441F88">
        <w:rPr>
          <w:rFonts w:ascii="Century Gothic" w:eastAsia="Cambria Math" w:hAnsi="Century Gothic" w:cs="Arial"/>
          <w:kern w:val="0"/>
          <w:sz w:val="24"/>
          <w:szCs w:val="24"/>
        </w:rPr>
        <w:t>the</w:t>
      </w:r>
      <w:r w:rsidRPr="00441F88">
        <w:rPr>
          <w:rFonts w:ascii="Century Gothic" w:eastAsia="Cambria Math" w:hAnsi="Century Gothic" w:cs="Arial"/>
          <w:spacing w:val="1"/>
          <w:kern w:val="0"/>
          <w:sz w:val="24"/>
          <w:szCs w:val="24"/>
        </w:rPr>
        <w:t xml:space="preserve"> </w:t>
      </w:r>
      <w:r w:rsidRPr="00441F88">
        <w:rPr>
          <w:rFonts w:ascii="Century Gothic" w:eastAsia="Cambria Math" w:hAnsi="Century Gothic" w:cs="Arial"/>
          <w:kern w:val="0"/>
          <w:sz w:val="24"/>
          <w:szCs w:val="24"/>
        </w:rPr>
        <w:t>model</w:t>
      </w:r>
      <w:r w:rsidRPr="00441F88">
        <w:rPr>
          <w:rFonts w:ascii="Century Gothic" w:eastAsia="Cambria Math" w:hAnsi="Century Gothic" w:cs="Arial"/>
          <w:spacing w:val="1"/>
          <w:kern w:val="0"/>
          <w:sz w:val="24"/>
          <w:szCs w:val="24"/>
        </w:rPr>
        <w:t xml:space="preserve"> </w:t>
      </w:r>
      <w:r w:rsidRPr="00441F88">
        <w:rPr>
          <w:rFonts w:ascii="Century Gothic" w:eastAsia="Cambria Math" w:hAnsi="Century Gothic" w:cs="Arial"/>
          <w:kern w:val="0"/>
          <w:sz w:val="24"/>
          <w:szCs w:val="24"/>
        </w:rPr>
        <w:t>construction process. Due to the exploratory nature of this study, uninformative priors or a</w:t>
      </w:r>
      <w:r w:rsidRPr="00441F88">
        <w:rPr>
          <w:rFonts w:ascii="Century Gothic" w:eastAsia="Cambria Math" w:hAnsi="Century Gothic" w:cs="Arial"/>
          <w:spacing w:val="1"/>
          <w:kern w:val="0"/>
          <w:sz w:val="24"/>
          <w:szCs w:val="24"/>
        </w:rPr>
        <w:t xml:space="preserve"> </w:t>
      </w:r>
      <w:r w:rsidRPr="00441F88">
        <w:rPr>
          <w:rFonts w:ascii="Century Gothic" w:eastAsia="Cambria Math" w:hAnsi="Century Gothic" w:cs="Arial"/>
          <w:kern w:val="0"/>
          <w:sz w:val="24"/>
          <w:szCs w:val="24"/>
        </w:rPr>
        <w:t>flat prior distribution were used to provide as little prior information as possible for model</w:t>
      </w:r>
      <w:r w:rsidRPr="00441F88">
        <w:rPr>
          <w:rFonts w:ascii="Century Gothic" w:eastAsia="Cambria Math" w:hAnsi="Century Gothic" w:cs="Arial"/>
          <w:spacing w:val="1"/>
          <w:kern w:val="0"/>
          <w:sz w:val="24"/>
          <w:szCs w:val="24"/>
        </w:rPr>
        <w:t xml:space="preserve"> </w:t>
      </w:r>
      <w:r w:rsidRPr="00441F88">
        <w:rPr>
          <w:rFonts w:ascii="Century Gothic" w:eastAsia="Cambria Math" w:hAnsi="Century Gothic" w:cs="Arial"/>
          <w:spacing w:val="-1"/>
          <w:kern w:val="0"/>
          <w:sz w:val="24"/>
          <w:szCs w:val="24"/>
        </w:rPr>
        <w:t>estimation</w:t>
      </w:r>
      <w:r w:rsidRPr="00441F88">
        <w:rPr>
          <w:rFonts w:ascii="Century Gothic" w:eastAsia="Cambria Math" w:hAnsi="Century Gothic" w:cs="Arial"/>
          <w:spacing w:val="-11"/>
          <w:kern w:val="0"/>
          <w:sz w:val="24"/>
          <w:szCs w:val="24"/>
        </w:rPr>
        <w:t xml:space="preserve"> </w:t>
      </w:r>
      <w:r w:rsidR="001D113F" w:rsidRPr="00441F88">
        <w:rPr>
          <w:rFonts w:ascii="Century Gothic" w:eastAsia="Cambria Math" w:hAnsi="Century Gothic" w:cs="Arial"/>
          <w:spacing w:val="-11"/>
          <w:kern w:val="0"/>
          <w:sz w:val="24"/>
          <w:szCs w:val="24"/>
        </w:rPr>
        <w:fldChar w:fldCharType="begin"/>
      </w:r>
      <w:r w:rsidR="00D56A94" w:rsidRPr="00441F88">
        <w:rPr>
          <w:rFonts w:ascii="Century Gothic" w:eastAsia="Cambria Math" w:hAnsi="Century Gothic" w:cs="Arial"/>
          <w:spacing w:val="-11"/>
          <w:kern w:val="0"/>
          <w:sz w:val="24"/>
          <w:szCs w:val="24"/>
        </w:rPr>
        <w:instrText xml:space="preserve"> ADDIN EN.CITE &lt;EndNote&gt;&lt;Cite&gt;&lt;Author&gt;Diaconis&lt;/Author&gt;&lt;Year&gt;1985&lt;/Year&gt;&lt;RecNum&gt;4609&lt;/RecNum&gt;&lt;DisplayText&gt;(Diaconis &amp;amp; Ylvisaker, 1985)&lt;/DisplayText&gt;&lt;record&gt;&lt;rec-number&gt;4609&lt;/rec-number&gt;&lt;foreign-keys&gt;&lt;key app="EN" db-id="fzfw9dfvjtdwpterfaqpf9pff2rezv00t9xe" timestamp="1647322960"&gt;4609&lt;/key&gt;&lt;/foreign-keys&gt;&lt;ref-type name="Book Section"&gt;5&lt;/ref-type&gt;&lt;contributors&gt;&lt;authors&gt;&lt;author&gt;Diaconis, Persi&lt;/author&gt;&lt;author&gt;Ylvisaker, D.&lt;/author&gt;&lt;/authors&gt;&lt;secondary-authors&gt;&lt;author&gt;Bernardo, J. M.&lt;/author&gt;&lt;author&gt;DeGroot, M. H. &lt;/author&gt;&lt;author&gt;Lindley, D. V.&lt;/author&gt;&lt;author&gt;Smith, A. F. M.&lt;/author&gt;&lt;/secondary-authors&gt;&lt;/contributors&gt;&lt;titles&gt;&lt;title&gt;Quantifying prior opinion&lt;/title&gt;&lt;secondary-title&gt;Bayesian Statistics&lt;/secondary-title&gt;&lt;/titles&gt;&lt;pages&gt;133-156&lt;/pages&gt;&lt;volume&gt;2&lt;/volume&gt;&lt;dates&gt;&lt;year&gt;1985&lt;/year&gt;&lt;/dates&gt;&lt;pub-location&gt;Amsterdam&lt;/pub-location&gt;&lt;publisher&gt;North Holland Press&lt;/publisher&gt;&lt;urls&gt;&lt;/urls&gt;&lt;/record&gt;&lt;/Cite&gt;&lt;/EndNote&gt;</w:instrText>
      </w:r>
      <w:r w:rsidR="001D113F" w:rsidRPr="00441F88">
        <w:rPr>
          <w:rFonts w:ascii="Century Gothic" w:eastAsia="Cambria Math" w:hAnsi="Century Gothic" w:cs="Arial"/>
          <w:spacing w:val="-11"/>
          <w:kern w:val="0"/>
          <w:sz w:val="24"/>
          <w:szCs w:val="24"/>
        </w:rPr>
        <w:fldChar w:fldCharType="separate"/>
      </w:r>
      <w:r w:rsidR="00D56A94" w:rsidRPr="00441F88">
        <w:rPr>
          <w:rFonts w:ascii="Century Gothic" w:eastAsia="Cambria Math" w:hAnsi="Century Gothic" w:cs="Arial"/>
          <w:noProof/>
          <w:spacing w:val="-11"/>
          <w:kern w:val="0"/>
          <w:sz w:val="24"/>
          <w:szCs w:val="24"/>
        </w:rPr>
        <w:t>(Diaconis &amp; Ylvisaker, 1985)</w:t>
      </w:r>
      <w:r w:rsidR="001D113F" w:rsidRPr="00441F88">
        <w:rPr>
          <w:rFonts w:ascii="Century Gothic" w:eastAsia="Cambria Math" w:hAnsi="Century Gothic" w:cs="Arial"/>
          <w:spacing w:val="-11"/>
          <w:kern w:val="0"/>
          <w:sz w:val="24"/>
          <w:szCs w:val="24"/>
        </w:rPr>
        <w:fldChar w:fldCharType="end"/>
      </w:r>
      <w:r w:rsidRPr="00441F88">
        <w:rPr>
          <w:rFonts w:ascii="Century Gothic" w:eastAsia="Cambria Math" w:hAnsi="Century Gothic" w:cs="Arial"/>
          <w:spacing w:val="-1"/>
          <w:kern w:val="0"/>
          <w:sz w:val="24"/>
          <w:szCs w:val="24"/>
        </w:rPr>
        <w:t>.</w:t>
      </w:r>
      <w:r w:rsidRPr="00441F88">
        <w:rPr>
          <w:rFonts w:ascii="Century Gothic" w:eastAsia="Cambria Math" w:hAnsi="Century Gothic" w:cs="Arial"/>
          <w:spacing w:val="-10"/>
          <w:kern w:val="0"/>
          <w:sz w:val="24"/>
          <w:szCs w:val="24"/>
        </w:rPr>
        <w:t xml:space="preserve"> </w:t>
      </w:r>
      <w:r w:rsidRPr="00441F88">
        <w:rPr>
          <w:rFonts w:ascii="Century Gothic" w:eastAsia="Cambria Math" w:hAnsi="Century Gothic" w:cs="Arial"/>
          <w:kern w:val="0"/>
          <w:sz w:val="24"/>
          <w:szCs w:val="24"/>
          <w:lang w:val="id-ID"/>
        </w:rPr>
        <w:t>T</w:t>
      </w:r>
      <w:r w:rsidRPr="00441F88">
        <w:rPr>
          <w:rFonts w:ascii="Century Gothic" w:eastAsia="Cambria Math" w:hAnsi="Century Gothic" w:cs="Arial"/>
          <w:kern w:val="0"/>
          <w:sz w:val="24"/>
          <w:szCs w:val="24"/>
        </w:rPr>
        <w:t>he</w:t>
      </w:r>
      <w:r w:rsidRPr="00441F88">
        <w:rPr>
          <w:rFonts w:ascii="Century Gothic" w:eastAsia="Cambria Math" w:hAnsi="Century Gothic" w:cs="Arial"/>
          <w:spacing w:val="-10"/>
          <w:kern w:val="0"/>
          <w:sz w:val="24"/>
          <w:szCs w:val="24"/>
        </w:rPr>
        <w:t xml:space="preserve"> </w:t>
      </w:r>
      <w:r w:rsidRPr="00441F88">
        <w:rPr>
          <w:rFonts w:ascii="Century Gothic" w:eastAsia="Cambria Math" w:hAnsi="Century Gothic" w:cs="Arial"/>
          <w:kern w:val="0"/>
          <w:sz w:val="24"/>
          <w:szCs w:val="24"/>
        </w:rPr>
        <w:t xml:space="preserve">Pareto-smoothed importance sampling leave-one-out (PSIS-LOO) diagnostics </w:t>
      </w:r>
      <w:r w:rsidRPr="00441F88">
        <w:rPr>
          <w:rFonts w:ascii="Century Gothic" w:eastAsia="Cambria Math" w:hAnsi="Century Gothic" w:cs="Arial"/>
          <w:kern w:val="0"/>
          <w:sz w:val="24"/>
          <w:szCs w:val="24"/>
          <w:lang w:val="id-ID"/>
        </w:rPr>
        <w:t xml:space="preserve">was employed </w:t>
      </w:r>
      <w:r w:rsidRPr="00441F88">
        <w:rPr>
          <w:rFonts w:ascii="Century Gothic" w:eastAsia="Cambria Math" w:hAnsi="Century Gothic" w:cs="Arial"/>
          <w:kern w:val="0"/>
          <w:sz w:val="24"/>
          <w:szCs w:val="24"/>
        </w:rPr>
        <w:t>to check the models’</w:t>
      </w:r>
      <w:r w:rsidRPr="00441F88">
        <w:rPr>
          <w:rFonts w:ascii="Century Gothic" w:eastAsia="Cambria Math" w:hAnsi="Century Gothic" w:cs="Arial"/>
          <w:spacing w:val="1"/>
          <w:kern w:val="0"/>
          <w:sz w:val="24"/>
          <w:szCs w:val="24"/>
        </w:rPr>
        <w:t xml:space="preserve"> </w:t>
      </w:r>
      <w:r w:rsidRPr="00441F88">
        <w:rPr>
          <w:rFonts w:ascii="Century Gothic" w:eastAsia="Cambria Math" w:hAnsi="Century Gothic" w:cs="Arial"/>
          <w:kern w:val="0"/>
          <w:sz w:val="24"/>
          <w:szCs w:val="24"/>
        </w:rPr>
        <w:t>goodness-of-fit</w:t>
      </w:r>
      <w:r w:rsidRPr="00441F88">
        <w:rPr>
          <w:rFonts w:ascii="Century Gothic" w:eastAsia="Cambria Math" w:hAnsi="Century Gothic" w:cs="Arial"/>
          <w:spacing w:val="-6"/>
          <w:kern w:val="0"/>
          <w:sz w:val="24"/>
          <w:szCs w:val="24"/>
        </w:rPr>
        <w:t xml:space="preserve"> </w:t>
      </w:r>
      <w:r w:rsidR="001D113F" w:rsidRPr="00441F88">
        <w:rPr>
          <w:rFonts w:ascii="Century Gothic" w:eastAsia="Cambria Math" w:hAnsi="Century Gothic" w:cs="Arial"/>
          <w:spacing w:val="-6"/>
          <w:kern w:val="0"/>
          <w:sz w:val="24"/>
          <w:szCs w:val="24"/>
        </w:rPr>
        <w:fldChar w:fldCharType="begin"/>
      </w:r>
      <w:r w:rsidR="00D56A94" w:rsidRPr="00441F88">
        <w:rPr>
          <w:rFonts w:ascii="Century Gothic" w:eastAsia="Cambria Math" w:hAnsi="Century Gothic" w:cs="Arial"/>
          <w:spacing w:val="-6"/>
          <w:kern w:val="0"/>
          <w:sz w:val="24"/>
          <w:szCs w:val="24"/>
        </w:rPr>
        <w:instrText xml:space="preserve"> ADDIN EN.CITE &lt;EndNote&gt;&lt;Cite&gt;&lt;Author&gt;Vehtari&lt;/Author&gt;&lt;Year&gt;2019&lt;/Year&gt;&lt;RecNum&gt;511&lt;/RecNum&gt;&lt;DisplayText&gt;(Vehtari &amp;amp; Gabry, 2019; Vehtari et al., 2017)&lt;/DisplayText&gt;&lt;record&gt;&lt;rec-number&gt;511&lt;/rec-number&gt;&lt;foreign-keys&gt;&lt;key app="EN" db-id="fzfw9dfvjtdwpterfaqpf9pff2rezv00t9xe" timestamp="1591007783"&gt;511&lt;/key&gt;&lt;/foreign-keys&gt;&lt;ref-type name="Computer Program"&gt;9&lt;/ref-type&gt;&lt;contributors&gt;&lt;authors&gt;&lt;author&gt;Vehtari, Aki&lt;/author&gt;&lt;author&gt;Gabry, Jonah&lt;/author&gt;&lt;/authors&gt;&lt;/contributors&gt;&lt;titles&gt;&lt;title&gt;Bayesian Stacking and Pseudo-BMA weights using the loo package&lt;/title&gt;&lt;/titles&gt;&lt;edition&gt;loo 2.2.0&lt;/edition&gt;&lt;dates&gt;&lt;year&gt;2019&lt;/year&gt;&lt;/dates&gt;&lt;urls&gt;&lt;related-urls&gt;&lt;url&gt;https://mc-stan.org/loo/articles/loo2-weights.html&lt;/url&gt;&lt;/related-urls&gt;&lt;/urls&gt;&lt;/record&gt;&lt;/Cite&gt;&lt;Cite&gt;&lt;Author&gt;Vehtari&lt;/Author&gt;&lt;Year&gt;2017&lt;/Year&gt;&lt;RecNum&gt;510&lt;/RecNum&gt;&lt;record&gt;&lt;rec-number&gt;510&lt;/rec-number&gt;&lt;foreign-keys&gt;&lt;key app="EN" db-id="fzfw9dfvjtdwpterfaqpf9pff2rezv00t9xe" timestamp="1591007627"&gt;510&lt;/key&gt;&lt;/foreign-keys&gt;&lt;ref-type name="Journal Article"&gt;17&lt;/ref-type&gt;&lt;contributors&gt;&lt;authors&gt;&lt;author&gt;Vehtari, Aki&lt;/author&gt;&lt;author&gt;Gelman, Andrew&lt;/author&gt;&lt;author&gt;Gabry, Jonah&lt;/author&gt;&lt;/authors&gt;&lt;/contributors&gt;&lt;titles&gt;&lt;title&gt;Practical Bayesian model evaluation using leave-one-out cross-validation and WAIC&lt;/title&gt;&lt;secondary-title&gt;Statistics and Computing&lt;/secondary-title&gt;&lt;/titles&gt;&lt;periodical&gt;&lt;full-title&gt;Statistics and computing&lt;/full-title&gt;&lt;/periodical&gt;&lt;pages&gt;1413-1432&lt;/pages&gt;&lt;volume&gt;27&lt;/volume&gt;&lt;number&gt;5&lt;/number&gt;&lt;dates&gt;&lt;year&gt;2017&lt;/year&gt;&lt;/dates&gt;&lt;isbn&gt;0960-3174&lt;/isbn&gt;&lt;urls&gt;&lt;/urls&gt;&lt;electronic-resource-num&gt;10.1007/s11222-016-9696-4&lt;/electronic-resource-num&gt;&lt;/record&gt;&lt;/Cite&gt;&lt;/EndNote&gt;</w:instrText>
      </w:r>
      <w:r w:rsidR="001D113F" w:rsidRPr="00441F88">
        <w:rPr>
          <w:rFonts w:ascii="Century Gothic" w:eastAsia="Cambria Math" w:hAnsi="Century Gothic" w:cs="Arial"/>
          <w:spacing w:val="-6"/>
          <w:kern w:val="0"/>
          <w:sz w:val="24"/>
          <w:szCs w:val="24"/>
        </w:rPr>
        <w:fldChar w:fldCharType="separate"/>
      </w:r>
      <w:r w:rsidR="00D56A94" w:rsidRPr="00441F88">
        <w:rPr>
          <w:rFonts w:ascii="Century Gothic" w:eastAsia="Cambria Math" w:hAnsi="Century Gothic" w:cs="Arial"/>
          <w:noProof/>
          <w:spacing w:val="-6"/>
          <w:kern w:val="0"/>
          <w:sz w:val="24"/>
          <w:szCs w:val="24"/>
        </w:rPr>
        <w:t>(Vehtari &amp; Gabry, 2019; Vehtari et al., 2017)</w:t>
      </w:r>
      <w:r w:rsidR="001D113F" w:rsidRPr="00441F88">
        <w:rPr>
          <w:rFonts w:ascii="Century Gothic" w:eastAsia="Cambria Math" w:hAnsi="Century Gothic" w:cs="Arial"/>
          <w:spacing w:val="-6"/>
          <w:kern w:val="0"/>
          <w:sz w:val="24"/>
          <w:szCs w:val="24"/>
        </w:rPr>
        <w:fldChar w:fldCharType="end"/>
      </w:r>
      <w:r w:rsidRPr="00441F88">
        <w:rPr>
          <w:rFonts w:ascii="Century Gothic" w:eastAsia="Cambria Math" w:hAnsi="Century Gothic" w:cs="Arial"/>
          <w:kern w:val="0"/>
          <w:sz w:val="24"/>
          <w:szCs w:val="24"/>
        </w:rPr>
        <w:t>.</w:t>
      </w:r>
      <w:r w:rsidRPr="00441F88">
        <w:rPr>
          <w:rFonts w:ascii="Century Gothic" w:eastAsia="Cambria Math" w:hAnsi="Century Gothic" w:cs="Arial"/>
          <w:spacing w:val="-4"/>
          <w:kern w:val="0"/>
          <w:sz w:val="24"/>
          <w:szCs w:val="24"/>
        </w:rPr>
        <w:t xml:space="preserve"> </w:t>
      </w:r>
      <w:r w:rsidRPr="00441F88">
        <w:rPr>
          <w:rFonts w:ascii="Century Gothic" w:eastAsia="Cambria Math" w:hAnsi="Century Gothic" w:cs="Arial"/>
          <w:kern w:val="0"/>
          <w:sz w:val="24"/>
          <w:szCs w:val="24"/>
        </w:rPr>
        <w:t>LOO</w:t>
      </w:r>
      <w:r w:rsidRPr="00441F88">
        <w:rPr>
          <w:rFonts w:ascii="Century Gothic" w:eastAsia="Cambria Math" w:hAnsi="Century Gothic" w:cs="Arial"/>
          <w:spacing w:val="-6"/>
          <w:kern w:val="0"/>
          <w:sz w:val="24"/>
          <w:szCs w:val="24"/>
        </w:rPr>
        <w:t xml:space="preserve"> </w:t>
      </w:r>
      <w:r w:rsidRPr="00441F88">
        <w:rPr>
          <w:rFonts w:ascii="Century Gothic" w:eastAsia="Cambria Math" w:hAnsi="Century Gothic" w:cs="Arial"/>
          <w:kern w:val="0"/>
          <w:sz w:val="24"/>
          <w:szCs w:val="24"/>
        </w:rPr>
        <w:t>is</w:t>
      </w:r>
      <w:r w:rsidRPr="00441F88">
        <w:rPr>
          <w:rFonts w:ascii="Century Gothic" w:eastAsia="Cambria Math" w:hAnsi="Century Gothic" w:cs="Arial"/>
          <w:spacing w:val="-4"/>
          <w:kern w:val="0"/>
          <w:sz w:val="24"/>
          <w:szCs w:val="24"/>
        </w:rPr>
        <w:t xml:space="preserve"> </w:t>
      </w:r>
      <w:r w:rsidRPr="00441F88">
        <w:rPr>
          <w:rFonts w:ascii="Century Gothic" w:eastAsia="Cambria Math" w:hAnsi="Century Gothic" w:cs="Arial"/>
          <w:kern w:val="0"/>
          <w:sz w:val="24"/>
          <w:szCs w:val="24"/>
        </w:rPr>
        <w:t>computed</w:t>
      </w:r>
      <w:r w:rsidRPr="00441F88">
        <w:rPr>
          <w:rFonts w:ascii="Century Gothic" w:eastAsia="Cambria Math" w:hAnsi="Century Gothic" w:cs="Arial"/>
          <w:spacing w:val="-5"/>
          <w:kern w:val="0"/>
          <w:sz w:val="24"/>
          <w:szCs w:val="24"/>
        </w:rPr>
        <w:t xml:space="preserve"> </w:t>
      </w:r>
      <w:r w:rsidRPr="00441F88">
        <w:rPr>
          <w:rFonts w:ascii="Century Gothic" w:eastAsia="Cambria Math" w:hAnsi="Century Gothic" w:cs="Arial"/>
          <w:kern w:val="0"/>
          <w:sz w:val="24"/>
          <w:szCs w:val="24"/>
        </w:rPr>
        <w:t>as</w:t>
      </w:r>
      <w:r w:rsidRPr="00441F88">
        <w:rPr>
          <w:rFonts w:ascii="Century Gothic" w:eastAsia="Cambria Math" w:hAnsi="Century Gothic" w:cs="Arial"/>
          <w:spacing w:val="-6"/>
          <w:kern w:val="0"/>
          <w:sz w:val="24"/>
          <w:szCs w:val="24"/>
        </w:rPr>
        <w:t xml:space="preserve"> </w:t>
      </w:r>
      <w:r w:rsidRPr="00441F88">
        <w:rPr>
          <w:rFonts w:ascii="Century Gothic" w:eastAsia="Cambria Math" w:hAnsi="Century Gothic" w:cs="Arial"/>
          <w:kern w:val="0"/>
          <w:sz w:val="24"/>
          <w:szCs w:val="24"/>
        </w:rPr>
        <w:t>follows:</w:t>
      </w:r>
    </w:p>
    <w:p w14:paraId="05F599F6" w14:textId="77777777" w:rsidR="00520BD8" w:rsidRPr="00441F88" w:rsidRDefault="00520BD8" w:rsidP="00D56A94">
      <w:pPr>
        <w:spacing w:before="120" w:after="120" w:line="276" w:lineRule="auto"/>
        <w:jc w:val="both"/>
        <w:rPr>
          <w:rFonts w:ascii="Century Gothic" w:eastAsia="Calibri" w:hAnsi="Century Gothic" w:cs="Arial"/>
          <w:kern w:val="0"/>
          <w:sz w:val="24"/>
          <w:szCs w:val="24"/>
          <w:lang w:val="vi-VN"/>
        </w:rPr>
      </w:pPr>
      <m:oMathPara>
        <m:oMath>
          <m:r>
            <w:rPr>
              <w:rFonts w:ascii="Cambria Math" w:eastAsia="Calibri" w:hAnsi="Cambria Math" w:cs="Arial"/>
              <w:kern w:val="0"/>
              <w:sz w:val="24"/>
              <w:szCs w:val="24"/>
              <w:lang w:val="vi-VN"/>
            </w:rPr>
            <m:t>LOO=-2</m:t>
          </m:r>
          <m:sSub>
            <m:sSubPr>
              <m:ctrlPr>
                <w:rPr>
                  <w:rFonts w:ascii="Cambria Math" w:eastAsia="Calibri" w:hAnsi="Cambria Math" w:cs="Arial"/>
                  <w:i/>
                  <w:kern w:val="0"/>
                  <w:sz w:val="24"/>
                  <w:szCs w:val="24"/>
                  <w:lang w:val="vi-VN"/>
                </w:rPr>
              </m:ctrlPr>
            </m:sSubPr>
            <m:e>
              <m:r>
                <w:rPr>
                  <w:rFonts w:ascii="Cambria Math" w:eastAsia="Calibri" w:hAnsi="Cambria Math" w:cs="Arial"/>
                  <w:kern w:val="0"/>
                  <w:sz w:val="24"/>
                  <w:szCs w:val="24"/>
                  <w:lang w:val="vi-VN"/>
                </w:rPr>
                <m:t>LPPD</m:t>
              </m:r>
            </m:e>
            <m:sub>
              <m:r>
                <w:rPr>
                  <w:rFonts w:ascii="Cambria Math" w:eastAsia="Calibri" w:hAnsi="Cambria Math" w:cs="Arial"/>
                  <w:kern w:val="0"/>
                  <w:sz w:val="24"/>
                  <w:szCs w:val="24"/>
                  <w:lang w:val="vi-VN"/>
                </w:rPr>
                <m:t>loo</m:t>
              </m:r>
            </m:sub>
          </m:sSub>
          <m:r>
            <w:rPr>
              <w:rFonts w:ascii="Cambria Math" w:eastAsia="Calibri" w:hAnsi="Cambria Math" w:cs="Arial"/>
              <w:kern w:val="0"/>
              <w:sz w:val="24"/>
              <w:szCs w:val="24"/>
              <w:lang w:val="vi-VN"/>
            </w:rPr>
            <m:t>=-2</m:t>
          </m:r>
          <m:nary>
            <m:naryPr>
              <m:chr m:val="∑"/>
              <m:limLoc m:val="undOvr"/>
              <m:ctrlPr>
                <w:rPr>
                  <w:rFonts w:ascii="Cambria Math" w:eastAsia="Calibri" w:hAnsi="Cambria Math" w:cs="Arial"/>
                  <w:i/>
                  <w:kern w:val="0"/>
                  <w:sz w:val="24"/>
                  <w:szCs w:val="24"/>
                  <w:lang w:val="vi-VN"/>
                </w:rPr>
              </m:ctrlPr>
            </m:naryPr>
            <m:sub>
              <m:r>
                <w:rPr>
                  <w:rFonts w:ascii="Cambria Math" w:eastAsia="Calibri" w:hAnsi="Cambria Math" w:cs="Arial"/>
                  <w:kern w:val="0"/>
                  <w:sz w:val="24"/>
                  <w:szCs w:val="24"/>
                  <w:lang w:val="vi-VN"/>
                </w:rPr>
                <m:t>i=1</m:t>
              </m:r>
            </m:sub>
            <m:sup>
              <m:r>
                <w:rPr>
                  <w:rFonts w:ascii="Cambria Math" w:eastAsia="Calibri" w:hAnsi="Cambria Math" w:cs="Arial"/>
                  <w:kern w:val="0"/>
                  <w:sz w:val="24"/>
                  <w:szCs w:val="24"/>
                  <w:lang w:val="vi-VN"/>
                </w:rPr>
                <m:t>n</m:t>
              </m:r>
            </m:sup>
            <m:e>
              <m:func>
                <m:funcPr>
                  <m:ctrlPr>
                    <w:rPr>
                      <w:rFonts w:ascii="Cambria Math" w:eastAsia="Calibri" w:hAnsi="Cambria Math" w:cs="Arial"/>
                      <w:i/>
                      <w:kern w:val="0"/>
                      <w:sz w:val="24"/>
                      <w:szCs w:val="24"/>
                      <w:lang w:val="vi-VN"/>
                    </w:rPr>
                  </m:ctrlPr>
                </m:funcPr>
                <m:fName>
                  <m:r>
                    <m:rPr>
                      <m:sty m:val="p"/>
                    </m:rPr>
                    <w:rPr>
                      <w:rFonts w:ascii="Cambria Math" w:eastAsia="Calibri" w:hAnsi="Cambria Math" w:cs="Arial"/>
                      <w:kern w:val="0"/>
                      <w:sz w:val="24"/>
                      <w:szCs w:val="24"/>
                      <w:lang w:val="vi-VN"/>
                    </w:rPr>
                    <m:t>log</m:t>
                  </m:r>
                </m:fName>
                <m:e>
                  <m:nary>
                    <m:naryPr>
                      <m:limLoc m:val="undOvr"/>
                      <m:subHide m:val="1"/>
                      <m:supHide m:val="1"/>
                      <m:ctrlPr>
                        <w:rPr>
                          <w:rFonts w:ascii="Cambria Math" w:eastAsia="Calibri" w:hAnsi="Cambria Math" w:cs="Arial"/>
                          <w:i/>
                          <w:kern w:val="0"/>
                          <w:sz w:val="24"/>
                          <w:szCs w:val="24"/>
                          <w:lang w:val="vi-VN"/>
                        </w:rPr>
                      </m:ctrlPr>
                    </m:naryPr>
                    <m:sub/>
                    <m:sup/>
                    <m:e>
                      <m:r>
                        <w:rPr>
                          <w:rFonts w:ascii="Cambria Math" w:eastAsia="Calibri" w:hAnsi="Cambria Math" w:cs="Arial"/>
                          <w:kern w:val="0"/>
                          <w:sz w:val="24"/>
                          <w:szCs w:val="24"/>
                          <w:lang w:val="vi-VN"/>
                        </w:rPr>
                        <m:t>p</m:t>
                      </m:r>
                      <m:d>
                        <m:dPr>
                          <m:ctrlPr>
                            <w:rPr>
                              <w:rFonts w:ascii="Cambria Math" w:eastAsia="Calibri" w:hAnsi="Cambria Math" w:cs="Arial"/>
                              <w:i/>
                              <w:kern w:val="0"/>
                              <w:sz w:val="24"/>
                              <w:szCs w:val="24"/>
                              <w:lang w:val="vi-VN"/>
                            </w:rPr>
                          </m:ctrlPr>
                        </m:dPr>
                        <m:e>
                          <m:sSub>
                            <m:sSubPr>
                              <m:ctrlPr>
                                <w:rPr>
                                  <w:rFonts w:ascii="Cambria Math" w:eastAsia="Calibri" w:hAnsi="Cambria Math" w:cs="Arial"/>
                                  <w:i/>
                                  <w:kern w:val="0"/>
                                  <w:sz w:val="24"/>
                                  <w:szCs w:val="24"/>
                                  <w:lang w:val="vi-VN"/>
                                </w:rPr>
                              </m:ctrlPr>
                            </m:sSubPr>
                            <m:e>
                              <m:r>
                                <w:rPr>
                                  <w:rFonts w:ascii="Cambria Math" w:eastAsia="Calibri" w:hAnsi="Cambria Math" w:cs="Arial"/>
                                  <w:kern w:val="0"/>
                                  <w:sz w:val="24"/>
                                  <w:szCs w:val="24"/>
                                  <w:lang w:val="vi-VN"/>
                                </w:rPr>
                                <m:t>y</m:t>
                              </m:r>
                            </m:e>
                            <m:sub>
                              <m:r>
                                <w:rPr>
                                  <w:rFonts w:ascii="Cambria Math" w:eastAsia="Calibri" w:hAnsi="Cambria Math" w:cs="Arial"/>
                                  <w:kern w:val="0"/>
                                  <w:sz w:val="24"/>
                                  <w:szCs w:val="24"/>
                                  <w:lang w:val="vi-VN"/>
                                </w:rPr>
                                <m:t>i</m:t>
                              </m:r>
                            </m:sub>
                          </m:sSub>
                        </m:e>
                        <m:e>
                          <m:r>
                            <w:rPr>
                              <w:rFonts w:ascii="Cambria Math" w:eastAsia="Calibri" w:hAnsi="Cambria Math" w:cs="Arial"/>
                              <w:kern w:val="0"/>
                              <w:sz w:val="24"/>
                              <w:szCs w:val="24"/>
                              <w:lang w:val="vi-VN"/>
                            </w:rPr>
                            <m:t>θ</m:t>
                          </m:r>
                        </m:e>
                      </m:d>
                      <m:sSub>
                        <m:sSubPr>
                          <m:ctrlPr>
                            <w:rPr>
                              <w:rFonts w:ascii="Cambria Math" w:eastAsia="Calibri" w:hAnsi="Cambria Math" w:cs="Arial"/>
                              <w:i/>
                              <w:kern w:val="0"/>
                              <w:sz w:val="24"/>
                              <w:szCs w:val="24"/>
                              <w:lang w:val="vi-VN"/>
                            </w:rPr>
                          </m:ctrlPr>
                        </m:sSubPr>
                        <m:e>
                          <m:r>
                            <w:rPr>
                              <w:rFonts w:ascii="Cambria Math" w:eastAsia="Calibri" w:hAnsi="Cambria Math" w:cs="Arial"/>
                              <w:kern w:val="0"/>
                              <w:sz w:val="24"/>
                              <w:szCs w:val="24"/>
                              <w:lang w:val="vi-VN"/>
                            </w:rPr>
                            <m:t>p</m:t>
                          </m:r>
                        </m:e>
                        <m:sub>
                          <m:r>
                            <w:rPr>
                              <w:rFonts w:ascii="Cambria Math" w:eastAsia="Calibri" w:hAnsi="Cambria Math" w:cs="Arial"/>
                              <w:kern w:val="0"/>
                              <w:sz w:val="24"/>
                              <w:szCs w:val="24"/>
                              <w:lang w:val="vi-VN"/>
                            </w:rPr>
                            <m:t>post</m:t>
                          </m:r>
                          <m:d>
                            <m:dPr>
                              <m:ctrlPr>
                                <w:rPr>
                                  <w:rFonts w:ascii="Cambria Math" w:eastAsia="Calibri" w:hAnsi="Cambria Math" w:cs="Arial"/>
                                  <w:i/>
                                  <w:kern w:val="0"/>
                                  <w:sz w:val="24"/>
                                  <w:szCs w:val="24"/>
                                  <w:lang w:val="vi-VN"/>
                                </w:rPr>
                              </m:ctrlPr>
                            </m:dPr>
                            <m:e>
                              <m:r>
                                <w:rPr>
                                  <w:rFonts w:ascii="Cambria Math" w:eastAsia="Calibri" w:hAnsi="Cambria Math" w:cs="Arial"/>
                                  <w:kern w:val="0"/>
                                  <w:sz w:val="24"/>
                                  <w:szCs w:val="24"/>
                                  <w:lang w:val="vi-VN"/>
                                </w:rPr>
                                <m:t>-i</m:t>
                              </m:r>
                            </m:e>
                          </m:d>
                        </m:sub>
                      </m:sSub>
                      <m:r>
                        <w:rPr>
                          <w:rFonts w:ascii="Cambria Math" w:eastAsia="Calibri" w:hAnsi="Cambria Math" w:cs="Arial"/>
                          <w:kern w:val="0"/>
                          <w:sz w:val="24"/>
                          <w:szCs w:val="24"/>
                          <w:lang w:val="vi-VN"/>
                        </w:rPr>
                        <m:t>(θ)dθ</m:t>
                      </m:r>
                    </m:e>
                  </m:nary>
                </m:e>
              </m:func>
            </m:e>
          </m:nary>
        </m:oMath>
      </m:oMathPara>
    </w:p>
    <w:p w14:paraId="3A203488" w14:textId="77777777" w:rsidR="00D56A94" w:rsidRPr="00441F88" w:rsidRDefault="00000000" w:rsidP="00D56A94">
      <w:pPr>
        <w:widowControl w:val="0"/>
        <w:autoSpaceDE w:val="0"/>
        <w:autoSpaceDN w:val="0"/>
        <w:spacing w:before="120" w:after="120" w:line="276" w:lineRule="auto"/>
        <w:ind w:right="115"/>
        <w:jc w:val="both"/>
        <w:rPr>
          <w:rFonts w:ascii="Century Gothic" w:eastAsia="Cambria Math" w:hAnsi="Century Gothic" w:cs="Arial"/>
          <w:kern w:val="0"/>
          <w:sz w:val="24"/>
          <w:szCs w:val="24"/>
        </w:rPr>
      </w:pPr>
      <m:oMath>
        <m:sSub>
          <m:sSubPr>
            <m:ctrlPr>
              <w:rPr>
                <w:rFonts w:ascii="Cambria Math" w:eastAsia="Cambria Math" w:hAnsi="Cambria Math" w:cs="Arial"/>
                <w:i/>
                <w:kern w:val="0"/>
                <w:sz w:val="24"/>
                <w:szCs w:val="24"/>
                <w:lang w:val="vi-VN"/>
              </w:rPr>
            </m:ctrlPr>
          </m:sSubPr>
          <m:e>
            <m:r>
              <w:rPr>
                <w:rFonts w:ascii="Cambria Math" w:eastAsia="Cambria Math" w:hAnsi="Cambria Math" w:cs="Arial"/>
                <w:kern w:val="0"/>
                <w:sz w:val="24"/>
                <w:szCs w:val="24"/>
                <w:lang w:val="vi-VN"/>
              </w:rPr>
              <m:t>p</m:t>
            </m:r>
          </m:e>
          <m:sub>
            <m:r>
              <w:rPr>
                <w:rFonts w:ascii="Cambria Math" w:eastAsia="Cambria Math" w:hAnsi="Cambria Math" w:cs="Arial"/>
                <w:kern w:val="0"/>
                <w:sz w:val="24"/>
                <w:szCs w:val="24"/>
                <w:lang w:val="vi-VN"/>
              </w:rPr>
              <m:t>post</m:t>
            </m:r>
            <m:d>
              <m:dPr>
                <m:ctrlPr>
                  <w:rPr>
                    <w:rFonts w:ascii="Cambria Math" w:eastAsia="Cambria Math" w:hAnsi="Cambria Math" w:cs="Arial"/>
                    <w:i/>
                    <w:kern w:val="0"/>
                    <w:sz w:val="24"/>
                    <w:szCs w:val="24"/>
                    <w:lang w:val="vi-VN"/>
                  </w:rPr>
                </m:ctrlPr>
              </m:dPr>
              <m:e>
                <m:r>
                  <w:rPr>
                    <w:rFonts w:ascii="Cambria Math" w:eastAsia="Cambria Math" w:hAnsi="Cambria Math" w:cs="Arial"/>
                    <w:kern w:val="0"/>
                    <w:sz w:val="24"/>
                    <w:szCs w:val="24"/>
                    <w:lang w:val="vi-VN"/>
                  </w:rPr>
                  <m:t>-i</m:t>
                </m:r>
              </m:e>
            </m:d>
          </m:sub>
        </m:sSub>
        <m:r>
          <w:rPr>
            <w:rFonts w:ascii="Cambria Math" w:eastAsia="Cambria Math" w:hAnsi="Cambria Math" w:cs="Arial"/>
            <w:kern w:val="0"/>
            <w:sz w:val="24"/>
            <w:szCs w:val="24"/>
            <w:lang w:val="vi-VN"/>
          </w:rPr>
          <m:t>(θ)</m:t>
        </m:r>
      </m:oMath>
      <w:r w:rsidR="00520BD8" w:rsidRPr="00441F88">
        <w:rPr>
          <w:rFonts w:ascii="Century Gothic" w:eastAsia="Cambria Math" w:hAnsi="Century Gothic" w:cs="Arial"/>
          <w:kern w:val="0"/>
          <w:sz w:val="24"/>
          <w:szCs w:val="24"/>
          <w:lang w:val="vi-VN"/>
        </w:rPr>
        <w:t xml:space="preserve"> </w:t>
      </w:r>
      <w:r w:rsidR="00520BD8" w:rsidRPr="00441F88">
        <w:rPr>
          <w:rFonts w:ascii="Century Gothic" w:eastAsia="Cambria Math" w:hAnsi="Century Gothic" w:cs="Arial"/>
          <w:kern w:val="0"/>
          <w:sz w:val="24"/>
          <w:szCs w:val="24"/>
        </w:rPr>
        <w:t xml:space="preserve">is the posterior distribution calculated through the data minus data point </w:t>
      </w:r>
      <w:r w:rsidR="00520BD8" w:rsidRPr="00441F88">
        <w:rPr>
          <w:rFonts w:ascii="Cambria Math" w:eastAsia="Cambria Math" w:hAnsi="Cambria Math" w:cs="Cambria Math"/>
          <w:kern w:val="0"/>
          <w:sz w:val="24"/>
          <w:szCs w:val="24"/>
        </w:rPr>
        <w:t>𝑖</w:t>
      </w:r>
      <w:r w:rsidR="00520BD8" w:rsidRPr="00441F88">
        <w:rPr>
          <w:rFonts w:ascii="Century Gothic" w:eastAsia="Cambria Math" w:hAnsi="Century Gothic" w:cs="Arial"/>
          <w:kern w:val="0"/>
          <w:sz w:val="24"/>
          <w:szCs w:val="24"/>
        </w:rPr>
        <w:t xml:space="preserve">. The </w:t>
      </w:r>
      <w:r w:rsidR="00520BD8" w:rsidRPr="00441F88">
        <w:rPr>
          <w:rFonts w:ascii="Century Gothic" w:eastAsia="Cambria Math" w:hAnsi="Century Gothic" w:cs="Arial"/>
          <w:i/>
          <w:iCs/>
          <w:kern w:val="0"/>
          <w:sz w:val="24"/>
          <w:szCs w:val="24"/>
        </w:rPr>
        <w:t>k</w:t>
      </w:r>
      <w:r w:rsidR="00520BD8" w:rsidRPr="00441F88">
        <w:rPr>
          <w:rFonts w:ascii="Century Gothic" w:eastAsia="Cambria Math" w:hAnsi="Century Gothic" w:cs="Arial"/>
          <w:kern w:val="0"/>
          <w:sz w:val="24"/>
          <w:szCs w:val="24"/>
        </w:rPr>
        <w:t>-Pareto</w:t>
      </w:r>
      <w:r w:rsidR="00520BD8" w:rsidRPr="00441F88">
        <w:rPr>
          <w:rFonts w:ascii="Century Gothic" w:eastAsia="Cambria Math" w:hAnsi="Century Gothic" w:cs="Arial"/>
          <w:spacing w:val="1"/>
          <w:kern w:val="0"/>
          <w:sz w:val="24"/>
          <w:szCs w:val="24"/>
        </w:rPr>
        <w:t xml:space="preserve"> </w:t>
      </w:r>
      <w:r w:rsidR="00520BD8" w:rsidRPr="00441F88">
        <w:rPr>
          <w:rFonts w:ascii="Century Gothic" w:eastAsia="Cambria Math" w:hAnsi="Century Gothic" w:cs="Arial"/>
          <w:kern w:val="0"/>
          <w:sz w:val="24"/>
          <w:szCs w:val="24"/>
        </w:rPr>
        <w:t xml:space="preserve">values are used in the PSIS method for computing </w:t>
      </w:r>
      <w:r w:rsidR="00520BD8" w:rsidRPr="00441F88">
        <w:rPr>
          <w:rFonts w:ascii="Century Gothic" w:eastAsia="Cambria Math" w:hAnsi="Century Gothic" w:cs="Arial"/>
          <w:kern w:val="0"/>
          <w:sz w:val="24"/>
          <w:szCs w:val="24"/>
          <w:lang w:val="id-ID"/>
        </w:rPr>
        <w:t>the LOO</w:t>
      </w:r>
      <w:r w:rsidR="00520BD8" w:rsidRPr="00441F88">
        <w:rPr>
          <w:rFonts w:ascii="Century Gothic" w:eastAsia="Cambria Math" w:hAnsi="Century Gothic" w:cs="Arial"/>
          <w:kern w:val="0"/>
          <w:sz w:val="24"/>
          <w:szCs w:val="24"/>
        </w:rPr>
        <w:t xml:space="preserve"> cross-validation in the R </w:t>
      </w:r>
      <w:r w:rsidR="00520BD8" w:rsidRPr="00441F88">
        <w:rPr>
          <w:rFonts w:ascii="Century Gothic" w:eastAsia="Cambria Math" w:hAnsi="Century Gothic" w:cs="Arial"/>
          <w:b/>
          <w:bCs/>
          <w:kern w:val="0"/>
          <w:sz w:val="24"/>
          <w:szCs w:val="24"/>
        </w:rPr>
        <w:t>loo</w:t>
      </w:r>
      <w:r w:rsidR="00520BD8" w:rsidRPr="00441F88">
        <w:rPr>
          <w:rFonts w:ascii="Century Gothic" w:eastAsia="Cambria Math" w:hAnsi="Century Gothic" w:cs="Arial"/>
          <w:kern w:val="0"/>
          <w:sz w:val="24"/>
          <w:szCs w:val="24"/>
        </w:rPr>
        <w:t xml:space="preserve"> package. Observations</w:t>
      </w:r>
      <w:r w:rsidR="00520BD8" w:rsidRPr="00441F88">
        <w:rPr>
          <w:rFonts w:ascii="Century Gothic" w:eastAsia="Cambria Math" w:hAnsi="Century Gothic" w:cs="Arial"/>
          <w:spacing w:val="-7"/>
          <w:kern w:val="0"/>
          <w:sz w:val="24"/>
          <w:szCs w:val="24"/>
        </w:rPr>
        <w:t xml:space="preserve"> </w:t>
      </w:r>
      <w:r w:rsidR="00520BD8" w:rsidRPr="00441F88">
        <w:rPr>
          <w:rFonts w:ascii="Century Gothic" w:eastAsia="Cambria Math" w:hAnsi="Century Gothic" w:cs="Arial"/>
          <w:kern w:val="0"/>
          <w:sz w:val="24"/>
          <w:szCs w:val="24"/>
        </w:rPr>
        <w:t>with</w:t>
      </w:r>
      <w:r w:rsidR="00520BD8" w:rsidRPr="00441F88">
        <w:rPr>
          <w:rFonts w:ascii="Century Gothic" w:eastAsia="Cambria Math" w:hAnsi="Century Gothic" w:cs="Arial"/>
          <w:spacing w:val="-6"/>
          <w:kern w:val="0"/>
          <w:sz w:val="24"/>
          <w:szCs w:val="24"/>
        </w:rPr>
        <w:t xml:space="preserve"> </w:t>
      </w:r>
      <w:r w:rsidR="00520BD8" w:rsidRPr="00441F88">
        <w:rPr>
          <w:rFonts w:ascii="Century Gothic" w:eastAsia="Cambria Math" w:hAnsi="Century Gothic" w:cs="Arial"/>
          <w:i/>
          <w:iCs/>
          <w:kern w:val="0"/>
          <w:sz w:val="24"/>
          <w:szCs w:val="24"/>
        </w:rPr>
        <w:t>k</w:t>
      </w:r>
      <w:r w:rsidR="00520BD8" w:rsidRPr="00441F88">
        <w:rPr>
          <w:rFonts w:ascii="Century Gothic" w:eastAsia="Cambria Math" w:hAnsi="Century Gothic" w:cs="Arial"/>
          <w:kern w:val="0"/>
          <w:sz w:val="24"/>
          <w:szCs w:val="24"/>
        </w:rPr>
        <w:t>-Pareto</w:t>
      </w:r>
      <w:r w:rsidR="00520BD8" w:rsidRPr="00441F88">
        <w:rPr>
          <w:rFonts w:ascii="Century Gothic" w:eastAsia="Cambria Math" w:hAnsi="Century Gothic" w:cs="Arial"/>
          <w:spacing w:val="-6"/>
          <w:kern w:val="0"/>
          <w:sz w:val="24"/>
          <w:szCs w:val="24"/>
        </w:rPr>
        <w:t xml:space="preserve"> </w:t>
      </w:r>
      <w:r w:rsidR="00520BD8" w:rsidRPr="00441F88">
        <w:rPr>
          <w:rFonts w:ascii="Century Gothic" w:eastAsia="Cambria Math" w:hAnsi="Century Gothic" w:cs="Arial"/>
          <w:kern w:val="0"/>
          <w:sz w:val="24"/>
          <w:szCs w:val="24"/>
        </w:rPr>
        <w:t>values</w:t>
      </w:r>
      <w:r w:rsidR="00520BD8" w:rsidRPr="00441F88">
        <w:rPr>
          <w:rFonts w:ascii="Century Gothic" w:eastAsia="Cambria Math" w:hAnsi="Century Gothic" w:cs="Arial"/>
          <w:spacing w:val="-7"/>
          <w:kern w:val="0"/>
          <w:sz w:val="24"/>
          <w:szCs w:val="24"/>
        </w:rPr>
        <w:t xml:space="preserve"> </w:t>
      </w:r>
      <w:r w:rsidR="00520BD8" w:rsidRPr="00441F88">
        <w:rPr>
          <w:rFonts w:ascii="Century Gothic" w:eastAsia="Cambria Math" w:hAnsi="Century Gothic" w:cs="Arial"/>
          <w:kern w:val="0"/>
          <w:sz w:val="24"/>
          <w:szCs w:val="24"/>
        </w:rPr>
        <w:t>greater</w:t>
      </w:r>
      <w:r w:rsidR="00520BD8" w:rsidRPr="00441F88">
        <w:rPr>
          <w:rFonts w:ascii="Century Gothic" w:eastAsia="Cambria Math" w:hAnsi="Century Gothic" w:cs="Arial"/>
          <w:spacing w:val="-7"/>
          <w:kern w:val="0"/>
          <w:sz w:val="24"/>
          <w:szCs w:val="24"/>
        </w:rPr>
        <w:t xml:space="preserve"> </w:t>
      </w:r>
      <w:r w:rsidR="00520BD8" w:rsidRPr="00441F88">
        <w:rPr>
          <w:rFonts w:ascii="Century Gothic" w:eastAsia="Cambria Math" w:hAnsi="Century Gothic" w:cs="Arial"/>
          <w:kern w:val="0"/>
          <w:sz w:val="24"/>
          <w:szCs w:val="24"/>
        </w:rPr>
        <w:t>than</w:t>
      </w:r>
      <w:r w:rsidR="00520BD8" w:rsidRPr="00441F88">
        <w:rPr>
          <w:rFonts w:ascii="Century Gothic" w:eastAsia="Cambria Math" w:hAnsi="Century Gothic" w:cs="Arial"/>
          <w:spacing w:val="-9"/>
          <w:kern w:val="0"/>
          <w:sz w:val="24"/>
          <w:szCs w:val="24"/>
        </w:rPr>
        <w:t xml:space="preserve"> </w:t>
      </w:r>
      <w:r w:rsidR="00520BD8" w:rsidRPr="00441F88">
        <w:rPr>
          <w:rFonts w:ascii="Century Gothic" w:eastAsia="Cambria Math" w:hAnsi="Century Gothic" w:cs="Arial"/>
          <w:kern w:val="0"/>
          <w:sz w:val="24"/>
          <w:szCs w:val="24"/>
        </w:rPr>
        <w:t>0.7</w:t>
      </w:r>
      <w:r w:rsidR="00520BD8" w:rsidRPr="00441F88">
        <w:rPr>
          <w:rFonts w:ascii="Century Gothic" w:eastAsia="Cambria Math" w:hAnsi="Century Gothic" w:cs="Arial"/>
          <w:spacing w:val="-7"/>
          <w:kern w:val="0"/>
          <w:sz w:val="24"/>
          <w:szCs w:val="24"/>
        </w:rPr>
        <w:t xml:space="preserve"> </w:t>
      </w:r>
      <w:r w:rsidR="00520BD8" w:rsidRPr="00441F88">
        <w:rPr>
          <w:rFonts w:ascii="Century Gothic" w:eastAsia="Cambria Math" w:hAnsi="Century Gothic" w:cs="Arial"/>
          <w:kern w:val="0"/>
          <w:sz w:val="24"/>
          <w:szCs w:val="24"/>
        </w:rPr>
        <w:t>are</w:t>
      </w:r>
      <w:r w:rsidR="00520BD8" w:rsidRPr="00441F88">
        <w:rPr>
          <w:rFonts w:ascii="Century Gothic" w:eastAsia="Cambria Math" w:hAnsi="Century Gothic" w:cs="Arial"/>
          <w:spacing w:val="-6"/>
          <w:kern w:val="0"/>
          <w:sz w:val="24"/>
          <w:szCs w:val="24"/>
        </w:rPr>
        <w:t xml:space="preserve"> </w:t>
      </w:r>
      <w:r w:rsidR="00520BD8" w:rsidRPr="00441F88">
        <w:rPr>
          <w:rFonts w:ascii="Century Gothic" w:eastAsia="Cambria Math" w:hAnsi="Century Gothic" w:cs="Arial"/>
          <w:kern w:val="0"/>
          <w:sz w:val="24"/>
          <w:szCs w:val="24"/>
        </w:rPr>
        <w:t>often</w:t>
      </w:r>
      <w:r w:rsidR="00520BD8" w:rsidRPr="00441F88">
        <w:rPr>
          <w:rFonts w:ascii="Century Gothic" w:eastAsia="Cambria Math" w:hAnsi="Century Gothic" w:cs="Arial"/>
          <w:spacing w:val="-6"/>
          <w:kern w:val="0"/>
          <w:sz w:val="24"/>
          <w:szCs w:val="24"/>
        </w:rPr>
        <w:t xml:space="preserve"> </w:t>
      </w:r>
      <w:r w:rsidR="00520BD8" w:rsidRPr="00441F88">
        <w:rPr>
          <w:rFonts w:ascii="Century Gothic" w:eastAsia="Cambria Math" w:hAnsi="Century Gothic" w:cs="Arial"/>
          <w:kern w:val="0"/>
          <w:sz w:val="24"/>
          <w:szCs w:val="24"/>
        </w:rPr>
        <w:t>considered</w:t>
      </w:r>
      <w:r w:rsidR="00520BD8" w:rsidRPr="00441F88">
        <w:rPr>
          <w:rFonts w:ascii="Century Gothic" w:eastAsia="Cambria Math" w:hAnsi="Century Gothic" w:cs="Arial"/>
          <w:spacing w:val="-8"/>
          <w:kern w:val="0"/>
          <w:sz w:val="24"/>
          <w:szCs w:val="24"/>
        </w:rPr>
        <w:t xml:space="preserve"> </w:t>
      </w:r>
      <w:r w:rsidR="00520BD8" w:rsidRPr="00441F88">
        <w:rPr>
          <w:rFonts w:ascii="Century Gothic" w:eastAsia="Cambria Math" w:hAnsi="Century Gothic" w:cs="Arial"/>
          <w:kern w:val="0"/>
          <w:sz w:val="24"/>
          <w:szCs w:val="24"/>
        </w:rPr>
        <w:t>influential</w:t>
      </w:r>
      <w:r w:rsidR="00520BD8" w:rsidRPr="00441F88">
        <w:rPr>
          <w:rFonts w:ascii="Century Gothic" w:eastAsia="Cambria Math" w:hAnsi="Century Gothic" w:cs="Arial"/>
          <w:spacing w:val="-7"/>
          <w:kern w:val="0"/>
          <w:sz w:val="24"/>
          <w:szCs w:val="24"/>
        </w:rPr>
        <w:t xml:space="preserve"> </w:t>
      </w:r>
      <w:r w:rsidR="00520BD8" w:rsidRPr="00441F88">
        <w:rPr>
          <w:rFonts w:ascii="Century Gothic" w:eastAsia="Cambria Math" w:hAnsi="Century Gothic" w:cs="Arial"/>
          <w:kern w:val="0"/>
          <w:sz w:val="24"/>
          <w:szCs w:val="24"/>
        </w:rPr>
        <w:t>and</w:t>
      </w:r>
      <w:r w:rsidR="00520BD8" w:rsidRPr="00441F88">
        <w:rPr>
          <w:rFonts w:ascii="Century Gothic" w:eastAsia="Cambria Math" w:hAnsi="Century Gothic" w:cs="Arial"/>
          <w:spacing w:val="-8"/>
          <w:kern w:val="0"/>
          <w:sz w:val="24"/>
          <w:szCs w:val="24"/>
        </w:rPr>
        <w:t xml:space="preserve"> </w:t>
      </w:r>
      <w:r w:rsidR="00520BD8" w:rsidRPr="00441F88">
        <w:rPr>
          <w:rFonts w:ascii="Century Gothic" w:eastAsia="Cambria Math" w:hAnsi="Century Gothic" w:cs="Arial"/>
          <w:kern w:val="0"/>
          <w:sz w:val="24"/>
          <w:szCs w:val="24"/>
        </w:rPr>
        <w:t>problematic</w:t>
      </w:r>
      <w:r w:rsidR="00520BD8" w:rsidRPr="00441F88">
        <w:rPr>
          <w:rFonts w:ascii="Century Gothic" w:eastAsia="Cambria Math" w:hAnsi="Century Gothic" w:cs="Arial"/>
          <w:spacing w:val="-12"/>
          <w:kern w:val="0"/>
          <w:sz w:val="24"/>
          <w:szCs w:val="24"/>
        </w:rPr>
        <w:t xml:space="preserve"> </w:t>
      </w:r>
      <w:r w:rsidR="00520BD8" w:rsidRPr="00441F88">
        <w:rPr>
          <w:rFonts w:ascii="Century Gothic" w:eastAsia="Cambria Math" w:hAnsi="Century Gothic" w:cs="Arial"/>
          <w:kern w:val="0"/>
          <w:sz w:val="24"/>
          <w:szCs w:val="24"/>
        </w:rPr>
        <w:t>for</w:t>
      </w:r>
      <w:r w:rsidR="00520BD8" w:rsidRPr="00441F88">
        <w:rPr>
          <w:rFonts w:ascii="Century Gothic" w:eastAsia="Cambria Math" w:hAnsi="Century Gothic" w:cs="Arial"/>
          <w:spacing w:val="-14"/>
          <w:kern w:val="0"/>
          <w:sz w:val="24"/>
          <w:szCs w:val="24"/>
        </w:rPr>
        <w:t xml:space="preserve"> </w:t>
      </w:r>
      <w:r w:rsidR="00520BD8" w:rsidRPr="00441F88">
        <w:rPr>
          <w:rFonts w:ascii="Century Gothic" w:eastAsia="Cambria Math" w:hAnsi="Century Gothic" w:cs="Arial"/>
          <w:kern w:val="0"/>
          <w:sz w:val="24"/>
          <w:szCs w:val="24"/>
        </w:rPr>
        <w:t>accurately</w:t>
      </w:r>
      <w:r w:rsidR="00520BD8" w:rsidRPr="00441F88">
        <w:rPr>
          <w:rFonts w:ascii="Century Gothic" w:eastAsia="Cambria Math" w:hAnsi="Century Gothic" w:cs="Arial"/>
          <w:spacing w:val="-13"/>
          <w:kern w:val="0"/>
          <w:sz w:val="24"/>
          <w:szCs w:val="24"/>
        </w:rPr>
        <w:t xml:space="preserve"> </w:t>
      </w:r>
      <w:r w:rsidR="00520BD8" w:rsidRPr="00441F88">
        <w:rPr>
          <w:rFonts w:ascii="Century Gothic" w:eastAsia="Cambria Math" w:hAnsi="Century Gothic" w:cs="Arial"/>
          <w:kern w:val="0"/>
          <w:sz w:val="24"/>
          <w:szCs w:val="24"/>
        </w:rPr>
        <w:t>estimating</w:t>
      </w:r>
      <w:r w:rsidR="00520BD8" w:rsidRPr="00441F88">
        <w:rPr>
          <w:rFonts w:ascii="Century Gothic" w:eastAsia="Cambria Math" w:hAnsi="Century Gothic" w:cs="Arial"/>
          <w:spacing w:val="-12"/>
          <w:kern w:val="0"/>
          <w:sz w:val="24"/>
          <w:szCs w:val="24"/>
        </w:rPr>
        <w:t xml:space="preserve"> </w:t>
      </w:r>
      <w:r w:rsidR="00520BD8" w:rsidRPr="00441F88">
        <w:rPr>
          <w:rFonts w:ascii="Century Gothic" w:eastAsia="Cambria Math" w:hAnsi="Century Gothic" w:cs="Arial"/>
          <w:kern w:val="0"/>
          <w:sz w:val="24"/>
          <w:szCs w:val="24"/>
          <w:lang w:val="id-ID"/>
        </w:rPr>
        <w:t>LOO</w:t>
      </w:r>
      <w:r w:rsidR="00520BD8" w:rsidRPr="00441F88">
        <w:rPr>
          <w:rFonts w:ascii="Century Gothic" w:eastAsia="Cambria Math" w:hAnsi="Century Gothic" w:cs="Arial"/>
          <w:spacing w:val="-13"/>
          <w:kern w:val="0"/>
          <w:sz w:val="24"/>
          <w:szCs w:val="24"/>
        </w:rPr>
        <w:t xml:space="preserve"> </w:t>
      </w:r>
      <w:r w:rsidR="00520BD8" w:rsidRPr="00441F88">
        <w:rPr>
          <w:rFonts w:ascii="Century Gothic" w:eastAsia="Cambria Math" w:hAnsi="Century Gothic" w:cs="Arial"/>
          <w:kern w:val="0"/>
          <w:sz w:val="24"/>
          <w:szCs w:val="24"/>
        </w:rPr>
        <w:t>cross-validation.</w:t>
      </w:r>
      <w:r w:rsidR="00520BD8" w:rsidRPr="00441F88">
        <w:rPr>
          <w:rFonts w:ascii="Century Gothic" w:eastAsia="Cambria Math" w:hAnsi="Century Gothic" w:cs="Arial"/>
          <w:spacing w:val="-10"/>
          <w:kern w:val="0"/>
          <w:sz w:val="24"/>
          <w:szCs w:val="24"/>
        </w:rPr>
        <w:t xml:space="preserve"> </w:t>
      </w:r>
      <w:r w:rsidR="00520BD8" w:rsidRPr="00441F88">
        <w:rPr>
          <w:rFonts w:ascii="Century Gothic" w:eastAsia="Cambria Math" w:hAnsi="Century Gothic" w:cs="Arial"/>
          <w:kern w:val="0"/>
          <w:sz w:val="24"/>
          <w:szCs w:val="24"/>
        </w:rPr>
        <w:t xml:space="preserve">When a model’s </w:t>
      </w:r>
      <w:r w:rsidR="00520BD8" w:rsidRPr="00441F88">
        <w:rPr>
          <w:rFonts w:ascii="Century Gothic" w:eastAsia="Cambria Math" w:hAnsi="Century Gothic" w:cs="Arial"/>
          <w:i/>
          <w:iCs/>
          <w:kern w:val="0"/>
          <w:sz w:val="24"/>
          <w:szCs w:val="24"/>
        </w:rPr>
        <w:t>k</w:t>
      </w:r>
      <w:r w:rsidR="00520BD8" w:rsidRPr="00441F88">
        <w:rPr>
          <w:rFonts w:ascii="Century Gothic" w:eastAsia="Cambria Math" w:hAnsi="Century Gothic" w:cs="Arial"/>
          <w:kern w:val="0"/>
          <w:sz w:val="24"/>
          <w:szCs w:val="24"/>
        </w:rPr>
        <w:t xml:space="preserve"> values are less than 0.5, it is typically regarded as being fit.</w:t>
      </w:r>
      <w:r w:rsidR="00D56A94" w:rsidRPr="00441F88">
        <w:rPr>
          <w:rFonts w:ascii="Century Gothic" w:eastAsia="Cambria Math" w:hAnsi="Century Gothic" w:cs="Arial"/>
          <w:kern w:val="0"/>
          <w:sz w:val="24"/>
          <w:szCs w:val="24"/>
        </w:rPr>
        <w:t xml:space="preserve"> </w:t>
      </w:r>
      <w:r w:rsidR="00520BD8" w:rsidRPr="00441F88">
        <w:rPr>
          <w:rFonts w:ascii="Century Gothic" w:eastAsia="Cambria Math" w:hAnsi="Century Gothic" w:cs="Arial"/>
          <w:kern w:val="0"/>
          <w:sz w:val="24"/>
          <w:szCs w:val="24"/>
        </w:rPr>
        <w:t>If</w:t>
      </w:r>
      <w:r w:rsidR="00520BD8" w:rsidRPr="00441F88">
        <w:rPr>
          <w:rFonts w:ascii="Century Gothic" w:eastAsia="Cambria Math" w:hAnsi="Century Gothic" w:cs="Arial"/>
          <w:spacing w:val="-5"/>
          <w:kern w:val="0"/>
          <w:sz w:val="24"/>
          <w:szCs w:val="24"/>
        </w:rPr>
        <w:t xml:space="preserve"> </w:t>
      </w:r>
      <w:r w:rsidR="00520BD8" w:rsidRPr="00441F88">
        <w:rPr>
          <w:rFonts w:ascii="Century Gothic" w:eastAsia="Cambria Math" w:hAnsi="Century Gothic" w:cs="Arial"/>
          <w:kern w:val="0"/>
          <w:sz w:val="24"/>
          <w:szCs w:val="24"/>
        </w:rPr>
        <w:t>the</w:t>
      </w:r>
      <w:r w:rsidR="00520BD8" w:rsidRPr="00441F88">
        <w:rPr>
          <w:rFonts w:ascii="Century Gothic" w:eastAsia="Cambria Math" w:hAnsi="Century Gothic" w:cs="Arial"/>
          <w:spacing w:val="-4"/>
          <w:kern w:val="0"/>
          <w:sz w:val="24"/>
          <w:szCs w:val="24"/>
        </w:rPr>
        <w:t xml:space="preserve"> </w:t>
      </w:r>
      <w:r w:rsidR="00520BD8" w:rsidRPr="00441F88">
        <w:rPr>
          <w:rFonts w:ascii="Century Gothic" w:eastAsia="Cambria Math" w:hAnsi="Century Gothic" w:cs="Arial"/>
          <w:kern w:val="0"/>
          <w:sz w:val="24"/>
          <w:szCs w:val="24"/>
        </w:rPr>
        <w:t>model</w:t>
      </w:r>
      <w:r w:rsidR="00520BD8" w:rsidRPr="00441F88">
        <w:rPr>
          <w:rFonts w:ascii="Century Gothic" w:eastAsia="Cambria Math" w:hAnsi="Century Gothic" w:cs="Arial"/>
          <w:spacing w:val="-3"/>
          <w:kern w:val="0"/>
          <w:sz w:val="24"/>
          <w:szCs w:val="24"/>
        </w:rPr>
        <w:t xml:space="preserve"> </w:t>
      </w:r>
      <w:r w:rsidR="00520BD8" w:rsidRPr="00441F88">
        <w:rPr>
          <w:rFonts w:ascii="Century Gothic" w:eastAsia="Cambria Math" w:hAnsi="Century Gothic" w:cs="Arial"/>
          <w:kern w:val="0"/>
          <w:sz w:val="24"/>
          <w:szCs w:val="24"/>
        </w:rPr>
        <w:t>fits well</w:t>
      </w:r>
      <w:r w:rsidR="00520BD8" w:rsidRPr="00441F88">
        <w:rPr>
          <w:rFonts w:ascii="Century Gothic" w:eastAsia="Cambria Math" w:hAnsi="Century Gothic" w:cs="Arial"/>
          <w:spacing w:val="-2"/>
          <w:kern w:val="0"/>
          <w:sz w:val="24"/>
          <w:szCs w:val="24"/>
        </w:rPr>
        <w:t xml:space="preserve"> </w:t>
      </w:r>
      <w:r w:rsidR="00520BD8" w:rsidRPr="00441F88">
        <w:rPr>
          <w:rFonts w:ascii="Century Gothic" w:eastAsia="Cambria Math" w:hAnsi="Century Gothic" w:cs="Arial"/>
          <w:kern w:val="0"/>
          <w:sz w:val="24"/>
          <w:szCs w:val="24"/>
        </w:rPr>
        <w:t>with</w:t>
      </w:r>
      <w:r w:rsidR="00520BD8" w:rsidRPr="00441F88">
        <w:rPr>
          <w:rFonts w:ascii="Century Gothic" w:eastAsia="Cambria Math" w:hAnsi="Century Gothic" w:cs="Arial"/>
          <w:spacing w:val="-3"/>
          <w:kern w:val="0"/>
          <w:sz w:val="24"/>
          <w:szCs w:val="24"/>
        </w:rPr>
        <w:t xml:space="preserve"> </w:t>
      </w:r>
      <w:r w:rsidR="00520BD8" w:rsidRPr="00441F88">
        <w:rPr>
          <w:rFonts w:ascii="Century Gothic" w:eastAsia="Cambria Math" w:hAnsi="Century Gothic" w:cs="Arial"/>
          <w:kern w:val="0"/>
          <w:sz w:val="24"/>
          <w:szCs w:val="24"/>
        </w:rPr>
        <w:t>the</w:t>
      </w:r>
      <w:r w:rsidR="00520BD8" w:rsidRPr="00441F88">
        <w:rPr>
          <w:rFonts w:ascii="Century Gothic" w:eastAsia="Cambria Math" w:hAnsi="Century Gothic" w:cs="Arial"/>
          <w:spacing w:val="-4"/>
          <w:kern w:val="0"/>
          <w:sz w:val="24"/>
          <w:szCs w:val="24"/>
        </w:rPr>
        <w:t xml:space="preserve"> </w:t>
      </w:r>
      <w:r w:rsidR="00520BD8" w:rsidRPr="00441F88">
        <w:rPr>
          <w:rFonts w:ascii="Century Gothic" w:eastAsia="Cambria Math" w:hAnsi="Century Gothic" w:cs="Arial"/>
          <w:kern w:val="0"/>
          <w:sz w:val="24"/>
          <w:szCs w:val="24"/>
        </w:rPr>
        <w:t>data,</w:t>
      </w:r>
      <w:r w:rsidR="00520BD8" w:rsidRPr="00441F88">
        <w:rPr>
          <w:rFonts w:ascii="Century Gothic" w:eastAsia="Cambria Math" w:hAnsi="Century Gothic" w:cs="Arial"/>
          <w:spacing w:val="-2"/>
          <w:kern w:val="0"/>
          <w:sz w:val="24"/>
          <w:szCs w:val="24"/>
        </w:rPr>
        <w:t xml:space="preserve"> </w:t>
      </w:r>
      <w:r w:rsidR="00520BD8" w:rsidRPr="00441F88">
        <w:rPr>
          <w:rFonts w:ascii="Century Gothic" w:eastAsia="Cambria Math" w:hAnsi="Century Gothic" w:cs="Arial"/>
          <w:kern w:val="0"/>
          <w:sz w:val="24"/>
          <w:szCs w:val="24"/>
        </w:rPr>
        <w:t>we</w:t>
      </w:r>
      <w:r w:rsidR="00520BD8" w:rsidRPr="00441F88">
        <w:rPr>
          <w:rFonts w:ascii="Century Gothic" w:eastAsia="Cambria Math" w:hAnsi="Century Gothic" w:cs="Arial"/>
          <w:spacing w:val="-3"/>
          <w:kern w:val="0"/>
          <w:sz w:val="24"/>
          <w:szCs w:val="24"/>
        </w:rPr>
        <w:t xml:space="preserve"> will</w:t>
      </w:r>
      <w:r w:rsidR="00520BD8" w:rsidRPr="00441F88">
        <w:rPr>
          <w:rFonts w:ascii="Century Gothic" w:eastAsia="Cambria Math" w:hAnsi="Century Gothic" w:cs="Arial"/>
          <w:spacing w:val="-6"/>
          <w:kern w:val="0"/>
          <w:sz w:val="24"/>
          <w:szCs w:val="24"/>
        </w:rPr>
        <w:t xml:space="preserve"> </w:t>
      </w:r>
      <w:r w:rsidR="00520BD8" w:rsidRPr="00441F88">
        <w:rPr>
          <w:rFonts w:ascii="Century Gothic" w:eastAsia="Cambria Math" w:hAnsi="Century Gothic" w:cs="Arial"/>
          <w:kern w:val="0"/>
          <w:sz w:val="24"/>
          <w:szCs w:val="24"/>
        </w:rPr>
        <w:t>proceed</w:t>
      </w:r>
      <w:r w:rsidR="00520BD8" w:rsidRPr="00441F88">
        <w:rPr>
          <w:rFonts w:ascii="Century Gothic" w:eastAsia="Cambria Math" w:hAnsi="Century Gothic" w:cs="Arial"/>
          <w:spacing w:val="-4"/>
          <w:kern w:val="0"/>
          <w:sz w:val="24"/>
          <w:szCs w:val="24"/>
        </w:rPr>
        <w:t xml:space="preserve"> </w:t>
      </w:r>
      <w:r w:rsidR="00520BD8" w:rsidRPr="00441F88">
        <w:rPr>
          <w:rFonts w:ascii="Century Gothic" w:eastAsia="Cambria Math" w:hAnsi="Century Gothic" w:cs="Arial"/>
          <w:kern w:val="0"/>
          <w:sz w:val="24"/>
          <w:szCs w:val="24"/>
        </w:rPr>
        <w:t>with</w:t>
      </w:r>
      <w:r w:rsidR="00520BD8" w:rsidRPr="00441F88">
        <w:rPr>
          <w:rFonts w:ascii="Century Gothic" w:eastAsia="Cambria Math" w:hAnsi="Century Gothic" w:cs="Arial"/>
          <w:spacing w:val="-3"/>
          <w:kern w:val="0"/>
          <w:sz w:val="24"/>
          <w:szCs w:val="24"/>
        </w:rPr>
        <w:t xml:space="preserve"> </w:t>
      </w:r>
      <w:r w:rsidR="00520BD8" w:rsidRPr="00441F88">
        <w:rPr>
          <w:rFonts w:ascii="Century Gothic" w:eastAsia="Cambria Math" w:hAnsi="Century Gothic" w:cs="Arial"/>
          <w:kern w:val="0"/>
          <w:sz w:val="24"/>
          <w:szCs w:val="24"/>
        </w:rPr>
        <w:t>the</w:t>
      </w:r>
      <w:r w:rsidR="00520BD8" w:rsidRPr="00441F88">
        <w:rPr>
          <w:rFonts w:ascii="Century Gothic" w:eastAsia="Cambria Math" w:hAnsi="Century Gothic" w:cs="Arial"/>
          <w:spacing w:val="-4"/>
          <w:kern w:val="0"/>
          <w:sz w:val="24"/>
          <w:szCs w:val="24"/>
        </w:rPr>
        <w:t xml:space="preserve"> </w:t>
      </w:r>
      <w:r w:rsidR="00520BD8" w:rsidRPr="00441F88">
        <w:rPr>
          <w:rFonts w:ascii="Century Gothic" w:eastAsia="Cambria Math" w:hAnsi="Century Gothic" w:cs="Arial"/>
          <w:kern w:val="0"/>
          <w:sz w:val="24"/>
          <w:szCs w:val="24"/>
        </w:rPr>
        <w:t>convergence</w:t>
      </w:r>
      <w:r w:rsidR="00520BD8" w:rsidRPr="00441F88">
        <w:rPr>
          <w:rFonts w:ascii="Century Gothic" w:eastAsia="Cambria Math" w:hAnsi="Century Gothic" w:cs="Arial"/>
          <w:spacing w:val="-4"/>
          <w:kern w:val="0"/>
          <w:sz w:val="24"/>
          <w:szCs w:val="24"/>
        </w:rPr>
        <w:t xml:space="preserve"> </w:t>
      </w:r>
      <w:r w:rsidR="00520BD8" w:rsidRPr="00441F88">
        <w:rPr>
          <w:rFonts w:ascii="Century Gothic" w:eastAsia="Cambria Math" w:hAnsi="Century Gothic" w:cs="Arial"/>
          <w:kern w:val="0"/>
          <w:sz w:val="24"/>
          <w:szCs w:val="24"/>
        </w:rPr>
        <w:t>diagnoses</w:t>
      </w:r>
      <w:r w:rsidR="00520BD8" w:rsidRPr="00441F88">
        <w:rPr>
          <w:rFonts w:ascii="Century Gothic" w:eastAsia="Cambria Math" w:hAnsi="Century Gothic" w:cs="Arial"/>
          <w:spacing w:val="-51"/>
          <w:kern w:val="0"/>
          <w:sz w:val="24"/>
          <w:szCs w:val="24"/>
          <w:lang w:val="id-ID"/>
        </w:rPr>
        <w:t xml:space="preserve"> </w:t>
      </w:r>
      <w:r w:rsidR="00520BD8" w:rsidRPr="00441F88">
        <w:rPr>
          <w:rFonts w:ascii="Century Gothic" w:eastAsia="Cambria Math" w:hAnsi="Century Gothic" w:cs="Arial"/>
          <w:kern w:val="0"/>
          <w:sz w:val="24"/>
          <w:szCs w:val="24"/>
        </w:rPr>
        <w:t xml:space="preserve">and result interpretation. </w:t>
      </w:r>
    </w:p>
    <w:p w14:paraId="008C07CC" w14:textId="77777777" w:rsidR="00520BD8" w:rsidRPr="00441F88" w:rsidRDefault="00520BD8" w:rsidP="00D56A94">
      <w:pPr>
        <w:widowControl w:val="0"/>
        <w:autoSpaceDE w:val="0"/>
        <w:autoSpaceDN w:val="0"/>
        <w:spacing w:before="120" w:after="120" w:line="276" w:lineRule="auto"/>
        <w:ind w:right="115"/>
        <w:jc w:val="both"/>
        <w:rPr>
          <w:rFonts w:ascii="Century Gothic" w:eastAsia="Cambria Math" w:hAnsi="Century Gothic" w:cs="Arial"/>
          <w:kern w:val="0"/>
          <w:sz w:val="24"/>
          <w:szCs w:val="24"/>
          <w:lang w:val="id-ID"/>
        </w:rPr>
      </w:pPr>
      <w:r w:rsidRPr="00441F88">
        <w:rPr>
          <w:rFonts w:ascii="Century Gothic" w:eastAsia="Cambria Math" w:hAnsi="Century Gothic" w:cs="Arial"/>
          <w:kern w:val="0"/>
          <w:sz w:val="24"/>
          <w:szCs w:val="24"/>
        </w:rPr>
        <w:t>In the current study, we validated the convergence of Markov</w:t>
      </w:r>
      <w:r w:rsidRPr="00441F88">
        <w:rPr>
          <w:rFonts w:ascii="Century Gothic" w:eastAsia="Cambria Math" w:hAnsi="Century Gothic" w:cs="Arial"/>
          <w:spacing w:val="1"/>
          <w:kern w:val="0"/>
          <w:sz w:val="24"/>
          <w:szCs w:val="24"/>
        </w:rPr>
        <w:t xml:space="preserve"> </w:t>
      </w:r>
      <w:r w:rsidRPr="00441F88">
        <w:rPr>
          <w:rFonts w:ascii="Century Gothic" w:eastAsia="Cambria Math" w:hAnsi="Century Gothic" w:cs="Arial"/>
          <w:kern w:val="0"/>
          <w:sz w:val="24"/>
          <w:szCs w:val="24"/>
        </w:rPr>
        <w:t>chains using statistical values and visual illustrations. Statistically, the effective sample size</w:t>
      </w:r>
      <w:r w:rsidRPr="00441F88">
        <w:rPr>
          <w:rFonts w:ascii="Century Gothic" w:eastAsia="Cambria Math" w:hAnsi="Century Gothic" w:cs="Arial"/>
          <w:spacing w:val="1"/>
          <w:kern w:val="0"/>
          <w:sz w:val="24"/>
          <w:szCs w:val="24"/>
        </w:rPr>
        <w:t xml:space="preserve"> </w:t>
      </w:r>
      <w:r w:rsidRPr="00441F88">
        <w:rPr>
          <w:rFonts w:ascii="Century Gothic" w:eastAsia="Cambria Math" w:hAnsi="Century Gothic" w:cs="Arial"/>
          <w:kern w:val="0"/>
          <w:sz w:val="24"/>
          <w:szCs w:val="24"/>
        </w:rPr>
        <w:t>(</w:t>
      </w:r>
      <w:r w:rsidRPr="00441F88">
        <w:rPr>
          <w:rFonts w:ascii="Century Gothic" w:eastAsia="Cambria Math" w:hAnsi="Century Gothic" w:cs="Arial"/>
          <w:i/>
          <w:iCs/>
          <w:kern w:val="0"/>
          <w:sz w:val="24"/>
          <w:szCs w:val="24"/>
        </w:rPr>
        <w:t>n_eff</w:t>
      </w:r>
      <w:r w:rsidRPr="00441F88">
        <w:rPr>
          <w:rFonts w:ascii="Century Gothic" w:eastAsia="Cambria Math" w:hAnsi="Century Gothic" w:cs="Arial"/>
          <w:kern w:val="0"/>
          <w:sz w:val="24"/>
          <w:szCs w:val="24"/>
        </w:rPr>
        <w:t xml:space="preserve">) and the Gelman–Rubin </w:t>
      </w:r>
      <w:proofErr w:type="gramStart"/>
      <w:r w:rsidRPr="00441F88">
        <w:rPr>
          <w:rFonts w:ascii="Century Gothic" w:eastAsia="Cambria Math" w:hAnsi="Century Gothic" w:cs="Arial"/>
          <w:kern w:val="0"/>
          <w:sz w:val="24"/>
          <w:szCs w:val="24"/>
        </w:rPr>
        <w:t>shrink</w:t>
      </w:r>
      <w:proofErr w:type="gramEnd"/>
      <w:r w:rsidRPr="00441F88">
        <w:rPr>
          <w:rFonts w:ascii="Century Gothic" w:eastAsia="Cambria Math" w:hAnsi="Century Gothic" w:cs="Arial"/>
          <w:kern w:val="0"/>
          <w:sz w:val="24"/>
          <w:szCs w:val="24"/>
        </w:rPr>
        <w:t xml:space="preserve"> factor (</w:t>
      </w:r>
      <w:r w:rsidRPr="00441F88">
        <w:rPr>
          <w:rFonts w:ascii="Century Gothic" w:eastAsia="Cambria Math" w:hAnsi="Century Gothic" w:cs="Arial"/>
          <w:i/>
          <w:iCs/>
          <w:kern w:val="0"/>
          <w:sz w:val="24"/>
          <w:szCs w:val="24"/>
        </w:rPr>
        <w:t>Rhat</w:t>
      </w:r>
      <w:r w:rsidRPr="00441F88">
        <w:rPr>
          <w:rFonts w:ascii="Century Gothic" w:eastAsia="Cambria Math" w:hAnsi="Century Gothic" w:cs="Arial"/>
          <w:kern w:val="0"/>
          <w:sz w:val="24"/>
          <w:szCs w:val="24"/>
        </w:rPr>
        <w:t>) can be used to assess the convergence.</w:t>
      </w:r>
      <w:r w:rsidRPr="00441F88">
        <w:rPr>
          <w:rFonts w:ascii="Century Gothic" w:eastAsia="Cambria Math" w:hAnsi="Century Gothic" w:cs="Arial"/>
          <w:spacing w:val="1"/>
          <w:kern w:val="0"/>
          <w:sz w:val="24"/>
          <w:szCs w:val="24"/>
        </w:rPr>
        <w:t xml:space="preserve"> </w:t>
      </w:r>
      <w:r w:rsidRPr="00441F88">
        <w:rPr>
          <w:rFonts w:ascii="Century Gothic" w:eastAsia="Cambria Math" w:hAnsi="Century Gothic" w:cs="Arial"/>
          <w:spacing w:val="-2"/>
          <w:kern w:val="0"/>
          <w:sz w:val="24"/>
          <w:szCs w:val="24"/>
        </w:rPr>
        <w:t>The</w:t>
      </w:r>
      <w:r w:rsidRPr="00441F88">
        <w:rPr>
          <w:rFonts w:ascii="Century Gothic" w:eastAsia="Cambria Math" w:hAnsi="Century Gothic" w:cs="Arial"/>
          <w:spacing w:val="-12"/>
          <w:kern w:val="0"/>
          <w:sz w:val="24"/>
          <w:szCs w:val="24"/>
        </w:rPr>
        <w:t xml:space="preserve"> </w:t>
      </w:r>
      <w:r w:rsidRPr="00441F88">
        <w:rPr>
          <w:rFonts w:ascii="Century Gothic" w:eastAsia="Cambria Math" w:hAnsi="Century Gothic" w:cs="Arial"/>
          <w:i/>
          <w:spacing w:val="-2"/>
          <w:kern w:val="0"/>
          <w:sz w:val="24"/>
          <w:szCs w:val="24"/>
        </w:rPr>
        <w:t>n_eff</w:t>
      </w:r>
      <w:r w:rsidRPr="00441F88">
        <w:rPr>
          <w:rFonts w:ascii="Century Gothic" w:eastAsia="Cambria Math" w:hAnsi="Century Gothic" w:cs="Arial"/>
          <w:spacing w:val="-15"/>
          <w:kern w:val="0"/>
          <w:sz w:val="24"/>
          <w:szCs w:val="24"/>
        </w:rPr>
        <w:t xml:space="preserve">  </w:t>
      </w:r>
      <w:r w:rsidRPr="00441F88">
        <w:rPr>
          <w:rFonts w:ascii="Century Gothic" w:eastAsia="Cambria Math" w:hAnsi="Century Gothic" w:cs="Arial"/>
          <w:spacing w:val="-2"/>
          <w:kern w:val="0"/>
          <w:sz w:val="24"/>
          <w:szCs w:val="24"/>
        </w:rPr>
        <w:t>value</w:t>
      </w:r>
      <w:r w:rsidRPr="00441F88">
        <w:rPr>
          <w:rFonts w:ascii="Century Gothic" w:eastAsia="Cambria Math" w:hAnsi="Century Gothic" w:cs="Arial"/>
          <w:spacing w:val="-12"/>
          <w:kern w:val="0"/>
          <w:sz w:val="24"/>
          <w:szCs w:val="24"/>
        </w:rPr>
        <w:t xml:space="preserve"> </w:t>
      </w:r>
      <w:r w:rsidRPr="00441F88">
        <w:rPr>
          <w:rFonts w:ascii="Century Gothic" w:eastAsia="Cambria Math" w:hAnsi="Century Gothic" w:cs="Arial"/>
          <w:spacing w:val="-2"/>
          <w:kern w:val="0"/>
          <w:sz w:val="24"/>
          <w:szCs w:val="24"/>
        </w:rPr>
        <w:t>represents</w:t>
      </w:r>
      <w:r w:rsidRPr="00441F88">
        <w:rPr>
          <w:rFonts w:ascii="Century Gothic" w:eastAsia="Cambria Math" w:hAnsi="Century Gothic" w:cs="Arial"/>
          <w:spacing w:val="-12"/>
          <w:kern w:val="0"/>
          <w:sz w:val="24"/>
          <w:szCs w:val="24"/>
        </w:rPr>
        <w:t xml:space="preserve"> </w:t>
      </w:r>
      <w:r w:rsidRPr="00441F88">
        <w:rPr>
          <w:rFonts w:ascii="Century Gothic" w:eastAsia="Cambria Math" w:hAnsi="Century Gothic" w:cs="Arial"/>
          <w:spacing w:val="-2"/>
          <w:kern w:val="0"/>
          <w:sz w:val="24"/>
          <w:szCs w:val="24"/>
        </w:rPr>
        <w:t>the</w:t>
      </w:r>
      <w:r w:rsidRPr="00441F88">
        <w:rPr>
          <w:rFonts w:ascii="Century Gothic" w:eastAsia="Cambria Math" w:hAnsi="Century Gothic" w:cs="Arial"/>
          <w:spacing w:val="-11"/>
          <w:kern w:val="0"/>
          <w:sz w:val="24"/>
          <w:szCs w:val="24"/>
        </w:rPr>
        <w:t xml:space="preserve"> </w:t>
      </w:r>
      <w:r w:rsidRPr="00441F88">
        <w:rPr>
          <w:rFonts w:ascii="Century Gothic" w:eastAsia="Cambria Math" w:hAnsi="Century Gothic" w:cs="Arial"/>
          <w:spacing w:val="-1"/>
          <w:kern w:val="0"/>
          <w:sz w:val="24"/>
          <w:szCs w:val="24"/>
        </w:rPr>
        <w:t>number</w:t>
      </w:r>
      <w:r w:rsidRPr="00441F88">
        <w:rPr>
          <w:rFonts w:ascii="Century Gothic" w:eastAsia="Cambria Math" w:hAnsi="Century Gothic" w:cs="Arial"/>
          <w:spacing w:val="-13"/>
          <w:kern w:val="0"/>
          <w:sz w:val="24"/>
          <w:szCs w:val="24"/>
        </w:rPr>
        <w:t xml:space="preserve"> </w:t>
      </w:r>
      <w:r w:rsidRPr="00441F88">
        <w:rPr>
          <w:rFonts w:ascii="Century Gothic" w:eastAsia="Cambria Math" w:hAnsi="Century Gothic" w:cs="Arial"/>
          <w:spacing w:val="-1"/>
          <w:kern w:val="0"/>
          <w:sz w:val="24"/>
          <w:szCs w:val="24"/>
        </w:rPr>
        <w:t>of</w:t>
      </w:r>
      <w:r w:rsidRPr="00441F88">
        <w:rPr>
          <w:rFonts w:ascii="Century Gothic" w:eastAsia="Cambria Math" w:hAnsi="Century Gothic" w:cs="Arial"/>
          <w:spacing w:val="-16"/>
          <w:kern w:val="0"/>
          <w:sz w:val="24"/>
          <w:szCs w:val="24"/>
        </w:rPr>
        <w:t xml:space="preserve"> </w:t>
      </w:r>
      <w:r w:rsidRPr="00441F88">
        <w:rPr>
          <w:rFonts w:ascii="Century Gothic" w:eastAsia="Cambria Math" w:hAnsi="Century Gothic" w:cs="Arial"/>
          <w:spacing w:val="-1"/>
          <w:kern w:val="0"/>
          <w:sz w:val="24"/>
          <w:szCs w:val="24"/>
        </w:rPr>
        <w:t>iterative</w:t>
      </w:r>
      <w:r w:rsidRPr="00441F88">
        <w:rPr>
          <w:rFonts w:ascii="Century Gothic" w:eastAsia="Cambria Math" w:hAnsi="Century Gothic" w:cs="Arial"/>
          <w:spacing w:val="-12"/>
          <w:kern w:val="0"/>
          <w:sz w:val="24"/>
          <w:szCs w:val="24"/>
        </w:rPr>
        <w:t xml:space="preserve"> </w:t>
      </w:r>
      <w:r w:rsidRPr="00441F88">
        <w:rPr>
          <w:rFonts w:ascii="Century Gothic" w:eastAsia="Cambria Math" w:hAnsi="Century Gothic" w:cs="Arial"/>
          <w:spacing w:val="-1"/>
          <w:kern w:val="0"/>
          <w:sz w:val="24"/>
          <w:szCs w:val="24"/>
        </w:rPr>
        <w:t>samples</w:t>
      </w:r>
      <w:r w:rsidRPr="00441F88">
        <w:rPr>
          <w:rFonts w:ascii="Century Gothic" w:eastAsia="Cambria Math" w:hAnsi="Century Gothic" w:cs="Arial"/>
          <w:spacing w:val="-13"/>
          <w:kern w:val="0"/>
          <w:sz w:val="24"/>
          <w:szCs w:val="24"/>
        </w:rPr>
        <w:t xml:space="preserve"> </w:t>
      </w:r>
      <w:r w:rsidRPr="00441F88">
        <w:rPr>
          <w:rFonts w:ascii="Century Gothic" w:eastAsia="Cambria Math" w:hAnsi="Century Gothic" w:cs="Arial"/>
          <w:spacing w:val="-1"/>
          <w:kern w:val="0"/>
          <w:sz w:val="24"/>
          <w:szCs w:val="24"/>
        </w:rPr>
        <w:t>that</w:t>
      </w:r>
      <w:r w:rsidRPr="00441F88">
        <w:rPr>
          <w:rFonts w:ascii="Century Gothic" w:eastAsia="Cambria Math" w:hAnsi="Century Gothic" w:cs="Arial"/>
          <w:spacing w:val="-14"/>
          <w:kern w:val="0"/>
          <w:sz w:val="24"/>
          <w:szCs w:val="24"/>
        </w:rPr>
        <w:t xml:space="preserve"> </w:t>
      </w:r>
      <w:r w:rsidRPr="00441F88">
        <w:rPr>
          <w:rFonts w:ascii="Century Gothic" w:eastAsia="Cambria Math" w:hAnsi="Century Gothic" w:cs="Arial"/>
          <w:spacing w:val="-1"/>
          <w:kern w:val="0"/>
          <w:sz w:val="24"/>
          <w:szCs w:val="24"/>
        </w:rPr>
        <w:t>are</w:t>
      </w:r>
      <w:r w:rsidRPr="00441F88">
        <w:rPr>
          <w:rFonts w:ascii="Century Gothic" w:eastAsia="Cambria Math" w:hAnsi="Century Gothic" w:cs="Arial"/>
          <w:spacing w:val="-11"/>
          <w:kern w:val="0"/>
          <w:sz w:val="24"/>
          <w:szCs w:val="24"/>
        </w:rPr>
        <w:t xml:space="preserve"> </w:t>
      </w:r>
      <w:r w:rsidRPr="00441F88">
        <w:rPr>
          <w:rFonts w:ascii="Century Gothic" w:eastAsia="Cambria Math" w:hAnsi="Century Gothic" w:cs="Arial"/>
          <w:spacing w:val="-1"/>
          <w:kern w:val="0"/>
          <w:sz w:val="24"/>
          <w:szCs w:val="24"/>
        </w:rPr>
        <w:t>not</w:t>
      </w:r>
      <w:r w:rsidRPr="00441F88">
        <w:rPr>
          <w:rFonts w:ascii="Century Gothic" w:eastAsia="Cambria Math" w:hAnsi="Century Gothic" w:cs="Arial"/>
          <w:spacing w:val="-15"/>
          <w:kern w:val="0"/>
          <w:sz w:val="24"/>
          <w:szCs w:val="24"/>
        </w:rPr>
        <w:t xml:space="preserve"> </w:t>
      </w:r>
      <w:r w:rsidRPr="00441F88">
        <w:rPr>
          <w:rFonts w:ascii="Century Gothic" w:eastAsia="Cambria Math" w:hAnsi="Century Gothic" w:cs="Arial"/>
          <w:spacing w:val="-1"/>
          <w:kern w:val="0"/>
          <w:sz w:val="24"/>
          <w:szCs w:val="24"/>
        </w:rPr>
        <w:t>auto</w:t>
      </w:r>
      <w:r w:rsidRPr="00441F88">
        <w:rPr>
          <w:rFonts w:ascii="Century Gothic" w:eastAsia="Cambria Math" w:hAnsi="Century Gothic" w:cs="Arial"/>
          <w:spacing w:val="-1"/>
          <w:kern w:val="0"/>
          <w:sz w:val="24"/>
          <w:szCs w:val="24"/>
          <w:lang w:val="id-ID"/>
        </w:rPr>
        <w:t>-</w:t>
      </w:r>
      <w:r w:rsidRPr="00441F88">
        <w:rPr>
          <w:rFonts w:ascii="Century Gothic" w:eastAsia="Cambria Math" w:hAnsi="Century Gothic" w:cs="Arial"/>
          <w:spacing w:val="-1"/>
          <w:kern w:val="0"/>
          <w:sz w:val="24"/>
          <w:szCs w:val="24"/>
        </w:rPr>
        <w:t>correlated</w:t>
      </w:r>
      <w:r w:rsidRPr="00441F88">
        <w:rPr>
          <w:rFonts w:ascii="Century Gothic" w:eastAsia="Cambria Math" w:hAnsi="Century Gothic" w:cs="Arial"/>
          <w:spacing w:val="-13"/>
          <w:kern w:val="0"/>
          <w:sz w:val="24"/>
          <w:szCs w:val="24"/>
        </w:rPr>
        <w:t xml:space="preserve"> </w:t>
      </w:r>
      <w:r w:rsidRPr="00441F88">
        <w:rPr>
          <w:rFonts w:ascii="Century Gothic" w:eastAsia="Cambria Math" w:hAnsi="Century Gothic" w:cs="Arial"/>
          <w:spacing w:val="-1"/>
          <w:kern w:val="0"/>
          <w:sz w:val="24"/>
          <w:szCs w:val="24"/>
        </w:rPr>
        <w:t>during</w:t>
      </w:r>
      <w:r w:rsidRPr="00441F88">
        <w:rPr>
          <w:rFonts w:ascii="Century Gothic" w:eastAsia="Cambria Math" w:hAnsi="Century Gothic" w:cs="Arial"/>
          <w:kern w:val="0"/>
          <w:sz w:val="24"/>
          <w:szCs w:val="24"/>
        </w:rPr>
        <w:t xml:space="preserve"> stochastic simulation, while the </w:t>
      </w:r>
      <w:r w:rsidRPr="00441F88">
        <w:rPr>
          <w:rFonts w:ascii="Century Gothic" w:eastAsia="Cambria Math" w:hAnsi="Century Gothic" w:cs="Arial"/>
          <w:i/>
          <w:iCs/>
          <w:kern w:val="0"/>
          <w:sz w:val="24"/>
          <w:szCs w:val="24"/>
        </w:rPr>
        <w:t>Rhat</w:t>
      </w:r>
      <w:r w:rsidRPr="00441F88">
        <w:rPr>
          <w:rFonts w:ascii="Century Gothic" w:eastAsia="Cambria Math" w:hAnsi="Century Gothic" w:cs="Arial"/>
          <w:kern w:val="0"/>
          <w:sz w:val="24"/>
          <w:szCs w:val="24"/>
        </w:rPr>
        <w:t xml:space="preserve"> value is referred to as the potential scale reduction</w:t>
      </w:r>
      <w:r w:rsidRPr="00441F88">
        <w:rPr>
          <w:rFonts w:ascii="Century Gothic" w:eastAsia="Cambria Math" w:hAnsi="Century Gothic" w:cs="Arial"/>
          <w:spacing w:val="1"/>
          <w:kern w:val="0"/>
          <w:sz w:val="24"/>
          <w:szCs w:val="24"/>
        </w:rPr>
        <w:t xml:space="preserve"> </w:t>
      </w:r>
      <w:r w:rsidRPr="00441F88">
        <w:rPr>
          <w:rFonts w:ascii="Century Gothic" w:eastAsia="Cambria Math" w:hAnsi="Century Gothic" w:cs="Arial"/>
          <w:kern w:val="0"/>
          <w:sz w:val="24"/>
          <w:szCs w:val="24"/>
        </w:rPr>
        <w:t xml:space="preserve">factor </w:t>
      </w:r>
      <w:r w:rsidR="001D113F" w:rsidRPr="00441F88">
        <w:rPr>
          <w:rFonts w:ascii="Century Gothic" w:eastAsia="Cambria Math" w:hAnsi="Century Gothic" w:cs="Arial"/>
          <w:kern w:val="0"/>
          <w:sz w:val="24"/>
          <w:szCs w:val="24"/>
        </w:rPr>
        <w:fldChar w:fldCharType="begin"/>
      </w:r>
      <w:r w:rsidR="00D56A94" w:rsidRPr="00441F88">
        <w:rPr>
          <w:rFonts w:ascii="Century Gothic" w:eastAsia="Cambria Math" w:hAnsi="Century Gothic" w:cs="Arial"/>
          <w:kern w:val="0"/>
          <w:sz w:val="24"/>
          <w:szCs w:val="24"/>
        </w:rPr>
        <w:instrText xml:space="preserve"> ADDIN EN.CITE &lt;EndNote&gt;&lt;Cite&gt;&lt;Author&gt;Brooks&lt;/Author&gt;&lt;Year&gt;1998&lt;/Year&gt;&lt;RecNum&gt;399&lt;/RecNum&gt;&lt;DisplayText&gt;(Brooks &amp;amp; Gelman, 1998)&lt;/DisplayText&gt;&lt;record&gt;&lt;rec-number&gt;399&lt;/rec-number&gt;&lt;foreign-keys&gt;&lt;key app="EN" db-id="fzfw9dfvjtdwpterfaqpf9pff2rezv00t9xe" timestamp="1588927800"&gt;399&lt;/key&gt;&lt;/foreign-keys&gt;&lt;ref-type name="Journal Article"&gt;17&lt;/ref-type&gt;&lt;contributors&gt;&lt;authors&gt;&lt;author&gt;Brooks, Stephen P&lt;/author&gt;&lt;author&gt;Gelman, Andrew&lt;/author&gt;&lt;/authors&gt;&lt;/contributors&gt;&lt;titles&gt;&lt;title&gt;General methods for monitoring convergence of iterative simulations&lt;/title&gt;&lt;secondary-title&gt;Journal of computational and graphical statistics&lt;/secondary-title&gt;&lt;/titles&gt;&lt;periodical&gt;&lt;full-title&gt;Journal of computational and graphical statistics&lt;/full-title&gt;&lt;/periodical&gt;&lt;pages&gt;434-455&lt;/pages&gt;&lt;volume&gt;7&lt;/volume&gt;&lt;number&gt;4&lt;/number&gt;&lt;dates&gt;&lt;year&gt;1998&lt;/year&gt;&lt;/dates&gt;&lt;isbn&gt;1061-8600&lt;/isbn&gt;&lt;urls&gt;&lt;/urls&gt;&lt;/record&gt;&lt;/Cite&gt;&lt;/EndNote&gt;</w:instrText>
      </w:r>
      <w:r w:rsidR="001D113F" w:rsidRPr="00441F88">
        <w:rPr>
          <w:rFonts w:ascii="Century Gothic" w:eastAsia="Cambria Math" w:hAnsi="Century Gothic" w:cs="Arial"/>
          <w:kern w:val="0"/>
          <w:sz w:val="24"/>
          <w:szCs w:val="24"/>
        </w:rPr>
        <w:fldChar w:fldCharType="separate"/>
      </w:r>
      <w:r w:rsidR="00D56A94" w:rsidRPr="00441F88">
        <w:rPr>
          <w:rFonts w:ascii="Century Gothic" w:eastAsia="Cambria Math" w:hAnsi="Century Gothic" w:cs="Arial"/>
          <w:noProof/>
          <w:kern w:val="0"/>
          <w:sz w:val="24"/>
          <w:szCs w:val="24"/>
        </w:rPr>
        <w:t>(Brooks &amp; Gelman, 1998)</w:t>
      </w:r>
      <w:r w:rsidR="001D113F" w:rsidRPr="00441F88">
        <w:rPr>
          <w:rFonts w:ascii="Century Gothic" w:eastAsia="Cambria Math" w:hAnsi="Century Gothic" w:cs="Arial"/>
          <w:kern w:val="0"/>
          <w:sz w:val="24"/>
          <w:szCs w:val="24"/>
        </w:rPr>
        <w:fldChar w:fldCharType="end"/>
      </w:r>
      <w:r w:rsidRPr="00441F88">
        <w:rPr>
          <w:rFonts w:ascii="Century Gothic" w:eastAsia="Cambria Math" w:hAnsi="Century Gothic" w:cs="Arial"/>
          <w:kern w:val="0"/>
          <w:sz w:val="24"/>
          <w:szCs w:val="24"/>
        </w:rPr>
        <w:t xml:space="preserve">. If </w:t>
      </w:r>
      <w:r w:rsidRPr="00441F88">
        <w:rPr>
          <w:rFonts w:ascii="Century Gothic" w:eastAsia="Cambria Math" w:hAnsi="Century Gothic" w:cs="Arial"/>
          <w:i/>
          <w:iCs/>
          <w:kern w:val="0"/>
          <w:sz w:val="24"/>
          <w:szCs w:val="24"/>
        </w:rPr>
        <w:t xml:space="preserve">n_eff </w:t>
      </w:r>
      <w:r w:rsidRPr="00441F88">
        <w:rPr>
          <w:rFonts w:ascii="Century Gothic" w:eastAsia="Cambria Math" w:hAnsi="Century Gothic" w:cs="Arial"/>
          <w:i/>
          <w:iCs/>
          <w:kern w:val="0"/>
          <w:sz w:val="24"/>
          <w:szCs w:val="24"/>
          <w:lang w:val="id-ID"/>
        </w:rPr>
        <w:t xml:space="preserve"> </w:t>
      </w:r>
      <w:r w:rsidRPr="00441F88">
        <w:rPr>
          <w:rFonts w:ascii="Century Gothic" w:eastAsia="Cambria Math" w:hAnsi="Century Gothic" w:cs="Arial"/>
          <w:kern w:val="0"/>
          <w:sz w:val="24"/>
          <w:szCs w:val="24"/>
        </w:rPr>
        <w:t>is larger than</w:t>
      </w:r>
      <w:r w:rsidRPr="00441F88">
        <w:rPr>
          <w:rFonts w:ascii="Century Gothic" w:eastAsia="Cambria Math" w:hAnsi="Century Gothic" w:cs="Arial"/>
          <w:spacing w:val="1"/>
          <w:kern w:val="0"/>
          <w:sz w:val="24"/>
          <w:szCs w:val="24"/>
        </w:rPr>
        <w:t xml:space="preserve"> </w:t>
      </w:r>
      <w:r w:rsidRPr="00441F88">
        <w:rPr>
          <w:rFonts w:ascii="Century Gothic" w:eastAsia="Cambria Math" w:hAnsi="Century Gothic" w:cs="Arial"/>
          <w:kern w:val="0"/>
          <w:sz w:val="24"/>
          <w:szCs w:val="24"/>
        </w:rPr>
        <w:t>1000, it is generally considered that the Markov chains are convergent, and the effective</w:t>
      </w:r>
      <w:r w:rsidRPr="00441F88">
        <w:rPr>
          <w:rFonts w:ascii="Century Gothic" w:eastAsia="Cambria Math" w:hAnsi="Century Gothic" w:cs="Arial"/>
          <w:spacing w:val="1"/>
          <w:kern w:val="0"/>
          <w:sz w:val="24"/>
          <w:szCs w:val="24"/>
        </w:rPr>
        <w:t xml:space="preserve"> </w:t>
      </w:r>
      <w:r w:rsidRPr="00441F88">
        <w:rPr>
          <w:rFonts w:ascii="Century Gothic" w:eastAsia="Cambria Math" w:hAnsi="Century Gothic" w:cs="Arial"/>
          <w:kern w:val="0"/>
          <w:sz w:val="24"/>
          <w:szCs w:val="24"/>
        </w:rPr>
        <w:t xml:space="preserve">samples are sufficient for reliable inference </w:t>
      </w:r>
      <w:r w:rsidR="001D113F" w:rsidRPr="00441F88">
        <w:rPr>
          <w:rFonts w:ascii="Century Gothic" w:eastAsia="Cambria Math" w:hAnsi="Century Gothic" w:cs="Arial"/>
          <w:kern w:val="0"/>
          <w:sz w:val="24"/>
          <w:szCs w:val="24"/>
        </w:rPr>
        <w:fldChar w:fldCharType="begin"/>
      </w:r>
      <w:r w:rsidRPr="00441F88">
        <w:rPr>
          <w:rFonts w:ascii="Century Gothic" w:eastAsia="Cambria Math" w:hAnsi="Century Gothic" w:cs="Arial"/>
          <w:kern w:val="0"/>
          <w:sz w:val="24"/>
          <w:szCs w:val="24"/>
        </w:rPr>
        <w:instrText xml:space="preserve"> ADDIN EN.CITE &lt;EndNote&gt;&lt;Cite&gt;&lt;Author&gt;McElreath&lt;/Author&gt;&lt;Year&gt;2018&lt;/Year&gt;&lt;RecNum&gt;385&lt;/RecNum&gt;&lt;DisplayText&gt;(McElreath, 2018)&lt;/DisplayText&gt;&lt;record&gt;&lt;rec-number&gt;385&lt;/rec-number&gt;&lt;foreign-keys&gt;&lt;key app="EN" db-id="fzfw9dfvjtdwpterfaqpf9pff2rezv00t9xe" timestamp="1588927566"&gt;385&lt;/key&gt;&lt;/foreign-keys&gt;&lt;ref-type name="Book"&gt;6&lt;/ref-type&gt;&lt;contributors&gt;&lt;authors&gt;&lt;author&gt;McElreath, Richard&lt;/author&gt;&lt;/authors&gt;&lt;/contributors&gt;&lt;titles&gt;&lt;title&gt;Statistical rethinking: A Bayesian course with examples in R and Stan&lt;/title&gt;&lt;/titles&gt;&lt;dates&gt;&lt;year&gt;2018&lt;/year&gt;&lt;/dates&gt;&lt;pub-location&gt;Boca Raton, London, New York&lt;/pub-location&gt;&lt;publisher&gt;Chapman and Hall/CRC Press&lt;/publisher&gt;&lt;isbn&gt;0429639147&lt;/isbn&gt;&lt;urls&gt;&lt;/urls&gt;&lt;/record&gt;&lt;/Cite&gt;&lt;/EndNote&gt;</w:instrText>
      </w:r>
      <w:r w:rsidR="001D113F" w:rsidRPr="00441F88">
        <w:rPr>
          <w:rFonts w:ascii="Century Gothic" w:eastAsia="Cambria Math" w:hAnsi="Century Gothic" w:cs="Arial"/>
          <w:kern w:val="0"/>
          <w:sz w:val="24"/>
          <w:szCs w:val="24"/>
        </w:rPr>
        <w:fldChar w:fldCharType="separate"/>
      </w:r>
      <w:r w:rsidRPr="00441F88">
        <w:rPr>
          <w:rFonts w:ascii="Century Gothic" w:eastAsia="Cambria Math" w:hAnsi="Century Gothic" w:cs="Arial"/>
          <w:noProof/>
          <w:kern w:val="0"/>
          <w:sz w:val="24"/>
          <w:szCs w:val="24"/>
        </w:rPr>
        <w:t>(McElreath, 2018)</w:t>
      </w:r>
      <w:r w:rsidR="001D113F" w:rsidRPr="00441F88">
        <w:rPr>
          <w:rFonts w:ascii="Century Gothic" w:eastAsia="Cambria Math" w:hAnsi="Century Gothic" w:cs="Arial"/>
          <w:kern w:val="0"/>
          <w:sz w:val="24"/>
          <w:szCs w:val="24"/>
        </w:rPr>
        <w:fldChar w:fldCharType="end"/>
      </w:r>
      <w:r w:rsidRPr="00441F88">
        <w:rPr>
          <w:rFonts w:ascii="Century Gothic" w:eastAsia="Cambria Math" w:hAnsi="Century Gothic" w:cs="Arial"/>
          <w:kern w:val="0"/>
          <w:sz w:val="24"/>
          <w:szCs w:val="24"/>
        </w:rPr>
        <w:t xml:space="preserve">. As for the </w:t>
      </w:r>
      <w:r w:rsidRPr="00441F88">
        <w:rPr>
          <w:rFonts w:ascii="Century Gothic" w:eastAsia="Cambria Math" w:hAnsi="Century Gothic" w:cs="Arial"/>
          <w:i/>
          <w:kern w:val="0"/>
          <w:sz w:val="24"/>
          <w:szCs w:val="24"/>
        </w:rPr>
        <w:t>Rhat</w:t>
      </w:r>
      <w:r w:rsidRPr="00441F88">
        <w:rPr>
          <w:rFonts w:ascii="Century Gothic" w:eastAsia="Cambria Math" w:hAnsi="Century Gothic" w:cs="Arial"/>
          <w:kern w:val="0"/>
          <w:sz w:val="24"/>
          <w:szCs w:val="24"/>
        </w:rPr>
        <w:t xml:space="preserve"> value, if the</w:t>
      </w:r>
      <w:r w:rsidRPr="00441F88">
        <w:rPr>
          <w:rFonts w:ascii="Century Gothic" w:eastAsia="Cambria Math" w:hAnsi="Century Gothic" w:cs="Arial"/>
          <w:spacing w:val="1"/>
          <w:kern w:val="0"/>
          <w:sz w:val="24"/>
          <w:szCs w:val="24"/>
        </w:rPr>
        <w:t xml:space="preserve"> </w:t>
      </w:r>
      <w:r w:rsidRPr="00441F88">
        <w:rPr>
          <w:rFonts w:ascii="Century Gothic" w:eastAsia="Cambria Math" w:hAnsi="Century Gothic" w:cs="Arial"/>
          <w:kern w:val="0"/>
          <w:sz w:val="24"/>
          <w:szCs w:val="24"/>
        </w:rPr>
        <w:t>value</w:t>
      </w:r>
      <w:r w:rsidRPr="00441F88">
        <w:rPr>
          <w:rFonts w:ascii="Century Gothic" w:eastAsia="Cambria Math" w:hAnsi="Century Gothic" w:cs="Arial"/>
          <w:spacing w:val="1"/>
          <w:kern w:val="0"/>
          <w:sz w:val="24"/>
          <w:szCs w:val="24"/>
        </w:rPr>
        <w:t xml:space="preserve"> </w:t>
      </w:r>
      <w:r w:rsidRPr="00441F88">
        <w:rPr>
          <w:rFonts w:ascii="Century Gothic" w:eastAsia="Cambria Math" w:hAnsi="Century Gothic" w:cs="Arial"/>
          <w:kern w:val="0"/>
          <w:sz w:val="24"/>
          <w:szCs w:val="24"/>
        </w:rPr>
        <w:t>exceeds</w:t>
      </w:r>
      <w:r w:rsidRPr="00441F88">
        <w:rPr>
          <w:rFonts w:ascii="Century Gothic" w:eastAsia="Cambria Math" w:hAnsi="Century Gothic" w:cs="Arial"/>
          <w:spacing w:val="1"/>
          <w:kern w:val="0"/>
          <w:sz w:val="24"/>
          <w:szCs w:val="24"/>
        </w:rPr>
        <w:t xml:space="preserve"> </w:t>
      </w:r>
      <w:r w:rsidRPr="00441F88">
        <w:rPr>
          <w:rFonts w:ascii="Century Gothic" w:eastAsia="Cambria Math" w:hAnsi="Century Gothic" w:cs="Arial"/>
          <w:kern w:val="0"/>
          <w:sz w:val="24"/>
          <w:szCs w:val="24"/>
        </w:rPr>
        <w:t>1.1,</w:t>
      </w:r>
      <w:r w:rsidRPr="00441F88">
        <w:rPr>
          <w:rFonts w:ascii="Century Gothic" w:eastAsia="Cambria Math" w:hAnsi="Century Gothic" w:cs="Arial"/>
          <w:spacing w:val="1"/>
          <w:kern w:val="0"/>
          <w:sz w:val="24"/>
          <w:szCs w:val="24"/>
        </w:rPr>
        <w:t xml:space="preserve"> </w:t>
      </w:r>
      <w:r w:rsidRPr="00441F88">
        <w:rPr>
          <w:rFonts w:ascii="Century Gothic" w:eastAsia="Cambria Math" w:hAnsi="Century Gothic" w:cs="Arial"/>
          <w:kern w:val="0"/>
          <w:sz w:val="24"/>
          <w:szCs w:val="24"/>
        </w:rPr>
        <w:t>the</w:t>
      </w:r>
      <w:r w:rsidRPr="00441F88">
        <w:rPr>
          <w:rFonts w:ascii="Century Gothic" w:eastAsia="Cambria Math" w:hAnsi="Century Gothic" w:cs="Arial"/>
          <w:spacing w:val="1"/>
          <w:kern w:val="0"/>
          <w:sz w:val="24"/>
          <w:szCs w:val="24"/>
        </w:rPr>
        <w:t xml:space="preserve"> </w:t>
      </w:r>
      <w:r w:rsidRPr="00441F88">
        <w:rPr>
          <w:rFonts w:ascii="Century Gothic" w:eastAsia="Cambria Math" w:hAnsi="Century Gothic" w:cs="Arial"/>
          <w:kern w:val="0"/>
          <w:sz w:val="24"/>
          <w:szCs w:val="24"/>
        </w:rPr>
        <w:t>model</w:t>
      </w:r>
      <w:r w:rsidRPr="00441F88">
        <w:rPr>
          <w:rFonts w:ascii="Century Gothic" w:eastAsia="Cambria Math" w:hAnsi="Century Gothic" w:cs="Arial"/>
          <w:spacing w:val="1"/>
          <w:kern w:val="0"/>
          <w:sz w:val="24"/>
          <w:szCs w:val="24"/>
        </w:rPr>
        <w:t xml:space="preserve"> </w:t>
      </w:r>
      <w:r w:rsidRPr="00441F88">
        <w:rPr>
          <w:rFonts w:ascii="Century Gothic" w:eastAsia="Cambria Math" w:hAnsi="Century Gothic" w:cs="Arial"/>
          <w:kern w:val="0"/>
          <w:sz w:val="24"/>
          <w:szCs w:val="24"/>
        </w:rPr>
        <w:t>does</w:t>
      </w:r>
      <w:r w:rsidRPr="00441F88">
        <w:rPr>
          <w:rFonts w:ascii="Century Gothic" w:eastAsia="Cambria Math" w:hAnsi="Century Gothic" w:cs="Arial"/>
          <w:spacing w:val="1"/>
          <w:kern w:val="0"/>
          <w:sz w:val="24"/>
          <w:szCs w:val="24"/>
        </w:rPr>
        <w:t xml:space="preserve"> </w:t>
      </w:r>
      <w:r w:rsidRPr="00441F88">
        <w:rPr>
          <w:rFonts w:ascii="Century Gothic" w:eastAsia="Cambria Math" w:hAnsi="Century Gothic" w:cs="Arial"/>
          <w:kern w:val="0"/>
          <w:sz w:val="24"/>
          <w:szCs w:val="24"/>
        </w:rPr>
        <w:t>not</w:t>
      </w:r>
      <w:r w:rsidRPr="00441F88">
        <w:rPr>
          <w:rFonts w:ascii="Century Gothic" w:eastAsia="Cambria Math" w:hAnsi="Century Gothic" w:cs="Arial"/>
          <w:spacing w:val="1"/>
          <w:kern w:val="0"/>
          <w:sz w:val="24"/>
          <w:szCs w:val="24"/>
        </w:rPr>
        <w:t xml:space="preserve"> </w:t>
      </w:r>
      <w:r w:rsidRPr="00441F88">
        <w:rPr>
          <w:rFonts w:ascii="Century Gothic" w:eastAsia="Cambria Math" w:hAnsi="Century Gothic" w:cs="Arial"/>
          <w:kern w:val="0"/>
          <w:sz w:val="24"/>
          <w:szCs w:val="24"/>
        </w:rPr>
        <w:t>converge.</w:t>
      </w:r>
      <w:r w:rsidRPr="00441F88">
        <w:rPr>
          <w:rFonts w:ascii="Century Gothic" w:eastAsia="Cambria Math" w:hAnsi="Century Gothic" w:cs="Arial"/>
          <w:spacing w:val="1"/>
          <w:kern w:val="0"/>
          <w:sz w:val="24"/>
          <w:szCs w:val="24"/>
        </w:rPr>
        <w:t xml:space="preserve"> </w:t>
      </w:r>
      <w:r w:rsidRPr="00441F88">
        <w:rPr>
          <w:rFonts w:ascii="Century Gothic" w:eastAsia="Cambria Math" w:hAnsi="Century Gothic" w:cs="Arial"/>
          <w:kern w:val="0"/>
          <w:sz w:val="24"/>
          <w:szCs w:val="24"/>
        </w:rPr>
        <w:t>The</w:t>
      </w:r>
      <w:r w:rsidRPr="00441F88">
        <w:rPr>
          <w:rFonts w:ascii="Century Gothic" w:eastAsia="Cambria Math" w:hAnsi="Century Gothic" w:cs="Arial"/>
          <w:spacing w:val="1"/>
          <w:kern w:val="0"/>
          <w:sz w:val="24"/>
          <w:szCs w:val="24"/>
        </w:rPr>
        <w:t xml:space="preserve"> </w:t>
      </w:r>
      <w:r w:rsidRPr="00441F88">
        <w:rPr>
          <w:rFonts w:ascii="Century Gothic" w:eastAsia="Cambria Math" w:hAnsi="Century Gothic" w:cs="Arial"/>
          <w:kern w:val="0"/>
          <w:sz w:val="24"/>
          <w:szCs w:val="24"/>
        </w:rPr>
        <w:t>model</w:t>
      </w:r>
      <w:r w:rsidRPr="00441F88">
        <w:rPr>
          <w:rFonts w:ascii="Century Gothic" w:eastAsia="Cambria Math" w:hAnsi="Century Gothic" w:cs="Arial"/>
          <w:spacing w:val="1"/>
          <w:kern w:val="0"/>
          <w:sz w:val="24"/>
          <w:szCs w:val="24"/>
        </w:rPr>
        <w:t xml:space="preserve"> </w:t>
      </w:r>
      <w:r w:rsidRPr="00441F88">
        <w:rPr>
          <w:rFonts w:ascii="Century Gothic" w:eastAsia="Cambria Math" w:hAnsi="Century Gothic" w:cs="Arial"/>
          <w:kern w:val="0"/>
          <w:sz w:val="24"/>
          <w:szCs w:val="24"/>
        </w:rPr>
        <w:t>is</w:t>
      </w:r>
      <w:r w:rsidRPr="00441F88">
        <w:rPr>
          <w:rFonts w:ascii="Century Gothic" w:eastAsia="Cambria Math" w:hAnsi="Century Gothic" w:cs="Arial"/>
          <w:spacing w:val="1"/>
          <w:kern w:val="0"/>
          <w:sz w:val="24"/>
          <w:szCs w:val="24"/>
        </w:rPr>
        <w:t xml:space="preserve"> </w:t>
      </w:r>
      <w:r w:rsidRPr="00441F88">
        <w:rPr>
          <w:rFonts w:ascii="Century Gothic" w:eastAsia="Cambria Math" w:hAnsi="Century Gothic" w:cs="Arial"/>
          <w:kern w:val="0"/>
          <w:sz w:val="24"/>
          <w:szCs w:val="24"/>
        </w:rPr>
        <w:t>considered</w:t>
      </w:r>
      <w:r w:rsidRPr="00441F88">
        <w:rPr>
          <w:rFonts w:ascii="Century Gothic" w:eastAsia="Cambria Math" w:hAnsi="Century Gothic" w:cs="Arial"/>
          <w:spacing w:val="1"/>
          <w:kern w:val="0"/>
          <w:sz w:val="24"/>
          <w:szCs w:val="24"/>
        </w:rPr>
        <w:t xml:space="preserve"> </w:t>
      </w:r>
      <w:r w:rsidRPr="00441F88">
        <w:rPr>
          <w:rFonts w:ascii="Century Gothic" w:eastAsia="Cambria Math" w:hAnsi="Century Gothic" w:cs="Arial"/>
          <w:kern w:val="0"/>
          <w:sz w:val="24"/>
          <w:szCs w:val="24"/>
        </w:rPr>
        <w:t xml:space="preserve">convergent if </w:t>
      </w:r>
      <w:r w:rsidRPr="00441F88">
        <w:rPr>
          <w:rFonts w:ascii="Century Gothic" w:eastAsia="Cambria Math" w:hAnsi="Century Gothic" w:cs="Arial"/>
          <w:i/>
          <w:kern w:val="0"/>
          <w:sz w:val="24"/>
          <w:szCs w:val="24"/>
        </w:rPr>
        <w:t xml:space="preserve">Rhat </w:t>
      </w:r>
      <w:r w:rsidRPr="00441F88">
        <w:rPr>
          <w:rFonts w:ascii="Century Gothic" w:eastAsia="Cambria Math" w:hAnsi="Century Gothic" w:cs="Arial"/>
          <w:kern w:val="0"/>
          <w:sz w:val="24"/>
          <w:szCs w:val="24"/>
        </w:rPr>
        <w:t>= 1. Visually, the Markov chains’ convergence was validated using</w:t>
      </w:r>
      <w:r w:rsidRPr="00441F88">
        <w:rPr>
          <w:rFonts w:ascii="Century Gothic" w:eastAsia="Cambria Math" w:hAnsi="Century Gothic" w:cs="Arial"/>
          <w:spacing w:val="1"/>
          <w:kern w:val="0"/>
          <w:sz w:val="24"/>
          <w:szCs w:val="24"/>
        </w:rPr>
        <w:t xml:space="preserve"> </w:t>
      </w:r>
      <w:r w:rsidRPr="00441F88">
        <w:rPr>
          <w:rFonts w:ascii="Century Gothic" w:eastAsia="Cambria Math" w:hAnsi="Century Gothic" w:cs="Arial"/>
          <w:kern w:val="0"/>
          <w:sz w:val="24"/>
          <w:szCs w:val="24"/>
        </w:rPr>
        <w:t>trace</w:t>
      </w:r>
      <w:r w:rsidRPr="00441F88">
        <w:rPr>
          <w:rFonts w:ascii="Century Gothic" w:eastAsia="Cambria Math" w:hAnsi="Century Gothic" w:cs="Arial"/>
          <w:spacing w:val="-2"/>
          <w:kern w:val="0"/>
          <w:sz w:val="24"/>
          <w:szCs w:val="24"/>
        </w:rPr>
        <w:t xml:space="preserve"> </w:t>
      </w:r>
      <w:r w:rsidRPr="00441F88">
        <w:rPr>
          <w:rFonts w:ascii="Century Gothic" w:eastAsia="Cambria Math" w:hAnsi="Century Gothic" w:cs="Arial"/>
          <w:kern w:val="0"/>
          <w:sz w:val="24"/>
          <w:szCs w:val="24"/>
        </w:rPr>
        <w:t>plots,</w:t>
      </w:r>
      <w:r w:rsidRPr="00441F88">
        <w:rPr>
          <w:rFonts w:ascii="Century Gothic" w:eastAsia="Cambria Math" w:hAnsi="Century Gothic" w:cs="Arial"/>
          <w:spacing w:val="-1"/>
          <w:kern w:val="0"/>
          <w:sz w:val="24"/>
          <w:szCs w:val="24"/>
        </w:rPr>
        <w:t xml:space="preserve"> </w:t>
      </w:r>
      <w:r w:rsidRPr="00441F88">
        <w:rPr>
          <w:rFonts w:ascii="Century Gothic" w:eastAsia="Cambria Math" w:hAnsi="Century Gothic" w:cs="Arial"/>
          <w:kern w:val="0"/>
          <w:sz w:val="24"/>
          <w:szCs w:val="24"/>
        </w:rPr>
        <w:t>Gelman–Rubin–Brooks</w:t>
      </w:r>
      <w:r w:rsidRPr="00441F88">
        <w:rPr>
          <w:rFonts w:ascii="Century Gothic" w:eastAsia="Cambria Math" w:hAnsi="Century Gothic" w:cs="Arial"/>
          <w:spacing w:val="-1"/>
          <w:kern w:val="0"/>
          <w:sz w:val="24"/>
          <w:szCs w:val="24"/>
        </w:rPr>
        <w:t xml:space="preserve"> </w:t>
      </w:r>
      <w:r w:rsidRPr="00441F88">
        <w:rPr>
          <w:rFonts w:ascii="Century Gothic" w:eastAsia="Cambria Math" w:hAnsi="Century Gothic" w:cs="Arial"/>
          <w:kern w:val="0"/>
          <w:sz w:val="24"/>
          <w:szCs w:val="24"/>
        </w:rPr>
        <w:t>plots,</w:t>
      </w:r>
      <w:r w:rsidRPr="00441F88">
        <w:rPr>
          <w:rFonts w:ascii="Century Gothic" w:eastAsia="Cambria Math" w:hAnsi="Century Gothic" w:cs="Arial"/>
          <w:spacing w:val="-1"/>
          <w:kern w:val="0"/>
          <w:sz w:val="24"/>
          <w:szCs w:val="24"/>
        </w:rPr>
        <w:t xml:space="preserve"> </w:t>
      </w:r>
      <w:r w:rsidRPr="00441F88">
        <w:rPr>
          <w:rFonts w:ascii="Century Gothic" w:eastAsia="Cambria Math" w:hAnsi="Century Gothic" w:cs="Arial"/>
          <w:kern w:val="0"/>
          <w:sz w:val="24"/>
          <w:szCs w:val="24"/>
        </w:rPr>
        <w:t>and</w:t>
      </w:r>
      <w:r w:rsidRPr="00441F88">
        <w:rPr>
          <w:rFonts w:ascii="Century Gothic" w:eastAsia="Cambria Math" w:hAnsi="Century Gothic" w:cs="Arial"/>
          <w:spacing w:val="-3"/>
          <w:kern w:val="0"/>
          <w:sz w:val="24"/>
          <w:szCs w:val="24"/>
        </w:rPr>
        <w:t xml:space="preserve"> </w:t>
      </w:r>
      <w:r w:rsidRPr="00441F88">
        <w:rPr>
          <w:rFonts w:ascii="Century Gothic" w:eastAsia="Cambria Math" w:hAnsi="Century Gothic" w:cs="Arial"/>
          <w:kern w:val="0"/>
          <w:sz w:val="24"/>
          <w:szCs w:val="24"/>
        </w:rPr>
        <w:t>autocorrelation</w:t>
      </w:r>
      <w:r w:rsidRPr="00441F88">
        <w:rPr>
          <w:rFonts w:ascii="Century Gothic" w:eastAsia="Cambria Math" w:hAnsi="Century Gothic" w:cs="Arial"/>
          <w:spacing w:val="-1"/>
          <w:kern w:val="0"/>
          <w:sz w:val="24"/>
          <w:szCs w:val="24"/>
        </w:rPr>
        <w:t xml:space="preserve"> </w:t>
      </w:r>
      <w:r w:rsidRPr="00441F88">
        <w:rPr>
          <w:rFonts w:ascii="Century Gothic" w:eastAsia="Cambria Math" w:hAnsi="Century Gothic" w:cs="Arial"/>
          <w:kern w:val="0"/>
          <w:sz w:val="24"/>
          <w:szCs w:val="24"/>
        </w:rPr>
        <w:t>plots.</w:t>
      </w:r>
    </w:p>
    <w:p w14:paraId="1713CE0A" w14:textId="77777777" w:rsidR="00520BD8" w:rsidRPr="00441F88" w:rsidRDefault="00520BD8" w:rsidP="00D56A94">
      <w:pPr>
        <w:widowControl w:val="0"/>
        <w:autoSpaceDE w:val="0"/>
        <w:autoSpaceDN w:val="0"/>
        <w:spacing w:before="120" w:after="120" w:line="276" w:lineRule="auto"/>
        <w:ind w:right="112"/>
        <w:jc w:val="both"/>
        <w:rPr>
          <w:rFonts w:ascii="Century Gothic" w:eastAsia="Cambria Math" w:hAnsi="Century Gothic" w:cs="Arial"/>
          <w:kern w:val="0"/>
          <w:sz w:val="24"/>
          <w:szCs w:val="24"/>
          <w:lang w:val="id-ID"/>
        </w:rPr>
      </w:pPr>
      <w:r w:rsidRPr="00441F88">
        <w:rPr>
          <w:rFonts w:ascii="Century Gothic" w:eastAsia="Cambria Math" w:hAnsi="Century Gothic" w:cs="Arial"/>
          <w:kern w:val="0"/>
          <w:sz w:val="24"/>
          <w:szCs w:val="24"/>
        </w:rPr>
        <w:t xml:space="preserve">The Bayesian analysis was performed on R using the </w:t>
      </w:r>
      <w:r w:rsidRPr="00441F88">
        <w:rPr>
          <w:rFonts w:ascii="Century Gothic" w:eastAsia="Cambria Math" w:hAnsi="Century Gothic" w:cs="Arial"/>
          <w:b/>
          <w:kern w:val="0"/>
          <w:sz w:val="24"/>
          <w:szCs w:val="24"/>
        </w:rPr>
        <w:t>bayesvl</w:t>
      </w:r>
      <w:r w:rsidRPr="00441F88">
        <w:rPr>
          <w:rFonts w:ascii="Century Gothic" w:eastAsia="Cambria Math" w:hAnsi="Century Gothic" w:cs="Arial"/>
          <w:kern w:val="0"/>
          <w:sz w:val="24"/>
          <w:szCs w:val="24"/>
        </w:rPr>
        <w:t xml:space="preserve"> open-access package, which</w:t>
      </w:r>
      <w:r w:rsidRPr="00441F88">
        <w:rPr>
          <w:rFonts w:ascii="Century Gothic" w:eastAsia="Cambria Math" w:hAnsi="Century Gothic" w:cs="Arial"/>
          <w:spacing w:val="1"/>
          <w:kern w:val="0"/>
          <w:sz w:val="24"/>
          <w:szCs w:val="24"/>
        </w:rPr>
        <w:t xml:space="preserve"> </w:t>
      </w:r>
      <w:r w:rsidRPr="00441F88">
        <w:rPr>
          <w:rFonts w:ascii="Century Gothic" w:eastAsia="Cambria Math" w:hAnsi="Century Gothic" w:cs="Arial"/>
          <w:kern w:val="0"/>
          <w:sz w:val="24"/>
          <w:szCs w:val="24"/>
        </w:rPr>
        <w:t xml:space="preserve">provides good visualization capabilities </w:t>
      </w:r>
      <w:r w:rsidR="001D113F" w:rsidRPr="00441F88">
        <w:rPr>
          <w:rFonts w:ascii="Century Gothic" w:eastAsia="Cambria Math" w:hAnsi="Century Gothic" w:cs="Arial"/>
          <w:kern w:val="0"/>
          <w:sz w:val="24"/>
          <w:szCs w:val="24"/>
        </w:rPr>
        <w:fldChar w:fldCharType="begin"/>
      </w:r>
      <w:r w:rsidR="00D56A94" w:rsidRPr="00441F88">
        <w:rPr>
          <w:rFonts w:ascii="Century Gothic" w:eastAsia="Cambria Math" w:hAnsi="Century Gothic" w:cs="Arial"/>
          <w:kern w:val="0"/>
          <w:sz w:val="24"/>
          <w:szCs w:val="24"/>
        </w:rPr>
        <w:instrText xml:space="preserve"> ADDIN EN.CITE &lt;EndNote&gt;&lt;Cite&gt;&lt;Author&gt;La&lt;/Author&gt;&lt;Year&gt;2019&lt;/Year&gt;&lt;RecNum&gt;389&lt;/RecNum&gt;&lt;DisplayText&gt;(La &amp;amp; Vuong, 2019)&lt;/DisplayText&gt;&lt;record&gt;&lt;rec-number&gt;389&lt;/rec-number&gt;&lt;foreign-keys&gt;&lt;key app="EN" db-id="fzfw9dfvjtdwpterfaqpf9pff2rezv00t9xe" timestamp="1588927669"&gt;389&lt;/key&gt;&lt;/foreign-keys&gt;&lt;ref-type name="Journal Article"&gt;17&lt;/ref-type&gt;&lt;contributors&gt;&lt;authors&gt;&lt;author&gt;La, Viet-Phuong&lt;/author&gt;&lt;author&gt;Vuong, Quan-Hoang&lt;/author&gt;&lt;/authors&gt;&lt;/contributors&gt;&lt;titles&gt;&lt;title&gt;bayesvl: Visually learning the graphical structure of Bayesian networks and performing MCMC with&amp;apos;Stan&amp;apos;&lt;/title&gt;&lt;secondary-title&gt;The Comprehensive R Archive Network (CRAN)&lt;/secondary-title&gt;&lt;/titles&gt;&lt;periodical&gt;&lt;full-title&gt;The Comprehensive R Archive Network (CRAN)&lt;/full-title&gt;&lt;/periodical&gt;&lt;dates&gt;&lt;year&gt;2019&lt;/year&gt;&lt;/dates&gt;&lt;urls&gt;&lt;related-urls&gt;&lt;url&gt;https://cran.r-project.org/web/packages/bayesvl/index.html&lt;/url&gt;&lt;/related-urls&gt;&lt;/urls&gt;&lt;/record&gt;&lt;/Cite&gt;&lt;/EndNote&gt;</w:instrText>
      </w:r>
      <w:r w:rsidR="001D113F" w:rsidRPr="00441F88">
        <w:rPr>
          <w:rFonts w:ascii="Century Gothic" w:eastAsia="Cambria Math" w:hAnsi="Century Gothic" w:cs="Arial"/>
          <w:kern w:val="0"/>
          <w:sz w:val="24"/>
          <w:szCs w:val="24"/>
        </w:rPr>
        <w:fldChar w:fldCharType="separate"/>
      </w:r>
      <w:r w:rsidR="00D56A94" w:rsidRPr="00441F88">
        <w:rPr>
          <w:rFonts w:ascii="Century Gothic" w:eastAsia="Cambria Math" w:hAnsi="Century Gothic" w:cs="Arial"/>
          <w:noProof/>
          <w:kern w:val="0"/>
          <w:sz w:val="24"/>
          <w:szCs w:val="24"/>
        </w:rPr>
        <w:t>(La &amp; Vuong, 2019)</w:t>
      </w:r>
      <w:r w:rsidR="001D113F" w:rsidRPr="00441F88">
        <w:rPr>
          <w:rFonts w:ascii="Century Gothic" w:eastAsia="Cambria Math" w:hAnsi="Century Gothic" w:cs="Arial"/>
          <w:kern w:val="0"/>
          <w:sz w:val="24"/>
          <w:szCs w:val="24"/>
        </w:rPr>
        <w:fldChar w:fldCharType="end"/>
      </w:r>
      <w:r w:rsidRPr="00441F88">
        <w:rPr>
          <w:rFonts w:ascii="Century Gothic" w:eastAsia="Cambria Math" w:hAnsi="Century Gothic" w:cs="Arial"/>
          <w:kern w:val="0"/>
          <w:sz w:val="24"/>
          <w:szCs w:val="24"/>
        </w:rPr>
        <w:t>. Considering the issues of data</w:t>
      </w:r>
      <w:r w:rsidRPr="00441F88">
        <w:rPr>
          <w:rFonts w:ascii="Century Gothic" w:eastAsia="Cambria Math" w:hAnsi="Century Gothic" w:cs="Arial"/>
          <w:spacing w:val="1"/>
          <w:kern w:val="0"/>
          <w:sz w:val="24"/>
          <w:szCs w:val="24"/>
        </w:rPr>
        <w:t xml:space="preserve"> </w:t>
      </w:r>
      <w:r w:rsidRPr="00441F88">
        <w:rPr>
          <w:rFonts w:ascii="Century Gothic" w:eastAsia="Cambria Math" w:hAnsi="Century Gothic" w:cs="Arial"/>
          <w:kern w:val="0"/>
          <w:sz w:val="24"/>
          <w:szCs w:val="24"/>
        </w:rPr>
        <w:t>transparency and the cost of reproduction, all data and code snippets of this study were</w:t>
      </w:r>
      <w:r w:rsidRPr="00441F88">
        <w:rPr>
          <w:rFonts w:ascii="Century Gothic" w:eastAsia="Cambria Math" w:hAnsi="Century Gothic" w:cs="Arial"/>
          <w:spacing w:val="1"/>
          <w:kern w:val="0"/>
          <w:sz w:val="24"/>
          <w:szCs w:val="24"/>
        </w:rPr>
        <w:t xml:space="preserve"> </w:t>
      </w:r>
      <w:r w:rsidRPr="00441F88">
        <w:rPr>
          <w:rFonts w:ascii="Century Gothic" w:eastAsia="Cambria Math" w:hAnsi="Century Gothic" w:cs="Arial"/>
          <w:kern w:val="0"/>
          <w:sz w:val="24"/>
          <w:szCs w:val="24"/>
        </w:rPr>
        <w:t>deposited</w:t>
      </w:r>
      <w:r w:rsidRPr="00441F88">
        <w:rPr>
          <w:rFonts w:ascii="Century Gothic" w:eastAsia="Cambria Math" w:hAnsi="Century Gothic" w:cs="Arial"/>
          <w:spacing w:val="1"/>
          <w:kern w:val="0"/>
          <w:sz w:val="24"/>
          <w:szCs w:val="24"/>
        </w:rPr>
        <w:t xml:space="preserve"> </w:t>
      </w:r>
      <w:r w:rsidRPr="00441F88">
        <w:rPr>
          <w:rFonts w:ascii="Century Gothic" w:eastAsia="Cambria Math" w:hAnsi="Century Gothic" w:cs="Arial"/>
          <w:kern w:val="0"/>
          <w:sz w:val="24"/>
          <w:szCs w:val="24"/>
        </w:rPr>
        <w:t>onto</w:t>
      </w:r>
      <w:r w:rsidRPr="00441F88">
        <w:rPr>
          <w:rFonts w:ascii="Century Gothic" w:eastAsia="Cambria Math" w:hAnsi="Century Gothic" w:cs="Arial"/>
          <w:spacing w:val="1"/>
          <w:kern w:val="0"/>
          <w:sz w:val="24"/>
          <w:szCs w:val="24"/>
        </w:rPr>
        <w:t xml:space="preserve"> </w:t>
      </w:r>
      <w:r w:rsidRPr="00441F88">
        <w:rPr>
          <w:rFonts w:ascii="Century Gothic" w:eastAsia="Cambria Math" w:hAnsi="Century Gothic" w:cs="Arial"/>
          <w:kern w:val="0"/>
          <w:sz w:val="24"/>
          <w:szCs w:val="24"/>
        </w:rPr>
        <w:t>an</w:t>
      </w:r>
      <w:r w:rsidRPr="00441F88">
        <w:rPr>
          <w:rFonts w:ascii="Century Gothic" w:eastAsia="Cambria Math" w:hAnsi="Century Gothic" w:cs="Arial"/>
          <w:spacing w:val="1"/>
          <w:kern w:val="0"/>
          <w:sz w:val="24"/>
          <w:szCs w:val="24"/>
        </w:rPr>
        <w:t xml:space="preserve"> </w:t>
      </w:r>
      <w:r w:rsidRPr="00441F88">
        <w:rPr>
          <w:rFonts w:ascii="Century Gothic" w:eastAsia="Cambria Math" w:hAnsi="Century Gothic" w:cs="Arial"/>
          <w:kern w:val="0"/>
          <w:sz w:val="24"/>
          <w:szCs w:val="24"/>
        </w:rPr>
        <w:t>Open</w:t>
      </w:r>
      <w:r w:rsidRPr="00441F88">
        <w:rPr>
          <w:rFonts w:ascii="Century Gothic" w:eastAsia="Cambria Math" w:hAnsi="Century Gothic" w:cs="Arial"/>
          <w:spacing w:val="1"/>
          <w:kern w:val="0"/>
          <w:sz w:val="24"/>
          <w:szCs w:val="24"/>
        </w:rPr>
        <w:t xml:space="preserve"> </w:t>
      </w:r>
      <w:r w:rsidRPr="00441F88">
        <w:rPr>
          <w:rFonts w:ascii="Century Gothic" w:eastAsia="Cambria Math" w:hAnsi="Century Gothic" w:cs="Arial"/>
          <w:kern w:val="0"/>
          <w:sz w:val="24"/>
          <w:szCs w:val="24"/>
        </w:rPr>
        <w:t>Science</w:t>
      </w:r>
      <w:r w:rsidRPr="00441F88">
        <w:rPr>
          <w:rFonts w:ascii="Century Gothic" w:eastAsia="Cambria Math" w:hAnsi="Century Gothic" w:cs="Arial"/>
          <w:spacing w:val="1"/>
          <w:kern w:val="0"/>
          <w:sz w:val="24"/>
          <w:szCs w:val="24"/>
        </w:rPr>
        <w:t xml:space="preserve"> </w:t>
      </w:r>
      <w:r w:rsidRPr="00441F88">
        <w:rPr>
          <w:rFonts w:ascii="Century Gothic" w:eastAsia="Cambria Math" w:hAnsi="Century Gothic" w:cs="Arial"/>
          <w:kern w:val="0"/>
          <w:sz w:val="24"/>
          <w:szCs w:val="24"/>
        </w:rPr>
        <w:t>Framework</w:t>
      </w:r>
      <w:r w:rsidRPr="00441F88">
        <w:rPr>
          <w:rFonts w:ascii="Century Gothic" w:eastAsia="Cambria Math" w:hAnsi="Century Gothic" w:cs="Arial"/>
          <w:spacing w:val="1"/>
          <w:kern w:val="0"/>
          <w:sz w:val="24"/>
          <w:szCs w:val="24"/>
        </w:rPr>
        <w:t xml:space="preserve"> </w:t>
      </w:r>
      <w:r w:rsidRPr="00441F88">
        <w:rPr>
          <w:rFonts w:ascii="Century Gothic" w:eastAsia="Cambria Math" w:hAnsi="Century Gothic" w:cs="Arial"/>
          <w:kern w:val="0"/>
          <w:sz w:val="24"/>
          <w:szCs w:val="24"/>
        </w:rPr>
        <w:t>(OSF)</w:t>
      </w:r>
      <w:r w:rsidRPr="00441F88">
        <w:rPr>
          <w:rFonts w:ascii="Century Gothic" w:eastAsia="Cambria Math" w:hAnsi="Century Gothic" w:cs="Arial"/>
          <w:spacing w:val="1"/>
          <w:kern w:val="0"/>
          <w:sz w:val="24"/>
          <w:szCs w:val="24"/>
        </w:rPr>
        <w:t xml:space="preserve"> </w:t>
      </w:r>
      <w:r w:rsidRPr="00441F88">
        <w:rPr>
          <w:rFonts w:ascii="Century Gothic" w:eastAsia="Cambria Math" w:hAnsi="Century Gothic" w:cs="Arial"/>
          <w:kern w:val="0"/>
          <w:sz w:val="24"/>
          <w:szCs w:val="24"/>
        </w:rPr>
        <w:t>server</w:t>
      </w:r>
      <w:r w:rsidRPr="00441F88">
        <w:rPr>
          <w:rFonts w:ascii="Century Gothic" w:eastAsia="Cambria Math" w:hAnsi="Century Gothic" w:cs="Arial"/>
          <w:spacing w:val="1"/>
          <w:kern w:val="0"/>
          <w:sz w:val="24"/>
          <w:szCs w:val="24"/>
        </w:rPr>
        <w:t xml:space="preserve"> </w:t>
      </w:r>
      <w:r w:rsidR="001D113F" w:rsidRPr="00441F88">
        <w:rPr>
          <w:rFonts w:ascii="Century Gothic" w:eastAsia="Cambria Math" w:hAnsi="Century Gothic" w:cs="Arial"/>
          <w:spacing w:val="1"/>
          <w:kern w:val="0"/>
          <w:sz w:val="24"/>
          <w:szCs w:val="24"/>
        </w:rPr>
        <w:fldChar w:fldCharType="begin"/>
      </w:r>
      <w:r w:rsidRPr="00441F88">
        <w:rPr>
          <w:rFonts w:ascii="Century Gothic" w:eastAsia="Cambria Math" w:hAnsi="Century Gothic" w:cs="Arial"/>
          <w:spacing w:val="1"/>
          <w:kern w:val="0"/>
          <w:sz w:val="24"/>
          <w:szCs w:val="24"/>
        </w:rPr>
        <w:instrText xml:space="preserve"> ADDIN EN.CITE &lt;EndNote&gt;&lt;Cite&gt;&lt;Author&gt;Vuong&lt;/Author&gt;&lt;Year&gt;2018&lt;/Year&gt;&lt;RecNum&gt;46&lt;/RecNum&gt;&lt;DisplayText&gt;(Vuong, 2018)&lt;/DisplayText&gt;&lt;record&gt;&lt;rec-number&gt;46&lt;/rec-number&gt;&lt;foreign-keys&gt;&lt;key app="EN" db-id="fzfw9dfvjtdwpterfaqpf9pff2rezv00t9xe" timestamp="1557075009"&gt;46&lt;/key&gt;&lt;/foreign-keys&gt;&lt;ref-type name="Journal Article"&gt;17&lt;/ref-type&gt;&lt;contributors&gt;&lt;authors&gt;&lt;author&gt;Vuong, Quan-Hoang&lt;/author&gt;&lt;/authors&gt;&lt;/contributors&gt;&lt;titles&gt;&lt;title&gt;The (ir)rational consideration of the cost of science in transition economies&lt;/title&gt;&lt;secondary-title&gt;Nature Human Behaviour&lt;/secondary-title&gt;&lt;/titles&gt;&lt;periodical&gt;&lt;full-title&gt;Nature Human Behaviour&lt;/full-title&gt;&lt;/periodical&gt;&lt;pages&gt;5&lt;/pages&gt;&lt;volume&gt;2&lt;/volume&gt;&lt;dates&gt;&lt;year&gt;2018&lt;/year&gt;&lt;pub-dates&gt;&lt;date&gt;2018/01/01&lt;/date&gt;&lt;/pub-dates&gt;&lt;/dates&gt;&lt;isbn&gt;2397-3374&lt;/isbn&gt;&lt;urls&gt;&lt;related-urls&gt;&lt;url&gt;https://doi.org/10.1038/s41562-017-0281-4&lt;/url&gt;&lt;/related-urls&gt;&lt;/urls&gt;&lt;electronic-resource-num&gt;10.1038/s41562-017-0281-4&lt;/electronic-resource-num&gt;&lt;/record&gt;&lt;/Cite&gt;&lt;/EndNote&gt;</w:instrText>
      </w:r>
      <w:r w:rsidR="001D113F" w:rsidRPr="00441F88">
        <w:rPr>
          <w:rFonts w:ascii="Century Gothic" w:eastAsia="Cambria Math" w:hAnsi="Century Gothic" w:cs="Arial"/>
          <w:spacing w:val="1"/>
          <w:kern w:val="0"/>
          <w:sz w:val="24"/>
          <w:szCs w:val="24"/>
        </w:rPr>
        <w:fldChar w:fldCharType="separate"/>
      </w:r>
      <w:r w:rsidRPr="00441F88">
        <w:rPr>
          <w:rFonts w:ascii="Century Gothic" w:eastAsia="Cambria Math" w:hAnsi="Century Gothic" w:cs="Arial"/>
          <w:noProof/>
          <w:spacing w:val="1"/>
          <w:kern w:val="0"/>
          <w:sz w:val="24"/>
          <w:szCs w:val="24"/>
        </w:rPr>
        <w:t>(Vuong, 2018)</w:t>
      </w:r>
      <w:r w:rsidR="001D113F" w:rsidRPr="00441F88">
        <w:rPr>
          <w:rFonts w:ascii="Century Gothic" w:eastAsia="Cambria Math" w:hAnsi="Century Gothic" w:cs="Arial"/>
          <w:spacing w:val="1"/>
          <w:kern w:val="0"/>
          <w:sz w:val="24"/>
          <w:szCs w:val="24"/>
        </w:rPr>
        <w:fldChar w:fldCharType="end"/>
      </w:r>
      <w:r w:rsidRPr="00441F88">
        <w:rPr>
          <w:rFonts w:ascii="Century Gothic" w:eastAsia="Cambria Math" w:hAnsi="Century Gothic" w:cs="Arial"/>
          <w:kern w:val="0"/>
          <w:sz w:val="24"/>
          <w:szCs w:val="24"/>
        </w:rPr>
        <w:t xml:space="preserve">: </w:t>
      </w:r>
      <w:hyperlink r:id="rId12" w:history="1">
        <w:r w:rsidRPr="00441F88">
          <w:rPr>
            <w:rFonts w:ascii="Century Gothic" w:eastAsia="Cambria Math" w:hAnsi="Century Gothic" w:cs="Arial"/>
            <w:color w:val="0000FF"/>
            <w:kern w:val="0"/>
            <w:sz w:val="24"/>
            <w:szCs w:val="24"/>
            <w:u w:val="single"/>
          </w:rPr>
          <w:t>https://osf.io/7b3pw/</w:t>
        </w:r>
      </w:hyperlink>
      <w:r w:rsidRPr="00441F88">
        <w:rPr>
          <w:rFonts w:ascii="Century Gothic" w:eastAsia="Cambria Math" w:hAnsi="Century Gothic" w:cs="Arial"/>
          <w:color w:val="0D6EFD"/>
          <w:kern w:val="0"/>
          <w:sz w:val="24"/>
          <w:szCs w:val="24"/>
          <w:lang w:val="id-ID"/>
        </w:rPr>
        <w:t xml:space="preserve"> </w:t>
      </w:r>
    </w:p>
    <w:p w14:paraId="6DD4208F" w14:textId="77777777" w:rsidR="003737AC" w:rsidRPr="00441F88" w:rsidRDefault="003737AC" w:rsidP="00D56A94">
      <w:pPr>
        <w:widowControl w:val="0"/>
        <w:autoSpaceDE w:val="0"/>
        <w:autoSpaceDN w:val="0"/>
        <w:spacing w:before="120" w:after="120" w:line="276" w:lineRule="auto"/>
        <w:ind w:right="112"/>
        <w:jc w:val="both"/>
        <w:rPr>
          <w:rFonts w:ascii="Century Gothic" w:eastAsia="Cambria Math" w:hAnsi="Century Gothic" w:cs="Arial"/>
          <w:kern w:val="0"/>
          <w:sz w:val="24"/>
          <w:szCs w:val="24"/>
          <w:lang w:val="id-ID"/>
        </w:rPr>
      </w:pPr>
    </w:p>
    <w:p w14:paraId="7DF20BDD" w14:textId="77777777" w:rsidR="003737AC" w:rsidRPr="00441F88" w:rsidRDefault="00581B26" w:rsidP="00581B26">
      <w:pPr>
        <w:pStyle w:val="Heading1"/>
        <w:spacing w:before="120" w:after="120" w:line="276" w:lineRule="auto"/>
        <w:rPr>
          <w:rFonts w:ascii="Century Gothic" w:hAnsi="Century Gothic" w:cs="Arial"/>
        </w:rPr>
      </w:pPr>
      <w:r w:rsidRPr="00441F88">
        <w:rPr>
          <w:rFonts w:ascii="Century Gothic" w:hAnsi="Century Gothic" w:cs="Arial"/>
        </w:rPr>
        <w:t xml:space="preserve">3. </w:t>
      </w:r>
      <w:r w:rsidR="003737AC" w:rsidRPr="00441F88">
        <w:rPr>
          <w:rFonts w:ascii="Century Gothic" w:hAnsi="Century Gothic" w:cs="Arial"/>
        </w:rPr>
        <w:t>Results</w:t>
      </w:r>
    </w:p>
    <w:p w14:paraId="49BE13E5" w14:textId="77777777" w:rsidR="003737AC" w:rsidRPr="00441F88" w:rsidRDefault="003737AC" w:rsidP="00D56A94">
      <w:pPr>
        <w:autoSpaceDE w:val="0"/>
        <w:autoSpaceDN w:val="0"/>
        <w:adjustRightInd w:val="0"/>
        <w:spacing w:before="120" w:after="120" w:line="276" w:lineRule="auto"/>
        <w:jc w:val="both"/>
        <w:rPr>
          <w:rFonts w:ascii="Century Gothic" w:eastAsiaTheme="minorEastAsia" w:hAnsi="Century Gothic" w:cs="Arial"/>
          <w:sz w:val="24"/>
          <w:szCs w:val="24"/>
          <w:lang w:val="en-GB"/>
        </w:rPr>
      </w:pPr>
      <w:r w:rsidRPr="00441F88">
        <w:rPr>
          <w:rFonts w:ascii="Century Gothic" w:eastAsiaTheme="minorEastAsia" w:hAnsi="Century Gothic" w:cs="Arial"/>
          <w:sz w:val="24"/>
          <w:szCs w:val="24"/>
          <w:lang w:val="en-GB"/>
        </w:rPr>
        <w:t xml:space="preserve">Before interpreting the results, it is necessary to assess Model 1’s goodness of fit with the data. As seen in Figure </w:t>
      </w:r>
      <w:r w:rsidR="0043653E" w:rsidRPr="00441F88">
        <w:rPr>
          <w:rFonts w:ascii="Century Gothic" w:eastAsiaTheme="minorEastAsia" w:hAnsi="Century Gothic" w:cs="Arial"/>
          <w:sz w:val="24"/>
          <w:szCs w:val="24"/>
          <w:lang w:val="en-GB"/>
        </w:rPr>
        <w:t>3</w:t>
      </w:r>
      <w:r w:rsidRPr="00441F88">
        <w:rPr>
          <w:rFonts w:ascii="Century Gothic" w:eastAsiaTheme="minorEastAsia" w:hAnsi="Century Gothic" w:cs="Arial"/>
          <w:sz w:val="24"/>
          <w:szCs w:val="24"/>
          <w:lang w:val="en-GB"/>
        </w:rPr>
        <w:t xml:space="preserve">, all the estimated </w:t>
      </w:r>
      <w:r w:rsidRPr="00441F88">
        <w:rPr>
          <w:rFonts w:ascii="Century Gothic" w:eastAsiaTheme="minorEastAsia" w:hAnsi="Century Gothic" w:cs="Arial"/>
          <w:i/>
          <w:iCs/>
          <w:sz w:val="24"/>
          <w:szCs w:val="24"/>
          <w:lang w:val="en-GB"/>
        </w:rPr>
        <w:t>k</w:t>
      </w:r>
      <w:r w:rsidRPr="00441F88">
        <w:rPr>
          <w:rFonts w:ascii="Century Gothic" w:eastAsiaTheme="minorEastAsia" w:hAnsi="Century Gothic" w:cs="Arial"/>
          <w:sz w:val="24"/>
          <w:szCs w:val="24"/>
          <w:lang w:val="en-GB"/>
        </w:rPr>
        <w:t>-values are below the 0.5 threshold, indicating a good signal of fit between the model and the data.</w:t>
      </w:r>
    </w:p>
    <w:p w14:paraId="1C0E26B7" w14:textId="77777777" w:rsidR="003737AC" w:rsidRPr="00441F88" w:rsidRDefault="003737AC" w:rsidP="00D56A94">
      <w:pPr>
        <w:autoSpaceDE w:val="0"/>
        <w:autoSpaceDN w:val="0"/>
        <w:adjustRightInd w:val="0"/>
        <w:spacing w:before="120" w:after="120" w:line="276" w:lineRule="auto"/>
        <w:jc w:val="center"/>
        <w:rPr>
          <w:rFonts w:ascii="Century Gothic" w:eastAsiaTheme="minorEastAsia" w:hAnsi="Century Gothic" w:cs="Arial"/>
          <w:sz w:val="24"/>
          <w:szCs w:val="24"/>
          <w:lang w:val="en-GB"/>
        </w:rPr>
      </w:pPr>
      <w:r w:rsidRPr="00441F88">
        <w:rPr>
          <w:rFonts w:ascii="Century Gothic" w:eastAsiaTheme="minorEastAsia" w:hAnsi="Century Gothic" w:cs="Arial"/>
          <w:noProof/>
          <w:sz w:val="24"/>
          <w:szCs w:val="24"/>
          <w:lang w:eastAsia="zh-CN"/>
        </w:rPr>
        <w:drawing>
          <wp:inline distT="0" distB="0" distL="0" distR="0" wp14:anchorId="3DCA00EB" wp14:editId="09920274">
            <wp:extent cx="4807528" cy="3786670"/>
            <wp:effectExtent l="0" t="0" r="635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810269" cy="3788829"/>
                    </a:xfrm>
                    <a:prstGeom prst="rect">
                      <a:avLst/>
                    </a:prstGeom>
                  </pic:spPr>
                </pic:pic>
              </a:graphicData>
            </a:graphic>
          </wp:inline>
        </w:drawing>
      </w:r>
    </w:p>
    <w:p w14:paraId="65EFEAE2" w14:textId="77777777" w:rsidR="003737AC" w:rsidRPr="00441F88" w:rsidRDefault="003737AC" w:rsidP="00D56A94">
      <w:pPr>
        <w:pStyle w:val="html-xx"/>
        <w:spacing w:before="120" w:beforeAutospacing="0" w:after="120" w:afterAutospacing="0" w:line="276" w:lineRule="auto"/>
        <w:jc w:val="center"/>
        <w:rPr>
          <w:rFonts w:ascii="Century Gothic" w:hAnsi="Century Gothic" w:cs="Arial"/>
          <w:color w:val="222222"/>
        </w:rPr>
      </w:pPr>
      <w:r w:rsidRPr="00441F88">
        <w:rPr>
          <w:rFonts w:ascii="Century Gothic" w:eastAsiaTheme="minorEastAsia" w:hAnsi="Century Gothic" w:cs="Arial"/>
          <w:b/>
          <w:bCs/>
          <w:lang w:val="en-GB"/>
        </w:rPr>
        <w:t xml:space="preserve">Figure </w:t>
      </w:r>
      <w:r w:rsidR="0043653E" w:rsidRPr="00441F88">
        <w:rPr>
          <w:rFonts w:ascii="Century Gothic" w:eastAsiaTheme="minorEastAsia" w:hAnsi="Century Gothic" w:cs="Arial"/>
          <w:b/>
          <w:bCs/>
          <w:lang w:val="en-GB"/>
        </w:rPr>
        <w:t>3</w:t>
      </w:r>
      <w:r w:rsidRPr="00441F88">
        <w:rPr>
          <w:rFonts w:ascii="Century Gothic" w:eastAsiaTheme="minorEastAsia" w:hAnsi="Century Gothic" w:cs="Arial"/>
          <w:b/>
          <w:bCs/>
          <w:lang w:val="en-GB"/>
        </w:rPr>
        <w:t>.</w:t>
      </w:r>
      <w:r w:rsidRPr="00441F88">
        <w:rPr>
          <w:rFonts w:ascii="Century Gothic" w:eastAsiaTheme="minorEastAsia" w:hAnsi="Century Gothic" w:cs="Arial"/>
          <w:lang w:val="en-GB"/>
        </w:rPr>
        <w:t xml:space="preserve"> Model 1’s PSIS-LOO diagnosis</w:t>
      </w:r>
    </w:p>
    <w:p w14:paraId="4012C6FA" w14:textId="77777777" w:rsidR="003737AC" w:rsidRPr="00441F88" w:rsidRDefault="003737AC" w:rsidP="00D56A94">
      <w:pPr>
        <w:pStyle w:val="html-xx"/>
        <w:spacing w:before="120" w:beforeAutospacing="0" w:after="120" w:afterAutospacing="0" w:line="276" w:lineRule="auto"/>
        <w:jc w:val="both"/>
        <w:rPr>
          <w:rFonts w:ascii="Century Gothic" w:hAnsi="Century Gothic" w:cs="Arial"/>
          <w:color w:val="222222"/>
        </w:rPr>
      </w:pPr>
    </w:p>
    <w:p w14:paraId="2B684DB9" w14:textId="77777777" w:rsidR="003737AC" w:rsidRPr="00441F88" w:rsidRDefault="003737AC" w:rsidP="00D56A94">
      <w:pPr>
        <w:autoSpaceDE w:val="0"/>
        <w:autoSpaceDN w:val="0"/>
        <w:adjustRightInd w:val="0"/>
        <w:spacing w:before="120" w:after="120" w:line="276" w:lineRule="auto"/>
        <w:jc w:val="both"/>
        <w:rPr>
          <w:rFonts w:ascii="Century Gothic" w:eastAsiaTheme="minorEastAsia" w:hAnsi="Century Gothic" w:cs="Arial"/>
          <w:sz w:val="24"/>
          <w:szCs w:val="24"/>
          <w:lang w:val="en-GB"/>
        </w:rPr>
      </w:pPr>
      <w:r w:rsidRPr="00441F88">
        <w:rPr>
          <w:rFonts w:ascii="Century Gothic" w:eastAsiaTheme="minorEastAsia" w:hAnsi="Century Gothic" w:cs="Arial"/>
          <w:sz w:val="24"/>
          <w:szCs w:val="24"/>
          <w:lang w:val="en-GB"/>
        </w:rPr>
        <w:t xml:space="preserve">The statistics of Model 1’s posterior distributions are shown in Table </w:t>
      </w:r>
      <w:r w:rsidR="0043653E" w:rsidRPr="00441F88">
        <w:rPr>
          <w:rFonts w:ascii="Century Gothic" w:eastAsiaTheme="minorEastAsia" w:hAnsi="Century Gothic" w:cs="Arial"/>
          <w:sz w:val="24"/>
          <w:szCs w:val="24"/>
          <w:lang w:val="en-GB"/>
        </w:rPr>
        <w:t>2</w:t>
      </w:r>
      <w:r w:rsidRPr="00441F88">
        <w:rPr>
          <w:rFonts w:ascii="Century Gothic" w:eastAsiaTheme="minorEastAsia" w:hAnsi="Century Gothic" w:cs="Arial"/>
          <w:sz w:val="24"/>
          <w:szCs w:val="24"/>
          <w:lang w:val="en-GB"/>
        </w:rPr>
        <w:t xml:space="preserve">. All the </w:t>
      </w:r>
      <w:r w:rsidRPr="00441F88">
        <w:rPr>
          <w:rFonts w:ascii="Century Gothic" w:eastAsiaTheme="minorEastAsia" w:hAnsi="Century Gothic" w:cs="Arial"/>
          <w:i/>
          <w:iCs/>
          <w:sz w:val="24"/>
          <w:szCs w:val="24"/>
          <w:lang w:val="en-GB"/>
        </w:rPr>
        <w:t>n_</w:t>
      </w:r>
      <w:proofErr w:type="gramStart"/>
      <w:r w:rsidRPr="00441F88">
        <w:rPr>
          <w:rFonts w:ascii="Century Gothic" w:eastAsiaTheme="minorEastAsia" w:hAnsi="Century Gothic" w:cs="Arial"/>
          <w:i/>
          <w:iCs/>
          <w:sz w:val="24"/>
          <w:szCs w:val="24"/>
          <w:lang w:val="en-GB"/>
        </w:rPr>
        <w:t>eff</w:t>
      </w:r>
      <w:proofErr w:type="gramEnd"/>
      <w:r w:rsidRPr="00441F88">
        <w:rPr>
          <w:rFonts w:ascii="Century Gothic" w:eastAsiaTheme="minorEastAsia" w:hAnsi="Century Gothic" w:cs="Arial"/>
          <w:sz w:val="24"/>
          <w:szCs w:val="24"/>
          <w:lang w:val="en-GB"/>
        </w:rPr>
        <w:t xml:space="preserve"> values are larger than 1000, and </w:t>
      </w:r>
      <w:r w:rsidRPr="00441F88">
        <w:rPr>
          <w:rFonts w:ascii="Century Gothic" w:eastAsiaTheme="minorEastAsia" w:hAnsi="Century Gothic" w:cs="Arial"/>
          <w:i/>
          <w:iCs/>
          <w:sz w:val="24"/>
          <w:szCs w:val="24"/>
          <w:lang w:val="en-GB"/>
        </w:rPr>
        <w:t>Rhat</w:t>
      </w:r>
      <w:r w:rsidRPr="00441F88">
        <w:rPr>
          <w:rFonts w:ascii="Century Gothic" w:eastAsiaTheme="minorEastAsia" w:hAnsi="Century Gothic" w:cs="Arial"/>
          <w:sz w:val="24"/>
          <w:szCs w:val="24"/>
          <w:lang w:val="en-GB"/>
        </w:rPr>
        <w:t xml:space="preserve"> values are equal to 1, so it can be deemed that Model 1’s Markov chains are well-convergent. The convergence of Markov chains is also reflected through the trace plots in Figure </w:t>
      </w:r>
      <w:r w:rsidR="0043653E" w:rsidRPr="00441F88">
        <w:rPr>
          <w:rFonts w:ascii="Century Gothic" w:eastAsiaTheme="minorEastAsia" w:hAnsi="Century Gothic" w:cs="Arial"/>
          <w:sz w:val="24"/>
          <w:szCs w:val="24"/>
          <w:lang w:val="en-GB"/>
        </w:rPr>
        <w:t>4</w:t>
      </w:r>
      <w:r w:rsidRPr="00441F88">
        <w:rPr>
          <w:rFonts w:ascii="Century Gothic" w:eastAsiaTheme="minorEastAsia" w:hAnsi="Century Gothic" w:cs="Arial"/>
          <w:sz w:val="24"/>
          <w:szCs w:val="24"/>
          <w:lang w:val="en-GB"/>
        </w:rPr>
        <w:t>. Specifically, all the chains’ values fluctuate around a central equilibrium after the 2000</w:t>
      </w:r>
      <w:r w:rsidRPr="00441F88">
        <w:rPr>
          <w:rFonts w:ascii="Century Gothic" w:eastAsiaTheme="minorEastAsia" w:hAnsi="Century Gothic" w:cs="Arial"/>
          <w:sz w:val="24"/>
          <w:szCs w:val="24"/>
          <w:vertAlign w:val="superscript"/>
          <w:lang w:val="en-GB"/>
        </w:rPr>
        <w:t>th</w:t>
      </w:r>
      <w:r w:rsidRPr="00441F88">
        <w:rPr>
          <w:rFonts w:ascii="Century Gothic" w:eastAsiaTheme="minorEastAsia" w:hAnsi="Century Gothic" w:cs="Arial"/>
          <w:sz w:val="24"/>
          <w:szCs w:val="24"/>
          <w:lang w:val="en-GB"/>
        </w:rPr>
        <w:t xml:space="preserve"> iteration.</w:t>
      </w:r>
    </w:p>
    <w:p w14:paraId="5B7A7112" w14:textId="77777777" w:rsidR="003737AC" w:rsidRPr="00441F88" w:rsidRDefault="003737AC" w:rsidP="00D56A94">
      <w:pPr>
        <w:autoSpaceDE w:val="0"/>
        <w:autoSpaceDN w:val="0"/>
        <w:adjustRightInd w:val="0"/>
        <w:spacing w:before="120" w:after="120" w:line="276" w:lineRule="auto"/>
        <w:jc w:val="both"/>
        <w:rPr>
          <w:rFonts w:ascii="Century Gothic" w:eastAsiaTheme="minorEastAsia" w:hAnsi="Century Gothic" w:cs="Arial"/>
          <w:sz w:val="24"/>
          <w:szCs w:val="24"/>
          <w:lang w:val="en-GB"/>
        </w:rPr>
      </w:pPr>
    </w:p>
    <w:p w14:paraId="0350A898" w14:textId="77777777" w:rsidR="003737AC" w:rsidRPr="00441F88" w:rsidRDefault="003737AC" w:rsidP="00D56A94">
      <w:pPr>
        <w:autoSpaceDE w:val="0"/>
        <w:autoSpaceDN w:val="0"/>
        <w:adjustRightInd w:val="0"/>
        <w:spacing w:before="120" w:after="120" w:line="276" w:lineRule="auto"/>
        <w:jc w:val="both"/>
        <w:rPr>
          <w:rFonts w:ascii="Century Gothic" w:eastAsiaTheme="minorEastAsia" w:hAnsi="Century Gothic" w:cs="Arial"/>
          <w:sz w:val="24"/>
          <w:szCs w:val="24"/>
          <w:lang w:val="en-GB"/>
        </w:rPr>
      </w:pPr>
      <w:r w:rsidRPr="00441F88">
        <w:rPr>
          <w:rFonts w:ascii="Century Gothic" w:eastAsiaTheme="minorEastAsia" w:hAnsi="Century Gothic" w:cs="Arial"/>
          <w:b/>
          <w:bCs/>
          <w:sz w:val="24"/>
          <w:szCs w:val="24"/>
          <w:lang w:val="en-GB"/>
        </w:rPr>
        <w:t xml:space="preserve">Table </w:t>
      </w:r>
      <w:r w:rsidR="0043653E" w:rsidRPr="00441F88">
        <w:rPr>
          <w:rFonts w:ascii="Century Gothic" w:eastAsiaTheme="minorEastAsia" w:hAnsi="Century Gothic" w:cs="Arial"/>
          <w:b/>
          <w:bCs/>
          <w:sz w:val="24"/>
          <w:szCs w:val="24"/>
          <w:lang w:val="en-GB"/>
        </w:rPr>
        <w:t>2</w:t>
      </w:r>
      <w:r w:rsidRPr="00441F88">
        <w:rPr>
          <w:rFonts w:ascii="Century Gothic" w:eastAsiaTheme="minorEastAsia" w:hAnsi="Century Gothic" w:cs="Arial"/>
          <w:b/>
          <w:bCs/>
          <w:sz w:val="24"/>
          <w:szCs w:val="24"/>
          <w:lang w:val="en-GB"/>
        </w:rPr>
        <w:t>:</w:t>
      </w:r>
      <w:r w:rsidRPr="00441F88">
        <w:rPr>
          <w:rFonts w:ascii="Century Gothic" w:eastAsiaTheme="minorEastAsia" w:hAnsi="Century Gothic" w:cs="Arial"/>
          <w:sz w:val="24"/>
          <w:szCs w:val="24"/>
          <w:lang w:val="en-GB"/>
        </w:rPr>
        <w:t xml:space="preserve"> Estimated results of Model 1</w:t>
      </w:r>
    </w:p>
    <w:tbl>
      <w:tblPr>
        <w:tblStyle w:val="TableGrid"/>
        <w:tblW w:w="8978" w:type="dxa"/>
        <w:tblLook w:val="04A0" w:firstRow="1" w:lastRow="0" w:firstColumn="1" w:lastColumn="0" w:noHBand="0" w:noVBand="1"/>
      </w:tblPr>
      <w:tblGrid>
        <w:gridCol w:w="5299"/>
        <w:gridCol w:w="1028"/>
        <w:gridCol w:w="882"/>
        <w:gridCol w:w="883"/>
        <w:gridCol w:w="886"/>
      </w:tblGrid>
      <w:tr w:rsidR="003737AC" w:rsidRPr="00441F88" w14:paraId="04B14046" w14:textId="77777777" w:rsidTr="0043653E">
        <w:trPr>
          <w:trHeight w:val="552"/>
        </w:trPr>
        <w:tc>
          <w:tcPr>
            <w:tcW w:w="5299" w:type="dxa"/>
            <w:vAlign w:val="center"/>
          </w:tcPr>
          <w:p w14:paraId="486075A8" w14:textId="77777777" w:rsidR="003737AC" w:rsidRPr="00441F88" w:rsidRDefault="003737AC" w:rsidP="00D56A94">
            <w:pPr>
              <w:autoSpaceDE w:val="0"/>
              <w:autoSpaceDN w:val="0"/>
              <w:adjustRightInd w:val="0"/>
              <w:spacing w:before="120" w:after="120" w:line="276" w:lineRule="auto"/>
              <w:jc w:val="center"/>
              <w:rPr>
                <w:rFonts w:ascii="Century Gothic" w:eastAsiaTheme="minorEastAsia" w:hAnsi="Century Gothic" w:cs="Arial"/>
                <w:b/>
                <w:bCs/>
                <w:sz w:val="24"/>
                <w:szCs w:val="24"/>
                <w:lang w:val="en-GB"/>
              </w:rPr>
            </w:pPr>
            <w:r w:rsidRPr="00441F88">
              <w:rPr>
                <w:rFonts w:ascii="Century Gothic" w:eastAsiaTheme="minorEastAsia" w:hAnsi="Century Gothic" w:cs="Arial"/>
                <w:b/>
                <w:bCs/>
                <w:sz w:val="24"/>
                <w:szCs w:val="24"/>
                <w:lang w:val="en-GB"/>
              </w:rPr>
              <w:t>Parameters</w:t>
            </w:r>
          </w:p>
        </w:tc>
        <w:tc>
          <w:tcPr>
            <w:tcW w:w="1028" w:type="dxa"/>
            <w:vAlign w:val="center"/>
          </w:tcPr>
          <w:p w14:paraId="378E8ED7" w14:textId="77777777" w:rsidR="003737AC" w:rsidRPr="00441F88" w:rsidRDefault="003737AC" w:rsidP="00D56A94">
            <w:pPr>
              <w:autoSpaceDE w:val="0"/>
              <w:autoSpaceDN w:val="0"/>
              <w:adjustRightInd w:val="0"/>
              <w:spacing w:before="120" w:after="120" w:line="276" w:lineRule="auto"/>
              <w:jc w:val="center"/>
              <w:rPr>
                <w:rFonts w:ascii="Century Gothic" w:eastAsiaTheme="minorEastAsia" w:hAnsi="Century Gothic" w:cs="Arial"/>
                <w:b/>
                <w:bCs/>
                <w:sz w:val="24"/>
                <w:szCs w:val="24"/>
                <w:lang w:val="en-GB"/>
              </w:rPr>
            </w:pPr>
            <w:r w:rsidRPr="00441F88">
              <w:rPr>
                <w:rFonts w:ascii="Century Gothic" w:eastAsiaTheme="minorEastAsia" w:hAnsi="Century Gothic" w:cs="Arial"/>
                <w:b/>
                <w:bCs/>
                <w:sz w:val="24"/>
                <w:szCs w:val="24"/>
                <w:lang w:val="en-GB"/>
              </w:rPr>
              <w:t>Mean</w:t>
            </w:r>
          </w:p>
        </w:tc>
        <w:tc>
          <w:tcPr>
            <w:tcW w:w="882" w:type="dxa"/>
            <w:vAlign w:val="center"/>
          </w:tcPr>
          <w:p w14:paraId="730AB2A8" w14:textId="77777777" w:rsidR="003737AC" w:rsidRPr="00441F88" w:rsidRDefault="003737AC" w:rsidP="00D56A94">
            <w:pPr>
              <w:autoSpaceDE w:val="0"/>
              <w:autoSpaceDN w:val="0"/>
              <w:adjustRightInd w:val="0"/>
              <w:spacing w:before="120" w:after="120" w:line="276" w:lineRule="auto"/>
              <w:jc w:val="center"/>
              <w:rPr>
                <w:rFonts w:ascii="Century Gothic" w:eastAsiaTheme="minorEastAsia" w:hAnsi="Century Gothic" w:cs="Arial"/>
                <w:b/>
                <w:bCs/>
                <w:sz w:val="24"/>
                <w:szCs w:val="24"/>
                <w:lang w:val="en-GB"/>
              </w:rPr>
            </w:pPr>
            <w:r w:rsidRPr="00441F88">
              <w:rPr>
                <w:rFonts w:ascii="Century Gothic" w:eastAsiaTheme="minorEastAsia" w:hAnsi="Century Gothic" w:cs="Arial"/>
                <w:b/>
                <w:bCs/>
                <w:sz w:val="24"/>
                <w:szCs w:val="24"/>
                <w:lang w:val="en-GB"/>
              </w:rPr>
              <w:t>SD</w:t>
            </w:r>
          </w:p>
        </w:tc>
        <w:tc>
          <w:tcPr>
            <w:tcW w:w="883" w:type="dxa"/>
            <w:vAlign w:val="center"/>
          </w:tcPr>
          <w:p w14:paraId="7C74CE17" w14:textId="77777777" w:rsidR="003737AC" w:rsidRPr="00441F88" w:rsidRDefault="003737AC" w:rsidP="00D56A94">
            <w:pPr>
              <w:autoSpaceDE w:val="0"/>
              <w:autoSpaceDN w:val="0"/>
              <w:adjustRightInd w:val="0"/>
              <w:spacing w:before="120" w:after="120" w:line="276" w:lineRule="auto"/>
              <w:jc w:val="center"/>
              <w:rPr>
                <w:rFonts w:ascii="Century Gothic" w:eastAsiaTheme="minorEastAsia" w:hAnsi="Century Gothic" w:cs="Arial"/>
                <w:b/>
                <w:bCs/>
                <w:i/>
                <w:iCs/>
                <w:sz w:val="24"/>
                <w:szCs w:val="24"/>
                <w:lang w:val="en-GB"/>
              </w:rPr>
            </w:pPr>
            <w:r w:rsidRPr="00441F88">
              <w:rPr>
                <w:rFonts w:ascii="Century Gothic" w:eastAsiaTheme="minorEastAsia" w:hAnsi="Century Gothic" w:cs="Arial"/>
                <w:b/>
                <w:bCs/>
                <w:i/>
                <w:iCs/>
                <w:sz w:val="24"/>
                <w:szCs w:val="24"/>
                <w:lang w:val="en-GB"/>
              </w:rPr>
              <w:t>n_ff</w:t>
            </w:r>
          </w:p>
        </w:tc>
        <w:tc>
          <w:tcPr>
            <w:tcW w:w="886" w:type="dxa"/>
            <w:vAlign w:val="center"/>
          </w:tcPr>
          <w:p w14:paraId="28133A53" w14:textId="77777777" w:rsidR="003737AC" w:rsidRPr="00441F88" w:rsidRDefault="003737AC" w:rsidP="00D56A94">
            <w:pPr>
              <w:autoSpaceDE w:val="0"/>
              <w:autoSpaceDN w:val="0"/>
              <w:adjustRightInd w:val="0"/>
              <w:spacing w:before="120" w:after="120" w:line="276" w:lineRule="auto"/>
              <w:jc w:val="center"/>
              <w:rPr>
                <w:rFonts w:ascii="Century Gothic" w:eastAsiaTheme="minorEastAsia" w:hAnsi="Century Gothic" w:cs="Arial"/>
                <w:b/>
                <w:bCs/>
                <w:i/>
                <w:iCs/>
                <w:sz w:val="24"/>
                <w:szCs w:val="24"/>
                <w:lang w:val="en-GB"/>
              </w:rPr>
            </w:pPr>
            <w:r w:rsidRPr="00441F88">
              <w:rPr>
                <w:rFonts w:ascii="Century Gothic" w:eastAsiaTheme="minorEastAsia" w:hAnsi="Century Gothic" w:cs="Arial"/>
                <w:b/>
                <w:bCs/>
                <w:i/>
                <w:iCs/>
                <w:sz w:val="24"/>
                <w:szCs w:val="24"/>
                <w:lang w:val="en-GB"/>
              </w:rPr>
              <w:t>Rhat</w:t>
            </w:r>
          </w:p>
        </w:tc>
      </w:tr>
      <w:tr w:rsidR="003737AC" w:rsidRPr="00441F88" w14:paraId="0ADE8AC6" w14:textId="77777777" w:rsidTr="0043653E">
        <w:trPr>
          <w:trHeight w:val="527"/>
        </w:trPr>
        <w:tc>
          <w:tcPr>
            <w:tcW w:w="5299" w:type="dxa"/>
            <w:vAlign w:val="center"/>
          </w:tcPr>
          <w:p w14:paraId="1EFB60CC" w14:textId="77777777" w:rsidR="003737AC" w:rsidRPr="00441F88" w:rsidRDefault="0043653E" w:rsidP="00D56A94">
            <w:pPr>
              <w:autoSpaceDE w:val="0"/>
              <w:autoSpaceDN w:val="0"/>
              <w:adjustRightInd w:val="0"/>
              <w:spacing w:before="120" w:after="120" w:line="276" w:lineRule="auto"/>
              <w:jc w:val="center"/>
              <w:rPr>
                <w:rFonts w:ascii="Century Gothic" w:eastAsiaTheme="minorEastAsia" w:hAnsi="Century Gothic" w:cs="Arial"/>
                <w:i/>
                <w:iCs/>
                <w:sz w:val="24"/>
                <w:szCs w:val="24"/>
                <w:lang w:val="en-GB"/>
              </w:rPr>
            </w:pPr>
            <w:r w:rsidRPr="00441F88">
              <w:rPr>
                <w:rFonts w:ascii="Century Gothic" w:eastAsiaTheme="minorEastAsia" w:hAnsi="Century Gothic" w:cs="Arial"/>
                <w:i/>
                <w:iCs/>
                <w:sz w:val="24"/>
                <w:szCs w:val="24"/>
                <w:lang w:val="en-GB"/>
              </w:rPr>
              <w:t>Constant</w:t>
            </w:r>
          </w:p>
        </w:tc>
        <w:tc>
          <w:tcPr>
            <w:tcW w:w="1028" w:type="dxa"/>
            <w:vAlign w:val="center"/>
          </w:tcPr>
          <w:p w14:paraId="2CBD41C2" w14:textId="77777777" w:rsidR="003737AC" w:rsidRPr="00441F88" w:rsidRDefault="003737AC" w:rsidP="00D56A94">
            <w:pPr>
              <w:autoSpaceDE w:val="0"/>
              <w:autoSpaceDN w:val="0"/>
              <w:adjustRightInd w:val="0"/>
              <w:spacing w:before="120" w:after="120" w:line="276" w:lineRule="auto"/>
              <w:jc w:val="center"/>
              <w:rPr>
                <w:rFonts w:ascii="Century Gothic" w:eastAsiaTheme="minorEastAsia" w:hAnsi="Century Gothic" w:cs="Arial"/>
                <w:sz w:val="24"/>
                <w:szCs w:val="24"/>
                <w:lang w:val="en-GB"/>
              </w:rPr>
            </w:pPr>
            <w:r w:rsidRPr="00441F88">
              <w:rPr>
                <w:rFonts w:ascii="Century Gothic" w:eastAsiaTheme="minorEastAsia" w:hAnsi="Century Gothic" w:cs="Arial"/>
                <w:sz w:val="24"/>
                <w:szCs w:val="24"/>
                <w:lang w:val="en-GB"/>
              </w:rPr>
              <w:t>2.00</w:t>
            </w:r>
          </w:p>
        </w:tc>
        <w:tc>
          <w:tcPr>
            <w:tcW w:w="882" w:type="dxa"/>
            <w:vAlign w:val="center"/>
          </w:tcPr>
          <w:p w14:paraId="73908C89" w14:textId="77777777" w:rsidR="003737AC" w:rsidRPr="00441F88" w:rsidRDefault="003737AC" w:rsidP="00D56A94">
            <w:pPr>
              <w:autoSpaceDE w:val="0"/>
              <w:autoSpaceDN w:val="0"/>
              <w:adjustRightInd w:val="0"/>
              <w:spacing w:before="120" w:after="120" w:line="276" w:lineRule="auto"/>
              <w:jc w:val="center"/>
              <w:rPr>
                <w:rFonts w:ascii="Century Gothic" w:eastAsiaTheme="minorEastAsia" w:hAnsi="Century Gothic" w:cs="Arial"/>
                <w:sz w:val="24"/>
                <w:szCs w:val="24"/>
                <w:lang w:val="en-GB"/>
              </w:rPr>
            </w:pPr>
            <w:r w:rsidRPr="00441F88">
              <w:rPr>
                <w:rFonts w:ascii="Century Gothic" w:eastAsiaTheme="minorEastAsia" w:hAnsi="Century Gothic" w:cs="Arial"/>
                <w:sz w:val="24"/>
                <w:szCs w:val="24"/>
                <w:lang w:val="en-GB"/>
              </w:rPr>
              <w:t>0.24</w:t>
            </w:r>
          </w:p>
        </w:tc>
        <w:tc>
          <w:tcPr>
            <w:tcW w:w="883" w:type="dxa"/>
            <w:vAlign w:val="center"/>
          </w:tcPr>
          <w:p w14:paraId="0B6C548A" w14:textId="77777777" w:rsidR="003737AC" w:rsidRPr="00441F88" w:rsidRDefault="003737AC" w:rsidP="00D56A94">
            <w:pPr>
              <w:autoSpaceDE w:val="0"/>
              <w:autoSpaceDN w:val="0"/>
              <w:adjustRightInd w:val="0"/>
              <w:spacing w:before="120" w:after="120" w:line="276" w:lineRule="auto"/>
              <w:jc w:val="center"/>
              <w:rPr>
                <w:rFonts w:ascii="Century Gothic" w:eastAsiaTheme="minorEastAsia" w:hAnsi="Century Gothic" w:cs="Arial"/>
                <w:sz w:val="24"/>
                <w:szCs w:val="24"/>
                <w:lang w:val="en-GB"/>
              </w:rPr>
            </w:pPr>
            <w:r w:rsidRPr="00441F88">
              <w:rPr>
                <w:rFonts w:ascii="Century Gothic" w:eastAsiaTheme="minorEastAsia" w:hAnsi="Century Gothic" w:cs="Arial"/>
                <w:sz w:val="24"/>
                <w:szCs w:val="24"/>
                <w:lang w:val="en-GB"/>
              </w:rPr>
              <w:t>2489</w:t>
            </w:r>
          </w:p>
        </w:tc>
        <w:tc>
          <w:tcPr>
            <w:tcW w:w="886" w:type="dxa"/>
            <w:vAlign w:val="center"/>
          </w:tcPr>
          <w:p w14:paraId="55F3F3D8" w14:textId="77777777" w:rsidR="003737AC" w:rsidRPr="00441F88" w:rsidRDefault="003737AC" w:rsidP="00D56A94">
            <w:pPr>
              <w:autoSpaceDE w:val="0"/>
              <w:autoSpaceDN w:val="0"/>
              <w:adjustRightInd w:val="0"/>
              <w:spacing w:before="120" w:after="120" w:line="276" w:lineRule="auto"/>
              <w:jc w:val="center"/>
              <w:rPr>
                <w:rFonts w:ascii="Century Gothic" w:eastAsiaTheme="minorEastAsia" w:hAnsi="Century Gothic" w:cs="Arial"/>
                <w:sz w:val="24"/>
                <w:szCs w:val="24"/>
                <w:lang w:val="en-GB"/>
              </w:rPr>
            </w:pPr>
            <w:r w:rsidRPr="00441F88">
              <w:rPr>
                <w:rFonts w:ascii="Century Gothic" w:eastAsiaTheme="minorEastAsia" w:hAnsi="Century Gothic" w:cs="Arial"/>
                <w:sz w:val="24"/>
                <w:szCs w:val="24"/>
                <w:lang w:val="en-GB"/>
              </w:rPr>
              <w:t>1</w:t>
            </w:r>
          </w:p>
        </w:tc>
      </w:tr>
      <w:tr w:rsidR="003737AC" w:rsidRPr="00441F88" w14:paraId="2A6F7EAB" w14:textId="77777777" w:rsidTr="0043653E">
        <w:trPr>
          <w:trHeight w:val="513"/>
        </w:trPr>
        <w:tc>
          <w:tcPr>
            <w:tcW w:w="5299" w:type="dxa"/>
            <w:vAlign w:val="center"/>
          </w:tcPr>
          <w:p w14:paraId="167E9796" w14:textId="77777777" w:rsidR="003737AC" w:rsidRPr="00441F88" w:rsidRDefault="003737AC" w:rsidP="00D56A94">
            <w:pPr>
              <w:autoSpaceDE w:val="0"/>
              <w:autoSpaceDN w:val="0"/>
              <w:adjustRightInd w:val="0"/>
              <w:spacing w:before="120" w:after="120" w:line="276" w:lineRule="auto"/>
              <w:jc w:val="center"/>
              <w:rPr>
                <w:rFonts w:ascii="Century Gothic" w:eastAsiaTheme="minorEastAsia" w:hAnsi="Century Gothic" w:cs="Arial"/>
                <w:i/>
                <w:iCs/>
                <w:sz w:val="24"/>
                <w:szCs w:val="24"/>
                <w:lang w:val="en-GB"/>
              </w:rPr>
            </w:pPr>
            <w:r w:rsidRPr="00441F88">
              <w:rPr>
                <w:rFonts w:ascii="Century Gothic" w:eastAsiaTheme="minorEastAsia" w:hAnsi="Century Gothic" w:cs="Arial"/>
                <w:i/>
                <w:iCs/>
                <w:sz w:val="24"/>
                <w:szCs w:val="24"/>
                <w:lang w:val="en-GB"/>
              </w:rPr>
              <w:t>CLIMATE</w:t>
            </w:r>
          </w:p>
        </w:tc>
        <w:tc>
          <w:tcPr>
            <w:tcW w:w="1028" w:type="dxa"/>
            <w:vAlign w:val="center"/>
          </w:tcPr>
          <w:p w14:paraId="118A1E2D" w14:textId="77777777" w:rsidR="003737AC" w:rsidRPr="00441F88" w:rsidRDefault="003737AC" w:rsidP="00D56A94">
            <w:pPr>
              <w:autoSpaceDE w:val="0"/>
              <w:autoSpaceDN w:val="0"/>
              <w:adjustRightInd w:val="0"/>
              <w:spacing w:before="120" w:after="120" w:line="276" w:lineRule="auto"/>
              <w:jc w:val="center"/>
              <w:rPr>
                <w:rFonts w:ascii="Century Gothic" w:eastAsiaTheme="minorEastAsia" w:hAnsi="Century Gothic" w:cs="Arial"/>
                <w:sz w:val="24"/>
                <w:szCs w:val="24"/>
                <w:lang w:val="en-GB"/>
              </w:rPr>
            </w:pPr>
            <w:r w:rsidRPr="00441F88">
              <w:rPr>
                <w:rFonts w:ascii="Century Gothic" w:eastAsiaTheme="minorEastAsia" w:hAnsi="Century Gothic" w:cs="Arial"/>
                <w:sz w:val="24"/>
                <w:szCs w:val="24"/>
                <w:lang w:val="en-GB"/>
              </w:rPr>
              <w:t>-0.19</w:t>
            </w:r>
          </w:p>
        </w:tc>
        <w:tc>
          <w:tcPr>
            <w:tcW w:w="882" w:type="dxa"/>
            <w:vAlign w:val="center"/>
          </w:tcPr>
          <w:p w14:paraId="7AB45F2A" w14:textId="77777777" w:rsidR="003737AC" w:rsidRPr="00441F88" w:rsidRDefault="003737AC" w:rsidP="00D56A94">
            <w:pPr>
              <w:autoSpaceDE w:val="0"/>
              <w:autoSpaceDN w:val="0"/>
              <w:adjustRightInd w:val="0"/>
              <w:spacing w:before="120" w:after="120" w:line="276" w:lineRule="auto"/>
              <w:jc w:val="center"/>
              <w:rPr>
                <w:rFonts w:ascii="Century Gothic" w:eastAsiaTheme="minorEastAsia" w:hAnsi="Century Gothic" w:cs="Arial"/>
                <w:sz w:val="24"/>
                <w:szCs w:val="24"/>
                <w:lang w:val="en-GB"/>
              </w:rPr>
            </w:pPr>
            <w:r w:rsidRPr="00441F88">
              <w:rPr>
                <w:rFonts w:ascii="Century Gothic" w:eastAsiaTheme="minorEastAsia" w:hAnsi="Century Gothic" w:cs="Arial"/>
                <w:sz w:val="24"/>
                <w:szCs w:val="24"/>
                <w:lang w:val="en-GB"/>
              </w:rPr>
              <w:t>0.27</w:t>
            </w:r>
          </w:p>
        </w:tc>
        <w:tc>
          <w:tcPr>
            <w:tcW w:w="883" w:type="dxa"/>
            <w:vAlign w:val="center"/>
          </w:tcPr>
          <w:p w14:paraId="74B3BEA6" w14:textId="77777777" w:rsidR="003737AC" w:rsidRPr="00441F88" w:rsidRDefault="003737AC" w:rsidP="00D56A94">
            <w:pPr>
              <w:autoSpaceDE w:val="0"/>
              <w:autoSpaceDN w:val="0"/>
              <w:adjustRightInd w:val="0"/>
              <w:spacing w:before="120" w:after="120" w:line="276" w:lineRule="auto"/>
              <w:jc w:val="center"/>
              <w:rPr>
                <w:rFonts w:ascii="Century Gothic" w:eastAsiaTheme="minorEastAsia" w:hAnsi="Century Gothic" w:cs="Arial"/>
                <w:sz w:val="24"/>
                <w:szCs w:val="24"/>
                <w:lang w:val="en-GB"/>
              </w:rPr>
            </w:pPr>
            <w:r w:rsidRPr="00441F88">
              <w:rPr>
                <w:rFonts w:ascii="Century Gothic" w:eastAsiaTheme="minorEastAsia" w:hAnsi="Century Gothic" w:cs="Arial"/>
                <w:sz w:val="24"/>
                <w:szCs w:val="24"/>
                <w:lang w:val="en-GB"/>
              </w:rPr>
              <w:t>2642</w:t>
            </w:r>
          </w:p>
        </w:tc>
        <w:tc>
          <w:tcPr>
            <w:tcW w:w="886" w:type="dxa"/>
            <w:vAlign w:val="center"/>
          </w:tcPr>
          <w:p w14:paraId="2EA5D1D4" w14:textId="77777777" w:rsidR="003737AC" w:rsidRPr="00441F88" w:rsidRDefault="003737AC" w:rsidP="00D56A94">
            <w:pPr>
              <w:autoSpaceDE w:val="0"/>
              <w:autoSpaceDN w:val="0"/>
              <w:adjustRightInd w:val="0"/>
              <w:spacing w:before="120" w:after="120" w:line="276" w:lineRule="auto"/>
              <w:jc w:val="center"/>
              <w:rPr>
                <w:rFonts w:ascii="Century Gothic" w:eastAsiaTheme="minorEastAsia" w:hAnsi="Century Gothic" w:cs="Arial"/>
                <w:sz w:val="24"/>
                <w:szCs w:val="24"/>
                <w:lang w:val="en-GB"/>
              </w:rPr>
            </w:pPr>
            <w:r w:rsidRPr="00441F88">
              <w:rPr>
                <w:rFonts w:ascii="Century Gothic" w:eastAsiaTheme="minorEastAsia" w:hAnsi="Century Gothic" w:cs="Arial"/>
                <w:sz w:val="24"/>
                <w:szCs w:val="24"/>
                <w:lang w:val="en-GB"/>
              </w:rPr>
              <w:t>1</w:t>
            </w:r>
          </w:p>
        </w:tc>
      </w:tr>
      <w:tr w:rsidR="003737AC" w:rsidRPr="00441F88" w14:paraId="00DC8574" w14:textId="77777777" w:rsidTr="0043653E">
        <w:trPr>
          <w:trHeight w:val="504"/>
        </w:trPr>
        <w:tc>
          <w:tcPr>
            <w:tcW w:w="5299" w:type="dxa"/>
            <w:vAlign w:val="center"/>
          </w:tcPr>
          <w:p w14:paraId="125B38FF" w14:textId="77777777" w:rsidR="003737AC" w:rsidRPr="00441F88" w:rsidRDefault="003737AC" w:rsidP="00D56A94">
            <w:pPr>
              <w:autoSpaceDE w:val="0"/>
              <w:autoSpaceDN w:val="0"/>
              <w:adjustRightInd w:val="0"/>
              <w:spacing w:before="120" w:after="120" w:line="276" w:lineRule="auto"/>
              <w:jc w:val="center"/>
              <w:rPr>
                <w:rFonts w:ascii="Century Gothic" w:eastAsiaTheme="minorEastAsia" w:hAnsi="Century Gothic" w:cs="Arial"/>
                <w:i/>
                <w:iCs/>
                <w:sz w:val="24"/>
                <w:szCs w:val="24"/>
                <w:lang w:val="en-GB"/>
              </w:rPr>
            </w:pPr>
            <w:r w:rsidRPr="00441F88">
              <w:rPr>
                <w:rFonts w:ascii="Century Gothic" w:eastAsiaTheme="minorEastAsia" w:hAnsi="Century Gothic" w:cs="Arial"/>
                <w:i/>
                <w:iCs/>
                <w:sz w:val="24"/>
                <w:szCs w:val="24"/>
                <w:lang w:val="en-GB"/>
              </w:rPr>
              <w:t>SCARCITY_AWARE</w:t>
            </w:r>
          </w:p>
        </w:tc>
        <w:tc>
          <w:tcPr>
            <w:tcW w:w="1028" w:type="dxa"/>
            <w:vAlign w:val="center"/>
          </w:tcPr>
          <w:p w14:paraId="50A63E11" w14:textId="77777777" w:rsidR="003737AC" w:rsidRPr="00441F88" w:rsidRDefault="003737AC" w:rsidP="00D56A94">
            <w:pPr>
              <w:autoSpaceDE w:val="0"/>
              <w:autoSpaceDN w:val="0"/>
              <w:adjustRightInd w:val="0"/>
              <w:spacing w:before="120" w:after="120" w:line="276" w:lineRule="auto"/>
              <w:jc w:val="center"/>
              <w:rPr>
                <w:rFonts w:ascii="Century Gothic" w:eastAsiaTheme="minorEastAsia" w:hAnsi="Century Gothic" w:cs="Arial"/>
                <w:sz w:val="24"/>
                <w:szCs w:val="24"/>
                <w:lang w:val="en-GB"/>
              </w:rPr>
            </w:pPr>
            <w:r w:rsidRPr="00441F88">
              <w:rPr>
                <w:rFonts w:ascii="Century Gothic" w:eastAsiaTheme="minorEastAsia" w:hAnsi="Century Gothic" w:cs="Arial"/>
                <w:sz w:val="24"/>
                <w:szCs w:val="24"/>
                <w:lang w:val="en-GB"/>
              </w:rPr>
              <w:t>0.25</w:t>
            </w:r>
          </w:p>
        </w:tc>
        <w:tc>
          <w:tcPr>
            <w:tcW w:w="882" w:type="dxa"/>
            <w:vAlign w:val="center"/>
          </w:tcPr>
          <w:p w14:paraId="14A7EB32" w14:textId="77777777" w:rsidR="003737AC" w:rsidRPr="00441F88" w:rsidRDefault="003737AC" w:rsidP="00D56A94">
            <w:pPr>
              <w:autoSpaceDE w:val="0"/>
              <w:autoSpaceDN w:val="0"/>
              <w:adjustRightInd w:val="0"/>
              <w:spacing w:before="120" w:after="120" w:line="276" w:lineRule="auto"/>
              <w:jc w:val="center"/>
              <w:rPr>
                <w:rFonts w:ascii="Century Gothic" w:eastAsiaTheme="minorEastAsia" w:hAnsi="Century Gothic" w:cs="Arial"/>
                <w:sz w:val="24"/>
                <w:szCs w:val="24"/>
                <w:lang w:val="en-GB"/>
              </w:rPr>
            </w:pPr>
            <w:r w:rsidRPr="00441F88">
              <w:rPr>
                <w:rFonts w:ascii="Century Gothic" w:eastAsiaTheme="minorEastAsia" w:hAnsi="Century Gothic" w:cs="Arial"/>
                <w:sz w:val="24"/>
                <w:szCs w:val="24"/>
                <w:lang w:val="en-GB"/>
              </w:rPr>
              <w:t>0.07</w:t>
            </w:r>
          </w:p>
        </w:tc>
        <w:tc>
          <w:tcPr>
            <w:tcW w:w="883" w:type="dxa"/>
            <w:vAlign w:val="center"/>
          </w:tcPr>
          <w:p w14:paraId="08F6888D" w14:textId="77777777" w:rsidR="003737AC" w:rsidRPr="00441F88" w:rsidRDefault="003737AC" w:rsidP="00D56A94">
            <w:pPr>
              <w:autoSpaceDE w:val="0"/>
              <w:autoSpaceDN w:val="0"/>
              <w:adjustRightInd w:val="0"/>
              <w:spacing w:before="120" w:after="120" w:line="276" w:lineRule="auto"/>
              <w:jc w:val="center"/>
              <w:rPr>
                <w:rFonts w:ascii="Century Gothic" w:eastAsiaTheme="minorEastAsia" w:hAnsi="Century Gothic" w:cs="Arial"/>
                <w:sz w:val="24"/>
                <w:szCs w:val="24"/>
                <w:lang w:val="en-GB"/>
              </w:rPr>
            </w:pPr>
            <w:r w:rsidRPr="00441F88">
              <w:rPr>
                <w:rFonts w:ascii="Century Gothic" w:eastAsiaTheme="minorEastAsia" w:hAnsi="Century Gothic" w:cs="Arial"/>
                <w:sz w:val="24"/>
                <w:szCs w:val="24"/>
                <w:lang w:val="en-GB"/>
              </w:rPr>
              <w:t>2448</w:t>
            </w:r>
          </w:p>
        </w:tc>
        <w:tc>
          <w:tcPr>
            <w:tcW w:w="886" w:type="dxa"/>
            <w:vAlign w:val="center"/>
          </w:tcPr>
          <w:p w14:paraId="74E14337" w14:textId="77777777" w:rsidR="003737AC" w:rsidRPr="00441F88" w:rsidRDefault="003737AC" w:rsidP="00D56A94">
            <w:pPr>
              <w:autoSpaceDE w:val="0"/>
              <w:autoSpaceDN w:val="0"/>
              <w:adjustRightInd w:val="0"/>
              <w:spacing w:before="120" w:after="120" w:line="276" w:lineRule="auto"/>
              <w:jc w:val="center"/>
              <w:rPr>
                <w:rFonts w:ascii="Century Gothic" w:eastAsiaTheme="minorEastAsia" w:hAnsi="Century Gothic" w:cs="Arial"/>
                <w:sz w:val="24"/>
                <w:szCs w:val="24"/>
                <w:lang w:val="en-GB"/>
              </w:rPr>
            </w:pPr>
            <w:r w:rsidRPr="00441F88">
              <w:rPr>
                <w:rFonts w:ascii="Century Gothic" w:eastAsiaTheme="minorEastAsia" w:hAnsi="Century Gothic" w:cs="Arial"/>
                <w:sz w:val="24"/>
                <w:szCs w:val="24"/>
                <w:lang w:val="en-GB"/>
              </w:rPr>
              <w:t>1</w:t>
            </w:r>
          </w:p>
        </w:tc>
      </w:tr>
      <w:tr w:rsidR="003737AC" w:rsidRPr="00441F88" w14:paraId="7BA18377" w14:textId="77777777" w:rsidTr="0043653E">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2"/>
        </w:trPr>
        <w:tc>
          <w:tcPr>
            <w:tcW w:w="5299" w:type="dxa"/>
            <w:tcBorders>
              <w:left w:val="single" w:sz="4" w:space="0" w:color="auto"/>
              <w:bottom w:val="single" w:sz="4" w:space="0" w:color="auto"/>
              <w:right w:val="single" w:sz="4" w:space="0" w:color="auto"/>
            </w:tcBorders>
            <w:vAlign w:val="center"/>
          </w:tcPr>
          <w:p w14:paraId="26F858FB" w14:textId="77777777" w:rsidR="003737AC" w:rsidRPr="00441F88" w:rsidRDefault="0043653E" w:rsidP="00D56A94">
            <w:pPr>
              <w:autoSpaceDE w:val="0"/>
              <w:autoSpaceDN w:val="0"/>
              <w:adjustRightInd w:val="0"/>
              <w:spacing w:before="120" w:after="120" w:line="276" w:lineRule="auto"/>
              <w:jc w:val="center"/>
              <w:rPr>
                <w:rFonts w:ascii="Century Gothic" w:eastAsiaTheme="minorEastAsia" w:hAnsi="Century Gothic" w:cs="Arial"/>
                <w:i/>
                <w:iCs/>
                <w:sz w:val="24"/>
                <w:szCs w:val="24"/>
                <w:lang w:val="en-GB"/>
              </w:rPr>
            </w:pPr>
            <w:r w:rsidRPr="00441F88">
              <w:rPr>
                <w:rFonts w:ascii="Century Gothic" w:eastAsiaTheme="minorEastAsia" w:hAnsi="Century Gothic" w:cs="Arial"/>
                <w:i/>
                <w:iCs/>
                <w:sz w:val="24"/>
                <w:szCs w:val="24"/>
                <w:lang w:val="en-GB"/>
              </w:rPr>
              <w:t>SCARCITY_AWARE*CLIMATE</w:t>
            </w:r>
          </w:p>
        </w:tc>
        <w:tc>
          <w:tcPr>
            <w:tcW w:w="1028" w:type="dxa"/>
            <w:tcBorders>
              <w:left w:val="single" w:sz="4" w:space="0" w:color="auto"/>
              <w:bottom w:val="single" w:sz="4" w:space="0" w:color="auto"/>
            </w:tcBorders>
            <w:vAlign w:val="center"/>
          </w:tcPr>
          <w:p w14:paraId="207A649C" w14:textId="77777777" w:rsidR="003737AC" w:rsidRPr="00441F88" w:rsidRDefault="003737AC" w:rsidP="00D56A94">
            <w:pPr>
              <w:pStyle w:val="html-xx"/>
              <w:spacing w:before="120" w:beforeAutospacing="0" w:after="120" w:afterAutospacing="0" w:line="276" w:lineRule="auto"/>
              <w:jc w:val="center"/>
              <w:rPr>
                <w:rFonts w:ascii="Century Gothic" w:eastAsiaTheme="minorEastAsia" w:hAnsi="Century Gothic" w:cs="Arial"/>
                <w:lang w:val="en-GB"/>
              </w:rPr>
            </w:pPr>
            <w:r w:rsidRPr="00441F88">
              <w:rPr>
                <w:rFonts w:ascii="Century Gothic" w:eastAsiaTheme="minorEastAsia" w:hAnsi="Century Gothic" w:cs="Arial"/>
                <w:lang w:val="en-GB"/>
              </w:rPr>
              <w:t>0.09</w:t>
            </w:r>
          </w:p>
        </w:tc>
        <w:tc>
          <w:tcPr>
            <w:tcW w:w="882" w:type="dxa"/>
            <w:tcBorders>
              <w:left w:val="single" w:sz="4" w:space="0" w:color="auto"/>
              <w:bottom w:val="single" w:sz="4" w:space="0" w:color="auto"/>
            </w:tcBorders>
            <w:vAlign w:val="center"/>
          </w:tcPr>
          <w:p w14:paraId="12728855" w14:textId="77777777" w:rsidR="003737AC" w:rsidRPr="00441F88" w:rsidRDefault="003737AC" w:rsidP="00D56A94">
            <w:pPr>
              <w:pStyle w:val="html-xx"/>
              <w:spacing w:before="120" w:beforeAutospacing="0" w:after="120" w:afterAutospacing="0" w:line="276" w:lineRule="auto"/>
              <w:jc w:val="center"/>
              <w:rPr>
                <w:rFonts w:ascii="Century Gothic" w:eastAsiaTheme="minorEastAsia" w:hAnsi="Century Gothic" w:cs="Arial"/>
                <w:lang w:val="en-GB"/>
              </w:rPr>
            </w:pPr>
            <w:r w:rsidRPr="00441F88">
              <w:rPr>
                <w:rFonts w:ascii="Century Gothic" w:eastAsiaTheme="minorEastAsia" w:hAnsi="Century Gothic" w:cs="Arial"/>
                <w:lang w:val="en-GB"/>
              </w:rPr>
              <w:t>0.08</w:t>
            </w:r>
          </w:p>
        </w:tc>
        <w:tc>
          <w:tcPr>
            <w:tcW w:w="883" w:type="dxa"/>
            <w:tcBorders>
              <w:left w:val="single" w:sz="4" w:space="0" w:color="auto"/>
              <w:bottom w:val="single" w:sz="4" w:space="0" w:color="auto"/>
              <w:right w:val="single" w:sz="4" w:space="0" w:color="auto"/>
            </w:tcBorders>
            <w:vAlign w:val="center"/>
          </w:tcPr>
          <w:p w14:paraId="4EE4E3EE" w14:textId="77777777" w:rsidR="003737AC" w:rsidRPr="00441F88" w:rsidRDefault="003737AC" w:rsidP="00D56A94">
            <w:pPr>
              <w:pStyle w:val="html-xx"/>
              <w:spacing w:before="120" w:beforeAutospacing="0" w:after="120" w:afterAutospacing="0" w:line="276" w:lineRule="auto"/>
              <w:jc w:val="center"/>
              <w:rPr>
                <w:rFonts w:ascii="Century Gothic" w:eastAsiaTheme="minorEastAsia" w:hAnsi="Century Gothic" w:cs="Arial"/>
                <w:lang w:val="en-GB"/>
              </w:rPr>
            </w:pPr>
            <w:r w:rsidRPr="00441F88">
              <w:rPr>
                <w:rFonts w:ascii="Century Gothic" w:eastAsiaTheme="minorEastAsia" w:hAnsi="Century Gothic" w:cs="Arial"/>
                <w:lang w:val="en-GB"/>
              </w:rPr>
              <w:t>2515</w:t>
            </w:r>
          </w:p>
        </w:tc>
        <w:tc>
          <w:tcPr>
            <w:tcW w:w="886" w:type="dxa"/>
            <w:tcBorders>
              <w:left w:val="single" w:sz="4" w:space="0" w:color="auto"/>
              <w:bottom w:val="single" w:sz="4" w:space="0" w:color="auto"/>
              <w:right w:val="single" w:sz="4" w:space="0" w:color="auto"/>
            </w:tcBorders>
            <w:vAlign w:val="center"/>
          </w:tcPr>
          <w:p w14:paraId="3E0908C0" w14:textId="77777777" w:rsidR="003737AC" w:rsidRPr="00441F88" w:rsidRDefault="003737AC" w:rsidP="00D56A94">
            <w:pPr>
              <w:pStyle w:val="html-xx"/>
              <w:spacing w:before="120" w:beforeAutospacing="0" w:after="120" w:afterAutospacing="0" w:line="276" w:lineRule="auto"/>
              <w:jc w:val="center"/>
              <w:rPr>
                <w:rFonts w:ascii="Century Gothic" w:eastAsiaTheme="minorEastAsia" w:hAnsi="Century Gothic" w:cs="Arial"/>
                <w:lang w:val="en-GB"/>
              </w:rPr>
            </w:pPr>
            <w:r w:rsidRPr="00441F88">
              <w:rPr>
                <w:rFonts w:ascii="Century Gothic" w:eastAsiaTheme="minorEastAsia" w:hAnsi="Century Gothic" w:cs="Arial"/>
                <w:lang w:val="en-GB"/>
              </w:rPr>
              <w:t>1</w:t>
            </w:r>
          </w:p>
        </w:tc>
      </w:tr>
    </w:tbl>
    <w:p w14:paraId="7E3D64A3" w14:textId="77777777" w:rsidR="003737AC" w:rsidRPr="00441F88" w:rsidRDefault="003737AC" w:rsidP="00D56A94">
      <w:pPr>
        <w:autoSpaceDE w:val="0"/>
        <w:autoSpaceDN w:val="0"/>
        <w:adjustRightInd w:val="0"/>
        <w:spacing w:before="120" w:after="120" w:line="276" w:lineRule="auto"/>
        <w:jc w:val="both"/>
        <w:rPr>
          <w:rFonts w:ascii="Century Gothic" w:eastAsiaTheme="minorEastAsia" w:hAnsi="Century Gothic" w:cs="Arial"/>
          <w:sz w:val="24"/>
          <w:szCs w:val="24"/>
          <w:lang w:val="en-GB"/>
        </w:rPr>
      </w:pPr>
    </w:p>
    <w:p w14:paraId="144ABD86" w14:textId="77777777" w:rsidR="00D56A94" w:rsidRPr="00441F88" w:rsidRDefault="00D56A94" w:rsidP="00D56A94">
      <w:pPr>
        <w:autoSpaceDE w:val="0"/>
        <w:autoSpaceDN w:val="0"/>
        <w:adjustRightInd w:val="0"/>
        <w:spacing w:before="120" w:after="120" w:line="276" w:lineRule="auto"/>
        <w:jc w:val="center"/>
        <w:rPr>
          <w:rFonts w:ascii="Century Gothic" w:eastAsiaTheme="minorEastAsia" w:hAnsi="Century Gothic" w:cs="Arial"/>
          <w:sz w:val="24"/>
          <w:szCs w:val="24"/>
          <w:lang w:val="en-GB"/>
        </w:rPr>
      </w:pPr>
      <w:r w:rsidRPr="00441F88">
        <w:rPr>
          <w:rFonts w:ascii="Century Gothic" w:eastAsiaTheme="minorEastAsia" w:hAnsi="Century Gothic" w:cs="Arial"/>
          <w:noProof/>
          <w:sz w:val="24"/>
          <w:szCs w:val="24"/>
          <w:lang w:eastAsia="zh-CN"/>
        </w:rPr>
        <w:drawing>
          <wp:inline distT="0" distB="0" distL="0" distR="0" wp14:anchorId="4174CFC4" wp14:editId="395371D0">
            <wp:extent cx="5943600" cy="457073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stretch>
                      <a:fillRect/>
                    </a:stretch>
                  </pic:blipFill>
                  <pic:spPr>
                    <a:xfrm>
                      <a:off x="0" y="0"/>
                      <a:ext cx="5943600" cy="4570730"/>
                    </a:xfrm>
                    <a:prstGeom prst="rect">
                      <a:avLst/>
                    </a:prstGeom>
                  </pic:spPr>
                </pic:pic>
              </a:graphicData>
            </a:graphic>
          </wp:inline>
        </w:drawing>
      </w:r>
    </w:p>
    <w:p w14:paraId="12557E59" w14:textId="77777777" w:rsidR="00D56A94" w:rsidRPr="00441F88" w:rsidRDefault="00D56A94" w:rsidP="00D56A94">
      <w:pPr>
        <w:pStyle w:val="html-xx"/>
        <w:spacing w:before="120" w:beforeAutospacing="0" w:after="120" w:afterAutospacing="0" w:line="276" w:lineRule="auto"/>
        <w:jc w:val="center"/>
        <w:rPr>
          <w:rFonts w:ascii="Century Gothic" w:eastAsiaTheme="minorEastAsia" w:hAnsi="Century Gothic" w:cs="Arial"/>
          <w:lang w:val="en-GB"/>
        </w:rPr>
      </w:pPr>
      <w:r w:rsidRPr="00441F88">
        <w:rPr>
          <w:rFonts w:ascii="Century Gothic" w:eastAsiaTheme="minorEastAsia" w:hAnsi="Century Gothic" w:cs="Arial"/>
          <w:b/>
          <w:bCs/>
          <w:lang w:val="en-GB"/>
        </w:rPr>
        <w:t>Figure 4.</w:t>
      </w:r>
      <w:r w:rsidRPr="00441F88">
        <w:rPr>
          <w:rFonts w:ascii="Century Gothic" w:eastAsiaTheme="minorEastAsia" w:hAnsi="Century Gothic" w:cs="Arial"/>
          <w:lang w:val="en-GB"/>
        </w:rPr>
        <w:t xml:space="preserve"> Model 1’s trace plots</w:t>
      </w:r>
    </w:p>
    <w:p w14:paraId="74DCC670" w14:textId="77777777" w:rsidR="00D56A94" w:rsidRPr="00441F88" w:rsidRDefault="003737AC" w:rsidP="00D56A94">
      <w:pPr>
        <w:autoSpaceDE w:val="0"/>
        <w:autoSpaceDN w:val="0"/>
        <w:adjustRightInd w:val="0"/>
        <w:spacing w:before="120" w:after="120" w:line="276" w:lineRule="auto"/>
        <w:jc w:val="both"/>
        <w:rPr>
          <w:rFonts w:ascii="Century Gothic" w:eastAsiaTheme="minorEastAsia" w:hAnsi="Century Gothic" w:cs="Arial"/>
          <w:sz w:val="24"/>
          <w:szCs w:val="24"/>
          <w:lang w:val="en-GB"/>
        </w:rPr>
      </w:pPr>
      <w:r w:rsidRPr="00441F88">
        <w:rPr>
          <w:rFonts w:ascii="Century Gothic" w:eastAsiaTheme="minorEastAsia" w:hAnsi="Century Gothic" w:cs="Arial"/>
          <w:sz w:val="24"/>
          <w:szCs w:val="24"/>
          <w:lang w:val="en-GB"/>
        </w:rPr>
        <w:t xml:space="preserve">The Gelman-Rubin-Brooks and autocorrelation plots also signify the good convergence of Markov chains. The Gelman-Rubin-Brooks plots are used to assess the ratio between the variance between Markov chains and the variance within chains. The </w:t>
      </w:r>
      <w:r w:rsidRPr="00441F88">
        <w:rPr>
          <w:rFonts w:ascii="Century Gothic" w:eastAsiaTheme="minorEastAsia" w:hAnsi="Century Gothic" w:cs="Arial"/>
          <w:i/>
          <w:iCs/>
          <w:sz w:val="24"/>
          <w:szCs w:val="24"/>
          <w:lang w:val="en-GB"/>
        </w:rPr>
        <w:t>y</w:t>
      </w:r>
      <w:r w:rsidRPr="00441F88">
        <w:rPr>
          <w:rFonts w:ascii="Century Gothic" w:eastAsiaTheme="minorEastAsia" w:hAnsi="Century Gothic" w:cs="Arial"/>
          <w:sz w:val="24"/>
          <w:szCs w:val="24"/>
          <w:lang w:val="en-GB"/>
        </w:rPr>
        <w:t xml:space="preserve">-axis illustrates the shrink factor (or Gelman-Rubin factor), while the </w:t>
      </w:r>
      <w:r w:rsidRPr="00441F88">
        <w:rPr>
          <w:rFonts w:ascii="Century Gothic" w:eastAsiaTheme="minorEastAsia" w:hAnsi="Century Gothic" w:cs="Arial"/>
          <w:i/>
          <w:iCs/>
          <w:sz w:val="24"/>
          <w:szCs w:val="24"/>
          <w:lang w:val="en-GB"/>
        </w:rPr>
        <w:t>x</w:t>
      </w:r>
      <w:r w:rsidRPr="00441F88">
        <w:rPr>
          <w:rFonts w:ascii="Century Gothic" w:eastAsiaTheme="minorEastAsia" w:hAnsi="Century Gothic" w:cs="Arial"/>
          <w:sz w:val="24"/>
          <w:szCs w:val="24"/>
          <w:lang w:val="en-GB"/>
        </w:rPr>
        <w:t xml:space="preserve">-axis demonstrates the iteration order of the simulation. In Figure </w:t>
      </w:r>
      <w:r w:rsidR="0043653E" w:rsidRPr="00441F88">
        <w:rPr>
          <w:rFonts w:ascii="Century Gothic" w:eastAsiaTheme="minorEastAsia" w:hAnsi="Century Gothic" w:cs="Arial"/>
          <w:sz w:val="24"/>
          <w:szCs w:val="24"/>
          <w:lang w:val="en-GB"/>
        </w:rPr>
        <w:t>5</w:t>
      </w:r>
      <w:r w:rsidRPr="00441F88">
        <w:rPr>
          <w:rFonts w:ascii="Century Gothic" w:eastAsiaTheme="minorEastAsia" w:hAnsi="Century Gothic" w:cs="Arial"/>
          <w:sz w:val="24"/>
          <w:szCs w:val="24"/>
          <w:lang w:val="en-GB"/>
        </w:rPr>
        <w:t>, the shrink factors of all parameters drop rapidly to 1 before the 2000</w:t>
      </w:r>
      <w:r w:rsidRPr="00441F88">
        <w:rPr>
          <w:rFonts w:ascii="Century Gothic" w:eastAsiaTheme="minorEastAsia" w:hAnsi="Century Gothic" w:cs="Arial"/>
          <w:sz w:val="24"/>
          <w:szCs w:val="24"/>
          <w:vertAlign w:val="superscript"/>
          <w:lang w:val="en-GB"/>
        </w:rPr>
        <w:t>th</w:t>
      </w:r>
      <w:r w:rsidRPr="00441F88">
        <w:rPr>
          <w:rFonts w:ascii="Century Gothic" w:eastAsiaTheme="minorEastAsia" w:hAnsi="Century Gothic" w:cs="Arial"/>
          <w:sz w:val="24"/>
          <w:szCs w:val="24"/>
          <w:lang w:val="en-GB"/>
        </w:rPr>
        <w:t xml:space="preserve"> iteration (within the warmup period). This manifestation suggests that there is no divergence among Markov chains.</w:t>
      </w:r>
    </w:p>
    <w:p w14:paraId="54B5BA09" w14:textId="77777777" w:rsidR="003737AC" w:rsidRPr="00441F88" w:rsidRDefault="003737AC" w:rsidP="00D56A94">
      <w:pPr>
        <w:autoSpaceDE w:val="0"/>
        <w:autoSpaceDN w:val="0"/>
        <w:adjustRightInd w:val="0"/>
        <w:spacing w:before="120" w:after="120" w:line="276" w:lineRule="auto"/>
        <w:jc w:val="both"/>
        <w:rPr>
          <w:rFonts w:ascii="Century Gothic" w:eastAsiaTheme="minorEastAsia" w:hAnsi="Century Gothic" w:cs="Arial"/>
          <w:sz w:val="24"/>
          <w:szCs w:val="24"/>
          <w:lang w:val="en-GB"/>
        </w:rPr>
      </w:pPr>
      <w:r w:rsidRPr="00441F88">
        <w:rPr>
          <w:rFonts w:ascii="Century Gothic" w:eastAsiaTheme="minorEastAsia" w:hAnsi="Century Gothic" w:cs="Arial"/>
          <w:sz w:val="24"/>
          <w:szCs w:val="24"/>
          <w:lang w:val="en-GB"/>
        </w:rPr>
        <w:t xml:space="preserve">The Markov property refers to the memoryless property of a stochastic process. In other words, the iteration values </w:t>
      </w:r>
      <w:r w:rsidR="00D56A94" w:rsidRPr="00441F88">
        <w:rPr>
          <w:rFonts w:ascii="Century Gothic" w:eastAsiaTheme="minorEastAsia" w:hAnsi="Century Gothic" w:cs="Arial"/>
          <w:sz w:val="24"/>
          <w:szCs w:val="24"/>
          <w:lang w:val="en-GB"/>
        </w:rPr>
        <w:t>must not be</w:t>
      </w:r>
      <w:r w:rsidRPr="00441F88">
        <w:rPr>
          <w:rFonts w:ascii="Century Gothic" w:eastAsiaTheme="minorEastAsia" w:hAnsi="Century Gothic" w:cs="Arial"/>
          <w:sz w:val="24"/>
          <w:szCs w:val="24"/>
          <w:lang w:val="en-GB"/>
        </w:rPr>
        <w:t xml:space="preserve"> autocorrelated with the past iteration values. The autocorrelation plots are employed to evaluate the autocorrelation levels among iteration values. The charts in Figure </w:t>
      </w:r>
      <w:r w:rsidR="00D56A94" w:rsidRPr="00441F88">
        <w:rPr>
          <w:rFonts w:ascii="Century Gothic" w:eastAsiaTheme="minorEastAsia" w:hAnsi="Century Gothic" w:cs="Arial"/>
          <w:sz w:val="24"/>
          <w:szCs w:val="24"/>
          <w:lang w:val="en-GB"/>
        </w:rPr>
        <w:t>6</w:t>
      </w:r>
      <w:r w:rsidRPr="00441F88">
        <w:rPr>
          <w:rFonts w:ascii="Century Gothic" w:eastAsiaTheme="minorEastAsia" w:hAnsi="Century Gothic" w:cs="Arial"/>
          <w:sz w:val="24"/>
          <w:szCs w:val="24"/>
          <w:lang w:val="en-GB"/>
        </w:rPr>
        <w:t xml:space="preserve"> show the average autocorrelation of each Markov chain along the y-axis and the lag of the chains along the x-axis. Visually, all the Markov chains’ autocorrelation levels decline swiftly to 0 after a few lags (before 5), suggesting that the Markov property is </w:t>
      </w:r>
      <w:proofErr w:type="gramStart"/>
      <w:r w:rsidRPr="00441F88">
        <w:rPr>
          <w:rFonts w:ascii="Century Gothic" w:eastAsiaTheme="minorEastAsia" w:hAnsi="Century Gothic" w:cs="Arial"/>
          <w:sz w:val="24"/>
          <w:szCs w:val="24"/>
          <w:lang w:val="en-GB"/>
        </w:rPr>
        <w:t>held</w:t>
      </w:r>
      <w:proofErr w:type="gramEnd"/>
      <w:r w:rsidRPr="00441F88">
        <w:rPr>
          <w:rFonts w:ascii="Century Gothic" w:eastAsiaTheme="minorEastAsia" w:hAnsi="Century Gothic" w:cs="Arial"/>
          <w:sz w:val="24"/>
          <w:szCs w:val="24"/>
          <w:lang w:val="en-GB"/>
        </w:rPr>
        <w:t xml:space="preserve"> and the Markov chains are well-convergent.</w:t>
      </w:r>
    </w:p>
    <w:p w14:paraId="5AAED524" w14:textId="77777777" w:rsidR="00D56A94" w:rsidRPr="00441F88" w:rsidRDefault="00D56A94" w:rsidP="00D56A94">
      <w:pPr>
        <w:pStyle w:val="html-xx"/>
        <w:spacing w:before="120" w:beforeAutospacing="0" w:after="120" w:afterAutospacing="0" w:line="276" w:lineRule="auto"/>
        <w:jc w:val="center"/>
        <w:rPr>
          <w:rFonts w:ascii="Century Gothic" w:eastAsiaTheme="minorEastAsia" w:hAnsi="Century Gothic" w:cs="Arial"/>
          <w:lang w:val="en-GB"/>
        </w:rPr>
      </w:pPr>
      <w:r w:rsidRPr="00441F88">
        <w:rPr>
          <w:rFonts w:ascii="Century Gothic" w:eastAsiaTheme="minorEastAsia" w:hAnsi="Century Gothic" w:cs="Arial"/>
          <w:noProof/>
        </w:rPr>
        <w:drawing>
          <wp:inline distT="0" distB="0" distL="0" distR="0" wp14:anchorId="514209B6" wp14:editId="6D7B5A17">
            <wp:extent cx="5943600" cy="45942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stretch>
                      <a:fillRect/>
                    </a:stretch>
                  </pic:blipFill>
                  <pic:spPr>
                    <a:xfrm>
                      <a:off x="0" y="0"/>
                      <a:ext cx="5943600" cy="4594225"/>
                    </a:xfrm>
                    <a:prstGeom prst="rect">
                      <a:avLst/>
                    </a:prstGeom>
                  </pic:spPr>
                </pic:pic>
              </a:graphicData>
            </a:graphic>
          </wp:inline>
        </w:drawing>
      </w:r>
    </w:p>
    <w:p w14:paraId="0033B92C" w14:textId="77777777" w:rsidR="00D56A94" w:rsidRPr="00441F88" w:rsidRDefault="00D56A94" w:rsidP="00D56A94">
      <w:pPr>
        <w:autoSpaceDE w:val="0"/>
        <w:autoSpaceDN w:val="0"/>
        <w:adjustRightInd w:val="0"/>
        <w:spacing w:before="120" w:after="120" w:line="276" w:lineRule="auto"/>
        <w:jc w:val="center"/>
        <w:rPr>
          <w:rFonts w:ascii="Century Gothic" w:eastAsiaTheme="minorEastAsia" w:hAnsi="Century Gothic" w:cs="Arial"/>
          <w:sz w:val="24"/>
          <w:szCs w:val="24"/>
          <w:lang w:val="en-GB"/>
        </w:rPr>
      </w:pPr>
      <w:r w:rsidRPr="00441F88">
        <w:rPr>
          <w:rFonts w:ascii="Century Gothic" w:eastAsiaTheme="minorEastAsia" w:hAnsi="Century Gothic" w:cs="Arial"/>
          <w:b/>
          <w:bCs/>
          <w:sz w:val="24"/>
          <w:szCs w:val="24"/>
          <w:lang w:val="en-GB"/>
        </w:rPr>
        <w:t>Figure 5.</w:t>
      </w:r>
      <w:r w:rsidRPr="00441F88">
        <w:rPr>
          <w:rFonts w:ascii="Century Gothic" w:eastAsiaTheme="minorEastAsia" w:hAnsi="Century Gothic" w:cs="Arial"/>
          <w:sz w:val="24"/>
          <w:szCs w:val="24"/>
          <w:lang w:val="en-GB"/>
        </w:rPr>
        <w:t xml:space="preserve"> Model 1’s Gelman-Rubin-Brooks plots</w:t>
      </w:r>
    </w:p>
    <w:p w14:paraId="5B538075" w14:textId="77777777" w:rsidR="00D56A94" w:rsidRPr="00441F88" w:rsidRDefault="00D56A94" w:rsidP="00D56A94">
      <w:pPr>
        <w:autoSpaceDE w:val="0"/>
        <w:autoSpaceDN w:val="0"/>
        <w:adjustRightInd w:val="0"/>
        <w:spacing w:before="120" w:after="120" w:line="276" w:lineRule="auto"/>
        <w:jc w:val="center"/>
        <w:rPr>
          <w:rFonts w:ascii="Century Gothic" w:eastAsiaTheme="minorEastAsia" w:hAnsi="Century Gothic" w:cs="Arial"/>
          <w:sz w:val="24"/>
          <w:szCs w:val="24"/>
          <w:lang w:val="en-GB"/>
        </w:rPr>
      </w:pPr>
      <w:r w:rsidRPr="00441F88">
        <w:rPr>
          <w:rFonts w:ascii="Century Gothic" w:eastAsiaTheme="minorEastAsia" w:hAnsi="Century Gothic" w:cs="Arial"/>
          <w:noProof/>
          <w:sz w:val="24"/>
          <w:szCs w:val="24"/>
          <w:lang w:eastAsia="zh-CN"/>
        </w:rPr>
        <w:drawing>
          <wp:inline distT="0" distB="0" distL="0" distR="0" wp14:anchorId="303C0F6E" wp14:editId="0B28B82B">
            <wp:extent cx="5943600" cy="457771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stretch>
                      <a:fillRect/>
                    </a:stretch>
                  </pic:blipFill>
                  <pic:spPr>
                    <a:xfrm>
                      <a:off x="0" y="0"/>
                      <a:ext cx="5943600" cy="4577715"/>
                    </a:xfrm>
                    <a:prstGeom prst="rect">
                      <a:avLst/>
                    </a:prstGeom>
                  </pic:spPr>
                </pic:pic>
              </a:graphicData>
            </a:graphic>
          </wp:inline>
        </w:drawing>
      </w:r>
    </w:p>
    <w:p w14:paraId="2D74008B" w14:textId="77777777" w:rsidR="00D56A94" w:rsidRPr="00441F88" w:rsidRDefault="00D56A94" w:rsidP="00D56A94">
      <w:pPr>
        <w:pStyle w:val="html-xx"/>
        <w:spacing w:before="120" w:beforeAutospacing="0" w:after="120" w:afterAutospacing="0" w:line="276" w:lineRule="auto"/>
        <w:jc w:val="center"/>
        <w:rPr>
          <w:rFonts w:ascii="Century Gothic" w:eastAsiaTheme="minorEastAsia" w:hAnsi="Century Gothic" w:cs="Arial"/>
          <w:color w:val="000000"/>
          <w:lang w:val="en-GB"/>
        </w:rPr>
      </w:pPr>
      <w:r w:rsidRPr="00441F88">
        <w:rPr>
          <w:rFonts w:ascii="Century Gothic" w:eastAsiaTheme="minorEastAsia" w:hAnsi="Century Gothic" w:cs="Arial"/>
          <w:b/>
          <w:bCs/>
          <w:color w:val="000000"/>
          <w:lang w:val="en-GB"/>
        </w:rPr>
        <w:t>Figure 6.</w:t>
      </w:r>
      <w:r w:rsidRPr="00441F88">
        <w:rPr>
          <w:rFonts w:ascii="Century Gothic" w:eastAsiaTheme="minorEastAsia" w:hAnsi="Century Gothic" w:cs="Arial"/>
          <w:color w:val="000000"/>
          <w:lang w:val="en-GB"/>
        </w:rPr>
        <w:t xml:space="preserve"> Model 1’s autocorrelation plots</w:t>
      </w:r>
    </w:p>
    <w:p w14:paraId="564595E8" w14:textId="77777777" w:rsidR="00D56A94" w:rsidRPr="00441F88" w:rsidRDefault="003737AC" w:rsidP="00D56A94">
      <w:pPr>
        <w:autoSpaceDE w:val="0"/>
        <w:autoSpaceDN w:val="0"/>
        <w:adjustRightInd w:val="0"/>
        <w:spacing w:before="120" w:after="120" w:line="276" w:lineRule="auto"/>
        <w:jc w:val="both"/>
        <w:rPr>
          <w:rFonts w:ascii="Century Gothic" w:eastAsiaTheme="minorEastAsia" w:hAnsi="Century Gothic" w:cs="Calibri"/>
          <w:iCs/>
          <w:sz w:val="24"/>
          <w:szCs w:val="24"/>
          <w:lang w:val="en-GB"/>
        </w:rPr>
      </w:pPr>
      <w:r w:rsidRPr="00441F88">
        <w:rPr>
          <w:rFonts w:ascii="Century Gothic" w:eastAsiaTheme="minorEastAsia" w:hAnsi="Century Gothic" w:cs="Arial"/>
          <w:sz w:val="24"/>
          <w:szCs w:val="24"/>
          <w:lang w:val="en-GB"/>
        </w:rPr>
        <w:t xml:space="preserve">Since all the diagnostics confirm the convergence of Markov chains, the simulated results are eligible for interpretation. The estimated results of Model 1 show that the residents’ </w:t>
      </w:r>
      <w:r w:rsidR="00D56A94" w:rsidRPr="00441F88">
        <w:rPr>
          <w:rFonts w:ascii="Century Gothic" w:eastAsiaTheme="minorEastAsia" w:hAnsi="Century Gothic" w:cs="Arial"/>
          <w:sz w:val="24"/>
          <w:szCs w:val="24"/>
          <w:lang w:val="en-GB"/>
        </w:rPr>
        <w:t xml:space="preserve">belief in future </w:t>
      </w:r>
      <w:r w:rsidR="00D56A94" w:rsidRPr="00441F88">
        <w:rPr>
          <w:rFonts w:ascii="Century Gothic" w:eastAsiaTheme="minorEastAsia" w:hAnsi="Century Gothic" w:cs="Calibri"/>
          <w:sz w:val="24"/>
          <w:szCs w:val="24"/>
        </w:rPr>
        <w:t xml:space="preserve">water shortage due to </w:t>
      </w:r>
      <w:r w:rsidRPr="00441F88">
        <w:rPr>
          <w:rFonts w:ascii="Century Gothic" w:eastAsiaTheme="minorEastAsia" w:hAnsi="Century Gothic" w:cs="Arial"/>
          <w:sz w:val="24"/>
          <w:szCs w:val="24"/>
          <w:lang w:val="en-GB"/>
        </w:rPr>
        <w:t xml:space="preserve">climate change </w:t>
      </w:r>
      <w:r w:rsidR="00D56A94" w:rsidRPr="00441F88">
        <w:rPr>
          <w:rFonts w:ascii="Century Gothic" w:eastAsiaTheme="minorEastAsia" w:hAnsi="Century Gothic" w:cs="Arial"/>
          <w:sz w:val="24"/>
          <w:szCs w:val="24"/>
          <w:lang w:val="en-GB"/>
        </w:rPr>
        <w:t>is</w:t>
      </w:r>
      <w:r w:rsidRPr="00441F88">
        <w:rPr>
          <w:rFonts w:ascii="Century Gothic" w:eastAsiaTheme="minorEastAsia" w:hAnsi="Century Gothic" w:cs="Arial"/>
          <w:sz w:val="24"/>
          <w:szCs w:val="24"/>
          <w:lang w:val="en-GB"/>
        </w:rPr>
        <w:t xml:space="preserve"> </w:t>
      </w:r>
      <w:r w:rsidR="00D56A94" w:rsidRPr="00441F88">
        <w:rPr>
          <w:rFonts w:ascii="Century Gothic" w:eastAsiaTheme="minorEastAsia" w:hAnsi="Century Gothic" w:cs="Arial"/>
          <w:sz w:val="24"/>
          <w:szCs w:val="24"/>
          <w:lang w:val="en-GB"/>
        </w:rPr>
        <w:t xml:space="preserve">negatively associated </w:t>
      </w:r>
      <w:r w:rsidR="00D56A94" w:rsidRPr="00441F88">
        <w:rPr>
          <w:rFonts w:ascii="Century Gothic" w:eastAsiaTheme="minorEastAsia" w:hAnsi="Century Gothic" w:cs="Calibri"/>
          <w:sz w:val="24"/>
          <w:szCs w:val="24"/>
        </w:rPr>
        <w:t>with</w:t>
      </w:r>
      <w:r w:rsidRPr="00441F88">
        <w:rPr>
          <w:rFonts w:ascii="Century Gothic" w:eastAsiaTheme="minorEastAsia" w:hAnsi="Century Gothic" w:cs="Arial"/>
          <w:sz w:val="24"/>
          <w:szCs w:val="24"/>
          <w:lang w:val="en-GB"/>
        </w:rPr>
        <w:t xml:space="preserve"> their water conservation behaviors</w:t>
      </w:r>
      <w:r w:rsidR="00D56A94" w:rsidRPr="00441F88">
        <w:rPr>
          <w:rFonts w:ascii="Century Gothic" w:eastAsiaTheme="minorEastAsia" w:hAnsi="Century Gothic" w:cs="Arial"/>
          <w:sz w:val="24"/>
          <w:szCs w:val="24"/>
          <w:lang w:val="en-GB"/>
        </w:rPr>
        <w:t xml:space="preserve">, but the association is </w:t>
      </w:r>
      <w:r w:rsidR="00D56A94" w:rsidRPr="00441F88">
        <w:rPr>
          <w:rFonts w:ascii="Century Gothic" w:eastAsiaTheme="minorEastAsia" w:hAnsi="Century Gothic" w:cs="Calibri"/>
          <w:sz w:val="24"/>
          <w:szCs w:val="24"/>
        </w:rPr>
        <w:t xml:space="preserve">weakly reliable </w:t>
      </w:r>
      <w:r w:rsidR="00D56A94" w:rsidRPr="00441F88">
        <w:rPr>
          <w:rFonts w:ascii="Century Gothic" w:eastAsiaTheme="minorEastAsia" w:hAnsi="Century Gothic" w:cs="Arial"/>
          <w:sz w:val="24"/>
          <w:szCs w:val="24"/>
          <w:lang w:val="en-GB"/>
        </w:rPr>
        <w:t>(</w:t>
      </w:r>
      <w:r w:rsidR="00D56A94" w:rsidRPr="00441F88">
        <w:rPr>
          <w:rFonts w:ascii="Century Gothic" w:eastAsiaTheme="minorEastAsia" w:hAnsi="Century Gothic" w:cs="Cambria Math"/>
          <w:color w:val="000000" w:themeColor="text1"/>
          <w:sz w:val="24"/>
          <w:szCs w:val="24"/>
          <w:lang w:val="en-GB"/>
        </w:rPr>
        <w:t xml:space="preserve"> </w:t>
      </w:r>
      <m:oMath>
        <m:sSub>
          <m:sSubPr>
            <m:ctrlPr>
              <w:rPr>
                <w:rFonts w:ascii="Cambria Math" w:eastAsiaTheme="minorEastAsia" w:hAnsi="Cambria Math" w:cs="Cambria Math"/>
                <w:i/>
                <w:color w:val="000000" w:themeColor="text1"/>
                <w:sz w:val="24"/>
                <w:szCs w:val="24"/>
                <w:lang w:val="en-GB"/>
              </w:rPr>
            </m:ctrlPr>
          </m:sSubPr>
          <m:e>
            <m:r>
              <w:rPr>
                <w:rFonts w:ascii="Cambria Math" w:eastAsiaTheme="minorEastAsia" w:hAnsi="Cambria Math" w:cs="Cambria Math"/>
                <w:color w:val="000000" w:themeColor="text1"/>
                <w:sz w:val="24"/>
                <w:szCs w:val="24"/>
                <w:lang w:val="en-GB"/>
              </w:rPr>
              <m:t>M</m:t>
            </m:r>
          </m:e>
          <m:sub>
            <m:r>
              <w:rPr>
                <w:rFonts w:ascii="Cambria Math" w:eastAsiaTheme="minorEastAsia" w:hAnsi="Cambria Math" w:cs="Arial"/>
                <w:sz w:val="24"/>
                <w:szCs w:val="24"/>
                <w:lang w:val="en-GB"/>
              </w:rPr>
              <m:t>CLIMATE</m:t>
            </m:r>
          </m:sub>
        </m:sSub>
        <m:r>
          <w:rPr>
            <w:rFonts w:ascii="Cambria Math" w:eastAsiaTheme="minorEastAsia" w:hAnsi="Cambria Math" w:cs="Cambria Math"/>
            <w:color w:val="000000" w:themeColor="text1"/>
            <w:sz w:val="24"/>
            <w:szCs w:val="24"/>
            <w:lang w:val="en-GB"/>
          </w:rPr>
          <m:t>= -0.19</m:t>
        </m:r>
      </m:oMath>
      <w:r w:rsidR="00D56A94" w:rsidRPr="00441F88">
        <w:rPr>
          <w:rFonts w:ascii="Century Gothic" w:eastAsiaTheme="minorEastAsia" w:hAnsi="Century Gothic" w:cs="Cambria Math"/>
          <w:color w:val="000000" w:themeColor="text1"/>
          <w:sz w:val="24"/>
          <w:szCs w:val="24"/>
          <w:lang w:val="en-GB"/>
        </w:rPr>
        <w:t xml:space="preserve"> and </w:t>
      </w:r>
      <m:oMath>
        <m:sSub>
          <m:sSubPr>
            <m:ctrlPr>
              <w:rPr>
                <w:rFonts w:ascii="Cambria Math" w:eastAsiaTheme="minorEastAsia" w:hAnsi="Cambria Math" w:cs="Cambria Math"/>
                <w:i/>
                <w:color w:val="000000" w:themeColor="text1"/>
                <w:sz w:val="24"/>
                <w:szCs w:val="24"/>
                <w:lang w:val="en-GB"/>
              </w:rPr>
            </m:ctrlPr>
          </m:sSubPr>
          <m:e>
            <m:r>
              <w:rPr>
                <w:rFonts w:ascii="Cambria Math" w:eastAsiaTheme="minorEastAsia" w:hAnsi="Cambria Math" w:cs="Cambria Math"/>
                <w:color w:val="000000" w:themeColor="text1"/>
                <w:sz w:val="24"/>
                <w:szCs w:val="24"/>
                <w:lang w:val="en-GB"/>
              </w:rPr>
              <m:t>S</m:t>
            </m:r>
          </m:e>
          <m:sub>
            <m:r>
              <w:rPr>
                <w:rFonts w:ascii="Cambria Math" w:eastAsiaTheme="minorEastAsia" w:hAnsi="Cambria Math" w:cs="Cambria Math"/>
                <w:color w:val="000000" w:themeColor="text1"/>
                <w:sz w:val="24"/>
                <w:szCs w:val="24"/>
                <w:lang w:val="en-GB"/>
              </w:rPr>
              <m:t>CLIMATE</m:t>
            </m:r>
          </m:sub>
        </m:sSub>
        <m:r>
          <w:rPr>
            <w:rFonts w:ascii="Cambria Math" w:eastAsiaTheme="minorEastAsia" w:hAnsi="Cambria Math" w:cs="Cambria Math"/>
            <w:color w:val="000000" w:themeColor="text1"/>
            <w:sz w:val="24"/>
            <w:szCs w:val="24"/>
            <w:lang w:val="en-GB"/>
          </w:rPr>
          <m:t>=0.25</m:t>
        </m:r>
      </m:oMath>
      <w:r w:rsidR="00D56A94" w:rsidRPr="00441F88">
        <w:rPr>
          <w:rFonts w:ascii="Century Gothic" w:eastAsiaTheme="minorEastAsia" w:hAnsi="Century Gothic" w:cs="Cambria Math"/>
          <w:color w:val="000000" w:themeColor="text1"/>
          <w:sz w:val="24"/>
          <w:szCs w:val="24"/>
          <w:lang w:val="en-GB"/>
        </w:rPr>
        <w:t xml:space="preserve">). Meanwhile, the awareness of local water scarcity is positively associated with water conservation behaviors and positively moderates </w:t>
      </w:r>
      <w:r w:rsidRPr="00441F88">
        <w:rPr>
          <w:rFonts w:ascii="Century Gothic" w:eastAsiaTheme="minorEastAsia" w:hAnsi="Century Gothic" w:cs="Arial"/>
          <w:sz w:val="24"/>
          <w:szCs w:val="24"/>
          <w:lang w:val="en-GB"/>
        </w:rPr>
        <w:t xml:space="preserve">the relationship between the </w:t>
      </w:r>
      <w:r w:rsidR="00D56A94" w:rsidRPr="00441F88">
        <w:rPr>
          <w:rFonts w:ascii="Century Gothic" w:eastAsiaTheme="minorEastAsia" w:hAnsi="Century Gothic" w:cs="Arial"/>
          <w:sz w:val="24"/>
          <w:szCs w:val="24"/>
          <w:lang w:val="en-GB"/>
        </w:rPr>
        <w:t xml:space="preserve">belief in future </w:t>
      </w:r>
      <w:r w:rsidR="00D56A94" w:rsidRPr="00441F88">
        <w:rPr>
          <w:rFonts w:ascii="Century Gothic" w:eastAsiaTheme="minorEastAsia" w:hAnsi="Century Gothic" w:cs="Calibri"/>
          <w:sz w:val="24"/>
          <w:szCs w:val="24"/>
        </w:rPr>
        <w:t>water shortage due to climate change</w:t>
      </w:r>
      <w:r w:rsidRPr="00441F88">
        <w:rPr>
          <w:rFonts w:ascii="Century Gothic" w:eastAsiaTheme="minorEastAsia" w:hAnsi="Century Gothic" w:cs="Arial"/>
          <w:sz w:val="24"/>
          <w:szCs w:val="24"/>
          <w:lang w:val="en-GB"/>
        </w:rPr>
        <w:t xml:space="preserve"> and water conservation behaviors</w:t>
      </w:r>
      <w:r w:rsidR="00D56A94" w:rsidRPr="00441F88">
        <w:rPr>
          <w:rFonts w:ascii="Century Gothic" w:eastAsiaTheme="minorEastAsia" w:hAnsi="Century Gothic" w:cs="Arial"/>
          <w:color w:val="000000" w:themeColor="text1"/>
          <w:sz w:val="24"/>
          <w:szCs w:val="24"/>
          <w:lang w:val="en-GB"/>
        </w:rPr>
        <w:t xml:space="preserve"> (</w:t>
      </w:r>
      <m:oMath>
        <m:sSub>
          <m:sSubPr>
            <m:ctrlPr>
              <w:rPr>
                <w:rFonts w:ascii="Cambria Math" w:eastAsiaTheme="minorEastAsia" w:hAnsi="Cambria Math" w:cs="Cambria Math"/>
                <w:i/>
                <w:color w:val="000000" w:themeColor="text1"/>
                <w:sz w:val="24"/>
                <w:szCs w:val="24"/>
                <w:lang w:val="en-GB"/>
              </w:rPr>
            </m:ctrlPr>
          </m:sSubPr>
          <m:e>
            <m:r>
              <w:rPr>
                <w:rFonts w:ascii="Cambria Math" w:eastAsiaTheme="minorEastAsia" w:hAnsi="Cambria Math" w:cs="Cambria Math"/>
                <w:color w:val="000000" w:themeColor="text1"/>
                <w:sz w:val="24"/>
                <w:szCs w:val="24"/>
                <w:lang w:val="en-GB"/>
              </w:rPr>
              <m:t>M</m:t>
            </m:r>
          </m:e>
          <m:sub>
            <m:r>
              <w:rPr>
                <w:rFonts w:ascii="Cambria Math" w:eastAsiaTheme="minorEastAsia" w:hAnsi="Cambria Math" w:cs="Arial"/>
                <w:sz w:val="24"/>
                <w:szCs w:val="24"/>
                <w:lang w:val="en-GB"/>
              </w:rPr>
              <m:t>SCARCITY_AWARE</m:t>
            </m:r>
          </m:sub>
        </m:sSub>
        <m:r>
          <w:rPr>
            <w:rFonts w:ascii="Cambria Math" w:eastAsiaTheme="minorEastAsia" w:hAnsi="Cambria Math" w:cs="Cambria Math"/>
            <w:color w:val="000000" w:themeColor="text1"/>
            <w:sz w:val="24"/>
            <w:szCs w:val="24"/>
            <w:lang w:val="en-GB"/>
          </w:rPr>
          <m:t>= 0.25</m:t>
        </m:r>
      </m:oMath>
      <w:r w:rsidR="00D56A94" w:rsidRPr="00441F88">
        <w:rPr>
          <w:rFonts w:ascii="Century Gothic" w:eastAsiaTheme="minorEastAsia" w:hAnsi="Century Gothic" w:cs="Cambria Math"/>
          <w:color w:val="000000" w:themeColor="text1"/>
          <w:sz w:val="24"/>
          <w:szCs w:val="24"/>
          <w:lang w:val="en-GB"/>
        </w:rPr>
        <w:t xml:space="preserve"> and </w:t>
      </w:r>
      <m:oMath>
        <m:sSub>
          <m:sSubPr>
            <m:ctrlPr>
              <w:rPr>
                <w:rFonts w:ascii="Cambria Math" w:eastAsiaTheme="minorEastAsia" w:hAnsi="Cambria Math" w:cs="Cambria Math"/>
                <w:i/>
                <w:color w:val="000000" w:themeColor="text1"/>
                <w:sz w:val="24"/>
                <w:szCs w:val="24"/>
                <w:lang w:val="en-GB"/>
              </w:rPr>
            </m:ctrlPr>
          </m:sSubPr>
          <m:e>
            <m:r>
              <w:rPr>
                <w:rFonts w:ascii="Cambria Math" w:eastAsiaTheme="minorEastAsia" w:hAnsi="Cambria Math" w:cs="Cambria Math"/>
                <w:color w:val="000000" w:themeColor="text1"/>
                <w:sz w:val="24"/>
                <w:szCs w:val="24"/>
                <w:lang w:val="en-GB"/>
              </w:rPr>
              <m:t>S</m:t>
            </m:r>
          </m:e>
          <m:sub>
            <m:r>
              <w:rPr>
                <w:rFonts w:ascii="Cambria Math" w:eastAsiaTheme="minorEastAsia" w:hAnsi="Cambria Math" w:cs="Arial"/>
                <w:sz w:val="24"/>
                <w:szCs w:val="24"/>
                <w:lang w:val="en-GB"/>
              </w:rPr>
              <m:t>SCARCITY_AWARE</m:t>
            </m:r>
          </m:sub>
        </m:sSub>
        <m:r>
          <w:rPr>
            <w:rFonts w:ascii="Cambria Math" w:eastAsiaTheme="minorEastAsia" w:hAnsi="Cambria Math" w:cs="Cambria Math"/>
            <w:color w:val="000000" w:themeColor="text1"/>
            <w:sz w:val="24"/>
            <w:szCs w:val="24"/>
            <w:lang w:val="en-GB"/>
          </w:rPr>
          <m:t>=0.07</m:t>
        </m:r>
      </m:oMath>
      <w:r w:rsidR="00D56A94" w:rsidRPr="00441F88">
        <w:rPr>
          <w:rFonts w:ascii="Century Gothic" w:eastAsiaTheme="minorEastAsia" w:hAnsi="Century Gothic" w:cs="Cambria Math"/>
          <w:color w:val="000000" w:themeColor="text1"/>
          <w:sz w:val="24"/>
          <w:szCs w:val="24"/>
          <w:lang w:val="en-GB"/>
        </w:rPr>
        <w:t xml:space="preserve">; </w:t>
      </w:r>
      <m:oMath>
        <m:sSub>
          <m:sSubPr>
            <m:ctrlPr>
              <w:rPr>
                <w:rFonts w:ascii="Cambria Math" w:eastAsiaTheme="minorEastAsia" w:hAnsi="Cambria Math" w:cs="Cambria Math"/>
                <w:i/>
                <w:color w:val="000000" w:themeColor="text1"/>
                <w:sz w:val="24"/>
                <w:szCs w:val="24"/>
                <w:lang w:val="en-GB"/>
              </w:rPr>
            </m:ctrlPr>
          </m:sSubPr>
          <m:e>
            <m:r>
              <w:rPr>
                <w:rFonts w:ascii="Cambria Math" w:eastAsiaTheme="minorEastAsia" w:hAnsi="Cambria Math" w:cs="Cambria Math"/>
                <w:color w:val="000000" w:themeColor="text1"/>
                <w:sz w:val="24"/>
                <w:szCs w:val="24"/>
                <w:lang w:val="en-GB"/>
              </w:rPr>
              <m:t>M</m:t>
            </m:r>
          </m:e>
          <m:sub>
            <m:r>
              <w:rPr>
                <w:rFonts w:ascii="Cambria Math" w:eastAsiaTheme="minorEastAsia" w:hAnsi="Cambria Math" w:cs="Arial"/>
                <w:sz w:val="24"/>
                <w:szCs w:val="24"/>
                <w:lang w:val="en-GB"/>
              </w:rPr>
              <m:t>SCARCITY_AWARE*CLIMATE</m:t>
            </m:r>
          </m:sub>
        </m:sSub>
        <m:r>
          <w:rPr>
            <w:rFonts w:ascii="Cambria Math" w:eastAsiaTheme="minorEastAsia" w:hAnsi="Cambria Math" w:cs="Cambria Math"/>
            <w:color w:val="000000" w:themeColor="text1"/>
            <w:sz w:val="24"/>
            <w:szCs w:val="24"/>
            <w:lang w:val="en-GB"/>
          </w:rPr>
          <m:t>= 0.09</m:t>
        </m:r>
      </m:oMath>
      <w:r w:rsidR="00D56A94" w:rsidRPr="00441F88">
        <w:rPr>
          <w:rFonts w:ascii="Century Gothic" w:eastAsiaTheme="minorEastAsia" w:hAnsi="Century Gothic" w:cs="Cambria Math"/>
          <w:color w:val="000000" w:themeColor="text1"/>
          <w:sz w:val="24"/>
          <w:szCs w:val="24"/>
          <w:lang w:val="en-GB"/>
        </w:rPr>
        <w:t xml:space="preserve"> and </w:t>
      </w:r>
      <m:oMath>
        <m:sSub>
          <m:sSubPr>
            <m:ctrlPr>
              <w:rPr>
                <w:rFonts w:ascii="Cambria Math" w:eastAsiaTheme="minorEastAsia" w:hAnsi="Cambria Math" w:cs="Cambria Math"/>
                <w:i/>
                <w:color w:val="000000" w:themeColor="text1"/>
                <w:sz w:val="24"/>
                <w:szCs w:val="24"/>
                <w:lang w:val="en-GB"/>
              </w:rPr>
            </m:ctrlPr>
          </m:sSubPr>
          <m:e>
            <m:r>
              <w:rPr>
                <w:rFonts w:ascii="Cambria Math" w:eastAsiaTheme="minorEastAsia" w:hAnsi="Cambria Math" w:cs="Cambria Math"/>
                <w:color w:val="000000" w:themeColor="text1"/>
                <w:sz w:val="24"/>
                <w:szCs w:val="24"/>
                <w:lang w:val="en-GB"/>
              </w:rPr>
              <m:t>S</m:t>
            </m:r>
          </m:e>
          <m:sub>
            <m:r>
              <w:rPr>
                <w:rFonts w:ascii="Cambria Math" w:eastAsiaTheme="minorEastAsia" w:hAnsi="Cambria Math" w:cs="Arial"/>
                <w:sz w:val="24"/>
                <w:szCs w:val="24"/>
                <w:lang w:val="en-GB"/>
              </w:rPr>
              <m:t>SCARCITY_AWARE*CLIMATE</m:t>
            </m:r>
          </m:sub>
        </m:sSub>
        <m:r>
          <w:rPr>
            <w:rFonts w:ascii="Cambria Math" w:eastAsiaTheme="minorEastAsia" w:hAnsi="Cambria Math" w:cs="Cambria Math"/>
            <w:color w:val="000000" w:themeColor="text1"/>
            <w:sz w:val="24"/>
            <w:szCs w:val="24"/>
            <w:lang w:val="en-GB"/>
          </w:rPr>
          <m:t>=0.08</m:t>
        </m:r>
      </m:oMath>
      <w:r w:rsidRPr="00441F88">
        <w:rPr>
          <w:rFonts w:ascii="Century Gothic" w:eastAsiaTheme="minorEastAsia" w:hAnsi="Century Gothic" w:cs="Arial"/>
          <w:color w:val="000000" w:themeColor="text1"/>
          <w:sz w:val="24"/>
          <w:szCs w:val="24"/>
          <w:lang w:val="en-GB"/>
        </w:rPr>
        <w:t xml:space="preserve">). </w:t>
      </w:r>
      <w:r w:rsidRPr="00441F88">
        <w:rPr>
          <w:rFonts w:ascii="Century Gothic" w:eastAsiaTheme="minorEastAsia" w:hAnsi="Century Gothic" w:cs="Arial"/>
          <w:sz w:val="24"/>
          <w:szCs w:val="24"/>
          <w:lang w:val="en-GB"/>
        </w:rPr>
        <w:t xml:space="preserve">The posterior distribution of </w:t>
      </w:r>
      <m:oMath>
        <m:r>
          <w:rPr>
            <w:rFonts w:ascii="Cambria Math" w:eastAsiaTheme="minorEastAsia" w:hAnsi="Cambria Math" w:cs="Arial"/>
            <w:sz w:val="24"/>
            <w:szCs w:val="24"/>
            <w:lang w:val="en-GB"/>
          </w:rPr>
          <m:t>SCARCITY_AWARE</m:t>
        </m:r>
      </m:oMath>
      <w:r w:rsidR="00D56A94" w:rsidRPr="00441F88">
        <w:rPr>
          <w:rFonts w:ascii="Century Gothic" w:eastAsiaTheme="minorEastAsia" w:hAnsi="Century Gothic" w:cs="Arial"/>
          <w:sz w:val="24"/>
          <w:szCs w:val="24"/>
          <w:lang w:val="en-GB"/>
        </w:rPr>
        <w:t xml:space="preserve"> lies entirely on the positive side of the x-axis, suggesting the high reliability of its association </w:t>
      </w:r>
      <w:r w:rsidR="00D56A94" w:rsidRPr="00441F88">
        <w:rPr>
          <w:rFonts w:ascii="Century Gothic" w:eastAsiaTheme="minorEastAsia" w:hAnsi="Century Gothic" w:cs="Calibri"/>
          <w:sz w:val="24"/>
          <w:szCs w:val="24"/>
        </w:rPr>
        <w:t>with water conservation level</w:t>
      </w:r>
      <w:r w:rsidR="00D56A94" w:rsidRPr="00441F88">
        <w:rPr>
          <w:rFonts w:ascii="Century Gothic" w:eastAsiaTheme="minorEastAsia" w:hAnsi="Century Gothic" w:cs="Arial"/>
          <w:sz w:val="24"/>
          <w:szCs w:val="24"/>
          <w:lang w:val="en-GB"/>
        </w:rPr>
        <w:t>. A l</w:t>
      </w:r>
      <w:r w:rsidR="00D56A94" w:rsidRPr="00441F88">
        <w:rPr>
          <w:rFonts w:ascii="Century Gothic" w:eastAsiaTheme="minorEastAsia" w:hAnsi="Century Gothic" w:cs="Calibri"/>
          <w:sz w:val="24"/>
          <w:szCs w:val="24"/>
          <w:lang w:val="en-GB"/>
        </w:rPr>
        <w:t xml:space="preserve">arge proportion of </w:t>
      </w:r>
      <m:oMath>
        <m:r>
          <w:rPr>
            <w:rFonts w:ascii="Cambria Math" w:eastAsiaTheme="minorEastAsia" w:hAnsi="Cambria Math" w:cs="Arial"/>
            <w:sz w:val="24"/>
            <w:szCs w:val="24"/>
            <w:lang w:val="en-GB"/>
          </w:rPr>
          <m:t>SCARCITY_AWARE*CLIMATE</m:t>
        </m:r>
      </m:oMath>
      <w:r w:rsidR="00D56A94" w:rsidRPr="00441F88">
        <w:rPr>
          <w:rFonts w:ascii="Century Gothic" w:eastAsiaTheme="minorEastAsia" w:hAnsi="Century Gothic" w:cs="Calibri"/>
          <w:iCs/>
          <w:sz w:val="24"/>
          <w:szCs w:val="24"/>
          <w:lang w:val="en-GB"/>
        </w:rPr>
        <w:t xml:space="preserve"> lies on the positive side</w:t>
      </w:r>
      <w:r w:rsidR="00925BFB">
        <w:rPr>
          <w:rFonts w:ascii="Century Gothic" w:eastAsiaTheme="minorEastAsia" w:hAnsi="Century Gothic" w:cs="Calibri"/>
          <w:iCs/>
          <w:sz w:val="24"/>
          <w:szCs w:val="24"/>
          <w:lang w:val="en-GB"/>
        </w:rPr>
        <w:t>. However,</w:t>
      </w:r>
      <w:r w:rsidR="00D56A94" w:rsidRPr="00441F88">
        <w:rPr>
          <w:rFonts w:ascii="Century Gothic" w:eastAsiaTheme="minorEastAsia" w:hAnsi="Century Gothic" w:cs="Calibri"/>
          <w:iCs/>
          <w:sz w:val="24"/>
          <w:szCs w:val="24"/>
          <w:lang w:val="en-GB"/>
        </w:rPr>
        <w:t xml:space="preserve"> some of its distribution is still located on the negative side, so the association can only be deemed moderately reliable (see Figure 7).</w:t>
      </w:r>
    </w:p>
    <w:p w14:paraId="4694D513" w14:textId="77777777" w:rsidR="00D56A94" w:rsidRPr="00441F88" w:rsidRDefault="00D56A94" w:rsidP="00D56A94">
      <w:pPr>
        <w:pStyle w:val="html-xx"/>
        <w:spacing w:before="120" w:beforeAutospacing="0" w:after="120" w:afterAutospacing="0" w:line="276" w:lineRule="auto"/>
        <w:rPr>
          <w:rFonts w:ascii="Century Gothic" w:hAnsi="Century Gothic" w:cs="Arial"/>
          <w:color w:val="222222"/>
        </w:rPr>
      </w:pPr>
      <w:r w:rsidRPr="00441F88">
        <w:rPr>
          <w:rFonts w:ascii="Century Gothic" w:hAnsi="Century Gothic" w:cs="Arial"/>
          <w:noProof/>
          <w:color w:val="222222"/>
        </w:rPr>
        <w:drawing>
          <wp:inline distT="0" distB="0" distL="0" distR="0" wp14:anchorId="342E0EDB" wp14:editId="65FCBB1A">
            <wp:extent cx="5943600" cy="479425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stretch>
                      <a:fillRect/>
                    </a:stretch>
                  </pic:blipFill>
                  <pic:spPr>
                    <a:xfrm>
                      <a:off x="0" y="0"/>
                      <a:ext cx="5943600" cy="4794250"/>
                    </a:xfrm>
                    <a:prstGeom prst="rect">
                      <a:avLst/>
                    </a:prstGeom>
                  </pic:spPr>
                </pic:pic>
              </a:graphicData>
            </a:graphic>
          </wp:inline>
        </w:drawing>
      </w:r>
    </w:p>
    <w:p w14:paraId="56BF140A" w14:textId="77777777" w:rsidR="00D56A94" w:rsidRPr="00441F88" w:rsidRDefault="00D56A94" w:rsidP="00D56A94">
      <w:pPr>
        <w:pStyle w:val="html-xx"/>
        <w:spacing w:before="120" w:beforeAutospacing="0" w:after="120" w:afterAutospacing="0" w:line="276" w:lineRule="auto"/>
        <w:jc w:val="center"/>
        <w:rPr>
          <w:rFonts w:ascii="Century Gothic" w:eastAsiaTheme="minorEastAsia" w:hAnsi="Century Gothic" w:cs="Arial"/>
          <w:lang w:val="en-GB"/>
        </w:rPr>
      </w:pPr>
      <w:r w:rsidRPr="00441F88">
        <w:rPr>
          <w:rFonts w:ascii="Century Gothic" w:eastAsiaTheme="minorEastAsia" w:hAnsi="Century Gothic" w:cs="Arial"/>
          <w:b/>
          <w:bCs/>
          <w:lang w:val="en-GB"/>
        </w:rPr>
        <w:t>Figure 7.</w:t>
      </w:r>
      <w:r w:rsidRPr="00441F88">
        <w:rPr>
          <w:rFonts w:ascii="Century Gothic" w:eastAsiaTheme="minorEastAsia" w:hAnsi="Century Gothic" w:cs="Arial"/>
          <w:lang w:val="en-GB"/>
        </w:rPr>
        <w:t xml:space="preserve"> Model 1’s posterior distributions</w:t>
      </w:r>
    </w:p>
    <w:p w14:paraId="7B70B12D" w14:textId="77777777" w:rsidR="003737AC" w:rsidRPr="00441F88" w:rsidRDefault="003737AC" w:rsidP="00D56A94">
      <w:pPr>
        <w:spacing w:before="120" w:after="120" w:line="276" w:lineRule="auto"/>
        <w:jc w:val="both"/>
        <w:rPr>
          <w:rFonts w:ascii="Century Gothic" w:eastAsiaTheme="minorEastAsia" w:hAnsi="Century Gothic" w:cs="Calibri"/>
          <w:sz w:val="24"/>
          <w:szCs w:val="24"/>
        </w:rPr>
      </w:pPr>
      <w:r w:rsidRPr="00441F88">
        <w:rPr>
          <w:rFonts w:ascii="Century Gothic" w:eastAsiaTheme="minorEastAsia" w:hAnsi="Century Gothic" w:cs="Arial"/>
          <w:sz w:val="24"/>
          <w:szCs w:val="24"/>
          <w:lang w:val="en-GB"/>
        </w:rPr>
        <w:t xml:space="preserve">To better interpret Model 1, the mean values of the coefficients were </w:t>
      </w:r>
      <w:r w:rsidR="00D56A94" w:rsidRPr="00441F88">
        <w:rPr>
          <w:rFonts w:ascii="Century Gothic" w:eastAsiaTheme="minorEastAsia" w:hAnsi="Century Gothic" w:cs="Arial"/>
          <w:sz w:val="24"/>
          <w:szCs w:val="24"/>
          <w:lang w:val="en-GB"/>
        </w:rPr>
        <w:t>employed</w:t>
      </w:r>
      <w:r w:rsidRPr="00441F88">
        <w:rPr>
          <w:rFonts w:ascii="Century Gothic" w:eastAsiaTheme="minorEastAsia" w:hAnsi="Century Gothic" w:cs="Arial"/>
          <w:sz w:val="24"/>
          <w:szCs w:val="24"/>
          <w:lang w:val="en-GB"/>
        </w:rPr>
        <w:t xml:space="preserve"> </w:t>
      </w:r>
      <w:r w:rsidR="00D56A94" w:rsidRPr="00441F88">
        <w:rPr>
          <w:rFonts w:ascii="Century Gothic" w:eastAsiaTheme="minorEastAsia" w:hAnsi="Century Gothic" w:cs="Arial"/>
          <w:sz w:val="24"/>
          <w:szCs w:val="24"/>
          <w:lang w:val="en-GB"/>
        </w:rPr>
        <w:t xml:space="preserve">to </w:t>
      </w:r>
      <w:r w:rsidRPr="00441F88">
        <w:rPr>
          <w:rFonts w:ascii="Century Gothic" w:eastAsiaTheme="minorEastAsia" w:hAnsi="Century Gothic" w:cs="Arial"/>
          <w:sz w:val="24"/>
          <w:szCs w:val="24"/>
          <w:lang w:val="en-GB"/>
        </w:rPr>
        <w:t xml:space="preserve">calculate the residents’ water </w:t>
      </w:r>
      <w:r w:rsidR="00D56A94" w:rsidRPr="00441F88">
        <w:rPr>
          <w:rFonts w:ascii="Century Gothic" w:eastAsiaTheme="minorEastAsia" w:hAnsi="Century Gothic" w:cs="Arial"/>
          <w:sz w:val="24"/>
          <w:szCs w:val="24"/>
          <w:lang w:val="en-GB"/>
        </w:rPr>
        <w:t>conservation</w:t>
      </w:r>
      <w:r w:rsidRPr="00441F88">
        <w:rPr>
          <w:rFonts w:ascii="Century Gothic" w:eastAsiaTheme="minorEastAsia" w:hAnsi="Century Gothic" w:cs="Arial"/>
          <w:sz w:val="24"/>
          <w:szCs w:val="24"/>
          <w:lang w:val="en-GB"/>
        </w:rPr>
        <w:t xml:space="preserve"> behavior</w:t>
      </w:r>
      <w:r w:rsidR="00D56A94" w:rsidRPr="00441F88">
        <w:rPr>
          <w:rFonts w:ascii="Century Gothic" w:eastAsiaTheme="minorEastAsia" w:hAnsi="Century Gothic" w:cs="Arial"/>
          <w:sz w:val="24"/>
          <w:szCs w:val="24"/>
          <w:lang w:val="en-GB"/>
        </w:rPr>
        <w:t xml:space="preserve"> level</w:t>
      </w:r>
      <w:r w:rsidRPr="00441F88">
        <w:rPr>
          <w:rFonts w:ascii="Century Gothic" w:eastAsiaTheme="minorEastAsia" w:hAnsi="Century Gothic" w:cs="Arial"/>
          <w:sz w:val="24"/>
          <w:szCs w:val="24"/>
          <w:lang w:val="en-GB"/>
        </w:rPr>
        <w:t xml:space="preserve">. The mean values were chosen because they are the values that have the highest possibility to occur. The calculated probability is shown in Figure </w:t>
      </w:r>
      <w:r w:rsidR="00D56A94" w:rsidRPr="00441F88">
        <w:rPr>
          <w:rFonts w:ascii="Century Gothic" w:eastAsiaTheme="minorEastAsia" w:hAnsi="Century Gothic" w:cs="Arial"/>
          <w:sz w:val="24"/>
          <w:szCs w:val="24"/>
          <w:lang w:val="en-GB"/>
        </w:rPr>
        <w:t>8</w:t>
      </w:r>
      <w:r w:rsidRPr="00441F88">
        <w:rPr>
          <w:rFonts w:ascii="Century Gothic" w:eastAsiaTheme="minorEastAsia" w:hAnsi="Century Gothic" w:cs="Arial"/>
          <w:sz w:val="24"/>
          <w:szCs w:val="24"/>
          <w:lang w:val="en-GB"/>
        </w:rPr>
        <w:t xml:space="preserve">. As can be seen, </w:t>
      </w:r>
      <w:r w:rsidR="00D56A94" w:rsidRPr="00441F88">
        <w:rPr>
          <w:rFonts w:ascii="Century Gothic" w:eastAsiaTheme="minorEastAsia" w:hAnsi="Century Gothic" w:cs="Arial"/>
          <w:sz w:val="24"/>
          <w:szCs w:val="24"/>
          <w:lang w:val="en-GB"/>
        </w:rPr>
        <w:t xml:space="preserve">people </w:t>
      </w:r>
      <w:r w:rsidR="00D56A94" w:rsidRPr="00441F88">
        <w:rPr>
          <w:rFonts w:ascii="Century Gothic" w:eastAsiaTheme="minorEastAsia" w:hAnsi="Century Gothic" w:cs="Calibri"/>
          <w:sz w:val="24"/>
          <w:szCs w:val="24"/>
        </w:rPr>
        <w:t xml:space="preserve">with a higher awareness of local water scarcity tend to have higher levels of water conservation behaviors. On the contrary, the effect of belief in future water shortage due to climate change on water conservation behavior is conditional on the residents’ awareness level. Specifically, </w:t>
      </w:r>
      <w:r w:rsidRPr="00441F88">
        <w:rPr>
          <w:rFonts w:ascii="Century Gothic" w:eastAsiaTheme="minorEastAsia" w:hAnsi="Century Gothic" w:cs="Arial"/>
          <w:sz w:val="24"/>
          <w:szCs w:val="24"/>
          <w:lang w:val="en-GB"/>
        </w:rPr>
        <w:t xml:space="preserve">for residents with no or low awareness (i.e., slightly aware of the issue) of the water scarcity issues, the </w:t>
      </w:r>
      <w:r w:rsidR="00D56A94" w:rsidRPr="00441F88">
        <w:rPr>
          <w:rFonts w:ascii="Century Gothic" w:eastAsiaTheme="minorEastAsia" w:hAnsi="Century Gothic" w:cs="Arial"/>
          <w:sz w:val="24"/>
          <w:szCs w:val="24"/>
          <w:lang w:val="en-GB"/>
        </w:rPr>
        <w:t xml:space="preserve">belief in future </w:t>
      </w:r>
      <w:r w:rsidR="00D56A94" w:rsidRPr="00441F88">
        <w:rPr>
          <w:rFonts w:ascii="Century Gothic" w:eastAsiaTheme="minorEastAsia" w:hAnsi="Century Gothic" w:cs="Calibri"/>
          <w:sz w:val="24"/>
          <w:szCs w:val="24"/>
        </w:rPr>
        <w:t>water shortage due to</w:t>
      </w:r>
      <w:r w:rsidRPr="00441F88">
        <w:rPr>
          <w:rFonts w:ascii="Century Gothic" w:eastAsiaTheme="minorEastAsia" w:hAnsi="Century Gothic" w:cs="Arial"/>
          <w:sz w:val="24"/>
          <w:szCs w:val="24"/>
          <w:lang w:val="en-GB"/>
        </w:rPr>
        <w:t xml:space="preserve"> climate change does not affect or slightly reduce the number of water conservation behaviors conducted at home. </w:t>
      </w:r>
      <w:r w:rsidR="00D56A94" w:rsidRPr="00441F88">
        <w:rPr>
          <w:rFonts w:ascii="Century Gothic" w:eastAsiaTheme="minorEastAsia" w:hAnsi="Century Gothic" w:cs="Arial"/>
          <w:sz w:val="24"/>
          <w:szCs w:val="24"/>
          <w:lang w:val="en-GB"/>
        </w:rPr>
        <w:t>Nevertheless</w:t>
      </w:r>
      <w:r w:rsidRPr="00441F88">
        <w:rPr>
          <w:rFonts w:ascii="Century Gothic" w:eastAsiaTheme="minorEastAsia" w:hAnsi="Century Gothic" w:cs="Arial"/>
          <w:sz w:val="24"/>
          <w:szCs w:val="24"/>
          <w:lang w:val="en-GB"/>
        </w:rPr>
        <w:t xml:space="preserve">, residents with high awareness (i.e., moderately, very, or extremely aware of the issue) tend to conduct more water conservation behaviors at home when they </w:t>
      </w:r>
      <w:r w:rsidR="00D56A94" w:rsidRPr="00441F88">
        <w:rPr>
          <w:rFonts w:ascii="Century Gothic" w:eastAsiaTheme="minorEastAsia" w:hAnsi="Century Gothic" w:cs="Arial"/>
          <w:sz w:val="24"/>
          <w:szCs w:val="24"/>
          <w:lang w:val="en-GB"/>
        </w:rPr>
        <w:t>believe</w:t>
      </w:r>
      <w:r w:rsidRPr="00441F88">
        <w:rPr>
          <w:rFonts w:ascii="Century Gothic" w:eastAsiaTheme="minorEastAsia" w:hAnsi="Century Gothic" w:cs="Arial"/>
          <w:sz w:val="24"/>
          <w:szCs w:val="24"/>
          <w:lang w:val="en-GB"/>
        </w:rPr>
        <w:t xml:space="preserve"> climate change </w:t>
      </w:r>
      <w:r w:rsidR="00D56A94" w:rsidRPr="00441F88">
        <w:rPr>
          <w:rFonts w:ascii="Century Gothic" w:eastAsiaTheme="minorEastAsia" w:hAnsi="Century Gothic" w:cs="Calibri"/>
          <w:sz w:val="24"/>
          <w:szCs w:val="24"/>
        </w:rPr>
        <w:t>will negatively affect the water supply in the future.</w:t>
      </w:r>
    </w:p>
    <w:p w14:paraId="2D49FA9E" w14:textId="77777777" w:rsidR="003737AC" w:rsidRPr="00441F88" w:rsidRDefault="003737AC" w:rsidP="00D56A94">
      <w:pPr>
        <w:pStyle w:val="html-xx"/>
        <w:spacing w:before="120" w:beforeAutospacing="0" w:after="120" w:afterAutospacing="0" w:line="276" w:lineRule="auto"/>
        <w:jc w:val="both"/>
        <w:rPr>
          <w:rFonts w:ascii="Century Gothic" w:hAnsi="Century Gothic" w:cs="Arial"/>
          <w:color w:val="222222"/>
        </w:rPr>
      </w:pPr>
    </w:p>
    <w:p w14:paraId="0A204F33" w14:textId="77777777" w:rsidR="002372C6" w:rsidRPr="00441F88" w:rsidRDefault="002372C6" w:rsidP="00D56A94">
      <w:pPr>
        <w:pStyle w:val="html-xx"/>
        <w:spacing w:before="120" w:beforeAutospacing="0" w:after="120" w:afterAutospacing="0" w:line="276" w:lineRule="auto"/>
        <w:jc w:val="center"/>
        <w:rPr>
          <w:rFonts w:ascii="Century Gothic" w:eastAsiaTheme="minorEastAsia" w:hAnsi="Century Gothic" w:cs="Arial"/>
          <w:lang w:val="en-GB"/>
        </w:rPr>
      </w:pPr>
    </w:p>
    <w:p w14:paraId="148B1C2A" w14:textId="77777777" w:rsidR="003737AC" w:rsidRPr="00441F88" w:rsidRDefault="00D56A94" w:rsidP="00D56A94">
      <w:pPr>
        <w:spacing w:before="120" w:after="120" w:line="276" w:lineRule="auto"/>
        <w:jc w:val="center"/>
        <w:rPr>
          <w:rFonts w:ascii="Century Gothic" w:hAnsi="Century Gothic" w:cs="Arial"/>
          <w:sz w:val="24"/>
          <w:szCs w:val="24"/>
        </w:rPr>
      </w:pPr>
      <w:r w:rsidRPr="00441F88">
        <w:rPr>
          <w:rFonts w:ascii="Century Gothic" w:hAnsi="Century Gothic" w:cs="Arial"/>
          <w:noProof/>
          <w:sz w:val="24"/>
          <w:szCs w:val="24"/>
          <w:lang w:eastAsia="zh-CN"/>
        </w:rPr>
        <w:drawing>
          <wp:inline distT="0" distB="0" distL="0" distR="0" wp14:anchorId="2BA2C297" wp14:editId="1E0FF525">
            <wp:extent cx="4584700" cy="3298190"/>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584700" cy="3298190"/>
                    </a:xfrm>
                    <a:prstGeom prst="rect">
                      <a:avLst/>
                    </a:prstGeom>
                    <a:noFill/>
                  </pic:spPr>
                </pic:pic>
              </a:graphicData>
            </a:graphic>
          </wp:inline>
        </w:drawing>
      </w:r>
    </w:p>
    <w:p w14:paraId="37C4396C" w14:textId="77777777" w:rsidR="003737AC" w:rsidRPr="00441F88" w:rsidRDefault="003737AC" w:rsidP="00D56A94">
      <w:pPr>
        <w:pStyle w:val="html-xx"/>
        <w:spacing w:before="120" w:beforeAutospacing="0" w:after="120" w:afterAutospacing="0" w:line="276" w:lineRule="auto"/>
        <w:jc w:val="center"/>
        <w:rPr>
          <w:rFonts w:ascii="Century Gothic" w:eastAsiaTheme="minorEastAsia" w:hAnsi="Century Gothic" w:cs="Arial"/>
          <w:lang w:val="en-GB"/>
        </w:rPr>
      </w:pPr>
      <w:r w:rsidRPr="00441F88">
        <w:rPr>
          <w:rFonts w:ascii="Century Gothic" w:eastAsiaTheme="minorEastAsia" w:hAnsi="Century Gothic" w:cs="Arial"/>
          <w:b/>
          <w:bCs/>
          <w:lang w:val="en-GB"/>
        </w:rPr>
        <w:t xml:space="preserve">Figure </w:t>
      </w:r>
      <w:r w:rsidR="00D56A94" w:rsidRPr="00441F88">
        <w:rPr>
          <w:rFonts w:ascii="Century Gothic" w:eastAsiaTheme="minorEastAsia" w:hAnsi="Century Gothic" w:cs="Arial"/>
          <w:b/>
          <w:bCs/>
          <w:lang w:val="en-GB"/>
        </w:rPr>
        <w:t>8</w:t>
      </w:r>
      <w:r w:rsidRPr="00441F88">
        <w:rPr>
          <w:rFonts w:ascii="Century Gothic" w:eastAsiaTheme="minorEastAsia" w:hAnsi="Century Gothic" w:cs="Arial"/>
          <w:b/>
          <w:bCs/>
          <w:lang w:val="en-GB"/>
        </w:rPr>
        <w:t>.</w:t>
      </w:r>
      <w:r w:rsidRPr="00441F88">
        <w:rPr>
          <w:rFonts w:ascii="Century Gothic" w:eastAsiaTheme="minorEastAsia" w:hAnsi="Century Gothic" w:cs="Arial"/>
          <w:lang w:val="en-GB"/>
        </w:rPr>
        <w:t xml:space="preserve"> Estimated probability of conducting water conservation behavior</w:t>
      </w:r>
    </w:p>
    <w:p w14:paraId="7DDBA69E" w14:textId="77777777" w:rsidR="003737AC" w:rsidRPr="00441F88" w:rsidRDefault="003737AC" w:rsidP="00D56A94">
      <w:pPr>
        <w:spacing w:before="120" w:after="120" w:line="276" w:lineRule="auto"/>
        <w:jc w:val="both"/>
        <w:rPr>
          <w:rFonts w:ascii="Century Gothic" w:hAnsi="Century Gothic" w:cs="Arial"/>
          <w:sz w:val="24"/>
          <w:szCs w:val="24"/>
        </w:rPr>
      </w:pPr>
    </w:p>
    <w:p w14:paraId="6E93F90D" w14:textId="77777777" w:rsidR="003737AC" w:rsidRPr="00441F88" w:rsidRDefault="00581B26" w:rsidP="00D56A94">
      <w:pPr>
        <w:pStyle w:val="Heading1"/>
        <w:spacing w:before="120" w:after="120" w:line="276" w:lineRule="auto"/>
        <w:rPr>
          <w:rFonts w:ascii="Century Gothic" w:hAnsi="Century Gothic" w:cs="Arial"/>
        </w:rPr>
      </w:pPr>
      <w:r w:rsidRPr="00441F88">
        <w:rPr>
          <w:rFonts w:ascii="Century Gothic" w:hAnsi="Century Gothic" w:cs="Arial"/>
        </w:rPr>
        <w:t xml:space="preserve">4. </w:t>
      </w:r>
      <w:r w:rsidR="003737AC" w:rsidRPr="00441F88">
        <w:rPr>
          <w:rFonts w:ascii="Century Gothic" w:hAnsi="Century Gothic" w:cs="Arial"/>
        </w:rPr>
        <w:t>Discussion</w:t>
      </w:r>
    </w:p>
    <w:p w14:paraId="3DC65917" w14:textId="77777777" w:rsidR="00093744" w:rsidRPr="00441F88" w:rsidRDefault="00093744" w:rsidP="00D56A94">
      <w:pPr>
        <w:spacing w:before="120" w:after="120" w:line="276" w:lineRule="auto"/>
        <w:jc w:val="both"/>
        <w:rPr>
          <w:rFonts w:ascii="Century Gothic" w:hAnsi="Century Gothic" w:cs="Arial"/>
          <w:sz w:val="24"/>
          <w:szCs w:val="24"/>
        </w:rPr>
      </w:pPr>
      <w:r w:rsidRPr="00441F88">
        <w:rPr>
          <w:rFonts w:ascii="Century Gothic" w:hAnsi="Century Gothic" w:cs="Arial"/>
          <w:sz w:val="24"/>
          <w:szCs w:val="24"/>
        </w:rPr>
        <w:t xml:space="preserve">Using Bayesian Mindsponge Framework (BMF) analytics, this study investigates the interplay between </w:t>
      </w:r>
      <w:r w:rsidR="00D56A94" w:rsidRPr="00441F88">
        <w:rPr>
          <w:rFonts w:ascii="Century Gothic" w:hAnsi="Century Gothic" w:cs="Arial"/>
          <w:sz w:val="24"/>
          <w:szCs w:val="24"/>
        </w:rPr>
        <w:t>belief in the impact of climate change</w:t>
      </w:r>
      <w:r w:rsidRPr="00441F88">
        <w:rPr>
          <w:rFonts w:ascii="Century Gothic" w:hAnsi="Century Gothic" w:cs="Arial"/>
          <w:sz w:val="24"/>
          <w:szCs w:val="24"/>
        </w:rPr>
        <w:t>, awareness of water scarcity, and sustainable water conservation practices. The analysis explores the relationship between residents' awareness of water scarcity and their conservation behaviors in response to perceived climate change impacts on water supply. This emphasizes the necessity of appropriate interventions considering both psychological and contextual dimensions.</w:t>
      </w:r>
    </w:p>
    <w:p w14:paraId="7D549A73" w14:textId="77777777" w:rsidR="00C6274B" w:rsidRPr="00441F88" w:rsidRDefault="003737AC" w:rsidP="00D56A94">
      <w:pPr>
        <w:spacing w:before="120" w:after="120" w:line="276" w:lineRule="auto"/>
        <w:jc w:val="both"/>
        <w:rPr>
          <w:rFonts w:ascii="Century Gothic" w:hAnsi="Century Gothic" w:cs="Calibri"/>
          <w:sz w:val="24"/>
          <w:szCs w:val="24"/>
        </w:rPr>
      </w:pPr>
      <w:r w:rsidRPr="00441F88">
        <w:rPr>
          <w:rFonts w:ascii="Century Gothic" w:hAnsi="Century Gothic" w:cs="Arial"/>
          <w:sz w:val="24"/>
          <w:szCs w:val="24"/>
        </w:rPr>
        <w:t xml:space="preserve">Firstly, residents categorized as moderately, very, or extremely aware of water scarcity exhibit a preference for heightened water conservation behaviors at home, especially when they </w:t>
      </w:r>
      <w:r w:rsidR="00D56A94" w:rsidRPr="00441F88">
        <w:rPr>
          <w:rFonts w:ascii="Century Gothic" w:hAnsi="Century Gothic" w:cs="Arial"/>
          <w:sz w:val="24"/>
          <w:szCs w:val="24"/>
        </w:rPr>
        <w:t>believe in</w:t>
      </w:r>
      <w:r w:rsidRPr="00441F88">
        <w:rPr>
          <w:rFonts w:ascii="Century Gothic" w:hAnsi="Century Gothic" w:cs="Arial"/>
          <w:sz w:val="24"/>
          <w:szCs w:val="24"/>
        </w:rPr>
        <w:t xml:space="preserve"> the </w:t>
      </w:r>
      <w:r w:rsidR="00D56A94" w:rsidRPr="00441F88">
        <w:rPr>
          <w:rFonts w:ascii="Century Gothic" w:hAnsi="Century Gothic" w:cs="Arial"/>
          <w:sz w:val="24"/>
          <w:szCs w:val="24"/>
        </w:rPr>
        <w:t xml:space="preserve">negative </w:t>
      </w:r>
      <w:r w:rsidRPr="00441F88">
        <w:rPr>
          <w:rFonts w:ascii="Century Gothic" w:hAnsi="Century Gothic" w:cs="Arial"/>
          <w:sz w:val="24"/>
          <w:szCs w:val="24"/>
        </w:rPr>
        <w:t>impact of climate change on water supply. This</w:t>
      </w:r>
      <w:r w:rsidR="00D56A94" w:rsidRPr="00441F88">
        <w:rPr>
          <w:rFonts w:ascii="Century Gothic" w:hAnsi="Century Gothic" w:cs="Arial"/>
          <w:sz w:val="24"/>
          <w:szCs w:val="24"/>
        </w:rPr>
        <w:t xml:space="preserve"> result</w:t>
      </w:r>
      <w:r w:rsidRPr="00441F88">
        <w:rPr>
          <w:rFonts w:ascii="Century Gothic" w:hAnsi="Century Gothic" w:cs="Arial"/>
          <w:sz w:val="24"/>
          <w:szCs w:val="24"/>
        </w:rPr>
        <w:t xml:space="preserve"> </w:t>
      </w:r>
      <w:r w:rsidR="002B4E7E" w:rsidRPr="00441F88">
        <w:rPr>
          <w:rFonts w:ascii="Century Gothic" w:hAnsi="Century Gothic" w:cs="Arial"/>
          <w:sz w:val="24"/>
          <w:szCs w:val="24"/>
        </w:rPr>
        <w:t xml:space="preserve">confirms our </w:t>
      </w:r>
      <w:r w:rsidR="00D56A94" w:rsidRPr="00441F88">
        <w:rPr>
          <w:rFonts w:ascii="Century Gothic" w:hAnsi="Century Gothic" w:cs="Arial"/>
          <w:sz w:val="24"/>
          <w:szCs w:val="24"/>
        </w:rPr>
        <w:t>assumption of the th</w:t>
      </w:r>
      <w:r w:rsidR="00D56A94" w:rsidRPr="00441F88">
        <w:rPr>
          <w:rFonts w:ascii="Century Gothic" w:hAnsi="Century Gothic" w:cs="Calibri"/>
          <w:sz w:val="24"/>
          <w:szCs w:val="24"/>
        </w:rPr>
        <w:t xml:space="preserve">ird scenario, </w:t>
      </w:r>
      <w:r w:rsidRPr="00441F88">
        <w:rPr>
          <w:rFonts w:ascii="Century Gothic" w:hAnsi="Century Gothic" w:cs="Arial"/>
          <w:sz w:val="24"/>
          <w:szCs w:val="24"/>
        </w:rPr>
        <w:t xml:space="preserve">aligns with previous studies and contributes to the growing literature recognizing awareness as a critical factor in fostering positive environmental actions. For example, </w:t>
      </w:r>
      <w:r w:rsidR="001D113F" w:rsidRPr="00441F88">
        <w:rPr>
          <w:rFonts w:ascii="Century Gothic" w:hAnsi="Century Gothic" w:cs="Arial"/>
          <w:sz w:val="24"/>
          <w:szCs w:val="24"/>
        </w:rPr>
        <w:fldChar w:fldCharType="begin"/>
      </w:r>
      <w:r w:rsidR="00C6274B" w:rsidRPr="00441F88">
        <w:rPr>
          <w:rFonts w:ascii="Century Gothic" w:hAnsi="Century Gothic" w:cs="Arial"/>
          <w:sz w:val="24"/>
          <w:szCs w:val="24"/>
        </w:rPr>
        <w:instrText xml:space="preserve"> ADDIN EN.CITE &lt;EndNote&gt;&lt;Cite AuthorYear="1"&gt;&lt;Author&gt;Wolters&lt;/Author&gt;&lt;Year&gt;2021&lt;/Year&gt;&lt;RecNum&gt;1575&lt;/RecNum&gt;&lt;DisplayText&gt;Wolters and Steel (2021)&lt;/DisplayText&gt;&lt;record&gt;&lt;rec-number&gt;1575&lt;/rec-number&gt;&lt;foreign-keys&gt;&lt;key app="EN" db-id="2rfrrss09t2ep8etw98p9xstf0s5t2t5fd0v" timestamp="1705981467"&gt;1575&lt;/key&gt;&lt;/foreign-keys&gt;&lt;ref-type name="Journal Article"&gt;17&lt;/ref-type&gt;&lt;contributors&gt;&lt;authors&gt;&lt;author&gt;Wolters, Erika Allen&lt;/author&gt;&lt;author&gt;Steel, Brent S&lt;/author&gt;&lt;/authors&gt;&lt;/contributors&gt;&lt;titles&gt;&lt;title&gt;Environmental efficacy, climate change beliefs, ideology, and public water policy preferences&lt;/title&gt;&lt;secondary-title&gt;International Journal of Environmental Research and Public Health&lt;/secondary-title&gt;&lt;/titles&gt;&lt;periodical&gt;&lt;full-title&gt;International journal of environmental research and public health&lt;/full-title&gt;&lt;/periodical&gt;&lt;pages&gt;7000&lt;/pages&gt;&lt;volume&gt;18&lt;/volume&gt;&lt;number&gt;13&lt;/number&gt;&lt;dates&gt;&lt;year&gt;2021&lt;/year&gt;&lt;/dates&gt;&lt;isbn&gt;1660-4601&lt;/isbn&gt;&lt;urls&gt;&lt;/urls&gt;&lt;/record&gt;&lt;/Cite&gt;&lt;/EndNote&gt;</w:instrText>
      </w:r>
      <w:r w:rsidR="001D113F" w:rsidRPr="00441F88">
        <w:rPr>
          <w:rFonts w:ascii="Century Gothic" w:hAnsi="Century Gothic" w:cs="Arial"/>
          <w:sz w:val="24"/>
          <w:szCs w:val="24"/>
        </w:rPr>
        <w:fldChar w:fldCharType="separate"/>
      </w:r>
      <w:r w:rsidR="00C6274B" w:rsidRPr="00441F88">
        <w:rPr>
          <w:rFonts w:ascii="Century Gothic" w:hAnsi="Century Gothic" w:cs="Arial"/>
          <w:noProof/>
          <w:sz w:val="24"/>
          <w:szCs w:val="24"/>
        </w:rPr>
        <w:t>Wolters and Steel (2021)</w:t>
      </w:r>
      <w:r w:rsidR="001D113F" w:rsidRPr="00441F88">
        <w:rPr>
          <w:rFonts w:ascii="Century Gothic" w:hAnsi="Century Gothic" w:cs="Arial"/>
          <w:sz w:val="24"/>
          <w:szCs w:val="24"/>
        </w:rPr>
        <w:fldChar w:fldCharType="end"/>
      </w:r>
      <w:r w:rsidRPr="00441F88">
        <w:rPr>
          <w:rFonts w:ascii="Century Gothic" w:hAnsi="Century Gothic" w:cs="Arial"/>
          <w:sz w:val="24"/>
          <w:szCs w:val="24"/>
        </w:rPr>
        <w:t xml:space="preserve"> </w:t>
      </w:r>
      <w:r w:rsidR="00576973" w:rsidRPr="00441F88">
        <w:rPr>
          <w:rFonts w:ascii="Century Gothic" w:hAnsi="Century Gothic" w:cs="Arial"/>
          <w:sz w:val="24"/>
          <w:szCs w:val="24"/>
        </w:rPr>
        <w:t xml:space="preserve">highlight that increased awareness motivates individuals to adopt water conservation practices in reaction to </w:t>
      </w:r>
      <w:r w:rsidR="00D56A94" w:rsidRPr="00441F88">
        <w:rPr>
          <w:rFonts w:ascii="Century Gothic" w:hAnsi="Century Gothic" w:cs="Arial"/>
          <w:sz w:val="24"/>
          <w:szCs w:val="24"/>
        </w:rPr>
        <w:t>belief in the</w:t>
      </w:r>
      <w:r w:rsidR="00576973" w:rsidRPr="00441F88">
        <w:rPr>
          <w:rFonts w:ascii="Century Gothic" w:hAnsi="Century Gothic" w:cs="Arial"/>
          <w:sz w:val="24"/>
          <w:szCs w:val="24"/>
        </w:rPr>
        <w:t xml:space="preserve"> impacts of climate change</w:t>
      </w:r>
      <w:r w:rsidRPr="00441F88">
        <w:rPr>
          <w:rFonts w:ascii="Century Gothic" w:hAnsi="Century Gothic" w:cs="Arial"/>
          <w:sz w:val="24"/>
          <w:szCs w:val="24"/>
        </w:rPr>
        <w:t xml:space="preserve">. </w:t>
      </w:r>
      <w:r w:rsidR="00D020F6" w:rsidRPr="00441F88">
        <w:rPr>
          <w:rFonts w:ascii="Century Gothic" w:hAnsi="Century Gothic" w:cs="Arial"/>
          <w:sz w:val="24"/>
          <w:szCs w:val="24"/>
        </w:rPr>
        <w:t>Building on this, the studies conducted</w:t>
      </w:r>
      <w:r w:rsidR="00576973" w:rsidRPr="00441F88">
        <w:rPr>
          <w:rFonts w:ascii="Century Gothic" w:hAnsi="Century Gothic" w:cs="Arial"/>
          <w:sz w:val="24"/>
          <w:szCs w:val="24"/>
        </w:rPr>
        <w:t xml:space="preserve"> by</w:t>
      </w:r>
      <w:r w:rsidRPr="00441F88">
        <w:rPr>
          <w:rFonts w:ascii="Century Gothic" w:hAnsi="Century Gothic" w:cs="Arial"/>
          <w:sz w:val="24"/>
          <w:szCs w:val="24"/>
        </w:rPr>
        <w:t xml:space="preserve"> </w:t>
      </w:r>
      <w:r w:rsidR="001D113F" w:rsidRPr="00441F88">
        <w:rPr>
          <w:rFonts w:ascii="Century Gothic" w:hAnsi="Century Gothic" w:cs="Arial"/>
          <w:sz w:val="24"/>
          <w:szCs w:val="24"/>
        </w:rPr>
        <w:fldChar w:fldCharType="begin"/>
      </w:r>
      <w:r w:rsidR="00C6274B" w:rsidRPr="00441F88">
        <w:rPr>
          <w:rFonts w:ascii="Century Gothic" w:hAnsi="Century Gothic" w:cs="Arial"/>
          <w:sz w:val="24"/>
          <w:szCs w:val="24"/>
        </w:rPr>
        <w:instrText xml:space="preserve"> ADDIN EN.CITE &lt;EndNote&gt;&lt;Cite AuthorYear="1"&gt;&lt;Author&gt;Fenitra&lt;/Author&gt;&lt;Year&gt;2022&lt;/Year&gt;&lt;RecNum&gt;1404&lt;/RecNum&gt;&lt;DisplayText&gt;Fenitra et al. (2022)&lt;/DisplayText&gt;&lt;record&gt;&lt;rec-number&gt;1404&lt;/rec-number&gt;&lt;foreign-keys&gt;&lt;key app="EN" db-id="2rfrrss09t2ep8etw98p9xstf0s5t2t5fd0v" timestamp="1703047942"&gt;1404&lt;/key&gt;&lt;/foreign-keys&gt;&lt;ref-type name="Journal Article"&gt;17&lt;/ref-type&gt;&lt;contributors&gt;&lt;authors&gt;&lt;author&gt;Fenitra, Rakotoarisoa Maminirina&lt;/author&gt;&lt;author&gt;Premananto, Gancar Candra&lt;/author&gt;&lt;author&gt;Sedera, Rakotoarisoa Maminiaina Heritiana&lt;/author&gt;&lt;author&gt;Abbas, Ansar&lt;/author&gt;&lt;author&gt;Laila, Nisful&lt;/author&gt;&lt;/authors&gt;&lt;/contributors&gt;&lt;titles&gt;&lt;title&gt;Environmentally responsible behavior and Knowledge-Belief-Norm in the tourism context: The moderating role of types of destinations&lt;/title&gt;&lt;secondary-title&gt;International Journal of Geoheritage and Parks&lt;/secondary-title&gt;&lt;/titles&gt;&lt;periodical&gt;&lt;full-title&gt;International Journal of Geoheritage and Parks&lt;/full-title&gt;&lt;/periodical&gt;&lt;pages&gt;273-288&lt;/pages&gt;&lt;volume&gt;10&lt;/volume&gt;&lt;number&gt;2&lt;/number&gt;&lt;dates&gt;&lt;year&gt;2022&lt;/year&gt;&lt;/dates&gt;&lt;isbn&gt;2577-4441&lt;/isbn&gt;&lt;urls&gt;&lt;/urls&gt;&lt;/record&gt;&lt;/Cite&gt;&lt;/EndNote&gt;</w:instrText>
      </w:r>
      <w:r w:rsidR="001D113F" w:rsidRPr="00441F88">
        <w:rPr>
          <w:rFonts w:ascii="Century Gothic" w:hAnsi="Century Gothic" w:cs="Arial"/>
          <w:sz w:val="24"/>
          <w:szCs w:val="24"/>
        </w:rPr>
        <w:fldChar w:fldCharType="separate"/>
      </w:r>
      <w:r w:rsidR="00C6274B" w:rsidRPr="00441F88">
        <w:rPr>
          <w:rFonts w:ascii="Century Gothic" w:hAnsi="Century Gothic" w:cs="Arial"/>
          <w:noProof/>
          <w:sz w:val="24"/>
          <w:szCs w:val="24"/>
        </w:rPr>
        <w:t>Fenitra et al. (2022)</w:t>
      </w:r>
      <w:r w:rsidR="001D113F" w:rsidRPr="00441F88">
        <w:rPr>
          <w:rFonts w:ascii="Century Gothic" w:hAnsi="Century Gothic" w:cs="Arial"/>
          <w:sz w:val="24"/>
          <w:szCs w:val="24"/>
        </w:rPr>
        <w:fldChar w:fldCharType="end"/>
      </w:r>
      <w:r w:rsidRPr="00441F88">
        <w:rPr>
          <w:rFonts w:ascii="Century Gothic" w:hAnsi="Century Gothic" w:cs="Arial"/>
          <w:sz w:val="24"/>
          <w:szCs w:val="24"/>
        </w:rPr>
        <w:t xml:space="preserve"> and </w:t>
      </w:r>
      <w:r w:rsidR="001D113F" w:rsidRPr="00441F88">
        <w:rPr>
          <w:rFonts w:ascii="Century Gothic" w:hAnsi="Century Gothic" w:cs="Arial"/>
          <w:sz w:val="24"/>
          <w:szCs w:val="24"/>
        </w:rPr>
        <w:fldChar w:fldCharType="begin"/>
      </w:r>
      <w:r w:rsidR="00C6274B" w:rsidRPr="00441F88">
        <w:rPr>
          <w:rFonts w:ascii="Century Gothic" w:hAnsi="Century Gothic" w:cs="Arial"/>
          <w:sz w:val="24"/>
          <w:szCs w:val="24"/>
        </w:rPr>
        <w:instrText xml:space="preserve"> ADDIN EN.CITE &lt;EndNote&gt;&lt;Cite AuthorYear="1"&gt;&lt;Author&gt;Wang&lt;/Author&gt;&lt;Year&gt;2023&lt;/Year&gt;&lt;RecNum&gt;1405&lt;/RecNum&gt;&lt;DisplayText&gt;Wang et al. (2023)&lt;/DisplayText&gt;&lt;record&gt;&lt;rec-number&gt;1405&lt;/rec-number&gt;&lt;foreign-keys&gt;&lt;key app="EN" db-id="2rfrrss09t2ep8etw98p9xstf0s5t2t5fd0v" timestamp="1703048007"&gt;1405&lt;/key&gt;&lt;/foreign-keys&gt;&lt;ref-type name="Journal Article"&gt;17&lt;/ref-type&gt;&lt;contributors&gt;&lt;authors&gt;&lt;author&gt;Wang, Zhihui&lt;/author&gt;&lt;author&gt;Nie, Liangzhen&lt;/author&gt;&lt;author&gt;Jeronen, Eila&lt;/author&gt;&lt;author&gt;Xu, Lihua&lt;/author&gt;&lt;author&gt;Chen, Meiai&lt;/author&gt;&lt;/authors&gt;&lt;/contributors&gt;&lt;titles&gt;&lt;title&gt;Understanding the environmentally sustainable behavior of chinese university students as tourists: an integrative framework&lt;/title&gt;&lt;secondary-title&gt;International Journal of Environmental Research and Public Health&lt;/secondary-title&gt;&lt;/titles&gt;&lt;periodical&gt;&lt;full-title&gt;International journal of environmental research and public health&lt;/full-title&gt;&lt;/periodical&gt;&lt;pages&gt;3317&lt;/pages&gt;&lt;volume&gt;20&lt;/volume&gt;&lt;number&gt;4&lt;/number&gt;&lt;dates&gt;&lt;year&gt;2023&lt;/year&gt;&lt;/dates&gt;&lt;isbn&gt;1660-4601&lt;/isbn&gt;&lt;urls&gt;&lt;/urls&gt;&lt;/record&gt;&lt;/Cite&gt;&lt;/EndNote&gt;</w:instrText>
      </w:r>
      <w:r w:rsidR="001D113F" w:rsidRPr="00441F88">
        <w:rPr>
          <w:rFonts w:ascii="Century Gothic" w:hAnsi="Century Gothic" w:cs="Arial"/>
          <w:sz w:val="24"/>
          <w:szCs w:val="24"/>
        </w:rPr>
        <w:fldChar w:fldCharType="separate"/>
      </w:r>
      <w:r w:rsidR="00C6274B" w:rsidRPr="00441F88">
        <w:rPr>
          <w:rFonts w:ascii="Century Gothic" w:hAnsi="Century Gothic" w:cs="Arial"/>
          <w:noProof/>
          <w:sz w:val="24"/>
          <w:szCs w:val="24"/>
        </w:rPr>
        <w:t>Wang et al. (2023)</w:t>
      </w:r>
      <w:r w:rsidR="001D113F" w:rsidRPr="00441F88">
        <w:rPr>
          <w:rFonts w:ascii="Century Gothic" w:hAnsi="Century Gothic" w:cs="Arial"/>
          <w:sz w:val="24"/>
          <w:szCs w:val="24"/>
        </w:rPr>
        <w:fldChar w:fldCharType="end"/>
      </w:r>
      <w:r w:rsidR="00D020F6" w:rsidRPr="00441F88">
        <w:rPr>
          <w:rFonts w:ascii="Century Gothic" w:hAnsi="Century Gothic" w:cs="Arial"/>
          <w:sz w:val="24"/>
          <w:szCs w:val="24"/>
        </w:rPr>
        <w:t xml:space="preserve"> shed light on how increased awareness not only drives water conservation but also contributes to broader ecological sustainability efforts. This acknowledgment highlights the interconnected nature of individual actions and their collective impact on the environment. It aligns with the principles of positive psychology and environmental sustainability integrated into </w:t>
      </w:r>
      <w:r w:rsidR="00900D30">
        <w:rPr>
          <w:rFonts w:ascii="Century Gothic" w:hAnsi="Century Gothic" w:cs="Arial"/>
          <w:sz w:val="24"/>
          <w:szCs w:val="24"/>
        </w:rPr>
        <w:t>comprehending</w:t>
      </w:r>
      <w:r w:rsidR="00D020F6" w:rsidRPr="00441F88">
        <w:rPr>
          <w:rFonts w:ascii="Century Gothic" w:hAnsi="Century Gothic" w:cs="Arial"/>
          <w:sz w:val="24"/>
          <w:szCs w:val="24"/>
        </w:rPr>
        <w:t xml:space="preserve"> individual behaviors </w:t>
      </w:r>
      <w:r w:rsidR="001D113F" w:rsidRPr="00441F88">
        <w:rPr>
          <w:rFonts w:ascii="Century Gothic" w:hAnsi="Century Gothic" w:cs="Arial"/>
          <w:sz w:val="24"/>
          <w:szCs w:val="24"/>
        </w:rPr>
        <w:fldChar w:fldCharType="begin"/>
      </w:r>
      <w:r w:rsidR="00D56A94" w:rsidRPr="00441F88">
        <w:rPr>
          <w:rFonts w:ascii="Century Gothic" w:hAnsi="Century Gothic" w:cs="Arial"/>
          <w:sz w:val="24"/>
          <w:szCs w:val="24"/>
        </w:rPr>
        <w:instrText xml:space="preserve"> ADDIN EN.CITE &lt;EndNote&gt;&lt;Cite&gt;&lt;Author&gt;Ronen&lt;/Author&gt;&lt;Year&gt;2020&lt;/Year&gt;&lt;RecNum&gt;1408&lt;/RecNum&gt;&lt;DisplayText&gt;(Ronen &amp;amp; Kerret, 2020)&lt;/DisplayText&gt;&lt;record&gt;&lt;rec-number&gt;1408&lt;/rec-number&gt;&lt;foreign-keys&gt;&lt;key app="EN" db-id="2rfrrss09t2ep8etw98p9xstf0s5t2t5fd0v" timestamp="1703051386"&gt;1408&lt;/key&gt;&lt;/foreign-keys&gt;&lt;ref-type name="Journal Article"&gt;17&lt;/ref-type&gt;&lt;contributors&gt;&lt;authors&gt;&lt;author&gt;Ronen, Tammie&lt;/author&gt;&lt;author&gt;Kerret, Dorit&lt;/author&gt;&lt;/authors&gt;&lt;/contributors&gt;&lt;titles&gt;&lt;title&gt;Promoting sustainable wellbeing: Integrating positive psychology and environmental sustainability in education&lt;/title&gt;&lt;secondary-title&gt;International journal of environmental research and public health&lt;/secondary-title&gt;&lt;/titles&gt;&lt;periodical&gt;&lt;full-title&gt;International journal of environmental research and public health&lt;/full-title&gt;&lt;/periodical&gt;&lt;pages&gt;6968&lt;/pages&gt;&lt;volume&gt;17&lt;/volume&gt;&lt;number&gt;19&lt;/number&gt;&lt;dates&gt;&lt;year&gt;2020&lt;/year&gt;&lt;/dates&gt;&lt;isbn&gt;1660-4601&lt;/isbn&gt;&lt;urls&gt;&lt;/urls&gt;&lt;/record&gt;&lt;/Cite&gt;&lt;/EndNote&gt;</w:instrText>
      </w:r>
      <w:r w:rsidR="001D113F" w:rsidRPr="00441F88">
        <w:rPr>
          <w:rFonts w:ascii="Century Gothic" w:hAnsi="Century Gothic" w:cs="Arial"/>
          <w:sz w:val="24"/>
          <w:szCs w:val="24"/>
        </w:rPr>
        <w:fldChar w:fldCharType="separate"/>
      </w:r>
      <w:r w:rsidR="00D56A94" w:rsidRPr="00441F88">
        <w:rPr>
          <w:rFonts w:ascii="Century Gothic" w:hAnsi="Century Gothic" w:cs="Arial"/>
          <w:noProof/>
          <w:sz w:val="24"/>
          <w:szCs w:val="24"/>
        </w:rPr>
        <w:t>(Ronen &amp; Kerret, 2020)</w:t>
      </w:r>
      <w:r w:rsidR="001D113F" w:rsidRPr="00441F88">
        <w:rPr>
          <w:rFonts w:ascii="Century Gothic" w:hAnsi="Century Gothic" w:cs="Arial"/>
          <w:sz w:val="24"/>
          <w:szCs w:val="24"/>
        </w:rPr>
        <w:fldChar w:fldCharType="end"/>
      </w:r>
      <w:r w:rsidRPr="00441F88">
        <w:rPr>
          <w:rFonts w:ascii="Century Gothic" w:hAnsi="Century Gothic" w:cs="Arial"/>
          <w:sz w:val="24"/>
          <w:szCs w:val="24"/>
        </w:rPr>
        <w:t>.</w:t>
      </w:r>
    </w:p>
    <w:p w14:paraId="31B6187A" w14:textId="77777777" w:rsidR="00D020F6" w:rsidRPr="00441F88" w:rsidRDefault="003737AC" w:rsidP="00D56A94">
      <w:pPr>
        <w:spacing w:before="120" w:after="120" w:line="276" w:lineRule="auto"/>
        <w:jc w:val="both"/>
        <w:rPr>
          <w:rFonts w:ascii="Century Gothic" w:hAnsi="Century Gothic" w:cs="Arial"/>
          <w:sz w:val="24"/>
          <w:szCs w:val="24"/>
        </w:rPr>
      </w:pPr>
      <w:r w:rsidRPr="00441F88">
        <w:rPr>
          <w:rFonts w:ascii="Century Gothic" w:hAnsi="Century Gothic" w:cs="Arial"/>
          <w:sz w:val="24"/>
          <w:szCs w:val="24"/>
        </w:rPr>
        <w:t>Secondly, our findings reveal that among residents with minimal to no awareness of water scarcity issues, the perceived impact of climate change on water supply does not significantly influence</w:t>
      </w:r>
      <w:r w:rsidR="00D56A94" w:rsidRPr="00441F88">
        <w:rPr>
          <w:rFonts w:ascii="Century Gothic" w:hAnsi="Century Gothic" w:cs="Arial"/>
          <w:sz w:val="24"/>
          <w:szCs w:val="24"/>
        </w:rPr>
        <w:t>,</w:t>
      </w:r>
      <w:r w:rsidRPr="00441F88">
        <w:rPr>
          <w:rFonts w:ascii="Century Gothic" w:hAnsi="Century Gothic" w:cs="Arial"/>
          <w:sz w:val="24"/>
          <w:szCs w:val="24"/>
        </w:rPr>
        <w:t xml:space="preserve"> and it may even slightly decrease the number of water conservation behaviors they engage in at home. This indicates that the link between individuals</w:t>
      </w:r>
      <w:r w:rsidR="00900D30">
        <w:rPr>
          <w:rFonts w:ascii="Century Gothic" w:hAnsi="Century Gothic" w:cs="Arial"/>
          <w:sz w:val="24"/>
          <w:szCs w:val="24"/>
        </w:rPr>
        <w:t>’</w:t>
      </w:r>
      <w:r w:rsidRPr="00441F88">
        <w:rPr>
          <w:rFonts w:ascii="Century Gothic" w:hAnsi="Century Gothic" w:cs="Arial"/>
          <w:sz w:val="24"/>
          <w:szCs w:val="24"/>
        </w:rPr>
        <w:t xml:space="preserve"> </w:t>
      </w:r>
      <w:r w:rsidR="00441F88">
        <w:rPr>
          <w:rFonts w:ascii="Century Gothic" w:hAnsi="Century Gothic" w:cs="Arial"/>
          <w:sz w:val="24"/>
          <w:szCs w:val="24"/>
        </w:rPr>
        <w:t>belief in</w:t>
      </w:r>
      <w:r w:rsidRPr="00441F88">
        <w:rPr>
          <w:rFonts w:ascii="Century Gothic" w:hAnsi="Century Gothic" w:cs="Arial"/>
          <w:sz w:val="24"/>
          <w:szCs w:val="24"/>
        </w:rPr>
        <w:t xml:space="preserve"> </w:t>
      </w:r>
      <w:r w:rsidR="00900D30">
        <w:rPr>
          <w:rFonts w:ascii="Century Gothic" w:hAnsi="Century Gothic" w:cs="Arial"/>
          <w:sz w:val="24"/>
          <w:szCs w:val="24"/>
        </w:rPr>
        <w:t>the negative impact of climate change</w:t>
      </w:r>
      <w:r w:rsidR="00441F88">
        <w:rPr>
          <w:rFonts w:ascii="Century Gothic" w:hAnsi="Century Gothic" w:cs="Arial"/>
          <w:sz w:val="24"/>
          <w:szCs w:val="24"/>
        </w:rPr>
        <w:t xml:space="preserve"> </w:t>
      </w:r>
      <w:r w:rsidRPr="00441F88">
        <w:rPr>
          <w:rFonts w:ascii="Century Gothic" w:hAnsi="Century Gothic" w:cs="Arial"/>
          <w:sz w:val="24"/>
          <w:szCs w:val="24"/>
        </w:rPr>
        <w:t xml:space="preserve">and their involvement in water conservation behaviors </w:t>
      </w:r>
      <w:r w:rsidR="00D56A94" w:rsidRPr="00441F88">
        <w:rPr>
          <w:rFonts w:ascii="Century Gothic" w:hAnsi="Century Gothic" w:cs="Arial"/>
          <w:sz w:val="24"/>
          <w:szCs w:val="24"/>
        </w:rPr>
        <w:t>is conditional</w:t>
      </w:r>
      <w:r w:rsidRPr="00441F88">
        <w:rPr>
          <w:rFonts w:ascii="Century Gothic" w:hAnsi="Century Gothic" w:cs="Arial"/>
          <w:sz w:val="24"/>
          <w:szCs w:val="24"/>
        </w:rPr>
        <w:t xml:space="preserve"> on their awareness of local water challenges.</w:t>
      </w:r>
      <w:r w:rsidR="00BC65FA" w:rsidRPr="00441F88">
        <w:rPr>
          <w:rFonts w:ascii="Century Gothic" w:hAnsi="Century Gothic" w:cs="Arial"/>
          <w:sz w:val="24"/>
          <w:szCs w:val="24"/>
        </w:rPr>
        <w:t xml:space="preserve"> The result also contradicts </w:t>
      </w:r>
      <w:r w:rsidR="00D56A94" w:rsidRPr="00441F88">
        <w:rPr>
          <w:rFonts w:ascii="Century Gothic" w:hAnsi="Century Gothic" w:cs="Arial"/>
          <w:sz w:val="24"/>
          <w:szCs w:val="24"/>
        </w:rPr>
        <w:t>our</w:t>
      </w:r>
      <w:r w:rsidR="00BC65FA" w:rsidRPr="00441F88">
        <w:rPr>
          <w:rFonts w:ascii="Century Gothic" w:hAnsi="Century Gothic" w:cs="Arial"/>
          <w:sz w:val="24"/>
          <w:szCs w:val="24"/>
        </w:rPr>
        <w:t xml:space="preserve"> second scenario assumed above. Such contradiction might be explained by the tragedy of the common</w:t>
      </w:r>
      <w:r w:rsidR="00246141" w:rsidRPr="00441F88">
        <w:rPr>
          <w:rFonts w:ascii="Century Gothic" w:hAnsi="Century Gothic" w:cs="Arial"/>
          <w:sz w:val="24"/>
          <w:szCs w:val="24"/>
        </w:rPr>
        <w:t xml:space="preserve"> </w:t>
      </w:r>
      <w:r w:rsidR="001D113F" w:rsidRPr="00441F88">
        <w:rPr>
          <w:rFonts w:ascii="Century Gothic" w:hAnsi="Century Gothic" w:cs="Arial"/>
          <w:sz w:val="24"/>
          <w:szCs w:val="24"/>
        </w:rPr>
        <w:fldChar w:fldCharType="begin">
          <w:fldData xml:space="preserve">PEVuZE5vdGU+PENpdGU+PEF1dGhvcj5GZWVueTwvQXV0aG9yPjxZZWFyPjE5OTA8L1llYXI+PFJl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</w:fldData>
        </w:fldChar>
      </w:r>
      <w:r w:rsidR="00D56A94" w:rsidRPr="00441F88">
        <w:rPr>
          <w:rFonts w:ascii="Century Gothic" w:hAnsi="Century Gothic" w:cs="Arial"/>
          <w:sz w:val="24"/>
          <w:szCs w:val="24"/>
        </w:rPr>
        <w:instrText xml:space="preserve"> ADDIN EN.CITE </w:instrText>
      </w:r>
      <w:r w:rsidR="001D113F" w:rsidRPr="00441F88">
        <w:rPr>
          <w:rFonts w:ascii="Century Gothic" w:hAnsi="Century Gothic" w:cs="Arial"/>
          <w:sz w:val="24"/>
          <w:szCs w:val="24"/>
        </w:rPr>
        <w:fldChar w:fldCharType="begin">
          <w:fldData xml:space="preserve">PEVuZE5vdGU+PENpdGU+PEF1dGhvcj5GZWVueTwvQXV0aG9yPjxZZWFyPjE5OTA8L1llYXI+PFJl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</w:fldData>
        </w:fldChar>
      </w:r>
      <w:r w:rsidR="00D56A94" w:rsidRPr="00441F88">
        <w:rPr>
          <w:rFonts w:ascii="Century Gothic" w:hAnsi="Century Gothic" w:cs="Arial"/>
          <w:sz w:val="24"/>
          <w:szCs w:val="24"/>
        </w:rPr>
        <w:instrText xml:space="preserve"> ADDIN EN.CITE.DATA </w:instrText>
      </w:r>
      <w:r w:rsidR="001D113F" w:rsidRPr="00441F88">
        <w:rPr>
          <w:rFonts w:ascii="Century Gothic" w:hAnsi="Century Gothic" w:cs="Arial"/>
          <w:sz w:val="24"/>
          <w:szCs w:val="24"/>
        </w:rPr>
      </w:r>
      <w:r w:rsidR="001D113F" w:rsidRPr="00441F88">
        <w:rPr>
          <w:rFonts w:ascii="Century Gothic" w:hAnsi="Century Gothic" w:cs="Arial"/>
          <w:sz w:val="24"/>
          <w:szCs w:val="24"/>
        </w:rPr>
        <w:fldChar w:fldCharType="end"/>
      </w:r>
      <w:r w:rsidR="001D113F" w:rsidRPr="00441F88">
        <w:rPr>
          <w:rFonts w:ascii="Century Gothic" w:hAnsi="Century Gothic" w:cs="Arial"/>
          <w:sz w:val="24"/>
          <w:szCs w:val="24"/>
        </w:rPr>
      </w:r>
      <w:r w:rsidR="001D113F" w:rsidRPr="00441F88">
        <w:rPr>
          <w:rFonts w:ascii="Century Gothic" w:hAnsi="Century Gothic" w:cs="Arial"/>
          <w:sz w:val="24"/>
          <w:szCs w:val="24"/>
        </w:rPr>
        <w:fldChar w:fldCharType="separate"/>
      </w:r>
      <w:r w:rsidR="00D56A94" w:rsidRPr="00441F88">
        <w:rPr>
          <w:rFonts w:ascii="Century Gothic" w:hAnsi="Century Gothic" w:cs="Arial"/>
          <w:noProof/>
          <w:sz w:val="24"/>
          <w:szCs w:val="24"/>
        </w:rPr>
        <w:t>(Cashore &amp; Bernstein, 2022; Corral-Verdugo et al., 2002; Feeny et al., 1990)</w:t>
      </w:r>
      <w:r w:rsidR="001D113F" w:rsidRPr="00441F88">
        <w:rPr>
          <w:rFonts w:ascii="Century Gothic" w:hAnsi="Century Gothic" w:cs="Arial"/>
          <w:sz w:val="24"/>
          <w:szCs w:val="24"/>
        </w:rPr>
        <w:fldChar w:fldCharType="end"/>
      </w:r>
      <w:r w:rsidR="00BC65FA" w:rsidRPr="00441F88">
        <w:rPr>
          <w:rFonts w:ascii="Century Gothic" w:hAnsi="Century Gothic" w:cs="Arial"/>
          <w:sz w:val="24"/>
          <w:szCs w:val="24"/>
        </w:rPr>
        <w:t>. When people are not aware of the occurring water scarcity in the region but can foresee the future water shortage induced by climate change, they might tend to maximize their perceived benefits by using as much water as their comfort</w:t>
      </w:r>
      <w:r w:rsidR="00246141" w:rsidRPr="00441F88">
        <w:rPr>
          <w:rFonts w:ascii="Century Gothic" w:hAnsi="Century Gothic" w:cs="Arial"/>
          <w:sz w:val="24"/>
          <w:szCs w:val="24"/>
        </w:rPr>
        <w:t xml:space="preserve"> or priorities</w:t>
      </w:r>
      <w:r w:rsidR="00BC65FA" w:rsidRPr="00441F88">
        <w:rPr>
          <w:rFonts w:ascii="Century Gothic" w:hAnsi="Century Gothic" w:cs="Arial"/>
          <w:sz w:val="24"/>
          <w:szCs w:val="24"/>
        </w:rPr>
        <w:t xml:space="preserve"> before they cannot do so anymore due to the foreseeable water shortage. This explanation is worth further study for validation and elaboration. </w:t>
      </w:r>
    </w:p>
    <w:p w14:paraId="31D5CCF9" w14:textId="77777777" w:rsidR="00CF03E5" w:rsidRPr="00441F88" w:rsidRDefault="00CF03E5" w:rsidP="00D56A94">
      <w:pPr>
        <w:spacing w:before="120" w:after="120" w:line="276" w:lineRule="auto"/>
        <w:jc w:val="both"/>
        <w:rPr>
          <w:rFonts w:ascii="Century Gothic" w:hAnsi="Century Gothic" w:cs="Arial"/>
          <w:sz w:val="24"/>
          <w:szCs w:val="24"/>
        </w:rPr>
      </w:pPr>
      <w:r w:rsidRPr="00441F88">
        <w:rPr>
          <w:rFonts w:ascii="Century Gothic" w:hAnsi="Century Gothic" w:cs="Arial"/>
          <w:sz w:val="24"/>
          <w:szCs w:val="24"/>
        </w:rPr>
        <w:t xml:space="preserve">This finding goes beyond the conventional understanding that </w:t>
      </w:r>
      <w:r w:rsidR="00093744" w:rsidRPr="00441F88">
        <w:rPr>
          <w:rFonts w:ascii="Century Gothic" w:hAnsi="Century Gothic" w:cs="Arial"/>
          <w:sz w:val="24"/>
          <w:szCs w:val="24"/>
        </w:rPr>
        <w:t>increased</w:t>
      </w:r>
      <w:r w:rsidRPr="00441F88">
        <w:rPr>
          <w:rFonts w:ascii="Century Gothic" w:hAnsi="Century Gothic" w:cs="Arial"/>
          <w:sz w:val="24"/>
          <w:szCs w:val="24"/>
        </w:rPr>
        <w:t xml:space="preserve"> awareness leads to increased conservation efforts </w:t>
      </w:r>
      <w:r w:rsidR="001D113F" w:rsidRPr="00441F88">
        <w:rPr>
          <w:rFonts w:ascii="Century Gothic" w:hAnsi="Century Gothic" w:cs="Arial"/>
          <w:sz w:val="24"/>
          <w:szCs w:val="24"/>
        </w:rPr>
        <w:fldChar w:fldCharType="begin"/>
      </w:r>
      <w:r w:rsidR="00D56A94" w:rsidRPr="00441F88">
        <w:rPr>
          <w:rFonts w:ascii="Century Gothic" w:hAnsi="Century Gothic" w:cs="Arial"/>
          <w:sz w:val="24"/>
          <w:szCs w:val="24"/>
        </w:rPr>
        <w:instrText xml:space="preserve"> ADDIN EN.CITE &lt;EndNote&gt;&lt;Cite&gt;&lt;Author&gt;Wolters&lt;/Author&gt;&lt;Year&gt;2021&lt;/Year&gt;&lt;RecNum&gt;1622&lt;/RecNum&gt;&lt;DisplayText&gt;(Wolters &amp;amp; Steel, 2021)&lt;/DisplayText&gt;&lt;record&gt;&lt;rec-number&gt;1622&lt;/rec-number&gt;&lt;foreign-keys&gt;&lt;key app="EN" db-id="2rfrrss09t2ep8etw98p9xstf0s5t2t5fd0v" timestamp="1706606309"&gt;1622&lt;/key&gt;&lt;/foreign-keys&gt;&lt;ref-type name="Journal Article"&gt;17&lt;/ref-type&gt;&lt;contributors&gt;&lt;authors&gt;&lt;author&gt;Wolters, Erika Allen&lt;/author&gt;&lt;author&gt;Steel, Brent S&lt;/author&gt;&lt;/authors&gt;&lt;/contributors&gt;&lt;titles&gt;&lt;title&gt;Environmental efficacy, climate change beliefs, ideology, and public water policy preferences&lt;/title&gt;&lt;secondary-title&gt;International Journal of Environmental Research and Public Health&lt;/secondary-title&gt;&lt;/titles&gt;&lt;periodical&gt;&lt;full-title&gt;International journal of environmental research and public health&lt;/full-title&gt;&lt;/periodical&gt;&lt;pages&gt;7000&lt;/pages&gt;&lt;volume&gt;18&lt;/volume&gt;&lt;number&gt;13&lt;/number&gt;&lt;dates&gt;&lt;year&gt;2021&lt;/year&gt;&lt;/dates&gt;&lt;isbn&gt;1660-4601&lt;/isbn&gt;&lt;urls&gt;&lt;/urls&gt;&lt;/record&gt;&lt;/Cite&gt;&lt;/EndNote&gt;</w:instrText>
      </w:r>
      <w:r w:rsidR="001D113F" w:rsidRPr="00441F88">
        <w:rPr>
          <w:rFonts w:ascii="Century Gothic" w:hAnsi="Century Gothic" w:cs="Arial"/>
          <w:sz w:val="24"/>
          <w:szCs w:val="24"/>
        </w:rPr>
        <w:fldChar w:fldCharType="separate"/>
      </w:r>
      <w:r w:rsidR="00D56A94" w:rsidRPr="00441F88">
        <w:rPr>
          <w:rFonts w:ascii="Century Gothic" w:hAnsi="Century Gothic" w:cs="Arial"/>
          <w:noProof/>
          <w:sz w:val="24"/>
          <w:szCs w:val="24"/>
        </w:rPr>
        <w:t>(Wolters &amp; Steel, 2021)</w:t>
      </w:r>
      <w:r w:rsidR="001D113F" w:rsidRPr="00441F88">
        <w:rPr>
          <w:rFonts w:ascii="Century Gothic" w:hAnsi="Century Gothic" w:cs="Arial"/>
          <w:sz w:val="24"/>
          <w:szCs w:val="24"/>
        </w:rPr>
        <w:fldChar w:fldCharType="end"/>
      </w:r>
      <w:r w:rsidRPr="00441F88">
        <w:rPr>
          <w:rFonts w:ascii="Century Gothic" w:hAnsi="Century Gothic" w:cs="Arial"/>
          <w:sz w:val="24"/>
          <w:szCs w:val="24"/>
        </w:rPr>
        <w:t>. Instead, it identifies specific conditions under which awareness plays a significant role in shaping individual behaviors</w:t>
      </w:r>
      <w:r w:rsidR="002B4E7E" w:rsidRPr="00441F88">
        <w:rPr>
          <w:rFonts w:ascii="Century Gothic" w:hAnsi="Century Gothic" w:cs="Arial"/>
          <w:sz w:val="24"/>
          <w:szCs w:val="24"/>
        </w:rPr>
        <w:t>,</w:t>
      </w:r>
      <w:r w:rsidR="00D56A94" w:rsidRPr="00441F88">
        <w:rPr>
          <w:rFonts w:ascii="Century Gothic" w:hAnsi="Century Gothic" w:cs="Arial"/>
          <w:sz w:val="24"/>
          <w:szCs w:val="24"/>
        </w:rPr>
        <w:t xml:space="preserve"> together </w:t>
      </w:r>
      <w:r w:rsidR="00D56A94" w:rsidRPr="00441F88">
        <w:rPr>
          <w:rFonts w:ascii="Century Gothic" w:hAnsi="Century Gothic" w:cs="Calibri"/>
          <w:sz w:val="24"/>
          <w:szCs w:val="24"/>
        </w:rPr>
        <w:t>with the belief in water shortage induced by climate change</w:t>
      </w:r>
      <w:r w:rsidRPr="00441F88">
        <w:rPr>
          <w:rFonts w:ascii="Century Gothic" w:hAnsi="Century Gothic" w:cs="Arial"/>
          <w:sz w:val="24"/>
          <w:szCs w:val="24"/>
        </w:rPr>
        <w:t xml:space="preserve">. The moderating role of water scarcity awareness in this study adds complexity to the relationship, indicating that the correlation between climate change </w:t>
      </w:r>
      <w:r w:rsidR="00D56A94" w:rsidRPr="00441F88">
        <w:rPr>
          <w:rFonts w:ascii="Century Gothic" w:hAnsi="Century Gothic" w:cs="Arial"/>
          <w:sz w:val="24"/>
          <w:szCs w:val="24"/>
        </w:rPr>
        <w:t>belief</w:t>
      </w:r>
      <w:r w:rsidR="00CF052C">
        <w:rPr>
          <w:rFonts w:ascii="Century Gothic" w:hAnsi="Century Gothic" w:cs="Arial"/>
          <w:sz w:val="24"/>
          <w:szCs w:val="24"/>
        </w:rPr>
        <w:t>s</w:t>
      </w:r>
      <w:r w:rsidRPr="00441F88">
        <w:rPr>
          <w:rFonts w:ascii="Century Gothic" w:hAnsi="Century Gothic" w:cs="Arial"/>
          <w:sz w:val="24"/>
          <w:szCs w:val="24"/>
        </w:rPr>
        <w:t xml:space="preserve"> and water conservation behaviors depends on residents' </w:t>
      </w:r>
      <w:r w:rsidR="007A645F" w:rsidRPr="00441F88">
        <w:rPr>
          <w:rFonts w:ascii="Century Gothic" w:hAnsi="Century Gothic" w:cs="Arial"/>
          <w:sz w:val="24"/>
          <w:szCs w:val="24"/>
        </w:rPr>
        <w:t>awareness</w:t>
      </w:r>
      <w:r w:rsidRPr="00441F88">
        <w:rPr>
          <w:rFonts w:ascii="Century Gothic" w:hAnsi="Century Gothic" w:cs="Arial"/>
          <w:sz w:val="24"/>
          <w:szCs w:val="24"/>
        </w:rPr>
        <w:t xml:space="preserve"> of local water challenges. This highlights the complexity of dynamics shaping individual responses to environmental challenges. </w:t>
      </w:r>
    </w:p>
    <w:p w14:paraId="72253F53" w14:textId="77777777" w:rsidR="00CF03E5" w:rsidRPr="00441F88" w:rsidRDefault="00CF03E5" w:rsidP="00D56A94">
      <w:pPr>
        <w:spacing w:before="120" w:after="120" w:line="276" w:lineRule="auto"/>
        <w:jc w:val="both"/>
        <w:rPr>
          <w:rFonts w:ascii="Century Gothic" w:hAnsi="Century Gothic" w:cs="Arial"/>
          <w:sz w:val="24"/>
          <w:szCs w:val="24"/>
        </w:rPr>
      </w:pPr>
      <w:r w:rsidRPr="00441F88">
        <w:rPr>
          <w:rFonts w:ascii="Century Gothic" w:hAnsi="Century Gothic" w:cs="Arial"/>
          <w:sz w:val="24"/>
          <w:szCs w:val="24"/>
        </w:rPr>
        <w:t xml:space="preserve">Moreover, the study sheds light on the concept of psychological distance – how individuals perceive the proximity of climate change impacts </w:t>
      </w:r>
      <w:r w:rsidR="00D56A94" w:rsidRPr="00441F88">
        <w:rPr>
          <w:rFonts w:ascii="Century Gothic" w:hAnsi="Century Gothic" w:cs="Arial"/>
          <w:sz w:val="24"/>
          <w:szCs w:val="24"/>
        </w:rPr>
        <w:t>on</w:t>
      </w:r>
      <w:r w:rsidRPr="00441F88">
        <w:rPr>
          <w:rFonts w:ascii="Century Gothic" w:hAnsi="Century Gothic" w:cs="Arial"/>
          <w:sz w:val="24"/>
          <w:szCs w:val="24"/>
        </w:rPr>
        <w:t xml:space="preserve"> their daily lives. </w:t>
      </w:r>
      <w:r w:rsidR="008E43B5" w:rsidRPr="00441F88">
        <w:rPr>
          <w:rFonts w:ascii="Century Gothic" w:hAnsi="Century Gothic" w:cs="Arial"/>
          <w:sz w:val="24"/>
          <w:szCs w:val="24"/>
        </w:rPr>
        <w:t xml:space="preserve">This understanding of psychological distance proves essential in obtaining interventions </w:t>
      </w:r>
      <w:r w:rsidR="00CF052C">
        <w:rPr>
          <w:rFonts w:ascii="Century Gothic" w:hAnsi="Century Gothic" w:cs="Arial"/>
          <w:sz w:val="24"/>
          <w:szCs w:val="24"/>
        </w:rPr>
        <w:t>to make</w:t>
      </w:r>
      <w:r w:rsidR="008E43B5" w:rsidRPr="00441F88">
        <w:rPr>
          <w:rFonts w:ascii="Century Gothic" w:hAnsi="Century Gothic" w:cs="Arial"/>
          <w:sz w:val="24"/>
          <w:szCs w:val="24"/>
        </w:rPr>
        <w:t xml:space="preserve"> environmental challenges more relevant and pressing, thereby fostering behavioral change</w:t>
      </w:r>
      <w:r w:rsidR="007A645F" w:rsidRPr="00441F88">
        <w:rPr>
          <w:rFonts w:ascii="Century Gothic" w:hAnsi="Century Gothic" w:cs="Arial"/>
          <w:sz w:val="24"/>
          <w:szCs w:val="24"/>
        </w:rPr>
        <w:t xml:space="preserve"> </w:t>
      </w:r>
      <w:r w:rsidR="001D113F" w:rsidRPr="00441F88">
        <w:rPr>
          <w:rFonts w:ascii="Century Gothic" w:hAnsi="Century Gothic" w:cs="Arial"/>
          <w:sz w:val="24"/>
          <w:szCs w:val="24"/>
        </w:rPr>
        <w:fldChar w:fldCharType="begin"/>
      </w:r>
      <w:r w:rsidR="007A645F" w:rsidRPr="00441F88">
        <w:rPr>
          <w:rFonts w:ascii="Century Gothic" w:hAnsi="Century Gothic" w:cs="Arial"/>
          <w:sz w:val="24"/>
          <w:szCs w:val="24"/>
        </w:rPr>
        <w:instrText xml:space="preserve"> ADDIN EN.CITE &lt;EndNote&gt;&lt;Cite&gt;&lt;Author&gt;Maiella&lt;/Author&gt;&lt;Year&gt;2020&lt;/Year&gt;&lt;RecNum&gt;1631&lt;/RecNum&gt;&lt;DisplayText&gt;(Maiella et al., 2020)&lt;/DisplayText&gt;&lt;record&gt;&lt;rec-number&gt;1631&lt;/rec-number&gt;&lt;foreign-keys&gt;&lt;key app="EN" db-id="2rfrrss09t2ep8etw98p9xstf0s5t2t5fd0v" timestamp="1706713281"&gt;1631&lt;/key&gt;&lt;/foreign-keys&gt;&lt;ref-type name="Journal Article"&gt;17&lt;/ref-type&gt;&lt;contributors&gt;&lt;authors&gt;&lt;author&gt;Maiella, Roberta&lt;/author&gt;&lt;author&gt;La Malva, Pasquale&lt;/author&gt;&lt;author&gt;Marchetti, Daniela&lt;/author&gt;&lt;author&gt;Pomarico, Elena&lt;/author&gt;&lt;author&gt;Di Crosta, Adolfo&lt;/author&gt;&lt;author&gt;Palumbo, Rocco&lt;/author&gt;&lt;author&gt;Cetara, Luca&lt;/author&gt;&lt;author&gt;Di Domenico, Alberto&lt;/author&gt;&lt;author&gt;Verrocchio, Maria Cristina&lt;/author&gt;&lt;/authors&gt;&lt;/contributors&gt;&lt;titles&gt;&lt;title&gt;The psychological distance and climate change: A systematic review on the mitigation and adaptation behaviors&lt;/title&gt;&lt;secondary-title&gt;Frontiers in Psychology&lt;/secondary-title&gt;&lt;/titles&gt;&lt;periodical&gt;&lt;full-title&gt;Frontiers in Psychology&lt;/full-title&gt;&lt;/periodical&gt;&lt;pages&gt;568899&lt;/pages&gt;&lt;volume&gt;11&lt;/volume&gt;&lt;dates&gt;&lt;year&gt;2020&lt;/year&gt;&lt;/dates&gt;&lt;isbn&gt;1664-1078&lt;/isbn&gt;&lt;urls&gt;&lt;/urls&gt;&lt;/record&gt;&lt;/Cite&gt;&lt;/EndNote&gt;</w:instrText>
      </w:r>
      <w:r w:rsidR="001D113F" w:rsidRPr="00441F88">
        <w:rPr>
          <w:rFonts w:ascii="Century Gothic" w:hAnsi="Century Gothic" w:cs="Arial"/>
          <w:sz w:val="24"/>
          <w:szCs w:val="24"/>
        </w:rPr>
        <w:fldChar w:fldCharType="separate"/>
      </w:r>
      <w:r w:rsidR="007A645F" w:rsidRPr="00441F88">
        <w:rPr>
          <w:rFonts w:ascii="Century Gothic" w:hAnsi="Century Gothic" w:cs="Arial"/>
          <w:noProof/>
          <w:sz w:val="24"/>
          <w:szCs w:val="24"/>
        </w:rPr>
        <w:t>(Maiella et al., 2020)</w:t>
      </w:r>
      <w:r w:rsidR="001D113F" w:rsidRPr="00441F88">
        <w:rPr>
          <w:rFonts w:ascii="Century Gothic" w:hAnsi="Century Gothic" w:cs="Arial"/>
          <w:sz w:val="24"/>
          <w:szCs w:val="24"/>
        </w:rPr>
        <w:fldChar w:fldCharType="end"/>
      </w:r>
      <w:r w:rsidRPr="00441F88">
        <w:rPr>
          <w:rFonts w:ascii="Century Gothic" w:hAnsi="Century Gothic" w:cs="Arial"/>
          <w:sz w:val="24"/>
          <w:szCs w:val="24"/>
        </w:rPr>
        <w:t>. The study suggests that individuals may be more motivated to engage in water conservation when they perceive a closer connection between climate change and local water challenges. Understanding this perception becomes important in obtaining a comprehensive understanding and underscores the significance of acknowledging the link between individual psychology, cognition, and context in crafting effective interventions. Additionally, studies by</w:t>
      </w:r>
      <w:r w:rsidR="00372B3D" w:rsidRPr="00441F88">
        <w:rPr>
          <w:rFonts w:ascii="Century Gothic" w:hAnsi="Century Gothic" w:cs="Arial"/>
          <w:sz w:val="24"/>
          <w:szCs w:val="24"/>
        </w:rPr>
        <w:t xml:space="preserve"> </w:t>
      </w:r>
      <w:r w:rsidR="001D113F" w:rsidRPr="00441F88">
        <w:rPr>
          <w:rFonts w:ascii="Century Gothic" w:hAnsi="Century Gothic" w:cs="Arial"/>
          <w:sz w:val="24"/>
          <w:szCs w:val="24"/>
        </w:rPr>
        <w:fldChar w:fldCharType="begin"/>
      </w:r>
      <w:r w:rsidR="00480AE1" w:rsidRPr="00441F88">
        <w:rPr>
          <w:rFonts w:ascii="Century Gothic" w:hAnsi="Century Gothic" w:cs="Arial"/>
          <w:sz w:val="24"/>
          <w:szCs w:val="24"/>
        </w:rPr>
        <w:instrText xml:space="preserve"> ADDIN EN.CITE &lt;EndNote&gt;&lt;Cite AuthorYear="1"&gt;&lt;Author&gt;Kousar&lt;/Author&gt;&lt;Year&gt;2022&lt;/Year&gt;&lt;RecNum&gt;1634&lt;/RecNum&gt;&lt;DisplayText&gt;Kousar et al. (2022)&lt;/DisplayText&gt;&lt;record&gt;&lt;rec-number&gt;1634&lt;/rec-number&gt;&lt;foreign-keys&gt;&lt;key app="EN" db-id="2rfrrss09t2ep8etw98p9xstf0s5t2t5fd0v" timestamp="1706718388"&gt;1634&lt;/key&gt;&lt;/foreign-keys&gt;&lt;ref-type name="Journal Article"&gt;17&lt;/ref-type&gt;&lt;contributors&gt;&lt;authors&gt;&lt;author&gt;Kousar, Shazia&lt;/author&gt;&lt;author&gt;Afzal, Muhammad&lt;/author&gt;&lt;author&gt;Ahmed, Farhan&lt;/author&gt;&lt;author&gt;Bojnec, Štefan&lt;/author&gt;&lt;/authors&gt;&lt;/contributors&gt;&lt;titles&gt;&lt;title&gt;Environmental awareness and air quality: The mediating role of environmental protective behaviors&lt;/title&gt;&lt;secondary-title&gt;Sustainability&lt;/secondary-title&gt;&lt;/titles&gt;&lt;periodical&gt;&lt;full-title&gt;Sustainability&lt;/full-title&gt;&lt;/periodical&gt;&lt;pages&gt;3138&lt;/pages&gt;&lt;volume&gt;14&lt;/volume&gt;&lt;number&gt;6&lt;/number&gt;&lt;dates&gt;&lt;year&gt;2022&lt;/year&gt;&lt;/dates&gt;&lt;isbn&gt;2071-1050&lt;/isbn&gt;&lt;urls&gt;&lt;/urls&gt;&lt;/record&gt;&lt;/Cite&gt;&lt;/EndNote&gt;</w:instrText>
      </w:r>
      <w:r w:rsidR="001D113F" w:rsidRPr="00441F88">
        <w:rPr>
          <w:rFonts w:ascii="Century Gothic" w:hAnsi="Century Gothic" w:cs="Arial"/>
          <w:sz w:val="24"/>
          <w:szCs w:val="24"/>
        </w:rPr>
        <w:fldChar w:fldCharType="separate"/>
      </w:r>
      <w:r w:rsidR="00480AE1" w:rsidRPr="00441F88">
        <w:rPr>
          <w:rFonts w:ascii="Century Gothic" w:hAnsi="Century Gothic" w:cs="Arial"/>
          <w:noProof/>
          <w:sz w:val="24"/>
          <w:szCs w:val="24"/>
        </w:rPr>
        <w:t>Kousar et al. (2022)</w:t>
      </w:r>
      <w:r w:rsidR="001D113F" w:rsidRPr="00441F88">
        <w:rPr>
          <w:rFonts w:ascii="Century Gothic" w:hAnsi="Century Gothic" w:cs="Arial"/>
          <w:sz w:val="24"/>
          <w:szCs w:val="24"/>
        </w:rPr>
        <w:fldChar w:fldCharType="end"/>
      </w:r>
      <w:r w:rsidRPr="00441F88">
        <w:rPr>
          <w:rFonts w:ascii="Century Gothic" w:hAnsi="Century Gothic" w:cs="Arial"/>
          <w:sz w:val="24"/>
          <w:szCs w:val="24"/>
        </w:rPr>
        <w:t xml:space="preserve"> and </w:t>
      </w:r>
      <w:r w:rsidR="001D113F" w:rsidRPr="00441F88">
        <w:rPr>
          <w:rFonts w:ascii="Century Gothic" w:hAnsi="Century Gothic" w:cs="Arial"/>
          <w:sz w:val="24"/>
          <w:szCs w:val="24"/>
        </w:rPr>
        <w:fldChar w:fldCharType="begin"/>
      </w:r>
      <w:r w:rsidR="00480AE1" w:rsidRPr="00441F88">
        <w:rPr>
          <w:rFonts w:ascii="Century Gothic" w:hAnsi="Century Gothic" w:cs="Arial"/>
          <w:sz w:val="24"/>
          <w:szCs w:val="24"/>
        </w:rPr>
        <w:instrText xml:space="preserve"> ADDIN EN.CITE &lt;EndNote&gt;&lt;Cite AuthorYear="1"&gt;&lt;Author&gt;Si&lt;/Author&gt;&lt;Year&gt;2022&lt;/Year&gt;&lt;RecNum&gt;1635&lt;/RecNum&gt;&lt;DisplayText&gt;Si et al. (2022)&lt;/DisplayText&gt;&lt;record&gt;&lt;rec-number&gt;1635&lt;/rec-number&gt;&lt;foreign-keys&gt;&lt;key app="EN" db-id="2rfrrss09t2ep8etw98p9xstf0s5t2t5fd0v" timestamp="1706718763"&gt;1635&lt;/key&gt;&lt;/foreign-keys&gt;&lt;ref-type name="Journal Article"&gt;17&lt;/ref-type&gt;&lt;contributors&gt;&lt;authors&gt;&lt;author&gt;Si, Wentao&lt;/author&gt;&lt;author&gt;Jiang, Chen&lt;/author&gt;&lt;author&gt;Meng, Lin&lt;/author&gt;&lt;/authors&gt;&lt;/contributors&gt;&lt;titles&gt;&lt;title&gt;The Relationship between Environmental Awareness, Habitat Quality, and Community Residents’ Pro-Environmental Behavior—Mediated Effects Model Analysis Based on Social Capital&lt;/title&gt;&lt;secondary-title&gt;International Journal of Environmental Research and Public Health&lt;/secondary-title&gt;&lt;/titles&gt;&lt;periodical&gt;&lt;full-title&gt;International journal of environmental research and public health&lt;/full-title&gt;&lt;/periodical&gt;&lt;pages&gt;13253&lt;/pages&gt;&lt;volume&gt;19&lt;/volume&gt;&lt;number&gt;20&lt;/number&gt;&lt;dates&gt;&lt;year&gt;2022&lt;/year&gt;&lt;/dates&gt;&lt;isbn&gt;1660-4601&lt;/isbn&gt;&lt;urls&gt;&lt;/urls&gt;&lt;/record&gt;&lt;/Cite&gt;&lt;/EndNote&gt;</w:instrText>
      </w:r>
      <w:r w:rsidR="001D113F" w:rsidRPr="00441F88">
        <w:rPr>
          <w:rFonts w:ascii="Century Gothic" w:hAnsi="Century Gothic" w:cs="Arial"/>
          <w:sz w:val="24"/>
          <w:szCs w:val="24"/>
        </w:rPr>
        <w:fldChar w:fldCharType="separate"/>
      </w:r>
      <w:r w:rsidR="00480AE1" w:rsidRPr="00441F88">
        <w:rPr>
          <w:rFonts w:ascii="Century Gothic" w:hAnsi="Century Gothic" w:cs="Arial"/>
          <w:noProof/>
          <w:sz w:val="24"/>
          <w:szCs w:val="24"/>
        </w:rPr>
        <w:t>Si et al. (2022)</w:t>
      </w:r>
      <w:r w:rsidR="001D113F" w:rsidRPr="00441F88">
        <w:rPr>
          <w:rFonts w:ascii="Century Gothic" w:hAnsi="Century Gothic" w:cs="Arial"/>
          <w:sz w:val="24"/>
          <w:szCs w:val="24"/>
        </w:rPr>
        <w:fldChar w:fldCharType="end"/>
      </w:r>
      <w:r w:rsidR="00480AE1" w:rsidRPr="00441F88">
        <w:rPr>
          <w:rFonts w:ascii="Century Gothic" w:hAnsi="Century Gothic" w:cs="Arial"/>
          <w:sz w:val="24"/>
          <w:szCs w:val="24"/>
        </w:rPr>
        <w:t xml:space="preserve"> </w:t>
      </w:r>
      <w:r w:rsidRPr="00441F88">
        <w:rPr>
          <w:rFonts w:ascii="Century Gothic" w:hAnsi="Century Gothic" w:cs="Arial"/>
          <w:sz w:val="24"/>
          <w:szCs w:val="24"/>
        </w:rPr>
        <w:t xml:space="preserve">consistently highlight the role of awareness in shaping environmentally responsible behaviors, emphasizing the need </w:t>
      </w:r>
      <w:r w:rsidR="00D56A94" w:rsidRPr="00441F88">
        <w:rPr>
          <w:rFonts w:ascii="Century Gothic" w:hAnsi="Century Gothic" w:cs="Arial"/>
          <w:sz w:val="24"/>
          <w:szCs w:val="24"/>
        </w:rPr>
        <w:t>to consider</w:t>
      </w:r>
      <w:r w:rsidRPr="00441F88">
        <w:rPr>
          <w:rFonts w:ascii="Century Gothic" w:hAnsi="Century Gothic" w:cs="Arial"/>
          <w:sz w:val="24"/>
          <w:szCs w:val="24"/>
        </w:rPr>
        <w:t xml:space="preserve"> psychological and contextual aspects in sustainable environmental strategies. </w:t>
      </w:r>
    </w:p>
    <w:p w14:paraId="19FB4F50" w14:textId="77777777" w:rsidR="00CF03E5" w:rsidRPr="00441F88" w:rsidRDefault="00CF03E5" w:rsidP="00D56A94">
      <w:pPr>
        <w:spacing w:before="120" w:after="120" w:line="276" w:lineRule="auto"/>
        <w:jc w:val="both"/>
        <w:rPr>
          <w:rFonts w:ascii="Century Gothic" w:hAnsi="Century Gothic" w:cs="Arial"/>
          <w:sz w:val="24"/>
          <w:szCs w:val="24"/>
        </w:rPr>
      </w:pPr>
      <w:r w:rsidRPr="00441F88">
        <w:rPr>
          <w:rFonts w:ascii="Century Gothic" w:hAnsi="Century Gothic" w:cs="Arial"/>
          <w:sz w:val="24"/>
          <w:szCs w:val="24"/>
        </w:rPr>
        <w:t xml:space="preserve">In synthesis, our findings highlight the interplay between psychological factors and contextual awareness in understanding and promoting environmentally conscious actions. This intricate interaction forms a personalized lens through which individuals interpret and act upon environmental challenges. Consequently, it emphasizes the necessity of considering both psychological aspects and contextual awareness. </w:t>
      </w:r>
      <w:proofErr w:type="gramStart"/>
      <w:r w:rsidRPr="00441F88">
        <w:rPr>
          <w:rFonts w:ascii="Century Gothic" w:hAnsi="Century Gothic" w:cs="Arial"/>
          <w:sz w:val="24"/>
          <w:szCs w:val="24"/>
        </w:rPr>
        <w:t>In light of</w:t>
      </w:r>
      <w:proofErr w:type="gramEnd"/>
      <w:r w:rsidRPr="00441F88">
        <w:rPr>
          <w:rFonts w:ascii="Century Gothic" w:hAnsi="Century Gothic" w:cs="Arial"/>
          <w:sz w:val="24"/>
          <w:szCs w:val="24"/>
        </w:rPr>
        <w:t xml:space="preserve"> these insights, the study's results highlight the crucial need for a comprehensive and context-specific approach </w:t>
      </w:r>
      <w:r w:rsidR="00D56A94" w:rsidRPr="00441F88">
        <w:rPr>
          <w:rFonts w:ascii="Century Gothic" w:hAnsi="Century Gothic" w:cs="Arial"/>
          <w:sz w:val="24"/>
          <w:szCs w:val="24"/>
        </w:rPr>
        <w:t>to</w:t>
      </w:r>
      <w:r w:rsidRPr="00441F88">
        <w:rPr>
          <w:rFonts w:ascii="Century Gothic" w:hAnsi="Century Gothic" w:cs="Arial"/>
          <w:sz w:val="24"/>
          <w:szCs w:val="24"/>
        </w:rPr>
        <w:t xml:space="preserve"> promoting sustainable water management practices, recognizing the diverse influences shaping individual responses to the complex landscape of climate change and water conservation.</w:t>
      </w:r>
    </w:p>
    <w:p w14:paraId="591E62CA" w14:textId="77777777" w:rsidR="008E43B5" w:rsidRPr="00441F88" w:rsidRDefault="008E43B5" w:rsidP="00D56A94">
      <w:pPr>
        <w:spacing w:before="120" w:after="120" w:line="276" w:lineRule="auto"/>
        <w:jc w:val="both"/>
        <w:rPr>
          <w:rFonts w:ascii="Century Gothic" w:hAnsi="Century Gothic" w:cs="Arial"/>
          <w:sz w:val="24"/>
          <w:szCs w:val="24"/>
        </w:rPr>
      </w:pPr>
    </w:p>
    <w:p w14:paraId="7DC0B818" w14:textId="77777777" w:rsidR="00CF03E5" w:rsidRPr="00441F88" w:rsidRDefault="00581B26" w:rsidP="00D56A94">
      <w:pPr>
        <w:pStyle w:val="Heading1"/>
        <w:spacing w:before="120" w:after="120" w:line="276" w:lineRule="auto"/>
        <w:rPr>
          <w:rFonts w:ascii="Century Gothic" w:hAnsi="Century Gothic" w:cs="Arial"/>
        </w:rPr>
      </w:pPr>
      <w:r w:rsidRPr="00441F88">
        <w:rPr>
          <w:rFonts w:ascii="Century Gothic" w:hAnsi="Century Gothic" w:cs="Arial"/>
        </w:rPr>
        <w:t xml:space="preserve">5. </w:t>
      </w:r>
      <w:r w:rsidR="00CF03E5" w:rsidRPr="00441F88">
        <w:rPr>
          <w:rFonts w:ascii="Century Gothic" w:hAnsi="Century Gothic" w:cs="Arial"/>
        </w:rPr>
        <w:t xml:space="preserve">Policy implications </w:t>
      </w:r>
    </w:p>
    <w:p w14:paraId="65637351" w14:textId="77777777" w:rsidR="008E43B5" w:rsidRPr="00441F88" w:rsidRDefault="00CF03E5" w:rsidP="00D56A94">
      <w:pPr>
        <w:spacing w:before="120" w:after="120" w:line="276" w:lineRule="auto"/>
        <w:jc w:val="both"/>
        <w:rPr>
          <w:rFonts w:ascii="Century Gothic" w:hAnsi="Century Gothic" w:cs="Arial"/>
          <w:sz w:val="24"/>
          <w:szCs w:val="24"/>
        </w:rPr>
      </w:pPr>
      <w:r w:rsidRPr="00441F88">
        <w:rPr>
          <w:rFonts w:ascii="Century Gothic" w:hAnsi="Century Gothic" w:cs="Arial"/>
          <w:sz w:val="24"/>
          <w:szCs w:val="24"/>
        </w:rPr>
        <w:t xml:space="preserve">The research contributes to a broader understanding of individual responses to environmental challenges. It emphasizes the necessity of considering both psychological aspects and contextual awareness, promoting an appropriate approach to environmental stewardship. This understanding forms the basis for a comprehensive set of policy recommendations designed </w:t>
      </w:r>
      <w:r w:rsidR="00D56A94" w:rsidRPr="00441F88">
        <w:rPr>
          <w:rFonts w:ascii="Century Gothic" w:hAnsi="Century Gothic" w:cs="Arial"/>
          <w:sz w:val="24"/>
          <w:szCs w:val="24"/>
        </w:rPr>
        <w:t>to acknowledge and actively address the</w:t>
      </w:r>
      <w:r w:rsidRPr="00441F88">
        <w:rPr>
          <w:rFonts w:ascii="Century Gothic" w:hAnsi="Century Gothic" w:cs="Arial"/>
          <w:sz w:val="24"/>
          <w:szCs w:val="24"/>
        </w:rPr>
        <w:t xml:space="preserve"> factors that shape individuals' environmental attitudes and behaviors, facilitating well-informed and precisely targeted interventions in sustainable water management practices.</w:t>
      </w:r>
    </w:p>
    <w:p w14:paraId="334BDB58" w14:textId="77777777" w:rsidR="008E43B5" w:rsidRPr="00441F88" w:rsidRDefault="00D56A94" w:rsidP="00D56A94">
      <w:pPr>
        <w:spacing w:before="120" w:after="120" w:line="276" w:lineRule="auto"/>
        <w:jc w:val="both"/>
        <w:rPr>
          <w:rFonts w:ascii="Century Gothic" w:hAnsi="Century Gothic" w:cs="Arial"/>
          <w:sz w:val="24"/>
          <w:szCs w:val="24"/>
        </w:rPr>
      </w:pPr>
      <w:r w:rsidRPr="00441F88">
        <w:rPr>
          <w:rFonts w:ascii="Century Gothic" w:hAnsi="Century Gothic" w:cs="Arial"/>
          <w:sz w:val="24"/>
          <w:szCs w:val="24"/>
        </w:rPr>
        <w:t>Based on</w:t>
      </w:r>
      <w:r w:rsidR="00CF03E5" w:rsidRPr="00441F88">
        <w:rPr>
          <w:rFonts w:ascii="Century Gothic" w:hAnsi="Century Gothic" w:cs="Arial"/>
          <w:sz w:val="24"/>
          <w:szCs w:val="24"/>
        </w:rPr>
        <w:t xml:space="preserve"> these insights, policymakers can develop more informed and targeted policies to address water conservation</w:t>
      </w:r>
      <w:r w:rsidR="009C5F36" w:rsidRPr="00441F88">
        <w:rPr>
          <w:rFonts w:ascii="Century Gothic" w:hAnsi="Century Gothic" w:cs="Arial"/>
          <w:sz w:val="24"/>
          <w:szCs w:val="24"/>
        </w:rPr>
        <w:t xml:space="preserve"> by integrating awareness and climate change belief</w:t>
      </w:r>
      <w:r w:rsidRPr="00441F88">
        <w:rPr>
          <w:rFonts w:ascii="Century Gothic" w:hAnsi="Century Gothic" w:cs="Arial"/>
          <w:sz w:val="24"/>
          <w:szCs w:val="24"/>
        </w:rPr>
        <w:t>s</w:t>
      </w:r>
      <w:r w:rsidR="009C5F36" w:rsidRPr="00441F88">
        <w:rPr>
          <w:rFonts w:ascii="Century Gothic" w:hAnsi="Century Gothic" w:cs="Arial"/>
          <w:sz w:val="24"/>
          <w:szCs w:val="24"/>
        </w:rPr>
        <w:t xml:space="preserve"> as crucial factors</w:t>
      </w:r>
      <w:r w:rsidR="00CF03E5" w:rsidRPr="00441F88">
        <w:rPr>
          <w:rFonts w:ascii="Century Gothic" w:hAnsi="Century Gothic" w:cs="Arial"/>
          <w:sz w:val="24"/>
          <w:szCs w:val="24"/>
        </w:rPr>
        <w:t xml:space="preserve">. This, in turn, contributes to the broader goal of achieving sustainable development. Recommendations include targeted awareness campaigns addressing both climate change and water conservation </w:t>
      </w:r>
      <w:r w:rsidRPr="00441F88">
        <w:rPr>
          <w:rFonts w:ascii="Century Gothic" w:hAnsi="Century Gothic" w:cs="Arial"/>
          <w:sz w:val="24"/>
          <w:szCs w:val="24"/>
        </w:rPr>
        <w:t>that prioritize</w:t>
      </w:r>
      <w:r w:rsidR="00CF03E5" w:rsidRPr="00441F88">
        <w:rPr>
          <w:rFonts w:ascii="Century Gothic" w:hAnsi="Century Gothic" w:cs="Arial"/>
          <w:sz w:val="24"/>
          <w:szCs w:val="24"/>
        </w:rPr>
        <w:t xml:space="preserve"> educational efforts for positive behavioral changes </w:t>
      </w:r>
      <w:r w:rsidR="001D113F" w:rsidRPr="00441F88">
        <w:rPr>
          <w:rFonts w:ascii="Century Gothic" w:hAnsi="Century Gothic" w:cs="Arial"/>
          <w:sz w:val="24"/>
          <w:szCs w:val="24"/>
        </w:rPr>
        <w:fldChar w:fldCharType="begin">
          <w:fldData xml:space="preserve">PEVuZE5vdGU+PENpdGU+PEF1dGhvcj5BZGRvPC9BdXRob3I+PFllYXI+MjAxOTwvWWVhcj48UmVj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</w:fldData>
        </w:fldChar>
      </w:r>
      <w:r w:rsidRPr="00441F88">
        <w:rPr>
          <w:rFonts w:ascii="Century Gothic" w:hAnsi="Century Gothic" w:cs="Arial"/>
          <w:sz w:val="24"/>
          <w:szCs w:val="24"/>
        </w:rPr>
        <w:instrText xml:space="preserve"> ADDIN EN.CITE </w:instrText>
      </w:r>
      <w:r w:rsidR="001D113F" w:rsidRPr="00441F88">
        <w:rPr>
          <w:rFonts w:ascii="Century Gothic" w:hAnsi="Century Gothic" w:cs="Arial"/>
          <w:sz w:val="24"/>
          <w:szCs w:val="24"/>
        </w:rPr>
        <w:fldChar w:fldCharType="begin">
          <w:fldData xml:space="preserve">PEVuZE5vdGU+PENpdGU+PEF1dGhvcj5BZGRvPC9BdXRob3I+PFllYXI+MjAxOTwvWWVhcj48UmVj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</w:fldData>
        </w:fldChar>
      </w:r>
      <w:r w:rsidRPr="00441F88">
        <w:rPr>
          <w:rFonts w:ascii="Century Gothic" w:hAnsi="Century Gothic" w:cs="Arial"/>
          <w:sz w:val="24"/>
          <w:szCs w:val="24"/>
        </w:rPr>
        <w:instrText xml:space="preserve"> ADDIN EN.CITE.DATA </w:instrText>
      </w:r>
      <w:r w:rsidR="001D113F" w:rsidRPr="00441F88">
        <w:rPr>
          <w:rFonts w:ascii="Century Gothic" w:hAnsi="Century Gothic" w:cs="Arial"/>
          <w:sz w:val="24"/>
          <w:szCs w:val="24"/>
        </w:rPr>
      </w:r>
      <w:r w:rsidR="001D113F" w:rsidRPr="00441F88">
        <w:rPr>
          <w:rFonts w:ascii="Century Gothic" w:hAnsi="Century Gothic" w:cs="Arial"/>
          <w:sz w:val="24"/>
          <w:szCs w:val="24"/>
        </w:rPr>
        <w:fldChar w:fldCharType="end"/>
      </w:r>
      <w:r w:rsidR="001D113F" w:rsidRPr="00441F88">
        <w:rPr>
          <w:rFonts w:ascii="Century Gothic" w:hAnsi="Century Gothic" w:cs="Arial"/>
          <w:sz w:val="24"/>
          <w:szCs w:val="24"/>
        </w:rPr>
      </w:r>
      <w:r w:rsidR="001D113F" w:rsidRPr="00441F88">
        <w:rPr>
          <w:rFonts w:ascii="Century Gothic" w:hAnsi="Century Gothic" w:cs="Arial"/>
          <w:sz w:val="24"/>
          <w:szCs w:val="24"/>
        </w:rPr>
        <w:fldChar w:fldCharType="separate"/>
      </w:r>
      <w:r w:rsidRPr="00441F88">
        <w:rPr>
          <w:rFonts w:ascii="Century Gothic" w:hAnsi="Century Gothic" w:cs="Arial"/>
          <w:noProof/>
          <w:sz w:val="24"/>
          <w:szCs w:val="24"/>
        </w:rPr>
        <w:t>(Addo et al., 2019; Q.-H. Vuong, 2020; Vuong &amp; Nguyen, 2023)</w:t>
      </w:r>
      <w:r w:rsidR="001D113F" w:rsidRPr="00441F88">
        <w:rPr>
          <w:rFonts w:ascii="Century Gothic" w:hAnsi="Century Gothic" w:cs="Arial"/>
          <w:sz w:val="24"/>
          <w:szCs w:val="24"/>
        </w:rPr>
        <w:fldChar w:fldCharType="end"/>
      </w:r>
      <w:r w:rsidR="00CF03E5" w:rsidRPr="00441F88">
        <w:rPr>
          <w:rFonts w:ascii="Century Gothic" w:hAnsi="Century Gothic" w:cs="Arial"/>
          <w:sz w:val="24"/>
          <w:szCs w:val="24"/>
        </w:rPr>
        <w:t xml:space="preserve">. Collaborative initiatives with local communities, policymakers, and water management authorities are important for designing effective awareness strategies </w:t>
      </w:r>
      <w:r w:rsidR="001D113F" w:rsidRPr="00441F88">
        <w:rPr>
          <w:rFonts w:ascii="Century Gothic" w:hAnsi="Century Gothic" w:cs="Arial"/>
          <w:sz w:val="24"/>
          <w:szCs w:val="24"/>
        </w:rPr>
        <w:fldChar w:fldCharType="begin"/>
      </w:r>
      <w:r w:rsidR="00CF03E5" w:rsidRPr="00441F88">
        <w:rPr>
          <w:rFonts w:ascii="Century Gothic" w:hAnsi="Century Gothic" w:cs="Arial"/>
          <w:sz w:val="24"/>
          <w:szCs w:val="24"/>
        </w:rPr>
        <w:instrText xml:space="preserve"> ADDIN EN.CITE &lt;EndNote&gt;&lt;Cite&gt;&lt;Author&gt;Jackson&lt;/Author&gt;&lt;Year&gt;2019&lt;/Year&gt;&lt;RecNum&gt;1621&lt;/RecNum&gt;&lt;DisplayText&gt;(Jackson et al., 2019)&lt;/DisplayText&gt;&lt;record&gt;&lt;rec-number&gt;1621&lt;/rec-number&gt;&lt;foreign-keys&gt;&lt;key app="EN" db-id="2rfrrss09t2ep8etw98p9xstf0s5t2t5fd0v" timestamp="1706605270"&gt;1621&lt;/key&gt;&lt;/foreign-keys&gt;&lt;ref-type name="Journal Article"&gt;17&lt;/ref-type&gt;&lt;contributors&gt;&lt;authors&gt;&lt;author&gt;Jackson, Melissa&lt;/author&gt;&lt;author&gt;Stewart, Rodney A&lt;/author&gt;&lt;author&gt;Beal, Cara D&lt;/author&gt;&lt;/authors&gt;&lt;/contributors&gt;&lt;titles&gt;&lt;title&gt;Identifying and overcoming barriers to collaborative sustainable water governance in remote Australian indigenous communities&lt;/title&gt;&lt;secondary-title&gt;Water&lt;/secondary-title&gt;&lt;/titles&gt;&lt;periodical&gt;&lt;full-title&gt;Water&lt;/full-title&gt;&lt;/periodical&gt;&lt;pages&gt;2410&lt;/pages&gt;&lt;volume&gt;11&lt;/volume&gt;&lt;number&gt;11&lt;/number&gt;&lt;dates&gt;&lt;year&gt;2019&lt;/year&gt;&lt;/dates&gt;&lt;isbn&gt;2073-4441&lt;/isbn&gt;&lt;urls&gt;&lt;/urls&gt;&lt;/record&gt;&lt;/Cite&gt;&lt;/EndNote&gt;</w:instrText>
      </w:r>
      <w:r w:rsidR="001D113F" w:rsidRPr="00441F88">
        <w:rPr>
          <w:rFonts w:ascii="Century Gothic" w:hAnsi="Century Gothic" w:cs="Arial"/>
          <w:sz w:val="24"/>
          <w:szCs w:val="24"/>
        </w:rPr>
        <w:fldChar w:fldCharType="separate"/>
      </w:r>
      <w:r w:rsidR="00CF03E5" w:rsidRPr="00441F88">
        <w:rPr>
          <w:rFonts w:ascii="Century Gothic" w:hAnsi="Century Gothic" w:cs="Arial"/>
          <w:noProof/>
          <w:sz w:val="24"/>
          <w:szCs w:val="24"/>
        </w:rPr>
        <w:t>(Jackson et al., 2019)</w:t>
      </w:r>
      <w:r w:rsidR="001D113F" w:rsidRPr="00441F88">
        <w:rPr>
          <w:rFonts w:ascii="Century Gothic" w:hAnsi="Century Gothic" w:cs="Arial"/>
          <w:sz w:val="24"/>
          <w:szCs w:val="24"/>
        </w:rPr>
        <w:fldChar w:fldCharType="end"/>
      </w:r>
      <w:r w:rsidR="00CF03E5" w:rsidRPr="00441F88">
        <w:rPr>
          <w:rFonts w:ascii="Century Gothic" w:hAnsi="Century Gothic" w:cs="Arial"/>
          <w:sz w:val="24"/>
          <w:szCs w:val="24"/>
        </w:rPr>
        <w:t>.</w:t>
      </w:r>
    </w:p>
    <w:p w14:paraId="002A8E8C" w14:textId="77777777" w:rsidR="008E43B5" w:rsidRPr="00441F88" w:rsidRDefault="00CF03E5" w:rsidP="00D56A94">
      <w:pPr>
        <w:spacing w:before="120" w:after="120" w:line="276" w:lineRule="auto"/>
        <w:jc w:val="both"/>
        <w:rPr>
          <w:rFonts w:ascii="Century Gothic" w:hAnsi="Century Gothic" w:cs="Arial"/>
          <w:sz w:val="24"/>
          <w:szCs w:val="24"/>
        </w:rPr>
      </w:pPr>
      <w:r w:rsidRPr="00441F88">
        <w:rPr>
          <w:rFonts w:ascii="Century Gothic" w:hAnsi="Century Gothic" w:cs="Arial"/>
          <w:sz w:val="24"/>
          <w:szCs w:val="24"/>
        </w:rPr>
        <w:t xml:space="preserve">Furthermore, integrating sustainability principles in managing water security and scarcity is crucial, emphasizing economic, social, and environmental dimensions in managing water security and scarcity. Incorporating sustainability principles into water management initiatives is crucial for addressing environmental challenges. This involves aligning initiatives with the Sustainable Development Goals (SDGs) to ensure a comprehensive and integrated approach. Additionally, integrating smart solutions into these initiatives enhances their effectiveness in addressing environmental tradeoffs </w:t>
      </w:r>
      <w:r w:rsidR="001D113F" w:rsidRPr="00441F88">
        <w:rPr>
          <w:rFonts w:ascii="Century Gothic" w:hAnsi="Century Gothic" w:cs="Arial"/>
          <w:sz w:val="24"/>
          <w:szCs w:val="24"/>
        </w:rPr>
        <w:fldChar w:fldCharType="begin"/>
      </w:r>
      <w:r w:rsidRPr="00441F88">
        <w:rPr>
          <w:rFonts w:ascii="Century Gothic" w:hAnsi="Century Gothic" w:cs="Arial"/>
          <w:sz w:val="24"/>
          <w:szCs w:val="24"/>
        </w:rPr>
        <w:instrText xml:space="preserve"> ADDIN EN.CITE &lt;EndNote&gt;&lt;Cite&gt;&lt;Author&gt;Mensah&lt;/Author&gt;&lt;Year&gt;2019&lt;/Year&gt;&lt;RecNum&gt;1611&lt;/RecNum&gt;&lt;DisplayText&gt;(Mariani et al., 2022; Mensah, 2019)&lt;/DisplayText&gt;&lt;record&gt;&lt;rec-number&gt;1611&lt;/rec-number&gt;&lt;foreign-keys&gt;&lt;key app="EN" db-id="2rfrrss09t2ep8etw98p9xstf0s5t2t5fd0v" timestamp="1706568280"&gt;1611&lt;/key&gt;&lt;/foreign-keys&gt;&lt;ref-type name="Journal Article"&gt;17&lt;/ref-type&gt;&lt;contributors&gt;&lt;authors&gt;&lt;author&gt;Mensah, Justice&lt;/author&gt;&lt;/authors&gt;&lt;/contributors&gt;&lt;titles&gt;&lt;title&gt;Sustainable development: Meaning, history, principles, pillars, and implications for human action: Literature review&lt;/title&gt;&lt;secondary-title&gt;Cogent social sciences&lt;/secondary-title&gt;&lt;/titles&gt;&lt;periodical&gt;&lt;full-title&gt;Cogent social sciences&lt;/full-title&gt;&lt;/periodical&gt;&lt;pages&gt;1653531&lt;/pages&gt;&lt;volume&gt;5&lt;/volume&gt;&lt;number&gt;1&lt;/number&gt;&lt;dates&gt;&lt;year&gt;2019&lt;/year&gt;&lt;/dates&gt;&lt;isbn&gt;2331-1886&lt;/isbn&gt;&lt;urls&gt;&lt;/urls&gt;&lt;/record&gt;&lt;/Cite&gt;&lt;Cite&gt;&lt;Author&gt;Mariani&lt;/Author&gt;&lt;Year&gt;2022&lt;/Year&gt;&lt;RecNum&gt;1628&lt;/RecNum&gt;&lt;record&gt;&lt;rec-number&gt;1628&lt;/rec-number&gt;&lt;foreign-keys&gt;&lt;key app="EN" db-id="2rfrrss09t2ep8etw98p9xstf0s5t2t5fd0v" timestamp="1706649591"&gt;1628&lt;/key&gt;&lt;/foreign-keys&gt;&lt;ref-type name="Journal Article"&gt;17&lt;/ref-type&gt;&lt;contributors&gt;&lt;authors&gt;&lt;author&gt;Mariani, Laura&lt;/author&gt;&lt;author&gt;Trivellato, Benedetta&lt;/author&gt;&lt;author&gt;Martini, Mattia&lt;/author&gt;&lt;author&gt;Marafioti, Elisabetta&lt;/author&gt;&lt;/authors&gt;&lt;/contributors&gt;&lt;titles&gt;&lt;title&gt;Achieving sustainable development goals through collaborative innovation: Evidence from four European initiatives&lt;/title&gt;&lt;secondary-title&gt;Journal of Business Ethics&lt;/secondary-title&gt;&lt;/titles&gt;&lt;periodical&gt;&lt;full-title&gt;Journal of Business Ethics&lt;/full-title&gt;&lt;/periodical&gt;&lt;pages&gt;1075-1095&lt;/pages&gt;&lt;volume&gt;180&lt;/volume&gt;&lt;number&gt;4&lt;/number&gt;&lt;dates&gt;&lt;year&gt;2022&lt;/year&gt;&lt;/dates&gt;&lt;isbn&gt;0167-4544&lt;/isbn&gt;&lt;urls&gt;&lt;/urls&gt;&lt;/record&gt;&lt;/Cite&gt;&lt;/EndNote&gt;</w:instrText>
      </w:r>
      <w:r w:rsidR="001D113F" w:rsidRPr="00441F88">
        <w:rPr>
          <w:rFonts w:ascii="Century Gothic" w:hAnsi="Century Gothic" w:cs="Arial"/>
          <w:sz w:val="24"/>
          <w:szCs w:val="24"/>
        </w:rPr>
        <w:fldChar w:fldCharType="separate"/>
      </w:r>
      <w:r w:rsidRPr="00441F88">
        <w:rPr>
          <w:rFonts w:ascii="Century Gothic" w:hAnsi="Century Gothic" w:cs="Arial"/>
          <w:noProof/>
          <w:sz w:val="24"/>
          <w:szCs w:val="24"/>
        </w:rPr>
        <w:t>(Mariani et al., 2022; Mensah, 2019)</w:t>
      </w:r>
      <w:r w:rsidR="001D113F" w:rsidRPr="00441F88">
        <w:rPr>
          <w:rFonts w:ascii="Century Gothic" w:hAnsi="Century Gothic" w:cs="Arial"/>
          <w:sz w:val="24"/>
          <w:szCs w:val="24"/>
        </w:rPr>
        <w:fldChar w:fldCharType="end"/>
      </w:r>
      <w:r w:rsidRPr="00441F88">
        <w:rPr>
          <w:rFonts w:ascii="Century Gothic" w:hAnsi="Century Gothic" w:cs="Arial"/>
          <w:sz w:val="24"/>
          <w:szCs w:val="24"/>
        </w:rPr>
        <w:t xml:space="preserve">. Smart solutions may include </w:t>
      </w:r>
      <w:r w:rsidR="00D56A94" w:rsidRPr="00441F88">
        <w:rPr>
          <w:rFonts w:ascii="Century Gothic" w:hAnsi="Century Gothic" w:cs="Arial"/>
          <w:sz w:val="24"/>
          <w:szCs w:val="24"/>
        </w:rPr>
        <w:t>advanced technologies, data-driven decision-making, and innovative approaches that optimize resource use and minimize negative environmental impacts</w:t>
      </w:r>
      <w:r w:rsidRPr="00441F88">
        <w:rPr>
          <w:rFonts w:ascii="Century Gothic" w:hAnsi="Century Gothic" w:cs="Arial"/>
          <w:sz w:val="24"/>
          <w:szCs w:val="24"/>
        </w:rPr>
        <w:t xml:space="preserve">. By adopting such measures, water management practices can contribute </w:t>
      </w:r>
      <w:r w:rsidR="00D56A94" w:rsidRPr="00441F88">
        <w:rPr>
          <w:rFonts w:ascii="Century Gothic" w:hAnsi="Century Gothic" w:cs="Arial"/>
          <w:sz w:val="24"/>
          <w:szCs w:val="24"/>
        </w:rPr>
        <w:t>to environmental sustainability and</w:t>
      </w:r>
      <w:r w:rsidRPr="00441F88">
        <w:rPr>
          <w:rFonts w:ascii="Century Gothic" w:hAnsi="Century Gothic" w:cs="Arial"/>
          <w:sz w:val="24"/>
          <w:szCs w:val="24"/>
        </w:rPr>
        <w:t xml:space="preserve"> broader economic and social goals outlined in the SDGs. </w:t>
      </w:r>
    </w:p>
    <w:p w14:paraId="7BAB4096" w14:textId="77777777" w:rsidR="008E43B5" w:rsidRPr="00441F88" w:rsidRDefault="00CF03E5" w:rsidP="00D56A94">
      <w:pPr>
        <w:spacing w:before="120" w:after="120" w:line="276" w:lineRule="auto"/>
        <w:jc w:val="both"/>
        <w:rPr>
          <w:rFonts w:ascii="Century Gothic" w:hAnsi="Century Gothic" w:cs="Arial"/>
          <w:sz w:val="24"/>
          <w:szCs w:val="24"/>
        </w:rPr>
      </w:pPr>
      <w:r w:rsidRPr="00441F88">
        <w:rPr>
          <w:rFonts w:ascii="Century Gothic" w:hAnsi="Century Gothic" w:cs="Arial"/>
          <w:sz w:val="24"/>
          <w:szCs w:val="24"/>
        </w:rPr>
        <w:t>Lastly, we recommend promoting the development of an eco-surplus mindset, which advocates for an environmental conservation approach extending beyond mere responses to climate change</w:t>
      </w:r>
      <w:r w:rsidR="008577C9" w:rsidRPr="00441F88">
        <w:rPr>
          <w:rFonts w:ascii="Century Gothic" w:hAnsi="Century Gothic" w:cs="Arial"/>
          <w:sz w:val="24"/>
          <w:szCs w:val="24"/>
        </w:rPr>
        <w:t xml:space="preserve"> </w:t>
      </w:r>
      <w:r w:rsidR="001D113F" w:rsidRPr="00441F88">
        <w:rPr>
          <w:rFonts w:ascii="Century Gothic" w:hAnsi="Century Gothic" w:cs="Arial"/>
          <w:sz w:val="24"/>
          <w:szCs w:val="24"/>
        </w:rPr>
        <w:fldChar w:fldCharType="begin">
          <w:fldData xml:space="preserve">PEVuZE5vdGU+PENpdGU+PEF1dGhvcj5OZ3V5ZW48L0F1dGhvcj48WWVhcj4yMDIyPC9ZZWFyPjxS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</w:fldData>
        </w:fldChar>
      </w:r>
      <w:r w:rsidR="00D56A94" w:rsidRPr="00441F88">
        <w:rPr>
          <w:rFonts w:ascii="Century Gothic" w:hAnsi="Century Gothic" w:cs="Arial"/>
          <w:sz w:val="24"/>
          <w:szCs w:val="24"/>
        </w:rPr>
        <w:instrText xml:space="preserve"> ADDIN EN.CITE </w:instrText>
      </w:r>
      <w:r w:rsidR="001D113F" w:rsidRPr="00441F88">
        <w:rPr>
          <w:rFonts w:ascii="Century Gothic" w:hAnsi="Century Gothic" w:cs="Arial"/>
          <w:sz w:val="24"/>
          <w:szCs w:val="24"/>
        </w:rPr>
        <w:fldChar w:fldCharType="begin">
          <w:fldData xml:space="preserve">PEVuZE5vdGU+PENpdGU+PEF1dGhvcj5OZ3V5ZW48L0F1dGhvcj48WWVhcj4yMDIyPC9ZZWFyPjxS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</w:fldData>
        </w:fldChar>
      </w:r>
      <w:r w:rsidR="00D56A94" w:rsidRPr="00441F88">
        <w:rPr>
          <w:rFonts w:ascii="Century Gothic" w:hAnsi="Century Gothic" w:cs="Arial"/>
          <w:sz w:val="24"/>
          <w:szCs w:val="24"/>
        </w:rPr>
        <w:instrText xml:space="preserve"> ADDIN EN.CITE.DATA </w:instrText>
      </w:r>
      <w:r w:rsidR="001D113F" w:rsidRPr="00441F88">
        <w:rPr>
          <w:rFonts w:ascii="Century Gothic" w:hAnsi="Century Gothic" w:cs="Arial"/>
          <w:sz w:val="24"/>
          <w:szCs w:val="24"/>
        </w:rPr>
      </w:r>
      <w:r w:rsidR="001D113F" w:rsidRPr="00441F88">
        <w:rPr>
          <w:rFonts w:ascii="Century Gothic" w:hAnsi="Century Gothic" w:cs="Arial"/>
          <w:sz w:val="24"/>
          <w:szCs w:val="24"/>
        </w:rPr>
        <w:fldChar w:fldCharType="end"/>
      </w:r>
      <w:r w:rsidR="001D113F" w:rsidRPr="00441F88">
        <w:rPr>
          <w:rFonts w:ascii="Century Gothic" w:hAnsi="Century Gothic" w:cs="Arial"/>
          <w:sz w:val="24"/>
          <w:szCs w:val="24"/>
        </w:rPr>
      </w:r>
      <w:r w:rsidR="001D113F" w:rsidRPr="00441F88">
        <w:rPr>
          <w:rFonts w:ascii="Century Gothic" w:hAnsi="Century Gothic" w:cs="Arial"/>
          <w:sz w:val="24"/>
          <w:szCs w:val="24"/>
        </w:rPr>
        <w:fldChar w:fldCharType="separate"/>
      </w:r>
      <w:r w:rsidR="00D56A94" w:rsidRPr="00441F88">
        <w:rPr>
          <w:rFonts w:ascii="Century Gothic" w:hAnsi="Century Gothic" w:cs="Arial"/>
          <w:noProof/>
          <w:sz w:val="24"/>
          <w:szCs w:val="24"/>
        </w:rPr>
        <w:t>(Nguyen &amp; Jones, 2022; Vuong, 2021)</w:t>
      </w:r>
      <w:r w:rsidR="001D113F" w:rsidRPr="00441F88">
        <w:rPr>
          <w:rFonts w:ascii="Century Gothic" w:hAnsi="Century Gothic" w:cs="Arial"/>
          <w:sz w:val="24"/>
          <w:szCs w:val="24"/>
        </w:rPr>
        <w:fldChar w:fldCharType="end"/>
      </w:r>
      <w:r w:rsidRPr="00441F88">
        <w:rPr>
          <w:rFonts w:ascii="Century Gothic" w:hAnsi="Century Gothic" w:cs="Arial"/>
          <w:sz w:val="24"/>
          <w:szCs w:val="24"/>
        </w:rPr>
        <w:t xml:space="preserve">. This concept encourages residents to </w:t>
      </w:r>
      <w:r w:rsidR="001513F1">
        <w:rPr>
          <w:rFonts w:ascii="Century Gothic" w:hAnsi="Century Gothic" w:cs="Arial"/>
          <w:sz w:val="24"/>
          <w:szCs w:val="24"/>
        </w:rPr>
        <w:t>cultivate eco-surplus practices actively</w:t>
      </w:r>
      <w:r w:rsidRPr="00441F88">
        <w:rPr>
          <w:rFonts w:ascii="Century Gothic" w:hAnsi="Century Gothic" w:cs="Arial"/>
          <w:sz w:val="24"/>
          <w:szCs w:val="24"/>
        </w:rPr>
        <w:t xml:space="preserve">, emphasizing that awareness plays a pivotal role in understanding contextual factors. The practical implications of our study underscore the essential role of targeted awareness campaigns in sustainable water management, fostering an eco-conscious culture. This integrated approach ensures that initiatives to nurture an eco-surplus mindset are grounded in a profound understanding of local contexts and the psychological factors shaping conservation behaviors. This, in turn, contributes to the overall effectiveness of conservation efforts by encouraging residents to exceed the minimum requirements for eco-friendly practices. </w:t>
      </w:r>
    </w:p>
    <w:p w14:paraId="73D9AF61" w14:textId="77777777" w:rsidR="008E43B5" w:rsidRPr="00441F88" w:rsidRDefault="00CF03E5" w:rsidP="00D56A94">
      <w:pPr>
        <w:spacing w:before="120" w:after="120" w:line="276" w:lineRule="auto"/>
        <w:jc w:val="both"/>
        <w:rPr>
          <w:rFonts w:ascii="Century Gothic" w:hAnsi="Century Gothic" w:cs="Arial"/>
          <w:sz w:val="24"/>
          <w:szCs w:val="24"/>
        </w:rPr>
      </w:pPr>
      <w:r w:rsidRPr="00441F88">
        <w:rPr>
          <w:rFonts w:ascii="Century Gothic" w:hAnsi="Century Gothic" w:cs="Arial"/>
          <w:sz w:val="24"/>
          <w:szCs w:val="24"/>
        </w:rPr>
        <w:t>When investigating the intricate relationship between climate change and water supply in Albuquerque, it</w:t>
      </w:r>
      <w:r w:rsidR="009C5F36" w:rsidRPr="00441F88">
        <w:rPr>
          <w:rFonts w:ascii="Century Gothic" w:hAnsi="Century Gothic" w:cs="Arial"/>
          <w:sz w:val="24"/>
          <w:szCs w:val="24"/>
        </w:rPr>
        <w:t xml:space="preserve"> i</w:t>
      </w:r>
      <w:r w:rsidRPr="00441F88">
        <w:rPr>
          <w:rFonts w:ascii="Century Gothic" w:hAnsi="Century Gothic" w:cs="Arial"/>
          <w:sz w:val="24"/>
          <w:szCs w:val="24"/>
        </w:rPr>
        <w:t>s crucial to acknowledge several research limitations</w:t>
      </w:r>
      <w:r w:rsidR="00581B26" w:rsidRPr="00441F88">
        <w:rPr>
          <w:rFonts w:ascii="Century Gothic" w:hAnsi="Century Gothic" w:cs="Arial"/>
          <w:sz w:val="24"/>
          <w:szCs w:val="24"/>
        </w:rPr>
        <w:t xml:space="preserve"> </w:t>
      </w:r>
      <w:r w:rsidR="001D113F" w:rsidRPr="00441F88">
        <w:rPr>
          <w:rFonts w:ascii="Century Gothic" w:hAnsi="Century Gothic" w:cs="Arial"/>
          <w:sz w:val="24"/>
          <w:szCs w:val="24"/>
        </w:rPr>
        <w:fldChar w:fldCharType="begin"/>
      </w:r>
      <w:r w:rsidR="00D56A94" w:rsidRPr="00441F88">
        <w:rPr>
          <w:rFonts w:ascii="Century Gothic" w:hAnsi="Century Gothic" w:cs="Arial"/>
          <w:sz w:val="24"/>
          <w:szCs w:val="24"/>
        </w:rPr>
        <w:instrText xml:space="preserve"> ADDIN EN.CITE &lt;EndNote&gt;&lt;Cite&gt;&lt;Author&gt;Vuong&lt;/Author&gt;&lt;Year&gt;2020&lt;/Year&gt;&lt;RecNum&gt;3839&lt;/RecNum&gt;&lt;DisplayText&gt;(Q. H. Vuong, 2020)&lt;/DisplayText&gt;&lt;record&gt;&lt;rec-number&gt;3839&lt;/rec-number&gt;&lt;foreign-keys&gt;&lt;key app="EN" db-id="fzfw9dfvjtdwpterfaqpf9pff2rezv00t9xe" timestamp="1641633286"&gt;3839&lt;/key&gt;&lt;/foreign-keys&gt;&lt;ref-type name="Journal Article"&gt;17&lt;/ref-type&gt;&lt;contributors&gt;&lt;authors&gt;&lt;author&gt;Vuong, Quan</w:instrText>
      </w:r>
      <w:r w:rsidR="00D56A94" w:rsidRPr="00441F88">
        <w:rPr>
          <w:rFonts w:ascii="Cambria Math" w:hAnsi="Cambria Math" w:cs="Cambria Math"/>
          <w:sz w:val="24"/>
          <w:szCs w:val="24"/>
        </w:rPr>
        <w:instrText>‐</w:instrText>
      </w:r>
      <w:r w:rsidR="00D56A94" w:rsidRPr="00441F88">
        <w:rPr>
          <w:rFonts w:ascii="Century Gothic" w:hAnsi="Century Gothic" w:cs="Arial"/>
          <w:sz w:val="24"/>
          <w:szCs w:val="24"/>
        </w:rPr>
        <w:instrText>Hoang&lt;/author&gt;&lt;/authors&gt;&lt;/contributors&gt;&lt;titles&gt;&lt;title&gt;The limitations of retraction notices and the heroic acts of authors who correct the scholarly record: An analysis of retractions of papers published from 1975 to 2019&lt;/title&gt;&lt;secondary-title&gt;Learned Publishing&lt;/secondary-title&gt;&lt;short-title&gt;The limitations of retraction notices and the heroic acts of authors who correct the scholarly record: An analysis of retractions of papers published from 1975 to 2019&lt;/short-title&gt;&lt;/titles&gt;&lt;periodical&gt;&lt;full-title&gt;Learned Publishing&lt;/full-title&gt;&lt;/periodical&gt;&lt;pages&gt;119-130&lt;/pages&gt;&lt;volume&gt;33&lt;/volume&gt;&lt;number&gt;2&lt;/number&gt;&lt;dates&gt;&lt;year&gt;2020&lt;/year&gt;&lt;/dates&gt;&lt;isbn&gt;0953-1513&lt;/isbn&gt;&lt;urls&gt;&lt;/urls&gt;&lt;electronic-resource-num&gt;10.1002/leap.1282&lt;/electronic-resource-num&gt;&lt;/record&gt;&lt;/Cite&gt;&lt;/EndNote&gt;</w:instrText>
      </w:r>
      <w:r w:rsidR="001D113F" w:rsidRPr="00441F88">
        <w:rPr>
          <w:rFonts w:ascii="Century Gothic" w:hAnsi="Century Gothic" w:cs="Arial"/>
          <w:sz w:val="24"/>
          <w:szCs w:val="24"/>
        </w:rPr>
        <w:fldChar w:fldCharType="separate"/>
      </w:r>
      <w:r w:rsidR="00D56A94" w:rsidRPr="00441F88">
        <w:rPr>
          <w:rFonts w:ascii="Century Gothic" w:hAnsi="Century Gothic" w:cs="Arial"/>
          <w:noProof/>
          <w:sz w:val="24"/>
          <w:szCs w:val="24"/>
        </w:rPr>
        <w:t>(Q. H. Vuong, 2020)</w:t>
      </w:r>
      <w:r w:rsidR="001D113F" w:rsidRPr="00441F88">
        <w:rPr>
          <w:rFonts w:ascii="Century Gothic" w:hAnsi="Century Gothic" w:cs="Arial"/>
          <w:sz w:val="24"/>
          <w:szCs w:val="24"/>
        </w:rPr>
        <w:fldChar w:fldCharType="end"/>
      </w:r>
      <w:r w:rsidRPr="00441F88">
        <w:rPr>
          <w:rFonts w:ascii="Century Gothic" w:hAnsi="Century Gothic" w:cs="Arial"/>
          <w:sz w:val="24"/>
          <w:szCs w:val="24"/>
        </w:rPr>
        <w:t xml:space="preserve">. The </w:t>
      </w:r>
      <w:r w:rsidR="001513F1">
        <w:rPr>
          <w:rFonts w:ascii="Century Gothic" w:hAnsi="Century Gothic" w:cs="Arial"/>
          <w:sz w:val="24"/>
          <w:szCs w:val="24"/>
        </w:rPr>
        <w:t>study’s local specificity, rooted in Albuquerque's unique climate, geography, and socioeconomic context</w:t>
      </w:r>
      <w:r w:rsidRPr="00441F88">
        <w:rPr>
          <w:rFonts w:ascii="Century Gothic" w:hAnsi="Century Gothic" w:cs="Arial"/>
          <w:sz w:val="24"/>
          <w:szCs w:val="24"/>
        </w:rPr>
        <w:t xml:space="preserve">, may limit the generalizability of findings to other regions. Additionally, assessing the effectiveness of adaptation measures and evaluating the success or failure of implemented strategies may prove complex. Temporal considerations must be </w:t>
      </w:r>
      <w:proofErr w:type="gramStart"/>
      <w:r w:rsidRPr="00441F88">
        <w:rPr>
          <w:rFonts w:ascii="Century Gothic" w:hAnsi="Century Gothic" w:cs="Arial"/>
          <w:sz w:val="24"/>
          <w:szCs w:val="24"/>
        </w:rPr>
        <w:t>taken into account</w:t>
      </w:r>
      <w:proofErr w:type="gramEnd"/>
      <w:r w:rsidRPr="00441F88">
        <w:rPr>
          <w:rFonts w:ascii="Century Gothic" w:hAnsi="Century Gothic" w:cs="Arial"/>
          <w:sz w:val="24"/>
          <w:szCs w:val="24"/>
        </w:rPr>
        <w:t>, acknowledging the dynamic nature of climate change impacts over time. Furthermore, understanding and predicting individual and community behaviors related to water conservation may be limited in capturing the complete range of psychological and cultural factors.</w:t>
      </w:r>
    </w:p>
    <w:p w14:paraId="012A1241" w14:textId="77777777" w:rsidR="00CF03E5" w:rsidRPr="00441F88" w:rsidRDefault="00CF03E5" w:rsidP="00D56A94">
      <w:pPr>
        <w:spacing w:before="120" w:after="120" w:line="276" w:lineRule="auto"/>
        <w:jc w:val="both"/>
        <w:rPr>
          <w:rFonts w:ascii="Century Gothic" w:hAnsi="Century Gothic" w:cs="Arial"/>
          <w:sz w:val="24"/>
          <w:szCs w:val="24"/>
        </w:rPr>
      </w:pPr>
      <w:r w:rsidRPr="00441F88">
        <w:rPr>
          <w:rFonts w:ascii="Century Gothic" w:hAnsi="Century Gothic" w:cs="Arial"/>
          <w:sz w:val="24"/>
          <w:szCs w:val="24"/>
        </w:rPr>
        <w:t xml:space="preserve">Acknowledging these limitations is crucial for researchers to interpret findings cautiously, and policymakers should consider the contextual boundaries of the research when applying recommendations to address climate change and water scarcity in Albuquerque or similar regions. For future research, </w:t>
      </w:r>
      <w:r w:rsidR="005C3A75">
        <w:rPr>
          <w:rFonts w:ascii="Century Gothic" w:hAnsi="Century Gothic" w:cs="Arial"/>
          <w:sz w:val="24"/>
          <w:szCs w:val="24"/>
        </w:rPr>
        <w:t>exploring socioeconomic and cultural aspects is important</w:t>
      </w:r>
      <w:r w:rsidRPr="00441F88">
        <w:rPr>
          <w:rFonts w:ascii="Century Gothic" w:hAnsi="Century Gothic" w:cs="Arial"/>
          <w:sz w:val="24"/>
          <w:szCs w:val="24"/>
        </w:rPr>
        <w:t xml:space="preserve"> to better understand the complex relationship between climate change </w:t>
      </w:r>
      <w:r w:rsidR="00441F88">
        <w:rPr>
          <w:rFonts w:ascii="Century Gothic" w:hAnsi="Century Gothic" w:cs="Arial"/>
          <w:sz w:val="24"/>
          <w:szCs w:val="24"/>
        </w:rPr>
        <w:t>beliefs</w:t>
      </w:r>
      <w:r w:rsidRPr="00441F88">
        <w:rPr>
          <w:rFonts w:ascii="Century Gothic" w:hAnsi="Century Gothic" w:cs="Arial"/>
          <w:sz w:val="24"/>
          <w:szCs w:val="24"/>
        </w:rPr>
        <w:t xml:space="preserve"> and water conservation behaviors. Building on insights from existing studies can provide a solid foundation for these investigations, and exploring the role of cultural and economic factors in diverse regions may reveal previously unexplored influences.</w:t>
      </w:r>
    </w:p>
    <w:p w14:paraId="460AFE63" w14:textId="77777777" w:rsidR="003737AC" w:rsidRPr="00441F88" w:rsidRDefault="00CF03E5" w:rsidP="00581B26">
      <w:pPr>
        <w:pStyle w:val="Heading1"/>
        <w:spacing w:before="120" w:after="120" w:line="276" w:lineRule="auto"/>
        <w:rPr>
          <w:rFonts w:ascii="Century Gothic" w:hAnsi="Century Gothic" w:cs="Arial"/>
        </w:rPr>
      </w:pPr>
      <w:r w:rsidRPr="00441F88">
        <w:rPr>
          <w:rFonts w:ascii="Century Gothic" w:hAnsi="Century Gothic" w:cs="Arial"/>
        </w:rPr>
        <w:t>References</w:t>
      </w:r>
      <w:bookmarkEnd w:id="5"/>
    </w:p>
    <w:p w14:paraId="2ECDED57" w14:textId="77777777" w:rsidR="00581B26" w:rsidRPr="00441F88" w:rsidRDefault="001D113F" w:rsidP="00581B26">
      <w:pPr>
        <w:pStyle w:val="EndNoteBibliography"/>
        <w:rPr>
          <w:rFonts w:ascii="Century Gothic" w:hAnsi="Century Gothic"/>
          <w:sz w:val="24"/>
        </w:rPr>
      </w:pPr>
      <w:r w:rsidRPr="00441F88">
        <w:rPr>
          <w:rFonts w:ascii="Century Gothic" w:hAnsi="Century Gothic" w:cs="Arial"/>
          <w:sz w:val="24"/>
        </w:rPr>
        <w:fldChar w:fldCharType="begin"/>
      </w:r>
      <w:r w:rsidR="003737AC" w:rsidRPr="00441F88">
        <w:rPr>
          <w:rFonts w:ascii="Century Gothic" w:hAnsi="Century Gothic" w:cs="Arial"/>
          <w:sz w:val="24"/>
        </w:rPr>
        <w:instrText xml:space="preserve"> ADDIN EN.REFLIST </w:instrText>
      </w:r>
      <w:r w:rsidRPr="00441F88">
        <w:rPr>
          <w:rFonts w:ascii="Century Gothic" w:hAnsi="Century Gothic" w:cs="Arial"/>
          <w:sz w:val="24"/>
        </w:rPr>
        <w:fldChar w:fldCharType="separate"/>
      </w:r>
      <w:r w:rsidR="00581B26" w:rsidRPr="00441F88">
        <w:rPr>
          <w:rFonts w:ascii="Century Gothic" w:hAnsi="Century Gothic"/>
          <w:sz w:val="24"/>
        </w:rPr>
        <w:t xml:space="preserve">Abbass, K., Qasim, M. Z., Song, H., Murshed, M., Mahmood, H., &amp; Younis, I. (2022). A review of the global climate change impacts, adaptation, and sustainable mitigation measures. </w:t>
      </w:r>
      <w:r w:rsidR="00581B26" w:rsidRPr="00441F88">
        <w:rPr>
          <w:rFonts w:ascii="Century Gothic" w:hAnsi="Century Gothic"/>
          <w:i/>
          <w:sz w:val="24"/>
        </w:rPr>
        <w:t>Environmental Science and Pollution Research</w:t>
      </w:r>
      <w:r w:rsidR="00581B26" w:rsidRPr="00441F88">
        <w:rPr>
          <w:rFonts w:ascii="Century Gothic" w:hAnsi="Century Gothic"/>
          <w:sz w:val="24"/>
        </w:rPr>
        <w:t>,</w:t>
      </w:r>
      <w:r w:rsidR="00581B26" w:rsidRPr="00441F88">
        <w:rPr>
          <w:rFonts w:ascii="Century Gothic" w:hAnsi="Century Gothic"/>
          <w:i/>
          <w:sz w:val="24"/>
        </w:rPr>
        <w:t xml:space="preserve"> 29</w:t>
      </w:r>
      <w:r w:rsidR="00581B26" w:rsidRPr="00441F88">
        <w:rPr>
          <w:rFonts w:ascii="Century Gothic" w:hAnsi="Century Gothic"/>
          <w:sz w:val="24"/>
        </w:rPr>
        <w:t xml:space="preserve">(28), 42539-42559. </w:t>
      </w:r>
    </w:p>
    <w:p w14:paraId="2D16EB96" w14:textId="77777777" w:rsidR="00581B26" w:rsidRPr="00441F88" w:rsidRDefault="00581B26" w:rsidP="00581B26">
      <w:pPr>
        <w:pStyle w:val="EndNoteBibliography"/>
        <w:rPr>
          <w:rFonts w:ascii="Century Gothic" w:hAnsi="Century Gothic"/>
          <w:sz w:val="24"/>
        </w:rPr>
      </w:pPr>
      <w:r w:rsidRPr="00441F88">
        <w:rPr>
          <w:rFonts w:ascii="Century Gothic" w:hAnsi="Century Gothic"/>
          <w:sz w:val="24"/>
        </w:rPr>
        <w:t xml:space="preserve">Addo, I. B., Thoms, M. C., &amp; Parsons, M. (2018). Barriers and drivers of household water-conservation behavior: A profiling approach. </w:t>
      </w:r>
      <w:r w:rsidRPr="00441F88">
        <w:rPr>
          <w:rFonts w:ascii="Century Gothic" w:hAnsi="Century Gothic"/>
          <w:i/>
          <w:sz w:val="24"/>
        </w:rPr>
        <w:t>Water</w:t>
      </w:r>
      <w:r w:rsidRPr="00441F88">
        <w:rPr>
          <w:rFonts w:ascii="Century Gothic" w:hAnsi="Century Gothic"/>
          <w:sz w:val="24"/>
        </w:rPr>
        <w:t>,</w:t>
      </w:r>
      <w:r w:rsidRPr="00441F88">
        <w:rPr>
          <w:rFonts w:ascii="Century Gothic" w:hAnsi="Century Gothic"/>
          <w:i/>
          <w:sz w:val="24"/>
        </w:rPr>
        <w:t xml:space="preserve"> 10</w:t>
      </w:r>
      <w:r w:rsidRPr="00441F88">
        <w:rPr>
          <w:rFonts w:ascii="Century Gothic" w:hAnsi="Century Gothic"/>
          <w:sz w:val="24"/>
        </w:rPr>
        <w:t xml:space="preserve">(12), 1794. </w:t>
      </w:r>
    </w:p>
    <w:p w14:paraId="6358B02F" w14:textId="77777777" w:rsidR="00581B26" w:rsidRPr="00441F88" w:rsidRDefault="00581B26" w:rsidP="00581B26">
      <w:pPr>
        <w:pStyle w:val="EndNoteBibliography"/>
        <w:rPr>
          <w:rFonts w:ascii="Century Gothic" w:hAnsi="Century Gothic"/>
          <w:sz w:val="24"/>
        </w:rPr>
      </w:pPr>
      <w:r w:rsidRPr="00441F88">
        <w:rPr>
          <w:rFonts w:ascii="Century Gothic" w:hAnsi="Century Gothic"/>
          <w:sz w:val="24"/>
        </w:rPr>
        <w:t xml:space="preserve">Addo, I. B., Thoms, M. C., &amp; Parsons, M. (2019). The influence of water-conservation messages on reducing household water use. </w:t>
      </w:r>
      <w:r w:rsidRPr="00441F88">
        <w:rPr>
          <w:rFonts w:ascii="Century Gothic" w:hAnsi="Century Gothic"/>
          <w:i/>
          <w:sz w:val="24"/>
        </w:rPr>
        <w:t>Applied Water Science</w:t>
      </w:r>
      <w:r w:rsidRPr="00441F88">
        <w:rPr>
          <w:rFonts w:ascii="Century Gothic" w:hAnsi="Century Gothic"/>
          <w:sz w:val="24"/>
        </w:rPr>
        <w:t>,</w:t>
      </w:r>
      <w:r w:rsidRPr="00441F88">
        <w:rPr>
          <w:rFonts w:ascii="Century Gothic" w:hAnsi="Century Gothic"/>
          <w:i/>
          <w:sz w:val="24"/>
        </w:rPr>
        <w:t xml:space="preserve"> 9</w:t>
      </w:r>
      <w:r w:rsidRPr="00441F88">
        <w:rPr>
          <w:rFonts w:ascii="Century Gothic" w:hAnsi="Century Gothic"/>
          <w:sz w:val="24"/>
        </w:rPr>
        <w:t xml:space="preserve">, 1-13. </w:t>
      </w:r>
    </w:p>
    <w:p w14:paraId="5C6BDAFB" w14:textId="77777777" w:rsidR="00581B26" w:rsidRPr="00441F88" w:rsidRDefault="00581B26" w:rsidP="00581B26">
      <w:pPr>
        <w:pStyle w:val="EndNoteBibliography"/>
        <w:rPr>
          <w:rFonts w:ascii="Century Gothic" w:hAnsi="Century Gothic"/>
          <w:sz w:val="24"/>
        </w:rPr>
      </w:pPr>
      <w:r w:rsidRPr="00441F88">
        <w:rPr>
          <w:rFonts w:ascii="Century Gothic" w:hAnsi="Century Gothic"/>
          <w:sz w:val="24"/>
        </w:rPr>
        <w:t xml:space="preserve">Brooks, S. P., &amp; Gelman, A. (1998). General methods for monitoring convergence of iterative simulations. </w:t>
      </w:r>
      <w:r w:rsidRPr="00441F88">
        <w:rPr>
          <w:rFonts w:ascii="Century Gothic" w:hAnsi="Century Gothic"/>
          <w:i/>
          <w:sz w:val="24"/>
        </w:rPr>
        <w:t>Journal of computational and graphical statistics</w:t>
      </w:r>
      <w:r w:rsidRPr="00441F88">
        <w:rPr>
          <w:rFonts w:ascii="Century Gothic" w:hAnsi="Century Gothic"/>
          <w:sz w:val="24"/>
        </w:rPr>
        <w:t>,</w:t>
      </w:r>
      <w:r w:rsidRPr="00441F88">
        <w:rPr>
          <w:rFonts w:ascii="Century Gothic" w:hAnsi="Century Gothic"/>
          <w:i/>
          <w:sz w:val="24"/>
        </w:rPr>
        <w:t xml:space="preserve"> 7</w:t>
      </w:r>
      <w:r w:rsidRPr="00441F88">
        <w:rPr>
          <w:rFonts w:ascii="Century Gothic" w:hAnsi="Century Gothic"/>
          <w:sz w:val="24"/>
        </w:rPr>
        <w:t xml:space="preserve">(4), 434-455. </w:t>
      </w:r>
    </w:p>
    <w:p w14:paraId="30BCBC35" w14:textId="77777777" w:rsidR="00581B26" w:rsidRPr="00441F88" w:rsidRDefault="00581B26" w:rsidP="00581B26">
      <w:pPr>
        <w:pStyle w:val="EndNoteBibliography"/>
        <w:rPr>
          <w:rFonts w:ascii="Century Gothic" w:hAnsi="Century Gothic"/>
          <w:sz w:val="24"/>
        </w:rPr>
      </w:pPr>
      <w:r w:rsidRPr="00441F88">
        <w:rPr>
          <w:rFonts w:ascii="Century Gothic" w:hAnsi="Century Gothic"/>
          <w:sz w:val="24"/>
        </w:rPr>
        <w:t xml:space="preserve">Callejas Moncaleano, D. C., Pande, S., &amp; Rietveld, L. (2021). Water use efficiency: a review of contextual and behavioral factors. </w:t>
      </w:r>
      <w:r w:rsidRPr="00441F88">
        <w:rPr>
          <w:rFonts w:ascii="Century Gothic" w:hAnsi="Century Gothic"/>
          <w:i/>
          <w:sz w:val="24"/>
        </w:rPr>
        <w:t>Frontiers in Water</w:t>
      </w:r>
      <w:r w:rsidRPr="00441F88">
        <w:rPr>
          <w:rFonts w:ascii="Century Gothic" w:hAnsi="Century Gothic"/>
          <w:sz w:val="24"/>
        </w:rPr>
        <w:t>,</w:t>
      </w:r>
      <w:r w:rsidRPr="00441F88">
        <w:rPr>
          <w:rFonts w:ascii="Century Gothic" w:hAnsi="Century Gothic"/>
          <w:i/>
          <w:sz w:val="24"/>
        </w:rPr>
        <w:t xml:space="preserve"> 3</w:t>
      </w:r>
      <w:r w:rsidRPr="00441F88">
        <w:rPr>
          <w:rFonts w:ascii="Century Gothic" w:hAnsi="Century Gothic"/>
          <w:sz w:val="24"/>
        </w:rPr>
        <w:t xml:space="preserve">, 685650. </w:t>
      </w:r>
    </w:p>
    <w:p w14:paraId="538CFBBE" w14:textId="77777777" w:rsidR="00581B26" w:rsidRPr="00441F88" w:rsidRDefault="00581B26" w:rsidP="00581B26">
      <w:pPr>
        <w:pStyle w:val="EndNoteBibliography"/>
        <w:rPr>
          <w:rFonts w:ascii="Century Gothic" w:hAnsi="Century Gothic"/>
          <w:sz w:val="24"/>
        </w:rPr>
      </w:pPr>
      <w:r w:rsidRPr="00441F88">
        <w:rPr>
          <w:rFonts w:ascii="Century Gothic" w:hAnsi="Century Gothic"/>
          <w:sz w:val="24"/>
        </w:rPr>
        <w:t xml:space="preserve">Callison, C., &amp; Holland, D. (2017). Impact of political identity and past crisis experience on water attitudes. </w:t>
      </w:r>
      <w:r w:rsidRPr="00441F88">
        <w:rPr>
          <w:rFonts w:ascii="Century Gothic" w:hAnsi="Century Gothic"/>
          <w:i/>
          <w:sz w:val="24"/>
        </w:rPr>
        <w:t>Journal of Contemporary Water Research &amp; Education</w:t>
      </w:r>
      <w:r w:rsidRPr="00441F88">
        <w:rPr>
          <w:rFonts w:ascii="Century Gothic" w:hAnsi="Century Gothic"/>
          <w:sz w:val="24"/>
        </w:rPr>
        <w:t>,</w:t>
      </w:r>
      <w:r w:rsidRPr="00441F88">
        <w:rPr>
          <w:rFonts w:ascii="Century Gothic" w:hAnsi="Century Gothic"/>
          <w:i/>
          <w:sz w:val="24"/>
        </w:rPr>
        <w:t xml:space="preserve"> 161</w:t>
      </w:r>
      <w:r w:rsidRPr="00441F88">
        <w:rPr>
          <w:rFonts w:ascii="Century Gothic" w:hAnsi="Century Gothic"/>
          <w:sz w:val="24"/>
        </w:rPr>
        <w:t xml:space="preserve">(1), 19-32. </w:t>
      </w:r>
    </w:p>
    <w:p w14:paraId="62A29498" w14:textId="77777777" w:rsidR="00581B26" w:rsidRPr="00FC5185" w:rsidRDefault="00581B26" w:rsidP="00581B26">
      <w:pPr>
        <w:pStyle w:val="EndNoteBibliography"/>
        <w:rPr>
          <w:rFonts w:ascii="Century Gothic" w:hAnsi="Century Gothic"/>
          <w:sz w:val="24"/>
          <w:lang w:val="fr-FR"/>
        </w:rPr>
      </w:pPr>
      <w:r w:rsidRPr="00441F88">
        <w:rPr>
          <w:rFonts w:ascii="Century Gothic" w:hAnsi="Century Gothic"/>
          <w:sz w:val="24"/>
        </w:rPr>
        <w:t xml:space="preserve">Cashore, B., &amp; Bernstein, S. (2022). Bringing the environment back in: Overcoming the tragedy of the diffusion of the commons metaphor. </w:t>
      </w:r>
      <w:r w:rsidRPr="00FC5185">
        <w:rPr>
          <w:rFonts w:ascii="Century Gothic" w:hAnsi="Century Gothic"/>
          <w:i/>
          <w:sz w:val="24"/>
          <w:lang w:val="fr-FR"/>
        </w:rPr>
        <w:t>Perspectives on Politics</w:t>
      </w:r>
      <w:r w:rsidRPr="00FC5185">
        <w:rPr>
          <w:rFonts w:ascii="Century Gothic" w:hAnsi="Century Gothic"/>
          <w:sz w:val="24"/>
          <w:lang w:val="fr-FR"/>
        </w:rPr>
        <w:t>,</w:t>
      </w:r>
      <w:r w:rsidRPr="00FC5185">
        <w:rPr>
          <w:rFonts w:ascii="Century Gothic" w:hAnsi="Century Gothic"/>
          <w:i/>
          <w:sz w:val="24"/>
          <w:lang w:val="fr-FR"/>
        </w:rPr>
        <w:t xml:space="preserve"> 21</w:t>
      </w:r>
      <w:r w:rsidRPr="00FC5185">
        <w:rPr>
          <w:rFonts w:ascii="Century Gothic" w:hAnsi="Century Gothic"/>
          <w:sz w:val="24"/>
          <w:lang w:val="fr-FR"/>
        </w:rPr>
        <w:t xml:space="preserve">(2), 478-501. </w:t>
      </w:r>
      <w:hyperlink r:id="rId19" w:history="1">
        <w:r w:rsidRPr="00FC5185">
          <w:rPr>
            <w:rStyle w:val="Hyperlink"/>
            <w:rFonts w:ascii="Century Gothic" w:hAnsi="Century Gothic"/>
            <w:sz w:val="24"/>
            <w:lang w:val="fr-FR"/>
          </w:rPr>
          <w:t>https://doi.org/10.1017/S1537592721002553</w:t>
        </w:r>
      </w:hyperlink>
      <w:r w:rsidRPr="00FC5185">
        <w:rPr>
          <w:rFonts w:ascii="Century Gothic" w:hAnsi="Century Gothic"/>
          <w:sz w:val="24"/>
          <w:lang w:val="fr-FR"/>
        </w:rPr>
        <w:t xml:space="preserve"> </w:t>
      </w:r>
    </w:p>
    <w:p w14:paraId="122B6CA1" w14:textId="77777777" w:rsidR="00581B26" w:rsidRPr="00FC5185" w:rsidRDefault="00581B26" w:rsidP="00581B26">
      <w:pPr>
        <w:pStyle w:val="EndNoteBibliography"/>
        <w:rPr>
          <w:rFonts w:ascii="Century Gothic" w:hAnsi="Century Gothic"/>
          <w:sz w:val="24"/>
          <w:lang w:val="fr-FR"/>
        </w:rPr>
      </w:pPr>
      <w:r w:rsidRPr="00FC5185">
        <w:rPr>
          <w:rFonts w:ascii="Century Gothic" w:hAnsi="Century Gothic"/>
          <w:sz w:val="24"/>
          <w:lang w:val="fr-FR"/>
        </w:rPr>
        <w:t xml:space="preserve">Corral-Verdugo, V., Frias-Armenta, M., Pérez-Urias, F., Orduña-Cabrera, V., &amp; Espinoza-Gallego, N. (2002). </w:t>
      </w:r>
      <w:r w:rsidRPr="00441F88">
        <w:rPr>
          <w:rFonts w:ascii="Century Gothic" w:hAnsi="Century Gothic"/>
          <w:sz w:val="24"/>
        </w:rPr>
        <w:t xml:space="preserve">Residential water consumption, motivation for conserving water and the continuing tragedy of the commons. </w:t>
      </w:r>
      <w:r w:rsidRPr="00FC5185">
        <w:rPr>
          <w:rFonts w:ascii="Century Gothic" w:hAnsi="Century Gothic"/>
          <w:i/>
          <w:sz w:val="24"/>
          <w:lang w:val="fr-FR"/>
        </w:rPr>
        <w:t>Environmental Management</w:t>
      </w:r>
      <w:r w:rsidRPr="00FC5185">
        <w:rPr>
          <w:rFonts w:ascii="Century Gothic" w:hAnsi="Century Gothic"/>
          <w:sz w:val="24"/>
          <w:lang w:val="fr-FR"/>
        </w:rPr>
        <w:t>,</w:t>
      </w:r>
      <w:r w:rsidRPr="00FC5185">
        <w:rPr>
          <w:rFonts w:ascii="Century Gothic" w:hAnsi="Century Gothic"/>
          <w:i/>
          <w:sz w:val="24"/>
          <w:lang w:val="fr-FR"/>
        </w:rPr>
        <w:t xml:space="preserve"> 30</w:t>
      </w:r>
      <w:r w:rsidRPr="00FC5185">
        <w:rPr>
          <w:rFonts w:ascii="Century Gothic" w:hAnsi="Century Gothic"/>
          <w:sz w:val="24"/>
          <w:lang w:val="fr-FR"/>
        </w:rPr>
        <w:t xml:space="preserve">, 527-535. </w:t>
      </w:r>
      <w:hyperlink r:id="rId20" w:history="1">
        <w:r w:rsidRPr="00FC5185">
          <w:rPr>
            <w:rStyle w:val="Hyperlink"/>
            <w:rFonts w:ascii="Century Gothic" w:hAnsi="Century Gothic"/>
            <w:sz w:val="24"/>
            <w:lang w:val="fr-FR"/>
          </w:rPr>
          <w:t>https://doi.org/10.1007/s00267-002-2599-5</w:t>
        </w:r>
      </w:hyperlink>
      <w:r w:rsidRPr="00FC5185">
        <w:rPr>
          <w:rFonts w:ascii="Century Gothic" w:hAnsi="Century Gothic"/>
          <w:sz w:val="24"/>
          <w:lang w:val="fr-FR"/>
        </w:rPr>
        <w:t xml:space="preserve"> </w:t>
      </w:r>
    </w:p>
    <w:p w14:paraId="26F31510" w14:textId="77777777" w:rsidR="00581B26" w:rsidRPr="00441F88" w:rsidRDefault="00581B26" w:rsidP="00581B26">
      <w:pPr>
        <w:pStyle w:val="EndNoteBibliography"/>
        <w:rPr>
          <w:rFonts w:ascii="Century Gothic" w:hAnsi="Century Gothic"/>
          <w:sz w:val="24"/>
        </w:rPr>
      </w:pPr>
      <w:r w:rsidRPr="00FC5185">
        <w:rPr>
          <w:rFonts w:ascii="Century Gothic" w:hAnsi="Century Gothic"/>
          <w:sz w:val="24"/>
          <w:lang w:val="fr-FR"/>
        </w:rPr>
        <w:t xml:space="preserve">Csilléry, K., Blum, M. G., Gaggiotti, O. E., &amp; François, O. (2010). </w:t>
      </w:r>
      <w:r w:rsidRPr="00441F88">
        <w:rPr>
          <w:rFonts w:ascii="Century Gothic" w:hAnsi="Century Gothic"/>
          <w:sz w:val="24"/>
        </w:rPr>
        <w:t xml:space="preserve">Approximate Bayesian computation (ABC) in practice. </w:t>
      </w:r>
      <w:r w:rsidRPr="00441F88">
        <w:rPr>
          <w:rFonts w:ascii="Century Gothic" w:hAnsi="Century Gothic"/>
          <w:i/>
          <w:sz w:val="24"/>
        </w:rPr>
        <w:t>Trends in Ecology and Evolution</w:t>
      </w:r>
      <w:r w:rsidRPr="00441F88">
        <w:rPr>
          <w:rFonts w:ascii="Century Gothic" w:hAnsi="Century Gothic"/>
          <w:sz w:val="24"/>
        </w:rPr>
        <w:t>,</w:t>
      </w:r>
      <w:r w:rsidRPr="00441F88">
        <w:rPr>
          <w:rFonts w:ascii="Century Gothic" w:hAnsi="Century Gothic"/>
          <w:i/>
          <w:sz w:val="24"/>
        </w:rPr>
        <w:t xml:space="preserve"> 25</w:t>
      </w:r>
      <w:r w:rsidRPr="00441F88">
        <w:rPr>
          <w:rFonts w:ascii="Century Gothic" w:hAnsi="Century Gothic"/>
          <w:sz w:val="24"/>
        </w:rPr>
        <w:t xml:space="preserve">(7), 410-418. </w:t>
      </w:r>
      <w:hyperlink r:id="rId21" w:history="1">
        <w:r w:rsidRPr="00441F88">
          <w:rPr>
            <w:rStyle w:val="Hyperlink"/>
            <w:rFonts w:ascii="Century Gothic" w:hAnsi="Century Gothic"/>
            <w:sz w:val="24"/>
          </w:rPr>
          <w:t>https://doi.org/10.1016/j.tree.2010.04.001</w:t>
        </w:r>
      </w:hyperlink>
      <w:r w:rsidRPr="00441F88">
        <w:rPr>
          <w:rFonts w:ascii="Century Gothic" w:hAnsi="Century Gothic"/>
          <w:sz w:val="24"/>
        </w:rPr>
        <w:t xml:space="preserve"> </w:t>
      </w:r>
    </w:p>
    <w:p w14:paraId="567BBF9B" w14:textId="77777777" w:rsidR="00581B26" w:rsidRPr="00441F88" w:rsidRDefault="00581B26" w:rsidP="00581B26">
      <w:pPr>
        <w:pStyle w:val="EndNoteBibliography"/>
        <w:rPr>
          <w:rFonts w:ascii="Century Gothic" w:hAnsi="Century Gothic"/>
          <w:sz w:val="24"/>
        </w:rPr>
      </w:pPr>
      <w:r w:rsidRPr="00441F88">
        <w:rPr>
          <w:rFonts w:ascii="Century Gothic" w:hAnsi="Century Gothic"/>
          <w:sz w:val="24"/>
        </w:rPr>
        <w:t xml:space="preserve">Dean, A. J., Kneebone, S., Tull, F., Lauren, N., &amp; Smith, L. D. (2021). ‘Stickiness’ of water-saving behaviours: What factors influence whether behaviours are maintained or given up? </w:t>
      </w:r>
      <w:r w:rsidRPr="00441F88">
        <w:rPr>
          <w:rFonts w:ascii="Century Gothic" w:hAnsi="Century Gothic"/>
          <w:i/>
          <w:sz w:val="24"/>
        </w:rPr>
        <w:t>Resources, Conservation and Recycling</w:t>
      </w:r>
      <w:r w:rsidRPr="00441F88">
        <w:rPr>
          <w:rFonts w:ascii="Century Gothic" w:hAnsi="Century Gothic"/>
          <w:sz w:val="24"/>
        </w:rPr>
        <w:t>,</w:t>
      </w:r>
      <w:r w:rsidRPr="00441F88">
        <w:rPr>
          <w:rFonts w:ascii="Century Gothic" w:hAnsi="Century Gothic"/>
          <w:i/>
          <w:sz w:val="24"/>
        </w:rPr>
        <w:t xml:space="preserve"> 169</w:t>
      </w:r>
      <w:r w:rsidRPr="00441F88">
        <w:rPr>
          <w:rFonts w:ascii="Century Gothic" w:hAnsi="Century Gothic"/>
          <w:sz w:val="24"/>
        </w:rPr>
        <w:t xml:space="preserve">, 105531. </w:t>
      </w:r>
    </w:p>
    <w:p w14:paraId="6472915F" w14:textId="77777777" w:rsidR="00581B26" w:rsidRPr="00441F88" w:rsidRDefault="00581B26" w:rsidP="00581B26">
      <w:pPr>
        <w:pStyle w:val="EndNoteBibliography"/>
        <w:rPr>
          <w:rFonts w:ascii="Century Gothic" w:hAnsi="Century Gothic"/>
          <w:sz w:val="24"/>
        </w:rPr>
      </w:pPr>
      <w:r w:rsidRPr="00441F88">
        <w:rPr>
          <w:rFonts w:ascii="Century Gothic" w:hAnsi="Century Gothic"/>
          <w:sz w:val="24"/>
        </w:rPr>
        <w:t xml:space="preserve">Diaconis, P., &amp; Ylvisaker, D. (1985). Quantifying prior opinion. In J. M. Bernardo, M. H. DeGroot, D. V. Lindley, &amp; A. F. M. Smith (Eds.), </w:t>
      </w:r>
      <w:r w:rsidRPr="00441F88">
        <w:rPr>
          <w:rFonts w:ascii="Century Gothic" w:hAnsi="Century Gothic"/>
          <w:i/>
          <w:sz w:val="24"/>
        </w:rPr>
        <w:t>Bayesian Statistics</w:t>
      </w:r>
      <w:r w:rsidRPr="00441F88">
        <w:rPr>
          <w:rFonts w:ascii="Century Gothic" w:hAnsi="Century Gothic"/>
          <w:sz w:val="24"/>
        </w:rPr>
        <w:t xml:space="preserve"> (Vol. 2, pp. 133-156). North Holland Press. </w:t>
      </w:r>
    </w:p>
    <w:p w14:paraId="1A3FD137" w14:textId="77777777" w:rsidR="00581B26" w:rsidRPr="00441F88" w:rsidRDefault="00581B26" w:rsidP="00581B26">
      <w:pPr>
        <w:pStyle w:val="EndNoteBibliography"/>
        <w:rPr>
          <w:rFonts w:ascii="Century Gothic" w:hAnsi="Century Gothic"/>
          <w:sz w:val="24"/>
        </w:rPr>
      </w:pPr>
      <w:r w:rsidRPr="00441F88">
        <w:rPr>
          <w:rFonts w:ascii="Century Gothic" w:hAnsi="Century Gothic"/>
          <w:sz w:val="24"/>
        </w:rPr>
        <w:t xml:space="preserve">Dilling, L., Daly, M. E., Travis, W. R., Ray, A. J., &amp; Wilhelmi, O. V. (2023). The role of adaptive capacity in incremental and transformative adaptation in three large US Urban water systems. </w:t>
      </w:r>
      <w:r w:rsidRPr="00441F88">
        <w:rPr>
          <w:rFonts w:ascii="Century Gothic" w:hAnsi="Century Gothic"/>
          <w:i/>
          <w:sz w:val="24"/>
        </w:rPr>
        <w:t>Global environmental change</w:t>
      </w:r>
      <w:r w:rsidRPr="00441F88">
        <w:rPr>
          <w:rFonts w:ascii="Century Gothic" w:hAnsi="Century Gothic"/>
          <w:sz w:val="24"/>
        </w:rPr>
        <w:t>,</w:t>
      </w:r>
      <w:r w:rsidRPr="00441F88">
        <w:rPr>
          <w:rFonts w:ascii="Century Gothic" w:hAnsi="Century Gothic"/>
          <w:i/>
          <w:sz w:val="24"/>
        </w:rPr>
        <w:t xml:space="preserve"> 79</w:t>
      </w:r>
      <w:r w:rsidRPr="00441F88">
        <w:rPr>
          <w:rFonts w:ascii="Century Gothic" w:hAnsi="Century Gothic"/>
          <w:sz w:val="24"/>
        </w:rPr>
        <w:t xml:space="preserve">, 102649. </w:t>
      </w:r>
    </w:p>
    <w:p w14:paraId="1D49ED72" w14:textId="77777777" w:rsidR="00581B26" w:rsidRPr="00441F88" w:rsidRDefault="00581B26" w:rsidP="00581B26">
      <w:pPr>
        <w:pStyle w:val="EndNoteBibliography"/>
        <w:rPr>
          <w:rFonts w:ascii="Century Gothic" w:hAnsi="Century Gothic"/>
          <w:sz w:val="24"/>
        </w:rPr>
      </w:pPr>
      <w:r w:rsidRPr="00441F88">
        <w:rPr>
          <w:rFonts w:ascii="Century Gothic" w:hAnsi="Century Gothic"/>
          <w:sz w:val="24"/>
        </w:rPr>
        <w:t xml:space="preserve">Distler, L. N. (2018). </w:t>
      </w:r>
      <w:r w:rsidRPr="00441F88">
        <w:rPr>
          <w:rFonts w:ascii="Century Gothic" w:hAnsi="Century Gothic"/>
          <w:i/>
          <w:sz w:val="24"/>
        </w:rPr>
        <w:t>Potable water reuse in Albuquerque, NM: A large scale community survey to understand public perceptions and the impact of educational materials on acceptance</w:t>
      </w:r>
      <w:r w:rsidRPr="00441F88">
        <w:rPr>
          <w:rFonts w:ascii="Century Gothic" w:hAnsi="Century Gothic"/>
          <w:sz w:val="24"/>
        </w:rPr>
        <w:t xml:space="preserve"> The University of New Mexico]. </w:t>
      </w:r>
      <w:hyperlink r:id="rId22" w:history="1">
        <w:r w:rsidRPr="00441F88">
          <w:rPr>
            <w:rStyle w:val="Hyperlink"/>
            <w:rFonts w:ascii="Century Gothic" w:hAnsi="Century Gothic"/>
            <w:sz w:val="24"/>
          </w:rPr>
          <w:t>https://digitalrepository.unm.edu/cgi/viewcontent.cgi?article=1050&amp;context=arch_etds</w:t>
        </w:r>
      </w:hyperlink>
    </w:p>
    <w:p w14:paraId="3826E650" w14:textId="77777777" w:rsidR="00581B26" w:rsidRPr="00441F88" w:rsidRDefault="00581B26" w:rsidP="00581B26">
      <w:pPr>
        <w:pStyle w:val="EndNoteBibliography"/>
        <w:rPr>
          <w:rFonts w:ascii="Century Gothic" w:hAnsi="Century Gothic"/>
          <w:sz w:val="24"/>
        </w:rPr>
      </w:pPr>
      <w:r w:rsidRPr="00441F88">
        <w:rPr>
          <w:rFonts w:ascii="Century Gothic" w:hAnsi="Century Gothic"/>
          <w:sz w:val="24"/>
        </w:rPr>
        <w:t xml:space="preserve">Distler, L. N., &amp; Scruggs, C. E. (2020a). Arid inland community survey on water knowledge, trust, and potable reuse. I: Description of findings. </w:t>
      </w:r>
      <w:r w:rsidRPr="00441F88">
        <w:rPr>
          <w:rFonts w:ascii="Century Gothic" w:hAnsi="Century Gothic"/>
          <w:i/>
          <w:sz w:val="24"/>
        </w:rPr>
        <w:t>Journal of Water Resources Planning and Management</w:t>
      </w:r>
      <w:r w:rsidRPr="00441F88">
        <w:rPr>
          <w:rFonts w:ascii="Century Gothic" w:hAnsi="Century Gothic"/>
          <w:sz w:val="24"/>
        </w:rPr>
        <w:t>,</w:t>
      </w:r>
      <w:r w:rsidRPr="00441F88">
        <w:rPr>
          <w:rFonts w:ascii="Century Gothic" w:hAnsi="Century Gothic"/>
          <w:i/>
          <w:sz w:val="24"/>
        </w:rPr>
        <w:t xml:space="preserve"> 146</w:t>
      </w:r>
      <w:r w:rsidRPr="00441F88">
        <w:rPr>
          <w:rFonts w:ascii="Century Gothic" w:hAnsi="Century Gothic"/>
          <w:sz w:val="24"/>
        </w:rPr>
        <w:t xml:space="preserve">(7), 04020045. </w:t>
      </w:r>
      <w:hyperlink r:id="rId23" w:history="1">
        <w:r w:rsidRPr="00441F88">
          <w:rPr>
            <w:rStyle w:val="Hyperlink"/>
            <w:rFonts w:ascii="Century Gothic" w:hAnsi="Century Gothic"/>
            <w:sz w:val="24"/>
          </w:rPr>
          <w:t>https://doi.org/10.1061/(ASCE)WR.1943-5452.0001218</w:t>
        </w:r>
      </w:hyperlink>
      <w:r w:rsidRPr="00441F88">
        <w:rPr>
          <w:rFonts w:ascii="Century Gothic" w:hAnsi="Century Gothic"/>
          <w:sz w:val="24"/>
        </w:rPr>
        <w:t xml:space="preserve"> </w:t>
      </w:r>
    </w:p>
    <w:p w14:paraId="475E51DF" w14:textId="77777777" w:rsidR="00581B26" w:rsidRPr="00441F88" w:rsidRDefault="00581B26" w:rsidP="00581B26">
      <w:pPr>
        <w:pStyle w:val="EndNoteBibliography"/>
        <w:rPr>
          <w:rFonts w:ascii="Century Gothic" w:hAnsi="Century Gothic"/>
          <w:sz w:val="24"/>
        </w:rPr>
      </w:pPr>
      <w:r w:rsidRPr="00441F88">
        <w:rPr>
          <w:rFonts w:ascii="Century Gothic" w:hAnsi="Century Gothic"/>
          <w:sz w:val="24"/>
        </w:rPr>
        <w:t xml:space="preserve">Distler, L. N., &amp; Scruggs, C. E. (2020b). Survey data on perceptions of water scarcity and potable reuse from water utility customers in Albuquerque, New Mexico. </w:t>
      </w:r>
      <w:r w:rsidRPr="00441F88">
        <w:rPr>
          <w:rFonts w:ascii="Century Gothic" w:hAnsi="Century Gothic"/>
          <w:i/>
          <w:sz w:val="24"/>
        </w:rPr>
        <w:t>Data in brief</w:t>
      </w:r>
      <w:r w:rsidRPr="00441F88">
        <w:rPr>
          <w:rFonts w:ascii="Century Gothic" w:hAnsi="Century Gothic"/>
          <w:sz w:val="24"/>
        </w:rPr>
        <w:t>,</w:t>
      </w:r>
      <w:r w:rsidRPr="00441F88">
        <w:rPr>
          <w:rFonts w:ascii="Century Gothic" w:hAnsi="Century Gothic"/>
          <w:i/>
          <w:sz w:val="24"/>
        </w:rPr>
        <w:t xml:space="preserve"> 29</w:t>
      </w:r>
      <w:r w:rsidRPr="00441F88">
        <w:rPr>
          <w:rFonts w:ascii="Century Gothic" w:hAnsi="Century Gothic"/>
          <w:sz w:val="24"/>
        </w:rPr>
        <w:t xml:space="preserve">, 105289. </w:t>
      </w:r>
      <w:hyperlink r:id="rId24" w:history="1">
        <w:r w:rsidRPr="00441F88">
          <w:rPr>
            <w:rStyle w:val="Hyperlink"/>
            <w:rFonts w:ascii="Century Gothic" w:hAnsi="Century Gothic"/>
            <w:sz w:val="24"/>
          </w:rPr>
          <w:t>https://doi.org/10.1016/j.dib.2020.105289</w:t>
        </w:r>
      </w:hyperlink>
      <w:r w:rsidRPr="00441F88">
        <w:rPr>
          <w:rFonts w:ascii="Century Gothic" w:hAnsi="Century Gothic"/>
          <w:sz w:val="24"/>
        </w:rPr>
        <w:t xml:space="preserve"> </w:t>
      </w:r>
    </w:p>
    <w:p w14:paraId="0877A471" w14:textId="77777777" w:rsidR="00581B26" w:rsidRPr="00441F88" w:rsidRDefault="00581B26" w:rsidP="00581B26">
      <w:pPr>
        <w:pStyle w:val="EndNoteBibliography"/>
        <w:rPr>
          <w:rFonts w:ascii="Century Gothic" w:hAnsi="Century Gothic"/>
          <w:sz w:val="24"/>
        </w:rPr>
      </w:pPr>
      <w:r w:rsidRPr="00441F88">
        <w:rPr>
          <w:rFonts w:ascii="Century Gothic" w:hAnsi="Century Gothic"/>
          <w:sz w:val="24"/>
        </w:rPr>
        <w:t xml:space="preserve">Distler, L. N., Scruggs, C. E., &amp; Rumsey, K. N. (2020). Arid inland community survey on water knowledge, trust, and potable reuse. II: Predictive modeling. </w:t>
      </w:r>
      <w:r w:rsidRPr="00441F88">
        <w:rPr>
          <w:rFonts w:ascii="Century Gothic" w:hAnsi="Century Gothic"/>
          <w:i/>
          <w:sz w:val="24"/>
        </w:rPr>
        <w:t>Journal of Water Resources Planning and Management</w:t>
      </w:r>
      <w:r w:rsidRPr="00441F88">
        <w:rPr>
          <w:rFonts w:ascii="Century Gothic" w:hAnsi="Century Gothic"/>
          <w:sz w:val="24"/>
        </w:rPr>
        <w:t>,</w:t>
      </w:r>
      <w:r w:rsidRPr="00441F88">
        <w:rPr>
          <w:rFonts w:ascii="Century Gothic" w:hAnsi="Century Gothic"/>
          <w:i/>
          <w:sz w:val="24"/>
        </w:rPr>
        <w:t xml:space="preserve"> 146</w:t>
      </w:r>
      <w:r w:rsidRPr="00441F88">
        <w:rPr>
          <w:rFonts w:ascii="Century Gothic" w:hAnsi="Century Gothic"/>
          <w:sz w:val="24"/>
        </w:rPr>
        <w:t xml:space="preserve">(7), 04020046. </w:t>
      </w:r>
      <w:hyperlink r:id="rId25" w:history="1">
        <w:r w:rsidRPr="00441F88">
          <w:rPr>
            <w:rStyle w:val="Hyperlink"/>
            <w:rFonts w:ascii="Century Gothic" w:hAnsi="Century Gothic"/>
            <w:sz w:val="24"/>
          </w:rPr>
          <w:t>https://doi.org/10.1061/(ASCE)WR.1943-5452.0001219</w:t>
        </w:r>
      </w:hyperlink>
      <w:r w:rsidRPr="00441F88">
        <w:rPr>
          <w:rFonts w:ascii="Century Gothic" w:hAnsi="Century Gothic"/>
          <w:sz w:val="24"/>
        </w:rPr>
        <w:t xml:space="preserve"> </w:t>
      </w:r>
    </w:p>
    <w:p w14:paraId="70EC4104" w14:textId="77777777" w:rsidR="00581B26" w:rsidRPr="00441F88" w:rsidRDefault="00581B26" w:rsidP="00581B26">
      <w:pPr>
        <w:pStyle w:val="EndNoteBibliography"/>
        <w:rPr>
          <w:rFonts w:ascii="Century Gothic" w:hAnsi="Century Gothic"/>
          <w:sz w:val="24"/>
        </w:rPr>
      </w:pPr>
      <w:r w:rsidRPr="00441F88">
        <w:rPr>
          <w:rFonts w:ascii="Century Gothic" w:hAnsi="Century Gothic"/>
          <w:sz w:val="24"/>
        </w:rPr>
        <w:t xml:space="preserve">Dolan, F., Lamontagne, J., Link, R., Hejazi, M., Reed, P., &amp; Edmonds, J. (2021). Evaluating the economic impact of water scarcity in a changing world. </w:t>
      </w:r>
      <w:r w:rsidRPr="00441F88">
        <w:rPr>
          <w:rFonts w:ascii="Century Gothic" w:hAnsi="Century Gothic"/>
          <w:i/>
          <w:sz w:val="24"/>
        </w:rPr>
        <w:t>Nature communications</w:t>
      </w:r>
      <w:r w:rsidRPr="00441F88">
        <w:rPr>
          <w:rFonts w:ascii="Century Gothic" w:hAnsi="Century Gothic"/>
          <w:sz w:val="24"/>
        </w:rPr>
        <w:t>,</w:t>
      </w:r>
      <w:r w:rsidRPr="00441F88">
        <w:rPr>
          <w:rFonts w:ascii="Century Gothic" w:hAnsi="Century Gothic"/>
          <w:i/>
          <w:sz w:val="24"/>
        </w:rPr>
        <w:t xml:space="preserve"> 12</w:t>
      </w:r>
      <w:r w:rsidRPr="00441F88">
        <w:rPr>
          <w:rFonts w:ascii="Century Gothic" w:hAnsi="Century Gothic"/>
          <w:sz w:val="24"/>
        </w:rPr>
        <w:t xml:space="preserve">(1), 1915. </w:t>
      </w:r>
    </w:p>
    <w:p w14:paraId="3287189C" w14:textId="77777777" w:rsidR="00581B26" w:rsidRPr="00441F88" w:rsidRDefault="00581B26" w:rsidP="00581B26">
      <w:pPr>
        <w:pStyle w:val="EndNoteBibliography"/>
        <w:rPr>
          <w:rFonts w:ascii="Century Gothic" w:hAnsi="Century Gothic"/>
          <w:sz w:val="24"/>
        </w:rPr>
      </w:pPr>
      <w:r w:rsidRPr="00441F88">
        <w:rPr>
          <w:rFonts w:ascii="Century Gothic" w:hAnsi="Century Gothic"/>
          <w:sz w:val="24"/>
        </w:rPr>
        <w:t xml:space="preserve">Dolnicar, S., &amp; Hurlimann, A. (2010). Australians’ water conservation behaviours and attitudes. </w:t>
      </w:r>
      <w:r w:rsidRPr="00441F88">
        <w:rPr>
          <w:rFonts w:ascii="Century Gothic" w:hAnsi="Century Gothic"/>
          <w:i/>
          <w:sz w:val="24"/>
        </w:rPr>
        <w:t>Australasian Journal of Water Resources</w:t>
      </w:r>
      <w:r w:rsidRPr="00441F88">
        <w:rPr>
          <w:rFonts w:ascii="Century Gothic" w:hAnsi="Century Gothic"/>
          <w:sz w:val="24"/>
        </w:rPr>
        <w:t>,</w:t>
      </w:r>
      <w:r w:rsidRPr="00441F88">
        <w:rPr>
          <w:rFonts w:ascii="Century Gothic" w:hAnsi="Century Gothic"/>
          <w:i/>
          <w:sz w:val="24"/>
        </w:rPr>
        <w:t xml:space="preserve"> 14</w:t>
      </w:r>
      <w:r w:rsidRPr="00441F88">
        <w:rPr>
          <w:rFonts w:ascii="Century Gothic" w:hAnsi="Century Gothic"/>
          <w:sz w:val="24"/>
        </w:rPr>
        <w:t xml:space="preserve">(1), 43-53. </w:t>
      </w:r>
    </w:p>
    <w:p w14:paraId="03C7F0B7" w14:textId="77777777" w:rsidR="00581B26" w:rsidRPr="00441F88" w:rsidRDefault="00581B26" w:rsidP="00581B26">
      <w:pPr>
        <w:pStyle w:val="EndNoteBibliography"/>
        <w:rPr>
          <w:rFonts w:ascii="Century Gothic" w:hAnsi="Century Gothic"/>
          <w:sz w:val="24"/>
        </w:rPr>
      </w:pPr>
      <w:r w:rsidRPr="00441F88">
        <w:rPr>
          <w:rFonts w:ascii="Century Gothic" w:hAnsi="Century Gothic"/>
          <w:sz w:val="24"/>
        </w:rPr>
        <w:t xml:space="preserve">Dunson, D. B. (2001). Commentary: practical advantages of Bayesian analysis of epidemiologic data. </w:t>
      </w:r>
      <w:r w:rsidRPr="00441F88">
        <w:rPr>
          <w:rFonts w:ascii="Century Gothic" w:hAnsi="Century Gothic"/>
          <w:i/>
          <w:sz w:val="24"/>
        </w:rPr>
        <w:t xml:space="preserve">American </w:t>
      </w:r>
      <w:r w:rsidR="005C3A75">
        <w:rPr>
          <w:rFonts w:ascii="Century Gothic" w:hAnsi="Century Gothic"/>
          <w:i/>
          <w:sz w:val="24"/>
        </w:rPr>
        <w:t>J</w:t>
      </w:r>
      <w:r w:rsidRPr="00441F88">
        <w:rPr>
          <w:rFonts w:ascii="Century Gothic" w:hAnsi="Century Gothic"/>
          <w:i/>
          <w:sz w:val="24"/>
        </w:rPr>
        <w:t>ournal of Epidemiology</w:t>
      </w:r>
      <w:r w:rsidRPr="00441F88">
        <w:rPr>
          <w:rFonts w:ascii="Century Gothic" w:hAnsi="Century Gothic"/>
          <w:sz w:val="24"/>
        </w:rPr>
        <w:t>,</w:t>
      </w:r>
      <w:r w:rsidRPr="00441F88">
        <w:rPr>
          <w:rFonts w:ascii="Century Gothic" w:hAnsi="Century Gothic"/>
          <w:i/>
          <w:sz w:val="24"/>
        </w:rPr>
        <w:t xml:space="preserve"> 153</w:t>
      </w:r>
      <w:r w:rsidRPr="00441F88">
        <w:rPr>
          <w:rFonts w:ascii="Century Gothic" w:hAnsi="Century Gothic"/>
          <w:sz w:val="24"/>
        </w:rPr>
        <w:t xml:space="preserve">(12), 1222-1226. </w:t>
      </w:r>
      <w:hyperlink r:id="rId26" w:history="1">
        <w:r w:rsidRPr="00441F88">
          <w:rPr>
            <w:rStyle w:val="Hyperlink"/>
            <w:rFonts w:ascii="Century Gothic" w:hAnsi="Century Gothic"/>
            <w:sz w:val="24"/>
          </w:rPr>
          <w:t>https://doi.org/10.1093/aje/153.12.1222</w:t>
        </w:r>
      </w:hyperlink>
      <w:r w:rsidRPr="00441F88">
        <w:rPr>
          <w:rFonts w:ascii="Century Gothic" w:hAnsi="Century Gothic"/>
          <w:sz w:val="24"/>
        </w:rPr>
        <w:t xml:space="preserve"> </w:t>
      </w:r>
    </w:p>
    <w:p w14:paraId="286A605E" w14:textId="77777777" w:rsidR="00581B26" w:rsidRPr="00441F88" w:rsidRDefault="00581B26" w:rsidP="00581B26">
      <w:pPr>
        <w:pStyle w:val="EndNoteBibliography"/>
        <w:rPr>
          <w:rFonts w:ascii="Century Gothic" w:hAnsi="Century Gothic"/>
          <w:sz w:val="24"/>
        </w:rPr>
      </w:pPr>
      <w:r w:rsidRPr="00441F88">
        <w:rPr>
          <w:rFonts w:ascii="Century Gothic" w:hAnsi="Century Gothic"/>
          <w:sz w:val="24"/>
        </w:rPr>
        <w:t xml:space="preserve">Ebi, K. L., Vanos, J., Baldwin, J. W., Bell, J. E., Hondula, D. M., Errett, N. A., . . . Spector, J. (2021). Extreme weather and climate change: population health and health system implications. </w:t>
      </w:r>
      <w:r w:rsidRPr="00441F88">
        <w:rPr>
          <w:rFonts w:ascii="Century Gothic" w:hAnsi="Century Gothic"/>
          <w:i/>
          <w:sz w:val="24"/>
        </w:rPr>
        <w:t>Annual review of public health</w:t>
      </w:r>
      <w:r w:rsidRPr="00441F88">
        <w:rPr>
          <w:rFonts w:ascii="Century Gothic" w:hAnsi="Century Gothic"/>
          <w:sz w:val="24"/>
        </w:rPr>
        <w:t>,</w:t>
      </w:r>
      <w:r w:rsidRPr="00441F88">
        <w:rPr>
          <w:rFonts w:ascii="Century Gothic" w:hAnsi="Century Gothic"/>
          <w:i/>
          <w:sz w:val="24"/>
        </w:rPr>
        <w:t xml:space="preserve"> 42</w:t>
      </w:r>
      <w:r w:rsidRPr="00441F88">
        <w:rPr>
          <w:rFonts w:ascii="Century Gothic" w:hAnsi="Century Gothic"/>
          <w:sz w:val="24"/>
        </w:rPr>
        <w:t xml:space="preserve">(1), 293-315. </w:t>
      </w:r>
    </w:p>
    <w:p w14:paraId="13FFBF5B" w14:textId="77777777" w:rsidR="00581B26" w:rsidRPr="00441F88" w:rsidRDefault="00581B26" w:rsidP="00581B26">
      <w:pPr>
        <w:pStyle w:val="EndNoteBibliography"/>
        <w:rPr>
          <w:rFonts w:ascii="Century Gothic" w:hAnsi="Century Gothic"/>
          <w:sz w:val="24"/>
        </w:rPr>
      </w:pPr>
      <w:r w:rsidRPr="00441F88">
        <w:rPr>
          <w:rFonts w:ascii="Century Gothic" w:hAnsi="Century Gothic"/>
          <w:sz w:val="24"/>
        </w:rPr>
        <w:t xml:space="preserve">Feeny, D., Berkes, F., McCay, B. J., &amp; Acheson, J. M. (1990). The tragedy of the commons: twenty-two years later. </w:t>
      </w:r>
      <w:r w:rsidRPr="00441F88">
        <w:rPr>
          <w:rFonts w:ascii="Century Gothic" w:hAnsi="Century Gothic"/>
          <w:i/>
          <w:sz w:val="24"/>
        </w:rPr>
        <w:t>Human Ecology</w:t>
      </w:r>
      <w:r w:rsidRPr="00441F88">
        <w:rPr>
          <w:rFonts w:ascii="Century Gothic" w:hAnsi="Century Gothic"/>
          <w:sz w:val="24"/>
        </w:rPr>
        <w:t>,</w:t>
      </w:r>
      <w:r w:rsidRPr="00441F88">
        <w:rPr>
          <w:rFonts w:ascii="Century Gothic" w:hAnsi="Century Gothic"/>
          <w:i/>
          <w:sz w:val="24"/>
        </w:rPr>
        <w:t xml:space="preserve"> 18</w:t>
      </w:r>
      <w:r w:rsidRPr="00441F88">
        <w:rPr>
          <w:rFonts w:ascii="Century Gothic" w:hAnsi="Century Gothic"/>
          <w:sz w:val="24"/>
        </w:rPr>
        <w:t xml:space="preserve">(1), 1-19. </w:t>
      </w:r>
      <w:hyperlink r:id="rId27" w:history="1">
        <w:r w:rsidRPr="00441F88">
          <w:rPr>
            <w:rStyle w:val="Hyperlink"/>
            <w:rFonts w:ascii="Century Gothic" w:hAnsi="Century Gothic"/>
            <w:sz w:val="24"/>
          </w:rPr>
          <w:t>https://doi.org/10.1007/BF00889070</w:t>
        </w:r>
      </w:hyperlink>
      <w:r w:rsidRPr="00441F88">
        <w:rPr>
          <w:rFonts w:ascii="Century Gothic" w:hAnsi="Century Gothic"/>
          <w:sz w:val="24"/>
        </w:rPr>
        <w:t xml:space="preserve"> </w:t>
      </w:r>
    </w:p>
    <w:p w14:paraId="555CCB4B" w14:textId="77777777" w:rsidR="00581B26" w:rsidRPr="00441F88" w:rsidRDefault="00581B26" w:rsidP="00581B26">
      <w:pPr>
        <w:pStyle w:val="EndNoteBibliography"/>
        <w:rPr>
          <w:rFonts w:ascii="Century Gothic" w:hAnsi="Century Gothic"/>
          <w:sz w:val="24"/>
        </w:rPr>
      </w:pPr>
      <w:r w:rsidRPr="00441F88">
        <w:rPr>
          <w:rFonts w:ascii="Century Gothic" w:hAnsi="Century Gothic"/>
          <w:sz w:val="24"/>
        </w:rPr>
        <w:t xml:space="preserve">Fenitra, R. M., Premananto, G. C., Sedera, R. M. H., Abbas, A., &amp; Laila, N. (2022). Environmentally responsible behavior and Knowledge-Belief-Norm in the tourism context: The moderating role of types of destinations. </w:t>
      </w:r>
      <w:r w:rsidRPr="00441F88">
        <w:rPr>
          <w:rFonts w:ascii="Century Gothic" w:hAnsi="Century Gothic"/>
          <w:i/>
          <w:sz w:val="24"/>
        </w:rPr>
        <w:t>International Journal of Geoheritage and Parks</w:t>
      </w:r>
      <w:r w:rsidRPr="00441F88">
        <w:rPr>
          <w:rFonts w:ascii="Century Gothic" w:hAnsi="Century Gothic"/>
          <w:sz w:val="24"/>
        </w:rPr>
        <w:t>,</w:t>
      </w:r>
      <w:r w:rsidRPr="00441F88">
        <w:rPr>
          <w:rFonts w:ascii="Century Gothic" w:hAnsi="Century Gothic"/>
          <w:i/>
          <w:sz w:val="24"/>
        </w:rPr>
        <w:t xml:space="preserve"> 10</w:t>
      </w:r>
      <w:r w:rsidRPr="00441F88">
        <w:rPr>
          <w:rFonts w:ascii="Century Gothic" w:hAnsi="Century Gothic"/>
          <w:sz w:val="24"/>
        </w:rPr>
        <w:t xml:space="preserve">(2), 273-288. </w:t>
      </w:r>
    </w:p>
    <w:p w14:paraId="63EFCFCA" w14:textId="77777777" w:rsidR="00581B26" w:rsidRPr="00441F88" w:rsidRDefault="00581B26" w:rsidP="00581B26">
      <w:pPr>
        <w:pStyle w:val="EndNoteBibliography"/>
        <w:rPr>
          <w:rFonts w:ascii="Century Gothic" w:hAnsi="Century Gothic"/>
          <w:sz w:val="24"/>
        </w:rPr>
      </w:pPr>
      <w:r w:rsidRPr="00441F88">
        <w:rPr>
          <w:rFonts w:ascii="Century Gothic" w:hAnsi="Century Gothic"/>
          <w:sz w:val="24"/>
        </w:rPr>
        <w:t xml:space="preserve">Fielding, K. S., Russell, S., Spinks, A., &amp; Mankad, A. (2012). Determinants of household water conservation: The role of demographic, infrastructure, behavior, and psychosocial variables. </w:t>
      </w:r>
      <w:r w:rsidRPr="00441F88">
        <w:rPr>
          <w:rFonts w:ascii="Century Gothic" w:hAnsi="Century Gothic"/>
          <w:i/>
          <w:sz w:val="24"/>
        </w:rPr>
        <w:t>Water Resources Research</w:t>
      </w:r>
      <w:r w:rsidRPr="00441F88">
        <w:rPr>
          <w:rFonts w:ascii="Century Gothic" w:hAnsi="Century Gothic"/>
          <w:sz w:val="24"/>
        </w:rPr>
        <w:t>,</w:t>
      </w:r>
      <w:r w:rsidRPr="00441F88">
        <w:rPr>
          <w:rFonts w:ascii="Century Gothic" w:hAnsi="Century Gothic"/>
          <w:i/>
          <w:sz w:val="24"/>
        </w:rPr>
        <w:t xml:space="preserve"> 48</w:t>
      </w:r>
      <w:r w:rsidRPr="00441F88">
        <w:rPr>
          <w:rFonts w:ascii="Century Gothic" w:hAnsi="Century Gothic"/>
          <w:sz w:val="24"/>
        </w:rPr>
        <w:t xml:space="preserve">(10). </w:t>
      </w:r>
    </w:p>
    <w:p w14:paraId="02036688" w14:textId="77777777" w:rsidR="00581B26" w:rsidRPr="00441F88" w:rsidRDefault="00581B26" w:rsidP="00581B26">
      <w:pPr>
        <w:pStyle w:val="EndNoteBibliography"/>
        <w:rPr>
          <w:rFonts w:ascii="Century Gothic" w:hAnsi="Century Gothic"/>
          <w:sz w:val="24"/>
        </w:rPr>
      </w:pPr>
      <w:r w:rsidRPr="00441F88">
        <w:rPr>
          <w:rFonts w:ascii="Century Gothic" w:hAnsi="Century Gothic"/>
          <w:sz w:val="24"/>
        </w:rPr>
        <w:t xml:space="preserve">Gill, J. (2014). </w:t>
      </w:r>
      <w:r w:rsidRPr="00441F88">
        <w:rPr>
          <w:rFonts w:ascii="Century Gothic" w:hAnsi="Century Gothic"/>
          <w:i/>
          <w:sz w:val="24"/>
        </w:rPr>
        <w:t>Bayesian methods: A social and behavioral sciences approach</w:t>
      </w:r>
      <w:r w:rsidRPr="00441F88">
        <w:rPr>
          <w:rFonts w:ascii="Century Gothic" w:hAnsi="Century Gothic"/>
          <w:sz w:val="24"/>
        </w:rPr>
        <w:t xml:space="preserve"> (Vol. 20). CRC press. </w:t>
      </w:r>
    </w:p>
    <w:p w14:paraId="57812355" w14:textId="77777777" w:rsidR="00581B26" w:rsidRPr="00441F88" w:rsidRDefault="00581B26" w:rsidP="00581B26">
      <w:pPr>
        <w:pStyle w:val="EndNoteBibliography"/>
        <w:rPr>
          <w:rFonts w:ascii="Century Gothic" w:hAnsi="Century Gothic"/>
          <w:sz w:val="24"/>
        </w:rPr>
      </w:pPr>
      <w:r w:rsidRPr="00441F88">
        <w:rPr>
          <w:rFonts w:ascii="Century Gothic" w:hAnsi="Century Gothic"/>
          <w:sz w:val="24"/>
        </w:rPr>
        <w:t xml:space="preserve">Halsey, L. G., Curran-Everett, D., Vowler, S. L., &amp; Drummond, G. B. (2015). The fickle P value generates irreproducible results. </w:t>
      </w:r>
      <w:r w:rsidRPr="00441F88">
        <w:rPr>
          <w:rFonts w:ascii="Century Gothic" w:hAnsi="Century Gothic"/>
          <w:i/>
          <w:sz w:val="24"/>
        </w:rPr>
        <w:t xml:space="preserve">Nature </w:t>
      </w:r>
      <w:r w:rsidR="005C3A75">
        <w:rPr>
          <w:rFonts w:ascii="Century Gothic" w:hAnsi="Century Gothic"/>
          <w:i/>
          <w:sz w:val="24"/>
        </w:rPr>
        <w:t>M</w:t>
      </w:r>
      <w:r w:rsidRPr="00441F88">
        <w:rPr>
          <w:rFonts w:ascii="Century Gothic" w:hAnsi="Century Gothic"/>
          <w:i/>
          <w:sz w:val="24"/>
        </w:rPr>
        <w:t>ethods</w:t>
      </w:r>
      <w:r w:rsidRPr="00441F88">
        <w:rPr>
          <w:rFonts w:ascii="Century Gothic" w:hAnsi="Century Gothic"/>
          <w:sz w:val="24"/>
        </w:rPr>
        <w:t>,</w:t>
      </w:r>
      <w:r w:rsidRPr="00441F88">
        <w:rPr>
          <w:rFonts w:ascii="Century Gothic" w:hAnsi="Century Gothic"/>
          <w:i/>
          <w:sz w:val="24"/>
        </w:rPr>
        <w:t xml:space="preserve"> 12</w:t>
      </w:r>
      <w:r w:rsidRPr="00441F88">
        <w:rPr>
          <w:rFonts w:ascii="Century Gothic" w:hAnsi="Century Gothic"/>
          <w:sz w:val="24"/>
        </w:rPr>
        <w:t xml:space="preserve">, 179-185. </w:t>
      </w:r>
      <w:hyperlink r:id="rId28" w:history="1">
        <w:r w:rsidRPr="00441F88">
          <w:rPr>
            <w:rStyle w:val="Hyperlink"/>
            <w:rFonts w:ascii="Century Gothic" w:hAnsi="Century Gothic"/>
            <w:sz w:val="24"/>
          </w:rPr>
          <w:t>https://doi.org/10.1038/nmeth.3288</w:t>
        </w:r>
      </w:hyperlink>
      <w:r w:rsidRPr="00441F88">
        <w:rPr>
          <w:rFonts w:ascii="Century Gothic" w:hAnsi="Century Gothic"/>
          <w:sz w:val="24"/>
        </w:rPr>
        <w:t xml:space="preserve"> </w:t>
      </w:r>
    </w:p>
    <w:p w14:paraId="10354901" w14:textId="77777777" w:rsidR="00581B26" w:rsidRPr="00441F88" w:rsidRDefault="00581B26" w:rsidP="00581B26">
      <w:pPr>
        <w:pStyle w:val="EndNoteBibliography"/>
        <w:rPr>
          <w:rFonts w:ascii="Century Gothic" w:hAnsi="Century Gothic"/>
          <w:sz w:val="24"/>
        </w:rPr>
      </w:pPr>
      <w:r w:rsidRPr="00441F88">
        <w:rPr>
          <w:rFonts w:ascii="Century Gothic" w:hAnsi="Century Gothic"/>
          <w:sz w:val="24"/>
        </w:rPr>
        <w:t xml:space="preserve">Hannibal, B., Sansom, L., &amp; E. Portney, K. (2019). The effect of local water scarcity and drought on water conservation behaviors. </w:t>
      </w:r>
      <w:r w:rsidRPr="00441F88">
        <w:rPr>
          <w:rFonts w:ascii="Century Gothic" w:hAnsi="Century Gothic"/>
          <w:i/>
          <w:sz w:val="24"/>
        </w:rPr>
        <w:t>Environmental Sociology</w:t>
      </w:r>
      <w:r w:rsidRPr="00441F88">
        <w:rPr>
          <w:rFonts w:ascii="Century Gothic" w:hAnsi="Century Gothic"/>
          <w:sz w:val="24"/>
        </w:rPr>
        <w:t>,</w:t>
      </w:r>
      <w:r w:rsidRPr="00441F88">
        <w:rPr>
          <w:rFonts w:ascii="Century Gothic" w:hAnsi="Century Gothic"/>
          <w:i/>
          <w:sz w:val="24"/>
        </w:rPr>
        <w:t xml:space="preserve"> 5</w:t>
      </w:r>
      <w:r w:rsidRPr="00441F88">
        <w:rPr>
          <w:rFonts w:ascii="Century Gothic" w:hAnsi="Century Gothic"/>
          <w:sz w:val="24"/>
        </w:rPr>
        <w:t xml:space="preserve">(3), 294-307. </w:t>
      </w:r>
      <w:hyperlink r:id="rId29" w:history="1">
        <w:r w:rsidRPr="00441F88">
          <w:rPr>
            <w:rStyle w:val="Hyperlink"/>
            <w:rFonts w:ascii="Century Gothic" w:hAnsi="Century Gothic"/>
            <w:sz w:val="24"/>
          </w:rPr>
          <w:t>https://doi.org/10.1080/23251042.2018.1519882</w:t>
        </w:r>
      </w:hyperlink>
      <w:r w:rsidRPr="00441F88">
        <w:rPr>
          <w:rFonts w:ascii="Century Gothic" w:hAnsi="Century Gothic"/>
          <w:sz w:val="24"/>
        </w:rPr>
        <w:t xml:space="preserve"> </w:t>
      </w:r>
    </w:p>
    <w:p w14:paraId="673E5CAA" w14:textId="77777777" w:rsidR="00581B26" w:rsidRPr="00441F88" w:rsidRDefault="00581B26" w:rsidP="00581B26">
      <w:pPr>
        <w:pStyle w:val="EndNoteBibliography"/>
        <w:rPr>
          <w:rFonts w:ascii="Century Gothic" w:hAnsi="Century Gothic"/>
          <w:sz w:val="24"/>
        </w:rPr>
      </w:pPr>
      <w:r w:rsidRPr="00441F88">
        <w:rPr>
          <w:rFonts w:ascii="Century Gothic" w:hAnsi="Century Gothic"/>
          <w:sz w:val="24"/>
        </w:rPr>
        <w:t xml:space="preserve">Hargrove, W. L., &amp; Heyman, J. M. (2020). A comprehensive process for stakeholder identification and engagement in addressing wicked water resources problems. </w:t>
      </w:r>
      <w:r w:rsidRPr="00441F88">
        <w:rPr>
          <w:rFonts w:ascii="Century Gothic" w:hAnsi="Century Gothic"/>
          <w:i/>
          <w:sz w:val="24"/>
        </w:rPr>
        <w:t>Land</w:t>
      </w:r>
      <w:r w:rsidRPr="00441F88">
        <w:rPr>
          <w:rFonts w:ascii="Century Gothic" w:hAnsi="Century Gothic"/>
          <w:sz w:val="24"/>
        </w:rPr>
        <w:t>,</w:t>
      </w:r>
      <w:r w:rsidRPr="00441F88">
        <w:rPr>
          <w:rFonts w:ascii="Century Gothic" w:hAnsi="Century Gothic"/>
          <w:i/>
          <w:sz w:val="24"/>
        </w:rPr>
        <w:t xml:space="preserve"> 9</w:t>
      </w:r>
      <w:r w:rsidRPr="00441F88">
        <w:rPr>
          <w:rFonts w:ascii="Century Gothic" w:hAnsi="Century Gothic"/>
          <w:sz w:val="24"/>
        </w:rPr>
        <w:t xml:space="preserve">(4), 119. </w:t>
      </w:r>
    </w:p>
    <w:p w14:paraId="5E75D387" w14:textId="77777777" w:rsidR="00581B26" w:rsidRPr="00441F88" w:rsidRDefault="00581B26" w:rsidP="00581B26">
      <w:pPr>
        <w:pStyle w:val="EndNoteBibliography"/>
        <w:rPr>
          <w:rFonts w:ascii="Century Gothic" w:hAnsi="Century Gothic"/>
          <w:sz w:val="24"/>
        </w:rPr>
      </w:pPr>
      <w:r w:rsidRPr="00441F88">
        <w:rPr>
          <w:rFonts w:ascii="Century Gothic" w:hAnsi="Century Gothic"/>
          <w:sz w:val="24"/>
        </w:rPr>
        <w:t xml:space="preserve">Howard, G., Calow, R., Macdonald, A., &amp; Bartram, J. (2016). Climate change and water and sanitation: likely impacts and emerging trends for action. </w:t>
      </w:r>
      <w:r w:rsidRPr="00441F88">
        <w:rPr>
          <w:rFonts w:ascii="Century Gothic" w:hAnsi="Century Gothic"/>
          <w:i/>
          <w:sz w:val="24"/>
        </w:rPr>
        <w:t>Annual review of environment and resources</w:t>
      </w:r>
      <w:r w:rsidRPr="00441F88">
        <w:rPr>
          <w:rFonts w:ascii="Century Gothic" w:hAnsi="Century Gothic"/>
          <w:sz w:val="24"/>
        </w:rPr>
        <w:t>,</w:t>
      </w:r>
      <w:r w:rsidRPr="00441F88">
        <w:rPr>
          <w:rFonts w:ascii="Century Gothic" w:hAnsi="Century Gothic"/>
          <w:i/>
          <w:sz w:val="24"/>
        </w:rPr>
        <w:t xml:space="preserve"> 41</w:t>
      </w:r>
      <w:r w:rsidRPr="00441F88">
        <w:rPr>
          <w:rFonts w:ascii="Century Gothic" w:hAnsi="Century Gothic"/>
          <w:sz w:val="24"/>
        </w:rPr>
        <w:t xml:space="preserve">, 253-276. </w:t>
      </w:r>
    </w:p>
    <w:p w14:paraId="6940BFDA" w14:textId="77777777" w:rsidR="00581B26" w:rsidRPr="00441F88" w:rsidRDefault="00581B26" w:rsidP="00581B26">
      <w:pPr>
        <w:pStyle w:val="EndNoteBibliography"/>
        <w:rPr>
          <w:rFonts w:ascii="Century Gothic" w:hAnsi="Century Gothic"/>
          <w:sz w:val="24"/>
        </w:rPr>
      </w:pPr>
      <w:r w:rsidRPr="00441F88">
        <w:rPr>
          <w:rFonts w:ascii="Century Gothic" w:hAnsi="Century Gothic"/>
          <w:sz w:val="24"/>
        </w:rPr>
        <w:t xml:space="preserve">Hurd, B. H., &amp; Coonrod, J. (2008). Climate change and its implications for New Mexico's water resources and economic opportunities. </w:t>
      </w:r>
    </w:p>
    <w:p w14:paraId="740CF7EB" w14:textId="77777777" w:rsidR="00581B26" w:rsidRPr="00441F88" w:rsidRDefault="00581B26" w:rsidP="00581B26">
      <w:pPr>
        <w:pStyle w:val="EndNoteBibliography"/>
        <w:rPr>
          <w:rFonts w:ascii="Century Gothic" w:hAnsi="Century Gothic"/>
          <w:sz w:val="24"/>
        </w:rPr>
      </w:pPr>
      <w:r w:rsidRPr="00441F88">
        <w:rPr>
          <w:rFonts w:ascii="Century Gothic" w:hAnsi="Century Gothic"/>
          <w:sz w:val="24"/>
        </w:rPr>
        <w:t xml:space="preserve">IPCC. (2022). </w:t>
      </w:r>
      <w:r w:rsidRPr="00441F88">
        <w:rPr>
          <w:rFonts w:ascii="Century Gothic" w:hAnsi="Century Gothic"/>
          <w:i/>
          <w:sz w:val="24"/>
        </w:rPr>
        <w:t>Chapter 4: Water</w:t>
      </w:r>
      <w:r w:rsidRPr="00441F88">
        <w:rPr>
          <w:rFonts w:ascii="Century Gothic" w:hAnsi="Century Gothic"/>
          <w:sz w:val="24"/>
        </w:rPr>
        <w:t xml:space="preserve">. </w:t>
      </w:r>
    </w:p>
    <w:p w14:paraId="308FD787" w14:textId="77777777" w:rsidR="00581B26" w:rsidRPr="00441F88" w:rsidRDefault="00581B26" w:rsidP="00581B26">
      <w:pPr>
        <w:pStyle w:val="EndNoteBibliography"/>
        <w:rPr>
          <w:rFonts w:ascii="Century Gothic" w:hAnsi="Century Gothic"/>
          <w:sz w:val="24"/>
        </w:rPr>
      </w:pPr>
      <w:r w:rsidRPr="00441F88">
        <w:rPr>
          <w:rFonts w:ascii="Century Gothic" w:hAnsi="Century Gothic"/>
          <w:sz w:val="24"/>
        </w:rPr>
        <w:t xml:space="preserve">Jackson, M., Stewart, R. A., &amp; Beal, C. D. (2019). Identifying and overcoming barriers to collaborative sustainable water governance in remote Australian indigenous communities. </w:t>
      </w:r>
      <w:r w:rsidRPr="00441F88">
        <w:rPr>
          <w:rFonts w:ascii="Century Gothic" w:hAnsi="Century Gothic"/>
          <w:i/>
          <w:sz w:val="24"/>
        </w:rPr>
        <w:t>Water</w:t>
      </w:r>
      <w:r w:rsidRPr="00441F88">
        <w:rPr>
          <w:rFonts w:ascii="Century Gothic" w:hAnsi="Century Gothic"/>
          <w:sz w:val="24"/>
        </w:rPr>
        <w:t>,</w:t>
      </w:r>
      <w:r w:rsidRPr="00441F88">
        <w:rPr>
          <w:rFonts w:ascii="Century Gothic" w:hAnsi="Century Gothic"/>
          <w:i/>
          <w:sz w:val="24"/>
        </w:rPr>
        <w:t xml:space="preserve"> 11</w:t>
      </w:r>
      <w:r w:rsidRPr="00441F88">
        <w:rPr>
          <w:rFonts w:ascii="Century Gothic" w:hAnsi="Century Gothic"/>
          <w:sz w:val="24"/>
        </w:rPr>
        <w:t xml:space="preserve">(11), 2410. </w:t>
      </w:r>
    </w:p>
    <w:p w14:paraId="194C11EA" w14:textId="77777777" w:rsidR="00581B26" w:rsidRPr="00441F88" w:rsidRDefault="00581B26" w:rsidP="00581B26">
      <w:pPr>
        <w:pStyle w:val="EndNoteBibliography"/>
        <w:rPr>
          <w:rFonts w:ascii="Century Gothic" w:hAnsi="Century Gothic"/>
          <w:sz w:val="24"/>
        </w:rPr>
      </w:pPr>
      <w:r w:rsidRPr="00441F88">
        <w:rPr>
          <w:rFonts w:ascii="Century Gothic" w:hAnsi="Century Gothic"/>
          <w:sz w:val="24"/>
        </w:rPr>
        <w:t xml:space="preserve">Khedun, C. P., &amp; Singh, V. P. (2014). Climate change, water, and health: a review of regional challenges. </w:t>
      </w:r>
      <w:r w:rsidRPr="00441F88">
        <w:rPr>
          <w:rFonts w:ascii="Century Gothic" w:hAnsi="Century Gothic"/>
          <w:i/>
          <w:sz w:val="24"/>
        </w:rPr>
        <w:t>Water Quality, Exposure and Health</w:t>
      </w:r>
      <w:r w:rsidRPr="00441F88">
        <w:rPr>
          <w:rFonts w:ascii="Century Gothic" w:hAnsi="Century Gothic"/>
          <w:sz w:val="24"/>
        </w:rPr>
        <w:t>,</w:t>
      </w:r>
      <w:r w:rsidRPr="00441F88">
        <w:rPr>
          <w:rFonts w:ascii="Century Gothic" w:hAnsi="Century Gothic"/>
          <w:i/>
          <w:sz w:val="24"/>
        </w:rPr>
        <w:t xml:space="preserve"> 6</w:t>
      </w:r>
      <w:r w:rsidRPr="00441F88">
        <w:rPr>
          <w:rFonts w:ascii="Century Gothic" w:hAnsi="Century Gothic"/>
          <w:sz w:val="24"/>
        </w:rPr>
        <w:t xml:space="preserve">, 7-17. </w:t>
      </w:r>
    </w:p>
    <w:p w14:paraId="1657F682" w14:textId="77777777" w:rsidR="00581B26" w:rsidRPr="00441F88" w:rsidRDefault="00581B26" w:rsidP="00581B26">
      <w:pPr>
        <w:pStyle w:val="EndNoteBibliography"/>
        <w:rPr>
          <w:rFonts w:ascii="Century Gothic" w:hAnsi="Century Gothic"/>
          <w:sz w:val="24"/>
        </w:rPr>
      </w:pPr>
      <w:r w:rsidRPr="00441F88">
        <w:rPr>
          <w:rFonts w:ascii="Century Gothic" w:hAnsi="Century Gothic"/>
          <w:sz w:val="24"/>
        </w:rPr>
        <w:t xml:space="preserve">Kousar, S., Afzal, M., Ahmed, F., &amp; Bojnec, Š. (2022). Environmental awareness and air quality: The mediating role of environmental protective behaviors. </w:t>
      </w:r>
      <w:r w:rsidRPr="00441F88">
        <w:rPr>
          <w:rFonts w:ascii="Century Gothic" w:hAnsi="Century Gothic"/>
          <w:i/>
          <w:sz w:val="24"/>
        </w:rPr>
        <w:t>Sustainability</w:t>
      </w:r>
      <w:r w:rsidRPr="00441F88">
        <w:rPr>
          <w:rFonts w:ascii="Century Gothic" w:hAnsi="Century Gothic"/>
          <w:sz w:val="24"/>
        </w:rPr>
        <w:t>,</w:t>
      </w:r>
      <w:r w:rsidRPr="00441F88">
        <w:rPr>
          <w:rFonts w:ascii="Century Gothic" w:hAnsi="Century Gothic"/>
          <w:i/>
          <w:sz w:val="24"/>
        </w:rPr>
        <w:t xml:space="preserve"> 14</w:t>
      </w:r>
      <w:r w:rsidRPr="00441F88">
        <w:rPr>
          <w:rFonts w:ascii="Century Gothic" w:hAnsi="Century Gothic"/>
          <w:sz w:val="24"/>
        </w:rPr>
        <w:t xml:space="preserve">(6), 3138. </w:t>
      </w:r>
    </w:p>
    <w:p w14:paraId="47988B0E" w14:textId="77777777" w:rsidR="00581B26" w:rsidRPr="00441F88" w:rsidRDefault="00581B26" w:rsidP="00581B26">
      <w:pPr>
        <w:pStyle w:val="EndNoteBibliography"/>
        <w:rPr>
          <w:rFonts w:ascii="Century Gothic" w:hAnsi="Century Gothic"/>
          <w:sz w:val="24"/>
        </w:rPr>
      </w:pPr>
      <w:r w:rsidRPr="00441F88">
        <w:rPr>
          <w:rFonts w:ascii="Century Gothic" w:hAnsi="Century Gothic"/>
          <w:sz w:val="24"/>
        </w:rPr>
        <w:t xml:space="preserve">La, V.-P., &amp; Vuong, Q.-H. (2019). bayesvl: Visually learning the graphical structure of Bayesian networks and performing MCMC with'Stan'. </w:t>
      </w:r>
      <w:r w:rsidRPr="00441F88">
        <w:rPr>
          <w:rFonts w:ascii="Century Gothic" w:hAnsi="Century Gothic"/>
          <w:i/>
          <w:sz w:val="24"/>
        </w:rPr>
        <w:t>The Comprehensive R Archive Network (CRAN)</w:t>
      </w:r>
      <w:r w:rsidRPr="00441F88">
        <w:rPr>
          <w:rFonts w:ascii="Century Gothic" w:hAnsi="Century Gothic"/>
          <w:sz w:val="24"/>
        </w:rPr>
        <w:t xml:space="preserve">. </w:t>
      </w:r>
      <w:hyperlink r:id="rId30" w:history="1">
        <w:r w:rsidRPr="00441F88">
          <w:rPr>
            <w:rStyle w:val="Hyperlink"/>
            <w:rFonts w:ascii="Century Gothic" w:hAnsi="Century Gothic"/>
            <w:sz w:val="24"/>
          </w:rPr>
          <w:t>https://cran.r-project.org/web/packages/bayesvl/index.html</w:t>
        </w:r>
      </w:hyperlink>
      <w:r w:rsidRPr="00441F88">
        <w:rPr>
          <w:rFonts w:ascii="Century Gothic" w:hAnsi="Century Gothic"/>
          <w:sz w:val="24"/>
        </w:rPr>
        <w:t xml:space="preserve"> </w:t>
      </w:r>
    </w:p>
    <w:p w14:paraId="421B69E8" w14:textId="77777777" w:rsidR="00581B26" w:rsidRPr="00441F88" w:rsidRDefault="00581B26" w:rsidP="00581B26">
      <w:pPr>
        <w:pStyle w:val="EndNoteBibliography"/>
        <w:rPr>
          <w:rFonts w:ascii="Century Gothic" w:hAnsi="Century Gothic"/>
          <w:sz w:val="24"/>
        </w:rPr>
      </w:pPr>
      <w:r w:rsidRPr="00441F88">
        <w:rPr>
          <w:rFonts w:ascii="Century Gothic" w:hAnsi="Century Gothic"/>
          <w:sz w:val="24"/>
        </w:rPr>
        <w:t xml:space="preserve">Le, T., Nguyen, M., &amp; Vuong, Q. (2022). Chapter 4: Trust in mindsponge: A new perspective on information reliability. </w:t>
      </w:r>
      <w:r w:rsidRPr="00441F88">
        <w:rPr>
          <w:rFonts w:ascii="Century Gothic" w:hAnsi="Century Gothic"/>
          <w:i/>
          <w:sz w:val="24"/>
        </w:rPr>
        <w:t>Q.-H. Vuong, V.-P. La, &amp; Mi.-H. Nguyen, The mindsponge and BMF analytics for innovative thinking in social sciences and humanities</w:t>
      </w:r>
      <w:r w:rsidRPr="00441F88">
        <w:rPr>
          <w:rFonts w:ascii="Century Gothic" w:hAnsi="Century Gothic"/>
          <w:sz w:val="24"/>
        </w:rPr>
        <w:t xml:space="preserve">, 67-86. </w:t>
      </w:r>
    </w:p>
    <w:p w14:paraId="30BAD09C" w14:textId="77777777" w:rsidR="00581B26" w:rsidRPr="00441F88" w:rsidRDefault="00581B26" w:rsidP="00581B26">
      <w:pPr>
        <w:pStyle w:val="EndNoteBibliography"/>
        <w:rPr>
          <w:rFonts w:ascii="Century Gothic" w:hAnsi="Century Gothic"/>
          <w:sz w:val="24"/>
        </w:rPr>
      </w:pPr>
      <w:r w:rsidRPr="00FC5185">
        <w:rPr>
          <w:rFonts w:ascii="Century Gothic" w:hAnsi="Century Gothic"/>
          <w:sz w:val="24"/>
          <w:lang w:val="fr-FR"/>
        </w:rPr>
        <w:t xml:space="preserve">Maiella, R., La Malva, P., Marchetti, D., Pomarico, E., Di Crosta, A., Palumbo, R., . . . </w:t>
      </w:r>
      <w:r w:rsidRPr="00441F88">
        <w:rPr>
          <w:rFonts w:ascii="Century Gothic" w:hAnsi="Century Gothic"/>
          <w:sz w:val="24"/>
        </w:rPr>
        <w:t xml:space="preserve">Verrocchio, M. C. (2020). The psychological distance and climate change: A systematic review on the mitigation and adaptation behaviors. </w:t>
      </w:r>
      <w:r w:rsidRPr="00441F88">
        <w:rPr>
          <w:rFonts w:ascii="Century Gothic" w:hAnsi="Century Gothic"/>
          <w:i/>
          <w:sz w:val="24"/>
        </w:rPr>
        <w:t>Frontiers in Psychology</w:t>
      </w:r>
      <w:r w:rsidRPr="00441F88">
        <w:rPr>
          <w:rFonts w:ascii="Century Gothic" w:hAnsi="Century Gothic"/>
          <w:sz w:val="24"/>
        </w:rPr>
        <w:t>,</w:t>
      </w:r>
      <w:r w:rsidRPr="00441F88">
        <w:rPr>
          <w:rFonts w:ascii="Century Gothic" w:hAnsi="Century Gothic"/>
          <w:i/>
          <w:sz w:val="24"/>
        </w:rPr>
        <w:t xml:space="preserve"> 11</w:t>
      </w:r>
      <w:r w:rsidRPr="00441F88">
        <w:rPr>
          <w:rFonts w:ascii="Century Gothic" w:hAnsi="Century Gothic"/>
          <w:sz w:val="24"/>
        </w:rPr>
        <w:t xml:space="preserve">, 568899. </w:t>
      </w:r>
    </w:p>
    <w:p w14:paraId="09E1B6A9" w14:textId="77777777" w:rsidR="00581B26" w:rsidRPr="00441F88" w:rsidRDefault="00581B26" w:rsidP="00581B26">
      <w:pPr>
        <w:pStyle w:val="EndNoteBibliography"/>
        <w:rPr>
          <w:rFonts w:ascii="Century Gothic" w:hAnsi="Century Gothic"/>
          <w:sz w:val="24"/>
        </w:rPr>
      </w:pPr>
      <w:r w:rsidRPr="00441F88">
        <w:rPr>
          <w:rFonts w:ascii="Century Gothic" w:hAnsi="Century Gothic"/>
          <w:sz w:val="24"/>
        </w:rPr>
        <w:t xml:space="preserve">Mantello, P., Ho, M.-T., Nguyen, M.-H., &amp; Vuong, Q.-H. (2023). Machines that feel: behavioral determinants of attitude towards affect recognition technology—upgrading technology acceptance theory with the mindsponge model. </w:t>
      </w:r>
      <w:r w:rsidRPr="00441F88">
        <w:rPr>
          <w:rFonts w:ascii="Century Gothic" w:hAnsi="Century Gothic"/>
          <w:i/>
          <w:sz w:val="24"/>
        </w:rPr>
        <w:t>Humanities and Social Sciences Communications</w:t>
      </w:r>
      <w:r w:rsidRPr="00441F88">
        <w:rPr>
          <w:rFonts w:ascii="Century Gothic" w:hAnsi="Century Gothic"/>
          <w:sz w:val="24"/>
        </w:rPr>
        <w:t>,</w:t>
      </w:r>
      <w:r w:rsidRPr="00441F88">
        <w:rPr>
          <w:rFonts w:ascii="Century Gothic" w:hAnsi="Century Gothic"/>
          <w:i/>
          <w:sz w:val="24"/>
        </w:rPr>
        <w:t xml:space="preserve"> 10</w:t>
      </w:r>
      <w:r w:rsidRPr="00441F88">
        <w:rPr>
          <w:rFonts w:ascii="Century Gothic" w:hAnsi="Century Gothic"/>
          <w:sz w:val="24"/>
        </w:rPr>
        <w:t xml:space="preserve">, 430. </w:t>
      </w:r>
      <w:hyperlink r:id="rId31" w:history="1">
        <w:r w:rsidRPr="00441F88">
          <w:rPr>
            <w:rStyle w:val="Hyperlink"/>
            <w:rFonts w:ascii="Century Gothic" w:hAnsi="Century Gothic"/>
            <w:sz w:val="24"/>
          </w:rPr>
          <w:t>https://doi.org/10.1057/s41599-023-01837-1</w:t>
        </w:r>
      </w:hyperlink>
      <w:r w:rsidRPr="00441F88">
        <w:rPr>
          <w:rFonts w:ascii="Century Gothic" w:hAnsi="Century Gothic"/>
          <w:sz w:val="24"/>
        </w:rPr>
        <w:t xml:space="preserve"> </w:t>
      </w:r>
    </w:p>
    <w:p w14:paraId="33291789" w14:textId="77777777" w:rsidR="00581B26" w:rsidRPr="00441F88" w:rsidRDefault="00581B26" w:rsidP="00581B26">
      <w:pPr>
        <w:pStyle w:val="EndNoteBibliography"/>
        <w:rPr>
          <w:rFonts w:ascii="Century Gothic" w:hAnsi="Century Gothic"/>
          <w:sz w:val="24"/>
        </w:rPr>
      </w:pPr>
      <w:r w:rsidRPr="00441F88">
        <w:rPr>
          <w:rFonts w:ascii="Century Gothic" w:hAnsi="Century Gothic"/>
          <w:sz w:val="24"/>
        </w:rPr>
        <w:t xml:space="preserve">Mariani, L., Trivellato, B., Martini, M., &amp; Marafioti, E. (2022). Achieving sustainable development goals through collaborative innovation: Evidence from four European initiatives. </w:t>
      </w:r>
      <w:r w:rsidRPr="00441F88">
        <w:rPr>
          <w:rFonts w:ascii="Century Gothic" w:hAnsi="Century Gothic"/>
          <w:i/>
          <w:sz w:val="24"/>
        </w:rPr>
        <w:t>Journal of Business Ethics</w:t>
      </w:r>
      <w:r w:rsidRPr="00441F88">
        <w:rPr>
          <w:rFonts w:ascii="Century Gothic" w:hAnsi="Century Gothic"/>
          <w:sz w:val="24"/>
        </w:rPr>
        <w:t>,</w:t>
      </w:r>
      <w:r w:rsidRPr="00441F88">
        <w:rPr>
          <w:rFonts w:ascii="Century Gothic" w:hAnsi="Century Gothic"/>
          <w:i/>
          <w:sz w:val="24"/>
        </w:rPr>
        <w:t xml:space="preserve"> 180</w:t>
      </w:r>
      <w:r w:rsidRPr="00441F88">
        <w:rPr>
          <w:rFonts w:ascii="Century Gothic" w:hAnsi="Century Gothic"/>
          <w:sz w:val="24"/>
        </w:rPr>
        <w:t xml:space="preserve">(4), 1075-1095. </w:t>
      </w:r>
    </w:p>
    <w:p w14:paraId="4A78A7B4" w14:textId="77777777" w:rsidR="00581B26" w:rsidRPr="00441F88" w:rsidRDefault="00581B26" w:rsidP="00581B26">
      <w:pPr>
        <w:pStyle w:val="EndNoteBibliography"/>
        <w:rPr>
          <w:rFonts w:ascii="Century Gothic" w:hAnsi="Century Gothic"/>
          <w:sz w:val="24"/>
        </w:rPr>
      </w:pPr>
      <w:r w:rsidRPr="00441F88">
        <w:rPr>
          <w:rFonts w:ascii="Century Gothic" w:hAnsi="Century Gothic"/>
          <w:sz w:val="24"/>
        </w:rPr>
        <w:t xml:space="preserve">McElreath, R. (2018). </w:t>
      </w:r>
      <w:r w:rsidRPr="00441F88">
        <w:rPr>
          <w:rFonts w:ascii="Century Gothic" w:hAnsi="Century Gothic"/>
          <w:i/>
          <w:sz w:val="24"/>
        </w:rPr>
        <w:t>Statistical rethinking: A Bayesian course with examples in R and Stan</w:t>
      </w:r>
      <w:r w:rsidRPr="00441F88">
        <w:rPr>
          <w:rFonts w:ascii="Century Gothic" w:hAnsi="Century Gothic"/>
          <w:sz w:val="24"/>
        </w:rPr>
        <w:t xml:space="preserve">. Chapman and Hall/CRC Press. </w:t>
      </w:r>
    </w:p>
    <w:p w14:paraId="11C6826E" w14:textId="77777777" w:rsidR="00581B26" w:rsidRPr="00441F88" w:rsidRDefault="00581B26" w:rsidP="00581B26">
      <w:pPr>
        <w:pStyle w:val="EndNoteBibliography"/>
        <w:rPr>
          <w:rFonts w:ascii="Century Gothic" w:hAnsi="Century Gothic"/>
          <w:sz w:val="24"/>
        </w:rPr>
      </w:pPr>
      <w:r w:rsidRPr="00441F88">
        <w:rPr>
          <w:rFonts w:ascii="Century Gothic" w:hAnsi="Century Gothic"/>
          <w:sz w:val="24"/>
        </w:rPr>
        <w:t xml:space="preserve">Mensah, J. (2019). Sustainable development: Meaning, history, principles, pillars, and implications for human action: Literature review. </w:t>
      </w:r>
      <w:r w:rsidRPr="00441F88">
        <w:rPr>
          <w:rFonts w:ascii="Century Gothic" w:hAnsi="Century Gothic"/>
          <w:i/>
          <w:sz w:val="24"/>
        </w:rPr>
        <w:t>Cogent social sciences</w:t>
      </w:r>
      <w:r w:rsidRPr="00441F88">
        <w:rPr>
          <w:rFonts w:ascii="Century Gothic" w:hAnsi="Century Gothic"/>
          <w:sz w:val="24"/>
        </w:rPr>
        <w:t>,</w:t>
      </w:r>
      <w:r w:rsidRPr="00441F88">
        <w:rPr>
          <w:rFonts w:ascii="Century Gothic" w:hAnsi="Century Gothic"/>
          <w:i/>
          <w:sz w:val="24"/>
        </w:rPr>
        <w:t xml:space="preserve"> 5</w:t>
      </w:r>
      <w:r w:rsidRPr="00441F88">
        <w:rPr>
          <w:rFonts w:ascii="Century Gothic" w:hAnsi="Century Gothic"/>
          <w:sz w:val="24"/>
        </w:rPr>
        <w:t xml:space="preserve">(1), 1653531. </w:t>
      </w:r>
    </w:p>
    <w:p w14:paraId="078667DE" w14:textId="77777777" w:rsidR="00581B26" w:rsidRPr="00441F88" w:rsidRDefault="00581B26" w:rsidP="00581B26">
      <w:pPr>
        <w:pStyle w:val="EndNoteBibliography"/>
        <w:rPr>
          <w:rFonts w:ascii="Century Gothic" w:hAnsi="Century Gothic"/>
          <w:sz w:val="24"/>
        </w:rPr>
      </w:pPr>
      <w:r w:rsidRPr="00441F88">
        <w:rPr>
          <w:rFonts w:ascii="Century Gothic" w:hAnsi="Century Gothic"/>
          <w:sz w:val="24"/>
        </w:rPr>
        <w:t xml:space="preserve">Mishra, B. K., Kumar, P., Saraswat, C., Chakraborty, S., &amp; Gautam, A. (2021). Water security in a changing environment: Concept, challenges and solutions. </w:t>
      </w:r>
      <w:r w:rsidRPr="00441F88">
        <w:rPr>
          <w:rFonts w:ascii="Century Gothic" w:hAnsi="Century Gothic"/>
          <w:i/>
          <w:sz w:val="24"/>
        </w:rPr>
        <w:t>Water</w:t>
      </w:r>
      <w:r w:rsidRPr="00441F88">
        <w:rPr>
          <w:rFonts w:ascii="Century Gothic" w:hAnsi="Century Gothic"/>
          <w:sz w:val="24"/>
        </w:rPr>
        <w:t>,</w:t>
      </w:r>
      <w:r w:rsidRPr="00441F88">
        <w:rPr>
          <w:rFonts w:ascii="Century Gothic" w:hAnsi="Century Gothic"/>
          <w:i/>
          <w:sz w:val="24"/>
        </w:rPr>
        <w:t xml:space="preserve"> 13</w:t>
      </w:r>
      <w:r w:rsidRPr="00441F88">
        <w:rPr>
          <w:rFonts w:ascii="Century Gothic" w:hAnsi="Century Gothic"/>
          <w:sz w:val="24"/>
        </w:rPr>
        <w:t xml:space="preserve">(4), 490. </w:t>
      </w:r>
    </w:p>
    <w:p w14:paraId="4A4B6213" w14:textId="77777777" w:rsidR="00581B26" w:rsidRPr="00441F88" w:rsidRDefault="00581B26" w:rsidP="00581B26">
      <w:pPr>
        <w:pStyle w:val="EndNoteBibliography"/>
        <w:rPr>
          <w:rFonts w:ascii="Century Gothic" w:hAnsi="Century Gothic"/>
          <w:sz w:val="24"/>
        </w:rPr>
      </w:pPr>
      <w:r w:rsidRPr="00441F88">
        <w:rPr>
          <w:rFonts w:ascii="Century Gothic" w:hAnsi="Century Gothic"/>
          <w:sz w:val="24"/>
        </w:rPr>
        <w:t xml:space="preserve">Morante-Carballo, F., Montalván-Burbano, N., Quiñonez-Barzola, X., Jaya-Montalvo, M., &amp; Carrión-Mero, P. (2022). What do we know about water scarcity in semi-arid zones? A global analysis and research trends. </w:t>
      </w:r>
      <w:r w:rsidRPr="00441F88">
        <w:rPr>
          <w:rFonts w:ascii="Century Gothic" w:hAnsi="Century Gothic"/>
          <w:i/>
          <w:sz w:val="24"/>
        </w:rPr>
        <w:t>Water</w:t>
      </w:r>
      <w:r w:rsidRPr="00441F88">
        <w:rPr>
          <w:rFonts w:ascii="Century Gothic" w:hAnsi="Century Gothic"/>
          <w:sz w:val="24"/>
        </w:rPr>
        <w:t>,</w:t>
      </w:r>
      <w:r w:rsidRPr="00441F88">
        <w:rPr>
          <w:rFonts w:ascii="Century Gothic" w:hAnsi="Century Gothic"/>
          <w:i/>
          <w:sz w:val="24"/>
        </w:rPr>
        <w:t xml:space="preserve"> 14</w:t>
      </w:r>
      <w:r w:rsidRPr="00441F88">
        <w:rPr>
          <w:rFonts w:ascii="Century Gothic" w:hAnsi="Century Gothic"/>
          <w:sz w:val="24"/>
        </w:rPr>
        <w:t xml:space="preserve">(17), 2685. </w:t>
      </w:r>
    </w:p>
    <w:p w14:paraId="48FE561B" w14:textId="77777777" w:rsidR="00581B26" w:rsidRPr="00441F88" w:rsidRDefault="00581B26" w:rsidP="00581B26">
      <w:pPr>
        <w:pStyle w:val="EndNoteBibliography"/>
        <w:rPr>
          <w:rFonts w:ascii="Century Gothic" w:hAnsi="Century Gothic"/>
          <w:sz w:val="24"/>
        </w:rPr>
      </w:pPr>
      <w:r w:rsidRPr="00441F88">
        <w:rPr>
          <w:rFonts w:ascii="Century Gothic" w:hAnsi="Century Gothic"/>
          <w:sz w:val="24"/>
        </w:rPr>
        <w:t xml:space="preserve">Nguyen, M.-H., Duong, M.-P. T., Nguyen, M.-C., Mutai, N., Jin, R., Nguyen, P.-T., . . . Vuong, Q.-H. (2023). Promoting stakeholders’ support for marine protection policies: Insights from a 42-country dataset. </w:t>
      </w:r>
      <w:r w:rsidRPr="00441F88">
        <w:rPr>
          <w:rFonts w:ascii="Century Gothic" w:hAnsi="Century Gothic"/>
          <w:i/>
          <w:sz w:val="24"/>
        </w:rPr>
        <w:t>Sustainability</w:t>
      </w:r>
      <w:r w:rsidRPr="00441F88">
        <w:rPr>
          <w:rFonts w:ascii="Century Gothic" w:hAnsi="Century Gothic"/>
          <w:sz w:val="24"/>
        </w:rPr>
        <w:t>,</w:t>
      </w:r>
      <w:r w:rsidRPr="00441F88">
        <w:rPr>
          <w:rFonts w:ascii="Century Gothic" w:hAnsi="Century Gothic"/>
          <w:i/>
          <w:sz w:val="24"/>
        </w:rPr>
        <w:t xml:space="preserve"> 15</w:t>
      </w:r>
      <w:r w:rsidRPr="00441F88">
        <w:rPr>
          <w:rFonts w:ascii="Century Gothic" w:hAnsi="Century Gothic"/>
          <w:sz w:val="24"/>
        </w:rPr>
        <w:t xml:space="preserve">(16), 12226. </w:t>
      </w:r>
      <w:hyperlink r:id="rId32" w:history="1">
        <w:r w:rsidRPr="00441F88">
          <w:rPr>
            <w:rStyle w:val="Hyperlink"/>
            <w:rFonts w:ascii="Century Gothic" w:hAnsi="Century Gothic"/>
            <w:sz w:val="24"/>
          </w:rPr>
          <w:t>https://doi.org/10.3390/su151612226</w:t>
        </w:r>
      </w:hyperlink>
      <w:r w:rsidRPr="00441F88">
        <w:rPr>
          <w:rFonts w:ascii="Century Gothic" w:hAnsi="Century Gothic"/>
          <w:sz w:val="24"/>
        </w:rPr>
        <w:t xml:space="preserve"> </w:t>
      </w:r>
    </w:p>
    <w:p w14:paraId="603A3687" w14:textId="77777777" w:rsidR="00581B26" w:rsidRPr="00FC5185" w:rsidRDefault="00581B26" w:rsidP="00581B26">
      <w:pPr>
        <w:pStyle w:val="EndNoteBibliography"/>
        <w:rPr>
          <w:rFonts w:ascii="Century Gothic" w:hAnsi="Century Gothic"/>
          <w:sz w:val="24"/>
          <w:lang w:val="fr-FR"/>
        </w:rPr>
      </w:pPr>
      <w:r w:rsidRPr="00441F88">
        <w:rPr>
          <w:rFonts w:ascii="Century Gothic" w:hAnsi="Century Gothic"/>
          <w:sz w:val="24"/>
        </w:rPr>
        <w:t xml:space="preserve">Nguyen, M.-H., &amp; Jones, T. E. (2022). Building eco-surplus culture among urban residents as a novel strategy to improve finance for conservation in protected areas. </w:t>
      </w:r>
      <w:r w:rsidRPr="00FC5185">
        <w:rPr>
          <w:rFonts w:ascii="Century Gothic" w:hAnsi="Century Gothic"/>
          <w:i/>
          <w:sz w:val="24"/>
          <w:lang w:val="fr-FR"/>
        </w:rPr>
        <w:t>Humanities &amp; Social Sciences Communications</w:t>
      </w:r>
      <w:r w:rsidRPr="00FC5185">
        <w:rPr>
          <w:rFonts w:ascii="Century Gothic" w:hAnsi="Century Gothic"/>
          <w:sz w:val="24"/>
          <w:lang w:val="fr-FR"/>
        </w:rPr>
        <w:t>,</w:t>
      </w:r>
      <w:r w:rsidRPr="00FC5185">
        <w:rPr>
          <w:rFonts w:ascii="Century Gothic" w:hAnsi="Century Gothic"/>
          <w:i/>
          <w:sz w:val="24"/>
          <w:lang w:val="fr-FR"/>
        </w:rPr>
        <w:t xml:space="preserve"> 9</w:t>
      </w:r>
      <w:r w:rsidRPr="00FC5185">
        <w:rPr>
          <w:rFonts w:ascii="Century Gothic" w:hAnsi="Century Gothic"/>
          <w:sz w:val="24"/>
          <w:lang w:val="fr-FR"/>
        </w:rPr>
        <w:t xml:space="preserve">, 426. </w:t>
      </w:r>
      <w:hyperlink r:id="rId33" w:history="1">
        <w:r w:rsidRPr="00FC5185">
          <w:rPr>
            <w:rStyle w:val="Hyperlink"/>
            <w:rFonts w:ascii="Century Gothic" w:hAnsi="Century Gothic"/>
            <w:sz w:val="24"/>
            <w:lang w:val="fr-FR"/>
          </w:rPr>
          <w:t>https://doi.org/10.1057/s41599-022-01441-9</w:t>
        </w:r>
      </w:hyperlink>
      <w:r w:rsidRPr="00FC5185">
        <w:rPr>
          <w:rFonts w:ascii="Century Gothic" w:hAnsi="Century Gothic"/>
          <w:sz w:val="24"/>
          <w:lang w:val="fr-FR"/>
        </w:rPr>
        <w:t xml:space="preserve"> </w:t>
      </w:r>
    </w:p>
    <w:p w14:paraId="344AC863" w14:textId="77777777" w:rsidR="00581B26" w:rsidRPr="00441F88" w:rsidRDefault="00581B26" w:rsidP="00581B26">
      <w:pPr>
        <w:pStyle w:val="EndNoteBibliography"/>
        <w:rPr>
          <w:rFonts w:ascii="Century Gothic" w:hAnsi="Century Gothic"/>
          <w:sz w:val="24"/>
        </w:rPr>
      </w:pPr>
      <w:r w:rsidRPr="00FC5185">
        <w:rPr>
          <w:rFonts w:ascii="Century Gothic" w:hAnsi="Century Gothic"/>
          <w:sz w:val="24"/>
          <w:lang w:val="fr-FR"/>
        </w:rPr>
        <w:t xml:space="preserve">Nguyen, M.-H., La, V.-P., Le, T.-T., &amp; Vuong, Q.-H. (2022). </w:t>
      </w:r>
      <w:r w:rsidRPr="00441F88">
        <w:rPr>
          <w:rFonts w:ascii="Century Gothic" w:hAnsi="Century Gothic"/>
          <w:sz w:val="24"/>
        </w:rPr>
        <w:t xml:space="preserve">Introduction to Bayesian Mindsponge Framework analytics: an innovative method for social and psychological research. </w:t>
      </w:r>
      <w:r w:rsidRPr="00441F88">
        <w:rPr>
          <w:rFonts w:ascii="Century Gothic" w:hAnsi="Century Gothic"/>
          <w:i/>
          <w:sz w:val="24"/>
        </w:rPr>
        <w:t>MethodsX</w:t>
      </w:r>
      <w:r w:rsidRPr="00441F88">
        <w:rPr>
          <w:rFonts w:ascii="Century Gothic" w:hAnsi="Century Gothic"/>
          <w:sz w:val="24"/>
        </w:rPr>
        <w:t>,</w:t>
      </w:r>
      <w:r w:rsidRPr="00441F88">
        <w:rPr>
          <w:rFonts w:ascii="Century Gothic" w:hAnsi="Century Gothic"/>
          <w:i/>
          <w:sz w:val="24"/>
        </w:rPr>
        <w:t xml:space="preserve"> 9</w:t>
      </w:r>
      <w:r w:rsidRPr="00441F88">
        <w:rPr>
          <w:rFonts w:ascii="Century Gothic" w:hAnsi="Century Gothic"/>
          <w:sz w:val="24"/>
        </w:rPr>
        <w:t xml:space="preserve">, 101808. </w:t>
      </w:r>
      <w:hyperlink r:id="rId34" w:history="1">
        <w:r w:rsidRPr="00441F88">
          <w:rPr>
            <w:rStyle w:val="Hyperlink"/>
            <w:rFonts w:ascii="Century Gothic" w:hAnsi="Century Gothic"/>
            <w:sz w:val="24"/>
          </w:rPr>
          <w:t>https://doi.org/10.1016/j.mex.2022.101808</w:t>
        </w:r>
      </w:hyperlink>
      <w:r w:rsidRPr="00441F88">
        <w:rPr>
          <w:rFonts w:ascii="Century Gothic" w:hAnsi="Century Gothic"/>
          <w:sz w:val="24"/>
        </w:rPr>
        <w:t xml:space="preserve"> </w:t>
      </w:r>
    </w:p>
    <w:p w14:paraId="33F654A8" w14:textId="77777777" w:rsidR="00581B26" w:rsidRPr="00441F88" w:rsidRDefault="00581B26" w:rsidP="00581B26">
      <w:pPr>
        <w:pStyle w:val="EndNoteBibliography"/>
        <w:rPr>
          <w:rFonts w:ascii="Century Gothic" w:hAnsi="Century Gothic"/>
          <w:sz w:val="24"/>
        </w:rPr>
      </w:pPr>
      <w:r w:rsidRPr="00441F88">
        <w:rPr>
          <w:rFonts w:ascii="Century Gothic" w:hAnsi="Century Gothic"/>
          <w:sz w:val="24"/>
        </w:rPr>
        <w:t xml:space="preserve">Ronen, T., &amp; Kerret, D. (2020). Promoting sustainable wellbeing: Integrating positive psychology and environmental sustainability in education. </w:t>
      </w:r>
      <w:r w:rsidRPr="00441F88">
        <w:rPr>
          <w:rFonts w:ascii="Century Gothic" w:hAnsi="Century Gothic"/>
          <w:i/>
          <w:sz w:val="24"/>
        </w:rPr>
        <w:t>International journal of environmental research and public health</w:t>
      </w:r>
      <w:r w:rsidRPr="00441F88">
        <w:rPr>
          <w:rFonts w:ascii="Century Gothic" w:hAnsi="Century Gothic"/>
          <w:sz w:val="24"/>
        </w:rPr>
        <w:t>,</w:t>
      </w:r>
      <w:r w:rsidRPr="00441F88">
        <w:rPr>
          <w:rFonts w:ascii="Century Gothic" w:hAnsi="Century Gothic"/>
          <w:i/>
          <w:sz w:val="24"/>
        </w:rPr>
        <w:t xml:space="preserve"> 17</w:t>
      </w:r>
      <w:r w:rsidRPr="00441F88">
        <w:rPr>
          <w:rFonts w:ascii="Century Gothic" w:hAnsi="Century Gothic"/>
          <w:sz w:val="24"/>
        </w:rPr>
        <w:t xml:space="preserve">(19), 6968. </w:t>
      </w:r>
    </w:p>
    <w:p w14:paraId="0C1A90F1" w14:textId="77777777" w:rsidR="00581B26" w:rsidRPr="00441F88" w:rsidRDefault="00581B26" w:rsidP="00581B26">
      <w:pPr>
        <w:pStyle w:val="EndNoteBibliography"/>
        <w:rPr>
          <w:rFonts w:ascii="Century Gothic" w:hAnsi="Century Gothic"/>
          <w:sz w:val="24"/>
        </w:rPr>
      </w:pPr>
      <w:r w:rsidRPr="00441F88">
        <w:rPr>
          <w:rFonts w:ascii="Century Gothic" w:hAnsi="Century Gothic"/>
          <w:sz w:val="24"/>
        </w:rPr>
        <w:t xml:space="preserve">Sanchez, C., Rodriguez-Sanchez, C., &amp; Sancho-Esper, F. (2023). Barriers and Motivators of Household Water-Conservation Behavior: A Bibliometric and Systematic Literature Review. </w:t>
      </w:r>
      <w:r w:rsidRPr="00441F88">
        <w:rPr>
          <w:rFonts w:ascii="Century Gothic" w:hAnsi="Century Gothic"/>
          <w:i/>
          <w:sz w:val="24"/>
        </w:rPr>
        <w:t>Water</w:t>
      </w:r>
      <w:r w:rsidRPr="00441F88">
        <w:rPr>
          <w:rFonts w:ascii="Century Gothic" w:hAnsi="Century Gothic"/>
          <w:sz w:val="24"/>
        </w:rPr>
        <w:t>,</w:t>
      </w:r>
      <w:r w:rsidRPr="00441F88">
        <w:rPr>
          <w:rFonts w:ascii="Century Gothic" w:hAnsi="Century Gothic"/>
          <w:i/>
          <w:sz w:val="24"/>
        </w:rPr>
        <w:t xml:space="preserve"> 15</w:t>
      </w:r>
      <w:r w:rsidRPr="00441F88">
        <w:rPr>
          <w:rFonts w:ascii="Century Gothic" w:hAnsi="Century Gothic"/>
          <w:sz w:val="24"/>
        </w:rPr>
        <w:t xml:space="preserve">(23), 4114. </w:t>
      </w:r>
    </w:p>
    <w:p w14:paraId="72373435" w14:textId="77777777" w:rsidR="00581B26" w:rsidRPr="00441F88" w:rsidRDefault="00581B26" w:rsidP="00581B26">
      <w:pPr>
        <w:pStyle w:val="EndNoteBibliography"/>
        <w:rPr>
          <w:rFonts w:ascii="Century Gothic" w:hAnsi="Century Gothic"/>
          <w:sz w:val="24"/>
        </w:rPr>
      </w:pPr>
      <w:r w:rsidRPr="00441F88">
        <w:rPr>
          <w:rFonts w:ascii="Century Gothic" w:hAnsi="Century Gothic"/>
          <w:sz w:val="24"/>
        </w:rPr>
        <w:t xml:space="preserve">Shahangian, S. A., Tabesh, M., Yazdanpanah, M., Zobeidi, T., &amp; Raoof, M. A. (2022). Promoting the adoption of residential water conservation behaviors as a preventive policy to sustainable urban water management. </w:t>
      </w:r>
      <w:r w:rsidRPr="00441F88">
        <w:rPr>
          <w:rFonts w:ascii="Century Gothic" w:hAnsi="Century Gothic"/>
          <w:i/>
          <w:sz w:val="24"/>
        </w:rPr>
        <w:t xml:space="preserve">Journal of </w:t>
      </w:r>
      <w:r w:rsidR="007948BC">
        <w:rPr>
          <w:rFonts w:ascii="Century Gothic" w:hAnsi="Century Gothic"/>
          <w:i/>
          <w:sz w:val="24"/>
        </w:rPr>
        <w:t>Environmental M</w:t>
      </w:r>
      <w:r w:rsidRPr="00441F88">
        <w:rPr>
          <w:rFonts w:ascii="Century Gothic" w:hAnsi="Century Gothic"/>
          <w:i/>
          <w:sz w:val="24"/>
        </w:rPr>
        <w:t>anagement</w:t>
      </w:r>
      <w:r w:rsidRPr="00441F88">
        <w:rPr>
          <w:rFonts w:ascii="Century Gothic" w:hAnsi="Century Gothic"/>
          <w:sz w:val="24"/>
        </w:rPr>
        <w:t>,</w:t>
      </w:r>
      <w:r w:rsidRPr="00441F88">
        <w:rPr>
          <w:rFonts w:ascii="Century Gothic" w:hAnsi="Century Gothic"/>
          <w:i/>
          <w:sz w:val="24"/>
        </w:rPr>
        <w:t xml:space="preserve"> 313</w:t>
      </w:r>
      <w:r w:rsidRPr="00441F88">
        <w:rPr>
          <w:rFonts w:ascii="Century Gothic" w:hAnsi="Century Gothic"/>
          <w:sz w:val="24"/>
        </w:rPr>
        <w:t xml:space="preserve">, 115005. </w:t>
      </w:r>
    </w:p>
    <w:p w14:paraId="4ADABA1B" w14:textId="77777777" w:rsidR="00581B26" w:rsidRPr="00441F88" w:rsidRDefault="00581B26" w:rsidP="00581B26">
      <w:pPr>
        <w:pStyle w:val="EndNoteBibliography"/>
        <w:rPr>
          <w:rFonts w:ascii="Century Gothic" w:hAnsi="Century Gothic"/>
          <w:sz w:val="24"/>
        </w:rPr>
      </w:pPr>
      <w:r w:rsidRPr="00441F88">
        <w:rPr>
          <w:rFonts w:ascii="Century Gothic" w:hAnsi="Century Gothic"/>
          <w:sz w:val="24"/>
        </w:rPr>
        <w:t xml:space="preserve">Si, W., Jiang, C., &amp; Meng, L. (2022). The Relationship between Environmental Awareness, Habitat Quality, and Community Residents’ Pro-Environmental Behavior—Mediated Effects Model Analysis Based on Social Capital. </w:t>
      </w:r>
      <w:r w:rsidRPr="00441F88">
        <w:rPr>
          <w:rFonts w:ascii="Century Gothic" w:hAnsi="Century Gothic"/>
          <w:i/>
          <w:sz w:val="24"/>
        </w:rPr>
        <w:t>International journal of environmental research and public health</w:t>
      </w:r>
      <w:r w:rsidRPr="00441F88">
        <w:rPr>
          <w:rFonts w:ascii="Century Gothic" w:hAnsi="Century Gothic"/>
          <w:sz w:val="24"/>
        </w:rPr>
        <w:t>,</w:t>
      </w:r>
      <w:r w:rsidRPr="00441F88">
        <w:rPr>
          <w:rFonts w:ascii="Century Gothic" w:hAnsi="Century Gothic"/>
          <w:i/>
          <w:sz w:val="24"/>
        </w:rPr>
        <w:t xml:space="preserve"> 19</w:t>
      </w:r>
      <w:r w:rsidRPr="00441F88">
        <w:rPr>
          <w:rFonts w:ascii="Century Gothic" w:hAnsi="Century Gothic"/>
          <w:sz w:val="24"/>
        </w:rPr>
        <w:t xml:space="preserve">(20), 13253. </w:t>
      </w:r>
    </w:p>
    <w:p w14:paraId="44228A88" w14:textId="77777777" w:rsidR="00581B26" w:rsidRPr="00441F88" w:rsidRDefault="00581B26" w:rsidP="00581B26">
      <w:pPr>
        <w:pStyle w:val="EndNoteBibliography"/>
        <w:rPr>
          <w:rFonts w:ascii="Century Gothic" w:hAnsi="Century Gothic"/>
          <w:sz w:val="24"/>
        </w:rPr>
      </w:pPr>
      <w:r w:rsidRPr="00441F88">
        <w:rPr>
          <w:rFonts w:ascii="Century Gothic" w:hAnsi="Century Gothic"/>
          <w:sz w:val="24"/>
        </w:rPr>
        <w:t xml:space="preserve">Singha, B., Eljamal, O., Karmaker, S. C., Maamoun, I., &amp; Sugihara, Y. (2022). Water conservation behavior: Exploring the role of social, psychological, and behavioral determinants. </w:t>
      </w:r>
      <w:r w:rsidRPr="00441F88">
        <w:rPr>
          <w:rFonts w:ascii="Century Gothic" w:hAnsi="Century Gothic"/>
          <w:i/>
          <w:sz w:val="24"/>
        </w:rPr>
        <w:t xml:space="preserve">Journal of </w:t>
      </w:r>
      <w:r w:rsidR="007948BC">
        <w:rPr>
          <w:rFonts w:ascii="Century Gothic" w:hAnsi="Century Gothic"/>
          <w:i/>
          <w:sz w:val="24"/>
        </w:rPr>
        <w:t>Environmental M</w:t>
      </w:r>
      <w:r w:rsidRPr="00441F88">
        <w:rPr>
          <w:rFonts w:ascii="Century Gothic" w:hAnsi="Century Gothic"/>
          <w:i/>
          <w:sz w:val="24"/>
        </w:rPr>
        <w:t>anagement</w:t>
      </w:r>
      <w:r w:rsidRPr="00441F88">
        <w:rPr>
          <w:rFonts w:ascii="Century Gothic" w:hAnsi="Century Gothic"/>
          <w:sz w:val="24"/>
        </w:rPr>
        <w:t>,</w:t>
      </w:r>
      <w:r w:rsidRPr="00441F88">
        <w:rPr>
          <w:rFonts w:ascii="Century Gothic" w:hAnsi="Century Gothic"/>
          <w:i/>
          <w:sz w:val="24"/>
        </w:rPr>
        <w:t xml:space="preserve"> 317</w:t>
      </w:r>
      <w:r w:rsidRPr="00441F88">
        <w:rPr>
          <w:rFonts w:ascii="Century Gothic" w:hAnsi="Century Gothic"/>
          <w:sz w:val="24"/>
        </w:rPr>
        <w:t xml:space="preserve">, 115484. </w:t>
      </w:r>
    </w:p>
    <w:p w14:paraId="7C294C62" w14:textId="77777777" w:rsidR="00581B26" w:rsidRPr="00441F88" w:rsidRDefault="00581B26" w:rsidP="00581B26">
      <w:pPr>
        <w:pStyle w:val="EndNoteBibliography"/>
        <w:rPr>
          <w:rFonts w:ascii="Century Gothic" w:hAnsi="Century Gothic"/>
          <w:sz w:val="24"/>
        </w:rPr>
      </w:pPr>
      <w:r w:rsidRPr="00441F88">
        <w:rPr>
          <w:rFonts w:ascii="Century Gothic" w:hAnsi="Century Gothic"/>
          <w:sz w:val="24"/>
        </w:rPr>
        <w:t xml:space="preserve">Stringer, L. C., Mirzabaev, A., Benjaminsen, T. A., Harris, R. M., Jafari, M., Lissner, T. K., . . . Tirado-von Der Pahlen, C. (2021). Climate change impacts on water security in global drylands. </w:t>
      </w:r>
      <w:r w:rsidRPr="00441F88">
        <w:rPr>
          <w:rFonts w:ascii="Century Gothic" w:hAnsi="Century Gothic"/>
          <w:i/>
          <w:sz w:val="24"/>
        </w:rPr>
        <w:t>One Earth</w:t>
      </w:r>
      <w:r w:rsidRPr="00441F88">
        <w:rPr>
          <w:rFonts w:ascii="Century Gothic" w:hAnsi="Century Gothic"/>
          <w:sz w:val="24"/>
        </w:rPr>
        <w:t>,</w:t>
      </w:r>
      <w:r w:rsidRPr="00441F88">
        <w:rPr>
          <w:rFonts w:ascii="Century Gothic" w:hAnsi="Century Gothic"/>
          <w:i/>
          <w:sz w:val="24"/>
        </w:rPr>
        <w:t xml:space="preserve"> 4</w:t>
      </w:r>
      <w:r w:rsidRPr="00441F88">
        <w:rPr>
          <w:rFonts w:ascii="Century Gothic" w:hAnsi="Century Gothic"/>
          <w:sz w:val="24"/>
        </w:rPr>
        <w:t xml:space="preserve">(6), 851-864. </w:t>
      </w:r>
    </w:p>
    <w:p w14:paraId="576448A8" w14:textId="77777777" w:rsidR="00581B26" w:rsidRPr="00441F88" w:rsidRDefault="00581B26" w:rsidP="00581B26">
      <w:pPr>
        <w:pStyle w:val="EndNoteBibliography"/>
        <w:rPr>
          <w:rFonts w:ascii="Century Gothic" w:hAnsi="Century Gothic"/>
          <w:sz w:val="24"/>
        </w:rPr>
      </w:pPr>
      <w:r w:rsidRPr="00441F88">
        <w:rPr>
          <w:rFonts w:ascii="Century Gothic" w:hAnsi="Century Gothic"/>
          <w:sz w:val="24"/>
        </w:rPr>
        <w:t xml:space="preserve">Torres-Bagur, M., Ribas, A., &amp; Vila-Subirós, J. (2020). Understanding the key factors that influence efficient water-saving practices among tourists: A Mediterranean case study. </w:t>
      </w:r>
      <w:r w:rsidRPr="00441F88">
        <w:rPr>
          <w:rFonts w:ascii="Century Gothic" w:hAnsi="Century Gothic"/>
          <w:i/>
          <w:sz w:val="24"/>
        </w:rPr>
        <w:t>Water</w:t>
      </w:r>
      <w:r w:rsidRPr="00441F88">
        <w:rPr>
          <w:rFonts w:ascii="Century Gothic" w:hAnsi="Century Gothic"/>
          <w:sz w:val="24"/>
        </w:rPr>
        <w:t>,</w:t>
      </w:r>
      <w:r w:rsidRPr="00441F88">
        <w:rPr>
          <w:rFonts w:ascii="Century Gothic" w:hAnsi="Century Gothic"/>
          <w:i/>
          <w:sz w:val="24"/>
        </w:rPr>
        <w:t xml:space="preserve"> 12</w:t>
      </w:r>
      <w:r w:rsidRPr="00441F88">
        <w:rPr>
          <w:rFonts w:ascii="Century Gothic" w:hAnsi="Century Gothic"/>
          <w:sz w:val="24"/>
        </w:rPr>
        <w:t xml:space="preserve">(8), 2083. </w:t>
      </w:r>
    </w:p>
    <w:p w14:paraId="3D443504" w14:textId="77777777" w:rsidR="00581B26" w:rsidRPr="00441F88" w:rsidRDefault="00581B26" w:rsidP="00581B26">
      <w:pPr>
        <w:pStyle w:val="EndNoteBibliography"/>
        <w:rPr>
          <w:rFonts w:ascii="Century Gothic" w:hAnsi="Century Gothic"/>
          <w:sz w:val="24"/>
        </w:rPr>
      </w:pPr>
      <w:r w:rsidRPr="00441F88">
        <w:rPr>
          <w:rFonts w:ascii="Century Gothic" w:hAnsi="Century Gothic"/>
          <w:sz w:val="24"/>
        </w:rPr>
        <w:t xml:space="preserve">Tsakiris, G., &amp; Loucks, D. (2023). Adaptive Water Resources Management Under Climate Change: An Introduction. </w:t>
      </w:r>
      <w:r w:rsidRPr="00441F88">
        <w:rPr>
          <w:rFonts w:ascii="Century Gothic" w:hAnsi="Century Gothic"/>
          <w:i/>
          <w:sz w:val="24"/>
        </w:rPr>
        <w:t>Water Resources Management</w:t>
      </w:r>
      <w:r w:rsidRPr="00441F88">
        <w:rPr>
          <w:rFonts w:ascii="Century Gothic" w:hAnsi="Century Gothic"/>
          <w:sz w:val="24"/>
        </w:rPr>
        <w:t xml:space="preserve">, 1-13. </w:t>
      </w:r>
    </w:p>
    <w:p w14:paraId="7CB2A813" w14:textId="77777777" w:rsidR="00581B26" w:rsidRPr="00441F88" w:rsidRDefault="00581B26" w:rsidP="00581B26">
      <w:pPr>
        <w:pStyle w:val="EndNoteBibliography"/>
        <w:rPr>
          <w:rFonts w:ascii="Century Gothic" w:hAnsi="Century Gothic"/>
          <w:sz w:val="24"/>
        </w:rPr>
      </w:pPr>
      <w:r w:rsidRPr="00441F88">
        <w:rPr>
          <w:rFonts w:ascii="Century Gothic" w:hAnsi="Century Gothic"/>
          <w:sz w:val="24"/>
        </w:rPr>
        <w:t xml:space="preserve">Vaughn, L. (2019). </w:t>
      </w:r>
      <w:r w:rsidRPr="00441F88">
        <w:rPr>
          <w:rFonts w:ascii="Century Gothic" w:hAnsi="Century Gothic"/>
          <w:i/>
          <w:sz w:val="24"/>
        </w:rPr>
        <w:t>Psychology and culture: Thinking, feeling and behaving in a global context</w:t>
      </w:r>
      <w:r w:rsidRPr="00441F88">
        <w:rPr>
          <w:rFonts w:ascii="Century Gothic" w:hAnsi="Century Gothic"/>
          <w:sz w:val="24"/>
        </w:rPr>
        <w:t xml:space="preserve">. Routledge. </w:t>
      </w:r>
    </w:p>
    <w:p w14:paraId="6CE6E7FF" w14:textId="77777777" w:rsidR="00581B26" w:rsidRPr="00441F88" w:rsidRDefault="00581B26" w:rsidP="00581B26">
      <w:pPr>
        <w:pStyle w:val="EndNoteBibliography"/>
        <w:rPr>
          <w:rFonts w:ascii="Century Gothic" w:hAnsi="Century Gothic"/>
          <w:sz w:val="24"/>
        </w:rPr>
      </w:pPr>
      <w:r w:rsidRPr="00441F88">
        <w:rPr>
          <w:rFonts w:ascii="Century Gothic" w:hAnsi="Century Gothic"/>
          <w:sz w:val="24"/>
        </w:rPr>
        <w:t xml:space="preserve">Vehtari, A., &amp; Gabry, J. (2019). </w:t>
      </w:r>
      <w:r w:rsidRPr="00441F88">
        <w:rPr>
          <w:rFonts w:ascii="Century Gothic" w:hAnsi="Century Gothic"/>
          <w:i/>
          <w:sz w:val="24"/>
        </w:rPr>
        <w:t>Bayesian Stacking and Pseudo-BMA weights using the loo package</w:t>
      </w:r>
      <w:r w:rsidRPr="00441F88">
        <w:rPr>
          <w:rFonts w:ascii="Century Gothic" w:hAnsi="Century Gothic"/>
          <w:sz w:val="24"/>
        </w:rPr>
        <w:t>.</w:t>
      </w:r>
      <w:r w:rsidRPr="00441F88">
        <w:rPr>
          <w:rFonts w:ascii="Century Gothic" w:hAnsi="Century Gothic"/>
          <w:i/>
          <w:sz w:val="24"/>
        </w:rPr>
        <w:t xml:space="preserve"> </w:t>
      </w:r>
      <w:r w:rsidRPr="00441F88">
        <w:rPr>
          <w:rFonts w:ascii="Century Gothic" w:hAnsi="Century Gothic"/>
          <w:sz w:val="24"/>
        </w:rPr>
        <w:t xml:space="preserve">In (Version loo 2.2.0) </w:t>
      </w:r>
      <w:hyperlink r:id="rId35" w:history="1">
        <w:r w:rsidRPr="00441F88">
          <w:rPr>
            <w:rStyle w:val="Hyperlink"/>
            <w:rFonts w:ascii="Century Gothic" w:hAnsi="Century Gothic"/>
            <w:sz w:val="24"/>
          </w:rPr>
          <w:t>https://mc-stan.org/loo/articles/loo2-weights.html</w:t>
        </w:r>
      </w:hyperlink>
    </w:p>
    <w:p w14:paraId="715F0EA8" w14:textId="77777777" w:rsidR="00581B26" w:rsidRPr="00441F88" w:rsidRDefault="00581B26" w:rsidP="00581B26">
      <w:pPr>
        <w:pStyle w:val="EndNoteBibliography"/>
        <w:rPr>
          <w:rFonts w:ascii="Century Gothic" w:hAnsi="Century Gothic"/>
          <w:sz w:val="24"/>
        </w:rPr>
      </w:pPr>
      <w:r w:rsidRPr="00441F88">
        <w:rPr>
          <w:rFonts w:ascii="Century Gothic" w:hAnsi="Century Gothic"/>
          <w:sz w:val="24"/>
        </w:rPr>
        <w:t xml:space="preserve">Vehtari, A., Gelman, A., &amp; Gabry, J. (2017). Practical Bayesian model evaluation using leave-one-out cross-validation and WAIC. </w:t>
      </w:r>
      <w:r w:rsidRPr="00441F88">
        <w:rPr>
          <w:rFonts w:ascii="Century Gothic" w:hAnsi="Century Gothic"/>
          <w:i/>
          <w:sz w:val="24"/>
        </w:rPr>
        <w:t xml:space="preserve">Statistics and </w:t>
      </w:r>
      <w:r w:rsidR="007948BC">
        <w:rPr>
          <w:rFonts w:ascii="Century Gothic" w:hAnsi="Century Gothic"/>
          <w:i/>
          <w:sz w:val="24"/>
        </w:rPr>
        <w:t>C</w:t>
      </w:r>
      <w:r w:rsidRPr="00441F88">
        <w:rPr>
          <w:rFonts w:ascii="Century Gothic" w:hAnsi="Century Gothic"/>
          <w:i/>
          <w:sz w:val="24"/>
        </w:rPr>
        <w:t>omputing</w:t>
      </w:r>
      <w:r w:rsidRPr="00441F88">
        <w:rPr>
          <w:rFonts w:ascii="Century Gothic" w:hAnsi="Century Gothic"/>
          <w:sz w:val="24"/>
        </w:rPr>
        <w:t>,</w:t>
      </w:r>
      <w:r w:rsidRPr="00441F88">
        <w:rPr>
          <w:rFonts w:ascii="Century Gothic" w:hAnsi="Century Gothic"/>
          <w:i/>
          <w:sz w:val="24"/>
        </w:rPr>
        <w:t xml:space="preserve"> 27</w:t>
      </w:r>
      <w:r w:rsidRPr="00441F88">
        <w:rPr>
          <w:rFonts w:ascii="Century Gothic" w:hAnsi="Century Gothic"/>
          <w:sz w:val="24"/>
        </w:rPr>
        <w:t xml:space="preserve">(5), 1413-1432. </w:t>
      </w:r>
      <w:hyperlink r:id="rId36" w:history="1">
        <w:r w:rsidRPr="00441F88">
          <w:rPr>
            <w:rStyle w:val="Hyperlink"/>
            <w:rFonts w:ascii="Century Gothic" w:hAnsi="Century Gothic"/>
            <w:sz w:val="24"/>
          </w:rPr>
          <w:t>https://doi.org/10.1007/s11222-016-9696-4</w:t>
        </w:r>
      </w:hyperlink>
      <w:r w:rsidRPr="00441F88">
        <w:rPr>
          <w:rFonts w:ascii="Century Gothic" w:hAnsi="Century Gothic"/>
          <w:sz w:val="24"/>
        </w:rPr>
        <w:t xml:space="preserve"> </w:t>
      </w:r>
    </w:p>
    <w:p w14:paraId="66C227F5" w14:textId="77777777" w:rsidR="00581B26" w:rsidRPr="00441F88" w:rsidRDefault="00581B26" w:rsidP="00581B26">
      <w:pPr>
        <w:pStyle w:val="EndNoteBibliography"/>
        <w:rPr>
          <w:rFonts w:ascii="Century Gothic" w:hAnsi="Century Gothic"/>
          <w:sz w:val="24"/>
        </w:rPr>
      </w:pPr>
      <w:r w:rsidRPr="00441F88">
        <w:rPr>
          <w:rFonts w:ascii="Century Gothic" w:hAnsi="Century Gothic"/>
          <w:sz w:val="24"/>
        </w:rPr>
        <w:t xml:space="preserve">Vuong, Q.-H. (2018). The (ir)rational consideration of the cost of science in transition economies. </w:t>
      </w:r>
      <w:r w:rsidRPr="00441F88">
        <w:rPr>
          <w:rFonts w:ascii="Century Gothic" w:hAnsi="Century Gothic"/>
          <w:i/>
          <w:sz w:val="24"/>
        </w:rPr>
        <w:t>Nature Human Behaviour</w:t>
      </w:r>
      <w:r w:rsidRPr="00441F88">
        <w:rPr>
          <w:rFonts w:ascii="Century Gothic" w:hAnsi="Century Gothic"/>
          <w:sz w:val="24"/>
        </w:rPr>
        <w:t>,</w:t>
      </w:r>
      <w:r w:rsidRPr="00441F88">
        <w:rPr>
          <w:rFonts w:ascii="Century Gothic" w:hAnsi="Century Gothic"/>
          <w:i/>
          <w:sz w:val="24"/>
        </w:rPr>
        <w:t xml:space="preserve"> 2</w:t>
      </w:r>
      <w:r w:rsidRPr="00441F88">
        <w:rPr>
          <w:rFonts w:ascii="Century Gothic" w:hAnsi="Century Gothic"/>
          <w:sz w:val="24"/>
        </w:rPr>
        <w:t xml:space="preserve">, 5. </w:t>
      </w:r>
      <w:hyperlink r:id="rId37" w:history="1">
        <w:r w:rsidRPr="00441F88">
          <w:rPr>
            <w:rStyle w:val="Hyperlink"/>
            <w:rFonts w:ascii="Century Gothic" w:hAnsi="Century Gothic"/>
            <w:sz w:val="24"/>
          </w:rPr>
          <w:t>https://doi.org/10.1038/s41562-017-0281-4</w:t>
        </w:r>
      </w:hyperlink>
      <w:r w:rsidRPr="00441F88">
        <w:rPr>
          <w:rFonts w:ascii="Century Gothic" w:hAnsi="Century Gothic"/>
          <w:sz w:val="24"/>
        </w:rPr>
        <w:t xml:space="preserve"> </w:t>
      </w:r>
    </w:p>
    <w:p w14:paraId="4183D59E" w14:textId="77777777" w:rsidR="00581B26" w:rsidRPr="00441F88" w:rsidRDefault="00581B26" w:rsidP="00581B26">
      <w:pPr>
        <w:pStyle w:val="EndNoteBibliography"/>
        <w:rPr>
          <w:rFonts w:ascii="Century Gothic" w:hAnsi="Century Gothic"/>
          <w:sz w:val="24"/>
        </w:rPr>
      </w:pPr>
      <w:r w:rsidRPr="00441F88">
        <w:rPr>
          <w:rFonts w:ascii="Century Gothic" w:hAnsi="Century Gothic"/>
          <w:sz w:val="24"/>
        </w:rPr>
        <w:t xml:space="preserve">Vuong, Q.-H. (2020). From children’s literature to sustainability science, and young scientists for a more sustainable Earth. </w:t>
      </w:r>
      <w:r w:rsidRPr="00441F88">
        <w:rPr>
          <w:rFonts w:ascii="Century Gothic" w:hAnsi="Century Gothic"/>
          <w:i/>
          <w:sz w:val="24"/>
        </w:rPr>
        <w:t>Journal of Sustainability Education</w:t>
      </w:r>
      <w:r w:rsidRPr="00441F88">
        <w:rPr>
          <w:rFonts w:ascii="Century Gothic" w:hAnsi="Century Gothic"/>
          <w:sz w:val="24"/>
        </w:rPr>
        <w:t>,</w:t>
      </w:r>
      <w:r w:rsidRPr="00441F88">
        <w:rPr>
          <w:rFonts w:ascii="Century Gothic" w:hAnsi="Century Gothic"/>
          <w:i/>
          <w:sz w:val="24"/>
        </w:rPr>
        <w:t xml:space="preserve"> 24</w:t>
      </w:r>
      <w:r w:rsidRPr="00441F88">
        <w:rPr>
          <w:rFonts w:ascii="Century Gothic" w:hAnsi="Century Gothic"/>
          <w:sz w:val="24"/>
        </w:rPr>
        <w:t xml:space="preserve">(3), 1-12. </w:t>
      </w:r>
      <w:hyperlink r:id="rId38" w:history="1">
        <w:r w:rsidRPr="00441F88">
          <w:rPr>
            <w:rStyle w:val="Hyperlink"/>
            <w:rFonts w:ascii="Century Gothic" w:hAnsi="Century Gothic"/>
            <w:sz w:val="24"/>
          </w:rPr>
          <w:t>http://www.susted.com/wordpress/content/from-childrens-literature-to-sustainability-science-and-young-scientists-for-a-more-sustainable-earth_2020_12/</w:t>
        </w:r>
      </w:hyperlink>
      <w:r w:rsidRPr="00441F88">
        <w:rPr>
          <w:rFonts w:ascii="Century Gothic" w:hAnsi="Century Gothic"/>
          <w:sz w:val="24"/>
        </w:rPr>
        <w:t xml:space="preserve"> </w:t>
      </w:r>
    </w:p>
    <w:p w14:paraId="79A6F2A6" w14:textId="77777777" w:rsidR="00581B26" w:rsidRPr="00441F88" w:rsidRDefault="00581B26" w:rsidP="00581B26">
      <w:pPr>
        <w:pStyle w:val="EndNoteBibliography"/>
        <w:rPr>
          <w:rFonts w:ascii="Century Gothic" w:hAnsi="Century Gothic"/>
          <w:sz w:val="24"/>
        </w:rPr>
      </w:pPr>
      <w:r w:rsidRPr="00441F88">
        <w:rPr>
          <w:rFonts w:ascii="Century Gothic" w:hAnsi="Century Gothic"/>
          <w:sz w:val="24"/>
        </w:rPr>
        <w:t xml:space="preserve">Vuong, Q.-H. (2021). The semiconducting principle of monetary and environmental values exchange. </w:t>
      </w:r>
      <w:r w:rsidRPr="00441F88">
        <w:rPr>
          <w:rFonts w:ascii="Century Gothic" w:hAnsi="Century Gothic"/>
          <w:i/>
          <w:sz w:val="24"/>
        </w:rPr>
        <w:t>Economics and Business Letters</w:t>
      </w:r>
      <w:r w:rsidRPr="00441F88">
        <w:rPr>
          <w:rFonts w:ascii="Century Gothic" w:hAnsi="Century Gothic"/>
          <w:sz w:val="24"/>
        </w:rPr>
        <w:t>,</w:t>
      </w:r>
      <w:r w:rsidRPr="00441F88">
        <w:rPr>
          <w:rFonts w:ascii="Century Gothic" w:hAnsi="Century Gothic"/>
          <w:i/>
          <w:sz w:val="24"/>
        </w:rPr>
        <w:t xml:space="preserve"> 10</w:t>
      </w:r>
      <w:r w:rsidRPr="00441F88">
        <w:rPr>
          <w:rFonts w:ascii="Century Gothic" w:hAnsi="Century Gothic"/>
          <w:sz w:val="24"/>
        </w:rPr>
        <w:t xml:space="preserve">(3), 284-290. </w:t>
      </w:r>
      <w:hyperlink r:id="rId39" w:history="1">
        <w:r w:rsidRPr="00441F88">
          <w:rPr>
            <w:rStyle w:val="Hyperlink"/>
            <w:rFonts w:ascii="Century Gothic" w:hAnsi="Century Gothic"/>
            <w:sz w:val="24"/>
          </w:rPr>
          <w:t>https://doi.org/10.17811/ebl.10.3.2021.284-290</w:t>
        </w:r>
      </w:hyperlink>
      <w:r w:rsidRPr="00441F88">
        <w:rPr>
          <w:rFonts w:ascii="Century Gothic" w:hAnsi="Century Gothic"/>
          <w:sz w:val="24"/>
        </w:rPr>
        <w:t xml:space="preserve"> </w:t>
      </w:r>
    </w:p>
    <w:p w14:paraId="14B7CBDC" w14:textId="77777777" w:rsidR="00581B26" w:rsidRPr="00441F88" w:rsidRDefault="00581B26" w:rsidP="00581B26">
      <w:pPr>
        <w:pStyle w:val="EndNoteBibliography"/>
        <w:rPr>
          <w:rFonts w:ascii="Century Gothic" w:hAnsi="Century Gothic"/>
          <w:sz w:val="24"/>
        </w:rPr>
      </w:pPr>
      <w:r w:rsidRPr="00441F88">
        <w:rPr>
          <w:rFonts w:ascii="Century Gothic" w:hAnsi="Century Gothic"/>
          <w:sz w:val="24"/>
        </w:rPr>
        <w:t xml:space="preserve">Vuong, Q.-H. (2022). </w:t>
      </w:r>
      <w:r w:rsidRPr="00441F88">
        <w:rPr>
          <w:rFonts w:ascii="Century Gothic" w:hAnsi="Century Gothic"/>
          <w:i/>
          <w:sz w:val="24"/>
        </w:rPr>
        <w:t>The kingfisher story collection</w:t>
      </w:r>
      <w:r w:rsidRPr="00441F88">
        <w:rPr>
          <w:rFonts w:ascii="Century Gothic" w:hAnsi="Century Gothic"/>
          <w:sz w:val="24"/>
        </w:rPr>
        <w:t xml:space="preserve">. </w:t>
      </w:r>
      <w:hyperlink r:id="rId40" w:history="1">
        <w:r w:rsidRPr="00441F88">
          <w:rPr>
            <w:rStyle w:val="Hyperlink"/>
            <w:rFonts w:ascii="Century Gothic" w:hAnsi="Century Gothic"/>
            <w:sz w:val="24"/>
          </w:rPr>
          <w:t>https://www.amazon.com/dp/B0BG2NNHY6</w:t>
        </w:r>
      </w:hyperlink>
      <w:r w:rsidRPr="00441F88">
        <w:rPr>
          <w:rFonts w:ascii="Century Gothic" w:hAnsi="Century Gothic"/>
          <w:sz w:val="24"/>
        </w:rPr>
        <w:t xml:space="preserve"> </w:t>
      </w:r>
    </w:p>
    <w:p w14:paraId="6A146CA5" w14:textId="77777777" w:rsidR="00581B26" w:rsidRPr="00FC5185" w:rsidRDefault="00581B26" w:rsidP="00581B26">
      <w:pPr>
        <w:pStyle w:val="EndNoteBibliography"/>
        <w:rPr>
          <w:rFonts w:ascii="Century Gothic" w:hAnsi="Century Gothic"/>
          <w:sz w:val="24"/>
          <w:lang w:val="fr-FR"/>
        </w:rPr>
      </w:pPr>
      <w:r w:rsidRPr="00441F88">
        <w:rPr>
          <w:rFonts w:ascii="Century Gothic" w:hAnsi="Century Gothic"/>
          <w:sz w:val="24"/>
        </w:rPr>
        <w:t xml:space="preserve">Vuong, Q.-H. (2023). </w:t>
      </w:r>
      <w:r w:rsidRPr="00441F88">
        <w:rPr>
          <w:rFonts w:ascii="Century Gothic" w:hAnsi="Century Gothic"/>
          <w:i/>
          <w:sz w:val="24"/>
        </w:rPr>
        <w:t>Mindsponge Theory</w:t>
      </w:r>
      <w:r w:rsidRPr="00441F88">
        <w:rPr>
          <w:rFonts w:ascii="Century Gothic" w:hAnsi="Century Gothic"/>
          <w:sz w:val="24"/>
        </w:rPr>
        <w:t xml:space="preserve">. </w:t>
      </w:r>
      <w:r w:rsidRPr="00FC5185">
        <w:rPr>
          <w:rFonts w:ascii="Century Gothic" w:hAnsi="Century Gothic"/>
          <w:sz w:val="24"/>
          <w:lang w:val="fr-FR"/>
        </w:rPr>
        <w:t xml:space="preserve">De Gruyter. </w:t>
      </w:r>
      <w:hyperlink r:id="rId41" w:history="1">
        <w:r w:rsidRPr="00FC5185">
          <w:rPr>
            <w:rStyle w:val="Hyperlink"/>
            <w:rFonts w:ascii="Century Gothic" w:hAnsi="Century Gothic"/>
            <w:sz w:val="24"/>
            <w:lang w:val="fr-FR"/>
          </w:rPr>
          <w:t>https://books.google.com/books?id=OSiGEAAAQBAJ</w:t>
        </w:r>
      </w:hyperlink>
      <w:r w:rsidRPr="00FC5185">
        <w:rPr>
          <w:rFonts w:ascii="Century Gothic" w:hAnsi="Century Gothic"/>
          <w:sz w:val="24"/>
          <w:lang w:val="fr-FR"/>
        </w:rPr>
        <w:t xml:space="preserve"> </w:t>
      </w:r>
    </w:p>
    <w:p w14:paraId="2C98D8D9" w14:textId="77777777" w:rsidR="00581B26" w:rsidRPr="00441F88" w:rsidRDefault="00581B26" w:rsidP="00581B26">
      <w:pPr>
        <w:pStyle w:val="EndNoteBibliography"/>
        <w:rPr>
          <w:rFonts w:ascii="Century Gothic" w:hAnsi="Century Gothic"/>
          <w:sz w:val="24"/>
        </w:rPr>
      </w:pPr>
      <w:r w:rsidRPr="00FC5185">
        <w:rPr>
          <w:rFonts w:ascii="Century Gothic" w:hAnsi="Century Gothic"/>
          <w:sz w:val="24"/>
          <w:lang w:val="fr-FR"/>
        </w:rPr>
        <w:t xml:space="preserve">Vuong, Q.-H., &amp; Nguyen, M.-H. (2023). </w:t>
      </w:r>
      <w:r w:rsidRPr="00441F88">
        <w:rPr>
          <w:rFonts w:ascii="Century Gothic" w:hAnsi="Century Gothic"/>
          <w:sz w:val="24"/>
        </w:rPr>
        <w:t xml:space="preserve">Kingfisher: Contemplating the connection between nature and humans through science, art, literature, and lived experiences. </w:t>
      </w:r>
      <w:r w:rsidRPr="00441F88">
        <w:rPr>
          <w:rFonts w:ascii="Century Gothic" w:hAnsi="Century Gothic"/>
          <w:i/>
          <w:sz w:val="24"/>
        </w:rPr>
        <w:t>Pacific Conservation Biology</w:t>
      </w:r>
      <w:r w:rsidRPr="00441F88">
        <w:rPr>
          <w:rFonts w:ascii="Century Gothic" w:hAnsi="Century Gothic"/>
          <w:sz w:val="24"/>
        </w:rPr>
        <w:t xml:space="preserve">. </w:t>
      </w:r>
      <w:hyperlink r:id="rId42" w:history="1">
        <w:r w:rsidRPr="00441F88">
          <w:rPr>
            <w:rStyle w:val="Hyperlink"/>
            <w:rFonts w:ascii="Century Gothic" w:hAnsi="Century Gothic"/>
            <w:sz w:val="24"/>
          </w:rPr>
          <w:t>https://doi.org/10.1071/PC23044</w:t>
        </w:r>
      </w:hyperlink>
      <w:r w:rsidRPr="00441F88">
        <w:rPr>
          <w:rFonts w:ascii="Century Gothic" w:hAnsi="Century Gothic"/>
          <w:sz w:val="24"/>
        </w:rPr>
        <w:t xml:space="preserve"> </w:t>
      </w:r>
    </w:p>
    <w:p w14:paraId="7EC3CDAD" w14:textId="77777777" w:rsidR="00581B26" w:rsidRPr="00441F88" w:rsidRDefault="00581B26" w:rsidP="00581B26">
      <w:pPr>
        <w:pStyle w:val="EndNoteBibliography"/>
        <w:rPr>
          <w:rFonts w:ascii="Century Gothic" w:hAnsi="Century Gothic"/>
          <w:sz w:val="24"/>
        </w:rPr>
      </w:pPr>
      <w:r w:rsidRPr="00441F88">
        <w:rPr>
          <w:rFonts w:ascii="Century Gothic" w:hAnsi="Century Gothic"/>
          <w:sz w:val="24"/>
        </w:rPr>
        <w:t xml:space="preserve">Vuong, Q.-H., Nguyen, M.-H., &amp; La, V.-P. (2022). </w:t>
      </w:r>
      <w:r w:rsidRPr="00441F88">
        <w:rPr>
          <w:rFonts w:ascii="Century Gothic" w:hAnsi="Century Gothic"/>
          <w:i/>
          <w:sz w:val="24"/>
        </w:rPr>
        <w:t>The mindsponge and BMF analytics for innovative thinking in social sciences and humanities</w:t>
      </w:r>
      <w:r w:rsidRPr="00441F88">
        <w:rPr>
          <w:rFonts w:ascii="Century Gothic" w:hAnsi="Century Gothic"/>
          <w:sz w:val="24"/>
        </w:rPr>
        <w:t xml:space="preserve">. De Gruyter. </w:t>
      </w:r>
      <w:hyperlink r:id="rId43" w:history="1">
        <w:r w:rsidRPr="00441F88">
          <w:rPr>
            <w:rStyle w:val="Hyperlink"/>
            <w:rFonts w:ascii="Century Gothic" w:hAnsi="Century Gothic"/>
            <w:sz w:val="24"/>
          </w:rPr>
          <w:t>https://books.google.com/books?id=EGeEEAAAQBAJ</w:t>
        </w:r>
      </w:hyperlink>
      <w:r w:rsidRPr="00441F88">
        <w:rPr>
          <w:rFonts w:ascii="Century Gothic" w:hAnsi="Century Gothic"/>
          <w:sz w:val="24"/>
        </w:rPr>
        <w:t xml:space="preserve"> </w:t>
      </w:r>
    </w:p>
    <w:p w14:paraId="38B665AD" w14:textId="77777777" w:rsidR="00581B26" w:rsidRPr="00441F88" w:rsidRDefault="00581B26" w:rsidP="00581B26">
      <w:pPr>
        <w:pStyle w:val="EndNoteBibliography"/>
        <w:rPr>
          <w:rFonts w:ascii="Century Gothic" w:hAnsi="Century Gothic"/>
          <w:sz w:val="24"/>
        </w:rPr>
      </w:pPr>
      <w:r w:rsidRPr="00441F88">
        <w:rPr>
          <w:rFonts w:ascii="Century Gothic" w:hAnsi="Century Gothic"/>
          <w:sz w:val="24"/>
        </w:rPr>
        <w:t xml:space="preserve">Vuong, Q. H. (2020). The limitations of retraction notices and the heroic acts of authors who correct the scholarly record: An analysis of retractions of papers published from 1975 to 2019. </w:t>
      </w:r>
      <w:r w:rsidRPr="00441F88">
        <w:rPr>
          <w:rFonts w:ascii="Century Gothic" w:hAnsi="Century Gothic"/>
          <w:i/>
          <w:sz w:val="24"/>
        </w:rPr>
        <w:t>Learned Publishing</w:t>
      </w:r>
      <w:r w:rsidRPr="00441F88">
        <w:rPr>
          <w:rFonts w:ascii="Century Gothic" w:hAnsi="Century Gothic"/>
          <w:sz w:val="24"/>
        </w:rPr>
        <w:t>,</w:t>
      </w:r>
      <w:r w:rsidRPr="00441F88">
        <w:rPr>
          <w:rFonts w:ascii="Century Gothic" w:hAnsi="Century Gothic"/>
          <w:i/>
          <w:sz w:val="24"/>
        </w:rPr>
        <w:t xml:space="preserve"> 33</w:t>
      </w:r>
      <w:r w:rsidRPr="00441F88">
        <w:rPr>
          <w:rFonts w:ascii="Century Gothic" w:hAnsi="Century Gothic"/>
          <w:sz w:val="24"/>
        </w:rPr>
        <w:t xml:space="preserve">(2), 119-130. </w:t>
      </w:r>
      <w:hyperlink r:id="rId44" w:history="1">
        <w:r w:rsidRPr="00441F88">
          <w:rPr>
            <w:rStyle w:val="Hyperlink"/>
            <w:rFonts w:ascii="Century Gothic" w:hAnsi="Century Gothic"/>
            <w:sz w:val="24"/>
          </w:rPr>
          <w:t>https://doi.org/10.1002/leap.1282</w:t>
        </w:r>
      </w:hyperlink>
      <w:r w:rsidRPr="00441F88">
        <w:rPr>
          <w:rFonts w:ascii="Century Gothic" w:hAnsi="Century Gothic"/>
          <w:sz w:val="24"/>
        </w:rPr>
        <w:t xml:space="preserve"> </w:t>
      </w:r>
    </w:p>
    <w:p w14:paraId="48677331" w14:textId="77777777" w:rsidR="00581B26" w:rsidRPr="00441F88" w:rsidRDefault="00581B26" w:rsidP="00581B26">
      <w:pPr>
        <w:pStyle w:val="EndNoteBibliography"/>
        <w:rPr>
          <w:rFonts w:ascii="Century Gothic" w:hAnsi="Century Gothic"/>
          <w:sz w:val="24"/>
        </w:rPr>
      </w:pPr>
      <w:r w:rsidRPr="00441F88">
        <w:rPr>
          <w:rFonts w:ascii="Century Gothic" w:hAnsi="Century Gothic"/>
          <w:sz w:val="24"/>
        </w:rPr>
        <w:t xml:space="preserve">Vuong, Q. H., &amp; Napier, N. K. (2015). Acculturation and global mindsponge: An emerging market perspective. </w:t>
      </w:r>
      <w:r w:rsidRPr="00441F88">
        <w:rPr>
          <w:rFonts w:ascii="Century Gothic" w:hAnsi="Century Gothic"/>
          <w:i/>
          <w:sz w:val="24"/>
        </w:rPr>
        <w:t>International Journal of Intercultural Relations</w:t>
      </w:r>
      <w:r w:rsidRPr="00441F88">
        <w:rPr>
          <w:rFonts w:ascii="Century Gothic" w:hAnsi="Century Gothic"/>
          <w:sz w:val="24"/>
        </w:rPr>
        <w:t>,</w:t>
      </w:r>
      <w:r w:rsidRPr="00441F88">
        <w:rPr>
          <w:rFonts w:ascii="Century Gothic" w:hAnsi="Century Gothic"/>
          <w:i/>
          <w:sz w:val="24"/>
        </w:rPr>
        <w:t xml:space="preserve"> 49</w:t>
      </w:r>
      <w:r w:rsidRPr="00441F88">
        <w:rPr>
          <w:rFonts w:ascii="Century Gothic" w:hAnsi="Century Gothic"/>
          <w:sz w:val="24"/>
        </w:rPr>
        <w:t xml:space="preserve">, 354-367. </w:t>
      </w:r>
      <w:hyperlink r:id="rId45" w:history="1">
        <w:r w:rsidRPr="00441F88">
          <w:rPr>
            <w:rStyle w:val="Hyperlink"/>
            <w:rFonts w:ascii="Century Gothic" w:hAnsi="Century Gothic"/>
            <w:sz w:val="24"/>
          </w:rPr>
          <w:t>https://doi.org/10.1016/j.ijintrel.2015.06.003</w:t>
        </w:r>
      </w:hyperlink>
      <w:r w:rsidRPr="00441F88">
        <w:rPr>
          <w:rFonts w:ascii="Century Gothic" w:hAnsi="Century Gothic"/>
          <w:sz w:val="24"/>
        </w:rPr>
        <w:t xml:space="preserve"> </w:t>
      </w:r>
    </w:p>
    <w:p w14:paraId="43BAF45E" w14:textId="77777777" w:rsidR="00581B26" w:rsidRPr="00441F88" w:rsidRDefault="00581B26" w:rsidP="00581B26">
      <w:pPr>
        <w:pStyle w:val="EndNoteBibliography"/>
        <w:rPr>
          <w:rFonts w:ascii="Century Gothic" w:hAnsi="Century Gothic"/>
          <w:sz w:val="24"/>
        </w:rPr>
      </w:pPr>
      <w:r w:rsidRPr="00441F88">
        <w:rPr>
          <w:rFonts w:ascii="Century Gothic" w:hAnsi="Century Gothic"/>
          <w:sz w:val="24"/>
        </w:rPr>
        <w:t xml:space="preserve">Wagenmakers, E.-J., Marsman, M., Jamil, T., Ly, A., Verhagen, J., Love, J., . . . Epskamp, S. (2018). Bayesian inference for psychology. Part I: Theoretical advantages and practical ramifications. </w:t>
      </w:r>
      <w:r w:rsidRPr="00441F88">
        <w:rPr>
          <w:rFonts w:ascii="Century Gothic" w:hAnsi="Century Gothic"/>
          <w:i/>
          <w:sz w:val="24"/>
        </w:rPr>
        <w:t xml:space="preserve">Psychonomic </w:t>
      </w:r>
      <w:r w:rsidR="007948BC">
        <w:rPr>
          <w:rFonts w:ascii="Century Gothic" w:hAnsi="Century Gothic"/>
          <w:i/>
          <w:sz w:val="24"/>
        </w:rPr>
        <w:t>Bulletin R</w:t>
      </w:r>
      <w:r w:rsidRPr="00441F88">
        <w:rPr>
          <w:rFonts w:ascii="Century Gothic" w:hAnsi="Century Gothic"/>
          <w:i/>
          <w:sz w:val="24"/>
        </w:rPr>
        <w:t>eview</w:t>
      </w:r>
      <w:r w:rsidRPr="00441F88">
        <w:rPr>
          <w:rFonts w:ascii="Century Gothic" w:hAnsi="Century Gothic"/>
          <w:sz w:val="24"/>
        </w:rPr>
        <w:t>,</w:t>
      </w:r>
      <w:r w:rsidRPr="00441F88">
        <w:rPr>
          <w:rFonts w:ascii="Century Gothic" w:hAnsi="Century Gothic"/>
          <w:i/>
          <w:sz w:val="24"/>
        </w:rPr>
        <w:t xml:space="preserve"> 25</w:t>
      </w:r>
      <w:r w:rsidRPr="00441F88">
        <w:rPr>
          <w:rFonts w:ascii="Century Gothic" w:hAnsi="Century Gothic"/>
          <w:sz w:val="24"/>
        </w:rPr>
        <w:t xml:space="preserve">(1), 35-57. </w:t>
      </w:r>
      <w:hyperlink r:id="rId46" w:history="1">
        <w:r w:rsidRPr="00441F88">
          <w:rPr>
            <w:rStyle w:val="Hyperlink"/>
            <w:rFonts w:ascii="Century Gothic" w:hAnsi="Century Gothic"/>
            <w:sz w:val="24"/>
          </w:rPr>
          <w:t>https://doi.org/10.3758/s13423-017-1343-3</w:t>
        </w:r>
      </w:hyperlink>
      <w:r w:rsidRPr="00441F88">
        <w:rPr>
          <w:rFonts w:ascii="Century Gothic" w:hAnsi="Century Gothic"/>
          <w:sz w:val="24"/>
        </w:rPr>
        <w:t xml:space="preserve"> </w:t>
      </w:r>
    </w:p>
    <w:p w14:paraId="763DA49E" w14:textId="77777777" w:rsidR="00581B26" w:rsidRPr="00441F88" w:rsidRDefault="00581B26" w:rsidP="00581B26">
      <w:pPr>
        <w:pStyle w:val="EndNoteBibliography"/>
        <w:rPr>
          <w:rFonts w:ascii="Century Gothic" w:hAnsi="Century Gothic"/>
          <w:sz w:val="24"/>
        </w:rPr>
      </w:pPr>
      <w:r w:rsidRPr="00441F88">
        <w:rPr>
          <w:rFonts w:ascii="Century Gothic" w:hAnsi="Century Gothic"/>
          <w:sz w:val="24"/>
        </w:rPr>
        <w:t xml:space="preserve">Wang, Z., Nie, L., Jeronen, E., Xu, L., &amp; Chen, M. (2023). Understanding the environmentally sustainable behavior of </w:t>
      </w:r>
      <w:r w:rsidR="007948BC">
        <w:rPr>
          <w:rFonts w:ascii="Century Gothic" w:hAnsi="Century Gothic"/>
          <w:sz w:val="24"/>
        </w:rPr>
        <w:t>C</w:t>
      </w:r>
      <w:r w:rsidRPr="00441F88">
        <w:rPr>
          <w:rFonts w:ascii="Century Gothic" w:hAnsi="Century Gothic"/>
          <w:sz w:val="24"/>
        </w:rPr>
        <w:t xml:space="preserve">hinese university students as tourists: an integrative framework. </w:t>
      </w:r>
      <w:r w:rsidRPr="00441F88">
        <w:rPr>
          <w:rFonts w:ascii="Century Gothic" w:hAnsi="Century Gothic"/>
          <w:i/>
          <w:sz w:val="24"/>
        </w:rPr>
        <w:t>International journal of environmental research and public health</w:t>
      </w:r>
      <w:r w:rsidRPr="00441F88">
        <w:rPr>
          <w:rFonts w:ascii="Century Gothic" w:hAnsi="Century Gothic"/>
          <w:sz w:val="24"/>
        </w:rPr>
        <w:t>,</w:t>
      </w:r>
      <w:r w:rsidRPr="00441F88">
        <w:rPr>
          <w:rFonts w:ascii="Century Gothic" w:hAnsi="Century Gothic"/>
          <w:i/>
          <w:sz w:val="24"/>
        </w:rPr>
        <w:t xml:space="preserve"> 20</w:t>
      </w:r>
      <w:r w:rsidRPr="00441F88">
        <w:rPr>
          <w:rFonts w:ascii="Century Gothic" w:hAnsi="Century Gothic"/>
          <w:sz w:val="24"/>
        </w:rPr>
        <w:t xml:space="preserve">(4), 3317. </w:t>
      </w:r>
    </w:p>
    <w:p w14:paraId="35E145DF" w14:textId="77777777" w:rsidR="00581B26" w:rsidRPr="00441F88" w:rsidRDefault="00581B26" w:rsidP="00581B26">
      <w:pPr>
        <w:pStyle w:val="EndNoteBibliography"/>
        <w:rPr>
          <w:rFonts w:ascii="Century Gothic" w:hAnsi="Century Gothic"/>
          <w:sz w:val="24"/>
        </w:rPr>
      </w:pPr>
      <w:r w:rsidRPr="00441F88">
        <w:rPr>
          <w:rFonts w:ascii="Century Gothic" w:hAnsi="Century Gothic"/>
          <w:sz w:val="24"/>
        </w:rPr>
        <w:t xml:space="preserve">Weiskopf, S. R., Rubenstein, M. A., Crozier, L. G., Gaichas, S., Griffis, R., Halofsky, J. E., . . . Muñoz, R. C. (2020). Climate change effects on biodiversity, ecosystems, ecosystem services, and natural resource management in the United States. </w:t>
      </w:r>
      <w:r w:rsidRPr="00441F88">
        <w:rPr>
          <w:rFonts w:ascii="Century Gothic" w:hAnsi="Century Gothic"/>
          <w:i/>
          <w:sz w:val="24"/>
        </w:rPr>
        <w:t>Science of the Total Environment</w:t>
      </w:r>
      <w:r w:rsidRPr="00441F88">
        <w:rPr>
          <w:rFonts w:ascii="Century Gothic" w:hAnsi="Century Gothic"/>
          <w:sz w:val="24"/>
        </w:rPr>
        <w:t>,</w:t>
      </w:r>
      <w:r w:rsidRPr="00441F88">
        <w:rPr>
          <w:rFonts w:ascii="Century Gothic" w:hAnsi="Century Gothic"/>
          <w:i/>
          <w:sz w:val="24"/>
        </w:rPr>
        <w:t xml:space="preserve"> 733</w:t>
      </w:r>
      <w:r w:rsidRPr="00441F88">
        <w:rPr>
          <w:rFonts w:ascii="Century Gothic" w:hAnsi="Century Gothic"/>
          <w:sz w:val="24"/>
        </w:rPr>
        <w:t xml:space="preserve">, 137782. </w:t>
      </w:r>
    </w:p>
    <w:p w14:paraId="1E425B3F" w14:textId="77777777" w:rsidR="00581B26" w:rsidRPr="00441F88" w:rsidRDefault="00581B26" w:rsidP="00581B26">
      <w:pPr>
        <w:pStyle w:val="EndNoteBibliography"/>
        <w:rPr>
          <w:rFonts w:ascii="Century Gothic" w:hAnsi="Century Gothic"/>
          <w:sz w:val="24"/>
        </w:rPr>
      </w:pPr>
      <w:r w:rsidRPr="00441F88">
        <w:rPr>
          <w:rFonts w:ascii="Century Gothic" w:hAnsi="Century Gothic"/>
          <w:sz w:val="24"/>
        </w:rPr>
        <w:t xml:space="preserve">Wolters, E. A., &amp; Steel, B. S. (2021). Environmental efficacy, climate change beliefs, ideology, and public water policy preferences. </w:t>
      </w:r>
      <w:r w:rsidRPr="00441F88">
        <w:rPr>
          <w:rFonts w:ascii="Century Gothic" w:hAnsi="Century Gothic"/>
          <w:i/>
          <w:sz w:val="24"/>
        </w:rPr>
        <w:t>International journal of environmental research and public health</w:t>
      </w:r>
      <w:r w:rsidRPr="00441F88">
        <w:rPr>
          <w:rFonts w:ascii="Century Gothic" w:hAnsi="Century Gothic"/>
          <w:sz w:val="24"/>
        </w:rPr>
        <w:t>,</w:t>
      </w:r>
      <w:r w:rsidRPr="00441F88">
        <w:rPr>
          <w:rFonts w:ascii="Century Gothic" w:hAnsi="Century Gothic"/>
          <w:i/>
          <w:sz w:val="24"/>
        </w:rPr>
        <w:t xml:space="preserve"> 18</w:t>
      </w:r>
      <w:r w:rsidRPr="00441F88">
        <w:rPr>
          <w:rFonts w:ascii="Century Gothic" w:hAnsi="Century Gothic"/>
          <w:sz w:val="24"/>
        </w:rPr>
        <w:t xml:space="preserve">(13), 7000. </w:t>
      </w:r>
    </w:p>
    <w:p w14:paraId="72B3548E" w14:textId="77777777" w:rsidR="00D07D7D" w:rsidRPr="00441F88" w:rsidRDefault="001D113F" w:rsidP="00D56A94">
      <w:pPr>
        <w:spacing w:before="120" w:after="120" w:line="276" w:lineRule="auto"/>
        <w:rPr>
          <w:rFonts w:ascii="Century Gothic" w:hAnsi="Century Gothic" w:cs="Arial"/>
          <w:sz w:val="24"/>
          <w:szCs w:val="24"/>
        </w:rPr>
      </w:pPr>
      <w:r w:rsidRPr="00441F88">
        <w:rPr>
          <w:rFonts w:ascii="Century Gothic" w:hAnsi="Century Gothic" w:cs="Arial"/>
          <w:sz w:val="24"/>
          <w:szCs w:val="24"/>
        </w:rPr>
        <w:fldChar w:fldCharType="end"/>
      </w:r>
    </w:p>
    <w:sectPr w:rsidR="00D07D7D" w:rsidRPr="00441F88" w:rsidSect="001D113F">
      <w:footerReference w:type="default" r:id="rId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96A5A" w14:textId="77777777" w:rsidR="00CA034B" w:rsidRDefault="00CA034B" w:rsidP="00CF03E5">
      <w:pPr>
        <w:spacing w:line="240" w:lineRule="auto"/>
      </w:pPr>
      <w:r>
        <w:separator/>
      </w:r>
    </w:p>
  </w:endnote>
  <w:endnote w:type="continuationSeparator" w:id="0">
    <w:p w14:paraId="283AFF23" w14:textId="77777777" w:rsidR="00CA034B" w:rsidRDefault="00CA034B" w:rsidP="00CF03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7859193"/>
      <w:docPartObj>
        <w:docPartGallery w:val="Page Numbers (Bottom of Page)"/>
        <w:docPartUnique/>
      </w:docPartObj>
    </w:sdtPr>
    <w:sdtEndPr>
      <w:rPr>
        <w:noProof/>
      </w:rPr>
    </w:sdtEndPr>
    <w:sdtContent>
      <w:p w14:paraId="000460AF" w14:textId="77777777" w:rsidR="00CF03E5" w:rsidRDefault="001D113F">
        <w:pPr>
          <w:pStyle w:val="Footer"/>
          <w:jc w:val="center"/>
        </w:pPr>
        <w:r>
          <w:fldChar w:fldCharType="begin"/>
        </w:r>
        <w:r w:rsidR="00CF03E5">
          <w:instrText xml:space="preserve"> PAGE   \* MERGEFORMAT </w:instrText>
        </w:r>
        <w:r>
          <w:fldChar w:fldCharType="separate"/>
        </w:r>
        <w:r w:rsidR="00256E10">
          <w:rPr>
            <w:noProof/>
          </w:rPr>
          <w:t>1</w:t>
        </w:r>
        <w:r>
          <w:rPr>
            <w:noProof/>
          </w:rPr>
          <w:fldChar w:fldCharType="end"/>
        </w:r>
      </w:p>
    </w:sdtContent>
  </w:sdt>
  <w:p w14:paraId="42FDD657" w14:textId="77777777" w:rsidR="00CF03E5" w:rsidRDefault="00CF03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5EB65" w14:textId="77777777" w:rsidR="00CA034B" w:rsidRDefault="00CA034B" w:rsidP="00CF03E5">
      <w:pPr>
        <w:spacing w:line="240" w:lineRule="auto"/>
      </w:pPr>
      <w:r>
        <w:separator/>
      </w:r>
    </w:p>
  </w:footnote>
  <w:footnote w:type="continuationSeparator" w:id="0">
    <w:p w14:paraId="11D9C1EB" w14:textId="77777777" w:rsidR="00CA034B" w:rsidRDefault="00CA034B" w:rsidP="00CF03E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290FA9"/>
    <w:multiLevelType w:val="hybridMultilevel"/>
    <w:tmpl w:val="73D8A5C8"/>
    <w:lvl w:ilvl="0" w:tplc="600C0D96">
      <w:start w:val="1"/>
      <w:numFmt w:val="decimal"/>
      <w:lvlText w:val="%1."/>
      <w:lvlJc w:val="left"/>
      <w:pPr>
        <w:ind w:left="420" w:hanging="360"/>
      </w:pPr>
      <w:rPr>
        <w:rFonts w:ascii="Arial" w:eastAsiaTheme="minorHAnsi" w:hAnsi="Arial" w:cs="Arial"/>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5EEC3F06"/>
    <w:multiLevelType w:val="hybridMultilevel"/>
    <w:tmpl w:val="779E4A8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6CEC5C77"/>
    <w:multiLevelType w:val="hybridMultilevel"/>
    <w:tmpl w:val="8034F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54762784">
    <w:abstractNumId w:val="0"/>
  </w:num>
  <w:num w:numId="2" w16cid:durableId="996569366">
    <w:abstractNumId w:val="1"/>
  </w:num>
  <w:num w:numId="3" w16cid:durableId="7569497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Q1N7M0MzAwMjU1MzRQ0lEKTi0uzszPAykwqQUAqLFX4SwAAAA="/>
    <w:docVar w:name="EN.InstantFormat" w:val="&lt;ENInstantFormat&gt;&lt;Enabled&gt;1&lt;/Enabled&gt;&lt;ScanUnformatted&gt;1&lt;/ScanUnformatted&gt;&lt;ScanChanges&gt;1&lt;/ScanChanges&gt;&lt;Suspended&gt;0&lt;/Suspended&gt;&lt;/ENInstantFormat&gt;"/>
    <w:docVar w:name="EN.Layout" w:val="&lt;ENLayout&gt;&lt;Style&gt;APA 7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zfw9dfvjtdwpterfaqpf9pff2rezv00t9xe&quot;&gt;Pediatric&lt;record-ids&gt;&lt;item&gt;46&lt;/item&gt;&lt;item&gt;385&lt;/item&gt;&lt;item&gt;389&lt;/item&gt;&lt;item&gt;399&lt;/item&gt;&lt;item&gt;407&lt;/item&gt;&lt;item&gt;510&lt;/item&gt;&lt;item&gt;511&lt;/item&gt;&lt;item&gt;1008&lt;/item&gt;&lt;item&gt;1221&lt;/item&gt;&lt;item&gt;2142&lt;/item&gt;&lt;item&gt;3607&lt;/item&gt;&lt;item&gt;3759&lt;/item&gt;&lt;item&gt;3762&lt;/item&gt;&lt;item&gt;3839&lt;/item&gt;&lt;item&gt;4170&lt;/item&gt;&lt;item&gt;4609&lt;/item&gt;&lt;item&gt;4895&lt;/item&gt;&lt;item&gt;4964&lt;/item&gt;&lt;item&gt;5399&lt;/item&gt;&lt;item&gt;5524&lt;/item&gt;&lt;item&gt;5543&lt;/item&gt;&lt;item&gt;6978&lt;/item&gt;&lt;item&gt;7419&lt;/item&gt;&lt;item&gt;7421&lt;/item&gt;&lt;item&gt;7481&lt;/item&gt;&lt;item&gt;7483&lt;/item&gt;&lt;item&gt;7485&lt;/item&gt;&lt;item&gt;7603&lt;/item&gt;&lt;item&gt;7952&lt;/item&gt;&lt;item&gt;8552&lt;/item&gt;&lt;item&gt;8554&lt;/item&gt;&lt;item&gt;8555&lt;/item&gt;&lt;/record-ids&gt;&lt;/item&gt;&lt;/Libraries&gt;"/>
  </w:docVars>
  <w:rsids>
    <w:rsidRoot w:val="00DB739A"/>
    <w:rsid w:val="00055EEE"/>
    <w:rsid w:val="00093744"/>
    <w:rsid w:val="00097D96"/>
    <w:rsid w:val="000C4811"/>
    <w:rsid w:val="000F61FA"/>
    <w:rsid w:val="000F6C51"/>
    <w:rsid w:val="00110B4A"/>
    <w:rsid w:val="001420DD"/>
    <w:rsid w:val="001513F1"/>
    <w:rsid w:val="001A1632"/>
    <w:rsid w:val="001C2972"/>
    <w:rsid w:val="001D113F"/>
    <w:rsid w:val="002372C6"/>
    <w:rsid w:val="00241174"/>
    <w:rsid w:val="00246141"/>
    <w:rsid w:val="00252B58"/>
    <w:rsid w:val="00256E10"/>
    <w:rsid w:val="002B4E7E"/>
    <w:rsid w:val="002B6A74"/>
    <w:rsid w:val="002C7CD3"/>
    <w:rsid w:val="0035299F"/>
    <w:rsid w:val="003726D9"/>
    <w:rsid w:val="00372B3D"/>
    <w:rsid w:val="003737AC"/>
    <w:rsid w:val="00373BD8"/>
    <w:rsid w:val="00374939"/>
    <w:rsid w:val="00390059"/>
    <w:rsid w:val="00417B3F"/>
    <w:rsid w:val="0043653E"/>
    <w:rsid w:val="00441F88"/>
    <w:rsid w:val="00480AE1"/>
    <w:rsid w:val="004E447D"/>
    <w:rsid w:val="00520BD8"/>
    <w:rsid w:val="005227CB"/>
    <w:rsid w:val="0053414D"/>
    <w:rsid w:val="00540251"/>
    <w:rsid w:val="00541802"/>
    <w:rsid w:val="00576973"/>
    <w:rsid w:val="00581B26"/>
    <w:rsid w:val="005C3A75"/>
    <w:rsid w:val="0066720B"/>
    <w:rsid w:val="006A2F3D"/>
    <w:rsid w:val="006A4CFA"/>
    <w:rsid w:val="006E4A55"/>
    <w:rsid w:val="006F64ED"/>
    <w:rsid w:val="007342E1"/>
    <w:rsid w:val="0074195E"/>
    <w:rsid w:val="00751631"/>
    <w:rsid w:val="007948BC"/>
    <w:rsid w:val="007A2166"/>
    <w:rsid w:val="007A645F"/>
    <w:rsid w:val="007F2EC5"/>
    <w:rsid w:val="008421BA"/>
    <w:rsid w:val="008577C9"/>
    <w:rsid w:val="00883851"/>
    <w:rsid w:val="008A6E80"/>
    <w:rsid w:val="008C0D7F"/>
    <w:rsid w:val="008D52D6"/>
    <w:rsid w:val="008E43B5"/>
    <w:rsid w:val="00900D30"/>
    <w:rsid w:val="00925BFB"/>
    <w:rsid w:val="00933D2E"/>
    <w:rsid w:val="009B0462"/>
    <w:rsid w:val="009C5F36"/>
    <w:rsid w:val="00A32582"/>
    <w:rsid w:val="00A7222F"/>
    <w:rsid w:val="00A87600"/>
    <w:rsid w:val="00AA57D0"/>
    <w:rsid w:val="00B86C56"/>
    <w:rsid w:val="00BC65FA"/>
    <w:rsid w:val="00BD65D1"/>
    <w:rsid w:val="00BF0A42"/>
    <w:rsid w:val="00C22C50"/>
    <w:rsid w:val="00C57A0D"/>
    <w:rsid w:val="00C6274B"/>
    <w:rsid w:val="00CA034B"/>
    <w:rsid w:val="00CF03E5"/>
    <w:rsid w:val="00CF052C"/>
    <w:rsid w:val="00D020F6"/>
    <w:rsid w:val="00D06A21"/>
    <w:rsid w:val="00D07D7D"/>
    <w:rsid w:val="00D245AD"/>
    <w:rsid w:val="00D327AC"/>
    <w:rsid w:val="00D56A94"/>
    <w:rsid w:val="00D73E55"/>
    <w:rsid w:val="00DA1658"/>
    <w:rsid w:val="00DB739A"/>
    <w:rsid w:val="00E723A5"/>
    <w:rsid w:val="00E771A7"/>
    <w:rsid w:val="00EA3308"/>
    <w:rsid w:val="00EB4CA4"/>
    <w:rsid w:val="00F56016"/>
    <w:rsid w:val="00FB2368"/>
    <w:rsid w:val="00FC5185"/>
    <w:rsid w:val="00FD75C4"/>
    <w:rsid w:val="00FF45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F3C8EA"/>
  <w15:docId w15:val="{DF4E74B2-DD61-43DE-82E9-5BD65292F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39A"/>
  </w:style>
  <w:style w:type="paragraph" w:styleId="Heading1">
    <w:name w:val="heading 1"/>
    <w:next w:val="Normal"/>
    <w:link w:val="Heading1Char"/>
    <w:uiPriority w:val="9"/>
    <w:qFormat/>
    <w:rsid w:val="0035299F"/>
    <w:pPr>
      <w:keepNext/>
      <w:keepLines/>
      <w:spacing w:line="480" w:lineRule="auto"/>
      <w:outlineLvl w:val="0"/>
    </w:pPr>
    <w:rPr>
      <w:rFonts w:ascii="Times New Roman" w:eastAsiaTheme="majorEastAsia" w:hAnsi="Times New Roman" w:cs="Times New Roman"/>
      <w:b/>
      <w:sz w:val="24"/>
      <w:szCs w:val="24"/>
    </w:rPr>
  </w:style>
  <w:style w:type="paragraph" w:styleId="Heading2">
    <w:name w:val="heading 2"/>
    <w:basedOn w:val="Normal"/>
    <w:next w:val="Normal"/>
    <w:link w:val="Heading2Char"/>
    <w:uiPriority w:val="9"/>
    <w:unhideWhenUsed/>
    <w:qFormat/>
    <w:rsid w:val="0035299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5299F"/>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rsid w:val="0035299F"/>
    <w:pPr>
      <w:keepNext/>
      <w:keepLines/>
      <w:autoSpaceDE w:val="0"/>
      <w:autoSpaceDN w:val="0"/>
      <w:adjustRightInd w:val="0"/>
      <w:spacing w:before="40" w:line="276" w:lineRule="auto"/>
      <w:outlineLvl w:val="3"/>
    </w:pPr>
    <w:rPr>
      <w:rFonts w:asciiTheme="majorHAnsi" w:eastAsiaTheme="majorEastAsia" w:hAnsiTheme="majorHAnsi" w:cstheme="majorBidi"/>
      <w:i/>
      <w:iCs/>
      <w:color w:val="2F5496" w:themeColor="accent1" w:themeShade="BF"/>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5299F"/>
    <w:pPr>
      <w:autoSpaceDE w:val="0"/>
      <w:autoSpaceDN w:val="0"/>
      <w:adjustRightInd w:val="0"/>
      <w:spacing w:line="240" w:lineRule="auto"/>
    </w:pPr>
    <w:rPr>
      <w:rFonts w:ascii="Times New Roman" w:hAnsi="Times New Roman" w:cs="Times New Roman"/>
      <w:color w:val="000000"/>
      <w:sz w:val="24"/>
      <w:szCs w:val="24"/>
    </w:rPr>
  </w:style>
  <w:style w:type="paragraph" w:customStyle="1" w:styleId="EndNoteBibliography">
    <w:name w:val="EndNote Bibliography"/>
    <w:basedOn w:val="Normal"/>
    <w:link w:val="EndNoteBibliographyChar"/>
    <w:rsid w:val="0035299F"/>
    <w:pPr>
      <w:autoSpaceDE w:val="0"/>
      <w:autoSpaceDN w:val="0"/>
      <w:adjustRightInd w:val="0"/>
      <w:spacing w:line="240" w:lineRule="auto"/>
      <w:ind w:left="720" w:hanging="720"/>
    </w:pPr>
    <w:rPr>
      <w:rFonts w:ascii="Calibri" w:hAnsi="Calibri" w:cs="Calibri"/>
      <w:noProof/>
      <w:szCs w:val="24"/>
      <w:lang w:val="en-AU"/>
    </w:rPr>
  </w:style>
  <w:style w:type="character" w:customStyle="1" w:styleId="EndNoteBibliographyChar">
    <w:name w:val="EndNote Bibliography Char"/>
    <w:basedOn w:val="DefaultParagraphFont"/>
    <w:link w:val="EndNoteBibliography"/>
    <w:rsid w:val="0035299F"/>
    <w:rPr>
      <w:rFonts w:ascii="Calibri" w:hAnsi="Calibri" w:cs="Calibri"/>
      <w:noProof/>
      <w:szCs w:val="24"/>
      <w:lang w:val="en-AU"/>
    </w:rPr>
  </w:style>
  <w:style w:type="numbering" w:customStyle="1" w:styleId="NoList1">
    <w:name w:val="No List1"/>
    <w:next w:val="NoList"/>
    <w:uiPriority w:val="99"/>
    <w:semiHidden/>
    <w:unhideWhenUsed/>
    <w:rsid w:val="0035299F"/>
  </w:style>
  <w:style w:type="table" w:customStyle="1" w:styleId="TableGrid1">
    <w:name w:val="Table Grid1"/>
    <w:basedOn w:val="TableNormal"/>
    <w:next w:val="TableGrid"/>
    <w:uiPriority w:val="39"/>
    <w:rsid w:val="0035299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5299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35299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35299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35299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cletitle">
    <w:name w:val="Article title"/>
    <w:basedOn w:val="Normal"/>
    <w:next w:val="Normal"/>
    <w:rsid w:val="0035299F"/>
    <w:pPr>
      <w:spacing w:after="120"/>
    </w:pPr>
    <w:rPr>
      <w:rFonts w:ascii="Times New Roman" w:eastAsia="Times New Roman" w:hAnsi="Times New Roman" w:cs="Times New Roman"/>
      <w:b/>
      <w:sz w:val="24"/>
      <w:szCs w:val="24"/>
      <w:lang w:val="en-GB" w:eastAsia="en-GB"/>
    </w:rPr>
  </w:style>
  <w:style w:type="paragraph" w:customStyle="1" w:styleId="Authornames">
    <w:name w:val="Author names"/>
    <w:basedOn w:val="Normal"/>
    <w:next w:val="Normal"/>
    <w:rsid w:val="0035299F"/>
    <w:pPr>
      <w:spacing w:before="240"/>
    </w:pPr>
    <w:rPr>
      <w:rFonts w:ascii="Times New Roman" w:eastAsia="Times New Roman" w:hAnsi="Times New Roman" w:cs="Times New Roman"/>
      <w:sz w:val="24"/>
      <w:szCs w:val="24"/>
      <w:lang w:val="en-GB" w:eastAsia="en-GB"/>
    </w:rPr>
  </w:style>
  <w:style w:type="paragraph" w:customStyle="1" w:styleId="Affiliation">
    <w:name w:val="Affiliation"/>
    <w:basedOn w:val="Normal"/>
    <w:rsid w:val="0035299F"/>
    <w:pPr>
      <w:spacing w:before="240"/>
    </w:pPr>
    <w:rPr>
      <w:rFonts w:ascii="Times New Roman" w:eastAsia="Times New Roman" w:hAnsi="Times New Roman" w:cs="Times New Roman"/>
      <w:sz w:val="24"/>
      <w:szCs w:val="24"/>
      <w:lang w:val="en-GB" w:eastAsia="en-GB"/>
    </w:rPr>
  </w:style>
  <w:style w:type="paragraph" w:customStyle="1" w:styleId="Abstract">
    <w:name w:val="Abstract"/>
    <w:next w:val="Paragraph"/>
    <w:link w:val="AbstractChar"/>
    <w:qFormat/>
    <w:rsid w:val="0035299F"/>
    <w:pPr>
      <w:spacing w:before="360" w:after="300"/>
      <w:ind w:left="720" w:right="567"/>
    </w:pPr>
    <w:rPr>
      <w:rFonts w:ascii="Times New Roman" w:eastAsia="Times New Roman" w:hAnsi="Times New Roman" w:cs="Times New Roman"/>
      <w:sz w:val="24"/>
      <w:szCs w:val="24"/>
      <w:lang w:val="en-GB" w:eastAsia="en-GB"/>
    </w:rPr>
  </w:style>
  <w:style w:type="character" w:customStyle="1" w:styleId="AbstractChar">
    <w:name w:val="Abstract Char"/>
    <w:basedOn w:val="DefaultParagraphFont"/>
    <w:link w:val="Abstract"/>
    <w:rsid w:val="0035299F"/>
    <w:rPr>
      <w:rFonts w:ascii="Times New Roman" w:eastAsia="Times New Roman" w:hAnsi="Times New Roman" w:cs="Times New Roman"/>
      <w:sz w:val="24"/>
      <w:szCs w:val="24"/>
      <w:lang w:val="en-GB" w:eastAsia="en-GB"/>
    </w:rPr>
  </w:style>
  <w:style w:type="paragraph" w:customStyle="1" w:styleId="Keywords">
    <w:name w:val="Keywords"/>
    <w:basedOn w:val="Normal"/>
    <w:next w:val="Paragraph"/>
    <w:rsid w:val="0035299F"/>
    <w:pPr>
      <w:spacing w:before="240" w:after="240"/>
      <w:ind w:left="720" w:right="567"/>
    </w:pPr>
    <w:rPr>
      <w:rFonts w:ascii="Times New Roman" w:eastAsia="Times New Roman" w:hAnsi="Times New Roman" w:cs="Times New Roman"/>
      <w:sz w:val="24"/>
      <w:szCs w:val="24"/>
      <w:lang w:val="en-GB" w:eastAsia="en-GB"/>
    </w:rPr>
  </w:style>
  <w:style w:type="paragraph" w:customStyle="1" w:styleId="Correspondencedetails">
    <w:name w:val="Correspondence details"/>
    <w:basedOn w:val="Normal"/>
    <w:rsid w:val="0035299F"/>
    <w:pPr>
      <w:spacing w:before="240"/>
    </w:pPr>
    <w:rPr>
      <w:rFonts w:ascii="Times New Roman" w:eastAsia="Times New Roman" w:hAnsi="Times New Roman" w:cs="Times New Roman"/>
      <w:sz w:val="24"/>
      <w:szCs w:val="24"/>
      <w:lang w:val="en-GB" w:eastAsia="en-GB"/>
    </w:rPr>
  </w:style>
  <w:style w:type="paragraph" w:customStyle="1" w:styleId="Notesoncontributors">
    <w:name w:val="Notes on contributors"/>
    <w:basedOn w:val="Normal"/>
    <w:rsid w:val="0035299F"/>
    <w:pPr>
      <w:spacing w:before="240"/>
    </w:pPr>
    <w:rPr>
      <w:rFonts w:ascii="Times New Roman" w:eastAsia="Times New Roman" w:hAnsi="Times New Roman" w:cs="Times New Roman"/>
      <w:sz w:val="24"/>
      <w:szCs w:val="24"/>
      <w:lang w:val="en-GB" w:eastAsia="en-GB"/>
    </w:rPr>
  </w:style>
  <w:style w:type="paragraph" w:customStyle="1" w:styleId="Paragraph">
    <w:name w:val="Paragraph"/>
    <w:qFormat/>
    <w:rsid w:val="0035299F"/>
    <w:pPr>
      <w:widowControl w:val="0"/>
      <w:spacing w:line="480" w:lineRule="auto"/>
    </w:pPr>
    <w:rPr>
      <w:rFonts w:ascii="Times New Roman" w:eastAsia="Times New Roman" w:hAnsi="Times New Roman" w:cs="Times New Roman"/>
      <w:sz w:val="24"/>
      <w:szCs w:val="24"/>
      <w:lang w:val="en-GB" w:eastAsia="en-GB"/>
    </w:rPr>
  </w:style>
  <w:style w:type="paragraph" w:customStyle="1" w:styleId="Newparagraph">
    <w:name w:val="New paragraph"/>
    <w:next w:val="Paragraph"/>
    <w:link w:val="NewparagraphChar"/>
    <w:qFormat/>
    <w:rsid w:val="0035299F"/>
    <w:pPr>
      <w:spacing w:line="480" w:lineRule="auto"/>
      <w:ind w:firstLine="720"/>
    </w:pPr>
    <w:rPr>
      <w:rFonts w:ascii="Times New Roman" w:eastAsia="Times New Roman" w:hAnsi="Times New Roman" w:cs="Times New Roman"/>
      <w:sz w:val="24"/>
      <w:szCs w:val="24"/>
      <w:lang w:val="en-GB" w:eastAsia="en-GB"/>
    </w:rPr>
  </w:style>
  <w:style w:type="character" w:customStyle="1" w:styleId="NewparagraphChar">
    <w:name w:val="New paragraph Char"/>
    <w:basedOn w:val="DefaultParagraphFont"/>
    <w:link w:val="Newparagraph"/>
    <w:rsid w:val="0035299F"/>
    <w:rPr>
      <w:rFonts w:ascii="Times New Roman" w:eastAsia="Times New Roman" w:hAnsi="Times New Roman" w:cs="Times New Roman"/>
      <w:sz w:val="24"/>
      <w:szCs w:val="24"/>
      <w:lang w:val="en-GB" w:eastAsia="en-GB"/>
    </w:rPr>
  </w:style>
  <w:style w:type="paragraph" w:customStyle="1" w:styleId="Numberedlist">
    <w:name w:val="Numbered list"/>
    <w:next w:val="Paragraph"/>
    <w:qFormat/>
    <w:rsid w:val="0035299F"/>
    <w:pPr>
      <w:spacing w:after="240"/>
      <w:contextualSpacing/>
    </w:pPr>
    <w:rPr>
      <w:rFonts w:ascii="Times New Roman" w:eastAsia="Times New Roman" w:hAnsi="Times New Roman" w:cs="Times New Roman"/>
      <w:sz w:val="24"/>
      <w:szCs w:val="24"/>
      <w:lang w:val="en-GB" w:eastAsia="en-GB"/>
    </w:rPr>
  </w:style>
  <w:style w:type="paragraph" w:customStyle="1" w:styleId="EndNoteBibliographyTitle">
    <w:name w:val="EndNote Bibliography Title"/>
    <w:basedOn w:val="Normal"/>
    <w:link w:val="EndNoteBibliographyTitleChar"/>
    <w:rsid w:val="0035299F"/>
    <w:pPr>
      <w:autoSpaceDE w:val="0"/>
      <w:autoSpaceDN w:val="0"/>
      <w:adjustRightInd w:val="0"/>
      <w:spacing w:line="240" w:lineRule="auto"/>
      <w:jc w:val="center"/>
    </w:pPr>
    <w:rPr>
      <w:rFonts w:ascii="Calibri" w:eastAsia="Times New Roman" w:hAnsi="Calibri" w:cs="Calibri"/>
      <w:noProof/>
      <w:szCs w:val="24"/>
      <w:lang w:val="en-GB" w:eastAsia="en-GB"/>
    </w:rPr>
  </w:style>
  <w:style w:type="character" w:customStyle="1" w:styleId="EndNoteBibliographyTitleChar">
    <w:name w:val="EndNote Bibliography Title Char"/>
    <w:basedOn w:val="AbstractChar"/>
    <w:link w:val="EndNoteBibliographyTitle"/>
    <w:rsid w:val="0035299F"/>
    <w:rPr>
      <w:rFonts w:ascii="Calibri" w:eastAsia="Times New Roman" w:hAnsi="Calibri" w:cs="Calibri"/>
      <w:noProof/>
      <w:sz w:val="24"/>
      <w:szCs w:val="24"/>
      <w:lang w:val="en-GB" w:eastAsia="en-GB"/>
    </w:rPr>
  </w:style>
  <w:style w:type="character" w:customStyle="1" w:styleId="tlid-translation">
    <w:name w:val="tlid-translation"/>
    <w:basedOn w:val="DefaultParagraphFont"/>
    <w:rsid w:val="0035299F"/>
  </w:style>
  <w:style w:type="paragraph" w:customStyle="1" w:styleId="F">
    <w:name w:val="F"/>
    <w:basedOn w:val="Caption"/>
    <w:qFormat/>
    <w:rsid w:val="0035299F"/>
    <w:pPr>
      <w:spacing w:line="360" w:lineRule="auto"/>
      <w:jc w:val="center"/>
    </w:pPr>
    <w:rPr>
      <w:rFonts w:cs="Times New Roman"/>
      <w:lang w:val="en-AU"/>
    </w:rPr>
  </w:style>
  <w:style w:type="paragraph" w:styleId="Caption">
    <w:name w:val="caption"/>
    <w:basedOn w:val="Normal"/>
    <w:next w:val="Normal"/>
    <w:uiPriority w:val="35"/>
    <w:unhideWhenUsed/>
    <w:qFormat/>
    <w:rsid w:val="0035299F"/>
    <w:pPr>
      <w:spacing w:line="480" w:lineRule="auto"/>
    </w:pPr>
    <w:rPr>
      <w:rFonts w:ascii="Times New Roman" w:hAnsi="Times New Roman"/>
      <w:i/>
      <w:iCs/>
      <w:color w:val="000000" w:themeColor="text1"/>
      <w:sz w:val="24"/>
      <w:szCs w:val="24"/>
    </w:rPr>
  </w:style>
  <w:style w:type="paragraph" w:customStyle="1" w:styleId="T">
    <w:name w:val="T"/>
    <w:basedOn w:val="Caption"/>
    <w:qFormat/>
    <w:rsid w:val="0035299F"/>
    <w:pPr>
      <w:spacing w:line="360" w:lineRule="auto"/>
      <w:jc w:val="both"/>
    </w:pPr>
    <w:rPr>
      <w:rFonts w:cs="Times New Roman"/>
      <w:lang w:val="en-AU"/>
    </w:rPr>
  </w:style>
  <w:style w:type="character" w:customStyle="1" w:styleId="Heading1Char">
    <w:name w:val="Heading 1 Char"/>
    <w:basedOn w:val="DefaultParagraphFont"/>
    <w:link w:val="Heading1"/>
    <w:uiPriority w:val="9"/>
    <w:rsid w:val="0035299F"/>
    <w:rPr>
      <w:rFonts w:ascii="Times New Roman" w:eastAsiaTheme="majorEastAsia" w:hAnsi="Times New Roman" w:cs="Times New Roman"/>
      <w:b/>
      <w:sz w:val="24"/>
      <w:szCs w:val="24"/>
    </w:rPr>
  </w:style>
  <w:style w:type="character" w:customStyle="1" w:styleId="Heading2Char">
    <w:name w:val="Heading 2 Char"/>
    <w:basedOn w:val="DefaultParagraphFont"/>
    <w:link w:val="Heading2"/>
    <w:uiPriority w:val="9"/>
    <w:rsid w:val="0035299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5299F"/>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35299F"/>
    <w:rPr>
      <w:rFonts w:asciiTheme="majorHAnsi" w:eastAsiaTheme="majorEastAsia" w:hAnsiTheme="majorHAnsi" w:cstheme="majorBidi"/>
      <w:i/>
      <w:iCs/>
      <w:color w:val="2F5496" w:themeColor="accent1" w:themeShade="BF"/>
      <w:sz w:val="24"/>
      <w:szCs w:val="24"/>
      <w:lang w:val="en-AU"/>
    </w:rPr>
  </w:style>
  <w:style w:type="paragraph" w:styleId="TOC1">
    <w:name w:val="toc 1"/>
    <w:basedOn w:val="Normal"/>
    <w:next w:val="Normal"/>
    <w:autoRedefine/>
    <w:uiPriority w:val="39"/>
    <w:unhideWhenUsed/>
    <w:rsid w:val="0035299F"/>
    <w:pPr>
      <w:spacing w:after="100"/>
    </w:pPr>
  </w:style>
  <w:style w:type="paragraph" w:styleId="TOC2">
    <w:name w:val="toc 2"/>
    <w:basedOn w:val="Normal"/>
    <w:next w:val="Normal"/>
    <w:autoRedefine/>
    <w:uiPriority w:val="39"/>
    <w:unhideWhenUsed/>
    <w:rsid w:val="0035299F"/>
    <w:pPr>
      <w:spacing w:after="100"/>
      <w:ind w:left="220"/>
    </w:pPr>
  </w:style>
  <w:style w:type="paragraph" w:styleId="TOC3">
    <w:name w:val="toc 3"/>
    <w:basedOn w:val="Normal"/>
    <w:next w:val="Normal"/>
    <w:autoRedefine/>
    <w:uiPriority w:val="39"/>
    <w:unhideWhenUsed/>
    <w:rsid w:val="0035299F"/>
    <w:pPr>
      <w:spacing w:after="100" w:line="276" w:lineRule="auto"/>
      <w:ind w:left="440"/>
    </w:pPr>
    <w:rPr>
      <w:rFonts w:eastAsiaTheme="minorEastAsia"/>
    </w:rPr>
  </w:style>
  <w:style w:type="paragraph" w:styleId="TOC4">
    <w:name w:val="toc 4"/>
    <w:basedOn w:val="Normal"/>
    <w:next w:val="Normal"/>
    <w:autoRedefine/>
    <w:uiPriority w:val="39"/>
    <w:unhideWhenUsed/>
    <w:rsid w:val="0035299F"/>
    <w:pPr>
      <w:spacing w:after="100" w:line="276" w:lineRule="auto"/>
      <w:ind w:left="660"/>
    </w:pPr>
    <w:rPr>
      <w:rFonts w:eastAsiaTheme="minorEastAsia"/>
    </w:rPr>
  </w:style>
  <w:style w:type="paragraph" w:styleId="TOC5">
    <w:name w:val="toc 5"/>
    <w:basedOn w:val="Normal"/>
    <w:next w:val="Normal"/>
    <w:autoRedefine/>
    <w:uiPriority w:val="39"/>
    <w:unhideWhenUsed/>
    <w:rsid w:val="0035299F"/>
    <w:pPr>
      <w:spacing w:after="100" w:line="276" w:lineRule="auto"/>
      <w:ind w:left="880"/>
    </w:pPr>
    <w:rPr>
      <w:rFonts w:eastAsiaTheme="minorEastAsia"/>
    </w:rPr>
  </w:style>
  <w:style w:type="paragraph" w:styleId="TOC6">
    <w:name w:val="toc 6"/>
    <w:basedOn w:val="Normal"/>
    <w:next w:val="Normal"/>
    <w:autoRedefine/>
    <w:uiPriority w:val="39"/>
    <w:unhideWhenUsed/>
    <w:rsid w:val="0035299F"/>
    <w:pPr>
      <w:spacing w:after="100" w:line="276" w:lineRule="auto"/>
      <w:ind w:left="1100"/>
    </w:pPr>
    <w:rPr>
      <w:rFonts w:eastAsiaTheme="minorEastAsia"/>
    </w:rPr>
  </w:style>
  <w:style w:type="paragraph" w:styleId="TOC7">
    <w:name w:val="toc 7"/>
    <w:basedOn w:val="Normal"/>
    <w:next w:val="Normal"/>
    <w:autoRedefine/>
    <w:uiPriority w:val="39"/>
    <w:unhideWhenUsed/>
    <w:rsid w:val="0035299F"/>
    <w:pPr>
      <w:spacing w:after="100" w:line="276" w:lineRule="auto"/>
      <w:ind w:left="1320"/>
    </w:pPr>
    <w:rPr>
      <w:rFonts w:eastAsiaTheme="minorEastAsia"/>
    </w:rPr>
  </w:style>
  <w:style w:type="paragraph" w:styleId="TOC8">
    <w:name w:val="toc 8"/>
    <w:basedOn w:val="Normal"/>
    <w:next w:val="Normal"/>
    <w:autoRedefine/>
    <w:uiPriority w:val="39"/>
    <w:unhideWhenUsed/>
    <w:rsid w:val="0035299F"/>
    <w:pPr>
      <w:spacing w:after="100" w:line="276" w:lineRule="auto"/>
      <w:ind w:left="1540"/>
    </w:pPr>
    <w:rPr>
      <w:rFonts w:eastAsiaTheme="minorEastAsia"/>
    </w:rPr>
  </w:style>
  <w:style w:type="paragraph" w:styleId="TOC9">
    <w:name w:val="toc 9"/>
    <w:basedOn w:val="Normal"/>
    <w:next w:val="Normal"/>
    <w:autoRedefine/>
    <w:uiPriority w:val="39"/>
    <w:unhideWhenUsed/>
    <w:rsid w:val="0035299F"/>
    <w:pPr>
      <w:spacing w:after="100" w:line="276" w:lineRule="auto"/>
      <w:ind w:left="1760"/>
    </w:pPr>
    <w:rPr>
      <w:rFonts w:eastAsiaTheme="minorEastAsia"/>
    </w:rPr>
  </w:style>
  <w:style w:type="paragraph" w:styleId="FootnoteText">
    <w:name w:val="footnote text"/>
    <w:basedOn w:val="Normal"/>
    <w:link w:val="FootnoteTextChar"/>
    <w:uiPriority w:val="99"/>
    <w:unhideWhenUsed/>
    <w:rsid w:val="0035299F"/>
    <w:pPr>
      <w:autoSpaceDE w:val="0"/>
      <w:autoSpaceDN w:val="0"/>
      <w:adjustRightInd w:val="0"/>
      <w:spacing w:line="240" w:lineRule="auto"/>
    </w:pPr>
    <w:rPr>
      <w:rFonts w:ascii="Times New Roman" w:hAnsi="Times New Roman" w:cs="Times New Roman"/>
      <w:sz w:val="20"/>
      <w:szCs w:val="20"/>
      <w:lang w:val="en-AU"/>
    </w:rPr>
  </w:style>
  <w:style w:type="character" w:customStyle="1" w:styleId="FootnoteTextChar">
    <w:name w:val="Footnote Text Char"/>
    <w:basedOn w:val="DefaultParagraphFont"/>
    <w:link w:val="FootnoteText"/>
    <w:uiPriority w:val="99"/>
    <w:rsid w:val="0035299F"/>
    <w:rPr>
      <w:rFonts w:ascii="Times New Roman" w:hAnsi="Times New Roman" w:cs="Times New Roman"/>
      <w:sz w:val="20"/>
      <w:szCs w:val="20"/>
      <w:lang w:val="en-AU"/>
    </w:rPr>
  </w:style>
  <w:style w:type="paragraph" w:styleId="CommentText">
    <w:name w:val="annotation text"/>
    <w:basedOn w:val="Normal"/>
    <w:link w:val="CommentTextChar"/>
    <w:uiPriority w:val="99"/>
    <w:unhideWhenUsed/>
    <w:rsid w:val="0035299F"/>
    <w:pPr>
      <w:autoSpaceDE w:val="0"/>
      <w:autoSpaceDN w:val="0"/>
      <w:adjustRightInd w:val="0"/>
      <w:spacing w:line="240" w:lineRule="auto"/>
    </w:pPr>
    <w:rPr>
      <w:rFonts w:ascii="Times New Roman" w:hAnsi="Times New Roman" w:cs="Times New Roman"/>
      <w:sz w:val="20"/>
      <w:szCs w:val="20"/>
      <w:lang w:val="en-AU"/>
    </w:rPr>
  </w:style>
  <w:style w:type="character" w:customStyle="1" w:styleId="CommentTextChar">
    <w:name w:val="Comment Text Char"/>
    <w:basedOn w:val="DefaultParagraphFont"/>
    <w:link w:val="CommentText"/>
    <w:uiPriority w:val="99"/>
    <w:rsid w:val="0035299F"/>
    <w:rPr>
      <w:rFonts w:ascii="Times New Roman" w:hAnsi="Times New Roman" w:cs="Times New Roman"/>
      <w:sz w:val="20"/>
      <w:szCs w:val="20"/>
      <w:lang w:val="en-AU"/>
    </w:rPr>
  </w:style>
  <w:style w:type="paragraph" w:styleId="Header">
    <w:name w:val="header"/>
    <w:basedOn w:val="Normal"/>
    <w:link w:val="HeaderChar"/>
    <w:uiPriority w:val="99"/>
    <w:unhideWhenUsed/>
    <w:rsid w:val="0035299F"/>
    <w:pPr>
      <w:tabs>
        <w:tab w:val="center" w:pos="4680"/>
        <w:tab w:val="right" w:pos="9360"/>
      </w:tabs>
      <w:spacing w:line="240" w:lineRule="auto"/>
    </w:pPr>
  </w:style>
  <w:style w:type="character" w:customStyle="1" w:styleId="HeaderChar">
    <w:name w:val="Header Char"/>
    <w:basedOn w:val="DefaultParagraphFont"/>
    <w:link w:val="Header"/>
    <w:uiPriority w:val="99"/>
    <w:rsid w:val="0035299F"/>
  </w:style>
  <w:style w:type="paragraph" w:styleId="Footer">
    <w:name w:val="footer"/>
    <w:basedOn w:val="Normal"/>
    <w:link w:val="FooterChar"/>
    <w:uiPriority w:val="99"/>
    <w:unhideWhenUsed/>
    <w:rsid w:val="0035299F"/>
    <w:pPr>
      <w:tabs>
        <w:tab w:val="center" w:pos="4680"/>
        <w:tab w:val="right" w:pos="9360"/>
      </w:tabs>
      <w:spacing w:line="240" w:lineRule="auto"/>
    </w:pPr>
  </w:style>
  <w:style w:type="character" w:customStyle="1" w:styleId="FooterChar">
    <w:name w:val="Footer Char"/>
    <w:basedOn w:val="DefaultParagraphFont"/>
    <w:link w:val="Footer"/>
    <w:uiPriority w:val="99"/>
    <w:rsid w:val="0035299F"/>
  </w:style>
  <w:style w:type="character" w:styleId="FootnoteReference">
    <w:name w:val="footnote reference"/>
    <w:basedOn w:val="DefaultParagraphFont"/>
    <w:uiPriority w:val="99"/>
    <w:semiHidden/>
    <w:unhideWhenUsed/>
    <w:rsid w:val="0035299F"/>
    <w:rPr>
      <w:vertAlign w:val="superscript"/>
    </w:rPr>
  </w:style>
  <w:style w:type="character" w:styleId="CommentReference">
    <w:name w:val="annotation reference"/>
    <w:basedOn w:val="DefaultParagraphFont"/>
    <w:uiPriority w:val="99"/>
    <w:semiHidden/>
    <w:unhideWhenUsed/>
    <w:rsid w:val="0035299F"/>
    <w:rPr>
      <w:sz w:val="16"/>
      <w:szCs w:val="16"/>
    </w:rPr>
  </w:style>
  <w:style w:type="character" w:styleId="EndnoteReference">
    <w:name w:val="endnote reference"/>
    <w:basedOn w:val="DefaultParagraphFont"/>
    <w:uiPriority w:val="99"/>
    <w:semiHidden/>
    <w:unhideWhenUsed/>
    <w:rsid w:val="0035299F"/>
    <w:rPr>
      <w:vertAlign w:val="superscript"/>
    </w:rPr>
  </w:style>
  <w:style w:type="paragraph" w:styleId="EndnoteText">
    <w:name w:val="endnote text"/>
    <w:basedOn w:val="Normal"/>
    <w:link w:val="EndnoteTextChar"/>
    <w:uiPriority w:val="99"/>
    <w:semiHidden/>
    <w:unhideWhenUsed/>
    <w:rsid w:val="0035299F"/>
    <w:pPr>
      <w:autoSpaceDE w:val="0"/>
      <w:autoSpaceDN w:val="0"/>
      <w:adjustRightInd w:val="0"/>
      <w:spacing w:line="240" w:lineRule="auto"/>
    </w:pPr>
    <w:rPr>
      <w:rFonts w:ascii="Times New Roman" w:hAnsi="Times New Roman" w:cs="Times New Roman"/>
      <w:sz w:val="20"/>
      <w:szCs w:val="20"/>
      <w:lang w:val="en-AU"/>
    </w:rPr>
  </w:style>
  <w:style w:type="character" w:customStyle="1" w:styleId="EndnoteTextChar">
    <w:name w:val="Endnote Text Char"/>
    <w:basedOn w:val="DefaultParagraphFont"/>
    <w:link w:val="EndnoteText"/>
    <w:uiPriority w:val="99"/>
    <w:semiHidden/>
    <w:rsid w:val="0035299F"/>
    <w:rPr>
      <w:rFonts w:ascii="Times New Roman" w:hAnsi="Times New Roman" w:cs="Times New Roman"/>
      <w:sz w:val="20"/>
      <w:szCs w:val="20"/>
      <w:lang w:val="en-AU"/>
    </w:rPr>
  </w:style>
  <w:style w:type="character" w:styleId="Hyperlink">
    <w:name w:val="Hyperlink"/>
    <w:basedOn w:val="DefaultParagraphFont"/>
    <w:uiPriority w:val="99"/>
    <w:unhideWhenUsed/>
    <w:rsid w:val="0035299F"/>
    <w:rPr>
      <w:color w:val="0563C1" w:themeColor="hyperlink"/>
      <w:u w:val="single"/>
    </w:rPr>
  </w:style>
  <w:style w:type="character" w:styleId="Strong">
    <w:name w:val="Strong"/>
    <w:basedOn w:val="DefaultParagraphFont"/>
    <w:uiPriority w:val="22"/>
    <w:qFormat/>
    <w:rsid w:val="0035299F"/>
    <w:rPr>
      <w:b/>
      <w:bCs/>
    </w:rPr>
  </w:style>
  <w:style w:type="character" w:styleId="Emphasis">
    <w:name w:val="Emphasis"/>
    <w:basedOn w:val="DefaultParagraphFont"/>
    <w:uiPriority w:val="20"/>
    <w:qFormat/>
    <w:rsid w:val="0035299F"/>
    <w:rPr>
      <w:i/>
      <w:iCs/>
    </w:rPr>
  </w:style>
  <w:style w:type="paragraph" w:styleId="NormalWeb">
    <w:name w:val="Normal (Web)"/>
    <w:basedOn w:val="Normal"/>
    <w:uiPriority w:val="99"/>
    <w:unhideWhenUsed/>
    <w:rsid w:val="0035299F"/>
    <w:pPr>
      <w:spacing w:before="100" w:beforeAutospacing="1" w:after="100" w:afterAutospacing="1" w:line="240" w:lineRule="auto"/>
    </w:pPr>
    <w:rPr>
      <w:rFonts w:ascii="Times New Roman" w:eastAsia="Times New Roman" w:hAnsi="Times New Roman" w:cs="Times New Roman"/>
      <w:sz w:val="24"/>
      <w:szCs w:val="24"/>
    </w:rPr>
  </w:style>
  <w:style w:type="paragraph" w:styleId="CommentSubject">
    <w:name w:val="annotation subject"/>
    <w:basedOn w:val="Normal"/>
    <w:next w:val="Normal"/>
    <w:link w:val="CommentSubjectChar"/>
    <w:uiPriority w:val="99"/>
    <w:semiHidden/>
    <w:unhideWhenUsed/>
    <w:rsid w:val="0035299F"/>
    <w:pPr>
      <w:autoSpaceDE w:val="0"/>
      <w:autoSpaceDN w:val="0"/>
      <w:adjustRightInd w:val="0"/>
      <w:spacing w:line="240" w:lineRule="auto"/>
    </w:pPr>
    <w:rPr>
      <w:rFonts w:ascii="Times New Roman" w:hAnsi="Times New Roman" w:cs="Times New Roman"/>
      <w:b/>
      <w:bCs/>
      <w:sz w:val="20"/>
      <w:szCs w:val="20"/>
      <w:lang w:val="en-AU"/>
    </w:rPr>
  </w:style>
  <w:style w:type="character" w:customStyle="1" w:styleId="CommentSubjectChar">
    <w:name w:val="Comment Subject Char"/>
    <w:basedOn w:val="CommentTextChar"/>
    <w:link w:val="CommentSubject"/>
    <w:uiPriority w:val="99"/>
    <w:semiHidden/>
    <w:rsid w:val="0035299F"/>
    <w:rPr>
      <w:rFonts w:ascii="Times New Roman" w:hAnsi="Times New Roman" w:cs="Times New Roman"/>
      <w:b/>
      <w:bCs/>
      <w:sz w:val="20"/>
      <w:szCs w:val="20"/>
      <w:lang w:val="en-AU"/>
    </w:rPr>
  </w:style>
  <w:style w:type="paragraph" w:styleId="BalloonText">
    <w:name w:val="Balloon Text"/>
    <w:basedOn w:val="Normal"/>
    <w:link w:val="BalloonTextChar"/>
    <w:uiPriority w:val="99"/>
    <w:semiHidden/>
    <w:unhideWhenUsed/>
    <w:rsid w:val="0035299F"/>
    <w:pPr>
      <w:autoSpaceDE w:val="0"/>
      <w:autoSpaceDN w:val="0"/>
      <w:adjustRightInd w:val="0"/>
      <w:spacing w:line="240" w:lineRule="auto"/>
    </w:pPr>
    <w:rPr>
      <w:rFonts w:ascii="Segoe UI" w:hAnsi="Segoe UI" w:cs="Segoe UI"/>
      <w:sz w:val="18"/>
      <w:szCs w:val="18"/>
      <w:lang w:val="en-AU"/>
    </w:rPr>
  </w:style>
  <w:style w:type="character" w:customStyle="1" w:styleId="BalloonTextChar">
    <w:name w:val="Balloon Text Char"/>
    <w:basedOn w:val="DefaultParagraphFont"/>
    <w:link w:val="BalloonText"/>
    <w:uiPriority w:val="99"/>
    <w:semiHidden/>
    <w:rsid w:val="0035299F"/>
    <w:rPr>
      <w:rFonts w:ascii="Segoe UI" w:hAnsi="Segoe UI" w:cs="Segoe UI"/>
      <w:sz w:val="18"/>
      <w:szCs w:val="18"/>
      <w:lang w:val="en-AU"/>
    </w:rPr>
  </w:style>
  <w:style w:type="paragraph" w:styleId="NoSpacing">
    <w:name w:val="No Spacing"/>
    <w:uiPriority w:val="1"/>
    <w:qFormat/>
    <w:rsid w:val="0035299F"/>
    <w:pPr>
      <w:spacing w:line="240" w:lineRule="auto"/>
    </w:pPr>
  </w:style>
  <w:style w:type="paragraph" w:styleId="ListParagraph">
    <w:name w:val="List Paragraph"/>
    <w:basedOn w:val="Normal"/>
    <w:link w:val="ListParagraphChar"/>
    <w:uiPriority w:val="34"/>
    <w:qFormat/>
    <w:rsid w:val="0035299F"/>
    <w:pPr>
      <w:autoSpaceDE w:val="0"/>
      <w:autoSpaceDN w:val="0"/>
      <w:adjustRightInd w:val="0"/>
      <w:spacing w:line="240" w:lineRule="auto"/>
      <w:ind w:left="720"/>
      <w:contextualSpacing/>
    </w:pPr>
    <w:rPr>
      <w:rFonts w:ascii="Times New Roman" w:hAnsi="Times New Roman" w:cs="Times New Roman"/>
      <w:sz w:val="24"/>
      <w:szCs w:val="24"/>
      <w:lang w:val="en-AU"/>
    </w:rPr>
  </w:style>
  <w:style w:type="character" w:customStyle="1" w:styleId="ListParagraphChar">
    <w:name w:val="List Paragraph Char"/>
    <w:link w:val="ListParagraph"/>
    <w:uiPriority w:val="34"/>
    <w:locked/>
    <w:rsid w:val="0035299F"/>
    <w:rPr>
      <w:rFonts w:ascii="Times New Roman" w:hAnsi="Times New Roman" w:cs="Times New Roman"/>
      <w:sz w:val="24"/>
      <w:szCs w:val="24"/>
      <w:lang w:val="en-AU"/>
    </w:rPr>
  </w:style>
  <w:style w:type="paragraph" w:styleId="Quote">
    <w:name w:val="Quote"/>
    <w:next w:val="Paragraph"/>
    <w:link w:val="QuoteChar"/>
    <w:uiPriority w:val="29"/>
    <w:qFormat/>
    <w:rsid w:val="0035299F"/>
    <w:pPr>
      <w:spacing w:line="480" w:lineRule="auto"/>
      <w:ind w:left="720" w:right="663"/>
    </w:pPr>
    <w:rPr>
      <w:rFonts w:ascii="Times New Roman" w:hAnsi="Times New Roman" w:cs="Times New Roman"/>
      <w:i/>
      <w:sz w:val="24"/>
      <w:szCs w:val="24"/>
      <w:lang w:val="en-AU"/>
    </w:rPr>
  </w:style>
  <w:style w:type="character" w:customStyle="1" w:styleId="QuoteChar">
    <w:name w:val="Quote Char"/>
    <w:basedOn w:val="DefaultParagraphFont"/>
    <w:link w:val="Quote"/>
    <w:uiPriority w:val="29"/>
    <w:rsid w:val="0035299F"/>
    <w:rPr>
      <w:rFonts w:ascii="Times New Roman" w:hAnsi="Times New Roman" w:cs="Times New Roman"/>
      <w:i/>
      <w:sz w:val="24"/>
      <w:szCs w:val="24"/>
      <w:lang w:val="en-AU"/>
    </w:rPr>
  </w:style>
  <w:style w:type="character" w:styleId="SubtleReference">
    <w:name w:val="Subtle Reference"/>
    <w:basedOn w:val="DefaultParagraphFont"/>
    <w:uiPriority w:val="31"/>
    <w:qFormat/>
    <w:rsid w:val="0035299F"/>
    <w:rPr>
      <w:smallCaps/>
      <w:color w:val="5A5A5A" w:themeColor="text1" w:themeTint="A5"/>
    </w:rPr>
  </w:style>
  <w:style w:type="table" w:customStyle="1" w:styleId="TableGrid11">
    <w:name w:val="Table Grid11"/>
    <w:basedOn w:val="TableNormal"/>
    <w:uiPriority w:val="39"/>
    <w:rsid w:val="003737AC"/>
    <w:pPr>
      <w:spacing w:line="240" w:lineRule="auto"/>
    </w:pPr>
    <w:rPr>
      <w:kern w:val="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tml-xx">
    <w:name w:val="html-xx"/>
    <w:basedOn w:val="Normal"/>
    <w:rsid w:val="003737AC"/>
    <w:pPr>
      <w:spacing w:before="100" w:beforeAutospacing="1" w:after="100" w:afterAutospacing="1" w:line="240" w:lineRule="auto"/>
    </w:pPr>
    <w:rPr>
      <w:rFonts w:ascii="Times New Roman" w:eastAsia="Times New Roman" w:hAnsi="Times New Roman" w:cs="Times New Roman"/>
      <w:kern w:val="0"/>
      <w:sz w:val="24"/>
      <w:szCs w:val="24"/>
      <w:lang w:eastAsia="zh-CN"/>
    </w:rPr>
  </w:style>
  <w:style w:type="table" w:customStyle="1" w:styleId="TableGrid12">
    <w:name w:val="Table Grid12"/>
    <w:basedOn w:val="TableNormal"/>
    <w:uiPriority w:val="39"/>
    <w:rsid w:val="00520BD8"/>
    <w:pPr>
      <w:spacing w:line="240" w:lineRule="auto"/>
    </w:pPr>
    <w:rPr>
      <w:kern w:val="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AA57D0"/>
    <w:rPr>
      <w:color w:val="605E5C"/>
      <w:shd w:val="clear" w:color="auto" w:fill="E1DFDD"/>
    </w:rPr>
  </w:style>
  <w:style w:type="character" w:styleId="PlaceholderText">
    <w:name w:val="Placeholder Text"/>
    <w:basedOn w:val="DefaultParagraphFont"/>
    <w:uiPriority w:val="99"/>
    <w:semiHidden/>
    <w:rsid w:val="0054180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hyperlink" Target="https://doi.org/10.1093/aje/153.12.1222" TargetMode="External"/><Relationship Id="rId39" Type="http://schemas.openxmlformats.org/officeDocument/2006/relationships/hyperlink" Target="https://doi.org/10.17811/ebl.10.3.2021.284-290" TargetMode="External"/><Relationship Id="rId3" Type="http://schemas.openxmlformats.org/officeDocument/2006/relationships/settings" Target="settings.xml"/><Relationship Id="rId21" Type="http://schemas.openxmlformats.org/officeDocument/2006/relationships/hyperlink" Target="https://doi.org/10.1016/j.tree.2010.04.001" TargetMode="External"/><Relationship Id="rId34" Type="http://schemas.openxmlformats.org/officeDocument/2006/relationships/hyperlink" Target="https://doi.org/10.1016/j.mex.2022.101808" TargetMode="External"/><Relationship Id="rId42" Type="http://schemas.openxmlformats.org/officeDocument/2006/relationships/hyperlink" Target="https://doi.org/10.1071/PC23044" TargetMode="External"/><Relationship Id="rId47" Type="http://schemas.openxmlformats.org/officeDocument/2006/relationships/footer" Target="footer1.xml"/><Relationship Id="rId7" Type="http://schemas.openxmlformats.org/officeDocument/2006/relationships/hyperlink" Target="mailto:duongthiminhphuong@tdtu.edu.vn" TargetMode="External"/><Relationship Id="rId12" Type="http://schemas.openxmlformats.org/officeDocument/2006/relationships/hyperlink" Target="https://osf.io/7b3pw/" TargetMode="External"/><Relationship Id="rId17" Type="http://schemas.openxmlformats.org/officeDocument/2006/relationships/image" Target="media/image8.png"/><Relationship Id="rId25" Type="http://schemas.openxmlformats.org/officeDocument/2006/relationships/hyperlink" Target="https://doi.org/10.1061/(ASCE)WR.1943-5452.0001219" TargetMode="External"/><Relationship Id="rId33" Type="http://schemas.openxmlformats.org/officeDocument/2006/relationships/hyperlink" Target="https://doi.org/10.1057/s41599-022-01441-9" TargetMode="External"/><Relationship Id="rId38" Type="http://schemas.openxmlformats.org/officeDocument/2006/relationships/hyperlink" Target="http://www.susted.com/wordpress/content/from-childrens-literature-to-sustainability-science-and-young-scientists-for-a-more-sustainable-earth_2020_12/" TargetMode="External"/><Relationship Id="rId46" Type="http://schemas.openxmlformats.org/officeDocument/2006/relationships/hyperlink" Target="https://doi.org/10.3758/s13423-017-1343-3" TargetMode="Externa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hyperlink" Target="https://doi.org/10.1007/s00267-002-2599-5" TargetMode="External"/><Relationship Id="rId29" Type="http://schemas.openxmlformats.org/officeDocument/2006/relationships/hyperlink" Target="https://doi.org/10.1080/23251042.2018.1519882" TargetMode="External"/><Relationship Id="rId41" Type="http://schemas.openxmlformats.org/officeDocument/2006/relationships/hyperlink" Target="https://books.google.com/books?id=OSiGEAAAQBA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hyperlink" Target="https://doi.org/10.1016/j.dib.2020.105289" TargetMode="External"/><Relationship Id="rId32" Type="http://schemas.openxmlformats.org/officeDocument/2006/relationships/hyperlink" Target="https://doi.org/10.3390/su151612226" TargetMode="External"/><Relationship Id="rId37" Type="http://schemas.openxmlformats.org/officeDocument/2006/relationships/hyperlink" Target="https://doi.org/10.1038/s41562-017-0281-4" TargetMode="External"/><Relationship Id="rId40" Type="http://schemas.openxmlformats.org/officeDocument/2006/relationships/hyperlink" Target="https://www.amazon.com/dp/B0BG2NNHY6" TargetMode="External"/><Relationship Id="rId45" Type="http://schemas.openxmlformats.org/officeDocument/2006/relationships/hyperlink" Target="https://doi.org/10.1016/j.ijintrel.2015.06.003" TargetMode="Externa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hyperlink" Target="https://doi.org/10.1061/(ASCE)WR.1943-5452.0001218" TargetMode="External"/><Relationship Id="rId28" Type="http://schemas.openxmlformats.org/officeDocument/2006/relationships/hyperlink" Target="https://doi.org/10.1038/nmeth.3288" TargetMode="External"/><Relationship Id="rId36" Type="http://schemas.openxmlformats.org/officeDocument/2006/relationships/hyperlink" Target="https://doi.org/10.1007/s11222-016-9696-4" TargetMode="External"/><Relationship Id="rId49" Type="http://schemas.openxmlformats.org/officeDocument/2006/relationships/theme" Target="theme/theme1.xml"/><Relationship Id="rId10" Type="http://schemas.openxmlformats.org/officeDocument/2006/relationships/hyperlink" Target="https://www.sciencedirect.com/science/article/pii/S2352340920301839" TargetMode="External"/><Relationship Id="rId19" Type="http://schemas.openxmlformats.org/officeDocument/2006/relationships/hyperlink" Target="https://doi.org/10.1017/S1537592721002553" TargetMode="External"/><Relationship Id="rId31" Type="http://schemas.openxmlformats.org/officeDocument/2006/relationships/hyperlink" Target="https://doi.org/10.1057/s41599-023-01837-1" TargetMode="External"/><Relationship Id="rId44" Type="http://schemas.openxmlformats.org/officeDocument/2006/relationships/hyperlink" Target="https://doi.org/10.1002/leap.128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hyperlink" Target="https://digitalrepository.unm.edu/cgi/viewcontent.cgi?article=1050&amp;context=arch_etds" TargetMode="External"/><Relationship Id="rId27" Type="http://schemas.openxmlformats.org/officeDocument/2006/relationships/hyperlink" Target="https://doi.org/10.1007/BF00889070" TargetMode="External"/><Relationship Id="rId30" Type="http://schemas.openxmlformats.org/officeDocument/2006/relationships/hyperlink" Target="https://cran.r-project.org/web/packages/bayesvl/index.html" TargetMode="External"/><Relationship Id="rId35" Type="http://schemas.openxmlformats.org/officeDocument/2006/relationships/hyperlink" Target="https://mc-stan.org/loo/articles/loo2-weights.html" TargetMode="External"/><Relationship Id="rId43" Type="http://schemas.openxmlformats.org/officeDocument/2006/relationships/hyperlink" Target="https://books.google.com/books?id=EGeEEAAAQBAJ" TargetMode="External"/><Relationship Id="rId48"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17018</Words>
  <Characters>97009</Characters>
  <Application>Microsoft Office Word</Application>
  <DocSecurity>0</DocSecurity>
  <Lines>808</Lines>
  <Paragraphs>227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 Minh Phuong Duong</dc:creator>
  <cp:keywords/>
  <dc:description/>
  <cp:lastModifiedBy>Thi Minh Phuong Duong</cp:lastModifiedBy>
  <cp:revision>2</cp:revision>
  <dcterms:created xsi:type="dcterms:W3CDTF">2024-02-05T12:19:00Z</dcterms:created>
  <dcterms:modified xsi:type="dcterms:W3CDTF">2024-02-05T12:19:00Z</dcterms:modified>
</cp:coreProperties>
</file>