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5C833" w14:textId="45ACA13D" w:rsidR="00D3152F" w:rsidRDefault="0082104B" w:rsidP="00690BE2">
      <w:pPr>
        <w:pStyle w:val="Normal1"/>
        <w:spacing w:line="480" w:lineRule="auto"/>
        <w:rPr>
          <w:rFonts w:ascii="Garamond" w:eastAsia="Garamond" w:hAnsi="Garamond" w:cs="Garamond"/>
        </w:rPr>
      </w:pPr>
      <w:bookmarkStart w:id="0" w:name="_gjdgxs" w:colFirst="0" w:colLast="0"/>
      <w:bookmarkEnd w:id="0"/>
      <w:r>
        <w:rPr>
          <w:rFonts w:ascii="Garamond" w:eastAsia="Garamond" w:hAnsi="Garamond" w:cs="Garamond"/>
          <w:b/>
        </w:rPr>
        <w:t xml:space="preserve">Hedonic and Non-Hedonic Bias Toward the Future </w:t>
      </w:r>
    </w:p>
    <w:p w14:paraId="258E125D" w14:textId="1ABDDF56" w:rsidR="00D3152F" w:rsidRDefault="0082104B" w:rsidP="00690BE2">
      <w:pPr>
        <w:pStyle w:val="Normal1"/>
        <w:spacing w:line="480" w:lineRule="auto"/>
        <w:rPr>
          <w:rFonts w:ascii="Garamond" w:eastAsia="Garamond" w:hAnsi="Garamond" w:cs="Garamond"/>
          <w:b/>
        </w:rPr>
      </w:pPr>
      <w:r>
        <w:rPr>
          <w:rFonts w:ascii="Garamond" w:eastAsia="Garamond" w:hAnsi="Garamond" w:cs="Garamond"/>
          <w:b/>
        </w:rPr>
        <w:t>Abstract</w:t>
      </w:r>
    </w:p>
    <w:p w14:paraId="2D5272A9" w14:textId="60E0A6EA" w:rsidR="00F41750" w:rsidRDefault="00F41750" w:rsidP="00F41750">
      <w:pPr>
        <w:pStyle w:val="Normal1"/>
        <w:widowControl w:val="0"/>
        <w:spacing w:after="0" w:line="480" w:lineRule="auto"/>
        <w:rPr>
          <w:rFonts w:ascii="Garamond" w:eastAsia="Garamond" w:hAnsi="Garamond" w:cs="Garamond"/>
        </w:rPr>
      </w:pPr>
      <w:r>
        <w:rPr>
          <w:rFonts w:ascii="Garamond" w:eastAsia="Garamond" w:hAnsi="Garamond" w:cs="Garamond"/>
        </w:rPr>
        <w:t>It has widely been assumed, by philosophers, that our first-person preferences regarding pleasurable and painful experiences exhibit a bias toward the future (positive and negative hedonic future</w:t>
      </w:r>
      <w:r w:rsidR="00BB5EBE">
        <w:rPr>
          <w:rFonts w:ascii="Garamond" w:eastAsia="Garamond" w:hAnsi="Garamond" w:cs="Garamond"/>
        </w:rPr>
        <w:t>-</w:t>
      </w:r>
      <w:r>
        <w:rPr>
          <w:rFonts w:ascii="Garamond" w:eastAsia="Garamond" w:hAnsi="Garamond" w:cs="Garamond"/>
        </w:rPr>
        <w:t>bias), and that our preferences regarding non-hedonic events (both positive and negative) exhibit no such bias (non-hedonic time</w:t>
      </w:r>
      <w:r w:rsidR="00BB5EBE">
        <w:rPr>
          <w:rFonts w:ascii="Garamond" w:eastAsia="Garamond" w:hAnsi="Garamond" w:cs="Garamond"/>
        </w:rPr>
        <w:t>-</w:t>
      </w:r>
      <w:r>
        <w:rPr>
          <w:rFonts w:ascii="Garamond" w:eastAsia="Garamond" w:hAnsi="Garamond" w:cs="Garamond"/>
        </w:rPr>
        <w:t>neutrality). Further, it has been assumed that our third-person preferences are always time</w:t>
      </w:r>
      <w:r w:rsidR="00BB5EBE">
        <w:rPr>
          <w:rFonts w:ascii="Garamond" w:eastAsia="Garamond" w:hAnsi="Garamond" w:cs="Garamond"/>
        </w:rPr>
        <w:t>-</w:t>
      </w:r>
      <w:r>
        <w:rPr>
          <w:rFonts w:ascii="Garamond" w:eastAsia="Garamond" w:hAnsi="Garamond" w:cs="Garamond"/>
        </w:rPr>
        <w:t>neutral. Some have attempted to use these (presumed) differential patterns of future</w:t>
      </w:r>
      <w:r w:rsidR="00BB5EBE">
        <w:rPr>
          <w:rFonts w:ascii="Garamond" w:eastAsia="Garamond" w:hAnsi="Garamond" w:cs="Garamond"/>
        </w:rPr>
        <w:t>-</w:t>
      </w:r>
      <w:r>
        <w:rPr>
          <w:rFonts w:ascii="Garamond" w:eastAsia="Garamond" w:hAnsi="Garamond" w:cs="Garamond"/>
        </w:rPr>
        <w:t>bias—different across kinds of events and perspectives—to argue for the irrationality of hedonic future</w:t>
      </w:r>
      <w:r w:rsidR="00BB5EBE">
        <w:rPr>
          <w:rFonts w:ascii="Garamond" w:eastAsia="Garamond" w:hAnsi="Garamond" w:cs="Garamond"/>
        </w:rPr>
        <w:t>-</w:t>
      </w:r>
      <w:proofErr w:type="gramStart"/>
      <w:r>
        <w:rPr>
          <w:rFonts w:ascii="Garamond" w:eastAsia="Garamond" w:hAnsi="Garamond" w:cs="Garamond"/>
        </w:rPr>
        <w:t>bias</w:t>
      </w:r>
      <w:proofErr w:type="gramEnd"/>
      <w:r>
        <w:rPr>
          <w:rFonts w:ascii="Garamond" w:eastAsia="Garamond" w:hAnsi="Garamond" w:cs="Garamond"/>
        </w:rPr>
        <w:t xml:space="preserve">. This paper experimentally tests these descriptive hypotheses. While </w:t>
      </w:r>
      <w:r w:rsidR="00602D75">
        <w:rPr>
          <w:rFonts w:ascii="Garamond" w:eastAsia="Garamond" w:hAnsi="Garamond" w:cs="Garamond"/>
        </w:rPr>
        <w:t xml:space="preserve">as predicted </w:t>
      </w:r>
      <w:r>
        <w:rPr>
          <w:rFonts w:ascii="Garamond" w:eastAsia="Garamond" w:hAnsi="Garamond" w:cs="Garamond"/>
        </w:rPr>
        <w:t>we found first-person hedonic future</w:t>
      </w:r>
      <w:r w:rsidR="00BB5EBE">
        <w:rPr>
          <w:rFonts w:ascii="Garamond" w:eastAsia="Garamond" w:hAnsi="Garamond" w:cs="Garamond"/>
        </w:rPr>
        <w:t>-</w:t>
      </w:r>
      <w:r>
        <w:rPr>
          <w:rFonts w:ascii="Garamond" w:eastAsia="Garamond" w:hAnsi="Garamond" w:cs="Garamond"/>
        </w:rPr>
        <w:t>bias, we did not find that participants were time</w:t>
      </w:r>
      <w:r w:rsidR="00BB5EBE">
        <w:rPr>
          <w:rFonts w:ascii="Garamond" w:eastAsia="Garamond" w:hAnsi="Garamond" w:cs="Garamond"/>
        </w:rPr>
        <w:t>-</w:t>
      </w:r>
      <w:r>
        <w:rPr>
          <w:rFonts w:ascii="Garamond" w:eastAsia="Garamond" w:hAnsi="Garamond" w:cs="Garamond"/>
        </w:rPr>
        <w:t>neutral in all other conditions. Hence, the presumed asymmetry of hedonic/non-hedonic and first/third-person preferences cannot be used to argue for the irrationality of future</w:t>
      </w:r>
      <w:r w:rsidR="00BB5EBE">
        <w:rPr>
          <w:rFonts w:ascii="Garamond" w:eastAsia="Garamond" w:hAnsi="Garamond" w:cs="Garamond"/>
        </w:rPr>
        <w:t>-</w:t>
      </w:r>
      <w:r>
        <w:rPr>
          <w:rFonts w:ascii="Garamond" w:eastAsia="Garamond" w:hAnsi="Garamond" w:cs="Garamond"/>
        </w:rPr>
        <w:t>bias, since no such asymmetries exist. Instead, we develop a more fine-grained approach, according to which three factors—positive/negative</w:t>
      </w:r>
      <w:r w:rsidR="00D2096B">
        <w:rPr>
          <w:rFonts w:ascii="Garamond" w:eastAsia="Garamond" w:hAnsi="Garamond" w:cs="Garamond"/>
        </w:rPr>
        <w:t xml:space="preserve"> valence</w:t>
      </w:r>
      <w:r>
        <w:rPr>
          <w:rFonts w:ascii="Garamond" w:eastAsia="Garamond" w:hAnsi="Garamond" w:cs="Garamond"/>
        </w:rPr>
        <w:t>, first/third-person, and hedonic/non-hedonic—each independently influence, but do not determine, whether an event is treated in a future</w:t>
      </w:r>
      <w:r w:rsidR="00BB5EBE">
        <w:rPr>
          <w:rFonts w:ascii="Garamond" w:eastAsia="Garamond" w:hAnsi="Garamond" w:cs="Garamond"/>
        </w:rPr>
        <w:t>-</w:t>
      </w:r>
      <w:r>
        <w:rPr>
          <w:rFonts w:ascii="Garamond" w:eastAsia="Garamond" w:hAnsi="Garamond" w:cs="Garamond"/>
        </w:rPr>
        <w:t xml:space="preserve">biased or </w:t>
      </w:r>
      <w:r w:rsidR="00EE426E">
        <w:rPr>
          <w:rFonts w:ascii="Garamond" w:eastAsia="Garamond" w:hAnsi="Garamond" w:cs="Garamond"/>
        </w:rPr>
        <w:t>time-</w:t>
      </w:r>
      <w:r>
        <w:rPr>
          <w:rFonts w:ascii="Garamond" w:eastAsia="Garamond" w:hAnsi="Garamond" w:cs="Garamond"/>
        </w:rPr>
        <w:t>neutral way. We discuss the upshots of these results for the debate over the rationality of future</w:t>
      </w:r>
      <w:r w:rsidR="00BB5EBE">
        <w:rPr>
          <w:rFonts w:ascii="Garamond" w:eastAsia="Garamond" w:hAnsi="Garamond" w:cs="Garamond"/>
        </w:rPr>
        <w:t>-</w:t>
      </w:r>
      <w:r>
        <w:rPr>
          <w:rFonts w:ascii="Garamond" w:eastAsia="Garamond" w:hAnsi="Garamond" w:cs="Garamond"/>
        </w:rPr>
        <w:t>bias.</w:t>
      </w:r>
    </w:p>
    <w:p w14:paraId="4F0594AF" w14:textId="77777777" w:rsidR="00F41750" w:rsidRDefault="00F41750" w:rsidP="00F41750">
      <w:pPr>
        <w:pStyle w:val="Normal1"/>
        <w:widowControl w:val="0"/>
        <w:spacing w:after="0" w:line="480" w:lineRule="auto"/>
        <w:rPr>
          <w:rFonts w:ascii="Garamond" w:eastAsia="Garamond" w:hAnsi="Garamond" w:cs="Garamond"/>
        </w:rPr>
      </w:pPr>
    </w:p>
    <w:p w14:paraId="2425EEDE" w14:textId="77777777" w:rsidR="00F41750" w:rsidRDefault="00F41750" w:rsidP="00F41750">
      <w:pPr>
        <w:pStyle w:val="Normal1"/>
        <w:spacing w:line="480" w:lineRule="auto"/>
        <w:rPr>
          <w:rFonts w:ascii="Garamond" w:eastAsia="Garamond" w:hAnsi="Garamond" w:cs="Garamond"/>
          <w:b/>
        </w:rPr>
      </w:pPr>
      <w:r>
        <w:rPr>
          <w:rFonts w:ascii="Garamond" w:eastAsia="Garamond" w:hAnsi="Garamond" w:cs="Garamond"/>
          <w:b/>
        </w:rPr>
        <w:t xml:space="preserve">1. Introduction </w:t>
      </w:r>
    </w:p>
    <w:p w14:paraId="5E4986B3" w14:textId="1C993375" w:rsidR="00F41750" w:rsidRDefault="00F41750" w:rsidP="00F41750">
      <w:pPr>
        <w:pStyle w:val="Normal1"/>
        <w:spacing w:line="480" w:lineRule="auto"/>
        <w:rPr>
          <w:rFonts w:ascii="Garamond" w:eastAsia="Garamond" w:hAnsi="Garamond" w:cs="Garamond"/>
        </w:rPr>
      </w:pPr>
      <w:r>
        <w:rPr>
          <w:rFonts w:ascii="Garamond" w:eastAsia="Garamond" w:hAnsi="Garamond" w:cs="Garamond"/>
        </w:rPr>
        <w:t>Roughly speaking (for now) a</w:t>
      </w:r>
      <w:r w:rsidRPr="00EE5035">
        <w:rPr>
          <w:rFonts w:ascii="Garamond" w:eastAsia="Garamond" w:hAnsi="Garamond" w:cs="Garamond"/>
        </w:rPr>
        <w:t xml:space="preserve">n agent is </w:t>
      </w:r>
      <w:r w:rsidRPr="00EE5035">
        <w:rPr>
          <w:rFonts w:ascii="Garamond" w:eastAsia="Garamond" w:hAnsi="Garamond" w:cs="Garamond"/>
          <w:i/>
        </w:rPr>
        <w:t>biased toward the future</w:t>
      </w:r>
      <w:r w:rsidRPr="00EE5035">
        <w:rPr>
          <w:rFonts w:ascii="Garamond" w:eastAsia="Garamond" w:hAnsi="Garamond" w:cs="Garamond"/>
        </w:rPr>
        <w:t xml:space="preserve"> </w:t>
      </w:r>
      <w:r>
        <w:rPr>
          <w:rFonts w:ascii="Garamond" w:eastAsia="Garamond" w:hAnsi="Garamond" w:cs="Garamond"/>
        </w:rPr>
        <w:t>if they</w:t>
      </w:r>
      <w:r w:rsidRPr="00EE5035">
        <w:rPr>
          <w:rFonts w:ascii="Garamond" w:eastAsia="Garamond" w:hAnsi="Garamond" w:cs="Garamond"/>
        </w:rPr>
        <w:t xml:space="preserve"> t</w:t>
      </w:r>
      <w:r>
        <w:rPr>
          <w:rFonts w:ascii="Garamond" w:eastAsia="Garamond" w:hAnsi="Garamond" w:cs="Garamond"/>
        </w:rPr>
        <w:t>end to</w:t>
      </w:r>
      <w:r w:rsidRPr="00EE5035">
        <w:rPr>
          <w:rFonts w:ascii="Garamond" w:eastAsia="Garamond" w:hAnsi="Garamond" w:cs="Garamond"/>
        </w:rPr>
        <w:t xml:space="preserve"> prefer </w:t>
      </w:r>
      <w:r>
        <w:rPr>
          <w:rFonts w:ascii="Garamond" w:eastAsia="Garamond" w:hAnsi="Garamond" w:cs="Garamond"/>
        </w:rPr>
        <w:t xml:space="preserve">that </w:t>
      </w:r>
      <w:r w:rsidRPr="00EE5035">
        <w:rPr>
          <w:rFonts w:ascii="Garamond" w:eastAsia="Garamond" w:hAnsi="Garamond" w:cs="Garamond"/>
        </w:rPr>
        <w:t xml:space="preserve">positively valenced events </w:t>
      </w:r>
      <w:r>
        <w:rPr>
          <w:rFonts w:ascii="Garamond" w:eastAsia="Garamond" w:hAnsi="Garamond" w:cs="Garamond"/>
        </w:rPr>
        <w:t xml:space="preserve">be in </w:t>
      </w:r>
      <w:r w:rsidRPr="00EE5035">
        <w:rPr>
          <w:rFonts w:ascii="Garamond" w:eastAsia="Garamond" w:hAnsi="Garamond" w:cs="Garamond"/>
        </w:rPr>
        <w:t xml:space="preserve">their future and </w:t>
      </w:r>
      <w:r>
        <w:rPr>
          <w:rFonts w:ascii="Garamond" w:eastAsia="Garamond" w:hAnsi="Garamond" w:cs="Garamond"/>
        </w:rPr>
        <w:t xml:space="preserve">that </w:t>
      </w:r>
      <w:r w:rsidRPr="00EE5035">
        <w:rPr>
          <w:rFonts w:ascii="Garamond" w:eastAsia="Garamond" w:hAnsi="Garamond" w:cs="Garamond"/>
        </w:rPr>
        <w:t xml:space="preserve">negatively valenced events be in their past. When the events in question </w:t>
      </w:r>
      <w:r>
        <w:rPr>
          <w:rFonts w:ascii="Garamond" w:eastAsia="Garamond" w:hAnsi="Garamond" w:cs="Garamond"/>
        </w:rPr>
        <w:t>are</w:t>
      </w:r>
      <w:r w:rsidRPr="00EE5035">
        <w:rPr>
          <w:rFonts w:ascii="Garamond" w:eastAsia="Garamond" w:hAnsi="Garamond" w:cs="Garamond"/>
        </w:rPr>
        <w:t xml:space="preserve"> sensations, such as pleasure or pain, an agent </w:t>
      </w:r>
      <w:r w:rsidRPr="00EE5035">
        <w:rPr>
          <w:rFonts w:ascii="Garamond" w:eastAsia="Garamond" w:hAnsi="Garamond" w:cs="Garamond"/>
        </w:rPr>
        <w:lastRenderedPageBreak/>
        <w:t xml:space="preserve">is said to be </w:t>
      </w:r>
      <w:r w:rsidRPr="00EE5035">
        <w:rPr>
          <w:rFonts w:ascii="Garamond" w:eastAsia="Garamond" w:hAnsi="Garamond" w:cs="Garamond"/>
          <w:i/>
        </w:rPr>
        <w:t xml:space="preserve">hedonically </w:t>
      </w:r>
      <w:r w:rsidRPr="00EE5035">
        <w:rPr>
          <w:rFonts w:ascii="Garamond" w:eastAsia="Garamond" w:hAnsi="Garamond" w:cs="Garamond"/>
        </w:rPr>
        <w:t>future</w:t>
      </w:r>
      <w:r w:rsidR="00BB5EBE">
        <w:rPr>
          <w:rFonts w:ascii="Garamond" w:eastAsia="Garamond" w:hAnsi="Garamond" w:cs="Garamond"/>
        </w:rPr>
        <w:t>-</w:t>
      </w:r>
      <w:r w:rsidRPr="00EE5035">
        <w:rPr>
          <w:rFonts w:ascii="Garamond" w:eastAsia="Garamond" w:hAnsi="Garamond" w:cs="Garamond"/>
        </w:rPr>
        <w:t>biased.</w:t>
      </w:r>
      <w:r>
        <w:rPr>
          <w:rFonts w:ascii="Garamond" w:eastAsia="Garamond" w:hAnsi="Garamond" w:cs="Garamond"/>
          <w:vertAlign w:val="superscript"/>
        </w:rPr>
        <w:footnoteReference w:id="1"/>
      </w:r>
      <w:r>
        <w:rPr>
          <w:rFonts w:ascii="Garamond" w:eastAsia="Garamond" w:hAnsi="Garamond" w:cs="Garamond"/>
        </w:rPr>
        <w:t xml:space="preserve"> A common supposition is that human beings are hedonically</w:t>
      </w:r>
      <w:r w:rsidRPr="00EE5035">
        <w:rPr>
          <w:rFonts w:ascii="Garamond" w:eastAsia="Garamond" w:hAnsi="Garamond" w:cs="Garamond"/>
          <w:i/>
        </w:rPr>
        <w:t xml:space="preserve"> </w:t>
      </w:r>
      <w:r>
        <w:rPr>
          <w:rFonts w:ascii="Garamond" w:eastAsia="Garamond" w:hAnsi="Garamond" w:cs="Garamond"/>
        </w:rPr>
        <w:t>future</w:t>
      </w:r>
      <w:r w:rsidR="00BB5EBE">
        <w:rPr>
          <w:rFonts w:ascii="Garamond" w:eastAsia="Garamond" w:hAnsi="Garamond" w:cs="Garamond"/>
        </w:rPr>
        <w:t>-</w:t>
      </w:r>
      <w:r>
        <w:rPr>
          <w:rFonts w:ascii="Garamond" w:eastAsia="Garamond" w:hAnsi="Garamond" w:cs="Garamond"/>
        </w:rPr>
        <w:t>biased, and this has been supported by recent empirical evidence.</w:t>
      </w:r>
      <w:r>
        <w:rPr>
          <w:rFonts w:ascii="Garamond" w:eastAsia="Garamond" w:hAnsi="Garamond" w:cs="Garamond"/>
          <w:vertAlign w:val="superscript"/>
        </w:rPr>
        <w:footnoteReference w:id="2"/>
      </w:r>
      <w:r>
        <w:rPr>
          <w:rFonts w:ascii="Garamond" w:eastAsia="Garamond" w:hAnsi="Garamond" w:cs="Garamond"/>
        </w:rPr>
        <w:t xml:space="preserve"> In the philosophical literature, there exists vigorous debate over the rational status of hedonic future</w:t>
      </w:r>
      <w:r w:rsidR="00BB5EBE">
        <w:rPr>
          <w:rFonts w:ascii="Garamond" w:eastAsia="Garamond" w:hAnsi="Garamond" w:cs="Garamond"/>
        </w:rPr>
        <w:t>-</w:t>
      </w:r>
      <w:r>
        <w:rPr>
          <w:rFonts w:ascii="Garamond" w:eastAsia="Garamond" w:hAnsi="Garamond" w:cs="Garamond"/>
        </w:rPr>
        <w:t>bias, and what this reveals about the nature of rationality and time. Some philosophers argue that hedonic future</w:t>
      </w:r>
      <w:r w:rsidR="00BB5EBE">
        <w:rPr>
          <w:rFonts w:ascii="Garamond" w:eastAsia="Garamond" w:hAnsi="Garamond" w:cs="Garamond"/>
        </w:rPr>
        <w:t>-</w:t>
      </w:r>
      <w:r>
        <w:rPr>
          <w:rFonts w:ascii="Garamond" w:eastAsia="Garamond" w:hAnsi="Garamond" w:cs="Garamond"/>
        </w:rPr>
        <w:t>bias is rationally required, others that it is rationally permissible, and still others that it is irrational.</w:t>
      </w:r>
      <w:r>
        <w:rPr>
          <w:rFonts w:ascii="Garamond" w:eastAsia="Garamond" w:hAnsi="Garamond" w:cs="Garamond"/>
          <w:vertAlign w:val="superscript"/>
        </w:rPr>
        <w:footnoteReference w:id="3"/>
      </w:r>
    </w:p>
    <w:p w14:paraId="34C2AAE6" w14:textId="271A6AB2" w:rsidR="00F259BA" w:rsidRDefault="00F41750" w:rsidP="00F41750">
      <w:pPr>
        <w:pStyle w:val="Normal1"/>
        <w:spacing w:line="480" w:lineRule="auto"/>
        <w:rPr>
          <w:rFonts w:ascii="Garamond" w:eastAsia="Garamond" w:hAnsi="Garamond" w:cs="Garamond"/>
          <w:color w:val="000000"/>
        </w:rPr>
      </w:pPr>
      <w:r>
        <w:rPr>
          <w:rFonts w:ascii="Garamond" w:eastAsia="Garamond" w:hAnsi="Garamond" w:cs="Garamond"/>
        </w:rPr>
        <w:t xml:space="preserve">It is noteworthy that while many philosophers have </w:t>
      </w:r>
      <w:r w:rsidR="00A34E39">
        <w:rPr>
          <w:rFonts w:ascii="Garamond" w:eastAsia="Garamond" w:hAnsi="Garamond" w:cs="Garamond"/>
        </w:rPr>
        <w:t xml:space="preserve">supposed </w:t>
      </w:r>
      <w:r>
        <w:rPr>
          <w:rFonts w:ascii="Garamond" w:eastAsia="Garamond" w:hAnsi="Garamond" w:cs="Garamond"/>
        </w:rPr>
        <w:t>that humans are hedonically future</w:t>
      </w:r>
      <w:r w:rsidR="00BB5EBE">
        <w:rPr>
          <w:rFonts w:ascii="Garamond" w:eastAsia="Garamond" w:hAnsi="Garamond" w:cs="Garamond"/>
        </w:rPr>
        <w:t>-</w:t>
      </w:r>
      <w:r>
        <w:rPr>
          <w:rFonts w:ascii="Garamond" w:eastAsia="Garamond" w:hAnsi="Garamond" w:cs="Garamond"/>
        </w:rPr>
        <w:t>biased, supporters of the rationality of hedonic future</w:t>
      </w:r>
      <w:r w:rsidR="00BB5EBE">
        <w:rPr>
          <w:rFonts w:ascii="Garamond" w:eastAsia="Garamond" w:hAnsi="Garamond" w:cs="Garamond"/>
        </w:rPr>
        <w:t>-</w:t>
      </w:r>
      <w:r>
        <w:rPr>
          <w:rFonts w:ascii="Garamond" w:eastAsia="Garamond" w:hAnsi="Garamond" w:cs="Garamond"/>
        </w:rPr>
        <w:t>bias</w:t>
      </w:r>
      <w:r w:rsidRPr="00E2660C">
        <w:rPr>
          <w:rFonts w:ascii="Garamond" w:eastAsia="Garamond" w:hAnsi="Garamond" w:cs="Garamond"/>
          <w:color w:val="000000"/>
        </w:rPr>
        <w:t xml:space="preserve"> have more </w:t>
      </w:r>
      <w:r>
        <w:rPr>
          <w:rFonts w:ascii="Garamond" w:eastAsia="Garamond" w:hAnsi="Garamond" w:cs="Garamond"/>
          <w:color w:val="000000"/>
        </w:rPr>
        <w:t xml:space="preserve">often focussed on the intuition that we will prefer negatively valenced hedonic events (pains) to be in our past, than on the intuition that we will prefer positively valenced hedonic events (pleasures) to be in our future </w:t>
      </w:r>
      <w:r>
        <w:rPr>
          <w:rFonts w:ascii="Garamond" w:eastAsia="Garamond" w:hAnsi="Garamond" w:cs="Garamond"/>
        </w:rPr>
        <w:t xml:space="preserve">(see for instance </w:t>
      </w:r>
      <w:r w:rsidRPr="00E2660C">
        <w:rPr>
          <w:rFonts w:ascii="Garamond" w:eastAsia="Garamond" w:hAnsi="Garamond" w:cs="Garamond"/>
          <w:color w:val="000000"/>
        </w:rPr>
        <w:t>Prior (</w:t>
      </w:r>
      <w:r w:rsidRPr="00E2660C">
        <w:rPr>
          <w:rFonts w:ascii="Garamond" w:eastAsia="Garamond" w:hAnsi="Garamond" w:cs="Garamond"/>
        </w:rPr>
        <w:t>1959)</w:t>
      </w:r>
      <w:r w:rsidRPr="00E2660C">
        <w:rPr>
          <w:rFonts w:ascii="Garamond" w:eastAsia="Garamond" w:hAnsi="Garamond" w:cs="Garamond"/>
          <w:color w:val="000000"/>
        </w:rPr>
        <w:t>, Hare (</w:t>
      </w:r>
      <w:r w:rsidRPr="00E2660C">
        <w:rPr>
          <w:rFonts w:ascii="Garamond" w:eastAsia="Garamond" w:hAnsi="Garamond" w:cs="Garamond"/>
        </w:rPr>
        <w:t>2007; 2008</w:t>
      </w:r>
      <w:r w:rsidRPr="00E2660C">
        <w:rPr>
          <w:rFonts w:ascii="Garamond" w:eastAsia="Garamond" w:hAnsi="Garamond" w:cs="Garamond"/>
          <w:color w:val="000000"/>
        </w:rPr>
        <w:t>), and Heathwood (</w:t>
      </w:r>
      <w:r w:rsidRPr="00E2660C">
        <w:rPr>
          <w:rFonts w:ascii="Garamond" w:eastAsia="Garamond" w:hAnsi="Garamond" w:cs="Garamond"/>
        </w:rPr>
        <w:t>2008)</w:t>
      </w:r>
      <w:r w:rsidRPr="00E2660C">
        <w:rPr>
          <w:rFonts w:ascii="Garamond" w:eastAsia="Garamond" w:hAnsi="Garamond" w:cs="Garamond"/>
          <w:color w:val="000000"/>
        </w:rPr>
        <w:t>)</w:t>
      </w:r>
      <w:r>
        <w:rPr>
          <w:rFonts w:ascii="Garamond" w:eastAsia="Garamond" w:hAnsi="Garamond" w:cs="Garamond"/>
          <w:color w:val="000000"/>
        </w:rPr>
        <w:t xml:space="preserve">. Since it is an open question whether one, or both, of these claims </w:t>
      </w:r>
      <w:proofErr w:type="gramStart"/>
      <w:r>
        <w:rPr>
          <w:rFonts w:ascii="Garamond" w:eastAsia="Garamond" w:hAnsi="Garamond" w:cs="Garamond"/>
          <w:color w:val="000000"/>
        </w:rPr>
        <w:t>is</w:t>
      </w:r>
      <w:proofErr w:type="gramEnd"/>
      <w:r>
        <w:rPr>
          <w:rFonts w:ascii="Garamond" w:eastAsia="Garamond" w:hAnsi="Garamond" w:cs="Garamond"/>
          <w:color w:val="000000"/>
        </w:rPr>
        <w:t xml:space="preserve"> true,</w:t>
      </w:r>
      <w:r w:rsidRPr="00455090">
        <w:rPr>
          <w:rStyle w:val="FootnoteReference"/>
          <w:rFonts w:ascii="Garamond" w:eastAsia="Garamond" w:hAnsi="Garamond" w:cs="Garamond"/>
          <w:color w:val="000000"/>
        </w:rPr>
        <w:t xml:space="preserve"> </w:t>
      </w:r>
      <w:r>
        <w:rPr>
          <w:rFonts w:ascii="Garamond" w:eastAsia="Garamond" w:hAnsi="Garamond" w:cs="Garamond"/>
          <w:color w:val="000000"/>
        </w:rPr>
        <w:t>it is worth being careful to distinguish them. Henceforth, we will say that a person</w:t>
      </w:r>
      <w:r>
        <w:rPr>
          <w:rFonts w:ascii="Garamond" w:eastAsia="Garamond" w:hAnsi="Garamond" w:cs="Garamond"/>
          <w:i/>
          <w:color w:val="000000"/>
        </w:rPr>
        <w:t xml:space="preserve"> </w:t>
      </w:r>
      <w:r>
        <w:rPr>
          <w:rFonts w:ascii="Garamond" w:eastAsia="Garamond" w:hAnsi="Garamond" w:cs="Garamond"/>
          <w:iCs/>
          <w:color w:val="000000"/>
        </w:rPr>
        <w:t>is</w:t>
      </w:r>
      <w:r w:rsidRPr="00F07006">
        <w:rPr>
          <w:rFonts w:ascii="Garamond" w:eastAsia="Garamond" w:hAnsi="Garamond" w:cs="Garamond"/>
          <w:i/>
          <w:color w:val="000000"/>
        </w:rPr>
        <w:t xml:space="preserve"> positively hedonically future</w:t>
      </w:r>
      <w:r w:rsidR="00BB5EBE">
        <w:rPr>
          <w:rFonts w:ascii="Garamond" w:eastAsia="Garamond" w:hAnsi="Garamond" w:cs="Garamond"/>
          <w:i/>
          <w:color w:val="000000"/>
        </w:rPr>
        <w:t>-</w:t>
      </w:r>
      <w:r w:rsidRPr="00F07006">
        <w:rPr>
          <w:rFonts w:ascii="Garamond" w:eastAsia="Garamond" w:hAnsi="Garamond" w:cs="Garamond"/>
          <w:i/>
          <w:color w:val="000000"/>
        </w:rPr>
        <w:t>biased</w:t>
      </w:r>
      <w:r>
        <w:rPr>
          <w:rFonts w:ascii="Garamond" w:eastAsia="Garamond" w:hAnsi="Garamond" w:cs="Garamond"/>
          <w:color w:val="000000"/>
        </w:rPr>
        <w:t xml:space="preserve"> just in case they tend to prefer to have positively valenced hedonic events in their future. By contrast, a person is </w:t>
      </w:r>
      <w:r w:rsidRPr="00F07006">
        <w:rPr>
          <w:rFonts w:ascii="Garamond" w:eastAsia="Garamond" w:hAnsi="Garamond" w:cs="Garamond"/>
          <w:i/>
          <w:color w:val="000000"/>
        </w:rPr>
        <w:t>negatively hedonically future</w:t>
      </w:r>
      <w:r w:rsidR="00BB5EBE">
        <w:rPr>
          <w:rFonts w:ascii="Garamond" w:eastAsia="Garamond" w:hAnsi="Garamond" w:cs="Garamond"/>
          <w:i/>
          <w:color w:val="000000"/>
        </w:rPr>
        <w:t>-</w:t>
      </w:r>
      <w:r w:rsidRPr="00F07006">
        <w:rPr>
          <w:rFonts w:ascii="Garamond" w:eastAsia="Garamond" w:hAnsi="Garamond" w:cs="Garamond"/>
          <w:i/>
          <w:color w:val="000000"/>
        </w:rPr>
        <w:t>biased</w:t>
      </w:r>
      <w:r>
        <w:rPr>
          <w:rFonts w:ascii="Garamond" w:eastAsia="Garamond" w:hAnsi="Garamond" w:cs="Garamond"/>
          <w:color w:val="000000"/>
        </w:rPr>
        <w:t xml:space="preserve"> just in case they tend to prefer to have negatively valenced hedonic events in their past.</w:t>
      </w:r>
    </w:p>
    <w:p w14:paraId="2B2309CE" w14:textId="3B7BF7CB" w:rsidR="00F259BA" w:rsidRPr="001534EB" w:rsidRDefault="00F259BA" w:rsidP="00F41750">
      <w:pPr>
        <w:pStyle w:val="Normal1"/>
        <w:spacing w:line="480" w:lineRule="auto"/>
        <w:rPr>
          <w:rFonts w:ascii="Garamond" w:eastAsia="Garamond" w:hAnsi="Garamond" w:cs="Garamond"/>
          <w:color w:val="000000"/>
        </w:rPr>
      </w:pPr>
      <w:r>
        <w:rPr>
          <w:rFonts w:ascii="Garamond" w:eastAsia="Garamond" w:hAnsi="Garamond" w:cs="Garamond"/>
          <w:color w:val="000000"/>
        </w:rPr>
        <w:t xml:space="preserve">Future-bias is contrasted with </w:t>
      </w:r>
      <w:r w:rsidRPr="00472092">
        <w:rPr>
          <w:rFonts w:ascii="Garamond" w:eastAsia="Garamond" w:hAnsi="Garamond" w:cs="Garamond"/>
          <w:i/>
          <w:iCs/>
          <w:color w:val="000000"/>
        </w:rPr>
        <w:t>time-neutrality</w:t>
      </w:r>
      <w:r>
        <w:rPr>
          <w:rFonts w:ascii="Garamond" w:eastAsia="Garamond" w:hAnsi="Garamond" w:cs="Garamond"/>
          <w:color w:val="000000"/>
        </w:rPr>
        <w:t xml:space="preserve"> and </w:t>
      </w:r>
      <w:proofErr w:type="gramStart"/>
      <w:r>
        <w:rPr>
          <w:rFonts w:ascii="Garamond" w:eastAsia="Garamond" w:hAnsi="Garamond" w:cs="Garamond"/>
          <w:i/>
          <w:iCs/>
          <w:color w:val="000000"/>
        </w:rPr>
        <w:t>past-bias</w:t>
      </w:r>
      <w:proofErr w:type="gramEnd"/>
      <w:r>
        <w:rPr>
          <w:rFonts w:ascii="Garamond" w:eastAsia="Garamond" w:hAnsi="Garamond" w:cs="Garamond"/>
          <w:color w:val="000000"/>
        </w:rPr>
        <w:t xml:space="preserve">. People are time-neutral about a certain kind of event when they have no preference regarding whether it is in their future or past. People who are past-biased about negatively valenced events prefer that they are located in their future, while people who are past-biased about positively valenced events prefer that they are located in their past. While, as we discuss below, philosophers have </w:t>
      </w:r>
      <w:r>
        <w:rPr>
          <w:rFonts w:ascii="Garamond" w:eastAsia="Garamond" w:hAnsi="Garamond" w:cs="Garamond"/>
          <w:color w:val="000000"/>
        </w:rPr>
        <w:lastRenderedPageBreak/>
        <w:t>supposed that people are time-neutral about certain kinds of events, for no kinds of events is it predicted that people are past-biased.</w:t>
      </w:r>
      <w:r>
        <w:rPr>
          <w:rStyle w:val="FootnoteReference"/>
          <w:rFonts w:ascii="Garamond" w:eastAsia="Garamond" w:hAnsi="Garamond" w:cs="Garamond"/>
          <w:color w:val="000000"/>
        </w:rPr>
        <w:footnoteReference w:id="4"/>
      </w:r>
    </w:p>
    <w:p w14:paraId="185B0548" w14:textId="25703926" w:rsidR="00F259BA" w:rsidRDefault="00F41750" w:rsidP="00F41750">
      <w:pPr>
        <w:pStyle w:val="Normal1"/>
        <w:spacing w:line="480" w:lineRule="auto"/>
        <w:rPr>
          <w:rFonts w:ascii="Garamond" w:eastAsia="Garamond" w:hAnsi="Garamond" w:cs="Garamond"/>
        </w:rPr>
      </w:pPr>
      <w:r>
        <w:rPr>
          <w:rFonts w:ascii="Garamond" w:eastAsia="Garamond" w:hAnsi="Garamond" w:cs="Garamond"/>
        </w:rPr>
        <w:t>Another kind of future</w:t>
      </w:r>
      <w:r w:rsidR="00BB5EBE">
        <w:rPr>
          <w:rFonts w:ascii="Garamond" w:eastAsia="Garamond" w:hAnsi="Garamond" w:cs="Garamond"/>
        </w:rPr>
        <w:t>-</w:t>
      </w:r>
      <w:r>
        <w:rPr>
          <w:rFonts w:ascii="Garamond" w:eastAsia="Garamond" w:hAnsi="Garamond" w:cs="Garamond"/>
        </w:rPr>
        <w:t xml:space="preserve">bias applies to </w:t>
      </w:r>
      <w:r w:rsidRPr="00EE5035">
        <w:rPr>
          <w:rFonts w:ascii="Garamond" w:eastAsia="Garamond" w:hAnsi="Garamond" w:cs="Garamond"/>
          <w:i/>
        </w:rPr>
        <w:t xml:space="preserve">non-hedonic </w:t>
      </w:r>
      <w:r>
        <w:rPr>
          <w:rFonts w:ascii="Garamond" w:eastAsia="Garamond" w:hAnsi="Garamond" w:cs="Garamond"/>
        </w:rPr>
        <w:t>events</w:t>
      </w:r>
      <w:r w:rsidR="008B1B0E">
        <w:rPr>
          <w:rFonts w:ascii="Garamond" w:eastAsia="Garamond" w:hAnsi="Garamond" w:cs="Garamond"/>
        </w:rPr>
        <w:t xml:space="preserve">: </w:t>
      </w:r>
      <w:proofErr w:type="gramStart"/>
      <w:r>
        <w:rPr>
          <w:rFonts w:ascii="Garamond" w:eastAsia="Garamond" w:hAnsi="Garamond" w:cs="Garamond"/>
        </w:rPr>
        <w:t>events which</w:t>
      </w:r>
      <w:proofErr w:type="gramEnd"/>
      <w:r>
        <w:rPr>
          <w:rFonts w:ascii="Garamond" w:eastAsia="Garamond" w:hAnsi="Garamond" w:cs="Garamond"/>
        </w:rPr>
        <w:t xml:space="preserve"> are not pleasures or pains. </w:t>
      </w:r>
      <w:r w:rsidR="00B445D7">
        <w:rPr>
          <w:rFonts w:ascii="Garamond" w:eastAsia="Garamond" w:hAnsi="Garamond" w:cs="Garamond"/>
        </w:rPr>
        <w:t>T</w:t>
      </w:r>
      <w:r>
        <w:rPr>
          <w:rFonts w:ascii="Garamond" w:eastAsia="Garamond" w:hAnsi="Garamond" w:cs="Garamond"/>
        </w:rPr>
        <w:t>hese are typically events that are not experienced directly by the agent, or where the agent’s experience is not tied to the temporal location of the event. It has been predicted by Hare (2013)—a prominent defender of the rationality of hedonic future</w:t>
      </w:r>
      <w:r w:rsidR="00BB5EBE">
        <w:rPr>
          <w:rFonts w:ascii="Garamond" w:eastAsia="Garamond" w:hAnsi="Garamond" w:cs="Garamond"/>
        </w:rPr>
        <w:t>-</w:t>
      </w:r>
      <w:r>
        <w:rPr>
          <w:rFonts w:ascii="Garamond" w:eastAsia="Garamond" w:hAnsi="Garamond" w:cs="Garamond"/>
        </w:rPr>
        <w:t>bias—that future</w:t>
      </w:r>
      <w:r w:rsidR="00BB5EBE">
        <w:rPr>
          <w:rFonts w:ascii="Garamond" w:eastAsia="Garamond" w:hAnsi="Garamond" w:cs="Garamond"/>
        </w:rPr>
        <w:t>-</w:t>
      </w:r>
      <w:r>
        <w:rPr>
          <w:rFonts w:ascii="Garamond" w:eastAsia="Garamond" w:hAnsi="Garamond" w:cs="Garamond"/>
        </w:rPr>
        <w:t xml:space="preserve">bias will be absent with respect to non-hedonic events. We will say that people are </w:t>
      </w:r>
      <w:r w:rsidRPr="00C6797A">
        <w:rPr>
          <w:rFonts w:ascii="Garamond" w:eastAsia="Garamond" w:hAnsi="Garamond" w:cs="Garamond"/>
          <w:i/>
          <w:color w:val="000000"/>
        </w:rPr>
        <w:t>positively non-hedonically future</w:t>
      </w:r>
      <w:r w:rsidR="00BB5EBE">
        <w:rPr>
          <w:rFonts w:ascii="Garamond" w:eastAsia="Garamond" w:hAnsi="Garamond" w:cs="Garamond"/>
          <w:i/>
          <w:color w:val="000000"/>
        </w:rPr>
        <w:t>-</w:t>
      </w:r>
      <w:r w:rsidRPr="00C6797A">
        <w:rPr>
          <w:rFonts w:ascii="Garamond" w:eastAsia="Garamond" w:hAnsi="Garamond" w:cs="Garamond"/>
          <w:i/>
          <w:color w:val="000000"/>
        </w:rPr>
        <w:t>biased</w:t>
      </w:r>
      <w:r>
        <w:rPr>
          <w:rFonts w:ascii="Garamond" w:eastAsia="Garamond" w:hAnsi="Garamond" w:cs="Garamond"/>
          <w:color w:val="000000"/>
        </w:rPr>
        <w:t xml:space="preserve"> just in case they tend to prefer to have positively valenced non-hedonic events in their future. People are </w:t>
      </w:r>
      <w:r w:rsidRPr="006C12E2">
        <w:rPr>
          <w:rFonts w:ascii="Garamond" w:eastAsia="Garamond" w:hAnsi="Garamond" w:cs="Garamond"/>
          <w:i/>
          <w:color w:val="000000"/>
        </w:rPr>
        <w:t xml:space="preserve">negatively </w:t>
      </w:r>
      <w:r w:rsidRPr="00C6797A">
        <w:rPr>
          <w:rFonts w:ascii="Garamond" w:eastAsia="Garamond" w:hAnsi="Garamond" w:cs="Garamond"/>
          <w:i/>
          <w:color w:val="000000"/>
        </w:rPr>
        <w:t>non-hedonically future</w:t>
      </w:r>
      <w:r w:rsidR="00BB5EBE">
        <w:rPr>
          <w:rFonts w:ascii="Garamond" w:eastAsia="Garamond" w:hAnsi="Garamond" w:cs="Garamond"/>
          <w:i/>
          <w:color w:val="000000"/>
        </w:rPr>
        <w:t>-</w:t>
      </w:r>
      <w:r w:rsidRPr="00C6797A">
        <w:rPr>
          <w:rFonts w:ascii="Garamond" w:eastAsia="Garamond" w:hAnsi="Garamond" w:cs="Garamond"/>
          <w:i/>
          <w:color w:val="000000"/>
        </w:rPr>
        <w:t>biased</w:t>
      </w:r>
      <w:r>
        <w:rPr>
          <w:rFonts w:ascii="Garamond" w:eastAsia="Garamond" w:hAnsi="Garamond" w:cs="Garamond"/>
          <w:color w:val="000000"/>
        </w:rPr>
        <w:t xml:space="preserve"> just in case they tend to prefer to have negatively valenced non-hedonic events in their past. </w:t>
      </w:r>
      <w:r>
        <w:rPr>
          <w:rFonts w:ascii="Garamond" w:eastAsia="Garamond" w:hAnsi="Garamond" w:cs="Garamond"/>
        </w:rPr>
        <w:t>Hare predicts that while humans are hedonically future</w:t>
      </w:r>
      <w:r w:rsidR="00BB5EBE">
        <w:rPr>
          <w:rFonts w:ascii="Garamond" w:eastAsia="Garamond" w:hAnsi="Garamond" w:cs="Garamond"/>
        </w:rPr>
        <w:t>-</w:t>
      </w:r>
      <w:r>
        <w:rPr>
          <w:rFonts w:ascii="Garamond" w:eastAsia="Garamond" w:hAnsi="Garamond" w:cs="Garamond"/>
        </w:rPr>
        <w:t xml:space="preserve">biased, we are </w:t>
      </w:r>
      <w:r>
        <w:rPr>
          <w:rFonts w:ascii="Garamond" w:eastAsia="Garamond" w:hAnsi="Garamond" w:cs="Garamond"/>
          <w:i/>
        </w:rPr>
        <w:t>non-hedonically</w:t>
      </w:r>
      <w:r>
        <w:rPr>
          <w:rFonts w:ascii="Garamond" w:eastAsia="Garamond" w:hAnsi="Garamond" w:cs="Garamond"/>
        </w:rPr>
        <w:t xml:space="preserve"> time</w:t>
      </w:r>
      <w:r w:rsidR="00BB5EBE">
        <w:rPr>
          <w:rFonts w:ascii="Garamond" w:eastAsia="Garamond" w:hAnsi="Garamond" w:cs="Garamond"/>
        </w:rPr>
        <w:t>-</w:t>
      </w:r>
      <w:r>
        <w:rPr>
          <w:rFonts w:ascii="Garamond" w:eastAsia="Garamond" w:hAnsi="Garamond" w:cs="Garamond"/>
        </w:rPr>
        <w:t>neutral.</w:t>
      </w:r>
    </w:p>
    <w:p w14:paraId="09CC24BC" w14:textId="157A3417" w:rsidR="00F41750" w:rsidRDefault="00F41750" w:rsidP="00F41750">
      <w:pPr>
        <w:pStyle w:val="Normal1"/>
        <w:spacing w:line="480" w:lineRule="auto"/>
        <w:rPr>
          <w:rFonts w:ascii="Garamond" w:eastAsia="Garamond" w:hAnsi="Garamond" w:cs="Garamond"/>
        </w:rPr>
      </w:pPr>
      <w:r>
        <w:rPr>
          <w:rFonts w:ascii="Garamond" w:eastAsia="Garamond" w:hAnsi="Garamond" w:cs="Garamond"/>
        </w:rPr>
        <w:t>Hare motivates his prediction by outlining two thought experiments. In one, Hare imagines that he is certain his wife either</w:t>
      </w:r>
      <w:r w:rsidR="008B1B0E">
        <w:rPr>
          <w:rFonts w:ascii="Garamond" w:eastAsia="Garamond" w:hAnsi="Garamond" w:cs="Garamond"/>
        </w:rPr>
        <w:t xml:space="preserve"> recently was</w:t>
      </w:r>
      <w:r w:rsidR="00CA63CF">
        <w:rPr>
          <w:rFonts w:ascii="Garamond" w:eastAsia="Garamond" w:hAnsi="Garamond" w:cs="Garamond"/>
        </w:rPr>
        <w:t>,</w:t>
      </w:r>
      <w:r w:rsidR="008B1B0E">
        <w:rPr>
          <w:rFonts w:ascii="Garamond" w:eastAsia="Garamond" w:hAnsi="Garamond" w:cs="Garamond"/>
        </w:rPr>
        <w:t xml:space="preserve"> or imminently</w:t>
      </w:r>
      <w:r>
        <w:rPr>
          <w:rFonts w:ascii="Garamond" w:eastAsia="Garamond" w:hAnsi="Garamond" w:cs="Garamond"/>
        </w:rPr>
        <w:t xml:space="preserve"> will be</w:t>
      </w:r>
      <w:r w:rsidR="00CA63CF">
        <w:rPr>
          <w:rFonts w:ascii="Garamond" w:eastAsia="Garamond" w:hAnsi="Garamond" w:cs="Garamond"/>
        </w:rPr>
        <w:t>,</w:t>
      </w:r>
      <w:r>
        <w:rPr>
          <w:rFonts w:ascii="Garamond" w:eastAsia="Garamond" w:hAnsi="Garamond" w:cs="Garamond"/>
        </w:rPr>
        <w:t xml:space="preserve"> unfaithful to him, but he is uncertain </w:t>
      </w:r>
      <w:r w:rsidR="008B1B0E">
        <w:rPr>
          <w:rFonts w:ascii="Garamond" w:eastAsia="Garamond" w:hAnsi="Garamond" w:cs="Garamond"/>
        </w:rPr>
        <w:t>which</w:t>
      </w:r>
      <w:r>
        <w:rPr>
          <w:rFonts w:ascii="Garamond" w:eastAsia="Garamond" w:hAnsi="Garamond" w:cs="Garamond"/>
        </w:rPr>
        <w:t>. In another, Hare imagines that a hated team either will win or has won the Super Bowl, and he is again uncertain of the temporal properties of the event. In each case, he claims that future-biased preferences are non-existent for him: he is negatively non-hedonically time</w:t>
      </w:r>
      <w:r w:rsidR="00BB5EBE">
        <w:rPr>
          <w:rFonts w:ascii="Garamond" w:eastAsia="Garamond" w:hAnsi="Garamond" w:cs="Garamond"/>
        </w:rPr>
        <w:t>-</w:t>
      </w:r>
      <w:r>
        <w:rPr>
          <w:rFonts w:ascii="Garamond" w:eastAsia="Garamond" w:hAnsi="Garamond" w:cs="Garamond"/>
        </w:rPr>
        <w:t xml:space="preserve">neutral. We take it that Hare has the same </w:t>
      </w:r>
      <w:r w:rsidR="006B07D6">
        <w:rPr>
          <w:rFonts w:ascii="Garamond" w:eastAsia="Garamond" w:hAnsi="Garamond" w:cs="Garamond"/>
        </w:rPr>
        <w:t xml:space="preserve">preferences </w:t>
      </w:r>
      <w:r>
        <w:rPr>
          <w:rFonts w:ascii="Garamond" w:eastAsia="Garamond" w:hAnsi="Garamond" w:cs="Garamond"/>
        </w:rPr>
        <w:t>when it comes to positive non-hedonic events. In other words, Hare self-reports that he is positively and negatively non-hedonically tim</w:t>
      </w:r>
      <w:r w:rsidR="00BB5EBE">
        <w:rPr>
          <w:rFonts w:ascii="Garamond" w:eastAsia="Garamond" w:hAnsi="Garamond" w:cs="Garamond"/>
        </w:rPr>
        <w:t>e-</w:t>
      </w:r>
      <w:r>
        <w:rPr>
          <w:rFonts w:ascii="Garamond" w:eastAsia="Garamond" w:hAnsi="Garamond" w:cs="Garamond"/>
        </w:rPr>
        <w:t>neutral. Moreover, as Hare takes himself to be a person of “moderately normal psychology” (2013, 508), he supposes that this will be true of people generally.</w:t>
      </w:r>
    </w:p>
    <w:p w14:paraId="77AA07DA" w14:textId="1FEF9241" w:rsidR="00F41750" w:rsidRDefault="00F41750" w:rsidP="00F41750">
      <w:pPr>
        <w:pStyle w:val="Normal1"/>
        <w:spacing w:line="480" w:lineRule="auto"/>
        <w:rPr>
          <w:rFonts w:ascii="Garamond" w:eastAsia="Garamond" w:hAnsi="Garamond" w:cs="Garamond"/>
        </w:rPr>
      </w:pPr>
      <w:r>
        <w:rPr>
          <w:rFonts w:ascii="Garamond" w:eastAsia="Garamond" w:hAnsi="Garamond" w:cs="Garamond"/>
        </w:rPr>
        <w:lastRenderedPageBreak/>
        <w:t>Meanwhile, opponents of hedonic future</w:t>
      </w:r>
      <w:r w:rsidR="00BB5EBE">
        <w:rPr>
          <w:rFonts w:ascii="Garamond" w:eastAsia="Garamond" w:hAnsi="Garamond" w:cs="Garamond"/>
        </w:rPr>
        <w:t>-</w:t>
      </w:r>
      <w:r>
        <w:rPr>
          <w:rFonts w:ascii="Garamond" w:eastAsia="Garamond" w:hAnsi="Garamond" w:cs="Garamond"/>
        </w:rPr>
        <w:t>bias, such as Brink (2011, 378), have also predicted a lack of non-hedonic future</w:t>
      </w:r>
      <w:r w:rsidR="00BB5EBE">
        <w:rPr>
          <w:rFonts w:ascii="Garamond" w:eastAsia="Garamond" w:hAnsi="Garamond" w:cs="Garamond"/>
        </w:rPr>
        <w:t>-</w:t>
      </w:r>
      <w:r>
        <w:rPr>
          <w:rFonts w:ascii="Garamond" w:eastAsia="Garamond" w:hAnsi="Garamond" w:cs="Garamond"/>
        </w:rPr>
        <w:t>bias. Brink argues that non-hedonic time</w:t>
      </w:r>
      <w:r w:rsidR="00BB5EBE">
        <w:rPr>
          <w:rFonts w:ascii="Garamond" w:eastAsia="Garamond" w:hAnsi="Garamond" w:cs="Garamond"/>
        </w:rPr>
        <w:t>-</w:t>
      </w:r>
      <w:r>
        <w:rPr>
          <w:rFonts w:ascii="Garamond" w:eastAsia="Garamond" w:hAnsi="Garamond" w:cs="Garamond"/>
        </w:rPr>
        <w:t>neutrality would show that future</w:t>
      </w:r>
      <w:r w:rsidR="00BB5EBE">
        <w:rPr>
          <w:rFonts w:ascii="Garamond" w:eastAsia="Garamond" w:hAnsi="Garamond" w:cs="Garamond"/>
        </w:rPr>
        <w:t>-</w:t>
      </w:r>
      <w:r>
        <w:rPr>
          <w:rFonts w:ascii="Garamond" w:eastAsia="Garamond" w:hAnsi="Garamond" w:cs="Garamond"/>
        </w:rPr>
        <w:t>bias is limited in scope and therefore suspect as a component of a theory of rationality. Dougherty (2015, 3, fn. 4) interprets this assumed nonexistence of non-hedonic future</w:t>
      </w:r>
      <w:r w:rsidR="00BB5EBE">
        <w:rPr>
          <w:rFonts w:ascii="Garamond" w:eastAsia="Garamond" w:hAnsi="Garamond" w:cs="Garamond"/>
        </w:rPr>
        <w:t>-</w:t>
      </w:r>
      <w:r>
        <w:rPr>
          <w:rFonts w:ascii="Garamond" w:eastAsia="Garamond" w:hAnsi="Garamond" w:cs="Garamond"/>
        </w:rPr>
        <w:t>bias to be evidence of the arbitrariness of any future</w:t>
      </w:r>
      <w:r w:rsidR="00BB5EBE">
        <w:rPr>
          <w:rFonts w:ascii="Garamond" w:eastAsia="Garamond" w:hAnsi="Garamond" w:cs="Garamond"/>
        </w:rPr>
        <w:t>-</w:t>
      </w:r>
      <w:r>
        <w:rPr>
          <w:rFonts w:ascii="Garamond" w:eastAsia="Garamond" w:hAnsi="Garamond" w:cs="Garamond"/>
        </w:rPr>
        <w:t xml:space="preserve">biased preferences, since it suggests that </w:t>
      </w:r>
      <w:proofErr w:type="gramStart"/>
      <w:r>
        <w:rPr>
          <w:rFonts w:ascii="Garamond" w:eastAsia="Garamond" w:hAnsi="Garamond" w:cs="Garamond"/>
        </w:rPr>
        <w:t>future-biased preferences are not formed by rational processes</w:t>
      </w:r>
      <w:proofErr w:type="gramEnd"/>
      <w:r>
        <w:rPr>
          <w:rFonts w:ascii="Garamond" w:eastAsia="Garamond" w:hAnsi="Garamond" w:cs="Garamond"/>
        </w:rPr>
        <w:t>.</w:t>
      </w:r>
    </w:p>
    <w:p w14:paraId="50FC21F1" w14:textId="1C460E1D" w:rsidR="00F41750" w:rsidRDefault="00F41750" w:rsidP="00F41750">
      <w:pPr>
        <w:pStyle w:val="Normal1"/>
        <w:spacing w:line="480" w:lineRule="auto"/>
        <w:rPr>
          <w:rFonts w:ascii="Garamond" w:eastAsia="Garamond" w:hAnsi="Garamond" w:cs="Garamond"/>
        </w:rPr>
      </w:pPr>
      <w:r>
        <w:rPr>
          <w:rFonts w:ascii="Garamond" w:eastAsia="Garamond" w:hAnsi="Garamond" w:cs="Garamond"/>
        </w:rPr>
        <w:t>In sum, all sides assume the following: future</w:t>
      </w:r>
      <w:r w:rsidR="00BB5EBE">
        <w:rPr>
          <w:rFonts w:ascii="Garamond" w:eastAsia="Garamond" w:hAnsi="Garamond" w:cs="Garamond"/>
        </w:rPr>
        <w:t>-</w:t>
      </w:r>
      <w:r>
        <w:rPr>
          <w:rFonts w:ascii="Garamond" w:eastAsia="Garamond" w:hAnsi="Garamond" w:cs="Garamond"/>
        </w:rPr>
        <w:t xml:space="preserve">bias is a reaction to the temporal location of </w:t>
      </w:r>
      <w:r>
        <w:rPr>
          <w:rFonts w:ascii="Garamond" w:eastAsia="Garamond" w:hAnsi="Garamond" w:cs="Garamond"/>
          <w:i/>
        </w:rPr>
        <w:t xml:space="preserve">pleasures </w:t>
      </w:r>
      <w:r>
        <w:rPr>
          <w:rFonts w:ascii="Garamond" w:eastAsia="Garamond" w:hAnsi="Garamond" w:cs="Garamond"/>
        </w:rPr>
        <w:t xml:space="preserve">and </w:t>
      </w:r>
      <w:r>
        <w:rPr>
          <w:rFonts w:ascii="Garamond" w:eastAsia="Garamond" w:hAnsi="Garamond" w:cs="Garamond"/>
          <w:i/>
        </w:rPr>
        <w:t>pains</w:t>
      </w:r>
      <w:r>
        <w:rPr>
          <w:rFonts w:ascii="Garamond" w:eastAsia="Garamond" w:hAnsi="Garamond" w:cs="Garamond"/>
        </w:rPr>
        <w:t xml:space="preserve">. </w:t>
      </w:r>
      <w:proofErr w:type="gramStart"/>
      <w:r>
        <w:rPr>
          <w:rFonts w:ascii="Garamond" w:eastAsia="Garamond" w:hAnsi="Garamond" w:cs="Garamond"/>
        </w:rPr>
        <w:t>When an event is not experienced directly, or when its temporal location does not correspond to the temporal location of the experiences, future</w:t>
      </w:r>
      <w:r w:rsidR="00BB5EBE">
        <w:rPr>
          <w:rFonts w:ascii="Garamond" w:eastAsia="Garamond" w:hAnsi="Garamond" w:cs="Garamond"/>
        </w:rPr>
        <w:t>-</w:t>
      </w:r>
      <w:r>
        <w:rPr>
          <w:rFonts w:ascii="Garamond" w:eastAsia="Garamond" w:hAnsi="Garamond" w:cs="Garamond"/>
        </w:rPr>
        <w:t>bias is non-existent.</w:t>
      </w:r>
      <w:proofErr w:type="gramEnd"/>
    </w:p>
    <w:p w14:paraId="73AEFC2E" w14:textId="55635E81" w:rsidR="00F41750" w:rsidRDefault="00F41750" w:rsidP="00F41750">
      <w:pPr>
        <w:pStyle w:val="Normal1"/>
        <w:widowControl w:val="0"/>
        <w:spacing w:line="480" w:lineRule="auto"/>
        <w:rPr>
          <w:rFonts w:ascii="Garamond" w:eastAsia="Garamond" w:hAnsi="Garamond" w:cs="Garamond"/>
        </w:rPr>
      </w:pPr>
      <w:proofErr w:type="gramStart"/>
      <w:r>
        <w:rPr>
          <w:rFonts w:ascii="Garamond" w:eastAsia="Garamond" w:hAnsi="Garamond" w:cs="Garamond"/>
        </w:rPr>
        <w:t xml:space="preserve">Another prediction made by philosophers working on time biases concerns what we call </w:t>
      </w:r>
      <w:r>
        <w:rPr>
          <w:rFonts w:ascii="Garamond" w:eastAsia="Garamond" w:hAnsi="Garamond" w:cs="Garamond"/>
          <w:i/>
        </w:rPr>
        <w:t>third-person preferences.</w:t>
      </w:r>
      <w:proofErr w:type="gramEnd"/>
      <w:r>
        <w:rPr>
          <w:rFonts w:ascii="Garamond" w:eastAsia="Garamond" w:hAnsi="Garamond" w:cs="Garamond"/>
        </w:rPr>
        <w:t xml:space="preserve"> Third-person preferences are the preferences that a first-party has about the timing of events for a third-party. Third-person preferences are to be distinguished from </w:t>
      </w:r>
      <w:r>
        <w:rPr>
          <w:rFonts w:ascii="Garamond" w:eastAsia="Garamond" w:hAnsi="Garamond" w:cs="Garamond"/>
          <w:i/>
        </w:rPr>
        <w:t>first-person preferences,</w:t>
      </w:r>
      <w:r>
        <w:rPr>
          <w:rFonts w:ascii="Garamond" w:eastAsia="Garamond" w:hAnsi="Garamond" w:cs="Garamond"/>
        </w:rPr>
        <w:t xml:space="preserve"> which are preferences that a first-party has about the timing of events relevant to themselves. The above predictions, that human beings are </w:t>
      </w:r>
      <w:r w:rsidRPr="00863BE0">
        <w:rPr>
          <w:rFonts w:ascii="Garamond" w:eastAsia="Garamond" w:hAnsi="Garamond" w:cs="Garamond"/>
          <w:i/>
        </w:rPr>
        <w:t>positively and negatively</w:t>
      </w:r>
      <w:r>
        <w:rPr>
          <w:rFonts w:ascii="Garamond" w:eastAsia="Garamond" w:hAnsi="Garamond" w:cs="Garamond"/>
        </w:rPr>
        <w:t xml:space="preserve"> </w:t>
      </w:r>
      <w:r>
        <w:rPr>
          <w:rFonts w:ascii="Garamond" w:eastAsia="Garamond" w:hAnsi="Garamond" w:cs="Garamond"/>
          <w:i/>
        </w:rPr>
        <w:t>hedonically future</w:t>
      </w:r>
      <w:r w:rsidR="00BB5EBE">
        <w:rPr>
          <w:rFonts w:ascii="Garamond" w:eastAsia="Garamond" w:hAnsi="Garamond" w:cs="Garamond"/>
          <w:i/>
        </w:rPr>
        <w:t>-</w:t>
      </w:r>
      <w:r>
        <w:rPr>
          <w:rFonts w:ascii="Garamond" w:eastAsia="Garamond" w:hAnsi="Garamond" w:cs="Garamond"/>
          <w:i/>
        </w:rPr>
        <w:t>biased</w:t>
      </w:r>
      <w:r>
        <w:rPr>
          <w:rFonts w:ascii="Garamond" w:eastAsia="Garamond" w:hAnsi="Garamond" w:cs="Garamond"/>
        </w:rPr>
        <w:t xml:space="preserve"> and </w:t>
      </w:r>
      <w:r w:rsidRPr="00863BE0">
        <w:rPr>
          <w:rFonts w:ascii="Garamond" w:eastAsia="Garamond" w:hAnsi="Garamond" w:cs="Garamond"/>
          <w:i/>
        </w:rPr>
        <w:t>positively and negatively</w:t>
      </w:r>
      <w:r>
        <w:rPr>
          <w:rFonts w:ascii="Garamond" w:eastAsia="Garamond" w:hAnsi="Garamond" w:cs="Garamond"/>
        </w:rPr>
        <w:t xml:space="preserve"> </w:t>
      </w:r>
      <w:r>
        <w:rPr>
          <w:rFonts w:ascii="Garamond" w:eastAsia="Garamond" w:hAnsi="Garamond" w:cs="Garamond"/>
          <w:i/>
        </w:rPr>
        <w:t>non-hedonically time</w:t>
      </w:r>
      <w:r w:rsidR="00BB5EBE">
        <w:rPr>
          <w:rFonts w:ascii="Garamond" w:eastAsia="Garamond" w:hAnsi="Garamond" w:cs="Garamond"/>
          <w:i/>
        </w:rPr>
        <w:t>-</w:t>
      </w:r>
      <w:r>
        <w:rPr>
          <w:rFonts w:ascii="Garamond" w:eastAsia="Garamond" w:hAnsi="Garamond" w:cs="Garamond"/>
          <w:i/>
        </w:rPr>
        <w:t xml:space="preserve">neutral, </w:t>
      </w:r>
      <w:r>
        <w:rPr>
          <w:rFonts w:ascii="Garamond" w:eastAsia="Garamond" w:hAnsi="Garamond" w:cs="Garamond"/>
        </w:rPr>
        <w:t>are predictions about first-person preferences. By contrast, it has been predicted that third-person preferences about the temporal location of hedonic events will be time</w:t>
      </w:r>
      <w:r w:rsidR="00BB5EBE">
        <w:rPr>
          <w:rFonts w:ascii="Garamond" w:eastAsia="Garamond" w:hAnsi="Garamond" w:cs="Garamond"/>
        </w:rPr>
        <w:t>-</w:t>
      </w:r>
      <w:r>
        <w:rPr>
          <w:rFonts w:ascii="Garamond" w:eastAsia="Garamond" w:hAnsi="Garamond" w:cs="Garamond"/>
        </w:rPr>
        <w:t>neutral. That prediction can be traced back at least to Parfit (1984</w:t>
      </w:r>
      <w:r w:rsidR="00EE426E">
        <w:rPr>
          <w:rFonts w:ascii="Garamond" w:eastAsia="Garamond" w:hAnsi="Garamond" w:cs="Garamond"/>
        </w:rPr>
        <w:t>,</w:t>
      </w:r>
      <w:r w:rsidR="00BF4FE8">
        <w:rPr>
          <w:rFonts w:ascii="Garamond" w:eastAsia="Garamond" w:hAnsi="Garamond" w:cs="Garamond"/>
        </w:rPr>
        <w:t xml:space="preserve"> 181)</w:t>
      </w:r>
      <w:r>
        <w:rPr>
          <w:rFonts w:ascii="Garamond" w:eastAsia="Garamond" w:hAnsi="Garamond" w:cs="Garamond"/>
        </w:rPr>
        <w:t xml:space="preserve"> who presents the following case:</w:t>
      </w:r>
    </w:p>
    <w:p w14:paraId="1B0D648D" w14:textId="77777777" w:rsidR="00F41750" w:rsidRDefault="00F41750" w:rsidP="00F41750">
      <w:pPr>
        <w:pStyle w:val="Normal1"/>
        <w:widowControl w:val="0"/>
        <w:spacing w:line="480" w:lineRule="auto"/>
        <w:ind w:left="720" w:right="1100"/>
        <w:rPr>
          <w:rFonts w:ascii="Garamond" w:eastAsia="Garamond" w:hAnsi="Garamond" w:cs="Garamond"/>
        </w:rPr>
      </w:pPr>
      <w:r>
        <w:rPr>
          <w:rFonts w:ascii="Garamond" w:eastAsia="Garamond" w:hAnsi="Garamond" w:cs="Garamond"/>
        </w:rPr>
        <w:t xml:space="preserve">I am an exile from some country, where I have left my widowed mother. Though I am deeply concerned about her, I very seldom get news. I have known for some time that she is fatally ill, and cannot live long. I am now told something new. My mother’s illness has </w:t>
      </w:r>
      <w:r>
        <w:rPr>
          <w:rFonts w:ascii="Garamond" w:eastAsia="Garamond" w:hAnsi="Garamond" w:cs="Garamond"/>
        </w:rPr>
        <w:lastRenderedPageBreak/>
        <w:t>become very painful, in a way that drugs cannot relieve. For the next few months, before she dies, she faces a terrible ordeal. That she will soon die I already knew. But I am deeply distressed to learn of the suffering that she must endure.</w:t>
      </w:r>
    </w:p>
    <w:p w14:paraId="6BD7482A" w14:textId="77777777" w:rsidR="00F41750" w:rsidRDefault="00F41750" w:rsidP="00F41750">
      <w:pPr>
        <w:pStyle w:val="Normal1"/>
        <w:widowControl w:val="0"/>
        <w:spacing w:line="480" w:lineRule="auto"/>
        <w:ind w:left="720" w:right="1100"/>
        <w:rPr>
          <w:rFonts w:ascii="Garamond" w:eastAsia="Garamond" w:hAnsi="Garamond" w:cs="Garamond"/>
        </w:rPr>
      </w:pPr>
      <w:r>
        <w:rPr>
          <w:rFonts w:ascii="Garamond" w:eastAsia="Garamond" w:hAnsi="Garamond" w:cs="Garamond"/>
        </w:rPr>
        <w:t>A day later I am told that I had been partly misinformed. The facts were right, but not the timing. My mother did have many months of suffering, but she is now dead.</w:t>
      </w:r>
    </w:p>
    <w:p w14:paraId="3CF87662" w14:textId="297BC79C" w:rsidR="00F41750" w:rsidRDefault="00F41750" w:rsidP="00F41750">
      <w:pPr>
        <w:pStyle w:val="Normal1"/>
        <w:widowControl w:val="0"/>
        <w:spacing w:line="480" w:lineRule="auto"/>
        <w:rPr>
          <w:rFonts w:ascii="Garamond" w:eastAsia="Garamond" w:hAnsi="Garamond" w:cs="Garamond"/>
        </w:rPr>
      </w:pPr>
      <w:r>
        <w:rPr>
          <w:rFonts w:ascii="Garamond" w:eastAsia="Garamond" w:hAnsi="Garamond" w:cs="Garamond"/>
        </w:rPr>
        <w:t>Parfit reports that in this case his reaction would be time</w:t>
      </w:r>
      <w:r w:rsidR="00BB5EBE">
        <w:rPr>
          <w:rFonts w:ascii="Garamond" w:eastAsia="Garamond" w:hAnsi="Garamond" w:cs="Garamond"/>
        </w:rPr>
        <w:t>-</w:t>
      </w:r>
      <w:r>
        <w:rPr>
          <w:rFonts w:ascii="Garamond" w:eastAsia="Garamond" w:hAnsi="Garamond" w:cs="Garamond"/>
        </w:rPr>
        <w:t xml:space="preserve">neutral. In contrast, he would care a great deal about whether </w:t>
      </w:r>
      <w:r>
        <w:rPr>
          <w:rFonts w:ascii="Garamond" w:eastAsia="Garamond" w:hAnsi="Garamond" w:cs="Garamond"/>
          <w:i/>
        </w:rPr>
        <w:t xml:space="preserve">his </w:t>
      </w:r>
      <w:r>
        <w:rPr>
          <w:rFonts w:ascii="Garamond" w:eastAsia="Garamond" w:hAnsi="Garamond" w:cs="Garamond"/>
        </w:rPr>
        <w:t>pain is in the past or future. Thus, he posits an “asymmetry” between first- and third-person preferences in relation to hedonic future</w:t>
      </w:r>
      <w:r w:rsidR="00BB5EBE">
        <w:rPr>
          <w:rFonts w:ascii="Garamond" w:eastAsia="Garamond" w:hAnsi="Garamond" w:cs="Garamond"/>
        </w:rPr>
        <w:t>-</w:t>
      </w:r>
      <w:r>
        <w:rPr>
          <w:rFonts w:ascii="Garamond" w:eastAsia="Garamond" w:hAnsi="Garamond" w:cs="Garamond"/>
        </w:rPr>
        <w:t>bias.</w:t>
      </w:r>
      <w:r>
        <w:rPr>
          <w:rFonts w:ascii="Garamond" w:eastAsia="Garamond" w:hAnsi="Garamond" w:cs="Garamond"/>
          <w:vertAlign w:val="superscript"/>
        </w:rPr>
        <w:footnoteReference w:id="5"/>
      </w:r>
      <w:r w:rsidRPr="00FD5D51">
        <w:rPr>
          <w:rFonts w:ascii="Garamond" w:eastAsia="Garamond" w:hAnsi="Garamond" w:cs="Garamond"/>
        </w:rPr>
        <w:t xml:space="preserve"> </w:t>
      </w:r>
      <w:r>
        <w:rPr>
          <w:rFonts w:ascii="Garamond" w:eastAsia="Garamond" w:hAnsi="Garamond" w:cs="Garamond"/>
        </w:rPr>
        <w:t>Brink (2011, 378–9), Greene and Sullivan (2015, 968), and Dougherty (2015, 3) agree with Parfit’s prediction and take it to be further evidence against the rationality of hedonic future</w:t>
      </w:r>
      <w:r w:rsidR="00BB5EBE">
        <w:rPr>
          <w:rFonts w:ascii="Garamond" w:eastAsia="Garamond" w:hAnsi="Garamond" w:cs="Garamond"/>
        </w:rPr>
        <w:t>-</w:t>
      </w:r>
      <w:r>
        <w:rPr>
          <w:rFonts w:ascii="Garamond" w:eastAsia="Garamond" w:hAnsi="Garamond" w:cs="Garamond"/>
        </w:rPr>
        <w:t>bias.</w:t>
      </w:r>
      <w:r>
        <w:rPr>
          <w:rFonts w:ascii="Garamond" w:eastAsia="Garamond" w:hAnsi="Garamond" w:cs="Garamond"/>
          <w:vertAlign w:val="superscript"/>
        </w:rPr>
        <w:footnoteReference w:id="6"/>
      </w:r>
      <w:r>
        <w:rPr>
          <w:rFonts w:ascii="Garamond" w:eastAsia="Garamond" w:hAnsi="Garamond" w:cs="Garamond"/>
        </w:rPr>
        <w:t xml:space="preserve"> Indeed, evolutionary accounts of the irrationality of hedonic future</w:t>
      </w:r>
      <w:r w:rsidR="00BB5EBE">
        <w:rPr>
          <w:rFonts w:ascii="Garamond" w:eastAsia="Garamond" w:hAnsi="Garamond" w:cs="Garamond"/>
        </w:rPr>
        <w:t>-</w:t>
      </w:r>
      <w:r>
        <w:rPr>
          <w:rFonts w:ascii="Garamond" w:eastAsia="Garamond" w:hAnsi="Garamond" w:cs="Garamond"/>
        </w:rPr>
        <w:t xml:space="preserve">bias hypothesise that third-person </w:t>
      </w:r>
      <w:r w:rsidRPr="00FD5D51">
        <w:rPr>
          <w:rFonts w:ascii="Garamond" w:eastAsia="Garamond" w:hAnsi="Garamond" w:cs="Garamond"/>
          <w:i/>
        </w:rPr>
        <w:t>hedonic</w:t>
      </w:r>
      <w:r>
        <w:rPr>
          <w:rFonts w:ascii="Garamond" w:eastAsia="Garamond" w:hAnsi="Garamond" w:cs="Garamond"/>
        </w:rPr>
        <w:t xml:space="preserve"> preferences are like first-person </w:t>
      </w:r>
      <w:r w:rsidRPr="00FD5D51">
        <w:rPr>
          <w:rFonts w:ascii="Garamond" w:eastAsia="Garamond" w:hAnsi="Garamond" w:cs="Garamond"/>
          <w:i/>
        </w:rPr>
        <w:t>non</w:t>
      </w:r>
      <w:r>
        <w:rPr>
          <w:rFonts w:ascii="Garamond" w:eastAsia="Garamond" w:hAnsi="Garamond" w:cs="Garamond"/>
        </w:rPr>
        <w:t>-hedonic preferences because in each instance the party forming the preferences has ‘emotional distance’ from the experiences. If the emotions associated with future</w:t>
      </w:r>
      <w:r w:rsidR="00BB5EBE">
        <w:rPr>
          <w:rFonts w:ascii="Garamond" w:eastAsia="Garamond" w:hAnsi="Garamond" w:cs="Garamond"/>
        </w:rPr>
        <w:t>-</w:t>
      </w:r>
      <w:r>
        <w:rPr>
          <w:rFonts w:ascii="Garamond" w:eastAsia="Garamond" w:hAnsi="Garamond" w:cs="Garamond"/>
        </w:rPr>
        <w:t xml:space="preserve">bias </w:t>
      </w:r>
      <w:proofErr w:type="gramStart"/>
      <w:r>
        <w:rPr>
          <w:rFonts w:ascii="Garamond" w:eastAsia="Garamond" w:hAnsi="Garamond" w:cs="Garamond"/>
        </w:rPr>
        <w:t>are</w:t>
      </w:r>
      <w:proofErr w:type="gramEnd"/>
      <w:r>
        <w:rPr>
          <w:rFonts w:ascii="Garamond" w:eastAsia="Garamond" w:hAnsi="Garamond" w:cs="Garamond"/>
        </w:rPr>
        <w:t xml:space="preserve"> distorting factors, then non-hedonic and third-person preferences would tend to exhibit greater rationality.</w:t>
      </w:r>
      <w:r>
        <w:rPr>
          <w:rFonts w:ascii="Garamond" w:eastAsia="Garamond" w:hAnsi="Garamond" w:cs="Garamond"/>
          <w:vertAlign w:val="superscript"/>
        </w:rPr>
        <w:footnoteReference w:id="7"/>
      </w:r>
    </w:p>
    <w:p w14:paraId="22E262A6" w14:textId="74087832" w:rsidR="00F41750" w:rsidRDefault="00F41750" w:rsidP="00F41750">
      <w:pPr>
        <w:pStyle w:val="Normal1"/>
        <w:spacing w:line="480" w:lineRule="auto"/>
        <w:rPr>
          <w:rFonts w:ascii="Garamond" w:eastAsia="Garamond" w:hAnsi="Garamond" w:cs="Garamond"/>
        </w:rPr>
      </w:pPr>
      <w:r>
        <w:rPr>
          <w:rFonts w:ascii="Garamond" w:eastAsia="Garamond" w:hAnsi="Garamond" w:cs="Garamond"/>
        </w:rPr>
        <w:t>As Hare (2013, 408) notes, in discussing descriptive facts about future</w:t>
      </w:r>
      <w:r w:rsidR="00BB5EBE">
        <w:rPr>
          <w:rFonts w:ascii="Garamond" w:eastAsia="Garamond" w:hAnsi="Garamond" w:cs="Garamond"/>
        </w:rPr>
        <w:t>-</w:t>
      </w:r>
      <w:r>
        <w:rPr>
          <w:rFonts w:ascii="Garamond" w:eastAsia="Garamond" w:hAnsi="Garamond" w:cs="Garamond"/>
        </w:rPr>
        <w:t>bias philosophers have had to make do with “armchair resources</w:t>
      </w:r>
      <w:r w:rsidR="00D31F26">
        <w:rPr>
          <w:rFonts w:ascii="Garamond" w:eastAsia="Garamond" w:hAnsi="Garamond" w:cs="Garamond"/>
        </w:rPr>
        <w:t>.</w:t>
      </w:r>
      <w:r>
        <w:rPr>
          <w:rFonts w:ascii="Garamond" w:eastAsia="Garamond" w:hAnsi="Garamond" w:cs="Garamond"/>
        </w:rPr>
        <w:t xml:space="preserve">” There should be more empirical </w:t>
      </w:r>
      <w:r>
        <w:rPr>
          <w:rFonts w:ascii="Garamond" w:eastAsia="Garamond" w:hAnsi="Garamond" w:cs="Garamond"/>
        </w:rPr>
        <w:lastRenderedPageBreak/>
        <w:t>research into the nature of future</w:t>
      </w:r>
      <w:r w:rsidR="00BB5EBE">
        <w:rPr>
          <w:rFonts w:ascii="Garamond" w:eastAsia="Garamond" w:hAnsi="Garamond" w:cs="Garamond"/>
        </w:rPr>
        <w:t>-</w:t>
      </w:r>
      <w:r>
        <w:rPr>
          <w:rFonts w:ascii="Garamond" w:eastAsia="Garamond" w:hAnsi="Garamond" w:cs="Garamond"/>
        </w:rPr>
        <w:t>bias, including how it is affected by the hedonic/non-hedonic and first/third-person distinctions. Such research is particularly important given the perceived implications of these distinctions in the debate over the rationality of future</w:t>
      </w:r>
      <w:r w:rsidR="00BB5EBE">
        <w:rPr>
          <w:rFonts w:ascii="Garamond" w:eastAsia="Garamond" w:hAnsi="Garamond" w:cs="Garamond"/>
        </w:rPr>
        <w:t>-</w:t>
      </w:r>
      <w:r>
        <w:rPr>
          <w:rFonts w:ascii="Garamond" w:eastAsia="Garamond" w:hAnsi="Garamond" w:cs="Garamond"/>
        </w:rPr>
        <w:t>bias in both ethics and metaphysics.</w:t>
      </w:r>
    </w:p>
    <w:p w14:paraId="422FDB1A" w14:textId="63D5C55D" w:rsidR="00A91DC5" w:rsidRDefault="00F41750" w:rsidP="00F41750">
      <w:pPr>
        <w:pStyle w:val="NormalWeb"/>
        <w:spacing w:before="0" w:beforeAutospacing="0" w:after="200" w:afterAutospacing="0" w:line="480" w:lineRule="auto"/>
        <w:rPr>
          <w:rFonts w:ascii="Garamond" w:hAnsi="Garamond"/>
          <w:color w:val="000000"/>
          <w:sz w:val="24"/>
          <w:szCs w:val="24"/>
        </w:rPr>
      </w:pPr>
      <w:r w:rsidRPr="00C6797A">
        <w:rPr>
          <w:rFonts w:ascii="Garamond" w:hAnsi="Garamond"/>
          <w:color w:val="000000"/>
          <w:sz w:val="24"/>
          <w:szCs w:val="24"/>
        </w:rPr>
        <w:t>Thus, we performed an experiment (§2.1) designed to test the predictions made by philosophers in this domain. We had eight hypotheses corresponding to the various combinations of valence (positive</w:t>
      </w:r>
      <w:r w:rsidR="00F134C0">
        <w:rPr>
          <w:rFonts w:ascii="Garamond" w:hAnsi="Garamond"/>
          <w:color w:val="000000"/>
          <w:sz w:val="24"/>
          <w:szCs w:val="24"/>
        </w:rPr>
        <w:t>/</w:t>
      </w:r>
      <w:r w:rsidRPr="00C6797A">
        <w:rPr>
          <w:rFonts w:ascii="Garamond" w:hAnsi="Garamond"/>
          <w:color w:val="000000"/>
          <w:sz w:val="24"/>
          <w:szCs w:val="24"/>
        </w:rPr>
        <w:t>negative)</w:t>
      </w:r>
      <w:r>
        <w:rPr>
          <w:rFonts w:ascii="Garamond" w:hAnsi="Garamond"/>
          <w:color w:val="000000"/>
          <w:sz w:val="24"/>
          <w:szCs w:val="24"/>
        </w:rPr>
        <w:t>,</w:t>
      </w:r>
      <w:r w:rsidRPr="00C6797A">
        <w:rPr>
          <w:rFonts w:ascii="Garamond" w:hAnsi="Garamond"/>
          <w:color w:val="000000"/>
          <w:sz w:val="24"/>
          <w:szCs w:val="24"/>
        </w:rPr>
        <w:t xml:space="preserve"> perspective (first</w:t>
      </w:r>
      <w:r w:rsidR="00F134C0">
        <w:rPr>
          <w:rFonts w:ascii="Garamond" w:hAnsi="Garamond"/>
          <w:color w:val="000000"/>
          <w:sz w:val="24"/>
          <w:szCs w:val="24"/>
        </w:rPr>
        <w:t>-person/</w:t>
      </w:r>
      <w:r w:rsidRPr="00C6797A">
        <w:rPr>
          <w:rFonts w:ascii="Garamond" w:hAnsi="Garamond"/>
          <w:color w:val="000000"/>
          <w:sz w:val="24"/>
          <w:szCs w:val="24"/>
        </w:rPr>
        <w:t>third-person)</w:t>
      </w:r>
      <w:r>
        <w:rPr>
          <w:rFonts w:ascii="Garamond" w:hAnsi="Garamond"/>
          <w:color w:val="000000"/>
          <w:sz w:val="24"/>
          <w:szCs w:val="24"/>
        </w:rPr>
        <w:t>,</w:t>
      </w:r>
      <w:r w:rsidRPr="00C6797A">
        <w:rPr>
          <w:rFonts w:ascii="Garamond" w:hAnsi="Garamond"/>
          <w:color w:val="000000"/>
          <w:sz w:val="24"/>
          <w:szCs w:val="24"/>
        </w:rPr>
        <w:t xml:space="preserve"> and kind of event (hedonic</w:t>
      </w:r>
      <w:r w:rsidR="00F134C0">
        <w:rPr>
          <w:rFonts w:ascii="Garamond" w:hAnsi="Garamond"/>
          <w:color w:val="000000"/>
          <w:sz w:val="24"/>
          <w:szCs w:val="24"/>
        </w:rPr>
        <w:t>/</w:t>
      </w:r>
      <w:r w:rsidRPr="00C6797A">
        <w:rPr>
          <w:rFonts w:ascii="Garamond" w:hAnsi="Garamond"/>
          <w:color w:val="000000"/>
          <w:sz w:val="24"/>
          <w:szCs w:val="24"/>
        </w:rPr>
        <w:t>non-hedonic). Following philosophers’ predictions, we hypothesised that participants would be future</w:t>
      </w:r>
      <w:r w:rsidR="00BB5EBE">
        <w:rPr>
          <w:rFonts w:ascii="Garamond" w:hAnsi="Garamond"/>
          <w:color w:val="000000"/>
          <w:sz w:val="24"/>
          <w:szCs w:val="24"/>
        </w:rPr>
        <w:t>-</w:t>
      </w:r>
      <w:r w:rsidRPr="00C6797A">
        <w:rPr>
          <w:rFonts w:ascii="Garamond" w:hAnsi="Garamond"/>
          <w:color w:val="000000"/>
          <w:sz w:val="24"/>
          <w:szCs w:val="24"/>
        </w:rPr>
        <w:t>biased in first-person hedonic conditions, and temporally neutral for all other conditions. Thus, we hypothesi</w:t>
      </w:r>
      <w:r>
        <w:rPr>
          <w:rFonts w:ascii="Garamond" w:hAnsi="Garamond"/>
          <w:color w:val="000000"/>
          <w:sz w:val="24"/>
          <w:szCs w:val="24"/>
        </w:rPr>
        <w:t>s</w:t>
      </w:r>
      <w:r w:rsidRPr="00C6797A">
        <w:rPr>
          <w:rFonts w:ascii="Garamond" w:hAnsi="Garamond"/>
          <w:color w:val="000000"/>
          <w:sz w:val="24"/>
          <w:szCs w:val="24"/>
        </w:rPr>
        <w:t>ed that participants would display</w:t>
      </w:r>
      <w:r w:rsidR="00A91DC5">
        <w:rPr>
          <w:rFonts w:ascii="Garamond" w:hAnsi="Garamond"/>
          <w:color w:val="000000"/>
          <w:sz w:val="24"/>
          <w:szCs w:val="24"/>
        </w:rPr>
        <w:t>:</w:t>
      </w:r>
    </w:p>
    <w:p w14:paraId="313693E0" w14:textId="1B016A70"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proofErr w:type="gramStart"/>
      <w:r w:rsidRPr="00C6797A">
        <w:rPr>
          <w:rFonts w:ascii="Garamond" w:hAnsi="Garamond"/>
          <w:color w:val="000000"/>
          <w:sz w:val="24"/>
          <w:szCs w:val="24"/>
        </w:rPr>
        <w:t>first</w:t>
      </w:r>
      <w:proofErr w:type="gramEnd"/>
      <w:r w:rsidRPr="00C6797A">
        <w:rPr>
          <w:rFonts w:ascii="Garamond" w:hAnsi="Garamond"/>
          <w:color w:val="000000"/>
          <w:sz w:val="24"/>
          <w:szCs w:val="24"/>
        </w:rPr>
        <w:t xml:space="preserve">-person </w:t>
      </w:r>
      <w:r>
        <w:rPr>
          <w:rFonts w:ascii="Garamond" w:hAnsi="Garamond"/>
          <w:color w:val="000000"/>
          <w:sz w:val="24"/>
          <w:szCs w:val="24"/>
        </w:rPr>
        <w:t>negative</w:t>
      </w:r>
      <w:r w:rsidRPr="00C6797A">
        <w:rPr>
          <w:rFonts w:ascii="Garamond" w:hAnsi="Garamond"/>
          <w:color w:val="000000"/>
          <w:sz w:val="24"/>
          <w:szCs w:val="24"/>
        </w:rPr>
        <w:t xml:space="preserve"> hedonic future</w:t>
      </w:r>
      <w:r w:rsidR="00BB5EBE">
        <w:rPr>
          <w:rFonts w:ascii="Garamond" w:hAnsi="Garamond"/>
          <w:color w:val="000000"/>
          <w:sz w:val="24"/>
          <w:szCs w:val="24"/>
        </w:rPr>
        <w:t>-</w:t>
      </w:r>
      <w:r w:rsidRPr="00C6797A">
        <w:rPr>
          <w:rFonts w:ascii="Garamond" w:hAnsi="Garamond"/>
          <w:color w:val="000000"/>
          <w:sz w:val="24"/>
          <w:szCs w:val="24"/>
        </w:rPr>
        <w:t>bia</w:t>
      </w:r>
      <w:r w:rsidR="00A91DC5">
        <w:rPr>
          <w:rFonts w:ascii="Garamond" w:hAnsi="Garamond"/>
          <w:color w:val="000000"/>
          <w:sz w:val="24"/>
          <w:szCs w:val="24"/>
        </w:rPr>
        <w:t>s;</w:t>
      </w:r>
    </w:p>
    <w:p w14:paraId="6543D35C" w14:textId="205D1984"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proofErr w:type="gramStart"/>
      <w:r w:rsidRPr="00C6797A">
        <w:rPr>
          <w:rFonts w:ascii="Garamond" w:hAnsi="Garamond"/>
          <w:color w:val="000000"/>
          <w:sz w:val="24"/>
          <w:szCs w:val="24"/>
        </w:rPr>
        <w:t>first</w:t>
      </w:r>
      <w:proofErr w:type="gramEnd"/>
      <w:r w:rsidRPr="00C6797A">
        <w:rPr>
          <w:rFonts w:ascii="Garamond" w:hAnsi="Garamond"/>
          <w:color w:val="000000"/>
          <w:sz w:val="24"/>
          <w:szCs w:val="24"/>
        </w:rPr>
        <w:t xml:space="preserve">-person </w:t>
      </w:r>
      <w:r>
        <w:rPr>
          <w:rFonts w:ascii="Garamond" w:hAnsi="Garamond"/>
          <w:color w:val="000000"/>
          <w:sz w:val="24"/>
          <w:szCs w:val="24"/>
        </w:rPr>
        <w:t>positive</w:t>
      </w:r>
      <w:r w:rsidRPr="00C6797A">
        <w:rPr>
          <w:rFonts w:ascii="Garamond" w:hAnsi="Garamond"/>
          <w:color w:val="000000"/>
          <w:sz w:val="24"/>
          <w:szCs w:val="24"/>
        </w:rPr>
        <w:t xml:space="preserve"> hedonic future</w:t>
      </w:r>
      <w:r w:rsidR="00BB5EBE">
        <w:rPr>
          <w:rFonts w:ascii="Garamond" w:hAnsi="Garamond"/>
          <w:color w:val="000000"/>
          <w:sz w:val="24"/>
          <w:szCs w:val="24"/>
        </w:rPr>
        <w:t>-</w:t>
      </w:r>
      <w:r w:rsidRPr="00C6797A">
        <w:rPr>
          <w:rFonts w:ascii="Garamond" w:hAnsi="Garamond"/>
          <w:color w:val="000000"/>
          <w:sz w:val="24"/>
          <w:szCs w:val="24"/>
        </w:rPr>
        <w:t>bias</w:t>
      </w:r>
      <w:r w:rsidR="00A91DC5">
        <w:rPr>
          <w:rFonts w:ascii="Garamond" w:hAnsi="Garamond"/>
          <w:color w:val="000000"/>
          <w:sz w:val="24"/>
          <w:szCs w:val="24"/>
        </w:rPr>
        <w:t>;</w:t>
      </w:r>
    </w:p>
    <w:p w14:paraId="61A57062" w14:textId="2EA893BA"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proofErr w:type="gramStart"/>
      <w:r w:rsidRPr="00C6797A">
        <w:rPr>
          <w:rFonts w:ascii="Garamond" w:hAnsi="Garamond"/>
          <w:color w:val="000000"/>
          <w:sz w:val="24"/>
          <w:szCs w:val="24"/>
        </w:rPr>
        <w:t>first</w:t>
      </w:r>
      <w:proofErr w:type="gramEnd"/>
      <w:r w:rsidRPr="00C6797A">
        <w:rPr>
          <w:rFonts w:ascii="Garamond" w:hAnsi="Garamond"/>
          <w:color w:val="000000"/>
          <w:sz w:val="24"/>
          <w:szCs w:val="24"/>
        </w:rPr>
        <w:t xml:space="preserve">-person </w:t>
      </w:r>
      <w:r>
        <w:rPr>
          <w:rFonts w:ascii="Garamond" w:hAnsi="Garamond"/>
          <w:color w:val="000000"/>
          <w:sz w:val="24"/>
          <w:szCs w:val="24"/>
        </w:rPr>
        <w:t>negative</w:t>
      </w:r>
      <w:r w:rsidRPr="00C6797A">
        <w:rPr>
          <w:rFonts w:ascii="Garamond" w:hAnsi="Garamond"/>
          <w:color w:val="000000"/>
          <w:sz w:val="24"/>
          <w:szCs w:val="24"/>
        </w:rPr>
        <w:t xml:space="preserve"> non-hedonic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177C4F70" w14:textId="143817F2"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proofErr w:type="gramStart"/>
      <w:r w:rsidRPr="00C6797A">
        <w:rPr>
          <w:rFonts w:ascii="Garamond" w:hAnsi="Garamond"/>
          <w:color w:val="000000"/>
          <w:sz w:val="24"/>
          <w:szCs w:val="24"/>
        </w:rPr>
        <w:t>first</w:t>
      </w:r>
      <w:proofErr w:type="gramEnd"/>
      <w:r w:rsidRPr="00C6797A">
        <w:rPr>
          <w:rFonts w:ascii="Garamond" w:hAnsi="Garamond"/>
          <w:color w:val="000000"/>
          <w:sz w:val="24"/>
          <w:szCs w:val="24"/>
        </w:rPr>
        <w:t xml:space="preserve">-person </w:t>
      </w:r>
      <w:r>
        <w:rPr>
          <w:rFonts w:ascii="Garamond" w:hAnsi="Garamond"/>
          <w:color w:val="000000"/>
          <w:sz w:val="24"/>
          <w:szCs w:val="24"/>
        </w:rPr>
        <w:t>positive</w:t>
      </w:r>
      <w:r w:rsidRPr="00C6797A">
        <w:rPr>
          <w:rFonts w:ascii="Garamond" w:hAnsi="Garamond"/>
          <w:color w:val="000000"/>
          <w:sz w:val="24"/>
          <w:szCs w:val="24"/>
        </w:rPr>
        <w:t xml:space="preserve"> non-hedonic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02430AF7" w14:textId="46FB5C6E"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proofErr w:type="gramStart"/>
      <w:r w:rsidRPr="00C6797A">
        <w:rPr>
          <w:rFonts w:ascii="Garamond" w:hAnsi="Garamond"/>
          <w:color w:val="000000"/>
          <w:sz w:val="24"/>
          <w:szCs w:val="24"/>
        </w:rPr>
        <w:t>third</w:t>
      </w:r>
      <w:proofErr w:type="gramEnd"/>
      <w:r w:rsidRPr="00C6797A">
        <w:rPr>
          <w:rFonts w:ascii="Garamond" w:hAnsi="Garamond"/>
          <w:color w:val="000000"/>
          <w:sz w:val="24"/>
          <w:szCs w:val="24"/>
        </w:rPr>
        <w:t xml:space="preserve">-person </w:t>
      </w:r>
      <w:r>
        <w:rPr>
          <w:rFonts w:ascii="Garamond" w:hAnsi="Garamond"/>
          <w:color w:val="000000"/>
          <w:sz w:val="24"/>
          <w:szCs w:val="24"/>
        </w:rPr>
        <w:t>negative</w:t>
      </w:r>
      <w:r w:rsidRPr="00C6797A">
        <w:rPr>
          <w:rFonts w:ascii="Garamond" w:hAnsi="Garamond"/>
          <w:color w:val="000000"/>
          <w:sz w:val="24"/>
          <w:szCs w:val="24"/>
        </w:rPr>
        <w:t xml:space="preserve"> 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4A762A22" w14:textId="3415C6AC"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proofErr w:type="gramStart"/>
      <w:r w:rsidRPr="00C6797A">
        <w:rPr>
          <w:rFonts w:ascii="Garamond" w:hAnsi="Garamond"/>
          <w:color w:val="000000"/>
          <w:sz w:val="24"/>
          <w:szCs w:val="24"/>
        </w:rPr>
        <w:t>third</w:t>
      </w:r>
      <w:proofErr w:type="gramEnd"/>
      <w:r w:rsidRPr="00C6797A">
        <w:rPr>
          <w:rFonts w:ascii="Garamond" w:hAnsi="Garamond"/>
          <w:color w:val="000000"/>
          <w:sz w:val="24"/>
          <w:szCs w:val="24"/>
        </w:rPr>
        <w:t xml:space="preserve">-person </w:t>
      </w:r>
      <w:r>
        <w:rPr>
          <w:rFonts w:ascii="Garamond" w:hAnsi="Garamond"/>
          <w:color w:val="000000"/>
          <w:sz w:val="24"/>
          <w:szCs w:val="24"/>
        </w:rPr>
        <w:t>positive</w:t>
      </w:r>
      <w:r w:rsidRPr="00C6797A">
        <w:rPr>
          <w:rFonts w:ascii="Garamond" w:hAnsi="Garamond"/>
          <w:color w:val="000000"/>
          <w:sz w:val="24"/>
          <w:szCs w:val="24"/>
        </w:rPr>
        <w:t xml:space="preserve"> 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709ED4DB" w14:textId="42737EBD" w:rsidR="00A91DC5"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proofErr w:type="gramStart"/>
      <w:r w:rsidRPr="00C6797A">
        <w:rPr>
          <w:rFonts w:ascii="Garamond" w:hAnsi="Garamond"/>
          <w:color w:val="000000"/>
          <w:sz w:val="24"/>
          <w:szCs w:val="24"/>
        </w:rPr>
        <w:t>third</w:t>
      </w:r>
      <w:proofErr w:type="gramEnd"/>
      <w:r w:rsidRPr="00C6797A">
        <w:rPr>
          <w:rFonts w:ascii="Garamond" w:hAnsi="Garamond"/>
          <w:color w:val="000000"/>
          <w:sz w:val="24"/>
          <w:szCs w:val="24"/>
        </w:rPr>
        <w:t xml:space="preserve">-person </w:t>
      </w:r>
      <w:r>
        <w:rPr>
          <w:rFonts w:ascii="Garamond" w:hAnsi="Garamond"/>
          <w:color w:val="000000"/>
          <w:sz w:val="24"/>
          <w:szCs w:val="24"/>
        </w:rPr>
        <w:t>negative</w:t>
      </w:r>
      <w:r w:rsidRPr="00C6797A">
        <w:rPr>
          <w:rFonts w:ascii="Garamond" w:hAnsi="Garamond"/>
          <w:color w:val="000000"/>
          <w:sz w:val="24"/>
          <w:szCs w:val="24"/>
        </w:rPr>
        <w:t xml:space="preserve"> non-hedonic time</w:t>
      </w:r>
      <w:r w:rsidR="00BB5EBE">
        <w:rPr>
          <w:rFonts w:ascii="Garamond" w:hAnsi="Garamond"/>
          <w:color w:val="000000"/>
          <w:sz w:val="24"/>
          <w:szCs w:val="24"/>
        </w:rPr>
        <w:t>-</w:t>
      </w:r>
      <w:r w:rsidRPr="00C6797A">
        <w:rPr>
          <w:rFonts w:ascii="Garamond" w:hAnsi="Garamond"/>
          <w:color w:val="000000"/>
          <w:sz w:val="24"/>
          <w:szCs w:val="24"/>
        </w:rPr>
        <w:t>neutral</w:t>
      </w:r>
      <w:r w:rsidR="00A91DC5">
        <w:rPr>
          <w:rFonts w:ascii="Garamond" w:hAnsi="Garamond"/>
          <w:color w:val="000000"/>
          <w:sz w:val="24"/>
          <w:szCs w:val="24"/>
        </w:rPr>
        <w:t>ity;</w:t>
      </w:r>
    </w:p>
    <w:p w14:paraId="61EF33FF" w14:textId="63D1F2B9" w:rsidR="00F41750" w:rsidRDefault="00F41750" w:rsidP="00CA63CF">
      <w:pPr>
        <w:pStyle w:val="NormalWeb"/>
        <w:numPr>
          <w:ilvl w:val="0"/>
          <w:numId w:val="2"/>
        </w:numPr>
        <w:spacing w:before="0" w:beforeAutospacing="0" w:after="0" w:afterAutospacing="0" w:line="360" w:lineRule="auto"/>
        <w:rPr>
          <w:rFonts w:ascii="Garamond" w:hAnsi="Garamond"/>
          <w:color w:val="000000"/>
          <w:sz w:val="24"/>
          <w:szCs w:val="24"/>
        </w:rPr>
      </w:pPr>
      <w:proofErr w:type="gramStart"/>
      <w:r w:rsidRPr="00C6797A">
        <w:rPr>
          <w:rFonts w:ascii="Garamond" w:hAnsi="Garamond"/>
          <w:color w:val="000000"/>
          <w:sz w:val="24"/>
          <w:szCs w:val="24"/>
        </w:rPr>
        <w:t>third</w:t>
      </w:r>
      <w:proofErr w:type="gramEnd"/>
      <w:r w:rsidRPr="00C6797A">
        <w:rPr>
          <w:rFonts w:ascii="Garamond" w:hAnsi="Garamond"/>
          <w:color w:val="000000"/>
          <w:sz w:val="24"/>
          <w:szCs w:val="24"/>
        </w:rPr>
        <w:t xml:space="preserve">-person </w:t>
      </w:r>
      <w:r>
        <w:rPr>
          <w:rFonts w:ascii="Garamond" w:hAnsi="Garamond"/>
          <w:color w:val="000000"/>
          <w:sz w:val="24"/>
          <w:szCs w:val="24"/>
        </w:rPr>
        <w:t>positive</w:t>
      </w:r>
      <w:r w:rsidRPr="00C6797A">
        <w:rPr>
          <w:rFonts w:ascii="Garamond" w:hAnsi="Garamond"/>
          <w:color w:val="000000"/>
          <w:sz w:val="24"/>
          <w:szCs w:val="24"/>
        </w:rPr>
        <w:t xml:space="preserve"> non-hedonic time</w:t>
      </w:r>
      <w:r w:rsidR="00BB5EBE">
        <w:rPr>
          <w:rFonts w:ascii="Garamond" w:hAnsi="Garamond"/>
          <w:color w:val="000000"/>
          <w:sz w:val="24"/>
          <w:szCs w:val="24"/>
        </w:rPr>
        <w:t>-</w:t>
      </w:r>
      <w:r w:rsidRPr="00C6797A">
        <w:rPr>
          <w:rFonts w:ascii="Garamond" w:hAnsi="Garamond"/>
          <w:color w:val="000000"/>
          <w:sz w:val="24"/>
          <w:szCs w:val="24"/>
        </w:rPr>
        <w:t>neutrality.</w:t>
      </w:r>
    </w:p>
    <w:p w14:paraId="475257DA" w14:textId="77777777" w:rsidR="00A91DC5" w:rsidRPr="00C6797A" w:rsidRDefault="00A91DC5" w:rsidP="004965B8">
      <w:pPr>
        <w:pStyle w:val="NormalWeb"/>
        <w:spacing w:before="0" w:beforeAutospacing="0" w:after="0" w:afterAutospacing="0" w:line="360" w:lineRule="auto"/>
        <w:rPr>
          <w:sz w:val="24"/>
          <w:szCs w:val="24"/>
        </w:rPr>
      </w:pPr>
    </w:p>
    <w:p w14:paraId="507DDA0E" w14:textId="7298B919" w:rsidR="00660107" w:rsidRDefault="006968CA" w:rsidP="004C33EC">
      <w:pPr>
        <w:pStyle w:val="NormalWeb"/>
        <w:spacing w:before="0" w:beforeAutospacing="0" w:after="200" w:afterAutospacing="0" w:line="480" w:lineRule="auto"/>
        <w:rPr>
          <w:rFonts w:ascii="Garamond" w:hAnsi="Garamond"/>
          <w:color w:val="000000"/>
          <w:sz w:val="24"/>
          <w:szCs w:val="24"/>
        </w:rPr>
      </w:pPr>
      <w:r w:rsidRPr="00C6797A">
        <w:rPr>
          <w:rFonts w:ascii="Garamond" w:hAnsi="Garamond"/>
          <w:color w:val="000000"/>
          <w:sz w:val="24"/>
          <w:szCs w:val="24"/>
        </w:rPr>
        <w:t xml:space="preserve">As it turns out, </w:t>
      </w:r>
      <w:r w:rsidR="004A0E94">
        <w:rPr>
          <w:rFonts w:ascii="Garamond" w:hAnsi="Garamond"/>
          <w:color w:val="000000"/>
          <w:sz w:val="24"/>
          <w:szCs w:val="24"/>
        </w:rPr>
        <w:t xml:space="preserve">initial </w:t>
      </w:r>
      <w:r w:rsidRPr="00C6797A">
        <w:rPr>
          <w:rFonts w:ascii="Garamond" w:hAnsi="Garamond"/>
          <w:color w:val="000000"/>
          <w:sz w:val="24"/>
          <w:szCs w:val="24"/>
        </w:rPr>
        <w:t xml:space="preserve">results of this experiment (§2.2) support </w:t>
      </w:r>
      <w:r w:rsidR="004A0E94">
        <w:rPr>
          <w:rFonts w:ascii="Garamond" w:hAnsi="Garamond"/>
          <w:color w:val="000000"/>
          <w:sz w:val="24"/>
          <w:szCs w:val="24"/>
        </w:rPr>
        <w:t xml:space="preserve">only </w:t>
      </w:r>
      <w:r w:rsidRPr="00C6797A">
        <w:rPr>
          <w:rFonts w:ascii="Garamond" w:hAnsi="Garamond"/>
          <w:color w:val="000000"/>
          <w:sz w:val="24"/>
          <w:szCs w:val="24"/>
        </w:rPr>
        <w:t>the first</w:t>
      </w:r>
      <w:r w:rsidR="00DA1CDA">
        <w:rPr>
          <w:rFonts w:ascii="Garamond" w:hAnsi="Garamond"/>
          <w:color w:val="000000"/>
          <w:sz w:val="24"/>
          <w:szCs w:val="24"/>
        </w:rPr>
        <w:t xml:space="preserve"> and </w:t>
      </w:r>
      <w:r w:rsidRPr="00C6797A">
        <w:rPr>
          <w:rFonts w:ascii="Garamond" w:hAnsi="Garamond"/>
          <w:color w:val="000000"/>
          <w:sz w:val="24"/>
          <w:szCs w:val="24"/>
        </w:rPr>
        <w:t>second</w:t>
      </w:r>
      <w:r w:rsidR="009E2FF1">
        <w:rPr>
          <w:rFonts w:ascii="Garamond" w:hAnsi="Garamond"/>
          <w:color w:val="000000"/>
          <w:sz w:val="24"/>
          <w:szCs w:val="24"/>
        </w:rPr>
        <w:t xml:space="preserve"> </w:t>
      </w:r>
      <w:r w:rsidRPr="00C6797A">
        <w:rPr>
          <w:rFonts w:ascii="Garamond" w:hAnsi="Garamond"/>
          <w:color w:val="000000"/>
          <w:sz w:val="24"/>
          <w:szCs w:val="24"/>
        </w:rPr>
        <w:t>hypothes</w:t>
      </w:r>
      <w:r w:rsidR="009E2FF1">
        <w:rPr>
          <w:rFonts w:ascii="Garamond" w:hAnsi="Garamond"/>
          <w:color w:val="000000"/>
          <w:sz w:val="24"/>
          <w:szCs w:val="24"/>
        </w:rPr>
        <w:t>e</w:t>
      </w:r>
      <w:r w:rsidRPr="00C6797A">
        <w:rPr>
          <w:rFonts w:ascii="Garamond" w:hAnsi="Garamond"/>
          <w:color w:val="000000"/>
          <w:sz w:val="24"/>
          <w:szCs w:val="24"/>
        </w:rPr>
        <w:t>s</w:t>
      </w:r>
      <w:r w:rsidR="009E2FF1">
        <w:rPr>
          <w:rFonts w:ascii="Garamond" w:hAnsi="Garamond"/>
          <w:color w:val="000000"/>
          <w:sz w:val="24"/>
          <w:szCs w:val="24"/>
        </w:rPr>
        <w:t>.</w:t>
      </w:r>
      <w:r w:rsidRPr="00C6797A">
        <w:rPr>
          <w:rFonts w:ascii="Garamond" w:hAnsi="Garamond"/>
          <w:color w:val="000000"/>
          <w:sz w:val="24"/>
          <w:szCs w:val="24"/>
        </w:rPr>
        <w:t xml:space="preserve"> </w:t>
      </w:r>
      <w:r w:rsidR="001874FB">
        <w:rPr>
          <w:rFonts w:ascii="Garamond" w:hAnsi="Garamond"/>
          <w:color w:val="000000"/>
          <w:sz w:val="24"/>
          <w:szCs w:val="24"/>
        </w:rPr>
        <w:t>Interestingly, we found a majority of participants to be future-biased in the third-person hedonic conditions</w:t>
      </w:r>
      <w:r w:rsidR="00570187">
        <w:rPr>
          <w:rFonts w:ascii="Garamond" w:hAnsi="Garamond"/>
          <w:color w:val="000000"/>
          <w:sz w:val="24"/>
          <w:szCs w:val="24"/>
        </w:rPr>
        <w:t xml:space="preserve">. In the negative non-hedonic conditions (both first- and third-person), </w:t>
      </w:r>
      <w:r w:rsidR="004C33EC">
        <w:rPr>
          <w:rFonts w:ascii="Garamond" w:hAnsi="Garamond"/>
          <w:color w:val="000000"/>
          <w:sz w:val="24"/>
          <w:szCs w:val="24"/>
        </w:rPr>
        <w:t xml:space="preserve">our sample was split between future-biased and </w:t>
      </w:r>
      <w:r w:rsidR="00660107">
        <w:rPr>
          <w:rFonts w:ascii="Garamond" w:hAnsi="Garamond"/>
          <w:color w:val="000000"/>
          <w:sz w:val="24"/>
          <w:szCs w:val="24"/>
        </w:rPr>
        <w:t xml:space="preserve">what we will call </w:t>
      </w:r>
      <w:r w:rsidR="004C33EC" w:rsidRPr="001534EB">
        <w:rPr>
          <w:rFonts w:ascii="Garamond" w:hAnsi="Garamond"/>
          <w:i/>
          <w:color w:val="000000"/>
          <w:sz w:val="24"/>
          <w:szCs w:val="24"/>
        </w:rPr>
        <w:t>non-future-biased</w:t>
      </w:r>
      <w:r w:rsidR="004C33EC">
        <w:rPr>
          <w:rFonts w:ascii="Garamond" w:hAnsi="Garamond"/>
          <w:color w:val="000000"/>
          <w:sz w:val="24"/>
          <w:szCs w:val="24"/>
        </w:rPr>
        <w:t xml:space="preserve"> individuals</w:t>
      </w:r>
      <w:r w:rsidR="00CF782C">
        <w:rPr>
          <w:rFonts w:ascii="Garamond" w:hAnsi="Garamond"/>
          <w:color w:val="000000"/>
          <w:sz w:val="24"/>
          <w:szCs w:val="24"/>
        </w:rPr>
        <w:t>:</w:t>
      </w:r>
      <w:r w:rsidR="00660107">
        <w:rPr>
          <w:rFonts w:ascii="Garamond" w:hAnsi="Garamond"/>
          <w:color w:val="000000"/>
          <w:sz w:val="24"/>
          <w:szCs w:val="24"/>
        </w:rPr>
        <w:t xml:space="preserve"> individuals who are either past-biased or time-neutral.</w:t>
      </w:r>
    </w:p>
    <w:p w14:paraId="6C4DC9AF" w14:textId="2A59707C" w:rsidR="005C0335" w:rsidRDefault="00CF782C" w:rsidP="004C33EC">
      <w:pPr>
        <w:pStyle w:val="NormalWeb"/>
        <w:spacing w:before="0" w:beforeAutospacing="0" w:after="200" w:afterAutospacing="0" w:line="480" w:lineRule="auto"/>
        <w:rPr>
          <w:rFonts w:ascii="Garamond" w:hAnsi="Garamond"/>
          <w:color w:val="000000"/>
          <w:sz w:val="24"/>
          <w:szCs w:val="24"/>
        </w:rPr>
      </w:pPr>
      <w:r>
        <w:rPr>
          <w:rFonts w:ascii="Garamond" w:hAnsi="Garamond"/>
          <w:color w:val="000000"/>
          <w:sz w:val="24"/>
          <w:szCs w:val="24"/>
        </w:rPr>
        <w:t>Thus</w:t>
      </w:r>
      <w:r w:rsidR="007E77A0">
        <w:rPr>
          <w:rFonts w:ascii="Garamond" w:hAnsi="Garamond"/>
          <w:color w:val="000000"/>
          <w:sz w:val="24"/>
          <w:szCs w:val="24"/>
        </w:rPr>
        <w:t xml:space="preserve">, we </w:t>
      </w:r>
      <w:r w:rsidR="006968CA" w:rsidRPr="00C6797A">
        <w:rPr>
          <w:rFonts w:ascii="Garamond" w:hAnsi="Garamond"/>
          <w:color w:val="000000"/>
          <w:sz w:val="24"/>
          <w:szCs w:val="24"/>
        </w:rPr>
        <w:t xml:space="preserve">did not find </w:t>
      </w:r>
      <w:r w:rsidR="00C52616">
        <w:rPr>
          <w:rFonts w:ascii="Garamond" w:hAnsi="Garamond"/>
          <w:color w:val="000000"/>
          <w:sz w:val="24"/>
          <w:szCs w:val="24"/>
        </w:rPr>
        <w:t>the predicted</w:t>
      </w:r>
      <w:r w:rsidR="00C52616" w:rsidRPr="00C6797A">
        <w:rPr>
          <w:rFonts w:ascii="Garamond" w:hAnsi="Garamond"/>
          <w:color w:val="000000"/>
          <w:sz w:val="24"/>
          <w:szCs w:val="24"/>
        </w:rPr>
        <w:t xml:space="preserve"> </w:t>
      </w:r>
      <w:r w:rsidR="006968CA" w:rsidRPr="00C6797A">
        <w:rPr>
          <w:rFonts w:ascii="Garamond" w:hAnsi="Garamond"/>
          <w:color w:val="000000"/>
          <w:sz w:val="24"/>
          <w:szCs w:val="24"/>
        </w:rPr>
        <w:t xml:space="preserve">asymmetry between first- and third-person preferences, </w:t>
      </w:r>
      <w:r w:rsidR="00C52616">
        <w:rPr>
          <w:rFonts w:ascii="Garamond" w:hAnsi="Garamond"/>
          <w:color w:val="000000"/>
          <w:sz w:val="24"/>
          <w:szCs w:val="24"/>
        </w:rPr>
        <w:t>and while we did find a</w:t>
      </w:r>
      <w:r w:rsidR="00564C95">
        <w:rPr>
          <w:rFonts w:ascii="Garamond" w:hAnsi="Garamond"/>
          <w:color w:val="000000"/>
          <w:sz w:val="24"/>
          <w:szCs w:val="24"/>
        </w:rPr>
        <w:t xml:space="preserve"> difference in people’s preferences regarding </w:t>
      </w:r>
      <w:r w:rsidR="00C52616">
        <w:rPr>
          <w:rFonts w:ascii="Garamond" w:hAnsi="Garamond"/>
          <w:color w:val="000000"/>
          <w:sz w:val="24"/>
          <w:szCs w:val="24"/>
        </w:rPr>
        <w:t xml:space="preserve">hedonic </w:t>
      </w:r>
      <w:r w:rsidR="00C52616">
        <w:rPr>
          <w:rFonts w:ascii="Garamond" w:hAnsi="Garamond"/>
          <w:color w:val="000000"/>
          <w:sz w:val="24"/>
          <w:szCs w:val="24"/>
        </w:rPr>
        <w:lastRenderedPageBreak/>
        <w:t xml:space="preserve">and non-hedonic events, we did not </w:t>
      </w:r>
      <w:r w:rsidR="006968CA" w:rsidRPr="00C6797A">
        <w:rPr>
          <w:rFonts w:ascii="Garamond" w:hAnsi="Garamond"/>
          <w:color w:val="000000"/>
          <w:sz w:val="24"/>
          <w:szCs w:val="24"/>
        </w:rPr>
        <w:t xml:space="preserve">find that people only exhibited </w:t>
      </w:r>
      <w:r w:rsidR="003F13AE">
        <w:rPr>
          <w:rFonts w:ascii="Garamond" w:hAnsi="Garamond"/>
          <w:color w:val="000000"/>
          <w:sz w:val="24"/>
          <w:szCs w:val="24"/>
        </w:rPr>
        <w:t>future</w:t>
      </w:r>
      <w:r w:rsidR="00BB5EBE">
        <w:rPr>
          <w:rFonts w:ascii="Garamond" w:hAnsi="Garamond"/>
          <w:color w:val="000000"/>
          <w:sz w:val="24"/>
          <w:szCs w:val="24"/>
        </w:rPr>
        <w:t>-</w:t>
      </w:r>
      <w:r w:rsidR="003F13AE">
        <w:rPr>
          <w:rFonts w:ascii="Garamond" w:hAnsi="Garamond"/>
          <w:color w:val="000000"/>
          <w:sz w:val="24"/>
          <w:szCs w:val="24"/>
        </w:rPr>
        <w:t>bias</w:t>
      </w:r>
      <w:r w:rsidR="006968CA" w:rsidRPr="00C6797A">
        <w:rPr>
          <w:rFonts w:ascii="Garamond" w:hAnsi="Garamond"/>
          <w:color w:val="000000"/>
          <w:sz w:val="24"/>
          <w:szCs w:val="24"/>
        </w:rPr>
        <w:t xml:space="preserve"> when it came to hedonic events. In §3 we propose an explanation of our findings and consider the upshots for arguments</w:t>
      </w:r>
      <w:r w:rsidR="0099274A">
        <w:rPr>
          <w:rFonts w:ascii="Garamond" w:hAnsi="Garamond"/>
          <w:color w:val="000000"/>
          <w:sz w:val="24"/>
          <w:szCs w:val="24"/>
        </w:rPr>
        <w:t xml:space="preserve"> </w:t>
      </w:r>
      <w:r w:rsidR="006968CA" w:rsidRPr="00C6797A">
        <w:rPr>
          <w:rFonts w:ascii="Garamond" w:hAnsi="Garamond"/>
          <w:color w:val="000000"/>
          <w:sz w:val="24"/>
          <w:szCs w:val="24"/>
        </w:rPr>
        <w:t xml:space="preserve">regarding the normative status of </w:t>
      </w:r>
      <w:r w:rsidR="003F13AE">
        <w:rPr>
          <w:rFonts w:ascii="Garamond" w:hAnsi="Garamond"/>
          <w:color w:val="000000"/>
          <w:sz w:val="24"/>
          <w:szCs w:val="24"/>
        </w:rPr>
        <w:t>future</w:t>
      </w:r>
      <w:r w:rsidR="00BB5EBE">
        <w:rPr>
          <w:rFonts w:ascii="Garamond" w:hAnsi="Garamond"/>
          <w:color w:val="000000"/>
          <w:sz w:val="24"/>
          <w:szCs w:val="24"/>
        </w:rPr>
        <w:t>-</w:t>
      </w:r>
      <w:r w:rsidR="003F13AE">
        <w:rPr>
          <w:rFonts w:ascii="Garamond" w:hAnsi="Garamond"/>
          <w:color w:val="000000"/>
          <w:sz w:val="24"/>
          <w:szCs w:val="24"/>
        </w:rPr>
        <w:t>bias</w:t>
      </w:r>
      <w:r w:rsidR="006968CA" w:rsidRPr="00C6797A">
        <w:rPr>
          <w:rFonts w:ascii="Garamond" w:hAnsi="Garamond"/>
          <w:color w:val="000000"/>
          <w:sz w:val="24"/>
          <w:szCs w:val="24"/>
        </w:rPr>
        <w:t>.</w:t>
      </w:r>
    </w:p>
    <w:p w14:paraId="6F736C6D" w14:textId="77777777" w:rsidR="00D3152F" w:rsidRDefault="0082104B" w:rsidP="00EC44CC">
      <w:pPr>
        <w:pStyle w:val="Normal1"/>
        <w:spacing w:line="480" w:lineRule="auto"/>
        <w:rPr>
          <w:rFonts w:ascii="Garamond" w:eastAsia="Garamond" w:hAnsi="Garamond" w:cs="Garamond"/>
          <w:b/>
        </w:rPr>
      </w:pPr>
      <w:r>
        <w:rPr>
          <w:rFonts w:ascii="Garamond" w:eastAsia="Garamond" w:hAnsi="Garamond" w:cs="Garamond"/>
          <w:b/>
        </w:rPr>
        <w:t>2. Experimental Design and Results</w:t>
      </w:r>
    </w:p>
    <w:p w14:paraId="3A1395B2" w14:textId="77777777" w:rsidR="00D3152F" w:rsidRDefault="0082104B" w:rsidP="00EC44CC">
      <w:pPr>
        <w:pStyle w:val="Normal1"/>
        <w:spacing w:line="480" w:lineRule="auto"/>
        <w:rPr>
          <w:rFonts w:ascii="Garamond" w:eastAsia="Garamond" w:hAnsi="Garamond" w:cs="Garamond"/>
          <w:b/>
        </w:rPr>
      </w:pPr>
      <w:r>
        <w:rPr>
          <w:rFonts w:ascii="Garamond" w:eastAsia="Garamond" w:hAnsi="Garamond" w:cs="Garamond"/>
          <w:b/>
        </w:rPr>
        <w:t>2.1 Method</w:t>
      </w:r>
    </w:p>
    <w:p w14:paraId="1119C205" w14:textId="43C9D131"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i/>
        </w:rPr>
        <w:t>2.1.1 Participants</w:t>
      </w:r>
    </w:p>
    <w:p w14:paraId="1E0FE174" w14:textId="3A856803"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931 people participated in the study. Participants were U.S. residents, recruited and tested online using Amazon Mechanical Turk, and compensated $0.50 for approximately 5 minutes of their time. 118 participants had to be excluded for failing to follow task instructions. This means that they failed to answer the questions, or failed an attentional check question. The remaining sample was composed of 813 participants (aged 19-73; (279 female; 8 prefer not to answer). Mean age 35.27 (SD = 10.87).</w:t>
      </w:r>
      <w:r w:rsidR="00884CE9">
        <w:rPr>
          <w:rStyle w:val="FootnoteReference"/>
          <w:rFonts w:ascii="Garamond" w:eastAsia="Garamond" w:hAnsi="Garamond" w:cs="Garamond"/>
        </w:rPr>
        <w:footnoteReference w:id="8"/>
      </w:r>
      <w:r>
        <w:rPr>
          <w:rFonts w:ascii="Garamond" w:eastAsia="Garamond" w:hAnsi="Garamond" w:cs="Garamond"/>
        </w:rPr>
        <w:t xml:space="preserve"> Ethics approval for this study was obtained from the [blanked] Human Research Ethics Committee. Informed consent was obtained from all participants prior to testing. The survey was conducted online using </w:t>
      </w:r>
      <w:proofErr w:type="spellStart"/>
      <w:r>
        <w:rPr>
          <w:rFonts w:ascii="Garamond" w:eastAsia="Garamond" w:hAnsi="Garamond" w:cs="Garamond"/>
        </w:rPr>
        <w:t>Qualtrics</w:t>
      </w:r>
      <w:proofErr w:type="spellEnd"/>
      <w:r>
        <w:rPr>
          <w:rFonts w:ascii="Garamond" w:eastAsia="Garamond" w:hAnsi="Garamond" w:cs="Garamond"/>
        </w:rPr>
        <w:t>.</w:t>
      </w:r>
    </w:p>
    <w:p w14:paraId="22512035" w14:textId="1938631B"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i/>
        </w:rPr>
        <w:t>2.1.2 Materials and Procedure</w:t>
      </w:r>
    </w:p>
    <w:p w14:paraId="13FFD7E9" w14:textId="1EA6A1D6" w:rsidR="00734A39" w:rsidRDefault="0082104B" w:rsidP="009D046D">
      <w:pPr>
        <w:pStyle w:val="Normal1"/>
        <w:widowControl w:val="0"/>
        <w:spacing w:line="480" w:lineRule="auto"/>
        <w:rPr>
          <w:rFonts w:ascii="Garamond" w:eastAsia="Garamond" w:hAnsi="Garamond" w:cs="Garamond"/>
        </w:rPr>
      </w:pPr>
      <w:r>
        <w:rPr>
          <w:rFonts w:ascii="Garamond" w:eastAsia="Garamond" w:hAnsi="Garamond" w:cs="Garamond"/>
        </w:rPr>
        <w:t>Participants were randomly assigned to one of eight conditions. These eight conditions reflected all possible combinations of valence (positive</w:t>
      </w:r>
      <w:r w:rsidR="00987C7E">
        <w:rPr>
          <w:rFonts w:ascii="Garamond" w:eastAsia="Garamond" w:hAnsi="Garamond" w:cs="Garamond"/>
        </w:rPr>
        <w:t>/</w:t>
      </w:r>
      <w:r>
        <w:rPr>
          <w:rFonts w:ascii="Garamond" w:eastAsia="Garamond" w:hAnsi="Garamond" w:cs="Garamond"/>
        </w:rPr>
        <w:t xml:space="preserve">negative), kind of </w:t>
      </w:r>
      <w:r w:rsidR="00110982">
        <w:rPr>
          <w:rFonts w:ascii="Garamond" w:eastAsia="Garamond" w:hAnsi="Garamond" w:cs="Garamond"/>
        </w:rPr>
        <w:t>event</w:t>
      </w:r>
      <w:r>
        <w:rPr>
          <w:rFonts w:ascii="Garamond" w:eastAsia="Garamond" w:hAnsi="Garamond" w:cs="Garamond"/>
        </w:rPr>
        <w:t xml:space="preserve"> (hedonic</w:t>
      </w:r>
      <w:r w:rsidR="00987C7E">
        <w:rPr>
          <w:rFonts w:ascii="Garamond" w:eastAsia="Garamond" w:hAnsi="Garamond" w:cs="Garamond"/>
        </w:rPr>
        <w:t>/</w:t>
      </w:r>
      <w:r>
        <w:rPr>
          <w:rFonts w:ascii="Garamond" w:eastAsia="Garamond" w:hAnsi="Garamond" w:cs="Garamond"/>
        </w:rPr>
        <w:t>non-hedonic) and perspective (first-person</w:t>
      </w:r>
      <w:r w:rsidR="00987C7E">
        <w:rPr>
          <w:rFonts w:ascii="Garamond" w:eastAsia="Garamond" w:hAnsi="Garamond" w:cs="Garamond"/>
        </w:rPr>
        <w:t>/</w:t>
      </w:r>
      <w:r>
        <w:rPr>
          <w:rFonts w:ascii="Garamond" w:eastAsia="Garamond" w:hAnsi="Garamond" w:cs="Garamond"/>
        </w:rPr>
        <w:t xml:space="preserve">third-person). </w:t>
      </w:r>
      <w:r w:rsidR="00827202">
        <w:rPr>
          <w:rFonts w:ascii="Garamond" w:eastAsia="Garamond" w:hAnsi="Garamond" w:cs="Garamond"/>
        </w:rPr>
        <w:t xml:space="preserve">We hypothesised that we would find </w:t>
      </w:r>
      <w:r w:rsidR="003F13AE">
        <w:rPr>
          <w:rFonts w:ascii="Garamond" w:eastAsia="Garamond" w:hAnsi="Garamond" w:cs="Garamond"/>
        </w:rPr>
        <w:t>future-bias</w:t>
      </w:r>
      <w:r w:rsidR="00827202">
        <w:rPr>
          <w:rFonts w:ascii="Garamond" w:eastAsia="Garamond" w:hAnsi="Garamond" w:cs="Garamond"/>
        </w:rPr>
        <w:t xml:space="preserve"> in </w:t>
      </w:r>
      <w:r w:rsidR="009D046D">
        <w:rPr>
          <w:rFonts w:ascii="Garamond" w:eastAsia="Garamond" w:hAnsi="Garamond" w:cs="Garamond"/>
        </w:rPr>
        <w:t xml:space="preserve">the positive and negative first-person hedonic </w:t>
      </w:r>
      <w:r w:rsidR="0001533E">
        <w:rPr>
          <w:rFonts w:ascii="Garamond" w:eastAsia="Garamond" w:hAnsi="Garamond" w:cs="Garamond"/>
        </w:rPr>
        <w:t>conditions</w:t>
      </w:r>
      <w:r w:rsidR="009D046D">
        <w:rPr>
          <w:rFonts w:ascii="Garamond" w:eastAsia="Garamond" w:hAnsi="Garamond" w:cs="Garamond"/>
        </w:rPr>
        <w:t xml:space="preserve">, and </w:t>
      </w:r>
      <w:r w:rsidR="0061658B">
        <w:rPr>
          <w:rFonts w:ascii="Garamond" w:eastAsia="Garamond" w:hAnsi="Garamond" w:cs="Garamond"/>
        </w:rPr>
        <w:t>time-neutrality</w:t>
      </w:r>
      <w:r w:rsidR="009D046D">
        <w:rPr>
          <w:rFonts w:ascii="Garamond" w:eastAsia="Garamond" w:hAnsi="Garamond" w:cs="Garamond"/>
        </w:rPr>
        <w:t xml:space="preserve"> in the other six conditions.</w:t>
      </w:r>
    </w:p>
    <w:p w14:paraId="50FCCFDD" w14:textId="443CFCF2" w:rsidR="001564E8" w:rsidRPr="001564E8" w:rsidRDefault="0082104B" w:rsidP="00EC44CC">
      <w:pPr>
        <w:pStyle w:val="Normal1"/>
        <w:widowControl w:val="0"/>
        <w:spacing w:line="480" w:lineRule="auto"/>
        <w:rPr>
          <w:rFonts w:ascii="Garamond" w:eastAsia="Garamond" w:hAnsi="Garamond" w:cs="Garamond"/>
        </w:rPr>
      </w:pPr>
      <w:r>
        <w:rPr>
          <w:rFonts w:ascii="Garamond" w:eastAsia="Garamond" w:hAnsi="Garamond" w:cs="Garamond"/>
        </w:rPr>
        <w:t xml:space="preserve">We developed a single base vignette that could be minimally modified for each of these </w:t>
      </w:r>
      <w:r>
        <w:rPr>
          <w:rFonts w:ascii="Garamond" w:eastAsia="Garamond" w:hAnsi="Garamond" w:cs="Garamond"/>
        </w:rPr>
        <w:lastRenderedPageBreak/>
        <w:t>conditions.</w:t>
      </w:r>
      <w:r w:rsidR="001564E8">
        <w:rPr>
          <w:rFonts w:ascii="Garamond" w:eastAsia="Garamond" w:hAnsi="Garamond" w:cs="Garamond"/>
        </w:rPr>
        <w:t xml:space="preserve"> </w:t>
      </w:r>
      <w:r w:rsidR="001564E8" w:rsidRPr="001564E8">
        <w:rPr>
          <w:rFonts w:ascii="Garamond" w:eastAsia="Garamond" w:hAnsi="Garamond" w:cs="Garamond"/>
        </w:rPr>
        <w:t xml:space="preserve">Our base vignette is designed to allow for non-hedonic vignettes that are similar to </w:t>
      </w:r>
      <w:r w:rsidR="00EC44CC">
        <w:rPr>
          <w:rFonts w:ascii="Garamond" w:eastAsia="Garamond" w:hAnsi="Garamond" w:cs="Garamond"/>
        </w:rPr>
        <w:t>those</w:t>
      </w:r>
      <w:r w:rsidR="00194888">
        <w:rPr>
          <w:rFonts w:ascii="Garamond" w:eastAsia="Garamond" w:hAnsi="Garamond" w:cs="Garamond"/>
        </w:rPr>
        <w:t xml:space="preserve"> offered by </w:t>
      </w:r>
      <w:r w:rsidR="001564E8" w:rsidRPr="001564E8">
        <w:rPr>
          <w:rFonts w:ascii="Garamond" w:eastAsia="Garamond" w:hAnsi="Garamond" w:cs="Garamond"/>
        </w:rPr>
        <w:t xml:space="preserve">Hare (2013, 508). </w:t>
      </w:r>
      <w:r w:rsidR="00194888">
        <w:rPr>
          <w:rFonts w:ascii="Garamond" w:eastAsia="Garamond" w:hAnsi="Garamond" w:cs="Garamond"/>
        </w:rPr>
        <w:t>For example, he</w:t>
      </w:r>
      <w:r w:rsidR="00194888" w:rsidRPr="001564E8">
        <w:rPr>
          <w:rFonts w:ascii="Garamond" w:eastAsia="Garamond" w:hAnsi="Garamond" w:cs="Garamond"/>
        </w:rPr>
        <w:t xml:space="preserve"> </w:t>
      </w:r>
      <w:r w:rsidR="001564E8" w:rsidRPr="001564E8">
        <w:rPr>
          <w:rFonts w:ascii="Garamond" w:eastAsia="Garamond" w:hAnsi="Garamond" w:cs="Garamond"/>
        </w:rPr>
        <w:t>writes:</w:t>
      </w:r>
    </w:p>
    <w:p w14:paraId="0DBF4128" w14:textId="23AA39F1" w:rsidR="001564E8" w:rsidRPr="001564E8" w:rsidRDefault="001564E8" w:rsidP="00FD5D51">
      <w:pPr>
        <w:pStyle w:val="Normal1"/>
        <w:widowControl w:val="0"/>
        <w:spacing w:line="480" w:lineRule="auto"/>
        <w:ind w:left="720" w:right="560"/>
        <w:jc w:val="both"/>
        <w:rPr>
          <w:rFonts w:ascii="Garamond" w:eastAsia="Garamond" w:hAnsi="Garamond" w:cs="Garamond"/>
        </w:rPr>
      </w:pPr>
      <w:r w:rsidRPr="001564E8">
        <w:rPr>
          <w:rFonts w:ascii="Garamond" w:eastAsia="Garamond" w:hAnsi="Garamond" w:cs="Garamond"/>
        </w:rPr>
        <w:t xml:space="preserve">I learn that my wife plans to be unfaithful to me, for the first time, this week. I very much do not want this to happen. But, being a non-confrontational sort of fellow, I decide not to try and prevent it from happening. I isolate myself from her </w:t>
      </w:r>
      <w:r>
        <w:rPr>
          <w:rFonts w:ascii="Garamond" w:eastAsia="Garamond" w:hAnsi="Garamond" w:cs="Garamond"/>
        </w:rPr>
        <w:t>—</w:t>
      </w:r>
      <w:r w:rsidRPr="001564E8">
        <w:rPr>
          <w:rFonts w:ascii="Garamond" w:eastAsia="Garamond" w:hAnsi="Garamond" w:cs="Garamond"/>
        </w:rPr>
        <w:t xml:space="preserve"> I retreat to Yorkshire and work on some philosophy. Time passes. Has the dread event occurred? I don’t know.</w:t>
      </w:r>
    </w:p>
    <w:p w14:paraId="3581A4DB" w14:textId="223DC421" w:rsidR="001564E8" w:rsidRPr="001564E8" w:rsidRDefault="001564E8" w:rsidP="00EC44CC">
      <w:pPr>
        <w:pStyle w:val="Normal1"/>
        <w:widowControl w:val="0"/>
        <w:spacing w:line="480" w:lineRule="auto"/>
        <w:rPr>
          <w:rFonts w:ascii="Garamond" w:eastAsia="Garamond" w:hAnsi="Garamond" w:cs="Garamond"/>
        </w:rPr>
      </w:pPr>
      <w:r w:rsidRPr="001564E8">
        <w:rPr>
          <w:rFonts w:ascii="Garamond" w:eastAsia="Garamond" w:hAnsi="Garamond" w:cs="Garamond"/>
        </w:rPr>
        <w:t xml:space="preserve">We were concerned about a possible confound with this vignette. We worried that participants might prefer that the event be in the future so that they would have the opportunity to intervene and prevent it. If so, then reported preferences regarding the temporal location of the infidelity would not reveal pure time preferences. </w:t>
      </w:r>
      <w:r w:rsidR="00B70D68">
        <w:rPr>
          <w:rFonts w:ascii="Garamond" w:eastAsia="Garamond" w:hAnsi="Garamond" w:cs="Garamond"/>
        </w:rPr>
        <w:t>Thus</w:t>
      </w:r>
      <w:r w:rsidRPr="001564E8">
        <w:rPr>
          <w:rFonts w:ascii="Garamond" w:eastAsia="Garamond" w:hAnsi="Garamond" w:cs="Garamond"/>
        </w:rPr>
        <w:t xml:space="preserve"> we developed a base vignette in which it is more obvious that intervention is impossible. Our vignettes describe an astronaut on a trip from Earth to another planet, and in the non-hedonic conditions it is specified that communication with Earth is impossible.</w:t>
      </w:r>
    </w:p>
    <w:p w14:paraId="32EBD5C9" w14:textId="48E41FC3" w:rsidR="00D3152F" w:rsidRDefault="0082104B" w:rsidP="00477F0C">
      <w:pPr>
        <w:pStyle w:val="Normal1"/>
        <w:widowControl w:val="0"/>
        <w:spacing w:line="480" w:lineRule="auto"/>
        <w:rPr>
          <w:rFonts w:ascii="Garamond" w:eastAsia="Garamond" w:hAnsi="Garamond" w:cs="Garamond"/>
        </w:rPr>
      </w:pPr>
      <w:r>
        <w:rPr>
          <w:rFonts w:ascii="Garamond" w:eastAsia="Garamond" w:hAnsi="Garamond" w:cs="Garamond"/>
        </w:rPr>
        <w:t xml:space="preserve">Participants in the first-person hedonic conditions read a vignette describing a hedonic event: eating a meal. </w:t>
      </w:r>
      <w:r w:rsidR="00477F0C">
        <w:rPr>
          <w:rFonts w:ascii="Garamond" w:eastAsia="Garamond" w:hAnsi="Garamond" w:cs="Garamond"/>
        </w:rPr>
        <w:t xml:space="preserve">The positive hedonic event is eating one’s favourite meal; the negative hedonic event is eating one’s most disliked meal. </w:t>
      </w:r>
      <w:r>
        <w:rPr>
          <w:rFonts w:ascii="Garamond" w:eastAsia="Garamond" w:hAnsi="Garamond" w:cs="Garamond"/>
        </w:rPr>
        <w:t>Thus, these participants read a version of the following vignette:</w:t>
      </w:r>
    </w:p>
    <w:p w14:paraId="65993083" w14:textId="01A468A9" w:rsidR="00D3152F" w:rsidRDefault="0082104B" w:rsidP="00FD5D51">
      <w:pPr>
        <w:pStyle w:val="Normal1"/>
        <w:spacing w:line="480" w:lineRule="auto"/>
        <w:ind w:left="720" w:right="567"/>
        <w:jc w:val="both"/>
        <w:rPr>
          <w:rFonts w:ascii="Garamond" w:eastAsia="Garamond" w:hAnsi="Garamond" w:cs="Garamond"/>
        </w:rPr>
      </w:pPr>
      <w:r>
        <w:rPr>
          <w:rFonts w:ascii="Garamond" w:eastAsia="Garamond" w:hAnsi="Garamond" w:cs="Garamond"/>
        </w:rPr>
        <w:t xml:space="preserve">Imagine you are an astronaut on a 10-year voyage between planets. You are 5 years into the voyage. The ship’s food dispenser normally produces bland meals containing only essential nutrients. However, it is programmed to dispense your [favourite]/[most disliked] </w:t>
      </w:r>
      <w:r w:rsidR="00305284">
        <w:rPr>
          <w:rFonts w:ascii="Garamond" w:eastAsia="Garamond" w:hAnsi="Garamond" w:cs="Garamond"/>
        </w:rPr>
        <w:t xml:space="preserve">meal </w:t>
      </w:r>
      <w:r>
        <w:rPr>
          <w:rFonts w:ascii="Garamond" w:eastAsia="Garamond" w:hAnsi="Garamond" w:cs="Garamond"/>
        </w:rPr>
        <w:t xml:space="preserve">— which you really [like]/[dislike] </w:t>
      </w:r>
      <w:r w:rsidR="00305284">
        <w:rPr>
          <w:rFonts w:ascii="Garamond" w:eastAsia="Garamond" w:hAnsi="Garamond" w:cs="Garamond"/>
        </w:rPr>
        <w:t xml:space="preserve">— </w:t>
      </w:r>
      <w:r>
        <w:rPr>
          <w:rFonts w:ascii="Garamond" w:eastAsia="Garamond" w:hAnsi="Garamond" w:cs="Garamond"/>
        </w:rPr>
        <w:t xml:space="preserve">during one day of the voyage. One morning, you awake </w:t>
      </w:r>
      <w:r>
        <w:rPr>
          <w:rFonts w:ascii="Garamond" w:eastAsia="Garamond" w:hAnsi="Garamond" w:cs="Garamond"/>
        </w:rPr>
        <w:lastRenderedPageBreak/>
        <w:t>from a dream concerning your [favourite]/[most disliked] meal and for a moment you cannot remember whether you have received it yet.</w:t>
      </w:r>
    </w:p>
    <w:p w14:paraId="40E6F1F3" w14:textId="72C096B8" w:rsidR="00D3152F" w:rsidRDefault="0082104B" w:rsidP="00EC44CC">
      <w:pPr>
        <w:pStyle w:val="Normal1"/>
        <w:spacing w:line="480" w:lineRule="auto"/>
        <w:rPr>
          <w:rFonts w:ascii="Garamond" w:eastAsia="Garamond" w:hAnsi="Garamond" w:cs="Garamond"/>
        </w:rPr>
      </w:pPr>
      <w:r>
        <w:rPr>
          <w:rFonts w:ascii="Garamond" w:eastAsia="Garamond" w:hAnsi="Garamond" w:cs="Garamond"/>
        </w:rPr>
        <w:t xml:space="preserve">Participants in the third-person hedonic conditions received a vignette </w:t>
      </w:r>
      <w:r w:rsidR="001F5D50">
        <w:rPr>
          <w:rFonts w:ascii="Garamond" w:eastAsia="Garamond" w:hAnsi="Garamond" w:cs="Garamond"/>
        </w:rPr>
        <w:t xml:space="preserve">systematically </w:t>
      </w:r>
      <w:r>
        <w:rPr>
          <w:rFonts w:ascii="Garamond" w:eastAsia="Garamond" w:hAnsi="Garamond" w:cs="Garamond"/>
        </w:rPr>
        <w:t>amended to change first-person locutions into third-person</w:t>
      </w:r>
      <w:r w:rsidR="00893490">
        <w:rPr>
          <w:rFonts w:ascii="Garamond" w:eastAsia="Garamond" w:hAnsi="Garamond" w:cs="Garamond"/>
        </w:rPr>
        <w:t xml:space="preserve"> locutions</w:t>
      </w:r>
      <w:r>
        <w:rPr>
          <w:rFonts w:ascii="Garamond" w:eastAsia="Garamond" w:hAnsi="Garamond" w:cs="Garamond"/>
        </w:rPr>
        <w:t>.</w:t>
      </w:r>
      <w:r>
        <w:rPr>
          <w:rFonts w:ascii="Garamond" w:eastAsia="Garamond" w:hAnsi="Garamond" w:cs="Garamond"/>
          <w:vertAlign w:val="superscript"/>
        </w:rPr>
        <w:footnoteReference w:id="9"/>
      </w:r>
      <w:r>
        <w:rPr>
          <w:rFonts w:ascii="Garamond" w:eastAsia="Garamond" w:hAnsi="Garamond" w:cs="Garamond"/>
        </w:rPr>
        <w:t xml:space="preserve"> An example of the substitution is given below (for the vignette used in the third-person</w:t>
      </w:r>
      <w:r w:rsidR="00CA4568">
        <w:rPr>
          <w:rFonts w:ascii="Garamond" w:eastAsia="Garamond" w:hAnsi="Garamond" w:cs="Garamond"/>
        </w:rPr>
        <w:t xml:space="preserve"> positive</w:t>
      </w:r>
      <w:r>
        <w:rPr>
          <w:rFonts w:ascii="Garamond" w:eastAsia="Garamond" w:hAnsi="Garamond" w:cs="Garamond"/>
        </w:rPr>
        <w:t xml:space="preserve"> hedonic condition).</w:t>
      </w:r>
    </w:p>
    <w:p w14:paraId="76DCC161" w14:textId="4489BA00" w:rsidR="00D3152F" w:rsidRDefault="0082104B" w:rsidP="00FD5D51">
      <w:pPr>
        <w:pStyle w:val="Normal1"/>
        <w:spacing w:line="480" w:lineRule="auto"/>
        <w:ind w:left="720" w:right="567"/>
        <w:jc w:val="both"/>
        <w:rPr>
          <w:rFonts w:ascii="Garamond" w:eastAsia="Garamond" w:hAnsi="Garamond" w:cs="Garamond"/>
        </w:rPr>
      </w:pPr>
      <w:r>
        <w:rPr>
          <w:rFonts w:ascii="Garamond" w:eastAsia="Garamond" w:hAnsi="Garamond" w:cs="Garamond"/>
        </w:rPr>
        <w:t>Imagine Freddie is an astronaut on a 10-year voyage between planets. He is 5 years into the voyage. The ship’s food dispenser normally produces bland meals containing only essential nutrients. However, it is programmed to dispense Freddie’s favourite meal </w:t>
      </w:r>
      <w:r w:rsidR="00EE1358">
        <w:rPr>
          <w:rFonts w:ascii="Garamond" w:eastAsia="Garamond" w:hAnsi="Garamond" w:cs="Garamond"/>
        </w:rPr>
        <w:t>—</w:t>
      </w:r>
      <w:r>
        <w:rPr>
          <w:rFonts w:ascii="Garamond" w:eastAsia="Garamond" w:hAnsi="Garamond" w:cs="Garamond"/>
        </w:rPr>
        <w:t xml:space="preserve"> which</w:t>
      </w:r>
      <w:r w:rsidR="00EE1358">
        <w:rPr>
          <w:rFonts w:ascii="Garamond" w:eastAsia="Garamond" w:hAnsi="Garamond" w:cs="Garamond"/>
        </w:rPr>
        <w:t xml:space="preserve"> he really likes —</w:t>
      </w:r>
      <w:r>
        <w:rPr>
          <w:rFonts w:ascii="Garamond" w:eastAsia="Garamond" w:hAnsi="Garamond" w:cs="Garamond"/>
        </w:rPr>
        <w:t> during one day of the voyage. One morning, Freddie awakes from a dream concerning his favourite meal and for a moment he cannot remember whether he has received it yet.</w:t>
      </w:r>
    </w:p>
    <w:p w14:paraId="55370663" w14:textId="2C41FB68" w:rsidR="00D3152F" w:rsidRDefault="0082104B" w:rsidP="00FD5D51">
      <w:pPr>
        <w:pStyle w:val="Normal1"/>
        <w:spacing w:line="480" w:lineRule="auto"/>
        <w:rPr>
          <w:rFonts w:ascii="Garamond" w:eastAsia="Garamond" w:hAnsi="Garamond" w:cs="Garamond"/>
        </w:rPr>
      </w:pPr>
      <w:r>
        <w:rPr>
          <w:rFonts w:ascii="Garamond" w:eastAsia="Garamond" w:hAnsi="Garamond" w:cs="Garamond"/>
        </w:rPr>
        <w:t xml:space="preserve">In each condition, participants were asked how much they agree, on a Likert scale from 1 (strongly disagree) to 7 (strongly agree) with one of two </w:t>
      </w:r>
      <w:r w:rsidR="00193FAE">
        <w:rPr>
          <w:rFonts w:ascii="Garamond" w:eastAsia="Garamond" w:hAnsi="Garamond" w:cs="Garamond"/>
        </w:rPr>
        <w:t>statements</w:t>
      </w:r>
      <w:r>
        <w:rPr>
          <w:rFonts w:ascii="Garamond" w:eastAsia="Garamond" w:hAnsi="Garamond" w:cs="Garamond"/>
        </w:rPr>
        <w:t>.</w:t>
      </w:r>
    </w:p>
    <w:p w14:paraId="1E94D674" w14:textId="48EAC0DE" w:rsidR="00193FAE" w:rsidRDefault="0082104B" w:rsidP="00EC44CC">
      <w:pPr>
        <w:pStyle w:val="Normal1"/>
        <w:spacing w:line="480" w:lineRule="auto"/>
        <w:rPr>
          <w:rFonts w:ascii="Garamond" w:eastAsia="Garamond" w:hAnsi="Garamond" w:cs="Garamond"/>
        </w:rPr>
      </w:pPr>
      <w:r>
        <w:rPr>
          <w:rFonts w:ascii="Garamond" w:eastAsia="Garamond" w:hAnsi="Garamond" w:cs="Garamond"/>
        </w:rPr>
        <w:t>Participants in the first-person</w:t>
      </w:r>
      <w:r w:rsidR="00CA4568">
        <w:rPr>
          <w:rFonts w:ascii="Garamond" w:eastAsia="Garamond" w:hAnsi="Garamond" w:cs="Garamond"/>
        </w:rPr>
        <w:t xml:space="preserve"> positive</w:t>
      </w:r>
      <w:r>
        <w:rPr>
          <w:rFonts w:ascii="Garamond" w:eastAsia="Garamond" w:hAnsi="Garamond" w:cs="Garamond"/>
        </w:rPr>
        <w:t xml:space="preserve"> hedonic condition were </w:t>
      </w:r>
      <w:r w:rsidR="004B674F">
        <w:rPr>
          <w:rFonts w:ascii="Garamond" w:eastAsia="Garamond" w:hAnsi="Garamond" w:cs="Garamond"/>
        </w:rPr>
        <w:t>presented with either</w:t>
      </w:r>
      <w:r>
        <w:rPr>
          <w:rFonts w:ascii="Garamond" w:eastAsia="Garamond" w:hAnsi="Garamond" w:cs="Garamond"/>
        </w:rPr>
        <w:t xml:space="preserve"> (a) I would prefer to learn that my favourite meal was dispensed yesterday, and will not be dispensed tomorrow </w:t>
      </w:r>
      <w:r>
        <w:rPr>
          <w:rFonts w:ascii="Garamond" w:eastAsia="Garamond" w:hAnsi="Garamond" w:cs="Garamond"/>
          <w:i/>
        </w:rPr>
        <w:t>or</w:t>
      </w:r>
      <w:r>
        <w:rPr>
          <w:rFonts w:ascii="Garamond" w:eastAsia="Garamond" w:hAnsi="Garamond" w:cs="Garamond"/>
        </w:rPr>
        <w:t xml:space="preserve"> (b) I would prefer to learn that my favourite meal will be dispensed tomorrow, and was not dispensed yesterday. Participants in the first-person</w:t>
      </w:r>
      <w:r w:rsidR="00CA4568">
        <w:rPr>
          <w:rFonts w:ascii="Garamond" w:eastAsia="Garamond" w:hAnsi="Garamond" w:cs="Garamond"/>
        </w:rPr>
        <w:t xml:space="preserve"> negative</w:t>
      </w:r>
      <w:r>
        <w:rPr>
          <w:rFonts w:ascii="Garamond" w:eastAsia="Garamond" w:hAnsi="Garamond" w:cs="Garamond"/>
        </w:rPr>
        <w:t xml:space="preserve"> hedonic condition were </w:t>
      </w:r>
      <w:r w:rsidR="00193FAE">
        <w:rPr>
          <w:rFonts w:ascii="Garamond" w:eastAsia="Garamond" w:hAnsi="Garamond" w:cs="Garamond"/>
        </w:rPr>
        <w:t xml:space="preserve">presented with </w:t>
      </w:r>
      <w:r>
        <w:rPr>
          <w:rFonts w:ascii="Garamond" w:eastAsia="Garamond" w:hAnsi="Garamond" w:cs="Garamond"/>
        </w:rPr>
        <w:t xml:space="preserve">equivalent </w:t>
      </w:r>
      <w:r w:rsidR="00193FAE">
        <w:rPr>
          <w:rFonts w:ascii="Garamond" w:eastAsia="Garamond" w:hAnsi="Garamond" w:cs="Garamond"/>
        </w:rPr>
        <w:t xml:space="preserve">statements </w:t>
      </w:r>
      <w:r>
        <w:rPr>
          <w:rFonts w:ascii="Garamond" w:eastAsia="Garamond" w:hAnsi="Garamond" w:cs="Garamond"/>
        </w:rPr>
        <w:t>about their most disliked meal</w:t>
      </w:r>
      <w:r w:rsidR="00193FAE">
        <w:rPr>
          <w:rFonts w:ascii="Garamond" w:eastAsia="Garamond" w:hAnsi="Garamond" w:cs="Garamond"/>
        </w:rPr>
        <w:t>.</w:t>
      </w:r>
    </w:p>
    <w:p w14:paraId="4CD4C00E" w14:textId="43CF6BD4" w:rsidR="00543AFD" w:rsidRDefault="00193FAE" w:rsidP="00FD5D51">
      <w:pPr>
        <w:pStyle w:val="Normal1"/>
        <w:spacing w:line="480" w:lineRule="auto"/>
        <w:rPr>
          <w:rFonts w:ascii="Garamond" w:eastAsia="Garamond" w:hAnsi="Garamond" w:cs="Garamond"/>
        </w:rPr>
      </w:pPr>
      <w:r>
        <w:rPr>
          <w:rFonts w:ascii="Garamond" w:eastAsia="Garamond" w:hAnsi="Garamond" w:cs="Garamond"/>
        </w:rPr>
        <w:lastRenderedPageBreak/>
        <w:t xml:space="preserve">Participants </w:t>
      </w:r>
      <w:r w:rsidR="0082104B">
        <w:rPr>
          <w:rFonts w:ascii="Garamond" w:eastAsia="Garamond" w:hAnsi="Garamond" w:cs="Garamond"/>
        </w:rPr>
        <w:t>in the third-person</w:t>
      </w:r>
      <w:r w:rsidR="00CA4568">
        <w:rPr>
          <w:rFonts w:ascii="Garamond" w:eastAsia="Garamond" w:hAnsi="Garamond" w:cs="Garamond"/>
        </w:rPr>
        <w:t xml:space="preserve"> positive</w:t>
      </w:r>
      <w:r w:rsidR="0082104B">
        <w:rPr>
          <w:rFonts w:ascii="Garamond" w:eastAsia="Garamond" w:hAnsi="Garamond" w:cs="Garamond"/>
        </w:rPr>
        <w:t xml:space="preserve"> hedonic condition were </w:t>
      </w:r>
      <w:r>
        <w:rPr>
          <w:rFonts w:ascii="Garamond" w:eastAsia="Garamond" w:hAnsi="Garamond" w:cs="Garamond"/>
        </w:rPr>
        <w:t>presented with either</w:t>
      </w:r>
      <w:r w:rsidR="0082104B">
        <w:rPr>
          <w:rFonts w:ascii="Garamond" w:eastAsia="Garamond" w:hAnsi="Garamond" w:cs="Garamond"/>
        </w:rPr>
        <w:t xml:space="preserve"> </w:t>
      </w:r>
      <w:r w:rsidR="00543AFD">
        <w:rPr>
          <w:rFonts w:ascii="Garamond" w:eastAsia="Garamond" w:hAnsi="Garamond" w:cs="Garamond"/>
        </w:rPr>
        <w:t xml:space="preserve">(a) I would prefer to learn that Freddie’s favourite meal was dispensed yesterday, and will not be dispensed tomorrow </w:t>
      </w:r>
      <w:r w:rsidR="00543AFD">
        <w:rPr>
          <w:rFonts w:ascii="Garamond" w:eastAsia="Garamond" w:hAnsi="Garamond" w:cs="Garamond"/>
          <w:i/>
        </w:rPr>
        <w:t>or</w:t>
      </w:r>
      <w:r w:rsidR="00543AFD">
        <w:rPr>
          <w:rFonts w:ascii="Garamond" w:eastAsia="Garamond" w:hAnsi="Garamond" w:cs="Garamond"/>
        </w:rPr>
        <w:t xml:space="preserve"> (b) I would prefer to learn that Freddie’s favourite meal will be dispensed tomorrow, and was not dispensed yesterday</w:t>
      </w:r>
      <w:r>
        <w:rPr>
          <w:rFonts w:ascii="Garamond" w:eastAsia="Garamond" w:hAnsi="Garamond" w:cs="Garamond"/>
        </w:rPr>
        <w:t xml:space="preserve">. Participants </w:t>
      </w:r>
      <w:r w:rsidR="0082104B">
        <w:rPr>
          <w:rFonts w:ascii="Garamond" w:eastAsia="Garamond" w:hAnsi="Garamond" w:cs="Garamond"/>
        </w:rPr>
        <w:t>in the third-person</w:t>
      </w:r>
      <w:r w:rsidR="00CA4568">
        <w:rPr>
          <w:rFonts w:ascii="Garamond" w:eastAsia="Garamond" w:hAnsi="Garamond" w:cs="Garamond"/>
        </w:rPr>
        <w:t xml:space="preserve"> negative</w:t>
      </w:r>
      <w:r w:rsidR="0082104B">
        <w:rPr>
          <w:rFonts w:ascii="Garamond" w:eastAsia="Garamond" w:hAnsi="Garamond" w:cs="Garamond"/>
        </w:rPr>
        <w:t xml:space="preserve"> hedonic condition were </w:t>
      </w:r>
      <w:r>
        <w:rPr>
          <w:rFonts w:ascii="Garamond" w:eastAsia="Garamond" w:hAnsi="Garamond" w:cs="Garamond"/>
        </w:rPr>
        <w:t xml:space="preserve">presented with </w:t>
      </w:r>
      <w:r w:rsidR="0082104B">
        <w:rPr>
          <w:rFonts w:ascii="Garamond" w:eastAsia="Garamond" w:hAnsi="Garamond" w:cs="Garamond"/>
        </w:rPr>
        <w:t xml:space="preserve">equivalent </w:t>
      </w:r>
      <w:r>
        <w:rPr>
          <w:rFonts w:ascii="Garamond" w:eastAsia="Garamond" w:hAnsi="Garamond" w:cs="Garamond"/>
        </w:rPr>
        <w:t xml:space="preserve">statements </w:t>
      </w:r>
      <w:r w:rsidR="0082104B">
        <w:rPr>
          <w:rFonts w:ascii="Garamond" w:eastAsia="Garamond" w:hAnsi="Garamond" w:cs="Garamond"/>
        </w:rPr>
        <w:t>about Freddie’s most disliked meal.</w:t>
      </w:r>
    </w:p>
    <w:p w14:paraId="6DDCB36C" w14:textId="08889F7F" w:rsidR="00D3152F" w:rsidRDefault="0082104B" w:rsidP="00FD5D51">
      <w:pPr>
        <w:pStyle w:val="Normal1"/>
        <w:spacing w:line="480" w:lineRule="auto"/>
        <w:rPr>
          <w:rFonts w:ascii="Garamond" w:eastAsia="Garamond" w:hAnsi="Garamond" w:cs="Garamond"/>
        </w:rPr>
      </w:pPr>
      <w:r>
        <w:rPr>
          <w:rFonts w:ascii="Garamond" w:eastAsia="Garamond" w:hAnsi="Garamond" w:cs="Garamond"/>
        </w:rPr>
        <w:t xml:space="preserve">The reason for </w:t>
      </w:r>
      <w:r w:rsidR="00193FAE">
        <w:rPr>
          <w:rFonts w:ascii="Garamond" w:eastAsia="Garamond" w:hAnsi="Garamond" w:cs="Garamond"/>
        </w:rPr>
        <w:t xml:space="preserve">presenting </w:t>
      </w:r>
      <w:r>
        <w:rPr>
          <w:rFonts w:ascii="Garamond" w:eastAsia="Garamond" w:hAnsi="Garamond" w:cs="Garamond"/>
        </w:rPr>
        <w:t xml:space="preserve">participants both forms of this </w:t>
      </w:r>
      <w:r w:rsidR="00193FAE">
        <w:rPr>
          <w:rFonts w:ascii="Garamond" w:eastAsia="Garamond" w:hAnsi="Garamond" w:cs="Garamond"/>
        </w:rPr>
        <w:t xml:space="preserve">statement </w:t>
      </w:r>
      <w:r>
        <w:rPr>
          <w:rFonts w:ascii="Garamond" w:eastAsia="Garamond" w:hAnsi="Garamond" w:cs="Garamond"/>
        </w:rPr>
        <w:t xml:space="preserve">was in order to control for question effects—effects due to being asked to agree </w:t>
      </w:r>
      <w:r w:rsidR="00B06034">
        <w:rPr>
          <w:rFonts w:ascii="Garamond" w:eastAsia="Garamond" w:hAnsi="Garamond" w:cs="Garamond"/>
        </w:rPr>
        <w:t>that one would prefer the event to be in the near past versus being asked to agree that one would prefer the event to be in the near future.</w:t>
      </w:r>
    </w:p>
    <w:p w14:paraId="08B9BD18" w14:textId="335689BA"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Participants in the non-hedonic conditions read a vignette describing a non-hedonic event</w:t>
      </w:r>
      <w:r w:rsidR="0042147C">
        <w:rPr>
          <w:rFonts w:ascii="Garamond" w:eastAsia="Garamond" w:hAnsi="Garamond" w:cs="Garamond"/>
        </w:rPr>
        <w:t xml:space="preserve"> </w:t>
      </w:r>
      <w:r w:rsidR="00703864">
        <w:rPr>
          <w:rFonts w:ascii="Garamond" w:eastAsia="Garamond" w:hAnsi="Garamond" w:cs="Garamond"/>
        </w:rPr>
        <w:t>similar to</w:t>
      </w:r>
      <w:r w:rsidR="0042147C">
        <w:rPr>
          <w:rFonts w:ascii="Garamond" w:eastAsia="Garamond" w:hAnsi="Garamond" w:cs="Garamond"/>
        </w:rPr>
        <w:t xml:space="preserve"> </w:t>
      </w:r>
      <w:r w:rsidR="009A6F5A">
        <w:rPr>
          <w:rFonts w:ascii="Garamond" w:eastAsia="Garamond" w:hAnsi="Garamond" w:cs="Garamond"/>
        </w:rPr>
        <w:t>those</w:t>
      </w:r>
      <w:r w:rsidR="0042147C">
        <w:rPr>
          <w:rFonts w:ascii="Garamond" w:eastAsia="Garamond" w:hAnsi="Garamond" w:cs="Garamond"/>
        </w:rPr>
        <w:t xml:space="preserve"> discussed by Brink (2011), Hare (2013), and Dougherty (2015)</w:t>
      </w:r>
      <w:r>
        <w:rPr>
          <w:rFonts w:ascii="Garamond" w:eastAsia="Garamond" w:hAnsi="Garamond" w:cs="Garamond"/>
        </w:rPr>
        <w:t>.</w:t>
      </w:r>
      <w:r w:rsidR="0042147C">
        <w:rPr>
          <w:rFonts w:ascii="Garamond" w:eastAsia="Garamond" w:hAnsi="Garamond" w:cs="Garamond"/>
        </w:rPr>
        <w:t xml:space="preserve"> </w:t>
      </w:r>
      <w:r>
        <w:rPr>
          <w:rFonts w:ascii="Garamond" w:eastAsia="Garamond" w:hAnsi="Garamond" w:cs="Garamond"/>
        </w:rPr>
        <w:t>Participants in the</w:t>
      </w:r>
      <w:r w:rsidR="00805305">
        <w:rPr>
          <w:rFonts w:ascii="Garamond" w:eastAsia="Garamond" w:hAnsi="Garamond" w:cs="Garamond"/>
        </w:rPr>
        <w:t xml:space="preserve"> positive</w:t>
      </w:r>
      <w:r>
        <w:rPr>
          <w:rFonts w:ascii="Garamond" w:eastAsia="Garamond" w:hAnsi="Garamond" w:cs="Garamond"/>
        </w:rPr>
        <w:t xml:space="preserve"> non-hedonic conditions read a vignette describing the receipt of a community service prize. Participants in the </w:t>
      </w:r>
      <w:r w:rsidR="00805305">
        <w:rPr>
          <w:rFonts w:ascii="Garamond" w:eastAsia="Garamond" w:hAnsi="Garamond" w:cs="Garamond"/>
        </w:rPr>
        <w:t xml:space="preserve">negative </w:t>
      </w:r>
      <w:r>
        <w:rPr>
          <w:rFonts w:ascii="Garamond" w:eastAsia="Garamond" w:hAnsi="Garamond" w:cs="Garamond"/>
        </w:rPr>
        <w:t>non-hedonic conditions read a vignette describing having embarrassing photographs released.</w:t>
      </w:r>
    </w:p>
    <w:p w14:paraId="58DCEE61" w14:textId="5D659B16" w:rsidR="00D3152F"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These participants read a version of the following vignette:</w:t>
      </w:r>
    </w:p>
    <w:p w14:paraId="2EB1D70E" w14:textId="5D1E18F9" w:rsidR="00D3152F" w:rsidRDefault="0082104B" w:rsidP="00FD5D51">
      <w:pPr>
        <w:pStyle w:val="Normal1"/>
        <w:spacing w:line="480" w:lineRule="auto"/>
        <w:ind w:left="720" w:right="567"/>
        <w:jc w:val="both"/>
        <w:rPr>
          <w:rFonts w:ascii="Garamond" w:eastAsia="Garamond" w:hAnsi="Garamond" w:cs="Garamond"/>
          <w:b/>
          <w:u w:val="single"/>
        </w:rPr>
      </w:pPr>
      <w:r>
        <w:rPr>
          <w:rFonts w:ascii="Garamond" w:eastAsia="Garamond" w:hAnsi="Garamond" w:cs="Garamond"/>
        </w:rPr>
        <w:t xml:space="preserve">Imagine you are an astronaut on a 10-year voyage from Earth to set up a colony on a new planet. It is a one-way mission, and there is no way you can return to Earth. You are 5 years into the voyage. Just before you left, you learned that [your </w:t>
      </w:r>
      <w:proofErr w:type="gramStart"/>
      <w:r>
        <w:rPr>
          <w:rFonts w:ascii="Garamond" w:eastAsia="Garamond" w:hAnsi="Garamond" w:cs="Garamond"/>
        </w:rPr>
        <w:t>home-town</w:t>
      </w:r>
      <w:proofErr w:type="gramEnd"/>
      <w:r>
        <w:rPr>
          <w:rFonts w:ascii="Garamond" w:eastAsia="Garamond" w:hAnsi="Garamond" w:cs="Garamond"/>
        </w:rPr>
        <w:t xml:space="preserve"> mayor plans to award you an important community service prize]/[someone plans to release embarrassing photos of you] at some time during the 10-year period in which you are traveling</w:t>
      </w:r>
      <w:r w:rsidR="00D95BE0">
        <w:rPr>
          <w:rFonts w:ascii="Garamond" w:eastAsia="Garamond" w:hAnsi="Garamond" w:cs="Garamond"/>
        </w:rPr>
        <w:t>]</w:t>
      </w:r>
      <w:r>
        <w:rPr>
          <w:rFonts w:ascii="Garamond" w:eastAsia="Garamond" w:hAnsi="Garamond" w:cs="Garamond"/>
        </w:rPr>
        <w:t xml:space="preserve">. You do not know when they will [award the prize]/[release the photos], and it is not possible to communicate with Earth during the trip, or even </w:t>
      </w:r>
      <w:r>
        <w:rPr>
          <w:rFonts w:ascii="Garamond" w:eastAsia="Garamond" w:hAnsi="Garamond" w:cs="Garamond"/>
        </w:rPr>
        <w:lastRenderedPageBreak/>
        <w:t>once you have arrived on the new planet. You find yourself wondering whether [the prize has been awarded]/[photos have been released] yet.</w:t>
      </w:r>
    </w:p>
    <w:p w14:paraId="053A9688" w14:textId="66B0FCD2" w:rsidR="00D3152F" w:rsidRDefault="0082104B" w:rsidP="00FD5D51">
      <w:pPr>
        <w:pStyle w:val="Normal1"/>
        <w:spacing w:line="480" w:lineRule="auto"/>
        <w:rPr>
          <w:rFonts w:ascii="Garamond" w:eastAsia="Garamond" w:hAnsi="Garamond" w:cs="Garamond"/>
        </w:rPr>
      </w:pPr>
      <w:r>
        <w:rPr>
          <w:rFonts w:ascii="Garamond" w:eastAsia="Garamond" w:hAnsi="Garamond" w:cs="Garamond"/>
        </w:rPr>
        <w:t xml:space="preserve">In each condition, participants were asked how much they agree, on a Likert scale from 1 (strongly disagree) to 7 (strongly agree) with one of two </w:t>
      </w:r>
      <w:r w:rsidR="008B4BF4">
        <w:rPr>
          <w:rFonts w:ascii="Garamond" w:eastAsia="Garamond" w:hAnsi="Garamond" w:cs="Garamond"/>
        </w:rPr>
        <w:t>statements</w:t>
      </w:r>
      <w:r>
        <w:rPr>
          <w:rFonts w:ascii="Garamond" w:eastAsia="Garamond" w:hAnsi="Garamond" w:cs="Garamond"/>
        </w:rPr>
        <w:t>.</w:t>
      </w:r>
    </w:p>
    <w:p w14:paraId="1FD796A1" w14:textId="231A7672" w:rsidR="008B4BF4" w:rsidRDefault="0082104B" w:rsidP="00EC44CC">
      <w:pPr>
        <w:pStyle w:val="Normal1"/>
        <w:spacing w:line="480" w:lineRule="auto"/>
        <w:rPr>
          <w:rFonts w:ascii="Garamond" w:eastAsia="Garamond" w:hAnsi="Garamond" w:cs="Garamond"/>
        </w:rPr>
      </w:pPr>
      <w:r>
        <w:rPr>
          <w:rFonts w:ascii="Garamond" w:eastAsia="Garamond" w:hAnsi="Garamond" w:cs="Garamond"/>
        </w:rPr>
        <w:t>Participants in the first-person</w:t>
      </w:r>
      <w:r w:rsidR="00415451">
        <w:rPr>
          <w:rFonts w:ascii="Garamond" w:eastAsia="Garamond" w:hAnsi="Garamond" w:cs="Garamond"/>
        </w:rPr>
        <w:t xml:space="preserve"> positive</w:t>
      </w:r>
      <w:r>
        <w:rPr>
          <w:rFonts w:ascii="Garamond" w:eastAsia="Garamond" w:hAnsi="Garamond" w:cs="Garamond"/>
        </w:rPr>
        <w:t xml:space="preserve"> non-hedonic condition </w:t>
      </w:r>
      <w:r w:rsidR="00066B18">
        <w:rPr>
          <w:rFonts w:ascii="Garamond" w:eastAsia="Garamond" w:hAnsi="Garamond" w:cs="Garamond"/>
        </w:rPr>
        <w:t>were presented with either</w:t>
      </w:r>
      <w:r>
        <w:rPr>
          <w:rFonts w:ascii="Garamond" w:eastAsia="Garamond" w:hAnsi="Garamond" w:cs="Garamond"/>
        </w:rPr>
        <w:t xml:space="preserve"> (a) I would prefer to learn that the important community prize was awarded yesterday, and will not be awarded tomorrow, </w:t>
      </w:r>
      <w:r>
        <w:rPr>
          <w:rFonts w:ascii="Garamond" w:eastAsia="Garamond" w:hAnsi="Garamond" w:cs="Garamond"/>
          <w:i/>
        </w:rPr>
        <w:t>or</w:t>
      </w:r>
      <w:r>
        <w:rPr>
          <w:rFonts w:ascii="Garamond" w:eastAsia="Garamond" w:hAnsi="Garamond" w:cs="Garamond"/>
        </w:rPr>
        <w:t xml:space="preserve"> (b) I would prefer to learn that that the important community prize will be awarded tomorrow, and was not awarded yesterday. Participants in the first-person</w:t>
      </w:r>
      <w:r w:rsidR="00415451">
        <w:rPr>
          <w:rFonts w:ascii="Garamond" w:eastAsia="Garamond" w:hAnsi="Garamond" w:cs="Garamond"/>
        </w:rPr>
        <w:t xml:space="preserve"> negative</w:t>
      </w:r>
      <w:r>
        <w:rPr>
          <w:rFonts w:ascii="Garamond" w:eastAsia="Garamond" w:hAnsi="Garamond" w:cs="Garamond"/>
        </w:rPr>
        <w:t xml:space="preserve"> non-hedonic condition were </w:t>
      </w:r>
      <w:r w:rsidR="008B4BF4">
        <w:rPr>
          <w:rFonts w:ascii="Garamond" w:eastAsia="Garamond" w:hAnsi="Garamond" w:cs="Garamond"/>
        </w:rPr>
        <w:t xml:space="preserve">presented with </w:t>
      </w:r>
      <w:r>
        <w:rPr>
          <w:rFonts w:ascii="Garamond" w:eastAsia="Garamond" w:hAnsi="Garamond" w:cs="Garamond"/>
        </w:rPr>
        <w:t xml:space="preserve">equivalent </w:t>
      </w:r>
      <w:r w:rsidR="008B4BF4">
        <w:rPr>
          <w:rFonts w:ascii="Garamond" w:eastAsia="Garamond" w:hAnsi="Garamond" w:cs="Garamond"/>
        </w:rPr>
        <w:t xml:space="preserve">statements </w:t>
      </w:r>
      <w:r>
        <w:rPr>
          <w:rFonts w:ascii="Garamond" w:eastAsia="Garamond" w:hAnsi="Garamond" w:cs="Garamond"/>
        </w:rPr>
        <w:t>about the embarrassing photos</w:t>
      </w:r>
      <w:r w:rsidR="008B4BF4">
        <w:rPr>
          <w:rFonts w:ascii="Garamond" w:eastAsia="Garamond" w:hAnsi="Garamond" w:cs="Garamond"/>
        </w:rPr>
        <w:t>.</w:t>
      </w:r>
    </w:p>
    <w:p w14:paraId="276C9CCE" w14:textId="3D21A993" w:rsidR="00D3152F" w:rsidRDefault="008B4BF4" w:rsidP="00FD5D51">
      <w:pPr>
        <w:pStyle w:val="Normal1"/>
        <w:spacing w:line="480" w:lineRule="auto"/>
        <w:rPr>
          <w:rFonts w:ascii="Garamond" w:eastAsia="Garamond" w:hAnsi="Garamond" w:cs="Garamond"/>
        </w:rPr>
      </w:pPr>
      <w:r>
        <w:rPr>
          <w:rFonts w:ascii="Garamond" w:eastAsia="Garamond" w:hAnsi="Garamond" w:cs="Garamond"/>
        </w:rPr>
        <w:t>P</w:t>
      </w:r>
      <w:r w:rsidR="0082104B">
        <w:rPr>
          <w:rFonts w:ascii="Garamond" w:eastAsia="Garamond" w:hAnsi="Garamond" w:cs="Garamond"/>
        </w:rPr>
        <w:t>articipants in the third-person</w:t>
      </w:r>
      <w:r w:rsidR="00415451">
        <w:rPr>
          <w:rFonts w:ascii="Garamond" w:eastAsia="Garamond" w:hAnsi="Garamond" w:cs="Garamond"/>
        </w:rPr>
        <w:t xml:space="preserve"> positive</w:t>
      </w:r>
      <w:r w:rsidR="0082104B">
        <w:rPr>
          <w:rFonts w:ascii="Garamond" w:eastAsia="Garamond" w:hAnsi="Garamond" w:cs="Garamond"/>
        </w:rPr>
        <w:t xml:space="preserve"> non-hedonic condition were </w:t>
      </w:r>
      <w:r>
        <w:rPr>
          <w:rFonts w:ascii="Garamond" w:eastAsia="Garamond" w:hAnsi="Garamond" w:cs="Garamond"/>
        </w:rPr>
        <w:t xml:space="preserve">presented with either </w:t>
      </w:r>
      <w:r w:rsidR="003A1F69">
        <w:rPr>
          <w:rFonts w:ascii="Garamond" w:eastAsia="Garamond" w:hAnsi="Garamond" w:cs="Garamond"/>
        </w:rPr>
        <w:t xml:space="preserve">(a) I would prefer to learn that the important community prize was awarded to Freddie yesterday, and will not be awarded tomorrow, </w:t>
      </w:r>
      <w:r w:rsidR="003A1F69">
        <w:rPr>
          <w:rFonts w:ascii="Garamond" w:eastAsia="Garamond" w:hAnsi="Garamond" w:cs="Garamond"/>
          <w:i/>
        </w:rPr>
        <w:t>or</w:t>
      </w:r>
      <w:r w:rsidR="003A1F69">
        <w:rPr>
          <w:rFonts w:ascii="Garamond" w:eastAsia="Garamond" w:hAnsi="Garamond" w:cs="Garamond"/>
        </w:rPr>
        <w:t xml:space="preserve"> (b) I would prefer to learn that that the important community prize will be awarded to Freddie tomorrow, and was not awarded yesterday.</w:t>
      </w:r>
      <w:r w:rsidR="00D27D65">
        <w:rPr>
          <w:rFonts w:ascii="Garamond" w:eastAsia="Garamond" w:hAnsi="Garamond" w:cs="Garamond"/>
        </w:rPr>
        <w:t xml:space="preserve"> </w:t>
      </w:r>
      <w:r w:rsidR="00C02F8E">
        <w:rPr>
          <w:rFonts w:ascii="Garamond" w:eastAsia="Garamond" w:hAnsi="Garamond" w:cs="Garamond"/>
        </w:rPr>
        <w:t>Participants in the third-person negative non-hedonic condition were presented with equivalent statements about Freddie’s embarrassing photos.</w:t>
      </w:r>
    </w:p>
    <w:p w14:paraId="1D0106C7" w14:textId="4F7342CB" w:rsidR="0064295C" w:rsidRDefault="0082104B" w:rsidP="00FD5D51">
      <w:pPr>
        <w:pStyle w:val="Normal1"/>
        <w:widowControl w:val="0"/>
        <w:spacing w:line="480" w:lineRule="auto"/>
        <w:rPr>
          <w:rFonts w:ascii="Garamond" w:eastAsia="Garamond" w:hAnsi="Garamond" w:cs="Garamond"/>
        </w:rPr>
      </w:pPr>
      <w:r>
        <w:rPr>
          <w:rFonts w:ascii="Garamond" w:eastAsia="Garamond" w:hAnsi="Garamond" w:cs="Garamond"/>
        </w:rPr>
        <w:t xml:space="preserve">In all eight conditions, participants were then asked to indicate their level of confidence in their previous judgement. After having done so, </w:t>
      </w:r>
      <w:r w:rsidR="00EC1B64">
        <w:rPr>
          <w:rFonts w:ascii="Garamond" w:eastAsia="Garamond" w:hAnsi="Garamond" w:cs="Garamond"/>
        </w:rPr>
        <w:t xml:space="preserve">participants </w:t>
      </w:r>
      <w:r>
        <w:rPr>
          <w:rFonts w:ascii="Garamond" w:eastAsia="Garamond" w:hAnsi="Garamond" w:cs="Garamond"/>
        </w:rPr>
        <w:t xml:space="preserve">proceeded to a new screen, where they answered a comprehension question: </w:t>
      </w:r>
      <w:r>
        <w:rPr>
          <w:rFonts w:ascii="Garamond" w:eastAsia="Garamond" w:hAnsi="Garamond" w:cs="Garamond"/>
          <w:i/>
        </w:rPr>
        <w:t>“In this vignette, you were asked to imagine that you were…”</w:t>
      </w:r>
      <w:r>
        <w:rPr>
          <w:rFonts w:ascii="Garamond" w:eastAsia="Garamond" w:hAnsi="Garamond" w:cs="Garamond"/>
        </w:rPr>
        <w:t xml:space="preserve"> to which they could answer (1) an astronaut or (2) a dog. Participants who chose (2) were excluded. At no point could participants return to a previous screen.</w:t>
      </w:r>
    </w:p>
    <w:p w14:paraId="4EE62C94" w14:textId="13D65026" w:rsidR="0064295C" w:rsidRDefault="0082104B" w:rsidP="003D5B78">
      <w:pPr>
        <w:pStyle w:val="Normal1"/>
        <w:widowControl w:val="0"/>
        <w:spacing w:line="480" w:lineRule="auto"/>
        <w:rPr>
          <w:rFonts w:ascii="Garamond" w:eastAsia="Garamond" w:hAnsi="Garamond" w:cs="Garamond"/>
        </w:rPr>
      </w:pPr>
      <w:r>
        <w:rPr>
          <w:rFonts w:ascii="Garamond" w:eastAsia="Garamond" w:hAnsi="Garamond" w:cs="Garamond"/>
          <w:i/>
        </w:rPr>
        <w:t>2.1.3 Analyses</w:t>
      </w:r>
    </w:p>
    <w:p w14:paraId="6681907B" w14:textId="604EA032" w:rsidR="00D3152F" w:rsidRDefault="0082104B" w:rsidP="003D5B78">
      <w:pPr>
        <w:pStyle w:val="Normal1"/>
        <w:widowControl w:val="0"/>
        <w:spacing w:line="480" w:lineRule="auto"/>
        <w:rPr>
          <w:rFonts w:ascii="Garamond" w:eastAsia="Garamond" w:hAnsi="Garamond" w:cs="Garamond"/>
        </w:rPr>
      </w:pPr>
      <w:r>
        <w:rPr>
          <w:rFonts w:ascii="Garamond" w:eastAsia="Garamond" w:hAnsi="Garamond" w:cs="Garamond"/>
        </w:rPr>
        <w:t xml:space="preserve">Recall that, in order to control for question effects, in each condition participants were </w:t>
      </w:r>
      <w:r w:rsidR="008B4BF4">
        <w:rPr>
          <w:rFonts w:ascii="Garamond" w:eastAsia="Garamond" w:hAnsi="Garamond" w:cs="Garamond"/>
        </w:rPr>
        <w:lastRenderedPageBreak/>
        <w:t xml:space="preserve">presented with </w:t>
      </w:r>
      <w:r>
        <w:rPr>
          <w:rFonts w:ascii="Garamond" w:eastAsia="Garamond" w:hAnsi="Garamond" w:cs="Garamond"/>
        </w:rPr>
        <w:t xml:space="preserve">one of two </w:t>
      </w:r>
      <w:r w:rsidR="008B4BF4">
        <w:rPr>
          <w:rFonts w:ascii="Garamond" w:eastAsia="Garamond" w:hAnsi="Garamond" w:cs="Garamond"/>
        </w:rPr>
        <w:t>statements</w:t>
      </w:r>
      <w:r>
        <w:rPr>
          <w:rFonts w:ascii="Garamond" w:eastAsia="Garamond" w:hAnsi="Garamond" w:cs="Garamond"/>
        </w:rPr>
        <w:t xml:space="preserve">. Half of the participants in a given condition were asked how much they </w:t>
      </w:r>
      <w:r>
        <w:rPr>
          <w:rFonts w:ascii="Garamond" w:eastAsia="Garamond" w:hAnsi="Garamond" w:cs="Garamond"/>
          <w:i/>
        </w:rPr>
        <w:t>agreed</w:t>
      </w:r>
      <w:r>
        <w:rPr>
          <w:rFonts w:ascii="Garamond" w:eastAsia="Garamond" w:hAnsi="Garamond" w:cs="Garamond"/>
        </w:rPr>
        <w:t xml:space="preserve"> with the statement that they would prefer</w:t>
      </w:r>
      <w:r w:rsidR="00134683">
        <w:rPr>
          <w:rFonts w:ascii="Garamond" w:eastAsia="Garamond" w:hAnsi="Garamond" w:cs="Garamond"/>
        </w:rPr>
        <w:t xml:space="preserve"> to learn that</w:t>
      </w:r>
      <w:r>
        <w:rPr>
          <w:rFonts w:ascii="Garamond" w:eastAsia="Garamond" w:hAnsi="Garamond" w:cs="Garamond"/>
        </w:rPr>
        <w:t xml:space="preserve"> the event in question </w:t>
      </w:r>
      <w:r w:rsidR="00134683">
        <w:rPr>
          <w:rFonts w:ascii="Garamond" w:eastAsia="Garamond" w:hAnsi="Garamond" w:cs="Garamond"/>
        </w:rPr>
        <w:t xml:space="preserve">will </w:t>
      </w:r>
      <w:r>
        <w:rPr>
          <w:rFonts w:ascii="Garamond" w:eastAsia="Garamond" w:hAnsi="Garamond" w:cs="Garamond"/>
        </w:rPr>
        <w:t xml:space="preserve">occur in the </w:t>
      </w:r>
      <w:r>
        <w:rPr>
          <w:rFonts w:ascii="Garamond" w:eastAsia="Garamond" w:hAnsi="Garamond" w:cs="Garamond"/>
          <w:i/>
        </w:rPr>
        <w:t xml:space="preserve">near </w:t>
      </w:r>
      <w:r w:rsidR="007534E6">
        <w:rPr>
          <w:rFonts w:ascii="Garamond" w:eastAsia="Garamond" w:hAnsi="Garamond" w:cs="Garamond"/>
          <w:i/>
        </w:rPr>
        <w:t>future</w:t>
      </w:r>
      <w:r>
        <w:rPr>
          <w:rFonts w:ascii="Garamond" w:eastAsia="Garamond" w:hAnsi="Garamond" w:cs="Garamond"/>
          <w:i/>
        </w:rPr>
        <w:t>,</w:t>
      </w:r>
      <w:r>
        <w:rPr>
          <w:rFonts w:ascii="Garamond" w:eastAsia="Garamond" w:hAnsi="Garamond" w:cs="Garamond"/>
        </w:rPr>
        <w:t xml:space="preserve"> and half were asked how much they </w:t>
      </w:r>
      <w:r>
        <w:rPr>
          <w:rFonts w:ascii="Garamond" w:eastAsia="Garamond" w:hAnsi="Garamond" w:cs="Garamond"/>
          <w:i/>
        </w:rPr>
        <w:t>agreed</w:t>
      </w:r>
      <w:r>
        <w:rPr>
          <w:rFonts w:ascii="Garamond" w:eastAsia="Garamond" w:hAnsi="Garamond" w:cs="Garamond"/>
        </w:rPr>
        <w:t xml:space="preserve"> with the statement that they would prefer</w:t>
      </w:r>
      <w:r w:rsidR="00134683">
        <w:rPr>
          <w:rFonts w:ascii="Garamond" w:eastAsia="Garamond" w:hAnsi="Garamond" w:cs="Garamond"/>
        </w:rPr>
        <w:t xml:space="preserve"> to learn that</w:t>
      </w:r>
      <w:r>
        <w:rPr>
          <w:rFonts w:ascii="Garamond" w:eastAsia="Garamond" w:hAnsi="Garamond" w:cs="Garamond"/>
        </w:rPr>
        <w:t xml:space="preserve"> the event in question occur</w:t>
      </w:r>
      <w:r w:rsidR="00134683">
        <w:rPr>
          <w:rFonts w:ascii="Garamond" w:eastAsia="Garamond" w:hAnsi="Garamond" w:cs="Garamond"/>
        </w:rPr>
        <w:t>red</w:t>
      </w:r>
      <w:r>
        <w:rPr>
          <w:rFonts w:ascii="Garamond" w:eastAsia="Garamond" w:hAnsi="Garamond" w:cs="Garamond"/>
        </w:rPr>
        <w:t xml:space="preserve"> in the </w:t>
      </w:r>
      <w:r>
        <w:rPr>
          <w:rFonts w:ascii="Garamond" w:eastAsia="Garamond" w:hAnsi="Garamond" w:cs="Garamond"/>
          <w:i/>
        </w:rPr>
        <w:t xml:space="preserve">near </w:t>
      </w:r>
      <w:r w:rsidR="007534E6">
        <w:rPr>
          <w:rFonts w:ascii="Garamond" w:eastAsia="Garamond" w:hAnsi="Garamond" w:cs="Garamond"/>
          <w:i/>
        </w:rPr>
        <w:t>past</w:t>
      </w:r>
      <w:r>
        <w:rPr>
          <w:rFonts w:ascii="Garamond" w:eastAsia="Garamond" w:hAnsi="Garamond" w:cs="Garamond"/>
          <w:i/>
        </w:rPr>
        <w:t>.</w:t>
      </w:r>
      <w:r w:rsidR="001F4839" w:rsidRPr="00884CE9">
        <w:rPr>
          <w:rStyle w:val="FootnoteReference"/>
          <w:rFonts w:ascii="Garamond" w:eastAsia="Garamond" w:hAnsi="Garamond" w:cs="Garamond"/>
          <w:iCs/>
        </w:rPr>
        <w:footnoteReference w:id="10"/>
      </w:r>
      <w:r w:rsidRPr="00884CE9">
        <w:rPr>
          <w:rFonts w:ascii="Garamond" w:eastAsia="Garamond" w:hAnsi="Garamond" w:cs="Garamond"/>
          <w:iCs/>
        </w:rPr>
        <w:t xml:space="preserve"> </w:t>
      </w:r>
      <w:r>
        <w:rPr>
          <w:rFonts w:ascii="Garamond" w:eastAsia="Garamond" w:hAnsi="Garamond" w:cs="Garamond"/>
        </w:rPr>
        <w:t>In order to amalgamate these results</w:t>
      </w:r>
      <w:r w:rsidR="007534E6">
        <w:rPr>
          <w:rFonts w:ascii="Garamond" w:eastAsia="Garamond" w:hAnsi="Garamond" w:cs="Garamond"/>
        </w:rPr>
        <w:t xml:space="preserve"> in the positive conditions</w:t>
      </w:r>
      <w:r>
        <w:rPr>
          <w:rFonts w:ascii="Garamond" w:eastAsia="Garamond" w:hAnsi="Garamond" w:cs="Garamond"/>
        </w:rPr>
        <w:t xml:space="preserve">, levels of agreement with the latter </w:t>
      </w:r>
      <w:r w:rsidR="008B4BF4">
        <w:rPr>
          <w:rFonts w:ascii="Garamond" w:eastAsia="Garamond" w:hAnsi="Garamond" w:cs="Garamond"/>
        </w:rPr>
        <w:t xml:space="preserve">statement </w:t>
      </w:r>
      <w:r>
        <w:rPr>
          <w:rFonts w:ascii="Garamond" w:eastAsia="Garamond" w:hAnsi="Garamond" w:cs="Garamond"/>
        </w:rPr>
        <w:t xml:space="preserve">were reverse-coded (i.e. a response of 1 was transformed into a response of 7; a response of 2 was transformed into a response of 6, and so on). </w:t>
      </w:r>
      <w:r w:rsidR="007534E6">
        <w:rPr>
          <w:rFonts w:ascii="Garamond" w:eastAsia="Garamond" w:hAnsi="Garamond" w:cs="Garamond"/>
        </w:rPr>
        <w:t>In the negative conditions, levels of agreement with the former statement were reverse-coded. A</w:t>
      </w:r>
      <w:r>
        <w:rPr>
          <w:rFonts w:ascii="Garamond" w:eastAsia="Garamond" w:hAnsi="Garamond" w:cs="Garamond"/>
        </w:rPr>
        <w:t xml:space="preserve">fter this reverse-coding, the results are </w:t>
      </w:r>
      <w:r>
        <w:rPr>
          <w:rFonts w:ascii="Garamond" w:eastAsia="Garamond" w:hAnsi="Garamond" w:cs="Garamond"/>
          <w:i/>
        </w:rPr>
        <w:t>as if</w:t>
      </w:r>
      <w:r>
        <w:rPr>
          <w:rFonts w:ascii="Garamond" w:eastAsia="Garamond" w:hAnsi="Garamond" w:cs="Garamond"/>
        </w:rPr>
        <w:t xml:space="preserve"> all participants had been asked their levels of agreement that they would prefer the event in question be located in the near </w:t>
      </w:r>
      <w:r w:rsidR="003A7EFB">
        <w:rPr>
          <w:rFonts w:ascii="Garamond" w:eastAsia="Garamond" w:hAnsi="Garamond" w:cs="Garamond"/>
        </w:rPr>
        <w:t>future if positive, and to be located in the near past if negative</w:t>
      </w:r>
      <w:r>
        <w:rPr>
          <w:rFonts w:ascii="Garamond" w:eastAsia="Garamond" w:hAnsi="Garamond" w:cs="Garamond"/>
        </w:rPr>
        <w:t xml:space="preserve">. Thus, in what follows, </w:t>
      </w:r>
      <w:r>
        <w:rPr>
          <w:rFonts w:ascii="Garamond" w:eastAsia="Garamond" w:hAnsi="Garamond" w:cs="Garamond"/>
          <w:i/>
        </w:rPr>
        <w:t>higher levels of agreement</w:t>
      </w:r>
      <w:r>
        <w:rPr>
          <w:rFonts w:ascii="Garamond" w:eastAsia="Garamond" w:hAnsi="Garamond" w:cs="Garamond"/>
        </w:rPr>
        <w:t xml:space="preserve"> indicate</w:t>
      </w:r>
      <w:r w:rsidR="00134683">
        <w:rPr>
          <w:rFonts w:ascii="Garamond" w:eastAsia="Garamond" w:hAnsi="Garamond" w:cs="Garamond"/>
        </w:rPr>
        <w:t xml:space="preserve"> </w:t>
      </w:r>
      <w:r w:rsidR="00134683" w:rsidRPr="00CA63CF">
        <w:rPr>
          <w:rFonts w:ascii="Garamond" w:eastAsia="Garamond" w:hAnsi="Garamond" w:cs="Garamond"/>
          <w:i/>
          <w:iCs/>
        </w:rPr>
        <w:t xml:space="preserve">higher </w:t>
      </w:r>
      <w:r w:rsidR="00C0037D" w:rsidRPr="00CA63CF">
        <w:rPr>
          <w:rFonts w:ascii="Garamond" w:eastAsia="Garamond" w:hAnsi="Garamond" w:cs="Garamond"/>
          <w:i/>
          <w:iCs/>
        </w:rPr>
        <w:t>levels of</w:t>
      </w:r>
      <w:r w:rsidRPr="00CA63CF">
        <w:rPr>
          <w:rFonts w:ascii="Garamond" w:eastAsia="Garamond" w:hAnsi="Garamond" w:cs="Garamond"/>
          <w:i/>
          <w:iCs/>
        </w:rPr>
        <w:t xml:space="preserve"> </w:t>
      </w:r>
      <w:r w:rsidR="003F13AE" w:rsidRPr="00CA63CF">
        <w:rPr>
          <w:rFonts w:ascii="Garamond" w:eastAsia="Garamond" w:hAnsi="Garamond" w:cs="Garamond"/>
          <w:i/>
          <w:iCs/>
        </w:rPr>
        <w:t>future-bias</w:t>
      </w:r>
      <w:r w:rsidR="003A7EFB">
        <w:rPr>
          <w:rFonts w:ascii="Garamond" w:eastAsia="Garamond" w:hAnsi="Garamond" w:cs="Garamond"/>
        </w:rPr>
        <w:t>.</w:t>
      </w:r>
    </w:p>
    <w:p w14:paraId="6DEF8616" w14:textId="570F2371" w:rsidR="00B04655" w:rsidRDefault="00B04655" w:rsidP="00241573">
      <w:pPr>
        <w:pStyle w:val="Normal1"/>
        <w:spacing w:line="480" w:lineRule="auto"/>
        <w:rPr>
          <w:rFonts w:ascii="Garamond" w:eastAsia="Garamond" w:hAnsi="Garamond" w:cs="Garamond"/>
        </w:rPr>
      </w:pPr>
      <w:r>
        <w:rPr>
          <w:rFonts w:ascii="Garamond" w:eastAsia="Garamond" w:hAnsi="Garamond" w:cs="Garamond"/>
        </w:rPr>
        <w:t>In order to test for future</w:t>
      </w:r>
      <w:r w:rsidR="00BB5EBE">
        <w:rPr>
          <w:rFonts w:ascii="Garamond" w:eastAsia="Garamond" w:hAnsi="Garamond" w:cs="Garamond"/>
        </w:rPr>
        <w:t>-</w:t>
      </w:r>
      <w:r>
        <w:rPr>
          <w:rFonts w:ascii="Garamond" w:eastAsia="Garamond" w:hAnsi="Garamond" w:cs="Garamond"/>
        </w:rPr>
        <w:t>bias we ran separate one-sample t-tests to test whether mean level</w:t>
      </w:r>
      <w:r w:rsidR="00241573">
        <w:rPr>
          <w:rFonts w:ascii="Garamond" w:eastAsia="Garamond" w:hAnsi="Garamond" w:cs="Garamond"/>
        </w:rPr>
        <w:t xml:space="preserve">s </w:t>
      </w:r>
      <w:r>
        <w:rPr>
          <w:rFonts w:ascii="Garamond" w:eastAsia="Garamond" w:hAnsi="Garamond" w:cs="Garamond"/>
        </w:rPr>
        <w:t xml:space="preserve">of agreement significantly differed from 4 in each condition. </w:t>
      </w:r>
    </w:p>
    <w:p w14:paraId="1D586132" w14:textId="081316C6" w:rsidR="00E42555" w:rsidRPr="007E408B" w:rsidRDefault="00B04655" w:rsidP="00051F27">
      <w:pPr>
        <w:pStyle w:val="Normal1"/>
        <w:keepNext/>
        <w:keepLines/>
        <w:spacing w:line="480" w:lineRule="auto"/>
        <w:rPr>
          <w:rFonts w:ascii="Garamond" w:eastAsia="Garamond" w:hAnsi="Garamond" w:cs="Garamond"/>
          <w:i/>
          <w:iCs/>
        </w:rPr>
      </w:pPr>
      <w:r>
        <w:rPr>
          <w:rFonts w:ascii="Garamond" w:eastAsia="Garamond" w:hAnsi="Garamond" w:cs="Garamond"/>
        </w:rPr>
        <w:t xml:space="preserve">We followed up these analyses </w:t>
      </w:r>
      <w:proofErr w:type="gramStart"/>
      <w:r>
        <w:rPr>
          <w:rFonts w:ascii="Garamond" w:eastAsia="Garamond" w:hAnsi="Garamond" w:cs="Garamond"/>
        </w:rPr>
        <w:t>with a</w:t>
      </w:r>
      <w:proofErr w:type="gramEnd"/>
      <w:r>
        <w:rPr>
          <w:rFonts w:ascii="Garamond" w:eastAsia="Garamond" w:hAnsi="Garamond" w:cs="Garamond"/>
        </w:rPr>
        <w:t xml:space="preserve"> </w:t>
      </w:r>
      <w:r w:rsidR="002479E6" w:rsidRPr="003E0F04">
        <w:rPr>
          <w:rFonts w:ascii="Garamond" w:eastAsia="Garamond" w:hAnsi="Garamond" w:cs="Garamond"/>
        </w:rPr>
        <w:t>separate one-</w:t>
      </w:r>
      <w:r w:rsidR="00C25DB5">
        <w:rPr>
          <w:rFonts w:ascii="Garamond" w:eastAsia="Garamond" w:hAnsi="Garamond" w:cs="Garamond"/>
        </w:rPr>
        <w:t>way</w:t>
      </w:r>
      <w:r w:rsidR="002479E6" w:rsidRPr="003E0F04">
        <w:rPr>
          <w:rFonts w:ascii="Garamond" w:eastAsia="Garamond" w:hAnsi="Garamond" w:cs="Garamond"/>
        </w:rPr>
        <w:t xml:space="preserve"> </w:t>
      </w:r>
      <w:r w:rsidR="003E0F04" w:rsidRPr="00F7123A">
        <w:rPr>
          <w:rFonts w:ascii="Cambria Math" w:eastAsia="Garamond" w:hAnsi="Cambria Math" w:cs="Cambria Math"/>
        </w:rPr>
        <w:t>𝜒</w:t>
      </w:r>
      <w:r w:rsidR="003E0F04" w:rsidRPr="00F7123A">
        <w:rPr>
          <w:rFonts w:ascii="Garamond" w:eastAsia="Garamond" w:hAnsi="Garamond" w:cs="Garamond"/>
          <w:vertAlign w:val="superscript"/>
        </w:rPr>
        <w:t>2</w:t>
      </w:r>
      <w:r w:rsidR="002479E6" w:rsidRPr="003E0F04">
        <w:rPr>
          <w:rFonts w:ascii="Garamond" w:eastAsia="Garamond" w:hAnsi="Garamond" w:cs="Garamond"/>
        </w:rPr>
        <w:t>-tests to test whether</w:t>
      </w:r>
      <w:r w:rsidR="00CA3D01">
        <w:rPr>
          <w:rFonts w:ascii="Garamond" w:eastAsia="Garamond" w:hAnsi="Garamond" w:cs="Garamond"/>
        </w:rPr>
        <w:t xml:space="preserve"> the proportion of participants </w:t>
      </w:r>
      <w:r w:rsidR="006D5936">
        <w:rPr>
          <w:rFonts w:ascii="Garamond" w:eastAsia="Garamond" w:hAnsi="Garamond" w:cs="Garamond"/>
        </w:rPr>
        <w:t>responding with</w:t>
      </w:r>
      <w:r w:rsidR="00CA3D01">
        <w:rPr>
          <w:rFonts w:ascii="Garamond" w:eastAsia="Garamond" w:hAnsi="Garamond" w:cs="Garamond"/>
        </w:rPr>
        <w:t xml:space="preserve"> </w:t>
      </w:r>
      <w:r w:rsidR="00B879C7">
        <w:rPr>
          <w:rFonts w:ascii="Garamond" w:eastAsia="Garamond" w:hAnsi="Garamond" w:cs="Garamond"/>
        </w:rPr>
        <w:t>5, 6 or 7</w:t>
      </w:r>
      <w:r w:rsidR="00CA3D01">
        <w:rPr>
          <w:rFonts w:ascii="Garamond" w:eastAsia="Garamond" w:hAnsi="Garamond" w:cs="Garamond"/>
        </w:rPr>
        <w:t xml:space="preserve"> </w:t>
      </w:r>
      <w:r w:rsidR="006D5936">
        <w:rPr>
          <w:rFonts w:ascii="Garamond" w:eastAsia="Garamond" w:hAnsi="Garamond" w:cs="Garamond"/>
        </w:rPr>
        <w:t xml:space="preserve">to the vignette (i.e. responding in a future-biased way) versus the proportion of participants responding with </w:t>
      </w:r>
      <w:r w:rsidR="00B879C7">
        <w:rPr>
          <w:rFonts w:ascii="Garamond" w:eastAsia="Garamond" w:hAnsi="Garamond" w:cs="Garamond"/>
        </w:rPr>
        <w:t xml:space="preserve">1, 2, 3 or 4 (i.e. responding in a non-future-biased way) </w:t>
      </w:r>
      <w:r w:rsidR="00631432">
        <w:rPr>
          <w:rFonts w:ascii="Garamond" w:eastAsia="Garamond" w:hAnsi="Garamond" w:cs="Garamond"/>
        </w:rPr>
        <w:t xml:space="preserve">differed </w:t>
      </w:r>
      <w:r w:rsidR="00B879C7">
        <w:rPr>
          <w:rFonts w:ascii="Garamond" w:eastAsia="Garamond" w:hAnsi="Garamond" w:cs="Garamond"/>
        </w:rPr>
        <w:t>significantly from a 50/50 split</w:t>
      </w:r>
      <w:r w:rsidR="00167BEA">
        <w:rPr>
          <w:rFonts w:ascii="Garamond" w:eastAsia="Garamond" w:hAnsi="Garamond" w:cs="Garamond"/>
        </w:rPr>
        <w:t xml:space="preserve"> </w:t>
      </w:r>
      <w:r w:rsidR="002479E6">
        <w:rPr>
          <w:rFonts w:ascii="Garamond" w:eastAsia="Garamond" w:hAnsi="Garamond" w:cs="Garamond"/>
        </w:rPr>
        <w:t>in each condition.</w:t>
      </w:r>
    </w:p>
    <w:p w14:paraId="2E8B4F18" w14:textId="2B70CE70" w:rsidR="00D3152F" w:rsidRDefault="0087189B" w:rsidP="00167BEA">
      <w:pPr>
        <w:pStyle w:val="Normal1"/>
        <w:spacing w:line="480" w:lineRule="auto"/>
        <w:rPr>
          <w:rFonts w:ascii="Garamond" w:eastAsia="Garamond" w:hAnsi="Garamond" w:cs="Garamond"/>
        </w:rPr>
      </w:pPr>
      <w:r>
        <w:rPr>
          <w:rFonts w:ascii="Garamond" w:eastAsia="Garamond" w:hAnsi="Garamond" w:cs="Garamond"/>
        </w:rPr>
        <w:t>Finally, l</w:t>
      </w:r>
      <w:r w:rsidR="0082104B">
        <w:rPr>
          <w:rFonts w:ascii="Garamond" w:eastAsia="Garamond" w:hAnsi="Garamond" w:cs="Garamond"/>
        </w:rPr>
        <w:t>evel of agreement and level of confidence</w:t>
      </w:r>
      <w:r w:rsidR="00766CE2">
        <w:rPr>
          <w:rStyle w:val="FootnoteReference"/>
          <w:rFonts w:ascii="Garamond" w:eastAsia="Garamond" w:hAnsi="Garamond" w:cs="Garamond"/>
        </w:rPr>
        <w:footnoteReference w:id="11"/>
      </w:r>
      <w:r w:rsidR="0082104B">
        <w:rPr>
          <w:rFonts w:ascii="Garamond" w:eastAsia="Garamond" w:hAnsi="Garamond" w:cs="Garamond"/>
        </w:rPr>
        <w:t xml:space="preserve"> were then analysed with separate analyses of variance (ANOVA) with between-subjects variables of valence </w:t>
      </w:r>
      <w:r w:rsidR="0082104B">
        <w:rPr>
          <w:rFonts w:ascii="Garamond" w:eastAsia="Garamond" w:hAnsi="Garamond" w:cs="Garamond"/>
        </w:rPr>
        <w:lastRenderedPageBreak/>
        <w:t>(positive</w:t>
      </w:r>
      <w:r w:rsidR="00A7087C">
        <w:rPr>
          <w:rFonts w:ascii="Garamond" w:eastAsia="Garamond" w:hAnsi="Garamond" w:cs="Garamond"/>
        </w:rPr>
        <w:t>/</w:t>
      </w:r>
      <w:r w:rsidR="0082104B">
        <w:rPr>
          <w:rFonts w:ascii="Garamond" w:eastAsia="Garamond" w:hAnsi="Garamond" w:cs="Garamond"/>
        </w:rPr>
        <w:t>negative), event (hedonic</w:t>
      </w:r>
      <w:r w:rsidR="00631432">
        <w:rPr>
          <w:rFonts w:ascii="Garamond" w:eastAsia="Garamond" w:hAnsi="Garamond" w:cs="Garamond"/>
        </w:rPr>
        <w:t>/</w:t>
      </w:r>
      <w:r w:rsidR="0082104B">
        <w:rPr>
          <w:rFonts w:ascii="Garamond" w:eastAsia="Garamond" w:hAnsi="Garamond" w:cs="Garamond"/>
        </w:rPr>
        <w:t xml:space="preserve">non-hedonic), and </w:t>
      </w:r>
      <w:r w:rsidR="00EB3A26">
        <w:rPr>
          <w:rFonts w:ascii="Garamond" w:eastAsia="Garamond" w:hAnsi="Garamond" w:cs="Garamond"/>
        </w:rPr>
        <w:t xml:space="preserve">perspective </w:t>
      </w:r>
      <w:r w:rsidR="0082104B">
        <w:rPr>
          <w:rFonts w:ascii="Garamond" w:eastAsia="Garamond" w:hAnsi="Garamond" w:cs="Garamond"/>
        </w:rPr>
        <w:t>(first-person</w:t>
      </w:r>
      <w:r w:rsidR="00631432">
        <w:rPr>
          <w:rFonts w:ascii="Garamond" w:eastAsia="Garamond" w:hAnsi="Garamond" w:cs="Garamond"/>
        </w:rPr>
        <w:t>/</w:t>
      </w:r>
      <w:r w:rsidR="0082104B">
        <w:rPr>
          <w:rFonts w:ascii="Garamond" w:eastAsia="Garamond" w:hAnsi="Garamond" w:cs="Garamond"/>
        </w:rPr>
        <w:t>third-person).</w:t>
      </w:r>
    </w:p>
    <w:p w14:paraId="38A203A3" w14:textId="77777777" w:rsidR="00D3152F" w:rsidRDefault="0082104B" w:rsidP="00EC44CC">
      <w:pPr>
        <w:pStyle w:val="Normal1"/>
        <w:spacing w:line="480" w:lineRule="auto"/>
        <w:rPr>
          <w:rFonts w:ascii="Garamond" w:eastAsia="Garamond" w:hAnsi="Garamond" w:cs="Garamond"/>
        </w:rPr>
      </w:pPr>
      <w:r>
        <w:rPr>
          <w:rFonts w:ascii="Garamond" w:eastAsia="Garamond" w:hAnsi="Garamond" w:cs="Garamond"/>
          <w:b/>
        </w:rPr>
        <w:t>2.2 Results</w:t>
      </w:r>
    </w:p>
    <w:p w14:paraId="761831E3" w14:textId="2023FDFF" w:rsidR="0045664C" w:rsidRPr="00241573" w:rsidRDefault="0082104B" w:rsidP="0045664C">
      <w:pPr>
        <w:pStyle w:val="Normal1"/>
        <w:spacing w:line="480" w:lineRule="auto"/>
        <w:rPr>
          <w:rFonts w:ascii="Garamond" w:eastAsia="Garamond" w:hAnsi="Garamond" w:cs="Garamond"/>
          <w:i/>
        </w:rPr>
      </w:pPr>
      <w:r>
        <w:rPr>
          <w:rFonts w:ascii="Garamond" w:eastAsia="Garamond" w:hAnsi="Garamond" w:cs="Garamond"/>
          <w:i/>
        </w:rPr>
        <w:t>2.2.1 Levels of Agreement</w:t>
      </w:r>
    </w:p>
    <w:p w14:paraId="0A3971FE" w14:textId="4151010C" w:rsidR="0051192A" w:rsidRDefault="00C17950" w:rsidP="003666F9">
      <w:pPr>
        <w:pStyle w:val="Normal1"/>
        <w:spacing w:line="480" w:lineRule="auto"/>
        <w:rPr>
          <w:rFonts w:ascii="Garamond" w:eastAsia="Garamond" w:hAnsi="Garamond" w:cs="Garamond"/>
        </w:rPr>
      </w:pPr>
      <w:r>
        <w:rPr>
          <w:rFonts w:ascii="Garamond" w:eastAsia="Garamond" w:hAnsi="Garamond" w:cs="Garamond"/>
        </w:rPr>
        <w:t xml:space="preserve">Recall that we hypothesised that we would find future-bias in the two first-person hedonic conditions, and </w:t>
      </w:r>
      <w:r w:rsidR="00C80338">
        <w:rPr>
          <w:rFonts w:ascii="Garamond" w:eastAsia="Garamond" w:hAnsi="Garamond" w:cs="Garamond"/>
        </w:rPr>
        <w:t>time-neutrality</w:t>
      </w:r>
      <w:r>
        <w:rPr>
          <w:rFonts w:ascii="Garamond" w:eastAsia="Garamond" w:hAnsi="Garamond" w:cs="Garamond"/>
        </w:rPr>
        <w:t xml:space="preserve"> in the remaining six conditions</w:t>
      </w:r>
      <w:r w:rsidR="006C6EFC">
        <w:rPr>
          <w:rFonts w:ascii="Garamond" w:eastAsia="Garamond" w:hAnsi="Garamond" w:cs="Garamond"/>
        </w:rPr>
        <w:t xml:space="preserve">. </w:t>
      </w:r>
      <w:r w:rsidR="00FE6443">
        <w:rPr>
          <w:rFonts w:ascii="Garamond" w:eastAsia="Garamond" w:hAnsi="Garamond" w:cs="Garamond"/>
        </w:rPr>
        <w:t>The former</w:t>
      </w:r>
      <w:r w:rsidR="00013C03">
        <w:rPr>
          <w:rFonts w:ascii="Garamond" w:eastAsia="Garamond" w:hAnsi="Garamond" w:cs="Garamond"/>
        </w:rPr>
        <w:t xml:space="preserve"> hypotheses were confirmed</w:t>
      </w:r>
      <w:r w:rsidR="00FE6443">
        <w:rPr>
          <w:rFonts w:ascii="Garamond" w:eastAsia="Garamond" w:hAnsi="Garamond" w:cs="Garamond"/>
        </w:rPr>
        <w:t>: w</w:t>
      </w:r>
      <w:r w:rsidR="00013C03">
        <w:rPr>
          <w:rFonts w:ascii="Garamond" w:eastAsia="Garamond" w:hAnsi="Garamond" w:cs="Garamond"/>
        </w:rPr>
        <w:t xml:space="preserve">e found </w:t>
      </w:r>
      <w:r w:rsidR="003F13AE">
        <w:rPr>
          <w:rFonts w:ascii="Garamond" w:eastAsia="Garamond" w:hAnsi="Garamond" w:cs="Garamond"/>
        </w:rPr>
        <w:t>future-bias</w:t>
      </w:r>
      <w:r w:rsidR="00013C03">
        <w:rPr>
          <w:rFonts w:ascii="Garamond" w:eastAsia="Garamond" w:hAnsi="Garamond" w:cs="Garamond"/>
        </w:rPr>
        <w:t xml:space="preserve"> in the first-person hedonic </w:t>
      </w:r>
      <w:r w:rsidR="00322629">
        <w:rPr>
          <w:rFonts w:ascii="Garamond" w:eastAsia="Garamond" w:hAnsi="Garamond" w:cs="Garamond"/>
        </w:rPr>
        <w:t>conditions</w:t>
      </w:r>
      <w:r w:rsidR="00013C03">
        <w:rPr>
          <w:rFonts w:ascii="Garamond" w:eastAsia="Garamond" w:hAnsi="Garamond" w:cs="Garamond"/>
        </w:rPr>
        <w:t xml:space="preserve">. </w:t>
      </w:r>
      <w:r w:rsidR="0051192A">
        <w:rPr>
          <w:rFonts w:ascii="Garamond" w:eastAsia="Garamond" w:hAnsi="Garamond" w:cs="Garamond"/>
        </w:rPr>
        <w:t>However, none of our remaining hypotheses were vindicated.</w:t>
      </w:r>
    </w:p>
    <w:p w14:paraId="7A5338CE" w14:textId="27FEF3D6" w:rsidR="00302037" w:rsidRDefault="002479E6" w:rsidP="00404521">
      <w:pPr>
        <w:pStyle w:val="Normal1"/>
        <w:spacing w:line="480" w:lineRule="auto"/>
        <w:rPr>
          <w:rFonts w:ascii="Garamond" w:eastAsia="Garamond" w:hAnsi="Garamond" w:cs="Garamond"/>
        </w:rPr>
      </w:pPr>
      <w:r>
        <w:rPr>
          <w:rFonts w:ascii="Garamond" w:eastAsia="Garamond" w:hAnsi="Garamond" w:cs="Garamond"/>
        </w:rPr>
        <w:t>Table 1 below summari</w:t>
      </w:r>
      <w:r w:rsidR="00FC4360">
        <w:rPr>
          <w:rFonts w:ascii="Garamond" w:eastAsia="Garamond" w:hAnsi="Garamond" w:cs="Garamond"/>
        </w:rPr>
        <w:t>s</w:t>
      </w:r>
      <w:r>
        <w:rPr>
          <w:rFonts w:ascii="Garamond" w:eastAsia="Garamond" w:hAnsi="Garamond" w:cs="Garamond"/>
        </w:rPr>
        <w:t xml:space="preserve">es the descriptive data from the experiment. </w:t>
      </w:r>
      <w:r w:rsidR="00EE2664">
        <w:rPr>
          <w:rFonts w:ascii="Garamond" w:eastAsia="Garamond" w:hAnsi="Garamond" w:cs="Garamond"/>
        </w:rPr>
        <w:t xml:space="preserve">After the </w:t>
      </w:r>
      <w:proofErr w:type="gramStart"/>
      <w:r w:rsidR="00EE2664">
        <w:rPr>
          <w:rFonts w:ascii="Garamond" w:eastAsia="Garamond" w:hAnsi="Garamond" w:cs="Garamond"/>
        </w:rPr>
        <w:t>reverse-coding</w:t>
      </w:r>
      <w:proofErr w:type="gramEnd"/>
      <w:r w:rsidR="00EE2664">
        <w:rPr>
          <w:rFonts w:ascii="Garamond" w:eastAsia="Garamond" w:hAnsi="Garamond" w:cs="Garamond"/>
        </w:rPr>
        <w:t xml:space="preserve"> described in §2.1.3, the ‘yes’ column represents </w:t>
      </w:r>
      <w:r w:rsidR="00F32D72">
        <w:rPr>
          <w:rFonts w:ascii="Garamond" w:eastAsia="Garamond" w:hAnsi="Garamond" w:cs="Garamond"/>
        </w:rPr>
        <w:t>the proportion of</w:t>
      </w:r>
      <w:r w:rsidR="00EE2664">
        <w:rPr>
          <w:rFonts w:ascii="Garamond" w:eastAsia="Garamond" w:hAnsi="Garamond" w:cs="Garamond"/>
        </w:rPr>
        <w:t xml:space="preserve"> participants who </w:t>
      </w:r>
      <w:r w:rsidR="00CF2DB1">
        <w:rPr>
          <w:rFonts w:ascii="Garamond" w:eastAsia="Garamond" w:hAnsi="Garamond" w:cs="Garamond"/>
        </w:rPr>
        <w:t xml:space="preserve">agree with the statement that they have future-biased preferences and the ‘no’ column represents the proportion of participants who </w:t>
      </w:r>
      <w:r w:rsidR="00CF2DB1" w:rsidRPr="00CF2DB1">
        <w:rPr>
          <w:rFonts w:ascii="Garamond" w:eastAsia="Garamond" w:hAnsi="Garamond" w:cs="Garamond"/>
          <w:i/>
          <w:iCs/>
        </w:rPr>
        <w:t>dis</w:t>
      </w:r>
      <w:r w:rsidR="00CF2DB1" w:rsidRPr="00DC2E4F">
        <w:rPr>
          <w:rFonts w:ascii="Garamond" w:eastAsia="Garamond" w:hAnsi="Garamond" w:cs="Garamond"/>
          <w:i/>
          <w:iCs/>
        </w:rPr>
        <w:t>agree</w:t>
      </w:r>
      <w:r w:rsidR="00CF2DB1">
        <w:rPr>
          <w:rFonts w:ascii="Garamond" w:eastAsia="Garamond" w:hAnsi="Garamond" w:cs="Garamond"/>
        </w:rPr>
        <w:t xml:space="preserve"> with the statement that they have future-biased preferences. </w:t>
      </w:r>
      <w:r>
        <w:rPr>
          <w:rFonts w:ascii="Garamond" w:eastAsia="Garamond" w:hAnsi="Garamond" w:cs="Garamond"/>
        </w:rPr>
        <w:t xml:space="preserve">The ‘4’ column </w:t>
      </w:r>
      <w:r w:rsidR="00CF2DB1">
        <w:rPr>
          <w:rFonts w:ascii="Garamond" w:eastAsia="Garamond" w:hAnsi="Garamond" w:cs="Garamond"/>
        </w:rPr>
        <w:t xml:space="preserve">represents </w:t>
      </w:r>
      <w:r>
        <w:rPr>
          <w:rFonts w:ascii="Garamond" w:eastAsia="Garamond" w:hAnsi="Garamond" w:cs="Garamond"/>
        </w:rPr>
        <w:t xml:space="preserve">the proportion of people who neither </w:t>
      </w:r>
      <w:proofErr w:type="gramStart"/>
      <w:r>
        <w:rPr>
          <w:rFonts w:ascii="Garamond" w:eastAsia="Garamond" w:hAnsi="Garamond" w:cs="Garamond"/>
        </w:rPr>
        <w:t>agree</w:t>
      </w:r>
      <w:proofErr w:type="gramEnd"/>
      <w:r>
        <w:rPr>
          <w:rFonts w:ascii="Garamond" w:eastAsia="Garamond" w:hAnsi="Garamond" w:cs="Garamond"/>
        </w:rPr>
        <w:t xml:space="preserve"> nor disagree with those statements.</w:t>
      </w:r>
      <w:r w:rsidR="003666F9">
        <w:rPr>
          <w:rFonts w:ascii="Garamond" w:eastAsia="Garamond" w:hAnsi="Garamond" w:cs="Garamond"/>
        </w:rPr>
        <w:t xml:space="preserve"> </w:t>
      </w:r>
      <w:r w:rsidR="006A64E0">
        <w:rPr>
          <w:rFonts w:ascii="Garamond" w:eastAsia="Garamond" w:hAnsi="Garamond" w:cs="Garamond"/>
        </w:rPr>
        <w:t xml:space="preserve">We also included the results of the t-tests and </w:t>
      </w:r>
      <w:r w:rsidR="00C25DB5">
        <w:rPr>
          <w:rFonts w:ascii="Garamond" w:eastAsia="Garamond" w:hAnsi="Garamond" w:cs="Garamond"/>
        </w:rPr>
        <w:t xml:space="preserve">one-way </w:t>
      </w:r>
      <w:r w:rsidR="003666F9" w:rsidRPr="00424CC9">
        <w:rPr>
          <w:rFonts w:ascii="Cambria Math" w:eastAsia="Garamond" w:hAnsi="Cambria Math" w:cs="Cambria Math"/>
        </w:rPr>
        <w:t>𝜒</w:t>
      </w:r>
      <w:r w:rsidR="003666F9" w:rsidRPr="00424CC9">
        <w:rPr>
          <w:rFonts w:ascii="Garamond" w:eastAsia="Garamond" w:hAnsi="Garamond" w:cs="Garamond"/>
          <w:vertAlign w:val="superscript"/>
        </w:rPr>
        <w:t>2</w:t>
      </w:r>
      <w:r w:rsidR="003666F9" w:rsidRPr="003E0F04">
        <w:rPr>
          <w:rFonts w:ascii="Garamond" w:eastAsia="Garamond" w:hAnsi="Garamond" w:cs="Garamond"/>
        </w:rPr>
        <w:t>-test</w:t>
      </w:r>
      <w:r w:rsidR="006A64E0">
        <w:rPr>
          <w:rFonts w:ascii="Garamond" w:eastAsia="Garamond" w:hAnsi="Garamond" w:cs="Garamond"/>
        </w:rPr>
        <w:t>s for each condition.</w:t>
      </w:r>
    </w:p>
    <w:p w14:paraId="65DA9E34" w14:textId="41188C6E" w:rsidR="00D3152F" w:rsidRPr="00397D45" w:rsidRDefault="002479E6" w:rsidP="007E408B">
      <w:pPr>
        <w:pStyle w:val="Normal1"/>
        <w:spacing w:after="0" w:line="480" w:lineRule="auto"/>
        <w:rPr>
          <w:rFonts w:ascii="Garamond" w:eastAsia="Garamond" w:hAnsi="Garamond" w:cs="Garamond"/>
          <w:color w:val="008000"/>
        </w:rPr>
      </w:pPr>
      <w:r w:rsidRPr="008A201B">
        <w:rPr>
          <w:rFonts w:ascii="Garamond" w:eastAsia="Garamond" w:hAnsi="Garamond" w:cs="Garamond"/>
          <w:i/>
          <w:iCs/>
        </w:rPr>
        <w:lastRenderedPageBreak/>
        <w:t>Table 1</w:t>
      </w:r>
      <w:r w:rsidRPr="00DC2E4F">
        <w:rPr>
          <w:rFonts w:ascii="Garamond" w:eastAsia="Garamond" w:hAnsi="Garamond" w:cs="Garamond"/>
          <w:i/>
          <w:iCs/>
        </w:rPr>
        <w:t xml:space="preserve">. </w:t>
      </w:r>
      <w:proofErr w:type="gramStart"/>
      <w:r w:rsidR="00DE6937" w:rsidRPr="00DC2E4F">
        <w:rPr>
          <w:rFonts w:ascii="Garamond" w:eastAsia="Garamond" w:hAnsi="Garamond" w:cs="Garamond"/>
          <w:i/>
          <w:iCs/>
        </w:rPr>
        <w:t>Descriptive data from all conditions</w:t>
      </w:r>
      <w:r w:rsidR="008A201B" w:rsidRPr="00DC2E4F">
        <w:rPr>
          <w:rFonts w:ascii="Garamond" w:eastAsia="Garamond" w:hAnsi="Garamond" w:cs="Garamond"/>
          <w:i/>
          <w:iCs/>
        </w:rPr>
        <w:t>.</w:t>
      </w:r>
      <w:proofErr w:type="gramEnd"/>
      <w:r w:rsidR="008D2CAF" w:rsidRPr="00CA63CF">
        <w:rPr>
          <w:rFonts w:ascii="Garamond" w:eastAsia="Garamond" w:hAnsi="Garamond" w:cs="Garamond"/>
          <w:i/>
          <w:iCs/>
          <w:noProof/>
          <w:lang w:val="en-US"/>
        </w:rPr>
        <w:drawing>
          <wp:inline distT="0" distB="0" distL="0" distR="0" wp14:anchorId="147FB1AF" wp14:editId="35CB7F09">
            <wp:extent cx="5270500" cy="3884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3884295"/>
                    </a:xfrm>
                    <a:prstGeom prst="rect">
                      <a:avLst/>
                    </a:prstGeom>
                  </pic:spPr>
                </pic:pic>
              </a:graphicData>
            </a:graphic>
          </wp:inline>
        </w:drawing>
      </w:r>
    </w:p>
    <w:p w14:paraId="17CA2A33" w14:textId="4272654A" w:rsidR="00936D05" w:rsidRDefault="00A7163D" w:rsidP="00157AA2">
      <w:pPr>
        <w:pStyle w:val="Normal1"/>
        <w:spacing w:line="480" w:lineRule="auto"/>
        <w:rPr>
          <w:rFonts w:ascii="Garamond" w:eastAsia="Garamond" w:hAnsi="Garamond" w:cs="Garamond"/>
        </w:rPr>
      </w:pPr>
      <w:r>
        <w:rPr>
          <w:rFonts w:ascii="Garamond" w:eastAsia="Garamond" w:hAnsi="Garamond" w:cs="Garamond"/>
        </w:rPr>
        <w:t xml:space="preserve">The results of our t-tests show mean </w:t>
      </w:r>
      <w:r w:rsidR="00157AA2">
        <w:rPr>
          <w:rFonts w:ascii="Garamond" w:eastAsia="Garamond" w:hAnsi="Garamond" w:cs="Garamond"/>
        </w:rPr>
        <w:t>levels of agreement significantly above 4 in all conditions except for conditions (4) and (8)</w:t>
      </w:r>
      <w:r w:rsidR="00C003B5">
        <w:rPr>
          <w:rFonts w:ascii="Garamond" w:eastAsia="Garamond" w:hAnsi="Garamond" w:cs="Garamond"/>
        </w:rPr>
        <w:t xml:space="preserve">, where we found mean levels of agreement that did not differ significantly from 4. This </w:t>
      </w:r>
      <w:r w:rsidR="001F4BA4">
        <w:rPr>
          <w:rFonts w:ascii="Garamond" w:eastAsia="Garamond" w:hAnsi="Garamond" w:cs="Garamond"/>
        </w:rPr>
        <w:t xml:space="preserve">lends </w:t>
      </w:r>
      <w:r w:rsidR="00C003B5">
        <w:rPr>
          <w:rFonts w:ascii="Garamond" w:eastAsia="Garamond" w:hAnsi="Garamond" w:cs="Garamond"/>
        </w:rPr>
        <w:t>support</w:t>
      </w:r>
      <w:r w:rsidR="001F4BA4">
        <w:rPr>
          <w:rFonts w:ascii="Garamond" w:eastAsia="Garamond" w:hAnsi="Garamond" w:cs="Garamond"/>
        </w:rPr>
        <w:t xml:space="preserve"> to four of</w:t>
      </w:r>
      <w:r w:rsidR="00C003B5">
        <w:rPr>
          <w:rFonts w:ascii="Garamond" w:eastAsia="Garamond" w:hAnsi="Garamond" w:cs="Garamond"/>
        </w:rPr>
        <w:t xml:space="preserve"> our hypotheses</w:t>
      </w:r>
      <w:r w:rsidR="001F4BA4">
        <w:rPr>
          <w:rFonts w:ascii="Garamond" w:eastAsia="Garamond" w:hAnsi="Garamond" w:cs="Garamond"/>
        </w:rPr>
        <w:t>:</w:t>
      </w:r>
      <w:r w:rsidR="00C003B5">
        <w:rPr>
          <w:rFonts w:ascii="Garamond" w:eastAsia="Garamond" w:hAnsi="Garamond" w:cs="Garamond"/>
        </w:rPr>
        <w:t xml:space="preserve"> that</w:t>
      </w:r>
      <w:r w:rsidR="00C003B5" w:rsidRPr="00C003B5">
        <w:rPr>
          <w:rFonts w:ascii="Garamond" w:eastAsia="Garamond" w:hAnsi="Garamond" w:cs="Garamond"/>
        </w:rPr>
        <w:t xml:space="preserve"> </w:t>
      </w:r>
      <w:r w:rsidR="00C003B5">
        <w:rPr>
          <w:rFonts w:ascii="Garamond" w:eastAsia="Garamond" w:hAnsi="Garamond" w:cs="Garamond"/>
        </w:rPr>
        <w:t xml:space="preserve">we would find future-bias in conditions (1) and (2), and that </w:t>
      </w:r>
      <w:r w:rsidR="001F4BA4">
        <w:rPr>
          <w:rFonts w:ascii="Garamond" w:eastAsia="Garamond" w:hAnsi="Garamond" w:cs="Garamond"/>
        </w:rPr>
        <w:t xml:space="preserve">we would find time neutrality in conditions (4) and (8). However, mean levels of agreement significantly above 4 in conditions (3), (5), (6) and (7) </w:t>
      </w:r>
      <w:r w:rsidR="00936D05">
        <w:rPr>
          <w:rFonts w:ascii="Garamond" w:eastAsia="Garamond" w:hAnsi="Garamond" w:cs="Garamond"/>
        </w:rPr>
        <w:t>suggests that, contrary to our hypotheses, participants are future-biased in these four conditions</w:t>
      </w:r>
    </w:p>
    <w:p w14:paraId="13A1E914" w14:textId="08C87BAF" w:rsidR="009E2F23" w:rsidRDefault="00E23D8E" w:rsidP="00F50A09">
      <w:pPr>
        <w:pStyle w:val="Normal1"/>
        <w:spacing w:line="480" w:lineRule="auto"/>
        <w:rPr>
          <w:rFonts w:ascii="Garamond" w:eastAsia="Garamond" w:hAnsi="Garamond" w:cs="Garamond"/>
        </w:rPr>
      </w:pPr>
      <w:r>
        <w:rPr>
          <w:rFonts w:ascii="Garamond" w:eastAsia="Garamond" w:hAnsi="Garamond" w:cs="Garamond"/>
        </w:rPr>
        <w:t>However,</w:t>
      </w:r>
      <w:r w:rsidR="00F50A09">
        <w:rPr>
          <w:rFonts w:ascii="Garamond" w:eastAsia="Garamond" w:hAnsi="Garamond" w:cs="Garamond"/>
        </w:rPr>
        <w:t xml:space="preserve"> a mean that does not differ significantly from 4 can come about not as a result of most participants being time</w:t>
      </w:r>
      <w:r>
        <w:rPr>
          <w:rFonts w:ascii="Garamond" w:eastAsia="Garamond" w:hAnsi="Garamond" w:cs="Garamond"/>
        </w:rPr>
        <w:t>-</w:t>
      </w:r>
      <w:r w:rsidR="00F50A09">
        <w:rPr>
          <w:rFonts w:ascii="Garamond" w:eastAsia="Garamond" w:hAnsi="Garamond" w:cs="Garamond"/>
        </w:rPr>
        <w:t xml:space="preserve">neutral, but as a result of </w:t>
      </w:r>
      <w:proofErr w:type="gramStart"/>
      <w:r w:rsidR="00F50A09">
        <w:rPr>
          <w:rFonts w:ascii="Garamond" w:eastAsia="Garamond" w:hAnsi="Garamond" w:cs="Garamond"/>
        </w:rPr>
        <w:t>there</w:t>
      </w:r>
      <w:proofErr w:type="gramEnd"/>
      <w:r w:rsidR="00F50A09">
        <w:rPr>
          <w:rFonts w:ascii="Garamond" w:eastAsia="Garamond" w:hAnsi="Garamond" w:cs="Garamond"/>
        </w:rPr>
        <w:t xml:space="preserve"> being a balance between participants responding with ‘yes’ and participants responding with ‘no’. </w:t>
      </w:r>
      <w:r w:rsidR="000E4D84">
        <w:rPr>
          <w:rFonts w:ascii="Garamond" w:eastAsia="Garamond" w:hAnsi="Garamond" w:cs="Garamond"/>
        </w:rPr>
        <w:t xml:space="preserve">Likewise, a mean significantly above 4 can come about despite most participants responding with 4. </w:t>
      </w:r>
      <w:r w:rsidR="00F50A09">
        <w:rPr>
          <w:rFonts w:ascii="Garamond" w:eastAsia="Garamond" w:hAnsi="Garamond" w:cs="Garamond"/>
        </w:rPr>
        <w:t>Thus it is perhaps more illuminating to consider the</w:t>
      </w:r>
      <w:r w:rsidR="008B7585">
        <w:rPr>
          <w:rFonts w:ascii="Garamond" w:eastAsia="Garamond" w:hAnsi="Garamond" w:cs="Garamond"/>
        </w:rPr>
        <w:t xml:space="preserve"> results of our </w:t>
      </w:r>
      <w:r w:rsidR="00C25DB5">
        <w:rPr>
          <w:rFonts w:ascii="Garamond" w:eastAsia="Garamond" w:hAnsi="Garamond" w:cs="Garamond"/>
        </w:rPr>
        <w:t xml:space="preserve">one-way </w:t>
      </w:r>
      <w:r w:rsidR="008B7585" w:rsidRPr="00424CC9">
        <w:rPr>
          <w:rFonts w:ascii="Cambria Math" w:eastAsia="Garamond" w:hAnsi="Cambria Math" w:cs="Cambria Math"/>
        </w:rPr>
        <w:t>𝜒</w:t>
      </w:r>
      <w:r w:rsidR="008B7585" w:rsidRPr="00424CC9">
        <w:rPr>
          <w:rFonts w:ascii="Garamond" w:eastAsia="Garamond" w:hAnsi="Garamond" w:cs="Garamond"/>
          <w:vertAlign w:val="superscript"/>
        </w:rPr>
        <w:t>2</w:t>
      </w:r>
      <w:r w:rsidR="008B7585" w:rsidRPr="003E0F04">
        <w:rPr>
          <w:rFonts w:ascii="Garamond" w:eastAsia="Garamond" w:hAnsi="Garamond" w:cs="Garamond"/>
        </w:rPr>
        <w:t>-tests</w:t>
      </w:r>
      <w:r w:rsidR="00C1554D">
        <w:rPr>
          <w:rFonts w:ascii="Garamond" w:eastAsia="Garamond" w:hAnsi="Garamond" w:cs="Garamond"/>
        </w:rPr>
        <w:t xml:space="preserve"> </w:t>
      </w:r>
      <w:r w:rsidR="00C1554D">
        <w:rPr>
          <w:rFonts w:ascii="Garamond" w:eastAsia="Garamond" w:hAnsi="Garamond" w:cs="Garamond"/>
        </w:rPr>
        <w:lastRenderedPageBreak/>
        <w:t xml:space="preserve">(which, recall, show us whether the proportion of participants responding in a </w:t>
      </w:r>
      <w:r w:rsidR="003F13AE">
        <w:rPr>
          <w:rFonts w:ascii="Garamond" w:eastAsia="Garamond" w:hAnsi="Garamond" w:cs="Garamond"/>
        </w:rPr>
        <w:t>future-bias</w:t>
      </w:r>
      <w:r w:rsidR="00C1554D">
        <w:rPr>
          <w:rFonts w:ascii="Garamond" w:eastAsia="Garamond" w:hAnsi="Garamond" w:cs="Garamond"/>
        </w:rPr>
        <w:t>ed versus non-future-biased way differs significantly from a 50/50 split</w:t>
      </w:r>
      <w:r w:rsidR="009E2F23">
        <w:rPr>
          <w:rFonts w:ascii="Garamond" w:eastAsia="Garamond" w:hAnsi="Garamond" w:cs="Garamond"/>
        </w:rPr>
        <w:t>).</w:t>
      </w:r>
    </w:p>
    <w:p w14:paraId="2B4D99F0" w14:textId="79527DB8" w:rsidR="0051192A" w:rsidRDefault="009E2F23" w:rsidP="00971909">
      <w:pPr>
        <w:pStyle w:val="Normal1"/>
        <w:spacing w:line="480" w:lineRule="auto"/>
        <w:rPr>
          <w:rFonts w:ascii="Garamond" w:eastAsia="Garamond" w:hAnsi="Garamond" w:cs="Garamond"/>
        </w:rPr>
      </w:pPr>
      <w:r>
        <w:rPr>
          <w:rFonts w:ascii="Garamond" w:eastAsia="Garamond" w:hAnsi="Garamond" w:cs="Garamond"/>
        </w:rPr>
        <w:t xml:space="preserve">These results </w:t>
      </w:r>
      <w:r w:rsidR="00C1554D">
        <w:rPr>
          <w:rFonts w:ascii="Garamond" w:eastAsia="Garamond" w:hAnsi="Garamond" w:cs="Garamond"/>
        </w:rPr>
        <w:t>show that</w:t>
      </w:r>
      <w:r w:rsidR="008B7585">
        <w:rPr>
          <w:rFonts w:ascii="Garamond" w:eastAsia="Garamond" w:hAnsi="Garamond" w:cs="Garamond"/>
        </w:rPr>
        <w:t xml:space="preserve"> a significant </w:t>
      </w:r>
      <w:r w:rsidR="009634E1">
        <w:rPr>
          <w:rFonts w:ascii="Garamond" w:eastAsia="Garamond" w:hAnsi="Garamond" w:cs="Garamond"/>
        </w:rPr>
        <w:t xml:space="preserve">majority of </w:t>
      </w:r>
      <w:r w:rsidR="002479E6">
        <w:rPr>
          <w:rFonts w:ascii="Garamond" w:eastAsia="Garamond" w:hAnsi="Garamond" w:cs="Garamond"/>
        </w:rPr>
        <w:t xml:space="preserve">people were </w:t>
      </w:r>
      <w:r w:rsidR="003F13AE">
        <w:rPr>
          <w:rFonts w:ascii="Garamond" w:eastAsia="Garamond" w:hAnsi="Garamond" w:cs="Garamond"/>
        </w:rPr>
        <w:t>future-bias</w:t>
      </w:r>
      <w:r w:rsidR="002479E6">
        <w:rPr>
          <w:rFonts w:ascii="Garamond" w:eastAsia="Garamond" w:hAnsi="Garamond" w:cs="Garamond"/>
        </w:rPr>
        <w:t xml:space="preserve">ed in </w:t>
      </w:r>
      <w:r w:rsidR="008B7585">
        <w:rPr>
          <w:rFonts w:ascii="Garamond" w:eastAsia="Garamond" w:hAnsi="Garamond" w:cs="Garamond"/>
        </w:rPr>
        <w:t>all four hedonic conditions</w:t>
      </w:r>
      <w:r w:rsidR="008508AC">
        <w:rPr>
          <w:rFonts w:ascii="Garamond" w:eastAsia="Garamond" w:hAnsi="Garamond" w:cs="Garamond"/>
        </w:rPr>
        <w:t xml:space="preserve"> </w:t>
      </w:r>
      <w:r w:rsidR="00EA457E">
        <w:rPr>
          <w:rFonts w:ascii="Garamond" w:eastAsia="Garamond" w:hAnsi="Garamond" w:cs="Garamond"/>
        </w:rPr>
        <w:t>(</w:t>
      </w:r>
      <w:r w:rsidR="008508AC">
        <w:rPr>
          <w:rFonts w:ascii="Garamond" w:eastAsia="Garamond" w:hAnsi="Garamond" w:cs="Garamond"/>
        </w:rPr>
        <w:t>(1), (2), (5) and (6)</w:t>
      </w:r>
      <w:r w:rsidR="00EA457E">
        <w:rPr>
          <w:rFonts w:ascii="Garamond" w:eastAsia="Garamond" w:hAnsi="Garamond" w:cs="Garamond"/>
        </w:rPr>
        <w:t>)</w:t>
      </w:r>
      <w:r w:rsidR="008B7585">
        <w:rPr>
          <w:rFonts w:ascii="Garamond" w:eastAsia="Garamond" w:hAnsi="Garamond" w:cs="Garamond"/>
        </w:rPr>
        <w:t>.</w:t>
      </w:r>
      <w:r w:rsidR="00C1554D">
        <w:rPr>
          <w:rFonts w:ascii="Garamond" w:eastAsia="Garamond" w:hAnsi="Garamond" w:cs="Garamond"/>
        </w:rPr>
        <w:t xml:space="preserve"> </w:t>
      </w:r>
      <w:r w:rsidR="00EA457E">
        <w:rPr>
          <w:rFonts w:ascii="Garamond" w:eastAsia="Garamond" w:hAnsi="Garamond" w:cs="Garamond"/>
        </w:rPr>
        <w:t xml:space="preserve">In </w:t>
      </w:r>
      <w:r w:rsidR="000E4D84">
        <w:rPr>
          <w:rFonts w:ascii="Garamond" w:eastAsia="Garamond" w:hAnsi="Garamond" w:cs="Garamond"/>
        </w:rPr>
        <w:t xml:space="preserve">first- and third- person negative non-hedonic </w:t>
      </w:r>
      <w:r w:rsidR="00EA457E">
        <w:rPr>
          <w:rFonts w:ascii="Garamond" w:eastAsia="Garamond" w:hAnsi="Garamond" w:cs="Garamond"/>
        </w:rPr>
        <w:t xml:space="preserve">conditions </w:t>
      </w:r>
      <w:r w:rsidR="000E4D84">
        <w:rPr>
          <w:rFonts w:ascii="Garamond" w:eastAsia="Garamond" w:hAnsi="Garamond" w:cs="Garamond"/>
        </w:rPr>
        <w:t>(</w:t>
      </w:r>
      <w:r w:rsidR="00EA457E">
        <w:rPr>
          <w:rFonts w:ascii="Garamond" w:eastAsia="Garamond" w:hAnsi="Garamond" w:cs="Garamond"/>
        </w:rPr>
        <w:t>(3) and (7)</w:t>
      </w:r>
      <w:r w:rsidR="000E4D84">
        <w:rPr>
          <w:rFonts w:ascii="Garamond" w:eastAsia="Garamond" w:hAnsi="Garamond" w:cs="Garamond"/>
        </w:rPr>
        <w:t>)</w:t>
      </w:r>
      <w:r w:rsidR="007B5A14">
        <w:rPr>
          <w:rFonts w:ascii="Garamond" w:eastAsia="Garamond" w:hAnsi="Garamond" w:cs="Garamond"/>
        </w:rPr>
        <w:t xml:space="preserve">, where we found mean levels of agreement significantly above 4, we find that </w:t>
      </w:r>
      <w:r w:rsidR="00EA457E">
        <w:rPr>
          <w:rFonts w:ascii="Garamond" w:eastAsia="Garamond" w:hAnsi="Garamond" w:cs="Garamond"/>
        </w:rPr>
        <w:t xml:space="preserve">the split between future-biased and non-future-biased participants does not significantly differ from a 50/50 split. </w:t>
      </w:r>
      <w:r w:rsidR="007B5A14">
        <w:rPr>
          <w:rFonts w:ascii="Garamond" w:eastAsia="Garamond" w:hAnsi="Garamond" w:cs="Garamond"/>
        </w:rPr>
        <w:t xml:space="preserve">Finally, while in </w:t>
      </w:r>
      <w:r w:rsidR="002E2A7E">
        <w:rPr>
          <w:rFonts w:ascii="Garamond" w:eastAsia="Garamond" w:hAnsi="Garamond" w:cs="Garamond"/>
        </w:rPr>
        <w:t xml:space="preserve">first- and third-person positive non-hedonic </w:t>
      </w:r>
      <w:r w:rsidR="007B5A14">
        <w:rPr>
          <w:rFonts w:ascii="Garamond" w:eastAsia="Garamond" w:hAnsi="Garamond" w:cs="Garamond"/>
        </w:rPr>
        <w:t xml:space="preserve">conditions </w:t>
      </w:r>
      <w:r w:rsidR="002E2A7E">
        <w:rPr>
          <w:rFonts w:ascii="Garamond" w:eastAsia="Garamond" w:hAnsi="Garamond" w:cs="Garamond"/>
        </w:rPr>
        <w:t>(</w:t>
      </w:r>
      <w:r w:rsidR="007B5A14">
        <w:rPr>
          <w:rFonts w:ascii="Garamond" w:eastAsia="Garamond" w:hAnsi="Garamond" w:cs="Garamond"/>
        </w:rPr>
        <w:t>(4) and (8)</w:t>
      </w:r>
      <w:r w:rsidR="002E2A7E">
        <w:rPr>
          <w:rFonts w:ascii="Garamond" w:eastAsia="Garamond" w:hAnsi="Garamond" w:cs="Garamond"/>
        </w:rPr>
        <w:t>)</w:t>
      </w:r>
      <w:r w:rsidR="007B5A14">
        <w:rPr>
          <w:rFonts w:ascii="Garamond" w:eastAsia="Garamond" w:hAnsi="Garamond" w:cs="Garamond"/>
        </w:rPr>
        <w:t xml:space="preserve"> </w:t>
      </w:r>
      <w:r w:rsidR="00971909">
        <w:rPr>
          <w:rFonts w:ascii="Garamond" w:eastAsia="Garamond" w:hAnsi="Garamond" w:cs="Garamond"/>
        </w:rPr>
        <w:t>we do find that</w:t>
      </w:r>
      <w:r w:rsidR="00455356">
        <w:rPr>
          <w:rFonts w:ascii="Garamond" w:eastAsia="Garamond" w:hAnsi="Garamond" w:cs="Garamond"/>
        </w:rPr>
        <w:t xml:space="preserve"> a significant majority of participants are </w:t>
      </w:r>
      <w:r w:rsidR="00404521">
        <w:rPr>
          <w:rFonts w:ascii="Garamond" w:eastAsia="Garamond" w:hAnsi="Garamond" w:cs="Garamond"/>
        </w:rPr>
        <w:t>non-future-biased</w:t>
      </w:r>
      <w:r w:rsidR="00971909">
        <w:rPr>
          <w:rFonts w:ascii="Garamond" w:eastAsia="Garamond" w:hAnsi="Garamond" w:cs="Garamond"/>
        </w:rPr>
        <w:t xml:space="preserve"> </w:t>
      </w:r>
      <w:r w:rsidR="00597E34">
        <w:rPr>
          <w:rFonts w:ascii="Garamond" w:eastAsia="Garamond" w:hAnsi="Garamond" w:cs="Garamond"/>
        </w:rPr>
        <w:t xml:space="preserve">we </w:t>
      </w:r>
      <w:r w:rsidR="0072067E">
        <w:rPr>
          <w:rFonts w:ascii="Garamond" w:eastAsia="Garamond" w:hAnsi="Garamond" w:cs="Garamond"/>
        </w:rPr>
        <w:t xml:space="preserve">see that in each case a </w:t>
      </w:r>
      <w:r w:rsidR="0072067E" w:rsidRPr="00241573">
        <w:rPr>
          <w:rFonts w:ascii="Garamond" w:eastAsia="Garamond" w:hAnsi="Garamond" w:cs="Garamond"/>
          <w:i/>
        </w:rPr>
        <w:t>higher</w:t>
      </w:r>
      <w:r w:rsidR="0072067E">
        <w:rPr>
          <w:rFonts w:ascii="Garamond" w:eastAsia="Garamond" w:hAnsi="Garamond" w:cs="Garamond"/>
        </w:rPr>
        <w:t xml:space="preserve"> percentage of participants is </w:t>
      </w:r>
      <w:r w:rsidR="002E2A7E">
        <w:rPr>
          <w:rFonts w:ascii="Garamond" w:eastAsia="Garamond" w:hAnsi="Garamond" w:cs="Garamond"/>
        </w:rPr>
        <w:t>‘</w:t>
      </w:r>
      <w:r w:rsidR="0072067E">
        <w:rPr>
          <w:rFonts w:ascii="Garamond" w:eastAsia="Garamond" w:hAnsi="Garamond" w:cs="Garamond"/>
        </w:rPr>
        <w:t>past-bias</w:t>
      </w:r>
      <w:r w:rsidR="00597E34">
        <w:rPr>
          <w:rFonts w:ascii="Garamond" w:eastAsia="Garamond" w:hAnsi="Garamond" w:cs="Garamond"/>
        </w:rPr>
        <w:t>ed</w:t>
      </w:r>
      <w:r w:rsidR="002E2A7E">
        <w:rPr>
          <w:rFonts w:ascii="Garamond" w:eastAsia="Garamond" w:hAnsi="Garamond" w:cs="Garamond"/>
        </w:rPr>
        <w:t>’</w:t>
      </w:r>
      <w:r w:rsidR="00DD2A71">
        <w:rPr>
          <w:rFonts w:ascii="Garamond" w:eastAsia="Garamond" w:hAnsi="Garamond" w:cs="Garamond"/>
        </w:rPr>
        <w:t xml:space="preserve"> (i.e.</w:t>
      </w:r>
      <w:r w:rsidR="002E2A7E">
        <w:rPr>
          <w:rFonts w:ascii="Garamond" w:eastAsia="Garamond" w:hAnsi="Garamond" w:cs="Garamond"/>
        </w:rPr>
        <w:t>, they</w:t>
      </w:r>
      <w:r w:rsidR="00DD2A71">
        <w:rPr>
          <w:rFonts w:ascii="Garamond" w:eastAsia="Garamond" w:hAnsi="Garamond" w:cs="Garamond"/>
        </w:rPr>
        <w:t xml:space="preserve"> </w:t>
      </w:r>
      <w:r w:rsidR="00DD2A71" w:rsidRPr="00E23D8E">
        <w:rPr>
          <w:rFonts w:ascii="Garamond" w:eastAsia="Garamond" w:hAnsi="Garamond" w:cs="Garamond"/>
          <w:i/>
          <w:iCs/>
        </w:rPr>
        <w:t>dis</w:t>
      </w:r>
      <w:r w:rsidR="00DD2A71">
        <w:rPr>
          <w:rFonts w:ascii="Garamond" w:eastAsia="Garamond" w:hAnsi="Garamond" w:cs="Garamond"/>
        </w:rPr>
        <w:t>agree</w:t>
      </w:r>
      <w:r w:rsidR="002E2A7E">
        <w:rPr>
          <w:rFonts w:ascii="Garamond" w:eastAsia="Garamond" w:hAnsi="Garamond" w:cs="Garamond"/>
        </w:rPr>
        <w:t>d</w:t>
      </w:r>
      <w:r w:rsidR="00DD2A71">
        <w:rPr>
          <w:rFonts w:ascii="Garamond" w:eastAsia="Garamond" w:hAnsi="Garamond" w:cs="Garamond"/>
        </w:rPr>
        <w:t xml:space="preserve"> with the </w:t>
      </w:r>
      <w:r w:rsidR="003D15B2">
        <w:rPr>
          <w:rFonts w:ascii="Garamond" w:eastAsia="Garamond" w:hAnsi="Garamond" w:cs="Garamond"/>
        </w:rPr>
        <w:t>statement expressing a future-biased preference, or agree</w:t>
      </w:r>
      <w:r w:rsidR="002E2A7E">
        <w:rPr>
          <w:rFonts w:ascii="Garamond" w:eastAsia="Garamond" w:hAnsi="Garamond" w:cs="Garamond"/>
        </w:rPr>
        <w:t>d</w:t>
      </w:r>
      <w:r w:rsidR="003D15B2">
        <w:rPr>
          <w:rFonts w:ascii="Garamond" w:eastAsia="Garamond" w:hAnsi="Garamond" w:cs="Garamond"/>
        </w:rPr>
        <w:t xml:space="preserve"> with a statement expressing the opposite preference)</w:t>
      </w:r>
      <w:r w:rsidR="0072067E">
        <w:rPr>
          <w:rFonts w:ascii="Garamond" w:eastAsia="Garamond" w:hAnsi="Garamond" w:cs="Garamond"/>
        </w:rPr>
        <w:t xml:space="preserve"> than are time-neutral</w:t>
      </w:r>
      <w:r w:rsidR="003D15B2">
        <w:rPr>
          <w:rFonts w:ascii="Garamond" w:eastAsia="Garamond" w:hAnsi="Garamond" w:cs="Garamond"/>
        </w:rPr>
        <w:t xml:space="preserve"> (i.e. respond</w:t>
      </w:r>
      <w:r w:rsidR="002E2A7E">
        <w:rPr>
          <w:rFonts w:ascii="Garamond" w:eastAsia="Garamond" w:hAnsi="Garamond" w:cs="Garamond"/>
        </w:rPr>
        <w:t>ed</w:t>
      </w:r>
      <w:r w:rsidR="003D15B2">
        <w:rPr>
          <w:rFonts w:ascii="Garamond" w:eastAsia="Garamond" w:hAnsi="Garamond" w:cs="Garamond"/>
        </w:rPr>
        <w:t xml:space="preserve"> with 4)</w:t>
      </w:r>
      <w:r w:rsidR="0072067E">
        <w:rPr>
          <w:rFonts w:ascii="Garamond" w:eastAsia="Garamond" w:hAnsi="Garamond" w:cs="Garamond"/>
        </w:rPr>
        <w:t>.</w:t>
      </w:r>
      <w:r w:rsidR="00E23D8E">
        <w:rPr>
          <w:rFonts w:ascii="Garamond" w:eastAsia="Garamond" w:hAnsi="Garamond" w:cs="Garamond"/>
        </w:rPr>
        <w:t xml:space="preserve"> Thus none of prediction</w:t>
      </w:r>
      <w:r w:rsidR="00C86899">
        <w:rPr>
          <w:rFonts w:ascii="Garamond" w:eastAsia="Garamond" w:hAnsi="Garamond" w:cs="Garamond"/>
        </w:rPr>
        <w:t>s</w:t>
      </w:r>
      <w:r w:rsidR="00E23D8E">
        <w:rPr>
          <w:rFonts w:ascii="Garamond" w:eastAsia="Garamond" w:hAnsi="Garamond" w:cs="Garamond"/>
        </w:rPr>
        <w:t xml:space="preserve"> (3) through (8) was supported: </w:t>
      </w:r>
      <w:r w:rsidR="00C86899">
        <w:rPr>
          <w:rFonts w:ascii="Garamond" w:eastAsia="Garamond" w:hAnsi="Garamond" w:cs="Garamond"/>
        </w:rPr>
        <w:t>even in those conditions in which we</w:t>
      </w:r>
      <w:r w:rsidR="00E23D8E">
        <w:rPr>
          <w:rFonts w:ascii="Garamond" w:eastAsia="Garamond" w:hAnsi="Garamond" w:cs="Garamond"/>
        </w:rPr>
        <w:t xml:space="preserve"> failed to find that a majority of participants were future-biased</w:t>
      </w:r>
      <w:r w:rsidR="00C86899">
        <w:rPr>
          <w:rFonts w:ascii="Garamond" w:eastAsia="Garamond" w:hAnsi="Garamond" w:cs="Garamond"/>
        </w:rPr>
        <w:t xml:space="preserve">, </w:t>
      </w:r>
      <w:r w:rsidR="00E23D8E">
        <w:rPr>
          <w:rFonts w:ascii="Garamond" w:eastAsia="Garamond" w:hAnsi="Garamond" w:cs="Garamond"/>
        </w:rPr>
        <w:t xml:space="preserve">we </w:t>
      </w:r>
      <w:r w:rsidR="00700592">
        <w:rPr>
          <w:rFonts w:ascii="Garamond" w:eastAsia="Garamond" w:hAnsi="Garamond" w:cs="Garamond"/>
        </w:rPr>
        <w:t xml:space="preserve">nonetheless </w:t>
      </w:r>
      <w:r w:rsidR="00E23D8E">
        <w:rPr>
          <w:rFonts w:ascii="Garamond" w:eastAsia="Garamond" w:hAnsi="Garamond" w:cs="Garamond"/>
        </w:rPr>
        <w:t>failed to find that a majority of participants were time-neutral in those conditions.</w:t>
      </w:r>
    </w:p>
    <w:p w14:paraId="10122240" w14:textId="63DB05A8" w:rsidR="00541F62" w:rsidRDefault="009634E1" w:rsidP="003C0097">
      <w:pPr>
        <w:pStyle w:val="Normal1"/>
        <w:spacing w:line="480" w:lineRule="auto"/>
        <w:rPr>
          <w:rFonts w:ascii="Garamond" w:eastAsia="Garamond" w:hAnsi="Garamond" w:cs="Garamond"/>
        </w:rPr>
      </w:pPr>
      <w:r>
        <w:rPr>
          <w:rFonts w:ascii="Garamond" w:eastAsia="Garamond" w:hAnsi="Garamond" w:cs="Garamond"/>
        </w:rPr>
        <w:t xml:space="preserve">In order to compare </w:t>
      </w:r>
      <w:r w:rsidR="003F13AE">
        <w:rPr>
          <w:rFonts w:ascii="Garamond" w:eastAsia="Garamond" w:hAnsi="Garamond" w:cs="Garamond"/>
        </w:rPr>
        <w:t>future-bias</w:t>
      </w:r>
      <w:r>
        <w:rPr>
          <w:rFonts w:ascii="Garamond" w:eastAsia="Garamond" w:hAnsi="Garamond" w:cs="Garamond"/>
        </w:rPr>
        <w:t xml:space="preserve"> </w:t>
      </w:r>
      <w:r w:rsidR="002A206C">
        <w:rPr>
          <w:rFonts w:ascii="Garamond" w:eastAsia="Garamond" w:hAnsi="Garamond" w:cs="Garamond"/>
        </w:rPr>
        <w:t xml:space="preserve">across </w:t>
      </w:r>
      <w:r>
        <w:rPr>
          <w:rFonts w:ascii="Garamond" w:eastAsia="Garamond" w:hAnsi="Garamond" w:cs="Garamond"/>
        </w:rPr>
        <w:t>conditions</w:t>
      </w:r>
      <w:r w:rsidR="002A206C">
        <w:rPr>
          <w:rFonts w:ascii="Garamond" w:eastAsia="Garamond" w:hAnsi="Garamond" w:cs="Garamond"/>
        </w:rPr>
        <w:t xml:space="preserve"> we tested level of agreement with a 2x2x2 between-subjects ANOVA.</w:t>
      </w:r>
      <w:r w:rsidR="0087189B" w:rsidRPr="0087189B">
        <w:rPr>
          <w:rStyle w:val="FootnoteReference"/>
          <w:rFonts w:ascii="Garamond" w:eastAsia="Garamond" w:hAnsi="Garamond" w:cs="Garamond"/>
        </w:rPr>
        <w:t xml:space="preserve"> </w:t>
      </w:r>
      <w:r w:rsidR="0087189B" w:rsidRPr="00CA3D01">
        <w:rPr>
          <w:rStyle w:val="FootnoteReference"/>
          <w:rFonts w:ascii="Garamond" w:eastAsia="Garamond" w:hAnsi="Garamond" w:cs="Garamond"/>
        </w:rPr>
        <w:footnoteReference w:id="12"/>
      </w:r>
      <w:r w:rsidR="005E7609">
        <w:rPr>
          <w:rFonts w:ascii="Garamond" w:eastAsia="Garamond" w:hAnsi="Garamond" w:cs="Garamond"/>
        </w:rPr>
        <w:t xml:space="preserve"> The result of this test found</w:t>
      </w:r>
      <w:r w:rsidR="00541F62">
        <w:rPr>
          <w:rFonts w:ascii="Garamond" w:eastAsia="Garamond" w:hAnsi="Garamond" w:cs="Garamond"/>
        </w:rPr>
        <w:t xml:space="preserve"> </w:t>
      </w:r>
      <w:r w:rsidR="005E7609">
        <w:rPr>
          <w:rFonts w:ascii="Garamond" w:eastAsia="Garamond" w:hAnsi="Garamond" w:cs="Garamond"/>
        </w:rPr>
        <w:t>significant main effect</w:t>
      </w:r>
      <w:r w:rsidR="00541F62">
        <w:rPr>
          <w:rFonts w:ascii="Garamond" w:eastAsia="Garamond" w:hAnsi="Garamond" w:cs="Garamond"/>
        </w:rPr>
        <w:t>s</w:t>
      </w:r>
      <w:r w:rsidR="005E7609">
        <w:rPr>
          <w:rFonts w:ascii="Garamond" w:eastAsia="Garamond" w:hAnsi="Garamond" w:cs="Garamond"/>
        </w:rPr>
        <w:t xml:space="preserve"> of perspective</w:t>
      </w:r>
      <w:r w:rsidR="0064778E">
        <w:rPr>
          <w:rFonts w:ascii="Garamond" w:eastAsia="Garamond" w:hAnsi="Garamond" w:cs="Garamond"/>
        </w:rPr>
        <w:t xml:space="preserve"> (first</w:t>
      </w:r>
      <w:r w:rsidR="00A278FC">
        <w:rPr>
          <w:rFonts w:ascii="Garamond" w:eastAsia="Garamond" w:hAnsi="Garamond" w:cs="Garamond"/>
        </w:rPr>
        <w:t>/third person</w:t>
      </w:r>
      <w:r w:rsidR="002A05C7">
        <w:rPr>
          <w:rFonts w:ascii="Garamond" w:eastAsia="Garamond" w:hAnsi="Garamond" w:cs="Garamond"/>
        </w:rPr>
        <w:t>)</w:t>
      </w:r>
      <w:r w:rsidR="005E7609">
        <w:rPr>
          <w:rFonts w:ascii="Garamond" w:eastAsia="Garamond" w:hAnsi="Garamond" w:cs="Garamond"/>
        </w:rPr>
        <w:t xml:space="preserve"> </w:t>
      </w:r>
      <w:proofErr w:type="gramStart"/>
      <w:r w:rsidR="005E7609">
        <w:rPr>
          <w:rFonts w:ascii="Garamond" w:eastAsia="Garamond" w:hAnsi="Garamond" w:cs="Garamond"/>
          <w:i/>
          <w:iCs/>
        </w:rPr>
        <w:t>F</w:t>
      </w:r>
      <w:r w:rsidR="005E7609">
        <w:rPr>
          <w:rFonts w:ascii="Garamond" w:eastAsia="Garamond" w:hAnsi="Garamond" w:cs="Garamond"/>
        </w:rPr>
        <w:t>(</w:t>
      </w:r>
      <w:proofErr w:type="gramEnd"/>
      <w:r w:rsidR="005E7609">
        <w:rPr>
          <w:rFonts w:ascii="Garamond" w:eastAsia="Garamond" w:hAnsi="Garamond" w:cs="Garamond"/>
        </w:rPr>
        <w:t xml:space="preserve">1, 805) = 5.263, </w:t>
      </w:r>
      <w:r w:rsidR="005E7609">
        <w:rPr>
          <w:rFonts w:ascii="Garamond" w:eastAsia="Garamond" w:hAnsi="Garamond" w:cs="Garamond"/>
          <w:i/>
          <w:iCs/>
        </w:rPr>
        <w:t>p</w:t>
      </w:r>
      <w:r w:rsidR="005E7609">
        <w:rPr>
          <w:rFonts w:ascii="Garamond" w:eastAsia="Garamond" w:hAnsi="Garamond" w:cs="Garamond"/>
        </w:rPr>
        <w:t xml:space="preserve"> = .022, event</w:t>
      </w:r>
      <w:r w:rsidR="00A278FC">
        <w:rPr>
          <w:rFonts w:ascii="Garamond" w:eastAsia="Garamond" w:hAnsi="Garamond" w:cs="Garamond"/>
        </w:rPr>
        <w:t xml:space="preserve"> (hedonic/non-hedonic)</w:t>
      </w:r>
      <w:r w:rsidR="005E7609">
        <w:rPr>
          <w:rFonts w:ascii="Garamond" w:eastAsia="Garamond" w:hAnsi="Garamond" w:cs="Garamond"/>
        </w:rPr>
        <w:t xml:space="preserve"> </w:t>
      </w:r>
      <w:r w:rsidR="005E7609">
        <w:rPr>
          <w:rFonts w:ascii="Garamond" w:eastAsia="Garamond" w:hAnsi="Garamond" w:cs="Garamond"/>
          <w:i/>
          <w:iCs/>
        </w:rPr>
        <w:t>F</w:t>
      </w:r>
      <w:r w:rsidR="005E7609">
        <w:rPr>
          <w:rFonts w:ascii="Garamond" w:eastAsia="Garamond" w:hAnsi="Garamond" w:cs="Garamond"/>
        </w:rPr>
        <w:t>(1, 805) = 65.590,</w:t>
      </w:r>
      <w:r w:rsidR="00541F62">
        <w:rPr>
          <w:rFonts w:ascii="Garamond" w:eastAsia="Garamond" w:hAnsi="Garamond" w:cs="Garamond"/>
        </w:rPr>
        <w:t xml:space="preserve"> </w:t>
      </w:r>
      <w:r w:rsidR="00541F62">
        <w:rPr>
          <w:rFonts w:ascii="Garamond" w:eastAsia="Garamond" w:hAnsi="Garamond" w:cs="Garamond"/>
          <w:i/>
          <w:iCs/>
        </w:rPr>
        <w:t>p</w:t>
      </w:r>
      <w:r w:rsidR="00541F62">
        <w:rPr>
          <w:rFonts w:ascii="Garamond" w:eastAsia="Garamond" w:hAnsi="Garamond" w:cs="Garamond"/>
        </w:rPr>
        <w:t xml:space="preserve"> &lt; .001, </w:t>
      </w:r>
      <w:r w:rsidR="005E7609">
        <w:rPr>
          <w:rFonts w:ascii="Garamond" w:eastAsia="Garamond" w:hAnsi="Garamond" w:cs="Garamond"/>
        </w:rPr>
        <w:t>and valence</w:t>
      </w:r>
      <w:r w:rsidR="00A278FC">
        <w:rPr>
          <w:rFonts w:ascii="Garamond" w:eastAsia="Garamond" w:hAnsi="Garamond" w:cs="Garamond"/>
        </w:rPr>
        <w:t xml:space="preserve"> (positive/negative)</w:t>
      </w:r>
      <w:r w:rsidR="005E7609">
        <w:rPr>
          <w:rFonts w:ascii="Garamond" w:eastAsia="Garamond" w:hAnsi="Garamond" w:cs="Garamond"/>
        </w:rPr>
        <w:t xml:space="preserve"> </w:t>
      </w:r>
      <w:r w:rsidR="005E7609">
        <w:rPr>
          <w:rFonts w:ascii="Garamond" w:eastAsia="Garamond" w:hAnsi="Garamond" w:cs="Garamond"/>
          <w:i/>
          <w:iCs/>
        </w:rPr>
        <w:t>F</w:t>
      </w:r>
      <w:r w:rsidR="005E7609">
        <w:rPr>
          <w:rFonts w:ascii="Garamond" w:eastAsia="Garamond" w:hAnsi="Garamond" w:cs="Garamond"/>
        </w:rPr>
        <w:t>(1, 805) = 8.111</w:t>
      </w:r>
      <w:r w:rsidR="00541F62">
        <w:rPr>
          <w:rFonts w:ascii="Garamond" w:eastAsia="Garamond" w:hAnsi="Garamond" w:cs="Garamond"/>
        </w:rPr>
        <w:t xml:space="preserve">, </w:t>
      </w:r>
      <w:r w:rsidR="00541F62">
        <w:rPr>
          <w:rFonts w:ascii="Garamond" w:eastAsia="Garamond" w:hAnsi="Garamond" w:cs="Garamond"/>
          <w:i/>
          <w:iCs/>
        </w:rPr>
        <w:t>p</w:t>
      </w:r>
      <w:r w:rsidR="00541F62">
        <w:rPr>
          <w:rFonts w:ascii="Garamond" w:eastAsia="Garamond" w:hAnsi="Garamond" w:cs="Garamond"/>
        </w:rPr>
        <w:t xml:space="preserve"> = .005</w:t>
      </w:r>
      <w:r w:rsidR="005E7609">
        <w:rPr>
          <w:rFonts w:ascii="Garamond" w:eastAsia="Garamond" w:hAnsi="Garamond" w:cs="Garamond"/>
        </w:rPr>
        <w:t>. We also observed a significant two-way interaction between perspective and</w:t>
      </w:r>
      <w:r w:rsidR="00541F62">
        <w:rPr>
          <w:rFonts w:ascii="Garamond" w:eastAsia="Garamond" w:hAnsi="Garamond" w:cs="Garamond"/>
        </w:rPr>
        <w:t xml:space="preserve"> event</w:t>
      </w:r>
      <w:r w:rsidR="005E7609">
        <w:rPr>
          <w:rFonts w:ascii="Garamond" w:eastAsia="Garamond" w:hAnsi="Garamond" w:cs="Garamond"/>
        </w:rPr>
        <w:t xml:space="preserve"> </w:t>
      </w:r>
      <w:proofErr w:type="gramStart"/>
      <w:r w:rsidR="005E7609">
        <w:rPr>
          <w:rFonts w:ascii="Garamond" w:eastAsia="Garamond" w:hAnsi="Garamond" w:cs="Garamond"/>
          <w:i/>
          <w:iCs/>
        </w:rPr>
        <w:t>F</w:t>
      </w:r>
      <w:r w:rsidR="005E7609">
        <w:rPr>
          <w:rFonts w:ascii="Garamond" w:eastAsia="Garamond" w:hAnsi="Garamond" w:cs="Garamond"/>
        </w:rPr>
        <w:t>(</w:t>
      </w:r>
      <w:proofErr w:type="gramEnd"/>
      <w:r w:rsidR="00541F62">
        <w:rPr>
          <w:rFonts w:ascii="Garamond" w:eastAsia="Garamond" w:hAnsi="Garamond" w:cs="Garamond"/>
        </w:rPr>
        <w:t xml:space="preserve">1, 805) = 23.266, </w:t>
      </w:r>
      <w:r w:rsidR="00541F62">
        <w:rPr>
          <w:rFonts w:ascii="Garamond" w:eastAsia="Garamond" w:hAnsi="Garamond" w:cs="Garamond"/>
          <w:i/>
          <w:iCs/>
        </w:rPr>
        <w:t>p</w:t>
      </w:r>
      <w:r w:rsidR="00541F62">
        <w:rPr>
          <w:rFonts w:ascii="Garamond" w:eastAsia="Garamond" w:hAnsi="Garamond" w:cs="Garamond"/>
        </w:rPr>
        <w:t xml:space="preserve"> &lt; .001.</w:t>
      </w:r>
    </w:p>
    <w:p w14:paraId="23B92108" w14:textId="692977EF" w:rsidR="00541F62" w:rsidRDefault="00541F62" w:rsidP="003C0097">
      <w:pPr>
        <w:pStyle w:val="Normal1"/>
        <w:spacing w:line="480" w:lineRule="auto"/>
        <w:rPr>
          <w:rFonts w:ascii="Garamond" w:eastAsia="Garamond" w:hAnsi="Garamond" w:cs="Garamond"/>
        </w:rPr>
      </w:pPr>
      <w:r>
        <w:rPr>
          <w:rFonts w:ascii="Garamond" w:eastAsia="Garamond" w:hAnsi="Garamond" w:cs="Garamond"/>
        </w:rPr>
        <w:lastRenderedPageBreak/>
        <w:t xml:space="preserve">The main effect of </w:t>
      </w:r>
      <w:r w:rsidRPr="005911DC">
        <w:rPr>
          <w:rFonts w:ascii="Garamond" w:eastAsia="Garamond" w:hAnsi="Garamond" w:cs="Garamond"/>
          <w:i/>
          <w:iCs/>
        </w:rPr>
        <w:t>perspective</w:t>
      </w:r>
      <w:r>
        <w:rPr>
          <w:rFonts w:ascii="Garamond" w:eastAsia="Garamond" w:hAnsi="Garamond" w:cs="Garamond"/>
        </w:rPr>
        <w:t xml:space="preserve"> showed that </w:t>
      </w:r>
      <w:r w:rsidR="003F13AE">
        <w:rPr>
          <w:rFonts w:ascii="Garamond" w:eastAsia="Garamond" w:hAnsi="Garamond" w:cs="Garamond"/>
        </w:rPr>
        <w:t>future-bias</w:t>
      </w:r>
      <w:r>
        <w:rPr>
          <w:rFonts w:ascii="Garamond" w:eastAsia="Garamond" w:hAnsi="Garamond" w:cs="Garamond"/>
        </w:rPr>
        <w:t xml:space="preserve"> was significantly higher in first-person conditions (</w:t>
      </w:r>
      <w:r>
        <w:rPr>
          <w:rFonts w:ascii="Garamond" w:eastAsia="Garamond" w:hAnsi="Garamond" w:cs="Garamond"/>
          <w:i/>
          <w:iCs/>
        </w:rPr>
        <w:t>M</w:t>
      </w:r>
      <w:r>
        <w:rPr>
          <w:rFonts w:ascii="Garamond" w:eastAsia="Garamond" w:hAnsi="Garamond" w:cs="Garamond"/>
        </w:rPr>
        <w:t xml:space="preserve"> = 4.96,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1.77</w:t>
      </w:r>
      <w:r>
        <w:rPr>
          <w:rFonts w:ascii="Garamond" w:eastAsia="Garamond" w:hAnsi="Garamond" w:cs="Garamond"/>
        </w:rPr>
        <w:t>) than for third-person conditions (</w:t>
      </w:r>
      <w:r>
        <w:rPr>
          <w:rFonts w:ascii="Garamond" w:eastAsia="Garamond" w:hAnsi="Garamond" w:cs="Garamond"/>
          <w:i/>
          <w:iCs/>
        </w:rPr>
        <w:t>M</w:t>
      </w:r>
      <w:r>
        <w:rPr>
          <w:rFonts w:ascii="Garamond" w:eastAsia="Garamond" w:hAnsi="Garamond" w:cs="Garamond"/>
        </w:rPr>
        <w:t xml:space="preserve"> = 4.67,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1.78</w:t>
      </w:r>
      <w:r>
        <w:rPr>
          <w:rFonts w:ascii="Garamond" w:eastAsia="Garamond" w:hAnsi="Garamond" w:cs="Garamond"/>
        </w:rPr>
        <w:t>).</w:t>
      </w:r>
    </w:p>
    <w:p w14:paraId="27B36A63" w14:textId="76EAE8E2" w:rsidR="00541F62" w:rsidRDefault="00541F62" w:rsidP="003C0097">
      <w:pPr>
        <w:pStyle w:val="Normal1"/>
        <w:spacing w:line="480" w:lineRule="auto"/>
        <w:rPr>
          <w:rFonts w:ascii="Garamond" w:eastAsia="Garamond" w:hAnsi="Garamond" w:cs="Garamond"/>
        </w:rPr>
      </w:pPr>
      <w:r>
        <w:rPr>
          <w:rFonts w:ascii="Garamond" w:eastAsia="Garamond" w:hAnsi="Garamond" w:cs="Garamond"/>
        </w:rPr>
        <w:t xml:space="preserve">The main effect of </w:t>
      </w:r>
      <w:r w:rsidRPr="005911DC">
        <w:rPr>
          <w:rFonts w:ascii="Garamond" w:eastAsia="Garamond" w:hAnsi="Garamond" w:cs="Garamond"/>
          <w:i/>
          <w:iCs/>
        </w:rPr>
        <w:t>event</w:t>
      </w:r>
      <w:r>
        <w:rPr>
          <w:rFonts w:ascii="Garamond" w:eastAsia="Garamond" w:hAnsi="Garamond" w:cs="Garamond"/>
        </w:rPr>
        <w:t xml:space="preserve"> showed that </w:t>
      </w:r>
      <w:r w:rsidR="003F13AE">
        <w:rPr>
          <w:rFonts w:ascii="Garamond" w:eastAsia="Garamond" w:hAnsi="Garamond" w:cs="Garamond"/>
        </w:rPr>
        <w:t>future-bias</w:t>
      </w:r>
      <w:r>
        <w:rPr>
          <w:rFonts w:ascii="Garamond" w:eastAsia="Garamond" w:hAnsi="Garamond" w:cs="Garamond"/>
        </w:rPr>
        <w:t xml:space="preserve"> was significantly higher in hedonic conditions (</w:t>
      </w:r>
      <w:r>
        <w:rPr>
          <w:rFonts w:ascii="Garamond" w:eastAsia="Garamond" w:hAnsi="Garamond" w:cs="Garamond"/>
          <w:i/>
          <w:iCs/>
        </w:rPr>
        <w:t>M</w:t>
      </w:r>
      <w:r>
        <w:rPr>
          <w:rFonts w:ascii="Garamond" w:eastAsia="Garamond" w:hAnsi="Garamond" w:cs="Garamond"/>
        </w:rPr>
        <w:t xml:space="preserve"> = 5.32,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1.77</w:t>
      </w:r>
      <w:r>
        <w:rPr>
          <w:rFonts w:ascii="Garamond" w:eastAsia="Garamond" w:hAnsi="Garamond" w:cs="Garamond"/>
        </w:rPr>
        <w:t>) than for non-hedonic conditions (</w:t>
      </w:r>
      <w:r>
        <w:rPr>
          <w:rFonts w:ascii="Garamond" w:eastAsia="Garamond" w:hAnsi="Garamond" w:cs="Garamond"/>
          <w:i/>
          <w:iCs/>
        </w:rPr>
        <w:t>M</w:t>
      </w:r>
      <w:r>
        <w:rPr>
          <w:rFonts w:ascii="Garamond" w:eastAsia="Garamond" w:hAnsi="Garamond" w:cs="Garamond"/>
        </w:rPr>
        <w:t xml:space="preserve"> = 4.31,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1.78</w:t>
      </w:r>
      <w:r>
        <w:rPr>
          <w:rFonts w:ascii="Garamond" w:eastAsia="Garamond" w:hAnsi="Garamond" w:cs="Garamond"/>
        </w:rPr>
        <w:t>).</w:t>
      </w:r>
    </w:p>
    <w:p w14:paraId="45FEB140" w14:textId="2CF516DF" w:rsidR="00541F62" w:rsidRDefault="00541F62" w:rsidP="003C0097">
      <w:pPr>
        <w:pStyle w:val="Normal1"/>
        <w:spacing w:line="480" w:lineRule="auto"/>
        <w:rPr>
          <w:rFonts w:ascii="Garamond" w:eastAsia="Garamond" w:hAnsi="Garamond" w:cs="Garamond"/>
        </w:rPr>
      </w:pPr>
      <w:r>
        <w:rPr>
          <w:rFonts w:ascii="Garamond" w:eastAsia="Garamond" w:hAnsi="Garamond" w:cs="Garamond"/>
        </w:rPr>
        <w:t xml:space="preserve">Finally, the main effect of </w:t>
      </w:r>
      <w:r w:rsidRPr="005911DC">
        <w:rPr>
          <w:rFonts w:ascii="Garamond" w:eastAsia="Garamond" w:hAnsi="Garamond" w:cs="Garamond"/>
          <w:i/>
          <w:iCs/>
        </w:rPr>
        <w:t>valence</w:t>
      </w:r>
      <w:r>
        <w:rPr>
          <w:rFonts w:ascii="Garamond" w:eastAsia="Garamond" w:hAnsi="Garamond" w:cs="Garamond"/>
        </w:rPr>
        <w:t xml:space="preserve"> showed that </w:t>
      </w:r>
      <w:r w:rsidR="003F13AE">
        <w:rPr>
          <w:rFonts w:ascii="Garamond" w:eastAsia="Garamond" w:hAnsi="Garamond" w:cs="Garamond"/>
        </w:rPr>
        <w:t>future-bias</w:t>
      </w:r>
      <w:r>
        <w:rPr>
          <w:rFonts w:ascii="Garamond" w:eastAsia="Garamond" w:hAnsi="Garamond" w:cs="Garamond"/>
        </w:rPr>
        <w:t xml:space="preserve"> was significantly higher in negative conditions (</w:t>
      </w:r>
      <w:r>
        <w:rPr>
          <w:rFonts w:ascii="Garamond" w:eastAsia="Garamond" w:hAnsi="Garamond" w:cs="Garamond"/>
          <w:i/>
          <w:iCs/>
        </w:rPr>
        <w:t xml:space="preserve">M </w:t>
      </w:r>
      <w:r>
        <w:rPr>
          <w:rFonts w:ascii="Garamond" w:eastAsia="Garamond" w:hAnsi="Garamond" w:cs="Garamond"/>
        </w:rPr>
        <w:t xml:space="preserve">= 4.99, </w:t>
      </w:r>
      <w:r>
        <w:rPr>
          <w:rFonts w:ascii="Garamond" w:eastAsia="Garamond" w:hAnsi="Garamond" w:cs="Garamond"/>
          <w:i/>
          <w:iCs/>
        </w:rPr>
        <w:t>SD</w:t>
      </w:r>
      <w:r>
        <w:rPr>
          <w:rFonts w:ascii="Garamond" w:eastAsia="Garamond" w:hAnsi="Garamond" w:cs="Garamond"/>
        </w:rPr>
        <w:t xml:space="preserve"> = </w:t>
      </w:r>
      <w:r w:rsidR="001F6BFF">
        <w:rPr>
          <w:rFonts w:ascii="Garamond" w:eastAsia="Garamond" w:hAnsi="Garamond" w:cs="Garamond"/>
        </w:rPr>
        <w:t>1.77</w:t>
      </w:r>
      <w:r>
        <w:rPr>
          <w:rFonts w:ascii="Garamond" w:eastAsia="Garamond" w:hAnsi="Garamond" w:cs="Garamond"/>
        </w:rPr>
        <w:t>) than for positive conditions (</w:t>
      </w:r>
      <w:r>
        <w:rPr>
          <w:rFonts w:ascii="Garamond" w:eastAsia="Garamond" w:hAnsi="Garamond" w:cs="Garamond"/>
          <w:i/>
          <w:iCs/>
        </w:rPr>
        <w:t>M</w:t>
      </w:r>
      <w:r>
        <w:rPr>
          <w:rFonts w:ascii="Garamond" w:eastAsia="Garamond" w:hAnsi="Garamond" w:cs="Garamond"/>
        </w:rPr>
        <w:t xml:space="preserve"> = 4.64, </w:t>
      </w:r>
      <w:r>
        <w:rPr>
          <w:rFonts w:ascii="Garamond" w:eastAsia="Garamond" w:hAnsi="Garamond" w:cs="Garamond"/>
          <w:i/>
          <w:iCs/>
        </w:rPr>
        <w:t>SD</w:t>
      </w:r>
      <w:r>
        <w:rPr>
          <w:rFonts w:ascii="Garamond" w:eastAsia="Garamond" w:hAnsi="Garamond" w:cs="Garamond"/>
        </w:rPr>
        <w:t xml:space="preserve"> =</w:t>
      </w:r>
      <w:r w:rsidR="001F6BFF">
        <w:rPr>
          <w:rFonts w:ascii="Garamond" w:eastAsia="Garamond" w:hAnsi="Garamond" w:cs="Garamond"/>
        </w:rPr>
        <w:t xml:space="preserve"> 1.78</w:t>
      </w:r>
      <w:r>
        <w:rPr>
          <w:rFonts w:ascii="Garamond" w:eastAsia="Garamond" w:hAnsi="Garamond" w:cs="Garamond"/>
        </w:rPr>
        <w:t>).</w:t>
      </w:r>
    </w:p>
    <w:p w14:paraId="36217620" w14:textId="38002302" w:rsidR="00541F62" w:rsidRDefault="00541F62" w:rsidP="003C0097">
      <w:pPr>
        <w:pStyle w:val="Normal1"/>
        <w:spacing w:line="480" w:lineRule="auto"/>
        <w:rPr>
          <w:rFonts w:ascii="Garamond" w:eastAsia="Garamond" w:hAnsi="Garamond" w:cs="Garamond"/>
        </w:rPr>
      </w:pPr>
      <w:r>
        <w:rPr>
          <w:rFonts w:ascii="Garamond" w:eastAsia="Garamond" w:hAnsi="Garamond" w:cs="Garamond"/>
        </w:rPr>
        <w:t xml:space="preserve">Simple effects tests using a </w:t>
      </w:r>
      <w:proofErr w:type="spellStart"/>
      <w:r>
        <w:rPr>
          <w:rFonts w:ascii="Garamond" w:eastAsia="Garamond" w:hAnsi="Garamond" w:cs="Garamond"/>
        </w:rPr>
        <w:t>Bonferroni</w:t>
      </w:r>
      <w:proofErr w:type="spellEnd"/>
      <w:r w:rsidR="00C56F16">
        <w:rPr>
          <w:rFonts w:ascii="Garamond" w:eastAsia="Garamond" w:hAnsi="Garamond" w:cs="Garamond"/>
        </w:rPr>
        <w:t xml:space="preserve"> </w:t>
      </w:r>
      <w:r>
        <w:rPr>
          <w:rFonts w:ascii="Garamond" w:eastAsia="Garamond" w:hAnsi="Garamond" w:cs="Garamond"/>
        </w:rPr>
        <w:t>correction</w:t>
      </w:r>
      <w:r w:rsidR="00C56F16">
        <w:rPr>
          <w:rStyle w:val="FootnoteReference"/>
          <w:rFonts w:ascii="Garamond" w:eastAsia="Garamond" w:hAnsi="Garamond" w:cs="Garamond"/>
        </w:rPr>
        <w:footnoteReference w:id="13"/>
      </w:r>
      <w:r>
        <w:rPr>
          <w:rFonts w:ascii="Garamond" w:eastAsia="Garamond" w:hAnsi="Garamond" w:cs="Garamond"/>
        </w:rPr>
        <w:t xml:space="preserve"> were carried out on the two-way interaction between perspective and </w:t>
      </w:r>
      <w:r w:rsidR="001F6BFF">
        <w:rPr>
          <w:rFonts w:ascii="Garamond" w:eastAsia="Garamond" w:hAnsi="Garamond" w:cs="Garamond"/>
        </w:rPr>
        <w:t>event</w:t>
      </w:r>
      <w:r w:rsidR="00B02748">
        <w:rPr>
          <w:rFonts w:ascii="Garamond" w:eastAsia="Garamond" w:hAnsi="Garamond" w:cs="Garamond"/>
        </w:rPr>
        <w:t xml:space="preserve"> (</w:t>
      </w:r>
      <w:r w:rsidR="00011F96">
        <w:rPr>
          <w:rFonts w:ascii="Garamond" w:eastAsia="Garamond" w:hAnsi="Garamond" w:cs="Garamond"/>
        </w:rPr>
        <w:t xml:space="preserve">see Figure </w:t>
      </w:r>
      <w:r w:rsidR="006D06E8">
        <w:rPr>
          <w:rFonts w:ascii="Garamond" w:eastAsia="Garamond" w:hAnsi="Garamond" w:cs="Garamond"/>
        </w:rPr>
        <w:t>1</w:t>
      </w:r>
      <w:r w:rsidR="00011F96">
        <w:rPr>
          <w:rFonts w:ascii="Garamond" w:eastAsia="Garamond" w:hAnsi="Garamond" w:cs="Garamond"/>
        </w:rPr>
        <w:t>)</w:t>
      </w:r>
      <w:r>
        <w:rPr>
          <w:rFonts w:ascii="Garamond" w:eastAsia="Garamond" w:hAnsi="Garamond" w:cs="Garamond"/>
        </w:rPr>
        <w:t>.</w:t>
      </w:r>
      <w:r w:rsidR="00B02748">
        <w:rPr>
          <w:rFonts w:ascii="Garamond" w:eastAsia="Garamond" w:hAnsi="Garamond" w:cs="Garamond"/>
        </w:rPr>
        <w:t xml:space="preserve"> First, for first-person conditions, </w:t>
      </w:r>
      <w:r w:rsidR="003F13AE">
        <w:rPr>
          <w:rFonts w:ascii="Garamond" w:eastAsia="Garamond" w:hAnsi="Garamond" w:cs="Garamond"/>
        </w:rPr>
        <w:t>future-bias</w:t>
      </w:r>
      <w:r w:rsidR="00B02748">
        <w:rPr>
          <w:rFonts w:ascii="Garamond" w:eastAsia="Garamond" w:hAnsi="Garamond" w:cs="Garamond"/>
        </w:rPr>
        <w:t xml:space="preserve"> was significantly higher in hedonic conditions (</w:t>
      </w:r>
      <w:r w:rsidR="00B02748">
        <w:rPr>
          <w:rFonts w:ascii="Garamond" w:eastAsia="Garamond" w:hAnsi="Garamond" w:cs="Garamond"/>
          <w:i/>
          <w:iCs/>
        </w:rPr>
        <w:t>M</w:t>
      </w:r>
      <w:r w:rsidR="00B02748">
        <w:rPr>
          <w:rFonts w:ascii="Garamond" w:eastAsia="Garamond" w:hAnsi="Garamond" w:cs="Garamond"/>
        </w:rPr>
        <w:t xml:space="preserve"> = 5.76, </w:t>
      </w:r>
      <w:r w:rsidR="00B02748">
        <w:rPr>
          <w:rFonts w:ascii="Garamond" w:eastAsia="Garamond" w:hAnsi="Garamond" w:cs="Garamond"/>
          <w:i/>
          <w:iCs/>
        </w:rPr>
        <w:t>SD</w:t>
      </w:r>
      <w:r w:rsidR="00B02748">
        <w:rPr>
          <w:rFonts w:ascii="Garamond" w:eastAsia="Garamond" w:hAnsi="Garamond" w:cs="Garamond"/>
        </w:rPr>
        <w:t xml:space="preserve"> = </w:t>
      </w:r>
      <w:r w:rsidR="00011F96">
        <w:rPr>
          <w:rFonts w:ascii="Garamond" w:eastAsia="Garamond" w:hAnsi="Garamond" w:cs="Garamond"/>
        </w:rPr>
        <w:t>1.77</w:t>
      </w:r>
      <w:r w:rsidR="00B02748">
        <w:rPr>
          <w:rFonts w:ascii="Garamond" w:eastAsia="Garamond" w:hAnsi="Garamond" w:cs="Garamond"/>
        </w:rPr>
        <w:t>) than in non-hedonic conditions (</w:t>
      </w:r>
      <w:r w:rsidR="00B02748">
        <w:rPr>
          <w:rFonts w:ascii="Garamond" w:eastAsia="Garamond" w:hAnsi="Garamond" w:cs="Garamond"/>
          <w:i/>
          <w:iCs/>
        </w:rPr>
        <w:t>M</w:t>
      </w:r>
      <w:r w:rsidR="00B02748">
        <w:rPr>
          <w:rFonts w:ascii="Garamond" w:eastAsia="Garamond" w:hAnsi="Garamond" w:cs="Garamond"/>
        </w:rPr>
        <w:t xml:space="preserve"> = 4.15, </w:t>
      </w:r>
      <w:r w:rsidR="00B02748">
        <w:rPr>
          <w:rFonts w:ascii="Garamond" w:eastAsia="Garamond" w:hAnsi="Garamond" w:cs="Garamond"/>
          <w:i/>
          <w:iCs/>
        </w:rPr>
        <w:t>SD</w:t>
      </w:r>
      <w:r w:rsidR="00B02748">
        <w:rPr>
          <w:rFonts w:ascii="Garamond" w:eastAsia="Garamond" w:hAnsi="Garamond" w:cs="Garamond"/>
        </w:rPr>
        <w:t xml:space="preserve"> = </w:t>
      </w:r>
      <w:r w:rsidR="00011F96">
        <w:rPr>
          <w:rFonts w:ascii="Garamond" w:eastAsia="Garamond" w:hAnsi="Garamond" w:cs="Garamond"/>
        </w:rPr>
        <w:t>1.78</w:t>
      </w:r>
      <w:r w:rsidR="00B02748">
        <w:rPr>
          <w:rFonts w:ascii="Garamond" w:eastAsia="Garamond" w:hAnsi="Garamond" w:cs="Garamond"/>
        </w:rPr>
        <w:t xml:space="preserve">; </w:t>
      </w:r>
      <w:r w:rsidR="00B02748">
        <w:rPr>
          <w:rFonts w:ascii="Garamond" w:eastAsia="Garamond" w:hAnsi="Garamond" w:cs="Garamond"/>
          <w:i/>
          <w:iCs/>
        </w:rPr>
        <w:t>p</w:t>
      </w:r>
      <w:r w:rsidR="00B02748">
        <w:rPr>
          <w:rFonts w:ascii="Garamond" w:eastAsia="Garamond" w:hAnsi="Garamond" w:cs="Garamond"/>
        </w:rPr>
        <w:t xml:space="preserve"> &lt; .001).</w:t>
      </w:r>
    </w:p>
    <w:p w14:paraId="12F653E5" w14:textId="18172F61" w:rsidR="00B02748" w:rsidRPr="00C0248E" w:rsidRDefault="00B02748" w:rsidP="003C0097">
      <w:pPr>
        <w:pStyle w:val="Normal1"/>
        <w:spacing w:line="480" w:lineRule="auto"/>
        <w:rPr>
          <w:rFonts w:ascii="Garamond" w:eastAsia="Garamond" w:hAnsi="Garamond" w:cs="Garamond"/>
        </w:rPr>
      </w:pPr>
      <w:r>
        <w:rPr>
          <w:rFonts w:ascii="Garamond" w:eastAsia="Garamond" w:hAnsi="Garamond" w:cs="Garamond"/>
        </w:rPr>
        <w:t xml:space="preserve">Second, for third-person conditions, </w:t>
      </w:r>
      <w:r w:rsidR="003F13AE">
        <w:rPr>
          <w:rFonts w:ascii="Garamond" w:eastAsia="Garamond" w:hAnsi="Garamond" w:cs="Garamond"/>
        </w:rPr>
        <w:t>future-bias</w:t>
      </w:r>
      <w:r>
        <w:rPr>
          <w:rFonts w:ascii="Garamond" w:eastAsia="Garamond" w:hAnsi="Garamond" w:cs="Garamond"/>
        </w:rPr>
        <w:t xml:space="preserve"> was significantly higher in hedonic </w:t>
      </w:r>
      <w:r w:rsidRPr="00C0248E">
        <w:rPr>
          <w:rFonts w:ascii="Garamond" w:eastAsia="Garamond" w:hAnsi="Garamond" w:cs="Garamond"/>
        </w:rPr>
        <w:t>conditions (</w:t>
      </w:r>
      <w:r w:rsidRPr="00C0248E">
        <w:rPr>
          <w:rFonts w:ascii="Garamond" w:eastAsia="Garamond" w:hAnsi="Garamond" w:cs="Garamond"/>
          <w:i/>
          <w:iCs/>
        </w:rPr>
        <w:t>M</w:t>
      </w:r>
      <w:r w:rsidRPr="00C0248E">
        <w:rPr>
          <w:rFonts w:ascii="Garamond" w:eastAsia="Garamond" w:hAnsi="Garamond" w:cs="Garamond"/>
        </w:rPr>
        <w:t xml:space="preserve"> = 4.87, </w:t>
      </w:r>
      <w:r w:rsidRPr="00C0248E">
        <w:rPr>
          <w:rFonts w:ascii="Garamond" w:eastAsia="Garamond" w:hAnsi="Garamond" w:cs="Garamond"/>
          <w:i/>
          <w:iCs/>
        </w:rPr>
        <w:t>SD</w:t>
      </w:r>
      <w:r w:rsidRPr="00C0248E">
        <w:rPr>
          <w:rFonts w:ascii="Garamond" w:eastAsia="Garamond" w:hAnsi="Garamond" w:cs="Garamond"/>
        </w:rPr>
        <w:t xml:space="preserve"> = </w:t>
      </w:r>
      <w:r w:rsidR="00011F96" w:rsidRPr="00C0248E">
        <w:rPr>
          <w:rFonts w:ascii="Garamond" w:eastAsia="Garamond" w:hAnsi="Garamond" w:cs="Garamond"/>
        </w:rPr>
        <w:t>1.77</w:t>
      </w:r>
      <w:r w:rsidRPr="00C0248E">
        <w:rPr>
          <w:rFonts w:ascii="Garamond" w:eastAsia="Garamond" w:hAnsi="Garamond" w:cs="Garamond"/>
        </w:rPr>
        <w:t>) than in non-hedonic conditions (</w:t>
      </w:r>
      <w:r w:rsidRPr="00C0248E">
        <w:rPr>
          <w:rFonts w:ascii="Garamond" w:eastAsia="Garamond" w:hAnsi="Garamond" w:cs="Garamond"/>
          <w:i/>
          <w:iCs/>
        </w:rPr>
        <w:t>M</w:t>
      </w:r>
      <w:r w:rsidRPr="00C0248E">
        <w:rPr>
          <w:rFonts w:ascii="Garamond" w:eastAsia="Garamond" w:hAnsi="Garamond" w:cs="Garamond"/>
        </w:rPr>
        <w:t xml:space="preserve"> = 4.47, </w:t>
      </w:r>
      <w:r w:rsidRPr="00C0248E">
        <w:rPr>
          <w:rFonts w:ascii="Garamond" w:eastAsia="Garamond" w:hAnsi="Garamond" w:cs="Garamond"/>
          <w:i/>
          <w:iCs/>
        </w:rPr>
        <w:t>SD</w:t>
      </w:r>
      <w:r w:rsidRPr="00C0248E">
        <w:rPr>
          <w:rFonts w:ascii="Garamond" w:eastAsia="Garamond" w:hAnsi="Garamond" w:cs="Garamond"/>
        </w:rPr>
        <w:t xml:space="preserve"> = </w:t>
      </w:r>
      <w:r w:rsidR="00011F96" w:rsidRPr="00C0248E">
        <w:rPr>
          <w:rFonts w:ascii="Garamond" w:eastAsia="Garamond" w:hAnsi="Garamond" w:cs="Garamond"/>
        </w:rPr>
        <w:t>1.77</w:t>
      </w:r>
      <w:r w:rsidRPr="00C0248E">
        <w:rPr>
          <w:rFonts w:ascii="Garamond" w:eastAsia="Garamond" w:hAnsi="Garamond" w:cs="Garamond"/>
        </w:rPr>
        <w:t xml:space="preserve">; </w:t>
      </w:r>
      <w:r w:rsidRPr="00C0248E">
        <w:rPr>
          <w:rFonts w:ascii="Garamond" w:eastAsia="Garamond" w:hAnsi="Garamond" w:cs="Garamond"/>
          <w:i/>
          <w:iCs/>
        </w:rPr>
        <w:t xml:space="preserve">p </w:t>
      </w:r>
      <w:r w:rsidRPr="00C0248E">
        <w:rPr>
          <w:rFonts w:ascii="Garamond" w:eastAsia="Garamond" w:hAnsi="Garamond" w:cs="Garamond"/>
        </w:rPr>
        <w:t>= .022).</w:t>
      </w:r>
    </w:p>
    <w:p w14:paraId="7B545EED" w14:textId="77777777" w:rsidR="00417001" w:rsidRDefault="00B02748" w:rsidP="003C0097">
      <w:pPr>
        <w:pStyle w:val="Normal1"/>
        <w:spacing w:line="480" w:lineRule="auto"/>
        <w:rPr>
          <w:rFonts w:ascii="Garamond" w:eastAsia="Garamond" w:hAnsi="Garamond" w:cs="Garamond"/>
        </w:rPr>
      </w:pPr>
      <w:r w:rsidRPr="00C0248E">
        <w:rPr>
          <w:rFonts w:ascii="Garamond" w:eastAsia="Garamond" w:hAnsi="Garamond" w:cs="Garamond"/>
        </w:rPr>
        <w:t xml:space="preserve">Third, for hedonic conditions, </w:t>
      </w:r>
      <w:r w:rsidR="003F13AE">
        <w:rPr>
          <w:rFonts w:ascii="Garamond" w:eastAsia="Garamond" w:hAnsi="Garamond" w:cs="Garamond"/>
        </w:rPr>
        <w:t>future-bias</w:t>
      </w:r>
      <w:r w:rsidRPr="00C0248E">
        <w:rPr>
          <w:rFonts w:ascii="Garamond" w:eastAsia="Garamond" w:hAnsi="Garamond" w:cs="Garamond"/>
        </w:rPr>
        <w:t xml:space="preserve"> was significantly higher in first-person conditions than in third-person conditions (</w:t>
      </w:r>
      <w:r w:rsidRPr="00C0248E">
        <w:rPr>
          <w:rFonts w:ascii="Garamond" w:eastAsia="Garamond" w:hAnsi="Garamond" w:cs="Garamond"/>
          <w:i/>
          <w:iCs/>
        </w:rPr>
        <w:t>p</w:t>
      </w:r>
      <w:r w:rsidRPr="00C0248E">
        <w:rPr>
          <w:rFonts w:ascii="Garamond" w:eastAsia="Garamond" w:hAnsi="Garamond" w:cs="Garamond"/>
        </w:rPr>
        <w:t xml:space="preserve"> &lt; .001).</w:t>
      </w:r>
    </w:p>
    <w:p w14:paraId="392DD6F8" w14:textId="4C8167C4" w:rsidR="00B02748" w:rsidRPr="00C0248E" w:rsidRDefault="00B02748" w:rsidP="003C0097">
      <w:pPr>
        <w:pStyle w:val="Normal1"/>
        <w:spacing w:line="480" w:lineRule="auto"/>
        <w:rPr>
          <w:rFonts w:ascii="Garamond" w:eastAsia="Garamond" w:hAnsi="Garamond" w:cs="Garamond"/>
        </w:rPr>
      </w:pPr>
      <w:r w:rsidRPr="00C0248E">
        <w:rPr>
          <w:rFonts w:ascii="Garamond" w:eastAsia="Garamond" w:hAnsi="Garamond" w:cs="Garamond"/>
        </w:rPr>
        <w:t>Fourth, in contrast, for non-hedonic conditions, there was no significant difference in bias between first-person and third-person conditions (</w:t>
      </w:r>
      <w:r w:rsidRPr="00C0248E">
        <w:rPr>
          <w:rFonts w:ascii="Garamond" w:eastAsia="Garamond" w:hAnsi="Garamond" w:cs="Garamond"/>
          <w:i/>
          <w:iCs/>
        </w:rPr>
        <w:t>p</w:t>
      </w:r>
      <w:r w:rsidRPr="00C0248E">
        <w:rPr>
          <w:rFonts w:ascii="Garamond" w:eastAsia="Garamond" w:hAnsi="Garamond" w:cs="Garamond"/>
        </w:rPr>
        <w:t xml:space="preserve"> = .069).</w:t>
      </w:r>
    </w:p>
    <w:p w14:paraId="2057816E" w14:textId="02CFF132" w:rsidR="00A61D1A" w:rsidRDefault="005306B4">
      <w:pPr>
        <w:pStyle w:val="Normal1"/>
        <w:spacing w:line="480" w:lineRule="auto"/>
        <w:rPr>
          <w:rFonts w:ascii="Garamond" w:eastAsia="Garamond" w:hAnsi="Garamond" w:cs="Garamond"/>
        </w:rPr>
      </w:pPr>
      <w:r>
        <w:rPr>
          <w:noProof/>
          <w:lang w:val="en-US"/>
        </w:rPr>
        <w:lastRenderedPageBreak/>
        <w:drawing>
          <wp:inline distT="0" distB="0" distL="0" distR="0" wp14:anchorId="170EB7DE" wp14:editId="6CF6CE59">
            <wp:extent cx="5270500" cy="3465195"/>
            <wp:effectExtent l="0" t="0" r="6350" b="1905"/>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86BF311-86A2-43C2-B9EA-A59EA8F6C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A50F99" w14:textId="2EA6FE8C" w:rsidR="006D06E8" w:rsidRPr="00CA63CF" w:rsidRDefault="006D06E8" w:rsidP="00417001">
      <w:pPr>
        <w:pStyle w:val="Normal1"/>
        <w:spacing w:after="0" w:line="360" w:lineRule="auto"/>
        <w:rPr>
          <w:rFonts w:ascii="Garamond" w:eastAsia="Garamond" w:hAnsi="Garamond" w:cs="Garamond"/>
          <w:i/>
          <w:iCs/>
        </w:rPr>
      </w:pPr>
      <w:r w:rsidRPr="00CA63CF">
        <w:rPr>
          <w:rFonts w:ascii="Garamond" w:eastAsia="Garamond" w:hAnsi="Garamond" w:cs="Garamond"/>
          <w:i/>
          <w:iCs/>
        </w:rPr>
        <w:t>Figure 1</w:t>
      </w:r>
      <w:r w:rsidR="00417001">
        <w:rPr>
          <w:rFonts w:ascii="Garamond" w:eastAsia="Garamond" w:hAnsi="Garamond" w:cs="Garamond"/>
          <w:i/>
          <w:iCs/>
        </w:rPr>
        <w:t>.</w:t>
      </w:r>
      <w:r w:rsidR="00417001" w:rsidRPr="00CA63CF">
        <w:rPr>
          <w:rFonts w:ascii="Garamond" w:eastAsia="Garamond" w:hAnsi="Garamond" w:cs="Garamond"/>
          <w:i/>
          <w:iCs/>
        </w:rPr>
        <w:t xml:space="preserve"> </w:t>
      </w:r>
      <w:proofErr w:type="gramStart"/>
      <w:r w:rsidR="00884CE9" w:rsidRPr="00CA63CF">
        <w:rPr>
          <w:rFonts w:ascii="Garamond" w:eastAsia="Garamond" w:hAnsi="Garamond" w:cs="Garamond"/>
          <w:i/>
          <w:iCs/>
        </w:rPr>
        <w:t>The t</w:t>
      </w:r>
      <w:r w:rsidR="00253747" w:rsidRPr="00CA63CF">
        <w:rPr>
          <w:rFonts w:ascii="Garamond" w:eastAsia="Garamond" w:hAnsi="Garamond" w:cs="Garamond"/>
          <w:i/>
          <w:iCs/>
        </w:rPr>
        <w:t xml:space="preserve">wo-way interaction between perspective and event type for </w:t>
      </w:r>
      <w:r w:rsidR="00417001" w:rsidRPr="00CA63CF">
        <w:rPr>
          <w:rFonts w:ascii="Garamond" w:eastAsia="Garamond" w:hAnsi="Garamond" w:cs="Garamond"/>
          <w:i/>
          <w:iCs/>
        </w:rPr>
        <w:t>future-</w:t>
      </w:r>
      <w:r w:rsidR="00253747" w:rsidRPr="00CA63CF">
        <w:rPr>
          <w:rFonts w:ascii="Garamond" w:eastAsia="Garamond" w:hAnsi="Garamond" w:cs="Garamond"/>
          <w:i/>
          <w:iCs/>
        </w:rPr>
        <w:t>bias.</w:t>
      </w:r>
      <w:proofErr w:type="gramEnd"/>
      <w:r w:rsidR="00253747" w:rsidRPr="00CA63CF">
        <w:rPr>
          <w:rFonts w:ascii="Garamond" w:eastAsia="Garamond" w:hAnsi="Garamond" w:cs="Garamond"/>
          <w:i/>
          <w:iCs/>
        </w:rPr>
        <w:t xml:space="preserve"> Error bars </w:t>
      </w:r>
      <w:r w:rsidR="00417001" w:rsidRPr="00CA63CF">
        <w:rPr>
          <w:rFonts w:ascii="Garamond" w:eastAsia="Garamond" w:hAnsi="Garamond" w:cs="Garamond"/>
          <w:i/>
          <w:iCs/>
        </w:rPr>
        <w:t>indicate</w:t>
      </w:r>
      <w:r w:rsidR="00253747" w:rsidRPr="00CA63CF">
        <w:rPr>
          <w:rFonts w:ascii="Garamond" w:eastAsia="Garamond" w:hAnsi="Garamond" w:cs="Garamond"/>
          <w:i/>
          <w:iCs/>
        </w:rPr>
        <w:t xml:space="preserve"> 95% confidence interval</w:t>
      </w:r>
      <w:r w:rsidR="00417001" w:rsidRPr="00CA63CF">
        <w:rPr>
          <w:rFonts w:ascii="Garamond" w:eastAsia="Garamond" w:hAnsi="Garamond" w:cs="Garamond"/>
          <w:i/>
          <w:iCs/>
        </w:rPr>
        <w:t>s</w:t>
      </w:r>
      <w:r w:rsidR="00253747" w:rsidRPr="00CA63CF">
        <w:rPr>
          <w:rFonts w:ascii="Garamond" w:eastAsia="Garamond" w:hAnsi="Garamond" w:cs="Garamond"/>
          <w:i/>
          <w:iCs/>
        </w:rPr>
        <w:t>.</w:t>
      </w:r>
    </w:p>
    <w:p w14:paraId="4560C683" w14:textId="77777777" w:rsidR="00EA5B4A" w:rsidRDefault="00EA5B4A" w:rsidP="00417001">
      <w:pPr>
        <w:pStyle w:val="Normal1"/>
        <w:spacing w:after="0" w:line="360" w:lineRule="auto"/>
        <w:rPr>
          <w:rFonts w:ascii="Garamond" w:eastAsia="Garamond" w:hAnsi="Garamond" w:cs="Garamond"/>
        </w:rPr>
      </w:pPr>
    </w:p>
    <w:p w14:paraId="18837F2E" w14:textId="1E64DC4B" w:rsidR="002A206C" w:rsidRDefault="00262EC6" w:rsidP="00A61D1A">
      <w:pPr>
        <w:pStyle w:val="Normal1"/>
        <w:spacing w:line="480" w:lineRule="auto"/>
        <w:rPr>
          <w:rFonts w:ascii="Garamond" w:eastAsia="Garamond" w:hAnsi="Garamond" w:cs="Garamond"/>
        </w:rPr>
      </w:pPr>
      <w:r w:rsidRPr="00EA306F">
        <w:rPr>
          <w:rFonts w:ascii="Garamond" w:eastAsia="Garamond" w:hAnsi="Garamond" w:cs="Garamond"/>
        </w:rPr>
        <w:t xml:space="preserve">Because the discovery of </w:t>
      </w:r>
      <w:r w:rsidR="003F13AE">
        <w:rPr>
          <w:rFonts w:ascii="Garamond" w:eastAsia="Garamond" w:hAnsi="Garamond" w:cs="Garamond"/>
        </w:rPr>
        <w:t>future-bias</w:t>
      </w:r>
      <w:r w:rsidRPr="00EA306F">
        <w:rPr>
          <w:rFonts w:ascii="Garamond" w:eastAsia="Garamond" w:hAnsi="Garamond" w:cs="Garamond"/>
        </w:rPr>
        <w:t xml:space="preserve"> </w:t>
      </w:r>
      <w:r w:rsidR="002D73F6">
        <w:rPr>
          <w:rFonts w:ascii="Garamond" w:eastAsia="Garamond" w:hAnsi="Garamond" w:cs="Garamond"/>
        </w:rPr>
        <w:t>in</w:t>
      </w:r>
      <w:r w:rsidR="002D73F6" w:rsidRPr="00EA306F">
        <w:rPr>
          <w:rFonts w:ascii="Garamond" w:eastAsia="Garamond" w:hAnsi="Garamond" w:cs="Garamond"/>
        </w:rPr>
        <w:t xml:space="preserve"> </w:t>
      </w:r>
      <w:r w:rsidRPr="00EA306F">
        <w:rPr>
          <w:rFonts w:ascii="Garamond" w:eastAsia="Garamond" w:hAnsi="Garamond" w:cs="Garamond"/>
        </w:rPr>
        <w:t xml:space="preserve">third-person </w:t>
      </w:r>
      <w:r w:rsidR="00D660B2">
        <w:rPr>
          <w:rFonts w:ascii="Garamond" w:eastAsia="Garamond" w:hAnsi="Garamond" w:cs="Garamond"/>
        </w:rPr>
        <w:t xml:space="preserve">hedonic </w:t>
      </w:r>
      <w:r w:rsidR="002D73F6">
        <w:rPr>
          <w:rFonts w:ascii="Garamond" w:eastAsia="Garamond" w:hAnsi="Garamond" w:cs="Garamond"/>
        </w:rPr>
        <w:t>conditions</w:t>
      </w:r>
      <w:r w:rsidR="0054128A">
        <w:rPr>
          <w:rFonts w:ascii="Garamond" w:eastAsia="Garamond" w:hAnsi="Garamond" w:cs="Garamond"/>
        </w:rPr>
        <w:t xml:space="preserve"> (and the split in the third-person negative non-hedonic condition)</w:t>
      </w:r>
      <w:r w:rsidR="002D73F6" w:rsidRPr="00EA306F">
        <w:rPr>
          <w:rFonts w:ascii="Garamond" w:eastAsia="Garamond" w:hAnsi="Garamond" w:cs="Garamond"/>
        </w:rPr>
        <w:t xml:space="preserve"> </w:t>
      </w:r>
      <w:r w:rsidRPr="00EA306F">
        <w:rPr>
          <w:rFonts w:ascii="Garamond" w:eastAsia="Garamond" w:hAnsi="Garamond" w:cs="Garamond"/>
        </w:rPr>
        <w:t>was surprising, we ran a replication study re-testing the four third-person conditions, which did replicate these results.</w:t>
      </w:r>
    </w:p>
    <w:p w14:paraId="6EC3F21B" w14:textId="739C19F0" w:rsidR="002A206C" w:rsidRDefault="00262EC6" w:rsidP="00A61D1A">
      <w:pPr>
        <w:pStyle w:val="Normal1"/>
        <w:spacing w:line="480" w:lineRule="auto"/>
        <w:rPr>
          <w:rFonts w:ascii="Garamond" w:eastAsia="Garamond" w:hAnsi="Garamond" w:cs="Garamond"/>
        </w:rPr>
      </w:pPr>
      <w:r w:rsidRPr="00EA306F">
        <w:rPr>
          <w:rFonts w:ascii="Garamond" w:eastAsia="Garamond" w:hAnsi="Garamond" w:cs="Garamond"/>
        </w:rPr>
        <w:t>The sample was composed of 353 participants (aged 18-72; (142 female; 1 prefer not to answer). Mean age 33.52 (SD = 10.47).</w:t>
      </w:r>
      <w:r w:rsidR="000F0656">
        <w:rPr>
          <w:rFonts w:ascii="Garamond" w:eastAsia="Garamond" w:hAnsi="Garamond" w:cs="Garamond"/>
        </w:rPr>
        <w:t xml:space="preserve"> </w:t>
      </w:r>
      <w:bookmarkStart w:id="1" w:name="_Hlk22306788"/>
      <w:r w:rsidR="000F0656">
        <w:rPr>
          <w:rFonts w:ascii="Garamond" w:eastAsia="Garamond" w:hAnsi="Garamond" w:cs="Garamond"/>
        </w:rPr>
        <w:t>Once again, participants were U.S. residents, recruited and tested online using Amazon Mechanical Turk, and compensated $0.50 for approximately 5 minutes of their time. Participants who took par</w:t>
      </w:r>
      <w:r w:rsidR="00CC1E39">
        <w:rPr>
          <w:rFonts w:ascii="Garamond" w:eastAsia="Garamond" w:hAnsi="Garamond" w:cs="Garamond"/>
        </w:rPr>
        <w:t>t</w:t>
      </w:r>
      <w:r w:rsidR="000F0656">
        <w:rPr>
          <w:rFonts w:ascii="Garamond" w:eastAsia="Garamond" w:hAnsi="Garamond" w:cs="Garamond"/>
        </w:rPr>
        <w:t xml:space="preserve"> in our original study were ineligible to participate in the replication study.</w:t>
      </w:r>
      <w:bookmarkEnd w:id="1"/>
    </w:p>
    <w:p w14:paraId="46610811" w14:textId="5D63F7BE" w:rsidR="00884CE9" w:rsidRDefault="002A206C">
      <w:pPr>
        <w:pStyle w:val="Normal1"/>
        <w:spacing w:line="480" w:lineRule="auto"/>
        <w:rPr>
          <w:rFonts w:ascii="Garamond" w:eastAsia="Garamond" w:hAnsi="Garamond" w:cs="Garamond"/>
        </w:rPr>
      </w:pPr>
      <w:r>
        <w:rPr>
          <w:rFonts w:ascii="Garamond" w:eastAsia="Garamond" w:hAnsi="Garamond" w:cs="Garamond"/>
        </w:rPr>
        <w:t xml:space="preserve">Table 2 below </w:t>
      </w:r>
      <w:r w:rsidR="00D660B2">
        <w:rPr>
          <w:rFonts w:ascii="Garamond" w:eastAsia="Garamond" w:hAnsi="Garamond" w:cs="Garamond"/>
        </w:rPr>
        <w:t xml:space="preserve">summarises </w:t>
      </w:r>
      <w:r>
        <w:rPr>
          <w:rFonts w:ascii="Garamond" w:eastAsia="Garamond" w:hAnsi="Garamond" w:cs="Garamond"/>
        </w:rPr>
        <w:t xml:space="preserve">the descriptive data from the replication </w:t>
      </w:r>
      <w:r w:rsidR="00A4192F">
        <w:rPr>
          <w:rFonts w:ascii="Garamond" w:eastAsia="Garamond" w:hAnsi="Garamond" w:cs="Garamond"/>
        </w:rPr>
        <w:t>study</w:t>
      </w:r>
      <w:r>
        <w:rPr>
          <w:rFonts w:ascii="Garamond" w:eastAsia="Garamond" w:hAnsi="Garamond" w:cs="Garamond"/>
        </w:rPr>
        <w:t>.</w:t>
      </w:r>
      <w:r w:rsidR="00A4192F">
        <w:rPr>
          <w:rFonts w:ascii="Garamond" w:eastAsia="Garamond" w:hAnsi="Garamond" w:cs="Garamond"/>
        </w:rPr>
        <w:t xml:space="preserve"> </w:t>
      </w:r>
      <w:r w:rsidR="00FD2159">
        <w:rPr>
          <w:rFonts w:ascii="Garamond" w:eastAsia="Garamond" w:hAnsi="Garamond" w:cs="Garamond"/>
        </w:rPr>
        <w:t>It should be read in the same way as</w:t>
      </w:r>
      <w:r w:rsidR="00A4192F">
        <w:rPr>
          <w:rFonts w:ascii="Garamond" w:eastAsia="Garamond" w:hAnsi="Garamond" w:cs="Garamond"/>
        </w:rPr>
        <w:t xml:space="preserve"> Table 1</w:t>
      </w:r>
      <w:r w:rsidR="00FD2159">
        <w:rPr>
          <w:rFonts w:ascii="Garamond" w:eastAsia="Garamond" w:hAnsi="Garamond" w:cs="Garamond"/>
        </w:rPr>
        <w:t>.</w:t>
      </w:r>
    </w:p>
    <w:p w14:paraId="15183930" w14:textId="130F6F3F" w:rsidR="00CC2527" w:rsidRDefault="002A206C">
      <w:pPr>
        <w:pStyle w:val="Normal1"/>
        <w:spacing w:line="480" w:lineRule="auto"/>
        <w:rPr>
          <w:rFonts w:ascii="Garamond" w:eastAsia="Garamond" w:hAnsi="Garamond" w:cs="Garamond"/>
        </w:rPr>
      </w:pPr>
      <w:r>
        <w:rPr>
          <w:rFonts w:ascii="Garamond" w:eastAsia="Garamond" w:hAnsi="Garamond" w:cs="Garamond"/>
          <w:i/>
          <w:iCs/>
        </w:rPr>
        <w:lastRenderedPageBreak/>
        <w:t>Table 2</w:t>
      </w:r>
      <w:r>
        <w:rPr>
          <w:rFonts w:ascii="Garamond" w:eastAsia="Garamond" w:hAnsi="Garamond" w:cs="Garamond"/>
        </w:rPr>
        <w:t xml:space="preserve">. </w:t>
      </w:r>
      <w:proofErr w:type="gramStart"/>
      <w:r w:rsidR="00AD16A8" w:rsidRPr="00EC26CB">
        <w:rPr>
          <w:rFonts w:ascii="Garamond" w:eastAsia="Garamond" w:hAnsi="Garamond" w:cs="Garamond"/>
          <w:i/>
          <w:iCs/>
        </w:rPr>
        <w:t>Descriptive data from the replication of third-person conditions.</w:t>
      </w:r>
      <w:proofErr w:type="gramEnd"/>
      <w:r w:rsidR="00A710DD" w:rsidRPr="00CA63CF">
        <w:rPr>
          <w:rFonts w:ascii="Garamond" w:eastAsia="Garamond" w:hAnsi="Garamond" w:cs="Garamond"/>
          <w:i/>
          <w:iCs/>
          <w:noProof/>
          <w:lang w:val="en-US"/>
        </w:rPr>
        <w:drawing>
          <wp:inline distT="0" distB="0" distL="0" distR="0" wp14:anchorId="7C46EB6B" wp14:editId="4FCA3BCE">
            <wp:extent cx="5270500" cy="2596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2596515"/>
                    </a:xfrm>
                    <a:prstGeom prst="rect">
                      <a:avLst/>
                    </a:prstGeom>
                  </pic:spPr>
                </pic:pic>
              </a:graphicData>
            </a:graphic>
          </wp:inline>
        </w:drawing>
      </w:r>
    </w:p>
    <w:p w14:paraId="3C5862A1" w14:textId="12815CF5" w:rsidR="00E34985" w:rsidRPr="00042C72" w:rsidRDefault="002A206C" w:rsidP="00143981">
      <w:pPr>
        <w:pStyle w:val="Normal1"/>
        <w:spacing w:line="480" w:lineRule="auto"/>
        <w:rPr>
          <w:rFonts w:ascii="Garamond" w:eastAsia="Garamond" w:hAnsi="Garamond" w:cs="Garamond"/>
        </w:rPr>
      </w:pPr>
      <w:r>
        <w:rPr>
          <w:rFonts w:ascii="Garamond" w:eastAsia="Garamond" w:hAnsi="Garamond" w:cs="Garamond"/>
        </w:rPr>
        <w:t>Table 2</w:t>
      </w:r>
      <w:r w:rsidR="00A4192F">
        <w:rPr>
          <w:rFonts w:ascii="Garamond" w:eastAsia="Garamond" w:hAnsi="Garamond" w:cs="Garamond"/>
        </w:rPr>
        <w:t xml:space="preserve"> </w:t>
      </w:r>
      <w:r w:rsidR="00F14401">
        <w:rPr>
          <w:rFonts w:ascii="Garamond" w:eastAsia="Garamond" w:hAnsi="Garamond" w:cs="Garamond"/>
        </w:rPr>
        <w:t>shows</w:t>
      </w:r>
      <w:r>
        <w:rPr>
          <w:rFonts w:ascii="Garamond" w:eastAsia="Garamond" w:hAnsi="Garamond" w:cs="Garamond"/>
        </w:rPr>
        <w:t xml:space="preserve"> that </w:t>
      </w:r>
      <w:r w:rsidR="001D06C7">
        <w:rPr>
          <w:rFonts w:ascii="Garamond" w:eastAsia="Garamond" w:hAnsi="Garamond" w:cs="Garamond"/>
        </w:rPr>
        <w:t xml:space="preserve">our replication study </w:t>
      </w:r>
      <w:r w:rsidR="003E2B90">
        <w:rPr>
          <w:rFonts w:ascii="Garamond" w:eastAsia="Garamond" w:hAnsi="Garamond" w:cs="Garamond"/>
        </w:rPr>
        <w:t>replicated all</w:t>
      </w:r>
      <w:r w:rsidR="00A66990">
        <w:rPr>
          <w:rFonts w:ascii="Garamond" w:eastAsia="Garamond" w:hAnsi="Garamond" w:cs="Garamond"/>
        </w:rPr>
        <w:t xml:space="preserve"> of our t-test </w:t>
      </w:r>
      <w:r w:rsidR="00143981">
        <w:rPr>
          <w:rFonts w:ascii="Garamond" w:eastAsia="Garamond" w:hAnsi="Garamond" w:cs="Garamond"/>
        </w:rPr>
        <w:t>results</w:t>
      </w:r>
      <w:r w:rsidR="00A66990">
        <w:rPr>
          <w:rFonts w:ascii="Garamond" w:eastAsia="Garamond" w:hAnsi="Garamond" w:cs="Garamond"/>
        </w:rPr>
        <w:t xml:space="preserve"> and </w:t>
      </w:r>
      <w:r w:rsidR="00143981">
        <w:rPr>
          <w:rFonts w:ascii="Garamond" w:eastAsia="Garamond" w:hAnsi="Garamond" w:cs="Garamond"/>
        </w:rPr>
        <w:t xml:space="preserve">three of our four </w:t>
      </w:r>
      <w:r w:rsidR="00C25DB5">
        <w:rPr>
          <w:rFonts w:ascii="Garamond" w:eastAsia="Garamond" w:hAnsi="Garamond" w:cs="Garamond"/>
        </w:rPr>
        <w:t xml:space="preserve">one-way </w:t>
      </w:r>
      <w:r w:rsidR="00143981" w:rsidRPr="00424CC9">
        <w:rPr>
          <w:rFonts w:ascii="Cambria Math" w:eastAsia="Garamond" w:hAnsi="Cambria Math" w:cs="Cambria Math"/>
        </w:rPr>
        <w:t>𝜒</w:t>
      </w:r>
      <w:r w:rsidR="00143981" w:rsidRPr="00424CC9">
        <w:rPr>
          <w:rFonts w:ascii="Garamond" w:eastAsia="Garamond" w:hAnsi="Garamond" w:cs="Garamond"/>
          <w:vertAlign w:val="superscript"/>
        </w:rPr>
        <w:t>2</w:t>
      </w:r>
      <w:r w:rsidR="00143981" w:rsidRPr="003E0F04">
        <w:rPr>
          <w:rFonts w:ascii="Garamond" w:eastAsia="Garamond" w:hAnsi="Garamond" w:cs="Garamond"/>
        </w:rPr>
        <w:t>-test</w:t>
      </w:r>
      <w:r w:rsidR="00143981">
        <w:rPr>
          <w:rFonts w:ascii="Garamond" w:eastAsia="Garamond" w:hAnsi="Garamond" w:cs="Garamond"/>
        </w:rPr>
        <w:t xml:space="preserve"> results. </w:t>
      </w:r>
      <w:r w:rsidR="003E2B90">
        <w:rPr>
          <w:rFonts w:ascii="Garamond" w:eastAsia="Garamond" w:hAnsi="Garamond" w:cs="Garamond"/>
        </w:rPr>
        <w:t xml:space="preserve">The one result that it did not replicate is </w:t>
      </w:r>
      <w:r w:rsidR="00C86899">
        <w:rPr>
          <w:rFonts w:ascii="Garamond" w:eastAsia="Garamond" w:hAnsi="Garamond" w:cs="Garamond"/>
        </w:rPr>
        <w:t xml:space="preserve">our earlier finding </w:t>
      </w:r>
      <w:r w:rsidR="003E2B90">
        <w:rPr>
          <w:rFonts w:ascii="Garamond" w:eastAsia="Garamond" w:hAnsi="Garamond" w:cs="Garamond"/>
        </w:rPr>
        <w:t xml:space="preserve">that </w:t>
      </w:r>
      <w:r w:rsidR="00F259BA">
        <w:rPr>
          <w:rFonts w:ascii="Garamond" w:eastAsia="Garamond" w:hAnsi="Garamond" w:cs="Garamond"/>
        </w:rPr>
        <w:t>a significant majority of people are</w:t>
      </w:r>
      <w:r w:rsidR="00660107">
        <w:rPr>
          <w:rFonts w:ascii="Garamond" w:eastAsia="Garamond" w:hAnsi="Garamond" w:cs="Garamond"/>
        </w:rPr>
        <w:t xml:space="preserve"> non-future-</w:t>
      </w:r>
      <w:r w:rsidR="00F259BA">
        <w:rPr>
          <w:rFonts w:ascii="Garamond" w:eastAsia="Garamond" w:hAnsi="Garamond" w:cs="Garamond"/>
        </w:rPr>
        <w:t xml:space="preserve">biased in condition (8). </w:t>
      </w:r>
      <w:r w:rsidR="00AC4DA6">
        <w:rPr>
          <w:rFonts w:ascii="Garamond" w:eastAsia="Garamond" w:hAnsi="Garamond" w:cs="Garamond"/>
        </w:rPr>
        <w:t xml:space="preserve">Instead, </w:t>
      </w:r>
      <w:r w:rsidR="004F1134">
        <w:rPr>
          <w:rFonts w:ascii="Garamond" w:eastAsia="Garamond" w:hAnsi="Garamond" w:cs="Garamond"/>
        </w:rPr>
        <w:t>our replication study found the split between future-biased and non-future-biased participants not to differ significantly from a 50/50 split in this condition.</w:t>
      </w:r>
    </w:p>
    <w:p w14:paraId="7EF4AF36" w14:textId="202C918B" w:rsidR="00262EC6" w:rsidRPr="00BC2671" w:rsidRDefault="003A449A" w:rsidP="00A61D1A">
      <w:pPr>
        <w:pStyle w:val="Normal1"/>
        <w:spacing w:line="480" w:lineRule="auto"/>
        <w:rPr>
          <w:rFonts w:ascii="Garamond" w:eastAsia="Garamond" w:hAnsi="Garamond" w:cs="Garamond"/>
          <w:sz w:val="20"/>
          <w:szCs w:val="20"/>
        </w:rPr>
      </w:pPr>
      <w:r>
        <w:rPr>
          <w:rFonts w:ascii="Garamond" w:eastAsia="Garamond" w:hAnsi="Garamond" w:cs="Garamond"/>
        </w:rPr>
        <w:t>Once again,</w:t>
      </w:r>
      <w:r w:rsidR="00A4192F">
        <w:rPr>
          <w:rFonts w:ascii="Garamond" w:eastAsia="Garamond" w:hAnsi="Garamond" w:cs="Garamond"/>
        </w:rPr>
        <w:t xml:space="preserve"> we </w:t>
      </w:r>
      <w:r>
        <w:rPr>
          <w:rFonts w:ascii="Garamond" w:eastAsia="Garamond" w:hAnsi="Garamond" w:cs="Garamond"/>
        </w:rPr>
        <w:t>compare</w:t>
      </w:r>
      <w:r w:rsidR="00A4192F">
        <w:rPr>
          <w:rFonts w:ascii="Garamond" w:eastAsia="Garamond" w:hAnsi="Garamond" w:cs="Garamond"/>
        </w:rPr>
        <w:t>d</w:t>
      </w:r>
      <w:r>
        <w:rPr>
          <w:rFonts w:ascii="Garamond" w:eastAsia="Garamond" w:hAnsi="Garamond" w:cs="Garamond"/>
        </w:rPr>
        <w:t xml:space="preserve"> </w:t>
      </w:r>
      <w:r w:rsidR="003F13AE">
        <w:rPr>
          <w:rFonts w:ascii="Garamond" w:eastAsia="Garamond" w:hAnsi="Garamond" w:cs="Garamond"/>
        </w:rPr>
        <w:t>future-bias</w:t>
      </w:r>
      <w:r>
        <w:rPr>
          <w:rFonts w:ascii="Garamond" w:eastAsia="Garamond" w:hAnsi="Garamond" w:cs="Garamond"/>
        </w:rPr>
        <w:t xml:space="preserve"> across conditions</w:t>
      </w:r>
      <w:r w:rsidR="00A4192F">
        <w:rPr>
          <w:rFonts w:ascii="Garamond" w:eastAsia="Garamond" w:hAnsi="Garamond" w:cs="Garamond"/>
        </w:rPr>
        <w:t xml:space="preserve"> by </w:t>
      </w:r>
      <w:r>
        <w:rPr>
          <w:rFonts w:ascii="Garamond" w:eastAsia="Garamond" w:hAnsi="Garamond" w:cs="Garamond"/>
        </w:rPr>
        <w:t>test</w:t>
      </w:r>
      <w:r w:rsidR="00A4192F">
        <w:rPr>
          <w:rFonts w:ascii="Garamond" w:eastAsia="Garamond" w:hAnsi="Garamond" w:cs="Garamond"/>
        </w:rPr>
        <w:t>ing</w:t>
      </w:r>
      <w:r>
        <w:rPr>
          <w:rFonts w:ascii="Garamond" w:eastAsia="Garamond" w:hAnsi="Garamond" w:cs="Garamond"/>
        </w:rPr>
        <w:t xml:space="preserve"> level of agreement with a 2x2 between-subjects ANOVA.</w:t>
      </w:r>
      <w:r w:rsidR="00A60DA6">
        <w:rPr>
          <w:rFonts w:ascii="Garamond" w:eastAsia="Garamond" w:hAnsi="Garamond" w:cs="Garamond"/>
        </w:rPr>
        <w:t xml:space="preserve"> The result of this test found a significant main effect of good</w:t>
      </w:r>
      <w:r w:rsidR="00390996">
        <w:rPr>
          <w:rFonts w:ascii="Garamond" w:eastAsia="Garamond" w:hAnsi="Garamond" w:cs="Garamond"/>
        </w:rPr>
        <w:t xml:space="preserve"> </w:t>
      </w:r>
      <w:proofErr w:type="gramStart"/>
      <w:r w:rsidR="00390996">
        <w:rPr>
          <w:rFonts w:ascii="Garamond" w:eastAsia="Garamond" w:hAnsi="Garamond" w:cs="Garamond"/>
          <w:i/>
          <w:iCs/>
        </w:rPr>
        <w:t>F</w:t>
      </w:r>
      <w:r w:rsidR="00390996">
        <w:rPr>
          <w:rFonts w:ascii="Garamond" w:eastAsia="Garamond" w:hAnsi="Garamond" w:cs="Garamond"/>
        </w:rPr>
        <w:t>(</w:t>
      </w:r>
      <w:proofErr w:type="gramEnd"/>
      <w:r w:rsidR="00390996">
        <w:rPr>
          <w:rFonts w:ascii="Garamond" w:eastAsia="Garamond" w:hAnsi="Garamond" w:cs="Garamond"/>
        </w:rPr>
        <w:t xml:space="preserve">1, 349) = 9.677. The main effect of good showed that </w:t>
      </w:r>
      <w:r w:rsidR="003F13AE">
        <w:rPr>
          <w:rFonts w:ascii="Garamond" w:eastAsia="Garamond" w:hAnsi="Garamond" w:cs="Garamond"/>
        </w:rPr>
        <w:t>future-bias</w:t>
      </w:r>
      <w:r w:rsidR="00390996">
        <w:rPr>
          <w:rFonts w:ascii="Garamond" w:eastAsia="Garamond" w:hAnsi="Garamond" w:cs="Garamond"/>
        </w:rPr>
        <w:t xml:space="preserve"> was significantly higher in hedonic conditions (</w:t>
      </w:r>
      <w:r w:rsidR="00390996">
        <w:rPr>
          <w:rFonts w:ascii="Garamond" w:eastAsia="Garamond" w:hAnsi="Garamond" w:cs="Garamond"/>
          <w:i/>
          <w:iCs/>
        </w:rPr>
        <w:t>M</w:t>
      </w:r>
      <w:r w:rsidR="00390996">
        <w:rPr>
          <w:rFonts w:ascii="Garamond" w:eastAsia="Garamond" w:hAnsi="Garamond" w:cs="Garamond"/>
        </w:rPr>
        <w:t xml:space="preserve"> = 4.99, </w:t>
      </w:r>
      <w:r w:rsidR="00390996">
        <w:rPr>
          <w:rFonts w:ascii="Garamond" w:eastAsia="Garamond" w:hAnsi="Garamond" w:cs="Garamond"/>
          <w:i/>
          <w:iCs/>
        </w:rPr>
        <w:t>SD</w:t>
      </w:r>
      <w:r w:rsidR="00390996">
        <w:rPr>
          <w:rFonts w:ascii="Garamond" w:eastAsia="Garamond" w:hAnsi="Garamond" w:cs="Garamond"/>
        </w:rPr>
        <w:t xml:space="preserve"> = 1.90) than for non-hedonic conditions (</w:t>
      </w:r>
      <w:r w:rsidR="00390996">
        <w:rPr>
          <w:rFonts w:ascii="Garamond" w:eastAsia="Garamond" w:hAnsi="Garamond" w:cs="Garamond"/>
          <w:i/>
          <w:iCs/>
        </w:rPr>
        <w:t>M</w:t>
      </w:r>
      <w:r w:rsidR="00390996">
        <w:rPr>
          <w:rFonts w:ascii="Garamond" w:eastAsia="Garamond" w:hAnsi="Garamond" w:cs="Garamond"/>
        </w:rPr>
        <w:t xml:space="preserve"> = 4.36, </w:t>
      </w:r>
      <w:r w:rsidR="00390996">
        <w:rPr>
          <w:rFonts w:ascii="Garamond" w:eastAsia="Garamond" w:hAnsi="Garamond" w:cs="Garamond"/>
          <w:i/>
          <w:iCs/>
        </w:rPr>
        <w:t>SD</w:t>
      </w:r>
      <w:r w:rsidR="00390996">
        <w:rPr>
          <w:rFonts w:ascii="Garamond" w:eastAsia="Garamond" w:hAnsi="Garamond" w:cs="Garamond"/>
        </w:rPr>
        <w:t xml:space="preserve"> = 1.90). We observe</w:t>
      </w:r>
      <w:r w:rsidR="00A61D1A">
        <w:rPr>
          <w:rFonts w:ascii="Garamond" w:eastAsia="Garamond" w:hAnsi="Garamond" w:cs="Garamond"/>
        </w:rPr>
        <w:t>d</w:t>
      </w:r>
      <w:r w:rsidR="00390996">
        <w:rPr>
          <w:rFonts w:ascii="Garamond" w:eastAsia="Garamond" w:hAnsi="Garamond" w:cs="Garamond"/>
        </w:rPr>
        <w:t xml:space="preserve"> no other significant effects.</w:t>
      </w:r>
    </w:p>
    <w:p w14:paraId="31B58409" w14:textId="68D84AB3" w:rsidR="007E05E7" w:rsidRDefault="00997A2F" w:rsidP="00193FAE">
      <w:pPr>
        <w:pStyle w:val="Normal1"/>
        <w:spacing w:line="480" w:lineRule="auto"/>
        <w:rPr>
          <w:rFonts w:ascii="Garamond" w:eastAsia="Garamond" w:hAnsi="Garamond" w:cs="Garamond"/>
          <w:b/>
        </w:rPr>
      </w:pPr>
      <w:r>
        <w:rPr>
          <w:rFonts w:ascii="Garamond" w:eastAsia="Garamond" w:hAnsi="Garamond" w:cs="Garamond"/>
          <w:b/>
        </w:rPr>
        <w:t>3</w:t>
      </w:r>
      <w:r w:rsidR="0082104B">
        <w:rPr>
          <w:rFonts w:ascii="Garamond" w:eastAsia="Garamond" w:hAnsi="Garamond" w:cs="Garamond"/>
          <w:b/>
        </w:rPr>
        <w:t>. Discussion</w:t>
      </w:r>
    </w:p>
    <w:p w14:paraId="37E711CE" w14:textId="6FCA4A2B" w:rsidR="00573EA0" w:rsidRDefault="007A0A04" w:rsidP="00E27694">
      <w:pPr>
        <w:pStyle w:val="Normal1"/>
        <w:spacing w:line="480" w:lineRule="auto"/>
        <w:rPr>
          <w:rFonts w:ascii="Garamond" w:eastAsia="Garamond" w:hAnsi="Garamond" w:cs="Garamond"/>
        </w:rPr>
      </w:pPr>
      <w:r>
        <w:rPr>
          <w:rFonts w:ascii="Garamond" w:eastAsia="Garamond" w:hAnsi="Garamond" w:cs="Garamond"/>
        </w:rPr>
        <w:t xml:space="preserve">Some of the </w:t>
      </w:r>
      <w:r w:rsidR="00AF6B6F">
        <w:rPr>
          <w:rFonts w:ascii="Garamond" w:eastAsia="Garamond" w:hAnsi="Garamond" w:cs="Garamond"/>
        </w:rPr>
        <w:t xml:space="preserve">predictions </w:t>
      </w:r>
      <w:r>
        <w:rPr>
          <w:rFonts w:ascii="Garamond" w:eastAsia="Garamond" w:hAnsi="Garamond" w:cs="Garamond"/>
        </w:rPr>
        <w:t xml:space="preserve">made by </w:t>
      </w:r>
      <w:r w:rsidR="00AF6B6F">
        <w:rPr>
          <w:rFonts w:ascii="Garamond" w:eastAsia="Garamond" w:hAnsi="Garamond" w:cs="Garamond"/>
        </w:rPr>
        <w:t>philosophers such as Parfit (1984), Brink (2011), Hare (2013), Greene and Sullivan (2015), and Dougherty (2015), were borne</w:t>
      </w:r>
      <w:r w:rsidR="00FF6007">
        <w:rPr>
          <w:rFonts w:ascii="Garamond" w:eastAsia="Garamond" w:hAnsi="Garamond" w:cs="Garamond"/>
        </w:rPr>
        <w:t xml:space="preserve"> out</w:t>
      </w:r>
      <w:r w:rsidR="00AF6B6F">
        <w:rPr>
          <w:rFonts w:ascii="Garamond" w:eastAsia="Garamond" w:hAnsi="Garamond" w:cs="Garamond"/>
        </w:rPr>
        <w:t xml:space="preserve">, insofar as we found </w:t>
      </w:r>
      <w:r w:rsidR="003F13AE">
        <w:rPr>
          <w:rFonts w:ascii="Garamond" w:eastAsia="Garamond" w:hAnsi="Garamond" w:cs="Garamond"/>
        </w:rPr>
        <w:t>future-bias</w:t>
      </w:r>
      <w:r w:rsidR="00AF6B6F">
        <w:rPr>
          <w:rFonts w:ascii="Garamond" w:eastAsia="Garamond" w:hAnsi="Garamond" w:cs="Garamond"/>
        </w:rPr>
        <w:t xml:space="preserve"> in both the first-person hedonic conditions.</w:t>
      </w:r>
      <w:r w:rsidR="00207AFE">
        <w:rPr>
          <w:rFonts w:ascii="Garamond" w:eastAsia="Garamond" w:hAnsi="Garamond" w:cs="Garamond"/>
        </w:rPr>
        <w:t xml:space="preserve"> </w:t>
      </w:r>
      <w:r w:rsidR="00AF6B6F">
        <w:rPr>
          <w:rFonts w:ascii="Garamond" w:eastAsia="Garamond" w:hAnsi="Garamond" w:cs="Garamond"/>
        </w:rPr>
        <w:t xml:space="preserve">However, we </w:t>
      </w:r>
      <w:r w:rsidR="005C1C71">
        <w:rPr>
          <w:rFonts w:ascii="Garamond" w:eastAsia="Garamond" w:hAnsi="Garamond" w:cs="Garamond"/>
        </w:rPr>
        <w:t xml:space="preserve">failed to find the </w:t>
      </w:r>
      <w:r w:rsidR="00AF6B6F">
        <w:rPr>
          <w:rFonts w:ascii="Garamond" w:eastAsia="Garamond" w:hAnsi="Garamond" w:cs="Garamond"/>
        </w:rPr>
        <w:t xml:space="preserve">predicted </w:t>
      </w:r>
      <w:r w:rsidR="001E4EC8">
        <w:rPr>
          <w:rFonts w:ascii="Garamond" w:eastAsia="Garamond" w:hAnsi="Garamond" w:cs="Garamond"/>
        </w:rPr>
        <w:t>time-neutrality</w:t>
      </w:r>
      <w:r w:rsidR="00AF6B6F">
        <w:rPr>
          <w:rFonts w:ascii="Garamond" w:eastAsia="Garamond" w:hAnsi="Garamond" w:cs="Garamond"/>
        </w:rPr>
        <w:t xml:space="preserve"> in the</w:t>
      </w:r>
      <w:r w:rsidR="00011C57">
        <w:rPr>
          <w:rFonts w:ascii="Garamond" w:eastAsia="Garamond" w:hAnsi="Garamond" w:cs="Garamond"/>
        </w:rPr>
        <w:t xml:space="preserve"> third-person hedonic conditions and the </w:t>
      </w:r>
      <w:r w:rsidR="00E27694">
        <w:rPr>
          <w:rFonts w:ascii="Garamond" w:eastAsia="Garamond" w:hAnsi="Garamond" w:cs="Garamond"/>
        </w:rPr>
        <w:t xml:space="preserve">first- and </w:t>
      </w:r>
      <w:r w:rsidR="00E27694">
        <w:rPr>
          <w:rFonts w:ascii="Garamond" w:eastAsia="Garamond" w:hAnsi="Garamond" w:cs="Garamond"/>
        </w:rPr>
        <w:lastRenderedPageBreak/>
        <w:t xml:space="preserve">third-person </w:t>
      </w:r>
      <w:r w:rsidR="00AF6B6F">
        <w:rPr>
          <w:rFonts w:ascii="Garamond" w:eastAsia="Garamond" w:hAnsi="Garamond" w:cs="Garamond"/>
        </w:rPr>
        <w:t>negative non-hedonic condition</w:t>
      </w:r>
      <w:r w:rsidR="00E27694">
        <w:rPr>
          <w:rFonts w:ascii="Garamond" w:eastAsia="Garamond" w:hAnsi="Garamond" w:cs="Garamond"/>
        </w:rPr>
        <w:t>s</w:t>
      </w:r>
      <w:r w:rsidR="00AF6B6F">
        <w:rPr>
          <w:rFonts w:ascii="Garamond" w:eastAsia="Garamond" w:hAnsi="Garamond" w:cs="Garamond"/>
        </w:rPr>
        <w:t xml:space="preserve">. </w:t>
      </w:r>
      <w:r w:rsidR="00573EA0">
        <w:rPr>
          <w:rFonts w:ascii="Garamond" w:eastAsia="Garamond" w:hAnsi="Garamond" w:cs="Garamond"/>
        </w:rPr>
        <w:t xml:space="preserve">Instead, we either found that people were straightforwardly </w:t>
      </w:r>
      <w:r w:rsidR="003F13AE">
        <w:rPr>
          <w:rFonts w:ascii="Garamond" w:eastAsia="Garamond" w:hAnsi="Garamond" w:cs="Garamond"/>
        </w:rPr>
        <w:t>future-bias</w:t>
      </w:r>
      <w:r w:rsidR="00573EA0">
        <w:rPr>
          <w:rFonts w:ascii="Garamond" w:eastAsia="Garamond" w:hAnsi="Garamond" w:cs="Garamond"/>
        </w:rPr>
        <w:t xml:space="preserve">ed (in </w:t>
      </w:r>
      <w:r w:rsidR="004E2F45">
        <w:rPr>
          <w:rFonts w:ascii="Garamond" w:eastAsia="Garamond" w:hAnsi="Garamond" w:cs="Garamond"/>
        </w:rPr>
        <w:t>the third-person</w:t>
      </w:r>
      <w:r w:rsidR="00573EA0">
        <w:rPr>
          <w:rFonts w:ascii="Garamond" w:eastAsia="Garamond" w:hAnsi="Garamond" w:cs="Garamond"/>
        </w:rPr>
        <w:t xml:space="preserve"> hedonic conditions)</w:t>
      </w:r>
      <w:r w:rsidR="00207AFE">
        <w:rPr>
          <w:rFonts w:ascii="Garamond" w:eastAsia="Garamond" w:hAnsi="Garamond" w:cs="Garamond"/>
        </w:rPr>
        <w:t>,</w:t>
      </w:r>
      <w:r w:rsidR="00573EA0">
        <w:rPr>
          <w:rFonts w:ascii="Garamond" w:eastAsia="Garamond" w:hAnsi="Garamond" w:cs="Garamond"/>
        </w:rPr>
        <w:t xml:space="preserve"> or that they were split between populations that were </w:t>
      </w:r>
      <w:r w:rsidR="003F13AE">
        <w:rPr>
          <w:rFonts w:ascii="Garamond" w:eastAsia="Garamond" w:hAnsi="Garamond" w:cs="Garamond"/>
        </w:rPr>
        <w:t>future-bias</w:t>
      </w:r>
      <w:r w:rsidR="00573EA0">
        <w:rPr>
          <w:rFonts w:ascii="Garamond" w:eastAsia="Garamond" w:hAnsi="Garamond" w:cs="Garamond"/>
        </w:rPr>
        <w:t xml:space="preserve">ed and populations that were </w:t>
      </w:r>
      <w:r w:rsidR="004E2F45">
        <w:rPr>
          <w:rFonts w:ascii="Garamond" w:eastAsia="Garamond" w:hAnsi="Garamond" w:cs="Garamond"/>
        </w:rPr>
        <w:t xml:space="preserve">non-future-biased </w:t>
      </w:r>
      <w:r w:rsidR="00573EA0">
        <w:rPr>
          <w:rFonts w:ascii="Garamond" w:eastAsia="Garamond" w:hAnsi="Garamond" w:cs="Garamond"/>
        </w:rPr>
        <w:t>(</w:t>
      </w:r>
      <w:r w:rsidR="004E2F45">
        <w:rPr>
          <w:rFonts w:ascii="Garamond" w:eastAsia="Garamond" w:hAnsi="Garamond" w:cs="Garamond"/>
        </w:rPr>
        <w:t xml:space="preserve">first- and third-person </w:t>
      </w:r>
      <w:r w:rsidR="0041433C">
        <w:rPr>
          <w:rFonts w:ascii="Garamond" w:eastAsia="Garamond" w:hAnsi="Garamond" w:cs="Garamond"/>
        </w:rPr>
        <w:t>negative non-hedonic conditions).</w:t>
      </w:r>
      <w:r w:rsidR="00573EA0">
        <w:rPr>
          <w:rFonts w:ascii="Garamond" w:eastAsia="Garamond" w:hAnsi="Garamond" w:cs="Garamond"/>
        </w:rPr>
        <w:t xml:space="preserve"> </w:t>
      </w:r>
      <w:r w:rsidR="0041433C">
        <w:rPr>
          <w:rFonts w:ascii="Garamond" w:eastAsia="Garamond" w:hAnsi="Garamond" w:cs="Garamond"/>
        </w:rPr>
        <w:t xml:space="preserve">The only conditions in which we found </w:t>
      </w:r>
      <w:r w:rsidR="00E534B0">
        <w:rPr>
          <w:rFonts w:ascii="Garamond" w:eastAsia="Garamond" w:hAnsi="Garamond" w:cs="Garamond"/>
        </w:rPr>
        <w:t xml:space="preserve">a majority of </w:t>
      </w:r>
      <w:r w:rsidR="002D308A">
        <w:rPr>
          <w:rFonts w:ascii="Garamond" w:eastAsia="Garamond" w:hAnsi="Garamond" w:cs="Garamond"/>
        </w:rPr>
        <w:t>participants</w:t>
      </w:r>
      <w:r w:rsidR="00E534B0">
        <w:rPr>
          <w:rFonts w:ascii="Garamond" w:eastAsia="Garamond" w:hAnsi="Garamond" w:cs="Garamond"/>
        </w:rPr>
        <w:t xml:space="preserve"> to be </w:t>
      </w:r>
      <w:r w:rsidR="004E2F45">
        <w:rPr>
          <w:rFonts w:ascii="Garamond" w:eastAsia="Garamond" w:hAnsi="Garamond" w:cs="Garamond"/>
        </w:rPr>
        <w:t>non-future-bias</w:t>
      </w:r>
      <w:r w:rsidR="0099274A">
        <w:rPr>
          <w:rFonts w:ascii="Garamond" w:eastAsia="Garamond" w:hAnsi="Garamond" w:cs="Garamond"/>
        </w:rPr>
        <w:t>ed</w:t>
      </w:r>
      <w:r w:rsidR="0041433C">
        <w:rPr>
          <w:rFonts w:ascii="Garamond" w:eastAsia="Garamond" w:hAnsi="Garamond" w:cs="Garamond"/>
        </w:rPr>
        <w:t xml:space="preserve"> were the </w:t>
      </w:r>
      <w:r w:rsidR="00573EA0">
        <w:rPr>
          <w:rFonts w:ascii="Garamond" w:eastAsia="Garamond" w:hAnsi="Garamond" w:cs="Garamond"/>
        </w:rPr>
        <w:t xml:space="preserve">first- and third-person </w:t>
      </w:r>
      <w:r w:rsidR="00AB2B68">
        <w:rPr>
          <w:rFonts w:ascii="Garamond" w:eastAsia="Garamond" w:hAnsi="Garamond" w:cs="Garamond"/>
        </w:rPr>
        <w:t>positive non-hedonic conditions</w:t>
      </w:r>
      <w:r w:rsidR="00E23592">
        <w:rPr>
          <w:rFonts w:ascii="Garamond" w:eastAsia="Garamond" w:hAnsi="Garamond" w:cs="Garamond"/>
        </w:rPr>
        <w:t xml:space="preserve">, and the latter </w:t>
      </w:r>
      <w:r w:rsidR="00207AFE">
        <w:rPr>
          <w:rFonts w:ascii="Garamond" w:eastAsia="Garamond" w:hAnsi="Garamond" w:cs="Garamond"/>
        </w:rPr>
        <w:t xml:space="preserve">was the one condition that </w:t>
      </w:r>
      <w:r w:rsidR="00E23592">
        <w:rPr>
          <w:rFonts w:ascii="Garamond" w:eastAsia="Garamond" w:hAnsi="Garamond" w:cs="Garamond"/>
        </w:rPr>
        <w:t>failed to replicate</w:t>
      </w:r>
      <w:r w:rsidR="00207AFE">
        <w:rPr>
          <w:rFonts w:ascii="Garamond" w:eastAsia="Garamond" w:hAnsi="Garamond" w:cs="Garamond"/>
        </w:rPr>
        <w:t xml:space="preserve"> in our follow-up study</w:t>
      </w:r>
      <w:r w:rsidR="00E23592">
        <w:rPr>
          <w:rFonts w:ascii="Garamond" w:eastAsia="Garamond" w:hAnsi="Garamond" w:cs="Garamond"/>
        </w:rPr>
        <w:t>.</w:t>
      </w:r>
    </w:p>
    <w:p w14:paraId="3EF71799" w14:textId="3CC2D941" w:rsidR="00127C47" w:rsidRDefault="00AF6B6F" w:rsidP="00A61D1A">
      <w:pPr>
        <w:pStyle w:val="Normal1"/>
        <w:spacing w:line="480" w:lineRule="auto"/>
        <w:rPr>
          <w:rFonts w:ascii="Garamond" w:eastAsia="Garamond" w:hAnsi="Garamond" w:cs="Garamond"/>
        </w:rPr>
      </w:pPr>
      <w:r>
        <w:rPr>
          <w:rFonts w:ascii="Garamond" w:eastAsia="Garamond" w:hAnsi="Garamond" w:cs="Garamond"/>
        </w:rPr>
        <w:t xml:space="preserve">So, </w:t>
      </w:r>
      <w:r w:rsidR="0092738A">
        <w:rPr>
          <w:rFonts w:ascii="Garamond" w:eastAsia="Garamond" w:hAnsi="Garamond" w:cs="Garamond"/>
        </w:rPr>
        <w:t xml:space="preserve">while </w:t>
      </w:r>
      <w:r>
        <w:rPr>
          <w:rFonts w:ascii="Garamond" w:eastAsia="Garamond" w:hAnsi="Garamond" w:cs="Garamond"/>
        </w:rPr>
        <w:t xml:space="preserve">philosophers predicted that we would find </w:t>
      </w:r>
      <w:r w:rsidR="003F13AE">
        <w:rPr>
          <w:rFonts w:ascii="Garamond" w:eastAsia="Garamond" w:hAnsi="Garamond" w:cs="Garamond"/>
        </w:rPr>
        <w:t>future-bias</w:t>
      </w:r>
      <w:r>
        <w:rPr>
          <w:rFonts w:ascii="Garamond" w:eastAsia="Garamond" w:hAnsi="Garamond" w:cs="Garamond"/>
        </w:rPr>
        <w:t xml:space="preserve"> only in first-person hedonic conditions, and </w:t>
      </w:r>
      <w:r w:rsidR="006810FF">
        <w:rPr>
          <w:rFonts w:ascii="Garamond" w:eastAsia="Garamond" w:hAnsi="Garamond" w:cs="Garamond"/>
        </w:rPr>
        <w:t>time-neutrality</w:t>
      </w:r>
      <w:r>
        <w:rPr>
          <w:rFonts w:ascii="Garamond" w:eastAsia="Garamond" w:hAnsi="Garamond" w:cs="Garamond"/>
        </w:rPr>
        <w:t xml:space="preserve"> elsewhere, instead we found </w:t>
      </w:r>
      <w:r w:rsidR="004E2F45" w:rsidRPr="00CE5A90">
        <w:rPr>
          <w:rFonts w:ascii="Garamond" w:eastAsia="Garamond" w:hAnsi="Garamond" w:cs="Garamond"/>
          <w:i/>
        </w:rPr>
        <w:t>non</w:t>
      </w:r>
      <w:r w:rsidR="004E2F45">
        <w:rPr>
          <w:rFonts w:ascii="Garamond" w:eastAsia="Garamond" w:hAnsi="Garamond" w:cs="Garamond"/>
        </w:rPr>
        <w:t>-future-bias</w:t>
      </w:r>
      <w:r w:rsidR="00B27493">
        <w:rPr>
          <w:rFonts w:ascii="Garamond" w:eastAsia="Garamond" w:hAnsi="Garamond" w:cs="Garamond"/>
        </w:rPr>
        <w:t xml:space="preserve"> in only two </w:t>
      </w:r>
      <w:r w:rsidR="00944C15">
        <w:rPr>
          <w:rFonts w:ascii="Garamond" w:eastAsia="Garamond" w:hAnsi="Garamond" w:cs="Garamond"/>
        </w:rPr>
        <w:t xml:space="preserve">of the other </w:t>
      </w:r>
      <w:r w:rsidR="00B27493">
        <w:rPr>
          <w:rFonts w:ascii="Garamond" w:eastAsia="Garamond" w:hAnsi="Garamond" w:cs="Garamond"/>
        </w:rPr>
        <w:t xml:space="preserve">conditions, and we found </w:t>
      </w:r>
      <w:r w:rsidR="003F13AE">
        <w:rPr>
          <w:rFonts w:ascii="Garamond" w:eastAsia="Garamond" w:hAnsi="Garamond" w:cs="Garamond"/>
        </w:rPr>
        <w:t>future-bias</w:t>
      </w:r>
      <w:r w:rsidR="004E2D50">
        <w:rPr>
          <w:rFonts w:ascii="Garamond" w:eastAsia="Garamond" w:hAnsi="Garamond" w:cs="Garamond"/>
        </w:rPr>
        <w:t xml:space="preserve">, or a split between </w:t>
      </w:r>
      <w:r w:rsidR="003F13AE">
        <w:rPr>
          <w:rFonts w:ascii="Garamond" w:eastAsia="Garamond" w:hAnsi="Garamond" w:cs="Garamond"/>
        </w:rPr>
        <w:t>future-bias</w:t>
      </w:r>
      <w:r w:rsidR="004E2D50">
        <w:rPr>
          <w:rFonts w:ascii="Garamond" w:eastAsia="Garamond" w:hAnsi="Garamond" w:cs="Garamond"/>
        </w:rPr>
        <w:t xml:space="preserve"> and non</w:t>
      </w:r>
      <w:r w:rsidR="004E2F45">
        <w:rPr>
          <w:rFonts w:ascii="Garamond" w:eastAsia="Garamond" w:hAnsi="Garamond" w:cs="Garamond"/>
        </w:rPr>
        <w:t>-future</w:t>
      </w:r>
      <w:r w:rsidR="004E2D50">
        <w:rPr>
          <w:rFonts w:ascii="Garamond" w:eastAsia="Garamond" w:hAnsi="Garamond" w:cs="Garamond"/>
        </w:rPr>
        <w:t xml:space="preserve">-bias, </w:t>
      </w:r>
      <w:r w:rsidR="00944C15">
        <w:rPr>
          <w:rFonts w:ascii="Garamond" w:eastAsia="Garamond" w:hAnsi="Garamond" w:cs="Garamond"/>
        </w:rPr>
        <w:t>otherwise</w:t>
      </w:r>
      <w:r w:rsidR="004E2D50">
        <w:rPr>
          <w:rFonts w:ascii="Garamond" w:eastAsia="Garamond" w:hAnsi="Garamond" w:cs="Garamond"/>
        </w:rPr>
        <w:t xml:space="preserve">. </w:t>
      </w:r>
      <w:r w:rsidR="00CB4897">
        <w:rPr>
          <w:rFonts w:ascii="Garamond" w:eastAsia="Garamond" w:hAnsi="Garamond" w:cs="Garamond"/>
        </w:rPr>
        <w:t xml:space="preserve">Even in those conditions in which we found non-future-bias, we did not find a majority of participants being time-neutral: </w:t>
      </w:r>
      <w:r w:rsidR="00D02C55">
        <w:rPr>
          <w:rFonts w:ascii="Garamond" w:eastAsia="Garamond" w:hAnsi="Garamond" w:cs="Garamond"/>
        </w:rPr>
        <w:t>instead</w:t>
      </w:r>
      <w:r w:rsidR="00CB4897">
        <w:rPr>
          <w:rFonts w:ascii="Garamond" w:eastAsia="Garamond" w:hAnsi="Garamond" w:cs="Garamond"/>
        </w:rPr>
        <w:t>, lack of future-bias was the product of a mixture of time-</w:t>
      </w:r>
      <w:r w:rsidR="00D02C55">
        <w:rPr>
          <w:rFonts w:ascii="Garamond" w:eastAsia="Garamond" w:hAnsi="Garamond" w:cs="Garamond"/>
        </w:rPr>
        <w:t>neutral</w:t>
      </w:r>
      <w:r w:rsidR="00CB4897">
        <w:rPr>
          <w:rFonts w:ascii="Garamond" w:eastAsia="Garamond" w:hAnsi="Garamond" w:cs="Garamond"/>
        </w:rPr>
        <w:t xml:space="preserve"> and past-biased participants.</w:t>
      </w:r>
      <w:r w:rsidR="002B6870">
        <w:rPr>
          <w:rStyle w:val="FootnoteReference"/>
          <w:rFonts w:ascii="Garamond" w:eastAsia="Garamond" w:hAnsi="Garamond" w:cs="Garamond"/>
        </w:rPr>
        <w:footnoteReference w:id="14"/>
      </w:r>
      <w:r w:rsidR="00CB4897">
        <w:rPr>
          <w:rFonts w:ascii="Garamond" w:eastAsia="Garamond" w:hAnsi="Garamond" w:cs="Garamond"/>
        </w:rPr>
        <w:t xml:space="preserve"> </w:t>
      </w:r>
      <w:r>
        <w:rPr>
          <w:rFonts w:ascii="Garamond" w:eastAsia="Garamond" w:hAnsi="Garamond" w:cs="Garamond"/>
        </w:rPr>
        <w:t xml:space="preserve">Indeed, far from </w:t>
      </w:r>
      <w:r w:rsidR="003F13AE">
        <w:rPr>
          <w:rFonts w:ascii="Garamond" w:eastAsia="Garamond" w:hAnsi="Garamond" w:cs="Garamond"/>
        </w:rPr>
        <w:t>future-bias</w:t>
      </w:r>
      <w:r>
        <w:rPr>
          <w:rFonts w:ascii="Garamond" w:eastAsia="Garamond" w:hAnsi="Garamond" w:cs="Garamond"/>
        </w:rPr>
        <w:t xml:space="preserve"> being the exception to the rule, instead we found </w:t>
      </w:r>
      <w:r w:rsidR="004E2F45">
        <w:rPr>
          <w:rFonts w:ascii="Garamond" w:eastAsia="Garamond" w:hAnsi="Garamond" w:cs="Garamond"/>
        </w:rPr>
        <w:t>non-future-bias</w:t>
      </w:r>
      <w:r>
        <w:rPr>
          <w:rFonts w:ascii="Garamond" w:eastAsia="Garamond" w:hAnsi="Garamond" w:cs="Garamond"/>
        </w:rPr>
        <w:t xml:space="preserve"> to be the exception to the rule.</w:t>
      </w:r>
    </w:p>
    <w:p w14:paraId="3C53CB41" w14:textId="110FC7AD" w:rsidR="004D2038" w:rsidRDefault="002B6870" w:rsidP="00A61D1A">
      <w:pPr>
        <w:pStyle w:val="Normal1"/>
        <w:spacing w:line="480" w:lineRule="auto"/>
        <w:rPr>
          <w:rFonts w:ascii="Garamond" w:eastAsia="Garamond" w:hAnsi="Garamond" w:cs="Garamond"/>
        </w:rPr>
      </w:pPr>
      <w:r>
        <w:rPr>
          <w:rFonts w:ascii="Garamond" w:eastAsia="Garamond" w:hAnsi="Garamond" w:cs="Garamond"/>
        </w:rPr>
        <w:t>What</w:t>
      </w:r>
      <w:r w:rsidR="00EB3EEE">
        <w:rPr>
          <w:rFonts w:ascii="Garamond" w:eastAsia="Garamond" w:hAnsi="Garamond" w:cs="Garamond"/>
        </w:rPr>
        <w:t xml:space="preserve"> might explain these results?</w:t>
      </w:r>
      <w:r w:rsidR="004D2038">
        <w:rPr>
          <w:rFonts w:ascii="Garamond" w:eastAsia="Garamond" w:hAnsi="Garamond" w:cs="Garamond"/>
        </w:rPr>
        <w:t xml:space="preserve"> Of most interest is explaining </w:t>
      </w:r>
      <w:proofErr w:type="spellStart"/>
      <w:r w:rsidR="004D2038">
        <w:rPr>
          <w:rFonts w:ascii="Garamond" w:eastAsia="Garamond" w:hAnsi="Garamond" w:cs="Garamond"/>
        </w:rPr>
        <w:t>i</w:t>
      </w:r>
      <w:proofErr w:type="spellEnd"/>
      <w:r w:rsidR="004D2038">
        <w:rPr>
          <w:rFonts w:ascii="Garamond" w:eastAsia="Garamond" w:hAnsi="Garamond" w:cs="Garamond"/>
        </w:rPr>
        <w:t>) why the same pattern of results was observed in first-</w:t>
      </w:r>
      <w:r w:rsidR="00C6797A">
        <w:rPr>
          <w:rFonts w:ascii="Garamond" w:eastAsia="Garamond" w:hAnsi="Garamond" w:cs="Garamond"/>
        </w:rPr>
        <w:t xml:space="preserve"> and</w:t>
      </w:r>
      <w:r w:rsidR="004D2038">
        <w:rPr>
          <w:rFonts w:ascii="Garamond" w:eastAsia="Garamond" w:hAnsi="Garamond" w:cs="Garamond"/>
        </w:rPr>
        <w:t xml:space="preserve"> third-person conditions, and ii) w</w:t>
      </w:r>
      <w:r w:rsidR="00CB5BFB">
        <w:rPr>
          <w:rFonts w:ascii="Garamond" w:eastAsia="Garamond" w:hAnsi="Garamond" w:cs="Garamond"/>
        </w:rPr>
        <w:t>h</w:t>
      </w:r>
      <w:r w:rsidR="004D2038">
        <w:rPr>
          <w:rFonts w:ascii="Garamond" w:eastAsia="Garamond" w:hAnsi="Garamond" w:cs="Garamond"/>
        </w:rPr>
        <w:t xml:space="preserve">y </w:t>
      </w:r>
      <w:r w:rsidR="00C009F4">
        <w:rPr>
          <w:rFonts w:ascii="Garamond" w:eastAsia="Garamond" w:hAnsi="Garamond" w:cs="Garamond"/>
        </w:rPr>
        <w:t xml:space="preserve">a </w:t>
      </w:r>
      <w:r w:rsidR="003F13AE">
        <w:rPr>
          <w:rFonts w:ascii="Garamond" w:eastAsia="Garamond" w:hAnsi="Garamond" w:cs="Garamond"/>
        </w:rPr>
        <w:t>future-bias</w:t>
      </w:r>
      <w:r w:rsidR="00C009F4">
        <w:rPr>
          <w:rFonts w:ascii="Garamond" w:eastAsia="Garamond" w:hAnsi="Garamond" w:cs="Garamond"/>
        </w:rPr>
        <w:t xml:space="preserve">ed </w:t>
      </w:r>
      <w:r w:rsidR="00C009F4">
        <w:rPr>
          <w:rFonts w:ascii="Garamond" w:eastAsia="Garamond" w:hAnsi="Garamond" w:cs="Garamond"/>
        </w:rPr>
        <w:lastRenderedPageBreak/>
        <w:t>subpopulation</w:t>
      </w:r>
      <w:r w:rsidR="004D2038">
        <w:rPr>
          <w:rFonts w:ascii="Garamond" w:eastAsia="Garamond" w:hAnsi="Garamond" w:cs="Garamond"/>
        </w:rPr>
        <w:t xml:space="preserve"> was observed in negative non-hedonic conditions.</w:t>
      </w:r>
      <w:r w:rsidR="00EB3EEE">
        <w:rPr>
          <w:rFonts w:ascii="Garamond" w:eastAsia="Garamond" w:hAnsi="Garamond" w:cs="Garamond"/>
        </w:rPr>
        <w:t xml:space="preserve"> </w:t>
      </w:r>
      <w:r w:rsidR="00CB5BFB">
        <w:rPr>
          <w:rFonts w:ascii="Garamond" w:eastAsia="Garamond" w:hAnsi="Garamond" w:cs="Garamond"/>
        </w:rPr>
        <w:t>We consider each in turn.</w:t>
      </w:r>
    </w:p>
    <w:p w14:paraId="0BB67AAF" w14:textId="753CEF17" w:rsidR="007B4AF3" w:rsidRDefault="00312BD6" w:rsidP="00A61D1A">
      <w:pPr>
        <w:pStyle w:val="Normal1"/>
        <w:spacing w:line="480" w:lineRule="auto"/>
        <w:rPr>
          <w:rFonts w:ascii="Garamond" w:eastAsia="Garamond" w:hAnsi="Garamond" w:cs="Garamond"/>
        </w:rPr>
      </w:pPr>
      <w:r>
        <w:rPr>
          <w:rFonts w:ascii="Garamond" w:eastAsia="Garamond" w:hAnsi="Garamond" w:cs="Garamond"/>
        </w:rPr>
        <w:t xml:space="preserve">The fact that we find the </w:t>
      </w:r>
      <w:r w:rsidR="00500480">
        <w:rPr>
          <w:rFonts w:ascii="Garamond" w:eastAsia="Garamond" w:hAnsi="Garamond" w:cs="Garamond"/>
        </w:rPr>
        <w:t>same pattern of results across the first-</w:t>
      </w:r>
      <w:r w:rsidR="00C6797A">
        <w:rPr>
          <w:rFonts w:ascii="Garamond" w:eastAsia="Garamond" w:hAnsi="Garamond" w:cs="Garamond"/>
        </w:rPr>
        <w:t xml:space="preserve"> and</w:t>
      </w:r>
      <w:r w:rsidR="00001DC5">
        <w:rPr>
          <w:rFonts w:ascii="Garamond" w:eastAsia="Garamond" w:hAnsi="Garamond" w:cs="Garamond"/>
        </w:rPr>
        <w:t xml:space="preserve"> third</w:t>
      </w:r>
      <w:r w:rsidR="00500480">
        <w:rPr>
          <w:rFonts w:ascii="Garamond" w:eastAsia="Garamond" w:hAnsi="Garamond" w:cs="Garamond"/>
        </w:rPr>
        <w:t xml:space="preserve">-person </w:t>
      </w:r>
      <w:r w:rsidR="008863D4">
        <w:rPr>
          <w:rFonts w:ascii="Garamond" w:eastAsia="Garamond" w:hAnsi="Garamond" w:cs="Garamond"/>
        </w:rPr>
        <w:t>conditions</w:t>
      </w:r>
      <w:r w:rsidR="00B81C88">
        <w:rPr>
          <w:rFonts w:ascii="Garamond" w:eastAsia="Garamond" w:hAnsi="Garamond" w:cs="Garamond"/>
        </w:rPr>
        <w:t>—and, in particular, that we found future-bias in the third-person hedonic conditions—</w:t>
      </w:r>
      <w:r w:rsidR="00BD4327">
        <w:rPr>
          <w:rFonts w:ascii="Garamond" w:eastAsia="Garamond" w:hAnsi="Garamond" w:cs="Garamond"/>
        </w:rPr>
        <w:t>suggests that participants might be responding to the third-person condition</w:t>
      </w:r>
      <w:r w:rsidR="00C6797A">
        <w:rPr>
          <w:rFonts w:ascii="Garamond" w:eastAsia="Garamond" w:hAnsi="Garamond" w:cs="Garamond"/>
        </w:rPr>
        <w:t>s</w:t>
      </w:r>
      <w:r w:rsidR="006C1B56">
        <w:rPr>
          <w:rFonts w:ascii="Garamond" w:eastAsia="Garamond" w:hAnsi="Garamond" w:cs="Garamond"/>
        </w:rPr>
        <w:t xml:space="preserve"> in some sense</w:t>
      </w:r>
      <w:r w:rsidR="00BD4327">
        <w:rPr>
          <w:rFonts w:ascii="Garamond" w:eastAsia="Garamond" w:hAnsi="Garamond" w:cs="Garamond"/>
        </w:rPr>
        <w:t xml:space="preserve"> as though it is </w:t>
      </w:r>
      <w:r w:rsidR="007D7B0A">
        <w:rPr>
          <w:rFonts w:ascii="Garamond" w:eastAsia="Garamond" w:hAnsi="Garamond" w:cs="Garamond"/>
        </w:rPr>
        <w:t xml:space="preserve">a </w:t>
      </w:r>
      <w:r w:rsidR="00BD4327">
        <w:rPr>
          <w:rFonts w:ascii="Garamond" w:eastAsia="Garamond" w:hAnsi="Garamond" w:cs="Garamond"/>
        </w:rPr>
        <w:t>first-person condition.</w:t>
      </w:r>
      <w:r w:rsidR="00E23592">
        <w:rPr>
          <w:rStyle w:val="FootnoteReference"/>
          <w:rFonts w:ascii="Garamond" w:eastAsia="Garamond" w:hAnsi="Garamond" w:cs="Garamond"/>
        </w:rPr>
        <w:footnoteReference w:id="15"/>
      </w:r>
      <w:r w:rsidR="00BD4327">
        <w:rPr>
          <w:rFonts w:ascii="Garamond" w:eastAsia="Garamond" w:hAnsi="Garamond" w:cs="Garamond"/>
        </w:rPr>
        <w:t xml:space="preserve"> Perhaps participants are imaginatively putting themselves in Freddie’s position, and then answering the question about what they would prefer to learn, based on what they think things are like for Freddie. </w:t>
      </w:r>
      <w:r w:rsidR="006103F2">
        <w:rPr>
          <w:rFonts w:ascii="Garamond" w:eastAsia="Garamond" w:hAnsi="Garamond" w:cs="Garamond"/>
        </w:rPr>
        <w:t xml:space="preserve">This seems to be consistent with the fact that although we found </w:t>
      </w:r>
      <w:r w:rsidR="007D4140">
        <w:rPr>
          <w:rFonts w:ascii="Garamond" w:eastAsia="Garamond" w:hAnsi="Garamond" w:cs="Garamond"/>
        </w:rPr>
        <w:t xml:space="preserve">the same pattern of </w:t>
      </w:r>
      <w:r w:rsidR="003F13AE">
        <w:rPr>
          <w:rFonts w:ascii="Garamond" w:eastAsia="Garamond" w:hAnsi="Garamond" w:cs="Garamond"/>
        </w:rPr>
        <w:t>future-bias</w:t>
      </w:r>
      <w:r w:rsidR="007D4140">
        <w:rPr>
          <w:rFonts w:ascii="Garamond" w:eastAsia="Garamond" w:hAnsi="Garamond" w:cs="Garamond"/>
        </w:rPr>
        <w:t xml:space="preserve"> in</w:t>
      </w:r>
      <w:r w:rsidR="006103F2">
        <w:rPr>
          <w:rFonts w:ascii="Garamond" w:eastAsia="Garamond" w:hAnsi="Garamond" w:cs="Garamond"/>
        </w:rPr>
        <w:t xml:space="preserve"> both first- and third-person conditions, the </w:t>
      </w:r>
      <w:r w:rsidR="00D84E2B">
        <w:rPr>
          <w:rFonts w:ascii="Garamond" w:eastAsia="Garamond" w:hAnsi="Garamond" w:cs="Garamond"/>
        </w:rPr>
        <w:t xml:space="preserve">degree of </w:t>
      </w:r>
      <w:r w:rsidR="003F13AE">
        <w:rPr>
          <w:rFonts w:ascii="Garamond" w:eastAsia="Garamond" w:hAnsi="Garamond" w:cs="Garamond"/>
        </w:rPr>
        <w:t>future-bias</w:t>
      </w:r>
      <w:r w:rsidR="007A3E53">
        <w:rPr>
          <w:rFonts w:ascii="Garamond" w:eastAsia="Garamond" w:hAnsi="Garamond" w:cs="Garamond"/>
        </w:rPr>
        <w:t>—and indeed the degree of confidence—</w:t>
      </w:r>
      <w:r w:rsidR="00D84E2B">
        <w:rPr>
          <w:rFonts w:ascii="Garamond" w:eastAsia="Garamond" w:hAnsi="Garamond" w:cs="Garamond"/>
        </w:rPr>
        <w:t>was greater in first- than in third-person conditions.</w:t>
      </w:r>
      <w:r w:rsidR="00C30157">
        <w:rPr>
          <w:rFonts w:ascii="Garamond" w:eastAsia="Garamond" w:hAnsi="Garamond" w:cs="Garamond"/>
        </w:rPr>
        <w:t xml:space="preserve"> Since we are likely to be less adept at imagining ourselves in someone else’s position (</w:t>
      </w:r>
      <w:r w:rsidR="00F23555">
        <w:rPr>
          <w:rFonts w:ascii="Garamond" w:eastAsia="Garamond" w:hAnsi="Garamond" w:cs="Garamond"/>
        </w:rPr>
        <w:t>e.g.,</w:t>
      </w:r>
      <w:r w:rsidR="00C30157">
        <w:rPr>
          <w:rFonts w:ascii="Garamond" w:eastAsia="Garamond" w:hAnsi="Garamond" w:cs="Garamond"/>
        </w:rPr>
        <w:t xml:space="preserve"> Freddie’s)</w:t>
      </w:r>
      <w:r w:rsidR="004555C3">
        <w:rPr>
          <w:rFonts w:ascii="Garamond" w:eastAsia="Garamond" w:hAnsi="Garamond" w:cs="Garamond"/>
        </w:rPr>
        <w:t>,</w:t>
      </w:r>
      <w:r w:rsidR="00C30157">
        <w:rPr>
          <w:rFonts w:ascii="Garamond" w:eastAsia="Garamond" w:hAnsi="Garamond" w:cs="Garamond"/>
        </w:rPr>
        <w:t xml:space="preserve"> we would expect the strength of </w:t>
      </w:r>
      <w:r w:rsidR="003F13AE">
        <w:rPr>
          <w:rFonts w:ascii="Garamond" w:eastAsia="Garamond" w:hAnsi="Garamond" w:cs="Garamond"/>
        </w:rPr>
        <w:t>future-bias</w:t>
      </w:r>
      <w:r w:rsidR="00C30157">
        <w:rPr>
          <w:rFonts w:ascii="Garamond" w:eastAsia="Garamond" w:hAnsi="Garamond" w:cs="Garamond"/>
        </w:rPr>
        <w:t xml:space="preserve"> to be somewhat less in the third-person ca</w:t>
      </w:r>
      <w:r w:rsidR="004555C3">
        <w:rPr>
          <w:rFonts w:ascii="Garamond" w:eastAsia="Garamond" w:hAnsi="Garamond" w:cs="Garamond"/>
        </w:rPr>
        <w:t>ses than the first-person cases. This</w:t>
      </w:r>
      <w:r w:rsidR="00C30157">
        <w:rPr>
          <w:rFonts w:ascii="Garamond" w:eastAsia="Garamond" w:hAnsi="Garamond" w:cs="Garamond"/>
        </w:rPr>
        <w:t xml:space="preserve"> is what we find. </w:t>
      </w:r>
      <w:r w:rsidR="00BD4327">
        <w:rPr>
          <w:rFonts w:ascii="Garamond" w:eastAsia="Garamond" w:hAnsi="Garamond" w:cs="Garamond"/>
        </w:rPr>
        <w:t>Perhaps it ought not be surprising that this is how we go about having preferences over what happens to third parties</w:t>
      </w:r>
      <w:r w:rsidR="005B4D31">
        <w:rPr>
          <w:rFonts w:ascii="Garamond" w:eastAsia="Garamond" w:hAnsi="Garamond" w:cs="Garamond"/>
        </w:rPr>
        <w:t>—by</w:t>
      </w:r>
      <w:r w:rsidR="006353D4">
        <w:rPr>
          <w:rFonts w:ascii="Garamond" w:eastAsia="Garamond" w:hAnsi="Garamond" w:cs="Garamond"/>
        </w:rPr>
        <w:t xml:space="preserve"> plac</w:t>
      </w:r>
      <w:r w:rsidR="005B4D31">
        <w:rPr>
          <w:rFonts w:ascii="Garamond" w:eastAsia="Garamond" w:hAnsi="Garamond" w:cs="Garamond"/>
        </w:rPr>
        <w:t>ing</w:t>
      </w:r>
      <w:r w:rsidR="006353D4">
        <w:rPr>
          <w:rFonts w:ascii="Garamond" w:eastAsia="Garamond" w:hAnsi="Garamond" w:cs="Garamond"/>
        </w:rPr>
        <w:t xml:space="preserve"> ourselves in their position</w:t>
      </w:r>
      <w:r w:rsidR="007B4AF3">
        <w:rPr>
          <w:rFonts w:ascii="Garamond" w:eastAsia="Garamond" w:hAnsi="Garamond" w:cs="Garamond"/>
        </w:rPr>
        <w:t>.</w:t>
      </w:r>
    </w:p>
    <w:p w14:paraId="2EEC9094" w14:textId="0A4EF186" w:rsidR="007B4AF3" w:rsidRDefault="007B4AF3" w:rsidP="00A61D1A">
      <w:pPr>
        <w:pStyle w:val="Normal1"/>
        <w:spacing w:line="480" w:lineRule="auto"/>
        <w:rPr>
          <w:rFonts w:ascii="Garamond" w:eastAsia="Garamond" w:hAnsi="Garamond" w:cs="Garamond"/>
          <w:b/>
          <w:bCs/>
        </w:rPr>
      </w:pPr>
      <w:r>
        <w:rPr>
          <w:rFonts w:ascii="Garamond" w:eastAsia="Garamond" w:hAnsi="Garamond" w:cs="Garamond"/>
        </w:rPr>
        <w:t xml:space="preserve">Parfit seems to predict this result </w:t>
      </w:r>
      <w:r w:rsidR="00BC62EE">
        <w:rPr>
          <w:rFonts w:ascii="Garamond" w:eastAsia="Garamond" w:hAnsi="Garamond" w:cs="Garamond"/>
        </w:rPr>
        <w:t xml:space="preserve">when he </w:t>
      </w:r>
      <w:r w:rsidR="005B4D31">
        <w:rPr>
          <w:rFonts w:ascii="Garamond" w:eastAsia="Garamond" w:hAnsi="Garamond" w:cs="Garamond"/>
        </w:rPr>
        <w:t>discusses</w:t>
      </w:r>
      <w:r w:rsidR="00BC62EE">
        <w:rPr>
          <w:rFonts w:ascii="Garamond" w:eastAsia="Garamond" w:hAnsi="Garamond" w:cs="Garamond"/>
        </w:rPr>
        <w:t xml:space="preserve"> a variant o</w:t>
      </w:r>
      <w:r w:rsidR="005B4D31">
        <w:rPr>
          <w:rFonts w:ascii="Garamond" w:eastAsia="Garamond" w:hAnsi="Garamond" w:cs="Garamond"/>
        </w:rPr>
        <w:t>f</w:t>
      </w:r>
      <w:r w:rsidR="00BC62EE">
        <w:rPr>
          <w:rFonts w:ascii="Garamond" w:eastAsia="Garamond" w:hAnsi="Garamond" w:cs="Garamond"/>
        </w:rPr>
        <w:t xml:space="preserve"> his ill-mother thought experiment</w:t>
      </w:r>
      <w:r w:rsidR="005B4D31">
        <w:rPr>
          <w:rFonts w:ascii="Garamond" w:eastAsia="Garamond" w:hAnsi="Garamond" w:cs="Garamond"/>
        </w:rPr>
        <w:t xml:space="preserve"> in which his mother is still alive. He writes </w:t>
      </w:r>
      <w:r w:rsidR="00241573" w:rsidRPr="00241573">
        <w:rPr>
          <w:rFonts w:ascii="Garamond" w:eastAsia="Garamond" w:hAnsi="Garamond" w:cs="Garamond"/>
          <w:bCs/>
        </w:rPr>
        <w:t>(p 182)</w:t>
      </w:r>
      <w:r w:rsidR="00241573">
        <w:rPr>
          <w:rFonts w:ascii="Garamond" w:eastAsia="Garamond" w:hAnsi="Garamond" w:cs="Garamond"/>
          <w:bCs/>
        </w:rPr>
        <w:t>:</w:t>
      </w:r>
    </w:p>
    <w:p w14:paraId="0ED0280B" w14:textId="7B97D4ED" w:rsidR="00BC62EE" w:rsidRPr="00BC62EE" w:rsidRDefault="00BC62EE" w:rsidP="007F746F">
      <w:pPr>
        <w:pStyle w:val="Normal1"/>
        <w:spacing w:line="480" w:lineRule="auto"/>
        <w:ind w:left="720" w:right="560"/>
        <w:jc w:val="both"/>
        <w:rPr>
          <w:rFonts w:ascii="Garamond" w:eastAsia="Garamond" w:hAnsi="Garamond" w:cs="Garamond"/>
        </w:rPr>
      </w:pPr>
      <w:r w:rsidRPr="00BC62EE">
        <w:rPr>
          <w:rFonts w:ascii="Garamond" w:eastAsia="Garamond" w:hAnsi="Garamond" w:cs="Garamond"/>
          <w:lang w:val="en-US"/>
        </w:rPr>
        <w:t>I would be less distressed here to learn about my mother</w:t>
      </w:r>
      <w:r w:rsidR="00FF6007">
        <w:rPr>
          <w:rFonts w:ascii="Garamond" w:eastAsia="Garamond" w:hAnsi="Garamond" w:cs="Garamond"/>
          <w:lang w:val="en-US"/>
        </w:rPr>
        <w:t>’</w:t>
      </w:r>
      <w:r w:rsidRPr="00BC62EE">
        <w:rPr>
          <w:rFonts w:ascii="Garamond" w:eastAsia="Garamond" w:hAnsi="Garamond" w:cs="Garamond"/>
          <w:lang w:val="en-US"/>
        </w:rPr>
        <w:t>s past suffering. This difference can be explained. If my mother is like me, she now views with indifference her past ordeal</w:t>
      </w:r>
      <w:r w:rsidR="000F2A38">
        <w:rPr>
          <w:rFonts w:ascii="Garamond" w:eastAsia="Garamond" w:hAnsi="Garamond" w:cs="Garamond"/>
          <w:lang w:val="en-US"/>
        </w:rPr>
        <w:t>….</w:t>
      </w:r>
      <w:r>
        <w:rPr>
          <w:rFonts w:ascii="Garamond" w:eastAsia="Garamond" w:hAnsi="Garamond" w:cs="Garamond"/>
          <w:lang w:val="en-US"/>
        </w:rPr>
        <w:t xml:space="preserve"> </w:t>
      </w:r>
      <w:r w:rsidRPr="00BC62EE">
        <w:rPr>
          <w:rFonts w:ascii="Garamond" w:eastAsia="Garamond" w:hAnsi="Garamond" w:cs="Garamond"/>
          <w:lang w:val="en-US"/>
        </w:rPr>
        <w:t>If there is an asymmetry in our concern about our own and other people</w:t>
      </w:r>
      <w:r w:rsidR="00FF6007">
        <w:rPr>
          <w:rFonts w:ascii="Garamond" w:eastAsia="Garamond" w:hAnsi="Garamond" w:cs="Garamond"/>
          <w:lang w:val="en-US"/>
        </w:rPr>
        <w:t>’</w:t>
      </w:r>
      <w:r w:rsidRPr="00BC62EE">
        <w:rPr>
          <w:rFonts w:ascii="Garamond" w:eastAsia="Garamond" w:hAnsi="Garamond" w:cs="Garamond"/>
          <w:lang w:val="en-US"/>
        </w:rPr>
        <w:t>s past suffering, it would not be surprising if this asymmetry was clearest in cases where the others are now dead</w:t>
      </w:r>
      <w:r w:rsidR="000F2A38">
        <w:rPr>
          <w:rFonts w:ascii="Garamond" w:eastAsia="Garamond" w:hAnsi="Garamond" w:cs="Garamond"/>
          <w:lang w:val="en-US"/>
        </w:rPr>
        <w:t>….</w:t>
      </w:r>
      <w:r>
        <w:rPr>
          <w:rFonts w:ascii="Garamond" w:eastAsia="Garamond" w:hAnsi="Garamond" w:cs="Garamond"/>
          <w:lang w:val="en-US"/>
        </w:rPr>
        <w:t xml:space="preserve"> </w:t>
      </w:r>
      <w:r w:rsidRPr="00BC62EE">
        <w:rPr>
          <w:rFonts w:ascii="Garamond" w:eastAsia="Garamond" w:hAnsi="Garamond" w:cs="Garamond"/>
          <w:lang w:val="en-US"/>
        </w:rPr>
        <w:t xml:space="preserve">Since </w:t>
      </w:r>
      <w:r w:rsidR="005B4D31">
        <w:rPr>
          <w:rFonts w:ascii="Garamond" w:eastAsia="Garamond" w:hAnsi="Garamond" w:cs="Garamond"/>
          <w:lang w:val="en-US"/>
        </w:rPr>
        <w:t xml:space="preserve">[if she is dead] </w:t>
      </w:r>
      <w:r w:rsidRPr="00BC62EE">
        <w:rPr>
          <w:rFonts w:ascii="Garamond" w:eastAsia="Garamond" w:hAnsi="Garamond" w:cs="Garamond"/>
          <w:lang w:val="en-US"/>
        </w:rPr>
        <w:t xml:space="preserve">my concern about her past suffering cannot </w:t>
      </w:r>
      <w:r w:rsidRPr="00BC62EE">
        <w:rPr>
          <w:rFonts w:ascii="Garamond" w:eastAsia="Garamond" w:hAnsi="Garamond" w:cs="Garamond"/>
          <w:lang w:val="en-US"/>
        </w:rPr>
        <w:lastRenderedPageBreak/>
        <w:t>be affected by her present attitude, this is the case in which my concern shows itself in its purest form.</w:t>
      </w:r>
    </w:p>
    <w:p w14:paraId="4A597586" w14:textId="5DE19FCA" w:rsidR="0036419E" w:rsidRDefault="000F2A38" w:rsidP="007F746F">
      <w:pPr>
        <w:pStyle w:val="Normal1"/>
        <w:spacing w:line="480" w:lineRule="auto"/>
        <w:rPr>
          <w:rFonts w:ascii="Garamond" w:eastAsia="Garamond" w:hAnsi="Garamond" w:cs="Garamond"/>
        </w:rPr>
      </w:pPr>
      <w:r>
        <w:rPr>
          <w:rFonts w:ascii="Garamond" w:eastAsia="Garamond" w:hAnsi="Garamond" w:cs="Garamond"/>
        </w:rPr>
        <w:t>Parfit</w:t>
      </w:r>
      <w:r w:rsidR="005B4D31">
        <w:rPr>
          <w:rFonts w:ascii="Garamond" w:eastAsia="Garamond" w:hAnsi="Garamond" w:cs="Garamond"/>
        </w:rPr>
        <w:t>’s</w:t>
      </w:r>
      <w:r>
        <w:rPr>
          <w:rFonts w:ascii="Garamond" w:eastAsia="Garamond" w:hAnsi="Garamond" w:cs="Garamond"/>
        </w:rPr>
        <w:t xml:space="preserve"> theory seems to be that third-person hedonic </w:t>
      </w:r>
      <w:r w:rsidR="009E6D8D">
        <w:rPr>
          <w:rFonts w:ascii="Garamond" w:eastAsia="Garamond" w:hAnsi="Garamond" w:cs="Garamond"/>
        </w:rPr>
        <w:t>time-neutrality</w:t>
      </w:r>
      <w:r w:rsidR="008F6216">
        <w:rPr>
          <w:rFonts w:ascii="Garamond" w:eastAsia="Garamond" w:hAnsi="Garamond" w:cs="Garamond"/>
        </w:rPr>
        <w:t xml:space="preserve"> </w:t>
      </w:r>
      <w:r>
        <w:rPr>
          <w:rFonts w:ascii="Garamond" w:eastAsia="Garamond" w:hAnsi="Garamond" w:cs="Garamond"/>
        </w:rPr>
        <w:t xml:space="preserve">is counteracted by </w:t>
      </w:r>
      <w:r w:rsidR="005B4D31">
        <w:rPr>
          <w:rFonts w:ascii="Garamond" w:eastAsia="Garamond" w:hAnsi="Garamond" w:cs="Garamond"/>
        </w:rPr>
        <w:t>our expectations of how the person in question currently feels about their ordeal. Perhaps, in line with our theory, this effect is strongest when we imagine ourselves in the position of the other person</w:t>
      </w:r>
      <w:r w:rsidR="00415A61">
        <w:rPr>
          <w:rFonts w:ascii="Garamond" w:eastAsia="Garamond" w:hAnsi="Garamond" w:cs="Garamond"/>
        </w:rPr>
        <w:t>, and i</w:t>
      </w:r>
      <w:r w:rsidR="005B4D31">
        <w:rPr>
          <w:rFonts w:ascii="Garamond" w:eastAsia="Garamond" w:hAnsi="Garamond" w:cs="Garamond"/>
        </w:rPr>
        <w:t xml:space="preserve">t is only when such </w:t>
      </w:r>
      <w:proofErr w:type="gramStart"/>
      <w:r w:rsidR="005B4D31">
        <w:rPr>
          <w:rFonts w:ascii="Garamond" w:eastAsia="Garamond" w:hAnsi="Garamond" w:cs="Garamond"/>
        </w:rPr>
        <w:t>perspective-taking</w:t>
      </w:r>
      <w:proofErr w:type="gramEnd"/>
      <w:r w:rsidR="005B4D31">
        <w:rPr>
          <w:rFonts w:ascii="Garamond" w:eastAsia="Garamond" w:hAnsi="Garamond" w:cs="Garamond"/>
        </w:rPr>
        <w:t xml:space="preserve"> is impossible that</w:t>
      </w:r>
      <w:r w:rsidR="00415A61">
        <w:rPr>
          <w:rFonts w:ascii="Garamond" w:eastAsia="Garamond" w:hAnsi="Garamond" w:cs="Garamond"/>
        </w:rPr>
        <w:t xml:space="preserve"> third-person </w:t>
      </w:r>
      <w:r w:rsidR="00217A6A">
        <w:rPr>
          <w:rFonts w:ascii="Garamond" w:eastAsia="Garamond" w:hAnsi="Garamond" w:cs="Garamond"/>
        </w:rPr>
        <w:t>future-</w:t>
      </w:r>
      <w:r w:rsidR="00001125">
        <w:rPr>
          <w:rFonts w:ascii="Garamond" w:eastAsia="Garamond" w:hAnsi="Garamond" w:cs="Garamond"/>
        </w:rPr>
        <w:t>bias is eliminated</w:t>
      </w:r>
      <w:r w:rsidR="00415A61">
        <w:rPr>
          <w:rFonts w:ascii="Garamond" w:eastAsia="Garamond" w:hAnsi="Garamond" w:cs="Garamond"/>
        </w:rPr>
        <w:t>.</w:t>
      </w:r>
    </w:p>
    <w:p w14:paraId="11D4FE4D" w14:textId="56B70331" w:rsidR="0036419E" w:rsidRPr="00B53D5E" w:rsidRDefault="00EB54C5" w:rsidP="00EC44CC">
      <w:pPr>
        <w:pStyle w:val="Normal1"/>
        <w:spacing w:line="480" w:lineRule="auto"/>
        <w:rPr>
          <w:rFonts w:ascii="Garamond" w:eastAsia="Garamond" w:hAnsi="Garamond" w:cs="Garamond"/>
          <w:lang w:val="en-US"/>
        </w:rPr>
      </w:pPr>
      <w:r>
        <w:rPr>
          <w:rFonts w:ascii="Garamond" w:eastAsia="Garamond" w:hAnsi="Garamond" w:cs="Garamond"/>
        </w:rPr>
        <w:t xml:space="preserve">Interestingly, </w:t>
      </w:r>
      <w:r w:rsidR="00415A61">
        <w:rPr>
          <w:rFonts w:ascii="Garamond" w:eastAsia="Garamond" w:hAnsi="Garamond" w:cs="Garamond"/>
        </w:rPr>
        <w:t>these results appear</w:t>
      </w:r>
      <w:r w:rsidR="00310A1C">
        <w:rPr>
          <w:rFonts w:ascii="Garamond" w:eastAsia="Garamond" w:hAnsi="Garamond" w:cs="Garamond"/>
        </w:rPr>
        <w:t xml:space="preserve"> (at least initially)</w:t>
      </w:r>
      <w:r>
        <w:rPr>
          <w:rFonts w:ascii="Garamond" w:eastAsia="Garamond" w:hAnsi="Garamond" w:cs="Garamond"/>
        </w:rPr>
        <w:t xml:space="preserve"> to be in conflict with those of </w:t>
      </w:r>
      <w:r w:rsidR="00635852" w:rsidRPr="00F14620">
        <w:rPr>
          <w:rFonts w:ascii="Garamond" w:eastAsia="Garamond" w:hAnsi="Garamond" w:cs="Garamond"/>
        </w:rPr>
        <w:t>Caruso, Gilbert</w:t>
      </w:r>
      <w:r w:rsidR="00942E44">
        <w:rPr>
          <w:rFonts w:ascii="Garamond" w:eastAsia="Garamond" w:hAnsi="Garamond" w:cs="Garamond"/>
        </w:rPr>
        <w:t>,</w:t>
      </w:r>
      <w:r w:rsidR="00635852" w:rsidRPr="00F14620">
        <w:rPr>
          <w:rFonts w:ascii="Garamond" w:eastAsia="Garamond" w:hAnsi="Garamond" w:cs="Garamond"/>
        </w:rPr>
        <w:t xml:space="preserve"> and Wilson (2008)</w:t>
      </w:r>
      <w:r w:rsidR="00635852">
        <w:rPr>
          <w:rFonts w:ascii="Garamond" w:eastAsia="Garamond" w:hAnsi="Garamond" w:cs="Garamond"/>
        </w:rPr>
        <w:t xml:space="preserve">. Caruso et al.’s study is influential in the philosophical literature on </w:t>
      </w:r>
      <w:r w:rsidR="003F13AE">
        <w:rPr>
          <w:rFonts w:ascii="Garamond" w:eastAsia="Garamond" w:hAnsi="Garamond" w:cs="Garamond"/>
        </w:rPr>
        <w:t>future-bias</w:t>
      </w:r>
      <w:r w:rsidR="00635852">
        <w:rPr>
          <w:rFonts w:ascii="Garamond" w:eastAsia="Garamond" w:hAnsi="Garamond" w:cs="Garamond"/>
        </w:rPr>
        <w:t xml:space="preserve"> and widely cited</w:t>
      </w:r>
      <w:r w:rsidR="00415A61">
        <w:rPr>
          <w:rFonts w:ascii="Garamond" w:eastAsia="Garamond" w:hAnsi="Garamond" w:cs="Garamond"/>
        </w:rPr>
        <w:t>, and</w:t>
      </w:r>
      <w:r w:rsidR="00635852">
        <w:rPr>
          <w:rFonts w:ascii="Garamond" w:eastAsia="Garamond" w:hAnsi="Garamond" w:cs="Garamond"/>
        </w:rPr>
        <w:t xml:space="preserve"> it is the only empirical study of </w:t>
      </w:r>
      <w:r w:rsidR="003F13AE">
        <w:rPr>
          <w:rFonts w:ascii="Garamond" w:eastAsia="Garamond" w:hAnsi="Garamond" w:cs="Garamond"/>
        </w:rPr>
        <w:t>future-bias</w:t>
      </w:r>
      <w:r w:rsidR="00635852">
        <w:rPr>
          <w:rFonts w:ascii="Garamond" w:eastAsia="Garamond" w:hAnsi="Garamond" w:cs="Garamond"/>
        </w:rPr>
        <w:t xml:space="preserve"> to date. Caruso et al. </w:t>
      </w:r>
      <w:r w:rsidR="00635852">
        <w:rPr>
          <w:rFonts w:ascii="Garamond" w:eastAsia="Garamond" w:hAnsi="Garamond" w:cs="Garamond"/>
          <w:lang w:val="en-US"/>
        </w:rPr>
        <w:t xml:space="preserve">asked participants to determine fair compensation for boring data entry work that either occurred in the past or will occur in the future. Participants assigned themselves 60% more compensation for future work in first-person conditions. However, in third-person conditions, they recommended the same compensation regardless of when the work occurred. This suggested to philosophers that </w:t>
      </w:r>
      <w:proofErr w:type="gramStart"/>
      <w:r w:rsidR="00635852">
        <w:rPr>
          <w:rFonts w:ascii="Garamond" w:eastAsia="Garamond" w:hAnsi="Garamond" w:cs="Garamond"/>
          <w:lang w:val="en-US"/>
        </w:rPr>
        <w:t>their</w:t>
      </w:r>
      <w:proofErr w:type="gramEnd"/>
      <w:r w:rsidR="00635852">
        <w:rPr>
          <w:rFonts w:ascii="Garamond" w:eastAsia="Garamond" w:hAnsi="Garamond" w:cs="Garamond"/>
          <w:lang w:val="en-US"/>
        </w:rPr>
        <w:t xml:space="preserve"> prediction about a first- versus third-person asymmetry for hedonic </w:t>
      </w:r>
      <w:r w:rsidR="003F13AE">
        <w:rPr>
          <w:rFonts w:ascii="Garamond" w:eastAsia="Garamond" w:hAnsi="Garamond" w:cs="Garamond"/>
          <w:lang w:val="en-US"/>
        </w:rPr>
        <w:t>future-bias</w:t>
      </w:r>
      <w:r w:rsidR="00635852">
        <w:rPr>
          <w:rFonts w:ascii="Garamond" w:eastAsia="Garamond" w:hAnsi="Garamond" w:cs="Garamond"/>
          <w:lang w:val="en-US"/>
        </w:rPr>
        <w:t xml:space="preserve"> is empirically supported: the participants in the study seemed to be </w:t>
      </w:r>
      <w:r w:rsidR="003F13AE">
        <w:rPr>
          <w:rFonts w:ascii="Garamond" w:eastAsia="Garamond" w:hAnsi="Garamond" w:cs="Garamond"/>
          <w:lang w:val="en-US"/>
        </w:rPr>
        <w:t>future-bias</w:t>
      </w:r>
      <w:r w:rsidR="00635852">
        <w:rPr>
          <w:rFonts w:ascii="Garamond" w:eastAsia="Garamond" w:hAnsi="Garamond" w:cs="Garamond"/>
          <w:lang w:val="en-US"/>
        </w:rPr>
        <w:t xml:space="preserve">ed about their own experiences but </w:t>
      </w:r>
      <w:r w:rsidR="0045272E">
        <w:rPr>
          <w:rFonts w:ascii="Garamond" w:eastAsia="Garamond" w:hAnsi="Garamond" w:cs="Garamond"/>
          <w:lang w:val="en-US"/>
        </w:rPr>
        <w:t>time-neutral</w:t>
      </w:r>
      <w:r w:rsidR="00635852">
        <w:rPr>
          <w:rFonts w:ascii="Garamond" w:eastAsia="Garamond" w:hAnsi="Garamond" w:cs="Garamond"/>
          <w:lang w:val="en-US"/>
        </w:rPr>
        <w:t xml:space="preserve"> about the experiences of others.</w:t>
      </w:r>
    </w:p>
    <w:p w14:paraId="73E1D147" w14:textId="21D923B6" w:rsidR="000109DC" w:rsidRDefault="00EB54C5" w:rsidP="007F746F">
      <w:pPr>
        <w:pStyle w:val="Normal1"/>
        <w:spacing w:line="480" w:lineRule="auto"/>
        <w:rPr>
          <w:rFonts w:ascii="Garamond" w:eastAsia="Garamond" w:hAnsi="Garamond" w:cs="Garamond"/>
          <w:lang w:val="en-US"/>
        </w:rPr>
      </w:pPr>
      <w:r>
        <w:rPr>
          <w:rFonts w:ascii="Garamond" w:eastAsia="Garamond" w:hAnsi="Garamond" w:cs="Garamond"/>
          <w:lang w:val="en-US"/>
        </w:rPr>
        <w:t xml:space="preserve">What could explain the </w:t>
      </w:r>
      <w:r w:rsidR="00217A6A">
        <w:rPr>
          <w:rFonts w:ascii="Garamond" w:eastAsia="Garamond" w:hAnsi="Garamond" w:cs="Garamond"/>
          <w:lang w:val="en-US"/>
        </w:rPr>
        <w:t xml:space="preserve">difference between our </w:t>
      </w:r>
      <w:r>
        <w:rPr>
          <w:rFonts w:ascii="Garamond" w:eastAsia="Garamond" w:hAnsi="Garamond" w:cs="Garamond"/>
          <w:lang w:val="en-US"/>
        </w:rPr>
        <w:t xml:space="preserve">results </w:t>
      </w:r>
      <w:r w:rsidR="00B53D5E">
        <w:rPr>
          <w:rFonts w:ascii="Garamond" w:eastAsia="Garamond" w:hAnsi="Garamond" w:cs="Garamond"/>
          <w:lang w:val="en-US"/>
        </w:rPr>
        <w:t xml:space="preserve">and </w:t>
      </w:r>
      <w:r w:rsidR="00217A6A">
        <w:rPr>
          <w:rFonts w:ascii="Garamond" w:eastAsia="Garamond" w:hAnsi="Garamond" w:cs="Garamond"/>
          <w:lang w:val="en-US"/>
        </w:rPr>
        <w:t xml:space="preserve">those </w:t>
      </w:r>
      <w:r w:rsidR="00415A61">
        <w:rPr>
          <w:rFonts w:ascii="Garamond" w:eastAsia="Garamond" w:hAnsi="Garamond" w:cs="Garamond"/>
          <w:lang w:val="en-US"/>
        </w:rPr>
        <w:t xml:space="preserve">of </w:t>
      </w:r>
      <w:r w:rsidR="00B53D5E">
        <w:rPr>
          <w:rFonts w:ascii="Garamond" w:eastAsia="Garamond" w:hAnsi="Garamond" w:cs="Garamond"/>
          <w:lang w:val="en-US"/>
        </w:rPr>
        <w:t>Caruso et al</w:t>
      </w:r>
      <w:r w:rsidR="00115554">
        <w:rPr>
          <w:rFonts w:ascii="Garamond" w:eastAsia="Garamond" w:hAnsi="Garamond" w:cs="Garamond"/>
          <w:lang w:val="en-US"/>
        </w:rPr>
        <w:t>.</w:t>
      </w:r>
      <w:r w:rsidR="00B53D5E">
        <w:rPr>
          <w:rFonts w:ascii="Garamond" w:eastAsia="Garamond" w:hAnsi="Garamond" w:cs="Garamond"/>
          <w:lang w:val="en-US"/>
        </w:rPr>
        <w:t xml:space="preserve"> when it comes to the third-person condition</w:t>
      </w:r>
      <w:r w:rsidR="00B44F4F">
        <w:rPr>
          <w:rFonts w:ascii="Garamond" w:eastAsia="Garamond" w:hAnsi="Garamond" w:cs="Garamond"/>
          <w:lang w:val="en-US"/>
        </w:rPr>
        <w:t>s</w:t>
      </w:r>
      <w:r w:rsidR="00B53D5E">
        <w:rPr>
          <w:rFonts w:ascii="Garamond" w:eastAsia="Garamond" w:hAnsi="Garamond" w:cs="Garamond"/>
          <w:lang w:val="en-US"/>
        </w:rPr>
        <w:t xml:space="preserve">? </w:t>
      </w:r>
      <w:r w:rsidR="00332D49">
        <w:rPr>
          <w:rFonts w:ascii="Garamond" w:eastAsia="Garamond" w:hAnsi="Garamond" w:cs="Garamond"/>
          <w:lang w:val="en-US"/>
        </w:rPr>
        <w:t>One thing that might explain the difference is that our</w:t>
      </w:r>
      <w:r w:rsidR="00415A61">
        <w:rPr>
          <w:rFonts w:ascii="Garamond" w:eastAsia="Garamond" w:hAnsi="Garamond" w:cs="Garamond"/>
          <w:lang w:val="en-US"/>
        </w:rPr>
        <w:t xml:space="preserve"> third-person</w:t>
      </w:r>
      <w:r w:rsidR="00332D49">
        <w:rPr>
          <w:rFonts w:ascii="Garamond" w:eastAsia="Garamond" w:hAnsi="Garamond" w:cs="Garamond"/>
          <w:lang w:val="en-US"/>
        </w:rPr>
        <w:t xml:space="preserve"> vignettes described </w:t>
      </w:r>
      <w:r w:rsidR="00022B5B">
        <w:rPr>
          <w:rFonts w:ascii="Garamond" w:eastAsia="Garamond" w:hAnsi="Garamond" w:cs="Garamond"/>
          <w:lang w:val="en-US"/>
        </w:rPr>
        <w:t xml:space="preserve">events surrounding some </w:t>
      </w:r>
      <w:r w:rsidR="00332D49" w:rsidRPr="00C6797A">
        <w:rPr>
          <w:rFonts w:ascii="Garamond" w:eastAsia="Garamond" w:hAnsi="Garamond" w:cs="Garamond"/>
          <w:i/>
          <w:lang w:val="en-US"/>
        </w:rPr>
        <w:t>particular</w:t>
      </w:r>
      <w:r w:rsidR="00332D49">
        <w:rPr>
          <w:rFonts w:ascii="Garamond" w:eastAsia="Garamond" w:hAnsi="Garamond" w:cs="Garamond"/>
          <w:lang w:val="en-US"/>
        </w:rPr>
        <w:t xml:space="preserve"> individual</w:t>
      </w:r>
      <w:r w:rsidR="00001125">
        <w:rPr>
          <w:rFonts w:ascii="Garamond" w:eastAsia="Garamond" w:hAnsi="Garamond" w:cs="Garamond"/>
          <w:lang w:val="en-US"/>
        </w:rPr>
        <w:t>—</w:t>
      </w:r>
      <w:r w:rsidR="00415A61">
        <w:rPr>
          <w:rFonts w:ascii="Garamond" w:eastAsia="Garamond" w:hAnsi="Garamond" w:cs="Garamond"/>
          <w:lang w:val="en-US"/>
        </w:rPr>
        <w:t>Freddie</w:t>
      </w:r>
      <w:r w:rsidR="00001125">
        <w:rPr>
          <w:rFonts w:ascii="Garamond" w:eastAsia="Garamond" w:hAnsi="Garamond" w:cs="Garamond"/>
          <w:lang w:val="en-US"/>
        </w:rPr>
        <w:t>—</w:t>
      </w:r>
      <w:r w:rsidR="00310A1C">
        <w:rPr>
          <w:rFonts w:ascii="Garamond" w:eastAsia="Garamond" w:hAnsi="Garamond" w:cs="Garamond"/>
          <w:lang w:val="en-US"/>
        </w:rPr>
        <w:t>an astronaut on a special mission</w:t>
      </w:r>
      <w:r w:rsidR="00415A61">
        <w:rPr>
          <w:rFonts w:ascii="Garamond" w:eastAsia="Garamond" w:hAnsi="Garamond" w:cs="Garamond"/>
          <w:lang w:val="en-US"/>
        </w:rPr>
        <w:t xml:space="preserve">. </w:t>
      </w:r>
      <w:r w:rsidR="00332D49">
        <w:rPr>
          <w:rFonts w:ascii="Garamond" w:eastAsia="Garamond" w:hAnsi="Garamond" w:cs="Garamond"/>
          <w:lang w:val="en-US"/>
        </w:rPr>
        <w:t>Hence</w:t>
      </w:r>
      <w:r w:rsidR="007B4AF3">
        <w:rPr>
          <w:rFonts w:ascii="Garamond" w:eastAsia="Garamond" w:hAnsi="Garamond" w:cs="Garamond"/>
          <w:lang w:val="en-US"/>
        </w:rPr>
        <w:t>,</w:t>
      </w:r>
      <w:r w:rsidR="00332D49">
        <w:rPr>
          <w:rFonts w:ascii="Garamond" w:eastAsia="Garamond" w:hAnsi="Garamond" w:cs="Garamond"/>
          <w:lang w:val="en-US"/>
        </w:rPr>
        <w:t xml:space="preserve"> participants are in a position </w:t>
      </w:r>
      <w:r w:rsidR="00310A1C">
        <w:rPr>
          <w:rFonts w:ascii="Garamond" w:eastAsia="Garamond" w:hAnsi="Garamond" w:cs="Garamond"/>
          <w:lang w:val="en-US"/>
        </w:rPr>
        <w:t xml:space="preserve">to imagine </w:t>
      </w:r>
      <w:proofErr w:type="gramStart"/>
      <w:r w:rsidR="00332D49">
        <w:rPr>
          <w:rFonts w:ascii="Garamond" w:eastAsia="Garamond" w:hAnsi="Garamond" w:cs="Garamond"/>
          <w:lang w:val="en-US"/>
        </w:rPr>
        <w:t>themselves</w:t>
      </w:r>
      <w:proofErr w:type="gramEnd"/>
      <w:r w:rsidR="00332D49">
        <w:rPr>
          <w:rFonts w:ascii="Garamond" w:eastAsia="Garamond" w:hAnsi="Garamond" w:cs="Garamond"/>
          <w:lang w:val="en-US"/>
        </w:rPr>
        <w:t xml:space="preserve"> in Freddie’s </w:t>
      </w:r>
      <w:r w:rsidR="00310A1C">
        <w:rPr>
          <w:rFonts w:ascii="Garamond" w:eastAsia="Garamond" w:hAnsi="Garamond" w:cs="Garamond"/>
          <w:lang w:val="en-US"/>
        </w:rPr>
        <w:t>situation</w:t>
      </w:r>
      <w:r w:rsidR="00332D49">
        <w:rPr>
          <w:rFonts w:ascii="Garamond" w:eastAsia="Garamond" w:hAnsi="Garamond" w:cs="Garamond"/>
          <w:lang w:val="en-US"/>
        </w:rPr>
        <w:t xml:space="preserve"> and ask what they </w:t>
      </w:r>
      <w:r w:rsidR="00310A1C">
        <w:rPr>
          <w:rFonts w:ascii="Garamond" w:eastAsia="Garamond" w:hAnsi="Garamond" w:cs="Garamond"/>
          <w:lang w:val="en-US"/>
        </w:rPr>
        <w:t>themselves would prefer</w:t>
      </w:r>
      <w:r w:rsidR="00332D49">
        <w:rPr>
          <w:rFonts w:ascii="Garamond" w:eastAsia="Garamond" w:hAnsi="Garamond" w:cs="Garamond"/>
          <w:lang w:val="en-US"/>
        </w:rPr>
        <w:t>.</w:t>
      </w:r>
      <w:r w:rsidR="00415A61">
        <w:rPr>
          <w:rFonts w:ascii="Garamond" w:eastAsia="Garamond" w:hAnsi="Garamond" w:cs="Garamond"/>
          <w:lang w:val="en-US"/>
        </w:rPr>
        <w:t xml:space="preserve"> </w:t>
      </w:r>
      <w:r w:rsidR="00332D49">
        <w:rPr>
          <w:rFonts w:ascii="Garamond" w:eastAsia="Garamond" w:hAnsi="Garamond" w:cs="Garamond"/>
          <w:lang w:val="en-US"/>
        </w:rPr>
        <w:t>By contrast, in Caruso et al</w:t>
      </w:r>
      <w:r w:rsidR="009A6605">
        <w:rPr>
          <w:rFonts w:ascii="Garamond" w:eastAsia="Garamond" w:hAnsi="Garamond" w:cs="Garamond"/>
          <w:lang w:val="en-US"/>
        </w:rPr>
        <w:t>.</w:t>
      </w:r>
      <w:r w:rsidR="00332D49">
        <w:rPr>
          <w:rFonts w:ascii="Garamond" w:eastAsia="Garamond" w:hAnsi="Garamond" w:cs="Garamond"/>
          <w:lang w:val="en-US"/>
        </w:rPr>
        <w:t>’s study, participants are told to provide a dollar figure of compensation to work that has been, or will be, completed by</w:t>
      </w:r>
      <w:r w:rsidR="00B953F0">
        <w:rPr>
          <w:rFonts w:ascii="Garamond" w:eastAsia="Garamond" w:hAnsi="Garamond" w:cs="Garamond"/>
          <w:lang w:val="en-US"/>
        </w:rPr>
        <w:t xml:space="preserve"> a </w:t>
      </w:r>
      <w:r w:rsidR="009A6605">
        <w:rPr>
          <w:rFonts w:ascii="Garamond" w:eastAsia="Garamond" w:hAnsi="Garamond" w:cs="Garamond"/>
          <w:lang w:val="en-US"/>
        </w:rPr>
        <w:t>“</w:t>
      </w:r>
      <w:r w:rsidR="009A6605" w:rsidRPr="009A6605">
        <w:rPr>
          <w:rFonts w:ascii="Garamond" w:eastAsia="Garamond" w:hAnsi="Garamond" w:cs="Garamond"/>
        </w:rPr>
        <w:t xml:space="preserve">randomly selected </w:t>
      </w:r>
      <w:r w:rsidR="009A6605" w:rsidRPr="009A6605">
        <w:rPr>
          <w:rFonts w:ascii="Garamond" w:eastAsia="Garamond" w:hAnsi="Garamond" w:cs="Garamond"/>
        </w:rPr>
        <w:lastRenderedPageBreak/>
        <w:t>person from the local area</w:t>
      </w:r>
      <w:r w:rsidR="009A6605">
        <w:rPr>
          <w:rFonts w:ascii="Garamond" w:eastAsia="Garamond" w:hAnsi="Garamond" w:cs="Garamond"/>
        </w:rPr>
        <w:t>” (2008, 299)</w:t>
      </w:r>
      <w:r w:rsidR="00B953F0">
        <w:rPr>
          <w:rFonts w:ascii="Garamond" w:eastAsia="Garamond" w:hAnsi="Garamond" w:cs="Garamond"/>
          <w:lang w:val="en-US"/>
        </w:rPr>
        <w:t>.</w:t>
      </w:r>
      <w:r w:rsidR="00332D49">
        <w:rPr>
          <w:rFonts w:ascii="Garamond" w:eastAsia="Garamond" w:hAnsi="Garamond" w:cs="Garamond"/>
          <w:lang w:val="en-US"/>
        </w:rPr>
        <w:t xml:space="preserve"> No details about th</w:t>
      </w:r>
      <w:r w:rsidR="00B953F0">
        <w:rPr>
          <w:rFonts w:ascii="Garamond" w:eastAsia="Garamond" w:hAnsi="Garamond" w:cs="Garamond"/>
          <w:lang w:val="en-US"/>
        </w:rPr>
        <w:t xml:space="preserve">e person </w:t>
      </w:r>
      <w:r w:rsidR="00332D49">
        <w:rPr>
          <w:rFonts w:ascii="Garamond" w:eastAsia="Garamond" w:hAnsi="Garamond" w:cs="Garamond"/>
          <w:lang w:val="en-US"/>
        </w:rPr>
        <w:t>are provided. So</w:t>
      </w:r>
      <w:r w:rsidR="00B953F0">
        <w:rPr>
          <w:rFonts w:ascii="Garamond" w:eastAsia="Garamond" w:hAnsi="Garamond" w:cs="Garamond"/>
          <w:lang w:val="en-US"/>
        </w:rPr>
        <w:t>,</w:t>
      </w:r>
      <w:r w:rsidR="00332D49">
        <w:rPr>
          <w:rFonts w:ascii="Garamond" w:eastAsia="Garamond" w:hAnsi="Garamond" w:cs="Garamond"/>
          <w:lang w:val="en-US"/>
        </w:rPr>
        <w:t xml:space="preserve"> there is little </w:t>
      </w:r>
      <w:r w:rsidR="00B953F0">
        <w:rPr>
          <w:rFonts w:ascii="Garamond" w:eastAsia="Garamond" w:hAnsi="Garamond" w:cs="Garamond"/>
          <w:lang w:val="en-US"/>
        </w:rPr>
        <w:t>prompting</w:t>
      </w:r>
      <w:r w:rsidR="00332D49">
        <w:rPr>
          <w:rFonts w:ascii="Garamond" w:eastAsia="Garamond" w:hAnsi="Garamond" w:cs="Garamond"/>
          <w:lang w:val="en-US"/>
        </w:rPr>
        <w:t xml:space="preserve"> to take </w:t>
      </w:r>
      <w:r w:rsidR="00415A61">
        <w:rPr>
          <w:rFonts w:ascii="Garamond" w:eastAsia="Garamond" w:hAnsi="Garamond" w:cs="Garamond"/>
          <w:lang w:val="en-US"/>
        </w:rPr>
        <w:t>on the</w:t>
      </w:r>
      <w:r w:rsidR="00332D49">
        <w:rPr>
          <w:rFonts w:ascii="Garamond" w:eastAsia="Garamond" w:hAnsi="Garamond" w:cs="Garamond"/>
          <w:lang w:val="en-US"/>
        </w:rPr>
        <w:t xml:space="preserve"> perspective</w:t>
      </w:r>
      <w:r w:rsidR="00415A61">
        <w:rPr>
          <w:rFonts w:ascii="Garamond" w:eastAsia="Garamond" w:hAnsi="Garamond" w:cs="Garamond"/>
          <w:lang w:val="en-US"/>
        </w:rPr>
        <w:t xml:space="preserve"> of a particular person</w:t>
      </w:r>
      <w:r w:rsidR="0069353A">
        <w:rPr>
          <w:rFonts w:ascii="Garamond" w:eastAsia="Garamond" w:hAnsi="Garamond" w:cs="Garamond"/>
          <w:lang w:val="en-US"/>
        </w:rPr>
        <w:t>.</w:t>
      </w:r>
    </w:p>
    <w:p w14:paraId="45698909" w14:textId="78CA68E8" w:rsidR="000109DC" w:rsidRDefault="000109DC" w:rsidP="007F746F">
      <w:pPr>
        <w:pStyle w:val="Normal1"/>
        <w:spacing w:line="480" w:lineRule="auto"/>
        <w:rPr>
          <w:rFonts w:ascii="Garamond" w:eastAsia="Garamond" w:hAnsi="Garamond" w:cs="Garamond"/>
          <w:lang w:val="en-US"/>
        </w:rPr>
      </w:pPr>
      <w:r>
        <w:rPr>
          <w:rFonts w:ascii="Garamond" w:eastAsia="Garamond" w:hAnsi="Garamond" w:cs="Garamond"/>
          <w:lang w:val="en-US"/>
        </w:rPr>
        <w:t xml:space="preserve">Jointly, what these results suggest is that there </w:t>
      </w:r>
      <w:r w:rsidR="00310A1C">
        <w:rPr>
          <w:rFonts w:ascii="Garamond" w:eastAsia="Garamond" w:hAnsi="Garamond" w:cs="Garamond"/>
          <w:lang w:val="en-US"/>
        </w:rPr>
        <w:t>is a</w:t>
      </w:r>
      <w:r>
        <w:rPr>
          <w:rFonts w:ascii="Garamond" w:eastAsia="Garamond" w:hAnsi="Garamond" w:cs="Garamond"/>
          <w:lang w:val="en-US"/>
        </w:rPr>
        <w:t xml:space="preserve"> way of having third-person </w:t>
      </w:r>
      <w:proofErr w:type="gramStart"/>
      <w:r>
        <w:rPr>
          <w:rFonts w:ascii="Garamond" w:eastAsia="Garamond" w:hAnsi="Garamond" w:cs="Garamond"/>
          <w:lang w:val="en-US"/>
        </w:rPr>
        <w:t>preferences which</w:t>
      </w:r>
      <w:proofErr w:type="gramEnd"/>
      <w:r>
        <w:rPr>
          <w:rFonts w:ascii="Garamond" w:eastAsia="Garamond" w:hAnsi="Garamond" w:cs="Garamond"/>
          <w:lang w:val="en-US"/>
        </w:rPr>
        <w:t xml:space="preserve"> lead</w:t>
      </w:r>
      <w:r w:rsidR="0069353A">
        <w:rPr>
          <w:rFonts w:ascii="Garamond" w:eastAsia="Garamond" w:hAnsi="Garamond" w:cs="Garamond"/>
          <w:lang w:val="en-US"/>
        </w:rPr>
        <w:t>s</w:t>
      </w:r>
      <w:r>
        <w:rPr>
          <w:rFonts w:ascii="Garamond" w:eastAsia="Garamond" w:hAnsi="Garamond" w:cs="Garamond"/>
          <w:lang w:val="en-US"/>
        </w:rPr>
        <w:t xml:space="preserve"> to </w:t>
      </w:r>
      <w:r w:rsidR="003F13AE">
        <w:rPr>
          <w:rFonts w:ascii="Garamond" w:eastAsia="Garamond" w:hAnsi="Garamond" w:cs="Garamond"/>
          <w:lang w:val="en-US"/>
        </w:rPr>
        <w:t>future-bias</w:t>
      </w:r>
      <w:r w:rsidR="00001125">
        <w:rPr>
          <w:rFonts w:ascii="Garamond" w:eastAsia="Garamond" w:hAnsi="Garamond" w:cs="Garamond"/>
          <w:lang w:val="en-US"/>
        </w:rPr>
        <w:t>;</w:t>
      </w:r>
      <w:r>
        <w:rPr>
          <w:rFonts w:ascii="Garamond" w:eastAsia="Garamond" w:hAnsi="Garamond" w:cs="Garamond"/>
          <w:lang w:val="en-US"/>
        </w:rPr>
        <w:t xml:space="preserve"> namely</w:t>
      </w:r>
      <w:r w:rsidR="00001125">
        <w:rPr>
          <w:rFonts w:ascii="Garamond" w:eastAsia="Garamond" w:hAnsi="Garamond" w:cs="Garamond"/>
          <w:lang w:val="en-US"/>
        </w:rPr>
        <w:t>,</w:t>
      </w:r>
      <w:r>
        <w:rPr>
          <w:rFonts w:ascii="Garamond" w:eastAsia="Garamond" w:hAnsi="Garamond" w:cs="Garamond"/>
          <w:lang w:val="en-US"/>
        </w:rPr>
        <w:t xml:space="preserve"> when one is </w:t>
      </w:r>
      <w:r w:rsidR="00310A1C">
        <w:rPr>
          <w:rFonts w:ascii="Garamond" w:eastAsia="Garamond" w:hAnsi="Garamond" w:cs="Garamond"/>
          <w:lang w:val="en-US"/>
        </w:rPr>
        <w:t>prompted to take on the perspective of a particular person.</w:t>
      </w:r>
      <w:r w:rsidR="000F45BC">
        <w:rPr>
          <w:rFonts w:ascii="Garamond" w:eastAsia="Garamond" w:hAnsi="Garamond" w:cs="Garamond"/>
          <w:lang w:val="en-US"/>
        </w:rPr>
        <w:t xml:space="preserve"> Indeed, many real-life instances of third-person preferences are like this. It is only in special situations—</w:t>
      </w:r>
      <w:r w:rsidR="005C52CE">
        <w:rPr>
          <w:rFonts w:ascii="Garamond" w:eastAsia="Garamond" w:hAnsi="Garamond" w:cs="Garamond"/>
          <w:lang w:val="en-US"/>
        </w:rPr>
        <w:t xml:space="preserve">e.g., </w:t>
      </w:r>
      <w:r w:rsidR="000F45BC">
        <w:rPr>
          <w:rFonts w:ascii="Garamond" w:eastAsia="Garamond" w:hAnsi="Garamond" w:cs="Garamond"/>
          <w:lang w:val="en-US"/>
        </w:rPr>
        <w:t>when a preference is elic</w:t>
      </w:r>
      <w:r w:rsidR="0069353A">
        <w:rPr>
          <w:rFonts w:ascii="Garamond" w:eastAsia="Garamond" w:hAnsi="Garamond" w:cs="Garamond"/>
          <w:lang w:val="en-US"/>
        </w:rPr>
        <w:t>i</w:t>
      </w:r>
      <w:r w:rsidR="000F45BC">
        <w:rPr>
          <w:rFonts w:ascii="Garamond" w:eastAsia="Garamond" w:hAnsi="Garamond" w:cs="Garamond"/>
          <w:lang w:val="en-US"/>
        </w:rPr>
        <w:t xml:space="preserve">ted for a randomly selected stranger or someone who has already died—that </w:t>
      </w:r>
      <w:proofErr w:type="gramStart"/>
      <w:r w:rsidR="000F45BC">
        <w:rPr>
          <w:rFonts w:ascii="Garamond" w:eastAsia="Garamond" w:hAnsi="Garamond" w:cs="Garamond"/>
          <w:lang w:val="en-US"/>
        </w:rPr>
        <w:t>perspective-taking</w:t>
      </w:r>
      <w:proofErr w:type="gramEnd"/>
      <w:r w:rsidR="000F45BC">
        <w:rPr>
          <w:rFonts w:ascii="Garamond" w:eastAsia="Garamond" w:hAnsi="Garamond" w:cs="Garamond"/>
          <w:lang w:val="en-US"/>
        </w:rPr>
        <w:t xml:space="preserve"> is blocked.</w:t>
      </w:r>
    </w:p>
    <w:p w14:paraId="005E100A" w14:textId="106AE552" w:rsidR="00895543" w:rsidRDefault="00332D49" w:rsidP="007F746F">
      <w:pPr>
        <w:pStyle w:val="Normal1"/>
        <w:spacing w:line="480" w:lineRule="auto"/>
        <w:rPr>
          <w:rFonts w:ascii="Garamond" w:eastAsia="Garamond" w:hAnsi="Garamond" w:cs="Garamond"/>
        </w:rPr>
      </w:pPr>
      <w:r>
        <w:rPr>
          <w:rFonts w:ascii="Garamond" w:eastAsia="Garamond" w:hAnsi="Garamond" w:cs="Garamond"/>
          <w:lang w:val="en-US"/>
        </w:rPr>
        <w:t>It</w:t>
      </w:r>
      <w:r w:rsidR="0069353A">
        <w:rPr>
          <w:rFonts w:ascii="Garamond" w:eastAsia="Garamond" w:hAnsi="Garamond" w:cs="Garamond"/>
          <w:lang w:val="en-US"/>
        </w:rPr>
        <w:t xml:space="preserve"> is</w:t>
      </w:r>
      <w:r>
        <w:rPr>
          <w:rFonts w:ascii="Garamond" w:eastAsia="Garamond" w:hAnsi="Garamond" w:cs="Garamond"/>
          <w:lang w:val="en-US"/>
        </w:rPr>
        <w:t xml:space="preserve"> worth noting, however, that</w:t>
      </w:r>
      <w:r w:rsidR="000F45BC">
        <w:rPr>
          <w:rFonts w:ascii="Garamond" w:eastAsia="Garamond" w:hAnsi="Garamond" w:cs="Garamond"/>
          <w:lang w:val="en-US"/>
        </w:rPr>
        <w:t xml:space="preserve"> in discussing the supposed asymmetry between first- and third-person preferences,</w:t>
      </w:r>
      <w:r w:rsidR="0069353A">
        <w:rPr>
          <w:rFonts w:ascii="Garamond" w:eastAsia="Garamond" w:hAnsi="Garamond" w:cs="Garamond"/>
          <w:lang w:val="en-US"/>
        </w:rPr>
        <w:t xml:space="preserve"> </w:t>
      </w:r>
      <w:r w:rsidR="006F4017">
        <w:rPr>
          <w:rFonts w:ascii="Garamond" w:eastAsia="Garamond" w:hAnsi="Garamond" w:cs="Garamond"/>
          <w:lang w:val="en-US"/>
        </w:rPr>
        <w:t xml:space="preserve">philosophers such as Hare (2008) and Greene and Sullivan (2015, 968) have predicted that </w:t>
      </w:r>
      <w:r w:rsidR="006D6C51">
        <w:rPr>
          <w:rFonts w:ascii="Garamond" w:eastAsia="Garamond" w:hAnsi="Garamond" w:cs="Garamond"/>
          <w:lang w:val="en-US"/>
        </w:rPr>
        <w:t xml:space="preserve">third-person preferences will be </w:t>
      </w:r>
      <w:r w:rsidR="004C3C11">
        <w:rPr>
          <w:rFonts w:ascii="Garamond" w:eastAsia="Garamond" w:hAnsi="Garamond" w:cs="Garamond"/>
          <w:lang w:val="en-US"/>
        </w:rPr>
        <w:t xml:space="preserve">time-neutral </w:t>
      </w:r>
      <w:r w:rsidR="006D6C51">
        <w:rPr>
          <w:rFonts w:ascii="Garamond" w:eastAsia="Garamond" w:hAnsi="Garamond" w:cs="Garamond"/>
          <w:lang w:val="en-US"/>
        </w:rPr>
        <w:t xml:space="preserve">whether or not </w:t>
      </w:r>
      <w:proofErr w:type="gramStart"/>
      <w:r w:rsidR="006D6C51">
        <w:rPr>
          <w:rFonts w:ascii="Garamond" w:eastAsia="Garamond" w:hAnsi="Garamond" w:cs="Garamond"/>
          <w:lang w:val="en-US"/>
        </w:rPr>
        <w:t>perspective-taking</w:t>
      </w:r>
      <w:proofErr w:type="gramEnd"/>
      <w:r w:rsidR="006D6C51">
        <w:rPr>
          <w:rFonts w:ascii="Garamond" w:eastAsia="Garamond" w:hAnsi="Garamond" w:cs="Garamond"/>
          <w:lang w:val="en-US"/>
        </w:rPr>
        <w:t xml:space="preserve"> is blocked.</w:t>
      </w:r>
      <w:r w:rsidR="006D6C51">
        <w:rPr>
          <w:rFonts w:ascii="Garamond" w:eastAsia="Garamond" w:hAnsi="Garamond" w:cs="Garamond"/>
          <w:vertAlign w:val="superscript"/>
        </w:rPr>
        <w:footnoteReference w:id="16"/>
      </w:r>
      <w:r w:rsidR="006F4017">
        <w:rPr>
          <w:rFonts w:ascii="Garamond" w:eastAsia="Garamond" w:hAnsi="Garamond" w:cs="Garamond"/>
          <w:lang w:val="en-US"/>
        </w:rPr>
        <w:t xml:space="preserve"> </w:t>
      </w:r>
      <w:r w:rsidR="005C52CE">
        <w:rPr>
          <w:rFonts w:ascii="Garamond" w:eastAsia="Garamond" w:hAnsi="Garamond" w:cs="Garamond"/>
          <w:lang w:val="en-US"/>
        </w:rPr>
        <w:t xml:space="preserve">Other philosophers, such as </w:t>
      </w:r>
      <w:r w:rsidR="005C52CE">
        <w:rPr>
          <w:rFonts w:ascii="Garamond" w:eastAsia="Garamond" w:hAnsi="Garamond" w:cs="Garamond"/>
        </w:rPr>
        <w:t>Brink (2011, 378–9) and Dougherty (2015, 3, fn. 4)</w:t>
      </w:r>
      <w:r w:rsidR="005C52CE">
        <w:rPr>
          <w:rFonts w:ascii="Garamond" w:eastAsia="Garamond" w:hAnsi="Garamond" w:cs="Garamond"/>
          <w:lang w:val="en-US"/>
        </w:rPr>
        <w:t>, have</w:t>
      </w:r>
      <w:r w:rsidR="006F4017">
        <w:rPr>
          <w:rFonts w:ascii="Garamond" w:eastAsia="Garamond" w:hAnsi="Garamond" w:cs="Garamond"/>
          <w:lang w:val="en-US"/>
        </w:rPr>
        <w:t xml:space="preserve"> fail</w:t>
      </w:r>
      <w:r w:rsidR="005C52CE">
        <w:rPr>
          <w:rFonts w:ascii="Garamond" w:eastAsia="Garamond" w:hAnsi="Garamond" w:cs="Garamond"/>
          <w:lang w:val="en-US"/>
        </w:rPr>
        <w:t xml:space="preserve">ed to mention the importance of </w:t>
      </w:r>
      <w:proofErr w:type="gramStart"/>
      <w:r w:rsidR="005C52CE">
        <w:rPr>
          <w:rFonts w:ascii="Garamond" w:eastAsia="Garamond" w:hAnsi="Garamond" w:cs="Garamond"/>
          <w:lang w:val="en-US"/>
        </w:rPr>
        <w:t>perspective-taking</w:t>
      </w:r>
      <w:proofErr w:type="gramEnd"/>
      <w:r w:rsidR="005C52CE">
        <w:rPr>
          <w:rFonts w:ascii="Garamond" w:eastAsia="Garamond" w:hAnsi="Garamond" w:cs="Garamond"/>
          <w:lang w:val="en-US"/>
        </w:rPr>
        <w:t xml:space="preserve"> in claiming that third-person preferences are </w:t>
      </w:r>
      <w:r w:rsidR="005227ED">
        <w:rPr>
          <w:rFonts w:ascii="Garamond" w:eastAsia="Garamond" w:hAnsi="Garamond" w:cs="Garamond"/>
          <w:lang w:val="en-US"/>
        </w:rPr>
        <w:t>time-neutral</w:t>
      </w:r>
      <w:r w:rsidR="00117B52">
        <w:rPr>
          <w:rFonts w:ascii="Garamond" w:eastAsia="Garamond" w:hAnsi="Garamond" w:cs="Garamond"/>
          <w:lang w:val="en-US"/>
        </w:rPr>
        <w:t>.</w:t>
      </w:r>
      <w:r w:rsidR="005C52CE">
        <w:rPr>
          <w:rFonts w:ascii="Garamond" w:eastAsia="Garamond" w:hAnsi="Garamond" w:cs="Garamond"/>
          <w:lang w:val="en-US"/>
        </w:rPr>
        <w:t xml:space="preserve"> </w:t>
      </w:r>
      <w:r w:rsidR="002A717F">
        <w:rPr>
          <w:rFonts w:ascii="Garamond" w:eastAsia="Garamond" w:hAnsi="Garamond" w:cs="Garamond"/>
        </w:rPr>
        <w:t>So</w:t>
      </w:r>
      <w:r w:rsidR="005C52CE">
        <w:rPr>
          <w:rFonts w:ascii="Garamond" w:eastAsia="Garamond" w:hAnsi="Garamond" w:cs="Garamond"/>
        </w:rPr>
        <w:t>,</w:t>
      </w:r>
      <w:r w:rsidR="002A717F">
        <w:rPr>
          <w:rFonts w:ascii="Garamond" w:eastAsia="Garamond" w:hAnsi="Garamond" w:cs="Garamond"/>
        </w:rPr>
        <w:t xml:space="preserve"> even if Caruso et al</w:t>
      </w:r>
      <w:r w:rsidR="002A0DE1">
        <w:rPr>
          <w:rFonts w:ascii="Garamond" w:eastAsia="Garamond" w:hAnsi="Garamond" w:cs="Garamond"/>
        </w:rPr>
        <w:t>.</w:t>
      </w:r>
      <w:r w:rsidR="002A717F">
        <w:rPr>
          <w:rFonts w:ascii="Garamond" w:eastAsia="Garamond" w:hAnsi="Garamond" w:cs="Garamond"/>
        </w:rPr>
        <w:t xml:space="preserve">’s study shows us that there are conditions under which we are third-person </w:t>
      </w:r>
      <w:r w:rsidR="0045272E">
        <w:rPr>
          <w:rFonts w:ascii="Garamond" w:eastAsia="Garamond" w:hAnsi="Garamond" w:cs="Garamond"/>
        </w:rPr>
        <w:t>time-neutral</w:t>
      </w:r>
      <w:r w:rsidR="002A717F">
        <w:rPr>
          <w:rFonts w:ascii="Garamond" w:eastAsia="Garamond" w:hAnsi="Garamond" w:cs="Garamond"/>
        </w:rPr>
        <w:t>, these don</w:t>
      </w:r>
      <w:r w:rsidR="009A6605">
        <w:rPr>
          <w:rFonts w:ascii="Garamond" w:eastAsia="Garamond" w:hAnsi="Garamond" w:cs="Garamond"/>
        </w:rPr>
        <w:t>’</w:t>
      </w:r>
      <w:r w:rsidR="005C52CE">
        <w:rPr>
          <w:rFonts w:ascii="Garamond" w:eastAsia="Garamond" w:hAnsi="Garamond" w:cs="Garamond"/>
        </w:rPr>
        <w:t xml:space="preserve">t </w:t>
      </w:r>
      <w:r w:rsidR="002A717F">
        <w:rPr>
          <w:rFonts w:ascii="Garamond" w:eastAsia="Garamond" w:hAnsi="Garamond" w:cs="Garamond"/>
        </w:rPr>
        <w:t xml:space="preserve">seem to be </w:t>
      </w:r>
      <w:r w:rsidR="005C52CE">
        <w:rPr>
          <w:rFonts w:ascii="Garamond" w:eastAsia="Garamond" w:hAnsi="Garamond" w:cs="Garamond"/>
        </w:rPr>
        <w:t xml:space="preserve">exactly </w:t>
      </w:r>
      <w:r w:rsidR="002A717F">
        <w:rPr>
          <w:rFonts w:ascii="Garamond" w:eastAsia="Garamond" w:hAnsi="Garamond" w:cs="Garamond"/>
        </w:rPr>
        <w:t xml:space="preserve">the conditions under which philosophers predicted that </w:t>
      </w:r>
      <w:r w:rsidR="0036419E">
        <w:rPr>
          <w:rFonts w:ascii="Garamond" w:eastAsia="Garamond" w:hAnsi="Garamond" w:cs="Garamond"/>
        </w:rPr>
        <w:t>people are</w:t>
      </w:r>
      <w:r w:rsidR="002A717F">
        <w:rPr>
          <w:rFonts w:ascii="Garamond" w:eastAsia="Garamond" w:hAnsi="Garamond" w:cs="Garamond"/>
        </w:rPr>
        <w:t xml:space="preserve"> third-person </w:t>
      </w:r>
      <w:r w:rsidR="0045272E">
        <w:rPr>
          <w:rFonts w:ascii="Garamond" w:eastAsia="Garamond" w:hAnsi="Garamond" w:cs="Garamond"/>
        </w:rPr>
        <w:t>time-neutral</w:t>
      </w:r>
      <w:r w:rsidR="002A717F">
        <w:rPr>
          <w:rFonts w:ascii="Garamond" w:eastAsia="Garamond" w:hAnsi="Garamond" w:cs="Garamond"/>
        </w:rPr>
        <w:t xml:space="preserve">. </w:t>
      </w:r>
      <w:r w:rsidR="008456CB">
        <w:rPr>
          <w:rFonts w:ascii="Garamond" w:eastAsia="Garamond" w:hAnsi="Garamond" w:cs="Garamond"/>
        </w:rPr>
        <w:t>Hence</w:t>
      </w:r>
      <w:r w:rsidR="005C52CE">
        <w:rPr>
          <w:rFonts w:ascii="Garamond" w:eastAsia="Garamond" w:hAnsi="Garamond" w:cs="Garamond"/>
        </w:rPr>
        <w:t>,</w:t>
      </w:r>
      <w:r w:rsidR="008456CB">
        <w:rPr>
          <w:rFonts w:ascii="Garamond" w:eastAsia="Garamond" w:hAnsi="Garamond" w:cs="Garamond"/>
        </w:rPr>
        <w:t xml:space="preserve"> we think that</w:t>
      </w:r>
      <w:r w:rsidR="003E47E0">
        <w:rPr>
          <w:rFonts w:ascii="Garamond" w:eastAsia="Garamond" w:hAnsi="Garamond" w:cs="Garamond"/>
        </w:rPr>
        <w:t xml:space="preserve"> our results undermine the</w:t>
      </w:r>
      <w:r w:rsidR="009A6605">
        <w:rPr>
          <w:rFonts w:ascii="Garamond" w:eastAsia="Garamond" w:hAnsi="Garamond" w:cs="Garamond"/>
        </w:rPr>
        <w:t>se philosophers’</w:t>
      </w:r>
      <w:r w:rsidR="003E47E0">
        <w:rPr>
          <w:rFonts w:ascii="Garamond" w:eastAsia="Garamond" w:hAnsi="Garamond" w:cs="Garamond"/>
        </w:rPr>
        <w:t xml:space="preserve"> predictions.</w:t>
      </w:r>
    </w:p>
    <w:p w14:paraId="55E8A043" w14:textId="1E06BF33" w:rsidR="008863D4" w:rsidRDefault="00895543" w:rsidP="007F746F">
      <w:pPr>
        <w:pStyle w:val="Normal1"/>
        <w:spacing w:line="480" w:lineRule="auto"/>
        <w:rPr>
          <w:rFonts w:ascii="Garamond" w:eastAsia="Garamond" w:hAnsi="Garamond" w:cs="Garamond"/>
        </w:rPr>
      </w:pPr>
      <w:r>
        <w:rPr>
          <w:rFonts w:ascii="Garamond" w:eastAsia="Garamond" w:hAnsi="Garamond" w:cs="Garamond"/>
          <w:lang w:val="en-US"/>
        </w:rPr>
        <w:t xml:space="preserve">Of course, defenders of the irrationality of </w:t>
      </w:r>
      <w:r w:rsidR="003F13AE">
        <w:rPr>
          <w:rFonts w:ascii="Garamond" w:eastAsia="Garamond" w:hAnsi="Garamond" w:cs="Garamond"/>
          <w:lang w:val="en-US"/>
        </w:rPr>
        <w:t>future-bias</w:t>
      </w:r>
      <w:r>
        <w:rPr>
          <w:rFonts w:ascii="Garamond" w:eastAsia="Garamond" w:hAnsi="Garamond" w:cs="Garamond"/>
          <w:lang w:val="en-US"/>
        </w:rPr>
        <w:t xml:space="preserve"> could </w:t>
      </w:r>
      <w:r w:rsidR="002E0F9C">
        <w:rPr>
          <w:rFonts w:ascii="Garamond" w:eastAsia="Garamond" w:hAnsi="Garamond" w:cs="Garamond"/>
          <w:lang w:val="en-US"/>
        </w:rPr>
        <w:t xml:space="preserve">still </w:t>
      </w:r>
      <w:r>
        <w:rPr>
          <w:rFonts w:ascii="Garamond" w:eastAsia="Garamond" w:hAnsi="Garamond" w:cs="Garamond"/>
          <w:lang w:val="en-US"/>
        </w:rPr>
        <w:t>argue</w:t>
      </w:r>
      <w:r w:rsidR="005C52CE">
        <w:rPr>
          <w:rFonts w:ascii="Garamond" w:eastAsia="Garamond" w:hAnsi="Garamond" w:cs="Garamond"/>
          <w:lang w:val="en-US"/>
        </w:rPr>
        <w:t xml:space="preserve"> </w:t>
      </w:r>
      <w:r>
        <w:rPr>
          <w:rFonts w:ascii="Garamond" w:eastAsia="Garamond" w:hAnsi="Garamond" w:cs="Garamond"/>
          <w:lang w:val="en-US"/>
        </w:rPr>
        <w:t>that</w:t>
      </w:r>
      <w:r w:rsidR="005C52CE">
        <w:rPr>
          <w:rFonts w:ascii="Garamond" w:eastAsia="Garamond" w:hAnsi="Garamond" w:cs="Garamond"/>
          <w:lang w:val="en-US"/>
        </w:rPr>
        <w:t xml:space="preserve"> Parfit’s ill-mother case and</w:t>
      </w:r>
      <w:r>
        <w:rPr>
          <w:rFonts w:ascii="Garamond" w:eastAsia="Garamond" w:hAnsi="Garamond" w:cs="Garamond"/>
          <w:lang w:val="en-US"/>
        </w:rPr>
        <w:t xml:space="preserve"> Caruso</w:t>
      </w:r>
      <w:r w:rsidR="005C52CE">
        <w:rPr>
          <w:rFonts w:ascii="Garamond" w:eastAsia="Garamond" w:hAnsi="Garamond" w:cs="Garamond"/>
          <w:lang w:val="en-US"/>
        </w:rPr>
        <w:t xml:space="preserve"> et al.’s money-compensation case</w:t>
      </w:r>
      <w:r>
        <w:rPr>
          <w:rFonts w:ascii="Garamond" w:eastAsia="Garamond" w:hAnsi="Garamond" w:cs="Garamond"/>
          <w:lang w:val="en-US"/>
        </w:rPr>
        <w:t xml:space="preserve"> are precisely the right </w:t>
      </w:r>
      <w:r w:rsidR="002E0F9C">
        <w:rPr>
          <w:rFonts w:ascii="Garamond" w:eastAsia="Garamond" w:hAnsi="Garamond" w:cs="Garamond"/>
          <w:lang w:val="en-US"/>
        </w:rPr>
        <w:t xml:space="preserve">place to </w:t>
      </w:r>
      <w:r>
        <w:rPr>
          <w:rFonts w:ascii="Garamond" w:eastAsia="Garamond" w:hAnsi="Garamond" w:cs="Garamond"/>
          <w:lang w:val="en-US"/>
        </w:rPr>
        <w:t xml:space="preserve">look for rational behavior. If people are </w:t>
      </w:r>
      <w:r w:rsidR="0045272E">
        <w:rPr>
          <w:rFonts w:ascii="Garamond" w:eastAsia="Garamond" w:hAnsi="Garamond" w:cs="Garamond"/>
          <w:lang w:val="en-US"/>
        </w:rPr>
        <w:t>time-neutral</w:t>
      </w:r>
      <w:r>
        <w:rPr>
          <w:rFonts w:ascii="Garamond" w:eastAsia="Garamond" w:hAnsi="Garamond" w:cs="Garamond"/>
          <w:lang w:val="en-US"/>
        </w:rPr>
        <w:t xml:space="preserve"> in those cases, then, they might argue, that gives us reason to think that </w:t>
      </w:r>
      <w:r w:rsidR="002A0DE1">
        <w:rPr>
          <w:rFonts w:ascii="Garamond" w:eastAsia="Garamond" w:hAnsi="Garamond" w:cs="Garamond"/>
          <w:lang w:val="en-US"/>
        </w:rPr>
        <w:t>future-bias</w:t>
      </w:r>
      <w:r>
        <w:rPr>
          <w:rFonts w:ascii="Garamond" w:eastAsia="Garamond" w:hAnsi="Garamond" w:cs="Garamond"/>
          <w:lang w:val="en-US"/>
        </w:rPr>
        <w:t xml:space="preserve"> is irrational.</w:t>
      </w:r>
      <w:r w:rsidR="000770F2">
        <w:rPr>
          <w:rFonts w:ascii="Garamond" w:eastAsia="Garamond" w:hAnsi="Garamond" w:cs="Garamond"/>
          <w:lang w:val="en-US"/>
        </w:rPr>
        <w:t xml:space="preserve"> Perhaps, as Parfit suggests, those are the cases in which third-person </w:t>
      </w:r>
      <w:r w:rsidR="002A0DE1">
        <w:rPr>
          <w:rFonts w:ascii="Garamond" w:eastAsia="Garamond" w:hAnsi="Garamond" w:cs="Garamond"/>
          <w:lang w:val="en-US"/>
        </w:rPr>
        <w:t>time-</w:t>
      </w:r>
      <w:r w:rsidR="000770F2">
        <w:rPr>
          <w:rFonts w:ascii="Garamond" w:eastAsia="Garamond" w:hAnsi="Garamond" w:cs="Garamond"/>
          <w:lang w:val="en-US"/>
        </w:rPr>
        <w:t xml:space="preserve">neutrality manifests in its purest </w:t>
      </w:r>
      <w:r w:rsidR="000770F2">
        <w:rPr>
          <w:rFonts w:ascii="Garamond" w:eastAsia="Garamond" w:hAnsi="Garamond" w:cs="Garamond"/>
          <w:lang w:val="en-US"/>
        </w:rPr>
        <w:lastRenderedPageBreak/>
        <w:t>form.</w:t>
      </w:r>
      <w:r>
        <w:rPr>
          <w:rFonts w:ascii="Garamond" w:eastAsia="Garamond" w:hAnsi="Garamond" w:cs="Garamond"/>
          <w:lang w:val="en-US"/>
        </w:rPr>
        <w:t xml:space="preserve"> Our point is just that the traditional philosophical intuitions about these cases don’t seem to be vindicated by our study, even if there are third-person cases that do produce </w:t>
      </w:r>
      <w:r w:rsidR="0054078A">
        <w:rPr>
          <w:rFonts w:ascii="Garamond" w:eastAsia="Garamond" w:hAnsi="Garamond" w:cs="Garamond"/>
          <w:lang w:val="en-US"/>
        </w:rPr>
        <w:t>time-</w:t>
      </w:r>
      <w:r w:rsidR="008274E5">
        <w:rPr>
          <w:rFonts w:ascii="Garamond" w:eastAsia="Garamond" w:hAnsi="Garamond" w:cs="Garamond"/>
          <w:lang w:val="en-US"/>
        </w:rPr>
        <w:t>neutral</w:t>
      </w:r>
      <w:r>
        <w:rPr>
          <w:rFonts w:ascii="Garamond" w:eastAsia="Garamond" w:hAnsi="Garamond" w:cs="Garamond"/>
          <w:lang w:val="en-US"/>
        </w:rPr>
        <w:t xml:space="preserve">ity. </w:t>
      </w:r>
      <w:r w:rsidR="006B43D4">
        <w:rPr>
          <w:rFonts w:ascii="Garamond" w:eastAsia="Garamond" w:hAnsi="Garamond" w:cs="Garamond"/>
        </w:rPr>
        <w:t xml:space="preserve">Quite generally, </w:t>
      </w:r>
      <w:r>
        <w:rPr>
          <w:rFonts w:ascii="Garamond" w:eastAsia="Garamond" w:hAnsi="Garamond" w:cs="Garamond"/>
        </w:rPr>
        <w:t xml:space="preserve">if </w:t>
      </w:r>
      <w:r w:rsidR="003F13AE">
        <w:rPr>
          <w:rFonts w:ascii="Garamond" w:eastAsia="Garamond" w:hAnsi="Garamond" w:cs="Garamond"/>
        </w:rPr>
        <w:t>future-bias</w:t>
      </w:r>
      <w:r w:rsidR="003E47E0">
        <w:rPr>
          <w:rFonts w:ascii="Garamond" w:eastAsia="Garamond" w:hAnsi="Garamond" w:cs="Garamond"/>
        </w:rPr>
        <w:t xml:space="preserve"> is irrational, it is not because we exhibit it in only a few conditions.</w:t>
      </w:r>
      <w:r w:rsidR="003E47E0">
        <w:rPr>
          <w:rStyle w:val="FootnoteReference"/>
          <w:rFonts w:ascii="Garamond" w:eastAsia="Garamond" w:hAnsi="Garamond" w:cs="Garamond"/>
        </w:rPr>
        <w:footnoteReference w:id="17"/>
      </w:r>
    </w:p>
    <w:p w14:paraId="61738B82" w14:textId="2BB895C9" w:rsidR="00D878D0" w:rsidRDefault="00CB5BFB" w:rsidP="007F746F">
      <w:pPr>
        <w:pStyle w:val="Normal1"/>
        <w:spacing w:line="480" w:lineRule="auto"/>
        <w:rPr>
          <w:rFonts w:ascii="Garamond" w:eastAsia="Garamond" w:hAnsi="Garamond" w:cs="Garamond"/>
        </w:rPr>
      </w:pPr>
      <w:r>
        <w:rPr>
          <w:rFonts w:ascii="Garamond" w:eastAsia="Garamond" w:hAnsi="Garamond" w:cs="Garamond"/>
        </w:rPr>
        <w:t>Turn now to the question of why we</w:t>
      </w:r>
      <w:r w:rsidR="00381CC3">
        <w:rPr>
          <w:rFonts w:ascii="Garamond" w:eastAsia="Garamond" w:hAnsi="Garamond" w:cs="Garamond"/>
        </w:rPr>
        <w:t xml:space="preserve"> found </w:t>
      </w:r>
      <w:r w:rsidR="00AD66A4">
        <w:rPr>
          <w:rFonts w:ascii="Garamond" w:eastAsia="Garamond" w:hAnsi="Garamond" w:cs="Garamond"/>
        </w:rPr>
        <w:t xml:space="preserve">that roughly half our participants were </w:t>
      </w:r>
      <w:r w:rsidR="003F13AE">
        <w:rPr>
          <w:rFonts w:ascii="Garamond" w:eastAsia="Garamond" w:hAnsi="Garamond" w:cs="Garamond"/>
        </w:rPr>
        <w:t>future-bias</w:t>
      </w:r>
      <w:r w:rsidR="00AD66A4">
        <w:rPr>
          <w:rFonts w:ascii="Garamond" w:eastAsia="Garamond" w:hAnsi="Garamond" w:cs="Garamond"/>
        </w:rPr>
        <w:t xml:space="preserve">ed </w:t>
      </w:r>
      <w:r w:rsidR="00381CC3">
        <w:rPr>
          <w:rFonts w:ascii="Garamond" w:eastAsia="Garamond" w:hAnsi="Garamond" w:cs="Garamond"/>
        </w:rPr>
        <w:t xml:space="preserve">in both first- and third-person negative non-hedonic conditions. </w:t>
      </w:r>
      <w:r w:rsidR="00CC1DCF">
        <w:rPr>
          <w:rFonts w:ascii="Garamond" w:eastAsia="Garamond" w:hAnsi="Garamond" w:cs="Garamond"/>
        </w:rPr>
        <w:t xml:space="preserve">This is puzzling </w:t>
      </w:r>
      <w:r w:rsidR="00B56FCC">
        <w:rPr>
          <w:rFonts w:ascii="Garamond" w:eastAsia="Garamond" w:hAnsi="Garamond" w:cs="Garamond"/>
        </w:rPr>
        <w:t>given extant</w:t>
      </w:r>
      <w:r w:rsidR="00931D78">
        <w:rPr>
          <w:rFonts w:ascii="Garamond" w:eastAsia="Garamond" w:hAnsi="Garamond" w:cs="Garamond"/>
        </w:rPr>
        <w:t xml:space="preserve"> evolutionary</w:t>
      </w:r>
      <w:r w:rsidR="00B56FCC">
        <w:rPr>
          <w:rFonts w:ascii="Garamond" w:eastAsia="Garamond" w:hAnsi="Garamond" w:cs="Garamond"/>
        </w:rPr>
        <w:t xml:space="preserve"> explanations of </w:t>
      </w:r>
      <w:r w:rsidR="00B843FC">
        <w:rPr>
          <w:rFonts w:ascii="Garamond" w:eastAsia="Garamond" w:hAnsi="Garamond" w:cs="Garamond"/>
        </w:rPr>
        <w:t xml:space="preserve">first-person hedonic </w:t>
      </w:r>
      <w:r w:rsidR="003F13AE">
        <w:rPr>
          <w:rFonts w:ascii="Garamond" w:eastAsia="Garamond" w:hAnsi="Garamond" w:cs="Garamond"/>
        </w:rPr>
        <w:t>future-bias</w:t>
      </w:r>
      <w:r w:rsidR="005264B1">
        <w:rPr>
          <w:rFonts w:ascii="Garamond" w:eastAsia="Garamond" w:hAnsi="Garamond" w:cs="Garamond"/>
        </w:rPr>
        <w:t xml:space="preserve"> </w:t>
      </w:r>
      <w:r w:rsidR="000770F2">
        <w:rPr>
          <w:rFonts w:ascii="Garamond" w:eastAsia="Garamond" w:hAnsi="Garamond" w:cs="Garamond"/>
        </w:rPr>
        <w:t xml:space="preserve">(see Horwich (1987, 196–8), </w:t>
      </w:r>
      <w:proofErr w:type="spellStart"/>
      <w:r w:rsidR="000770F2">
        <w:rPr>
          <w:rFonts w:ascii="Garamond" w:eastAsia="Garamond" w:hAnsi="Garamond" w:cs="Garamond"/>
        </w:rPr>
        <w:t>Maclaurin</w:t>
      </w:r>
      <w:proofErr w:type="spellEnd"/>
      <w:r w:rsidR="000770F2">
        <w:rPr>
          <w:rFonts w:ascii="Garamond" w:eastAsia="Garamond" w:hAnsi="Garamond" w:cs="Garamond"/>
        </w:rPr>
        <w:t xml:space="preserve"> and Dyke (2002), </w:t>
      </w:r>
      <w:proofErr w:type="spellStart"/>
      <w:r w:rsidR="000770F2">
        <w:rPr>
          <w:rFonts w:ascii="Garamond" w:eastAsia="Garamond" w:hAnsi="Garamond" w:cs="Garamond"/>
        </w:rPr>
        <w:t>Suhler</w:t>
      </w:r>
      <w:proofErr w:type="spellEnd"/>
      <w:r w:rsidR="000770F2">
        <w:rPr>
          <w:rFonts w:ascii="Garamond" w:eastAsia="Garamond" w:hAnsi="Garamond" w:cs="Garamond"/>
        </w:rPr>
        <w:t xml:space="preserve"> and Callender (2012), and Greene and Sullivan (2015, Section V</w:t>
      </w:r>
      <w:r w:rsidR="00FA4744">
        <w:rPr>
          <w:rFonts w:ascii="Garamond" w:eastAsia="Garamond" w:hAnsi="Garamond" w:cs="Garamond"/>
        </w:rPr>
        <w:t>)</w:t>
      </w:r>
      <w:r w:rsidR="005264B1">
        <w:rPr>
          <w:rFonts w:ascii="Garamond" w:eastAsia="Garamond" w:hAnsi="Garamond" w:cs="Garamond"/>
        </w:rPr>
        <w:t>)</w:t>
      </w:r>
      <w:r w:rsidR="00B843FC">
        <w:rPr>
          <w:rFonts w:ascii="Garamond" w:eastAsia="Garamond" w:hAnsi="Garamond" w:cs="Garamond"/>
        </w:rPr>
        <w:t>.</w:t>
      </w:r>
      <w:r w:rsidR="00D407EB">
        <w:rPr>
          <w:rFonts w:ascii="Garamond" w:eastAsia="Garamond" w:hAnsi="Garamond" w:cs="Garamond"/>
        </w:rPr>
        <w:t xml:space="preserve"> </w:t>
      </w:r>
      <w:r w:rsidR="005264B1">
        <w:rPr>
          <w:rFonts w:ascii="Garamond" w:eastAsia="Garamond" w:hAnsi="Garamond" w:cs="Garamond"/>
        </w:rPr>
        <w:t xml:space="preserve">These accounts agree that hedonic </w:t>
      </w:r>
      <w:r w:rsidR="003F13AE">
        <w:rPr>
          <w:rFonts w:ascii="Garamond" w:eastAsia="Garamond" w:hAnsi="Garamond" w:cs="Garamond"/>
        </w:rPr>
        <w:t>future-bias</w:t>
      </w:r>
      <w:r w:rsidR="005264B1">
        <w:rPr>
          <w:rFonts w:ascii="Garamond" w:eastAsia="Garamond" w:hAnsi="Garamond" w:cs="Garamond"/>
        </w:rPr>
        <w:t xml:space="preserve"> is the result of temporally asymmetric emotions that track whether a hedonic event is past or future. For example, feelings of dread or anxiety are aroused by the prospect of future painful experiences but not by consideration of past painful experiences. Past painful experiences, in fact, often arouse positive emotions like relief. The temporally asymmetric nature of these emotions is advantageous partly because we can influence the future but not the past.</w:t>
      </w:r>
    </w:p>
    <w:p w14:paraId="2364E6F3" w14:textId="12635130" w:rsidR="00034EBF" w:rsidRDefault="002F6375" w:rsidP="007F746F">
      <w:pPr>
        <w:pStyle w:val="Normal1"/>
        <w:spacing w:line="480" w:lineRule="auto"/>
        <w:rPr>
          <w:rFonts w:ascii="Garamond" w:eastAsia="Garamond" w:hAnsi="Garamond" w:cs="Garamond"/>
        </w:rPr>
      </w:pPr>
      <w:r>
        <w:rPr>
          <w:rFonts w:ascii="Garamond" w:eastAsia="Garamond" w:hAnsi="Garamond" w:cs="Garamond"/>
        </w:rPr>
        <w:t>In contrast,</w:t>
      </w:r>
      <w:r w:rsidR="004F0A19">
        <w:rPr>
          <w:rFonts w:ascii="Garamond" w:eastAsia="Garamond" w:hAnsi="Garamond" w:cs="Garamond"/>
        </w:rPr>
        <w:t xml:space="preserve"> </w:t>
      </w:r>
      <w:r w:rsidR="004F0A19" w:rsidRPr="004F0A19">
        <w:rPr>
          <w:rFonts w:ascii="Garamond" w:eastAsia="Garamond" w:hAnsi="Garamond" w:cs="Garamond"/>
        </w:rPr>
        <w:t>as Hare</w:t>
      </w:r>
      <w:r w:rsidR="004F0A19">
        <w:rPr>
          <w:rFonts w:ascii="Garamond" w:eastAsia="Garamond" w:hAnsi="Garamond" w:cs="Garamond"/>
        </w:rPr>
        <w:t xml:space="preserve"> </w:t>
      </w:r>
      <w:r w:rsidR="004F0A19" w:rsidRPr="004F0A19">
        <w:rPr>
          <w:rFonts w:ascii="Garamond" w:eastAsia="Garamond" w:hAnsi="Garamond" w:cs="Garamond"/>
        </w:rPr>
        <w:t>(2013) claims,</w:t>
      </w:r>
      <w:r>
        <w:rPr>
          <w:rFonts w:ascii="Garamond" w:eastAsia="Garamond" w:hAnsi="Garamond" w:cs="Garamond"/>
        </w:rPr>
        <w:t xml:space="preserve"> the temporal location of non-hedonic events </w:t>
      </w:r>
      <w:r w:rsidR="00D878D0">
        <w:rPr>
          <w:rFonts w:ascii="Garamond" w:eastAsia="Garamond" w:hAnsi="Garamond" w:cs="Garamond"/>
        </w:rPr>
        <w:t>does</w:t>
      </w:r>
      <w:r>
        <w:rPr>
          <w:rFonts w:ascii="Garamond" w:eastAsia="Garamond" w:hAnsi="Garamond" w:cs="Garamond"/>
        </w:rPr>
        <w:t xml:space="preserve"> not seem to have this effect. For example, </w:t>
      </w:r>
      <w:r w:rsidR="0036419E">
        <w:rPr>
          <w:rFonts w:ascii="Garamond" w:eastAsia="Garamond" w:hAnsi="Garamond" w:cs="Garamond"/>
        </w:rPr>
        <w:t xml:space="preserve">events like </w:t>
      </w:r>
      <w:r>
        <w:rPr>
          <w:rFonts w:ascii="Garamond" w:eastAsia="Garamond" w:hAnsi="Garamond" w:cs="Garamond"/>
        </w:rPr>
        <w:t xml:space="preserve">the release of embarrassing photos, </w:t>
      </w:r>
      <w:r w:rsidR="009A6605">
        <w:rPr>
          <w:rFonts w:ascii="Garamond" w:eastAsia="Garamond" w:hAnsi="Garamond" w:cs="Garamond"/>
        </w:rPr>
        <w:t xml:space="preserve">spousal </w:t>
      </w:r>
      <w:r>
        <w:rPr>
          <w:rFonts w:ascii="Garamond" w:eastAsia="Garamond" w:hAnsi="Garamond" w:cs="Garamond"/>
        </w:rPr>
        <w:t xml:space="preserve">infidelities, or a hated team winning the Super Bowl do not produce an anxiety/relief pattern as they pass from immediate </w:t>
      </w:r>
      <w:r w:rsidR="00D878D0">
        <w:rPr>
          <w:rFonts w:ascii="Garamond" w:eastAsia="Garamond" w:hAnsi="Garamond" w:cs="Garamond"/>
        </w:rPr>
        <w:t>future</w:t>
      </w:r>
      <w:r>
        <w:rPr>
          <w:rFonts w:ascii="Garamond" w:eastAsia="Garamond" w:hAnsi="Garamond" w:cs="Garamond"/>
        </w:rPr>
        <w:t xml:space="preserve"> to </w:t>
      </w:r>
      <w:r w:rsidR="00D878D0">
        <w:rPr>
          <w:rFonts w:ascii="Garamond" w:eastAsia="Garamond" w:hAnsi="Garamond" w:cs="Garamond"/>
        </w:rPr>
        <w:t>immediate past</w:t>
      </w:r>
      <w:r>
        <w:rPr>
          <w:rFonts w:ascii="Garamond" w:eastAsia="Garamond" w:hAnsi="Garamond" w:cs="Garamond"/>
        </w:rPr>
        <w:t xml:space="preserve"> in the way that painful sensations do. Therefore, it would be </w:t>
      </w:r>
      <w:r w:rsidR="00060E19">
        <w:rPr>
          <w:rFonts w:ascii="Garamond" w:eastAsia="Garamond" w:hAnsi="Garamond" w:cs="Garamond"/>
        </w:rPr>
        <w:t>congruent with</w:t>
      </w:r>
      <w:r>
        <w:rPr>
          <w:rFonts w:ascii="Garamond" w:eastAsia="Garamond" w:hAnsi="Garamond" w:cs="Garamond"/>
        </w:rPr>
        <w:t xml:space="preserve"> evolutionary accounts</w:t>
      </w:r>
      <w:r w:rsidR="0036419E">
        <w:rPr>
          <w:rFonts w:ascii="Garamond" w:eastAsia="Garamond" w:hAnsi="Garamond" w:cs="Garamond"/>
        </w:rPr>
        <w:t xml:space="preserve"> </w:t>
      </w:r>
      <w:r w:rsidR="0036419E">
        <w:rPr>
          <w:rFonts w:ascii="Garamond" w:eastAsia="Garamond" w:hAnsi="Garamond" w:cs="Garamond"/>
        </w:rPr>
        <w:lastRenderedPageBreak/>
        <w:t xml:space="preserve">of </w:t>
      </w:r>
      <w:r w:rsidR="003F13AE">
        <w:rPr>
          <w:rFonts w:ascii="Garamond" w:eastAsia="Garamond" w:hAnsi="Garamond" w:cs="Garamond"/>
        </w:rPr>
        <w:t>future-bias</w:t>
      </w:r>
      <w:r>
        <w:rPr>
          <w:rFonts w:ascii="Garamond" w:eastAsia="Garamond" w:hAnsi="Garamond" w:cs="Garamond"/>
        </w:rPr>
        <w:t xml:space="preserve"> if </w:t>
      </w:r>
      <w:r w:rsidR="00D878D0">
        <w:rPr>
          <w:rFonts w:ascii="Garamond" w:eastAsia="Garamond" w:hAnsi="Garamond" w:cs="Garamond"/>
        </w:rPr>
        <w:t xml:space="preserve">people were hedonically </w:t>
      </w:r>
      <w:r w:rsidR="003F13AE">
        <w:rPr>
          <w:rFonts w:ascii="Garamond" w:eastAsia="Garamond" w:hAnsi="Garamond" w:cs="Garamond"/>
        </w:rPr>
        <w:t>future-bias</w:t>
      </w:r>
      <w:r w:rsidR="00D878D0">
        <w:rPr>
          <w:rFonts w:ascii="Garamond" w:eastAsia="Garamond" w:hAnsi="Garamond" w:cs="Garamond"/>
        </w:rPr>
        <w:t>ed but non-</w:t>
      </w:r>
      <w:r>
        <w:rPr>
          <w:rFonts w:ascii="Garamond" w:eastAsia="Garamond" w:hAnsi="Garamond" w:cs="Garamond"/>
        </w:rPr>
        <w:t>hedonic</w:t>
      </w:r>
      <w:r w:rsidR="00D878D0">
        <w:rPr>
          <w:rFonts w:ascii="Garamond" w:eastAsia="Garamond" w:hAnsi="Garamond" w:cs="Garamond"/>
        </w:rPr>
        <w:t xml:space="preserve">ally </w:t>
      </w:r>
      <w:r w:rsidR="00D31F26">
        <w:rPr>
          <w:rFonts w:ascii="Garamond" w:eastAsia="Garamond" w:hAnsi="Garamond" w:cs="Garamond"/>
        </w:rPr>
        <w:t>time</w:t>
      </w:r>
      <w:r w:rsidR="00BB5EBE">
        <w:rPr>
          <w:rFonts w:ascii="Garamond" w:eastAsia="Garamond" w:hAnsi="Garamond" w:cs="Garamond"/>
        </w:rPr>
        <w:t>-</w:t>
      </w:r>
      <w:r w:rsidR="00D878D0">
        <w:rPr>
          <w:rFonts w:ascii="Garamond" w:eastAsia="Garamond" w:hAnsi="Garamond" w:cs="Garamond"/>
        </w:rPr>
        <w:t>neutral.</w:t>
      </w:r>
      <w:r>
        <w:rPr>
          <w:rFonts w:ascii="Garamond" w:eastAsia="Garamond" w:hAnsi="Garamond" w:cs="Garamond"/>
        </w:rPr>
        <w:t xml:space="preserve"> </w:t>
      </w:r>
      <w:r w:rsidR="00D878D0">
        <w:rPr>
          <w:rFonts w:ascii="Garamond" w:eastAsia="Garamond" w:hAnsi="Garamond" w:cs="Garamond"/>
        </w:rPr>
        <w:t>However, our results did not support the existence of such an asymmetry.</w:t>
      </w:r>
      <w:bookmarkStart w:id="2" w:name="_30j0zll" w:colFirst="0" w:colLast="0"/>
      <w:bookmarkEnd w:id="2"/>
    </w:p>
    <w:p w14:paraId="1FA850AC" w14:textId="56C6A027" w:rsidR="00E36157" w:rsidRDefault="002F6375" w:rsidP="00213F26">
      <w:pPr>
        <w:pStyle w:val="Normal1"/>
        <w:spacing w:line="480" w:lineRule="auto"/>
        <w:rPr>
          <w:rFonts w:ascii="Garamond" w:hAnsi="Garamond"/>
        </w:rPr>
      </w:pPr>
      <w:r>
        <w:rPr>
          <w:rFonts w:ascii="Garamond" w:eastAsia="Garamond" w:hAnsi="Garamond" w:cs="Garamond"/>
        </w:rPr>
        <w:t>We suggest the following. Instead of</w:t>
      </w:r>
      <w:r w:rsidR="00C620D7">
        <w:rPr>
          <w:rFonts w:ascii="Garamond" w:eastAsia="Garamond" w:hAnsi="Garamond" w:cs="Garamond"/>
        </w:rPr>
        <w:t xml:space="preserve"> positing</w:t>
      </w:r>
      <w:r w:rsidR="00E76B86">
        <w:rPr>
          <w:rFonts w:ascii="Garamond" w:eastAsia="Garamond" w:hAnsi="Garamond" w:cs="Garamond"/>
        </w:rPr>
        <w:t xml:space="preserve"> general</w:t>
      </w:r>
      <w:r w:rsidR="00D878D0">
        <w:rPr>
          <w:rFonts w:ascii="Garamond" w:eastAsia="Garamond" w:hAnsi="Garamond" w:cs="Garamond"/>
        </w:rPr>
        <w:t xml:space="preserve"> </w:t>
      </w:r>
      <w:r w:rsidR="00A7350C">
        <w:rPr>
          <w:rFonts w:ascii="Garamond" w:eastAsia="Garamond" w:hAnsi="Garamond" w:cs="Garamond"/>
        </w:rPr>
        <w:t xml:space="preserve">hedonic/non-hedonic and first/third-person asymmetries in preferences, </w:t>
      </w:r>
      <w:r w:rsidR="00C620D7">
        <w:rPr>
          <w:rFonts w:ascii="Garamond" w:eastAsia="Garamond" w:hAnsi="Garamond" w:cs="Garamond"/>
        </w:rPr>
        <w:t xml:space="preserve">we should instead </w:t>
      </w:r>
      <w:r w:rsidR="00C620D7">
        <w:rPr>
          <w:rFonts w:ascii="Garamond" w:hAnsi="Garamond"/>
        </w:rPr>
        <w:t xml:space="preserve">notice that there are </w:t>
      </w:r>
      <w:r w:rsidR="009A6605">
        <w:rPr>
          <w:rFonts w:ascii="Garamond" w:hAnsi="Garamond"/>
        </w:rPr>
        <w:t xml:space="preserve">(at least) </w:t>
      </w:r>
      <w:r w:rsidR="00C620D7">
        <w:rPr>
          <w:rFonts w:ascii="Garamond" w:hAnsi="Garamond"/>
        </w:rPr>
        <w:t xml:space="preserve">three </w:t>
      </w:r>
      <w:r w:rsidR="00E36157">
        <w:rPr>
          <w:rFonts w:ascii="Garamond" w:hAnsi="Garamond"/>
        </w:rPr>
        <w:t>features</w:t>
      </w:r>
      <w:r w:rsidR="00C620D7">
        <w:rPr>
          <w:rFonts w:ascii="Garamond" w:hAnsi="Garamond"/>
        </w:rPr>
        <w:t xml:space="preserve"> </w:t>
      </w:r>
      <w:r w:rsidR="00E36157">
        <w:rPr>
          <w:rFonts w:ascii="Garamond" w:hAnsi="Garamond"/>
        </w:rPr>
        <w:t xml:space="preserve">of an event </w:t>
      </w:r>
      <w:r w:rsidR="00C620D7">
        <w:rPr>
          <w:rFonts w:ascii="Garamond" w:hAnsi="Garamond"/>
        </w:rPr>
        <w:t xml:space="preserve">that tend to diminish </w:t>
      </w:r>
      <w:r w:rsidR="003F13AE">
        <w:rPr>
          <w:rFonts w:ascii="Garamond" w:hAnsi="Garamond"/>
        </w:rPr>
        <w:t>future-bias</w:t>
      </w:r>
      <w:r w:rsidR="00A7350C">
        <w:rPr>
          <w:rFonts w:ascii="Garamond" w:hAnsi="Garamond"/>
        </w:rPr>
        <w:t xml:space="preserve"> and</w:t>
      </w:r>
      <w:r w:rsidR="009A6605">
        <w:rPr>
          <w:rFonts w:ascii="Garamond" w:hAnsi="Garamond"/>
        </w:rPr>
        <w:t xml:space="preserve"> (at least)</w:t>
      </w:r>
      <w:r w:rsidR="00A7350C">
        <w:rPr>
          <w:rFonts w:ascii="Garamond" w:hAnsi="Garamond"/>
        </w:rPr>
        <w:t xml:space="preserve"> three features that tend to increase it.</w:t>
      </w:r>
      <w:r w:rsidR="00C620D7">
        <w:rPr>
          <w:rFonts w:ascii="Garamond" w:hAnsi="Garamond"/>
        </w:rPr>
        <w:t xml:space="preserve"> </w:t>
      </w:r>
      <w:r w:rsidR="003F13AE">
        <w:rPr>
          <w:rFonts w:ascii="Garamond" w:hAnsi="Garamond"/>
        </w:rPr>
        <w:t>Future-bias</w:t>
      </w:r>
      <w:r w:rsidR="00A7350C">
        <w:rPr>
          <w:rFonts w:ascii="Garamond" w:hAnsi="Garamond"/>
        </w:rPr>
        <w:t xml:space="preserve"> tends to </w:t>
      </w:r>
      <w:r w:rsidR="009A6605">
        <w:rPr>
          <w:rFonts w:ascii="Garamond" w:hAnsi="Garamond"/>
        </w:rPr>
        <w:t xml:space="preserve">increase </w:t>
      </w:r>
      <w:r w:rsidR="00A7350C">
        <w:rPr>
          <w:rFonts w:ascii="Garamond" w:hAnsi="Garamond"/>
        </w:rPr>
        <w:t>when events are</w:t>
      </w:r>
      <w:r w:rsidR="00C620D7">
        <w:rPr>
          <w:rFonts w:ascii="Garamond" w:hAnsi="Garamond"/>
        </w:rPr>
        <w:t xml:space="preserve"> negatively valenced, hedonic</w:t>
      </w:r>
      <w:r w:rsidR="00157CE4">
        <w:rPr>
          <w:rFonts w:ascii="Garamond" w:hAnsi="Garamond"/>
        </w:rPr>
        <w:t>,</w:t>
      </w:r>
      <w:r w:rsidR="00C620D7">
        <w:rPr>
          <w:rFonts w:ascii="Garamond" w:hAnsi="Garamond"/>
        </w:rPr>
        <w:t xml:space="preserve"> and </w:t>
      </w:r>
      <w:proofErr w:type="gramStart"/>
      <w:r w:rsidR="00C620D7">
        <w:rPr>
          <w:rFonts w:ascii="Garamond" w:hAnsi="Garamond"/>
        </w:rPr>
        <w:t>first-person</w:t>
      </w:r>
      <w:proofErr w:type="gramEnd"/>
      <w:r w:rsidR="00C620D7">
        <w:rPr>
          <w:rFonts w:ascii="Garamond" w:hAnsi="Garamond"/>
        </w:rPr>
        <w:t xml:space="preserve">. </w:t>
      </w:r>
      <w:r w:rsidR="003F13AE">
        <w:rPr>
          <w:rFonts w:ascii="Garamond" w:hAnsi="Garamond"/>
        </w:rPr>
        <w:t>Future-bias</w:t>
      </w:r>
      <w:r w:rsidR="009A6605">
        <w:rPr>
          <w:rFonts w:ascii="Garamond" w:hAnsi="Garamond"/>
        </w:rPr>
        <w:t xml:space="preserve"> tends to decrease when events are positively valenced, non-hedonic, or </w:t>
      </w:r>
      <w:proofErr w:type="gramStart"/>
      <w:r w:rsidR="009A6605">
        <w:rPr>
          <w:rFonts w:ascii="Garamond" w:hAnsi="Garamond"/>
        </w:rPr>
        <w:t>third-person</w:t>
      </w:r>
      <w:proofErr w:type="gramEnd"/>
      <w:r w:rsidR="009A6605">
        <w:rPr>
          <w:rFonts w:ascii="Garamond" w:hAnsi="Garamond"/>
        </w:rPr>
        <w:t>.</w:t>
      </w:r>
      <w:r w:rsidR="00DB534A">
        <w:rPr>
          <w:rStyle w:val="FootnoteReference"/>
          <w:rFonts w:ascii="Garamond" w:hAnsi="Garamond"/>
        </w:rPr>
        <w:footnoteReference w:id="18"/>
      </w:r>
      <w:r w:rsidR="00DB534A">
        <w:rPr>
          <w:rFonts w:ascii="Garamond" w:hAnsi="Garamond"/>
        </w:rPr>
        <w:t xml:space="preserve"> </w:t>
      </w:r>
      <w:r w:rsidR="00213F26">
        <w:rPr>
          <w:rFonts w:ascii="Garamond" w:hAnsi="Garamond"/>
        </w:rPr>
        <w:t xml:space="preserve">This can be seen in the main effects of </w:t>
      </w:r>
      <w:r w:rsidR="00B800CD">
        <w:rPr>
          <w:rFonts w:ascii="Garamond" w:hAnsi="Garamond"/>
        </w:rPr>
        <w:t>perspective</w:t>
      </w:r>
      <w:r w:rsidR="00213F26">
        <w:rPr>
          <w:rFonts w:ascii="Garamond" w:hAnsi="Garamond"/>
        </w:rPr>
        <w:t xml:space="preserve">, event type and valence. </w:t>
      </w:r>
      <w:r w:rsidR="00E36157">
        <w:rPr>
          <w:rFonts w:ascii="Garamond" w:hAnsi="Garamond"/>
        </w:rPr>
        <w:t xml:space="preserve">But we should also expect that sometimes features that diminish </w:t>
      </w:r>
      <w:r w:rsidR="003F13AE">
        <w:rPr>
          <w:rFonts w:ascii="Garamond" w:hAnsi="Garamond"/>
        </w:rPr>
        <w:t>future-bias</w:t>
      </w:r>
      <w:r w:rsidR="00E36157">
        <w:rPr>
          <w:rFonts w:ascii="Garamond" w:hAnsi="Garamond"/>
        </w:rPr>
        <w:t xml:space="preserve"> </w:t>
      </w:r>
      <w:proofErr w:type="gramStart"/>
      <w:r w:rsidR="00E36157">
        <w:rPr>
          <w:rFonts w:ascii="Garamond" w:hAnsi="Garamond"/>
        </w:rPr>
        <w:t>will</w:t>
      </w:r>
      <w:proofErr w:type="gramEnd"/>
      <w:r w:rsidR="00E36157">
        <w:rPr>
          <w:rFonts w:ascii="Garamond" w:hAnsi="Garamond"/>
        </w:rPr>
        <w:t xml:space="preserve"> be overridden by features that increase it, and vice versa. That</w:t>
      </w:r>
      <w:r w:rsidR="00C620D7">
        <w:rPr>
          <w:rFonts w:ascii="Garamond" w:hAnsi="Garamond"/>
        </w:rPr>
        <w:t xml:space="preserve"> is what we observed. </w:t>
      </w:r>
      <w:r w:rsidR="00E36157">
        <w:rPr>
          <w:rFonts w:ascii="Garamond" w:hAnsi="Garamond"/>
        </w:rPr>
        <w:t xml:space="preserve">Let us more closely consider each </w:t>
      </w:r>
      <w:r w:rsidR="00A7350C">
        <w:rPr>
          <w:rFonts w:ascii="Garamond" w:hAnsi="Garamond"/>
        </w:rPr>
        <w:t>feature in turn</w:t>
      </w:r>
      <w:r w:rsidR="00E36157">
        <w:rPr>
          <w:rFonts w:ascii="Garamond" w:hAnsi="Garamond"/>
        </w:rPr>
        <w:t>.</w:t>
      </w:r>
    </w:p>
    <w:p w14:paraId="38F9957B" w14:textId="52F2C21F" w:rsidR="00D878D0" w:rsidRDefault="00E36157" w:rsidP="007F746F">
      <w:pPr>
        <w:pStyle w:val="Normal1"/>
        <w:spacing w:line="480" w:lineRule="auto"/>
        <w:rPr>
          <w:rFonts w:ascii="Garamond" w:hAnsi="Garamond"/>
        </w:rPr>
      </w:pPr>
      <w:r>
        <w:rPr>
          <w:rFonts w:ascii="Garamond" w:eastAsia="Garamond" w:hAnsi="Garamond" w:cs="Garamond"/>
        </w:rPr>
        <w:t xml:space="preserve">As we saw in our results, participants showed a greater degree of </w:t>
      </w:r>
      <w:r w:rsidR="003F13AE">
        <w:rPr>
          <w:rFonts w:ascii="Garamond" w:eastAsia="Garamond" w:hAnsi="Garamond" w:cs="Garamond"/>
        </w:rPr>
        <w:t>future-bias</w:t>
      </w:r>
      <w:r>
        <w:rPr>
          <w:rFonts w:ascii="Garamond" w:eastAsia="Garamond" w:hAnsi="Garamond" w:cs="Garamond"/>
        </w:rPr>
        <w:t xml:space="preserve"> in the negatively valenced conditions than the positively valenced conditions. Thus, defenders of the rationality of hedonic </w:t>
      </w:r>
      <w:r w:rsidR="003F13AE">
        <w:rPr>
          <w:rFonts w:ascii="Garamond" w:eastAsia="Garamond" w:hAnsi="Garamond" w:cs="Garamond"/>
        </w:rPr>
        <w:t>future-bias</w:t>
      </w:r>
      <w:r>
        <w:rPr>
          <w:rFonts w:ascii="Garamond" w:eastAsia="Garamond" w:hAnsi="Garamond" w:cs="Garamond"/>
        </w:rPr>
        <w:t xml:space="preserve">, such as </w:t>
      </w:r>
      <w:r w:rsidRPr="00E2660C">
        <w:rPr>
          <w:rFonts w:ascii="Garamond" w:eastAsia="Garamond" w:hAnsi="Garamond" w:cs="Garamond"/>
          <w:color w:val="000000"/>
        </w:rPr>
        <w:t>Prior (</w:t>
      </w:r>
      <w:r w:rsidRPr="00E2660C">
        <w:rPr>
          <w:rFonts w:ascii="Garamond" w:eastAsia="Garamond" w:hAnsi="Garamond" w:cs="Garamond"/>
        </w:rPr>
        <w:t>1959)</w:t>
      </w:r>
      <w:r w:rsidRPr="00E2660C">
        <w:rPr>
          <w:rFonts w:ascii="Garamond" w:eastAsia="Garamond" w:hAnsi="Garamond" w:cs="Garamond"/>
          <w:color w:val="000000"/>
        </w:rPr>
        <w:t>, Hare (</w:t>
      </w:r>
      <w:r w:rsidRPr="00E2660C">
        <w:rPr>
          <w:rFonts w:ascii="Garamond" w:eastAsia="Garamond" w:hAnsi="Garamond" w:cs="Garamond"/>
        </w:rPr>
        <w:t>2007; 2008</w:t>
      </w:r>
      <w:r w:rsidRPr="00E2660C">
        <w:rPr>
          <w:rFonts w:ascii="Garamond" w:eastAsia="Garamond" w:hAnsi="Garamond" w:cs="Garamond"/>
          <w:color w:val="000000"/>
        </w:rPr>
        <w:t>), and Heathwood (</w:t>
      </w:r>
      <w:r w:rsidRPr="00E2660C">
        <w:rPr>
          <w:rFonts w:ascii="Garamond" w:eastAsia="Garamond" w:hAnsi="Garamond" w:cs="Garamond"/>
        </w:rPr>
        <w:t>2008)</w:t>
      </w:r>
      <w:r>
        <w:rPr>
          <w:rFonts w:ascii="Garamond" w:eastAsia="Garamond" w:hAnsi="Garamond" w:cs="Garamond"/>
        </w:rPr>
        <w:t xml:space="preserve">, are </w:t>
      </w:r>
      <w:proofErr w:type="gramStart"/>
      <w:r>
        <w:rPr>
          <w:rFonts w:ascii="Garamond" w:eastAsia="Garamond" w:hAnsi="Garamond" w:cs="Garamond"/>
        </w:rPr>
        <w:t>well-served</w:t>
      </w:r>
      <w:proofErr w:type="gramEnd"/>
      <w:r>
        <w:rPr>
          <w:rFonts w:ascii="Garamond" w:eastAsia="Garamond" w:hAnsi="Garamond" w:cs="Garamond"/>
        </w:rPr>
        <w:t xml:space="preserve"> by focusing on cases involving painful experiences instead of pleasurable ones</w:t>
      </w:r>
      <w:r w:rsidRPr="00286F91">
        <w:rPr>
          <w:rFonts w:ascii="Garamond" w:hAnsi="Garamond"/>
        </w:rPr>
        <w:t>. It</w:t>
      </w:r>
      <w:r>
        <w:rPr>
          <w:rFonts w:ascii="Garamond" w:hAnsi="Garamond"/>
        </w:rPr>
        <w:t xml:space="preserve"> is</w:t>
      </w:r>
      <w:r w:rsidRPr="00286F91">
        <w:rPr>
          <w:rFonts w:ascii="Garamond" w:hAnsi="Garamond"/>
        </w:rPr>
        <w:t xml:space="preserve"> commonly observed that negatively valenced</w:t>
      </w:r>
      <w:r w:rsidR="00D878D0">
        <w:rPr>
          <w:rFonts w:ascii="Garamond" w:hAnsi="Garamond"/>
        </w:rPr>
        <w:t xml:space="preserve"> </w:t>
      </w:r>
      <w:r w:rsidRPr="00286F91">
        <w:rPr>
          <w:rFonts w:ascii="Garamond" w:hAnsi="Garamond"/>
        </w:rPr>
        <w:t xml:space="preserve">information contributes more strongly to people’s judgments than positively valenced information (for example, see reviews by Taylor, 1991; </w:t>
      </w:r>
      <w:proofErr w:type="spellStart"/>
      <w:r w:rsidRPr="00286F91">
        <w:rPr>
          <w:rFonts w:ascii="Garamond" w:hAnsi="Garamond"/>
        </w:rPr>
        <w:t>Baumeister</w:t>
      </w:r>
      <w:proofErr w:type="spellEnd"/>
      <w:r w:rsidRPr="00286F91">
        <w:rPr>
          <w:rFonts w:ascii="Garamond" w:hAnsi="Garamond"/>
        </w:rPr>
        <w:t xml:space="preserve">, </w:t>
      </w:r>
      <w:proofErr w:type="spellStart"/>
      <w:r w:rsidRPr="00286F91">
        <w:rPr>
          <w:rFonts w:ascii="Garamond" w:hAnsi="Garamond"/>
        </w:rPr>
        <w:t>Bratslavsky</w:t>
      </w:r>
      <w:proofErr w:type="spellEnd"/>
      <w:r w:rsidRPr="00286F91">
        <w:rPr>
          <w:rFonts w:ascii="Garamond" w:hAnsi="Garamond"/>
        </w:rPr>
        <w:t xml:space="preserve">, </w:t>
      </w:r>
      <w:proofErr w:type="spellStart"/>
      <w:r w:rsidRPr="00286F91">
        <w:rPr>
          <w:rFonts w:ascii="Garamond" w:hAnsi="Garamond"/>
        </w:rPr>
        <w:t>Finkenauer</w:t>
      </w:r>
      <w:proofErr w:type="spellEnd"/>
      <w:r w:rsidRPr="00286F91">
        <w:rPr>
          <w:rFonts w:ascii="Garamond" w:hAnsi="Garamond"/>
        </w:rPr>
        <w:t xml:space="preserve">, &amp; </w:t>
      </w:r>
      <w:proofErr w:type="spellStart"/>
      <w:r w:rsidRPr="00286F91">
        <w:rPr>
          <w:rFonts w:ascii="Garamond" w:hAnsi="Garamond"/>
        </w:rPr>
        <w:t>Vohs</w:t>
      </w:r>
      <w:proofErr w:type="spellEnd"/>
      <w:r w:rsidRPr="00286F91">
        <w:rPr>
          <w:rFonts w:ascii="Garamond" w:hAnsi="Garamond"/>
        </w:rPr>
        <w:t xml:space="preserve">, 2001). </w:t>
      </w:r>
      <w:r>
        <w:rPr>
          <w:rFonts w:ascii="Garamond" w:hAnsi="Garamond"/>
        </w:rPr>
        <w:t xml:space="preserve">If participants </w:t>
      </w:r>
      <w:proofErr w:type="gramStart"/>
      <w:r>
        <w:rPr>
          <w:rFonts w:ascii="Garamond" w:hAnsi="Garamond"/>
        </w:rPr>
        <w:t>are</w:t>
      </w:r>
      <w:proofErr w:type="gramEnd"/>
      <w:r>
        <w:rPr>
          <w:rFonts w:ascii="Garamond" w:hAnsi="Garamond"/>
        </w:rPr>
        <w:t xml:space="preserve"> more sensitive to </w:t>
      </w:r>
      <w:r w:rsidR="00A7350C">
        <w:rPr>
          <w:rFonts w:ascii="Garamond" w:hAnsi="Garamond"/>
        </w:rPr>
        <w:t xml:space="preserve">the temporal location of </w:t>
      </w:r>
      <w:r>
        <w:rPr>
          <w:rFonts w:ascii="Garamond" w:hAnsi="Garamond"/>
        </w:rPr>
        <w:t xml:space="preserve">negatively valenced events, then we would expect them to be more </w:t>
      </w:r>
      <w:r w:rsidR="003F13AE">
        <w:rPr>
          <w:rFonts w:ascii="Garamond" w:hAnsi="Garamond"/>
        </w:rPr>
        <w:t>future-bias</w:t>
      </w:r>
      <w:r>
        <w:rPr>
          <w:rFonts w:ascii="Garamond" w:hAnsi="Garamond"/>
        </w:rPr>
        <w:t>ed in the negatively valenced conditions.</w:t>
      </w:r>
    </w:p>
    <w:p w14:paraId="6291E216" w14:textId="0208655F" w:rsidR="00642F7E" w:rsidRPr="00D878D0" w:rsidRDefault="00D878D0" w:rsidP="002616BB">
      <w:pPr>
        <w:pStyle w:val="Normal1"/>
        <w:spacing w:line="480" w:lineRule="auto"/>
        <w:rPr>
          <w:rFonts w:ascii="Garamond" w:hAnsi="Garamond"/>
        </w:rPr>
      </w:pPr>
      <w:r>
        <w:rPr>
          <w:rFonts w:ascii="Garamond" w:hAnsi="Garamond"/>
        </w:rPr>
        <w:t xml:space="preserve">Our results also showed that, in general, participants tend to be less </w:t>
      </w:r>
      <w:r w:rsidR="003F13AE">
        <w:rPr>
          <w:rFonts w:ascii="Garamond" w:hAnsi="Garamond"/>
        </w:rPr>
        <w:t>future-bias</w:t>
      </w:r>
      <w:r>
        <w:rPr>
          <w:rFonts w:ascii="Garamond" w:hAnsi="Garamond"/>
        </w:rPr>
        <w:t>ed in non-hedonic than in hedonic conditions.</w:t>
      </w:r>
      <w:r w:rsidRPr="00D878D0">
        <w:rPr>
          <w:rFonts w:ascii="Garamond" w:eastAsia="Garamond" w:hAnsi="Garamond" w:cs="Garamond"/>
        </w:rPr>
        <w:t xml:space="preserve"> </w:t>
      </w:r>
      <w:r w:rsidR="00A7350C">
        <w:rPr>
          <w:rFonts w:ascii="Garamond" w:eastAsia="Garamond" w:hAnsi="Garamond" w:cs="Garamond"/>
        </w:rPr>
        <w:t>This result might be explained by</w:t>
      </w:r>
      <w:r w:rsidR="00D272DD">
        <w:rPr>
          <w:rFonts w:ascii="Garamond" w:eastAsia="Garamond" w:hAnsi="Garamond" w:cs="Garamond"/>
        </w:rPr>
        <w:t xml:space="preserve"> the</w:t>
      </w:r>
      <w:r>
        <w:rPr>
          <w:rFonts w:ascii="Garamond" w:eastAsia="Garamond" w:hAnsi="Garamond" w:cs="Garamond"/>
        </w:rPr>
        <w:t xml:space="preserve"> evolutionary accounts of </w:t>
      </w:r>
      <w:r w:rsidR="003F13AE">
        <w:rPr>
          <w:rFonts w:ascii="Garamond" w:eastAsia="Garamond" w:hAnsi="Garamond" w:cs="Garamond"/>
        </w:rPr>
        <w:t>future-bias</w:t>
      </w:r>
      <w:r w:rsidR="00D272DD">
        <w:rPr>
          <w:rFonts w:ascii="Garamond" w:eastAsia="Garamond" w:hAnsi="Garamond" w:cs="Garamond"/>
        </w:rPr>
        <w:t xml:space="preserve"> we discussed above</w:t>
      </w:r>
      <w:r w:rsidR="00A7350C">
        <w:rPr>
          <w:rFonts w:ascii="Garamond" w:eastAsia="Garamond" w:hAnsi="Garamond" w:cs="Garamond"/>
        </w:rPr>
        <w:t>. However, as we observed, th</w:t>
      </w:r>
      <w:r w:rsidR="00642F7E">
        <w:rPr>
          <w:rFonts w:ascii="Garamond" w:eastAsia="Garamond" w:hAnsi="Garamond" w:cs="Garamond"/>
        </w:rPr>
        <w:t xml:space="preserve">is effect is not </w:t>
      </w:r>
      <w:r w:rsidR="00642F7E">
        <w:rPr>
          <w:rFonts w:ascii="Garamond" w:eastAsia="Garamond" w:hAnsi="Garamond" w:cs="Garamond"/>
        </w:rPr>
        <w:lastRenderedPageBreak/>
        <w:t>strong enough to override the</w:t>
      </w:r>
      <w:r w:rsidR="00A7350C">
        <w:rPr>
          <w:rFonts w:ascii="Garamond" w:eastAsia="Garamond" w:hAnsi="Garamond" w:cs="Garamond"/>
        </w:rPr>
        <w:t xml:space="preserve"> </w:t>
      </w:r>
      <w:r w:rsidR="00642F7E">
        <w:rPr>
          <w:rFonts w:ascii="Garamond" w:eastAsia="Garamond" w:hAnsi="Garamond" w:cs="Garamond"/>
        </w:rPr>
        <w:t xml:space="preserve">influence of negative valence, resulting in </w:t>
      </w:r>
      <w:r w:rsidR="002616BB">
        <w:rPr>
          <w:rFonts w:ascii="Garamond" w:eastAsia="Garamond" w:hAnsi="Garamond" w:cs="Garamond"/>
        </w:rPr>
        <w:t xml:space="preserve">a split between future-biased and non-future-biased participants in </w:t>
      </w:r>
      <w:r w:rsidR="00642F7E">
        <w:rPr>
          <w:rFonts w:ascii="Garamond" w:eastAsia="Garamond" w:hAnsi="Garamond" w:cs="Garamond"/>
        </w:rPr>
        <w:t>negative non-hedonic conditions.</w:t>
      </w:r>
    </w:p>
    <w:p w14:paraId="099F234A" w14:textId="3B05DCA5" w:rsidR="00D943EF" w:rsidRDefault="00642F7E" w:rsidP="00EC44CC">
      <w:pPr>
        <w:pStyle w:val="Normal1"/>
        <w:spacing w:line="480" w:lineRule="auto"/>
        <w:rPr>
          <w:rFonts w:ascii="Garamond" w:hAnsi="Garamond"/>
        </w:rPr>
      </w:pPr>
      <w:r>
        <w:rPr>
          <w:rFonts w:ascii="Garamond" w:hAnsi="Garamond"/>
        </w:rPr>
        <w:t>Finally</w:t>
      </w:r>
      <w:r w:rsidR="00FA4FC0">
        <w:rPr>
          <w:rFonts w:ascii="Garamond" w:hAnsi="Garamond"/>
        </w:rPr>
        <w:t xml:space="preserve">, our results show that participants </w:t>
      </w:r>
      <w:r w:rsidR="00DB534A">
        <w:rPr>
          <w:rFonts w:ascii="Garamond" w:hAnsi="Garamond"/>
        </w:rPr>
        <w:t xml:space="preserve">in the </w:t>
      </w:r>
      <w:r w:rsidR="002018DF">
        <w:rPr>
          <w:rFonts w:ascii="Garamond" w:hAnsi="Garamond"/>
        </w:rPr>
        <w:t>hedonic</w:t>
      </w:r>
      <w:r w:rsidR="00DB534A">
        <w:rPr>
          <w:rFonts w:ascii="Garamond" w:hAnsi="Garamond"/>
        </w:rPr>
        <w:t xml:space="preserve"> condition</w:t>
      </w:r>
      <w:r w:rsidR="002018DF">
        <w:rPr>
          <w:rFonts w:ascii="Garamond" w:hAnsi="Garamond"/>
        </w:rPr>
        <w:t>s</w:t>
      </w:r>
      <w:r w:rsidR="00DB534A">
        <w:rPr>
          <w:rFonts w:ascii="Garamond" w:hAnsi="Garamond"/>
        </w:rPr>
        <w:t xml:space="preserve"> were </w:t>
      </w:r>
      <w:r w:rsidR="00FA4FC0">
        <w:rPr>
          <w:rFonts w:ascii="Garamond" w:hAnsi="Garamond"/>
        </w:rPr>
        <w:t xml:space="preserve">less </w:t>
      </w:r>
      <w:r w:rsidR="003F13AE">
        <w:rPr>
          <w:rFonts w:ascii="Garamond" w:hAnsi="Garamond"/>
        </w:rPr>
        <w:t>future-bias</w:t>
      </w:r>
      <w:r w:rsidR="00FA4FC0">
        <w:rPr>
          <w:rFonts w:ascii="Garamond" w:hAnsi="Garamond"/>
        </w:rPr>
        <w:t>ed in the third-person conditions as compared to the first-person conditions</w:t>
      </w:r>
      <w:r w:rsidR="002450B8">
        <w:rPr>
          <w:rFonts w:ascii="Garamond" w:hAnsi="Garamond"/>
        </w:rPr>
        <w:t>.</w:t>
      </w:r>
      <w:r w:rsidR="00DB534A">
        <w:rPr>
          <w:rFonts w:ascii="Garamond" w:hAnsi="Garamond"/>
        </w:rPr>
        <w:t xml:space="preserve"> </w:t>
      </w:r>
      <w:r>
        <w:rPr>
          <w:rFonts w:ascii="Garamond" w:hAnsi="Garamond"/>
        </w:rPr>
        <w:t xml:space="preserve">However, this effect is not very large, and, indeed, </w:t>
      </w:r>
      <w:r w:rsidR="00DB534A">
        <w:rPr>
          <w:rFonts w:ascii="Garamond" w:hAnsi="Garamond"/>
        </w:rPr>
        <w:t xml:space="preserve">are </w:t>
      </w:r>
      <w:r>
        <w:rPr>
          <w:rFonts w:ascii="Garamond" w:hAnsi="Garamond"/>
        </w:rPr>
        <w:t xml:space="preserve">smaller than that observed by Caruso et al. (2008). </w:t>
      </w:r>
      <w:r w:rsidR="00FA4FC0">
        <w:rPr>
          <w:rFonts w:ascii="Garamond" w:hAnsi="Garamond"/>
        </w:rPr>
        <w:t xml:space="preserve">We suggested that this might be the result of </w:t>
      </w:r>
      <w:r>
        <w:rPr>
          <w:rFonts w:ascii="Garamond" w:hAnsi="Garamond"/>
        </w:rPr>
        <w:t xml:space="preserve">our vignettes prompting many </w:t>
      </w:r>
      <w:r w:rsidR="00FA4FC0">
        <w:rPr>
          <w:rFonts w:ascii="Garamond" w:hAnsi="Garamond"/>
        </w:rPr>
        <w:t xml:space="preserve">participants </w:t>
      </w:r>
      <w:r>
        <w:rPr>
          <w:rFonts w:ascii="Garamond" w:hAnsi="Garamond"/>
        </w:rPr>
        <w:t>to take</w:t>
      </w:r>
      <w:r w:rsidR="00FA4FC0">
        <w:rPr>
          <w:rFonts w:ascii="Garamond" w:hAnsi="Garamond"/>
        </w:rPr>
        <w:t xml:space="preserve"> the perspective of the individual described in the vignett</w:t>
      </w:r>
      <w:r w:rsidR="004F61EB">
        <w:rPr>
          <w:rFonts w:ascii="Garamond" w:hAnsi="Garamond"/>
        </w:rPr>
        <w:t>e</w:t>
      </w:r>
      <w:r w:rsidR="0061797C">
        <w:rPr>
          <w:rFonts w:ascii="Garamond" w:hAnsi="Garamond"/>
        </w:rPr>
        <w:t xml:space="preserve">. </w:t>
      </w:r>
      <w:r w:rsidR="00C6797A">
        <w:rPr>
          <w:rFonts w:ascii="Garamond" w:hAnsi="Garamond"/>
        </w:rPr>
        <w:t xml:space="preserve">When such </w:t>
      </w:r>
      <w:proofErr w:type="gramStart"/>
      <w:r w:rsidR="00C6797A">
        <w:rPr>
          <w:rFonts w:ascii="Garamond" w:hAnsi="Garamond"/>
        </w:rPr>
        <w:t>perspective-taking</w:t>
      </w:r>
      <w:proofErr w:type="gramEnd"/>
      <w:r w:rsidR="00C6797A">
        <w:rPr>
          <w:rFonts w:ascii="Garamond" w:hAnsi="Garamond"/>
        </w:rPr>
        <w:t xml:space="preserve"> is unavailable, as in Caruso et al.’s case or Parfit’s ill-mother case, third-person preferences may decrease </w:t>
      </w:r>
      <w:r w:rsidR="003F13AE">
        <w:rPr>
          <w:rFonts w:ascii="Garamond" w:hAnsi="Garamond"/>
        </w:rPr>
        <w:t>future-bias</w:t>
      </w:r>
      <w:r w:rsidR="00C6797A">
        <w:rPr>
          <w:rFonts w:ascii="Garamond" w:hAnsi="Garamond"/>
        </w:rPr>
        <w:t xml:space="preserve"> more.</w:t>
      </w:r>
    </w:p>
    <w:p w14:paraId="60758ECD" w14:textId="6A175298" w:rsidR="00AF369A" w:rsidRDefault="00AF369A" w:rsidP="00193FAE">
      <w:pPr>
        <w:pStyle w:val="Normal1"/>
        <w:spacing w:line="480" w:lineRule="auto"/>
        <w:rPr>
          <w:rFonts w:ascii="Garamond" w:eastAsia="Garamond" w:hAnsi="Garamond" w:cs="Garamond"/>
          <w:b/>
        </w:rPr>
      </w:pPr>
      <w:r>
        <w:rPr>
          <w:rFonts w:ascii="Garamond" w:eastAsia="Garamond" w:hAnsi="Garamond" w:cs="Garamond"/>
          <w:b/>
        </w:rPr>
        <w:t>4. Conclusion</w:t>
      </w:r>
    </w:p>
    <w:p w14:paraId="13A705DB" w14:textId="48A8AB79" w:rsidR="008D22CD" w:rsidRDefault="00AF369A" w:rsidP="00193FAE">
      <w:pPr>
        <w:pStyle w:val="Normal1"/>
        <w:spacing w:line="480" w:lineRule="auto"/>
        <w:rPr>
          <w:rFonts w:ascii="Garamond" w:eastAsia="Garamond" w:hAnsi="Garamond" w:cs="Garamond"/>
        </w:rPr>
      </w:pPr>
      <w:r>
        <w:rPr>
          <w:rFonts w:ascii="Garamond" w:eastAsia="Garamond" w:hAnsi="Garamond" w:cs="Garamond"/>
        </w:rPr>
        <w:t>Our results show that</w:t>
      </w:r>
      <w:r w:rsidR="00BB3F13">
        <w:rPr>
          <w:rFonts w:ascii="Garamond" w:eastAsia="Garamond" w:hAnsi="Garamond" w:cs="Garamond"/>
        </w:rPr>
        <w:t xml:space="preserve"> </w:t>
      </w:r>
      <w:r>
        <w:rPr>
          <w:rFonts w:ascii="Garamond" w:eastAsia="Garamond" w:hAnsi="Garamond" w:cs="Garamond"/>
        </w:rPr>
        <w:t>philosophers’ predictions about</w:t>
      </w:r>
      <w:r w:rsidR="00FF2DE7">
        <w:rPr>
          <w:rFonts w:ascii="Garamond" w:eastAsia="Garamond" w:hAnsi="Garamond" w:cs="Garamond"/>
        </w:rPr>
        <w:t xml:space="preserve"> first-person</w:t>
      </w:r>
      <w:r>
        <w:rPr>
          <w:rFonts w:ascii="Garamond" w:eastAsia="Garamond" w:hAnsi="Garamond" w:cs="Garamond"/>
        </w:rPr>
        <w:t xml:space="preserve"> hedonic</w:t>
      </w:r>
      <w:r w:rsidR="00A96E68">
        <w:rPr>
          <w:rFonts w:ascii="Garamond" w:eastAsia="Garamond" w:hAnsi="Garamond" w:cs="Garamond"/>
        </w:rPr>
        <w:t xml:space="preserve"> </w:t>
      </w:r>
      <w:r w:rsidR="003F13AE">
        <w:rPr>
          <w:rFonts w:ascii="Garamond" w:eastAsia="Garamond" w:hAnsi="Garamond" w:cs="Garamond"/>
        </w:rPr>
        <w:t>future-bias</w:t>
      </w:r>
      <w:r w:rsidR="00261A85">
        <w:rPr>
          <w:rFonts w:ascii="Garamond" w:eastAsia="Garamond" w:hAnsi="Garamond" w:cs="Garamond"/>
        </w:rPr>
        <w:t xml:space="preserve"> </w:t>
      </w:r>
      <w:r w:rsidR="00A96E68">
        <w:rPr>
          <w:rFonts w:ascii="Garamond" w:eastAsia="Garamond" w:hAnsi="Garamond" w:cs="Garamond"/>
        </w:rPr>
        <w:t xml:space="preserve">have been </w:t>
      </w:r>
      <w:r w:rsidR="00A62599">
        <w:rPr>
          <w:rFonts w:ascii="Garamond" w:eastAsia="Garamond" w:hAnsi="Garamond" w:cs="Garamond"/>
        </w:rPr>
        <w:t>accurate</w:t>
      </w:r>
      <w:r>
        <w:rPr>
          <w:rFonts w:ascii="Garamond" w:eastAsia="Garamond" w:hAnsi="Garamond" w:cs="Garamond"/>
        </w:rPr>
        <w:t>.</w:t>
      </w:r>
      <w:r w:rsidR="005C390F">
        <w:rPr>
          <w:rFonts w:ascii="Garamond" w:eastAsia="Garamond" w:hAnsi="Garamond" w:cs="Garamond"/>
        </w:rPr>
        <w:t xml:space="preserve"> </w:t>
      </w:r>
      <w:r w:rsidR="00A62599">
        <w:rPr>
          <w:rFonts w:ascii="Garamond" w:eastAsia="Garamond" w:hAnsi="Garamond" w:cs="Garamond"/>
        </w:rPr>
        <w:t>The</w:t>
      </w:r>
      <w:r w:rsidR="005C390F">
        <w:rPr>
          <w:rFonts w:ascii="Garamond" w:eastAsia="Garamond" w:hAnsi="Garamond" w:cs="Garamond"/>
        </w:rPr>
        <w:t xml:space="preserve"> results</w:t>
      </w:r>
      <w:r w:rsidR="00E76B86">
        <w:rPr>
          <w:rFonts w:ascii="Garamond" w:eastAsia="Garamond" w:hAnsi="Garamond" w:cs="Garamond"/>
        </w:rPr>
        <w:t xml:space="preserve"> also</w:t>
      </w:r>
      <w:r w:rsidR="005C390F">
        <w:rPr>
          <w:rFonts w:ascii="Garamond" w:eastAsia="Garamond" w:hAnsi="Garamond" w:cs="Garamond"/>
        </w:rPr>
        <w:t xml:space="preserve"> suggest that</w:t>
      </w:r>
      <w:r w:rsidR="00FF7B79">
        <w:rPr>
          <w:rFonts w:ascii="Garamond" w:eastAsia="Garamond" w:hAnsi="Garamond" w:cs="Garamond"/>
        </w:rPr>
        <w:t xml:space="preserve"> </w:t>
      </w:r>
      <w:r w:rsidR="008D22CD">
        <w:rPr>
          <w:rFonts w:ascii="Garamond" w:eastAsia="Garamond" w:hAnsi="Garamond" w:cs="Garamond"/>
        </w:rPr>
        <w:t>philosophers arguing</w:t>
      </w:r>
      <w:r w:rsidR="00A62599">
        <w:rPr>
          <w:rFonts w:ascii="Garamond" w:eastAsia="Garamond" w:hAnsi="Garamond" w:cs="Garamond"/>
        </w:rPr>
        <w:t xml:space="preserve"> for the</w:t>
      </w:r>
      <w:r w:rsidR="00FF7B79">
        <w:rPr>
          <w:rFonts w:ascii="Garamond" w:eastAsia="Garamond" w:hAnsi="Garamond" w:cs="Garamond"/>
        </w:rPr>
        <w:t xml:space="preserve"> rationality of</w:t>
      </w:r>
      <w:r w:rsidR="00451A8A">
        <w:rPr>
          <w:rFonts w:ascii="Garamond" w:eastAsia="Garamond" w:hAnsi="Garamond" w:cs="Garamond"/>
        </w:rPr>
        <w:t xml:space="preserve"> hedonic</w:t>
      </w:r>
      <w:r w:rsidR="00FF7B79">
        <w:rPr>
          <w:rFonts w:ascii="Garamond" w:eastAsia="Garamond" w:hAnsi="Garamond" w:cs="Garamond"/>
        </w:rPr>
        <w:t xml:space="preserve"> </w:t>
      </w:r>
      <w:r w:rsidR="003F13AE">
        <w:rPr>
          <w:rFonts w:ascii="Garamond" w:eastAsia="Garamond" w:hAnsi="Garamond" w:cs="Garamond"/>
        </w:rPr>
        <w:t>future-bias</w:t>
      </w:r>
      <w:r w:rsidR="00FF7B79">
        <w:rPr>
          <w:rFonts w:ascii="Garamond" w:eastAsia="Garamond" w:hAnsi="Garamond" w:cs="Garamond"/>
        </w:rPr>
        <w:t xml:space="preserve"> have been </w:t>
      </w:r>
      <w:r w:rsidR="00A62599">
        <w:rPr>
          <w:rFonts w:ascii="Garamond" w:eastAsia="Garamond" w:hAnsi="Garamond" w:cs="Garamond"/>
        </w:rPr>
        <w:t>correct</w:t>
      </w:r>
      <w:r w:rsidR="00FF7B79">
        <w:rPr>
          <w:rFonts w:ascii="Garamond" w:eastAsia="Garamond" w:hAnsi="Garamond" w:cs="Garamond"/>
        </w:rPr>
        <w:t xml:space="preserve"> to focus on </w:t>
      </w:r>
      <w:r w:rsidR="008D22CD">
        <w:rPr>
          <w:rFonts w:ascii="Garamond" w:eastAsia="Garamond" w:hAnsi="Garamond" w:cs="Garamond"/>
        </w:rPr>
        <w:t xml:space="preserve">thought experiments involving </w:t>
      </w:r>
      <w:r w:rsidR="00FF7B79">
        <w:rPr>
          <w:rFonts w:ascii="Garamond" w:eastAsia="Garamond" w:hAnsi="Garamond" w:cs="Garamond"/>
        </w:rPr>
        <w:t>pain instead of pleasure, as</w:t>
      </w:r>
      <w:r w:rsidR="00924831">
        <w:rPr>
          <w:rFonts w:ascii="Garamond" w:eastAsia="Garamond" w:hAnsi="Garamond" w:cs="Garamond"/>
        </w:rPr>
        <w:t xml:space="preserve"> we found participants to be more </w:t>
      </w:r>
      <w:r w:rsidR="003F13AE">
        <w:rPr>
          <w:rFonts w:ascii="Garamond" w:eastAsia="Garamond" w:hAnsi="Garamond" w:cs="Garamond"/>
        </w:rPr>
        <w:t>future-bias</w:t>
      </w:r>
      <w:r w:rsidR="00924831">
        <w:rPr>
          <w:rFonts w:ascii="Garamond" w:eastAsia="Garamond" w:hAnsi="Garamond" w:cs="Garamond"/>
        </w:rPr>
        <w:t>ed in negative</w:t>
      </w:r>
      <w:r w:rsidR="00261A85">
        <w:rPr>
          <w:rFonts w:ascii="Garamond" w:eastAsia="Garamond" w:hAnsi="Garamond" w:cs="Garamond"/>
        </w:rPr>
        <w:t>ly</w:t>
      </w:r>
      <w:r w:rsidR="00924831">
        <w:rPr>
          <w:rFonts w:ascii="Garamond" w:eastAsia="Garamond" w:hAnsi="Garamond" w:cs="Garamond"/>
        </w:rPr>
        <w:t xml:space="preserve"> valence</w:t>
      </w:r>
      <w:r w:rsidR="00261A85">
        <w:rPr>
          <w:rFonts w:ascii="Garamond" w:eastAsia="Garamond" w:hAnsi="Garamond" w:cs="Garamond"/>
        </w:rPr>
        <w:t>d</w:t>
      </w:r>
      <w:r w:rsidR="00924831">
        <w:rPr>
          <w:rFonts w:ascii="Garamond" w:eastAsia="Garamond" w:hAnsi="Garamond" w:cs="Garamond"/>
        </w:rPr>
        <w:t xml:space="preserve"> conditions.</w:t>
      </w:r>
      <w:r w:rsidR="00141450">
        <w:rPr>
          <w:rFonts w:ascii="Garamond" w:eastAsia="Garamond" w:hAnsi="Garamond" w:cs="Garamond"/>
        </w:rPr>
        <w:t xml:space="preserve"> </w:t>
      </w:r>
      <w:r w:rsidR="00A96E68">
        <w:rPr>
          <w:rFonts w:ascii="Garamond" w:eastAsia="Garamond" w:hAnsi="Garamond" w:cs="Garamond"/>
        </w:rPr>
        <w:t xml:space="preserve">However, philosophers’ predictions concerning non-hedonic and </w:t>
      </w:r>
      <w:proofErr w:type="gramStart"/>
      <w:r w:rsidR="00A96E68">
        <w:rPr>
          <w:rFonts w:ascii="Garamond" w:eastAsia="Garamond" w:hAnsi="Garamond" w:cs="Garamond"/>
        </w:rPr>
        <w:t>third-person</w:t>
      </w:r>
      <w:proofErr w:type="gramEnd"/>
      <w:r w:rsidR="00A96E68">
        <w:rPr>
          <w:rFonts w:ascii="Garamond" w:eastAsia="Garamond" w:hAnsi="Garamond" w:cs="Garamond"/>
        </w:rPr>
        <w:t xml:space="preserve"> cases have not been accurate. </w:t>
      </w:r>
      <w:r w:rsidR="00E76B86">
        <w:rPr>
          <w:rFonts w:ascii="Garamond" w:eastAsia="Garamond" w:hAnsi="Garamond" w:cs="Garamond"/>
        </w:rPr>
        <w:t xml:space="preserve">Participants were </w:t>
      </w:r>
      <w:r w:rsidR="003F13AE">
        <w:rPr>
          <w:rFonts w:ascii="Garamond" w:eastAsia="Garamond" w:hAnsi="Garamond" w:cs="Garamond"/>
        </w:rPr>
        <w:t>future-bias</w:t>
      </w:r>
      <w:r w:rsidR="00E76B86">
        <w:rPr>
          <w:rFonts w:ascii="Garamond" w:eastAsia="Garamond" w:hAnsi="Garamond" w:cs="Garamond"/>
        </w:rPr>
        <w:t xml:space="preserve">ed in all </w:t>
      </w:r>
      <w:r w:rsidR="002C1BCE">
        <w:rPr>
          <w:rFonts w:ascii="Garamond" w:eastAsia="Garamond" w:hAnsi="Garamond" w:cs="Garamond"/>
        </w:rPr>
        <w:t xml:space="preserve">hedonic </w:t>
      </w:r>
      <w:r w:rsidR="00E76B86">
        <w:rPr>
          <w:rFonts w:ascii="Garamond" w:eastAsia="Garamond" w:hAnsi="Garamond" w:cs="Garamond"/>
        </w:rPr>
        <w:t>conditions</w:t>
      </w:r>
      <w:r w:rsidR="002C1BCE">
        <w:rPr>
          <w:rFonts w:ascii="Garamond" w:eastAsia="Garamond" w:hAnsi="Garamond" w:cs="Garamond"/>
        </w:rPr>
        <w:t xml:space="preserve"> and non-future</w:t>
      </w:r>
      <w:r w:rsidR="00BB5EBE">
        <w:rPr>
          <w:rFonts w:ascii="Garamond" w:eastAsia="Garamond" w:hAnsi="Garamond" w:cs="Garamond"/>
        </w:rPr>
        <w:t>-</w:t>
      </w:r>
      <w:r w:rsidR="002C1BCE">
        <w:rPr>
          <w:rFonts w:ascii="Garamond" w:eastAsia="Garamond" w:hAnsi="Garamond" w:cs="Garamond"/>
        </w:rPr>
        <w:t xml:space="preserve">biased in positive non-hedonic conditions. </w:t>
      </w:r>
      <w:r w:rsidR="0086628A">
        <w:rPr>
          <w:rFonts w:ascii="Garamond" w:eastAsia="Garamond" w:hAnsi="Garamond" w:cs="Garamond"/>
        </w:rPr>
        <w:t>In negative non-hedonic conditions, half our participants report future-bias and half report non-future-bias.</w:t>
      </w:r>
      <w:r w:rsidR="002C1BCE">
        <w:rPr>
          <w:rFonts w:ascii="Garamond" w:eastAsia="Garamond" w:hAnsi="Garamond" w:cs="Garamond"/>
        </w:rPr>
        <w:t xml:space="preserve"> </w:t>
      </w:r>
      <w:r w:rsidR="008D22CD">
        <w:rPr>
          <w:rFonts w:ascii="Garamond" w:eastAsia="Garamond" w:hAnsi="Garamond" w:cs="Garamond"/>
        </w:rPr>
        <w:t>Thus, we found that there are no general hedonic/non-hedonic and first/third-person asymmetries in temporal preferences</w:t>
      </w:r>
      <w:r w:rsidR="003D79B6">
        <w:rPr>
          <w:rFonts w:ascii="Garamond" w:eastAsia="Garamond" w:hAnsi="Garamond" w:cs="Garamond"/>
        </w:rPr>
        <w:t xml:space="preserve">, which undermines arguments for the irrationality of </w:t>
      </w:r>
      <w:r w:rsidR="003F13AE">
        <w:rPr>
          <w:rFonts w:ascii="Garamond" w:eastAsia="Garamond" w:hAnsi="Garamond" w:cs="Garamond"/>
        </w:rPr>
        <w:t>future-bias</w:t>
      </w:r>
      <w:r w:rsidR="003D79B6">
        <w:rPr>
          <w:rFonts w:ascii="Garamond" w:eastAsia="Garamond" w:hAnsi="Garamond" w:cs="Garamond"/>
        </w:rPr>
        <w:t xml:space="preserve"> that appeal to </w:t>
      </w:r>
      <w:r w:rsidR="00FC5852">
        <w:rPr>
          <w:rFonts w:ascii="Garamond" w:eastAsia="Garamond" w:hAnsi="Garamond" w:cs="Garamond"/>
        </w:rPr>
        <w:t>such asymmetries</w:t>
      </w:r>
      <w:r w:rsidR="003D79B6">
        <w:rPr>
          <w:rFonts w:ascii="Garamond" w:eastAsia="Garamond" w:hAnsi="Garamond" w:cs="Garamond"/>
        </w:rPr>
        <w:t>.</w:t>
      </w:r>
    </w:p>
    <w:p w14:paraId="5EFE6269" w14:textId="35A795C5" w:rsidR="008D22CD" w:rsidRDefault="008D22CD" w:rsidP="00034CE1">
      <w:pPr>
        <w:pStyle w:val="Normal1"/>
        <w:spacing w:line="480" w:lineRule="auto"/>
        <w:rPr>
          <w:rFonts w:ascii="Garamond" w:eastAsia="Garamond" w:hAnsi="Garamond" w:cs="Garamond"/>
        </w:rPr>
      </w:pPr>
      <w:r>
        <w:rPr>
          <w:rFonts w:ascii="Garamond" w:eastAsia="Garamond" w:hAnsi="Garamond" w:cs="Garamond"/>
        </w:rPr>
        <w:t>Nevertheless, w</w:t>
      </w:r>
      <w:r w:rsidR="00A96E68">
        <w:rPr>
          <w:rFonts w:ascii="Garamond" w:eastAsia="Garamond" w:hAnsi="Garamond" w:cs="Garamond"/>
        </w:rPr>
        <w:t>e did observe</w:t>
      </w:r>
      <w:r w:rsidR="00E76B86">
        <w:rPr>
          <w:rFonts w:ascii="Garamond" w:eastAsia="Garamond" w:hAnsi="Garamond" w:cs="Garamond"/>
        </w:rPr>
        <w:t xml:space="preserve"> </w:t>
      </w:r>
      <w:r w:rsidR="00034CE1">
        <w:rPr>
          <w:rFonts w:ascii="Garamond" w:eastAsia="Garamond" w:hAnsi="Garamond" w:cs="Garamond"/>
        </w:rPr>
        <w:t xml:space="preserve">main effects of </w:t>
      </w:r>
      <w:r w:rsidR="00B800CD">
        <w:rPr>
          <w:rFonts w:ascii="Garamond" w:eastAsia="Garamond" w:hAnsi="Garamond" w:cs="Garamond"/>
        </w:rPr>
        <w:t>perspective</w:t>
      </w:r>
      <w:r w:rsidR="00034CE1">
        <w:rPr>
          <w:rFonts w:ascii="Garamond" w:eastAsia="Garamond" w:hAnsi="Garamond" w:cs="Garamond"/>
        </w:rPr>
        <w:t>, event type</w:t>
      </w:r>
      <w:r w:rsidR="002450B8">
        <w:rPr>
          <w:rFonts w:ascii="Garamond" w:eastAsia="Garamond" w:hAnsi="Garamond" w:cs="Garamond"/>
        </w:rPr>
        <w:t>,</w:t>
      </w:r>
      <w:r w:rsidR="00034CE1">
        <w:rPr>
          <w:rFonts w:ascii="Garamond" w:eastAsia="Garamond" w:hAnsi="Garamond" w:cs="Garamond"/>
        </w:rPr>
        <w:t xml:space="preserve"> and valence.</w:t>
      </w:r>
      <w:r w:rsidR="00A96E68">
        <w:rPr>
          <w:rFonts w:ascii="Garamond" w:eastAsia="Garamond" w:hAnsi="Garamond" w:cs="Garamond"/>
        </w:rPr>
        <w:t xml:space="preserve"> </w:t>
      </w:r>
      <w:r w:rsidR="00034CE1">
        <w:rPr>
          <w:rFonts w:ascii="Garamond" w:eastAsia="Garamond" w:hAnsi="Garamond" w:cs="Garamond"/>
        </w:rPr>
        <w:t xml:space="preserve">Thus we </w:t>
      </w:r>
      <w:r w:rsidR="00A96E68">
        <w:rPr>
          <w:rFonts w:ascii="Garamond" w:eastAsia="Garamond" w:hAnsi="Garamond" w:cs="Garamond"/>
        </w:rPr>
        <w:t>suggest</w:t>
      </w:r>
      <w:r w:rsidR="00E76B86">
        <w:rPr>
          <w:rFonts w:ascii="Garamond" w:eastAsia="Garamond" w:hAnsi="Garamond" w:cs="Garamond"/>
        </w:rPr>
        <w:t>ed</w:t>
      </w:r>
      <w:r w:rsidR="00A96E68">
        <w:rPr>
          <w:rFonts w:ascii="Garamond" w:eastAsia="Garamond" w:hAnsi="Garamond" w:cs="Garamond"/>
        </w:rPr>
        <w:t xml:space="preserve"> that there are</w:t>
      </w:r>
      <w:r>
        <w:rPr>
          <w:rFonts w:ascii="Garamond" w:eastAsia="Garamond" w:hAnsi="Garamond" w:cs="Garamond"/>
        </w:rPr>
        <w:t xml:space="preserve">, in fact, </w:t>
      </w:r>
      <w:r w:rsidR="00A96E68">
        <w:rPr>
          <w:rFonts w:ascii="Garamond" w:eastAsia="Garamond" w:hAnsi="Garamond" w:cs="Garamond"/>
        </w:rPr>
        <w:t xml:space="preserve">at least three dimensions that influence whether preferences </w:t>
      </w:r>
      <w:r w:rsidR="003D79B6">
        <w:rPr>
          <w:rFonts w:ascii="Garamond" w:eastAsia="Garamond" w:hAnsi="Garamond" w:cs="Garamond"/>
        </w:rPr>
        <w:t xml:space="preserve">are </w:t>
      </w:r>
      <w:r w:rsidR="003F13AE">
        <w:rPr>
          <w:rFonts w:ascii="Garamond" w:eastAsia="Garamond" w:hAnsi="Garamond" w:cs="Garamond"/>
        </w:rPr>
        <w:t>future-bias</w:t>
      </w:r>
      <w:r w:rsidR="00A96E68">
        <w:rPr>
          <w:rFonts w:ascii="Garamond" w:eastAsia="Garamond" w:hAnsi="Garamond" w:cs="Garamond"/>
        </w:rPr>
        <w:t xml:space="preserve">ed. </w:t>
      </w:r>
      <w:r w:rsidR="003F13AE">
        <w:rPr>
          <w:rFonts w:ascii="Garamond" w:eastAsia="Garamond" w:hAnsi="Garamond" w:cs="Garamond"/>
        </w:rPr>
        <w:t>Future-bias</w:t>
      </w:r>
      <w:r w:rsidR="00A96E68">
        <w:rPr>
          <w:rFonts w:ascii="Garamond" w:eastAsia="Garamond" w:hAnsi="Garamond" w:cs="Garamond"/>
        </w:rPr>
        <w:t xml:space="preserve"> tends to increase when events are negatively </w:t>
      </w:r>
      <w:r w:rsidR="00A96E68">
        <w:rPr>
          <w:rFonts w:ascii="Garamond" w:eastAsia="Garamond" w:hAnsi="Garamond" w:cs="Garamond"/>
        </w:rPr>
        <w:lastRenderedPageBreak/>
        <w:t xml:space="preserve">valenced, hedonic, </w:t>
      </w:r>
      <w:r w:rsidR="00E76B86">
        <w:rPr>
          <w:rFonts w:ascii="Garamond" w:eastAsia="Garamond" w:hAnsi="Garamond" w:cs="Garamond"/>
        </w:rPr>
        <w:t>or</w:t>
      </w:r>
      <w:r w:rsidR="00A96E68">
        <w:rPr>
          <w:rFonts w:ascii="Garamond" w:eastAsia="Garamond" w:hAnsi="Garamond" w:cs="Garamond"/>
        </w:rPr>
        <w:t xml:space="preserve"> first-person, and it tends to decrease when </w:t>
      </w:r>
      <w:r w:rsidR="00E76B86">
        <w:rPr>
          <w:rFonts w:ascii="Garamond" w:eastAsia="Garamond" w:hAnsi="Garamond" w:cs="Garamond"/>
        </w:rPr>
        <w:t>events</w:t>
      </w:r>
      <w:r w:rsidR="00A96E68">
        <w:rPr>
          <w:rFonts w:ascii="Garamond" w:eastAsia="Garamond" w:hAnsi="Garamond" w:cs="Garamond"/>
        </w:rPr>
        <w:t xml:space="preserve"> are </w:t>
      </w:r>
      <w:r w:rsidR="00E76B86">
        <w:rPr>
          <w:rFonts w:ascii="Garamond" w:eastAsia="Garamond" w:hAnsi="Garamond" w:cs="Garamond"/>
        </w:rPr>
        <w:t xml:space="preserve">positively valenced, non-hedonic, or </w:t>
      </w:r>
      <w:proofErr w:type="gramStart"/>
      <w:r w:rsidR="00E76B86">
        <w:rPr>
          <w:rFonts w:ascii="Garamond" w:eastAsia="Garamond" w:hAnsi="Garamond" w:cs="Garamond"/>
        </w:rPr>
        <w:t>third-person</w:t>
      </w:r>
      <w:proofErr w:type="gramEnd"/>
      <w:r w:rsidR="00DB534A">
        <w:rPr>
          <w:rFonts w:ascii="Garamond" w:eastAsia="Garamond" w:hAnsi="Garamond" w:cs="Garamond"/>
        </w:rPr>
        <w:t xml:space="preserve">. </w:t>
      </w:r>
      <w:r w:rsidR="00E76B86">
        <w:rPr>
          <w:rFonts w:ascii="Garamond" w:eastAsia="Garamond" w:hAnsi="Garamond" w:cs="Garamond"/>
        </w:rPr>
        <w:t xml:space="preserve">The effects of the third-person perspective may decrease to the degree that people take the perspective of the </w:t>
      </w:r>
      <w:r w:rsidR="00BE6772">
        <w:rPr>
          <w:rFonts w:ascii="Garamond" w:eastAsia="Garamond" w:hAnsi="Garamond" w:cs="Garamond"/>
        </w:rPr>
        <w:t>other person</w:t>
      </w:r>
      <w:r w:rsidR="00E76B86">
        <w:rPr>
          <w:rFonts w:ascii="Garamond" w:eastAsia="Garamond" w:hAnsi="Garamond" w:cs="Garamond"/>
        </w:rPr>
        <w:t>.</w:t>
      </w:r>
    </w:p>
    <w:p w14:paraId="5711A2FB" w14:textId="558FD304" w:rsidR="00E76B86" w:rsidRDefault="00727FAA" w:rsidP="008B4BF4">
      <w:pPr>
        <w:pStyle w:val="Normal1"/>
        <w:spacing w:line="480" w:lineRule="auto"/>
        <w:rPr>
          <w:rFonts w:ascii="Garamond" w:eastAsia="Garamond" w:hAnsi="Garamond" w:cs="Garamond"/>
        </w:rPr>
      </w:pPr>
      <w:r>
        <w:rPr>
          <w:rFonts w:ascii="Garamond" w:eastAsia="Garamond" w:hAnsi="Garamond" w:cs="Garamond"/>
        </w:rPr>
        <w:t xml:space="preserve">While </w:t>
      </w:r>
      <w:r w:rsidR="008D22CD">
        <w:rPr>
          <w:rFonts w:ascii="Garamond" w:eastAsia="Garamond" w:hAnsi="Garamond" w:cs="Garamond"/>
        </w:rPr>
        <w:t>these results do</w:t>
      </w:r>
      <w:r>
        <w:rPr>
          <w:rFonts w:ascii="Garamond" w:eastAsia="Garamond" w:hAnsi="Garamond" w:cs="Garamond"/>
        </w:rPr>
        <w:t xml:space="preserve"> not determine whether </w:t>
      </w:r>
      <w:r w:rsidR="003F13AE">
        <w:rPr>
          <w:rFonts w:ascii="Garamond" w:eastAsia="Garamond" w:hAnsi="Garamond" w:cs="Garamond"/>
        </w:rPr>
        <w:t>future-bias</w:t>
      </w:r>
      <w:r>
        <w:rPr>
          <w:rFonts w:ascii="Garamond" w:eastAsia="Garamond" w:hAnsi="Garamond" w:cs="Garamond"/>
        </w:rPr>
        <w:t xml:space="preserve"> is rational or irrational, </w:t>
      </w:r>
      <w:r w:rsidR="003D79B6">
        <w:rPr>
          <w:rFonts w:ascii="Garamond" w:eastAsia="Garamond" w:hAnsi="Garamond" w:cs="Garamond"/>
        </w:rPr>
        <w:t xml:space="preserve">they do </w:t>
      </w:r>
      <w:r w:rsidR="008D22CD">
        <w:rPr>
          <w:rFonts w:ascii="Garamond" w:eastAsia="Garamond" w:hAnsi="Garamond" w:cs="Garamond"/>
        </w:rPr>
        <w:t xml:space="preserve">provide </w:t>
      </w:r>
      <w:r w:rsidR="003D79B6">
        <w:rPr>
          <w:rFonts w:ascii="Garamond" w:eastAsia="Garamond" w:hAnsi="Garamond" w:cs="Garamond"/>
        </w:rPr>
        <w:t>an insight into the descriptive realities of future-biased preferences, which should prove useful</w:t>
      </w:r>
      <w:r w:rsidR="008D22CD">
        <w:rPr>
          <w:rFonts w:ascii="Garamond" w:eastAsia="Garamond" w:hAnsi="Garamond" w:cs="Garamond"/>
        </w:rPr>
        <w:t xml:space="preserve"> for theori</w:t>
      </w:r>
      <w:r w:rsidR="00261A85">
        <w:rPr>
          <w:rFonts w:ascii="Garamond" w:eastAsia="Garamond" w:hAnsi="Garamond" w:cs="Garamond"/>
        </w:rPr>
        <w:t>s</w:t>
      </w:r>
      <w:r w:rsidR="008D22CD">
        <w:rPr>
          <w:rFonts w:ascii="Garamond" w:eastAsia="Garamond" w:hAnsi="Garamond" w:cs="Garamond"/>
        </w:rPr>
        <w:t>ing about the</w:t>
      </w:r>
      <w:r w:rsidR="00BE6772">
        <w:rPr>
          <w:rFonts w:ascii="Garamond" w:eastAsia="Garamond" w:hAnsi="Garamond" w:cs="Garamond"/>
        </w:rPr>
        <w:t xml:space="preserve"> normative status of </w:t>
      </w:r>
      <w:r w:rsidR="003F13AE">
        <w:rPr>
          <w:rFonts w:ascii="Garamond" w:eastAsia="Garamond" w:hAnsi="Garamond" w:cs="Garamond"/>
        </w:rPr>
        <w:t>future-bias</w:t>
      </w:r>
      <w:r w:rsidR="003D79B6">
        <w:rPr>
          <w:rFonts w:ascii="Garamond" w:eastAsia="Garamond" w:hAnsi="Garamond" w:cs="Garamond"/>
        </w:rPr>
        <w:t xml:space="preserve"> for both supporters and opponents alike.</w:t>
      </w:r>
    </w:p>
    <w:p w14:paraId="00C52E65" w14:textId="77777777" w:rsidR="00727FAA" w:rsidRDefault="00727FAA" w:rsidP="00690BE2">
      <w:pPr>
        <w:pStyle w:val="Normal1"/>
        <w:spacing w:line="480" w:lineRule="auto"/>
        <w:rPr>
          <w:rFonts w:ascii="Garamond" w:eastAsia="Garamond" w:hAnsi="Garamond" w:cs="Garamond"/>
        </w:rPr>
      </w:pPr>
    </w:p>
    <w:p w14:paraId="13DDC577" w14:textId="77777777" w:rsidR="00D3152F" w:rsidRPr="00A844E3" w:rsidRDefault="0082104B" w:rsidP="00690BE2">
      <w:pPr>
        <w:pStyle w:val="Normal1"/>
        <w:spacing w:after="0" w:line="480" w:lineRule="auto"/>
        <w:rPr>
          <w:rFonts w:ascii="Garamond" w:eastAsia="Garamond" w:hAnsi="Garamond" w:cs="Garamond"/>
          <w:b/>
        </w:rPr>
      </w:pPr>
      <w:r w:rsidRPr="00A844E3">
        <w:rPr>
          <w:rFonts w:ascii="Garamond" w:eastAsia="Garamond" w:hAnsi="Garamond" w:cs="Garamond"/>
          <w:b/>
        </w:rPr>
        <w:t>References</w:t>
      </w:r>
    </w:p>
    <w:p w14:paraId="308364BB" w14:textId="1EC0C8CC" w:rsidR="00556168" w:rsidRDefault="00556168" w:rsidP="00690BE2">
      <w:pPr>
        <w:pStyle w:val="Normal1"/>
        <w:spacing w:after="0" w:line="480" w:lineRule="auto"/>
        <w:ind w:left="567" w:hanging="567"/>
        <w:rPr>
          <w:rFonts w:ascii="Garamond" w:eastAsia="Garamond" w:hAnsi="Garamond" w:cs="Garamond"/>
        </w:rPr>
      </w:pPr>
      <w:proofErr w:type="gramStart"/>
      <w:r>
        <w:rPr>
          <w:rFonts w:ascii="Garamond" w:eastAsia="Garamond" w:hAnsi="Garamond" w:cs="Garamond"/>
        </w:rPr>
        <w:t xml:space="preserve">Bar-Anan, Y., </w:t>
      </w:r>
      <w:r w:rsidRPr="00D462BD">
        <w:rPr>
          <w:rFonts w:ascii="Garamond" w:eastAsia="Garamond" w:hAnsi="Garamond" w:cs="Garamond"/>
        </w:rPr>
        <w:t xml:space="preserve">Wilson, T. D., </w:t>
      </w:r>
      <w:r w:rsidR="002054DF">
        <w:rPr>
          <w:rFonts w:ascii="Garamond" w:eastAsia="Garamond" w:hAnsi="Garamond" w:cs="Garamond"/>
        </w:rPr>
        <w:t>and</w:t>
      </w:r>
      <w:r w:rsidRPr="00D462BD">
        <w:rPr>
          <w:rFonts w:ascii="Garamond" w:eastAsia="Garamond" w:hAnsi="Garamond" w:cs="Garamond"/>
        </w:rPr>
        <w:t xml:space="preserve"> Gilbert, D. T. (2009).</w:t>
      </w:r>
      <w:proofErr w:type="gramEnd"/>
      <w:r w:rsidRPr="00D462BD">
        <w:rPr>
          <w:rFonts w:ascii="Garamond" w:eastAsia="Garamond" w:hAnsi="Garamond" w:cs="Garamond"/>
        </w:rPr>
        <w:t xml:space="preserve"> </w:t>
      </w:r>
      <w:r>
        <w:rPr>
          <w:rFonts w:ascii="Garamond" w:eastAsia="Garamond" w:hAnsi="Garamond" w:cs="Garamond"/>
        </w:rPr>
        <w:t>“</w:t>
      </w:r>
      <w:r w:rsidRPr="00D462BD">
        <w:rPr>
          <w:rFonts w:ascii="Garamond" w:eastAsia="Garamond" w:hAnsi="Garamond" w:cs="Garamond"/>
        </w:rPr>
        <w:t>The feeling of uncertainty intensifies affective reactions</w:t>
      </w:r>
      <w:r>
        <w:rPr>
          <w:rFonts w:ascii="Garamond" w:eastAsia="Garamond" w:hAnsi="Garamond" w:cs="Garamond"/>
        </w:rPr>
        <w:t>”</w:t>
      </w:r>
      <w:r w:rsidR="00BA2765">
        <w:rPr>
          <w:rFonts w:ascii="Garamond" w:eastAsia="Garamond" w:hAnsi="Garamond" w:cs="Garamond"/>
        </w:rPr>
        <w:t>.</w:t>
      </w:r>
      <w:r w:rsidRPr="00D462BD">
        <w:rPr>
          <w:rFonts w:ascii="Garamond" w:eastAsia="Garamond" w:hAnsi="Garamond" w:cs="Garamond"/>
        </w:rPr>
        <w:t xml:space="preserve"> </w:t>
      </w:r>
      <w:proofErr w:type="gramStart"/>
      <w:r w:rsidRPr="00D462BD">
        <w:rPr>
          <w:rFonts w:ascii="Garamond" w:eastAsia="Garamond" w:hAnsi="Garamond" w:cs="Garamond"/>
          <w:i/>
          <w:iCs/>
        </w:rPr>
        <w:t xml:space="preserve">Emotion </w:t>
      </w:r>
      <w:r w:rsidRPr="00AF369A">
        <w:rPr>
          <w:rFonts w:ascii="Garamond" w:eastAsia="Garamond" w:hAnsi="Garamond" w:cs="Garamond"/>
        </w:rPr>
        <w:t>9</w:t>
      </w:r>
      <w:r w:rsidR="00BA2765">
        <w:rPr>
          <w:rFonts w:ascii="Garamond" w:eastAsia="Garamond" w:hAnsi="Garamond" w:cs="Garamond"/>
          <w:i/>
          <w:iCs/>
        </w:rPr>
        <w:t>:</w:t>
      </w:r>
      <w:r w:rsidRPr="00D462BD">
        <w:rPr>
          <w:rFonts w:ascii="Garamond" w:eastAsia="Garamond" w:hAnsi="Garamond" w:cs="Garamond"/>
        </w:rPr>
        <w:t>123–127.</w:t>
      </w:r>
      <w:proofErr w:type="gramEnd"/>
    </w:p>
    <w:p w14:paraId="70626C2F" w14:textId="64E402CA" w:rsidR="004C5523" w:rsidRDefault="004C5523" w:rsidP="00690BE2">
      <w:pPr>
        <w:pStyle w:val="Normal1"/>
        <w:spacing w:after="0" w:line="480" w:lineRule="auto"/>
        <w:ind w:left="567" w:hanging="567"/>
        <w:rPr>
          <w:rFonts w:ascii="Garamond" w:eastAsia="Garamond" w:hAnsi="Garamond" w:cs="Garamond"/>
        </w:rPr>
      </w:pPr>
      <w:proofErr w:type="spellStart"/>
      <w:r>
        <w:rPr>
          <w:rFonts w:ascii="Garamond" w:eastAsia="Garamond" w:hAnsi="Garamond" w:cs="Garamond"/>
        </w:rPr>
        <w:t>Baumeister</w:t>
      </w:r>
      <w:proofErr w:type="spellEnd"/>
      <w:r>
        <w:rPr>
          <w:rFonts w:ascii="Garamond" w:eastAsia="Garamond" w:hAnsi="Garamond" w:cs="Garamond"/>
        </w:rPr>
        <w:t xml:space="preserve">, R. F., </w:t>
      </w:r>
      <w:proofErr w:type="spellStart"/>
      <w:r>
        <w:rPr>
          <w:rFonts w:ascii="Garamond" w:eastAsia="Garamond" w:hAnsi="Garamond" w:cs="Garamond"/>
        </w:rPr>
        <w:t>Bratslavsky</w:t>
      </w:r>
      <w:proofErr w:type="spellEnd"/>
      <w:r>
        <w:rPr>
          <w:rFonts w:ascii="Garamond" w:eastAsia="Garamond" w:hAnsi="Garamond" w:cs="Garamond"/>
        </w:rPr>
        <w:t xml:space="preserve">, E., </w:t>
      </w:r>
      <w:proofErr w:type="spellStart"/>
      <w:r>
        <w:rPr>
          <w:rFonts w:ascii="Garamond" w:eastAsia="Garamond" w:hAnsi="Garamond" w:cs="Garamond"/>
        </w:rPr>
        <w:t>Finkenauer</w:t>
      </w:r>
      <w:proofErr w:type="spellEnd"/>
      <w:r>
        <w:rPr>
          <w:rFonts w:ascii="Garamond" w:eastAsia="Garamond" w:hAnsi="Garamond" w:cs="Garamond"/>
        </w:rPr>
        <w:t xml:space="preserve">, C., and </w:t>
      </w:r>
      <w:proofErr w:type="spellStart"/>
      <w:r>
        <w:rPr>
          <w:rFonts w:ascii="Garamond" w:eastAsia="Garamond" w:hAnsi="Garamond" w:cs="Garamond"/>
        </w:rPr>
        <w:t>Vohs</w:t>
      </w:r>
      <w:proofErr w:type="spellEnd"/>
      <w:r>
        <w:rPr>
          <w:rFonts w:ascii="Garamond" w:eastAsia="Garamond" w:hAnsi="Garamond" w:cs="Garamond"/>
        </w:rPr>
        <w:t>, K. D. (2001). “Ba</w:t>
      </w:r>
      <w:r w:rsidR="00805351">
        <w:rPr>
          <w:rFonts w:ascii="Garamond" w:eastAsia="Garamond" w:hAnsi="Garamond" w:cs="Garamond"/>
        </w:rPr>
        <w:t>d</w:t>
      </w:r>
      <w:r>
        <w:rPr>
          <w:rFonts w:ascii="Garamond" w:eastAsia="Garamond" w:hAnsi="Garamond" w:cs="Garamond"/>
        </w:rPr>
        <w:t xml:space="preserve"> Is Stronger Than Good”. </w:t>
      </w:r>
      <w:r>
        <w:rPr>
          <w:rFonts w:ascii="Garamond" w:eastAsia="Garamond" w:hAnsi="Garamond" w:cs="Garamond"/>
          <w:i/>
        </w:rPr>
        <w:t>Review of General Psychology</w:t>
      </w:r>
      <w:r w:rsidR="00DD2303">
        <w:rPr>
          <w:rFonts w:ascii="Garamond" w:eastAsia="Garamond" w:hAnsi="Garamond" w:cs="Garamond"/>
        </w:rPr>
        <w:t xml:space="preserve"> 5(4)</w:t>
      </w:r>
      <w:proofErr w:type="gramStart"/>
      <w:r w:rsidR="00DD2303">
        <w:rPr>
          <w:rFonts w:ascii="Garamond" w:eastAsia="Garamond" w:hAnsi="Garamond" w:cs="Garamond"/>
        </w:rPr>
        <w:t>:323</w:t>
      </w:r>
      <w:proofErr w:type="gramEnd"/>
      <w:r w:rsidR="00DD2303">
        <w:rPr>
          <w:rFonts w:ascii="Garamond" w:eastAsia="Garamond" w:hAnsi="Garamond" w:cs="Garamond"/>
        </w:rPr>
        <w:t>-370</w:t>
      </w:r>
    </w:p>
    <w:p w14:paraId="64A64D6B" w14:textId="1A4BE091" w:rsidR="00884CE9" w:rsidRPr="00884CE9" w:rsidRDefault="00884CE9" w:rsidP="00690BE2">
      <w:pPr>
        <w:pStyle w:val="Normal1"/>
        <w:spacing w:after="0" w:line="480" w:lineRule="auto"/>
        <w:ind w:left="567" w:hanging="567"/>
        <w:rPr>
          <w:rFonts w:ascii="Garamond" w:eastAsia="Garamond" w:hAnsi="Garamond" w:cs="Garamond"/>
        </w:rPr>
      </w:pPr>
      <w:r>
        <w:rPr>
          <w:rFonts w:ascii="Garamond" w:eastAsia="Garamond" w:hAnsi="Garamond" w:cs="Garamond"/>
        </w:rPr>
        <w:t xml:space="preserve">Blanca, M. J., </w:t>
      </w:r>
      <w:proofErr w:type="spellStart"/>
      <w:r>
        <w:rPr>
          <w:rFonts w:ascii="Garamond" w:eastAsia="Garamond" w:hAnsi="Garamond" w:cs="Garamond"/>
        </w:rPr>
        <w:t>Alarcón</w:t>
      </w:r>
      <w:proofErr w:type="spellEnd"/>
      <w:r>
        <w:rPr>
          <w:rFonts w:ascii="Garamond" w:eastAsia="Garamond" w:hAnsi="Garamond" w:cs="Garamond"/>
        </w:rPr>
        <w:t xml:space="preserve">, R., </w:t>
      </w:r>
      <w:proofErr w:type="spellStart"/>
      <w:r>
        <w:rPr>
          <w:rFonts w:ascii="Garamond" w:eastAsia="Garamond" w:hAnsi="Garamond" w:cs="Garamond"/>
        </w:rPr>
        <w:t>Arnau</w:t>
      </w:r>
      <w:proofErr w:type="spellEnd"/>
      <w:r>
        <w:rPr>
          <w:rFonts w:ascii="Garamond" w:eastAsia="Garamond" w:hAnsi="Garamond" w:cs="Garamond"/>
        </w:rPr>
        <w:t xml:space="preserve">, J., Bono, R., and </w:t>
      </w:r>
      <w:proofErr w:type="spellStart"/>
      <w:r>
        <w:rPr>
          <w:rFonts w:ascii="Garamond" w:eastAsia="Garamond" w:hAnsi="Garamond" w:cs="Garamond"/>
        </w:rPr>
        <w:t>Bendayan</w:t>
      </w:r>
      <w:proofErr w:type="spellEnd"/>
      <w:r>
        <w:rPr>
          <w:rFonts w:ascii="Garamond" w:eastAsia="Garamond" w:hAnsi="Garamond" w:cs="Garamond"/>
        </w:rPr>
        <w:t xml:space="preserve">, R. (2018). “Effect of variance ratio on ANOVA robustness: Might 1.5 be the limit?”. </w:t>
      </w:r>
      <w:proofErr w:type="spellStart"/>
      <w:r>
        <w:rPr>
          <w:rFonts w:ascii="Garamond" w:eastAsia="Garamond" w:hAnsi="Garamond" w:cs="Garamond"/>
          <w:i/>
          <w:iCs/>
        </w:rPr>
        <w:t>Behavior</w:t>
      </w:r>
      <w:proofErr w:type="spellEnd"/>
      <w:r>
        <w:rPr>
          <w:rFonts w:ascii="Garamond" w:eastAsia="Garamond" w:hAnsi="Garamond" w:cs="Garamond"/>
          <w:i/>
          <w:iCs/>
        </w:rPr>
        <w:t xml:space="preserve"> Research Methods</w:t>
      </w:r>
      <w:r>
        <w:rPr>
          <w:rFonts w:ascii="Garamond" w:eastAsia="Garamond" w:hAnsi="Garamond" w:cs="Garamond"/>
        </w:rPr>
        <w:t xml:space="preserve"> 50(3)</w:t>
      </w:r>
      <w:proofErr w:type="gramStart"/>
      <w:r>
        <w:rPr>
          <w:rFonts w:ascii="Garamond" w:eastAsia="Garamond" w:hAnsi="Garamond" w:cs="Garamond"/>
        </w:rPr>
        <w:t>:937</w:t>
      </w:r>
      <w:proofErr w:type="gramEnd"/>
      <w:r>
        <w:rPr>
          <w:rFonts w:ascii="Garamond" w:eastAsia="Garamond" w:hAnsi="Garamond" w:cs="Garamond"/>
        </w:rPr>
        <w:t>-962.</w:t>
      </w:r>
    </w:p>
    <w:p w14:paraId="49CE41F6" w14:textId="221591B4" w:rsidR="003D56B7" w:rsidRDefault="003D56B7" w:rsidP="00690BE2">
      <w:pPr>
        <w:pStyle w:val="Normal1"/>
        <w:spacing w:after="0" w:line="480" w:lineRule="auto"/>
        <w:ind w:left="567" w:hanging="567"/>
        <w:rPr>
          <w:rFonts w:ascii="Garamond" w:eastAsia="Garamond" w:hAnsi="Garamond" w:cs="Garamond"/>
        </w:rPr>
      </w:pPr>
      <w:proofErr w:type="gramStart"/>
      <w:r>
        <w:rPr>
          <w:rFonts w:ascii="Garamond" w:eastAsia="Garamond" w:hAnsi="Garamond" w:cs="Garamond"/>
        </w:rPr>
        <w:t>Brink, D. O. (2011).</w:t>
      </w:r>
      <w:proofErr w:type="gramEnd"/>
      <w:r>
        <w:rPr>
          <w:rFonts w:ascii="Garamond" w:eastAsia="Garamond" w:hAnsi="Garamond" w:cs="Garamond"/>
        </w:rPr>
        <w:t xml:space="preserve"> </w:t>
      </w:r>
      <w:proofErr w:type="gramStart"/>
      <w:r>
        <w:rPr>
          <w:rFonts w:ascii="Garamond" w:eastAsia="Garamond" w:hAnsi="Garamond" w:cs="Garamond"/>
        </w:rPr>
        <w:t>“Prospects for Temporal Neutrality”.</w:t>
      </w:r>
      <w:proofErr w:type="gramEnd"/>
      <w:r>
        <w:rPr>
          <w:rFonts w:ascii="Garamond" w:eastAsia="Garamond" w:hAnsi="Garamond" w:cs="Garamond"/>
        </w:rPr>
        <w:t xml:space="preserve"> </w:t>
      </w:r>
      <w:proofErr w:type="gramStart"/>
      <w:r>
        <w:rPr>
          <w:rFonts w:ascii="Garamond" w:eastAsia="Garamond" w:hAnsi="Garamond" w:cs="Garamond"/>
        </w:rPr>
        <w:t>in</w:t>
      </w:r>
      <w:proofErr w:type="gramEnd"/>
      <w:r>
        <w:rPr>
          <w:rFonts w:ascii="Garamond" w:eastAsia="Garamond" w:hAnsi="Garamond" w:cs="Garamond"/>
        </w:rPr>
        <w:t xml:space="preserve"> Craig Callender (</w:t>
      </w:r>
      <w:proofErr w:type="spellStart"/>
      <w:r>
        <w:rPr>
          <w:rFonts w:ascii="Garamond" w:eastAsia="Garamond" w:hAnsi="Garamond" w:cs="Garamond"/>
        </w:rPr>
        <w:t>ed</w:t>
      </w:r>
      <w:proofErr w:type="spellEnd"/>
      <w:r>
        <w:rPr>
          <w:rFonts w:ascii="Garamond" w:eastAsia="Garamond" w:hAnsi="Garamond" w:cs="Garamond"/>
        </w:rPr>
        <w:t xml:space="preserve">). </w:t>
      </w:r>
      <w:proofErr w:type="gramStart"/>
      <w:r>
        <w:rPr>
          <w:rFonts w:ascii="Garamond" w:eastAsia="Garamond" w:hAnsi="Garamond" w:cs="Garamond"/>
        </w:rPr>
        <w:t>T</w:t>
      </w:r>
      <w:r>
        <w:rPr>
          <w:rFonts w:ascii="Garamond" w:eastAsia="Garamond" w:hAnsi="Garamond" w:cs="Garamond"/>
          <w:i/>
        </w:rPr>
        <w:t>he Oxford Handbook of Philosophy of Time.</w:t>
      </w:r>
      <w:proofErr w:type="gramEnd"/>
      <w:r>
        <w:rPr>
          <w:rFonts w:ascii="Garamond" w:eastAsia="Garamond" w:hAnsi="Garamond" w:cs="Garamond"/>
        </w:rPr>
        <w:t xml:space="preserve"> OUP. </w:t>
      </w:r>
    </w:p>
    <w:p w14:paraId="08C544ED" w14:textId="6BF2E4B4" w:rsidR="003D56B7" w:rsidRDefault="003D56B7" w:rsidP="00690BE2">
      <w:pPr>
        <w:pStyle w:val="Normal1"/>
        <w:spacing w:after="0" w:line="480" w:lineRule="auto"/>
        <w:ind w:left="567" w:hanging="567"/>
        <w:rPr>
          <w:rFonts w:ascii="Garamond" w:eastAsia="Garamond" w:hAnsi="Garamond" w:cs="Garamond"/>
        </w:rPr>
      </w:pPr>
      <w:proofErr w:type="gramStart"/>
      <w:r>
        <w:rPr>
          <w:rFonts w:ascii="Garamond" w:eastAsia="Garamond" w:hAnsi="Garamond" w:cs="Garamond"/>
        </w:rPr>
        <w:t>Caruso, E. (2010).</w:t>
      </w:r>
      <w:proofErr w:type="gramEnd"/>
      <w:r>
        <w:rPr>
          <w:rFonts w:ascii="Garamond" w:eastAsia="Garamond" w:hAnsi="Garamond" w:cs="Garamond"/>
        </w:rPr>
        <w:t xml:space="preserve"> “When the Future Feels Worse than the Past: A Temporal Inconsistency in Moral Judgement” </w:t>
      </w:r>
      <w:r>
        <w:rPr>
          <w:rFonts w:ascii="Garamond" w:eastAsia="Garamond" w:hAnsi="Garamond" w:cs="Garamond"/>
          <w:i/>
        </w:rPr>
        <w:t>Journal of Experimental Psychology:</w:t>
      </w:r>
      <w:r>
        <w:rPr>
          <w:rFonts w:ascii="Garamond" w:eastAsia="Garamond" w:hAnsi="Garamond" w:cs="Garamond"/>
        </w:rPr>
        <w:t xml:space="preserve"> </w:t>
      </w:r>
      <w:r>
        <w:rPr>
          <w:rFonts w:ascii="Garamond" w:eastAsia="Garamond" w:hAnsi="Garamond" w:cs="Garamond"/>
          <w:i/>
        </w:rPr>
        <w:t xml:space="preserve">General </w:t>
      </w:r>
      <w:r>
        <w:rPr>
          <w:rFonts w:ascii="Garamond" w:eastAsia="Garamond" w:hAnsi="Garamond" w:cs="Garamond"/>
        </w:rPr>
        <w:t>(139)</w:t>
      </w:r>
      <w:proofErr w:type="gramStart"/>
      <w:r>
        <w:rPr>
          <w:rFonts w:ascii="Garamond" w:eastAsia="Garamond" w:hAnsi="Garamond" w:cs="Garamond"/>
        </w:rPr>
        <w:t>:4610</w:t>
      </w:r>
      <w:proofErr w:type="gramEnd"/>
      <w:r>
        <w:rPr>
          <w:rFonts w:ascii="Garamond" w:eastAsia="Garamond" w:hAnsi="Garamond" w:cs="Garamond"/>
        </w:rPr>
        <w:t>–624</w:t>
      </w:r>
      <w:r w:rsidR="00BA2765">
        <w:rPr>
          <w:rFonts w:ascii="Garamond" w:eastAsia="Garamond" w:hAnsi="Garamond" w:cs="Garamond"/>
        </w:rPr>
        <w:t>.</w:t>
      </w:r>
    </w:p>
    <w:p w14:paraId="12F1E150" w14:textId="603CB8E9" w:rsidR="003D56B7" w:rsidRDefault="003D56B7" w:rsidP="00690BE2">
      <w:pPr>
        <w:pStyle w:val="Normal1"/>
        <w:spacing w:after="0" w:line="480" w:lineRule="auto"/>
        <w:ind w:left="567" w:hanging="567"/>
        <w:rPr>
          <w:rFonts w:ascii="Garamond" w:eastAsia="Garamond" w:hAnsi="Garamond" w:cs="Garamond"/>
        </w:rPr>
      </w:pPr>
      <w:proofErr w:type="gramStart"/>
      <w:r>
        <w:rPr>
          <w:rFonts w:ascii="Garamond" w:eastAsia="Garamond" w:hAnsi="Garamond" w:cs="Garamond"/>
        </w:rPr>
        <w:t>Caruso, E.</w:t>
      </w:r>
      <w:r w:rsidR="00BA2765">
        <w:rPr>
          <w:rFonts w:ascii="Garamond" w:eastAsia="Garamond" w:hAnsi="Garamond" w:cs="Garamond"/>
        </w:rPr>
        <w:t>,</w:t>
      </w:r>
      <w:r>
        <w:rPr>
          <w:rFonts w:ascii="Garamond" w:eastAsia="Garamond" w:hAnsi="Garamond" w:cs="Garamond"/>
        </w:rPr>
        <w:t xml:space="preserve"> Gilbert, D. T.</w:t>
      </w:r>
      <w:r w:rsidR="00BA2765">
        <w:rPr>
          <w:rFonts w:ascii="Garamond" w:eastAsia="Garamond" w:hAnsi="Garamond" w:cs="Garamond"/>
        </w:rPr>
        <w:t>,</w:t>
      </w:r>
      <w:r>
        <w:rPr>
          <w:rFonts w:ascii="Garamond" w:eastAsia="Garamond" w:hAnsi="Garamond" w:cs="Garamond"/>
        </w:rPr>
        <w:t xml:space="preserve"> and T. D. Wilson (2008).</w:t>
      </w:r>
      <w:proofErr w:type="gramEnd"/>
      <w:r>
        <w:rPr>
          <w:rFonts w:ascii="Garamond" w:eastAsia="Garamond" w:hAnsi="Garamond" w:cs="Garamond"/>
        </w:rPr>
        <w:t xml:space="preserve"> “A Wrinkle in Time: Asymmetric Valuation of Past and Future Events”. </w:t>
      </w:r>
      <w:r w:rsidRPr="00AF369A">
        <w:rPr>
          <w:rFonts w:ascii="Garamond" w:eastAsia="Garamond" w:hAnsi="Garamond" w:cs="Garamond"/>
          <w:i/>
          <w:iCs/>
        </w:rPr>
        <w:t>Psychological Science</w:t>
      </w:r>
      <w:r>
        <w:rPr>
          <w:rFonts w:ascii="Garamond" w:eastAsia="Garamond" w:hAnsi="Garamond" w:cs="Garamond"/>
        </w:rPr>
        <w:t xml:space="preserve"> 19(8)</w:t>
      </w:r>
      <w:proofErr w:type="gramStart"/>
      <w:r>
        <w:rPr>
          <w:rFonts w:ascii="Garamond" w:eastAsia="Garamond" w:hAnsi="Garamond" w:cs="Garamond"/>
        </w:rPr>
        <w:t>:796</w:t>
      </w:r>
      <w:proofErr w:type="gramEnd"/>
      <w:r>
        <w:rPr>
          <w:rFonts w:ascii="Garamond" w:eastAsia="Garamond" w:hAnsi="Garamond" w:cs="Garamond"/>
        </w:rPr>
        <w:t>-801</w:t>
      </w:r>
    </w:p>
    <w:p w14:paraId="645D69CA" w14:textId="148EB5AA" w:rsidR="003D56B7" w:rsidRDefault="003D56B7" w:rsidP="00690BE2">
      <w:pPr>
        <w:pStyle w:val="Normal1"/>
        <w:spacing w:after="0" w:line="480" w:lineRule="auto"/>
        <w:ind w:left="567" w:hanging="567"/>
        <w:rPr>
          <w:rFonts w:ascii="Garamond" w:eastAsia="Garamond" w:hAnsi="Garamond" w:cs="Garamond"/>
        </w:rPr>
      </w:pPr>
      <w:proofErr w:type="spellStart"/>
      <w:r>
        <w:rPr>
          <w:rFonts w:ascii="Garamond" w:eastAsia="Garamond" w:hAnsi="Garamond" w:cs="Garamond"/>
        </w:rPr>
        <w:lastRenderedPageBreak/>
        <w:t>D’Argembeau</w:t>
      </w:r>
      <w:proofErr w:type="spellEnd"/>
      <w:r>
        <w:rPr>
          <w:rFonts w:ascii="Garamond" w:eastAsia="Garamond" w:hAnsi="Garamond" w:cs="Garamond"/>
        </w:rPr>
        <w:t xml:space="preserve">, A. and Linden, M. V (2004) “Phenomenal characteristics associated with projecting oneself back into the past and forward into the future: Influence of valence </w:t>
      </w:r>
      <w:r w:rsidR="00BA2765">
        <w:rPr>
          <w:rFonts w:ascii="Garamond" w:eastAsia="Garamond" w:hAnsi="Garamond" w:cs="Garamond"/>
        </w:rPr>
        <w:t>and</w:t>
      </w:r>
      <w:r>
        <w:rPr>
          <w:rFonts w:ascii="Garamond" w:eastAsia="Garamond" w:hAnsi="Garamond" w:cs="Garamond"/>
        </w:rPr>
        <w:t xml:space="preserve"> temporal distance</w:t>
      </w:r>
      <w:r w:rsidR="00BA2765">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Consciousness and Cognition</w:t>
      </w:r>
      <w:r>
        <w:rPr>
          <w:rFonts w:ascii="Garamond" w:eastAsia="Garamond" w:hAnsi="Garamond" w:cs="Garamond"/>
        </w:rPr>
        <w:t xml:space="preserve"> 13:844–858</w:t>
      </w:r>
    </w:p>
    <w:p w14:paraId="6EB05F45" w14:textId="5C09AE71" w:rsidR="003D56B7" w:rsidRDefault="003D56B7" w:rsidP="00690BE2">
      <w:pPr>
        <w:pStyle w:val="Normal1"/>
        <w:spacing w:after="0" w:line="480" w:lineRule="auto"/>
        <w:ind w:left="567" w:hanging="567"/>
        <w:rPr>
          <w:rFonts w:ascii="Garamond" w:eastAsia="Garamond" w:hAnsi="Garamond" w:cs="Garamond"/>
        </w:rPr>
      </w:pPr>
      <w:r>
        <w:rPr>
          <w:rFonts w:ascii="Garamond" w:eastAsia="Garamond" w:hAnsi="Garamond" w:cs="Garamond"/>
        </w:rPr>
        <w:t>Dougherty, T. (2015). “Future-Bias and Practical Reason”</w:t>
      </w:r>
      <w:r w:rsidR="00BA2765">
        <w:rPr>
          <w:rFonts w:ascii="Garamond" w:eastAsia="Garamond" w:hAnsi="Garamond" w:cs="Garamond"/>
        </w:rPr>
        <w:t>.</w:t>
      </w:r>
      <w:r>
        <w:rPr>
          <w:rFonts w:ascii="Garamond" w:eastAsia="Garamond" w:hAnsi="Garamond" w:cs="Garamond"/>
        </w:rPr>
        <w:t xml:space="preserve"> </w:t>
      </w:r>
      <w:proofErr w:type="gramStart"/>
      <w:r>
        <w:rPr>
          <w:rFonts w:ascii="Garamond" w:eastAsia="Garamond" w:hAnsi="Garamond" w:cs="Garamond"/>
          <w:i/>
        </w:rPr>
        <w:t xml:space="preserve">Philosophers’ Imprint </w:t>
      </w:r>
      <w:r>
        <w:rPr>
          <w:rFonts w:ascii="Garamond" w:eastAsia="Garamond" w:hAnsi="Garamond" w:cs="Garamond"/>
        </w:rPr>
        <w:t>15.</w:t>
      </w:r>
      <w:proofErr w:type="gramEnd"/>
    </w:p>
    <w:p w14:paraId="7F43C1B0" w14:textId="2C43F17F" w:rsidR="003D56B7" w:rsidRPr="00D462BD"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r w:rsidRPr="00D462BD">
        <w:rPr>
          <w:rFonts w:ascii="Garamond" w:eastAsia="Garamond" w:hAnsi="Garamond" w:cs="Garamond"/>
        </w:rPr>
        <w:t>Frijda</w:t>
      </w:r>
      <w:proofErr w:type="spellEnd"/>
      <w:r w:rsidRPr="00D462BD">
        <w:rPr>
          <w:rFonts w:ascii="Garamond" w:eastAsia="Garamond" w:hAnsi="Garamond" w:cs="Garamond"/>
        </w:rPr>
        <w:t xml:space="preserve">, N. H. (1988). </w:t>
      </w:r>
      <w:proofErr w:type="gramStart"/>
      <w:r>
        <w:rPr>
          <w:rFonts w:ascii="Garamond" w:eastAsia="Garamond" w:hAnsi="Garamond" w:cs="Garamond"/>
        </w:rPr>
        <w:t>“</w:t>
      </w:r>
      <w:r w:rsidRPr="00D462BD">
        <w:rPr>
          <w:rFonts w:ascii="Garamond" w:eastAsia="Garamond" w:hAnsi="Garamond" w:cs="Garamond"/>
        </w:rPr>
        <w:t>The laws of emotion</w:t>
      </w:r>
      <w:r>
        <w:rPr>
          <w:rFonts w:ascii="Garamond" w:eastAsia="Garamond" w:hAnsi="Garamond" w:cs="Garamond"/>
        </w:rPr>
        <w:t>”</w:t>
      </w:r>
      <w:r w:rsidR="00BA2765">
        <w:rPr>
          <w:rFonts w:ascii="Garamond" w:eastAsia="Garamond" w:hAnsi="Garamond" w:cs="Garamond"/>
        </w:rPr>
        <w:t>.</w:t>
      </w:r>
      <w:proofErr w:type="gramEnd"/>
      <w:r w:rsidRPr="00D462BD">
        <w:rPr>
          <w:rFonts w:ascii="Garamond" w:eastAsia="Garamond" w:hAnsi="Garamond" w:cs="Garamond"/>
        </w:rPr>
        <w:t xml:space="preserve"> </w:t>
      </w:r>
      <w:proofErr w:type="gramStart"/>
      <w:r w:rsidRPr="00D462BD">
        <w:rPr>
          <w:rFonts w:ascii="Garamond" w:eastAsia="Garamond" w:hAnsi="Garamond" w:cs="Garamond"/>
          <w:i/>
          <w:iCs/>
        </w:rPr>
        <w:t xml:space="preserve">American Psychologist </w:t>
      </w:r>
      <w:r w:rsidRPr="00AF369A">
        <w:rPr>
          <w:rFonts w:ascii="Garamond" w:eastAsia="Garamond" w:hAnsi="Garamond" w:cs="Garamond"/>
        </w:rPr>
        <w:t>43</w:t>
      </w:r>
      <w:r w:rsidR="00BA2765">
        <w:rPr>
          <w:rFonts w:ascii="Garamond" w:eastAsia="Garamond" w:hAnsi="Garamond" w:cs="Garamond"/>
        </w:rPr>
        <w:t>:</w:t>
      </w:r>
      <w:r w:rsidRPr="00D462BD">
        <w:rPr>
          <w:rFonts w:ascii="Garamond" w:eastAsia="Garamond" w:hAnsi="Garamond" w:cs="Garamond"/>
        </w:rPr>
        <w:t>349–358.</w:t>
      </w:r>
      <w:proofErr w:type="gramEnd"/>
    </w:p>
    <w:p w14:paraId="656A853B" w14:textId="45946E27"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Greene, P</w:t>
      </w:r>
      <w:r w:rsidR="00BA2765">
        <w:rPr>
          <w:rFonts w:ascii="Garamond" w:eastAsia="Garamond" w:hAnsi="Garamond" w:cs="Garamond"/>
        </w:rPr>
        <w:t>.</w:t>
      </w:r>
      <w:r>
        <w:rPr>
          <w:rFonts w:ascii="Garamond" w:eastAsia="Garamond" w:hAnsi="Garamond" w:cs="Garamond"/>
        </w:rPr>
        <w:t xml:space="preserve"> and M Sullivan, (2015). “Against Time Bias” </w:t>
      </w:r>
      <w:r>
        <w:rPr>
          <w:rFonts w:ascii="Garamond" w:eastAsia="Garamond" w:hAnsi="Garamond" w:cs="Garamond"/>
          <w:i/>
        </w:rPr>
        <w:t>Ethics</w:t>
      </w:r>
      <w:r>
        <w:rPr>
          <w:rFonts w:ascii="Garamond" w:eastAsia="Garamond" w:hAnsi="Garamond" w:cs="Garamond"/>
        </w:rPr>
        <w:t xml:space="preserve"> (</w:t>
      </w:r>
      <w:proofErr w:type="gramStart"/>
      <w:r>
        <w:rPr>
          <w:rFonts w:ascii="Garamond" w:eastAsia="Garamond" w:hAnsi="Garamond" w:cs="Garamond"/>
        </w:rPr>
        <w:t>125)5:947</w:t>
      </w:r>
      <w:proofErr w:type="gramEnd"/>
      <w:r>
        <w:rPr>
          <w:rFonts w:ascii="Garamond" w:eastAsia="Garamond" w:hAnsi="Garamond" w:cs="Garamond"/>
        </w:rPr>
        <w:t>-970</w:t>
      </w:r>
    </w:p>
    <w:p w14:paraId="428611DC" w14:textId="6A529FEA"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gramStart"/>
      <w:r>
        <w:rPr>
          <w:rFonts w:ascii="Garamond" w:eastAsia="Garamond" w:hAnsi="Garamond" w:cs="Garamond"/>
        </w:rPr>
        <w:t>Hare, C. (2007).</w:t>
      </w:r>
      <w:proofErr w:type="gramEnd"/>
      <w:r>
        <w:rPr>
          <w:rFonts w:ascii="Garamond" w:eastAsia="Garamond" w:hAnsi="Garamond" w:cs="Garamond"/>
        </w:rPr>
        <w:t xml:space="preserve"> </w:t>
      </w:r>
      <w:proofErr w:type="gramStart"/>
      <w:r>
        <w:rPr>
          <w:rFonts w:ascii="Garamond" w:eastAsia="Garamond" w:hAnsi="Garamond" w:cs="Garamond"/>
        </w:rPr>
        <w:t>“Self</w:t>
      </w:r>
      <w:r w:rsidR="00FF2DE7">
        <w:rPr>
          <w:rFonts w:ascii="Garamond" w:eastAsia="Garamond" w:hAnsi="Garamond" w:cs="Garamond"/>
        </w:rPr>
        <w:t>-</w:t>
      </w:r>
      <w:r>
        <w:rPr>
          <w:rFonts w:ascii="Garamond" w:eastAsia="Garamond" w:hAnsi="Garamond" w:cs="Garamond"/>
        </w:rPr>
        <w:t>Bias, Time-Bias, and the Metaphysics of the Self and Time</w:t>
      </w:r>
      <w:r w:rsidR="00BA2765">
        <w:rPr>
          <w:rFonts w:ascii="Garamond" w:eastAsia="Garamond" w:hAnsi="Garamond" w:cs="Garamond"/>
        </w:rPr>
        <w:t>”</w:t>
      </w:r>
      <w:r>
        <w:rPr>
          <w:rFonts w:ascii="Garamond" w:eastAsia="Garamond" w:hAnsi="Garamond" w:cs="Garamond"/>
        </w:rPr>
        <w:t>.</w:t>
      </w:r>
      <w:proofErr w:type="gramEnd"/>
      <w:r>
        <w:rPr>
          <w:rFonts w:ascii="Garamond" w:eastAsia="Garamond" w:hAnsi="Garamond" w:cs="Garamond"/>
        </w:rPr>
        <w:t xml:space="preserve"> J</w:t>
      </w:r>
      <w:r>
        <w:rPr>
          <w:rFonts w:ascii="Garamond" w:eastAsia="Garamond" w:hAnsi="Garamond" w:cs="Garamond"/>
          <w:i/>
        </w:rPr>
        <w:t>ournal of Philosophy</w:t>
      </w:r>
      <w:r>
        <w:rPr>
          <w:rFonts w:ascii="Garamond" w:eastAsia="Garamond" w:hAnsi="Garamond" w:cs="Garamond"/>
        </w:rPr>
        <w:t xml:space="preserve"> 104(7)</w:t>
      </w:r>
      <w:proofErr w:type="gramStart"/>
      <w:r>
        <w:rPr>
          <w:rFonts w:ascii="Garamond" w:eastAsia="Garamond" w:hAnsi="Garamond" w:cs="Garamond"/>
        </w:rPr>
        <w:t>:350</w:t>
      </w:r>
      <w:proofErr w:type="gramEnd"/>
      <w:r>
        <w:rPr>
          <w:rFonts w:ascii="Garamond" w:eastAsia="Garamond" w:hAnsi="Garamond" w:cs="Garamond"/>
        </w:rPr>
        <w:t>-373.</w:t>
      </w:r>
    </w:p>
    <w:p w14:paraId="2C67EE34" w14:textId="7ECDB45D"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gramStart"/>
      <w:r>
        <w:rPr>
          <w:rFonts w:ascii="Garamond" w:eastAsia="Garamond" w:hAnsi="Garamond" w:cs="Garamond"/>
        </w:rPr>
        <w:t>Hare, C. (2008).</w:t>
      </w:r>
      <w:proofErr w:type="gramEnd"/>
      <w:r>
        <w:rPr>
          <w:rFonts w:ascii="Garamond" w:eastAsia="Garamond" w:hAnsi="Garamond" w:cs="Garamond"/>
        </w:rPr>
        <w:t xml:space="preserve"> </w:t>
      </w:r>
      <w:proofErr w:type="gramStart"/>
      <w:r>
        <w:rPr>
          <w:rFonts w:ascii="Garamond" w:eastAsia="Garamond" w:hAnsi="Garamond" w:cs="Garamond"/>
        </w:rPr>
        <w:t>“A Puzzle about Other-Directed Time-Bias”</w:t>
      </w:r>
      <w:r w:rsidR="00BA2765">
        <w:rPr>
          <w:rFonts w:ascii="Garamond" w:eastAsia="Garamond" w:hAnsi="Garamond" w:cs="Garamond"/>
        </w:rPr>
        <w:t>.</w:t>
      </w:r>
      <w:proofErr w:type="gramEnd"/>
      <w:r>
        <w:rPr>
          <w:rFonts w:ascii="Garamond" w:eastAsia="Garamond" w:hAnsi="Garamond" w:cs="Garamond"/>
        </w:rPr>
        <w:t xml:space="preserve"> </w:t>
      </w:r>
      <w:r>
        <w:rPr>
          <w:rFonts w:ascii="Garamond" w:eastAsia="Garamond" w:hAnsi="Garamond" w:cs="Garamond"/>
          <w:i/>
        </w:rPr>
        <w:t>Australasian Journal of Philosophy</w:t>
      </w:r>
      <w:r>
        <w:rPr>
          <w:rFonts w:ascii="Garamond" w:eastAsia="Garamond" w:hAnsi="Garamond" w:cs="Garamond"/>
        </w:rPr>
        <w:t xml:space="preserve"> 86(2)</w:t>
      </w:r>
      <w:proofErr w:type="gramStart"/>
      <w:r>
        <w:rPr>
          <w:rFonts w:ascii="Garamond" w:eastAsia="Garamond" w:hAnsi="Garamond" w:cs="Garamond"/>
        </w:rPr>
        <w:t>:269</w:t>
      </w:r>
      <w:proofErr w:type="gramEnd"/>
      <w:r>
        <w:rPr>
          <w:rFonts w:ascii="Garamond" w:eastAsia="Garamond" w:hAnsi="Garamond" w:cs="Garamond"/>
        </w:rPr>
        <w:t>-277.</w:t>
      </w:r>
    </w:p>
    <w:p w14:paraId="2A2A0D18" w14:textId="2A803DD1" w:rsidR="003D56B7" w:rsidRPr="00A844E3"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gramStart"/>
      <w:r w:rsidRPr="00A844E3">
        <w:rPr>
          <w:rFonts w:ascii="Garamond" w:eastAsia="Garamond" w:hAnsi="Garamond" w:cs="Garamond"/>
        </w:rPr>
        <w:t xml:space="preserve">Hare, C. </w:t>
      </w:r>
      <w:r>
        <w:rPr>
          <w:rFonts w:ascii="Garamond" w:eastAsia="Garamond" w:hAnsi="Garamond" w:cs="Garamond"/>
        </w:rPr>
        <w:t>(2013).</w:t>
      </w:r>
      <w:proofErr w:type="gramEnd"/>
      <w:r>
        <w:rPr>
          <w:rFonts w:ascii="Garamond" w:eastAsia="Garamond" w:hAnsi="Garamond" w:cs="Garamond"/>
        </w:rPr>
        <w:t xml:space="preserve"> </w:t>
      </w:r>
      <w:proofErr w:type="gramStart"/>
      <w:r>
        <w:rPr>
          <w:rFonts w:ascii="Garamond" w:eastAsia="Garamond" w:hAnsi="Garamond" w:cs="Garamond"/>
        </w:rPr>
        <w:t>“</w:t>
      </w:r>
      <w:r w:rsidRPr="00A844E3">
        <w:rPr>
          <w:rFonts w:ascii="Garamond" w:eastAsia="Garamond" w:hAnsi="Garamond" w:cs="Garamond"/>
        </w:rPr>
        <w:t>Time</w:t>
      </w:r>
      <w:r w:rsidR="00BA2765">
        <w:rPr>
          <w:rFonts w:ascii="Garamond" w:eastAsia="Garamond" w:hAnsi="Garamond" w:cs="Garamond"/>
        </w:rPr>
        <w:t>—</w:t>
      </w:r>
      <w:r w:rsidRPr="00A844E3">
        <w:rPr>
          <w:rFonts w:ascii="Garamond" w:eastAsia="Garamond" w:hAnsi="Garamond" w:cs="Garamond"/>
        </w:rPr>
        <w:t>The Emotional Asymmetry</w:t>
      </w:r>
      <w:r>
        <w:rPr>
          <w:rFonts w:ascii="Garamond" w:eastAsia="Garamond" w:hAnsi="Garamond" w:cs="Garamond"/>
        </w:rPr>
        <w:t>”</w:t>
      </w:r>
      <w:r w:rsidR="00BA2765">
        <w:rPr>
          <w:rFonts w:ascii="Garamond" w:eastAsia="Garamond" w:hAnsi="Garamond" w:cs="Garamond"/>
        </w:rPr>
        <w:t>.</w:t>
      </w:r>
      <w:proofErr w:type="gramEnd"/>
      <w:r w:rsidRPr="00A844E3">
        <w:rPr>
          <w:rFonts w:ascii="Garamond" w:eastAsia="Garamond" w:hAnsi="Garamond" w:cs="Garamond"/>
        </w:rPr>
        <w:t xml:space="preserve"> </w:t>
      </w:r>
      <w:r w:rsidR="00BA2765">
        <w:rPr>
          <w:rFonts w:ascii="Garamond" w:eastAsia="Garamond" w:hAnsi="Garamond" w:cs="Garamond"/>
        </w:rPr>
        <w:t>I</w:t>
      </w:r>
      <w:r w:rsidRPr="00A844E3">
        <w:rPr>
          <w:rFonts w:ascii="Garamond" w:eastAsia="Garamond" w:hAnsi="Garamond" w:cs="Garamond"/>
        </w:rPr>
        <w:t xml:space="preserve">n </w:t>
      </w:r>
      <w:r w:rsidRPr="00A844E3">
        <w:rPr>
          <w:rFonts w:ascii="Garamond" w:eastAsia="Garamond" w:hAnsi="Garamond" w:cs="Garamond"/>
          <w:i/>
        </w:rPr>
        <w:t>A Companion to the Philosophy of Time</w:t>
      </w:r>
      <w:r w:rsidRPr="00A844E3">
        <w:rPr>
          <w:rFonts w:ascii="Garamond" w:eastAsia="Garamond" w:hAnsi="Garamond" w:cs="Garamond"/>
        </w:rPr>
        <w:t>, Adrian Bardon and Heather Dyke</w:t>
      </w:r>
      <w:r w:rsidR="00F81E05">
        <w:rPr>
          <w:rFonts w:ascii="Garamond" w:eastAsia="Garamond" w:hAnsi="Garamond" w:cs="Garamond"/>
        </w:rPr>
        <w:t xml:space="preserve"> (eds.)</w:t>
      </w:r>
      <w:r w:rsidRPr="00A844E3">
        <w:rPr>
          <w:rFonts w:ascii="Garamond" w:eastAsia="Garamond" w:hAnsi="Garamond" w:cs="Garamond"/>
        </w:rPr>
        <w:t xml:space="preserve">, Wiley Blackwell, pp.507-520. </w:t>
      </w:r>
    </w:p>
    <w:p w14:paraId="2A452125" w14:textId="77777777"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 xml:space="preserve">Heathwood, C. (2008). </w:t>
      </w:r>
      <w:proofErr w:type="gramStart"/>
      <w:r>
        <w:rPr>
          <w:rFonts w:ascii="Garamond" w:eastAsia="Garamond" w:hAnsi="Garamond" w:cs="Garamond"/>
        </w:rPr>
        <w:t xml:space="preserve">“Fitting Attitudes and Welfare” </w:t>
      </w:r>
      <w:r>
        <w:rPr>
          <w:rFonts w:ascii="Garamond" w:eastAsia="Garamond" w:hAnsi="Garamond" w:cs="Garamond"/>
          <w:i/>
        </w:rPr>
        <w:t xml:space="preserve">Oxford Studies in Metaethics </w:t>
      </w:r>
      <w:r>
        <w:rPr>
          <w:rFonts w:ascii="Garamond" w:eastAsia="Garamond" w:hAnsi="Garamond" w:cs="Garamond"/>
        </w:rPr>
        <w:t>3:47-73.</w:t>
      </w:r>
      <w:proofErr w:type="gramEnd"/>
    </w:p>
    <w:p w14:paraId="39155099" w14:textId="14D04A5A"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r>
        <w:rPr>
          <w:rFonts w:ascii="Garamond" w:eastAsia="Garamond" w:hAnsi="Garamond" w:cs="Garamond"/>
        </w:rPr>
        <w:t>Hedden</w:t>
      </w:r>
      <w:proofErr w:type="spellEnd"/>
      <w:r>
        <w:rPr>
          <w:rFonts w:ascii="Garamond" w:eastAsia="Garamond" w:hAnsi="Garamond" w:cs="Garamond"/>
        </w:rPr>
        <w:t xml:space="preserve">, B. (2015). </w:t>
      </w:r>
      <w:r>
        <w:rPr>
          <w:rFonts w:ascii="Garamond" w:eastAsia="Garamond" w:hAnsi="Garamond" w:cs="Garamond"/>
          <w:i/>
        </w:rPr>
        <w:t>Reasons Without Persons: Rationality, Identity, and Time.</w:t>
      </w:r>
      <w:r>
        <w:rPr>
          <w:rFonts w:ascii="Garamond" w:eastAsia="Garamond" w:hAnsi="Garamond" w:cs="Garamond"/>
        </w:rPr>
        <w:t xml:space="preserve"> </w:t>
      </w:r>
      <w:r w:rsidR="00F81E05">
        <w:rPr>
          <w:rFonts w:ascii="Garamond" w:eastAsia="Garamond" w:hAnsi="Garamond" w:cs="Garamond"/>
        </w:rPr>
        <w:t>OUP</w:t>
      </w:r>
      <w:r w:rsidR="00BA2765">
        <w:rPr>
          <w:rFonts w:ascii="Garamond" w:eastAsia="Garamond" w:hAnsi="Garamond" w:cs="Garamond"/>
        </w:rPr>
        <w:t>.</w:t>
      </w:r>
      <w:r>
        <w:rPr>
          <w:rFonts w:ascii="Garamond" w:eastAsia="Garamond" w:hAnsi="Garamond" w:cs="Garamond"/>
        </w:rPr>
        <w:t xml:space="preserve"> </w:t>
      </w:r>
    </w:p>
    <w:p w14:paraId="01C1D45A" w14:textId="77777777"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Pr>
          <w:rFonts w:ascii="Garamond" w:eastAsia="Garamond" w:hAnsi="Garamond" w:cs="Garamond"/>
        </w:rPr>
        <w:t xml:space="preserve">Horwich, P. (1987). </w:t>
      </w:r>
      <w:r>
        <w:rPr>
          <w:rFonts w:ascii="Garamond" w:eastAsia="Garamond" w:hAnsi="Garamond" w:cs="Garamond"/>
          <w:i/>
        </w:rPr>
        <w:t xml:space="preserve">Asymmetries in Time: Problems in the Philosophy of Science. </w:t>
      </w:r>
      <w:r w:rsidRPr="00A844E3">
        <w:rPr>
          <w:rFonts w:ascii="Garamond" w:eastAsia="Garamond" w:hAnsi="Garamond" w:cs="Garamond"/>
        </w:rPr>
        <w:t>Cambridge, Massachusetts</w:t>
      </w:r>
      <w:r>
        <w:rPr>
          <w:rFonts w:ascii="Garamond" w:eastAsia="Garamond" w:hAnsi="Garamond" w:cs="Garamond"/>
        </w:rPr>
        <w:t>: MIT Press.</w:t>
      </w:r>
    </w:p>
    <w:p w14:paraId="03FC4136" w14:textId="15C126DB"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0F2003">
        <w:rPr>
          <w:rFonts w:ascii="Garamond" w:eastAsia="Garamond" w:hAnsi="Garamond" w:cs="Garamond"/>
        </w:rPr>
        <w:t>Hume, D</w:t>
      </w:r>
      <w:r w:rsidR="002054DF">
        <w:rPr>
          <w:rFonts w:ascii="Garamond" w:eastAsia="Garamond" w:hAnsi="Garamond" w:cs="Garamond"/>
        </w:rPr>
        <w:t>.</w:t>
      </w:r>
      <w:r w:rsidRPr="000F2003">
        <w:rPr>
          <w:rFonts w:ascii="Garamond" w:eastAsia="Garamond" w:hAnsi="Garamond" w:cs="Garamond"/>
        </w:rPr>
        <w:t xml:space="preserve"> (1738). </w:t>
      </w:r>
      <w:proofErr w:type="gramStart"/>
      <w:r w:rsidRPr="000F2003">
        <w:rPr>
          <w:rFonts w:ascii="Garamond" w:eastAsia="Garamond" w:hAnsi="Garamond" w:cs="Garamond"/>
          <w:i/>
          <w:iCs/>
        </w:rPr>
        <w:t>A Treatise of Human Nature</w:t>
      </w:r>
      <w:r w:rsidRPr="000F2003">
        <w:rPr>
          <w:rFonts w:ascii="Garamond" w:eastAsia="Garamond" w:hAnsi="Garamond" w:cs="Garamond"/>
        </w:rPr>
        <w:t>.</w:t>
      </w:r>
      <w:proofErr w:type="gramEnd"/>
      <w:r w:rsidRPr="000F2003">
        <w:rPr>
          <w:rFonts w:ascii="Garamond" w:eastAsia="Garamond" w:hAnsi="Garamond" w:cs="Garamond"/>
        </w:rPr>
        <w:t xml:space="preserve"> </w:t>
      </w:r>
      <w:r w:rsidR="00F81E05">
        <w:rPr>
          <w:rFonts w:ascii="Garamond" w:eastAsia="Garamond" w:hAnsi="Garamond" w:cs="Garamond"/>
        </w:rPr>
        <w:t>OUP</w:t>
      </w:r>
      <w:r w:rsidRPr="000F2003">
        <w:rPr>
          <w:rFonts w:ascii="Garamond" w:eastAsia="Garamond" w:hAnsi="Garamond" w:cs="Garamond"/>
        </w:rPr>
        <w:t>.</w:t>
      </w:r>
    </w:p>
    <w:p w14:paraId="7F5E7727" w14:textId="2DFC4FF7" w:rsidR="003D56B7" w:rsidRPr="00F00BAD"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r w:rsidRPr="00F00BAD">
        <w:rPr>
          <w:rFonts w:ascii="Garamond" w:eastAsia="Garamond" w:hAnsi="Garamond" w:cs="Garamond"/>
        </w:rPr>
        <w:t>Kray</w:t>
      </w:r>
      <w:proofErr w:type="spellEnd"/>
      <w:r w:rsidRPr="00F00BAD">
        <w:rPr>
          <w:rFonts w:ascii="Garamond" w:eastAsia="Garamond" w:hAnsi="Garamond" w:cs="Garamond"/>
        </w:rPr>
        <w:t xml:space="preserve">, L. J. (2000). </w:t>
      </w:r>
      <w:proofErr w:type="gramStart"/>
      <w:r w:rsidR="00BA2765">
        <w:rPr>
          <w:rFonts w:ascii="Garamond" w:eastAsia="Garamond" w:hAnsi="Garamond" w:cs="Garamond"/>
        </w:rPr>
        <w:t>“</w:t>
      </w:r>
      <w:r w:rsidRPr="00F00BAD">
        <w:rPr>
          <w:rFonts w:ascii="Garamond" w:eastAsia="Garamond" w:hAnsi="Garamond" w:cs="Garamond"/>
        </w:rPr>
        <w:t>Contingent weighting in self-other decision making</w:t>
      </w:r>
      <w:r w:rsidR="00BA2765">
        <w:rPr>
          <w:rFonts w:ascii="Garamond" w:eastAsia="Garamond" w:hAnsi="Garamond" w:cs="Garamond"/>
        </w:rPr>
        <w:t>”</w:t>
      </w:r>
      <w:r w:rsidRPr="00F00BAD">
        <w:rPr>
          <w:rFonts w:ascii="Garamond" w:eastAsia="Garamond" w:hAnsi="Garamond" w:cs="Garamond"/>
        </w:rPr>
        <w:t>.</w:t>
      </w:r>
      <w:proofErr w:type="gramEnd"/>
      <w:r w:rsidRPr="00F00BAD">
        <w:rPr>
          <w:rFonts w:ascii="Garamond" w:eastAsia="Garamond" w:hAnsi="Garamond" w:cs="Garamond"/>
        </w:rPr>
        <w:t> </w:t>
      </w:r>
      <w:r w:rsidRPr="00F00BAD">
        <w:rPr>
          <w:rFonts w:ascii="Garamond" w:eastAsia="Garamond" w:hAnsi="Garamond" w:cs="Garamond"/>
          <w:i/>
          <w:iCs/>
        </w:rPr>
        <w:t xml:space="preserve">Organizational </w:t>
      </w:r>
      <w:proofErr w:type="spellStart"/>
      <w:r w:rsidRPr="00F00BAD">
        <w:rPr>
          <w:rFonts w:ascii="Garamond" w:eastAsia="Garamond" w:hAnsi="Garamond" w:cs="Garamond"/>
          <w:i/>
          <w:iCs/>
        </w:rPr>
        <w:t>behavior</w:t>
      </w:r>
      <w:proofErr w:type="spellEnd"/>
      <w:r w:rsidRPr="00F00BAD">
        <w:rPr>
          <w:rFonts w:ascii="Garamond" w:eastAsia="Garamond" w:hAnsi="Garamond" w:cs="Garamond"/>
          <w:i/>
          <w:iCs/>
        </w:rPr>
        <w:t xml:space="preserve"> and human decision processes</w:t>
      </w:r>
      <w:r w:rsidRPr="00F00BAD">
        <w:rPr>
          <w:rFonts w:ascii="Garamond" w:eastAsia="Garamond" w:hAnsi="Garamond" w:cs="Garamond"/>
        </w:rPr>
        <w:t>, </w:t>
      </w:r>
      <w:r w:rsidRPr="00F00BAD">
        <w:rPr>
          <w:rFonts w:ascii="Garamond" w:eastAsia="Garamond" w:hAnsi="Garamond" w:cs="Garamond"/>
          <w:i/>
          <w:iCs/>
        </w:rPr>
        <w:t>83</w:t>
      </w:r>
      <w:r w:rsidRPr="00F00BAD">
        <w:rPr>
          <w:rFonts w:ascii="Garamond" w:eastAsia="Garamond" w:hAnsi="Garamond" w:cs="Garamond"/>
        </w:rPr>
        <w:t>(1)</w:t>
      </w:r>
      <w:proofErr w:type="gramStart"/>
      <w:r w:rsidR="00F81E05">
        <w:rPr>
          <w:rFonts w:ascii="Garamond" w:eastAsia="Garamond" w:hAnsi="Garamond" w:cs="Garamond"/>
        </w:rPr>
        <w:t>:</w:t>
      </w:r>
      <w:r w:rsidRPr="00F00BAD">
        <w:rPr>
          <w:rFonts w:ascii="Garamond" w:eastAsia="Garamond" w:hAnsi="Garamond" w:cs="Garamond"/>
        </w:rPr>
        <w:t>82</w:t>
      </w:r>
      <w:proofErr w:type="gramEnd"/>
      <w:r w:rsidRPr="00F00BAD">
        <w:rPr>
          <w:rFonts w:ascii="Garamond" w:eastAsia="Garamond" w:hAnsi="Garamond" w:cs="Garamond"/>
        </w:rPr>
        <w:t>-106.</w:t>
      </w:r>
    </w:p>
    <w:p w14:paraId="660E0F63" w14:textId="4394773E"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r w:rsidRPr="00AD3EE5">
        <w:rPr>
          <w:rFonts w:ascii="Garamond" w:eastAsia="Garamond" w:hAnsi="Garamond" w:cs="Garamond"/>
        </w:rPr>
        <w:t>Kray</w:t>
      </w:r>
      <w:proofErr w:type="spellEnd"/>
      <w:r w:rsidRPr="00AD3EE5">
        <w:rPr>
          <w:rFonts w:ascii="Garamond" w:eastAsia="Garamond" w:hAnsi="Garamond" w:cs="Garamond"/>
        </w:rPr>
        <w:t xml:space="preserve">, L., </w:t>
      </w:r>
      <w:r w:rsidR="002054DF">
        <w:rPr>
          <w:rFonts w:ascii="Garamond" w:eastAsia="Garamond" w:hAnsi="Garamond" w:cs="Garamond"/>
        </w:rPr>
        <w:t>and</w:t>
      </w:r>
      <w:r w:rsidRPr="00AD3EE5">
        <w:rPr>
          <w:rFonts w:ascii="Garamond" w:eastAsia="Garamond" w:hAnsi="Garamond" w:cs="Garamond"/>
        </w:rPr>
        <w:t xml:space="preserve"> Gonzalez, R. (1999). </w:t>
      </w:r>
      <w:r w:rsidR="00BA2765">
        <w:rPr>
          <w:rFonts w:ascii="Garamond" w:eastAsia="Garamond" w:hAnsi="Garamond" w:cs="Garamond"/>
        </w:rPr>
        <w:t>“</w:t>
      </w:r>
      <w:r w:rsidRPr="00AD3EE5">
        <w:rPr>
          <w:rFonts w:ascii="Garamond" w:eastAsia="Garamond" w:hAnsi="Garamond" w:cs="Garamond"/>
        </w:rPr>
        <w:t>Differential weighting in choice versus advice: I’ll do this, you do that</w:t>
      </w:r>
      <w:r w:rsidR="00BA2765">
        <w:rPr>
          <w:rFonts w:ascii="Garamond" w:eastAsia="Garamond" w:hAnsi="Garamond" w:cs="Garamond"/>
        </w:rPr>
        <w:t>”</w:t>
      </w:r>
      <w:r w:rsidRPr="00AD3EE5">
        <w:rPr>
          <w:rFonts w:ascii="Garamond" w:eastAsia="Garamond" w:hAnsi="Garamond" w:cs="Garamond"/>
        </w:rPr>
        <w:t>. </w:t>
      </w:r>
      <w:r w:rsidRPr="00AD3EE5">
        <w:rPr>
          <w:rFonts w:ascii="Garamond" w:eastAsia="Garamond" w:hAnsi="Garamond" w:cs="Garamond"/>
          <w:i/>
          <w:iCs/>
        </w:rPr>
        <w:t xml:space="preserve">Journal of </w:t>
      </w:r>
      <w:proofErr w:type="spellStart"/>
      <w:r w:rsidRPr="00AD3EE5">
        <w:rPr>
          <w:rFonts w:ascii="Garamond" w:eastAsia="Garamond" w:hAnsi="Garamond" w:cs="Garamond"/>
          <w:i/>
          <w:iCs/>
        </w:rPr>
        <w:t>Behavioral</w:t>
      </w:r>
      <w:proofErr w:type="spellEnd"/>
      <w:r w:rsidRPr="00AD3EE5">
        <w:rPr>
          <w:rFonts w:ascii="Garamond" w:eastAsia="Garamond" w:hAnsi="Garamond" w:cs="Garamond"/>
          <w:i/>
          <w:iCs/>
        </w:rPr>
        <w:t xml:space="preserve"> Decision Making</w:t>
      </w:r>
      <w:r w:rsidRPr="00AD3EE5">
        <w:rPr>
          <w:rFonts w:ascii="Garamond" w:eastAsia="Garamond" w:hAnsi="Garamond" w:cs="Garamond"/>
        </w:rPr>
        <w:t>, </w:t>
      </w:r>
      <w:r w:rsidRPr="00AF369A">
        <w:rPr>
          <w:rFonts w:ascii="Garamond" w:eastAsia="Garamond" w:hAnsi="Garamond" w:cs="Garamond"/>
        </w:rPr>
        <w:t>12</w:t>
      </w:r>
      <w:r w:rsidRPr="00AD3EE5">
        <w:rPr>
          <w:rFonts w:ascii="Garamond" w:eastAsia="Garamond" w:hAnsi="Garamond" w:cs="Garamond"/>
        </w:rPr>
        <w:t>(3)</w:t>
      </w:r>
      <w:proofErr w:type="gramStart"/>
      <w:r w:rsidR="00F81E05">
        <w:rPr>
          <w:rFonts w:ascii="Garamond" w:eastAsia="Garamond" w:hAnsi="Garamond" w:cs="Garamond"/>
        </w:rPr>
        <w:t>:</w:t>
      </w:r>
      <w:r w:rsidRPr="00AD3EE5">
        <w:rPr>
          <w:rFonts w:ascii="Garamond" w:eastAsia="Garamond" w:hAnsi="Garamond" w:cs="Garamond"/>
        </w:rPr>
        <w:t>207</w:t>
      </w:r>
      <w:proofErr w:type="gramEnd"/>
      <w:r w:rsidRPr="00AD3EE5">
        <w:rPr>
          <w:rFonts w:ascii="Garamond" w:eastAsia="Garamond" w:hAnsi="Garamond" w:cs="Garamond"/>
        </w:rPr>
        <w:t>-218.</w:t>
      </w:r>
    </w:p>
    <w:p w14:paraId="4471402D" w14:textId="31AF6E6D"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r w:rsidRPr="009B3929">
        <w:rPr>
          <w:rFonts w:ascii="Garamond" w:eastAsia="Garamond" w:hAnsi="Garamond" w:cs="Garamond"/>
        </w:rPr>
        <w:t>Maclaurin</w:t>
      </w:r>
      <w:proofErr w:type="spellEnd"/>
      <w:r w:rsidRPr="009B3929">
        <w:rPr>
          <w:rFonts w:ascii="Garamond" w:eastAsia="Garamond" w:hAnsi="Garamond" w:cs="Garamond"/>
        </w:rPr>
        <w:t xml:space="preserve">, J., </w:t>
      </w:r>
      <w:r w:rsidR="002054DF">
        <w:rPr>
          <w:rFonts w:ascii="Garamond" w:eastAsia="Garamond" w:hAnsi="Garamond" w:cs="Garamond"/>
        </w:rPr>
        <w:t>and</w:t>
      </w:r>
      <w:r w:rsidRPr="009B3929">
        <w:rPr>
          <w:rFonts w:ascii="Garamond" w:eastAsia="Garamond" w:hAnsi="Garamond" w:cs="Garamond"/>
        </w:rPr>
        <w:t xml:space="preserve"> Dyke, H. (2002). </w:t>
      </w:r>
      <w:r>
        <w:rPr>
          <w:rFonts w:ascii="Garamond" w:eastAsia="Garamond" w:hAnsi="Garamond" w:cs="Garamond"/>
        </w:rPr>
        <w:t>“</w:t>
      </w:r>
      <w:r w:rsidRPr="009B3929">
        <w:rPr>
          <w:rFonts w:ascii="Garamond" w:eastAsia="Garamond" w:hAnsi="Garamond" w:cs="Garamond"/>
        </w:rPr>
        <w:t>‘Thank goodness that’s over’: the evolutionary story.</w:t>
      </w:r>
      <w:r>
        <w:rPr>
          <w:rFonts w:ascii="Garamond" w:eastAsia="Garamond" w:hAnsi="Garamond" w:cs="Garamond"/>
        </w:rPr>
        <w:t>”</w:t>
      </w:r>
      <w:r w:rsidRPr="009B3929">
        <w:rPr>
          <w:rFonts w:ascii="Garamond" w:eastAsia="Garamond" w:hAnsi="Garamond" w:cs="Garamond"/>
        </w:rPr>
        <w:t> </w:t>
      </w:r>
      <w:r w:rsidRPr="009B3929">
        <w:rPr>
          <w:rFonts w:ascii="Garamond" w:eastAsia="Garamond" w:hAnsi="Garamond" w:cs="Garamond"/>
          <w:i/>
          <w:iCs/>
        </w:rPr>
        <w:t>Ratio</w:t>
      </w:r>
      <w:r w:rsidRPr="009B3929">
        <w:rPr>
          <w:rFonts w:ascii="Garamond" w:eastAsia="Garamond" w:hAnsi="Garamond" w:cs="Garamond"/>
        </w:rPr>
        <w:t>, </w:t>
      </w:r>
      <w:r w:rsidRPr="009B3929">
        <w:rPr>
          <w:rFonts w:ascii="Garamond" w:eastAsia="Garamond" w:hAnsi="Garamond" w:cs="Garamond"/>
          <w:i/>
          <w:iCs/>
        </w:rPr>
        <w:t>15</w:t>
      </w:r>
      <w:r w:rsidRPr="009B3929">
        <w:rPr>
          <w:rFonts w:ascii="Garamond" w:eastAsia="Garamond" w:hAnsi="Garamond" w:cs="Garamond"/>
        </w:rPr>
        <w:t>(3)</w:t>
      </w:r>
      <w:proofErr w:type="gramStart"/>
      <w:r w:rsidRPr="009B3929">
        <w:rPr>
          <w:rFonts w:ascii="Garamond" w:eastAsia="Garamond" w:hAnsi="Garamond" w:cs="Garamond"/>
        </w:rPr>
        <w:t>,276</w:t>
      </w:r>
      <w:proofErr w:type="gramEnd"/>
      <w:r w:rsidRPr="009B3929">
        <w:rPr>
          <w:rFonts w:ascii="Garamond" w:eastAsia="Garamond" w:hAnsi="Garamond" w:cs="Garamond"/>
        </w:rPr>
        <w:t>-292.</w:t>
      </w:r>
    </w:p>
    <w:p w14:paraId="47B7D7D0" w14:textId="77777777" w:rsidR="003D56B7" w:rsidRDefault="003D56B7" w:rsidP="00690BE2">
      <w:pPr>
        <w:pStyle w:val="Normal1"/>
        <w:pBdr>
          <w:top w:val="none" w:sz="0" w:space="3" w:color="auto"/>
          <w:bottom w:val="none" w:sz="0" w:space="15" w:color="auto"/>
        </w:pBdr>
        <w:spacing w:after="0" w:line="480" w:lineRule="auto"/>
        <w:ind w:left="567" w:hanging="567"/>
        <w:rPr>
          <w:rFonts w:ascii="Arial" w:eastAsia="Arial" w:hAnsi="Arial" w:cs="Arial"/>
          <w:color w:val="555555"/>
          <w:sz w:val="23"/>
          <w:szCs w:val="23"/>
        </w:rPr>
      </w:pPr>
      <w:r>
        <w:rPr>
          <w:rFonts w:ascii="Garamond" w:eastAsia="Garamond" w:hAnsi="Garamond" w:cs="Garamond"/>
        </w:rPr>
        <w:t xml:space="preserve">Parfit, D. (1984). </w:t>
      </w:r>
      <w:proofErr w:type="gramStart"/>
      <w:r>
        <w:rPr>
          <w:rFonts w:ascii="Garamond" w:eastAsia="Garamond" w:hAnsi="Garamond" w:cs="Garamond"/>
          <w:i/>
        </w:rPr>
        <w:t>Reasons and Persons.</w:t>
      </w:r>
      <w:proofErr w:type="gramEnd"/>
      <w:r>
        <w:rPr>
          <w:rFonts w:ascii="Garamond" w:eastAsia="Garamond" w:hAnsi="Garamond" w:cs="Garamond"/>
        </w:rPr>
        <w:t xml:space="preserve"> OUP. </w:t>
      </w:r>
    </w:p>
    <w:p w14:paraId="72DF1BC1" w14:textId="322C0A77"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gramStart"/>
      <w:r>
        <w:rPr>
          <w:rFonts w:ascii="Garamond" w:eastAsia="Garamond" w:hAnsi="Garamond" w:cs="Garamond"/>
        </w:rPr>
        <w:t>Prior, A. N. (1959).</w:t>
      </w:r>
      <w:proofErr w:type="gramEnd"/>
      <w:r>
        <w:rPr>
          <w:rFonts w:ascii="Garamond" w:eastAsia="Garamond" w:hAnsi="Garamond" w:cs="Garamond"/>
        </w:rPr>
        <w:t xml:space="preserve"> </w:t>
      </w:r>
      <w:proofErr w:type="gramStart"/>
      <w:r>
        <w:rPr>
          <w:rFonts w:ascii="Garamond" w:eastAsia="Garamond" w:hAnsi="Garamond" w:cs="Garamond"/>
        </w:rPr>
        <w:t>“Thank Goodness That’s Over”.</w:t>
      </w:r>
      <w:proofErr w:type="gramEnd"/>
      <w:r>
        <w:rPr>
          <w:rFonts w:ascii="Garamond" w:eastAsia="Garamond" w:hAnsi="Garamond" w:cs="Garamond"/>
        </w:rPr>
        <w:t xml:space="preserve"> </w:t>
      </w:r>
      <w:r>
        <w:rPr>
          <w:rFonts w:ascii="Garamond" w:eastAsia="Garamond" w:hAnsi="Garamond" w:cs="Garamond"/>
          <w:i/>
        </w:rPr>
        <w:t>Philosophy</w:t>
      </w:r>
      <w:r>
        <w:rPr>
          <w:rFonts w:ascii="Garamond" w:eastAsia="Garamond" w:hAnsi="Garamond" w:cs="Garamond"/>
        </w:rPr>
        <w:t xml:space="preserve"> 34(128)</w:t>
      </w:r>
      <w:proofErr w:type="gramStart"/>
      <w:r>
        <w:rPr>
          <w:rFonts w:ascii="Garamond" w:eastAsia="Garamond" w:hAnsi="Garamond" w:cs="Garamond"/>
        </w:rPr>
        <w:t>:12</w:t>
      </w:r>
      <w:proofErr w:type="gramEnd"/>
      <w:r>
        <w:rPr>
          <w:rFonts w:ascii="Garamond" w:eastAsia="Garamond" w:hAnsi="Garamond" w:cs="Garamond"/>
        </w:rPr>
        <w:t>-17.</w:t>
      </w:r>
    </w:p>
    <w:p w14:paraId="7438A91B" w14:textId="27231A6F" w:rsidR="003D56B7" w:rsidRP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r w:rsidRPr="003D56B7">
        <w:rPr>
          <w:rFonts w:ascii="Garamond" w:eastAsia="Garamond" w:hAnsi="Garamond" w:cs="Garamond"/>
        </w:rPr>
        <w:lastRenderedPageBreak/>
        <w:t>Smith, A</w:t>
      </w:r>
      <w:r w:rsidR="002054DF">
        <w:rPr>
          <w:rFonts w:ascii="Garamond" w:eastAsia="Garamond" w:hAnsi="Garamond" w:cs="Garamond"/>
        </w:rPr>
        <w:t>.</w:t>
      </w:r>
      <w:r w:rsidRPr="003D56B7">
        <w:rPr>
          <w:rFonts w:ascii="Garamond" w:eastAsia="Garamond" w:hAnsi="Garamond" w:cs="Garamond"/>
        </w:rPr>
        <w:t xml:space="preserve"> (1759). </w:t>
      </w:r>
      <w:proofErr w:type="gramStart"/>
      <w:r w:rsidRPr="003D56B7">
        <w:rPr>
          <w:rFonts w:ascii="Garamond" w:eastAsia="Garamond" w:hAnsi="Garamond" w:cs="Garamond"/>
          <w:i/>
          <w:iCs/>
        </w:rPr>
        <w:t>The Theory of Moral Sentiments</w:t>
      </w:r>
      <w:r w:rsidRPr="003D56B7">
        <w:rPr>
          <w:rFonts w:ascii="Garamond" w:eastAsia="Garamond" w:hAnsi="Garamond" w:cs="Garamond"/>
        </w:rPr>
        <w:t>.</w:t>
      </w:r>
      <w:proofErr w:type="gramEnd"/>
      <w:r w:rsidRPr="003D56B7">
        <w:rPr>
          <w:rFonts w:ascii="Garamond" w:eastAsia="Garamond" w:hAnsi="Garamond" w:cs="Garamond"/>
        </w:rPr>
        <w:t xml:space="preserve"> Dover Publications.</w:t>
      </w:r>
    </w:p>
    <w:p w14:paraId="3CBC6386" w14:textId="568F2A7D"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spellStart"/>
      <w:proofErr w:type="gramStart"/>
      <w:r>
        <w:rPr>
          <w:rFonts w:ascii="Garamond" w:eastAsia="Garamond" w:hAnsi="Garamond" w:cs="Garamond"/>
        </w:rPr>
        <w:t>Suhler</w:t>
      </w:r>
      <w:proofErr w:type="spellEnd"/>
      <w:r>
        <w:rPr>
          <w:rFonts w:ascii="Garamond" w:eastAsia="Garamond" w:hAnsi="Garamond" w:cs="Garamond"/>
        </w:rPr>
        <w:t>, C. and Callender</w:t>
      </w:r>
      <w:r w:rsidR="002054DF">
        <w:rPr>
          <w:rFonts w:ascii="Garamond" w:eastAsia="Garamond" w:hAnsi="Garamond" w:cs="Garamond"/>
        </w:rPr>
        <w:t>, C.</w:t>
      </w:r>
      <w:r>
        <w:rPr>
          <w:rFonts w:ascii="Garamond" w:eastAsia="Garamond" w:hAnsi="Garamond" w:cs="Garamond"/>
        </w:rPr>
        <w:t xml:space="preserve"> (2012).</w:t>
      </w:r>
      <w:proofErr w:type="gramEnd"/>
      <w:r>
        <w:rPr>
          <w:rFonts w:ascii="Garamond" w:eastAsia="Garamond" w:hAnsi="Garamond" w:cs="Garamond"/>
        </w:rPr>
        <w:t xml:space="preserve"> “Thank Goodness that Argument is Over: Explaining the Temporal Value Asymmetry”. </w:t>
      </w:r>
      <w:proofErr w:type="gramStart"/>
      <w:r>
        <w:rPr>
          <w:rFonts w:ascii="Garamond" w:eastAsia="Garamond" w:hAnsi="Garamond" w:cs="Garamond"/>
          <w:i/>
        </w:rPr>
        <w:t>Philosophers’ Imprint</w:t>
      </w:r>
      <w:r>
        <w:rPr>
          <w:rFonts w:ascii="Garamond" w:eastAsia="Garamond" w:hAnsi="Garamond" w:cs="Garamond"/>
        </w:rPr>
        <w:t xml:space="preserve"> 12:1-16</w:t>
      </w:r>
      <w:r w:rsidR="000E48C4">
        <w:rPr>
          <w:rFonts w:ascii="Garamond" w:eastAsia="Garamond" w:hAnsi="Garamond" w:cs="Garamond"/>
        </w:rPr>
        <w:t>.</w:t>
      </w:r>
      <w:proofErr w:type="gramEnd"/>
    </w:p>
    <w:p w14:paraId="19F67C79" w14:textId="5E9A39EA" w:rsidR="00DD2303" w:rsidRPr="00DD2303" w:rsidRDefault="00DD2303"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gramStart"/>
      <w:r>
        <w:rPr>
          <w:rFonts w:ascii="Garamond" w:eastAsia="Garamond" w:hAnsi="Garamond" w:cs="Garamond"/>
        </w:rPr>
        <w:t>Taylor, S. E. (1991).</w:t>
      </w:r>
      <w:proofErr w:type="gramEnd"/>
      <w:r>
        <w:rPr>
          <w:rFonts w:ascii="Garamond" w:eastAsia="Garamond" w:hAnsi="Garamond" w:cs="Garamond"/>
          <w:i/>
        </w:rPr>
        <w:t xml:space="preserve"> </w:t>
      </w:r>
      <w:r>
        <w:rPr>
          <w:rFonts w:ascii="Garamond" w:eastAsia="Garamond" w:hAnsi="Garamond" w:cs="Garamond"/>
        </w:rPr>
        <w:t xml:space="preserve">“Asymmetrical Effects of Positive and Negative Events: The Mobilization-Minimization Hypothesis.” </w:t>
      </w:r>
      <w:r>
        <w:rPr>
          <w:rFonts w:ascii="Garamond" w:eastAsia="Garamond" w:hAnsi="Garamond" w:cs="Garamond"/>
          <w:i/>
        </w:rPr>
        <w:t xml:space="preserve">Psychological Bulletin </w:t>
      </w:r>
      <w:r>
        <w:rPr>
          <w:rFonts w:ascii="Garamond" w:eastAsia="Garamond" w:hAnsi="Garamond" w:cs="Garamond"/>
        </w:rPr>
        <w:t>110(1)</w:t>
      </w:r>
      <w:proofErr w:type="gramStart"/>
      <w:r>
        <w:rPr>
          <w:rFonts w:ascii="Garamond" w:eastAsia="Garamond" w:hAnsi="Garamond" w:cs="Garamond"/>
        </w:rPr>
        <w:t>:67</w:t>
      </w:r>
      <w:proofErr w:type="gramEnd"/>
      <w:r>
        <w:rPr>
          <w:rFonts w:ascii="Garamond" w:eastAsia="Garamond" w:hAnsi="Garamond" w:cs="Garamond"/>
        </w:rPr>
        <w:t>-85.</w:t>
      </w:r>
    </w:p>
    <w:p w14:paraId="2242E91E" w14:textId="5DACB92C" w:rsidR="003D56B7" w:rsidRDefault="003D56B7" w:rsidP="00690BE2">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gramStart"/>
      <w:r>
        <w:rPr>
          <w:rFonts w:ascii="Garamond" w:eastAsia="Garamond" w:hAnsi="Garamond" w:cs="Garamond"/>
        </w:rPr>
        <w:t>van</w:t>
      </w:r>
      <w:proofErr w:type="gramEnd"/>
      <w:r>
        <w:rPr>
          <w:rFonts w:ascii="Garamond" w:eastAsia="Garamond" w:hAnsi="Garamond" w:cs="Garamond"/>
        </w:rPr>
        <w:t xml:space="preserve"> </w:t>
      </w:r>
      <w:proofErr w:type="spellStart"/>
      <w:r>
        <w:rPr>
          <w:rFonts w:ascii="Garamond" w:eastAsia="Garamond" w:hAnsi="Garamond" w:cs="Garamond"/>
        </w:rPr>
        <w:t>Boven</w:t>
      </w:r>
      <w:proofErr w:type="spellEnd"/>
      <w:r>
        <w:rPr>
          <w:rFonts w:ascii="Garamond" w:eastAsia="Garamond" w:hAnsi="Garamond" w:cs="Garamond"/>
        </w:rPr>
        <w:t>, L</w:t>
      </w:r>
      <w:r w:rsidR="002054DF">
        <w:rPr>
          <w:rFonts w:ascii="Garamond" w:eastAsia="Garamond" w:hAnsi="Garamond" w:cs="Garamond"/>
        </w:rPr>
        <w:t>.</w:t>
      </w:r>
      <w:r>
        <w:rPr>
          <w:rFonts w:ascii="Garamond" w:eastAsia="Garamond" w:hAnsi="Garamond" w:cs="Garamond"/>
        </w:rPr>
        <w:t xml:space="preserve"> and Ashworth </w:t>
      </w:r>
      <w:r w:rsidR="002054DF">
        <w:rPr>
          <w:rFonts w:ascii="Garamond" w:eastAsia="Garamond" w:hAnsi="Garamond" w:cs="Garamond"/>
        </w:rPr>
        <w:t xml:space="preserve">, L. </w:t>
      </w:r>
      <w:r>
        <w:rPr>
          <w:rFonts w:ascii="Garamond" w:eastAsia="Garamond" w:hAnsi="Garamond" w:cs="Garamond"/>
        </w:rPr>
        <w:t xml:space="preserve">(2007). “Looking Forward, Looking Back: Anticipation Is More Evocative Than Retrospection” </w:t>
      </w:r>
      <w:r>
        <w:rPr>
          <w:rFonts w:ascii="Garamond" w:eastAsia="Garamond" w:hAnsi="Garamond" w:cs="Garamond"/>
          <w:i/>
        </w:rPr>
        <w:t>Journal of Experimental Psychology: General</w:t>
      </w:r>
      <w:r>
        <w:rPr>
          <w:rFonts w:ascii="Garamond" w:eastAsia="Garamond" w:hAnsi="Garamond" w:cs="Garamond"/>
        </w:rPr>
        <w:t xml:space="preserve"> 136(2)</w:t>
      </w:r>
      <w:proofErr w:type="gramStart"/>
      <w:r>
        <w:rPr>
          <w:rFonts w:ascii="Garamond" w:eastAsia="Garamond" w:hAnsi="Garamond" w:cs="Garamond"/>
        </w:rPr>
        <w:t>:289</w:t>
      </w:r>
      <w:proofErr w:type="gramEnd"/>
      <w:r>
        <w:rPr>
          <w:rFonts w:ascii="Garamond" w:eastAsia="Garamond" w:hAnsi="Garamond" w:cs="Garamond"/>
        </w:rPr>
        <w:t>-300.</w:t>
      </w:r>
    </w:p>
    <w:p w14:paraId="198D0DA5" w14:textId="0E8F78BB" w:rsidR="00D3152F" w:rsidRDefault="002054DF" w:rsidP="00CA63CF">
      <w:pPr>
        <w:pStyle w:val="Normal1"/>
        <w:pBdr>
          <w:top w:val="none" w:sz="0" w:space="3" w:color="auto"/>
          <w:bottom w:val="none" w:sz="0" w:space="15" w:color="auto"/>
        </w:pBdr>
        <w:spacing w:after="0" w:line="480" w:lineRule="auto"/>
        <w:ind w:left="567" w:hanging="567"/>
        <w:rPr>
          <w:rFonts w:ascii="Garamond" w:eastAsia="Garamond" w:hAnsi="Garamond" w:cs="Garamond"/>
        </w:rPr>
      </w:pPr>
      <w:proofErr w:type="gramStart"/>
      <w:r>
        <w:rPr>
          <w:rFonts w:ascii="Garamond" w:eastAsia="Garamond" w:hAnsi="Garamond" w:cs="Garamond"/>
        </w:rPr>
        <w:t>v</w:t>
      </w:r>
      <w:r w:rsidR="003D56B7" w:rsidRPr="00D462BD">
        <w:rPr>
          <w:rFonts w:ascii="Garamond" w:eastAsia="Garamond" w:hAnsi="Garamond" w:cs="Garamond"/>
        </w:rPr>
        <w:t>an</w:t>
      </w:r>
      <w:proofErr w:type="gramEnd"/>
      <w:r w:rsidR="003D56B7" w:rsidRPr="00D462BD">
        <w:rPr>
          <w:rFonts w:ascii="Garamond" w:eastAsia="Garamond" w:hAnsi="Garamond" w:cs="Garamond"/>
        </w:rPr>
        <w:t xml:space="preserve"> </w:t>
      </w:r>
      <w:proofErr w:type="spellStart"/>
      <w:r w:rsidR="003D56B7" w:rsidRPr="00D462BD">
        <w:rPr>
          <w:rFonts w:ascii="Garamond" w:eastAsia="Garamond" w:hAnsi="Garamond" w:cs="Garamond"/>
        </w:rPr>
        <w:t>Boven</w:t>
      </w:r>
      <w:proofErr w:type="spellEnd"/>
      <w:r w:rsidR="003D56B7" w:rsidRPr="00D462BD">
        <w:rPr>
          <w:rFonts w:ascii="Garamond" w:eastAsia="Garamond" w:hAnsi="Garamond" w:cs="Garamond"/>
        </w:rPr>
        <w:t xml:space="preserve">, L., Kane, J., </w:t>
      </w:r>
      <w:r>
        <w:rPr>
          <w:rFonts w:ascii="Garamond" w:eastAsia="Garamond" w:hAnsi="Garamond" w:cs="Garamond"/>
        </w:rPr>
        <w:t>and</w:t>
      </w:r>
      <w:r w:rsidR="003D56B7" w:rsidRPr="00D462BD">
        <w:rPr>
          <w:rFonts w:ascii="Garamond" w:eastAsia="Garamond" w:hAnsi="Garamond" w:cs="Garamond"/>
        </w:rPr>
        <w:t xml:space="preserve"> McGraw, A. P. (2009). </w:t>
      </w:r>
      <w:r w:rsidR="003D56B7">
        <w:rPr>
          <w:rFonts w:ascii="Garamond" w:eastAsia="Garamond" w:hAnsi="Garamond" w:cs="Garamond"/>
        </w:rPr>
        <w:t>“</w:t>
      </w:r>
      <w:r w:rsidR="003D56B7" w:rsidRPr="00D462BD">
        <w:rPr>
          <w:rFonts w:ascii="Garamond" w:eastAsia="Garamond" w:hAnsi="Garamond" w:cs="Garamond"/>
        </w:rPr>
        <w:t>Temporally asymmetric constraints on mental simulation: Retrospection is more constrained than prospection</w:t>
      </w:r>
      <w:r w:rsidR="003D56B7">
        <w:rPr>
          <w:rFonts w:ascii="Garamond" w:eastAsia="Garamond" w:hAnsi="Garamond" w:cs="Garamond"/>
        </w:rPr>
        <w:t>”</w:t>
      </w:r>
      <w:r w:rsidR="000E48C4">
        <w:rPr>
          <w:rFonts w:ascii="Garamond" w:eastAsia="Garamond" w:hAnsi="Garamond" w:cs="Garamond"/>
        </w:rPr>
        <w:t>.</w:t>
      </w:r>
      <w:r w:rsidR="003D56B7" w:rsidRPr="00D462BD">
        <w:rPr>
          <w:rFonts w:ascii="Garamond" w:eastAsia="Garamond" w:hAnsi="Garamond" w:cs="Garamond"/>
        </w:rPr>
        <w:t xml:space="preserve"> In K. D. </w:t>
      </w:r>
      <w:proofErr w:type="spellStart"/>
      <w:r w:rsidR="003D56B7" w:rsidRPr="00D462BD">
        <w:rPr>
          <w:rFonts w:ascii="Garamond" w:eastAsia="Garamond" w:hAnsi="Garamond" w:cs="Garamond"/>
        </w:rPr>
        <w:t>Markman</w:t>
      </w:r>
      <w:proofErr w:type="spellEnd"/>
      <w:r w:rsidR="003D56B7" w:rsidRPr="00D462BD">
        <w:rPr>
          <w:rFonts w:ascii="Garamond" w:eastAsia="Garamond" w:hAnsi="Garamond" w:cs="Garamond"/>
        </w:rPr>
        <w:t xml:space="preserve">, W. M. P. Klein, &amp; J. A. </w:t>
      </w:r>
      <w:proofErr w:type="spellStart"/>
      <w:r w:rsidR="003D56B7" w:rsidRPr="00D462BD">
        <w:rPr>
          <w:rFonts w:ascii="Garamond" w:eastAsia="Garamond" w:hAnsi="Garamond" w:cs="Garamond"/>
        </w:rPr>
        <w:t>Suhr</w:t>
      </w:r>
      <w:proofErr w:type="spellEnd"/>
      <w:r w:rsidR="003D56B7" w:rsidRPr="00D462BD">
        <w:rPr>
          <w:rFonts w:ascii="Garamond" w:eastAsia="Garamond" w:hAnsi="Garamond" w:cs="Garamond"/>
        </w:rPr>
        <w:t xml:space="preserve"> (Eds.), </w:t>
      </w:r>
      <w:r w:rsidR="003D56B7" w:rsidRPr="00D462BD">
        <w:rPr>
          <w:rFonts w:ascii="Garamond" w:eastAsia="Garamond" w:hAnsi="Garamond" w:cs="Garamond"/>
          <w:i/>
          <w:iCs/>
        </w:rPr>
        <w:t xml:space="preserve">Handbook of imagination and mental simulation </w:t>
      </w:r>
      <w:r w:rsidR="003D56B7" w:rsidRPr="00D462BD">
        <w:rPr>
          <w:rFonts w:ascii="Garamond" w:eastAsia="Garamond" w:hAnsi="Garamond" w:cs="Garamond"/>
        </w:rPr>
        <w:t>(</w:t>
      </w:r>
      <w:bookmarkStart w:id="3" w:name="_GoBack"/>
      <w:bookmarkEnd w:id="3"/>
      <w:r w:rsidR="003D56B7" w:rsidRPr="00D462BD">
        <w:rPr>
          <w:rFonts w:ascii="Garamond" w:eastAsia="Garamond" w:hAnsi="Garamond" w:cs="Garamond"/>
        </w:rPr>
        <w:t>pp.131–147). NY: Psychology Press.</w:t>
      </w:r>
    </w:p>
    <w:sectPr w:rsidR="00D3152F">
      <w:footerReference w:type="even" r:id="rId12"/>
      <w:footerReference w:type="default" r:id="rId13"/>
      <w:pgSz w:w="11900" w:h="16840"/>
      <w:pgMar w:top="1440" w:right="1800" w:bottom="1440" w:left="1800" w:header="708" w:footer="708" w:gutter="0"/>
      <w:pgNumType w:start="1"/>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BC50A8" w15:done="0"/>
  <w15:commentEx w15:paraId="3C722DB7" w15:done="0"/>
  <w15:commentEx w15:paraId="418AC9F8" w15:done="0"/>
  <w15:commentEx w15:paraId="37C114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BC50A8" w16cid:durableId="2158541E"/>
  <w16cid:commentId w16cid:paraId="3C722DB7" w16cid:durableId="215858E2"/>
  <w16cid:commentId w16cid:paraId="418AC9F8" w16cid:durableId="215863DF"/>
  <w16cid:commentId w16cid:paraId="37C114E1" w16cid:durableId="2158591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5773A" w14:textId="77777777" w:rsidR="00261E7F" w:rsidRDefault="00261E7F">
      <w:pPr>
        <w:spacing w:after="0"/>
      </w:pPr>
      <w:r>
        <w:separator/>
      </w:r>
    </w:p>
  </w:endnote>
  <w:endnote w:type="continuationSeparator" w:id="0">
    <w:p w14:paraId="2EF608EC" w14:textId="77777777" w:rsidR="00261E7F" w:rsidRDefault="00261E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ngsana New">
    <w:panose1 w:val="00000000000000000000"/>
    <w:charset w:val="DE"/>
    <w:family w:val="roman"/>
    <w:notTrueType/>
    <w:pitch w:val="variable"/>
    <w:sig w:usb0="01000001" w:usb1="00000000" w:usb2="00000000" w:usb3="00000000" w:csb0="00010000" w:csb1="00000000"/>
  </w:font>
  <w:font w:name="ＭＳ 明朝">
    <w:charset w:val="4E"/>
    <w:family w:val="auto"/>
    <w:pitch w:val="variable"/>
    <w:sig w:usb0="00000001" w:usb1="08070000" w:usb2="00000010" w:usb3="00000000" w:csb0="00020000" w:csb1="00000000"/>
  </w:font>
  <w:font w:name="Cordia New">
    <w:panose1 w:val="00000000000000000000"/>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4DCD7" w14:textId="77777777" w:rsidR="006E75A1" w:rsidRDefault="006E75A1">
    <w:pPr>
      <w:pStyle w:val="Normal1"/>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end"/>
    </w:r>
  </w:p>
  <w:p w14:paraId="1C38ED8A" w14:textId="77777777" w:rsidR="006E75A1" w:rsidRDefault="006E75A1">
    <w:pPr>
      <w:pStyle w:val="Normal1"/>
      <w:pBdr>
        <w:top w:val="nil"/>
        <w:left w:val="nil"/>
        <w:bottom w:val="nil"/>
        <w:right w:val="nil"/>
        <w:between w:val="nil"/>
      </w:pBdr>
      <w:tabs>
        <w:tab w:val="center" w:pos="4680"/>
        <w:tab w:val="right" w:pos="9360"/>
      </w:tabs>
      <w:spacing w:after="0"/>
      <w:rPr>
        <w:color w:val="000000"/>
      </w:rPr>
    </w:pPr>
  </w:p>
  <w:p w14:paraId="4EFD7AE8" w14:textId="77777777" w:rsidR="006E75A1" w:rsidRDefault="006E75A1">
    <w:pPr>
      <w:pStyle w:val="Normal1"/>
      <w:widowControl w:val="0"/>
      <w:pBdr>
        <w:top w:val="nil"/>
        <w:left w:val="nil"/>
        <w:bottom w:val="nil"/>
        <w:right w:val="nil"/>
        <w:between w:val="nil"/>
      </w:pBdr>
      <w:spacing w:after="0" w:line="276" w:lineRule="auto"/>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CA4EC" w14:textId="77777777" w:rsidR="006E75A1" w:rsidRDefault="006E75A1">
    <w:pPr>
      <w:pStyle w:val="Normal1"/>
      <w:widowControl w:val="0"/>
      <w:pBdr>
        <w:top w:val="nil"/>
        <w:left w:val="nil"/>
        <w:bottom w:val="nil"/>
        <w:right w:val="nil"/>
        <w:between w:val="nil"/>
      </w:pBdr>
      <w:spacing w:after="0" w:line="276" w:lineRule="auto"/>
      <w:rPr>
        <w:rFonts w:ascii="Garamond" w:eastAsia="Garamond" w:hAnsi="Garamond" w:cs="Garamond"/>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5E9D5" w14:textId="77777777" w:rsidR="00261E7F" w:rsidRDefault="00261E7F">
      <w:pPr>
        <w:spacing w:after="0"/>
      </w:pPr>
      <w:r>
        <w:separator/>
      </w:r>
    </w:p>
  </w:footnote>
  <w:footnote w:type="continuationSeparator" w:id="0">
    <w:p w14:paraId="3481E158" w14:textId="77777777" w:rsidR="00261E7F" w:rsidRDefault="00261E7F">
      <w:pPr>
        <w:spacing w:after="0"/>
      </w:pPr>
      <w:r>
        <w:continuationSeparator/>
      </w:r>
    </w:p>
  </w:footnote>
  <w:footnote w:id="1">
    <w:p w14:paraId="0C7FE866" w14:textId="77777777" w:rsidR="006E75A1" w:rsidRPr="00EA5B4A" w:rsidRDefault="006E75A1" w:rsidP="00F41750">
      <w:pPr>
        <w:pStyle w:val="Normal1"/>
        <w:pBdr>
          <w:top w:val="nil"/>
          <w:left w:val="nil"/>
          <w:bottom w:val="nil"/>
          <w:right w:val="nil"/>
          <w:between w:val="nil"/>
        </w:pBdr>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eastAsia="Garamond" w:hAnsi="Garamond" w:cs="Garamond"/>
          <w:color w:val="000000"/>
          <w:sz w:val="20"/>
          <w:szCs w:val="20"/>
        </w:rPr>
        <w:t xml:space="preserve"> </w:t>
      </w:r>
      <w:r w:rsidRPr="00EA5B4A">
        <w:rPr>
          <w:rFonts w:ascii="Garamond" w:eastAsia="Garamond" w:hAnsi="Garamond" w:cs="Garamond"/>
          <w:sz w:val="20"/>
          <w:szCs w:val="20"/>
        </w:rPr>
        <w:t xml:space="preserve">For a more formal characterisation of hedonic time biases see </w:t>
      </w:r>
      <w:r w:rsidRPr="00EA5B4A">
        <w:rPr>
          <w:rFonts w:ascii="Garamond" w:eastAsia="Garamond" w:hAnsi="Garamond" w:cs="Garamond"/>
          <w:color w:val="000000"/>
          <w:sz w:val="20"/>
          <w:szCs w:val="20"/>
        </w:rPr>
        <w:t>Greene and Sullivan (2015, 948–9)</w:t>
      </w:r>
      <w:r w:rsidRPr="00EA5B4A">
        <w:rPr>
          <w:rFonts w:ascii="Garamond" w:eastAsia="Garamond" w:hAnsi="Garamond" w:cs="Garamond"/>
          <w:sz w:val="20"/>
          <w:szCs w:val="20"/>
        </w:rPr>
        <w:t>.</w:t>
      </w:r>
    </w:p>
  </w:footnote>
  <w:footnote w:id="2">
    <w:p w14:paraId="22034D99" w14:textId="77777777" w:rsidR="006E75A1" w:rsidRPr="00EA5B4A" w:rsidRDefault="006E75A1" w:rsidP="00F41750">
      <w:pPr>
        <w:pStyle w:val="Normal1"/>
        <w:spacing w:after="0"/>
        <w:rPr>
          <w:rFonts w:ascii="Garamond" w:hAnsi="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w:t>
      </w:r>
      <w:r w:rsidRPr="00EA5B4A">
        <w:rPr>
          <w:rFonts w:ascii="Garamond" w:eastAsia="Garamond" w:hAnsi="Garamond" w:cs="Garamond"/>
          <w:sz w:val="20"/>
          <w:szCs w:val="20"/>
        </w:rPr>
        <w:t>Caruso, Gilbert and Wilson (2008).</w:t>
      </w:r>
    </w:p>
  </w:footnote>
  <w:footnote w:id="3">
    <w:p w14:paraId="73C4B76D" w14:textId="77777777" w:rsidR="006E75A1" w:rsidRPr="00EA5B4A" w:rsidRDefault="006E75A1" w:rsidP="00F41750">
      <w:pPr>
        <w:pStyle w:val="Normal1"/>
        <w:pBdr>
          <w:top w:val="nil"/>
          <w:left w:val="nil"/>
          <w:bottom w:val="nil"/>
          <w:right w:val="nil"/>
          <w:between w:val="nil"/>
        </w:pBdr>
        <w:spacing w:after="0"/>
        <w:rPr>
          <w:rFonts w:ascii="Garamond" w:eastAsia="Garamond" w:hAnsi="Garamond" w:cs="Garamond"/>
          <w:b/>
          <w:color w:val="000000"/>
          <w:sz w:val="20"/>
          <w:szCs w:val="20"/>
        </w:rPr>
      </w:pPr>
      <w:r w:rsidRPr="00EA5B4A">
        <w:rPr>
          <w:rFonts w:ascii="Garamond" w:hAnsi="Garamond"/>
          <w:sz w:val="20"/>
          <w:szCs w:val="20"/>
          <w:vertAlign w:val="superscript"/>
        </w:rPr>
        <w:footnoteRef/>
      </w:r>
      <w:r w:rsidRPr="00EA5B4A">
        <w:rPr>
          <w:rFonts w:ascii="Garamond" w:eastAsia="Garamond" w:hAnsi="Garamond" w:cs="Garamond"/>
          <w:color w:val="000000"/>
          <w:sz w:val="20"/>
          <w:szCs w:val="20"/>
        </w:rPr>
        <w:t xml:space="preserve"> Explicit supporters of the rationality of hedonic future bias include Prior (</w:t>
      </w:r>
      <w:r w:rsidRPr="00EA5B4A">
        <w:rPr>
          <w:rFonts w:ascii="Garamond" w:eastAsia="Garamond" w:hAnsi="Garamond" w:cs="Garamond"/>
          <w:sz w:val="20"/>
          <w:szCs w:val="20"/>
        </w:rPr>
        <w:t>1959)</w:t>
      </w:r>
      <w:r w:rsidRPr="00EA5B4A">
        <w:rPr>
          <w:rFonts w:ascii="Garamond" w:eastAsia="Garamond" w:hAnsi="Garamond" w:cs="Garamond"/>
          <w:color w:val="000000"/>
          <w:sz w:val="20"/>
          <w:szCs w:val="20"/>
        </w:rPr>
        <w:t>, Hare (</w:t>
      </w:r>
      <w:r w:rsidRPr="00EA5B4A">
        <w:rPr>
          <w:rFonts w:ascii="Garamond" w:eastAsia="Garamond" w:hAnsi="Garamond" w:cs="Garamond"/>
          <w:sz w:val="20"/>
          <w:szCs w:val="20"/>
        </w:rPr>
        <w:t>2007; 2008</w:t>
      </w:r>
      <w:r w:rsidRPr="00EA5B4A">
        <w:rPr>
          <w:rFonts w:ascii="Garamond" w:eastAsia="Garamond" w:hAnsi="Garamond" w:cs="Garamond"/>
          <w:color w:val="000000"/>
          <w:sz w:val="20"/>
          <w:szCs w:val="20"/>
        </w:rPr>
        <w:t>), and Heathwood (</w:t>
      </w:r>
      <w:r w:rsidRPr="00EA5B4A">
        <w:rPr>
          <w:rFonts w:ascii="Garamond" w:eastAsia="Garamond" w:hAnsi="Garamond" w:cs="Garamond"/>
          <w:sz w:val="20"/>
          <w:szCs w:val="20"/>
        </w:rPr>
        <w:t>2008)</w:t>
      </w:r>
      <w:r w:rsidRPr="00EA5B4A">
        <w:rPr>
          <w:rFonts w:ascii="Garamond" w:eastAsia="Garamond" w:hAnsi="Garamond" w:cs="Garamond"/>
          <w:color w:val="000000"/>
          <w:sz w:val="20"/>
          <w:szCs w:val="20"/>
        </w:rPr>
        <w:t>. Recent critics of hedonic future bias include Brink (</w:t>
      </w:r>
      <w:r w:rsidRPr="00EA5B4A">
        <w:rPr>
          <w:rFonts w:ascii="Garamond" w:eastAsia="Garamond" w:hAnsi="Garamond" w:cs="Garamond"/>
          <w:sz w:val="20"/>
          <w:szCs w:val="20"/>
        </w:rPr>
        <w:t>2011</w:t>
      </w:r>
      <w:r w:rsidRPr="00EA5B4A">
        <w:rPr>
          <w:rFonts w:ascii="Garamond" w:eastAsia="Garamond" w:hAnsi="Garamond" w:cs="Garamond"/>
          <w:color w:val="000000"/>
          <w:sz w:val="20"/>
          <w:szCs w:val="20"/>
        </w:rPr>
        <w:t xml:space="preserve">), Greene and Sullivan </w:t>
      </w:r>
      <w:r w:rsidRPr="00EA5B4A">
        <w:rPr>
          <w:rFonts w:ascii="Garamond" w:eastAsia="Garamond" w:hAnsi="Garamond" w:cs="Garamond"/>
          <w:sz w:val="20"/>
          <w:szCs w:val="20"/>
        </w:rPr>
        <w:t>(2015</w:t>
      </w:r>
      <w:r w:rsidRPr="00EA5B4A">
        <w:rPr>
          <w:rFonts w:ascii="Garamond" w:eastAsia="Garamond" w:hAnsi="Garamond" w:cs="Garamond"/>
          <w:color w:val="000000"/>
          <w:sz w:val="20"/>
          <w:szCs w:val="20"/>
        </w:rPr>
        <w:t>), and Dougherty (</w:t>
      </w:r>
      <w:r w:rsidRPr="00EA5B4A">
        <w:rPr>
          <w:rFonts w:ascii="Garamond" w:eastAsia="Garamond" w:hAnsi="Garamond" w:cs="Garamond"/>
          <w:sz w:val="20"/>
          <w:szCs w:val="20"/>
        </w:rPr>
        <w:t>2015</w:t>
      </w:r>
      <w:r w:rsidRPr="00EA5B4A">
        <w:rPr>
          <w:rFonts w:ascii="Garamond" w:eastAsia="Garamond" w:hAnsi="Garamond" w:cs="Garamond"/>
          <w:color w:val="000000"/>
          <w:sz w:val="20"/>
          <w:szCs w:val="20"/>
        </w:rPr>
        <w:t xml:space="preserve">). </w:t>
      </w:r>
      <w:proofErr w:type="spellStart"/>
      <w:r w:rsidRPr="00EA5B4A">
        <w:rPr>
          <w:rFonts w:ascii="Garamond" w:eastAsia="Garamond" w:hAnsi="Garamond" w:cs="Garamond"/>
          <w:color w:val="000000"/>
          <w:sz w:val="20"/>
          <w:szCs w:val="20"/>
        </w:rPr>
        <w:t>Hedden</w:t>
      </w:r>
      <w:proofErr w:type="spellEnd"/>
      <w:r w:rsidRPr="00EA5B4A">
        <w:rPr>
          <w:rFonts w:ascii="Garamond" w:eastAsia="Garamond" w:hAnsi="Garamond" w:cs="Garamond"/>
          <w:color w:val="000000"/>
          <w:sz w:val="20"/>
          <w:szCs w:val="20"/>
        </w:rPr>
        <w:t xml:space="preserve"> </w:t>
      </w:r>
      <w:r w:rsidRPr="00EA5B4A">
        <w:rPr>
          <w:rFonts w:ascii="Garamond" w:eastAsia="Garamond" w:hAnsi="Garamond" w:cs="Garamond"/>
          <w:sz w:val="20"/>
          <w:szCs w:val="20"/>
        </w:rPr>
        <w:t xml:space="preserve">(2015) </w:t>
      </w:r>
      <w:r w:rsidRPr="00EA5B4A">
        <w:rPr>
          <w:rFonts w:ascii="Garamond" w:eastAsia="Garamond" w:hAnsi="Garamond" w:cs="Garamond"/>
          <w:color w:val="000000"/>
          <w:sz w:val="20"/>
          <w:szCs w:val="20"/>
        </w:rPr>
        <w:t>argues that hedon</w:t>
      </w:r>
      <w:r w:rsidRPr="00EA5B4A">
        <w:rPr>
          <w:rFonts w:ascii="Garamond" w:eastAsia="Garamond" w:hAnsi="Garamond" w:cs="Garamond"/>
          <w:sz w:val="20"/>
          <w:szCs w:val="20"/>
        </w:rPr>
        <w:t xml:space="preserve">ic </w:t>
      </w:r>
      <w:r w:rsidRPr="00EA5B4A">
        <w:rPr>
          <w:rFonts w:ascii="Garamond" w:eastAsia="Garamond" w:hAnsi="Garamond" w:cs="Garamond"/>
          <w:color w:val="000000"/>
          <w:sz w:val="20"/>
          <w:szCs w:val="20"/>
        </w:rPr>
        <w:t xml:space="preserve">future bias is merely rationally permissible while Parfit </w:t>
      </w:r>
      <w:r w:rsidRPr="00EA5B4A">
        <w:rPr>
          <w:rFonts w:ascii="Garamond" w:eastAsia="Garamond" w:hAnsi="Garamond" w:cs="Garamond"/>
          <w:sz w:val="20"/>
          <w:szCs w:val="20"/>
        </w:rPr>
        <w:t xml:space="preserve">(1984) </w:t>
      </w:r>
      <w:r w:rsidRPr="00EA5B4A">
        <w:rPr>
          <w:rFonts w:ascii="Garamond" w:eastAsia="Garamond" w:hAnsi="Garamond" w:cs="Garamond"/>
          <w:color w:val="000000"/>
          <w:sz w:val="20"/>
          <w:szCs w:val="20"/>
        </w:rPr>
        <w:t>remains neutral about its rationality.</w:t>
      </w:r>
    </w:p>
  </w:footnote>
  <w:footnote w:id="4">
    <w:p w14:paraId="67D6662B" w14:textId="2A33A25E" w:rsidR="006E75A1" w:rsidRPr="00EA5B4A" w:rsidRDefault="006E75A1" w:rsidP="00F259BA">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Indeed, ‘past-bias’ is not a term that appears in the literature on time bias. However, the concept is clear—it is simply the inverse of future-bias.</w:t>
      </w:r>
    </w:p>
  </w:footnote>
  <w:footnote w:id="5">
    <w:p w14:paraId="5CBDD06D" w14:textId="77777777" w:rsidR="006E75A1" w:rsidRPr="00EA5B4A" w:rsidRDefault="006E75A1" w:rsidP="00F41750">
      <w:pPr>
        <w:pStyle w:val="Normal1"/>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eastAsia="Garamond" w:hAnsi="Garamond" w:cs="Garamond"/>
          <w:sz w:val="20"/>
          <w:szCs w:val="20"/>
        </w:rPr>
        <w:t xml:space="preserve"> Some empirical evidence for this asymmetry can be found in the research of Caruso, Gilbert, and Wilson (2008, Study 4). </w:t>
      </w:r>
    </w:p>
  </w:footnote>
  <w:footnote w:id="6">
    <w:p w14:paraId="78F1BAF0" w14:textId="3A45FADE" w:rsidR="006E75A1" w:rsidRPr="00EA5B4A" w:rsidRDefault="006E75A1" w:rsidP="00F41750">
      <w:pPr>
        <w:pStyle w:val="Normal1"/>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w:t>
      </w:r>
      <w:r w:rsidRPr="00EA5B4A">
        <w:rPr>
          <w:rFonts w:ascii="Garamond" w:eastAsia="Garamond" w:hAnsi="Garamond" w:cs="Garamond"/>
          <w:sz w:val="20"/>
          <w:szCs w:val="20"/>
        </w:rPr>
        <w:t xml:space="preserve">Hare (2008) argues that the predicted asymmetry between first and third-person preferences over the temporal location of hedonic events requires the other person to be spatially distant. When the other person is spatially close, Hare predicts, hedonic future bias returns. He takes this to be consistent with the view that hedonic future bias is rational. See </w:t>
      </w:r>
      <w:r w:rsidRPr="00EA5B4A">
        <w:rPr>
          <w:rFonts w:ascii="Garamond" w:eastAsia="Garamond" w:hAnsi="Garamond" w:cs="Garamond"/>
          <w:bCs/>
          <w:sz w:val="20"/>
          <w:szCs w:val="20"/>
        </w:rPr>
        <w:t>footnote 1</w:t>
      </w:r>
      <w:r>
        <w:rPr>
          <w:rFonts w:ascii="Garamond" w:eastAsia="Garamond" w:hAnsi="Garamond" w:cs="Garamond"/>
          <w:bCs/>
          <w:sz w:val="20"/>
          <w:szCs w:val="20"/>
        </w:rPr>
        <w:t>6</w:t>
      </w:r>
      <w:r w:rsidRPr="00EA5B4A">
        <w:rPr>
          <w:rFonts w:ascii="Garamond" w:eastAsia="Garamond" w:hAnsi="Garamond" w:cs="Garamond"/>
          <w:sz w:val="20"/>
          <w:szCs w:val="20"/>
        </w:rPr>
        <w:t xml:space="preserve"> for more discussion of this hypothesis.</w:t>
      </w:r>
    </w:p>
  </w:footnote>
  <w:footnote w:id="7">
    <w:p w14:paraId="6C9D851E" w14:textId="77777777" w:rsidR="006E75A1" w:rsidRPr="00EA5B4A" w:rsidRDefault="006E75A1" w:rsidP="00F41750">
      <w:pPr>
        <w:pStyle w:val="Normal1"/>
        <w:spacing w:after="0"/>
        <w:rPr>
          <w:rFonts w:ascii="Garamond" w:hAnsi="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Evolutionary accounts of future bias focusing on the role of emotions include Horwich, 1987, 196–8; </w:t>
      </w:r>
      <w:proofErr w:type="spellStart"/>
      <w:r w:rsidRPr="00EA5B4A">
        <w:rPr>
          <w:rFonts w:ascii="Garamond" w:hAnsi="Garamond"/>
          <w:sz w:val="20"/>
          <w:szCs w:val="20"/>
        </w:rPr>
        <w:t>Maclaurin</w:t>
      </w:r>
      <w:proofErr w:type="spellEnd"/>
      <w:r w:rsidRPr="00EA5B4A">
        <w:rPr>
          <w:rFonts w:ascii="Garamond" w:hAnsi="Garamond"/>
          <w:sz w:val="20"/>
          <w:szCs w:val="20"/>
        </w:rPr>
        <w:t xml:space="preserve"> and Dyke, 2002; </w:t>
      </w:r>
      <w:proofErr w:type="spellStart"/>
      <w:r w:rsidRPr="00EA5B4A">
        <w:rPr>
          <w:rFonts w:ascii="Garamond" w:hAnsi="Garamond"/>
          <w:sz w:val="20"/>
          <w:szCs w:val="20"/>
        </w:rPr>
        <w:t>Suhler</w:t>
      </w:r>
      <w:proofErr w:type="spellEnd"/>
      <w:r w:rsidRPr="00EA5B4A">
        <w:rPr>
          <w:rFonts w:ascii="Garamond" w:hAnsi="Garamond"/>
          <w:sz w:val="20"/>
          <w:szCs w:val="20"/>
        </w:rPr>
        <w:t xml:space="preserve"> and Callender, 2012; and Greene and Sullivan, 2015, Section V. Historical precedent for these views can be seen in the work of Hume (1738, sec. 2.3.7.6) and Adam Smith (1759, pt. 6).</w:t>
      </w:r>
    </w:p>
  </w:footnote>
  <w:footnote w:id="8">
    <w:p w14:paraId="2AF4153B" w14:textId="258CF166" w:rsidR="006E75A1" w:rsidRPr="002A0453" w:rsidRDefault="006E75A1">
      <w:pPr>
        <w:pStyle w:val="FootnoteText"/>
        <w:rPr>
          <w:rFonts w:ascii="Garamond" w:hAnsi="Garamond"/>
          <w:lang w:val="en-GB"/>
        </w:rPr>
      </w:pPr>
      <w:r w:rsidRPr="002A0453">
        <w:rPr>
          <w:rStyle w:val="FootnoteReference"/>
          <w:rFonts w:ascii="Garamond" w:hAnsi="Garamond"/>
        </w:rPr>
        <w:footnoteRef/>
      </w:r>
      <w:r w:rsidRPr="002A0453">
        <w:rPr>
          <w:rFonts w:ascii="Garamond" w:hAnsi="Garamond"/>
        </w:rPr>
        <w:t xml:space="preserve"> </w:t>
      </w:r>
      <w:r w:rsidRPr="002A0453">
        <w:rPr>
          <w:rFonts w:ascii="Garamond" w:hAnsi="Garamond"/>
          <w:lang w:val="en-GB"/>
        </w:rPr>
        <w:t>There were also no significant main effects of age and gender, nor were there any significant interaction effects with age and gender.</w:t>
      </w:r>
    </w:p>
  </w:footnote>
  <w:footnote w:id="9">
    <w:p w14:paraId="5230DC99" w14:textId="08037D9A" w:rsidR="006E75A1" w:rsidRPr="00EA5B4A" w:rsidRDefault="006E75A1" w:rsidP="00FC12C3">
      <w:pPr>
        <w:pStyle w:val="Normal1"/>
        <w:spacing w:after="0"/>
        <w:rPr>
          <w:rFonts w:ascii="Garamond" w:eastAsia="Garamond" w:hAnsi="Garamond" w:cs="Garamond"/>
          <w:sz w:val="20"/>
          <w:szCs w:val="20"/>
        </w:rPr>
      </w:pPr>
      <w:r w:rsidRPr="00EA5B4A">
        <w:rPr>
          <w:rFonts w:ascii="Garamond" w:hAnsi="Garamond"/>
          <w:sz w:val="20"/>
          <w:szCs w:val="20"/>
          <w:vertAlign w:val="superscript"/>
        </w:rPr>
        <w:footnoteRef/>
      </w:r>
      <w:r w:rsidRPr="00EA5B4A">
        <w:rPr>
          <w:rFonts w:ascii="Garamond" w:hAnsi="Garamond"/>
          <w:sz w:val="20"/>
          <w:szCs w:val="20"/>
        </w:rPr>
        <w:t xml:space="preserve"> </w:t>
      </w:r>
      <w:r>
        <w:rPr>
          <w:rFonts w:ascii="Garamond" w:hAnsi="Garamond"/>
          <w:sz w:val="20"/>
          <w:szCs w:val="20"/>
        </w:rPr>
        <w:t xml:space="preserve">Not only do </w:t>
      </w:r>
      <w:r>
        <w:rPr>
          <w:rFonts w:ascii="Garamond" w:eastAsia="Garamond" w:hAnsi="Garamond" w:cs="Garamond"/>
          <w:sz w:val="20"/>
          <w:szCs w:val="20"/>
        </w:rPr>
        <w:t>o</w:t>
      </w:r>
      <w:r w:rsidRPr="00CC1E39">
        <w:rPr>
          <w:rFonts w:ascii="Garamond" w:eastAsia="Garamond" w:hAnsi="Garamond" w:cs="Garamond"/>
          <w:sz w:val="20"/>
          <w:szCs w:val="20"/>
        </w:rPr>
        <w:t xml:space="preserve">ur third-person vignettes allow for a direct comparison to the first-person </w:t>
      </w:r>
      <w:r>
        <w:rPr>
          <w:rFonts w:ascii="Garamond" w:eastAsia="Garamond" w:hAnsi="Garamond" w:cs="Garamond"/>
          <w:sz w:val="20"/>
          <w:szCs w:val="20"/>
        </w:rPr>
        <w:t>vignettes</w:t>
      </w:r>
      <w:r w:rsidRPr="00CC1E39">
        <w:rPr>
          <w:rFonts w:ascii="Garamond" w:eastAsia="Garamond" w:hAnsi="Garamond" w:cs="Garamond"/>
          <w:sz w:val="20"/>
          <w:szCs w:val="20"/>
        </w:rPr>
        <w:t>, they also avoid a potential confound in Parfit’s ill-mother thought experiment (1984, introduced in Section 1)</w:t>
      </w:r>
      <w:r w:rsidRPr="00EA5B4A">
        <w:rPr>
          <w:rFonts w:ascii="Garamond" w:eastAsia="Garamond" w:hAnsi="Garamond" w:cs="Garamond"/>
          <w:sz w:val="20"/>
          <w:szCs w:val="20"/>
        </w:rPr>
        <w:t>; namely, that his mother suffering in the past entails that she had less time alive overall, which provides a time-neutral reason to prefer her suffering to be in the future.</w:t>
      </w:r>
    </w:p>
    <w:p w14:paraId="476CBBE7" w14:textId="1C388A12" w:rsidR="006E75A1" w:rsidRPr="00EA5B4A" w:rsidRDefault="006E75A1">
      <w:pPr>
        <w:pStyle w:val="Normal1"/>
        <w:spacing w:after="0"/>
        <w:rPr>
          <w:rFonts w:ascii="Garamond" w:hAnsi="Garamond"/>
          <w:sz w:val="20"/>
          <w:szCs w:val="20"/>
        </w:rPr>
      </w:pPr>
    </w:p>
  </w:footnote>
  <w:footnote w:id="10">
    <w:p w14:paraId="436498E6" w14:textId="0C9EB3E6" w:rsidR="006E75A1" w:rsidRPr="00EA5B4A" w:rsidRDefault="006E75A1" w:rsidP="001F4839">
      <w:pPr>
        <w:pStyle w:val="FootnoteText"/>
        <w:rPr>
          <w:rFonts w:ascii="Garamond" w:hAnsi="Garamond"/>
          <w:lang w:val="en-GB"/>
        </w:rPr>
      </w:pPr>
      <w:r w:rsidRPr="00EA5B4A">
        <w:rPr>
          <w:rStyle w:val="FootnoteReference"/>
          <w:rFonts w:ascii="Garamond" w:hAnsi="Garamond"/>
        </w:rPr>
        <w:footnoteRef/>
      </w:r>
      <w:r w:rsidRPr="00EA5B4A">
        <w:rPr>
          <w:rFonts w:ascii="Garamond" w:hAnsi="Garamond"/>
        </w:rPr>
        <w:t xml:space="preserve"> </w:t>
      </w:r>
      <w:r w:rsidRPr="00EA5B4A">
        <w:rPr>
          <w:rFonts w:ascii="Garamond" w:hAnsi="Garamond"/>
          <w:lang w:val="en-GB"/>
        </w:rPr>
        <w:t xml:space="preserve">There was no significant main effect of statement type, nor were </w:t>
      </w:r>
      <w:proofErr w:type="gramStart"/>
      <w:r w:rsidRPr="00EA5B4A">
        <w:rPr>
          <w:rFonts w:ascii="Garamond" w:hAnsi="Garamond"/>
          <w:lang w:val="en-GB"/>
        </w:rPr>
        <w:t>there</w:t>
      </w:r>
      <w:proofErr w:type="gramEnd"/>
      <w:r w:rsidRPr="00EA5B4A">
        <w:rPr>
          <w:rFonts w:ascii="Garamond" w:hAnsi="Garamond"/>
          <w:lang w:val="en-GB"/>
        </w:rPr>
        <w:t xml:space="preserve"> any significant interaction effects with statement type. Statement type has </w:t>
      </w:r>
      <w:r w:rsidRPr="00EA5B4A">
        <w:rPr>
          <w:rFonts w:ascii="Garamond" w:hAnsi="Garamond"/>
          <w:i/>
          <w:iCs/>
          <w:lang w:val="en-GB"/>
        </w:rPr>
        <w:t>no influence</w:t>
      </w:r>
      <w:r w:rsidRPr="00EA5B4A">
        <w:rPr>
          <w:rFonts w:ascii="Garamond" w:hAnsi="Garamond"/>
          <w:lang w:val="en-GB"/>
        </w:rPr>
        <w:t xml:space="preserve"> on our reported results. As such it is permissible to amalgamate the two statement types in the manner that we have.</w:t>
      </w:r>
    </w:p>
  </w:footnote>
  <w:footnote w:id="11">
    <w:p w14:paraId="5BB2B473" w14:textId="7A73CDF9" w:rsidR="006E75A1" w:rsidRPr="00EA5B4A" w:rsidRDefault="006E75A1" w:rsidP="002241B7">
      <w:pPr>
        <w:pStyle w:val="Normal1"/>
        <w:keepNext/>
        <w:spacing w:after="0"/>
        <w:rPr>
          <w:rFonts w:ascii="Garamond" w:hAnsi="Garamond"/>
          <w:sz w:val="20"/>
          <w:szCs w:val="20"/>
          <w:lang w:val="en-US"/>
        </w:rPr>
      </w:pPr>
      <w:r w:rsidRPr="00EA5B4A">
        <w:rPr>
          <w:rStyle w:val="FootnoteReference"/>
          <w:rFonts w:ascii="Garamond" w:hAnsi="Garamond"/>
          <w:sz w:val="20"/>
          <w:szCs w:val="20"/>
        </w:rPr>
        <w:footnoteRef/>
      </w:r>
      <w:r w:rsidRPr="00EA5B4A">
        <w:rPr>
          <w:rFonts w:ascii="Garamond" w:hAnsi="Garamond"/>
          <w:sz w:val="20"/>
          <w:szCs w:val="20"/>
        </w:rPr>
        <w:t xml:space="preserve"> </w:t>
      </w:r>
      <w:r w:rsidRPr="00CC1E39">
        <w:rPr>
          <w:rFonts w:ascii="Garamond" w:eastAsia="Garamond" w:hAnsi="Garamond" w:cs="Garamond"/>
          <w:sz w:val="20"/>
          <w:szCs w:val="20"/>
        </w:rPr>
        <w:t xml:space="preserve">Participants were quite confident in their judgements regarding their preferences. Results of a 2x2x2 between-subjects ANOVA found significant main effects of perspective </w:t>
      </w:r>
      <w:proofErr w:type="gramStart"/>
      <w:r w:rsidRPr="00EA5B4A">
        <w:rPr>
          <w:rFonts w:ascii="Garamond" w:eastAsia="Garamond" w:hAnsi="Garamond" w:cs="Garamond"/>
          <w:i/>
          <w:sz w:val="20"/>
          <w:szCs w:val="20"/>
        </w:rPr>
        <w:t>F</w:t>
      </w:r>
      <w:r w:rsidRPr="00EA5B4A">
        <w:rPr>
          <w:rFonts w:ascii="Garamond" w:eastAsia="Garamond" w:hAnsi="Garamond" w:cs="Garamond"/>
          <w:sz w:val="20"/>
          <w:szCs w:val="20"/>
        </w:rPr>
        <w:t>(</w:t>
      </w:r>
      <w:proofErr w:type="gramEnd"/>
      <w:r w:rsidRPr="00EA5B4A">
        <w:rPr>
          <w:rFonts w:ascii="Garamond" w:eastAsia="Garamond" w:hAnsi="Garamond" w:cs="Garamond"/>
          <w:sz w:val="20"/>
          <w:szCs w:val="20"/>
        </w:rPr>
        <w:t xml:space="preserve">1, 805) = 18.188, </w:t>
      </w:r>
      <w:r w:rsidRPr="00EA5B4A">
        <w:rPr>
          <w:rFonts w:ascii="Garamond" w:eastAsia="Garamond" w:hAnsi="Garamond" w:cs="Garamond"/>
          <w:i/>
          <w:sz w:val="20"/>
          <w:szCs w:val="20"/>
        </w:rPr>
        <w:t>p</w:t>
      </w:r>
      <w:r w:rsidRPr="00EA5B4A">
        <w:rPr>
          <w:rFonts w:ascii="Garamond" w:eastAsia="Garamond" w:hAnsi="Garamond" w:cs="Garamond"/>
          <w:sz w:val="20"/>
          <w:szCs w:val="20"/>
        </w:rPr>
        <w:t xml:space="preserve"> &lt; .001 and event </w:t>
      </w:r>
      <w:r w:rsidRPr="00EA5B4A">
        <w:rPr>
          <w:rFonts w:ascii="Garamond" w:eastAsia="Garamond" w:hAnsi="Garamond" w:cs="Garamond"/>
          <w:i/>
          <w:sz w:val="20"/>
          <w:szCs w:val="20"/>
        </w:rPr>
        <w:t>F</w:t>
      </w:r>
      <w:r w:rsidRPr="00EA5B4A">
        <w:rPr>
          <w:rFonts w:ascii="Garamond" w:eastAsia="Garamond" w:hAnsi="Garamond" w:cs="Garamond"/>
          <w:sz w:val="20"/>
          <w:szCs w:val="20"/>
        </w:rPr>
        <w:t xml:space="preserve">(1, 805) = 15.054, </w:t>
      </w:r>
      <w:r w:rsidRPr="00EA5B4A">
        <w:rPr>
          <w:rFonts w:ascii="Garamond" w:eastAsia="Garamond" w:hAnsi="Garamond" w:cs="Garamond"/>
          <w:i/>
          <w:sz w:val="20"/>
          <w:szCs w:val="20"/>
        </w:rPr>
        <w:t>p</w:t>
      </w:r>
      <w:r w:rsidRPr="00EA5B4A">
        <w:rPr>
          <w:rFonts w:ascii="Garamond" w:eastAsia="Garamond" w:hAnsi="Garamond" w:cs="Garamond"/>
          <w:sz w:val="20"/>
          <w:szCs w:val="20"/>
        </w:rPr>
        <w:t xml:space="preserve"> &lt; .001. No other significant main effects or interaction effects were observed. The main effect of </w:t>
      </w:r>
      <w:r>
        <w:rPr>
          <w:rFonts w:ascii="Garamond" w:eastAsia="Garamond" w:hAnsi="Garamond" w:cs="Garamond"/>
          <w:sz w:val="20"/>
          <w:szCs w:val="20"/>
        </w:rPr>
        <w:t>perspective</w:t>
      </w:r>
      <w:r w:rsidRPr="00EA5B4A">
        <w:rPr>
          <w:rFonts w:ascii="Garamond" w:eastAsia="Garamond" w:hAnsi="Garamond" w:cs="Garamond"/>
          <w:sz w:val="20"/>
          <w:szCs w:val="20"/>
        </w:rPr>
        <w:t xml:space="preserve"> showed that level</w:t>
      </w:r>
      <w:r>
        <w:rPr>
          <w:rFonts w:ascii="Garamond" w:eastAsia="Garamond" w:hAnsi="Garamond" w:cs="Garamond"/>
          <w:sz w:val="20"/>
          <w:szCs w:val="20"/>
        </w:rPr>
        <w:t>s</w:t>
      </w:r>
      <w:r w:rsidRPr="00EA5B4A">
        <w:rPr>
          <w:rFonts w:ascii="Garamond" w:eastAsia="Garamond" w:hAnsi="Garamond" w:cs="Garamond"/>
          <w:sz w:val="20"/>
          <w:szCs w:val="20"/>
        </w:rPr>
        <w:t xml:space="preserve"> of confidence </w:t>
      </w:r>
      <w:r>
        <w:rPr>
          <w:rFonts w:ascii="Garamond" w:eastAsia="Garamond" w:hAnsi="Garamond" w:cs="Garamond"/>
          <w:sz w:val="20"/>
          <w:szCs w:val="20"/>
        </w:rPr>
        <w:t>were</w:t>
      </w:r>
      <w:r w:rsidRPr="00EA5B4A">
        <w:rPr>
          <w:rFonts w:ascii="Garamond" w:eastAsia="Garamond" w:hAnsi="Garamond" w:cs="Garamond"/>
          <w:sz w:val="20"/>
          <w:szCs w:val="20"/>
        </w:rPr>
        <w:t xml:space="preserve"> significantly higher for first-person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5.61,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1.43) than for third-person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5.16,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1.60). The main effect of event showed that level</w:t>
      </w:r>
      <w:r>
        <w:rPr>
          <w:rFonts w:ascii="Garamond" w:eastAsia="Garamond" w:hAnsi="Garamond" w:cs="Garamond"/>
          <w:sz w:val="20"/>
          <w:szCs w:val="20"/>
        </w:rPr>
        <w:t>s</w:t>
      </w:r>
      <w:r w:rsidRPr="00EA5B4A">
        <w:rPr>
          <w:rFonts w:ascii="Garamond" w:eastAsia="Garamond" w:hAnsi="Garamond" w:cs="Garamond"/>
          <w:sz w:val="20"/>
          <w:szCs w:val="20"/>
        </w:rPr>
        <w:t xml:space="preserve"> of confidence </w:t>
      </w:r>
      <w:r>
        <w:rPr>
          <w:rFonts w:ascii="Garamond" w:eastAsia="Garamond" w:hAnsi="Garamond" w:cs="Garamond"/>
          <w:sz w:val="20"/>
          <w:szCs w:val="20"/>
        </w:rPr>
        <w:t>were</w:t>
      </w:r>
      <w:r w:rsidRPr="00EA5B4A">
        <w:rPr>
          <w:rFonts w:ascii="Garamond" w:eastAsia="Garamond" w:hAnsi="Garamond" w:cs="Garamond"/>
          <w:sz w:val="20"/>
          <w:szCs w:val="20"/>
        </w:rPr>
        <w:t xml:space="preserve"> significantly higher for hedonic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5.86,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1.59) than for non-hedonic conditions (</w:t>
      </w:r>
      <w:r w:rsidRPr="00EA5B4A">
        <w:rPr>
          <w:rFonts w:ascii="Garamond" w:eastAsia="Garamond" w:hAnsi="Garamond" w:cs="Garamond"/>
          <w:i/>
          <w:sz w:val="20"/>
          <w:szCs w:val="20"/>
        </w:rPr>
        <w:t>M</w:t>
      </w:r>
      <w:r w:rsidRPr="00EA5B4A">
        <w:rPr>
          <w:rFonts w:ascii="Garamond" w:eastAsia="Garamond" w:hAnsi="Garamond" w:cs="Garamond"/>
          <w:sz w:val="20"/>
          <w:szCs w:val="20"/>
        </w:rPr>
        <w:t xml:space="preserve"> = 5.18, </w:t>
      </w:r>
      <w:r w:rsidRPr="00EA5B4A">
        <w:rPr>
          <w:rFonts w:ascii="Garamond" w:eastAsia="Garamond" w:hAnsi="Garamond" w:cs="Garamond"/>
          <w:i/>
          <w:sz w:val="20"/>
          <w:szCs w:val="20"/>
        </w:rPr>
        <w:t>SD</w:t>
      </w:r>
      <w:r w:rsidRPr="00EA5B4A">
        <w:rPr>
          <w:rFonts w:ascii="Garamond" w:eastAsia="Garamond" w:hAnsi="Garamond" w:cs="Garamond"/>
          <w:sz w:val="20"/>
          <w:szCs w:val="20"/>
        </w:rPr>
        <w:t xml:space="preserve"> = 1.43).</w:t>
      </w:r>
    </w:p>
  </w:footnote>
  <w:footnote w:id="12">
    <w:p w14:paraId="360E763E" w14:textId="0DF8F3AD" w:rsidR="006E75A1" w:rsidRPr="00EA5B4A" w:rsidRDefault="006E75A1" w:rsidP="00F565CA">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The ANOVA assumes (1) residuals are normally distributed and (2) homogeneity of variance. We first tested these assumptions using a Shapiro-</w:t>
      </w:r>
      <w:proofErr w:type="spellStart"/>
      <w:r w:rsidRPr="00EA5B4A">
        <w:rPr>
          <w:rFonts w:ascii="Garamond" w:hAnsi="Garamond"/>
        </w:rPr>
        <w:t>Wilk</w:t>
      </w:r>
      <w:proofErr w:type="spellEnd"/>
      <w:r w:rsidRPr="00EA5B4A">
        <w:rPr>
          <w:rFonts w:ascii="Garamond" w:hAnsi="Garamond"/>
        </w:rPr>
        <w:t xml:space="preserve"> test (</w:t>
      </w:r>
      <w:r w:rsidRPr="00EA5B4A">
        <w:rPr>
          <w:rFonts w:ascii="Garamond" w:hAnsi="Garamond"/>
          <w:i/>
          <w:iCs/>
        </w:rPr>
        <w:t>W</w:t>
      </w:r>
      <w:r w:rsidRPr="00EA5B4A">
        <w:rPr>
          <w:rFonts w:ascii="Garamond" w:hAnsi="Garamond"/>
        </w:rPr>
        <w:t xml:space="preserve"> = .973, </w:t>
      </w:r>
      <w:r w:rsidRPr="00EA5B4A">
        <w:rPr>
          <w:rFonts w:ascii="Garamond" w:hAnsi="Garamond"/>
          <w:i/>
          <w:iCs/>
        </w:rPr>
        <w:t>p</w:t>
      </w:r>
      <w:r w:rsidRPr="00EA5B4A">
        <w:rPr>
          <w:rFonts w:ascii="Garamond" w:hAnsi="Garamond"/>
        </w:rPr>
        <w:t xml:space="preserve"> &lt; .001) and </w:t>
      </w:r>
      <w:proofErr w:type="spellStart"/>
      <w:r w:rsidRPr="00EA5B4A">
        <w:rPr>
          <w:rFonts w:ascii="Garamond" w:hAnsi="Garamond"/>
        </w:rPr>
        <w:t>Levene’s</w:t>
      </w:r>
      <w:proofErr w:type="spellEnd"/>
      <w:r w:rsidRPr="00EA5B4A">
        <w:rPr>
          <w:rFonts w:ascii="Garamond" w:hAnsi="Garamond"/>
        </w:rPr>
        <w:t xml:space="preserve"> test (</w:t>
      </w:r>
      <w:r w:rsidRPr="00EA5B4A">
        <w:rPr>
          <w:rFonts w:ascii="Garamond" w:hAnsi="Garamond"/>
          <w:i/>
          <w:iCs/>
        </w:rPr>
        <w:t>F</w:t>
      </w:r>
      <w:r w:rsidRPr="00EA5B4A">
        <w:rPr>
          <w:rFonts w:ascii="Garamond" w:hAnsi="Garamond"/>
        </w:rPr>
        <w:t xml:space="preserve"> = 2.741, </w:t>
      </w:r>
      <w:r w:rsidRPr="00EA5B4A">
        <w:rPr>
          <w:rFonts w:ascii="Garamond" w:hAnsi="Garamond"/>
          <w:i/>
          <w:iCs/>
        </w:rPr>
        <w:t>p</w:t>
      </w:r>
      <w:r w:rsidRPr="00EA5B4A">
        <w:rPr>
          <w:rFonts w:ascii="Garamond" w:hAnsi="Garamond"/>
        </w:rPr>
        <w:t xml:space="preserve"> = .008). According to these tests both assumptions have been violated. However, on large samples (n = 813) the ANOVA is robust to non-normality, and visual inspection of the normal Q-Q plot show</w:t>
      </w:r>
      <w:r w:rsidR="007D56D4">
        <w:rPr>
          <w:rFonts w:ascii="Garamond" w:hAnsi="Garamond"/>
        </w:rPr>
        <w:t>s</w:t>
      </w:r>
      <w:r w:rsidRPr="00EA5B4A">
        <w:rPr>
          <w:rFonts w:ascii="Garamond" w:hAnsi="Garamond"/>
        </w:rPr>
        <w:t xml:space="preserve"> that the residuals in this study do </w:t>
      </w:r>
      <w:r w:rsidRPr="00EA5B4A">
        <w:rPr>
          <w:rFonts w:ascii="Garamond" w:hAnsi="Garamond"/>
          <w:i/>
          <w:iCs/>
        </w:rPr>
        <w:t>approximate</w:t>
      </w:r>
      <w:r w:rsidRPr="00EA5B4A">
        <w:rPr>
          <w:rFonts w:ascii="Garamond" w:hAnsi="Garamond"/>
        </w:rPr>
        <w:t xml:space="preserve"> a normal distribution. Further, an investigation into the homogeneity of variance violation revealed </w:t>
      </w:r>
      <w:r w:rsidR="00D4102C">
        <w:rPr>
          <w:rFonts w:ascii="Garamond" w:hAnsi="Garamond"/>
        </w:rPr>
        <w:t xml:space="preserve">that </w:t>
      </w:r>
      <w:r w:rsidRPr="00EA5B4A">
        <w:rPr>
          <w:rFonts w:ascii="Garamond" w:hAnsi="Garamond"/>
        </w:rPr>
        <w:t xml:space="preserve">it was being driven </w:t>
      </w:r>
      <w:r w:rsidR="00D4102C">
        <w:rPr>
          <w:rFonts w:ascii="Garamond" w:hAnsi="Garamond"/>
        </w:rPr>
        <w:t>solely</w:t>
      </w:r>
      <w:r w:rsidR="00D4102C" w:rsidRPr="00EA5B4A">
        <w:rPr>
          <w:rFonts w:ascii="Garamond" w:hAnsi="Garamond"/>
        </w:rPr>
        <w:t xml:space="preserve"> </w:t>
      </w:r>
      <w:r w:rsidRPr="00EA5B4A">
        <w:rPr>
          <w:rFonts w:ascii="Garamond" w:hAnsi="Garamond"/>
        </w:rPr>
        <w:t xml:space="preserve">by the lower variance in condition (1). The ANOVA is robust to non-homogeneity when the variance ratio between the largest variance and lowest variance conditions is less than 1.5 (Blanca, </w:t>
      </w:r>
      <w:proofErr w:type="spellStart"/>
      <w:r w:rsidRPr="00EA5B4A">
        <w:rPr>
          <w:rFonts w:ascii="Garamond" w:hAnsi="Garamond"/>
        </w:rPr>
        <w:t>Alarcón</w:t>
      </w:r>
      <w:proofErr w:type="spellEnd"/>
      <w:r w:rsidRPr="00EA5B4A">
        <w:rPr>
          <w:rFonts w:ascii="Garamond" w:hAnsi="Garamond"/>
        </w:rPr>
        <w:t xml:space="preserve">, </w:t>
      </w:r>
      <w:proofErr w:type="spellStart"/>
      <w:r w:rsidRPr="00EA5B4A">
        <w:rPr>
          <w:rFonts w:ascii="Garamond" w:hAnsi="Garamond"/>
        </w:rPr>
        <w:t>Arnau</w:t>
      </w:r>
      <w:proofErr w:type="spellEnd"/>
      <w:r w:rsidRPr="00EA5B4A">
        <w:rPr>
          <w:rFonts w:ascii="Garamond" w:hAnsi="Garamond"/>
        </w:rPr>
        <w:t>, Bono</w:t>
      </w:r>
      <w:r w:rsidR="00B5729A">
        <w:rPr>
          <w:rFonts w:ascii="Garamond" w:hAnsi="Garamond"/>
        </w:rPr>
        <w:t xml:space="preserve"> and</w:t>
      </w:r>
      <w:r w:rsidRPr="00EA5B4A">
        <w:rPr>
          <w:rFonts w:ascii="Garamond" w:hAnsi="Garamond"/>
        </w:rPr>
        <w:t xml:space="preserve"> </w:t>
      </w:r>
      <w:proofErr w:type="spellStart"/>
      <w:r w:rsidRPr="00EA5B4A">
        <w:rPr>
          <w:rFonts w:ascii="Garamond" w:hAnsi="Garamond"/>
        </w:rPr>
        <w:t>Bendayan</w:t>
      </w:r>
      <w:proofErr w:type="spellEnd"/>
      <w:r w:rsidRPr="00EA5B4A">
        <w:rPr>
          <w:rFonts w:ascii="Garamond" w:hAnsi="Garamond"/>
        </w:rPr>
        <w:t>, 2018</w:t>
      </w:r>
      <w:r w:rsidR="00D121A2" w:rsidRPr="00EA5B4A">
        <w:rPr>
          <w:rFonts w:ascii="Garamond" w:hAnsi="Garamond"/>
        </w:rPr>
        <w:t>)</w:t>
      </w:r>
      <w:r w:rsidR="00D121A2">
        <w:rPr>
          <w:rFonts w:ascii="Garamond" w:hAnsi="Garamond"/>
        </w:rPr>
        <w:t>, and</w:t>
      </w:r>
      <w:r w:rsidRPr="00EA5B4A">
        <w:rPr>
          <w:rFonts w:ascii="Garamond" w:hAnsi="Garamond"/>
        </w:rPr>
        <w:t xml:space="preserve"> in this study is</w:t>
      </w:r>
      <w:r w:rsidR="00D121A2">
        <w:rPr>
          <w:rFonts w:ascii="Garamond" w:hAnsi="Garamond"/>
        </w:rPr>
        <w:t xml:space="preserve"> the ratio is</w:t>
      </w:r>
      <w:r w:rsidRPr="00EA5B4A">
        <w:rPr>
          <w:rFonts w:ascii="Garamond" w:hAnsi="Garamond"/>
        </w:rPr>
        <w:t xml:space="preserve"> 1.46 (between condition 1 and condition 3).</w:t>
      </w:r>
    </w:p>
  </w:footnote>
  <w:footnote w:id="13">
    <w:p w14:paraId="08744E0B" w14:textId="35E120D6" w:rsidR="006E75A1" w:rsidRPr="00EA5B4A" w:rsidRDefault="006E75A1">
      <w:pPr>
        <w:pStyle w:val="FootnoteText"/>
        <w:rPr>
          <w:rFonts w:ascii="Garamond" w:hAnsi="Garamond"/>
          <w:lang w:val="en-US"/>
        </w:rPr>
      </w:pPr>
      <w:r w:rsidRPr="00EA5B4A">
        <w:rPr>
          <w:rStyle w:val="FootnoteReference"/>
          <w:rFonts w:ascii="Garamond" w:hAnsi="Garamond"/>
        </w:rPr>
        <w:footnoteRef/>
      </w:r>
      <w:r w:rsidRPr="00EA5B4A">
        <w:rPr>
          <w:rFonts w:ascii="Garamond" w:hAnsi="Garamond"/>
        </w:rPr>
        <w:t xml:space="preserve"> Whenever you perform multiple statistical tests on the same data there is an increased chance of encountering type-one errors (false positives). The </w:t>
      </w:r>
      <w:proofErr w:type="spellStart"/>
      <w:r w:rsidRPr="00EA5B4A">
        <w:rPr>
          <w:rFonts w:ascii="Garamond" w:hAnsi="Garamond"/>
        </w:rPr>
        <w:t>Bonferroni</w:t>
      </w:r>
      <w:proofErr w:type="spellEnd"/>
      <w:r w:rsidRPr="00EA5B4A">
        <w:rPr>
          <w:rFonts w:ascii="Garamond" w:hAnsi="Garamond"/>
        </w:rPr>
        <w:t xml:space="preserve"> correction helps correct this problem.</w:t>
      </w:r>
    </w:p>
  </w:footnote>
  <w:footnote w:id="14">
    <w:p w14:paraId="04129B1D" w14:textId="53FFAF5C" w:rsidR="006E75A1" w:rsidRPr="00EA5B4A" w:rsidRDefault="006E75A1" w:rsidP="00B023C5">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There is one limitation to the study that we should note. We have assumed that</w:t>
      </w:r>
      <w:r w:rsidR="0092738A">
        <w:rPr>
          <w:rFonts w:ascii="Garamond" w:hAnsi="Garamond"/>
        </w:rPr>
        <w:t xml:space="preserve"> time-neutral</w:t>
      </w:r>
      <w:r w:rsidRPr="00EA5B4A">
        <w:rPr>
          <w:rFonts w:ascii="Garamond" w:hAnsi="Garamond"/>
        </w:rPr>
        <w:t xml:space="preserve"> participants will respond with 4, and those who are time-biased in some manner (past or future) will respond with 1-3 or 5-7. It is, however, possible that a small number of strongly time-neutral participants will respond in a ‘deviant’ way, by responding to </w:t>
      </w:r>
      <w:r w:rsidR="00A76C5E">
        <w:rPr>
          <w:rFonts w:ascii="Garamond" w:hAnsi="Garamond"/>
        </w:rPr>
        <w:t>statements</w:t>
      </w:r>
      <w:r w:rsidR="00A76C5E" w:rsidRPr="00EA5B4A">
        <w:rPr>
          <w:rFonts w:ascii="Garamond" w:hAnsi="Garamond"/>
        </w:rPr>
        <w:t xml:space="preserve"> </w:t>
      </w:r>
      <w:r w:rsidRPr="00EA5B4A">
        <w:rPr>
          <w:rFonts w:ascii="Garamond" w:hAnsi="Garamond"/>
        </w:rPr>
        <w:t xml:space="preserve">of the form “I would prefer to learn that [the event will occur] tomorrow, and [did not occur] yesterday” with 1-3, in order to strongly indicate that they have no time-biased preferences. Our methodology will classify these participants as either past-biased or future-biased. Importantly, even if </w:t>
      </w:r>
      <w:r w:rsidR="00C96F29">
        <w:rPr>
          <w:rFonts w:ascii="Garamond" w:hAnsi="Garamond"/>
        </w:rPr>
        <w:t>there are such participants, this</w:t>
      </w:r>
      <w:r w:rsidRPr="00EA5B4A">
        <w:rPr>
          <w:rFonts w:ascii="Garamond" w:hAnsi="Garamond"/>
        </w:rPr>
        <w:t xml:space="preserve"> will not affect the mean levels of agreement that we see, since we would expect that they will be evenly allocated to each statement type in a given condition, and they will respond in this manner regardless of the question they see. </w:t>
      </w:r>
      <w:r w:rsidR="00B023C5">
        <w:rPr>
          <w:rFonts w:ascii="Garamond" w:hAnsi="Garamond"/>
        </w:rPr>
        <w:t xml:space="preserve">For each participant misclassified as future-biased, another will be misclassified as past-biased, </w:t>
      </w:r>
      <w:r w:rsidRPr="00EA5B4A">
        <w:rPr>
          <w:rFonts w:ascii="Garamond" w:hAnsi="Garamond"/>
        </w:rPr>
        <w:t>and this effect will cancel itself out. The results of the ANOVA, then, would be unaffected by any such effect.</w:t>
      </w:r>
    </w:p>
    <w:p w14:paraId="3091C6E2" w14:textId="65D4B97E" w:rsidR="006E75A1" w:rsidRPr="00EA5B4A" w:rsidRDefault="006E75A1" w:rsidP="00CA60F7">
      <w:pPr>
        <w:pStyle w:val="FootnoteText"/>
        <w:rPr>
          <w:rFonts w:ascii="Garamond" w:hAnsi="Garamond"/>
        </w:rPr>
      </w:pPr>
      <w:r w:rsidRPr="00EA5B4A">
        <w:rPr>
          <w:rFonts w:ascii="Garamond" w:hAnsi="Garamond"/>
        </w:rPr>
        <w:t>Nevertheless, if there is a small population of participants who respond in this ‘deviant’ manner, it will lead us to slightly overestimate the percentage of people who are past-biased</w:t>
      </w:r>
      <w:r w:rsidR="00E6346D">
        <w:rPr>
          <w:rFonts w:ascii="Garamond" w:hAnsi="Garamond"/>
        </w:rPr>
        <w:t xml:space="preserve"> and</w:t>
      </w:r>
      <w:r w:rsidRPr="00EA5B4A">
        <w:rPr>
          <w:rFonts w:ascii="Garamond" w:hAnsi="Garamond"/>
        </w:rPr>
        <w:t xml:space="preserve"> future-biased. </w:t>
      </w:r>
      <w:r w:rsidR="007E4483">
        <w:rPr>
          <w:rFonts w:ascii="Garamond" w:hAnsi="Garamond"/>
        </w:rPr>
        <w:t>While w</w:t>
      </w:r>
      <w:r w:rsidR="007E4483" w:rsidRPr="00EA5B4A">
        <w:rPr>
          <w:rFonts w:ascii="Garamond" w:hAnsi="Garamond"/>
        </w:rPr>
        <w:t>e have no reason to suppose that there are participants who responded in this manner</w:t>
      </w:r>
      <w:r w:rsidR="007E4483">
        <w:rPr>
          <w:rFonts w:ascii="Garamond" w:hAnsi="Garamond"/>
        </w:rPr>
        <w:t>,</w:t>
      </w:r>
      <w:r w:rsidR="007E4483" w:rsidRPr="00EA5B4A">
        <w:rPr>
          <w:rFonts w:ascii="Garamond" w:hAnsi="Garamond"/>
        </w:rPr>
        <w:t xml:space="preserve"> </w:t>
      </w:r>
      <w:r w:rsidR="007E4483">
        <w:rPr>
          <w:rFonts w:ascii="Garamond" w:hAnsi="Garamond"/>
        </w:rPr>
        <w:t>t</w:t>
      </w:r>
      <w:r w:rsidR="007E4483" w:rsidRPr="00EA5B4A">
        <w:rPr>
          <w:rFonts w:ascii="Garamond" w:hAnsi="Garamond"/>
        </w:rPr>
        <w:t xml:space="preserve">he </w:t>
      </w:r>
      <w:r w:rsidRPr="00EA5B4A">
        <w:rPr>
          <w:rFonts w:ascii="Garamond" w:hAnsi="Garamond"/>
        </w:rPr>
        <w:t xml:space="preserve">reader should </w:t>
      </w:r>
      <w:r w:rsidR="007E4483">
        <w:rPr>
          <w:rFonts w:ascii="Garamond" w:hAnsi="Garamond"/>
        </w:rPr>
        <w:t xml:space="preserve">nonetheless </w:t>
      </w:r>
      <w:r w:rsidRPr="00EA5B4A">
        <w:rPr>
          <w:rFonts w:ascii="Garamond" w:hAnsi="Garamond"/>
        </w:rPr>
        <w:t xml:space="preserve">keep </w:t>
      </w:r>
      <w:r w:rsidR="007E4483">
        <w:rPr>
          <w:rFonts w:ascii="Garamond" w:hAnsi="Garamond"/>
        </w:rPr>
        <w:t>this</w:t>
      </w:r>
      <w:r w:rsidR="007E4483" w:rsidRPr="00EA5B4A">
        <w:rPr>
          <w:rFonts w:ascii="Garamond" w:hAnsi="Garamond"/>
        </w:rPr>
        <w:t xml:space="preserve"> </w:t>
      </w:r>
      <w:r w:rsidRPr="00EA5B4A">
        <w:rPr>
          <w:rFonts w:ascii="Garamond" w:hAnsi="Garamond"/>
        </w:rPr>
        <w:t>in mind in what follows. A useful follow-up study would replicat</w:t>
      </w:r>
      <w:r w:rsidR="007E4483">
        <w:rPr>
          <w:rFonts w:ascii="Garamond" w:hAnsi="Garamond"/>
        </w:rPr>
        <w:t>e</w:t>
      </w:r>
      <w:r w:rsidRPr="00EA5B4A">
        <w:rPr>
          <w:rFonts w:ascii="Garamond" w:hAnsi="Garamond"/>
        </w:rPr>
        <w:t xml:space="preserve"> this study using a single sliding scale from “I would prefer to learn that [the event will occur] tomorrow, and [did not occur] yesterday” to “I would prefer to learn that [the event occurred] yesterday, and [will not occur] tomorrow”. Then this type of deviant response would not be possible.</w:t>
      </w:r>
      <w:r w:rsidRPr="00EA5B4A">
        <w:rPr>
          <w:rFonts w:ascii="Garamond" w:hAnsi="Garamond"/>
          <w:lang w:val="en-US"/>
        </w:rPr>
        <w:t xml:space="preserve"> Thanks to an anonymous referee for pointing this out.</w:t>
      </w:r>
    </w:p>
  </w:footnote>
  <w:footnote w:id="15">
    <w:p w14:paraId="5797D130" w14:textId="2CDCFF13" w:rsidR="006E75A1" w:rsidRPr="00EA5B4A" w:rsidRDefault="006E75A1">
      <w:pPr>
        <w:pStyle w:val="FootnoteText"/>
        <w:rPr>
          <w:rFonts w:ascii="Garamond" w:hAnsi="Garamond"/>
          <w:lang w:val="en-US"/>
        </w:rPr>
      </w:pPr>
      <w:r w:rsidRPr="00EA5B4A">
        <w:rPr>
          <w:rStyle w:val="FootnoteReference"/>
          <w:rFonts w:ascii="Garamond" w:hAnsi="Garamond"/>
        </w:rPr>
        <w:footnoteRef/>
      </w:r>
      <w:r w:rsidRPr="00EA5B4A">
        <w:rPr>
          <w:rFonts w:ascii="Garamond" w:hAnsi="Garamond"/>
        </w:rPr>
        <w:t xml:space="preserve"> </w:t>
      </w:r>
      <w:r w:rsidRPr="00EA5B4A">
        <w:rPr>
          <w:rFonts w:ascii="Garamond" w:hAnsi="Garamond"/>
          <w:lang w:val="en-US"/>
        </w:rPr>
        <w:t>With thanks to an anonymous referee for this suggestion.</w:t>
      </w:r>
    </w:p>
  </w:footnote>
  <w:footnote w:id="16">
    <w:p w14:paraId="6CB2F566" w14:textId="35324FC0" w:rsidR="006E75A1" w:rsidRPr="00EA5B4A" w:rsidRDefault="006E75A1" w:rsidP="006D6C51">
      <w:pPr>
        <w:pStyle w:val="Normal1"/>
        <w:spacing w:after="0"/>
        <w:rPr>
          <w:rFonts w:ascii="Garamond" w:hAnsi="Garamond"/>
          <w:sz w:val="20"/>
          <w:szCs w:val="20"/>
        </w:rPr>
      </w:pPr>
      <w:r w:rsidRPr="00EA5B4A">
        <w:rPr>
          <w:rFonts w:ascii="Garamond" w:hAnsi="Garamond"/>
          <w:sz w:val="20"/>
          <w:szCs w:val="20"/>
          <w:vertAlign w:val="superscript"/>
        </w:rPr>
        <w:footnoteRef/>
      </w:r>
      <w:r w:rsidRPr="00EA5B4A">
        <w:rPr>
          <w:rFonts w:ascii="Garamond" w:eastAsia="Garamond" w:hAnsi="Garamond" w:cs="Garamond"/>
          <w:sz w:val="20"/>
          <w:szCs w:val="20"/>
        </w:rPr>
        <w:t xml:space="preserve"> Recall that Hare (2008) maintains that people will be time-neutral if the third person is spatially isolated from the chooser (see footnote </w:t>
      </w:r>
      <w:r>
        <w:rPr>
          <w:rFonts w:ascii="Garamond" w:eastAsia="Garamond" w:hAnsi="Garamond" w:cs="Garamond"/>
          <w:sz w:val="20"/>
          <w:szCs w:val="20"/>
        </w:rPr>
        <w:t>6</w:t>
      </w:r>
      <w:r w:rsidRPr="00EA5B4A">
        <w:rPr>
          <w:rFonts w:ascii="Garamond" w:eastAsia="Garamond" w:hAnsi="Garamond" w:cs="Garamond"/>
          <w:sz w:val="20"/>
          <w:szCs w:val="20"/>
        </w:rPr>
        <w:t xml:space="preserve">). However, the case of Freddie the astronaut is </w:t>
      </w:r>
      <w:r w:rsidRPr="00EA5B4A">
        <w:rPr>
          <w:rFonts w:ascii="Garamond" w:eastAsia="Garamond" w:hAnsi="Garamond" w:cs="Garamond"/>
          <w:i/>
          <w:sz w:val="20"/>
          <w:szCs w:val="20"/>
        </w:rPr>
        <w:t>extremely</w:t>
      </w:r>
      <w:r w:rsidRPr="00EA5B4A">
        <w:rPr>
          <w:rFonts w:ascii="Garamond" w:eastAsia="Garamond" w:hAnsi="Garamond" w:cs="Garamond"/>
          <w:sz w:val="20"/>
          <w:szCs w:val="20"/>
        </w:rPr>
        <w:t xml:space="preserve"> spatially isolated, so Hare’s view would predict that participants </w:t>
      </w:r>
      <w:proofErr w:type="gramStart"/>
      <w:r w:rsidRPr="00EA5B4A">
        <w:rPr>
          <w:rFonts w:ascii="Garamond" w:eastAsia="Garamond" w:hAnsi="Garamond" w:cs="Garamond"/>
          <w:sz w:val="20"/>
          <w:szCs w:val="20"/>
        </w:rPr>
        <w:t>will</w:t>
      </w:r>
      <w:proofErr w:type="gramEnd"/>
      <w:r w:rsidRPr="00EA5B4A">
        <w:rPr>
          <w:rFonts w:ascii="Garamond" w:eastAsia="Garamond" w:hAnsi="Garamond" w:cs="Garamond"/>
          <w:sz w:val="20"/>
          <w:szCs w:val="20"/>
        </w:rPr>
        <w:t xml:space="preserve"> be time-neutral in their preferences regarding Freddie.</w:t>
      </w:r>
    </w:p>
  </w:footnote>
  <w:footnote w:id="17">
    <w:p w14:paraId="65F161BD" w14:textId="13A03703" w:rsidR="006E75A1" w:rsidRPr="00EA5B4A" w:rsidRDefault="006E75A1" w:rsidP="003E47E0">
      <w:pPr>
        <w:pStyle w:val="FootnoteText"/>
        <w:rPr>
          <w:rFonts w:ascii="Garamond" w:hAnsi="Garamond"/>
        </w:rPr>
      </w:pPr>
      <w:r w:rsidRPr="00EA5B4A">
        <w:rPr>
          <w:rStyle w:val="FootnoteReference"/>
          <w:rFonts w:ascii="Garamond" w:hAnsi="Garamond"/>
        </w:rPr>
        <w:footnoteRef/>
      </w:r>
      <w:r w:rsidRPr="00EA5B4A">
        <w:rPr>
          <w:rFonts w:ascii="Garamond" w:hAnsi="Garamond"/>
        </w:rPr>
        <w:t xml:space="preserve"> There is a difference between the cases we discuss by Parfit (1984) and Brink (2011) and those by Hare (2008) and Greene and Sullivan (2015) that may be relevant to the debate over future-bias. Parfit’s and Brink’s cases compare situations in which </w:t>
      </w:r>
      <w:r w:rsidRPr="00EA5B4A">
        <w:rPr>
          <w:rFonts w:ascii="Garamond" w:hAnsi="Garamond"/>
          <w:i/>
        </w:rPr>
        <w:t>the same</w:t>
      </w:r>
      <w:r w:rsidRPr="00EA5B4A">
        <w:rPr>
          <w:rFonts w:ascii="Garamond" w:hAnsi="Garamond"/>
        </w:rPr>
        <w:t xml:space="preserve"> negative event is either past or future, while Hare’s and Greene and Sullivan’s cases compare events involving </w:t>
      </w:r>
      <w:r w:rsidRPr="00EA5B4A">
        <w:rPr>
          <w:rFonts w:ascii="Garamond" w:hAnsi="Garamond"/>
          <w:i/>
        </w:rPr>
        <w:t>more past pain</w:t>
      </w:r>
      <w:r w:rsidRPr="00EA5B4A">
        <w:rPr>
          <w:rFonts w:ascii="Garamond" w:hAnsi="Garamond"/>
        </w:rPr>
        <w:t xml:space="preserve"> against ones involving </w:t>
      </w:r>
      <w:r w:rsidRPr="00EA5B4A">
        <w:rPr>
          <w:rFonts w:ascii="Garamond" w:hAnsi="Garamond"/>
          <w:i/>
        </w:rPr>
        <w:t>less future pain.</w:t>
      </w:r>
      <w:r w:rsidRPr="00EA5B4A">
        <w:rPr>
          <w:rFonts w:ascii="Garamond" w:hAnsi="Garamond"/>
        </w:rPr>
        <w:t xml:space="preserve"> Hare and Greene and Sullivan predict that people will prefer more past pain in the first-person condition and less future pain in the third-person condition. Our experiments are like </w:t>
      </w:r>
      <w:proofErr w:type="gramStart"/>
      <w:r w:rsidRPr="00EA5B4A">
        <w:rPr>
          <w:rFonts w:ascii="Garamond" w:hAnsi="Garamond"/>
        </w:rPr>
        <w:t>Parfit’s</w:t>
      </w:r>
      <w:proofErr w:type="gramEnd"/>
      <w:r w:rsidRPr="00EA5B4A">
        <w:rPr>
          <w:rFonts w:ascii="Garamond" w:hAnsi="Garamond"/>
        </w:rPr>
        <w:t xml:space="preserve"> and Brink’s cases—they compare the same negative events being past or future. It is possible for our results and Hare and Greene and Sullivan’s predictions to be consistent: it could be that when the negative events are the same people use the fact that one is past as a ‘tiebreaker.’ It would be interesting for future work to compare unequal </w:t>
      </w:r>
      <w:proofErr w:type="spellStart"/>
      <w:r w:rsidRPr="00EA5B4A">
        <w:rPr>
          <w:rFonts w:ascii="Garamond" w:hAnsi="Garamond"/>
        </w:rPr>
        <w:t>tradeoffs</w:t>
      </w:r>
      <w:proofErr w:type="spellEnd"/>
      <w:r w:rsidRPr="00EA5B4A">
        <w:rPr>
          <w:rFonts w:ascii="Garamond" w:hAnsi="Garamond"/>
        </w:rPr>
        <w:t xml:space="preserve"> between past and future like those discussed by Hare and Greene and Sullivan. Notably, Parfit’s (1984, 165) influential </w:t>
      </w:r>
      <w:r w:rsidRPr="00EA5B4A">
        <w:rPr>
          <w:rFonts w:ascii="Garamond" w:hAnsi="Garamond"/>
          <w:i/>
          <w:iCs/>
        </w:rPr>
        <w:t>My Past or Future Operations</w:t>
      </w:r>
      <w:r w:rsidRPr="00EA5B4A">
        <w:rPr>
          <w:rFonts w:ascii="Garamond" w:hAnsi="Garamond"/>
        </w:rPr>
        <w:t xml:space="preserve"> case in support of negative hedonic future-bias also features an unequal </w:t>
      </w:r>
      <w:proofErr w:type="spellStart"/>
      <w:r w:rsidRPr="00EA5B4A">
        <w:rPr>
          <w:rFonts w:ascii="Garamond" w:hAnsi="Garamond"/>
        </w:rPr>
        <w:t>tradeoff</w:t>
      </w:r>
      <w:proofErr w:type="spellEnd"/>
      <w:r w:rsidRPr="00EA5B4A">
        <w:rPr>
          <w:rFonts w:ascii="Garamond" w:hAnsi="Garamond"/>
        </w:rPr>
        <w:t>.</w:t>
      </w:r>
    </w:p>
  </w:footnote>
  <w:footnote w:id="18">
    <w:p w14:paraId="15830C08" w14:textId="799A4B99" w:rsidR="006E75A1" w:rsidRPr="00EA5B4A" w:rsidRDefault="006E75A1">
      <w:pPr>
        <w:pStyle w:val="FootnoteText"/>
        <w:rPr>
          <w:rFonts w:ascii="Garamond" w:hAnsi="Garamond"/>
          <w:lang w:val="en-US"/>
        </w:rPr>
      </w:pPr>
      <w:r w:rsidRPr="00EA5B4A">
        <w:rPr>
          <w:rStyle w:val="FootnoteReference"/>
          <w:rFonts w:ascii="Garamond" w:hAnsi="Garamond"/>
        </w:rPr>
        <w:footnoteRef/>
      </w:r>
      <w:r w:rsidRPr="00EA5B4A">
        <w:rPr>
          <w:rFonts w:ascii="Garamond" w:hAnsi="Garamond"/>
        </w:rPr>
        <w:t xml:space="preserve"> More carefully, perspective only seems to matter when the events are hedonic.</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DD1"/>
    <w:multiLevelType w:val="hybridMultilevel"/>
    <w:tmpl w:val="E4C85CA4"/>
    <w:lvl w:ilvl="0" w:tplc="63902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86D59"/>
    <w:multiLevelType w:val="hybridMultilevel"/>
    <w:tmpl w:val="EB96897E"/>
    <w:lvl w:ilvl="0" w:tplc="27683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2F16CA"/>
    <w:multiLevelType w:val="hybridMultilevel"/>
    <w:tmpl w:val="FF449BD2"/>
    <w:lvl w:ilvl="0" w:tplc="15E8D6E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w James Latham">
    <w15:presenceInfo w15:providerId="Windows Live" w15:userId="2b338c848268b9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52F"/>
    <w:rsid w:val="00001125"/>
    <w:rsid w:val="00001DC5"/>
    <w:rsid w:val="0000426E"/>
    <w:rsid w:val="000043E2"/>
    <w:rsid w:val="00010441"/>
    <w:rsid w:val="000109DC"/>
    <w:rsid w:val="00010E67"/>
    <w:rsid w:val="00011155"/>
    <w:rsid w:val="000119A1"/>
    <w:rsid w:val="00011C57"/>
    <w:rsid w:val="00011D94"/>
    <w:rsid w:val="00011F96"/>
    <w:rsid w:val="00012132"/>
    <w:rsid w:val="00013C03"/>
    <w:rsid w:val="00014AA5"/>
    <w:rsid w:val="0001533E"/>
    <w:rsid w:val="00017C4E"/>
    <w:rsid w:val="00020B2F"/>
    <w:rsid w:val="00020C52"/>
    <w:rsid w:val="00022B5B"/>
    <w:rsid w:val="000239DA"/>
    <w:rsid w:val="00024147"/>
    <w:rsid w:val="00024F62"/>
    <w:rsid w:val="00027572"/>
    <w:rsid w:val="000276B8"/>
    <w:rsid w:val="000278CB"/>
    <w:rsid w:val="00027DF5"/>
    <w:rsid w:val="00031385"/>
    <w:rsid w:val="00033411"/>
    <w:rsid w:val="00034CE1"/>
    <w:rsid w:val="00034EBF"/>
    <w:rsid w:val="00036E97"/>
    <w:rsid w:val="0003710B"/>
    <w:rsid w:val="00042C72"/>
    <w:rsid w:val="0004463E"/>
    <w:rsid w:val="00050B5F"/>
    <w:rsid w:val="00051F27"/>
    <w:rsid w:val="00053BBD"/>
    <w:rsid w:val="00053E53"/>
    <w:rsid w:val="00055E91"/>
    <w:rsid w:val="00056A85"/>
    <w:rsid w:val="00056B71"/>
    <w:rsid w:val="00056CD8"/>
    <w:rsid w:val="00060E19"/>
    <w:rsid w:val="000613C8"/>
    <w:rsid w:val="00061E50"/>
    <w:rsid w:val="00062F99"/>
    <w:rsid w:val="00064E55"/>
    <w:rsid w:val="00065BA6"/>
    <w:rsid w:val="00066B18"/>
    <w:rsid w:val="00067630"/>
    <w:rsid w:val="00071569"/>
    <w:rsid w:val="00076771"/>
    <w:rsid w:val="000770F2"/>
    <w:rsid w:val="00081D90"/>
    <w:rsid w:val="0008311A"/>
    <w:rsid w:val="0008555C"/>
    <w:rsid w:val="000856F2"/>
    <w:rsid w:val="000916BD"/>
    <w:rsid w:val="00097683"/>
    <w:rsid w:val="000A372D"/>
    <w:rsid w:val="000A4D3D"/>
    <w:rsid w:val="000A565E"/>
    <w:rsid w:val="000A5F48"/>
    <w:rsid w:val="000A75CA"/>
    <w:rsid w:val="000B485F"/>
    <w:rsid w:val="000B4E0F"/>
    <w:rsid w:val="000B6009"/>
    <w:rsid w:val="000C00D5"/>
    <w:rsid w:val="000C01CB"/>
    <w:rsid w:val="000C03E7"/>
    <w:rsid w:val="000C4FC0"/>
    <w:rsid w:val="000C5BC4"/>
    <w:rsid w:val="000D1168"/>
    <w:rsid w:val="000D2C7A"/>
    <w:rsid w:val="000D32C4"/>
    <w:rsid w:val="000D7F33"/>
    <w:rsid w:val="000E48C4"/>
    <w:rsid w:val="000E4B21"/>
    <w:rsid w:val="000E4D84"/>
    <w:rsid w:val="000E7FE8"/>
    <w:rsid w:val="000F0656"/>
    <w:rsid w:val="000F0AA9"/>
    <w:rsid w:val="000F1009"/>
    <w:rsid w:val="000F2003"/>
    <w:rsid w:val="000F2A38"/>
    <w:rsid w:val="000F45BC"/>
    <w:rsid w:val="000F48DA"/>
    <w:rsid w:val="000F491C"/>
    <w:rsid w:val="0010158F"/>
    <w:rsid w:val="00103D6D"/>
    <w:rsid w:val="00110982"/>
    <w:rsid w:val="0011143C"/>
    <w:rsid w:val="00112CD8"/>
    <w:rsid w:val="00113651"/>
    <w:rsid w:val="00115554"/>
    <w:rsid w:val="0011775A"/>
    <w:rsid w:val="00117B52"/>
    <w:rsid w:val="00120B40"/>
    <w:rsid w:val="00125704"/>
    <w:rsid w:val="001261B1"/>
    <w:rsid w:val="00126EA2"/>
    <w:rsid w:val="00127C47"/>
    <w:rsid w:val="001301CE"/>
    <w:rsid w:val="00130B57"/>
    <w:rsid w:val="00134673"/>
    <w:rsid w:val="00134683"/>
    <w:rsid w:val="00135C16"/>
    <w:rsid w:val="00136290"/>
    <w:rsid w:val="00136D3E"/>
    <w:rsid w:val="00141450"/>
    <w:rsid w:val="00143981"/>
    <w:rsid w:val="00147C33"/>
    <w:rsid w:val="0015143F"/>
    <w:rsid w:val="00151E39"/>
    <w:rsid w:val="001534EB"/>
    <w:rsid w:val="001564E8"/>
    <w:rsid w:val="0015735E"/>
    <w:rsid w:val="00157AA2"/>
    <w:rsid w:val="00157CE4"/>
    <w:rsid w:val="001607C6"/>
    <w:rsid w:val="0016217B"/>
    <w:rsid w:val="00165170"/>
    <w:rsid w:val="00167991"/>
    <w:rsid w:val="00167BEA"/>
    <w:rsid w:val="00171860"/>
    <w:rsid w:val="0017386C"/>
    <w:rsid w:val="00173A87"/>
    <w:rsid w:val="00177B6B"/>
    <w:rsid w:val="00180351"/>
    <w:rsid w:val="001808C1"/>
    <w:rsid w:val="001810CB"/>
    <w:rsid w:val="00182507"/>
    <w:rsid w:val="001874FB"/>
    <w:rsid w:val="00187632"/>
    <w:rsid w:val="00192A60"/>
    <w:rsid w:val="00193FAE"/>
    <w:rsid w:val="00193FEE"/>
    <w:rsid w:val="00194888"/>
    <w:rsid w:val="00195C1F"/>
    <w:rsid w:val="001A16F9"/>
    <w:rsid w:val="001A50F6"/>
    <w:rsid w:val="001B2776"/>
    <w:rsid w:val="001B41B9"/>
    <w:rsid w:val="001B64C4"/>
    <w:rsid w:val="001C03EF"/>
    <w:rsid w:val="001C6D9D"/>
    <w:rsid w:val="001C7D33"/>
    <w:rsid w:val="001D06C7"/>
    <w:rsid w:val="001D1592"/>
    <w:rsid w:val="001D2158"/>
    <w:rsid w:val="001D226C"/>
    <w:rsid w:val="001D25DB"/>
    <w:rsid w:val="001D3A45"/>
    <w:rsid w:val="001D6DB2"/>
    <w:rsid w:val="001E0346"/>
    <w:rsid w:val="001E29A3"/>
    <w:rsid w:val="001E4EC8"/>
    <w:rsid w:val="001E602E"/>
    <w:rsid w:val="001E6CC2"/>
    <w:rsid w:val="001E75DB"/>
    <w:rsid w:val="001F1F6C"/>
    <w:rsid w:val="001F291C"/>
    <w:rsid w:val="001F4839"/>
    <w:rsid w:val="001F4BA4"/>
    <w:rsid w:val="001F5D50"/>
    <w:rsid w:val="001F6BFF"/>
    <w:rsid w:val="001F7762"/>
    <w:rsid w:val="00200BDA"/>
    <w:rsid w:val="002018DF"/>
    <w:rsid w:val="002048F2"/>
    <w:rsid w:val="00205339"/>
    <w:rsid w:val="002054DF"/>
    <w:rsid w:val="002057B0"/>
    <w:rsid w:val="00206B66"/>
    <w:rsid w:val="00207AFE"/>
    <w:rsid w:val="00210CBE"/>
    <w:rsid w:val="0021305E"/>
    <w:rsid w:val="00213F26"/>
    <w:rsid w:val="00217A6A"/>
    <w:rsid w:val="0022143B"/>
    <w:rsid w:val="00222640"/>
    <w:rsid w:val="002241B7"/>
    <w:rsid w:val="00225530"/>
    <w:rsid w:val="00226A7F"/>
    <w:rsid w:val="002319AA"/>
    <w:rsid w:val="00231DF5"/>
    <w:rsid w:val="00232A68"/>
    <w:rsid w:val="002359E5"/>
    <w:rsid w:val="00241573"/>
    <w:rsid w:val="00243759"/>
    <w:rsid w:val="002450B8"/>
    <w:rsid w:val="00246F15"/>
    <w:rsid w:val="002479E6"/>
    <w:rsid w:val="0025256D"/>
    <w:rsid w:val="00252AB4"/>
    <w:rsid w:val="00252D57"/>
    <w:rsid w:val="00253747"/>
    <w:rsid w:val="00255E14"/>
    <w:rsid w:val="002565C3"/>
    <w:rsid w:val="00257656"/>
    <w:rsid w:val="002616BB"/>
    <w:rsid w:val="00261A85"/>
    <w:rsid w:val="00261E7F"/>
    <w:rsid w:val="00262EC6"/>
    <w:rsid w:val="00263666"/>
    <w:rsid w:val="0026423F"/>
    <w:rsid w:val="002647C1"/>
    <w:rsid w:val="00265A4A"/>
    <w:rsid w:val="00267661"/>
    <w:rsid w:val="0027164C"/>
    <w:rsid w:val="00274ACE"/>
    <w:rsid w:val="00275083"/>
    <w:rsid w:val="00276FFF"/>
    <w:rsid w:val="00281978"/>
    <w:rsid w:val="00283419"/>
    <w:rsid w:val="0028405E"/>
    <w:rsid w:val="002840FC"/>
    <w:rsid w:val="002843FE"/>
    <w:rsid w:val="00286F91"/>
    <w:rsid w:val="002958CC"/>
    <w:rsid w:val="002A0453"/>
    <w:rsid w:val="002A05C7"/>
    <w:rsid w:val="002A0DE1"/>
    <w:rsid w:val="002A206C"/>
    <w:rsid w:val="002A22FD"/>
    <w:rsid w:val="002A7169"/>
    <w:rsid w:val="002A717F"/>
    <w:rsid w:val="002B2899"/>
    <w:rsid w:val="002B45FD"/>
    <w:rsid w:val="002B6870"/>
    <w:rsid w:val="002B68C2"/>
    <w:rsid w:val="002B761B"/>
    <w:rsid w:val="002C0575"/>
    <w:rsid w:val="002C1BCE"/>
    <w:rsid w:val="002C4FB6"/>
    <w:rsid w:val="002C702B"/>
    <w:rsid w:val="002D089C"/>
    <w:rsid w:val="002D308A"/>
    <w:rsid w:val="002D3DD0"/>
    <w:rsid w:val="002D71B7"/>
    <w:rsid w:val="002D73F6"/>
    <w:rsid w:val="002E09D6"/>
    <w:rsid w:val="002E0F9C"/>
    <w:rsid w:val="002E2A7E"/>
    <w:rsid w:val="002E5574"/>
    <w:rsid w:val="002E5FFE"/>
    <w:rsid w:val="002F030D"/>
    <w:rsid w:val="002F109E"/>
    <w:rsid w:val="002F2C90"/>
    <w:rsid w:val="002F6375"/>
    <w:rsid w:val="002F72B7"/>
    <w:rsid w:val="00301A1C"/>
    <w:rsid w:val="00302037"/>
    <w:rsid w:val="00303F8F"/>
    <w:rsid w:val="00305284"/>
    <w:rsid w:val="003060CB"/>
    <w:rsid w:val="00306BB7"/>
    <w:rsid w:val="00307383"/>
    <w:rsid w:val="00310A1C"/>
    <w:rsid w:val="00310EEF"/>
    <w:rsid w:val="00312BD6"/>
    <w:rsid w:val="0031608B"/>
    <w:rsid w:val="00320A69"/>
    <w:rsid w:val="00322629"/>
    <w:rsid w:val="00322CEF"/>
    <w:rsid w:val="0032334C"/>
    <w:rsid w:val="00327B07"/>
    <w:rsid w:val="00330890"/>
    <w:rsid w:val="0033266D"/>
    <w:rsid w:val="00332D42"/>
    <w:rsid w:val="00332D49"/>
    <w:rsid w:val="003331D1"/>
    <w:rsid w:val="00335DDE"/>
    <w:rsid w:val="00337433"/>
    <w:rsid w:val="00337B37"/>
    <w:rsid w:val="0034261F"/>
    <w:rsid w:val="00342BAE"/>
    <w:rsid w:val="00342D52"/>
    <w:rsid w:val="003470E8"/>
    <w:rsid w:val="0035057C"/>
    <w:rsid w:val="003523A2"/>
    <w:rsid w:val="00356670"/>
    <w:rsid w:val="003567D3"/>
    <w:rsid w:val="00357E0A"/>
    <w:rsid w:val="00360115"/>
    <w:rsid w:val="00360B16"/>
    <w:rsid w:val="0036419E"/>
    <w:rsid w:val="003651F2"/>
    <w:rsid w:val="003666F9"/>
    <w:rsid w:val="003674B7"/>
    <w:rsid w:val="003710A1"/>
    <w:rsid w:val="003710E0"/>
    <w:rsid w:val="00373254"/>
    <w:rsid w:val="00373DE8"/>
    <w:rsid w:val="00381CC3"/>
    <w:rsid w:val="003859BB"/>
    <w:rsid w:val="00387BF4"/>
    <w:rsid w:val="003907C0"/>
    <w:rsid w:val="0039095C"/>
    <w:rsid w:val="00390996"/>
    <w:rsid w:val="00391D46"/>
    <w:rsid w:val="00394450"/>
    <w:rsid w:val="00394C2C"/>
    <w:rsid w:val="00395A94"/>
    <w:rsid w:val="00397D45"/>
    <w:rsid w:val="00397F93"/>
    <w:rsid w:val="003A1F69"/>
    <w:rsid w:val="003A449A"/>
    <w:rsid w:val="003A5754"/>
    <w:rsid w:val="003A7EFB"/>
    <w:rsid w:val="003B2BEC"/>
    <w:rsid w:val="003B343F"/>
    <w:rsid w:val="003B7572"/>
    <w:rsid w:val="003C0097"/>
    <w:rsid w:val="003C049D"/>
    <w:rsid w:val="003C629C"/>
    <w:rsid w:val="003C7B9C"/>
    <w:rsid w:val="003D1219"/>
    <w:rsid w:val="003D15B2"/>
    <w:rsid w:val="003D196C"/>
    <w:rsid w:val="003D19F6"/>
    <w:rsid w:val="003D1FDC"/>
    <w:rsid w:val="003D3FAE"/>
    <w:rsid w:val="003D4150"/>
    <w:rsid w:val="003D56B7"/>
    <w:rsid w:val="003D5B78"/>
    <w:rsid w:val="003D79B6"/>
    <w:rsid w:val="003E0E29"/>
    <w:rsid w:val="003E0F04"/>
    <w:rsid w:val="003E2B4E"/>
    <w:rsid w:val="003E2B90"/>
    <w:rsid w:val="003E47E0"/>
    <w:rsid w:val="003F13AE"/>
    <w:rsid w:val="003F178A"/>
    <w:rsid w:val="003F24C1"/>
    <w:rsid w:val="003F2C68"/>
    <w:rsid w:val="003F3A2C"/>
    <w:rsid w:val="003F40A1"/>
    <w:rsid w:val="003F6435"/>
    <w:rsid w:val="003F6693"/>
    <w:rsid w:val="00402C44"/>
    <w:rsid w:val="00402C93"/>
    <w:rsid w:val="00404521"/>
    <w:rsid w:val="0040577D"/>
    <w:rsid w:val="004062E0"/>
    <w:rsid w:val="0040717A"/>
    <w:rsid w:val="004103DA"/>
    <w:rsid w:val="00411125"/>
    <w:rsid w:val="00412552"/>
    <w:rsid w:val="00412CF6"/>
    <w:rsid w:val="0041335C"/>
    <w:rsid w:val="00413BF0"/>
    <w:rsid w:val="0041433C"/>
    <w:rsid w:val="00415451"/>
    <w:rsid w:val="00415A61"/>
    <w:rsid w:val="00416729"/>
    <w:rsid w:val="00417001"/>
    <w:rsid w:val="004204AC"/>
    <w:rsid w:val="0042082D"/>
    <w:rsid w:val="0042147C"/>
    <w:rsid w:val="00423F12"/>
    <w:rsid w:val="00424533"/>
    <w:rsid w:val="0042491D"/>
    <w:rsid w:val="0042626E"/>
    <w:rsid w:val="0043271A"/>
    <w:rsid w:val="00433D3F"/>
    <w:rsid w:val="00435CB7"/>
    <w:rsid w:val="004379BD"/>
    <w:rsid w:val="004403FD"/>
    <w:rsid w:val="004412E7"/>
    <w:rsid w:val="004421C0"/>
    <w:rsid w:val="00445B66"/>
    <w:rsid w:val="004474D1"/>
    <w:rsid w:val="00451A8A"/>
    <w:rsid w:val="0045272E"/>
    <w:rsid w:val="00452A3C"/>
    <w:rsid w:val="00453D74"/>
    <w:rsid w:val="004545B3"/>
    <w:rsid w:val="00455090"/>
    <w:rsid w:val="00455356"/>
    <w:rsid w:val="004555C3"/>
    <w:rsid w:val="00455AF9"/>
    <w:rsid w:val="0045664C"/>
    <w:rsid w:val="0045724C"/>
    <w:rsid w:val="00462E4B"/>
    <w:rsid w:val="00463F6C"/>
    <w:rsid w:val="00466797"/>
    <w:rsid w:val="00472509"/>
    <w:rsid w:val="00473E51"/>
    <w:rsid w:val="00476F09"/>
    <w:rsid w:val="00477F0C"/>
    <w:rsid w:val="00480AE2"/>
    <w:rsid w:val="004819DA"/>
    <w:rsid w:val="00482B97"/>
    <w:rsid w:val="00484631"/>
    <w:rsid w:val="00495AD7"/>
    <w:rsid w:val="004965B8"/>
    <w:rsid w:val="004A0E94"/>
    <w:rsid w:val="004A5B48"/>
    <w:rsid w:val="004B1D1F"/>
    <w:rsid w:val="004B674F"/>
    <w:rsid w:val="004C33EC"/>
    <w:rsid w:val="004C3C11"/>
    <w:rsid w:val="004C5523"/>
    <w:rsid w:val="004C5F80"/>
    <w:rsid w:val="004D2038"/>
    <w:rsid w:val="004D252B"/>
    <w:rsid w:val="004D3099"/>
    <w:rsid w:val="004D603B"/>
    <w:rsid w:val="004E0FA4"/>
    <w:rsid w:val="004E147D"/>
    <w:rsid w:val="004E29F7"/>
    <w:rsid w:val="004E2D50"/>
    <w:rsid w:val="004E2F45"/>
    <w:rsid w:val="004E6934"/>
    <w:rsid w:val="004F060C"/>
    <w:rsid w:val="004F0A19"/>
    <w:rsid w:val="004F1134"/>
    <w:rsid w:val="004F52C6"/>
    <w:rsid w:val="004F54B1"/>
    <w:rsid w:val="004F5875"/>
    <w:rsid w:val="004F61EB"/>
    <w:rsid w:val="004F7270"/>
    <w:rsid w:val="00500480"/>
    <w:rsid w:val="0050265F"/>
    <w:rsid w:val="00503A49"/>
    <w:rsid w:val="0050503A"/>
    <w:rsid w:val="00507B06"/>
    <w:rsid w:val="00510407"/>
    <w:rsid w:val="00510622"/>
    <w:rsid w:val="0051192A"/>
    <w:rsid w:val="0051198E"/>
    <w:rsid w:val="00513DD7"/>
    <w:rsid w:val="0051440C"/>
    <w:rsid w:val="00515F27"/>
    <w:rsid w:val="00520D28"/>
    <w:rsid w:val="005227ED"/>
    <w:rsid w:val="00525BD1"/>
    <w:rsid w:val="005264B1"/>
    <w:rsid w:val="00527326"/>
    <w:rsid w:val="00527B45"/>
    <w:rsid w:val="00530697"/>
    <w:rsid w:val="005306B4"/>
    <w:rsid w:val="00532496"/>
    <w:rsid w:val="00534A03"/>
    <w:rsid w:val="00534E41"/>
    <w:rsid w:val="0053611F"/>
    <w:rsid w:val="0054078A"/>
    <w:rsid w:val="0054128A"/>
    <w:rsid w:val="00541959"/>
    <w:rsid w:val="00541F62"/>
    <w:rsid w:val="00541F90"/>
    <w:rsid w:val="00543AFD"/>
    <w:rsid w:val="00544D9C"/>
    <w:rsid w:val="00545D55"/>
    <w:rsid w:val="00547BF5"/>
    <w:rsid w:val="00552600"/>
    <w:rsid w:val="0055350C"/>
    <w:rsid w:val="00555ED2"/>
    <w:rsid w:val="00556168"/>
    <w:rsid w:val="00556D87"/>
    <w:rsid w:val="0056145C"/>
    <w:rsid w:val="0056387F"/>
    <w:rsid w:val="00564C95"/>
    <w:rsid w:val="00570187"/>
    <w:rsid w:val="00572022"/>
    <w:rsid w:val="0057383C"/>
    <w:rsid w:val="00573AC6"/>
    <w:rsid w:val="00573EA0"/>
    <w:rsid w:val="00577E49"/>
    <w:rsid w:val="00582DCA"/>
    <w:rsid w:val="00584302"/>
    <w:rsid w:val="00584873"/>
    <w:rsid w:val="00585DB1"/>
    <w:rsid w:val="00590CEB"/>
    <w:rsid w:val="005911DC"/>
    <w:rsid w:val="005912D4"/>
    <w:rsid w:val="0059390B"/>
    <w:rsid w:val="005948BA"/>
    <w:rsid w:val="00597E34"/>
    <w:rsid w:val="005A1991"/>
    <w:rsid w:val="005A49BB"/>
    <w:rsid w:val="005B12A4"/>
    <w:rsid w:val="005B23C8"/>
    <w:rsid w:val="005B4D31"/>
    <w:rsid w:val="005B65C6"/>
    <w:rsid w:val="005B7E33"/>
    <w:rsid w:val="005C01C1"/>
    <w:rsid w:val="005C0335"/>
    <w:rsid w:val="005C1C71"/>
    <w:rsid w:val="005C2D48"/>
    <w:rsid w:val="005C33F5"/>
    <w:rsid w:val="005C390F"/>
    <w:rsid w:val="005C52CE"/>
    <w:rsid w:val="005C6CB9"/>
    <w:rsid w:val="005C757F"/>
    <w:rsid w:val="005D1B44"/>
    <w:rsid w:val="005D4EE4"/>
    <w:rsid w:val="005E2C28"/>
    <w:rsid w:val="005E2DFF"/>
    <w:rsid w:val="005E4A40"/>
    <w:rsid w:val="005E6341"/>
    <w:rsid w:val="005E6934"/>
    <w:rsid w:val="005E6F05"/>
    <w:rsid w:val="005E7609"/>
    <w:rsid w:val="005E7685"/>
    <w:rsid w:val="005F5B02"/>
    <w:rsid w:val="005F6287"/>
    <w:rsid w:val="00601454"/>
    <w:rsid w:val="00602D75"/>
    <w:rsid w:val="006046D1"/>
    <w:rsid w:val="00605E99"/>
    <w:rsid w:val="00606B32"/>
    <w:rsid w:val="0060795D"/>
    <w:rsid w:val="006102FE"/>
    <w:rsid w:val="006103F2"/>
    <w:rsid w:val="00614EB9"/>
    <w:rsid w:val="0061592A"/>
    <w:rsid w:val="0061658B"/>
    <w:rsid w:val="00616D4D"/>
    <w:rsid w:val="0061797C"/>
    <w:rsid w:val="00620F37"/>
    <w:rsid w:val="00622170"/>
    <w:rsid w:val="006229F3"/>
    <w:rsid w:val="006237B6"/>
    <w:rsid w:val="00631432"/>
    <w:rsid w:val="00631464"/>
    <w:rsid w:val="00632BD2"/>
    <w:rsid w:val="00633EA4"/>
    <w:rsid w:val="006353D4"/>
    <w:rsid w:val="00635852"/>
    <w:rsid w:val="00640C48"/>
    <w:rsid w:val="00642186"/>
    <w:rsid w:val="0064295C"/>
    <w:rsid w:val="00642F7E"/>
    <w:rsid w:val="00647226"/>
    <w:rsid w:val="0064778E"/>
    <w:rsid w:val="006503BF"/>
    <w:rsid w:val="00650840"/>
    <w:rsid w:val="00650950"/>
    <w:rsid w:val="00650CAC"/>
    <w:rsid w:val="00650FF0"/>
    <w:rsid w:val="00652016"/>
    <w:rsid w:val="00652B64"/>
    <w:rsid w:val="006563D3"/>
    <w:rsid w:val="006568B8"/>
    <w:rsid w:val="00656A49"/>
    <w:rsid w:val="00660107"/>
    <w:rsid w:val="00660143"/>
    <w:rsid w:val="00661771"/>
    <w:rsid w:val="006671B4"/>
    <w:rsid w:val="0067118B"/>
    <w:rsid w:val="006715D8"/>
    <w:rsid w:val="00676274"/>
    <w:rsid w:val="00676ED3"/>
    <w:rsid w:val="00677238"/>
    <w:rsid w:val="006810FF"/>
    <w:rsid w:val="006813FE"/>
    <w:rsid w:val="00683CCE"/>
    <w:rsid w:val="00684011"/>
    <w:rsid w:val="0068411B"/>
    <w:rsid w:val="00685637"/>
    <w:rsid w:val="006872D7"/>
    <w:rsid w:val="00687CD6"/>
    <w:rsid w:val="00690BE2"/>
    <w:rsid w:val="00691802"/>
    <w:rsid w:val="00692F03"/>
    <w:rsid w:val="0069353A"/>
    <w:rsid w:val="00693F8F"/>
    <w:rsid w:val="006968CA"/>
    <w:rsid w:val="006A0BFB"/>
    <w:rsid w:val="006A1DEC"/>
    <w:rsid w:val="006A311A"/>
    <w:rsid w:val="006A5CEC"/>
    <w:rsid w:val="006A64E0"/>
    <w:rsid w:val="006A6517"/>
    <w:rsid w:val="006B07D6"/>
    <w:rsid w:val="006B4382"/>
    <w:rsid w:val="006B43D4"/>
    <w:rsid w:val="006B4520"/>
    <w:rsid w:val="006B6A30"/>
    <w:rsid w:val="006C0572"/>
    <w:rsid w:val="006C12E2"/>
    <w:rsid w:val="006C13A9"/>
    <w:rsid w:val="006C1B56"/>
    <w:rsid w:val="006C5990"/>
    <w:rsid w:val="006C5ED1"/>
    <w:rsid w:val="006C6EFC"/>
    <w:rsid w:val="006C712D"/>
    <w:rsid w:val="006D06E8"/>
    <w:rsid w:val="006D0D61"/>
    <w:rsid w:val="006D5936"/>
    <w:rsid w:val="006D5A00"/>
    <w:rsid w:val="006D5B5B"/>
    <w:rsid w:val="006D6C51"/>
    <w:rsid w:val="006D7BB3"/>
    <w:rsid w:val="006D7C5E"/>
    <w:rsid w:val="006D7E72"/>
    <w:rsid w:val="006E75A1"/>
    <w:rsid w:val="006F2946"/>
    <w:rsid w:val="006F4017"/>
    <w:rsid w:val="00700592"/>
    <w:rsid w:val="00700AF8"/>
    <w:rsid w:val="00703864"/>
    <w:rsid w:val="0070462D"/>
    <w:rsid w:val="00705A48"/>
    <w:rsid w:val="00705E03"/>
    <w:rsid w:val="007106DA"/>
    <w:rsid w:val="00710D08"/>
    <w:rsid w:val="007116E8"/>
    <w:rsid w:val="00717F9C"/>
    <w:rsid w:val="0072067E"/>
    <w:rsid w:val="007207BB"/>
    <w:rsid w:val="00721A9C"/>
    <w:rsid w:val="00723458"/>
    <w:rsid w:val="007249B8"/>
    <w:rsid w:val="00724A7F"/>
    <w:rsid w:val="00725C4C"/>
    <w:rsid w:val="00727FAA"/>
    <w:rsid w:val="007311BC"/>
    <w:rsid w:val="00733E3A"/>
    <w:rsid w:val="007348AA"/>
    <w:rsid w:val="00734A39"/>
    <w:rsid w:val="00735895"/>
    <w:rsid w:val="0073608B"/>
    <w:rsid w:val="00736227"/>
    <w:rsid w:val="0074033F"/>
    <w:rsid w:val="00741761"/>
    <w:rsid w:val="00742A77"/>
    <w:rsid w:val="00747169"/>
    <w:rsid w:val="00747E53"/>
    <w:rsid w:val="00752D33"/>
    <w:rsid w:val="007534E6"/>
    <w:rsid w:val="0075387B"/>
    <w:rsid w:val="00753FDC"/>
    <w:rsid w:val="0075443F"/>
    <w:rsid w:val="00755E63"/>
    <w:rsid w:val="00757791"/>
    <w:rsid w:val="00762E80"/>
    <w:rsid w:val="00766CE2"/>
    <w:rsid w:val="00771454"/>
    <w:rsid w:val="0077190C"/>
    <w:rsid w:val="00773429"/>
    <w:rsid w:val="00773DAF"/>
    <w:rsid w:val="00775877"/>
    <w:rsid w:val="00776882"/>
    <w:rsid w:val="00781E06"/>
    <w:rsid w:val="0078263E"/>
    <w:rsid w:val="00785AEC"/>
    <w:rsid w:val="00787A8A"/>
    <w:rsid w:val="00792624"/>
    <w:rsid w:val="007933F2"/>
    <w:rsid w:val="00793ADA"/>
    <w:rsid w:val="007A0A04"/>
    <w:rsid w:val="007A0E50"/>
    <w:rsid w:val="007A2762"/>
    <w:rsid w:val="007A3E53"/>
    <w:rsid w:val="007A50C4"/>
    <w:rsid w:val="007B3A35"/>
    <w:rsid w:val="007B4AF3"/>
    <w:rsid w:val="007B5084"/>
    <w:rsid w:val="007B5A14"/>
    <w:rsid w:val="007B5C5C"/>
    <w:rsid w:val="007C2363"/>
    <w:rsid w:val="007C2F61"/>
    <w:rsid w:val="007C377D"/>
    <w:rsid w:val="007C56CB"/>
    <w:rsid w:val="007D4140"/>
    <w:rsid w:val="007D507B"/>
    <w:rsid w:val="007D5251"/>
    <w:rsid w:val="007D56D4"/>
    <w:rsid w:val="007D585A"/>
    <w:rsid w:val="007D6323"/>
    <w:rsid w:val="007D7B0A"/>
    <w:rsid w:val="007E05E7"/>
    <w:rsid w:val="007E151E"/>
    <w:rsid w:val="007E1A24"/>
    <w:rsid w:val="007E408B"/>
    <w:rsid w:val="007E4483"/>
    <w:rsid w:val="007E734C"/>
    <w:rsid w:val="007E77A0"/>
    <w:rsid w:val="007F074D"/>
    <w:rsid w:val="007F0A6A"/>
    <w:rsid w:val="007F2A88"/>
    <w:rsid w:val="007F746F"/>
    <w:rsid w:val="008004FE"/>
    <w:rsid w:val="008020BC"/>
    <w:rsid w:val="00803341"/>
    <w:rsid w:val="0080377F"/>
    <w:rsid w:val="00803E02"/>
    <w:rsid w:val="00805305"/>
    <w:rsid w:val="00805351"/>
    <w:rsid w:val="00806980"/>
    <w:rsid w:val="008070E5"/>
    <w:rsid w:val="00813276"/>
    <w:rsid w:val="00815A78"/>
    <w:rsid w:val="00817B44"/>
    <w:rsid w:val="00817CD5"/>
    <w:rsid w:val="0082049E"/>
    <w:rsid w:val="0082104B"/>
    <w:rsid w:val="008210F6"/>
    <w:rsid w:val="008250CB"/>
    <w:rsid w:val="00827029"/>
    <w:rsid w:val="00827202"/>
    <w:rsid w:val="008274E5"/>
    <w:rsid w:val="00827B51"/>
    <w:rsid w:val="00827C57"/>
    <w:rsid w:val="00832B8F"/>
    <w:rsid w:val="00834610"/>
    <w:rsid w:val="00834B6C"/>
    <w:rsid w:val="00834E55"/>
    <w:rsid w:val="00842D92"/>
    <w:rsid w:val="008456CB"/>
    <w:rsid w:val="0084730E"/>
    <w:rsid w:val="00847602"/>
    <w:rsid w:val="00847F2B"/>
    <w:rsid w:val="008508AC"/>
    <w:rsid w:val="008510A0"/>
    <w:rsid w:val="00856407"/>
    <w:rsid w:val="00857505"/>
    <w:rsid w:val="0086039D"/>
    <w:rsid w:val="0086049D"/>
    <w:rsid w:val="00860C15"/>
    <w:rsid w:val="0086153E"/>
    <w:rsid w:val="00862813"/>
    <w:rsid w:val="00863BE0"/>
    <w:rsid w:val="0086518F"/>
    <w:rsid w:val="0086628A"/>
    <w:rsid w:val="00867F7C"/>
    <w:rsid w:val="008704D3"/>
    <w:rsid w:val="0087189B"/>
    <w:rsid w:val="00874260"/>
    <w:rsid w:val="00875637"/>
    <w:rsid w:val="00880D4C"/>
    <w:rsid w:val="0088126F"/>
    <w:rsid w:val="0088159B"/>
    <w:rsid w:val="00884CE9"/>
    <w:rsid w:val="008863D4"/>
    <w:rsid w:val="00891757"/>
    <w:rsid w:val="00893490"/>
    <w:rsid w:val="00894FC3"/>
    <w:rsid w:val="00895543"/>
    <w:rsid w:val="00896529"/>
    <w:rsid w:val="008A201B"/>
    <w:rsid w:val="008A3970"/>
    <w:rsid w:val="008A685B"/>
    <w:rsid w:val="008B1B0E"/>
    <w:rsid w:val="008B1F84"/>
    <w:rsid w:val="008B4475"/>
    <w:rsid w:val="008B4BF4"/>
    <w:rsid w:val="008B5A5B"/>
    <w:rsid w:val="008B7585"/>
    <w:rsid w:val="008C0946"/>
    <w:rsid w:val="008C0C26"/>
    <w:rsid w:val="008C1ABD"/>
    <w:rsid w:val="008D0A02"/>
    <w:rsid w:val="008D17D3"/>
    <w:rsid w:val="008D22CD"/>
    <w:rsid w:val="008D2CAF"/>
    <w:rsid w:val="008D2DE1"/>
    <w:rsid w:val="008D345F"/>
    <w:rsid w:val="008D66DB"/>
    <w:rsid w:val="008E2C00"/>
    <w:rsid w:val="008E50AC"/>
    <w:rsid w:val="008E5DC0"/>
    <w:rsid w:val="008F05AE"/>
    <w:rsid w:val="008F1AE4"/>
    <w:rsid w:val="008F2FE2"/>
    <w:rsid w:val="008F6216"/>
    <w:rsid w:val="00900958"/>
    <w:rsid w:val="00902229"/>
    <w:rsid w:val="00903235"/>
    <w:rsid w:val="009042C4"/>
    <w:rsid w:val="0090486C"/>
    <w:rsid w:val="0090553B"/>
    <w:rsid w:val="00905BEC"/>
    <w:rsid w:val="009072F4"/>
    <w:rsid w:val="009078B6"/>
    <w:rsid w:val="0091090E"/>
    <w:rsid w:val="00913FE7"/>
    <w:rsid w:val="00914C0E"/>
    <w:rsid w:val="00914DDB"/>
    <w:rsid w:val="00920604"/>
    <w:rsid w:val="00923497"/>
    <w:rsid w:val="0092400A"/>
    <w:rsid w:val="00924831"/>
    <w:rsid w:val="00924873"/>
    <w:rsid w:val="00924D91"/>
    <w:rsid w:val="009254D4"/>
    <w:rsid w:val="0092738A"/>
    <w:rsid w:val="00927C1B"/>
    <w:rsid w:val="009315EB"/>
    <w:rsid w:val="00931D78"/>
    <w:rsid w:val="009339F0"/>
    <w:rsid w:val="00934AAC"/>
    <w:rsid w:val="00935613"/>
    <w:rsid w:val="00936D01"/>
    <w:rsid w:val="00936D05"/>
    <w:rsid w:val="00940DC9"/>
    <w:rsid w:val="00940E56"/>
    <w:rsid w:val="009414CA"/>
    <w:rsid w:val="00942E44"/>
    <w:rsid w:val="00944C15"/>
    <w:rsid w:val="009450F6"/>
    <w:rsid w:val="009462D5"/>
    <w:rsid w:val="009470BB"/>
    <w:rsid w:val="009477E9"/>
    <w:rsid w:val="00950D8A"/>
    <w:rsid w:val="0095787C"/>
    <w:rsid w:val="009634E1"/>
    <w:rsid w:val="00963A5E"/>
    <w:rsid w:val="009668A8"/>
    <w:rsid w:val="00970947"/>
    <w:rsid w:val="00971909"/>
    <w:rsid w:val="00971EA8"/>
    <w:rsid w:val="00972954"/>
    <w:rsid w:val="00973651"/>
    <w:rsid w:val="009807A1"/>
    <w:rsid w:val="0098184F"/>
    <w:rsid w:val="00981FF0"/>
    <w:rsid w:val="009822D9"/>
    <w:rsid w:val="00983543"/>
    <w:rsid w:val="00983D26"/>
    <w:rsid w:val="009842CD"/>
    <w:rsid w:val="00984C0F"/>
    <w:rsid w:val="00984D87"/>
    <w:rsid w:val="00987C7E"/>
    <w:rsid w:val="00987D1A"/>
    <w:rsid w:val="00987DE2"/>
    <w:rsid w:val="0099274A"/>
    <w:rsid w:val="009942BA"/>
    <w:rsid w:val="009951B4"/>
    <w:rsid w:val="00997A2F"/>
    <w:rsid w:val="009A0EBD"/>
    <w:rsid w:val="009A1683"/>
    <w:rsid w:val="009A6605"/>
    <w:rsid w:val="009A6F5A"/>
    <w:rsid w:val="009A7E4F"/>
    <w:rsid w:val="009A7E83"/>
    <w:rsid w:val="009B0EB0"/>
    <w:rsid w:val="009B3929"/>
    <w:rsid w:val="009B3DCE"/>
    <w:rsid w:val="009B6C42"/>
    <w:rsid w:val="009C01D5"/>
    <w:rsid w:val="009C1AE0"/>
    <w:rsid w:val="009C2941"/>
    <w:rsid w:val="009C41E1"/>
    <w:rsid w:val="009C5B9F"/>
    <w:rsid w:val="009C6AA4"/>
    <w:rsid w:val="009C6D69"/>
    <w:rsid w:val="009C73DD"/>
    <w:rsid w:val="009C7BA2"/>
    <w:rsid w:val="009D046D"/>
    <w:rsid w:val="009D6400"/>
    <w:rsid w:val="009E2BA5"/>
    <w:rsid w:val="009E2F23"/>
    <w:rsid w:val="009E2FF1"/>
    <w:rsid w:val="009E5A3E"/>
    <w:rsid w:val="009E60E0"/>
    <w:rsid w:val="009E6D8D"/>
    <w:rsid w:val="009F049B"/>
    <w:rsid w:val="009F07F6"/>
    <w:rsid w:val="009F09BA"/>
    <w:rsid w:val="009F14DB"/>
    <w:rsid w:val="009F19B0"/>
    <w:rsid w:val="009F5110"/>
    <w:rsid w:val="00A0054A"/>
    <w:rsid w:val="00A01646"/>
    <w:rsid w:val="00A01C53"/>
    <w:rsid w:val="00A04781"/>
    <w:rsid w:val="00A109BB"/>
    <w:rsid w:val="00A15A3B"/>
    <w:rsid w:val="00A217C7"/>
    <w:rsid w:val="00A241FD"/>
    <w:rsid w:val="00A26C33"/>
    <w:rsid w:val="00A278FC"/>
    <w:rsid w:val="00A32753"/>
    <w:rsid w:val="00A32D96"/>
    <w:rsid w:val="00A33FB4"/>
    <w:rsid w:val="00A3439C"/>
    <w:rsid w:val="00A34E39"/>
    <w:rsid w:val="00A35413"/>
    <w:rsid w:val="00A368B5"/>
    <w:rsid w:val="00A40579"/>
    <w:rsid w:val="00A4192F"/>
    <w:rsid w:val="00A47773"/>
    <w:rsid w:val="00A47F77"/>
    <w:rsid w:val="00A53318"/>
    <w:rsid w:val="00A53A1D"/>
    <w:rsid w:val="00A53DAE"/>
    <w:rsid w:val="00A60DA6"/>
    <w:rsid w:val="00A6146A"/>
    <w:rsid w:val="00A616E6"/>
    <w:rsid w:val="00A61D1A"/>
    <w:rsid w:val="00A62599"/>
    <w:rsid w:val="00A66990"/>
    <w:rsid w:val="00A671DB"/>
    <w:rsid w:val="00A7087C"/>
    <w:rsid w:val="00A70E61"/>
    <w:rsid w:val="00A710DD"/>
    <w:rsid w:val="00A7163D"/>
    <w:rsid w:val="00A71AF9"/>
    <w:rsid w:val="00A72822"/>
    <w:rsid w:val="00A73178"/>
    <w:rsid w:val="00A7350C"/>
    <w:rsid w:val="00A76C5E"/>
    <w:rsid w:val="00A77C97"/>
    <w:rsid w:val="00A80327"/>
    <w:rsid w:val="00A80976"/>
    <w:rsid w:val="00A82D9F"/>
    <w:rsid w:val="00A833BE"/>
    <w:rsid w:val="00A844E3"/>
    <w:rsid w:val="00A858DF"/>
    <w:rsid w:val="00A871E3"/>
    <w:rsid w:val="00A87455"/>
    <w:rsid w:val="00A91DC5"/>
    <w:rsid w:val="00A92BF6"/>
    <w:rsid w:val="00A9316C"/>
    <w:rsid w:val="00A939C6"/>
    <w:rsid w:val="00A96CA5"/>
    <w:rsid w:val="00A96E68"/>
    <w:rsid w:val="00AA4301"/>
    <w:rsid w:val="00AA5AF1"/>
    <w:rsid w:val="00AB1EED"/>
    <w:rsid w:val="00AB2B68"/>
    <w:rsid w:val="00AB633F"/>
    <w:rsid w:val="00AB63DF"/>
    <w:rsid w:val="00AB6B3C"/>
    <w:rsid w:val="00AB6BC7"/>
    <w:rsid w:val="00AB6E6F"/>
    <w:rsid w:val="00AB7533"/>
    <w:rsid w:val="00AC0211"/>
    <w:rsid w:val="00AC228F"/>
    <w:rsid w:val="00AC4D92"/>
    <w:rsid w:val="00AC4DA6"/>
    <w:rsid w:val="00AC7B3B"/>
    <w:rsid w:val="00AD0D75"/>
    <w:rsid w:val="00AD16A8"/>
    <w:rsid w:val="00AD1CCF"/>
    <w:rsid w:val="00AD3EE5"/>
    <w:rsid w:val="00AD45AC"/>
    <w:rsid w:val="00AD4661"/>
    <w:rsid w:val="00AD66A4"/>
    <w:rsid w:val="00AE347E"/>
    <w:rsid w:val="00AE3850"/>
    <w:rsid w:val="00AE477B"/>
    <w:rsid w:val="00AF03CD"/>
    <w:rsid w:val="00AF0973"/>
    <w:rsid w:val="00AF369A"/>
    <w:rsid w:val="00AF3958"/>
    <w:rsid w:val="00AF6B6F"/>
    <w:rsid w:val="00B023C5"/>
    <w:rsid w:val="00B02748"/>
    <w:rsid w:val="00B04655"/>
    <w:rsid w:val="00B06034"/>
    <w:rsid w:val="00B06AB5"/>
    <w:rsid w:val="00B102BD"/>
    <w:rsid w:val="00B15795"/>
    <w:rsid w:val="00B255F9"/>
    <w:rsid w:val="00B265D8"/>
    <w:rsid w:val="00B2667C"/>
    <w:rsid w:val="00B27493"/>
    <w:rsid w:val="00B279CE"/>
    <w:rsid w:val="00B30843"/>
    <w:rsid w:val="00B30CC1"/>
    <w:rsid w:val="00B33BC3"/>
    <w:rsid w:val="00B340D1"/>
    <w:rsid w:val="00B352C1"/>
    <w:rsid w:val="00B35B5C"/>
    <w:rsid w:val="00B35E15"/>
    <w:rsid w:val="00B36B38"/>
    <w:rsid w:val="00B41D9B"/>
    <w:rsid w:val="00B43C2C"/>
    <w:rsid w:val="00B445D7"/>
    <w:rsid w:val="00B448BC"/>
    <w:rsid w:val="00B44926"/>
    <w:rsid w:val="00B44F4F"/>
    <w:rsid w:val="00B471B4"/>
    <w:rsid w:val="00B50443"/>
    <w:rsid w:val="00B50451"/>
    <w:rsid w:val="00B50892"/>
    <w:rsid w:val="00B52B65"/>
    <w:rsid w:val="00B535E4"/>
    <w:rsid w:val="00B53D5E"/>
    <w:rsid w:val="00B5417A"/>
    <w:rsid w:val="00B55C0F"/>
    <w:rsid w:val="00B56FCC"/>
    <w:rsid w:val="00B5729A"/>
    <w:rsid w:val="00B60A09"/>
    <w:rsid w:val="00B6116F"/>
    <w:rsid w:val="00B6192B"/>
    <w:rsid w:val="00B65C20"/>
    <w:rsid w:val="00B70D68"/>
    <w:rsid w:val="00B7305D"/>
    <w:rsid w:val="00B753ED"/>
    <w:rsid w:val="00B75610"/>
    <w:rsid w:val="00B763B3"/>
    <w:rsid w:val="00B77198"/>
    <w:rsid w:val="00B77A10"/>
    <w:rsid w:val="00B80057"/>
    <w:rsid w:val="00B800CD"/>
    <w:rsid w:val="00B81C88"/>
    <w:rsid w:val="00B82191"/>
    <w:rsid w:val="00B832E8"/>
    <w:rsid w:val="00B843FC"/>
    <w:rsid w:val="00B879C7"/>
    <w:rsid w:val="00B92333"/>
    <w:rsid w:val="00B94FA6"/>
    <w:rsid w:val="00B953F0"/>
    <w:rsid w:val="00B95C0D"/>
    <w:rsid w:val="00B96D42"/>
    <w:rsid w:val="00B96FA2"/>
    <w:rsid w:val="00BA0B0A"/>
    <w:rsid w:val="00BA2765"/>
    <w:rsid w:val="00BA3273"/>
    <w:rsid w:val="00BA36B0"/>
    <w:rsid w:val="00BA483F"/>
    <w:rsid w:val="00BA6151"/>
    <w:rsid w:val="00BA6EF8"/>
    <w:rsid w:val="00BB038A"/>
    <w:rsid w:val="00BB0D46"/>
    <w:rsid w:val="00BB17EA"/>
    <w:rsid w:val="00BB3651"/>
    <w:rsid w:val="00BB3976"/>
    <w:rsid w:val="00BB3F13"/>
    <w:rsid w:val="00BB59D0"/>
    <w:rsid w:val="00BB5EBE"/>
    <w:rsid w:val="00BC015D"/>
    <w:rsid w:val="00BC0952"/>
    <w:rsid w:val="00BC131C"/>
    <w:rsid w:val="00BC1C0A"/>
    <w:rsid w:val="00BC2256"/>
    <w:rsid w:val="00BC2671"/>
    <w:rsid w:val="00BC3513"/>
    <w:rsid w:val="00BC62EE"/>
    <w:rsid w:val="00BC7379"/>
    <w:rsid w:val="00BD4327"/>
    <w:rsid w:val="00BD6B44"/>
    <w:rsid w:val="00BD6BB9"/>
    <w:rsid w:val="00BD7B39"/>
    <w:rsid w:val="00BD7E9D"/>
    <w:rsid w:val="00BE01E3"/>
    <w:rsid w:val="00BE0298"/>
    <w:rsid w:val="00BE22C1"/>
    <w:rsid w:val="00BE2F04"/>
    <w:rsid w:val="00BE373A"/>
    <w:rsid w:val="00BE5D48"/>
    <w:rsid w:val="00BE6772"/>
    <w:rsid w:val="00BE6CA2"/>
    <w:rsid w:val="00BF08C7"/>
    <w:rsid w:val="00BF4AFB"/>
    <w:rsid w:val="00BF4FE8"/>
    <w:rsid w:val="00BF525C"/>
    <w:rsid w:val="00C0037D"/>
    <w:rsid w:val="00C003B5"/>
    <w:rsid w:val="00C005AB"/>
    <w:rsid w:val="00C009F4"/>
    <w:rsid w:val="00C0248E"/>
    <w:rsid w:val="00C02F8E"/>
    <w:rsid w:val="00C0379F"/>
    <w:rsid w:val="00C03A3B"/>
    <w:rsid w:val="00C04300"/>
    <w:rsid w:val="00C04854"/>
    <w:rsid w:val="00C06D73"/>
    <w:rsid w:val="00C07C9E"/>
    <w:rsid w:val="00C10736"/>
    <w:rsid w:val="00C11180"/>
    <w:rsid w:val="00C141C1"/>
    <w:rsid w:val="00C1554D"/>
    <w:rsid w:val="00C15D4B"/>
    <w:rsid w:val="00C17950"/>
    <w:rsid w:val="00C22ADA"/>
    <w:rsid w:val="00C236F4"/>
    <w:rsid w:val="00C25DB5"/>
    <w:rsid w:val="00C25F5F"/>
    <w:rsid w:val="00C260CC"/>
    <w:rsid w:val="00C27476"/>
    <w:rsid w:val="00C30157"/>
    <w:rsid w:val="00C310E8"/>
    <w:rsid w:val="00C4004B"/>
    <w:rsid w:val="00C40303"/>
    <w:rsid w:val="00C407EB"/>
    <w:rsid w:val="00C42598"/>
    <w:rsid w:val="00C45AFE"/>
    <w:rsid w:val="00C461E8"/>
    <w:rsid w:val="00C47296"/>
    <w:rsid w:val="00C52616"/>
    <w:rsid w:val="00C53652"/>
    <w:rsid w:val="00C56F16"/>
    <w:rsid w:val="00C61619"/>
    <w:rsid w:val="00C620D7"/>
    <w:rsid w:val="00C62DCA"/>
    <w:rsid w:val="00C63200"/>
    <w:rsid w:val="00C63C43"/>
    <w:rsid w:val="00C63D1E"/>
    <w:rsid w:val="00C63E3A"/>
    <w:rsid w:val="00C64F35"/>
    <w:rsid w:val="00C65A70"/>
    <w:rsid w:val="00C6797A"/>
    <w:rsid w:val="00C67A53"/>
    <w:rsid w:val="00C727BD"/>
    <w:rsid w:val="00C748A6"/>
    <w:rsid w:val="00C80338"/>
    <w:rsid w:val="00C81096"/>
    <w:rsid w:val="00C82BAF"/>
    <w:rsid w:val="00C8613D"/>
    <w:rsid w:val="00C86899"/>
    <w:rsid w:val="00C87BA5"/>
    <w:rsid w:val="00C92C77"/>
    <w:rsid w:val="00C93563"/>
    <w:rsid w:val="00C945D0"/>
    <w:rsid w:val="00C96B83"/>
    <w:rsid w:val="00C96CCC"/>
    <w:rsid w:val="00C96F29"/>
    <w:rsid w:val="00C96F6D"/>
    <w:rsid w:val="00CA11E8"/>
    <w:rsid w:val="00CA15E9"/>
    <w:rsid w:val="00CA3D01"/>
    <w:rsid w:val="00CA4568"/>
    <w:rsid w:val="00CA60F7"/>
    <w:rsid w:val="00CA63CF"/>
    <w:rsid w:val="00CB0C8A"/>
    <w:rsid w:val="00CB1E54"/>
    <w:rsid w:val="00CB2FD7"/>
    <w:rsid w:val="00CB37D1"/>
    <w:rsid w:val="00CB4897"/>
    <w:rsid w:val="00CB5BFB"/>
    <w:rsid w:val="00CB64CC"/>
    <w:rsid w:val="00CB7ED0"/>
    <w:rsid w:val="00CC1DCF"/>
    <w:rsid w:val="00CC1E39"/>
    <w:rsid w:val="00CC2527"/>
    <w:rsid w:val="00CC44E6"/>
    <w:rsid w:val="00CC70AE"/>
    <w:rsid w:val="00CD016E"/>
    <w:rsid w:val="00CD0DB0"/>
    <w:rsid w:val="00CD168F"/>
    <w:rsid w:val="00CD3416"/>
    <w:rsid w:val="00CD617D"/>
    <w:rsid w:val="00CE16D7"/>
    <w:rsid w:val="00CE53E0"/>
    <w:rsid w:val="00CE557B"/>
    <w:rsid w:val="00CE5828"/>
    <w:rsid w:val="00CE5A90"/>
    <w:rsid w:val="00CE67D0"/>
    <w:rsid w:val="00CE6A64"/>
    <w:rsid w:val="00CE7C3D"/>
    <w:rsid w:val="00CF2871"/>
    <w:rsid w:val="00CF2DB1"/>
    <w:rsid w:val="00CF6FE3"/>
    <w:rsid w:val="00CF782C"/>
    <w:rsid w:val="00D01B7E"/>
    <w:rsid w:val="00D02C55"/>
    <w:rsid w:val="00D03232"/>
    <w:rsid w:val="00D04C25"/>
    <w:rsid w:val="00D06651"/>
    <w:rsid w:val="00D0774A"/>
    <w:rsid w:val="00D10593"/>
    <w:rsid w:val="00D11B76"/>
    <w:rsid w:val="00D121A2"/>
    <w:rsid w:val="00D2096B"/>
    <w:rsid w:val="00D22387"/>
    <w:rsid w:val="00D23922"/>
    <w:rsid w:val="00D272DD"/>
    <w:rsid w:val="00D27982"/>
    <w:rsid w:val="00D279FA"/>
    <w:rsid w:val="00D27D65"/>
    <w:rsid w:val="00D3152F"/>
    <w:rsid w:val="00D31F26"/>
    <w:rsid w:val="00D31F30"/>
    <w:rsid w:val="00D407EB"/>
    <w:rsid w:val="00D4102C"/>
    <w:rsid w:val="00D43215"/>
    <w:rsid w:val="00D437BD"/>
    <w:rsid w:val="00D462BD"/>
    <w:rsid w:val="00D47111"/>
    <w:rsid w:val="00D53B70"/>
    <w:rsid w:val="00D548F9"/>
    <w:rsid w:val="00D55CA2"/>
    <w:rsid w:val="00D62AB0"/>
    <w:rsid w:val="00D64BC8"/>
    <w:rsid w:val="00D65AB2"/>
    <w:rsid w:val="00D660B2"/>
    <w:rsid w:val="00D66BB1"/>
    <w:rsid w:val="00D736FC"/>
    <w:rsid w:val="00D764B9"/>
    <w:rsid w:val="00D80ECD"/>
    <w:rsid w:val="00D84E2B"/>
    <w:rsid w:val="00D87478"/>
    <w:rsid w:val="00D878D0"/>
    <w:rsid w:val="00D90D3C"/>
    <w:rsid w:val="00D9242C"/>
    <w:rsid w:val="00D943EF"/>
    <w:rsid w:val="00D957D1"/>
    <w:rsid w:val="00D95BE0"/>
    <w:rsid w:val="00D978DD"/>
    <w:rsid w:val="00DA045A"/>
    <w:rsid w:val="00DA1C56"/>
    <w:rsid w:val="00DA1CDA"/>
    <w:rsid w:val="00DA3A15"/>
    <w:rsid w:val="00DA541A"/>
    <w:rsid w:val="00DB0D34"/>
    <w:rsid w:val="00DB211D"/>
    <w:rsid w:val="00DB534A"/>
    <w:rsid w:val="00DB5B35"/>
    <w:rsid w:val="00DB6EE8"/>
    <w:rsid w:val="00DC08F4"/>
    <w:rsid w:val="00DC16DF"/>
    <w:rsid w:val="00DC222C"/>
    <w:rsid w:val="00DC2E4F"/>
    <w:rsid w:val="00DC4A67"/>
    <w:rsid w:val="00DC65A7"/>
    <w:rsid w:val="00DC72A0"/>
    <w:rsid w:val="00DD0D70"/>
    <w:rsid w:val="00DD2303"/>
    <w:rsid w:val="00DD29B6"/>
    <w:rsid w:val="00DD2A71"/>
    <w:rsid w:val="00DD4DEE"/>
    <w:rsid w:val="00DD58AA"/>
    <w:rsid w:val="00DD6681"/>
    <w:rsid w:val="00DE0693"/>
    <w:rsid w:val="00DE313F"/>
    <w:rsid w:val="00DE502E"/>
    <w:rsid w:val="00DE61BB"/>
    <w:rsid w:val="00DE6937"/>
    <w:rsid w:val="00DE6BEF"/>
    <w:rsid w:val="00DF0BA2"/>
    <w:rsid w:val="00DF12CB"/>
    <w:rsid w:val="00DF3B0E"/>
    <w:rsid w:val="00E01985"/>
    <w:rsid w:val="00E01D39"/>
    <w:rsid w:val="00E0364B"/>
    <w:rsid w:val="00E05105"/>
    <w:rsid w:val="00E07332"/>
    <w:rsid w:val="00E1066F"/>
    <w:rsid w:val="00E10B16"/>
    <w:rsid w:val="00E11BC5"/>
    <w:rsid w:val="00E129D2"/>
    <w:rsid w:val="00E16F8A"/>
    <w:rsid w:val="00E20BDF"/>
    <w:rsid w:val="00E231E1"/>
    <w:rsid w:val="00E23235"/>
    <w:rsid w:val="00E23592"/>
    <w:rsid w:val="00E23AAB"/>
    <w:rsid w:val="00E23D8E"/>
    <w:rsid w:val="00E24367"/>
    <w:rsid w:val="00E260E9"/>
    <w:rsid w:val="00E26593"/>
    <w:rsid w:val="00E2660C"/>
    <w:rsid w:val="00E26EB1"/>
    <w:rsid w:val="00E273AA"/>
    <w:rsid w:val="00E27694"/>
    <w:rsid w:val="00E3050D"/>
    <w:rsid w:val="00E34985"/>
    <w:rsid w:val="00E36157"/>
    <w:rsid w:val="00E365D4"/>
    <w:rsid w:val="00E3770B"/>
    <w:rsid w:val="00E3787A"/>
    <w:rsid w:val="00E42303"/>
    <w:rsid w:val="00E42555"/>
    <w:rsid w:val="00E43251"/>
    <w:rsid w:val="00E43E90"/>
    <w:rsid w:val="00E52548"/>
    <w:rsid w:val="00E534B0"/>
    <w:rsid w:val="00E546DA"/>
    <w:rsid w:val="00E604A6"/>
    <w:rsid w:val="00E61CAE"/>
    <w:rsid w:val="00E6346D"/>
    <w:rsid w:val="00E656A1"/>
    <w:rsid w:val="00E67E2F"/>
    <w:rsid w:val="00E70419"/>
    <w:rsid w:val="00E712EF"/>
    <w:rsid w:val="00E72246"/>
    <w:rsid w:val="00E76B86"/>
    <w:rsid w:val="00E77888"/>
    <w:rsid w:val="00E77AB2"/>
    <w:rsid w:val="00E80DFA"/>
    <w:rsid w:val="00E84199"/>
    <w:rsid w:val="00E904D0"/>
    <w:rsid w:val="00E92142"/>
    <w:rsid w:val="00E95440"/>
    <w:rsid w:val="00EA306F"/>
    <w:rsid w:val="00EA457E"/>
    <w:rsid w:val="00EA5B4A"/>
    <w:rsid w:val="00EA6AB0"/>
    <w:rsid w:val="00EB05FA"/>
    <w:rsid w:val="00EB18A4"/>
    <w:rsid w:val="00EB2055"/>
    <w:rsid w:val="00EB3A26"/>
    <w:rsid w:val="00EB3EEE"/>
    <w:rsid w:val="00EB50B6"/>
    <w:rsid w:val="00EB5116"/>
    <w:rsid w:val="00EB54C5"/>
    <w:rsid w:val="00EB56E8"/>
    <w:rsid w:val="00EC0AAA"/>
    <w:rsid w:val="00EC1283"/>
    <w:rsid w:val="00EC1A9A"/>
    <w:rsid w:val="00EC1B64"/>
    <w:rsid w:val="00EC26CB"/>
    <w:rsid w:val="00EC44CC"/>
    <w:rsid w:val="00EC4F51"/>
    <w:rsid w:val="00ED33F6"/>
    <w:rsid w:val="00ED3FE8"/>
    <w:rsid w:val="00EE12FE"/>
    <w:rsid w:val="00EE1358"/>
    <w:rsid w:val="00EE15C0"/>
    <w:rsid w:val="00EE228E"/>
    <w:rsid w:val="00EE2664"/>
    <w:rsid w:val="00EE307F"/>
    <w:rsid w:val="00EE3A0C"/>
    <w:rsid w:val="00EE4088"/>
    <w:rsid w:val="00EE426E"/>
    <w:rsid w:val="00EE5035"/>
    <w:rsid w:val="00EE5532"/>
    <w:rsid w:val="00EE68EC"/>
    <w:rsid w:val="00EE7CDB"/>
    <w:rsid w:val="00EF1D0E"/>
    <w:rsid w:val="00EF6129"/>
    <w:rsid w:val="00EF69DA"/>
    <w:rsid w:val="00F0069D"/>
    <w:rsid w:val="00F00BAD"/>
    <w:rsid w:val="00F01E31"/>
    <w:rsid w:val="00F03277"/>
    <w:rsid w:val="00F044C4"/>
    <w:rsid w:val="00F07006"/>
    <w:rsid w:val="00F102E4"/>
    <w:rsid w:val="00F1085B"/>
    <w:rsid w:val="00F134C0"/>
    <w:rsid w:val="00F14401"/>
    <w:rsid w:val="00F14620"/>
    <w:rsid w:val="00F1596F"/>
    <w:rsid w:val="00F1623E"/>
    <w:rsid w:val="00F2105E"/>
    <w:rsid w:val="00F23555"/>
    <w:rsid w:val="00F24105"/>
    <w:rsid w:val="00F24106"/>
    <w:rsid w:val="00F259BA"/>
    <w:rsid w:val="00F269B3"/>
    <w:rsid w:val="00F26FB0"/>
    <w:rsid w:val="00F3099F"/>
    <w:rsid w:val="00F30F0A"/>
    <w:rsid w:val="00F32D72"/>
    <w:rsid w:val="00F33F8D"/>
    <w:rsid w:val="00F40BCE"/>
    <w:rsid w:val="00F41750"/>
    <w:rsid w:val="00F41957"/>
    <w:rsid w:val="00F42257"/>
    <w:rsid w:val="00F44201"/>
    <w:rsid w:val="00F50A09"/>
    <w:rsid w:val="00F51350"/>
    <w:rsid w:val="00F5603C"/>
    <w:rsid w:val="00F565CA"/>
    <w:rsid w:val="00F622A9"/>
    <w:rsid w:val="00F62B30"/>
    <w:rsid w:val="00F64BEA"/>
    <w:rsid w:val="00F66280"/>
    <w:rsid w:val="00F67080"/>
    <w:rsid w:val="00F7073B"/>
    <w:rsid w:val="00F70D50"/>
    <w:rsid w:val="00F7123A"/>
    <w:rsid w:val="00F71CFB"/>
    <w:rsid w:val="00F72581"/>
    <w:rsid w:val="00F758DF"/>
    <w:rsid w:val="00F81E05"/>
    <w:rsid w:val="00F8230B"/>
    <w:rsid w:val="00F82D2A"/>
    <w:rsid w:val="00F82F91"/>
    <w:rsid w:val="00F8459A"/>
    <w:rsid w:val="00F84F34"/>
    <w:rsid w:val="00F90CE6"/>
    <w:rsid w:val="00F91744"/>
    <w:rsid w:val="00F91BC3"/>
    <w:rsid w:val="00F952C7"/>
    <w:rsid w:val="00FA02E9"/>
    <w:rsid w:val="00FA1A44"/>
    <w:rsid w:val="00FA2D52"/>
    <w:rsid w:val="00FA4744"/>
    <w:rsid w:val="00FA4E78"/>
    <w:rsid w:val="00FA4FC0"/>
    <w:rsid w:val="00FA5FE9"/>
    <w:rsid w:val="00FA6EFA"/>
    <w:rsid w:val="00FB0854"/>
    <w:rsid w:val="00FB0C22"/>
    <w:rsid w:val="00FB70E5"/>
    <w:rsid w:val="00FC12C3"/>
    <w:rsid w:val="00FC2A76"/>
    <w:rsid w:val="00FC4360"/>
    <w:rsid w:val="00FC5852"/>
    <w:rsid w:val="00FC68A8"/>
    <w:rsid w:val="00FC73B0"/>
    <w:rsid w:val="00FD0D84"/>
    <w:rsid w:val="00FD2159"/>
    <w:rsid w:val="00FD22AE"/>
    <w:rsid w:val="00FD3BA4"/>
    <w:rsid w:val="00FD41BE"/>
    <w:rsid w:val="00FD5BD5"/>
    <w:rsid w:val="00FD5D51"/>
    <w:rsid w:val="00FD6F8F"/>
    <w:rsid w:val="00FE05C9"/>
    <w:rsid w:val="00FE3A96"/>
    <w:rsid w:val="00FE49CF"/>
    <w:rsid w:val="00FE6443"/>
    <w:rsid w:val="00FE6DF1"/>
    <w:rsid w:val="00FF0C49"/>
    <w:rsid w:val="00FF1159"/>
    <w:rsid w:val="00FF2DE7"/>
    <w:rsid w:val="00FF37F1"/>
    <w:rsid w:val="00FF4DC4"/>
    <w:rsid w:val="00FF6007"/>
    <w:rsid w:val="00FF676A"/>
    <w:rsid w:val="00FF7B7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F5B1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AU"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A430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430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E5035"/>
    <w:rPr>
      <w:b/>
      <w:bCs/>
      <w:sz w:val="20"/>
      <w:szCs w:val="20"/>
    </w:rPr>
  </w:style>
  <w:style w:type="character" w:customStyle="1" w:styleId="CommentSubjectChar">
    <w:name w:val="Comment Subject Char"/>
    <w:basedOn w:val="CommentTextChar"/>
    <w:link w:val="CommentSubject"/>
    <w:uiPriority w:val="99"/>
    <w:semiHidden/>
    <w:rsid w:val="00EE5035"/>
    <w:rPr>
      <w:b/>
      <w:bCs/>
      <w:sz w:val="20"/>
      <w:szCs w:val="20"/>
    </w:rPr>
  </w:style>
  <w:style w:type="paragraph" w:styleId="NormalWeb">
    <w:name w:val="Normal (Web)"/>
    <w:basedOn w:val="Normal"/>
    <w:uiPriority w:val="99"/>
    <w:unhideWhenUsed/>
    <w:rsid w:val="00E3770B"/>
    <w:pPr>
      <w:spacing w:before="100" w:beforeAutospacing="1" w:after="100" w:afterAutospacing="1"/>
    </w:pPr>
    <w:rPr>
      <w:rFonts w:ascii="Times New Roman" w:hAnsi="Times New Roman" w:cs="Times New Roman"/>
      <w:sz w:val="20"/>
      <w:szCs w:val="20"/>
    </w:rPr>
  </w:style>
  <w:style w:type="paragraph" w:styleId="FootnoteText">
    <w:name w:val="footnote text"/>
    <w:basedOn w:val="Normal"/>
    <w:link w:val="FootnoteTextChar"/>
    <w:uiPriority w:val="99"/>
    <w:unhideWhenUsed/>
    <w:rsid w:val="00510407"/>
    <w:pPr>
      <w:spacing w:after="0"/>
    </w:pPr>
    <w:rPr>
      <w:sz w:val="20"/>
      <w:szCs w:val="20"/>
    </w:rPr>
  </w:style>
  <w:style w:type="character" w:customStyle="1" w:styleId="FootnoteTextChar">
    <w:name w:val="Footnote Text Char"/>
    <w:basedOn w:val="DefaultParagraphFont"/>
    <w:link w:val="FootnoteText"/>
    <w:uiPriority w:val="99"/>
    <w:rsid w:val="00510407"/>
    <w:rPr>
      <w:sz w:val="20"/>
      <w:szCs w:val="20"/>
    </w:rPr>
  </w:style>
  <w:style w:type="character" w:styleId="FootnoteReference">
    <w:name w:val="footnote reference"/>
    <w:basedOn w:val="DefaultParagraphFont"/>
    <w:uiPriority w:val="99"/>
    <w:unhideWhenUsed/>
    <w:rsid w:val="00510407"/>
    <w:rPr>
      <w:vertAlign w:val="superscript"/>
    </w:rPr>
  </w:style>
  <w:style w:type="character" w:customStyle="1" w:styleId="apple-converted-space">
    <w:name w:val="apple-converted-space"/>
    <w:basedOn w:val="DefaultParagraphFont"/>
    <w:rsid w:val="00AF369A"/>
  </w:style>
  <w:style w:type="paragraph" w:styleId="Revision">
    <w:name w:val="Revision"/>
    <w:hidden/>
    <w:uiPriority w:val="99"/>
    <w:semiHidden/>
    <w:rsid w:val="00394C2C"/>
    <w:pPr>
      <w:spacing w:after="0"/>
    </w:pPr>
  </w:style>
  <w:style w:type="paragraph" w:styleId="ListParagraph">
    <w:name w:val="List Paragraph"/>
    <w:basedOn w:val="Normal"/>
    <w:uiPriority w:val="34"/>
    <w:qFormat/>
    <w:rsid w:val="00CB1E5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AU"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A430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430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E5035"/>
    <w:rPr>
      <w:b/>
      <w:bCs/>
      <w:sz w:val="20"/>
      <w:szCs w:val="20"/>
    </w:rPr>
  </w:style>
  <w:style w:type="character" w:customStyle="1" w:styleId="CommentSubjectChar">
    <w:name w:val="Comment Subject Char"/>
    <w:basedOn w:val="CommentTextChar"/>
    <w:link w:val="CommentSubject"/>
    <w:uiPriority w:val="99"/>
    <w:semiHidden/>
    <w:rsid w:val="00EE5035"/>
    <w:rPr>
      <w:b/>
      <w:bCs/>
      <w:sz w:val="20"/>
      <w:szCs w:val="20"/>
    </w:rPr>
  </w:style>
  <w:style w:type="paragraph" w:styleId="NormalWeb">
    <w:name w:val="Normal (Web)"/>
    <w:basedOn w:val="Normal"/>
    <w:uiPriority w:val="99"/>
    <w:unhideWhenUsed/>
    <w:rsid w:val="00E3770B"/>
    <w:pPr>
      <w:spacing w:before="100" w:beforeAutospacing="1" w:after="100" w:afterAutospacing="1"/>
    </w:pPr>
    <w:rPr>
      <w:rFonts w:ascii="Times New Roman" w:hAnsi="Times New Roman" w:cs="Times New Roman"/>
      <w:sz w:val="20"/>
      <w:szCs w:val="20"/>
    </w:rPr>
  </w:style>
  <w:style w:type="paragraph" w:styleId="FootnoteText">
    <w:name w:val="footnote text"/>
    <w:basedOn w:val="Normal"/>
    <w:link w:val="FootnoteTextChar"/>
    <w:uiPriority w:val="99"/>
    <w:unhideWhenUsed/>
    <w:rsid w:val="00510407"/>
    <w:pPr>
      <w:spacing w:after="0"/>
    </w:pPr>
    <w:rPr>
      <w:sz w:val="20"/>
      <w:szCs w:val="20"/>
    </w:rPr>
  </w:style>
  <w:style w:type="character" w:customStyle="1" w:styleId="FootnoteTextChar">
    <w:name w:val="Footnote Text Char"/>
    <w:basedOn w:val="DefaultParagraphFont"/>
    <w:link w:val="FootnoteText"/>
    <w:uiPriority w:val="99"/>
    <w:rsid w:val="00510407"/>
    <w:rPr>
      <w:sz w:val="20"/>
      <w:szCs w:val="20"/>
    </w:rPr>
  </w:style>
  <w:style w:type="character" w:styleId="FootnoteReference">
    <w:name w:val="footnote reference"/>
    <w:basedOn w:val="DefaultParagraphFont"/>
    <w:uiPriority w:val="99"/>
    <w:unhideWhenUsed/>
    <w:rsid w:val="00510407"/>
    <w:rPr>
      <w:vertAlign w:val="superscript"/>
    </w:rPr>
  </w:style>
  <w:style w:type="character" w:customStyle="1" w:styleId="apple-converted-space">
    <w:name w:val="apple-converted-space"/>
    <w:basedOn w:val="DefaultParagraphFont"/>
    <w:rsid w:val="00AF369A"/>
  </w:style>
  <w:style w:type="paragraph" w:styleId="Revision">
    <w:name w:val="Revision"/>
    <w:hidden/>
    <w:uiPriority w:val="99"/>
    <w:semiHidden/>
    <w:rsid w:val="00394C2C"/>
    <w:pPr>
      <w:spacing w:after="0"/>
    </w:pPr>
  </w:style>
  <w:style w:type="paragraph" w:styleId="ListParagraph">
    <w:name w:val="List Paragraph"/>
    <w:basedOn w:val="Normal"/>
    <w:uiPriority w:val="34"/>
    <w:qFormat/>
    <w:rsid w:val="00CB1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3472">
      <w:bodyDiv w:val="1"/>
      <w:marLeft w:val="0"/>
      <w:marRight w:val="0"/>
      <w:marTop w:val="0"/>
      <w:marBottom w:val="0"/>
      <w:divBdr>
        <w:top w:val="none" w:sz="0" w:space="0" w:color="auto"/>
        <w:left w:val="none" w:sz="0" w:space="0" w:color="auto"/>
        <w:bottom w:val="none" w:sz="0" w:space="0" w:color="auto"/>
        <w:right w:val="none" w:sz="0" w:space="0" w:color="auto"/>
      </w:divBdr>
    </w:div>
    <w:div w:id="338892938">
      <w:bodyDiv w:val="1"/>
      <w:marLeft w:val="0"/>
      <w:marRight w:val="0"/>
      <w:marTop w:val="0"/>
      <w:marBottom w:val="0"/>
      <w:divBdr>
        <w:top w:val="none" w:sz="0" w:space="0" w:color="auto"/>
        <w:left w:val="none" w:sz="0" w:space="0" w:color="auto"/>
        <w:bottom w:val="none" w:sz="0" w:space="0" w:color="auto"/>
        <w:right w:val="none" w:sz="0" w:space="0" w:color="auto"/>
      </w:divBdr>
    </w:div>
    <w:div w:id="391007394">
      <w:bodyDiv w:val="1"/>
      <w:marLeft w:val="0"/>
      <w:marRight w:val="0"/>
      <w:marTop w:val="0"/>
      <w:marBottom w:val="0"/>
      <w:divBdr>
        <w:top w:val="none" w:sz="0" w:space="0" w:color="auto"/>
        <w:left w:val="none" w:sz="0" w:space="0" w:color="auto"/>
        <w:bottom w:val="none" w:sz="0" w:space="0" w:color="auto"/>
        <w:right w:val="none" w:sz="0" w:space="0" w:color="auto"/>
      </w:divBdr>
      <w:divsChild>
        <w:div w:id="1851524924">
          <w:marLeft w:val="0"/>
          <w:marRight w:val="0"/>
          <w:marTop w:val="0"/>
          <w:marBottom w:val="0"/>
          <w:divBdr>
            <w:top w:val="none" w:sz="0" w:space="0" w:color="auto"/>
            <w:left w:val="none" w:sz="0" w:space="0" w:color="auto"/>
            <w:bottom w:val="none" w:sz="0" w:space="0" w:color="auto"/>
            <w:right w:val="none" w:sz="0" w:space="0" w:color="auto"/>
          </w:divBdr>
          <w:divsChild>
            <w:div w:id="34622235">
              <w:marLeft w:val="0"/>
              <w:marRight w:val="0"/>
              <w:marTop w:val="0"/>
              <w:marBottom w:val="0"/>
              <w:divBdr>
                <w:top w:val="none" w:sz="0" w:space="0" w:color="auto"/>
                <w:left w:val="none" w:sz="0" w:space="0" w:color="auto"/>
                <w:bottom w:val="none" w:sz="0" w:space="0" w:color="auto"/>
                <w:right w:val="none" w:sz="0" w:space="0" w:color="auto"/>
              </w:divBdr>
              <w:divsChild>
                <w:div w:id="2012833559">
                  <w:marLeft w:val="0"/>
                  <w:marRight w:val="0"/>
                  <w:marTop w:val="0"/>
                  <w:marBottom w:val="0"/>
                  <w:divBdr>
                    <w:top w:val="none" w:sz="0" w:space="0" w:color="auto"/>
                    <w:left w:val="none" w:sz="0" w:space="0" w:color="auto"/>
                    <w:bottom w:val="none" w:sz="0" w:space="0" w:color="auto"/>
                    <w:right w:val="none" w:sz="0" w:space="0" w:color="auto"/>
                  </w:divBdr>
                  <w:divsChild>
                    <w:div w:id="20132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542120">
      <w:bodyDiv w:val="1"/>
      <w:marLeft w:val="0"/>
      <w:marRight w:val="0"/>
      <w:marTop w:val="0"/>
      <w:marBottom w:val="0"/>
      <w:divBdr>
        <w:top w:val="none" w:sz="0" w:space="0" w:color="auto"/>
        <w:left w:val="none" w:sz="0" w:space="0" w:color="auto"/>
        <w:bottom w:val="none" w:sz="0" w:space="0" w:color="auto"/>
        <w:right w:val="none" w:sz="0" w:space="0" w:color="auto"/>
      </w:divBdr>
    </w:div>
    <w:div w:id="483474828">
      <w:bodyDiv w:val="1"/>
      <w:marLeft w:val="0"/>
      <w:marRight w:val="0"/>
      <w:marTop w:val="0"/>
      <w:marBottom w:val="0"/>
      <w:divBdr>
        <w:top w:val="none" w:sz="0" w:space="0" w:color="auto"/>
        <w:left w:val="none" w:sz="0" w:space="0" w:color="auto"/>
        <w:bottom w:val="none" w:sz="0" w:space="0" w:color="auto"/>
        <w:right w:val="none" w:sz="0" w:space="0" w:color="auto"/>
      </w:divBdr>
      <w:divsChild>
        <w:div w:id="1539047461">
          <w:marLeft w:val="0"/>
          <w:marRight w:val="0"/>
          <w:marTop w:val="0"/>
          <w:marBottom w:val="0"/>
          <w:divBdr>
            <w:top w:val="none" w:sz="0" w:space="0" w:color="auto"/>
            <w:left w:val="none" w:sz="0" w:space="0" w:color="auto"/>
            <w:bottom w:val="none" w:sz="0" w:space="0" w:color="auto"/>
            <w:right w:val="none" w:sz="0" w:space="0" w:color="auto"/>
          </w:divBdr>
        </w:div>
        <w:div w:id="468062013">
          <w:marLeft w:val="0"/>
          <w:marRight w:val="0"/>
          <w:marTop w:val="0"/>
          <w:marBottom w:val="0"/>
          <w:divBdr>
            <w:top w:val="none" w:sz="0" w:space="0" w:color="auto"/>
            <w:left w:val="none" w:sz="0" w:space="0" w:color="auto"/>
            <w:bottom w:val="none" w:sz="0" w:space="0" w:color="auto"/>
            <w:right w:val="none" w:sz="0" w:space="0" w:color="auto"/>
          </w:divBdr>
        </w:div>
        <w:div w:id="413863833">
          <w:marLeft w:val="0"/>
          <w:marRight w:val="0"/>
          <w:marTop w:val="0"/>
          <w:marBottom w:val="0"/>
          <w:divBdr>
            <w:top w:val="none" w:sz="0" w:space="0" w:color="auto"/>
            <w:left w:val="none" w:sz="0" w:space="0" w:color="auto"/>
            <w:bottom w:val="none" w:sz="0" w:space="0" w:color="auto"/>
            <w:right w:val="none" w:sz="0" w:space="0" w:color="auto"/>
          </w:divBdr>
        </w:div>
        <w:div w:id="1586575667">
          <w:marLeft w:val="0"/>
          <w:marRight w:val="0"/>
          <w:marTop w:val="0"/>
          <w:marBottom w:val="0"/>
          <w:divBdr>
            <w:top w:val="none" w:sz="0" w:space="0" w:color="auto"/>
            <w:left w:val="none" w:sz="0" w:space="0" w:color="auto"/>
            <w:bottom w:val="none" w:sz="0" w:space="0" w:color="auto"/>
            <w:right w:val="none" w:sz="0" w:space="0" w:color="auto"/>
          </w:divBdr>
        </w:div>
        <w:div w:id="35740362">
          <w:marLeft w:val="0"/>
          <w:marRight w:val="0"/>
          <w:marTop w:val="0"/>
          <w:marBottom w:val="0"/>
          <w:divBdr>
            <w:top w:val="none" w:sz="0" w:space="0" w:color="auto"/>
            <w:left w:val="none" w:sz="0" w:space="0" w:color="auto"/>
            <w:bottom w:val="none" w:sz="0" w:space="0" w:color="auto"/>
            <w:right w:val="none" w:sz="0" w:space="0" w:color="auto"/>
          </w:divBdr>
        </w:div>
        <w:div w:id="548342589">
          <w:marLeft w:val="0"/>
          <w:marRight w:val="0"/>
          <w:marTop w:val="0"/>
          <w:marBottom w:val="0"/>
          <w:divBdr>
            <w:top w:val="none" w:sz="0" w:space="0" w:color="auto"/>
            <w:left w:val="none" w:sz="0" w:space="0" w:color="auto"/>
            <w:bottom w:val="none" w:sz="0" w:space="0" w:color="auto"/>
            <w:right w:val="none" w:sz="0" w:space="0" w:color="auto"/>
          </w:divBdr>
        </w:div>
      </w:divsChild>
    </w:div>
    <w:div w:id="486553798">
      <w:bodyDiv w:val="1"/>
      <w:marLeft w:val="0"/>
      <w:marRight w:val="0"/>
      <w:marTop w:val="0"/>
      <w:marBottom w:val="0"/>
      <w:divBdr>
        <w:top w:val="none" w:sz="0" w:space="0" w:color="auto"/>
        <w:left w:val="none" w:sz="0" w:space="0" w:color="auto"/>
        <w:bottom w:val="none" w:sz="0" w:space="0" w:color="auto"/>
        <w:right w:val="none" w:sz="0" w:space="0" w:color="auto"/>
      </w:divBdr>
    </w:div>
    <w:div w:id="553005407">
      <w:bodyDiv w:val="1"/>
      <w:marLeft w:val="0"/>
      <w:marRight w:val="0"/>
      <w:marTop w:val="0"/>
      <w:marBottom w:val="0"/>
      <w:divBdr>
        <w:top w:val="none" w:sz="0" w:space="0" w:color="auto"/>
        <w:left w:val="none" w:sz="0" w:space="0" w:color="auto"/>
        <w:bottom w:val="none" w:sz="0" w:space="0" w:color="auto"/>
        <w:right w:val="none" w:sz="0" w:space="0" w:color="auto"/>
      </w:divBdr>
      <w:divsChild>
        <w:div w:id="605502335">
          <w:marLeft w:val="0"/>
          <w:marRight w:val="0"/>
          <w:marTop w:val="0"/>
          <w:marBottom w:val="0"/>
          <w:divBdr>
            <w:top w:val="none" w:sz="0" w:space="0" w:color="auto"/>
            <w:left w:val="none" w:sz="0" w:space="0" w:color="auto"/>
            <w:bottom w:val="none" w:sz="0" w:space="0" w:color="auto"/>
            <w:right w:val="none" w:sz="0" w:space="0" w:color="auto"/>
          </w:divBdr>
          <w:divsChild>
            <w:div w:id="1991977314">
              <w:marLeft w:val="0"/>
              <w:marRight w:val="0"/>
              <w:marTop w:val="0"/>
              <w:marBottom w:val="0"/>
              <w:divBdr>
                <w:top w:val="none" w:sz="0" w:space="0" w:color="auto"/>
                <w:left w:val="none" w:sz="0" w:space="0" w:color="auto"/>
                <w:bottom w:val="none" w:sz="0" w:space="0" w:color="auto"/>
                <w:right w:val="none" w:sz="0" w:space="0" w:color="auto"/>
              </w:divBdr>
              <w:divsChild>
                <w:div w:id="151172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5985">
      <w:bodyDiv w:val="1"/>
      <w:marLeft w:val="0"/>
      <w:marRight w:val="0"/>
      <w:marTop w:val="0"/>
      <w:marBottom w:val="0"/>
      <w:divBdr>
        <w:top w:val="none" w:sz="0" w:space="0" w:color="auto"/>
        <w:left w:val="none" w:sz="0" w:space="0" w:color="auto"/>
        <w:bottom w:val="none" w:sz="0" w:space="0" w:color="auto"/>
        <w:right w:val="none" w:sz="0" w:space="0" w:color="auto"/>
      </w:divBdr>
    </w:div>
    <w:div w:id="664161611">
      <w:bodyDiv w:val="1"/>
      <w:marLeft w:val="0"/>
      <w:marRight w:val="0"/>
      <w:marTop w:val="0"/>
      <w:marBottom w:val="0"/>
      <w:divBdr>
        <w:top w:val="none" w:sz="0" w:space="0" w:color="auto"/>
        <w:left w:val="none" w:sz="0" w:space="0" w:color="auto"/>
        <w:bottom w:val="none" w:sz="0" w:space="0" w:color="auto"/>
        <w:right w:val="none" w:sz="0" w:space="0" w:color="auto"/>
      </w:divBdr>
    </w:div>
    <w:div w:id="676272159">
      <w:bodyDiv w:val="1"/>
      <w:marLeft w:val="0"/>
      <w:marRight w:val="0"/>
      <w:marTop w:val="0"/>
      <w:marBottom w:val="0"/>
      <w:divBdr>
        <w:top w:val="none" w:sz="0" w:space="0" w:color="auto"/>
        <w:left w:val="none" w:sz="0" w:space="0" w:color="auto"/>
        <w:bottom w:val="none" w:sz="0" w:space="0" w:color="auto"/>
        <w:right w:val="none" w:sz="0" w:space="0" w:color="auto"/>
      </w:divBdr>
      <w:divsChild>
        <w:div w:id="1677683494">
          <w:marLeft w:val="0"/>
          <w:marRight w:val="0"/>
          <w:marTop w:val="0"/>
          <w:marBottom w:val="0"/>
          <w:divBdr>
            <w:top w:val="none" w:sz="0" w:space="0" w:color="auto"/>
            <w:left w:val="none" w:sz="0" w:space="0" w:color="auto"/>
            <w:bottom w:val="none" w:sz="0" w:space="0" w:color="auto"/>
            <w:right w:val="none" w:sz="0" w:space="0" w:color="auto"/>
          </w:divBdr>
          <w:divsChild>
            <w:div w:id="730034773">
              <w:marLeft w:val="0"/>
              <w:marRight w:val="0"/>
              <w:marTop w:val="0"/>
              <w:marBottom w:val="0"/>
              <w:divBdr>
                <w:top w:val="none" w:sz="0" w:space="0" w:color="auto"/>
                <w:left w:val="none" w:sz="0" w:space="0" w:color="auto"/>
                <w:bottom w:val="none" w:sz="0" w:space="0" w:color="auto"/>
                <w:right w:val="none" w:sz="0" w:space="0" w:color="auto"/>
              </w:divBdr>
              <w:divsChild>
                <w:div w:id="484124235">
                  <w:marLeft w:val="0"/>
                  <w:marRight w:val="0"/>
                  <w:marTop w:val="0"/>
                  <w:marBottom w:val="0"/>
                  <w:divBdr>
                    <w:top w:val="none" w:sz="0" w:space="0" w:color="auto"/>
                    <w:left w:val="none" w:sz="0" w:space="0" w:color="auto"/>
                    <w:bottom w:val="none" w:sz="0" w:space="0" w:color="auto"/>
                    <w:right w:val="none" w:sz="0" w:space="0" w:color="auto"/>
                  </w:divBdr>
                  <w:divsChild>
                    <w:div w:id="4082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75319">
      <w:bodyDiv w:val="1"/>
      <w:marLeft w:val="0"/>
      <w:marRight w:val="0"/>
      <w:marTop w:val="0"/>
      <w:marBottom w:val="0"/>
      <w:divBdr>
        <w:top w:val="none" w:sz="0" w:space="0" w:color="auto"/>
        <w:left w:val="none" w:sz="0" w:space="0" w:color="auto"/>
        <w:bottom w:val="none" w:sz="0" w:space="0" w:color="auto"/>
        <w:right w:val="none" w:sz="0" w:space="0" w:color="auto"/>
      </w:divBdr>
    </w:div>
    <w:div w:id="758217778">
      <w:bodyDiv w:val="1"/>
      <w:marLeft w:val="0"/>
      <w:marRight w:val="0"/>
      <w:marTop w:val="0"/>
      <w:marBottom w:val="0"/>
      <w:divBdr>
        <w:top w:val="none" w:sz="0" w:space="0" w:color="auto"/>
        <w:left w:val="none" w:sz="0" w:space="0" w:color="auto"/>
        <w:bottom w:val="none" w:sz="0" w:space="0" w:color="auto"/>
        <w:right w:val="none" w:sz="0" w:space="0" w:color="auto"/>
      </w:divBdr>
      <w:divsChild>
        <w:div w:id="561405142">
          <w:marLeft w:val="0"/>
          <w:marRight w:val="0"/>
          <w:marTop w:val="0"/>
          <w:marBottom w:val="0"/>
          <w:divBdr>
            <w:top w:val="none" w:sz="0" w:space="0" w:color="auto"/>
            <w:left w:val="none" w:sz="0" w:space="0" w:color="auto"/>
            <w:bottom w:val="none" w:sz="0" w:space="0" w:color="auto"/>
            <w:right w:val="none" w:sz="0" w:space="0" w:color="auto"/>
          </w:divBdr>
          <w:divsChild>
            <w:div w:id="688144599">
              <w:marLeft w:val="0"/>
              <w:marRight w:val="0"/>
              <w:marTop w:val="0"/>
              <w:marBottom w:val="0"/>
              <w:divBdr>
                <w:top w:val="none" w:sz="0" w:space="0" w:color="auto"/>
                <w:left w:val="none" w:sz="0" w:space="0" w:color="auto"/>
                <w:bottom w:val="none" w:sz="0" w:space="0" w:color="auto"/>
                <w:right w:val="none" w:sz="0" w:space="0" w:color="auto"/>
              </w:divBdr>
              <w:divsChild>
                <w:div w:id="13094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589279">
      <w:bodyDiv w:val="1"/>
      <w:marLeft w:val="0"/>
      <w:marRight w:val="0"/>
      <w:marTop w:val="0"/>
      <w:marBottom w:val="0"/>
      <w:divBdr>
        <w:top w:val="none" w:sz="0" w:space="0" w:color="auto"/>
        <w:left w:val="none" w:sz="0" w:space="0" w:color="auto"/>
        <w:bottom w:val="none" w:sz="0" w:space="0" w:color="auto"/>
        <w:right w:val="none" w:sz="0" w:space="0" w:color="auto"/>
      </w:divBdr>
      <w:divsChild>
        <w:div w:id="180755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9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4266">
      <w:bodyDiv w:val="1"/>
      <w:marLeft w:val="0"/>
      <w:marRight w:val="0"/>
      <w:marTop w:val="0"/>
      <w:marBottom w:val="0"/>
      <w:divBdr>
        <w:top w:val="none" w:sz="0" w:space="0" w:color="auto"/>
        <w:left w:val="none" w:sz="0" w:space="0" w:color="auto"/>
        <w:bottom w:val="none" w:sz="0" w:space="0" w:color="auto"/>
        <w:right w:val="none" w:sz="0" w:space="0" w:color="auto"/>
      </w:divBdr>
      <w:divsChild>
        <w:div w:id="1885949532">
          <w:marLeft w:val="0"/>
          <w:marRight w:val="0"/>
          <w:marTop w:val="0"/>
          <w:marBottom w:val="0"/>
          <w:divBdr>
            <w:top w:val="none" w:sz="0" w:space="0" w:color="auto"/>
            <w:left w:val="none" w:sz="0" w:space="0" w:color="auto"/>
            <w:bottom w:val="none" w:sz="0" w:space="0" w:color="auto"/>
            <w:right w:val="none" w:sz="0" w:space="0" w:color="auto"/>
          </w:divBdr>
          <w:divsChild>
            <w:div w:id="1122111031">
              <w:marLeft w:val="0"/>
              <w:marRight w:val="0"/>
              <w:marTop w:val="0"/>
              <w:marBottom w:val="0"/>
              <w:divBdr>
                <w:top w:val="none" w:sz="0" w:space="0" w:color="auto"/>
                <w:left w:val="none" w:sz="0" w:space="0" w:color="auto"/>
                <w:bottom w:val="none" w:sz="0" w:space="0" w:color="auto"/>
                <w:right w:val="none" w:sz="0" w:space="0" w:color="auto"/>
              </w:divBdr>
              <w:divsChild>
                <w:div w:id="11248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7538">
      <w:bodyDiv w:val="1"/>
      <w:marLeft w:val="0"/>
      <w:marRight w:val="0"/>
      <w:marTop w:val="0"/>
      <w:marBottom w:val="0"/>
      <w:divBdr>
        <w:top w:val="none" w:sz="0" w:space="0" w:color="auto"/>
        <w:left w:val="none" w:sz="0" w:space="0" w:color="auto"/>
        <w:bottom w:val="none" w:sz="0" w:space="0" w:color="auto"/>
        <w:right w:val="none" w:sz="0" w:space="0" w:color="auto"/>
      </w:divBdr>
    </w:div>
    <w:div w:id="871453910">
      <w:bodyDiv w:val="1"/>
      <w:marLeft w:val="0"/>
      <w:marRight w:val="0"/>
      <w:marTop w:val="0"/>
      <w:marBottom w:val="0"/>
      <w:divBdr>
        <w:top w:val="none" w:sz="0" w:space="0" w:color="auto"/>
        <w:left w:val="none" w:sz="0" w:space="0" w:color="auto"/>
        <w:bottom w:val="none" w:sz="0" w:space="0" w:color="auto"/>
        <w:right w:val="none" w:sz="0" w:space="0" w:color="auto"/>
      </w:divBdr>
      <w:divsChild>
        <w:div w:id="772088459">
          <w:marLeft w:val="0"/>
          <w:marRight w:val="0"/>
          <w:marTop w:val="0"/>
          <w:marBottom w:val="0"/>
          <w:divBdr>
            <w:top w:val="none" w:sz="0" w:space="0" w:color="auto"/>
            <w:left w:val="none" w:sz="0" w:space="0" w:color="auto"/>
            <w:bottom w:val="none" w:sz="0" w:space="0" w:color="auto"/>
            <w:right w:val="none" w:sz="0" w:space="0" w:color="auto"/>
          </w:divBdr>
          <w:divsChild>
            <w:div w:id="1973633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893021">
                  <w:marLeft w:val="0"/>
                  <w:marRight w:val="0"/>
                  <w:marTop w:val="0"/>
                  <w:marBottom w:val="0"/>
                  <w:divBdr>
                    <w:top w:val="none" w:sz="0" w:space="0" w:color="auto"/>
                    <w:left w:val="none" w:sz="0" w:space="0" w:color="auto"/>
                    <w:bottom w:val="none" w:sz="0" w:space="0" w:color="auto"/>
                    <w:right w:val="none" w:sz="0" w:space="0" w:color="auto"/>
                  </w:divBdr>
                  <w:divsChild>
                    <w:div w:id="111436884">
                      <w:marLeft w:val="0"/>
                      <w:marRight w:val="0"/>
                      <w:marTop w:val="0"/>
                      <w:marBottom w:val="0"/>
                      <w:divBdr>
                        <w:top w:val="none" w:sz="0" w:space="0" w:color="auto"/>
                        <w:left w:val="none" w:sz="0" w:space="0" w:color="auto"/>
                        <w:bottom w:val="none" w:sz="0" w:space="0" w:color="auto"/>
                        <w:right w:val="none" w:sz="0" w:space="0" w:color="auto"/>
                      </w:divBdr>
                      <w:divsChild>
                        <w:div w:id="1368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936">
              <w:marLeft w:val="0"/>
              <w:marRight w:val="0"/>
              <w:marTop w:val="0"/>
              <w:marBottom w:val="0"/>
              <w:divBdr>
                <w:top w:val="none" w:sz="0" w:space="0" w:color="auto"/>
                <w:left w:val="none" w:sz="0" w:space="0" w:color="auto"/>
                <w:bottom w:val="none" w:sz="0" w:space="0" w:color="auto"/>
                <w:right w:val="none" w:sz="0" w:space="0" w:color="auto"/>
              </w:divBdr>
            </w:div>
            <w:div w:id="1118139226">
              <w:marLeft w:val="0"/>
              <w:marRight w:val="0"/>
              <w:marTop w:val="0"/>
              <w:marBottom w:val="0"/>
              <w:divBdr>
                <w:top w:val="none" w:sz="0" w:space="0" w:color="auto"/>
                <w:left w:val="none" w:sz="0" w:space="0" w:color="auto"/>
                <w:bottom w:val="none" w:sz="0" w:space="0" w:color="auto"/>
                <w:right w:val="none" w:sz="0" w:space="0" w:color="auto"/>
              </w:divBdr>
            </w:div>
            <w:div w:id="2090535626">
              <w:marLeft w:val="0"/>
              <w:marRight w:val="0"/>
              <w:marTop w:val="0"/>
              <w:marBottom w:val="0"/>
              <w:divBdr>
                <w:top w:val="none" w:sz="0" w:space="0" w:color="auto"/>
                <w:left w:val="none" w:sz="0" w:space="0" w:color="auto"/>
                <w:bottom w:val="none" w:sz="0" w:space="0" w:color="auto"/>
                <w:right w:val="none" w:sz="0" w:space="0" w:color="auto"/>
              </w:divBdr>
            </w:div>
            <w:div w:id="2010213549">
              <w:marLeft w:val="0"/>
              <w:marRight w:val="0"/>
              <w:marTop w:val="0"/>
              <w:marBottom w:val="0"/>
              <w:divBdr>
                <w:top w:val="none" w:sz="0" w:space="0" w:color="auto"/>
                <w:left w:val="none" w:sz="0" w:space="0" w:color="auto"/>
                <w:bottom w:val="none" w:sz="0" w:space="0" w:color="auto"/>
                <w:right w:val="none" w:sz="0" w:space="0" w:color="auto"/>
              </w:divBdr>
              <w:divsChild>
                <w:div w:id="1138843451">
                  <w:marLeft w:val="0"/>
                  <w:marRight w:val="0"/>
                  <w:marTop w:val="0"/>
                  <w:marBottom w:val="0"/>
                  <w:divBdr>
                    <w:top w:val="none" w:sz="0" w:space="0" w:color="auto"/>
                    <w:left w:val="none" w:sz="0" w:space="0" w:color="auto"/>
                    <w:bottom w:val="none" w:sz="0" w:space="0" w:color="auto"/>
                    <w:right w:val="none" w:sz="0" w:space="0" w:color="auto"/>
                  </w:divBdr>
                  <w:divsChild>
                    <w:div w:id="20216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4740">
              <w:marLeft w:val="0"/>
              <w:marRight w:val="0"/>
              <w:marTop w:val="0"/>
              <w:marBottom w:val="0"/>
              <w:divBdr>
                <w:top w:val="none" w:sz="0" w:space="0" w:color="auto"/>
                <w:left w:val="none" w:sz="0" w:space="0" w:color="auto"/>
                <w:bottom w:val="none" w:sz="0" w:space="0" w:color="auto"/>
                <w:right w:val="none" w:sz="0" w:space="0" w:color="auto"/>
              </w:divBdr>
            </w:div>
          </w:divsChild>
        </w:div>
        <w:div w:id="725223441">
          <w:marLeft w:val="0"/>
          <w:marRight w:val="0"/>
          <w:marTop w:val="0"/>
          <w:marBottom w:val="0"/>
          <w:divBdr>
            <w:top w:val="none" w:sz="0" w:space="0" w:color="auto"/>
            <w:left w:val="none" w:sz="0" w:space="0" w:color="auto"/>
            <w:bottom w:val="none" w:sz="0" w:space="0" w:color="auto"/>
            <w:right w:val="none" w:sz="0" w:space="0" w:color="auto"/>
          </w:divBdr>
          <w:divsChild>
            <w:div w:id="252789150">
              <w:marLeft w:val="0"/>
              <w:marRight w:val="0"/>
              <w:marTop w:val="0"/>
              <w:marBottom w:val="0"/>
              <w:divBdr>
                <w:top w:val="none" w:sz="0" w:space="0" w:color="auto"/>
                <w:left w:val="none" w:sz="0" w:space="0" w:color="auto"/>
                <w:bottom w:val="none" w:sz="0" w:space="0" w:color="auto"/>
                <w:right w:val="none" w:sz="0" w:space="0" w:color="auto"/>
              </w:divBdr>
              <w:divsChild>
                <w:div w:id="346293989">
                  <w:marLeft w:val="0"/>
                  <w:marRight w:val="0"/>
                  <w:marTop w:val="0"/>
                  <w:marBottom w:val="0"/>
                  <w:divBdr>
                    <w:top w:val="none" w:sz="0" w:space="0" w:color="auto"/>
                    <w:left w:val="none" w:sz="0" w:space="0" w:color="auto"/>
                    <w:bottom w:val="none" w:sz="0" w:space="0" w:color="auto"/>
                    <w:right w:val="none" w:sz="0" w:space="0" w:color="auto"/>
                  </w:divBdr>
                  <w:divsChild>
                    <w:div w:id="7755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38944">
              <w:marLeft w:val="0"/>
              <w:marRight w:val="0"/>
              <w:marTop w:val="0"/>
              <w:marBottom w:val="0"/>
              <w:divBdr>
                <w:top w:val="none" w:sz="0" w:space="0" w:color="auto"/>
                <w:left w:val="none" w:sz="0" w:space="0" w:color="auto"/>
                <w:bottom w:val="none" w:sz="0" w:space="0" w:color="auto"/>
                <w:right w:val="none" w:sz="0" w:space="0" w:color="auto"/>
              </w:divBdr>
            </w:div>
          </w:divsChild>
        </w:div>
        <w:div w:id="1851916846">
          <w:marLeft w:val="0"/>
          <w:marRight w:val="0"/>
          <w:marTop w:val="0"/>
          <w:marBottom w:val="0"/>
          <w:divBdr>
            <w:top w:val="none" w:sz="0" w:space="0" w:color="auto"/>
            <w:left w:val="none" w:sz="0" w:space="0" w:color="auto"/>
            <w:bottom w:val="none" w:sz="0" w:space="0" w:color="auto"/>
            <w:right w:val="none" w:sz="0" w:space="0" w:color="auto"/>
          </w:divBdr>
          <w:divsChild>
            <w:div w:id="102842302">
              <w:marLeft w:val="0"/>
              <w:marRight w:val="0"/>
              <w:marTop w:val="0"/>
              <w:marBottom w:val="0"/>
              <w:divBdr>
                <w:top w:val="none" w:sz="0" w:space="0" w:color="auto"/>
                <w:left w:val="none" w:sz="0" w:space="0" w:color="auto"/>
                <w:bottom w:val="none" w:sz="0" w:space="0" w:color="auto"/>
                <w:right w:val="none" w:sz="0" w:space="0" w:color="auto"/>
              </w:divBdr>
              <w:divsChild>
                <w:div w:id="1990667734">
                  <w:marLeft w:val="0"/>
                  <w:marRight w:val="0"/>
                  <w:marTop w:val="0"/>
                  <w:marBottom w:val="0"/>
                  <w:divBdr>
                    <w:top w:val="none" w:sz="0" w:space="0" w:color="auto"/>
                    <w:left w:val="none" w:sz="0" w:space="0" w:color="auto"/>
                    <w:bottom w:val="none" w:sz="0" w:space="0" w:color="auto"/>
                    <w:right w:val="none" w:sz="0" w:space="0" w:color="auto"/>
                  </w:divBdr>
                  <w:divsChild>
                    <w:div w:id="2113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6282">
      <w:bodyDiv w:val="1"/>
      <w:marLeft w:val="0"/>
      <w:marRight w:val="0"/>
      <w:marTop w:val="0"/>
      <w:marBottom w:val="0"/>
      <w:divBdr>
        <w:top w:val="none" w:sz="0" w:space="0" w:color="auto"/>
        <w:left w:val="none" w:sz="0" w:space="0" w:color="auto"/>
        <w:bottom w:val="none" w:sz="0" w:space="0" w:color="auto"/>
        <w:right w:val="none" w:sz="0" w:space="0" w:color="auto"/>
      </w:divBdr>
    </w:div>
    <w:div w:id="1070729736">
      <w:bodyDiv w:val="1"/>
      <w:marLeft w:val="0"/>
      <w:marRight w:val="0"/>
      <w:marTop w:val="0"/>
      <w:marBottom w:val="0"/>
      <w:divBdr>
        <w:top w:val="none" w:sz="0" w:space="0" w:color="auto"/>
        <w:left w:val="none" w:sz="0" w:space="0" w:color="auto"/>
        <w:bottom w:val="none" w:sz="0" w:space="0" w:color="auto"/>
        <w:right w:val="none" w:sz="0" w:space="0" w:color="auto"/>
      </w:divBdr>
    </w:div>
    <w:div w:id="1091972994">
      <w:bodyDiv w:val="1"/>
      <w:marLeft w:val="0"/>
      <w:marRight w:val="0"/>
      <w:marTop w:val="0"/>
      <w:marBottom w:val="0"/>
      <w:divBdr>
        <w:top w:val="none" w:sz="0" w:space="0" w:color="auto"/>
        <w:left w:val="none" w:sz="0" w:space="0" w:color="auto"/>
        <w:bottom w:val="none" w:sz="0" w:space="0" w:color="auto"/>
        <w:right w:val="none" w:sz="0" w:space="0" w:color="auto"/>
      </w:divBdr>
    </w:div>
    <w:div w:id="1279264647">
      <w:bodyDiv w:val="1"/>
      <w:marLeft w:val="0"/>
      <w:marRight w:val="0"/>
      <w:marTop w:val="0"/>
      <w:marBottom w:val="0"/>
      <w:divBdr>
        <w:top w:val="none" w:sz="0" w:space="0" w:color="auto"/>
        <w:left w:val="none" w:sz="0" w:space="0" w:color="auto"/>
        <w:bottom w:val="none" w:sz="0" w:space="0" w:color="auto"/>
        <w:right w:val="none" w:sz="0" w:space="0" w:color="auto"/>
      </w:divBdr>
    </w:div>
    <w:div w:id="1310355660">
      <w:bodyDiv w:val="1"/>
      <w:marLeft w:val="0"/>
      <w:marRight w:val="0"/>
      <w:marTop w:val="0"/>
      <w:marBottom w:val="0"/>
      <w:divBdr>
        <w:top w:val="none" w:sz="0" w:space="0" w:color="auto"/>
        <w:left w:val="none" w:sz="0" w:space="0" w:color="auto"/>
        <w:bottom w:val="none" w:sz="0" w:space="0" w:color="auto"/>
        <w:right w:val="none" w:sz="0" w:space="0" w:color="auto"/>
      </w:divBdr>
    </w:div>
    <w:div w:id="1463377164">
      <w:bodyDiv w:val="1"/>
      <w:marLeft w:val="0"/>
      <w:marRight w:val="0"/>
      <w:marTop w:val="0"/>
      <w:marBottom w:val="0"/>
      <w:divBdr>
        <w:top w:val="none" w:sz="0" w:space="0" w:color="auto"/>
        <w:left w:val="none" w:sz="0" w:space="0" w:color="auto"/>
        <w:bottom w:val="none" w:sz="0" w:space="0" w:color="auto"/>
        <w:right w:val="none" w:sz="0" w:space="0" w:color="auto"/>
      </w:divBdr>
      <w:divsChild>
        <w:div w:id="575867089">
          <w:marLeft w:val="0"/>
          <w:marRight w:val="0"/>
          <w:marTop w:val="0"/>
          <w:marBottom w:val="0"/>
          <w:divBdr>
            <w:top w:val="none" w:sz="0" w:space="0" w:color="auto"/>
            <w:left w:val="none" w:sz="0" w:space="0" w:color="auto"/>
            <w:bottom w:val="none" w:sz="0" w:space="0" w:color="auto"/>
            <w:right w:val="none" w:sz="0" w:space="0" w:color="auto"/>
          </w:divBdr>
          <w:divsChild>
            <w:div w:id="914624978">
              <w:marLeft w:val="0"/>
              <w:marRight w:val="0"/>
              <w:marTop w:val="0"/>
              <w:marBottom w:val="0"/>
              <w:divBdr>
                <w:top w:val="none" w:sz="0" w:space="0" w:color="auto"/>
                <w:left w:val="none" w:sz="0" w:space="0" w:color="auto"/>
                <w:bottom w:val="none" w:sz="0" w:space="0" w:color="auto"/>
                <w:right w:val="none" w:sz="0" w:space="0" w:color="auto"/>
              </w:divBdr>
              <w:divsChild>
                <w:div w:id="21113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11604">
      <w:bodyDiv w:val="1"/>
      <w:marLeft w:val="0"/>
      <w:marRight w:val="0"/>
      <w:marTop w:val="0"/>
      <w:marBottom w:val="0"/>
      <w:divBdr>
        <w:top w:val="none" w:sz="0" w:space="0" w:color="auto"/>
        <w:left w:val="none" w:sz="0" w:space="0" w:color="auto"/>
        <w:bottom w:val="none" w:sz="0" w:space="0" w:color="auto"/>
        <w:right w:val="none" w:sz="0" w:space="0" w:color="auto"/>
      </w:divBdr>
    </w:div>
    <w:div w:id="1930380514">
      <w:bodyDiv w:val="1"/>
      <w:marLeft w:val="0"/>
      <w:marRight w:val="0"/>
      <w:marTop w:val="0"/>
      <w:marBottom w:val="0"/>
      <w:divBdr>
        <w:top w:val="none" w:sz="0" w:space="0" w:color="auto"/>
        <w:left w:val="none" w:sz="0" w:space="0" w:color="auto"/>
        <w:bottom w:val="none" w:sz="0" w:space="0" w:color="auto"/>
        <w:right w:val="none" w:sz="0" w:space="0" w:color="auto"/>
      </w:divBdr>
    </w:div>
    <w:div w:id="1972587737">
      <w:bodyDiv w:val="1"/>
      <w:marLeft w:val="0"/>
      <w:marRight w:val="0"/>
      <w:marTop w:val="0"/>
      <w:marBottom w:val="0"/>
      <w:divBdr>
        <w:top w:val="none" w:sz="0" w:space="0" w:color="auto"/>
        <w:left w:val="none" w:sz="0" w:space="0" w:color="auto"/>
        <w:bottom w:val="none" w:sz="0" w:space="0" w:color="auto"/>
        <w:right w:val="none" w:sz="0" w:space="0" w:color="auto"/>
      </w:divBdr>
    </w:div>
    <w:div w:id="1987662338">
      <w:bodyDiv w:val="1"/>
      <w:marLeft w:val="0"/>
      <w:marRight w:val="0"/>
      <w:marTop w:val="0"/>
      <w:marBottom w:val="0"/>
      <w:divBdr>
        <w:top w:val="none" w:sz="0" w:space="0" w:color="auto"/>
        <w:left w:val="none" w:sz="0" w:space="0" w:color="auto"/>
        <w:bottom w:val="none" w:sz="0" w:space="0" w:color="auto"/>
        <w:right w:val="none" w:sz="0" w:space="0" w:color="auto"/>
      </w:divBdr>
    </w:div>
    <w:div w:id="2021154441">
      <w:bodyDiv w:val="1"/>
      <w:marLeft w:val="0"/>
      <w:marRight w:val="0"/>
      <w:marTop w:val="0"/>
      <w:marBottom w:val="0"/>
      <w:divBdr>
        <w:top w:val="none" w:sz="0" w:space="0" w:color="auto"/>
        <w:left w:val="none" w:sz="0" w:space="0" w:color="auto"/>
        <w:bottom w:val="none" w:sz="0" w:space="0" w:color="auto"/>
        <w:right w:val="none" w:sz="0" w:space="0" w:color="auto"/>
      </w:divBdr>
      <w:divsChild>
        <w:div w:id="210383715">
          <w:marLeft w:val="0"/>
          <w:marRight w:val="0"/>
          <w:marTop w:val="0"/>
          <w:marBottom w:val="0"/>
          <w:divBdr>
            <w:top w:val="none" w:sz="0" w:space="0" w:color="auto"/>
            <w:left w:val="none" w:sz="0" w:space="0" w:color="auto"/>
            <w:bottom w:val="none" w:sz="0" w:space="0" w:color="auto"/>
            <w:right w:val="none" w:sz="0" w:space="0" w:color="auto"/>
          </w:divBdr>
          <w:divsChild>
            <w:div w:id="1444694698">
              <w:marLeft w:val="0"/>
              <w:marRight w:val="0"/>
              <w:marTop w:val="0"/>
              <w:marBottom w:val="0"/>
              <w:divBdr>
                <w:top w:val="none" w:sz="0" w:space="0" w:color="auto"/>
                <w:left w:val="none" w:sz="0" w:space="0" w:color="auto"/>
                <w:bottom w:val="none" w:sz="0" w:space="0" w:color="auto"/>
                <w:right w:val="none" w:sz="0" w:space="0" w:color="auto"/>
              </w:divBdr>
              <w:divsChild>
                <w:div w:id="20802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320">
      <w:bodyDiv w:val="1"/>
      <w:marLeft w:val="0"/>
      <w:marRight w:val="0"/>
      <w:marTop w:val="0"/>
      <w:marBottom w:val="0"/>
      <w:divBdr>
        <w:top w:val="none" w:sz="0" w:space="0" w:color="auto"/>
        <w:left w:val="none" w:sz="0" w:space="0" w:color="auto"/>
        <w:bottom w:val="none" w:sz="0" w:space="0" w:color="auto"/>
        <w:right w:val="none" w:sz="0" w:space="0" w:color="auto"/>
      </w:divBdr>
      <w:divsChild>
        <w:div w:id="1229998165">
          <w:marLeft w:val="0"/>
          <w:marRight w:val="0"/>
          <w:marTop w:val="0"/>
          <w:marBottom w:val="0"/>
          <w:divBdr>
            <w:top w:val="none" w:sz="0" w:space="0" w:color="auto"/>
            <w:left w:val="none" w:sz="0" w:space="0" w:color="auto"/>
            <w:bottom w:val="none" w:sz="0" w:space="0" w:color="auto"/>
            <w:right w:val="none" w:sz="0" w:space="0" w:color="auto"/>
          </w:divBdr>
          <w:divsChild>
            <w:div w:id="1034231271">
              <w:marLeft w:val="0"/>
              <w:marRight w:val="0"/>
              <w:marTop w:val="0"/>
              <w:marBottom w:val="0"/>
              <w:divBdr>
                <w:top w:val="none" w:sz="0" w:space="0" w:color="auto"/>
                <w:left w:val="none" w:sz="0" w:space="0" w:color="auto"/>
                <w:bottom w:val="none" w:sz="0" w:space="0" w:color="auto"/>
                <w:right w:val="none" w:sz="0" w:space="0" w:color="auto"/>
              </w:divBdr>
              <w:divsChild>
                <w:div w:id="18018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9447">
      <w:bodyDiv w:val="1"/>
      <w:marLeft w:val="0"/>
      <w:marRight w:val="0"/>
      <w:marTop w:val="0"/>
      <w:marBottom w:val="0"/>
      <w:divBdr>
        <w:top w:val="none" w:sz="0" w:space="0" w:color="auto"/>
        <w:left w:val="none" w:sz="0" w:space="0" w:color="auto"/>
        <w:bottom w:val="none" w:sz="0" w:space="0" w:color="auto"/>
        <w:right w:val="none" w:sz="0" w:space="0" w:color="auto"/>
      </w:divBdr>
      <w:divsChild>
        <w:div w:id="1722318153">
          <w:marLeft w:val="0"/>
          <w:marRight w:val="0"/>
          <w:marTop w:val="0"/>
          <w:marBottom w:val="0"/>
          <w:divBdr>
            <w:top w:val="none" w:sz="0" w:space="0" w:color="auto"/>
            <w:left w:val="none" w:sz="0" w:space="0" w:color="auto"/>
            <w:bottom w:val="none" w:sz="0" w:space="0" w:color="auto"/>
            <w:right w:val="none" w:sz="0" w:space="0" w:color="auto"/>
          </w:divBdr>
        </w:div>
        <w:div w:id="1958949379">
          <w:marLeft w:val="0"/>
          <w:marRight w:val="0"/>
          <w:marTop w:val="0"/>
          <w:marBottom w:val="0"/>
          <w:divBdr>
            <w:top w:val="none" w:sz="0" w:space="0" w:color="auto"/>
            <w:left w:val="none" w:sz="0" w:space="0" w:color="auto"/>
            <w:bottom w:val="none" w:sz="0" w:space="0" w:color="auto"/>
            <w:right w:val="none" w:sz="0" w:space="0" w:color="auto"/>
          </w:divBdr>
        </w:div>
        <w:div w:id="973872534">
          <w:marLeft w:val="0"/>
          <w:marRight w:val="0"/>
          <w:marTop w:val="0"/>
          <w:marBottom w:val="0"/>
          <w:divBdr>
            <w:top w:val="none" w:sz="0" w:space="0" w:color="auto"/>
            <w:left w:val="none" w:sz="0" w:space="0" w:color="auto"/>
            <w:bottom w:val="none" w:sz="0" w:space="0" w:color="auto"/>
            <w:right w:val="none" w:sz="0" w:space="0" w:color="auto"/>
          </w:divBdr>
        </w:div>
        <w:div w:id="319114726">
          <w:marLeft w:val="0"/>
          <w:marRight w:val="0"/>
          <w:marTop w:val="0"/>
          <w:marBottom w:val="0"/>
          <w:divBdr>
            <w:top w:val="none" w:sz="0" w:space="0" w:color="auto"/>
            <w:left w:val="none" w:sz="0" w:space="0" w:color="auto"/>
            <w:bottom w:val="none" w:sz="0" w:space="0" w:color="auto"/>
            <w:right w:val="none" w:sz="0" w:space="0" w:color="auto"/>
          </w:divBdr>
        </w:div>
        <w:div w:id="521405811">
          <w:marLeft w:val="0"/>
          <w:marRight w:val="0"/>
          <w:marTop w:val="0"/>
          <w:marBottom w:val="0"/>
          <w:divBdr>
            <w:top w:val="none" w:sz="0" w:space="0" w:color="auto"/>
            <w:left w:val="none" w:sz="0" w:space="0" w:color="auto"/>
            <w:bottom w:val="none" w:sz="0" w:space="0" w:color="auto"/>
            <w:right w:val="none" w:sz="0" w:space="0" w:color="auto"/>
          </w:divBdr>
        </w:div>
        <w:div w:id="166672593">
          <w:marLeft w:val="0"/>
          <w:marRight w:val="0"/>
          <w:marTop w:val="0"/>
          <w:marBottom w:val="0"/>
          <w:divBdr>
            <w:top w:val="none" w:sz="0" w:space="0" w:color="auto"/>
            <w:left w:val="none" w:sz="0" w:space="0" w:color="auto"/>
            <w:bottom w:val="none" w:sz="0" w:space="0" w:color="auto"/>
            <w:right w:val="none" w:sz="0" w:space="0" w:color="auto"/>
          </w:divBdr>
        </w:div>
        <w:div w:id="86614395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9"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Garamond" panose="02020404030301010803" pitchFamily="18" charset="0"/>
                <a:ea typeface="+mn-ea"/>
                <a:cs typeface="+mn-cs"/>
              </a:defRPr>
            </a:pPr>
            <a:r>
              <a:rPr lang="en-AU" b="1">
                <a:solidFill>
                  <a:schemeClr val="tx1"/>
                </a:solidFill>
                <a:latin typeface="Garamond" panose="02020404030301010803" pitchFamily="18" charset="0"/>
              </a:rPr>
              <a:t>Perspective versus Event Type for Future Bias</a:t>
            </a:r>
          </a:p>
        </c:rich>
      </c:tx>
      <c:layout/>
      <c:overlay val="0"/>
      <c:spPr>
        <a:noFill/>
        <a:ln>
          <a:noFill/>
        </a:ln>
        <a:effectLst/>
      </c:spPr>
    </c:title>
    <c:autoTitleDeleted val="0"/>
    <c:plotArea>
      <c:layout>
        <c:manualLayout>
          <c:layoutTarget val="inner"/>
          <c:xMode val="edge"/>
          <c:yMode val="edge"/>
          <c:x val="0.0858411355297006"/>
          <c:y val="0.0891130609217714"/>
          <c:w val="0.88983603417732"/>
          <c:h val="0.781317792982853"/>
        </c:manualLayout>
      </c:layout>
      <c:barChart>
        <c:barDir val="col"/>
        <c:grouping val="clustered"/>
        <c:varyColors val="0"/>
        <c:ser>
          <c:idx val="0"/>
          <c:order val="0"/>
          <c:tx>
            <c:strRef>
              <c:f>Sheet1!$A$2</c:f>
              <c:strCache>
                <c:ptCount val="1"/>
                <c:pt idx="0">
                  <c:v>First-Person</c:v>
                </c:pt>
              </c:strCache>
            </c:strRef>
          </c:tx>
          <c:spPr>
            <a:solidFill>
              <a:schemeClr val="tx1">
                <a:lumMod val="65000"/>
                <a:lumOff val="35000"/>
              </a:schemeClr>
            </a:solidFill>
            <a:ln>
              <a:solidFill>
                <a:schemeClr val="tx1"/>
              </a:solidFill>
            </a:ln>
            <a:effectLst/>
          </c:spPr>
          <c:invertIfNegative val="0"/>
          <c:errBars>
            <c:errBarType val="both"/>
            <c:errValType val="cust"/>
            <c:noEndCap val="0"/>
            <c:plus>
              <c:numRef>
                <c:f>Sheet1!$E$1</c:f>
                <c:numCache>
                  <c:formatCode>General</c:formatCode>
                  <c:ptCount val="1"/>
                  <c:pt idx="0">
                    <c:v>0.23912</c:v>
                  </c:pt>
                </c:numCache>
              </c:numRef>
            </c:plus>
            <c:minus>
              <c:numRef>
                <c:f>Sheet1!$E$1</c:f>
                <c:numCache>
                  <c:formatCode>General</c:formatCode>
                  <c:ptCount val="1"/>
                  <c:pt idx="0">
                    <c:v>0.23912</c:v>
                  </c:pt>
                </c:numCache>
              </c:numRef>
            </c:minus>
            <c:spPr>
              <a:noFill/>
              <a:ln w="9525" cap="flat" cmpd="sng" algn="ctr">
                <a:solidFill>
                  <a:schemeClr val="tx1"/>
                </a:solidFill>
                <a:round/>
              </a:ln>
              <a:effectLst/>
            </c:spPr>
          </c:errBars>
          <c:cat>
            <c:strRef>
              <c:f>Sheet1!$B$1:$C$1</c:f>
              <c:strCache>
                <c:ptCount val="2"/>
                <c:pt idx="0">
                  <c:v>Hedonic</c:v>
                </c:pt>
                <c:pt idx="1">
                  <c:v>Non-Hedonic</c:v>
                </c:pt>
              </c:strCache>
            </c:strRef>
          </c:cat>
          <c:val>
            <c:numRef>
              <c:f>Sheet1!$B$2:$C$2</c:f>
              <c:numCache>
                <c:formatCode>General</c:formatCode>
                <c:ptCount val="2"/>
                <c:pt idx="0">
                  <c:v>5.76</c:v>
                </c:pt>
                <c:pt idx="1">
                  <c:v>4.149999999999999</c:v>
                </c:pt>
              </c:numCache>
            </c:numRef>
          </c:val>
          <c:extLst xmlns:c16r2="http://schemas.microsoft.com/office/drawing/2015/06/chart">
            <c:ext xmlns:c16="http://schemas.microsoft.com/office/drawing/2014/chart" uri="{C3380CC4-5D6E-409C-BE32-E72D297353CC}">
              <c16:uniqueId val="{00000000-3F6C-4B7E-9032-3ECFA50749E3}"/>
            </c:ext>
          </c:extLst>
        </c:ser>
        <c:ser>
          <c:idx val="1"/>
          <c:order val="1"/>
          <c:tx>
            <c:strRef>
              <c:f>Sheet1!$A$3</c:f>
              <c:strCache>
                <c:ptCount val="1"/>
                <c:pt idx="0">
                  <c:v>Third-Person</c:v>
                </c:pt>
              </c:strCache>
            </c:strRef>
          </c:tx>
          <c:spPr>
            <a:pattFill prst="wdDnDiag">
              <a:fgClr>
                <a:schemeClr val="tx1">
                  <a:lumMod val="65000"/>
                  <a:lumOff val="35000"/>
                </a:schemeClr>
              </a:fgClr>
              <a:bgClr>
                <a:schemeClr val="bg1"/>
              </a:bgClr>
            </a:pattFill>
            <a:ln>
              <a:solidFill>
                <a:schemeClr val="tx1"/>
              </a:solidFill>
            </a:ln>
            <a:effectLst/>
          </c:spPr>
          <c:invertIfNegative val="0"/>
          <c:errBars>
            <c:errBarType val="both"/>
            <c:errValType val="cust"/>
            <c:noEndCap val="0"/>
            <c:plus>
              <c:numRef>
                <c:f>Sheet1!$E$1</c:f>
                <c:numCache>
                  <c:formatCode>General</c:formatCode>
                  <c:ptCount val="1"/>
                  <c:pt idx="0">
                    <c:v>0.23912</c:v>
                  </c:pt>
                </c:numCache>
              </c:numRef>
            </c:plus>
            <c:minus>
              <c:numRef>
                <c:f>Sheet1!$E$1</c:f>
                <c:numCache>
                  <c:formatCode>General</c:formatCode>
                  <c:ptCount val="1"/>
                  <c:pt idx="0">
                    <c:v>0.23912</c:v>
                  </c:pt>
                </c:numCache>
              </c:numRef>
            </c:minus>
            <c:spPr>
              <a:noFill/>
              <a:ln w="9525" cap="flat" cmpd="sng" algn="ctr">
                <a:solidFill>
                  <a:schemeClr val="tx1"/>
                </a:solidFill>
                <a:round/>
              </a:ln>
              <a:effectLst/>
            </c:spPr>
          </c:errBars>
          <c:cat>
            <c:strRef>
              <c:f>Sheet1!$B$1:$C$1</c:f>
              <c:strCache>
                <c:ptCount val="2"/>
                <c:pt idx="0">
                  <c:v>Hedonic</c:v>
                </c:pt>
                <c:pt idx="1">
                  <c:v>Non-Hedonic</c:v>
                </c:pt>
              </c:strCache>
            </c:strRef>
          </c:cat>
          <c:val>
            <c:numRef>
              <c:f>Sheet1!$B$3:$C$3</c:f>
              <c:numCache>
                <c:formatCode>General</c:formatCode>
                <c:ptCount val="2"/>
                <c:pt idx="0">
                  <c:v>4.87</c:v>
                </c:pt>
                <c:pt idx="1">
                  <c:v>4.47</c:v>
                </c:pt>
              </c:numCache>
            </c:numRef>
          </c:val>
          <c:extLst xmlns:c16r2="http://schemas.microsoft.com/office/drawing/2015/06/chart">
            <c:ext xmlns:c16="http://schemas.microsoft.com/office/drawing/2014/chart" uri="{C3380CC4-5D6E-409C-BE32-E72D297353CC}">
              <c16:uniqueId val="{00000001-3F6C-4B7E-9032-3ECFA50749E3}"/>
            </c:ext>
          </c:extLst>
        </c:ser>
        <c:dLbls>
          <c:showLegendKey val="0"/>
          <c:showVal val="0"/>
          <c:showCatName val="0"/>
          <c:showSerName val="0"/>
          <c:showPercent val="0"/>
          <c:showBubbleSize val="0"/>
        </c:dLbls>
        <c:gapWidth val="219"/>
        <c:overlap val="-27"/>
        <c:axId val="-2125126776"/>
        <c:axId val="-2097390840"/>
      </c:barChart>
      <c:catAx>
        <c:axId val="-21251267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Garamond" panose="02020404030301010803" pitchFamily="18" charset="0"/>
                    <a:ea typeface="+mn-ea"/>
                    <a:cs typeface="+mn-cs"/>
                  </a:defRPr>
                </a:pPr>
                <a:r>
                  <a:rPr lang="en-AU" sz="1200">
                    <a:solidFill>
                      <a:schemeClr val="tx1"/>
                    </a:solidFill>
                    <a:latin typeface="Garamond" panose="02020404030301010803" pitchFamily="18" charset="0"/>
                  </a:rPr>
                  <a:t>Event Type</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Garamond" panose="02020404030301010803" pitchFamily="18" charset="0"/>
                <a:ea typeface="+mn-ea"/>
                <a:cs typeface="+mn-cs"/>
              </a:defRPr>
            </a:pPr>
            <a:endParaRPr lang="en-US"/>
          </a:p>
        </c:txPr>
        <c:crossAx val="-2097390840"/>
        <c:crosses val="autoZero"/>
        <c:auto val="1"/>
        <c:lblAlgn val="ctr"/>
        <c:lblOffset val="100"/>
        <c:noMultiLvlLbl val="0"/>
      </c:catAx>
      <c:valAx>
        <c:axId val="-2097390840"/>
        <c:scaling>
          <c:orientation val="minMax"/>
          <c:max val="7.0"/>
          <c:min val="1.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sz="1200" b="0" i="0" u="none" strike="noStrike" kern="1200" baseline="0">
                    <a:solidFill>
                      <a:schemeClr val="tx1"/>
                    </a:solidFill>
                    <a:latin typeface="Garamond" panose="02020404030301010803" pitchFamily="18" charset="0"/>
                    <a:ea typeface="+mn-ea"/>
                    <a:cs typeface="+mn-cs"/>
                  </a:rPr>
                  <a:t>Future-bias</a:t>
                </a:r>
                <a:endParaRPr lang="en-AU" sz="1200" b="0">
                  <a:solidFill>
                    <a:schemeClr val="tx1"/>
                  </a:solidFill>
                  <a:latin typeface="Garamond" panose="02020404030301010803" pitchFamily="18" charset="0"/>
                </a:endParaRPr>
              </a:p>
            </c:rich>
          </c:tx>
          <c:layout/>
          <c:overlay val="0"/>
          <c:spPr>
            <a:noFill/>
            <a:ln>
              <a:noFill/>
            </a:ln>
            <a:effectLst/>
          </c:sp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125126776"/>
        <c:crosses val="autoZero"/>
        <c:crossBetween val="between"/>
      </c:valAx>
      <c:spPr>
        <a:noFill/>
        <a:ln>
          <a:noFill/>
        </a:ln>
        <a:effectLst/>
      </c:spPr>
    </c:plotArea>
    <c:legend>
      <c:legendPos val="b"/>
      <c:layout>
        <c:manualLayout>
          <c:xMode val="edge"/>
          <c:yMode val="edge"/>
          <c:x val="0.817626790627075"/>
          <c:y val="0.0887346888126065"/>
          <c:w val="0.178852543929521"/>
          <c:h val="0.1105510340742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Garamond" panose="02020404030301010803" pitchFamily="18"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1855C-6F71-D84C-AEE1-AC63424E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6754</Words>
  <Characters>38282</Characters>
  <Application>Microsoft Macintosh Word</Application>
  <DocSecurity>0</DocSecurity>
  <Lines>594</Lines>
  <Paragraphs>130</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44894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Latham</dc:creator>
  <cp:lastModifiedBy>Kristie Miller</cp:lastModifiedBy>
  <cp:revision>6</cp:revision>
  <dcterms:created xsi:type="dcterms:W3CDTF">2019-10-22T00:56:00Z</dcterms:created>
  <dcterms:modified xsi:type="dcterms:W3CDTF">2019-10-22T01:45:00Z</dcterms:modified>
</cp:coreProperties>
</file>