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CC09" w14:textId="77777777" w:rsidR="00032FE3" w:rsidRPr="00723E93" w:rsidRDefault="00032FE3" w:rsidP="00880F8A">
      <w:pPr>
        <w:pStyle w:val="FootnoteText"/>
        <w:spacing w:line="360" w:lineRule="auto"/>
        <w:jc w:val="center"/>
        <w:outlineLvl w:val="0"/>
        <w:rPr>
          <w:rFonts w:ascii="Times New Roman" w:hAnsi="Times New Roman" w:cs="Times New Roman"/>
          <w:b/>
          <w:smallCaps/>
          <w:sz w:val="32"/>
          <w:szCs w:val="32"/>
          <w:lang w:val="en-GB"/>
        </w:rPr>
      </w:pPr>
      <w:r w:rsidRPr="00723E93">
        <w:rPr>
          <w:rFonts w:ascii="Times New Roman" w:hAnsi="Times New Roman" w:cs="Times New Roman"/>
          <w:b/>
          <w:smallCaps/>
          <w:sz w:val="32"/>
          <w:szCs w:val="32"/>
          <w:lang w:val="en-GB"/>
        </w:rPr>
        <w:t xml:space="preserve">Transcendental </w:t>
      </w:r>
      <w:proofErr w:type="spellStart"/>
      <w:r w:rsidRPr="00723E93">
        <w:rPr>
          <w:rFonts w:ascii="Times New Roman" w:hAnsi="Times New Roman" w:cs="Times New Roman"/>
          <w:b/>
          <w:smallCaps/>
          <w:sz w:val="32"/>
          <w:szCs w:val="32"/>
          <w:lang w:val="en-GB"/>
        </w:rPr>
        <w:t>Paralogisms</w:t>
      </w:r>
      <w:proofErr w:type="spellEnd"/>
      <w:r w:rsidRPr="00723E93">
        <w:rPr>
          <w:rFonts w:ascii="Times New Roman" w:hAnsi="Times New Roman" w:cs="Times New Roman"/>
          <w:b/>
          <w:smallCaps/>
          <w:sz w:val="32"/>
          <w:szCs w:val="32"/>
          <w:lang w:val="en-GB"/>
        </w:rPr>
        <w:t xml:space="preserve"> as Formal Fallacies </w:t>
      </w:r>
    </w:p>
    <w:p w14:paraId="5284408D" w14:textId="7143287A" w:rsidR="00E35930" w:rsidRPr="00723E93" w:rsidRDefault="00032FE3" w:rsidP="00880F8A">
      <w:pPr>
        <w:pStyle w:val="FootnoteText"/>
        <w:spacing w:line="360" w:lineRule="auto"/>
        <w:jc w:val="center"/>
        <w:outlineLvl w:val="0"/>
        <w:rPr>
          <w:rFonts w:ascii="Times New Roman" w:hAnsi="Times New Roman" w:cs="Times New Roman"/>
          <w:b/>
          <w:smallCaps/>
          <w:sz w:val="32"/>
          <w:szCs w:val="32"/>
          <w:lang w:val="en-GB"/>
        </w:rPr>
      </w:pPr>
      <w:r w:rsidRPr="00723E93">
        <w:rPr>
          <w:rFonts w:ascii="Times New Roman" w:hAnsi="Times New Roman" w:cs="Times New Roman"/>
          <w:b/>
          <w:smallCaps/>
          <w:sz w:val="32"/>
          <w:szCs w:val="32"/>
          <w:lang w:val="en-GB"/>
        </w:rPr>
        <w:t xml:space="preserve">– Kant’s Refutation of </w:t>
      </w:r>
      <w:r w:rsidR="00CE58FB" w:rsidRPr="00723E93">
        <w:rPr>
          <w:rFonts w:ascii="Times New Roman" w:hAnsi="Times New Roman" w:cs="Times New Roman"/>
          <w:b/>
          <w:smallCaps/>
          <w:sz w:val="32"/>
          <w:szCs w:val="32"/>
          <w:lang w:val="en-GB"/>
        </w:rPr>
        <w:t>Pure Rational Psychology</w:t>
      </w:r>
      <w:r w:rsidR="005C5F5B" w:rsidRPr="00723E93">
        <w:rPr>
          <w:rStyle w:val="FootnoteReference"/>
          <w:rFonts w:ascii="Times New Roman" w:hAnsi="Times New Roman" w:cs="Times New Roman"/>
          <w:smallCaps/>
          <w:sz w:val="32"/>
          <w:szCs w:val="32"/>
          <w:lang w:val="en-GB"/>
        </w:rPr>
        <w:footnoteReference w:id="1"/>
      </w:r>
    </w:p>
    <w:p w14:paraId="526E5BD1" w14:textId="6EC532BF" w:rsidR="00723E93" w:rsidRDefault="00723E93" w:rsidP="00880F8A">
      <w:pPr>
        <w:pStyle w:val="FootnoteText"/>
        <w:spacing w:line="360" w:lineRule="auto"/>
        <w:jc w:val="center"/>
        <w:outlineLvl w:val="0"/>
        <w:rPr>
          <w:rFonts w:ascii="Times New Roman" w:hAnsi="Times New Roman" w:cs="Times New Roman"/>
          <w:i/>
          <w:lang w:val="en-GB"/>
        </w:rPr>
      </w:pPr>
      <w:r w:rsidRPr="00723E93">
        <w:rPr>
          <w:rFonts w:ascii="Times New Roman" w:hAnsi="Times New Roman" w:cs="Times New Roman"/>
          <w:i/>
          <w:lang w:val="en-GB"/>
        </w:rPr>
        <w:t>Toni Kannisto, University of Oslo</w:t>
      </w:r>
    </w:p>
    <w:p w14:paraId="36E7656A" w14:textId="662A6002" w:rsidR="00723E93" w:rsidRPr="00723E93" w:rsidRDefault="00723E93" w:rsidP="00880F8A">
      <w:pPr>
        <w:pStyle w:val="FootnoteText"/>
        <w:spacing w:line="360" w:lineRule="auto"/>
        <w:jc w:val="center"/>
        <w:outlineLvl w:val="0"/>
        <w:rPr>
          <w:rFonts w:ascii="Times New Roman" w:hAnsi="Times New Roman" w:cs="Times New Roman"/>
          <w:i/>
          <w:lang w:val="en-GB"/>
        </w:rPr>
      </w:pPr>
      <w:r>
        <w:rPr>
          <w:rFonts w:ascii="Times New Roman" w:hAnsi="Times New Roman" w:cs="Times New Roman"/>
          <w:i/>
          <w:lang w:val="en-GB"/>
        </w:rPr>
        <w:t>Forthcoming in Kant-</w:t>
      </w:r>
      <w:proofErr w:type="spellStart"/>
      <w:r>
        <w:rPr>
          <w:rFonts w:ascii="Times New Roman" w:hAnsi="Times New Roman" w:cs="Times New Roman"/>
          <w:i/>
          <w:lang w:val="en-GB"/>
        </w:rPr>
        <w:t>Studien</w:t>
      </w:r>
      <w:proofErr w:type="spellEnd"/>
    </w:p>
    <w:p w14:paraId="36AD4F71" w14:textId="77777777" w:rsidR="00E35930" w:rsidRPr="0069260D" w:rsidRDefault="00E35930" w:rsidP="003162E5">
      <w:pPr>
        <w:pStyle w:val="FootnoteText"/>
        <w:spacing w:line="360" w:lineRule="auto"/>
        <w:jc w:val="both"/>
        <w:rPr>
          <w:rFonts w:ascii="Times New Roman" w:hAnsi="Times New Roman" w:cs="Times New Roman"/>
          <w:lang w:val="en-GB"/>
        </w:rPr>
      </w:pPr>
    </w:p>
    <w:p w14:paraId="2A048E76" w14:textId="15C8A8BA" w:rsidR="007E295A" w:rsidRPr="002E7634" w:rsidRDefault="00DB5895" w:rsidP="00DB5895">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According to Kant, the arguments of rational psychology, designed to establish metaphysical tenets about </w:t>
      </w:r>
      <w:r w:rsidR="00C426DA" w:rsidRPr="002E7634">
        <w:rPr>
          <w:rFonts w:ascii="Times New Roman" w:hAnsi="Times New Roman" w:cs="Times New Roman"/>
          <w:lang w:val="en-GB"/>
        </w:rPr>
        <w:t xml:space="preserve">the thinking self or </w:t>
      </w:r>
      <w:r w:rsidRPr="002E7634">
        <w:rPr>
          <w:rFonts w:ascii="Times New Roman" w:hAnsi="Times New Roman" w:cs="Times New Roman"/>
          <w:lang w:val="en-GB"/>
        </w:rPr>
        <w:t xml:space="preserve">the soul, are in fact formal fallacies that he calls </w:t>
      </w:r>
      <w:r w:rsidRPr="00510D73">
        <w:rPr>
          <w:rFonts w:ascii="Times New Roman" w:hAnsi="Times New Roman" w:cs="Times New Roman"/>
          <w:lang w:val="en-GB"/>
        </w:rPr>
        <w:t>transcendental</w:t>
      </w:r>
      <w:r w:rsidRPr="002E7634">
        <w:rPr>
          <w:rFonts w:ascii="Times New Roman" w:hAnsi="Times New Roman" w:cs="Times New Roman"/>
          <w:i/>
          <w:lang w:val="en-GB"/>
        </w:rPr>
        <w:t xml:space="preserve"> </w:t>
      </w:r>
      <w:proofErr w:type="spellStart"/>
      <w:r w:rsidRPr="00510D73">
        <w:rPr>
          <w:rFonts w:ascii="Times New Roman" w:hAnsi="Times New Roman" w:cs="Times New Roman"/>
          <w:lang w:val="en-GB"/>
        </w:rPr>
        <w:t>paralogisms</w:t>
      </w:r>
      <w:proofErr w:type="spellEnd"/>
      <w:r w:rsidRPr="002E7634">
        <w:rPr>
          <w:rFonts w:ascii="Times New Roman" w:hAnsi="Times New Roman" w:cs="Times New Roman"/>
          <w:i/>
          <w:lang w:val="en-GB"/>
        </w:rPr>
        <w:t>.</w:t>
      </w:r>
      <w:r w:rsidRPr="002E7634">
        <w:rPr>
          <w:rFonts w:ascii="Times New Roman" w:hAnsi="Times New Roman" w:cs="Times New Roman"/>
          <w:lang w:val="en-GB"/>
        </w:rPr>
        <w:t xml:space="preserve"> A </w:t>
      </w:r>
      <w:r w:rsidR="00897363" w:rsidRPr="002E7634">
        <w:rPr>
          <w:rFonts w:ascii="Times New Roman" w:hAnsi="Times New Roman" w:cs="Times New Roman"/>
          <w:lang w:val="en-GB"/>
        </w:rPr>
        <w:t>plethora</w:t>
      </w:r>
      <w:r w:rsidRPr="002E7634">
        <w:rPr>
          <w:rFonts w:ascii="Times New Roman" w:hAnsi="Times New Roman" w:cs="Times New Roman"/>
          <w:lang w:val="en-GB"/>
        </w:rPr>
        <w:t xml:space="preserve"> of</w:t>
      </w:r>
      <w:r w:rsidR="007E295A" w:rsidRPr="002E7634">
        <w:rPr>
          <w:rFonts w:ascii="Times New Roman" w:hAnsi="Times New Roman" w:cs="Times New Roman"/>
          <w:lang w:val="en-GB"/>
        </w:rPr>
        <w:t xml:space="preserve"> difficult interpretative problems haunt </w:t>
      </w:r>
      <w:r w:rsidR="008C0533" w:rsidRPr="002E7634">
        <w:rPr>
          <w:rFonts w:ascii="Times New Roman" w:hAnsi="Times New Roman" w:cs="Times New Roman"/>
          <w:lang w:val="en-GB"/>
        </w:rPr>
        <w:t>the</w:t>
      </w:r>
      <w:r w:rsidR="007E295A" w:rsidRPr="002E7634">
        <w:rPr>
          <w:rFonts w:ascii="Times New Roman" w:hAnsi="Times New Roman" w:cs="Times New Roman"/>
          <w:lang w:val="en-GB"/>
        </w:rPr>
        <w:t xml:space="preserve"> </w:t>
      </w:r>
      <w:proofErr w:type="spellStart"/>
      <w:r w:rsidR="007E295A" w:rsidRPr="002E7634">
        <w:rPr>
          <w:rFonts w:ascii="Times New Roman" w:hAnsi="Times New Roman" w:cs="Times New Roman"/>
          <w:lang w:val="en-GB"/>
        </w:rPr>
        <w:t>Paralogisms</w:t>
      </w:r>
      <w:proofErr w:type="spellEnd"/>
      <w:r w:rsidR="007E295A" w:rsidRPr="002E7634">
        <w:rPr>
          <w:rFonts w:ascii="Times New Roman" w:hAnsi="Times New Roman" w:cs="Times New Roman"/>
          <w:lang w:val="en-GB"/>
        </w:rPr>
        <w:t xml:space="preserve"> chapter that exposes and analyses these fallacies. Two principal lines of interpretation stand particularly far apart, as they disagree even on whether </w:t>
      </w:r>
      <w:r w:rsidR="00897363" w:rsidRPr="002E7634">
        <w:rPr>
          <w:rFonts w:ascii="Times New Roman" w:hAnsi="Times New Roman" w:cs="Times New Roman"/>
          <w:lang w:val="en-GB"/>
        </w:rPr>
        <w:t xml:space="preserve">the </w:t>
      </w:r>
      <w:proofErr w:type="spellStart"/>
      <w:r w:rsidR="00897363" w:rsidRPr="002E7634">
        <w:rPr>
          <w:rFonts w:ascii="Times New Roman" w:hAnsi="Times New Roman" w:cs="Times New Roman"/>
          <w:lang w:val="en-GB"/>
        </w:rPr>
        <w:t>paralogisms</w:t>
      </w:r>
      <w:proofErr w:type="spellEnd"/>
      <w:r w:rsidR="00897363" w:rsidRPr="002E7634">
        <w:rPr>
          <w:rFonts w:ascii="Times New Roman" w:hAnsi="Times New Roman" w:cs="Times New Roman"/>
          <w:lang w:val="en-GB"/>
        </w:rPr>
        <w:t xml:space="preserve"> really commit</w:t>
      </w:r>
      <w:r w:rsidR="007E295A" w:rsidRPr="002E7634">
        <w:rPr>
          <w:rFonts w:ascii="Times New Roman" w:hAnsi="Times New Roman" w:cs="Times New Roman"/>
          <w:lang w:val="en-GB"/>
        </w:rPr>
        <w:t xml:space="preserve"> a</w:t>
      </w:r>
      <w:r w:rsidR="008C0533" w:rsidRPr="002E7634">
        <w:rPr>
          <w:rFonts w:ascii="Times New Roman" w:hAnsi="Times New Roman" w:cs="Times New Roman"/>
          <w:lang w:val="en-GB"/>
        </w:rPr>
        <w:t>ny</w:t>
      </w:r>
      <w:r w:rsidR="007E295A" w:rsidRPr="002E7634">
        <w:rPr>
          <w:rFonts w:ascii="Times New Roman" w:hAnsi="Times New Roman" w:cs="Times New Roman"/>
          <w:lang w:val="en-GB"/>
        </w:rPr>
        <w:t xml:space="preserve"> formal error to begin with. According to Michelle Grier and Henry Allison, the transcendental </w:t>
      </w:r>
      <w:proofErr w:type="spellStart"/>
      <w:r w:rsidR="007E295A" w:rsidRPr="002E7634">
        <w:rPr>
          <w:rFonts w:ascii="Times New Roman" w:hAnsi="Times New Roman" w:cs="Times New Roman"/>
          <w:lang w:val="en-GB"/>
        </w:rPr>
        <w:t>paralogisms</w:t>
      </w:r>
      <w:proofErr w:type="spellEnd"/>
      <w:r w:rsidR="007E295A" w:rsidRPr="002E7634">
        <w:rPr>
          <w:rFonts w:ascii="Times New Roman" w:hAnsi="Times New Roman" w:cs="Times New Roman"/>
          <w:lang w:val="en-GB"/>
        </w:rPr>
        <w:t xml:space="preserve"> are deductively invalid syllogisms, whereas Jonathan Bennett, Karl </w:t>
      </w:r>
      <w:proofErr w:type="spellStart"/>
      <w:r w:rsidR="007E295A" w:rsidRPr="002E7634">
        <w:rPr>
          <w:rFonts w:ascii="Times New Roman" w:hAnsi="Times New Roman" w:cs="Times New Roman"/>
          <w:lang w:val="en-GB"/>
        </w:rPr>
        <w:t>Ameriks</w:t>
      </w:r>
      <w:proofErr w:type="spellEnd"/>
      <w:r w:rsidR="007E295A" w:rsidRPr="002E7634">
        <w:rPr>
          <w:rFonts w:ascii="Times New Roman" w:hAnsi="Times New Roman" w:cs="Times New Roman"/>
          <w:lang w:val="en-GB"/>
        </w:rPr>
        <w:t>, and James Van Cleve deny that t</w:t>
      </w:r>
      <w:r w:rsidR="008C0533" w:rsidRPr="002E7634">
        <w:rPr>
          <w:rFonts w:ascii="Times New Roman" w:hAnsi="Times New Roman" w:cs="Times New Roman"/>
          <w:lang w:val="en-GB"/>
        </w:rPr>
        <w:t>hey are formal</w:t>
      </w:r>
      <w:r w:rsidR="000800EE" w:rsidRPr="002E7634">
        <w:rPr>
          <w:rFonts w:ascii="Times New Roman" w:hAnsi="Times New Roman" w:cs="Times New Roman"/>
          <w:lang w:val="en-GB"/>
        </w:rPr>
        <w:t xml:space="preserve"> fallacies at all</w:t>
      </w:r>
      <w:r w:rsidR="008C0533" w:rsidRPr="002E7634">
        <w:rPr>
          <w:rFonts w:ascii="Times New Roman" w:hAnsi="Times New Roman" w:cs="Times New Roman"/>
          <w:lang w:val="en-GB"/>
        </w:rPr>
        <w:t>.</w:t>
      </w:r>
      <w:r w:rsidR="00CA6902" w:rsidRPr="002E7634">
        <w:rPr>
          <w:rStyle w:val="FootnoteReference"/>
          <w:rFonts w:ascii="Times New Roman" w:hAnsi="Times New Roman" w:cs="Times New Roman"/>
          <w:lang w:val="en-GB"/>
        </w:rPr>
        <w:footnoteReference w:id="2"/>
      </w:r>
    </w:p>
    <w:p w14:paraId="456E1751" w14:textId="77777777" w:rsidR="00107008" w:rsidRPr="002E7634" w:rsidRDefault="00107008" w:rsidP="00464F41">
      <w:pPr>
        <w:pStyle w:val="FootnoteText"/>
        <w:spacing w:line="360" w:lineRule="auto"/>
        <w:jc w:val="both"/>
        <w:rPr>
          <w:rFonts w:ascii="Times New Roman" w:hAnsi="Times New Roman" w:cs="Times New Roman"/>
          <w:lang w:val="en-GB"/>
        </w:rPr>
      </w:pPr>
    </w:p>
    <w:p w14:paraId="2B814B61" w14:textId="448E76BC" w:rsidR="00107008" w:rsidRPr="002E7634" w:rsidRDefault="00107008" w:rsidP="00C144ED">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I believe this fundamental </w:t>
      </w:r>
      <w:r w:rsidR="00CF023C">
        <w:rPr>
          <w:rFonts w:ascii="Times New Roman" w:hAnsi="Times New Roman" w:cs="Times New Roman"/>
          <w:lang w:val="en-GB"/>
        </w:rPr>
        <w:t xml:space="preserve">divide </w:t>
      </w:r>
      <w:r w:rsidR="00C9506A">
        <w:rPr>
          <w:rFonts w:ascii="Times New Roman" w:hAnsi="Times New Roman" w:cs="Times New Roman"/>
          <w:lang w:val="en-GB"/>
        </w:rPr>
        <w:t>stems from</w:t>
      </w:r>
      <w:r w:rsidRPr="002E7634">
        <w:rPr>
          <w:rFonts w:ascii="Times New Roman" w:hAnsi="Times New Roman" w:cs="Times New Roman"/>
          <w:lang w:val="en-GB"/>
        </w:rPr>
        <w:t xml:space="preserve"> a misunderstanding of what transcendental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are</w:t>
      </w:r>
      <w:r w:rsidR="008C0533" w:rsidRPr="002E7634">
        <w:rPr>
          <w:rFonts w:ascii="Times New Roman" w:hAnsi="Times New Roman" w:cs="Times New Roman"/>
          <w:lang w:val="en-GB"/>
        </w:rPr>
        <w:t>,</w:t>
      </w:r>
      <w:r w:rsidRPr="002E7634">
        <w:rPr>
          <w:rFonts w:ascii="Times New Roman" w:hAnsi="Times New Roman" w:cs="Times New Roman"/>
          <w:lang w:val="en-GB"/>
        </w:rPr>
        <w:t xml:space="preserve"> and that a clear definition can reconcile the two extremes. I focus on Kant’s</w:t>
      </w:r>
      <w:r w:rsidR="00897363" w:rsidRPr="002E7634">
        <w:rPr>
          <w:rFonts w:ascii="Times New Roman" w:hAnsi="Times New Roman" w:cs="Times New Roman"/>
          <w:lang w:val="en-GB"/>
        </w:rPr>
        <w:t xml:space="preserve"> neglected distinction between </w:t>
      </w:r>
      <w:r w:rsidRPr="002E7634">
        <w:rPr>
          <w:rFonts w:ascii="Times New Roman" w:hAnsi="Times New Roman" w:cs="Times New Roman"/>
          <w:i/>
          <w:lang w:val="en-GB"/>
        </w:rPr>
        <w:t>logical</w:t>
      </w:r>
      <w:r w:rsidRPr="002E7634">
        <w:rPr>
          <w:rFonts w:ascii="Times New Roman" w:hAnsi="Times New Roman" w:cs="Times New Roman"/>
          <w:lang w:val="en-GB"/>
        </w:rPr>
        <w:t xml:space="preserve"> and </w:t>
      </w:r>
      <w:r w:rsidRPr="002E7634">
        <w:rPr>
          <w:rFonts w:ascii="Times New Roman" w:hAnsi="Times New Roman" w:cs="Times New Roman"/>
          <w:i/>
          <w:lang w:val="en-GB"/>
        </w:rPr>
        <w:t xml:space="preserve">transcendental </w:t>
      </w:r>
      <w:proofErr w:type="spellStart"/>
      <w:r w:rsidRPr="002E7634">
        <w:rPr>
          <w:rFonts w:ascii="Times New Roman" w:hAnsi="Times New Roman" w:cs="Times New Roman"/>
          <w:lang w:val="en-GB"/>
        </w:rPr>
        <w:t>paralogism</w:t>
      </w:r>
      <w:proofErr w:type="spellEnd"/>
      <w:r w:rsidRPr="002E7634">
        <w:rPr>
          <w:rFonts w:ascii="Times New Roman" w:hAnsi="Times New Roman" w:cs="Times New Roman"/>
          <w:lang w:val="en-GB"/>
        </w:rPr>
        <w:t>: whereas the former “consists in the falsity of a syllogism as to form”, the latter has a specifically “transcendental ground for inferring falsely as to form”</w:t>
      </w:r>
      <w:r w:rsidR="00B741D0" w:rsidRPr="002E7634">
        <w:rPr>
          <w:rFonts w:ascii="Times New Roman" w:hAnsi="Times New Roman" w:cs="Times New Roman"/>
          <w:lang w:val="en-GB"/>
        </w:rPr>
        <w:t xml:space="preserve"> </w:t>
      </w:r>
      <w:r w:rsidR="001D46F7" w:rsidRPr="002E7634">
        <w:rPr>
          <w:rFonts w:ascii="Times New Roman" w:hAnsi="Times New Roman" w:cs="Times New Roman"/>
          <w:lang w:val="en-GB"/>
        </w:rPr>
        <w:t>(A341/B</w:t>
      </w:r>
      <w:r w:rsidR="00B741D0" w:rsidRPr="002E7634">
        <w:rPr>
          <w:rFonts w:ascii="Times New Roman" w:hAnsi="Times New Roman" w:cs="Times New Roman"/>
          <w:lang w:val="en-GB"/>
        </w:rPr>
        <w:t xml:space="preserve">399, translation </w:t>
      </w:r>
      <w:r w:rsidR="001D46F7" w:rsidRPr="002E7634">
        <w:rPr>
          <w:rFonts w:ascii="Times New Roman" w:hAnsi="Times New Roman" w:cs="Times New Roman"/>
          <w:lang w:val="en-GB"/>
        </w:rPr>
        <w:t>amended</w:t>
      </w:r>
      <w:r w:rsidR="00EB6685" w:rsidRPr="002E7634">
        <w:rPr>
          <w:rStyle w:val="FootnoteReference"/>
          <w:rFonts w:ascii="Times New Roman" w:hAnsi="Times New Roman" w:cs="Times New Roman"/>
          <w:lang w:val="en-GB"/>
        </w:rPr>
        <w:footnoteReference w:id="3"/>
      </w:r>
      <w:r w:rsidR="00EB6685" w:rsidRPr="002E7634">
        <w:rPr>
          <w:rFonts w:ascii="Times New Roman" w:hAnsi="Times New Roman" w:cs="Times New Roman"/>
          <w:vertAlign w:val="superscript"/>
          <w:lang w:val="en-GB"/>
        </w:rPr>
        <w:t xml:space="preserve">, </w:t>
      </w:r>
      <w:r w:rsidR="00B741D0" w:rsidRPr="002E7634">
        <w:rPr>
          <w:rStyle w:val="FootnoteReference"/>
          <w:rFonts w:ascii="Times New Roman" w:hAnsi="Times New Roman" w:cs="Times New Roman"/>
          <w:lang w:val="en-GB"/>
        </w:rPr>
        <w:footnoteReference w:id="4"/>
      </w:r>
      <w:r w:rsidR="00B741D0" w:rsidRPr="002E7634">
        <w:rPr>
          <w:rFonts w:ascii="Times New Roman" w:hAnsi="Times New Roman" w:cs="Times New Roman"/>
          <w:lang w:val="en-GB"/>
        </w:rPr>
        <w:t>)</w:t>
      </w:r>
      <w:r w:rsidRPr="002E7634">
        <w:rPr>
          <w:rFonts w:ascii="Times New Roman" w:hAnsi="Times New Roman" w:cs="Times New Roman"/>
          <w:lang w:val="en-GB"/>
        </w:rPr>
        <w:t xml:space="preserve">. </w:t>
      </w:r>
      <w:r w:rsidR="001B4244">
        <w:rPr>
          <w:rFonts w:ascii="Times New Roman" w:hAnsi="Times New Roman" w:cs="Times New Roman"/>
          <w:lang w:val="en-GB"/>
        </w:rPr>
        <w:t>Although this</w:t>
      </w:r>
      <w:r w:rsidR="00C144ED" w:rsidRPr="002E7634">
        <w:rPr>
          <w:rFonts w:ascii="Times New Roman" w:hAnsi="Times New Roman" w:cs="Times New Roman"/>
          <w:lang w:val="en-GB"/>
        </w:rPr>
        <w:t xml:space="preserve"> distinction</w:t>
      </w:r>
      <w:r w:rsidRPr="002E7634">
        <w:rPr>
          <w:rFonts w:ascii="Times New Roman" w:hAnsi="Times New Roman" w:cs="Times New Roman"/>
          <w:lang w:val="en-GB"/>
        </w:rPr>
        <w:t xml:space="preserve"> </w:t>
      </w:r>
      <w:r w:rsidR="001B4244">
        <w:rPr>
          <w:rFonts w:ascii="Times New Roman" w:hAnsi="Times New Roman" w:cs="Times New Roman"/>
          <w:lang w:val="en-GB"/>
        </w:rPr>
        <w:t>is introduced</w:t>
      </w:r>
      <w:r w:rsidRPr="002E7634">
        <w:rPr>
          <w:rFonts w:ascii="Times New Roman" w:hAnsi="Times New Roman" w:cs="Times New Roman"/>
          <w:lang w:val="en-GB"/>
        </w:rPr>
        <w:t xml:space="preserve"> in the </w:t>
      </w:r>
      <w:r w:rsidRPr="002E7634">
        <w:rPr>
          <w:rFonts w:ascii="Times New Roman" w:hAnsi="Times New Roman" w:cs="Times New Roman"/>
          <w:lang w:val="en-GB"/>
        </w:rPr>
        <w:lastRenderedPageBreak/>
        <w:t xml:space="preserve">very beginning of the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only Grier and Allison acknowledge </w:t>
      </w:r>
      <w:r w:rsidR="00A16AB0">
        <w:rPr>
          <w:rFonts w:ascii="Times New Roman" w:hAnsi="Times New Roman" w:cs="Times New Roman"/>
          <w:lang w:val="en-GB"/>
        </w:rPr>
        <w:t>it</w:t>
      </w:r>
      <w:r w:rsidRPr="002E7634">
        <w:rPr>
          <w:rFonts w:ascii="Times New Roman" w:hAnsi="Times New Roman" w:cs="Times New Roman"/>
          <w:lang w:val="en-GB"/>
        </w:rPr>
        <w:t xml:space="preserve">, </w:t>
      </w:r>
      <w:r w:rsidR="00FB3ED8" w:rsidRPr="002E7634">
        <w:rPr>
          <w:rFonts w:ascii="Times New Roman" w:hAnsi="Times New Roman" w:cs="Times New Roman"/>
          <w:lang w:val="en-GB"/>
        </w:rPr>
        <w:t>and</w:t>
      </w:r>
      <w:r w:rsidR="00C144ED" w:rsidRPr="002E7634">
        <w:rPr>
          <w:rFonts w:ascii="Times New Roman" w:hAnsi="Times New Roman" w:cs="Times New Roman"/>
          <w:lang w:val="en-GB"/>
        </w:rPr>
        <w:t xml:space="preserve"> </w:t>
      </w:r>
      <w:r w:rsidRPr="002E7634">
        <w:rPr>
          <w:rFonts w:ascii="Times New Roman" w:hAnsi="Times New Roman" w:cs="Times New Roman"/>
          <w:lang w:val="en-GB"/>
        </w:rPr>
        <w:t xml:space="preserve">they </w:t>
      </w:r>
      <w:r w:rsidR="00A025E4" w:rsidRPr="002E7634">
        <w:rPr>
          <w:rFonts w:ascii="Times New Roman" w:hAnsi="Times New Roman" w:cs="Times New Roman"/>
          <w:lang w:val="en-GB"/>
        </w:rPr>
        <w:t xml:space="preserve">too </w:t>
      </w:r>
      <w:r w:rsidRPr="002E7634">
        <w:rPr>
          <w:rFonts w:ascii="Times New Roman" w:hAnsi="Times New Roman" w:cs="Times New Roman"/>
          <w:lang w:val="en-GB"/>
        </w:rPr>
        <w:t xml:space="preserve">continue to treat transcendental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as (a species of) </w:t>
      </w:r>
      <w:r w:rsidRPr="002E7634">
        <w:rPr>
          <w:rFonts w:ascii="Times New Roman" w:hAnsi="Times New Roman" w:cs="Times New Roman"/>
          <w:i/>
          <w:lang w:val="en-GB"/>
        </w:rPr>
        <w:t>logical</w:t>
      </w:r>
      <w:r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w:t>
      </w:r>
    </w:p>
    <w:p w14:paraId="3B32B632" w14:textId="77777777" w:rsidR="00B149F4" w:rsidRDefault="00B149F4" w:rsidP="00F52751">
      <w:pPr>
        <w:pStyle w:val="FootnoteText"/>
        <w:spacing w:line="360" w:lineRule="auto"/>
        <w:jc w:val="both"/>
        <w:rPr>
          <w:rFonts w:ascii="Times New Roman" w:hAnsi="Times New Roman" w:cs="Times New Roman"/>
          <w:lang w:val="en-GB"/>
        </w:rPr>
      </w:pPr>
    </w:p>
    <w:p w14:paraId="6FFE42D4" w14:textId="0584713C" w:rsidR="00A86A80" w:rsidRPr="002E7634" w:rsidRDefault="00A86A80" w:rsidP="00F52751">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I </w:t>
      </w:r>
      <w:r w:rsidR="008B1DB5" w:rsidRPr="002E7634">
        <w:rPr>
          <w:rFonts w:ascii="Times New Roman" w:hAnsi="Times New Roman" w:cs="Times New Roman"/>
          <w:lang w:val="en-GB"/>
        </w:rPr>
        <w:t>propose</w:t>
      </w:r>
      <w:r w:rsidRPr="002E7634">
        <w:rPr>
          <w:rFonts w:ascii="Times New Roman" w:hAnsi="Times New Roman" w:cs="Times New Roman"/>
          <w:lang w:val="en-GB"/>
        </w:rPr>
        <w:t xml:space="preserve"> </w:t>
      </w:r>
      <w:r w:rsidR="008B1DB5" w:rsidRPr="002E7634">
        <w:rPr>
          <w:rFonts w:ascii="Times New Roman" w:hAnsi="Times New Roman" w:cs="Times New Roman"/>
          <w:lang w:val="en-GB"/>
        </w:rPr>
        <w:t>a mediating view according to which</w:t>
      </w:r>
      <w:r w:rsidRPr="002E7634">
        <w:rPr>
          <w:rFonts w:ascii="Times New Roman" w:hAnsi="Times New Roman" w:cs="Times New Roman"/>
          <w:lang w:val="en-GB"/>
        </w:rPr>
        <w:t xml:space="preserve"> transcendental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are </w:t>
      </w:r>
      <w:r w:rsidR="00F83898" w:rsidRPr="002E7634">
        <w:rPr>
          <w:rFonts w:ascii="Times New Roman" w:hAnsi="Times New Roman" w:cs="Times New Roman"/>
          <w:lang w:val="en-GB"/>
        </w:rPr>
        <w:t xml:space="preserve">(deductively) </w:t>
      </w:r>
      <w:r w:rsidR="00B940E1" w:rsidRPr="002E7634">
        <w:rPr>
          <w:rFonts w:ascii="Times New Roman" w:hAnsi="Times New Roman" w:cs="Times New Roman"/>
          <w:lang w:val="en-GB"/>
        </w:rPr>
        <w:t xml:space="preserve">valid </w:t>
      </w:r>
      <w:r w:rsidR="00E6066A" w:rsidRPr="002E7634">
        <w:rPr>
          <w:rFonts w:ascii="Times New Roman" w:hAnsi="Times New Roman" w:cs="Times New Roman"/>
          <w:lang w:val="en-GB"/>
        </w:rPr>
        <w:t xml:space="preserve">and sound </w:t>
      </w:r>
      <w:r w:rsidRPr="002E7634">
        <w:rPr>
          <w:rFonts w:ascii="Times New Roman" w:hAnsi="Times New Roman" w:cs="Times New Roman"/>
          <w:lang w:val="en-GB"/>
        </w:rPr>
        <w:t xml:space="preserve">syllogisms in </w:t>
      </w:r>
      <w:r w:rsidRPr="002E7634">
        <w:rPr>
          <w:rFonts w:ascii="Times New Roman" w:hAnsi="Times New Roman" w:cs="Times New Roman"/>
          <w:i/>
          <w:lang w:val="en-GB"/>
        </w:rPr>
        <w:t>general logic</w:t>
      </w:r>
      <w:r w:rsidRPr="002E7634">
        <w:rPr>
          <w:rFonts w:ascii="Times New Roman" w:hAnsi="Times New Roman" w:cs="Times New Roman"/>
          <w:lang w:val="en-GB"/>
        </w:rPr>
        <w:t xml:space="preserve"> yet </w:t>
      </w:r>
      <w:r w:rsidR="006D18B3" w:rsidRPr="002E7634">
        <w:rPr>
          <w:rFonts w:ascii="Times New Roman" w:hAnsi="Times New Roman" w:cs="Times New Roman"/>
          <w:lang w:val="en-GB"/>
        </w:rPr>
        <w:t xml:space="preserve">formal </w:t>
      </w:r>
      <w:r w:rsidRPr="002E7634">
        <w:rPr>
          <w:rFonts w:ascii="Times New Roman" w:hAnsi="Times New Roman" w:cs="Times New Roman"/>
          <w:lang w:val="en-GB"/>
        </w:rPr>
        <w:t>fallacies in</w:t>
      </w:r>
      <w:r w:rsidR="001B5B49" w:rsidRPr="002E7634">
        <w:rPr>
          <w:rFonts w:ascii="Times New Roman" w:hAnsi="Times New Roman" w:cs="Times New Roman"/>
          <w:lang w:val="en-GB"/>
        </w:rPr>
        <w:t xml:space="preserve"> </w:t>
      </w:r>
      <w:r w:rsidRPr="002E7634">
        <w:rPr>
          <w:rFonts w:ascii="Times New Roman" w:hAnsi="Times New Roman" w:cs="Times New Roman"/>
          <w:i/>
          <w:lang w:val="en-GB"/>
        </w:rPr>
        <w:t>transcendental logic</w:t>
      </w:r>
      <w:r w:rsidRPr="002E7634">
        <w:rPr>
          <w:rFonts w:ascii="Times New Roman" w:hAnsi="Times New Roman" w:cs="Times New Roman"/>
          <w:lang w:val="en-GB"/>
        </w:rPr>
        <w:t>.</w:t>
      </w:r>
      <w:r w:rsidR="001B5B49" w:rsidRPr="002E7634">
        <w:rPr>
          <w:rFonts w:ascii="Times New Roman" w:hAnsi="Times New Roman" w:cs="Times New Roman"/>
          <w:lang w:val="en-GB"/>
        </w:rPr>
        <w:t xml:space="preserve"> Unlike general logic</w:t>
      </w:r>
      <w:r w:rsidR="00C426DA" w:rsidRPr="002E7634">
        <w:rPr>
          <w:rFonts w:ascii="Times New Roman" w:hAnsi="Times New Roman" w:cs="Times New Roman"/>
          <w:lang w:val="en-GB"/>
        </w:rPr>
        <w:t xml:space="preserve"> that </w:t>
      </w:r>
      <w:r w:rsidR="00EA7C0A" w:rsidRPr="002E7634">
        <w:rPr>
          <w:rFonts w:ascii="Times New Roman" w:hAnsi="Times New Roman" w:cs="Times New Roman"/>
          <w:lang w:val="en-GB"/>
        </w:rPr>
        <w:t>analyses</w:t>
      </w:r>
      <w:r w:rsidR="00C426DA" w:rsidRPr="002E7634">
        <w:rPr>
          <w:rFonts w:ascii="Times New Roman" w:hAnsi="Times New Roman" w:cs="Times New Roman"/>
          <w:lang w:val="en-GB"/>
        </w:rPr>
        <w:t xml:space="preserve"> concepts</w:t>
      </w:r>
      <w:r w:rsidR="0047500E" w:rsidRPr="002E7634">
        <w:rPr>
          <w:rFonts w:ascii="Times New Roman" w:hAnsi="Times New Roman" w:cs="Times New Roman"/>
          <w:lang w:val="en-GB"/>
        </w:rPr>
        <w:t xml:space="preserve"> in abstraction from their objects</w:t>
      </w:r>
      <w:r w:rsidR="001B5B49" w:rsidRPr="002E7634">
        <w:rPr>
          <w:rFonts w:ascii="Times New Roman" w:hAnsi="Times New Roman" w:cs="Times New Roman"/>
          <w:lang w:val="en-GB"/>
        </w:rPr>
        <w:t xml:space="preserve">, </w:t>
      </w:r>
      <w:r w:rsidR="007A6029" w:rsidRPr="002E7634">
        <w:rPr>
          <w:rFonts w:ascii="Times New Roman" w:hAnsi="Times New Roman" w:cs="Times New Roman"/>
          <w:lang w:val="en-GB"/>
        </w:rPr>
        <w:t xml:space="preserve">Kant’s </w:t>
      </w:r>
      <w:r w:rsidR="001B5B49" w:rsidRPr="002E7634">
        <w:rPr>
          <w:rFonts w:ascii="Times New Roman" w:hAnsi="Times New Roman" w:cs="Times New Roman"/>
          <w:lang w:val="en-GB"/>
        </w:rPr>
        <w:t>transcendental logic</w:t>
      </w:r>
      <w:r w:rsidR="0047500E" w:rsidRPr="002E7634">
        <w:rPr>
          <w:rFonts w:ascii="Times New Roman" w:hAnsi="Times New Roman" w:cs="Times New Roman"/>
          <w:lang w:val="en-GB"/>
        </w:rPr>
        <w:t xml:space="preserve"> specifically investigates the logical form of objects, abstracting </w:t>
      </w:r>
      <w:r w:rsidR="001B5B49" w:rsidRPr="002E7634">
        <w:rPr>
          <w:rFonts w:ascii="Times New Roman" w:hAnsi="Times New Roman" w:cs="Times New Roman"/>
          <w:lang w:val="en-GB"/>
        </w:rPr>
        <w:t>only from their</w:t>
      </w:r>
      <w:r w:rsidR="00C144ED" w:rsidRPr="002E7634">
        <w:rPr>
          <w:rFonts w:ascii="Times New Roman" w:hAnsi="Times New Roman" w:cs="Times New Roman"/>
          <w:lang w:val="en-GB"/>
        </w:rPr>
        <w:t xml:space="preserve"> </w:t>
      </w:r>
      <w:r w:rsidR="001B5B49" w:rsidRPr="002E7634">
        <w:rPr>
          <w:rFonts w:ascii="Times New Roman" w:hAnsi="Times New Roman" w:cs="Times New Roman"/>
          <w:lang w:val="en-GB"/>
        </w:rPr>
        <w:t>empirical content</w:t>
      </w:r>
      <w:r w:rsidR="0002139A" w:rsidRPr="002E7634">
        <w:rPr>
          <w:rFonts w:ascii="Times New Roman" w:hAnsi="Times New Roman" w:cs="Times New Roman"/>
          <w:lang w:val="en-GB"/>
        </w:rPr>
        <w:t>.</w:t>
      </w:r>
      <w:r w:rsidRPr="002E7634">
        <w:rPr>
          <w:rFonts w:ascii="Times New Roman" w:hAnsi="Times New Roman" w:cs="Times New Roman"/>
          <w:lang w:val="en-GB"/>
        </w:rPr>
        <w:t xml:space="preserve"> </w:t>
      </w:r>
      <w:r w:rsidR="00B049F1" w:rsidRPr="002E7634">
        <w:rPr>
          <w:rFonts w:ascii="Times New Roman" w:hAnsi="Times New Roman" w:cs="Times New Roman"/>
          <w:lang w:val="en-GB"/>
        </w:rPr>
        <w:t xml:space="preserve">The </w:t>
      </w:r>
      <w:r w:rsidR="00B149F4">
        <w:rPr>
          <w:rFonts w:ascii="Times New Roman" w:hAnsi="Times New Roman" w:cs="Times New Roman"/>
          <w:lang w:val="en-GB"/>
        </w:rPr>
        <w:t xml:space="preserve">specific </w:t>
      </w:r>
      <w:r w:rsidR="00B049F1" w:rsidRPr="002E7634">
        <w:rPr>
          <w:rFonts w:ascii="Times New Roman" w:hAnsi="Times New Roman" w:cs="Times New Roman"/>
          <w:lang w:val="en-GB"/>
        </w:rPr>
        <w:t>fallacy of equivocation (</w:t>
      </w:r>
      <w:proofErr w:type="spellStart"/>
      <w:r w:rsidR="00B049F1" w:rsidRPr="002E7634">
        <w:rPr>
          <w:rFonts w:ascii="Times New Roman" w:hAnsi="Times New Roman" w:cs="Times New Roman"/>
          <w:i/>
          <w:lang w:val="en-GB"/>
        </w:rPr>
        <w:t>sophisma</w:t>
      </w:r>
      <w:proofErr w:type="spellEnd"/>
      <w:r w:rsidR="00B049F1" w:rsidRPr="002E7634">
        <w:rPr>
          <w:rFonts w:ascii="Times New Roman" w:hAnsi="Times New Roman" w:cs="Times New Roman"/>
          <w:i/>
          <w:lang w:val="en-GB"/>
        </w:rPr>
        <w:t xml:space="preserve"> </w:t>
      </w:r>
      <w:proofErr w:type="spellStart"/>
      <w:r w:rsidR="00B049F1" w:rsidRPr="002E7634">
        <w:rPr>
          <w:rFonts w:ascii="Times New Roman" w:hAnsi="Times New Roman" w:cs="Times New Roman"/>
          <w:i/>
          <w:lang w:val="en-GB"/>
        </w:rPr>
        <w:t>figurae</w:t>
      </w:r>
      <w:proofErr w:type="spellEnd"/>
      <w:r w:rsidR="00B049F1" w:rsidRPr="002E7634">
        <w:rPr>
          <w:rFonts w:ascii="Times New Roman" w:hAnsi="Times New Roman" w:cs="Times New Roman"/>
          <w:i/>
          <w:lang w:val="en-GB"/>
        </w:rPr>
        <w:t xml:space="preserve"> </w:t>
      </w:r>
      <w:proofErr w:type="spellStart"/>
      <w:r w:rsidR="00B049F1" w:rsidRPr="002E7634">
        <w:rPr>
          <w:rFonts w:ascii="Times New Roman" w:hAnsi="Times New Roman" w:cs="Times New Roman"/>
          <w:i/>
          <w:lang w:val="en-GB"/>
        </w:rPr>
        <w:t>dictionis</w:t>
      </w:r>
      <w:proofErr w:type="spellEnd"/>
      <w:r w:rsidR="00B049F1" w:rsidRPr="002E7634">
        <w:rPr>
          <w:rFonts w:ascii="Times New Roman" w:hAnsi="Times New Roman" w:cs="Times New Roman"/>
          <w:lang w:val="en-GB"/>
        </w:rPr>
        <w:t>)</w:t>
      </w:r>
      <w:r w:rsidR="00EF5B64">
        <w:rPr>
          <w:rFonts w:ascii="Times New Roman" w:hAnsi="Times New Roman" w:cs="Times New Roman"/>
          <w:lang w:val="en-GB"/>
        </w:rPr>
        <w:t xml:space="preserve"> </w:t>
      </w:r>
      <w:r w:rsidR="00B149F4">
        <w:rPr>
          <w:rFonts w:ascii="Times New Roman" w:hAnsi="Times New Roman" w:cs="Times New Roman"/>
          <w:lang w:val="en-GB"/>
        </w:rPr>
        <w:t>of</w:t>
      </w:r>
      <w:r w:rsidR="00EF5B64">
        <w:rPr>
          <w:rFonts w:ascii="Times New Roman" w:hAnsi="Times New Roman" w:cs="Times New Roman"/>
          <w:lang w:val="en-GB"/>
        </w:rPr>
        <w:t xml:space="preserve"> transcendental </w:t>
      </w:r>
      <w:proofErr w:type="spellStart"/>
      <w:r w:rsidR="00EF5B64">
        <w:rPr>
          <w:rFonts w:ascii="Times New Roman" w:hAnsi="Times New Roman" w:cs="Times New Roman"/>
          <w:lang w:val="en-GB"/>
        </w:rPr>
        <w:t>paral</w:t>
      </w:r>
      <w:r w:rsidR="00B149F4">
        <w:rPr>
          <w:rFonts w:ascii="Times New Roman" w:hAnsi="Times New Roman" w:cs="Times New Roman"/>
          <w:lang w:val="en-GB"/>
        </w:rPr>
        <w:t>ogisms</w:t>
      </w:r>
      <w:proofErr w:type="spellEnd"/>
      <w:r w:rsidR="00B149F4">
        <w:rPr>
          <w:rFonts w:ascii="Times New Roman" w:hAnsi="Times New Roman" w:cs="Times New Roman"/>
          <w:lang w:val="en-GB"/>
        </w:rPr>
        <w:t xml:space="preserve"> </w:t>
      </w:r>
      <w:r w:rsidR="00B049F1" w:rsidRPr="002E7634">
        <w:rPr>
          <w:rFonts w:ascii="Times New Roman" w:hAnsi="Times New Roman" w:cs="Times New Roman"/>
          <w:lang w:val="en-GB"/>
        </w:rPr>
        <w:t>is</w:t>
      </w:r>
      <w:r w:rsidR="00B149F4">
        <w:rPr>
          <w:rFonts w:ascii="Times New Roman" w:hAnsi="Times New Roman" w:cs="Times New Roman"/>
          <w:lang w:val="en-GB"/>
        </w:rPr>
        <w:t>, I submit,</w:t>
      </w:r>
      <w:r w:rsidR="00B049F1" w:rsidRPr="002E7634">
        <w:rPr>
          <w:rFonts w:ascii="Times New Roman" w:hAnsi="Times New Roman" w:cs="Times New Roman"/>
          <w:lang w:val="en-GB"/>
        </w:rPr>
        <w:t xml:space="preserve"> unique to transcendental logic: w</w:t>
      </w:r>
      <w:r w:rsidR="0047500E" w:rsidRPr="002E7634">
        <w:rPr>
          <w:rFonts w:ascii="Times New Roman" w:hAnsi="Times New Roman" w:cs="Times New Roman"/>
          <w:lang w:val="en-GB"/>
        </w:rPr>
        <w:t xml:space="preserve">hile a regular equivocation conflates </w:t>
      </w:r>
      <w:r w:rsidR="0047500E" w:rsidRPr="002E7634">
        <w:rPr>
          <w:rFonts w:ascii="Times New Roman" w:hAnsi="Times New Roman" w:cs="Times New Roman"/>
          <w:i/>
          <w:lang w:val="en-GB"/>
        </w:rPr>
        <w:t>different concepts</w:t>
      </w:r>
      <w:r w:rsidR="0047500E" w:rsidRPr="002E7634">
        <w:rPr>
          <w:rFonts w:ascii="Times New Roman" w:hAnsi="Times New Roman" w:cs="Times New Roman"/>
          <w:lang w:val="en-GB"/>
        </w:rPr>
        <w:t xml:space="preserve">, transcendental </w:t>
      </w:r>
      <w:proofErr w:type="spellStart"/>
      <w:r w:rsidR="0047500E" w:rsidRPr="002E7634">
        <w:rPr>
          <w:rFonts w:ascii="Times New Roman" w:hAnsi="Times New Roman" w:cs="Times New Roman"/>
          <w:lang w:val="en-GB"/>
        </w:rPr>
        <w:t>paralogism</w:t>
      </w:r>
      <w:r w:rsidR="004B2F3A" w:rsidRPr="002E7634">
        <w:rPr>
          <w:rFonts w:ascii="Times New Roman" w:hAnsi="Times New Roman" w:cs="Times New Roman"/>
          <w:lang w:val="en-GB"/>
        </w:rPr>
        <w:t>s</w:t>
      </w:r>
      <w:proofErr w:type="spellEnd"/>
      <w:r w:rsidR="004B2F3A" w:rsidRPr="002E7634">
        <w:rPr>
          <w:rFonts w:ascii="Times New Roman" w:hAnsi="Times New Roman" w:cs="Times New Roman"/>
          <w:lang w:val="en-GB"/>
        </w:rPr>
        <w:t xml:space="preserve"> conflate</w:t>
      </w:r>
      <w:r w:rsidR="0047500E" w:rsidRPr="002E7634">
        <w:rPr>
          <w:rFonts w:ascii="Times New Roman" w:hAnsi="Times New Roman" w:cs="Times New Roman"/>
          <w:lang w:val="en-GB"/>
        </w:rPr>
        <w:t xml:space="preserve"> a </w:t>
      </w:r>
      <w:r w:rsidR="0047500E" w:rsidRPr="002E7634">
        <w:rPr>
          <w:rFonts w:ascii="Times New Roman" w:hAnsi="Times New Roman" w:cs="Times New Roman"/>
          <w:i/>
          <w:lang w:val="en-GB"/>
        </w:rPr>
        <w:t>concept</w:t>
      </w:r>
      <w:r w:rsidR="0047500E" w:rsidRPr="002E7634">
        <w:rPr>
          <w:rFonts w:ascii="Times New Roman" w:hAnsi="Times New Roman" w:cs="Times New Roman"/>
          <w:lang w:val="en-GB"/>
        </w:rPr>
        <w:t xml:space="preserve"> with its possible </w:t>
      </w:r>
      <w:r w:rsidR="0047500E" w:rsidRPr="002E7634">
        <w:rPr>
          <w:rFonts w:ascii="Times New Roman" w:hAnsi="Times New Roman" w:cs="Times New Roman"/>
          <w:i/>
          <w:lang w:val="en-GB"/>
        </w:rPr>
        <w:t>object</w:t>
      </w:r>
      <w:r w:rsidR="0047500E" w:rsidRPr="002E7634">
        <w:rPr>
          <w:rFonts w:ascii="Times New Roman" w:hAnsi="Times New Roman" w:cs="Times New Roman"/>
          <w:lang w:val="en-GB"/>
        </w:rPr>
        <w:t xml:space="preserve">. Since general logic abstracts from objects, </w:t>
      </w:r>
      <w:r w:rsidR="00C808DB" w:rsidRPr="002E7634">
        <w:rPr>
          <w:rFonts w:ascii="Times New Roman" w:hAnsi="Times New Roman" w:cs="Times New Roman"/>
          <w:lang w:val="en-GB"/>
        </w:rPr>
        <w:t xml:space="preserve">such an error cannot </w:t>
      </w:r>
      <w:r w:rsidR="0047500E" w:rsidRPr="002E7634">
        <w:rPr>
          <w:rFonts w:ascii="Times New Roman" w:hAnsi="Times New Roman" w:cs="Times New Roman"/>
          <w:lang w:val="en-GB"/>
        </w:rPr>
        <w:t xml:space="preserve">be </w:t>
      </w:r>
      <w:r w:rsidR="00C808DB" w:rsidRPr="002E7634">
        <w:rPr>
          <w:rFonts w:ascii="Times New Roman" w:hAnsi="Times New Roman" w:cs="Times New Roman"/>
          <w:lang w:val="en-GB"/>
        </w:rPr>
        <w:t>detected in it</w:t>
      </w:r>
      <w:r w:rsidR="0047500E" w:rsidRPr="002E7634">
        <w:rPr>
          <w:rFonts w:ascii="Times New Roman" w:hAnsi="Times New Roman" w:cs="Times New Roman"/>
          <w:lang w:val="en-GB"/>
        </w:rPr>
        <w:t>.</w:t>
      </w:r>
      <w:r w:rsidR="0056636E" w:rsidRPr="002E7634">
        <w:rPr>
          <w:rFonts w:ascii="Times New Roman" w:hAnsi="Times New Roman" w:cs="Times New Roman"/>
          <w:lang w:val="en-GB"/>
        </w:rPr>
        <w:t xml:space="preserve"> </w:t>
      </w:r>
      <w:r w:rsidR="00D0059D">
        <w:rPr>
          <w:rFonts w:ascii="Times New Roman" w:hAnsi="Times New Roman" w:cs="Times New Roman"/>
          <w:lang w:val="en-GB"/>
        </w:rPr>
        <w:t>Still</w:t>
      </w:r>
      <w:r w:rsidR="00B049F1" w:rsidRPr="002E7634">
        <w:rPr>
          <w:rFonts w:ascii="Times New Roman" w:hAnsi="Times New Roman" w:cs="Times New Roman"/>
          <w:lang w:val="en-GB"/>
        </w:rPr>
        <w:t xml:space="preserve"> </w:t>
      </w:r>
      <w:r w:rsidR="00C808DB" w:rsidRPr="002E7634">
        <w:rPr>
          <w:rFonts w:ascii="Times New Roman" w:hAnsi="Times New Roman" w:cs="Times New Roman"/>
          <w:lang w:val="en-GB"/>
        </w:rPr>
        <w:t xml:space="preserve">the transcendental </w:t>
      </w:r>
      <w:proofErr w:type="spellStart"/>
      <w:r w:rsidR="00C808DB" w:rsidRPr="002E7634">
        <w:rPr>
          <w:rFonts w:ascii="Times New Roman" w:hAnsi="Times New Roman" w:cs="Times New Roman"/>
          <w:lang w:val="en-GB"/>
        </w:rPr>
        <w:t>paralogism</w:t>
      </w:r>
      <w:proofErr w:type="spellEnd"/>
      <w:r w:rsidR="00B049F1" w:rsidRPr="002E7634">
        <w:rPr>
          <w:rFonts w:ascii="Times New Roman" w:hAnsi="Times New Roman" w:cs="Times New Roman"/>
          <w:lang w:val="en-GB"/>
        </w:rPr>
        <w:t xml:space="preserve"> </w:t>
      </w:r>
      <w:r w:rsidR="00B049F1" w:rsidRPr="00D0059D">
        <w:rPr>
          <w:rFonts w:ascii="Times New Roman" w:hAnsi="Times New Roman" w:cs="Times New Roman"/>
          <w:i/>
          <w:lang w:val="en-GB"/>
        </w:rPr>
        <w:t>does</w:t>
      </w:r>
      <w:r w:rsidR="00B049F1" w:rsidRPr="002E7634">
        <w:rPr>
          <w:rFonts w:ascii="Times New Roman" w:hAnsi="Times New Roman" w:cs="Times New Roman"/>
          <w:lang w:val="en-GB"/>
        </w:rPr>
        <w:t xml:space="preserve"> constitute a </w:t>
      </w:r>
      <w:r w:rsidR="00B049F1" w:rsidRPr="00D0059D">
        <w:rPr>
          <w:rFonts w:ascii="Times New Roman" w:hAnsi="Times New Roman" w:cs="Times New Roman"/>
          <w:lang w:val="en-GB"/>
        </w:rPr>
        <w:t>formal</w:t>
      </w:r>
      <w:r w:rsidR="00B049F1" w:rsidRPr="002E7634">
        <w:rPr>
          <w:rFonts w:ascii="Times New Roman" w:hAnsi="Times New Roman" w:cs="Times New Roman"/>
          <w:lang w:val="en-GB"/>
        </w:rPr>
        <w:t xml:space="preserve"> fallacy</w:t>
      </w:r>
      <w:r w:rsidR="00C10CA4" w:rsidRPr="002E7634">
        <w:rPr>
          <w:rFonts w:ascii="Times New Roman" w:hAnsi="Times New Roman" w:cs="Times New Roman"/>
          <w:lang w:val="en-GB"/>
        </w:rPr>
        <w:t xml:space="preserve">, </w:t>
      </w:r>
      <w:r w:rsidR="00EF5B64">
        <w:rPr>
          <w:rFonts w:ascii="Times New Roman" w:hAnsi="Times New Roman" w:cs="Times New Roman"/>
          <w:lang w:val="en-GB"/>
        </w:rPr>
        <w:t>one that</w:t>
      </w:r>
      <w:r w:rsidR="00B049F1" w:rsidRPr="002E7634">
        <w:rPr>
          <w:rFonts w:ascii="Times New Roman" w:hAnsi="Times New Roman" w:cs="Times New Roman"/>
          <w:lang w:val="en-GB"/>
        </w:rPr>
        <w:t xml:space="preserve"> can be </w:t>
      </w:r>
      <w:r w:rsidR="004B2F3A" w:rsidRPr="002E7634">
        <w:rPr>
          <w:rFonts w:ascii="Times New Roman" w:hAnsi="Times New Roman" w:cs="Times New Roman"/>
          <w:lang w:val="en-GB"/>
        </w:rPr>
        <w:t>exposed</w:t>
      </w:r>
      <w:r w:rsidR="00B049F1" w:rsidRPr="002E7634">
        <w:rPr>
          <w:rFonts w:ascii="Times New Roman" w:hAnsi="Times New Roman" w:cs="Times New Roman"/>
          <w:lang w:val="en-GB"/>
        </w:rPr>
        <w:t xml:space="preserve"> </w:t>
      </w:r>
      <w:r w:rsidR="00C10CA4" w:rsidRPr="002E7634">
        <w:rPr>
          <w:rFonts w:ascii="Times New Roman" w:hAnsi="Times New Roman" w:cs="Times New Roman"/>
          <w:lang w:val="en-GB"/>
        </w:rPr>
        <w:t xml:space="preserve">only </w:t>
      </w:r>
      <w:r w:rsidR="00A821A6">
        <w:rPr>
          <w:rFonts w:ascii="Times New Roman" w:hAnsi="Times New Roman" w:cs="Times New Roman"/>
          <w:lang w:val="en-GB"/>
        </w:rPr>
        <w:t>with</w:t>
      </w:r>
      <w:r w:rsidR="00B049F1" w:rsidRPr="002E7634">
        <w:rPr>
          <w:rFonts w:ascii="Times New Roman" w:hAnsi="Times New Roman" w:cs="Times New Roman"/>
          <w:lang w:val="en-GB"/>
        </w:rPr>
        <w:t xml:space="preserve"> the resources of </w:t>
      </w:r>
      <w:r w:rsidR="0047500E" w:rsidRPr="002E7634">
        <w:rPr>
          <w:rFonts w:ascii="Times New Roman" w:hAnsi="Times New Roman" w:cs="Times New Roman"/>
          <w:lang w:val="en-GB"/>
        </w:rPr>
        <w:t xml:space="preserve">transcendental logic. This </w:t>
      </w:r>
      <w:r w:rsidR="00EE635F" w:rsidRPr="002E7634">
        <w:rPr>
          <w:rFonts w:ascii="Times New Roman" w:hAnsi="Times New Roman" w:cs="Times New Roman"/>
          <w:lang w:val="en-GB"/>
        </w:rPr>
        <w:t>explain</w:t>
      </w:r>
      <w:r w:rsidR="0047500E" w:rsidRPr="002E7634">
        <w:rPr>
          <w:rFonts w:ascii="Times New Roman" w:hAnsi="Times New Roman" w:cs="Times New Roman"/>
          <w:lang w:val="en-GB"/>
        </w:rPr>
        <w:t>s</w:t>
      </w:r>
      <w:r w:rsidR="0002139A" w:rsidRPr="002E7634">
        <w:rPr>
          <w:rFonts w:ascii="Times New Roman" w:hAnsi="Times New Roman" w:cs="Times New Roman"/>
          <w:lang w:val="en-GB"/>
        </w:rPr>
        <w:t xml:space="preserve"> </w:t>
      </w:r>
      <w:r w:rsidR="00B049F1" w:rsidRPr="002E7634">
        <w:rPr>
          <w:rFonts w:ascii="Times New Roman" w:hAnsi="Times New Roman" w:cs="Times New Roman"/>
          <w:lang w:val="en-GB"/>
        </w:rPr>
        <w:t xml:space="preserve">also </w:t>
      </w:r>
      <w:r w:rsidR="0002139A" w:rsidRPr="002E7634">
        <w:rPr>
          <w:rFonts w:ascii="Times New Roman" w:hAnsi="Times New Roman" w:cs="Times New Roman"/>
          <w:lang w:val="en-GB"/>
        </w:rPr>
        <w:t xml:space="preserve">why </w:t>
      </w:r>
      <w:r w:rsidR="00F83898" w:rsidRPr="002E7634">
        <w:rPr>
          <w:rFonts w:ascii="Times New Roman" w:hAnsi="Times New Roman" w:cs="Times New Roman"/>
          <w:lang w:val="en-GB"/>
        </w:rPr>
        <w:t>Kant’s predecessors</w:t>
      </w:r>
      <w:r w:rsidR="00EE635F" w:rsidRPr="002E7634">
        <w:rPr>
          <w:rFonts w:ascii="Times New Roman" w:hAnsi="Times New Roman" w:cs="Times New Roman"/>
          <w:lang w:val="en-GB"/>
        </w:rPr>
        <w:t xml:space="preserve"> </w:t>
      </w:r>
      <w:r w:rsidR="008C0533" w:rsidRPr="002E7634">
        <w:rPr>
          <w:rFonts w:ascii="Times New Roman" w:hAnsi="Times New Roman" w:cs="Times New Roman"/>
          <w:lang w:val="en-GB"/>
        </w:rPr>
        <w:t xml:space="preserve">were oblivious to </w:t>
      </w:r>
      <w:r w:rsidR="00E6066A" w:rsidRPr="002E7634">
        <w:rPr>
          <w:rFonts w:ascii="Times New Roman" w:hAnsi="Times New Roman" w:cs="Times New Roman"/>
          <w:lang w:val="en-GB"/>
        </w:rPr>
        <w:t>the fallacy</w:t>
      </w:r>
      <w:r w:rsidR="008C0533" w:rsidRPr="002E7634">
        <w:rPr>
          <w:rFonts w:ascii="Times New Roman" w:hAnsi="Times New Roman" w:cs="Times New Roman"/>
          <w:lang w:val="en-GB"/>
        </w:rPr>
        <w:t xml:space="preserve">, as they </w:t>
      </w:r>
      <w:r w:rsidR="00EE635F" w:rsidRPr="002E7634">
        <w:rPr>
          <w:rFonts w:ascii="Times New Roman" w:hAnsi="Times New Roman" w:cs="Times New Roman"/>
          <w:lang w:val="en-GB"/>
        </w:rPr>
        <w:t>had no conception of transcendental logic</w:t>
      </w:r>
      <w:r w:rsidRPr="002E7634">
        <w:rPr>
          <w:rFonts w:ascii="Times New Roman" w:hAnsi="Times New Roman" w:cs="Times New Roman"/>
          <w:lang w:val="en-GB"/>
        </w:rPr>
        <w:t>.</w:t>
      </w:r>
    </w:p>
    <w:p w14:paraId="57E1EC84" w14:textId="77777777" w:rsidR="00EE635F" w:rsidRPr="002E7634" w:rsidRDefault="00EE635F" w:rsidP="00A86A80">
      <w:pPr>
        <w:pStyle w:val="FootnoteText"/>
        <w:spacing w:line="360" w:lineRule="auto"/>
        <w:jc w:val="both"/>
        <w:rPr>
          <w:rFonts w:ascii="Times New Roman" w:hAnsi="Times New Roman" w:cs="Times New Roman"/>
          <w:lang w:val="en-GB"/>
        </w:rPr>
      </w:pPr>
    </w:p>
    <w:p w14:paraId="41766E67" w14:textId="0F5CFFF4" w:rsidR="00D9497F" w:rsidRDefault="008C0533" w:rsidP="003162E5">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I </w:t>
      </w:r>
      <w:r w:rsidR="004B2F3A" w:rsidRPr="002E7634">
        <w:rPr>
          <w:rFonts w:ascii="Times New Roman" w:hAnsi="Times New Roman" w:cs="Times New Roman"/>
          <w:lang w:val="en-GB"/>
        </w:rPr>
        <w:t>start</w:t>
      </w:r>
      <w:r w:rsidRPr="002E7634">
        <w:rPr>
          <w:rFonts w:ascii="Times New Roman" w:hAnsi="Times New Roman" w:cs="Times New Roman"/>
          <w:lang w:val="en-GB"/>
        </w:rPr>
        <w:t xml:space="preserve"> </w:t>
      </w:r>
      <w:r w:rsidR="00EE635F" w:rsidRPr="002E7634">
        <w:rPr>
          <w:rFonts w:ascii="Times New Roman" w:hAnsi="Times New Roman" w:cs="Times New Roman"/>
          <w:lang w:val="en-GB"/>
        </w:rPr>
        <w:t xml:space="preserve">by presenting Kant’s </w:t>
      </w:r>
      <w:r w:rsidR="00C72C53">
        <w:rPr>
          <w:rFonts w:ascii="Times New Roman" w:hAnsi="Times New Roman" w:cs="Times New Roman"/>
          <w:lang w:val="en-GB"/>
        </w:rPr>
        <w:t>theory</w:t>
      </w:r>
      <w:r w:rsidR="00EE635F" w:rsidRPr="002E7634">
        <w:rPr>
          <w:rFonts w:ascii="Times New Roman" w:hAnsi="Times New Roman" w:cs="Times New Roman"/>
          <w:lang w:val="en-GB"/>
        </w:rPr>
        <w:t xml:space="preserve"> of syllogisms and his distinction between formal and material f</w:t>
      </w:r>
      <w:r w:rsidR="00FA0028" w:rsidRPr="002E7634">
        <w:rPr>
          <w:rFonts w:ascii="Times New Roman" w:hAnsi="Times New Roman" w:cs="Times New Roman"/>
          <w:lang w:val="en-GB"/>
        </w:rPr>
        <w:t xml:space="preserve">allacies. </w:t>
      </w:r>
      <w:r w:rsidR="00C52306" w:rsidRPr="002E7634">
        <w:rPr>
          <w:rFonts w:ascii="Times New Roman" w:hAnsi="Times New Roman" w:cs="Times New Roman"/>
          <w:lang w:val="en-GB"/>
        </w:rPr>
        <w:t xml:space="preserve">In section 2 </w:t>
      </w:r>
      <w:r w:rsidR="00FA0028" w:rsidRPr="002E7634">
        <w:rPr>
          <w:rFonts w:ascii="Times New Roman" w:hAnsi="Times New Roman" w:cs="Times New Roman"/>
          <w:lang w:val="en-GB"/>
        </w:rPr>
        <w:t xml:space="preserve">I will </w:t>
      </w:r>
      <w:r w:rsidR="00EE635F" w:rsidRPr="002E7634">
        <w:rPr>
          <w:rFonts w:ascii="Times New Roman" w:hAnsi="Times New Roman" w:cs="Times New Roman"/>
          <w:lang w:val="en-GB"/>
        </w:rPr>
        <w:t xml:space="preserve">show </w:t>
      </w:r>
      <w:r w:rsidR="00C52306" w:rsidRPr="002E7634">
        <w:rPr>
          <w:rFonts w:ascii="Times New Roman" w:hAnsi="Times New Roman" w:cs="Times New Roman"/>
          <w:lang w:val="en-GB"/>
        </w:rPr>
        <w:t xml:space="preserve">that </w:t>
      </w:r>
      <w:r w:rsidR="00EE635F" w:rsidRPr="002E7634">
        <w:rPr>
          <w:rFonts w:ascii="Times New Roman" w:hAnsi="Times New Roman" w:cs="Times New Roman"/>
          <w:lang w:val="en-GB"/>
        </w:rPr>
        <w:t>transcendental</w:t>
      </w:r>
      <w:r w:rsidR="00FA0028" w:rsidRPr="002E7634">
        <w:rPr>
          <w:rFonts w:ascii="Times New Roman" w:hAnsi="Times New Roman" w:cs="Times New Roman"/>
          <w:lang w:val="en-GB"/>
        </w:rPr>
        <w:t xml:space="preserve"> logic –</w:t>
      </w:r>
      <w:r w:rsidR="00EE635F" w:rsidRPr="002E7634">
        <w:rPr>
          <w:rFonts w:ascii="Times New Roman" w:hAnsi="Times New Roman" w:cs="Times New Roman"/>
          <w:lang w:val="en-GB"/>
        </w:rPr>
        <w:t xml:space="preserve"> although </w:t>
      </w:r>
      <w:r w:rsidR="007A6029" w:rsidRPr="002E7634">
        <w:rPr>
          <w:rFonts w:ascii="Times New Roman" w:hAnsi="Times New Roman" w:cs="Times New Roman"/>
          <w:lang w:val="en-GB"/>
        </w:rPr>
        <w:t>contrasted with formal (</w:t>
      </w:r>
      <w:r w:rsidR="00EE635F" w:rsidRPr="002E7634">
        <w:rPr>
          <w:rFonts w:ascii="Times New Roman" w:hAnsi="Times New Roman" w:cs="Times New Roman"/>
          <w:lang w:val="en-GB"/>
        </w:rPr>
        <w:t>genera</w:t>
      </w:r>
      <w:r w:rsidR="007A6029" w:rsidRPr="002E7634">
        <w:rPr>
          <w:rFonts w:ascii="Times New Roman" w:hAnsi="Times New Roman" w:cs="Times New Roman"/>
          <w:lang w:val="en-GB"/>
        </w:rPr>
        <w:t>l</w:t>
      </w:r>
      <w:r w:rsidR="00EE635F" w:rsidRPr="002E7634">
        <w:rPr>
          <w:rFonts w:ascii="Times New Roman" w:hAnsi="Times New Roman" w:cs="Times New Roman"/>
          <w:lang w:val="en-GB"/>
        </w:rPr>
        <w:t>) logic</w:t>
      </w:r>
      <w:r w:rsidR="00FA0028" w:rsidRPr="002E7634">
        <w:rPr>
          <w:rFonts w:ascii="Times New Roman" w:hAnsi="Times New Roman" w:cs="Times New Roman"/>
          <w:lang w:val="en-GB"/>
        </w:rPr>
        <w:t xml:space="preserve"> –</w:t>
      </w:r>
      <w:r w:rsidR="00EE635F" w:rsidRPr="002E7634">
        <w:rPr>
          <w:rFonts w:ascii="Times New Roman" w:hAnsi="Times New Roman" w:cs="Times New Roman"/>
          <w:lang w:val="en-GB"/>
        </w:rPr>
        <w:t xml:space="preserve"> also involves formal fallacies of </w:t>
      </w:r>
      <w:r w:rsidRPr="002E7634">
        <w:rPr>
          <w:rFonts w:ascii="Times New Roman" w:hAnsi="Times New Roman" w:cs="Times New Roman"/>
          <w:lang w:val="en-GB"/>
        </w:rPr>
        <w:t>its own</w:t>
      </w:r>
      <w:r w:rsidR="00EE635F" w:rsidRPr="002E7634">
        <w:rPr>
          <w:rFonts w:ascii="Times New Roman" w:hAnsi="Times New Roman" w:cs="Times New Roman"/>
          <w:lang w:val="en-GB"/>
        </w:rPr>
        <w:t xml:space="preserve">. </w:t>
      </w:r>
      <w:r w:rsidR="002578F5" w:rsidRPr="002E7634">
        <w:rPr>
          <w:rFonts w:ascii="Times New Roman" w:hAnsi="Times New Roman" w:cs="Times New Roman"/>
          <w:lang w:val="en-GB"/>
        </w:rPr>
        <w:t xml:space="preserve">In </w:t>
      </w:r>
      <w:r w:rsidR="00C46567" w:rsidRPr="002E7634">
        <w:rPr>
          <w:rFonts w:ascii="Times New Roman" w:hAnsi="Times New Roman" w:cs="Times New Roman"/>
          <w:lang w:val="en-GB"/>
        </w:rPr>
        <w:t>s</w:t>
      </w:r>
      <w:r w:rsidR="002578F5" w:rsidRPr="002E7634">
        <w:rPr>
          <w:rFonts w:ascii="Times New Roman" w:hAnsi="Times New Roman" w:cs="Times New Roman"/>
          <w:lang w:val="en-GB"/>
        </w:rPr>
        <w:t xml:space="preserve">ection </w:t>
      </w:r>
      <w:r w:rsidR="00C46567" w:rsidRPr="002E7634">
        <w:rPr>
          <w:rFonts w:ascii="Times New Roman" w:hAnsi="Times New Roman" w:cs="Times New Roman"/>
          <w:lang w:val="en-GB"/>
        </w:rPr>
        <w:t>3</w:t>
      </w:r>
      <w:r w:rsidR="002578F5" w:rsidRPr="002E7634">
        <w:rPr>
          <w:rFonts w:ascii="Times New Roman" w:hAnsi="Times New Roman" w:cs="Times New Roman"/>
          <w:lang w:val="en-GB"/>
        </w:rPr>
        <w:t xml:space="preserve"> I </w:t>
      </w:r>
      <w:r w:rsidR="00EF5B64">
        <w:rPr>
          <w:rFonts w:ascii="Times New Roman" w:hAnsi="Times New Roman" w:cs="Times New Roman"/>
          <w:lang w:val="en-GB"/>
        </w:rPr>
        <w:t>will show that</w:t>
      </w:r>
      <w:r w:rsidR="002578F5" w:rsidRPr="002E7634">
        <w:rPr>
          <w:rFonts w:ascii="Times New Roman" w:hAnsi="Times New Roman" w:cs="Times New Roman"/>
          <w:lang w:val="en-GB"/>
        </w:rPr>
        <w:t xml:space="preserve"> transcendental </w:t>
      </w:r>
      <w:proofErr w:type="spellStart"/>
      <w:r w:rsidR="002578F5" w:rsidRPr="002E7634">
        <w:rPr>
          <w:rFonts w:ascii="Times New Roman" w:hAnsi="Times New Roman" w:cs="Times New Roman"/>
          <w:lang w:val="en-GB"/>
        </w:rPr>
        <w:t>paralogism</w:t>
      </w:r>
      <w:r w:rsidR="00A821A6">
        <w:rPr>
          <w:rFonts w:ascii="Times New Roman" w:hAnsi="Times New Roman" w:cs="Times New Roman"/>
          <w:lang w:val="en-GB"/>
        </w:rPr>
        <w:t>s</w:t>
      </w:r>
      <w:proofErr w:type="spellEnd"/>
      <w:r w:rsidR="002578F5" w:rsidRPr="002E7634">
        <w:rPr>
          <w:rFonts w:ascii="Times New Roman" w:hAnsi="Times New Roman" w:cs="Times New Roman"/>
          <w:lang w:val="en-GB"/>
        </w:rPr>
        <w:t xml:space="preserve"> </w:t>
      </w:r>
      <w:r w:rsidR="00A821A6">
        <w:rPr>
          <w:rFonts w:ascii="Times New Roman" w:hAnsi="Times New Roman" w:cs="Times New Roman"/>
          <w:lang w:val="en-GB"/>
        </w:rPr>
        <w:t xml:space="preserve">are neither deductively invalid fallacies of general logic nor </w:t>
      </w:r>
      <w:r w:rsidR="002578F5" w:rsidRPr="002E7634">
        <w:rPr>
          <w:rFonts w:ascii="Times New Roman" w:hAnsi="Times New Roman" w:cs="Times New Roman"/>
          <w:lang w:val="en-GB"/>
        </w:rPr>
        <w:t>formally flawless inference</w:t>
      </w:r>
      <w:r w:rsidR="00A821A6">
        <w:rPr>
          <w:rFonts w:ascii="Times New Roman" w:hAnsi="Times New Roman" w:cs="Times New Roman"/>
          <w:lang w:val="en-GB"/>
        </w:rPr>
        <w:t>s</w:t>
      </w:r>
      <w:r w:rsidR="002578F5" w:rsidRPr="002E7634">
        <w:rPr>
          <w:rFonts w:ascii="Times New Roman" w:hAnsi="Times New Roman" w:cs="Times New Roman"/>
          <w:lang w:val="en-GB"/>
        </w:rPr>
        <w:t xml:space="preserve">. </w:t>
      </w:r>
      <w:r w:rsidR="00EF5B64">
        <w:rPr>
          <w:rFonts w:ascii="Times New Roman" w:hAnsi="Times New Roman" w:cs="Times New Roman"/>
          <w:lang w:val="en-GB"/>
        </w:rPr>
        <w:t>I advance a novel interpretation of the “</w:t>
      </w:r>
      <w:r w:rsidR="002578F5" w:rsidRPr="002E7634">
        <w:rPr>
          <w:rFonts w:ascii="Times New Roman" w:hAnsi="Times New Roman" w:cs="Times New Roman"/>
          <w:lang w:val="en-GB"/>
        </w:rPr>
        <w:t>transcendental ground for inferring falsely” as an illegitimate existential presupposition</w:t>
      </w:r>
      <w:r w:rsidR="00743B1F" w:rsidRPr="002E7634">
        <w:rPr>
          <w:rFonts w:ascii="Times New Roman" w:hAnsi="Times New Roman" w:cs="Times New Roman"/>
          <w:lang w:val="en-GB"/>
        </w:rPr>
        <w:t xml:space="preserve"> </w:t>
      </w:r>
      <w:r w:rsidR="002578F5" w:rsidRPr="002E7634">
        <w:rPr>
          <w:rFonts w:ascii="Times New Roman" w:hAnsi="Times New Roman" w:cs="Times New Roman"/>
          <w:lang w:val="en-GB"/>
        </w:rPr>
        <w:t>that neglect</w:t>
      </w:r>
      <w:r w:rsidR="005E1499" w:rsidRPr="002E7634">
        <w:rPr>
          <w:rFonts w:ascii="Times New Roman" w:hAnsi="Times New Roman" w:cs="Times New Roman"/>
          <w:lang w:val="en-GB"/>
        </w:rPr>
        <w:t>s</w:t>
      </w:r>
      <w:r w:rsidR="002578F5" w:rsidRPr="002E7634">
        <w:rPr>
          <w:rFonts w:ascii="Times New Roman" w:hAnsi="Times New Roman" w:cs="Times New Roman"/>
          <w:lang w:val="en-GB"/>
        </w:rPr>
        <w:t xml:space="preserve"> the </w:t>
      </w:r>
      <w:r w:rsidR="00C144ED" w:rsidRPr="002E7634">
        <w:rPr>
          <w:rFonts w:ascii="Times New Roman" w:hAnsi="Times New Roman" w:cs="Times New Roman"/>
          <w:lang w:val="en-GB"/>
        </w:rPr>
        <w:t>laws</w:t>
      </w:r>
      <w:r w:rsidR="002578F5" w:rsidRPr="002E7634">
        <w:rPr>
          <w:rFonts w:ascii="Times New Roman" w:hAnsi="Times New Roman" w:cs="Times New Roman"/>
          <w:lang w:val="en-GB"/>
        </w:rPr>
        <w:t xml:space="preserve"> of transcendental logic.</w:t>
      </w:r>
      <w:r w:rsidR="005D1D4A" w:rsidRPr="002E7634">
        <w:rPr>
          <w:rFonts w:ascii="Times New Roman" w:hAnsi="Times New Roman" w:cs="Times New Roman"/>
          <w:lang w:val="en-GB"/>
        </w:rPr>
        <w:t xml:space="preserve"> </w:t>
      </w:r>
      <w:r w:rsidR="004B2F3A" w:rsidRPr="002E7634">
        <w:rPr>
          <w:rFonts w:ascii="Times New Roman" w:hAnsi="Times New Roman" w:cs="Times New Roman"/>
          <w:lang w:val="en-GB"/>
        </w:rPr>
        <w:t>While</w:t>
      </w:r>
      <w:r w:rsidR="005D1D4A" w:rsidRPr="002E7634">
        <w:rPr>
          <w:rFonts w:ascii="Times New Roman" w:hAnsi="Times New Roman" w:cs="Times New Roman"/>
          <w:lang w:val="en-GB"/>
        </w:rPr>
        <w:t xml:space="preserve"> the inferences of rational psychology are sound in general logic</w:t>
      </w:r>
      <w:r w:rsidR="004B2F3A" w:rsidRPr="002E7634">
        <w:rPr>
          <w:rFonts w:ascii="Times New Roman" w:hAnsi="Times New Roman" w:cs="Times New Roman"/>
          <w:lang w:val="en-GB"/>
        </w:rPr>
        <w:t>, they succeed</w:t>
      </w:r>
      <w:r w:rsidR="005D1D4A" w:rsidRPr="002E7634">
        <w:rPr>
          <w:rFonts w:ascii="Times New Roman" w:hAnsi="Times New Roman" w:cs="Times New Roman"/>
          <w:lang w:val="en-GB"/>
        </w:rPr>
        <w:t xml:space="preserve"> </w:t>
      </w:r>
      <w:r w:rsidR="004B2F3A" w:rsidRPr="002E7634">
        <w:rPr>
          <w:rFonts w:ascii="Times New Roman" w:hAnsi="Times New Roman" w:cs="Times New Roman"/>
          <w:lang w:val="en-GB"/>
        </w:rPr>
        <w:t>in determining merely</w:t>
      </w:r>
      <w:r w:rsidR="005D1D4A" w:rsidRPr="002E7634">
        <w:rPr>
          <w:rFonts w:ascii="Times New Roman" w:hAnsi="Times New Roman" w:cs="Times New Roman"/>
          <w:lang w:val="en-GB"/>
        </w:rPr>
        <w:t xml:space="preserve"> the </w:t>
      </w:r>
      <w:r w:rsidR="005D1D4A" w:rsidRPr="002E7634">
        <w:rPr>
          <w:rFonts w:ascii="Times New Roman" w:hAnsi="Times New Roman" w:cs="Times New Roman"/>
          <w:i/>
          <w:lang w:val="en-GB"/>
        </w:rPr>
        <w:t>concept</w:t>
      </w:r>
      <w:r w:rsidR="005D1D4A" w:rsidRPr="002E7634">
        <w:rPr>
          <w:rFonts w:ascii="Times New Roman" w:hAnsi="Times New Roman" w:cs="Times New Roman"/>
          <w:lang w:val="en-GB"/>
        </w:rPr>
        <w:t xml:space="preserve"> of soul (how we must </w:t>
      </w:r>
      <w:r w:rsidR="005D1D4A" w:rsidRPr="002E7634">
        <w:rPr>
          <w:rFonts w:ascii="Times New Roman" w:hAnsi="Times New Roman" w:cs="Times New Roman"/>
          <w:i/>
          <w:lang w:val="en-GB"/>
        </w:rPr>
        <w:t>think</w:t>
      </w:r>
      <w:r w:rsidR="005D1D4A" w:rsidRPr="002E7634">
        <w:rPr>
          <w:rFonts w:ascii="Times New Roman" w:hAnsi="Times New Roman" w:cs="Times New Roman"/>
          <w:lang w:val="en-GB"/>
        </w:rPr>
        <w:t xml:space="preserve"> ourselve</w:t>
      </w:r>
      <w:r w:rsidR="00A821A6">
        <w:rPr>
          <w:rFonts w:ascii="Times New Roman" w:hAnsi="Times New Roman" w:cs="Times New Roman"/>
          <w:lang w:val="en-GB"/>
        </w:rPr>
        <w:t>s). But the rationalist covets</w:t>
      </w:r>
      <w:r w:rsidR="005D1D4A" w:rsidRPr="002E7634">
        <w:rPr>
          <w:rFonts w:ascii="Times New Roman" w:hAnsi="Times New Roman" w:cs="Times New Roman"/>
          <w:lang w:val="en-GB"/>
        </w:rPr>
        <w:t xml:space="preserve"> </w:t>
      </w:r>
      <w:r w:rsidR="005D1D4A" w:rsidRPr="002E7634">
        <w:rPr>
          <w:rFonts w:ascii="Times New Roman" w:hAnsi="Times New Roman" w:cs="Times New Roman"/>
          <w:i/>
          <w:lang w:val="en-GB"/>
        </w:rPr>
        <w:t>metaphysical</w:t>
      </w:r>
      <w:r w:rsidR="005D1D4A" w:rsidRPr="002E7634">
        <w:rPr>
          <w:rFonts w:ascii="Times New Roman" w:hAnsi="Times New Roman" w:cs="Times New Roman"/>
          <w:lang w:val="en-GB"/>
        </w:rPr>
        <w:t xml:space="preserve"> </w:t>
      </w:r>
      <w:r w:rsidR="00A821A6">
        <w:rPr>
          <w:rFonts w:ascii="Times New Roman" w:hAnsi="Times New Roman" w:cs="Times New Roman"/>
          <w:lang w:val="en-GB"/>
        </w:rPr>
        <w:t>knowledge</w:t>
      </w:r>
      <w:r w:rsidR="005D1D4A" w:rsidRPr="002E7634">
        <w:rPr>
          <w:rFonts w:ascii="Times New Roman" w:hAnsi="Times New Roman" w:cs="Times New Roman"/>
          <w:lang w:val="en-GB"/>
        </w:rPr>
        <w:t xml:space="preserve"> of the </w:t>
      </w:r>
      <w:r w:rsidR="005D1D4A" w:rsidRPr="002E7634">
        <w:rPr>
          <w:rFonts w:ascii="Times New Roman" w:hAnsi="Times New Roman" w:cs="Times New Roman"/>
          <w:i/>
          <w:lang w:val="en-GB"/>
        </w:rPr>
        <w:t>object</w:t>
      </w:r>
      <w:r w:rsidR="00A821A6">
        <w:rPr>
          <w:rFonts w:ascii="Times New Roman" w:hAnsi="Times New Roman" w:cs="Times New Roman"/>
          <w:lang w:val="en-GB"/>
        </w:rPr>
        <w:t>,</w:t>
      </w:r>
      <w:r w:rsidR="005D1D4A" w:rsidRPr="002E7634">
        <w:rPr>
          <w:rFonts w:ascii="Times New Roman" w:hAnsi="Times New Roman" w:cs="Times New Roman"/>
          <w:lang w:val="en-GB"/>
        </w:rPr>
        <w:t xml:space="preserve"> the </w:t>
      </w:r>
      <w:r w:rsidR="005D1D4A" w:rsidRPr="00A821A6">
        <w:rPr>
          <w:rFonts w:ascii="Times New Roman" w:hAnsi="Times New Roman" w:cs="Times New Roman"/>
          <w:lang w:val="en-GB"/>
        </w:rPr>
        <w:t xml:space="preserve">soul itself </w:t>
      </w:r>
      <w:r w:rsidR="005D1D4A" w:rsidRPr="002E7634">
        <w:rPr>
          <w:rFonts w:ascii="Times New Roman" w:hAnsi="Times New Roman" w:cs="Times New Roman"/>
          <w:lang w:val="en-GB"/>
        </w:rPr>
        <w:t xml:space="preserve">(how </w:t>
      </w:r>
      <w:r w:rsidR="00A821A6">
        <w:rPr>
          <w:rFonts w:ascii="Times New Roman" w:hAnsi="Times New Roman" w:cs="Times New Roman"/>
          <w:lang w:val="en-GB"/>
        </w:rPr>
        <w:t>we</w:t>
      </w:r>
      <w:r w:rsidR="005D1D4A" w:rsidRPr="002E7634">
        <w:rPr>
          <w:rFonts w:ascii="Times New Roman" w:hAnsi="Times New Roman" w:cs="Times New Roman"/>
          <w:lang w:val="en-GB"/>
        </w:rPr>
        <w:t xml:space="preserve"> thinker</w:t>
      </w:r>
      <w:r w:rsidR="00A821A6">
        <w:rPr>
          <w:rFonts w:ascii="Times New Roman" w:hAnsi="Times New Roman" w:cs="Times New Roman"/>
          <w:lang w:val="en-GB"/>
        </w:rPr>
        <w:t>s</w:t>
      </w:r>
      <w:r w:rsidR="005D1D4A" w:rsidRPr="002E7634">
        <w:rPr>
          <w:rFonts w:ascii="Times New Roman" w:hAnsi="Times New Roman" w:cs="Times New Roman"/>
          <w:lang w:val="en-GB"/>
        </w:rPr>
        <w:t xml:space="preserve"> must </w:t>
      </w:r>
      <w:r w:rsidR="00B149F4">
        <w:rPr>
          <w:rFonts w:ascii="Times New Roman" w:hAnsi="Times New Roman" w:cs="Times New Roman"/>
          <w:i/>
          <w:lang w:val="en-GB"/>
        </w:rPr>
        <w:t>exist</w:t>
      </w:r>
      <w:r w:rsidR="005D1D4A" w:rsidRPr="002E7634">
        <w:rPr>
          <w:rFonts w:ascii="Times New Roman" w:hAnsi="Times New Roman" w:cs="Times New Roman"/>
          <w:lang w:val="en-GB"/>
        </w:rPr>
        <w:t>)</w:t>
      </w:r>
      <w:r w:rsidR="004B2F3A" w:rsidRPr="002E7634">
        <w:rPr>
          <w:rFonts w:ascii="Times New Roman" w:hAnsi="Times New Roman" w:cs="Times New Roman"/>
          <w:lang w:val="en-GB"/>
        </w:rPr>
        <w:t>.</w:t>
      </w:r>
      <w:r w:rsidR="005D1D4A" w:rsidRPr="002E7634">
        <w:rPr>
          <w:rFonts w:ascii="Times New Roman" w:hAnsi="Times New Roman" w:cs="Times New Roman"/>
          <w:lang w:val="en-GB"/>
        </w:rPr>
        <w:t xml:space="preserve"> </w:t>
      </w:r>
      <w:r w:rsidR="004B2F3A" w:rsidRPr="002E7634">
        <w:rPr>
          <w:rFonts w:ascii="Times New Roman" w:hAnsi="Times New Roman" w:cs="Times New Roman"/>
          <w:lang w:val="en-GB"/>
        </w:rPr>
        <w:t>Yet</w:t>
      </w:r>
      <w:r w:rsidR="005D1D4A" w:rsidRPr="002E7634">
        <w:rPr>
          <w:rFonts w:ascii="Times New Roman" w:hAnsi="Times New Roman" w:cs="Times New Roman"/>
          <w:lang w:val="en-GB"/>
        </w:rPr>
        <w:t xml:space="preserve"> in such use the inferences are transcendental fallacies.</w:t>
      </w:r>
      <w:r w:rsidR="0056636E" w:rsidRPr="002E7634">
        <w:rPr>
          <w:rFonts w:ascii="Times New Roman" w:hAnsi="Times New Roman" w:cs="Times New Roman"/>
          <w:lang w:val="en-GB"/>
        </w:rPr>
        <w:t xml:space="preserve"> </w:t>
      </w:r>
      <w:r w:rsidR="00743B1F" w:rsidRPr="002E7634">
        <w:rPr>
          <w:rFonts w:ascii="Times New Roman" w:hAnsi="Times New Roman" w:cs="Times New Roman"/>
          <w:lang w:val="en-GB"/>
        </w:rPr>
        <w:t xml:space="preserve">In </w:t>
      </w:r>
      <w:r w:rsidR="00C46567" w:rsidRPr="002E7634">
        <w:rPr>
          <w:rFonts w:ascii="Times New Roman" w:hAnsi="Times New Roman" w:cs="Times New Roman"/>
          <w:lang w:val="en-GB"/>
        </w:rPr>
        <w:t>s</w:t>
      </w:r>
      <w:r w:rsidR="002578F5" w:rsidRPr="002E7634">
        <w:rPr>
          <w:rFonts w:ascii="Times New Roman" w:hAnsi="Times New Roman" w:cs="Times New Roman"/>
          <w:lang w:val="en-GB"/>
        </w:rPr>
        <w:t xml:space="preserve">ection </w:t>
      </w:r>
      <w:r w:rsidR="00C46567" w:rsidRPr="002E7634">
        <w:rPr>
          <w:rFonts w:ascii="Times New Roman" w:hAnsi="Times New Roman" w:cs="Times New Roman"/>
          <w:lang w:val="en-GB"/>
        </w:rPr>
        <w:t>4</w:t>
      </w:r>
      <w:r w:rsidR="00C52306" w:rsidRPr="002E7634">
        <w:rPr>
          <w:rFonts w:ascii="Times New Roman" w:hAnsi="Times New Roman" w:cs="Times New Roman"/>
          <w:lang w:val="en-GB"/>
        </w:rPr>
        <w:t xml:space="preserve"> I </w:t>
      </w:r>
      <w:r w:rsidR="00D0059D">
        <w:rPr>
          <w:rFonts w:ascii="Times New Roman" w:hAnsi="Times New Roman" w:cs="Times New Roman"/>
          <w:lang w:val="en-GB"/>
        </w:rPr>
        <w:t xml:space="preserve">will </w:t>
      </w:r>
      <w:r w:rsidR="00ED085A" w:rsidRPr="002E7634">
        <w:rPr>
          <w:rFonts w:ascii="Times New Roman" w:hAnsi="Times New Roman" w:cs="Times New Roman"/>
          <w:lang w:val="en-GB"/>
        </w:rPr>
        <w:t>formalise</w:t>
      </w:r>
      <w:r w:rsidR="002578F5" w:rsidRPr="002E7634">
        <w:rPr>
          <w:rFonts w:ascii="Times New Roman" w:hAnsi="Times New Roman" w:cs="Times New Roman"/>
          <w:lang w:val="en-GB"/>
        </w:rPr>
        <w:t xml:space="preserve"> the </w:t>
      </w:r>
      <w:r w:rsidR="00ED085A" w:rsidRPr="002E7634">
        <w:rPr>
          <w:rFonts w:ascii="Times New Roman" w:hAnsi="Times New Roman" w:cs="Times New Roman"/>
          <w:lang w:val="en-GB"/>
        </w:rPr>
        <w:t xml:space="preserve">transcendental </w:t>
      </w:r>
      <w:proofErr w:type="spellStart"/>
      <w:r w:rsidR="002578F5" w:rsidRPr="002E7634">
        <w:rPr>
          <w:rFonts w:ascii="Times New Roman" w:hAnsi="Times New Roman" w:cs="Times New Roman"/>
          <w:lang w:val="en-GB"/>
        </w:rPr>
        <w:t>paralogism</w:t>
      </w:r>
      <w:proofErr w:type="spellEnd"/>
      <w:r w:rsidRPr="002E7634">
        <w:rPr>
          <w:rFonts w:ascii="Times New Roman" w:hAnsi="Times New Roman" w:cs="Times New Roman"/>
          <w:lang w:val="en-GB"/>
        </w:rPr>
        <w:t xml:space="preserve"> in order to make its fallacy </w:t>
      </w:r>
      <w:r w:rsidRPr="002E7634">
        <w:rPr>
          <w:rFonts w:ascii="Times New Roman" w:hAnsi="Times New Roman" w:cs="Times New Roman"/>
          <w:lang w:val="en-GB"/>
        </w:rPr>
        <w:lastRenderedPageBreak/>
        <w:t>explicit</w:t>
      </w:r>
      <w:r w:rsidR="00ED085A" w:rsidRPr="002E7634">
        <w:rPr>
          <w:rFonts w:ascii="Times New Roman" w:hAnsi="Times New Roman" w:cs="Times New Roman"/>
          <w:lang w:val="en-GB"/>
        </w:rPr>
        <w:t>.</w:t>
      </w:r>
      <w:r w:rsidR="00D92464" w:rsidRPr="002E7634">
        <w:rPr>
          <w:rFonts w:ascii="Times New Roman" w:hAnsi="Times New Roman" w:cs="Times New Roman"/>
          <w:lang w:val="en-GB"/>
        </w:rPr>
        <w:t xml:space="preserve"> </w:t>
      </w:r>
      <w:r w:rsidR="00ED085A" w:rsidRPr="002E7634">
        <w:rPr>
          <w:rFonts w:ascii="Times New Roman" w:hAnsi="Times New Roman" w:cs="Times New Roman"/>
          <w:lang w:val="en-GB"/>
        </w:rPr>
        <w:t>I</w:t>
      </w:r>
      <w:r w:rsidR="00D92464" w:rsidRPr="002E7634">
        <w:rPr>
          <w:rFonts w:ascii="Times New Roman" w:hAnsi="Times New Roman" w:cs="Times New Roman"/>
          <w:lang w:val="en-GB"/>
        </w:rPr>
        <w:t xml:space="preserve"> will conclude with a discus</w:t>
      </w:r>
      <w:r w:rsidR="00ED085A" w:rsidRPr="002E7634">
        <w:rPr>
          <w:rFonts w:ascii="Times New Roman" w:hAnsi="Times New Roman" w:cs="Times New Roman"/>
          <w:lang w:val="en-GB"/>
        </w:rPr>
        <w:t>sion of how this interpretation</w:t>
      </w:r>
      <w:r w:rsidR="00D92464" w:rsidRPr="002E7634">
        <w:rPr>
          <w:rFonts w:ascii="Times New Roman" w:hAnsi="Times New Roman" w:cs="Times New Roman"/>
          <w:lang w:val="en-GB"/>
        </w:rPr>
        <w:t xml:space="preserve"> transforms the way we ought to read Kant’s </w:t>
      </w:r>
      <w:r w:rsidR="00C52306" w:rsidRPr="002E7634">
        <w:rPr>
          <w:rFonts w:ascii="Times New Roman" w:hAnsi="Times New Roman" w:cs="Times New Roman"/>
          <w:lang w:val="en-GB"/>
        </w:rPr>
        <w:t>critique of rational psychology.</w:t>
      </w:r>
      <w:r w:rsidR="00CF023C">
        <w:rPr>
          <w:rFonts w:ascii="Times New Roman" w:hAnsi="Times New Roman" w:cs="Times New Roman"/>
          <w:lang w:val="en-GB"/>
        </w:rPr>
        <w:t xml:space="preserve"> Note that </w:t>
      </w:r>
      <w:r w:rsidR="00A821A6">
        <w:rPr>
          <w:rFonts w:ascii="Times New Roman" w:hAnsi="Times New Roman" w:cs="Times New Roman"/>
          <w:lang w:val="en-GB"/>
        </w:rPr>
        <w:t>I seek only to expose</w:t>
      </w:r>
      <w:r w:rsidR="00CF023C">
        <w:rPr>
          <w:rFonts w:ascii="Times New Roman" w:hAnsi="Times New Roman" w:cs="Times New Roman"/>
          <w:lang w:val="en-GB"/>
        </w:rPr>
        <w:t xml:space="preserve"> the invalidity in the </w:t>
      </w:r>
      <w:proofErr w:type="spellStart"/>
      <w:r w:rsidR="00CF023C">
        <w:rPr>
          <w:rFonts w:ascii="Times New Roman" w:hAnsi="Times New Roman" w:cs="Times New Roman"/>
          <w:lang w:val="en-GB"/>
        </w:rPr>
        <w:t>paralogistic</w:t>
      </w:r>
      <w:proofErr w:type="spellEnd"/>
      <w:r w:rsidR="00CF023C">
        <w:rPr>
          <w:rFonts w:ascii="Times New Roman" w:hAnsi="Times New Roman" w:cs="Times New Roman"/>
          <w:lang w:val="en-GB"/>
        </w:rPr>
        <w:t xml:space="preserve"> inferences: I </w:t>
      </w:r>
      <w:r w:rsidR="00F53382">
        <w:rPr>
          <w:rFonts w:ascii="Times New Roman" w:hAnsi="Times New Roman" w:cs="Times New Roman"/>
          <w:lang w:val="en-GB"/>
        </w:rPr>
        <w:t>present</w:t>
      </w:r>
      <w:r w:rsidR="00CF023C">
        <w:rPr>
          <w:rFonts w:ascii="Times New Roman" w:hAnsi="Times New Roman" w:cs="Times New Roman"/>
          <w:lang w:val="en-GB"/>
        </w:rPr>
        <w:t xml:space="preserve"> </w:t>
      </w:r>
      <w:r w:rsidR="00F53382">
        <w:rPr>
          <w:rFonts w:ascii="Times New Roman" w:hAnsi="Times New Roman" w:cs="Times New Roman"/>
          <w:lang w:val="en-GB"/>
        </w:rPr>
        <w:t xml:space="preserve">neither </w:t>
      </w:r>
      <w:r w:rsidR="00CF023C">
        <w:rPr>
          <w:rFonts w:ascii="Times New Roman" w:hAnsi="Times New Roman" w:cs="Times New Roman"/>
          <w:lang w:val="en-GB"/>
        </w:rPr>
        <w:t xml:space="preserve">an </w:t>
      </w:r>
      <w:r w:rsidR="00F53382">
        <w:rPr>
          <w:rFonts w:ascii="Times New Roman" w:hAnsi="Times New Roman" w:cs="Times New Roman"/>
          <w:lang w:val="en-GB"/>
        </w:rPr>
        <w:t>interpretation</w:t>
      </w:r>
      <w:r w:rsidR="00CF023C">
        <w:rPr>
          <w:rFonts w:ascii="Times New Roman" w:hAnsi="Times New Roman" w:cs="Times New Roman"/>
          <w:lang w:val="en-GB"/>
        </w:rPr>
        <w:t xml:space="preserve"> of </w:t>
      </w:r>
      <w:r w:rsidR="00F53382" w:rsidRPr="00F53382">
        <w:rPr>
          <w:rFonts w:ascii="Times New Roman" w:hAnsi="Times New Roman" w:cs="Times New Roman"/>
          <w:i/>
          <w:lang w:val="en-GB"/>
        </w:rPr>
        <w:t>why</w:t>
      </w:r>
      <w:r w:rsidR="00CF023C">
        <w:rPr>
          <w:rFonts w:ascii="Times New Roman" w:hAnsi="Times New Roman" w:cs="Times New Roman"/>
          <w:lang w:val="en-GB"/>
        </w:rPr>
        <w:t xml:space="preserve"> </w:t>
      </w:r>
      <w:r w:rsidR="00F53382">
        <w:rPr>
          <w:rFonts w:ascii="Times New Roman" w:hAnsi="Times New Roman" w:cs="Times New Roman"/>
          <w:lang w:val="en-GB"/>
        </w:rPr>
        <w:t>the rationalist would commit the fallacy (</w:t>
      </w:r>
      <w:r w:rsidR="00A821A6">
        <w:rPr>
          <w:rFonts w:ascii="Times New Roman" w:hAnsi="Times New Roman" w:cs="Times New Roman"/>
          <w:lang w:val="en-GB"/>
        </w:rPr>
        <w:t>i.e.,</w:t>
      </w:r>
      <w:r w:rsidR="00F53382">
        <w:rPr>
          <w:rFonts w:ascii="Times New Roman" w:hAnsi="Times New Roman" w:cs="Times New Roman"/>
          <w:lang w:val="en-GB"/>
        </w:rPr>
        <w:t xml:space="preserve"> transcendental illusion)</w:t>
      </w:r>
      <w:r w:rsidR="00CF023C">
        <w:rPr>
          <w:rFonts w:ascii="Times New Roman" w:hAnsi="Times New Roman" w:cs="Times New Roman"/>
          <w:lang w:val="en-GB"/>
        </w:rPr>
        <w:t xml:space="preserve"> nor </w:t>
      </w:r>
      <w:r w:rsidR="00F53382">
        <w:rPr>
          <w:rFonts w:ascii="Times New Roman" w:hAnsi="Times New Roman" w:cs="Times New Roman"/>
          <w:lang w:val="en-GB"/>
        </w:rPr>
        <w:t xml:space="preserve">an analysis of </w:t>
      </w:r>
      <w:r w:rsidR="00CF023C">
        <w:rPr>
          <w:rFonts w:ascii="Times New Roman" w:hAnsi="Times New Roman" w:cs="Times New Roman"/>
          <w:lang w:val="en-GB"/>
        </w:rPr>
        <w:t>Kant’s refutation of the so-called broadly rationalistic psycholog</w:t>
      </w:r>
      <w:r w:rsidR="00F53382">
        <w:rPr>
          <w:rFonts w:ascii="Times New Roman" w:hAnsi="Times New Roman" w:cs="Times New Roman"/>
          <w:lang w:val="en-GB"/>
        </w:rPr>
        <w:t>y</w:t>
      </w:r>
      <w:r w:rsidR="00CF023C">
        <w:rPr>
          <w:rFonts w:ascii="Times New Roman" w:hAnsi="Times New Roman" w:cs="Times New Roman"/>
          <w:lang w:val="en-GB"/>
        </w:rPr>
        <w:t xml:space="preserve"> that </w:t>
      </w:r>
      <w:r w:rsidR="00F53382">
        <w:rPr>
          <w:rFonts w:ascii="Times New Roman" w:hAnsi="Times New Roman" w:cs="Times New Roman"/>
          <w:lang w:val="en-GB"/>
        </w:rPr>
        <w:t>relies on tools beyond mere rationalistic inferences (</w:t>
      </w:r>
      <w:r w:rsidR="00D0059D">
        <w:rPr>
          <w:rFonts w:ascii="Times New Roman" w:hAnsi="Times New Roman" w:cs="Times New Roman"/>
          <w:lang w:val="en-GB"/>
        </w:rPr>
        <w:t xml:space="preserve">see </w:t>
      </w:r>
      <w:r w:rsidR="00F53382">
        <w:rPr>
          <w:rFonts w:ascii="Times New Roman" w:hAnsi="Times New Roman" w:cs="Times New Roman"/>
          <w:lang w:val="en-GB"/>
        </w:rPr>
        <w:t>sections 2.3 &amp; 3.1).</w:t>
      </w:r>
    </w:p>
    <w:p w14:paraId="03998D86" w14:textId="77777777" w:rsidR="00767616" w:rsidRPr="002E7634" w:rsidRDefault="00767616" w:rsidP="003162E5">
      <w:pPr>
        <w:pStyle w:val="FootnoteText"/>
        <w:spacing w:line="360" w:lineRule="auto"/>
        <w:jc w:val="both"/>
        <w:rPr>
          <w:rFonts w:ascii="Times New Roman" w:hAnsi="Times New Roman" w:cs="Times New Roman"/>
          <w:lang w:val="en-GB"/>
        </w:rPr>
      </w:pPr>
    </w:p>
    <w:p w14:paraId="77764DCA" w14:textId="78879EF0" w:rsidR="00D9497F" w:rsidRPr="002E7634" w:rsidRDefault="00C46567" w:rsidP="00880F8A">
      <w:pPr>
        <w:pStyle w:val="FootnoteText"/>
        <w:spacing w:line="360" w:lineRule="auto"/>
        <w:jc w:val="center"/>
        <w:outlineLvl w:val="0"/>
        <w:rPr>
          <w:rFonts w:ascii="Times New Roman" w:hAnsi="Times New Roman" w:cs="Times New Roman"/>
          <w:b/>
          <w:smallCaps/>
          <w:lang w:val="en-GB"/>
        </w:rPr>
      </w:pPr>
      <w:r w:rsidRPr="002E7634">
        <w:rPr>
          <w:rFonts w:ascii="Times New Roman" w:hAnsi="Times New Roman" w:cs="Times New Roman"/>
          <w:b/>
          <w:smallCaps/>
          <w:lang w:val="en-GB"/>
        </w:rPr>
        <w:t>1</w:t>
      </w:r>
      <w:r w:rsidR="00D9497F" w:rsidRPr="002E7634">
        <w:rPr>
          <w:rFonts w:ascii="Times New Roman" w:hAnsi="Times New Roman" w:cs="Times New Roman"/>
          <w:b/>
          <w:smallCaps/>
          <w:lang w:val="en-GB"/>
        </w:rPr>
        <w:t xml:space="preserve"> – </w:t>
      </w:r>
      <w:r w:rsidR="00D7526E" w:rsidRPr="002E7634">
        <w:rPr>
          <w:rFonts w:ascii="Times New Roman" w:hAnsi="Times New Roman" w:cs="Times New Roman"/>
          <w:b/>
          <w:smallCaps/>
          <w:lang w:val="en-GB"/>
        </w:rPr>
        <w:t>Formal and Material Fallacy</w:t>
      </w:r>
    </w:p>
    <w:p w14:paraId="6DB00340" w14:textId="77777777" w:rsidR="00E877F3" w:rsidRPr="002E7634" w:rsidRDefault="00E877F3" w:rsidP="003162E5">
      <w:pPr>
        <w:pStyle w:val="FootnoteText"/>
        <w:spacing w:line="360" w:lineRule="auto"/>
        <w:jc w:val="both"/>
        <w:rPr>
          <w:rFonts w:ascii="Times New Roman" w:hAnsi="Times New Roman" w:cs="Times New Roman"/>
          <w:lang w:val="en-GB"/>
        </w:rPr>
      </w:pPr>
    </w:p>
    <w:p w14:paraId="2817B1A9" w14:textId="1EBF4C3D" w:rsidR="00C80861" w:rsidRDefault="00C80861" w:rsidP="00F86EE7">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 syllogism </w:t>
      </w:r>
      <w:r w:rsidR="00256A71" w:rsidRPr="002E7634">
        <w:rPr>
          <w:rFonts w:ascii="Times New Roman" w:hAnsi="Times New Roman" w:cs="Times New Roman"/>
          <w:lang w:val="en-GB"/>
        </w:rPr>
        <w:t xml:space="preserve">or an inference of reason </w:t>
      </w:r>
      <w:r w:rsidRPr="002E7634">
        <w:rPr>
          <w:rFonts w:ascii="Times New Roman" w:hAnsi="Times New Roman" w:cs="Times New Roman"/>
          <w:lang w:val="en-GB"/>
        </w:rPr>
        <w:t xml:space="preserve">consists of three judgments: </w:t>
      </w:r>
      <w:r w:rsidR="004B2F3A" w:rsidRPr="002E7634">
        <w:rPr>
          <w:rFonts w:ascii="Times New Roman" w:hAnsi="Times New Roman" w:cs="Times New Roman"/>
          <w:lang w:val="en-GB"/>
        </w:rPr>
        <w:t xml:space="preserve">the </w:t>
      </w:r>
      <w:r w:rsidR="005E1499" w:rsidRPr="002E7634">
        <w:rPr>
          <w:rFonts w:ascii="Times New Roman" w:hAnsi="Times New Roman" w:cs="Times New Roman"/>
          <w:lang w:val="en-GB"/>
        </w:rPr>
        <w:t>major and minor</w:t>
      </w:r>
      <w:r w:rsidRPr="002E7634">
        <w:rPr>
          <w:rFonts w:ascii="Times New Roman" w:hAnsi="Times New Roman" w:cs="Times New Roman"/>
          <w:lang w:val="en-GB"/>
        </w:rPr>
        <w:t xml:space="preserve"> premises</w:t>
      </w:r>
      <w:r w:rsidR="00E3485F" w:rsidRPr="002E7634">
        <w:rPr>
          <w:rFonts w:ascii="Times New Roman" w:hAnsi="Times New Roman" w:cs="Times New Roman"/>
          <w:lang w:val="en-GB"/>
        </w:rPr>
        <w:t xml:space="preserve"> </w:t>
      </w:r>
      <w:r w:rsidRPr="002E7634">
        <w:rPr>
          <w:rFonts w:ascii="Times New Roman" w:hAnsi="Times New Roman" w:cs="Times New Roman"/>
          <w:lang w:val="en-GB"/>
        </w:rPr>
        <w:t>and a conclusion. The major premise expresses a rule and the minor premise subsumes something under (the condition of) this rule. The conclusion is a judgment</w:t>
      </w:r>
      <w:r w:rsidR="00F86EE7" w:rsidRPr="002E7634">
        <w:rPr>
          <w:rFonts w:ascii="Times New Roman" w:hAnsi="Times New Roman" w:cs="Times New Roman"/>
          <w:lang w:val="en-GB"/>
        </w:rPr>
        <w:t xml:space="preserve"> that is </w:t>
      </w:r>
      <w:r w:rsidR="00A12A33" w:rsidRPr="002E7634">
        <w:rPr>
          <w:rFonts w:ascii="Times New Roman" w:hAnsi="Times New Roman" w:cs="Times New Roman"/>
          <w:lang w:val="en-GB"/>
        </w:rPr>
        <w:t>t</w:t>
      </w:r>
      <w:r w:rsidR="004D37FC" w:rsidRPr="002E7634">
        <w:rPr>
          <w:rFonts w:ascii="Times New Roman" w:hAnsi="Times New Roman" w:cs="Times New Roman"/>
          <w:lang w:val="en-GB"/>
        </w:rPr>
        <w:t xml:space="preserve">hereby </w:t>
      </w:r>
      <w:r w:rsidR="00F86EE7" w:rsidRPr="002E7634">
        <w:rPr>
          <w:rFonts w:ascii="Times New Roman" w:hAnsi="Times New Roman" w:cs="Times New Roman"/>
          <w:lang w:val="en-GB"/>
        </w:rPr>
        <w:t xml:space="preserve">derived </w:t>
      </w:r>
      <w:r w:rsidR="00736A30" w:rsidRPr="002E7634">
        <w:rPr>
          <w:rFonts w:ascii="Times New Roman" w:hAnsi="Times New Roman" w:cs="Times New Roman"/>
          <w:lang w:val="en-GB"/>
        </w:rPr>
        <w:t xml:space="preserve">with necessity </w:t>
      </w:r>
      <w:r w:rsidR="00F86EE7" w:rsidRPr="002E7634">
        <w:rPr>
          <w:rFonts w:ascii="Times New Roman" w:hAnsi="Times New Roman" w:cs="Times New Roman"/>
          <w:lang w:val="en-GB"/>
        </w:rPr>
        <w:t>from the premises</w:t>
      </w:r>
      <w:r w:rsidRPr="002E7634">
        <w:rPr>
          <w:rFonts w:ascii="Times New Roman" w:hAnsi="Times New Roman" w:cs="Times New Roman"/>
          <w:lang w:val="en-GB"/>
        </w:rPr>
        <w:t>.</w:t>
      </w:r>
      <w:r w:rsidR="004B2F3A" w:rsidRPr="002E7634">
        <w:rPr>
          <w:rFonts w:ascii="Times New Roman" w:hAnsi="Times New Roman" w:cs="Times New Roman"/>
          <w:lang w:val="en-GB"/>
        </w:rPr>
        <w:t xml:space="preserve"> (JL, AA </w:t>
      </w:r>
      <w:r w:rsidR="001D46F7" w:rsidRPr="002E7634">
        <w:rPr>
          <w:rFonts w:ascii="Times New Roman" w:hAnsi="Times New Roman" w:cs="Times New Roman"/>
          <w:lang w:val="en-GB"/>
        </w:rPr>
        <w:t>9:</w:t>
      </w:r>
      <w:r w:rsidR="00BB4E1F" w:rsidRPr="002E7634">
        <w:rPr>
          <w:rFonts w:ascii="Times New Roman" w:hAnsi="Times New Roman" w:cs="Times New Roman"/>
          <w:lang w:val="en-GB"/>
        </w:rPr>
        <w:t>120–1</w:t>
      </w:r>
      <w:r w:rsidR="0067344C">
        <w:rPr>
          <w:rFonts w:ascii="Times New Roman" w:hAnsi="Times New Roman" w:cs="Times New Roman"/>
          <w:lang w:val="en-GB"/>
        </w:rPr>
        <w:t xml:space="preserve">; </w:t>
      </w:r>
      <w:r w:rsidR="001D46F7" w:rsidRPr="002E7634">
        <w:rPr>
          <w:rFonts w:ascii="Times New Roman" w:hAnsi="Times New Roman" w:cs="Times New Roman"/>
          <w:lang w:val="en-GB"/>
        </w:rPr>
        <w:t>A</w:t>
      </w:r>
      <w:r w:rsidR="00E3485F" w:rsidRPr="002E7634">
        <w:rPr>
          <w:rFonts w:ascii="Times New Roman" w:hAnsi="Times New Roman" w:cs="Times New Roman"/>
          <w:lang w:val="en-GB"/>
        </w:rPr>
        <w:t>303</w:t>
      </w:r>
      <w:r w:rsidR="00BB4E1F" w:rsidRPr="002E7634">
        <w:rPr>
          <w:rFonts w:ascii="Times New Roman" w:hAnsi="Times New Roman" w:cs="Times New Roman"/>
          <w:lang w:val="en-GB"/>
        </w:rPr>
        <w:t>–4</w:t>
      </w:r>
      <w:r w:rsidR="001D46F7" w:rsidRPr="002E7634">
        <w:rPr>
          <w:rFonts w:ascii="Times New Roman" w:hAnsi="Times New Roman" w:cs="Times New Roman"/>
          <w:lang w:val="en-GB"/>
        </w:rPr>
        <w:t>/B</w:t>
      </w:r>
      <w:r w:rsidR="00E3485F" w:rsidRPr="002E7634">
        <w:rPr>
          <w:rFonts w:ascii="Times New Roman" w:hAnsi="Times New Roman" w:cs="Times New Roman"/>
          <w:lang w:val="en-GB"/>
        </w:rPr>
        <w:t>360</w:t>
      </w:r>
      <w:r w:rsidR="001D46F7" w:rsidRPr="002E7634">
        <w:rPr>
          <w:rFonts w:ascii="Times New Roman" w:hAnsi="Times New Roman" w:cs="Times New Roman"/>
          <w:lang w:val="en-GB"/>
        </w:rPr>
        <w:t>–1, A330/B</w:t>
      </w:r>
      <w:r w:rsidR="00BB4E1F" w:rsidRPr="002E7634">
        <w:rPr>
          <w:rFonts w:ascii="Times New Roman" w:hAnsi="Times New Roman" w:cs="Times New Roman"/>
          <w:lang w:val="en-GB"/>
        </w:rPr>
        <w:t>386–7</w:t>
      </w:r>
      <w:r w:rsidR="004B2F3A" w:rsidRPr="002E7634">
        <w:rPr>
          <w:rFonts w:ascii="Times New Roman" w:hAnsi="Times New Roman" w:cs="Times New Roman"/>
          <w:lang w:val="en-GB"/>
        </w:rPr>
        <w:t>.</w:t>
      </w:r>
      <w:r w:rsidR="00DC5926" w:rsidRPr="002E7634">
        <w:rPr>
          <w:rFonts w:ascii="Times New Roman" w:hAnsi="Times New Roman" w:cs="Times New Roman"/>
          <w:lang w:val="en-GB"/>
        </w:rPr>
        <w:t>)</w:t>
      </w:r>
    </w:p>
    <w:p w14:paraId="1EF3ABA0" w14:textId="77777777" w:rsidR="00AD532B" w:rsidRDefault="00AD532B" w:rsidP="00F86EE7">
      <w:pPr>
        <w:pStyle w:val="FootnoteText"/>
        <w:spacing w:line="360" w:lineRule="auto"/>
        <w:jc w:val="both"/>
        <w:rPr>
          <w:rFonts w:ascii="Times New Roman" w:hAnsi="Times New Roman" w:cs="Times New Roman"/>
          <w:lang w:val="en-GB"/>
        </w:rPr>
      </w:pPr>
    </w:p>
    <w:p w14:paraId="050BD1C6" w14:textId="720CDF13" w:rsidR="00AD532B" w:rsidRPr="002E7634" w:rsidRDefault="00AD532B" w:rsidP="00F86EE7">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The alleged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of rational psychology are specifically categorical syllogisms (A323/B379, A334–5/B391–2, A339–40/B397–8), i.e. their major premise is a judgment of the form “A </w:t>
      </w:r>
      <w:r>
        <w:rPr>
          <w:rFonts w:ascii="Times New Roman" w:hAnsi="Times New Roman" w:cs="Times New Roman"/>
          <w:lang w:val="en-GB"/>
        </w:rPr>
        <w:t>is</w:t>
      </w:r>
      <w:r w:rsidRPr="002E7634">
        <w:rPr>
          <w:rFonts w:ascii="Times New Roman" w:hAnsi="Times New Roman" w:cs="Times New Roman"/>
          <w:lang w:val="en-GB"/>
        </w:rPr>
        <w:t xml:space="preserve"> B”, where </w:t>
      </w:r>
      <w:r w:rsidRPr="002E7634">
        <w:rPr>
          <w:rFonts w:ascii="Times New Roman" w:hAnsi="Times New Roman" w:cs="Times New Roman"/>
          <w:i/>
          <w:lang w:val="en-GB"/>
        </w:rPr>
        <w:t>A</w:t>
      </w:r>
      <w:r w:rsidRPr="002E7634">
        <w:rPr>
          <w:rFonts w:ascii="Times New Roman" w:hAnsi="Times New Roman" w:cs="Times New Roman"/>
          <w:lang w:val="en-GB"/>
        </w:rPr>
        <w:t xml:space="preserve"> is the subject and </w:t>
      </w:r>
      <w:r w:rsidRPr="002E7634">
        <w:rPr>
          <w:rFonts w:ascii="Times New Roman" w:hAnsi="Times New Roman" w:cs="Times New Roman"/>
          <w:i/>
          <w:lang w:val="en-GB"/>
        </w:rPr>
        <w:t>B</w:t>
      </w:r>
      <w:r w:rsidRPr="002E7634">
        <w:rPr>
          <w:rFonts w:ascii="Times New Roman" w:hAnsi="Times New Roman" w:cs="Times New Roman"/>
          <w:lang w:val="en-GB"/>
        </w:rPr>
        <w:t xml:space="preserve"> the predicate term. The minor premise </w:t>
      </w:r>
      <w:r>
        <w:rPr>
          <w:rFonts w:ascii="Times New Roman" w:hAnsi="Times New Roman" w:cs="Times New Roman"/>
          <w:lang w:val="en-GB"/>
        </w:rPr>
        <w:t>has</w:t>
      </w:r>
      <w:r w:rsidRPr="002E7634">
        <w:rPr>
          <w:rFonts w:ascii="Times New Roman" w:hAnsi="Times New Roman" w:cs="Times New Roman"/>
          <w:lang w:val="en-GB"/>
        </w:rPr>
        <w:t xml:space="preserve"> the form</w:t>
      </w:r>
      <w:r>
        <w:rPr>
          <w:rFonts w:ascii="Times New Roman" w:hAnsi="Times New Roman" w:cs="Times New Roman"/>
          <w:lang w:val="en-GB"/>
        </w:rPr>
        <w:t xml:space="preserve"> “</w:t>
      </w:r>
      <w:r w:rsidRPr="002E7634">
        <w:rPr>
          <w:rFonts w:ascii="Times New Roman" w:hAnsi="Times New Roman" w:cs="Times New Roman"/>
          <w:lang w:val="en-GB"/>
        </w:rPr>
        <w:t>C is A”. From these two premises the conclusion “C is B” is derived.</w:t>
      </w:r>
      <w:r>
        <w:rPr>
          <w:rStyle w:val="FootnoteReference"/>
          <w:rFonts w:ascii="Times New Roman" w:hAnsi="Times New Roman" w:cs="Times New Roman"/>
          <w:lang w:val="en-GB"/>
        </w:rPr>
        <w:footnoteReference w:id="5"/>
      </w:r>
      <w:r w:rsidRPr="002E7634">
        <w:rPr>
          <w:rFonts w:ascii="Times New Roman" w:hAnsi="Times New Roman" w:cs="Times New Roman"/>
          <w:lang w:val="en-GB"/>
        </w:rPr>
        <w:t xml:space="preserve"> </w:t>
      </w:r>
      <w:r w:rsidRPr="002E7634">
        <w:rPr>
          <w:rFonts w:ascii="Times New Roman" w:hAnsi="Times New Roman" w:cs="Times New Roman"/>
          <w:i/>
          <w:lang w:val="en-GB"/>
        </w:rPr>
        <w:t>B</w:t>
      </w:r>
      <w:r w:rsidRPr="002E7634">
        <w:rPr>
          <w:rFonts w:ascii="Times New Roman" w:hAnsi="Times New Roman" w:cs="Times New Roman"/>
          <w:lang w:val="en-GB"/>
        </w:rPr>
        <w:t xml:space="preserve"> is called the </w:t>
      </w:r>
      <w:r w:rsidRPr="002E7634">
        <w:rPr>
          <w:rFonts w:ascii="Times New Roman" w:hAnsi="Times New Roman" w:cs="Times New Roman"/>
          <w:i/>
          <w:lang w:val="en-GB"/>
        </w:rPr>
        <w:t>major</w:t>
      </w:r>
      <w:r w:rsidRPr="002E7634">
        <w:rPr>
          <w:rFonts w:ascii="Times New Roman" w:hAnsi="Times New Roman" w:cs="Times New Roman"/>
          <w:lang w:val="en-GB"/>
        </w:rPr>
        <w:t xml:space="preserve"> and </w:t>
      </w:r>
      <w:r w:rsidRPr="002E7634">
        <w:rPr>
          <w:rFonts w:ascii="Times New Roman" w:hAnsi="Times New Roman" w:cs="Times New Roman"/>
          <w:i/>
          <w:lang w:val="en-GB"/>
        </w:rPr>
        <w:t>C</w:t>
      </w:r>
      <w:r w:rsidRPr="002E7634">
        <w:rPr>
          <w:rFonts w:ascii="Times New Roman" w:hAnsi="Times New Roman" w:cs="Times New Roman"/>
          <w:lang w:val="en-GB"/>
        </w:rPr>
        <w:t xml:space="preserve"> the </w:t>
      </w:r>
      <w:r w:rsidRPr="002E7634">
        <w:rPr>
          <w:rFonts w:ascii="Times New Roman" w:hAnsi="Times New Roman" w:cs="Times New Roman"/>
          <w:i/>
          <w:lang w:val="en-GB"/>
        </w:rPr>
        <w:t>minor term</w:t>
      </w:r>
      <w:r w:rsidRPr="002E7634">
        <w:rPr>
          <w:rFonts w:ascii="Times New Roman" w:hAnsi="Times New Roman" w:cs="Times New Roman"/>
          <w:lang w:val="en-GB"/>
        </w:rPr>
        <w:t xml:space="preserve">. The term </w:t>
      </w:r>
      <w:r w:rsidRPr="002E7634">
        <w:rPr>
          <w:rFonts w:ascii="Times New Roman" w:hAnsi="Times New Roman" w:cs="Times New Roman"/>
          <w:i/>
          <w:lang w:val="en-GB"/>
        </w:rPr>
        <w:t>A</w:t>
      </w:r>
      <w:r w:rsidRPr="002E7634">
        <w:rPr>
          <w:rFonts w:ascii="Times New Roman" w:hAnsi="Times New Roman" w:cs="Times New Roman"/>
          <w:lang w:val="en-GB"/>
        </w:rPr>
        <w:t xml:space="preserve"> that is common to both premises is called the </w:t>
      </w:r>
      <w:r w:rsidRPr="002E7634">
        <w:rPr>
          <w:rFonts w:ascii="Times New Roman" w:hAnsi="Times New Roman" w:cs="Times New Roman"/>
          <w:i/>
          <w:lang w:val="en-GB"/>
        </w:rPr>
        <w:t>middle term</w:t>
      </w:r>
      <w:r w:rsidRPr="002E7634">
        <w:rPr>
          <w:rFonts w:ascii="Times New Roman" w:hAnsi="Times New Roman" w:cs="Times New Roman"/>
          <w:lang w:val="en-GB"/>
        </w:rPr>
        <w:t xml:space="preserve"> or</w:t>
      </w:r>
      <w:r w:rsidRPr="002E7634">
        <w:rPr>
          <w:rFonts w:ascii="Times New Roman" w:hAnsi="Times New Roman" w:cs="Times New Roman"/>
          <w:i/>
          <w:lang w:val="en-GB"/>
        </w:rPr>
        <w:t xml:space="preserve"> concept</w:t>
      </w:r>
      <w:r w:rsidRPr="002E7634">
        <w:rPr>
          <w:rFonts w:ascii="Times New Roman" w:hAnsi="Times New Roman" w:cs="Times New Roman"/>
          <w:lang w:val="en-GB"/>
        </w:rPr>
        <w:t xml:space="preserve"> (</w:t>
      </w:r>
      <w:proofErr w:type="spellStart"/>
      <w:r w:rsidRPr="002E7634">
        <w:rPr>
          <w:rFonts w:ascii="Times New Roman" w:hAnsi="Times New Roman" w:cs="Times New Roman"/>
          <w:i/>
          <w:lang w:val="en-GB"/>
        </w:rPr>
        <w:t>medius</w:t>
      </w:r>
      <w:proofErr w:type="spellEnd"/>
      <w:r w:rsidRPr="002E7634">
        <w:rPr>
          <w:rFonts w:ascii="Times New Roman" w:hAnsi="Times New Roman" w:cs="Times New Roman"/>
          <w:i/>
          <w:lang w:val="en-GB"/>
        </w:rPr>
        <w:t xml:space="preserve"> terminus</w:t>
      </w:r>
      <w:r w:rsidRPr="002E7634">
        <w:rPr>
          <w:rFonts w:ascii="Times New Roman" w:hAnsi="Times New Roman" w:cs="Times New Roman"/>
          <w:lang w:val="en-GB"/>
        </w:rPr>
        <w:t xml:space="preserve">, </w:t>
      </w:r>
      <w:proofErr w:type="spellStart"/>
      <w:r w:rsidRPr="002E7634">
        <w:rPr>
          <w:rFonts w:ascii="Times New Roman" w:hAnsi="Times New Roman" w:cs="Times New Roman"/>
          <w:i/>
          <w:lang w:val="en-GB"/>
        </w:rPr>
        <w:t>Mittelbegriff</w:t>
      </w:r>
      <w:proofErr w:type="spellEnd"/>
      <w:r w:rsidRPr="002E7634">
        <w:rPr>
          <w:rFonts w:ascii="Times New Roman" w:hAnsi="Times New Roman" w:cs="Times New Roman"/>
          <w:lang w:val="en-GB"/>
        </w:rPr>
        <w:t xml:space="preserve">), since it mediates the two premises, or “because through it a cognition [C] is subsumed under the condition [A] of the rule [A is B]” (JL, AA 9:123). </w:t>
      </w:r>
    </w:p>
    <w:p w14:paraId="19F8F339" w14:textId="77777777" w:rsidR="008B4B28" w:rsidRPr="002E7634" w:rsidRDefault="008B4B28" w:rsidP="003162E5">
      <w:pPr>
        <w:pStyle w:val="FootnoteText"/>
        <w:spacing w:line="360" w:lineRule="auto"/>
        <w:jc w:val="both"/>
        <w:rPr>
          <w:rFonts w:ascii="Times New Roman" w:hAnsi="Times New Roman" w:cs="Times New Roman"/>
          <w:lang w:val="en-GB"/>
        </w:rPr>
      </w:pPr>
    </w:p>
    <w:p w14:paraId="0C9E4773" w14:textId="37D91AF0" w:rsidR="00E36135" w:rsidRPr="002E7634" w:rsidRDefault="00DB4070" w:rsidP="005E1499">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Since</w:t>
      </w:r>
      <w:r w:rsidR="00B929D7" w:rsidRPr="002E7634">
        <w:rPr>
          <w:rFonts w:ascii="Times New Roman" w:hAnsi="Times New Roman" w:cs="Times New Roman"/>
          <w:lang w:val="en-GB"/>
        </w:rPr>
        <w:t xml:space="preserve"> </w:t>
      </w:r>
      <w:r w:rsidR="005E1499" w:rsidRPr="002E7634">
        <w:rPr>
          <w:rFonts w:ascii="Times New Roman" w:hAnsi="Times New Roman" w:cs="Times New Roman"/>
          <w:lang w:val="en-GB"/>
        </w:rPr>
        <w:t xml:space="preserve">syllogisms have two premises that both contain two terms, of which the middle term is common to both, </w:t>
      </w:r>
      <w:r w:rsidR="00407E0A" w:rsidRPr="002E7634">
        <w:rPr>
          <w:rFonts w:ascii="Times New Roman" w:hAnsi="Times New Roman" w:cs="Times New Roman"/>
          <w:lang w:val="en-GB"/>
        </w:rPr>
        <w:t>a categorical syllogism</w:t>
      </w:r>
      <w:r w:rsidR="00B929D7" w:rsidRPr="002E7634">
        <w:rPr>
          <w:rFonts w:ascii="Times New Roman" w:hAnsi="Times New Roman" w:cs="Times New Roman"/>
          <w:lang w:val="en-GB"/>
        </w:rPr>
        <w:t xml:space="preserve"> must contain exactly three terms</w:t>
      </w:r>
      <w:r w:rsidR="00745E31" w:rsidRPr="002E7634">
        <w:rPr>
          <w:rFonts w:ascii="Times New Roman" w:hAnsi="Times New Roman" w:cs="Times New Roman"/>
          <w:lang w:val="en-GB"/>
        </w:rPr>
        <w:t xml:space="preserve"> (</w:t>
      </w:r>
      <w:r w:rsidR="001D46F7" w:rsidRPr="002E7634">
        <w:rPr>
          <w:rFonts w:ascii="Times New Roman" w:hAnsi="Times New Roman" w:cs="Times New Roman"/>
          <w:lang w:val="en-GB"/>
        </w:rPr>
        <w:t>JL, AA 9:</w:t>
      </w:r>
      <w:r w:rsidR="00E3485F" w:rsidRPr="002E7634">
        <w:rPr>
          <w:rFonts w:ascii="Times New Roman" w:hAnsi="Times New Roman" w:cs="Times New Roman"/>
          <w:lang w:val="en-GB"/>
        </w:rPr>
        <w:t>124)</w:t>
      </w:r>
      <w:r w:rsidR="009549DD" w:rsidRPr="002E7634">
        <w:rPr>
          <w:rFonts w:ascii="Times New Roman" w:hAnsi="Times New Roman" w:cs="Times New Roman"/>
          <w:lang w:val="en-GB"/>
        </w:rPr>
        <w:t xml:space="preserve"> –</w:t>
      </w:r>
      <w:r w:rsidR="00B73C86" w:rsidRPr="002E7634">
        <w:rPr>
          <w:rFonts w:ascii="Times New Roman" w:hAnsi="Times New Roman" w:cs="Times New Roman"/>
          <w:lang w:val="en-GB"/>
        </w:rPr>
        <w:t xml:space="preserve"> otherwise it is a fallacy</w:t>
      </w:r>
      <w:r w:rsidR="00B929D7" w:rsidRPr="002E7634">
        <w:rPr>
          <w:rFonts w:ascii="Times New Roman" w:hAnsi="Times New Roman" w:cs="Times New Roman"/>
          <w:lang w:val="en-GB"/>
        </w:rPr>
        <w:t xml:space="preserve">. </w:t>
      </w:r>
      <w:r w:rsidR="009549DD" w:rsidRPr="002E7634">
        <w:rPr>
          <w:rFonts w:ascii="Times New Roman" w:hAnsi="Times New Roman" w:cs="Times New Roman"/>
          <w:lang w:val="en-GB"/>
        </w:rPr>
        <w:t>For example,</w:t>
      </w:r>
      <w:r w:rsidR="00D07C9F" w:rsidRPr="002E7634">
        <w:rPr>
          <w:rFonts w:ascii="Times New Roman" w:hAnsi="Times New Roman" w:cs="Times New Roman"/>
          <w:lang w:val="en-GB"/>
        </w:rPr>
        <w:t xml:space="preserve"> the major premise “All humans are mortal” connects two terms</w:t>
      </w:r>
      <w:r w:rsidR="00B929D7" w:rsidRPr="002E7634">
        <w:rPr>
          <w:rFonts w:ascii="Times New Roman" w:hAnsi="Times New Roman" w:cs="Times New Roman"/>
          <w:lang w:val="en-GB"/>
        </w:rPr>
        <w:t xml:space="preserve">, the middle term </w:t>
      </w:r>
      <w:r w:rsidR="00D07C9F" w:rsidRPr="002E7634">
        <w:rPr>
          <w:rFonts w:ascii="Times New Roman" w:hAnsi="Times New Roman" w:cs="Times New Roman"/>
          <w:lang w:val="en-GB"/>
        </w:rPr>
        <w:t>“human” and</w:t>
      </w:r>
      <w:r w:rsidR="00B929D7" w:rsidRPr="002E7634">
        <w:rPr>
          <w:rFonts w:ascii="Times New Roman" w:hAnsi="Times New Roman" w:cs="Times New Roman"/>
          <w:lang w:val="en-GB"/>
        </w:rPr>
        <w:t xml:space="preserve"> the major term “mortal”</w:t>
      </w:r>
      <w:r w:rsidR="00736A30" w:rsidRPr="002E7634">
        <w:rPr>
          <w:rFonts w:ascii="Times New Roman" w:hAnsi="Times New Roman" w:cs="Times New Roman"/>
          <w:lang w:val="en-GB"/>
        </w:rPr>
        <w:t>.</w:t>
      </w:r>
      <w:r w:rsidR="00D07C9F" w:rsidRPr="002E7634">
        <w:rPr>
          <w:rFonts w:ascii="Times New Roman" w:hAnsi="Times New Roman" w:cs="Times New Roman"/>
          <w:lang w:val="en-GB"/>
        </w:rPr>
        <w:t xml:space="preserve"> </w:t>
      </w:r>
      <w:r w:rsidR="00736A30" w:rsidRPr="002E7634">
        <w:rPr>
          <w:rFonts w:ascii="Times New Roman" w:hAnsi="Times New Roman" w:cs="Times New Roman"/>
          <w:lang w:val="en-GB"/>
        </w:rPr>
        <w:t>T</w:t>
      </w:r>
      <w:r w:rsidR="00D07C9F" w:rsidRPr="002E7634">
        <w:rPr>
          <w:rFonts w:ascii="Times New Roman" w:hAnsi="Times New Roman" w:cs="Times New Roman"/>
          <w:lang w:val="en-GB"/>
        </w:rPr>
        <w:t>he minor premise</w:t>
      </w:r>
      <w:r w:rsidR="00B929D7" w:rsidRPr="002E7634">
        <w:rPr>
          <w:rFonts w:ascii="Times New Roman" w:hAnsi="Times New Roman" w:cs="Times New Roman"/>
          <w:lang w:val="en-GB"/>
        </w:rPr>
        <w:t xml:space="preserve"> “Socrates is human” subsumes the minor </w:t>
      </w:r>
      <w:r w:rsidR="00D07C9F" w:rsidRPr="002E7634">
        <w:rPr>
          <w:rFonts w:ascii="Times New Roman" w:hAnsi="Times New Roman" w:cs="Times New Roman"/>
          <w:lang w:val="en-GB"/>
        </w:rPr>
        <w:t xml:space="preserve">term </w:t>
      </w:r>
      <w:r w:rsidR="00B929D7" w:rsidRPr="002E7634">
        <w:rPr>
          <w:rFonts w:ascii="Times New Roman" w:hAnsi="Times New Roman" w:cs="Times New Roman"/>
          <w:lang w:val="en-GB"/>
        </w:rPr>
        <w:lastRenderedPageBreak/>
        <w:t xml:space="preserve">“Socrates” </w:t>
      </w:r>
      <w:r w:rsidR="00D07C9F" w:rsidRPr="002E7634">
        <w:rPr>
          <w:rFonts w:ascii="Times New Roman" w:hAnsi="Times New Roman" w:cs="Times New Roman"/>
          <w:lang w:val="en-GB"/>
        </w:rPr>
        <w:t xml:space="preserve">under </w:t>
      </w:r>
      <w:r w:rsidR="00736A30" w:rsidRPr="002E7634">
        <w:rPr>
          <w:rFonts w:ascii="Times New Roman" w:hAnsi="Times New Roman" w:cs="Times New Roman"/>
          <w:lang w:val="en-GB"/>
        </w:rPr>
        <w:t xml:space="preserve">the </w:t>
      </w:r>
      <w:r w:rsidR="00117653" w:rsidRPr="002E7634">
        <w:rPr>
          <w:rFonts w:ascii="Times New Roman" w:hAnsi="Times New Roman" w:cs="Times New Roman"/>
          <w:lang w:val="en-GB"/>
        </w:rPr>
        <w:t xml:space="preserve">middle </w:t>
      </w:r>
      <w:r w:rsidR="00D07C9F" w:rsidRPr="002E7634">
        <w:rPr>
          <w:rFonts w:ascii="Times New Roman" w:hAnsi="Times New Roman" w:cs="Times New Roman"/>
          <w:lang w:val="en-GB"/>
        </w:rPr>
        <w:t>term</w:t>
      </w:r>
      <w:r w:rsidR="00736A30" w:rsidRPr="002E7634">
        <w:rPr>
          <w:rFonts w:ascii="Times New Roman" w:hAnsi="Times New Roman" w:cs="Times New Roman"/>
          <w:lang w:val="en-GB"/>
        </w:rPr>
        <w:t>.</w:t>
      </w:r>
      <w:r w:rsidR="00B929D7" w:rsidRPr="002E7634">
        <w:rPr>
          <w:rFonts w:ascii="Times New Roman" w:hAnsi="Times New Roman" w:cs="Times New Roman"/>
          <w:lang w:val="en-GB"/>
        </w:rPr>
        <w:t xml:space="preserve"> </w:t>
      </w:r>
      <w:r w:rsidR="00736A30" w:rsidRPr="002E7634">
        <w:rPr>
          <w:rFonts w:ascii="Times New Roman" w:hAnsi="Times New Roman" w:cs="Times New Roman"/>
          <w:lang w:val="en-GB"/>
        </w:rPr>
        <w:t>I</w:t>
      </w:r>
      <w:r w:rsidR="00D07C9F" w:rsidRPr="002E7634">
        <w:rPr>
          <w:rFonts w:ascii="Times New Roman" w:hAnsi="Times New Roman" w:cs="Times New Roman"/>
          <w:lang w:val="en-GB"/>
        </w:rPr>
        <w:t>n the conclusion th</w:t>
      </w:r>
      <w:r w:rsidR="00B929D7" w:rsidRPr="002E7634">
        <w:rPr>
          <w:rFonts w:ascii="Times New Roman" w:hAnsi="Times New Roman" w:cs="Times New Roman"/>
          <w:lang w:val="en-GB"/>
        </w:rPr>
        <w:t>e</w:t>
      </w:r>
      <w:r w:rsidR="00D07C9F" w:rsidRPr="002E7634">
        <w:rPr>
          <w:rFonts w:ascii="Times New Roman" w:hAnsi="Times New Roman" w:cs="Times New Roman"/>
          <w:lang w:val="en-GB"/>
        </w:rPr>
        <w:t xml:space="preserve"> </w:t>
      </w:r>
      <w:r w:rsidR="00B929D7" w:rsidRPr="002E7634">
        <w:rPr>
          <w:rFonts w:ascii="Times New Roman" w:hAnsi="Times New Roman" w:cs="Times New Roman"/>
          <w:lang w:val="en-GB"/>
        </w:rPr>
        <w:t>minor</w:t>
      </w:r>
      <w:r w:rsidR="00D07C9F" w:rsidRPr="002E7634">
        <w:rPr>
          <w:rFonts w:ascii="Times New Roman" w:hAnsi="Times New Roman" w:cs="Times New Roman"/>
          <w:lang w:val="en-GB"/>
        </w:rPr>
        <w:t xml:space="preserve"> term </w:t>
      </w:r>
      <w:r w:rsidR="000C0607" w:rsidRPr="002E7634">
        <w:rPr>
          <w:rFonts w:ascii="Times New Roman" w:hAnsi="Times New Roman" w:cs="Times New Roman"/>
          <w:lang w:val="en-GB"/>
        </w:rPr>
        <w:t>is</w:t>
      </w:r>
      <w:r w:rsidR="00D07C9F" w:rsidRPr="002E7634">
        <w:rPr>
          <w:rFonts w:ascii="Times New Roman" w:hAnsi="Times New Roman" w:cs="Times New Roman"/>
          <w:lang w:val="en-GB"/>
        </w:rPr>
        <w:t xml:space="preserve"> connected with the </w:t>
      </w:r>
      <w:r w:rsidRPr="002E7634">
        <w:rPr>
          <w:rFonts w:ascii="Times New Roman" w:hAnsi="Times New Roman" w:cs="Times New Roman"/>
          <w:lang w:val="en-GB"/>
        </w:rPr>
        <w:t>major term</w:t>
      </w:r>
      <w:r w:rsidR="00736A30" w:rsidRPr="002E7634">
        <w:rPr>
          <w:rFonts w:ascii="Times New Roman" w:hAnsi="Times New Roman" w:cs="Times New Roman"/>
          <w:lang w:val="en-GB"/>
        </w:rPr>
        <w:t xml:space="preserve"> so that “Socrates is mortal</w:t>
      </w:r>
      <w:r w:rsidR="00D07C9F" w:rsidRPr="002E7634">
        <w:rPr>
          <w:rFonts w:ascii="Times New Roman" w:hAnsi="Times New Roman" w:cs="Times New Roman"/>
          <w:lang w:val="en-GB"/>
        </w:rPr>
        <w:t>”</w:t>
      </w:r>
      <w:r w:rsidR="00736A30" w:rsidRPr="002E7634">
        <w:rPr>
          <w:rFonts w:ascii="Times New Roman" w:hAnsi="Times New Roman" w:cs="Times New Roman"/>
          <w:lang w:val="en-GB"/>
        </w:rPr>
        <w:t xml:space="preserve"> is inferred.</w:t>
      </w:r>
      <w:r w:rsidR="00233774" w:rsidRPr="002E7634">
        <w:rPr>
          <w:rFonts w:ascii="Times New Roman" w:hAnsi="Times New Roman" w:cs="Times New Roman"/>
          <w:lang w:val="en-GB"/>
        </w:rPr>
        <w:t xml:space="preserve"> </w:t>
      </w:r>
    </w:p>
    <w:p w14:paraId="76E79753" w14:textId="77777777" w:rsidR="00767616" w:rsidRPr="002E7634" w:rsidRDefault="00767616" w:rsidP="005E1499">
      <w:pPr>
        <w:pStyle w:val="FootnoteText"/>
        <w:spacing w:line="360" w:lineRule="auto"/>
        <w:jc w:val="both"/>
        <w:rPr>
          <w:rFonts w:ascii="Times New Roman" w:hAnsi="Times New Roman" w:cs="Times New Roman"/>
          <w:lang w:val="en-GB"/>
        </w:rPr>
      </w:pPr>
    </w:p>
    <w:p w14:paraId="4F1CA230" w14:textId="32D64ADF" w:rsidR="009549DD" w:rsidRPr="002E7634" w:rsidRDefault="00745E31" w:rsidP="00880F8A">
      <w:pPr>
        <w:pStyle w:val="FootnoteText"/>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1</w:t>
      </w:r>
      <w:r w:rsidR="009549DD" w:rsidRPr="002E7634">
        <w:rPr>
          <w:rFonts w:ascii="Times New Roman" w:hAnsi="Times New Roman" w:cs="Times New Roman"/>
          <w:i/>
          <w:lang w:val="en-GB"/>
        </w:rPr>
        <w:t>.1</w:t>
      </w:r>
      <w:r w:rsidRPr="002E7634">
        <w:rPr>
          <w:rFonts w:ascii="Times New Roman" w:hAnsi="Times New Roman" w:cs="Times New Roman"/>
          <w:i/>
          <w:lang w:val="en-GB"/>
        </w:rPr>
        <w:t xml:space="preserve">. </w:t>
      </w:r>
      <w:r w:rsidR="009549DD" w:rsidRPr="002E7634">
        <w:rPr>
          <w:rFonts w:ascii="Times New Roman" w:hAnsi="Times New Roman" w:cs="Times New Roman"/>
          <w:i/>
          <w:lang w:val="en-GB"/>
        </w:rPr>
        <w:t>Form and Matter of Syllogisms</w:t>
      </w:r>
    </w:p>
    <w:p w14:paraId="2DA5474F" w14:textId="77777777" w:rsidR="00767616" w:rsidRDefault="00767616" w:rsidP="00B62EC8">
      <w:pPr>
        <w:pStyle w:val="FootnoteText"/>
        <w:spacing w:line="360" w:lineRule="auto"/>
        <w:jc w:val="both"/>
        <w:rPr>
          <w:rFonts w:ascii="Times New Roman" w:hAnsi="Times New Roman" w:cs="Times New Roman"/>
          <w:lang w:val="en-GB"/>
        </w:rPr>
      </w:pPr>
    </w:p>
    <w:p w14:paraId="2B011AB4" w14:textId="110A1337" w:rsidR="00B62EC8" w:rsidRPr="002E7634" w:rsidRDefault="00390538" w:rsidP="00B62EC8">
      <w:pPr>
        <w:pStyle w:val="FootnoteText"/>
        <w:spacing w:line="360" w:lineRule="auto"/>
        <w:jc w:val="both"/>
        <w:rPr>
          <w:rFonts w:ascii="Times New Roman" w:hAnsi="Times New Roman" w:cs="Times New Roman"/>
          <w:i/>
          <w:lang w:val="en-GB"/>
        </w:rPr>
      </w:pPr>
      <w:r>
        <w:rPr>
          <w:rFonts w:ascii="Times New Roman" w:hAnsi="Times New Roman" w:cs="Times New Roman"/>
          <w:lang w:val="en-GB"/>
        </w:rPr>
        <w:t>According to e</w:t>
      </w:r>
      <w:r w:rsidR="00412CEA" w:rsidRPr="002E7634">
        <w:rPr>
          <w:rFonts w:ascii="Times New Roman" w:hAnsi="Times New Roman" w:cs="Times New Roman"/>
          <w:lang w:val="en-GB"/>
        </w:rPr>
        <w:t>xisting interpretations</w:t>
      </w:r>
      <w:r>
        <w:rPr>
          <w:rFonts w:ascii="Times New Roman" w:hAnsi="Times New Roman" w:cs="Times New Roman"/>
          <w:lang w:val="en-GB"/>
        </w:rPr>
        <w:t>,</w:t>
      </w:r>
      <w:r w:rsidR="00412CEA" w:rsidRPr="002E7634">
        <w:rPr>
          <w:rFonts w:ascii="Times New Roman" w:hAnsi="Times New Roman" w:cs="Times New Roman"/>
          <w:lang w:val="en-GB"/>
        </w:rPr>
        <w:t xml:space="preserve"> Kant</w:t>
      </w:r>
      <w:r w:rsidR="00F76436" w:rsidRPr="002E7634">
        <w:rPr>
          <w:rFonts w:ascii="Times New Roman" w:hAnsi="Times New Roman" w:cs="Times New Roman"/>
          <w:lang w:val="en-GB"/>
        </w:rPr>
        <w:t>’s</w:t>
      </w:r>
      <w:r w:rsidR="00412CEA" w:rsidRPr="002E7634">
        <w:rPr>
          <w:rFonts w:ascii="Times New Roman" w:hAnsi="Times New Roman" w:cs="Times New Roman"/>
          <w:lang w:val="en-GB"/>
        </w:rPr>
        <w:t xml:space="preserve"> claim that transcendental </w:t>
      </w:r>
      <w:proofErr w:type="spellStart"/>
      <w:r w:rsidR="00412CEA" w:rsidRPr="002E7634">
        <w:rPr>
          <w:rFonts w:ascii="Times New Roman" w:hAnsi="Times New Roman" w:cs="Times New Roman"/>
          <w:lang w:val="en-GB"/>
        </w:rPr>
        <w:t>paralogisms</w:t>
      </w:r>
      <w:proofErr w:type="spellEnd"/>
      <w:r w:rsidR="00412CEA" w:rsidRPr="002E7634">
        <w:rPr>
          <w:rFonts w:ascii="Times New Roman" w:hAnsi="Times New Roman" w:cs="Times New Roman"/>
          <w:lang w:val="en-GB"/>
        </w:rPr>
        <w:t xml:space="preserve"> are formal fallacies </w:t>
      </w:r>
      <w:r>
        <w:rPr>
          <w:rFonts w:ascii="Times New Roman" w:hAnsi="Times New Roman" w:cs="Times New Roman"/>
          <w:lang w:val="en-GB"/>
        </w:rPr>
        <w:t>means</w:t>
      </w:r>
      <w:r w:rsidR="00F76436" w:rsidRPr="002E7634">
        <w:rPr>
          <w:rFonts w:ascii="Times New Roman" w:hAnsi="Times New Roman" w:cs="Times New Roman"/>
          <w:lang w:val="en-GB"/>
        </w:rPr>
        <w:t xml:space="preserve"> that</w:t>
      </w:r>
      <w:r w:rsidR="00412CEA" w:rsidRPr="002E7634">
        <w:rPr>
          <w:rFonts w:ascii="Times New Roman" w:hAnsi="Times New Roman" w:cs="Times New Roman"/>
          <w:lang w:val="en-GB"/>
        </w:rPr>
        <w:t xml:space="preserve"> they </w:t>
      </w:r>
      <w:r>
        <w:rPr>
          <w:rFonts w:ascii="Times New Roman" w:hAnsi="Times New Roman" w:cs="Times New Roman"/>
          <w:lang w:val="en-GB"/>
        </w:rPr>
        <w:t>are</w:t>
      </w:r>
      <w:r w:rsidR="00412CEA" w:rsidRPr="002E7634">
        <w:rPr>
          <w:rFonts w:ascii="Times New Roman" w:hAnsi="Times New Roman" w:cs="Times New Roman"/>
          <w:lang w:val="en-GB"/>
        </w:rPr>
        <w:t xml:space="preserve"> </w:t>
      </w:r>
      <w:r w:rsidR="00412CEA" w:rsidRPr="002E7634">
        <w:rPr>
          <w:rFonts w:ascii="Times New Roman" w:hAnsi="Times New Roman" w:cs="Times New Roman"/>
          <w:i/>
          <w:lang w:val="en-GB"/>
        </w:rPr>
        <w:t>deductively invalid</w:t>
      </w:r>
      <w:r w:rsidR="00412CEA" w:rsidRPr="002E7634">
        <w:rPr>
          <w:rFonts w:ascii="Times New Roman" w:hAnsi="Times New Roman" w:cs="Times New Roman"/>
          <w:lang w:val="en-GB"/>
        </w:rPr>
        <w:t xml:space="preserve"> </w:t>
      </w:r>
      <w:r w:rsidR="00F76436" w:rsidRPr="002E7634">
        <w:rPr>
          <w:rFonts w:ascii="Times New Roman" w:hAnsi="Times New Roman" w:cs="Times New Roman"/>
          <w:lang w:val="en-GB"/>
        </w:rPr>
        <w:t>in</w:t>
      </w:r>
      <w:r w:rsidR="00412CEA" w:rsidRPr="002E7634">
        <w:rPr>
          <w:rFonts w:ascii="Times New Roman" w:hAnsi="Times New Roman" w:cs="Times New Roman"/>
          <w:lang w:val="en-GB"/>
        </w:rPr>
        <w:t xml:space="preserve"> formal logic.</w:t>
      </w:r>
      <w:r w:rsidR="009802C4" w:rsidRPr="002E7634">
        <w:rPr>
          <w:rStyle w:val="FootnoteReference"/>
          <w:rFonts w:ascii="Times New Roman" w:hAnsi="Times New Roman" w:cs="Times New Roman"/>
          <w:lang w:val="en-GB"/>
        </w:rPr>
        <w:footnoteReference w:id="6"/>
      </w:r>
      <w:r w:rsidR="00412CEA" w:rsidRPr="002E7634">
        <w:rPr>
          <w:rFonts w:ascii="Times New Roman" w:hAnsi="Times New Roman" w:cs="Times New Roman"/>
          <w:lang w:val="en-GB"/>
        </w:rPr>
        <w:t xml:space="preserve"> </w:t>
      </w:r>
      <w:r w:rsidR="00B62EC8" w:rsidRPr="002E7634">
        <w:rPr>
          <w:rFonts w:ascii="Times New Roman" w:hAnsi="Times New Roman" w:cs="Times New Roman"/>
          <w:lang w:val="en-GB"/>
        </w:rPr>
        <w:t>But Kant does not operate with the contemporary distinction between formal and material fallacies</w:t>
      </w:r>
      <w:r w:rsidR="004750F8" w:rsidRPr="002E7634">
        <w:rPr>
          <w:rFonts w:ascii="Times New Roman" w:hAnsi="Times New Roman" w:cs="Times New Roman"/>
          <w:lang w:val="en-GB"/>
        </w:rPr>
        <w:t xml:space="preserve"> – indeed, in contemporary classification a fallacy of equivocation is </w:t>
      </w:r>
      <w:r w:rsidR="004750F8" w:rsidRPr="002E7634">
        <w:rPr>
          <w:rFonts w:ascii="Times New Roman" w:hAnsi="Times New Roman" w:cs="Times New Roman"/>
          <w:i/>
          <w:lang w:val="en-GB"/>
        </w:rPr>
        <w:t>material</w:t>
      </w:r>
      <w:r w:rsidR="00B62EC8" w:rsidRPr="002E7634">
        <w:rPr>
          <w:rFonts w:ascii="Times New Roman" w:hAnsi="Times New Roman" w:cs="Times New Roman"/>
          <w:lang w:val="en-GB"/>
        </w:rPr>
        <w:t xml:space="preserve">. Although </w:t>
      </w:r>
      <w:r w:rsidR="004750F8" w:rsidRPr="002E7634">
        <w:rPr>
          <w:rFonts w:ascii="Times New Roman" w:hAnsi="Times New Roman" w:cs="Times New Roman"/>
          <w:lang w:val="en-GB"/>
        </w:rPr>
        <w:t>Kant</w:t>
      </w:r>
      <w:r w:rsidR="00B62EC8" w:rsidRPr="002E7634">
        <w:rPr>
          <w:rFonts w:ascii="Times New Roman" w:hAnsi="Times New Roman" w:cs="Times New Roman"/>
          <w:lang w:val="en-GB"/>
        </w:rPr>
        <w:t xml:space="preserve"> himself says little about this distinction, we find </w:t>
      </w:r>
      <w:r w:rsidR="00C972D7" w:rsidRPr="002E7634">
        <w:rPr>
          <w:rFonts w:ascii="Times New Roman" w:hAnsi="Times New Roman" w:cs="Times New Roman"/>
          <w:lang w:val="en-GB"/>
        </w:rPr>
        <w:t>express</w:t>
      </w:r>
      <w:r w:rsidR="00B62EC8" w:rsidRPr="002E7634">
        <w:rPr>
          <w:rFonts w:ascii="Times New Roman" w:hAnsi="Times New Roman" w:cs="Times New Roman"/>
          <w:lang w:val="en-GB"/>
        </w:rPr>
        <w:t xml:space="preserve"> definitions e.g. in G.</w:t>
      </w:r>
      <w:r w:rsidR="004750F8" w:rsidRPr="002E7634">
        <w:rPr>
          <w:rFonts w:ascii="Times New Roman" w:hAnsi="Times New Roman" w:cs="Times New Roman"/>
          <w:lang w:val="en-GB"/>
        </w:rPr>
        <w:t xml:space="preserve"> </w:t>
      </w:r>
      <w:r w:rsidR="00B62EC8" w:rsidRPr="002E7634">
        <w:rPr>
          <w:rFonts w:ascii="Times New Roman" w:hAnsi="Times New Roman" w:cs="Times New Roman"/>
          <w:lang w:val="en-GB"/>
        </w:rPr>
        <w:t xml:space="preserve">F. Meier’s </w:t>
      </w:r>
      <w:proofErr w:type="spellStart"/>
      <w:r w:rsidR="00B62EC8" w:rsidRPr="002E7634">
        <w:rPr>
          <w:rFonts w:ascii="Times New Roman" w:hAnsi="Times New Roman" w:cs="Times New Roman"/>
          <w:i/>
          <w:lang w:val="en-GB"/>
        </w:rPr>
        <w:t>Auszug</w:t>
      </w:r>
      <w:proofErr w:type="spellEnd"/>
      <w:r w:rsidR="00B62EC8" w:rsidRPr="002E7634">
        <w:rPr>
          <w:rFonts w:ascii="Times New Roman" w:hAnsi="Times New Roman" w:cs="Times New Roman"/>
          <w:i/>
          <w:lang w:val="en-GB"/>
        </w:rPr>
        <w:t xml:space="preserve"> </w:t>
      </w:r>
      <w:proofErr w:type="spellStart"/>
      <w:r w:rsidR="00B62EC8" w:rsidRPr="002E7634">
        <w:rPr>
          <w:rFonts w:ascii="Times New Roman" w:hAnsi="Times New Roman" w:cs="Times New Roman"/>
          <w:i/>
          <w:lang w:val="en-GB"/>
        </w:rPr>
        <w:t>aus</w:t>
      </w:r>
      <w:proofErr w:type="spellEnd"/>
      <w:r w:rsidR="00B62EC8" w:rsidRPr="002E7634">
        <w:rPr>
          <w:rFonts w:ascii="Times New Roman" w:hAnsi="Times New Roman" w:cs="Times New Roman"/>
          <w:i/>
          <w:lang w:val="en-GB"/>
        </w:rPr>
        <w:t xml:space="preserve"> der </w:t>
      </w:r>
      <w:proofErr w:type="spellStart"/>
      <w:r w:rsidR="00B62EC8" w:rsidRPr="002E7634">
        <w:rPr>
          <w:rFonts w:ascii="Times New Roman" w:hAnsi="Times New Roman" w:cs="Times New Roman"/>
          <w:i/>
          <w:lang w:val="en-GB"/>
        </w:rPr>
        <w:t>Vernunftlehre</w:t>
      </w:r>
      <w:proofErr w:type="spellEnd"/>
      <w:r w:rsidR="00B62EC8" w:rsidRPr="002E7634">
        <w:rPr>
          <w:rFonts w:ascii="Times New Roman" w:hAnsi="Times New Roman" w:cs="Times New Roman"/>
          <w:lang w:val="en-GB"/>
        </w:rPr>
        <w:t xml:space="preserve"> (1752a) – the textbook on which Kant based his lectures</w:t>
      </w:r>
      <w:r w:rsidR="00581B2A">
        <w:rPr>
          <w:rFonts w:ascii="Times New Roman" w:hAnsi="Times New Roman" w:cs="Times New Roman"/>
          <w:lang w:val="en-GB"/>
        </w:rPr>
        <w:t xml:space="preserve"> on logic</w:t>
      </w:r>
      <w:r w:rsidR="00B62EC8" w:rsidRPr="002E7634">
        <w:rPr>
          <w:rFonts w:ascii="Times New Roman" w:hAnsi="Times New Roman" w:cs="Times New Roman"/>
          <w:lang w:val="en-GB"/>
        </w:rPr>
        <w:t>. According to Meier, a fallacy (</w:t>
      </w:r>
      <w:proofErr w:type="spellStart"/>
      <w:r w:rsidR="00B62EC8" w:rsidRPr="002E7634">
        <w:rPr>
          <w:rFonts w:ascii="Times New Roman" w:hAnsi="Times New Roman" w:cs="Times New Roman"/>
          <w:i/>
          <w:lang w:val="en-GB"/>
        </w:rPr>
        <w:t>Betrugschluß</w:t>
      </w:r>
      <w:proofErr w:type="spellEnd"/>
      <w:r w:rsidR="00B62EC8" w:rsidRPr="002E7634">
        <w:rPr>
          <w:rFonts w:ascii="Times New Roman" w:hAnsi="Times New Roman" w:cs="Times New Roman"/>
          <w:lang w:val="en-GB"/>
        </w:rPr>
        <w:t>) is an “inference of reason, which is false in the form” (Meier 1752a, §402). For him “[t]he matter of the inference of reason (</w:t>
      </w:r>
      <w:proofErr w:type="spellStart"/>
      <w:r w:rsidR="00B62EC8" w:rsidRPr="002E7634">
        <w:rPr>
          <w:rFonts w:ascii="Times New Roman" w:hAnsi="Times New Roman" w:cs="Times New Roman"/>
          <w:i/>
          <w:lang w:val="en-GB"/>
        </w:rPr>
        <w:t>ratiocinii</w:t>
      </w:r>
      <w:proofErr w:type="spellEnd"/>
      <w:r w:rsidR="00B62EC8" w:rsidRPr="002E7634">
        <w:rPr>
          <w:rFonts w:ascii="Times New Roman" w:hAnsi="Times New Roman" w:cs="Times New Roman"/>
          <w:i/>
          <w:lang w:val="en-GB"/>
        </w:rPr>
        <w:t xml:space="preserve"> </w:t>
      </w:r>
      <w:proofErr w:type="spellStart"/>
      <w:r w:rsidR="00B62EC8" w:rsidRPr="002E7634">
        <w:rPr>
          <w:rFonts w:ascii="Times New Roman" w:hAnsi="Times New Roman" w:cs="Times New Roman"/>
          <w:i/>
          <w:lang w:val="en-GB"/>
        </w:rPr>
        <w:t>materia</w:t>
      </w:r>
      <w:proofErr w:type="spellEnd"/>
      <w:r w:rsidR="00B62EC8" w:rsidRPr="002E7634">
        <w:rPr>
          <w:rFonts w:ascii="Times New Roman" w:hAnsi="Times New Roman" w:cs="Times New Roman"/>
          <w:lang w:val="en-GB"/>
        </w:rPr>
        <w:t>) consists in its premises, its form however (</w:t>
      </w:r>
      <w:proofErr w:type="spellStart"/>
      <w:r w:rsidR="00B62EC8" w:rsidRPr="002E7634">
        <w:rPr>
          <w:rFonts w:ascii="Times New Roman" w:hAnsi="Times New Roman" w:cs="Times New Roman"/>
          <w:i/>
          <w:lang w:val="en-GB"/>
        </w:rPr>
        <w:t>ratiocinii</w:t>
      </w:r>
      <w:proofErr w:type="spellEnd"/>
      <w:r w:rsidR="00B62EC8" w:rsidRPr="002E7634">
        <w:rPr>
          <w:rFonts w:ascii="Times New Roman" w:hAnsi="Times New Roman" w:cs="Times New Roman"/>
          <w:i/>
          <w:lang w:val="en-GB"/>
        </w:rPr>
        <w:t xml:space="preserve"> forma</w:t>
      </w:r>
      <w:r w:rsidR="00B62EC8" w:rsidRPr="002E7634">
        <w:rPr>
          <w:rFonts w:ascii="Times New Roman" w:hAnsi="Times New Roman" w:cs="Times New Roman"/>
          <w:lang w:val="en-GB"/>
        </w:rPr>
        <w:t>) in the derivation of the conclusion from the premises” (Meier 1752a, §359).</w:t>
      </w:r>
      <w:r w:rsidR="00B62EC8" w:rsidRPr="002E7634">
        <w:rPr>
          <w:rStyle w:val="FootnoteReference"/>
          <w:rFonts w:ascii="Times New Roman" w:hAnsi="Times New Roman" w:cs="Times New Roman"/>
          <w:lang w:val="en-GB"/>
        </w:rPr>
        <w:footnoteReference w:id="7"/>
      </w:r>
      <w:r w:rsidR="00B62EC8" w:rsidRPr="002E7634">
        <w:rPr>
          <w:rFonts w:ascii="Times New Roman" w:hAnsi="Times New Roman" w:cs="Times New Roman"/>
          <w:lang w:val="en-GB"/>
        </w:rPr>
        <w:t xml:space="preserve"> Meier then proceeds to “define a true inference of reason through an inference of reason that is correct both in the matter and in the form” (Meier 1752b, §396; </w:t>
      </w:r>
      <w:r w:rsidR="00581B2A">
        <w:rPr>
          <w:rFonts w:ascii="Times New Roman" w:hAnsi="Times New Roman" w:cs="Times New Roman"/>
          <w:lang w:val="en-GB"/>
        </w:rPr>
        <w:t>see also</w:t>
      </w:r>
      <w:r w:rsidR="00B62EC8" w:rsidRPr="002E7634">
        <w:rPr>
          <w:rFonts w:ascii="Times New Roman" w:hAnsi="Times New Roman" w:cs="Times New Roman"/>
          <w:lang w:val="en-GB"/>
        </w:rPr>
        <w:t xml:space="preserve"> 1752a, §360). Since the premises constitute its matter, a syllogism </w:t>
      </w:r>
      <w:r w:rsidR="004B2F3A" w:rsidRPr="002E7634">
        <w:rPr>
          <w:rFonts w:ascii="Times New Roman" w:hAnsi="Times New Roman" w:cs="Times New Roman"/>
          <w:lang w:val="en-GB"/>
        </w:rPr>
        <w:t>can be</w:t>
      </w:r>
      <w:r w:rsidR="00B62EC8" w:rsidRPr="002E7634">
        <w:rPr>
          <w:rFonts w:ascii="Times New Roman" w:hAnsi="Times New Roman" w:cs="Times New Roman"/>
          <w:lang w:val="en-GB"/>
        </w:rPr>
        <w:t xml:space="preserve"> a </w:t>
      </w:r>
      <w:r w:rsidR="00C972D7" w:rsidRPr="002E7634">
        <w:rPr>
          <w:rFonts w:ascii="Times New Roman" w:hAnsi="Times New Roman" w:cs="Times New Roman"/>
          <w:lang w:val="en-GB"/>
        </w:rPr>
        <w:t>(</w:t>
      </w:r>
      <w:r w:rsidR="00B62EC8" w:rsidRPr="002E7634">
        <w:rPr>
          <w:rFonts w:ascii="Times New Roman" w:hAnsi="Times New Roman" w:cs="Times New Roman"/>
          <w:lang w:val="en-GB"/>
        </w:rPr>
        <w:t>merely</w:t>
      </w:r>
      <w:r w:rsidR="00C972D7" w:rsidRPr="002E7634">
        <w:rPr>
          <w:rFonts w:ascii="Times New Roman" w:hAnsi="Times New Roman" w:cs="Times New Roman"/>
          <w:lang w:val="en-GB"/>
        </w:rPr>
        <w:t>)</w:t>
      </w:r>
      <w:r w:rsidR="00B62EC8" w:rsidRPr="002E7634">
        <w:rPr>
          <w:rFonts w:ascii="Times New Roman" w:hAnsi="Times New Roman" w:cs="Times New Roman"/>
          <w:lang w:val="en-GB"/>
        </w:rPr>
        <w:t xml:space="preserve"> formal fallacy </w:t>
      </w:r>
      <w:r w:rsidR="004B2F3A" w:rsidRPr="002E7634">
        <w:rPr>
          <w:rFonts w:ascii="Times New Roman" w:hAnsi="Times New Roman" w:cs="Times New Roman"/>
          <w:lang w:val="en-GB"/>
        </w:rPr>
        <w:t>only if</w:t>
      </w:r>
      <w:r w:rsidR="00B62EC8" w:rsidRPr="002E7634">
        <w:rPr>
          <w:rFonts w:ascii="Times New Roman" w:hAnsi="Times New Roman" w:cs="Times New Roman"/>
          <w:lang w:val="en-GB"/>
        </w:rPr>
        <w:t xml:space="preserve"> its premises are true.</w:t>
      </w:r>
    </w:p>
    <w:p w14:paraId="45563F9F" w14:textId="3FF72007" w:rsidR="00412CEA" w:rsidRPr="002E7634" w:rsidRDefault="00412CEA" w:rsidP="009549DD">
      <w:pPr>
        <w:pStyle w:val="FootnoteText"/>
        <w:spacing w:line="360" w:lineRule="auto"/>
        <w:jc w:val="both"/>
        <w:rPr>
          <w:rFonts w:ascii="Times New Roman" w:hAnsi="Times New Roman" w:cs="Times New Roman"/>
          <w:lang w:val="en-GB"/>
        </w:rPr>
      </w:pPr>
    </w:p>
    <w:p w14:paraId="3018A9A0" w14:textId="00FAB7CF" w:rsidR="00800046" w:rsidRPr="002E7634" w:rsidRDefault="004B2F3A" w:rsidP="009549DD">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In his lectures Kant </w:t>
      </w:r>
      <w:r w:rsidR="00816ACC" w:rsidRPr="002E7634">
        <w:rPr>
          <w:rFonts w:ascii="Times New Roman" w:hAnsi="Times New Roman" w:cs="Times New Roman"/>
          <w:lang w:val="en-GB"/>
        </w:rPr>
        <w:t>follow</w:t>
      </w:r>
      <w:r w:rsidR="00390538">
        <w:rPr>
          <w:rFonts w:ascii="Times New Roman" w:hAnsi="Times New Roman" w:cs="Times New Roman"/>
          <w:lang w:val="en-GB"/>
        </w:rPr>
        <w:t>s</w:t>
      </w:r>
      <w:r w:rsidR="004750F8" w:rsidRPr="002E7634">
        <w:rPr>
          <w:rFonts w:ascii="Times New Roman" w:hAnsi="Times New Roman" w:cs="Times New Roman"/>
          <w:lang w:val="en-GB"/>
        </w:rPr>
        <w:t xml:space="preserve"> </w:t>
      </w:r>
      <w:r w:rsidRPr="002E7634">
        <w:rPr>
          <w:rFonts w:ascii="Times New Roman" w:hAnsi="Times New Roman" w:cs="Times New Roman"/>
          <w:lang w:val="en-GB"/>
        </w:rPr>
        <w:t xml:space="preserve">Meier </w:t>
      </w:r>
      <w:r w:rsidR="004750F8" w:rsidRPr="002E7634">
        <w:rPr>
          <w:rFonts w:ascii="Times New Roman" w:hAnsi="Times New Roman" w:cs="Times New Roman"/>
          <w:lang w:val="en-GB"/>
        </w:rPr>
        <w:t xml:space="preserve">almost </w:t>
      </w:r>
      <w:r w:rsidR="004750F8" w:rsidRPr="002E7634">
        <w:rPr>
          <w:rFonts w:ascii="Times New Roman" w:hAnsi="Times New Roman" w:cs="Times New Roman"/>
          <w:i/>
          <w:lang w:val="en-GB"/>
        </w:rPr>
        <w:t>verbatim</w:t>
      </w:r>
      <w:r w:rsidR="004750F8" w:rsidRPr="002E7634">
        <w:rPr>
          <w:rFonts w:ascii="Times New Roman" w:hAnsi="Times New Roman" w:cs="Times New Roman"/>
          <w:lang w:val="en-GB"/>
        </w:rPr>
        <w:t>: a formal fallacy</w:t>
      </w:r>
      <w:r w:rsidR="004748A1" w:rsidRPr="002E7634">
        <w:rPr>
          <w:rFonts w:ascii="Times New Roman" w:hAnsi="Times New Roman" w:cs="Times New Roman"/>
          <w:lang w:val="en-GB"/>
        </w:rPr>
        <w:t xml:space="preserve"> </w:t>
      </w:r>
      <w:r w:rsidR="004750F8" w:rsidRPr="002E7634">
        <w:rPr>
          <w:rFonts w:ascii="Times New Roman" w:hAnsi="Times New Roman" w:cs="Times New Roman"/>
          <w:lang w:val="en-GB"/>
        </w:rPr>
        <w:t>is</w:t>
      </w:r>
      <w:r w:rsidR="006B5D1C" w:rsidRPr="002E7634">
        <w:rPr>
          <w:rFonts w:ascii="Times New Roman" w:hAnsi="Times New Roman" w:cs="Times New Roman"/>
          <w:lang w:val="en-GB"/>
        </w:rPr>
        <w:t xml:space="preserve"> </w:t>
      </w:r>
      <w:r w:rsidR="004750F8" w:rsidRPr="002E7634">
        <w:rPr>
          <w:rFonts w:ascii="Times New Roman" w:hAnsi="Times New Roman" w:cs="Times New Roman"/>
          <w:lang w:val="en-GB"/>
        </w:rPr>
        <w:t xml:space="preserve">an </w:t>
      </w:r>
      <w:r w:rsidR="006B5D1C" w:rsidRPr="002E7634">
        <w:rPr>
          <w:rFonts w:ascii="Times New Roman" w:hAnsi="Times New Roman" w:cs="Times New Roman"/>
          <w:lang w:val="en-GB"/>
        </w:rPr>
        <w:t xml:space="preserve">“inference of </w:t>
      </w:r>
      <w:r w:rsidR="005E1499" w:rsidRPr="002E7634">
        <w:rPr>
          <w:rFonts w:ascii="Times New Roman" w:hAnsi="Times New Roman" w:cs="Times New Roman"/>
          <w:lang w:val="en-GB"/>
        </w:rPr>
        <w:t xml:space="preserve">reason that is </w:t>
      </w:r>
      <w:r w:rsidR="00642694" w:rsidRPr="002E7634">
        <w:rPr>
          <w:rFonts w:ascii="Times New Roman" w:hAnsi="Times New Roman" w:cs="Times New Roman"/>
          <w:lang w:val="en-GB"/>
        </w:rPr>
        <w:t>false</w:t>
      </w:r>
      <w:r w:rsidR="00B550FD" w:rsidRPr="002E7634">
        <w:rPr>
          <w:rFonts w:ascii="Times New Roman" w:hAnsi="Times New Roman" w:cs="Times New Roman"/>
          <w:lang w:val="en-GB"/>
        </w:rPr>
        <w:t xml:space="preserve"> [</w:t>
      </w:r>
      <w:proofErr w:type="spellStart"/>
      <w:r w:rsidR="00B550FD" w:rsidRPr="002E7634">
        <w:rPr>
          <w:rFonts w:ascii="Times New Roman" w:hAnsi="Times New Roman" w:cs="Times New Roman"/>
          <w:i/>
          <w:lang w:val="en-GB"/>
        </w:rPr>
        <w:t>falsch</w:t>
      </w:r>
      <w:proofErr w:type="spellEnd"/>
      <w:r w:rsidR="00B550FD" w:rsidRPr="002E7634">
        <w:rPr>
          <w:rFonts w:ascii="Times New Roman" w:hAnsi="Times New Roman" w:cs="Times New Roman"/>
          <w:lang w:val="en-GB"/>
        </w:rPr>
        <w:t>]</w:t>
      </w:r>
      <w:r w:rsidR="005E1499" w:rsidRPr="002E7634">
        <w:rPr>
          <w:rFonts w:ascii="Times New Roman" w:hAnsi="Times New Roman" w:cs="Times New Roman"/>
          <w:lang w:val="en-GB"/>
        </w:rPr>
        <w:t xml:space="preserve"> as to form</w:t>
      </w:r>
      <w:r w:rsidR="006B5D1C" w:rsidRPr="002E7634">
        <w:rPr>
          <w:rFonts w:ascii="Times New Roman" w:hAnsi="Times New Roman" w:cs="Times New Roman"/>
          <w:lang w:val="en-GB"/>
        </w:rPr>
        <w:t>” (JL</w:t>
      </w:r>
      <w:r w:rsidR="00117653" w:rsidRPr="002E7634">
        <w:rPr>
          <w:rFonts w:ascii="Times New Roman" w:hAnsi="Times New Roman" w:cs="Times New Roman"/>
          <w:lang w:val="en-GB"/>
        </w:rPr>
        <w:t>,</w:t>
      </w:r>
      <w:r w:rsidR="006B5D1C" w:rsidRPr="002E7634">
        <w:rPr>
          <w:rFonts w:ascii="Times New Roman" w:hAnsi="Times New Roman" w:cs="Times New Roman"/>
          <w:lang w:val="en-GB"/>
        </w:rPr>
        <w:t xml:space="preserve"> </w:t>
      </w:r>
      <w:r w:rsidR="00117653" w:rsidRPr="002E7634">
        <w:rPr>
          <w:rFonts w:ascii="Times New Roman" w:hAnsi="Times New Roman" w:cs="Times New Roman"/>
          <w:lang w:val="en-GB"/>
        </w:rPr>
        <w:t xml:space="preserve">AA </w:t>
      </w:r>
      <w:r w:rsidR="001D46F7" w:rsidRPr="002E7634">
        <w:rPr>
          <w:rFonts w:ascii="Times New Roman" w:hAnsi="Times New Roman" w:cs="Times New Roman"/>
          <w:lang w:val="en-GB"/>
        </w:rPr>
        <w:t>9:</w:t>
      </w:r>
      <w:r w:rsidR="006B5D1C" w:rsidRPr="002E7634">
        <w:rPr>
          <w:rFonts w:ascii="Times New Roman" w:hAnsi="Times New Roman" w:cs="Times New Roman"/>
          <w:lang w:val="en-GB"/>
        </w:rPr>
        <w:t>134</w:t>
      </w:r>
      <w:r w:rsidR="00642694" w:rsidRPr="002E7634">
        <w:rPr>
          <w:rFonts w:ascii="Times New Roman" w:hAnsi="Times New Roman" w:cs="Times New Roman"/>
          <w:lang w:val="en-GB"/>
        </w:rPr>
        <w:t xml:space="preserve">; translation </w:t>
      </w:r>
      <w:r w:rsidR="00904349" w:rsidRPr="002E7634">
        <w:rPr>
          <w:rFonts w:ascii="Times New Roman" w:hAnsi="Times New Roman" w:cs="Times New Roman"/>
          <w:lang w:val="en-GB"/>
        </w:rPr>
        <w:t>modified</w:t>
      </w:r>
      <w:r w:rsidR="006B5D1C" w:rsidRPr="002E7634">
        <w:rPr>
          <w:rFonts w:ascii="Times New Roman" w:hAnsi="Times New Roman" w:cs="Times New Roman"/>
          <w:lang w:val="en-GB"/>
        </w:rPr>
        <w:t xml:space="preserve">). </w:t>
      </w:r>
      <w:r w:rsidR="004750F8" w:rsidRPr="002E7634">
        <w:rPr>
          <w:rFonts w:ascii="Times New Roman" w:hAnsi="Times New Roman" w:cs="Times New Roman"/>
          <w:lang w:val="en-GB"/>
        </w:rPr>
        <w:t xml:space="preserve">Kant </w:t>
      </w:r>
      <w:r w:rsidR="00A13C9A" w:rsidRPr="002E7634">
        <w:rPr>
          <w:rFonts w:ascii="Times New Roman" w:hAnsi="Times New Roman" w:cs="Times New Roman"/>
          <w:lang w:val="en-GB"/>
        </w:rPr>
        <w:t>distinguishes</w:t>
      </w:r>
      <w:r w:rsidR="00581B2A">
        <w:rPr>
          <w:rFonts w:ascii="Times New Roman" w:hAnsi="Times New Roman" w:cs="Times New Roman"/>
          <w:lang w:val="en-GB"/>
        </w:rPr>
        <w:t xml:space="preserve"> between</w:t>
      </w:r>
      <w:r w:rsidR="004750F8" w:rsidRPr="002E7634">
        <w:rPr>
          <w:rFonts w:ascii="Times New Roman" w:hAnsi="Times New Roman" w:cs="Times New Roman"/>
          <w:lang w:val="en-GB"/>
        </w:rPr>
        <w:t xml:space="preserve"> </w:t>
      </w:r>
      <w:r w:rsidR="00A13C9A" w:rsidRPr="002E7634">
        <w:rPr>
          <w:rFonts w:ascii="Times New Roman" w:hAnsi="Times New Roman" w:cs="Times New Roman"/>
          <w:lang w:val="en-GB"/>
        </w:rPr>
        <w:t>form</w:t>
      </w:r>
      <w:r w:rsidR="004750F8" w:rsidRPr="002E7634">
        <w:rPr>
          <w:rFonts w:ascii="Times New Roman" w:hAnsi="Times New Roman" w:cs="Times New Roman"/>
          <w:lang w:val="en-GB"/>
        </w:rPr>
        <w:t xml:space="preserve"> and </w:t>
      </w:r>
      <w:r w:rsidR="00A13C9A" w:rsidRPr="002E7634">
        <w:rPr>
          <w:rFonts w:ascii="Times New Roman" w:hAnsi="Times New Roman" w:cs="Times New Roman"/>
          <w:lang w:val="en-GB"/>
        </w:rPr>
        <w:t>matter</w:t>
      </w:r>
      <w:r w:rsidR="004750F8" w:rsidRPr="002E7634">
        <w:rPr>
          <w:rFonts w:ascii="Times New Roman" w:hAnsi="Times New Roman" w:cs="Times New Roman"/>
          <w:lang w:val="en-GB"/>
        </w:rPr>
        <w:t xml:space="preserve"> </w:t>
      </w:r>
      <w:r w:rsidR="00A13C9A" w:rsidRPr="002E7634">
        <w:rPr>
          <w:rFonts w:ascii="Times New Roman" w:hAnsi="Times New Roman" w:cs="Times New Roman"/>
          <w:lang w:val="en-GB"/>
        </w:rPr>
        <w:t>of inferences similarly</w:t>
      </w:r>
      <w:r w:rsidRPr="002E7634">
        <w:rPr>
          <w:rFonts w:ascii="Times New Roman" w:hAnsi="Times New Roman" w:cs="Times New Roman"/>
          <w:lang w:val="en-GB"/>
        </w:rPr>
        <w:t xml:space="preserve"> to Meier</w:t>
      </w:r>
      <w:r w:rsidR="009549DD" w:rsidRPr="002E7634">
        <w:rPr>
          <w:rFonts w:ascii="Times New Roman" w:hAnsi="Times New Roman" w:cs="Times New Roman"/>
          <w:lang w:val="en-GB"/>
        </w:rPr>
        <w:t xml:space="preserve"> e.g. in the </w:t>
      </w:r>
      <w:proofErr w:type="spellStart"/>
      <w:r w:rsidR="004748A1" w:rsidRPr="002E7634">
        <w:rPr>
          <w:rFonts w:ascii="Times New Roman" w:hAnsi="Times New Roman" w:cs="Times New Roman"/>
          <w:i/>
          <w:lang w:val="en-GB"/>
        </w:rPr>
        <w:t>Logik</w:t>
      </w:r>
      <w:proofErr w:type="spellEnd"/>
      <w:r w:rsidR="004748A1" w:rsidRPr="002E7634">
        <w:rPr>
          <w:rFonts w:ascii="Times New Roman" w:hAnsi="Times New Roman" w:cs="Times New Roman"/>
          <w:i/>
          <w:lang w:val="en-GB"/>
        </w:rPr>
        <w:t xml:space="preserve"> </w:t>
      </w:r>
      <w:proofErr w:type="spellStart"/>
      <w:r w:rsidR="004748A1" w:rsidRPr="002E7634">
        <w:rPr>
          <w:rFonts w:ascii="Times New Roman" w:hAnsi="Times New Roman" w:cs="Times New Roman"/>
          <w:i/>
          <w:lang w:val="en-GB"/>
        </w:rPr>
        <w:t>Busolt</w:t>
      </w:r>
      <w:proofErr w:type="spellEnd"/>
      <w:r w:rsidR="004748A1" w:rsidRPr="002E7634">
        <w:rPr>
          <w:rFonts w:ascii="Times New Roman" w:hAnsi="Times New Roman" w:cs="Times New Roman"/>
          <w:lang w:val="en-GB"/>
        </w:rPr>
        <w:t xml:space="preserve"> from 1790</w:t>
      </w:r>
      <w:r w:rsidR="00800046" w:rsidRPr="002E7634">
        <w:rPr>
          <w:rFonts w:ascii="Times New Roman" w:hAnsi="Times New Roman" w:cs="Times New Roman"/>
          <w:lang w:val="en-GB"/>
        </w:rPr>
        <w:t>:</w:t>
      </w:r>
    </w:p>
    <w:p w14:paraId="3D301958" w14:textId="77777777" w:rsidR="00800046" w:rsidRPr="002E7634" w:rsidRDefault="00800046" w:rsidP="00800046">
      <w:pPr>
        <w:pStyle w:val="FootnoteText"/>
        <w:spacing w:line="360" w:lineRule="auto"/>
        <w:jc w:val="both"/>
        <w:rPr>
          <w:rFonts w:ascii="Times New Roman" w:hAnsi="Times New Roman" w:cs="Times New Roman"/>
          <w:lang w:val="en-GB"/>
        </w:rPr>
      </w:pPr>
    </w:p>
    <w:p w14:paraId="794923FA" w14:textId="2D105537" w:rsidR="00800046" w:rsidRPr="00D70274" w:rsidRDefault="00800046" w:rsidP="00800046">
      <w:pPr>
        <w:pStyle w:val="FootnoteText"/>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Sophism is a dialectical mode of inference that has merely the illusion of truth. The illusion can lie</w:t>
      </w:r>
    </w:p>
    <w:p w14:paraId="05F613F4" w14:textId="77777777" w:rsidR="00800046" w:rsidRPr="00D70274" w:rsidRDefault="00800046" w:rsidP="00800046">
      <w:pPr>
        <w:pStyle w:val="FootnoteText"/>
        <w:numPr>
          <w:ilvl w:val="0"/>
          <w:numId w:val="1"/>
        </w:numPr>
        <w:spacing w:line="360" w:lineRule="auto"/>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In the matter, i.e. in the premises or in the propositions themselves, or</w:t>
      </w:r>
    </w:p>
    <w:p w14:paraId="4C681AEE" w14:textId="600511BB" w:rsidR="00800046" w:rsidRPr="00D70274" w:rsidRDefault="00800046" w:rsidP="00800046">
      <w:pPr>
        <w:pStyle w:val="FootnoteText"/>
        <w:numPr>
          <w:ilvl w:val="0"/>
          <w:numId w:val="1"/>
        </w:numPr>
        <w:spacing w:line="360" w:lineRule="auto"/>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lastRenderedPageBreak/>
        <w:t>In the form, i.e. when the illusion lies in the conclusion (in the mode of inference</w:t>
      </w:r>
      <w:r w:rsidR="001D46F7" w:rsidRPr="00D70274">
        <w:rPr>
          <w:rFonts w:ascii="Times New Roman" w:hAnsi="Times New Roman" w:cs="Times New Roman"/>
          <w:sz w:val="20"/>
          <w:szCs w:val="20"/>
          <w:lang w:val="en-GB"/>
        </w:rPr>
        <w:t>). (LB, AA 24:</w:t>
      </w:r>
      <w:r w:rsidRPr="00D70274">
        <w:rPr>
          <w:rFonts w:ascii="Times New Roman" w:hAnsi="Times New Roman" w:cs="Times New Roman"/>
          <w:sz w:val="20"/>
          <w:szCs w:val="20"/>
          <w:lang w:val="en-GB"/>
        </w:rPr>
        <w:t>680</w:t>
      </w:r>
      <w:r w:rsidR="005C00F5" w:rsidRPr="00D70274">
        <w:rPr>
          <w:rFonts w:ascii="Times New Roman" w:hAnsi="Times New Roman" w:cs="Times New Roman"/>
          <w:sz w:val="20"/>
          <w:szCs w:val="20"/>
          <w:lang w:val="en-GB"/>
        </w:rPr>
        <w:t xml:space="preserve">; </w:t>
      </w:r>
      <w:r w:rsidR="00581B2A">
        <w:rPr>
          <w:rFonts w:ascii="Times New Roman" w:hAnsi="Times New Roman" w:cs="Times New Roman"/>
          <w:sz w:val="20"/>
          <w:szCs w:val="20"/>
          <w:lang w:val="en-GB"/>
        </w:rPr>
        <w:t>see also</w:t>
      </w:r>
      <w:r w:rsidR="005C00F5" w:rsidRPr="00D70274">
        <w:rPr>
          <w:rFonts w:ascii="Times New Roman" w:hAnsi="Times New Roman" w:cs="Times New Roman"/>
          <w:sz w:val="20"/>
          <w:szCs w:val="20"/>
          <w:lang w:val="en-GB"/>
        </w:rPr>
        <w:t xml:space="preserve"> JL, AA 9:121</w:t>
      </w:r>
      <w:r w:rsidR="00B42338" w:rsidRPr="00D70274">
        <w:rPr>
          <w:rFonts w:ascii="Times New Roman" w:hAnsi="Times New Roman" w:cs="Times New Roman"/>
          <w:sz w:val="20"/>
          <w:szCs w:val="20"/>
          <w:lang w:val="en-GB"/>
        </w:rPr>
        <w:t>.</w:t>
      </w:r>
      <w:r w:rsidRPr="00D70274">
        <w:rPr>
          <w:rFonts w:ascii="Times New Roman" w:hAnsi="Times New Roman" w:cs="Times New Roman"/>
          <w:sz w:val="20"/>
          <w:szCs w:val="20"/>
          <w:lang w:val="en-GB"/>
        </w:rPr>
        <w:t>)</w:t>
      </w:r>
      <w:r w:rsidRPr="00D70274">
        <w:rPr>
          <w:rStyle w:val="FootnoteReference"/>
          <w:rFonts w:ascii="Times New Roman" w:hAnsi="Times New Roman" w:cs="Times New Roman"/>
          <w:sz w:val="20"/>
          <w:szCs w:val="20"/>
          <w:lang w:val="en-GB"/>
        </w:rPr>
        <w:footnoteReference w:id="8"/>
      </w:r>
      <w:r w:rsidR="00745E31" w:rsidRPr="00D70274">
        <w:rPr>
          <w:rFonts w:ascii="Times New Roman" w:hAnsi="Times New Roman" w:cs="Times New Roman"/>
          <w:sz w:val="20"/>
          <w:szCs w:val="20"/>
          <w:vertAlign w:val="superscript"/>
          <w:lang w:val="en-GB"/>
        </w:rPr>
        <w:t>,</w:t>
      </w:r>
      <w:r w:rsidR="00745E31" w:rsidRPr="00D70274">
        <w:rPr>
          <w:rStyle w:val="FootnoteReference"/>
          <w:rFonts w:ascii="Times New Roman" w:hAnsi="Times New Roman" w:cs="Times New Roman"/>
          <w:sz w:val="20"/>
          <w:szCs w:val="20"/>
          <w:lang w:val="en-GB"/>
        </w:rPr>
        <w:t xml:space="preserve"> </w:t>
      </w:r>
      <w:r w:rsidR="00745E31" w:rsidRPr="00D70274">
        <w:rPr>
          <w:rStyle w:val="FootnoteReference"/>
          <w:rFonts w:ascii="Times New Roman" w:hAnsi="Times New Roman" w:cs="Times New Roman"/>
          <w:sz w:val="20"/>
          <w:szCs w:val="20"/>
          <w:lang w:val="en-GB"/>
        </w:rPr>
        <w:footnoteReference w:id="9"/>
      </w:r>
    </w:p>
    <w:p w14:paraId="145C475B" w14:textId="77777777" w:rsidR="00723E93" w:rsidRDefault="00723E93" w:rsidP="00745E31">
      <w:pPr>
        <w:pStyle w:val="FootnoteText"/>
        <w:spacing w:line="360" w:lineRule="auto"/>
        <w:jc w:val="both"/>
        <w:rPr>
          <w:rFonts w:ascii="Times New Roman" w:hAnsi="Times New Roman" w:cs="Times New Roman"/>
          <w:lang w:val="en-GB"/>
        </w:rPr>
      </w:pPr>
    </w:p>
    <w:p w14:paraId="51472BE0" w14:textId="75295A60" w:rsidR="00F91A7F" w:rsidRPr="002E7634" w:rsidRDefault="00390538" w:rsidP="00745E31">
      <w:pPr>
        <w:pStyle w:val="FootnoteText"/>
        <w:spacing w:line="360" w:lineRule="auto"/>
        <w:jc w:val="both"/>
        <w:rPr>
          <w:rFonts w:ascii="Times New Roman" w:hAnsi="Times New Roman" w:cs="Times New Roman"/>
          <w:lang w:val="en-GB"/>
        </w:rPr>
      </w:pPr>
      <w:r>
        <w:rPr>
          <w:rFonts w:ascii="Times New Roman" w:hAnsi="Times New Roman" w:cs="Times New Roman"/>
          <w:lang w:val="en-GB"/>
        </w:rPr>
        <w:t>For Kant</w:t>
      </w:r>
      <w:r w:rsidR="004750F8" w:rsidRPr="002E7634">
        <w:rPr>
          <w:rFonts w:ascii="Times New Roman" w:hAnsi="Times New Roman" w:cs="Times New Roman"/>
          <w:lang w:val="en-GB"/>
        </w:rPr>
        <w:t xml:space="preserve"> too,</w:t>
      </w:r>
      <w:r>
        <w:rPr>
          <w:rFonts w:ascii="Times New Roman" w:hAnsi="Times New Roman" w:cs="Times New Roman"/>
          <w:lang w:val="en-GB"/>
        </w:rPr>
        <w:t xml:space="preserve"> then,</w:t>
      </w:r>
      <w:r w:rsidR="004750F8" w:rsidRPr="002E7634">
        <w:rPr>
          <w:rFonts w:ascii="Times New Roman" w:hAnsi="Times New Roman" w:cs="Times New Roman"/>
          <w:lang w:val="en-GB"/>
        </w:rPr>
        <w:t xml:space="preserve"> </w:t>
      </w:r>
      <w:r w:rsidR="009549DD" w:rsidRPr="002E7634">
        <w:rPr>
          <w:rFonts w:ascii="Times New Roman" w:hAnsi="Times New Roman" w:cs="Times New Roman"/>
          <w:lang w:val="en-GB"/>
        </w:rPr>
        <w:t xml:space="preserve">a formal fallacy is an inference in which the form of the syllogism is </w:t>
      </w:r>
      <w:r w:rsidR="00642694" w:rsidRPr="002E7634">
        <w:rPr>
          <w:rFonts w:ascii="Times New Roman" w:hAnsi="Times New Roman" w:cs="Times New Roman"/>
          <w:lang w:val="en-GB"/>
        </w:rPr>
        <w:t>false (i.e. invalid)</w:t>
      </w:r>
      <w:r w:rsidR="00932BB0">
        <w:rPr>
          <w:rFonts w:ascii="Times New Roman" w:hAnsi="Times New Roman" w:cs="Times New Roman"/>
          <w:lang w:val="en-GB"/>
        </w:rPr>
        <w:t>, whereas the “t</w:t>
      </w:r>
      <w:r w:rsidR="00047E5C" w:rsidRPr="002E7634">
        <w:rPr>
          <w:rFonts w:ascii="Times New Roman" w:hAnsi="Times New Roman" w:cs="Times New Roman"/>
          <w:lang w:val="en-GB"/>
        </w:rPr>
        <w:t>ruth or falsity of a syllogism in the matter concerns the truth or falsit</w:t>
      </w:r>
      <w:r w:rsidR="001D46F7" w:rsidRPr="002E7634">
        <w:rPr>
          <w:rFonts w:ascii="Times New Roman" w:hAnsi="Times New Roman" w:cs="Times New Roman"/>
          <w:lang w:val="en-GB"/>
        </w:rPr>
        <w:t>y in the premises” (LP, AA 24:</w:t>
      </w:r>
      <w:r w:rsidR="00047E5C" w:rsidRPr="002E7634">
        <w:rPr>
          <w:rFonts w:ascii="Times New Roman" w:hAnsi="Times New Roman" w:cs="Times New Roman"/>
          <w:lang w:val="en-GB"/>
        </w:rPr>
        <w:t>472)</w:t>
      </w:r>
      <w:r w:rsidR="004748A1" w:rsidRPr="002E7634">
        <w:rPr>
          <w:rFonts w:ascii="Times New Roman" w:hAnsi="Times New Roman" w:cs="Times New Roman"/>
          <w:lang w:val="en-GB"/>
        </w:rPr>
        <w:t>.</w:t>
      </w:r>
      <w:r w:rsidR="003A5563" w:rsidRPr="002E7634">
        <w:rPr>
          <w:rStyle w:val="FootnoteReference"/>
          <w:rFonts w:ascii="Times New Roman" w:hAnsi="Times New Roman" w:cs="Times New Roman"/>
          <w:lang w:val="en-GB"/>
        </w:rPr>
        <w:footnoteReference w:id="10"/>
      </w:r>
      <w:r w:rsidR="004748A1" w:rsidRPr="002E7634">
        <w:rPr>
          <w:rFonts w:ascii="Times New Roman" w:hAnsi="Times New Roman" w:cs="Times New Roman"/>
          <w:lang w:val="en-GB"/>
        </w:rPr>
        <w:t xml:space="preserve"> In a formal fallacy the inference is false or invalid in that the conclusion may be false e</w:t>
      </w:r>
      <w:r w:rsidR="00BD6DB1" w:rsidRPr="002E7634">
        <w:rPr>
          <w:rFonts w:ascii="Times New Roman" w:hAnsi="Times New Roman" w:cs="Times New Roman"/>
          <w:lang w:val="en-GB"/>
        </w:rPr>
        <w:t>ven when the premises are true.</w:t>
      </w:r>
      <w:r w:rsidR="004748A1" w:rsidRPr="002E7634">
        <w:rPr>
          <w:rStyle w:val="FootnoteReference"/>
          <w:rFonts w:ascii="Times New Roman" w:hAnsi="Times New Roman" w:cs="Times New Roman"/>
          <w:lang w:val="en-GB"/>
        </w:rPr>
        <w:footnoteReference w:id="11"/>
      </w:r>
    </w:p>
    <w:p w14:paraId="5D978365" w14:textId="77777777" w:rsidR="00800046" w:rsidRPr="002E7634" w:rsidRDefault="00800046" w:rsidP="00800046">
      <w:pPr>
        <w:pStyle w:val="FootnoteText"/>
        <w:spacing w:line="360" w:lineRule="auto"/>
        <w:jc w:val="both"/>
        <w:rPr>
          <w:rFonts w:ascii="Times New Roman" w:hAnsi="Times New Roman" w:cs="Times New Roman"/>
          <w:lang w:val="en-GB"/>
        </w:rPr>
      </w:pPr>
    </w:p>
    <w:p w14:paraId="1898A511" w14:textId="2FFB547E" w:rsidR="00800046" w:rsidRPr="002E7634" w:rsidRDefault="00800046" w:rsidP="00800046">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What is more, Meier </w:t>
      </w:r>
      <w:r w:rsidR="001C4BF4">
        <w:rPr>
          <w:rFonts w:ascii="Times New Roman" w:hAnsi="Times New Roman" w:cs="Times New Roman"/>
          <w:lang w:val="en-GB"/>
        </w:rPr>
        <w:t>identifies</w:t>
      </w:r>
      <w:r w:rsidR="00C46567" w:rsidRPr="002E7634">
        <w:rPr>
          <w:rFonts w:ascii="Times New Roman" w:hAnsi="Times New Roman" w:cs="Times New Roman"/>
          <w:lang w:val="en-GB"/>
        </w:rPr>
        <w:t xml:space="preserve"> two ways</w:t>
      </w:r>
      <w:r w:rsidRPr="002E7634">
        <w:rPr>
          <w:rFonts w:ascii="Times New Roman" w:hAnsi="Times New Roman" w:cs="Times New Roman"/>
          <w:lang w:val="en-GB"/>
        </w:rPr>
        <w:t xml:space="preserve"> </w:t>
      </w:r>
      <w:r w:rsidR="001C4BF4">
        <w:rPr>
          <w:rFonts w:ascii="Times New Roman" w:hAnsi="Times New Roman" w:cs="Times New Roman"/>
          <w:lang w:val="en-GB"/>
        </w:rPr>
        <w:t>of</w:t>
      </w:r>
      <w:r w:rsidRPr="002E7634">
        <w:rPr>
          <w:rFonts w:ascii="Times New Roman" w:hAnsi="Times New Roman" w:cs="Times New Roman"/>
          <w:lang w:val="en-GB"/>
        </w:rPr>
        <w:t xml:space="preserve"> reject</w:t>
      </w:r>
      <w:r w:rsidR="001C4BF4">
        <w:rPr>
          <w:rFonts w:ascii="Times New Roman" w:hAnsi="Times New Roman" w:cs="Times New Roman"/>
          <w:lang w:val="en-GB"/>
        </w:rPr>
        <w:t>ing</w:t>
      </w:r>
      <w:r w:rsidRPr="002E7634">
        <w:rPr>
          <w:rFonts w:ascii="Times New Roman" w:hAnsi="Times New Roman" w:cs="Times New Roman"/>
          <w:lang w:val="en-GB"/>
        </w:rPr>
        <w:t xml:space="preserve"> an interlocutor’s proof</w:t>
      </w:r>
      <w:r w:rsidR="00C46567" w:rsidRPr="002E7634">
        <w:rPr>
          <w:rFonts w:ascii="Times New Roman" w:hAnsi="Times New Roman" w:cs="Times New Roman"/>
          <w:lang w:val="en-GB"/>
        </w:rPr>
        <w:t xml:space="preserve">: </w:t>
      </w:r>
      <w:r w:rsidRPr="002E7634">
        <w:rPr>
          <w:rFonts w:ascii="Times New Roman" w:hAnsi="Times New Roman" w:cs="Times New Roman"/>
          <w:lang w:val="en-GB"/>
        </w:rPr>
        <w:t>to show that “the opponent has committed an error either in the matter or in the form of his proof” (Meier 1752</w:t>
      </w:r>
      <w:r w:rsidR="002C1808" w:rsidRPr="002E7634">
        <w:rPr>
          <w:rFonts w:ascii="Times New Roman" w:hAnsi="Times New Roman" w:cs="Times New Roman"/>
          <w:lang w:val="en-GB"/>
        </w:rPr>
        <w:t>a</w:t>
      </w:r>
      <w:r w:rsidR="00A76F1F" w:rsidRPr="002E7634">
        <w:rPr>
          <w:rFonts w:ascii="Times New Roman" w:hAnsi="Times New Roman" w:cs="Times New Roman"/>
          <w:lang w:val="en-GB"/>
        </w:rPr>
        <w:t>, §</w:t>
      </w:r>
      <w:r w:rsidRPr="002E7634">
        <w:rPr>
          <w:rFonts w:ascii="Times New Roman" w:hAnsi="Times New Roman" w:cs="Times New Roman"/>
          <w:lang w:val="en-GB"/>
        </w:rPr>
        <w:t xml:space="preserve">516). The latter demands that the </w:t>
      </w:r>
      <w:r w:rsidR="00C46567" w:rsidRPr="002E7634">
        <w:rPr>
          <w:rFonts w:ascii="Times New Roman" w:hAnsi="Times New Roman" w:cs="Times New Roman"/>
          <w:lang w:val="en-GB"/>
        </w:rPr>
        <w:t>opponent “change his inference”,</w:t>
      </w:r>
      <w:r w:rsidRPr="002E7634">
        <w:rPr>
          <w:rFonts w:ascii="Times New Roman" w:hAnsi="Times New Roman" w:cs="Times New Roman"/>
          <w:lang w:val="en-GB"/>
        </w:rPr>
        <w:t xml:space="preserve"> the former that he “prove the premises” (</w:t>
      </w:r>
      <w:r w:rsidRPr="002E7634">
        <w:rPr>
          <w:rFonts w:ascii="Times New Roman" w:hAnsi="Times New Roman" w:cs="Times New Roman"/>
          <w:i/>
          <w:lang w:val="en-GB"/>
        </w:rPr>
        <w:t>ibid.</w:t>
      </w:r>
      <w:r w:rsidRPr="002E7634">
        <w:rPr>
          <w:rFonts w:ascii="Times New Roman" w:hAnsi="Times New Roman" w:cs="Times New Roman"/>
          <w:lang w:val="en-GB"/>
        </w:rPr>
        <w:t xml:space="preserve">). Not only does Meier thus </w:t>
      </w:r>
      <w:r w:rsidR="00B149F4">
        <w:rPr>
          <w:rFonts w:ascii="Times New Roman" w:hAnsi="Times New Roman" w:cs="Times New Roman"/>
          <w:lang w:val="en-GB"/>
        </w:rPr>
        <w:t>attribute</w:t>
      </w:r>
      <w:r w:rsidRPr="002E7634">
        <w:rPr>
          <w:rFonts w:ascii="Times New Roman" w:hAnsi="Times New Roman" w:cs="Times New Roman"/>
          <w:lang w:val="en-GB"/>
        </w:rPr>
        <w:t xml:space="preserve"> material fallac</w:t>
      </w:r>
      <w:r w:rsidR="004B2F3A" w:rsidRPr="002E7634">
        <w:rPr>
          <w:rFonts w:ascii="Times New Roman" w:hAnsi="Times New Roman" w:cs="Times New Roman"/>
          <w:lang w:val="en-GB"/>
        </w:rPr>
        <w:t>ies</w:t>
      </w:r>
      <w:r w:rsidRPr="002E7634">
        <w:rPr>
          <w:rFonts w:ascii="Times New Roman" w:hAnsi="Times New Roman" w:cs="Times New Roman"/>
          <w:lang w:val="en-GB"/>
        </w:rPr>
        <w:t xml:space="preserve"> </w:t>
      </w:r>
      <w:r w:rsidR="00B149F4">
        <w:rPr>
          <w:rFonts w:ascii="Times New Roman" w:hAnsi="Times New Roman" w:cs="Times New Roman"/>
          <w:lang w:val="en-GB"/>
        </w:rPr>
        <w:t>to</w:t>
      </w:r>
      <w:r w:rsidRPr="002E7634">
        <w:rPr>
          <w:rFonts w:ascii="Times New Roman" w:hAnsi="Times New Roman" w:cs="Times New Roman"/>
          <w:lang w:val="en-GB"/>
        </w:rPr>
        <w:t xml:space="preserve"> false premises, he also states that a rejection of proof can be directed either at the premises </w:t>
      </w:r>
      <w:r w:rsidR="00390538">
        <w:rPr>
          <w:rFonts w:ascii="Times New Roman" w:hAnsi="Times New Roman" w:cs="Times New Roman"/>
          <w:lang w:val="en-GB"/>
        </w:rPr>
        <w:t>(</w:t>
      </w:r>
      <w:r w:rsidR="004D37FC" w:rsidRPr="002E7634">
        <w:rPr>
          <w:rFonts w:ascii="Times New Roman" w:hAnsi="Times New Roman" w:cs="Times New Roman"/>
          <w:lang w:val="en-GB"/>
        </w:rPr>
        <w:t>mat</w:t>
      </w:r>
      <w:r w:rsidR="00390538">
        <w:rPr>
          <w:rFonts w:ascii="Times New Roman" w:hAnsi="Times New Roman" w:cs="Times New Roman"/>
          <w:lang w:val="en-GB"/>
        </w:rPr>
        <w:t xml:space="preserve">ter) </w:t>
      </w:r>
      <w:r w:rsidRPr="002E7634">
        <w:rPr>
          <w:rFonts w:ascii="Times New Roman" w:hAnsi="Times New Roman" w:cs="Times New Roman"/>
          <w:lang w:val="en-GB"/>
        </w:rPr>
        <w:t xml:space="preserve">or at the inferential form. </w:t>
      </w:r>
      <w:r w:rsidR="00390538">
        <w:rPr>
          <w:rFonts w:ascii="Times New Roman" w:hAnsi="Times New Roman" w:cs="Times New Roman"/>
          <w:lang w:val="en-GB"/>
        </w:rPr>
        <w:t xml:space="preserve">It is </w:t>
      </w:r>
      <w:r w:rsidR="00932BB0">
        <w:rPr>
          <w:rFonts w:ascii="Times New Roman" w:hAnsi="Times New Roman" w:cs="Times New Roman"/>
          <w:lang w:val="en-GB"/>
        </w:rPr>
        <w:t>significant</w:t>
      </w:r>
      <w:r w:rsidR="00390538">
        <w:rPr>
          <w:rFonts w:ascii="Times New Roman" w:hAnsi="Times New Roman" w:cs="Times New Roman"/>
          <w:lang w:val="en-GB"/>
        </w:rPr>
        <w:t>, then,</w:t>
      </w:r>
      <w:r w:rsidR="00932BB0">
        <w:rPr>
          <w:rFonts w:ascii="Times New Roman" w:hAnsi="Times New Roman" w:cs="Times New Roman"/>
          <w:lang w:val="en-GB"/>
        </w:rPr>
        <w:t xml:space="preserve"> that Kant </w:t>
      </w:r>
      <w:r w:rsidRPr="002E7634">
        <w:rPr>
          <w:rFonts w:ascii="Times New Roman" w:hAnsi="Times New Roman" w:cs="Times New Roman"/>
          <w:lang w:val="en-GB"/>
        </w:rPr>
        <w:t>commence</w:t>
      </w:r>
      <w:r w:rsidR="00390538">
        <w:rPr>
          <w:rFonts w:ascii="Times New Roman" w:hAnsi="Times New Roman" w:cs="Times New Roman"/>
          <w:lang w:val="en-GB"/>
        </w:rPr>
        <w:t>s</w:t>
      </w:r>
      <w:r w:rsidRPr="002E7634">
        <w:rPr>
          <w:rFonts w:ascii="Times New Roman" w:hAnsi="Times New Roman" w:cs="Times New Roman"/>
          <w:lang w:val="en-GB"/>
        </w:rPr>
        <w:t xml:space="preserve"> his critique of the rational psychologists by making it explicit</w:t>
      </w:r>
      <w:r w:rsidR="00171839" w:rsidRPr="002E7634">
        <w:rPr>
          <w:rFonts w:ascii="Times New Roman" w:hAnsi="Times New Roman" w:cs="Times New Roman"/>
          <w:lang w:val="en-GB"/>
        </w:rPr>
        <w:t xml:space="preserve"> </w:t>
      </w:r>
      <w:r w:rsidRPr="002E7634">
        <w:rPr>
          <w:rFonts w:ascii="Times New Roman" w:hAnsi="Times New Roman" w:cs="Times New Roman"/>
          <w:lang w:val="en-GB"/>
        </w:rPr>
        <w:t>that he targets the form, not the mat</w:t>
      </w:r>
      <w:r w:rsidR="00390538">
        <w:rPr>
          <w:rFonts w:ascii="Times New Roman" w:hAnsi="Times New Roman" w:cs="Times New Roman"/>
          <w:lang w:val="en-GB"/>
        </w:rPr>
        <w:t>ter (premises), of their proofs.</w:t>
      </w:r>
    </w:p>
    <w:p w14:paraId="51609512" w14:textId="5B904C81" w:rsidR="00800046" w:rsidRPr="002E7634" w:rsidRDefault="00B149F4" w:rsidP="00BD6DB1">
      <w:pPr>
        <w:pStyle w:val="FootnoteText"/>
        <w:spacing w:line="360" w:lineRule="auto"/>
        <w:jc w:val="both"/>
        <w:rPr>
          <w:rFonts w:ascii="Times New Roman" w:hAnsi="Times New Roman" w:cs="Times New Roman"/>
          <w:lang w:val="en-GB"/>
        </w:rPr>
      </w:pPr>
      <w:r>
        <w:rPr>
          <w:rFonts w:ascii="Times New Roman" w:hAnsi="Times New Roman" w:cs="Times New Roman"/>
          <w:lang w:val="en-GB"/>
        </w:rPr>
        <w:lastRenderedPageBreak/>
        <w:t>Kant’s claim that</w:t>
      </w:r>
      <w:r w:rsidR="00F31C54" w:rsidRPr="002E7634">
        <w:rPr>
          <w:rFonts w:ascii="Times New Roman" w:hAnsi="Times New Roman" w:cs="Times New Roman"/>
          <w:lang w:val="en-GB"/>
        </w:rPr>
        <w:t xml:space="preserve"> transcendental </w:t>
      </w:r>
      <w:proofErr w:type="spellStart"/>
      <w:r w:rsidR="00F31C54" w:rsidRPr="002E7634">
        <w:rPr>
          <w:rFonts w:ascii="Times New Roman" w:hAnsi="Times New Roman" w:cs="Times New Roman"/>
          <w:lang w:val="en-GB"/>
        </w:rPr>
        <w:t>paralogisms</w:t>
      </w:r>
      <w:proofErr w:type="spellEnd"/>
      <w:r w:rsidR="00F31C54" w:rsidRPr="002E7634">
        <w:rPr>
          <w:rFonts w:ascii="Times New Roman" w:hAnsi="Times New Roman" w:cs="Times New Roman"/>
          <w:lang w:val="en-GB"/>
        </w:rPr>
        <w:t xml:space="preserve"> are</w:t>
      </w:r>
      <w:r w:rsidR="008C7BCA" w:rsidRPr="002E7634">
        <w:rPr>
          <w:rFonts w:ascii="Times New Roman" w:hAnsi="Times New Roman" w:cs="Times New Roman"/>
          <w:lang w:val="en-GB"/>
        </w:rPr>
        <w:t xml:space="preserve"> </w:t>
      </w:r>
      <w:r w:rsidR="00F31C54" w:rsidRPr="002E7634">
        <w:rPr>
          <w:rFonts w:ascii="Times New Roman" w:hAnsi="Times New Roman" w:cs="Times New Roman"/>
          <w:lang w:val="en-GB"/>
        </w:rPr>
        <w:t xml:space="preserve">formal </w:t>
      </w:r>
      <w:r w:rsidR="008C7BCA" w:rsidRPr="002E7634">
        <w:rPr>
          <w:rFonts w:ascii="Times New Roman" w:hAnsi="Times New Roman" w:cs="Times New Roman"/>
          <w:lang w:val="en-GB"/>
        </w:rPr>
        <w:t xml:space="preserve">rather than material </w:t>
      </w:r>
      <w:r w:rsidR="00F31C54" w:rsidRPr="002E7634">
        <w:rPr>
          <w:rFonts w:ascii="Times New Roman" w:hAnsi="Times New Roman" w:cs="Times New Roman"/>
          <w:lang w:val="en-GB"/>
        </w:rPr>
        <w:t xml:space="preserve">fallacies </w:t>
      </w:r>
      <w:r w:rsidR="00DD199C" w:rsidRPr="002E7634">
        <w:rPr>
          <w:rFonts w:ascii="Times New Roman" w:hAnsi="Times New Roman" w:cs="Times New Roman"/>
          <w:lang w:val="en-GB"/>
        </w:rPr>
        <w:t xml:space="preserve">thus </w:t>
      </w:r>
      <w:r>
        <w:rPr>
          <w:rFonts w:ascii="Times New Roman" w:hAnsi="Times New Roman" w:cs="Times New Roman"/>
          <w:lang w:val="en-GB"/>
        </w:rPr>
        <w:t>mirrors</w:t>
      </w:r>
      <w:r w:rsidR="00F31C54" w:rsidRPr="002E7634">
        <w:rPr>
          <w:rFonts w:ascii="Times New Roman" w:hAnsi="Times New Roman" w:cs="Times New Roman"/>
          <w:lang w:val="en-GB"/>
        </w:rPr>
        <w:t xml:space="preserve"> </w:t>
      </w:r>
      <w:r>
        <w:rPr>
          <w:rFonts w:ascii="Times New Roman" w:hAnsi="Times New Roman" w:cs="Times New Roman"/>
          <w:lang w:val="en-GB"/>
        </w:rPr>
        <w:t>his</w:t>
      </w:r>
      <w:r w:rsidR="00F31C54" w:rsidRPr="002E7634">
        <w:rPr>
          <w:rFonts w:ascii="Times New Roman" w:hAnsi="Times New Roman" w:cs="Times New Roman"/>
          <w:lang w:val="en-GB"/>
        </w:rPr>
        <w:t xml:space="preserve"> frequent claim that their </w:t>
      </w:r>
      <w:r w:rsidR="00F31C54" w:rsidRPr="002E7634">
        <w:rPr>
          <w:rFonts w:ascii="Times New Roman" w:hAnsi="Times New Roman" w:cs="Times New Roman"/>
          <w:i/>
          <w:lang w:val="en-GB"/>
        </w:rPr>
        <w:t>premises are true</w:t>
      </w:r>
      <w:r w:rsidR="00A76F1F" w:rsidRPr="002E7634">
        <w:rPr>
          <w:rFonts w:ascii="Times New Roman" w:hAnsi="Times New Roman" w:cs="Times New Roman"/>
          <w:lang w:val="en-GB"/>
        </w:rPr>
        <w:t xml:space="preserve"> (e.g. A</w:t>
      </w:r>
      <w:r w:rsidR="00F31C54" w:rsidRPr="002E7634">
        <w:rPr>
          <w:rFonts w:ascii="Times New Roman" w:hAnsi="Times New Roman" w:cs="Times New Roman"/>
          <w:lang w:val="en-GB"/>
        </w:rPr>
        <w:t>402</w:t>
      </w:r>
      <w:r w:rsidR="00390538">
        <w:rPr>
          <w:rFonts w:ascii="Times New Roman" w:hAnsi="Times New Roman" w:cs="Times New Roman"/>
          <w:lang w:val="en-GB"/>
        </w:rPr>
        <w:t xml:space="preserve">; </w:t>
      </w:r>
      <w:r w:rsidR="00581B2A">
        <w:rPr>
          <w:rFonts w:ascii="Times New Roman" w:hAnsi="Times New Roman" w:cs="Times New Roman"/>
          <w:lang w:val="en-GB"/>
        </w:rPr>
        <w:t>see also</w:t>
      </w:r>
      <w:r w:rsidR="00390538">
        <w:rPr>
          <w:rFonts w:ascii="Times New Roman" w:hAnsi="Times New Roman" w:cs="Times New Roman"/>
          <w:lang w:val="en-GB"/>
        </w:rPr>
        <w:t xml:space="preserve"> </w:t>
      </w:r>
      <w:proofErr w:type="spellStart"/>
      <w:r w:rsidR="00390538">
        <w:rPr>
          <w:rFonts w:ascii="Times New Roman" w:hAnsi="Times New Roman" w:cs="Times New Roman"/>
          <w:lang w:val="en-GB"/>
        </w:rPr>
        <w:t>Proops</w:t>
      </w:r>
      <w:proofErr w:type="spellEnd"/>
      <w:r w:rsidR="00390538">
        <w:rPr>
          <w:rFonts w:ascii="Times New Roman" w:hAnsi="Times New Roman" w:cs="Times New Roman"/>
          <w:lang w:val="en-GB"/>
        </w:rPr>
        <w:t xml:space="preserve"> 2010, 470</w:t>
      </w:r>
      <w:r w:rsidR="00F31C54" w:rsidRPr="002E7634">
        <w:rPr>
          <w:rFonts w:ascii="Times New Roman" w:hAnsi="Times New Roman" w:cs="Times New Roman"/>
          <w:lang w:val="en-GB"/>
        </w:rPr>
        <w:t xml:space="preserve">). </w:t>
      </w:r>
      <w:r w:rsidR="00BD6DB1" w:rsidRPr="002E7634">
        <w:rPr>
          <w:rFonts w:ascii="Times New Roman" w:hAnsi="Times New Roman" w:cs="Times New Roman"/>
          <w:lang w:val="en-GB"/>
        </w:rPr>
        <w:t xml:space="preserve">Beyond this, it </w:t>
      </w:r>
      <w:r w:rsidR="00581B2A">
        <w:rPr>
          <w:rFonts w:ascii="Times New Roman" w:hAnsi="Times New Roman" w:cs="Times New Roman"/>
          <w:lang w:val="en-GB"/>
        </w:rPr>
        <w:t>is</w:t>
      </w:r>
      <w:r w:rsidR="00BD6DB1" w:rsidRPr="002E7634">
        <w:rPr>
          <w:rFonts w:ascii="Times New Roman" w:hAnsi="Times New Roman" w:cs="Times New Roman"/>
          <w:lang w:val="en-GB"/>
        </w:rPr>
        <w:t xml:space="preserve"> not </w:t>
      </w:r>
      <w:r w:rsidR="00390538">
        <w:rPr>
          <w:rFonts w:ascii="Times New Roman" w:hAnsi="Times New Roman" w:cs="Times New Roman"/>
          <w:lang w:val="en-GB"/>
        </w:rPr>
        <w:t xml:space="preserve">yet </w:t>
      </w:r>
      <w:r w:rsidR="00BD6DB1" w:rsidRPr="002E7634">
        <w:rPr>
          <w:rFonts w:ascii="Times New Roman" w:hAnsi="Times New Roman" w:cs="Times New Roman"/>
          <w:lang w:val="en-GB"/>
        </w:rPr>
        <w:t>decide</w:t>
      </w:r>
      <w:r w:rsidR="00581B2A">
        <w:rPr>
          <w:rFonts w:ascii="Times New Roman" w:hAnsi="Times New Roman" w:cs="Times New Roman"/>
          <w:lang w:val="en-GB"/>
        </w:rPr>
        <w:t>d</w:t>
      </w:r>
      <w:r w:rsidR="00BD6DB1" w:rsidRPr="002E7634">
        <w:rPr>
          <w:rFonts w:ascii="Times New Roman" w:hAnsi="Times New Roman" w:cs="Times New Roman"/>
          <w:lang w:val="en-GB"/>
        </w:rPr>
        <w:t xml:space="preserve"> what kind of </w:t>
      </w:r>
      <w:r w:rsidR="00BA0964" w:rsidRPr="002E7634">
        <w:rPr>
          <w:rFonts w:ascii="Times New Roman" w:hAnsi="Times New Roman" w:cs="Times New Roman"/>
          <w:lang w:val="en-GB"/>
        </w:rPr>
        <w:t xml:space="preserve">formal </w:t>
      </w:r>
      <w:r w:rsidR="00BD6DB1" w:rsidRPr="002E7634">
        <w:rPr>
          <w:rFonts w:ascii="Times New Roman" w:hAnsi="Times New Roman" w:cs="Times New Roman"/>
          <w:lang w:val="en-GB"/>
        </w:rPr>
        <w:t xml:space="preserve">fallacy </w:t>
      </w:r>
      <w:r w:rsidR="00D73C50" w:rsidRPr="002E7634">
        <w:rPr>
          <w:rFonts w:ascii="Times New Roman" w:hAnsi="Times New Roman" w:cs="Times New Roman"/>
          <w:lang w:val="en-GB"/>
        </w:rPr>
        <w:t>they commit</w:t>
      </w:r>
      <w:r w:rsidR="00BD6DB1" w:rsidRPr="002E7634">
        <w:rPr>
          <w:rFonts w:ascii="Times New Roman" w:hAnsi="Times New Roman" w:cs="Times New Roman"/>
          <w:lang w:val="en-GB"/>
        </w:rPr>
        <w:t>.</w:t>
      </w:r>
      <w:r>
        <w:rPr>
          <w:rFonts w:ascii="Times New Roman" w:hAnsi="Times New Roman" w:cs="Times New Roman"/>
          <w:lang w:val="en-GB"/>
        </w:rPr>
        <w:t xml:space="preserve"> </w:t>
      </w:r>
      <w:r w:rsidR="00932BB0">
        <w:rPr>
          <w:rFonts w:ascii="Times New Roman" w:hAnsi="Times New Roman" w:cs="Times New Roman"/>
          <w:lang w:val="en-GB"/>
        </w:rPr>
        <w:t xml:space="preserve">Hence, </w:t>
      </w:r>
      <w:r w:rsidR="000F6245" w:rsidRPr="002E7634">
        <w:rPr>
          <w:rFonts w:ascii="Times New Roman" w:hAnsi="Times New Roman" w:cs="Times New Roman"/>
          <w:i/>
          <w:lang w:val="en-GB"/>
        </w:rPr>
        <w:t>pace</w:t>
      </w:r>
      <w:r w:rsidR="00800046" w:rsidRPr="002E7634">
        <w:rPr>
          <w:rFonts w:ascii="Times New Roman" w:hAnsi="Times New Roman" w:cs="Times New Roman"/>
          <w:lang w:val="en-GB"/>
        </w:rPr>
        <w:t xml:space="preserve"> all interpretations known to me</w:t>
      </w:r>
      <w:r w:rsidR="00932BB0">
        <w:rPr>
          <w:rFonts w:ascii="Times New Roman" w:hAnsi="Times New Roman" w:cs="Times New Roman"/>
          <w:lang w:val="en-GB"/>
        </w:rPr>
        <w:t>,</w:t>
      </w:r>
      <w:r w:rsidR="00390538">
        <w:rPr>
          <w:rStyle w:val="FootnoteReference"/>
          <w:rFonts w:ascii="Times New Roman" w:hAnsi="Times New Roman" w:cs="Times New Roman"/>
          <w:lang w:val="en-GB"/>
        </w:rPr>
        <w:footnoteReference w:id="12"/>
      </w:r>
      <w:r w:rsidR="00932BB0">
        <w:rPr>
          <w:rFonts w:ascii="Times New Roman" w:hAnsi="Times New Roman" w:cs="Times New Roman"/>
          <w:lang w:val="en-GB"/>
        </w:rPr>
        <w:t xml:space="preserve"> </w:t>
      </w:r>
      <w:r w:rsidR="00800046" w:rsidRPr="002E7634">
        <w:rPr>
          <w:rFonts w:ascii="Times New Roman" w:hAnsi="Times New Roman" w:cs="Times New Roman"/>
          <w:lang w:val="en-GB"/>
        </w:rPr>
        <w:t xml:space="preserve">when Kant claims that transcendental </w:t>
      </w:r>
      <w:proofErr w:type="spellStart"/>
      <w:r w:rsidR="00800046" w:rsidRPr="002E7634">
        <w:rPr>
          <w:rFonts w:ascii="Times New Roman" w:hAnsi="Times New Roman" w:cs="Times New Roman"/>
          <w:lang w:val="en-GB"/>
        </w:rPr>
        <w:t>paralogisms</w:t>
      </w:r>
      <w:proofErr w:type="spellEnd"/>
      <w:r w:rsidR="00800046" w:rsidRPr="002E7634">
        <w:rPr>
          <w:rFonts w:ascii="Times New Roman" w:hAnsi="Times New Roman" w:cs="Times New Roman"/>
          <w:lang w:val="en-GB"/>
        </w:rPr>
        <w:t xml:space="preserve"> are “false as to form”, </w:t>
      </w:r>
      <w:r w:rsidR="00BD6DB1" w:rsidRPr="002E7634">
        <w:rPr>
          <w:rFonts w:ascii="Times New Roman" w:hAnsi="Times New Roman" w:cs="Times New Roman"/>
          <w:lang w:val="en-GB"/>
        </w:rPr>
        <w:t xml:space="preserve">it does not on its own imply that he takes </w:t>
      </w:r>
      <w:r w:rsidR="00800046" w:rsidRPr="002E7634">
        <w:rPr>
          <w:rFonts w:ascii="Times New Roman" w:hAnsi="Times New Roman" w:cs="Times New Roman"/>
          <w:lang w:val="en-GB"/>
        </w:rPr>
        <w:t>– whether correctly (Allison, Grier) or incorrectly (</w:t>
      </w:r>
      <w:proofErr w:type="spellStart"/>
      <w:r w:rsidR="00800046" w:rsidRPr="002E7634">
        <w:rPr>
          <w:rFonts w:ascii="Times New Roman" w:hAnsi="Times New Roman" w:cs="Times New Roman"/>
          <w:lang w:val="en-GB"/>
        </w:rPr>
        <w:t>Ameriks</w:t>
      </w:r>
      <w:proofErr w:type="spellEnd"/>
      <w:r w:rsidR="00800046" w:rsidRPr="002E7634">
        <w:rPr>
          <w:rFonts w:ascii="Times New Roman" w:hAnsi="Times New Roman" w:cs="Times New Roman"/>
          <w:lang w:val="en-GB"/>
        </w:rPr>
        <w:t xml:space="preserve">, Bennett, Van Cleve) – </w:t>
      </w:r>
      <w:r w:rsidR="00222688" w:rsidRPr="002E7634">
        <w:rPr>
          <w:rFonts w:ascii="Times New Roman" w:hAnsi="Times New Roman" w:cs="Times New Roman"/>
          <w:lang w:val="en-GB"/>
        </w:rPr>
        <w:t>them</w:t>
      </w:r>
      <w:r w:rsidR="00BD6DB1" w:rsidRPr="002E7634">
        <w:rPr>
          <w:rFonts w:ascii="Times New Roman" w:hAnsi="Times New Roman" w:cs="Times New Roman"/>
          <w:lang w:val="en-GB"/>
        </w:rPr>
        <w:t xml:space="preserve"> to be</w:t>
      </w:r>
      <w:r w:rsidR="00222688" w:rsidRPr="002E7634">
        <w:rPr>
          <w:rFonts w:ascii="Times New Roman" w:hAnsi="Times New Roman" w:cs="Times New Roman"/>
          <w:lang w:val="en-GB"/>
        </w:rPr>
        <w:t xml:space="preserve"> </w:t>
      </w:r>
      <w:r w:rsidR="00800046" w:rsidRPr="002E7634">
        <w:rPr>
          <w:rFonts w:ascii="Times New Roman" w:hAnsi="Times New Roman" w:cs="Times New Roman"/>
          <w:lang w:val="en-GB"/>
        </w:rPr>
        <w:t>formal fallac</w:t>
      </w:r>
      <w:r w:rsidR="00222688" w:rsidRPr="002E7634">
        <w:rPr>
          <w:rFonts w:ascii="Times New Roman" w:hAnsi="Times New Roman" w:cs="Times New Roman"/>
          <w:lang w:val="en-GB"/>
        </w:rPr>
        <w:t>ies</w:t>
      </w:r>
      <w:r w:rsidR="00800046" w:rsidRPr="002E7634">
        <w:rPr>
          <w:rFonts w:ascii="Times New Roman" w:hAnsi="Times New Roman" w:cs="Times New Roman"/>
          <w:lang w:val="en-GB"/>
        </w:rPr>
        <w:t xml:space="preserve"> in the contemporary sense, i.e. </w:t>
      </w:r>
      <w:r w:rsidR="00800046" w:rsidRPr="002E7634">
        <w:rPr>
          <w:rFonts w:ascii="Times New Roman" w:hAnsi="Times New Roman" w:cs="Times New Roman"/>
          <w:i/>
          <w:lang w:val="en-GB"/>
        </w:rPr>
        <w:t>deductively invalid inference</w:t>
      </w:r>
      <w:r w:rsidR="00222688" w:rsidRPr="002E7634">
        <w:rPr>
          <w:rFonts w:ascii="Times New Roman" w:hAnsi="Times New Roman" w:cs="Times New Roman"/>
          <w:i/>
          <w:lang w:val="en-GB"/>
        </w:rPr>
        <w:t>s</w:t>
      </w:r>
      <w:r w:rsidR="00800046" w:rsidRPr="002E7634">
        <w:rPr>
          <w:rFonts w:ascii="Times New Roman" w:hAnsi="Times New Roman" w:cs="Times New Roman"/>
          <w:lang w:val="en-GB"/>
        </w:rPr>
        <w:t xml:space="preserve"> (in general logic). </w:t>
      </w:r>
      <w:r w:rsidR="00E963D0">
        <w:rPr>
          <w:rFonts w:ascii="Times New Roman" w:hAnsi="Times New Roman" w:cs="Times New Roman"/>
          <w:lang w:val="en-GB"/>
        </w:rPr>
        <w:t>To my mind</w:t>
      </w:r>
      <w:r w:rsidR="00800046" w:rsidRPr="002E7634">
        <w:rPr>
          <w:rFonts w:ascii="Times New Roman" w:hAnsi="Times New Roman" w:cs="Times New Roman"/>
          <w:lang w:val="en-GB"/>
        </w:rPr>
        <w:t xml:space="preserve"> one should not place emphasis on </w:t>
      </w:r>
      <w:r w:rsidR="00222688" w:rsidRPr="002E7634">
        <w:rPr>
          <w:rFonts w:ascii="Times New Roman" w:hAnsi="Times New Roman" w:cs="Times New Roman"/>
          <w:lang w:val="en-GB"/>
        </w:rPr>
        <w:t xml:space="preserve">transcendental </w:t>
      </w:r>
      <w:proofErr w:type="spellStart"/>
      <w:r w:rsidR="00222688" w:rsidRPr="002E7634">
        <w:rPr>
          <w:rFonts w:ascii="Times New Roman" w:hAnsi="Times New Roman" w:cs="Times New Roman"/>
          <w:lang w:val="en-GB"/>
        </w:rPr>
        <w:t>paralogism</w:t>
      </w:r>
      <w:r w:rsidR="00E963D0">
        <w:rPr>
          <w:rFonts w:ascii="Times New Roman" w:hAnsi="Times New Roman" w:cs="Times New Roman"/>
          <w:lang w:val="en-GB"/>
        </w:rPr>
        <w:t>s</w:t>
      </w:r>
      <w:proofErr w:type="spellEnd"/>
      <w:r w:rsidR="00E963D0">
        <w:rPr>
          <w:rFonts w:ascii="Times New Roman" w:hAnsi="Times New Roman" w:cs="Times New Roman"/>
          <w:lang w:val="en-GB"/>
        </w:rPr>
        <w:t xml:space="preserve"> being formal rather than </w:t>
      </w:r>
      <w:r w:rsidR="00800046" w:rsidRPr="002E7634">
        <w:rPr>
          <w:rFonts w:ascii="Times New Roman" w:hAnsi="Times New Roman" w:cs="Times New Roman"/>
          <w:lang w:val="en-GB"/>
        </w:rPr>
        <w:t>material fallac</w:t>
      </w:r>
      <w:r w:rsidR="00E963D0">
        <w:rPr>
          <w:rFonts w:ascii="Times New Roman" w:hAnsi="Times New Roman" w:cs="Times New Roman"/>
          <w:lang w:val="en-GB"/>
        </w:rPr>
        <w:t>ies</w:t>
      </w:r>
      <w:r w:rsidR="00800046" w:rsidRPr="002E7634">
        <w:rPr>
          <w:rFonts w:ascii="Times New Roman" w:hAnsi="Times New Roman" w:cs="Times New Roman"/>
          <w:lang w:val="en-GB"/>
        </w:rPr>
        <w:t xml:space="preserve"> – for this does not distinguish </w:t>
      </w:r>
      <w:r w:rsidR="00E963D0">
        <w:rPr>
          <w:rFonts w:ascii="Times New Roman" w:hAnsi="Times New Roman" w:cs="Times New Roman"/>
          <w:lang w:val="en-GB"/>
        </w:rPr>
        <w:t>them</w:t>
      </w:r>
      <w:r w:rsidR="00800046" w:rsidRPr="002E7634">
        <w:rPr>
          <w:rFonts w:ascii="Times New Roman" w:hAnsi="Times New Roman" w:cs="Times New Roman"/>
          <w:lang w:val="en-GB"/>
        </w:rPr>
        <w:t xml:space="preserve"> from the </w:t>
      </w:r>
      <w:r w:rsidR="00800046" w:rsidRPr="002E7634">
        <w:rPr>
          <w:rFonts w:ascii="Times New Roman" w:hAnsi="Times New Roman" w:cs="Times New Roman"/>
          <w:i/>
          <w:lang w:val="en-GB"/>
        </w:rPr>
        <w:t>logical</w:t>
      </w:r>
      <w:r w:rsidR="00800046" w:rsidRPr="002E7634">
        <w:rPr>
          <w:rFonts w:ascii="Times New Roman" w:hAnsi="Times New Roman" w:cs="Times New Roman"/>
          <w:lang w:val="en-GB"/>
        </w:rPr>
        <w:t xml:space="preserve"> </w:t>
      </w:r>
      <w:proofErr w:type="spellStart"/>
      <w:r w:rsidR="00800046" w:rsidRPr="002E7634">
        <w:rPr>
          <w:rFonts w:ascii="Times New Roman" w:hAnsi="Times New Roman" w:cs="Times New Roman"/>
          <w:lang w:val="en-GB"/>
        </w:rPr>
        <w:t>paralogism</w:t>
      </w:r>
      <w:r w:rsidR="00E963D0">
        <w:rPr>
          <w:rFonts w:ascii="Times New Roman" w:hAnsi="Times New Roman" w:cs="Times New Roman"/>
          <w:lang w:val="en-GB"/>
        </w:rPr>
        <w:t>s</w:t>
      </w:r>
      <w:proofErr w:type="spellEnd"/>
      <w:r w:rsidR="00800046" w:rsidRPr="002E7634">
        <w:rPr>
          <w:rFonts w:ascii="Times New Roman" w:hAnsi="Times New Roman" w:cs="Times New Roman"/>
          <w:lang w:val="en-GB"/>
        </w:rPr>
        <w:t xml:space="preserve"> with which </w:t>
      </w:r>
      <w:r w:rsidR="00E963D0">
        <w:rPr>
          <w:rFonts w:ascii="Times New Roman" w:hAnsi="Times New Roman" w:cs="Times New Roman"/>
          <w:lang w:val="en-GB"/>
        </w:rPr>
        <w:t>they</w:t>
      </w:r>
      <w:r w:rsidR="00800046" w:rsidRPr="002E7634">
        <w:rPr>
          <w:rFonts w:ascii="Times New Roman" w:hAnsi="Times New Roman" w:cs="Times New Roman"/>
          <w:lang w:val="en-GB"/>
        </w:rPr>
        <w:t xml:space="preserve"> </w:t>
      </w:r>
      <w:r w:rsidR="00E963D0">
        <w:rPr>
          <w:rFonts w:ascii="Times New Roman" w:hAnsi="Times New Roman" w:cs="Times New Roman"/>
          <w:lang w:val="en-GB"/>
        </w:rPr>
        <w:t>are</w:t>
      </w:r>
      <w:r w:rsidR="00800046" w:rsidRPr="002E7634">
        <w:rPr>
          <w:rFonts w:ascii="Times New Roman" w:hAnsi="Times New Roman" w:cs="Times New Roman"/>
          <w:lang w:val="en-GB"/>
        </w:rPr>
        <w:t xml:space="preserve"> contrasted – but </w:t>
      </w:r>
      <w:r w:rsidR="00B030EB" w:rsidRPr="002E7634">
        <w:rPr>
          <w:rFonts w:ascii="Times New Roman" w:hAnsi="Times New Roman" w:cs="Times New Roman"/>
          <w:lang w:val="en-GB"/>
        </w:rPr>
        <w:t>o</w:t>
      </w:r>
      <w:r w:rsidR="00800046" w:rsidRPr="002E7634">
        <w:rPr>
          <w:rFonts w:ascii="Times New Roman" w:hAnsi="Times New Roman" w:cs="Times New Roman"/>
          <w:lang w:val="en-GB"/>
        </w:rPr>
        <w:t xml:space="preserve">n </w:t>
      </w:r>
      <w:r w:rsidR="00E963D0">
        <w:rPr>
          <w:rFonts w:ascii="Times New Roman" w:hAnsi="Times New Roman" w:cs="Times New Roman"/>
          <w:lang w:val="en-GB"/>
        </w:rPr>
        <w:t>them</w:t>
      </w:r>
      <w:r w:rsidR="00800046" w:rsidRPr="002E7634">
        <w:rPr>
          <w:rFonts w:ascii="Times New Roman" w:hAnsi="Times New Roman" w:cs="Times New Roman"/>
          <w:lang w:val="en-GB"/>
        </w:rPr>
        <w:t xml:space="preserve"> being </w:t>
      </w:r>
      <w:r w:rsidR="00800046" w:rsidRPr="002E7634">
        <w:rPr>
          <w:rFonts w:ascii="Times New Roman" w:hAnsi="Times New Roman" w:cs="Times New Roman"/>
          <w:i/>
          <w:lang w:val="en-GB"/>
        </w:rPr>
        <w:t>transcendental</w:t>
      </w:r>
      <w:r w:rsidR="00800046" w:rsidRPr="002E7634">
        <w:rPr>
          <w:rFonts w:ascii="Times New Roman" w:hAnsi="Times New Roman" w:cs="Times New Roman"/>
          <w:lang w:val="en-GB"/>
        </w:rPr>
        <w:t xml:space="preserve"> rather than </w:t>
      </w:r>
      <w:r w:rsidR="00800046" w:rsidRPr="002E7634">
        <w:rPr>
          <w:rFonts w:ascii="Times New Roman" w:hAnsi="Times New Roman" w:cs="Times New Roman"/>
          <w:i/>
          <w:lang w:val="en-GB"/>
        </w:rPr>
        <w:t>logical</w:t>
      </w:r>
      <w:r w:rsidR="000800EE" w:rsidRPr="002E7634">
        <w:rPr>
          <w:rFonts w:ascii="Times New Roman" w:hAnsi="Times New Roman" w:cs="Times New Roman"/>
          <w:lang w:val="en-GB"/>
        </w:rPr>
        <w:t xml:space="preserve"> fallac</w:t>
      </w:r>
      <w:r w:rsidR="00E963D0">
        <w:rPr>
          <w:rFonts w:ascii="Times New Roman" w:hAnsi="Times New Roman" w:cs="Times New Roman"/>
          <w:lang w:val="en-GB"/>
        </w:rPr>
        <w:t>ies</w:t>
      </w:r>
      <w:r w:rsidR="000800EE" w:rsidRPr="002E7634">
        <w:rPr>
          <w:rFonts w:ascii="Times New Roman" w:hAnsi="Times New Roman" w:cs="Times New Roman"/>
          <w:lang w:val="en-GB"/>
        </w:rPr>
        <w:t>.</w:t>
      </w:r>
      <w:r>
        <w:rPr>
          <w:rStyle w:val="FootnoteReference"/>
          <w:rFonts w:ascii="Times New Roman" w:hAnsi="Times New Roman" w:cs="Times New Roman"/>
          <w:lang w:val="en-GB"/>
        </w:rPr>
        <w:footnoteReference w:id="13"/>
      </w:r>
    </w:p>
    <w:p w14:paraId="7FE5DB3D" w14:textId="77777777" w:rsidR="00800046" w:rsidRPr="002E7634" w:rsidRDefault="00800046" w:rsidP="003162E5">
      <w:pPr>
        <w:pStyle w:val="FootnoteText"/>
        <w:spacing w:line="360" w:lineRule="auto"/>
        <w:jc w:val="both"/>
        <w:rPr>
          <w:rFonts w:ascii="Times New Roman" w:hAnsi="Times New Roman" w:cs="Times New Roman"/>
          <w:lang w:val="en-GB"/>
        </w:rPr>
      </w:pPr>
    </w:p>
    <w:p w14:paraId="40F89824" w14:textId="4032ECCD" w:rsidR="00C46567" w:rsidRPr="002E7634" w:rsidRDefault="00EC0354" w:rsidP="00880F8A">
      <w:pPr>
        <w:pStyle w:val="FootnoteText"/>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1.</w:t>
      </w:r>
      <w:r w:rsidR="00C46567" w:rsidRPr="002E7634">
        <w:rPr>
          <w:rFonts w:ascii="Times New Roman" w:hAnsi="Times New Roman" w:cs="Times New Roman"/>
          <w:i/>
          <w:lang w:val="en-GB"/>
        </w:rPr>
        <w:t>2</w:t>
      </w:r>
      <w:r w:rsidRPr="002E7634">
        <w:rPr>
          <w:rFonts w:ascii="Times New Roman" w:hAnsi="Times New Roman" w:cs="Times New Roman"/>
          <w:i/>
          <w:lang w:val="en-GB"/>
        </w:rPr>
        <w:t>.</w:t>
      </w:r>
      <w:r w:rsidR="00C46567" w:rsidRPr="002E7634">
        <w:rPr>
          <w:rFonts w:ascii="Times New Roman" w:hAnsi="Times New Roman" w:cs="Times New Roman"/>
          <w:i/>
          <w:lang w:val="en-GB"/>
        </w:rPr>
        <w:t xml:space="preserve"> </w:t>
      </w:r>
      <w:r w:rsidR="00B95BF6" w:rsidRPr="002E7634">
        <w:rPr>
          <w:rFonts w:ascii="Times New Roman" w:hAnsi="Times New Roman" w:cs="Times New Roman"/>
          <w:i/>
          <w:lang w:val="en-GB"/>
        </w:rPr>
        <w:t>The</w:t>
      </w:r>
      <w:r w:rsidR="00B95BF6" w:rsidRPr="002E7634">
        <w:rPr>
          <w:rFonts w:ascii="Times New Roman" w:hAnsi="Times New Roman" w:cs="Times New Roman"/>
          <w:lang w:val="en-GB"/>
        </w:rPr>
        <w:t xml:space="preserve"> </w:t>
      </w:r>
      <w:proofErr w:type="spellStart"/>
      <w:r w:rsidR="00B95BF6" w:rsidRPr="002E7634">
        <w:rPr>
          <w:rFonts w:ascii="Times New Roman" w:hAnsi="Times New Roman" w:cs="Times New Roman"/>
          <w:lang w:val="en-GB"/>
        </w:rPr>
        <w:t>s</w:t>
      </w:r>
      <w:r w:rsidR="003F2D85" w:rsidRPr="002E7634">
        <w:rPr>
          <w:rFonts w:ascii="Times New Roman" w:hAnsi="Times New Roman" w:cs="Times New Roman"/>
          <w:lang w:val="en-GB"/>
        </w:rPr>
        <w:t>ophisma</w:t>
      </w:r>
      <w:proofErr w:type="spellEnd"/>
      <w:r w:rsidR="003F2D85" w:rsidRPr="002E7634">
        <w:rPr>
          <w:rFonts w:ascii="Times New Roman" w:hAnsi="Times New Roman" w:cs="Times New Roman"/>
          <w:lang w:val="en-GB"/>
        </w:rPr>
        <w:t xml:space="preserve"> </w:t>
      </w:r>
      <w:proofErr w:type="spellStart"/>
      <w:r w:rsidR="003F2D85" w:rsidRPr="002E7634">
        <w:rPr>
          <w:rFonts w:ascii="Times New Roman" w:hAnsi="Times New Roman" w:cs="Times New Roman"/>
          <w:lang w:val="en-GB"/>
        </w:rPr>
        <w:t>figurae</w:t>
      </w:r>
      <w:proofErr w:type="spellEnd"/>
      <w:r w:rsidR="003F2D85" w:rsidRPr="002E7634">
        <w:rPr>
          <w:rFonts w:ascii="Times New Roman" w:hAnsi="Times New Roman" w:cs="Times New Roman"/>
          <w:lang w:val="en-GB"/>
        </w:rPr>
        <w:t xml:space="preserve"> </w:t>
      </w:r>
      <w:proofErr w:type="spellStart"/>
      <w:r w:rsidR="003F2D85" w:rsidRPr="002E7634">
        <w:rPr>
          <w:rFonts w:ascii="Times New Roman" w:hAnsi="Times New Roman" w:cs="Times New Roman"/>
          <w:lang w:val="en-GB"/>
        </w:rPr>
        <w:t>dictionis</w:t>
      </w:r>
      <w:proofErr w:type="spellEnd"/>
    </w:p>
    <w:p w14:paraId="1BF1628A" w14:textId="77777777" w:rsidR="00C46567" w:rsidRPr="002E7634" w:rsidRDefault="00C46567" w:rsidP="003162E5">
      <w:pPr>
        <w:pStyle w:val="FootnoteText"/>
        <w:spacing w:line="360" w:lineRule="auto"/>
        <w:jc w:val="both"/>
        <w:rPr>
          <w:rFonts w:ascii="Times New Roman" w:hAnsi="Times New Roman" w:cs="Times New Roman"/>
          <w:lang w:val="en-GB"/>
        </w:rPr>
      </w:pPr>
    </w:p>
    <w:p w14:paraId="7E69C4CE" w14:textId="38AD7ACA" w:rsidR="00A55B87" w:rsidRPr="002E7634" w:rsidRDefault="000800EE" w:rsidP="00C63508">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According to Kant, the conclusion of the syllogism that exhibits the procedure of rational psychology “is drawn </w:t>
      </w:r>
      <w:r w:rsidRPr="002E7634">
        <w:rPr>
          <w:rFonts w:ascii="Times New Roman" w:hAnsi="Times New Roman" w:cs="Times New Roman"/>
          <w:i/>
          <w:lang w:val="en-GB"/>
        </w:rPr>
        <w:t xml:space="preserve">per </w:t>
      </w:r>
      <w:proofErr w:type="spellStart"/>
      <w:r w:rsidRPr="002E7634">
        <w:rPr>
          <w:rFonts w:ascii="Times New Roman" w:hAnsi="Times New Roman" w:cs="Times New Roman"/>
          <w:i/>
          <w:lang w:val="en-GB"/>
        </w:rPr>
        <w:t>sophisma</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figurae</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dictionis</w:t>
      </w:r>
      <w:proofErr w:type="spellEnd"/>
      <w:r w:rsidRPr="002E7634">
        <w:rPr>
          <w:rFonts w:ascii="Times New Roman" w:hAnsi="Times New Roman" w:cs="Times New Roman"/>
          <w:lang w:val="en-GB"/>
        </w:rPr>
        <w:t xml:space="preserve"> [sophism of a figure of speech], hence through a fallacy</w:t>
      </w:r>
      <w:r w:rsidR="00A76F1F" w:rsidRPr="002E7634">
        <w:rPr>
          <w:rFonts w:ascii="Times New Roman" w:hAnsi="Times New Roman" w:cs="Times New Roman"/>
          <w:lang w:val="en-GB"/>
        </w:rPr>
        <w:t>” (B</w:t>
      </w:r>
      <w:r w:rsidRPr="002E7634">
        <w:rPr>
          <w:rFonts w:ascii="Times New Roman" w:hAnsi="Times New Roman" w:cs="Times New Roman"/>
          <w:lang w:val="en-GB"/>
        </w:rPr>
        <w:t>411</w:t>
      </w:r>
      <w:r w:rsidR="00A76F1F" w:rsidRPr="002E7634">
        <w:rPr>
          <w:rFonts w:ascii="Times New Roman" w:hAnsi="Times New Roman" w:cs="Times New Roman"/>
          <w:lang w:val="en-GB"/>
        </w:rPr>
        <w:t xml:space="preserve">, translation </w:t>
      </w:r>
      <w:r w:rsidR="00904349" w:rsidRPr="002E7634">
        <w:rPr>
          <w:rFonts w:ascii="Times New Roman" w:hAnsi="Times New Roman" w:cs="Times New Roman"/>
          <w:lang w:val="en-GB"/>
        </w:rPr>
        <w:t>modified</w:t>
      </w:r>
      <w:r w:rsidR="00A76F1F" w:rsidRPr="002E7634">
        <w:rPr>
          <w:rFonts w:ascii="Times New Roman" w:hAnsi="Times New Roman" w:cs="Times New Roman"/>
          <w:lang w:val="en-GB"/>
        </w:rPr>
        <w:t xml:space="preserve">; </w:t>
      </w:r>
      <w:r w:rsidR="00581B2A">
        <w:rPr>
          <w:rFonts w:ascii="Times New Roman" w:hAnsi="Times New Roman" w:cs="Times New Roman"/>
          <w:lang w:val="en-GB"/>
        </w:rPr>
        <w:t>see also</w:t>
      </w:r>
      <w:r w:rsidR="00A76F1F" w:rsidRPr="002E7634">
        <w:rPr>
          <w:rFonts w:ascii="Times New Roman" w:hAnsi="Times New Roman" w:cs="Times New Roman"/>
          <w:lang w:val="en-GB"/>
        </w:rPr>
        <w:t xml:space="preserve"> A</w:t>
      </w:r>
      <w:r w:rsidRPr="002E7634">
        <w:rPr>
          <w:rFonts w:ascii="Times New Roman" w:hAnsi="Times New Roman" w:cs="Times New Roman"/>
          <w:lang w:val="en-GB"/>
        </w:rPr>
        <w:t xml:space="preserve">402). </w:t>
      </w:r>
      <w:r w:rsidR="003F2D85" w:rsidRPr="002E7634">
        <w:rPr>
          <w:rFonts w:ascii="Times New Roman" w:hAnsi="Times New Roman" w:cs="Times New Roman"/>
          <w:lang w:val="en-GB"/>
        </w:rPr>
        <w:t>T</w:t>
      </w:r>
      <w:r w:rsidR="006B5D1C" w:rsidRPr="002E7634">
        <w:rPr>
          <w:rFonts w:ascii="Times New Roman" w:hAnsi="Times New Roman" w:cs="Times New Roman"/>
          <w:lang w:val="en-GB"/>
        </w:rPr>
        <w:t xml:space="preserve">he </w:t>
      </w:r>
      <w:proofErr w:type="spellStart"/>
      <w:r w:rsidR="006B5D1C" w:rsidRPr="002E7634">
        <w:rPr>
          <w:rFonts w:ascii="Times New Roman" w:hAnsi="Times New Roman" w:cs="Times New Roman"/>
          <w:i/>
          <w:lang w:val="en-GB"/>
        </w:rPr>
        <w:t>sophisma</w:t>
      </w:r>
      <w:proofErr w:type="spellEnd"/>
      <w:r w:rsidR="006B5D1C" w:rsidRPr="002E7634">
        <w:rPr>
          <w:rFonts w:ascii="Times New Roman" w:hAnsi="Times New Roman" w:cs="Times New Roman"/>
          <w:i/>
          <w:lang w:val="en-GB"/>
        </w:rPr>
        <w:t xml:space="preserve"> </w:t>
      </w:r>
      <w:proofErr w:type="spellStart"/>
      <w:r w:rsidR="006B5D1C" w:rsidRPr="002E7634">
        <w:rPr>
          <w:rFonts w:ascii="Times New Roman" w:hAnsi="Times New Roman" w:cs="Times New Roman"/>
          <w:i/>
          <w:lang w:val="en-GB"/>
        </w:rPr>
        <w:t>figurae</w:t>
      </w:r>
      <w:proofErr w:type="spellEnd"/>
      <w:r w:rsidR="006B5D1C" w:rsidRPr="002E7634">
        <w:rPr>
          <w:rFonts w:ascii="Times New Roman" w:hAnsi="Times New Roman" w:cs="Times New Roman"/>
          <w:i/>
          <w:lang w:val="en-GB"/>
        </w:rPr>
        <w:t xml:space="preserve"> </w:t>
      </w:r>
      <w:proofErr w:type="spellStart"/>
      <w:r w:rsidR="006B5D1C" w:rsidRPr="002E7634">
        <w:rPr>
          <w:rFonts w:ascii="Times New Roman" w:hAnsi="Times New Roman" w:cs="Times New Roman"/>
          <w:i/>
          <w:lang w:val="en-GB"/>
        </w:rPr>
        <w:t>dictionis</w:t>
      </w:r>
      <w:proofErr w:type="spellEnd"/>
      <w:r w:rsidRPr="002E7634">
        <w:rPr>
          <w:rFonts w:ascii="Times New Roman" w:hAnsi="Times New Roman" w:cs="Times New Roman"/>
          <w:lang w:val="en-GB"/>
        </w:rPr>
        <w:t xml:space="preserve">, also known as </w:t>
      </w:r>
      <w:r w:rsidRPr="002E7634">
        <w:rPr>
          <w:rFonts w:ascii="Times New Roman" w:hAnsi="Times New Roman" w:cs="Times New Roman"/>
          <w:i/>
          <w:lang w:val="en-GB"/>
        </w:rPr>
        <w:t>fallacy of equivocation</w:t>
      </w:r>
      <w:r w:rsidRPr="002E7634">
        <w:rPr>
          <w:rFonts w:ascii="Times New Roman" w:hAnsi="Times New Roman" w:cs="Times New Roman"/>
          <w:lang w:val="en-GB"/>
        </w:rPr>
        <w:t>,</w:t>
      </w:r>
      <w:r w:rsidR="003F2D85" w:rsidRPr="002E7634">
        <w:rPr>
          <w:rFonts w:ascii="Times New Roman" w:hAnsi="Times New Roman" w:cs="Times New Roman"/>
          <w:lang w:val="en-GB"/>
        </w:rPr>
        <w:t xml:space="preserve"> is a formal fallacy</w:t>
      </w:r>
      <w:r w:rsidR="006B5D1C" w:rsidRPr="002E7634">
        <w:rPr>
          <w:rFonts w:ascii="Times New Roman" w:hAnsi="Times New Roman" w:cs="Times New Roman"/>
          <w:lang w:val="en-GB"/>
        </w:rPr>
        <w:t xml:space="preserve"> in which </w:t>
      </w:r>
      <w:r w:rsidR="003F2D85" w:rsidRPr="002E7634">
        <w:rPr>
          <w:rFonts w:ascii="Times New Roman" w:hAnsi="Times New Roman" w:cs="Times New Roman"/>
          <w:lang w:val="en-GB"/>
        </w:rPr>
        <w:t>“</w:t>
      </w:r>
      <w:r w:rsidR="006B5D1C" w:rsidRPr="002E7634">
        <w:rPr>
          <w:rFonts w:ascii="Times New Roman" w:hAnsi="Times New Roman" w:cs="Times New Roman"/>
          <w:lang w:val="en-GB"/>
        </w:rPr>
        <w:t xml:space="preserve">the </w:t>
      </w:r>
      <w:proofErr w:type="spellStart"/>
      <w:r w:rsidR="006B5D1C" w:rsidRPr="002E7634">
        <w:rPr>
          <w:rFonts w:ascii="Times New Roman" w:hAnsi="Times New Roman" w:cs="Times New Roman"/>
          <w:i/>
          <w:lang w:val="en-GB"/>
        </w:rPr>
        <w:t>medius</w:t>
      </w:r>
      <w:proofErr w:type="spellEnd"/>
      <w:r w:rsidR="006B5D1C" w:rsidRPr="002E7634">
        <w:rPr>
          <w:rFonts w:ascii="Times New Roman" w:hAnsi="Times New Roman" w:cs="Times New Roman"/>
          <w:i/>
          <w:lang w:val="en-GB"/>
        </w:rPr>
        <w:t xml:space="preserve"> terminus</w:t>
      </w:r>
      <w:r w:rsidR="00873996" w:rsidRPr="002E7634">
        <w:rPr>
          <w:rFonts w:ascii="Times New Roman" w:hAnsi="Times New Roman" w:cs="Times New Roman"/>
          <w:lang w:val="en-GB"/>
        </w:rPr>
        <w:t xml:space="preserve"> </w:t>
      </w:r>
      <w:r w:rsidR="006B5D1C" w:rsidRPr="002E7634">
        <w:rPr>
          <w:rFonts w:ascii="Times New Roman" w:hAnsi="Times New Roman" w:cs="Times New Roman"/>
          <w:lang w:val="en-GB"/>
        </w:rPr>
        <w:t>is taken in different meanings” (JL</w:t>
      </w:r>
      <w:r w:rsidR="00117653" w:rsidRPr="002E7634">
        <w:rPr>
          <w:rFonts w:ascii="Times New Roman" w:hAnsi="Times New Roman" w:cs="Times New Roman"/>
          <w:lang w:val="en-GB"/>
        </w:rPr>
        <w:t>, AA</w:t>
      </w:r>
      <w:r w:rsidR="00A76F1F" w:rsidRPr="002E7634">
        <w:rPr>
          <w:rFonts w:ascii="Times New Roman" w:hAnsi="Times New Roman" w:cs="Times New Roman"/>
          <w:lang w:val="en-GB"/>
        </w:rPr>
        <w:t xml:space="preserve"> 9:</w:t>
      </w:r>
      <w:r w:rsidR="00373428" w:rsidRPr="002E7634">
        <w:rPr>
          <w:rFonts w:ascii="Times New Roman" w:hAnsi="Times New Roman" w:cs="Times New Roman"/>
          <w:lang w:val="en-GB"/>
        </w:rPr>
        <w:t>135).</w:t>
      </w:r>
      <w:r w:rsidR="00AB25C5" w:rsidRPr="002E7634">
        <w:rPr>
          <w:rFonts w:ascii="Times New Roman" w:hAnsi="Times New Roman" w:cs="Times New Roman"/>
          <w:lang w:val="en-GB"/>
        </w:rPr>
        <w:t xml:space="preserve"> </w:t>
      </w:r>
      <w:r w:rsidR="00C63508" w:rsidRPr="002E7634">
        <w:rPr>
          <w:rFonts w:ascii="Times New Roman" w:hAnsi="Times New Roman" w:cs="Times New Roman"/>
          <w:lang w:val="en-GB"/>
        </w:rPr>
        <w:t xml:space="preserve">In general logic this equivocation occurs when the same </w:t>
      </w:r>
      <w:r w:rsidR="00C63508" w:rsidRPr="002E7634">
        <w:rPr>
          <w:rFonts w:ascii="Times New Roman" w:hAnsi="Times New Roman" w:cs="Times New Roman"/>
          <w:i/>
          <w:lang w:val="en-GB"/>
        </w:rPr>
        <w:t>word</w:t>
      </w:r>
      <w:r w:rsidR="00C63508" w:rsidRPr="002E7634">
        <w:rPr>
          <w:rFonts w:ascii="Times New Roman" w:hAnsi="Times New Roman" w:cs="Times New Roman"/>
          <w:lang w:val="en-GB"/>
        </w:rPr>
        <w:t xml:space="preserve"> that is used in both instances of the middle term </w:t>
      </w:r>
      <w:r w:rsidR="00C81AB4" w:rsidRPr="002E7634">
        <w:rPr>
          <w:rFonts w:ascii="Times New Roman" w:hAnsi="Times New Roman" w:cs="Times New Roman"/>
          <w:lang w:val="en-GB"/>
        </w:rPr>
        <w:t>expresses</w:t>
      </w:r>
      <w:r w:rsidR="00C63508" w:rsidRPr="002E7634">
        <w:rPr>
          <w:rFonts w:ascii="Times New Roman" w:hAnsi="Times New Roman" w:cs="Times New Roman"/>
          <w:lang w:val="en-GB"/>
        </w:rPr>
        <w:t xml:space="preserve"> two different </w:t>
      </w:r>
      <w:r w:rsidR="00C63508" w:rsidRPr="002E7634">
        <w:rPr>
          <w:rFonts w:ascii="Times New Roman" w:hAnsi="Times New Roman" w:cs="Times New Roman"/>
          <w:i/>
          <w:lang w:val="en-GB"/>
        </w:rPr>
        <w:t>concepts</w:t>
      </w:r>
      <w:r w:rsidR="00C63508" w:rsidRPr="002E7634">
        <w:rPr>
          <w:rFonts w:ascii="Times New Roman" w:hAnsi="Times New Roman" w:cs="Times New Roman"/>
          <w:lang w:val="en-GB"/>
        </w:rPr>
        <w:t xml:space="preserve">, </w:t>
      </w:r>
      <w:r w:rsidR="00581B2A">
        <w:rPr>
          <w:rFonts w:ascii="Times New Roman" w:hAnsi="Times New Roman" w:cs="Times New Roman"/>
          <w:lang w:val="en-GB"/>
        </w:rPr>
        <w:t xml:space="preserve">whereby </w:t>
      </w:r>
      <w:r w:rsidR="00C63508" w:rsidRPr="002E7634">
        <w:rPr>
          <w:rFonts w:ascii="Times New Roman" w:hAnsi="Times New Roman" w:cs="Times New Roman"/>
          <w:lang w:val="en-GB"/>
        </w:rPr>
        <w:t>the middle term cannot mediate the premises.</w:t>
      </w:r>
      <w:r w:rsidR="00C63508" w:rsidRPr="002E7634">
        <w:rPr>
          <w:rStyle w:val="FootnoteReference"/>
          <w:rFonts w:ascii="Times New Roman" w:hAnsi="Times New Roman" w:cs="Times New Roman"/>
          <w:lang w:val="en-GB"/>
        </w:rPr>
        <w:footnoteReference w:id="14"/>
      </w:r>
      <w:r w:rsidR="00C63508" w:rsidRPr="002E7634">
        <w:rPr>
          <w:rFonts w:ascii="Times New Roman" w:hAnsi="Times New Roman" w:cs="Times New Roman"/>
          <w:lang w:val="en-GB"/>
        </w:rPr>
        <w:t xml:space="preserve"> For example:</w:t>
      </w:r>
    </w:p>
    <w:p w14:paraId="220121D1" w14:textId="77777777" w:rsidR="00C63508" w:rsidRPr="00544556" w:rsidRDefault="00C63508" w:rsidP="00544556">
      <w:pPr>
        <w:pStyle w:val="FootnoteText"/>
        <w:spacing w:line="360" w:lineRule="auto"/>
        <w:ind w:firstLine="720"/>
        <w:jc w:val="both"/>
        <w:rPr>
          <w:rFonts w:ascii="Times New Roman" w:hAnsi="Times New Roman" w:cs="Times New Roman"/>
          <w:sz w:val="20"/>
          <w:szCs w:val="20"/>
          <w:lang w:val="en-GB"/>
        </w:rPr>
      </w:pPr>
      <w:r w:rsidRPr="00544556">
        <w:rPr>
          <w:rFonts w:ascii="Times New Roman" w:hAnsi="Times New Roman" w:cs="Times New Roman"/>
          <w:b/>
          <w:sz w:val="20"/>
          <w:szCs w:val="20"/>
          <w:lang w:val="en-GB"/>
        </w:rPr>
        <w:lastRenderedPageBreak/>
        <w:t>Major premise</w:t>
      </w:r>
      <w:r w:rsidRPr="00544556">
        <w:rPr>
          <w:rFonts w:ascii="Times New Roman" w:hAnsi="Times New Roman" w:cs="Times New Roman"/>
          <w:sz w:val="20"/>
          <w:szCs w:val="20"/>
          <w:lang w:val="en-GB"/>
        </w:rPr>
        <w:t>:</w:t>
      </w:r>
      <w:r w:rsidRPr="00544556">
        <w:rPr>
          <w:rFonts w:ascii="Times New Roman" w:hAnsi="Times New Roman" w:cs="Times New Roman"/>
          <w:sz w:val="20"/>
          <w:szCs w:val="20"/>
          <w:lang w:val="en-GB"/>
        </w:rPr>
        <w:tab/>
        <w:t>Whatever is light cannot be dark</w:t>
      </w:r>
    </w:p>
    <w:p w14:paraId="207B1104" w14:textId="77777777" w:rsidR="00C63508" w:rsidRPr="00544556" w:rsidRDefault="00C63508" w:rsidP="00544556">
      <w:pPr>
        <w:pStyle w:val="FootnoteText"/>
        <w:spacing w:line="360" w:lineRule="auto"/>
        <w:ind w:firstLine="720"/>
        <w:jc w:val="both"/>
        <w:rPr>
          <w:rFonts w:ascii="Times New Roman" w:hAnsi="Times New Roman" w:cs="Times New Roman"/>
          <w:sz w:val="20"/>
          <w:szCs w:val="20"/>
          <w:lang w:val="en-GB"/>
        </w:rPr>
      </w:pPr>
      <w:r w:rsidRPr="00544556">
        <w:rPr>
          <w:rFonts w:ascii="Times New Roman" w:hAnsi="Times New Roman" w:cs="Times New Roman"/>
          <w:b/>
          <w:sz w:val="20"/>
          <w:szCs w:val="20"/>
          <w:lang w:val="en-GB"/>
        </w:rPr>
        <w:t>Minor premise</w:t>
      </w:r>
      <w:r w:rsidRPr="00544556">
        <w:rPr>
          <w:rFonts w:ascii="Times New Roman" w:hAnsi="Times New Roman" w:cs="Times New Roman"/>
          <w:sz w:val="20"/>
          <w:szCs w:val="20"/>
          <w:lang w:val="en-GB"/>
        </w:rPr>
        <w:t>:</w:t>
      </w:r>
      <w:r w:rsidRPr="00544556">
        <w:rPr>
          <w:rFonts w:ascii="Times New Roman" w:hAnsi="Times New Roman" w:cs="Times New Roman"/>
          <w:sz w:val="20"/>
          <w:szCs w:val="20"/>
          <w:lang w:val="en-GB"/>
        </w:rPr>
        <w:tab/>
        <w:t>A feather is light</w:t>
      </w:r>
    </w:p>
    <w:p w14:paraId="2C4881DF" w14:textId="2C22ADB1" w:rsidR="00C63508" w:rsidRPr="00544556" w:rsidRDefault="00C63508" w:rsidP="00544556">
      <w:pPr>
        <w:pStyle w:val="FootnoteText"/>
        <w:spacing w:line="360" w:lineRule="auto"/>
        <w:ind w:firstLine="720"/>
        <w:jc w:val="both"/>
        <w:rPr>
          <w:rFonts w:ascii="Times New Roman" w:hAnsi="Times New Roman" w:cs="Times New Roman"/>
          <w:sz w:val="20"/>
          <w:szCs w:val="20"/>
          <w:lang w:val="en-GB"/>
        </w:rPr>
      </w:pPr>
      <w:r w:rsidRPr="00544556">
        <w:rPr>
          <w:rFonts w:ascii="Times New Roman" w:hAnsi="Times New Roman" w:cs="Times New Roman"/>
          <w:b/>
          <w:sz w:val="20"/>
          <w:szCs w:val="20"/>
          <w:lang w:val="en-GB"/>
        </w:rPr>
        <w:t>Conclusion</w:t>
      </w:r>
      <w:r w:rsidR="00544556">
        <w:rPr>
          <w:rFonts w:ascii="Times New Roman" w:hAnsi="Times New Roman" w:cs="Times New Roman"/>
          <w:sz w:val="20"/>
          <w:szCs w:val="20"/>
          <w:lang w:val="en-GB"/>
        </w:rPr>
        <w:t>:</w:t>
      </w:r>
      <w:r w:rsidR="00544556">
        <w:rPr>
          <w:rFonts w:ascii="Times New Roman" w:hAnsi="Times New Roman" w:cs="Times New Roman"/>
          <w:sz w:val="20"/>
          <w:szCs w:val="20"/>
          <w:lang w:val="en-GB"/>
        </w:rPr>
        <w:tab/>
      </w:r>
      <w:r w:rsidRPr="00544556">
        <w:rPr>
          <w:rFonts w:ascii="Times New Roman" w:hAnsi="Times New Roman" w:cs="Times New Roman"/>
          <w:sz w:val="20"/>
          <w:szCs w:val="20"/>
          <w:lang w:val="en-GB"/>
        </w:rPr>
        <w:t>A feather cannot be dark</w:t>
      </w:r>
    </w:p>
    <w:p w14:paraId="74AB236C" w14:textId="77777777" w:rsidR="00C63508" w:rsidRPr="002E7634" w:rsidRDefault="00C63508" w:rsidP="00C63508">
      <w:pPr>
        <w:pStyle w:val="FootnoteText"/>
        <w:spacing w:line="360" w:lineRule="auto"/>
        <w:jc w:val="both"/>
        <w:rPr>
          <w:rFonts w:ascii="Times New Roman" w:hAnsi="Times New Roman" w:cs="Times New Roman"/>
          <w:lang w:val="en-GB"/>
        </w:rPr>
      </w:pPr>
    </w:p>
    <w:p w14:paraId="647AD726" w14:textId="65818C06" w:rsidR="00C63508" w:rsidRPr="002E7634" w:rsidRDefault="00C63508" w:rsidP="00C63508">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Here the word “light” is used in two different senses, </w:t>
      </w:r>
      <w:r w:rsidR="00C81AB4" w:rsidRPr="002E7634">
        <w:rPr>
          <w:rFonts w:ascii="Times New Roman" w:hAnsi="Times New Roman" w:cs="Times New Roman"/>
          <w:lang w:val="en-GB"/>
        </w:rPr>
        <w:t>expressing</w:t>
      </w:r>
      <w:r w:rsidRPr="002E7634">
        <w:rPr>
          <w:rFonts w:ascii="Times New Roman" w:hAnsi="Times New Roman" w:cs="Times New Roman"/>
          <w:lang w:val="en-GB"/>
        </w:rPr>
        <w:t xml:space="preserve"> two different concepts. If we make the equivocation explicit by changing the word-expression, e.g. by distinguishing between the concepts </w:t>
      </w:r>
      <w:r w:rsidRPr="002E7634">
        <w:rPr>
          <w:rFonts w:ascii="Times New Roman" w:hAnsi="Times New Roman" w:cs="Times New Roman"/>
          <w:i/>
          <w:lang w:val="en-GB"/>
        </w:rPr>
        <w:t>light in colour</w:t>
      </w:r>
      <w:r w:rsidRPr="002E7634">
        <w:rPr>
          <w:rFonts w:ascii="Times New Roman" w:hAnsi="Times New Roman" w:cs="Times New Roman"/>
          <w:lang w:val="en-GB"/>
        </w:rPr>
        <w:t xml:space="preserve"> and </w:t>
      </w:r>
      <w:r w:rsidRPr="002E7634">
        <w:rPr>
          <w:rFonts w:ascii="Times New Roman" w:hAnsi="Times New Roman" w:cs="Times New Roman"/>
          <w:i/>
          <w:lang w:val="en-GB"/>
        </w:rPr>
        <w:t>light in weight</w:t>
      </w:r>
      <w:r w:rsidRPr="002E7634">
        <w:rPr>
          <w:rFonts w:ascii="Times New Roman" w:hAnsi="Times New Roman" w:cs="Times New Roman"/>
          <w:lang w:val="en-GB"/>
        </w:rPr>
        <w:t>, we get an obviously invalid syllogism of four terms:</w:t>
      </w:r>
    </w:p>
    <w:p w14:paraId="579CC2D1" w14:textId="77777777" w:rsidR="00C63508" w:rsidRPr="002E7634" w:rsidRDefault="00C63508" w:rsidP="00C63508">
      <w:pPr>
        <w:pStyle w:val="FootnoteText"/>
        <w:spacing w:line="360" w:lineRule="auto"/>
        <w:jc w:val="both"/>
        <w:rPr>
          <w:rFonts w:ascii="Times New Roman" w:hAnsi="Times New Roman" w:cs="Times New Roman"/>
          <w:lang w:val="en-GB"/>
        </w:rPr>
      </w:pPr>
    </w:p>
    <w:p w14:paraId="33EAA8FD" w14:textId="204BBD06" w:rsidR="00C63508" w:rsidRPr="00544556" w:rsidRDefault="00C63508" w:rsidP="00880F8A">
      <w:pPr>
        <w:pStyle w:val="FootnoteText"/>
        <w:spacing w:line="360" w:lineRule="auto"/>
        <w:ind w:firstLine="720"/>
        <w:jc w:val="both"/>
        <w:outlineLvl w:val="0"/>
        <w:rPr>
          <w:rFonts w:ascii="Times New Roman" w:hAnsi="Times New Roman" w:cs="Times New Roman"/>
          <w:sz w:val="20"/>
          <w:szCs w:val="20"/>
          <w:lang w:val="en-GB"/>
        </w:rPr>
      </w:pPr>
      <w:r w:rsidRPr="00544556">
        <w:rPr>
          <w:rFonts w:ascii="Times New Roman" w:hAnsi="Times New Roman" w:cs="Times New Roman"/>
          <w:b/>
          <w:sz w:val="20"/>
          <w:szCs w:val="20"/>
          <w:lang w:val="en-GB"/>
        </w:rPr>
        <w:t>Major</w:t>
      </w:r>
      <w:r w:rsidRPr="00544556">
        <w:rPr>
          <w:rFonts w:ascii="Times New Roman" w:hAnsi="Times New Roman" w:cs="Times New Roman"/>
          <w:sz w:val="20"/>
          <w:szCs w:val="20"/>
          <w:lang w:val="en-GB"/>
        </w:rPr>
        <w:t>:</w:t>
      </w:r>
      <w:r w:rsidRPr="00544556">
        <w:rPr>
          <w:rFonts w:ascii="Times New Roman" w:hAnsi="Times New Roman" w:cs="Times New Roman"/>
          <w:sz w:val="20"/>
          <w:szCs w:val="20"/>
          <w:lang w:val="en-GB"/>
        </w:rPr>
        <w:tab/>
      </w:r>
      <w:r w:rsidR="00544556">
        <w:rPr>
          <w:rFonts w:ascii="Times New Roman" w:hAnsi="Times New Roman" w:cs="Times New Roman"/>
          <w:sz w:val="20"/>
          <w:szCs w:val="20"/>
          <w:lang w:val="en-GB"/>
        </w:rPr>
        <w:tab/>
      </w:r>
      <w:r w:rsidRPr="00544556">
        <w:rPr>
          <w:rFonts w:ascii="Times New Roman" w:hAnsi="Times New Roman" w:cs="Times New Roman"/>
          <w:sz w:val="20"/>
          <w:szCs w:val="20"/>
          <w:lang w:val="en-GB"/>
        </w:rPr>
        <w:t>Whatever is light in colour cannot be dark</w:t>
      </w:r>
    </w:p>
    <w:p w14:paraId="4C61BC50" w14:textId="42111C0D" w:rsidR="00C63508" w:rsidRPr="00544556" w:rsidRDefault="00C63508" w:rsidP="00544556">
      <w:pPr>
        <w:pStyle w:val="FootnoteText"/>
        <w:spacing w:line="360" w:lineRule="auto"/>
        <w:ind w:firstLine="720"/>
        <w:jc w:val="both"/>
        <w:rPr>
          <w:rFonts w:ascii="Times New Roman" w:hAnsi="Times New Roman" w:cs="Times New Roman"/>
          <w:sz w:val="20"/>
          <w:szCs w:val="20"/>
          <w:lang w:val="en-GB"/>
        </w:rPr>
      </w:pPr>
      <w:r w:rsidRPr="00544556">
        <w:rPr>
          <w:rFonts w:ascii="Times New Roman" w:hAnsi="Times New Roman" w:cs="Times New Roman"/>
          <w:b/>
          <w:sz w:val="20"/>
          <w:szCs w:val="20"/>
          <w:lang w:val="en-GB"/>
        </w:rPr>
        <w:t>Minor</w:t>
      </w:r>
      <w:r w:rsidRPr="00544556">
        <w:rPr>
          <w:rFonts w:ascii="Times New Roman" w:hAnsi="Times New Roman" w:cs="Times New Roman"/>
          <w:sz w:val="20"/>
          <w:szCs w:val="20"/>
          <w:lang w:val="en-GB"/>
        </w:rPr>
        <w:t>:</w:t>
      </w:r>
      <w:r w:rsidRPr="00544556">
        <w:rPr>
          <w:rFonts w:ascii="Times New Roman" w:hAnsi="Times New Roman" w:cs="Times New Roman"/>
          <w:sz w:val="20"/>
          <w:szCs w:val="20"/>
          <w:lang w:val="en-GB"/>
        </w:rPr>
        <w:tab/>
      </w:r>
      <w:r w:rsidR="00544556">
        <w:rPr>
          <w:rFonts w:ascii="Times New Roman" w:hAnsi="Times New Roman" w:cs="Times New Roman"/>
          <w:sz w:val="20"/>
          <w:szCs w:val="20"/>
          <w:lang w:val="en-GB"/>
        </w:rPr>
        <w:tab/>
      </w:r>
      <w:r w:rsidRPr="00544556">
        <w:rPr>
          <w:rFonts w:ascii="Times New Roman" w:hAnsi="Times New Roman" w:cs="Times New Roman"/>
          <w:sz w:val="20"/>
          <w:szCs w:val="20"/>
          <w:lang w:val="en-GB"/>
        </w:rPr>
        <w:t>A feather is light in weight</w:t>
      </w:r>
    </w:p>
    <w:p w14:paraId="5C823110" w14:textId="04A3B7FC" w:rsidR="00C63508" w:rsidRPr="00544556" w:rsidRDefault="00C63508" w:rsidP="00544556">
      <w:pPr>
        <w:pStyle w:val="FootnoteText"/>
        <w:spacing w:line="360" w:lineRule="auto"/>
        <w:ind w:firstLine="720"/>
        <w:jc w:val="both"/>
        <w:rPr>
          <w:rFonts w:ascii="Times New Roman" w:hAnsi="Times New Roman" w:cs="Times New Roman"/>
          <w:sz w:val="20"/>
          <w:szCs w:val="20"/>
          <w:lang w:val="en-GB"/>
        </w:rPr>
      </w:pPr>
      <w:r w:rsidRPr="00544556">
        <w:rPr>
          <w:rFonts w:ascii="Times New Roman" w:hAnsi="Times New Roman" w:cs="Times New Roman"/>
          <w:b/>
          <w:sz w:val="20"/>
          <w:szCs w:val="20"/>
          <w:lang w:val="en-GB"/>
        </w:rPr>
        <w:t>Conclusion</w:t>
      </w:r>
      <w:r w:rsidR="00544556">
        <w:rPr>
          <w:rFonts w:ascii="Times New Roman" w:hAnsi="Times New Roman" w:cs="Times New Roman"/>
          <w:sz w:val="20"/>
          <w:szCs w:val="20"/>
          <w:lang w:val="en-GB"/>
        </w:rPr>
        <w:t>:</w:t>
      </w:r>
      <w:r w:rsidR="00544556">
        <w:rPr>
          <w:rFonts w:ascii="Times New Roman" w:hAnsi="Times New Roman" w:cs="Times New Roman"/>
          <w:sz w:val="20"/>
          <w:szCs w:val="20"/>
          <w:lang w:val="en-GB"/>
        </w:rPr>
        <w:tab/>
      </w:r>
      <w:r w:rsidRPr="00544556">
        <w:rPr>
          <w:rFonts w:ascii="Times New Roman" w:hAnsi="Times New Roman" w:cs="Times New Roman"/>
          <w:sz w:val="20"/>
          <w:szCs w:val="20"/>
          <w:lang w:val="en-GB"/>
        </w:rPr>
        <w:t>A feather cannot be dark</w:t>
      </w:r>
    </w:p>
    <w:p w14:paraId="09A11127" w14:textId="77777777" w:rsidR="00C63508" w:rsidRPr="002E7634" w:rsidRDefault="00C63508" w:rsidP="00C63508">
      <w:pPr>
        <w:pStyle w:val="FootnoteText"/>
        <w:spacing w:line="360" w:lineRule="auto"/>
        <w:jc w:val="both"/>
        <w:rPr>
          <w:rFonts w:ascii="Times New Roman" w:hAnsi="Times New Roman" w:cs="Times New Roman"/>
          <w:lang w:val="en-GB"/>
        </w:rPr>
      </w:pPr>
    </w:p>
    <w:p w14:paraId="031BAC96" w14:textId="49AD82A7" w:rsidR="00C63508" w:rsidRPr="002E7634" w:rsidRDefault="00C63508" w:rsidP="00C63508">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As Grier and Allison point out, since an inference committing this kind of fallacy of equivocation has </w:t>
      </w:r>
      <w:r w:rsidRPr="00E52FF4">
        <w:rPr>
          <w:rFonts w:ascii="Times New Roman" w:hAnsi="Times New Roman" w:cs="Times New Roman"/>
          <w:lang w:val="en-GB"/>
        </w:rPr>
        <w:t>four</w:t>
      </w:r>
      <w:r w:rsidRPr="002E7634">
        <w:rPr>
          <w:rFonts w:ascii="Times New Roman" w:hAnsi="Times New Roman" w:cs="Times New Roman"/>
          <w:lang w:val="en-GB"/>
        </w:rPr>
        <w:t xml:space="preserve"> rather than </w:t>
      </w:r>
      <w:r w:rsidRPr="00E52FF4">
        <w:rPr>
          <w:rFonts w:ascii="Times New Roman" w:hAnsi="Times New Roman" w:cs="Times New Roman"/>
          <w:lang w:val="en-GB"/>
        </w:rPr>
        <w:t>three</w:t>
      </w:r>
      <w:r w:rsidRPr="002E7634">
        <w:rPr>
          <w:rFonts w:ascii="Times New Roman" w:hAnsi="Times New Roman" w:cs="Times New Roman"/>
          <w:lang w:val="en-GB"/>
        </w:rPr>
        <w:t xml:space="preserve"> terms,</w:t>
      </w:r>
      <w:r w:rsidRPr="002E7634">
        <w:rPr>
          <w:rStyle w:val="FootnoteReference"/>
          <w:rFonts w:ascii="Times New Roman" w:hAnsi="Times New Roman" w:cs="Times New Roman"/>
          <w:lang w:val="en-GB"/>
        </w:rPr>
        <w:footnoteReference w:id="15"/>
      </w:r>
      <w:r w:rsidRPr="002E7634">
        <w:rPr>
          <w:rFonts w:ascii="Times New Roman" w:hAnsi="Times New Roman" w:cs="Times New Roman"/>
          <w:lang w:val="en-GB"/>
        </w:rPr>
        <w:t xml:space="preserve"> it is a species of the formal fallacy of four terms (</w:t>
      </w:r>
      <w:proofErr w:type="spellStart"/>
      <w:r w:rsidRPr="002E7634">
        <w:rPr>
          <w:rFonts w:ascii="Times New Roman" w:hAnsi="Times New Roman" w:cs="Times New Roman"/>
          <w:i/>
          <w:lang w:val="en-GB"/>
        </w:rPr>
        <w:t>quaternio</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terminorum</w:t>
      </w:r>
      <w:proofErr w:type="spellEnd"/>
      <w:r w:rsidRPr="002E7634">
        <w:rPr>
          <w:rFonts w:ascii="Times New Roman" w:hAnsi="Times New Roman" w:cs="Times New Roman"/>
          <w:lang w:val="en-GB"/>
        </w:rPr>
        <w:t>). This is indeed how the fallacy</w:t>
      </w:r>
      <w:r w:rsidR="00A90F5D" w:rsidRPr="002E7634">
        <w:rPr>
          <w:rFonts w:ascii="Times New Roman" w:hAnsi="Times New Roman" w:cs="Times New Roman"/>
          <w:lang w:val="en-GB"/>
        </w:rPr>
        <w:t xml:space="preserve"> of equivocation</w:t>
      </w:r>
      <w:r w:rsidRPr="002E7634">
        <w:rPr>
          <w:rFonts w:ascii="Times New Roman" w:hAnsi="Times New Roman" w:cs="Times New Roman"/>
          <w:lang w:val="en-GB"/>
        </w:rPr>
        <w:t xml:space="preserve"> </w:t>
      </w:r>
      <w:r w:rsidR="00A90F5D" w:rsidRPr="002E7634">
        <w:rPr>
          <w:rFonts w:ascii="Times New Roman" w:hAnsi="Times New Roman" w:cs="Times New Roman"/>
          <w:lang w:val="en-GB"/>
        </w:rPr>
        <w:t>has</w:t>
      </w:r>
      <w:r w:rsidRPr="002E7634">
        <w:rPr>
          <w:rFonts w:ascii="Times New Roman" w:hAnsi="Times New Roman" w:cs="Times New Roman"/>
          <w:lang w:val="en-GB"/>
        </w:rPr>
        <w:t xml:space="preserve"> traditionally </w:t>
      </w:r>
      <w:r w:rsidR="00A90F5D" w:rsidRPr="002E7634">
        <w:rPr>
          <w:rFonts w:ascii="Times New Roman" w:hAnsi="Times New Roman" w:cs="Times New Roman"/>
          <w:lang w:val="en-GB"/>
        </w:rPr>
        <w:t xml:space="preserve">been </w:t>
      </w:r>
      <w:r w:rsidRPr="002E7634">
        <w:rPr>
          <w:rFonts w:ascii="Times New Roman" w:hAnsi="Times New Roman" w:cs="Times New Roman"/>
          <w:lang w:val="en-GB"/>
        </w:rPr>
        <w:t xml:space="preserve">analysed, e.g. in the </w:t>
      </w:r>
      <w:r w:rsidRPr="002E7634">
        <w:rPr>
          <w:rFonts w:ascii="Times New Roman" w:hAnsi="Times New Roman" w:cs="Times New Roman"/>
          <w:i/>
          <w:lang w:val="en-GB"/>
        </w:rPr>
        <w:t>Port-Royal Logic</w:t>
      </w:r>
      <w:r w:rsidR="00B878F9" w:rsidRPr="002E7634">
        <w:rPr>
          <w:rFonts w:ascii="Times New Roman" w:hAnsi="Times New Roman" w:cs="Times New Roman"/>
          <w:lang w:val="en-GB"/>
        </w:rPr>
        <w:t xml:space="preserve"> from 1662</w:t>
      </w:r>
      <w:r w:rsidRPr="002E7634">
        <w:rPr>
          <w:rFonts w:ascii="Times New Roman" w:hAnsi="Times New Roman" w:cs="Times New Roman"/>
          <w:lang w:val="en-GB"/>
        </w:rPr>
        <w:t xml:space="preserve">: </w:t>
      </w:r>
    </w:p>
    <w:p w14:paraId="57B8986F" w14:textId="77777777" w:rsidR="00C63508" w:rsidRPr="002E7634" w:rsidRDefault="00C63508" w:rsidP="00C63508">
      <w:pPr>
        <w:pStyle w:val="FootnoteText"/>
        <w:spacing w:line="360" w:lineRule="auto"/>
        <w:jc w:val="both"/>
        <w:rPr>
          <w:rFonts w:ascii="Times New Roman" w:hAnsi="Times New Roman" w:cs="Times New Roman"/>
          <w:lang w:val="en-GB"/>
        </w:rPr>
      </w:pPr>
    </w:p>
    <w:p w14:paraId="5FBCBF07" w14:textId="0849D37E" w:rsidR="00C63508" w:rsidRPr="00D70274" w:rsidRDefault="00EB54A2" w:rsidP="00CA6A30">
      <w:pPr>
        <w:pStyle w:val="FootnoteText"/>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This sophism [</w:t>
      </w:r>
      <w:r w:rsidR="00CA6A30" w:rsidRPr="00D70274">
        <w:rPr>
          <w:rFonts w:ascii="Times New Roman" w:hAnsi="Times New Roman" w:cs="Times New Roman"/>
          <w:sz w:val="20"/>
          <w:szCs w:val="20"/>
          <w:lang w:val="en-GB"/>
        </w:rPr>
        <w:t xml:space="preserve">the fallacy of abusing the ambiguity of words] is committed in several ways. All syllogisms invalid because of containing four terms are arguments that commit this fallacy. [This is the case e.g.] if the middle term is taken in one sense in the major </w:t>
      </w:r>
      <w:proofErr w:type="spellStart"/>
      <w:r w:rsidR="00CA6A30" w:rsidRPr="00D70274">
        <w:rPr>
          <w:rFonts w:ascii="Times New Roman" w:hAnsi="Times New Roman" w:cs="Times New Roman"/>
          <w:sz w:val="20"/>
          <w:szCs w:val="20"/>
          <w:lang w:val="en-GB"/>
        </w:rPr>
        <w:t>premiss</w:t>
      </w:r>
      <w:proofErr w:type="spellEnd"/>
      <w:r w:rsidR="00CA6A30" w:rsidRPr="00D70274">
        <w:rPr>
          <w:rFonts w:ascii="Times New Roman" w:hAnsi="Times New Roman" w:cs="Times New Roman"/>
          <w:sz w:val="20"/>
          <w:szCs w:val="20"/>
          <w:lang w:val="en-GB"/>
        </w:rPr>
        <w:t xml:space="preserve"> and in another sense in the minor </w:t>
      </w:r>
      <w:proofErr w:type="spellStart"/>
      <w:r w:rsidR="00CA6A30" w:rsidRPr="00D70274">
        <w:rPr>
          <w:rFonts w:ascii="Times New Roman" w:hAnsi="Times New Roman" w:cs="Times New Roman"/>
          <w:sz w:val="20"/>
          <w:szCs w:val="20"/>
          <w:lang w:val="en-GB"/>
        </w:rPr>
        <w:t>premiss</w:t>
      </w:r>
      <w:proofErr w:type="spellEnd"/>
      <w:r w:rsidR="00CA6A30" w:rsidRPr="00D70274">
        <w:rPr>
          <w:rFonts w:ascii="Times New Roman" w:hAnsi="Times New Roman" w:cs="Times New Roman"/>
          <w:sz w:val="20"/>
          <w:szCs w:val="20"/>
          <w:lang w:val="en-GB"/>
        </w:rPr>
        <w:t xml:space="preserve">; or […] if the minor term or the major term is taken in a different sense in the conclusion than in the </w:t>
      </w:r>
      <w:proofErr w:type="spellStart"/>
      <w:r w:rsidR="00CA6A30" w:rsidRPr="00D70274">
        <w:rPr>
          <w:rFonts w:ascii="Times New Roman" w:hAnsi="Times New Roman" w:cs="Times New Roman"/>
          <w:sz w:val="20"/>
          <w:szCs w:val="20"/>
          <w:lang w:val="en-GB"/>
        </w:rPr>
        <w:t>premisses</w:t>
      </w:r>
      <w:proofErr w:type="spellEnd"/>
      <w:r w:rsidR="00CA6A30" w:rsidRPr="00D70274">
        <w:rPr>
          <w:rFonts w:ascii="Times New Roman" w:hAnsi="Times New Roman" w:cs="Times New Roman"/>
          <w:sz w:val="20"/>
          <w:szCs w:val="20"/>
          <w:lang w:val="en-GB"/>
        </w:rPr>
        <w:t xml:space="preserve">. </w:t>
      </w:r>
      <w:r w:rsidR="00C63508" w:rsidRPr="00D70274">
        <w:rPr>
          <w:rFonts w:ascii="Times New Roman" w:hAnsi="Times New Roman" w:cs="Times New Roman"/>
          <w:sz w:val="20"/>
          <w:szCs w:val="20"/>
          <w:lang w:val="en-GB"/>
        </w:rPr>
        <w:t>(</w:t>
      </w:r>
      <w:r w:rsidR="008C4B95" w:rsidRPr="00D70274">
        <w:rPr>
          <w:rFonts w:ascii="Times New Roman" w:hAnsi="Times New Roman" w:cs="Times New Roman"/>
          <w:sz w:val="20"/>
          <w:szCs w:val="20"/>
          <w:lang w:val="en-GB"/>
        </w:rPr>
        <w:t>PRL</w:t>
      </w:r>
      <w:r w:rsidR="00C63508" w:rsidRPr="00D70274">
        <w:rPr>
          <w:rFonts w:ascii="Times New Roman" w:hAnsi="Times New Roman" w:cs="Times New Roman"/>
          <w:sz w:val="20"/>
          <w:szCs w:val="20"/>
          <w:lang w:val="en-GB"/>
        </w:rPr>
        <w:t xml:space="preserve"> </w:t>
      </w:r>
      <w:r w:rsidR="0087601E" w:rsidRPr="00D70274">
        <w:rPr>
          <w:rFonts w:ascii="Times New Roman" w:hAnsi="Times New Roman" w:cs="Times New Roman"/>
          <w:sz w:val="20"/>
          <w:szCs w:val="20"/>
          <w:lang w:val="en-GB"/>
        </w:rPr>
        <w:t>262–3</w:t>
      </w:r>
      <w:r w:rsidR="00C63508" w:rsidRPr="00D70274">
        <w:rPr>
          <w:rFonts w:ascii="Times New Roman" w:hAnsi="Times New Roman" w:cs="Times New Roman"/>
          <w:sz w:val="20"/>
          <w:szCs w:val="20"/>
          <w:lang w:val="en-GB"/>
        </w:rPr>
        <w:t xml:space="preserve">.) </w:t>
      </w:r>
    </w:p>
    <w:p w14:paraId="66F9652E" w14:textId="77777777" w:rsidR="00C63508" w:rsidRPr="002E7634" w:rsidRDefault="00C63508" w:rsidP="00C63508">
      <w:pPr>
        <w:pStyle w:val="FootnoteText"/>
        <w:spacing w:line="360" w:lineRule="auto"/>
        <w:jc w:val="both"/>
        <w:rPr>
          <w:rFonts w:ascii="Times New Roman" w:hAnsi="Times New Roman" w:cs="Times New Roman"/>
          <w:lang w:val="en-GB"/>
        </w:rPr>
      </w:pPr>
    </w:p>
    <w:p w14:paraId="4A70A2F8" w14:textId="03489DA9" w:rsidR="004D038B" w:rsidRPr="002E7634" w:rsidRDefault="002D4403" w:rsidP="004D038B">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Grier’s and Allison’s</w:t>
      </w:r>
      <w:r w:rsidR="00C63508" w:rsidRPr="002E7634">
        <w:rPr>
          <w:rFonts w:ascii="Times New Roman" w:hAnsi="Times New Roman" w:cs="Times New Roman"/>
          <w:lang w:val="en-GB"/>
        </w:rPr>
        <w:t xml:space="preserve"> claim that the transcendental </w:t>
      </w:r>
      <w:proofErr w:type="spellStart"/>
      <w:r w:rsidR="00C63508" w:rsidRPr="002E7634">
        <w:rPr>
          <w:rFonts w:ascii="Times New Roman" w:hAnsi="Times New Roman" w:cs="Times New Roman"/>
          <w:lang w:val="en-GB"/>
        </w:rPr>
        <w:t>paralogism</w:t>
      </w:r>
      <w:proofErr w:type="spellEnd"/>
      <w:r w:rsidR="00C63508" w:rsidRPr="002E7634">
        <w:rPr>
          <w:rFonts w:ascii="Times New Roman" w:hAnsi="Times New Roman" w:cs="Times New Roman"/>
          <w:lang w:val="en-GB"/>
        </w:rPr>
        <w:t xml:space="preserve"> is a deductively invalid four-term syllogism is motivated by this traditional analysis – and </w:t>
      </w:r>
      <w:r w:rsidR="004D37FC" w:rsidRPr="002E7634">
        <w:rPr>
          <w:rFonts w:ascii="Times New Roman" w:hAnsi="Times New Roman" w:cs="Times New Roman"/>
          <w:lang w:val="en-GB"/>
        </w:rPr>
        <w:t>if</w:t>
      </w:r>
      <w:r w:rsidR="00C63508" w:rsidRPr="002E7634">
        <w:rPr>
          <w:rFonts w:ascii="Times New Roman" w:hAnsi="Times New Roman" w:cs="Times New Roman"/>
          <w:lang w:val="en-GB"/>
        </w:rPr>
        <w:t xml:space="preserve"> </w:t>
      </w:r>
      <w:r w:rsidR="004D37FC" w:rsidRPr="002E7634">
        <w:rPr>
          <w:rFonts w:ascii="Times New Roman" w:hAnsi="Times New Roman" w:cs="Times New Roman"/>
          <w:lang w:val="en-GB"/>
        </w:rPr>
        <w:t xml:space="preserve">it were invalid in </w:t>
      </w:r>
      <w:r w:rsidR="004D37FC" w:rsidRPr="002E7634">
        <w:rPr>
          <w:rFonts w:ascii="Times New Roman" w:hAnsi="Times New Roman" w:cs="Times New Roman"/>
          <w:lang w:val="en-GB"/>
        </w:rPr>
        <w:lastRenderedPageBreak/>
        <w:t>general logic</w:t>
      </w:r>
      <w:r w:rsidR="00C63508" w:rsidRPr="002E7634">
        <w:rPr>
          <w:rFonts w:ascii="Times New Roman" w:hAnsi="Times New Roman" w:cs="Times New Roman"/>
          <w:lang w:val="en-GB"/>
        </w:rPr>
        <w:t xml:space="preserve">, </w:t>
      </w:r>
      <w:r w:rsidR="00B878F9" w:rsidRPr="002E7634">
        <w:rPr>
          <w:rFonts w:ascii="Times New Roman" w:hAnsi="Times New Roman" w:cs="Times New Roman"/>
          <w:lang w:val="en-GB"/>
        </w:rPr>
        <w:t>their</w:t>
      </w:r>
      <w:r w:rsidR="00C63508" w:rsidRPr="002E7634">
        <w:rPr>
          <w:rFonts w:ascii="Times New Roman" w:hAnsi="Times New Roman" w:cs="Times New Roman"/>
          <w:lang w:val="en-GB"/>
        </w:rPr>
        <w:t xml:space="preserve"> claim </w:t>
      </w:r>
      <w:r w:rsidR="004D37FC" w:rsidRPr="002E7634">
        <w:rPr>
          <w:rFonts w:ascii="Times New Roman" w:hAnsi="Times New Roman" w:cs="Times New Roman"/>
          <w:lang w:val="en-GB"/>
        </w:rPr>
        <w:t>would hold</w:t>
      </w:r>
      <w:r w:rsidR="00C63508" w:rsidRPr="002E7634">
        <w:rPr>
          <w:rFonts w:ascii="Times New Roman" w:hAnsi="Times New Roman" w:cs="Times New Roman"/>
          <w:lang w:val="en-GB"/>
        </w:rPr>
        <w:t xml:space="preserve">. But as I will show, </w:t>
      </w:r>
      <w:r w:rsidR="00A90F5D" w:rsidRPr="002E7634">
        <w:rPr>
          <w:rFonts w:ascii="Times New Roman" w:hAnsi="Times New Roman" w:cs="Times New Roman"/>
          <w:lang w:val="en-GB"/>
        </w:rPr>
        <w:t>the fallacy of four terms</w:t>
      </w:r>
      <w:r w:rsidR="00C63508" w:rsidRPr="002E7634">
        <w:rPr>
          <w:rFonts w:ascii="Times New Roman" w:hAnsi="Times New Roman" w:cs="Times New Roman"/>
          <w:lang w:val="en-GB"/>
        </w:rPr>
        <w:t xml:space="preserve"> fails to capture the </w:t>
      </w:r>
      <w:r w:rsidR="004D038B" w:rsidRPr="002E7634">
        <w:rPr>
          <w:rFonts w:ascii="Times New Roman" w:hAnsi="Times New Roman" w:cs="Times New Roman"/>
          <w:lang w:val="en-GB"/>
        </w:rPr>
        <w:t xml:space="preserve">kind of </w:t>
      </w:r>
      <w:r w:rsidR="00C63508" w:rsidRPr="002E7634">
        <w:rPr>
          <w:rFonts w:ascii="Times New Roman" w:hAnsi="Times New Roman" w:cs="Times New Roman"/>
          <w:lang w:val="en-GB"/>
        </w:rPr>
        <w:t xml:space="preserve">equivocation that grounds the </w:t>
      </w:r>
      <w:proofErr w:type="spellStart"/>
      <w:r w:rsidR="00C63508" w:rsidRPr="002E7634">
        <w:rPr>
          <w:rFonts w:ascii="Times New Roman" w:hAnsi="Times New Roman" w:cs="Times New Roman"/>
          <w:lang w:val="en-GB"/>
        </w:rPr>
        <w:t>paralogistic</w:t>
      </w:r>
      <w:proofErr w:type="spellEnd"/>
      <w:r w:rsidR="00C63508" w:rsidRPr="002E7634">
        <w:rPr>
          <w:rFonts w:ascii="Times New Roman" w:hAnsi="Times New Roman" w:cs="Times New Roman"/>
          <w:lang w:val="en-GB"/>
        </w:rPr>
        <w:t xml:space="preserve"> inferences of rational psychology. </w:t>
      </w:r>
      <w:r w:rsidR="004D038B" w:rsidRPr="002E7634">
        <w:rPr>
          <w:rFonts w:ascii="Times New Roman" w:hAnsi="Times New Roman" w:cs="Times New Roman"/>
          <w:lang w:val="en-GB"/>
        </w:rPr>
        <w:t xml:space="preserve">Indeed, since Kant </w:t>
      </w:r>
      <w:r w:rsidR="00544556">
        <w:rPr>
          <w:rFonts w:ascii="Times New Roman" w:hAnsi="Times New Roman" w:cs="Times New Roman"/>
          <w:lang w:val="en-GB"/>
        </w:rPr>
        <w:t>specifically</w:t>
      </w:r>
      <w:r w:rsidR="004D038B" w:rsidRPr="002E7634">
        <w:rPr>
          <w:rFonts w:ascii="Times New Roman" w:hAnsi="Times New Roman" w:cs="Times New Roman"/>
          <w:lang w:val="en-GB"/>
        </w:rPr>
        <w:t xml:space="preserve"> contrasts the transcendental </w:t>
      </w:r>
      <w:proofErr w:type="spellStart"/>
      <w:r w:rsidR="004D038B" w:rsidRPr="002E7634">
        <w:rPr>
          <w:rFonts w:ascii="Times New Roman" w:hAnsi="Times New Roman" w:cs="Times New Roman"/>
          <w:lang w:val="en-GB"/>
        </w:rPr>
        <w:t>paralogism</w:t>
      </w:r>
      <w:proofErr w:type="spellEnd"/>
      <w:r w:rsidR="004D038B" w:rsidRPr="002E7634">
        <w:rPr>
          <w:rFonts w:ascii="Times New Roman" w:hAnsi="Times New Roman" w:cs="Times New Roman"/>
          <w:lang w:val="en-GB"/>
        </w:rPr>
        <w:t xml:space="preserve"> with a logical one in the opening </w:t>
      </w:r>
      <w:r w:rsidR="008C4B95" w:rsidRPr="002E7634">
        <w:rPr>
          <w:rFonts w:ascii="Times New Roman" w:hAnsi="Times New Roman" w:cs="Times New Roman"/>
          <w:lang w:val="en-GB"/>
        </w:rPr>
        <w:t>paragraph</w:t>
      </w:r>
      <w:r w:rsidR="004D038B" w:rsidRPr="002E7634">
        <w:rPr>
          <w:rFonts w:ascii="Times New Roman" w:hAnsi="Times New Roman" w:cs="Times New Roman"/>
          <w:lang w:val="en-GB"/>
        </w:rPr>
        <w:t xml:space="preserve"> of the </w:t>
      </w:r>
      <w:proofErr w:type="spellStart"/>
      <w:r w:rsidR="004D038B" w:rsidRPr="002E7634">
        <w:rPr>
          <w:rFonts w:ascii="Times New Roman" w:hAnsi="Times New Roman" w:cs="Times New Roman"/>
          <w:lang w:val="en-GB"/>
        </w:rPr>
        <w:t>Paralogisms</w:t>
      </w:r>
      <w:proofErr w:type="spellEnd"/>
      <w:r w:rsidR="004D038B" w:rsidRPr="002E7634">
        <w:rPr>
          <w:rFonts w:ascii="Times New Roman" w:hAnsi="Times New Roman" w:cs="Times New Roman"/>
          <w:lang w:val="en-GB"/>
        </w:rPr>
        <w:t>, it seems reasonable to investigate whether the former would involve a different kind of equivocation:</w:t>
      </w:r>
    </w:p>
    <w:p w14:paraId="5E28F3E3" w14:textId="77777777" w:rsidR="004D038B" w:rsidRPr="002E7634" w:rsidRDefault="004D038B" w:rsidP="004D038B">
      <w:pPr>
        <w:pStyle w:val="FootnoteText"/>
        <w:spacing w:line="360" w:lineRule="auto"/>
        <w:jc w:val="both"/>
        <w:rPr>
          <w:rFonts w:ascii="Times New Roman" w:hAnsi="Times New Roman" w:cs="Times New Roman"/>
          <w:lang w:val="en-GB"/>
        </w:rPr>
      </w:pPr>
    </w:p>
    <w:p w14:paraId="6421259A" w14:textId="39810601" w:rsidR="004D038B" w:rsidRPr="00D70274" w:rsidRDefault="004D038B" w:rsidP="004D038B">
      <w:pPr>
        <w:pStyle w:val="FootnoteText"/>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 xml:space="preserve">[a] logical </w:t>
      </w:r>
      <w:proofErr w:type="spellStart"/>
      <w:r w:rsidRPr="00D70274">
        <w:rPr>
          <w:rFonts w:ascii="Times New Roman" w:hAnsi="Times New Roman" w:cs="Times New Roman"/>
          <w:sz w:val="20"/>
          <w:szCs w:val="20"/>
          <w:lang w:val="en-GB"/>
        </w:rPr>
        <w:t>paralogism</w:t>
      </w:r>
      <w:proofErr w:type="spellEnd"/>
      <w:r w:rsidRPr="00D70274">
        <w:rPr>
          <w:rFonts w:ascii="Times New Roman" w:hAnsi="Times New Roman" w:cs="Times New Roman"/>
          <w:sz w:val="20"/>
          <w:szCs w:val="20"/>
          <w:lang w:val="en-GB"/>
        </w:rPr>
        <w:t xml:space="preserve"> consists in the falsity of a syllogism as to form, be its content otherwise what it may.</w:t>
      </w:r>
      <w:r w:rsidRPr="00D70274">
        <w:rPr>
          <w:rStyle w:val="FootnoteReference"/>
          <w:rFonts w:ascii="Times New Roman" w:hAnsi="Times New Roman" w:cs="Times New Roman"/>
          <w:sz w:val="20"/>
          <w:szCs w:val="20"/>
          <w:lang w:val="en-GB"/>
        </w:rPr>
        <w:footnoteReference w:id="16"/>
      </w:r>
      <w:r w:rsidRPr="00D70274">
        <w:rPr>
          <w:rFonts w:ascii="Times New Roman" w:hAnsi="Times New Roman" w:cs="Times New Roman"/>
          <w:sz w:val="20"/>
          <w:szCs w:val="20"/>
          <w:lang w:val="en-GB"/>
        </w:rPr>
        <w:t xml:space="preserve"> A transcendental </w:t>
      </w:r>
      <w:proofErr w:type="spellStart"/>
      <w:r w:rsidRPr="00D70274">
        <w:rPr>
          <w:rFonts w:ascii="Times New Roman" w:hAnsi="Times New Roman" w:cs="Times New Roman"/>
          <w:sz w:val="20"/>
          <w:szCs w:val="20"/>
          <w:lang w:val="en-GB"/>
        </w:rPr>
        <w:t>paralogism</w:t>
      </w:r>
      <w:proofErr w:type="spellEnd"/>
      <w:r w:rsidRPr="00D70274">
        <w:rPr>
          <w:rFonts w:ascii="Times New Roman" w:hAnsi="Times New Roman" w:cs="Times New Roman"/>
          <w:sz w:val="20"/>
          <w:szCs w:val="20"/>
          <w:lang w:val="en-GB"/>
        </w:rPr>
        <w:t>, however</w:t>
      </w:r>
      <w:r w:rsidR="00544556">
        <w:rPr>
          <w:rFonts w:ascii="Times New Roman" w:hAnsi="Times New Roman" w:cs="Times New Roman"/>
          <w:sz w:val="20"/>
          <w:szCs w:val="20"/>
          <w:lang w:val="en-GB"/>
        </w:rPr>
        <w:t xml:space="preserve"> [</w:t>
      </w:r>
      <w:proofErr w:type="spellStart"/>
      <w:r w:rsidR="00544556" w:rsidRPr="00544556">
        <w:rPr>
          <w:rFonts w:ascii="Times New Roman" w:hAnsi="Times New Roman" w:cs="Times New Roman"/>
          <w:i/>
          <w:sz w:val="20"/>
          <w:szCs w:val="20"/>
          <w:lang w:val="en-GB"/>
        </w:rPr>
        <w:t>aber</w:t>
      </w:r>
      <w:proofErr w:type="spellEnd"/>
      <w:r w:rsidR="00544556">
        <w:rPr>
          <w:rFonts w:ascii="Times New Roman" w:hAnsi="Times New Roman" w:cs="Times New Roman"/>
          <w:sz w:val="20"/>
          <w:szCs w:val="20"/>
          <w:lang w:val="en-GB"/>
        </w:rPr>
        <w:t>]</w:t>
      </w:r>
      <w:r w:rsidRPr="00D70274">
        <w:rPr>
          <w:rFonts w:ascii="Times New Roman" w:hAnsi="Times New Roman" w:cs="Times New Roman"/>
          <w:sz w:val="20"/>
          <w:szCs w:val="20"/>
          <w:lang w:val="en-GB"/>
        </w:rPr>
        <w:t>, has a transcendental ground for i</w:t>
      </w:r>
      <w:r w:rsidR="00A76F1F" w:rsidRPr="00D70274">
        <w:rPr>
          <w:rFonts w:ascii="Times New Roman" w:hAnsi="Times New Roman" w:cs="Times New Roman"/>
          <w:sz w:val="20"/>
          <w:szCs w:val="20"/>
          <w:lang w:val="en-GB"/>
        </w:rPr>
        <w:t>nferring falsely as to form. (A341/B</w:t>
      </w:r>
      <w:r w:rsidRPr="00D70274">
        <w:rPr>
          <w:rFonts w:ascii="Times New Roman" w:hAnsi="Times New Roman" w:cs="Times New Roman"/>
          <w:sz w:val="20"/>
          <w:szCs w:val="20"/>
          <w:lang w:val="en-GB"/>
        </w:rPr>
        <w:t xml:space="preserve">399, translation </w:t>
      </w:r>
      <w:r w:rsidR="00A76F1F" w:rsidRPr="00D70274">
        <w:rPr>
          <w:rFonts w:ascii="Times New Roman" w:hAnsi="Times New Roman" w:cs="Times New Roman"/>
          <w:sz w:val="20"/>
          <w:szCs w:val="20"/>
          <w:lang w:val="en-GB"/>
        </w:rPr>
        <w:t>amended</w:t>
      </w:r>
      <w:r w:rsidRPr="00D70274">
        <w:rPr>
          <w:rFonts w:ascii="Times New Roman" w:hAnsi="Times New Roman" w:cs="Times New Roman"/>
          <w:sz w:val="20"/>
          <w:szCs w:val="20"/>
          <w:lang w:val="en-GB"/>
        </w:rPr>
        <w:t>.)</w:t>
      </w:r>
    </w:p>
    <w:p w14:paraId="741C97AD" w14:textId="77777777" w:rsidR="004D038B" w:rsidRPr="002E7634" w:rsidRDefault="004D038B" w:rsidP="00C63508">
      <w:pPr>
        <w:pStyle w:val="FootnoteText"/>
        <w:spacing w:line="360" w:lineRule="auto"/>
        <w:jc w:val="both"/>
        <w:rPr>
          <w:rFonts w:ascii="Times New Roman" w:hAnsi="Times New Roman" w:cs="Times New Roman"/>
          <w:lang w:val="en-GB"/>
        </w:rPr>
      </w:pPr>
    </w:p>
    <w:p w14:paraId="12A8A668" w14:textId="6138B482" w:rsidR="00542B94" w:rsidRPr="002E7634" w:rsidRDefault="00B23965" w:rsidP="003F188C">
      <w:pPr>
        <w:pStyle w:val="FootnoteText"/>
        <w:spacing w:line="360" w:lineRule="auto"/>
        <w:jc w:val="both"/>
        <w:rPr>
          <w:rFonts w:ascii="Times New Roman" w:hAnsi="Times New Roman" w:cs="Times New Roman"/>
          <w:lang w:val="en-GB"/>
        </w:rPr>
      </w:pPr>
      <w:r w:rsidRPr="002E7634">
        <w:rPr>
          <w:rFonts w:ascii="Times New Roman" w:hAnsi="Times New Roman" w:cs="Times New Roman"/>
          <w:lang w:val="en-GB"/>
        </w:rPr>
        <w:t>Since</w:t>
      </w:r>
      <w:r w:rsidR="003F188C" w:rsidRPr="002E7634">
        <w:rPr>
          <w:rFonts w:ascii="Times New Roman" w:hAnsi="Times New Roman" w:cs="Times New Roman"/>
          <w:lang w:val="en-GB"/>
        </w:rPr>
        <w:t xml:space="preserve"> </w:t>
      </w:r>
      <w:r w:rsidRPr="002E7634">
        <w:rPr>
          <w:rFonts w:ascii="Times New Roman" w:hAnsi="Times New Roman" w:cs="Times New Roman"/>
          <w:lang w:val="en-GB"/>
        </w:rPr>
        <w:t>logical and transcendental</w:t>
      </w:r>
      <w:r w:rsidR="003F188C" w:rsidRPr="002E7634">
        <w:rPr>
          <w:rFonts w:ascii="Times New Roman" w:hAnsi="Times New Roman" w:cs="Times New Roman"/>
          <w:lang w:val="en-GB"/>
        </w:rPr>
        <w:t xml:space="preserve"> </w:t>
      </w:r>
      <w:proofErr w:type="spellStart"/>
      <w:r w:rsidR="003F188C" w:rsidRPr="002E7634">
        <w:rPr>
          <w:rFonts w:ascii="Times New Roman" w:hAnsi="Times New Roman" w:cs="Times New Roman"/>
          <w:lang w:val="en-GB"/>
        </w:rPr>
        <w:t>paralogisms</w:t>
      </w:r>
      <w:proofErr w:type="spellEnd"/>
      <w:r w:rsidR="003F188C" w:rsidRPr="002E7634">
        <w:rPr>
          <w:rFonts w:ascii="Times New Roman" w:hAnsi="Times New Roman" w:cs="Times New Roman"/>
          <w:lang w:val="en-GB"/>
        </w:rPr>
        <w:t xml:space="preserve"> are</w:t>
      </w:r>
      <w:r w:rsidR="002A48FB">
        <w:rPr>
          <w:rFonts w:ascii="Times New Roman" w:hAnsi="Times New Roman" w:cs="Times New Roman"/>
          <w:lang w:val="en-GB"/>
        </w:rPr>
        <w:t xml:space="preserve"> both</w:t>
      </w:r>
      <w:r w:rsidR="003F188C" w:rsidRPr="002E7634">
        <w:rPr>
          <w:rFonts w:ascii="Times New Roman" w:hAnsi="Times New Roman" w:cs="Times New Roman"/>
          <w:lang w:val="en-GB"/>
        </w:rPr>
        <w:t xml:space="preserve"> fallacies of equivocation, </w:t>
      </w:r>
      <w:r w:rsidRPr="002E7634">
        <w:rPr>
          <w:rFonts w:ascii="Times New Roman" w:hAnsi="Times New Roman" w:cs="Times New Roman"/>
          <w:lang w:val="en-GB"/>
        </w:rPr>
        <w:t>I</w:t>
      </w:r>
      <w:r w:rsidR="003F188C" w:rsidRPr="002E7634">
        <w:rPr>
          <w:rFonts w:ascii="Times New Roman" w:hAnsi="Times New Roman" w:cs="Times New Roman"/>
          <w:lang w:val="en-GB"/>
        </w:rPr>
        <w:t xml:space="preserve"> distinguish between </w:t>
      </w:r>
      <w:r w:rsidR="003F188C" w:rsidRPr="002E7634">
        <w:rPr>
          <w:rFonts w:ascii="Times New Roman" w:hAnsi="Times New Roman" w:cs="Times New Roman"/>
          <w:i/>
          <w:lang w:val="en-GB"/>
        </w:rPr>
        <w:t>logical</w:t>
      </w:r>
      <w:r w:rsidR="003F188C" w:rsidRPr="002E7634">
        <w:rPr>
          <w:rFonts w:ascii="Times New Roman" w:hAnsi="Times New Roman" w:cs="Times New Roman"/>
          <w:lang w:val="en-GB"/>
        </w:rPr>
        <w:t xml:space="preserve"> and </w:t>
      </w:r>
      <w:r w:rsidR="003F188C" w:rsidRPr="002E7634">
        <w:rPr>
          <w:rFonts w:ascii="Times New Roman" w:hAnsi="Times New Roman" w:cs="Times New Roman"/>
          <w:i/>
          <w:lang w:val="en-GB"/>
        </w:rPr>
        <w:t>transcendental</w:t>
      </w:r>
      <w:r w:rsidRPr="002E7634">
        <w:rPr>
          <w:rFonts w:ascii="Times New Roman" w:hAnsi="Times New Roman" w:cs="Times New Roman"/>
          <w:lang w:val="en-GB"/>
        </w:rPr>
        <w:t xml:space="preserve"> equivocation</w:t>
      </w:r>
      <w:r w:rsidR="003F188C" w:rsidRPr="002E7634">
        <w:rPr>
          <w:rFonts w:ascii="Times New Roman" w:hAnsi="Times New Roman" w:cs="Times New Roman"/>
          <w:lang w:val="en-GB"/>
        </w:rPr>
        <w:t xml:space="preserve">. </w:t>
      </w:r>
      <w:r w:rsidRPr="002E7634">
        <w:rPr>
          <w:rFonts w:ascii="Times New Roman" w:hAnsi="Times New Roman" w:cs="Times New Roman"/>
          <w:lang w:val="en-GB"/>
        </w:rPr>
        <w:t>These</w:t>
      </w:r>
      <w:r w:rsidR="003F188C" w:rsidRPr="002E7634">
        <w:rPr>
          <w:rFonts w:ascii="Times New Roman" w:hAnsi="Times New Roman" w:cs="Times New Roman"/>
          <w:lang w:val="en-GB"/>
        </w:rPr>
        <w:t xml:space="preserve"> denote an equivocation of the middle term in </w:t>
      </w:r>
      <w:r w:rsidR="003F188C" w:rsidRPr="002E7634">
        <w:rPr>
          <w:rFonts w:ascii="Times New Roman" w:hAnsi="Times New Roman" w:cs="Times New Roman"/>
          <w:i/>
          <w:lang w:val="en-GB"/>
        </w:rPr>
        <w:t>general</w:t>
      </w:r>
      <w:r w:rsidR="003F188C" w:rsidRPr="002E7634">
        <w:rPr>
          <w:rFonts w:ascii="Times New Roman" w:hAnsi="Times New Roman" w:cs="Times New Roman"/>
          <w:lang w:val="en-GB"/>
        </w:rPr>
        <w:t xml:space="preserve"> and </w:t>
      </w:r>
      <w:r w:rsidR="00E52FF4">
        <w:rPr>
          <w:rFonts w:ascii="Times New Roman" w:hAnsi="Times New Roman" w:cs="Times New Roman"/>
          <w:lang w:val="en-GB"/>
        </w:rPr>
        <w:t xml:space="preserve">in </w:t>
      </w:r>
      <w:r w:rsidR="003F188C" w:rsidRPr="002E7634">
        <w:rPr>
          <w:rFonts w:ascii="Times New Roman" w:hAnsi="Times New Roman" w:cs="Times New Roman"/>
          <w:i/>
          <w:lang w:val="en-GB"/>
        </w:rPr>
        <w:t>transcendental logic</w:t>
      </w:r>
      <w:r w:rsidR="003F188C" w:rsidRPr="002E7634">
        <w:rPr>
          <w:rFonts w:ascii="Times New Roman" w:hAnsi="Times New Roman" w:cs="Times New Roman"/>
          <w:lang w:val="en-GB"/>
        </w:rPr>
        <w:t xml:space="preserve">, respectively. Only the former equates </w:t>
      </w:r>
      <w:r w:rsidR="00264BF2" w:rsidRPr="002E7634">
        <w:rPr>
          <w:rFonts w:ascii="Times New Roman" w:hAnsi="Times New Roman" w:cs="Times New Roman"/>
          <w:lang w:val="en-GB"/>
        </w:rPr>
        <w:t xml:space="preserve">strictly speaking </w:t>
      </w:r>
      <w:r w:rsidR="003F188C" w:rsidRPr="002E7634">
        <w:rPr>
          <w:rFonts w:ascii="Times New Roman" w:hAnsi="Times New Roman" w:cs="Times New Roman"/>
          <w:lang w:val="en-GB"/>
        </w:rPr>
        <w:t>two concepts, while the latter equivocates a concept with its purported object.</w:t>
      </w:r>
      <w:r w:rsidR="004D038B" w:rsidRPr="002E7634">
        <w:rPr>
          <w:rFonts w:ascii="Times New Roman" w:hAnsi="Times New Roman" w:cs="Times New Roman"/>
          <w:lang w:val="en-GB"/>
        </w:rPr>
        <w:t xml:space="preserve"> </w:t>
      </w:r>
      <w:r w:rsidRPr="002E7634">
        <w:rPr>
          <w:rFonts w:ascii="Times New Roman" w:hAnsi="Times New Roman" w:cs="Times New Roman"/>
          <w:lang w:val="en-GB"/>
        </w:rPr>
        <w:t xml:space="preserve">In what follows I will show that the transcendental ground underlying the transcendental </w:t>
      </w:r>
      <w:proofErr w:type="spellStart"/>
      <w:r w:rsidRPr="002E7634">
        <w:rPr>
          <w:rFonts w:ascii="Times New Roman" w:hAnsi="Times New Roman" w:cs="Times New Roman"/>
          <w:lang w:val="en-GB"/>
        </w:rPr>
        <w:t>paralogism</w:t>
      </w:r>
      <w:proofErr w:type="spellEnd"/>
      <w:r w:rsidRPr="002E7634">
        <w:rPr>
          <w:rFonts w:ascii="Times New Roman" w:hAnsi="Times New Roman" w:cs="Times New Roman"/>
          <w:lang w:val="en-GB"/>
        </w:rPr>
        <w:t xml:space="preserve"> involves such a transcendental equivocation.</w:t>
      </w:r>
    </w:p>
    <w:p w14:paraId="741ACDAA" w14:textId="77777777" w:rsidR="00627EFD" w:rsidRPr="002E7634" w:rsidRDefault="00627EFD" w:rsidP="002816DD">
      <w:pPr>
        <w:pStyle w:val="FootnoteText"/>
        <w:spacing w:line="360" w:lineRule="auto"/>
        <w:jc w:val="both"/>
        <w:rPr>
          <w:rFonts w:ascii="Times New Roman" w:hAnsi="Times New Roman" w:cs="Times New Roman"/>
          <w:lang w:val="en-GB"/>
        </w:rPr>
      </w:pPr>
    </w:p>
    <w:p w14:paraId="4350EB2B" w14:textId="6A3B0A4F" w:rsidR="00627EFD" w:rsidRPr="002E7634" w:rsidRDefault="004666E5" w:rsidP="00880F8A">
      <w:pPr>
        <w:pStyle w:val="FootnoteText"/>
        <w:spacing w:line="360" w:lineRule="auto"/>
        <w:jc w:val="center"/>
        <w:outlineLvl w:val="0"/>
        <w:rPr>
          <w:rFonts w:ascii="Times New Roman" w:hAnsi="Times New Roman" w:cs="Times New Roman"/>
          <w:b/>
          <w:smallCaps/>
          <w:lang w:val="en-GB"/>
        </w:rPr>
      </w:pPr>
      <w:r w:rsidRPr="002E7634">
        <w:rPr>
          <w:rFonts w:ascii="Times New Roman" w:hAnsi="Times New Roman" w:cs="Times New Roman"/>
          <w:b/>
          <w:smallCaps/>
          <w:lang w:val="en-GB"/>
        </w:rPr>
        <w:t>2</w:t>
      </w:r>
      <w:r w:rsidR="00627EFD" w:rsidRPr="002E7634">
        <w:rPr>
          <w:rFonts w:ascii="Times New Roman" w:hAnsi="Times New Roman" w:cs="Times New Roman"/>
          <w:b/>
          <w:smallCaps/>
          <w:lang w:val="en-GB"/>
        </w:rPr>
        <w:t xml:space="preserve"> –</w:t>
      </w:r>
      <w:r w:rsidR="00800046" w:rsidRPr="002E7634">
        <w:rPr>
          <w:rFonts w:ascii="Times New Roman" w:hAnsi="Times New Roman" w:cs="Times New Roman"/>
          <w:b/>
          <w:smallCaps/>
          <w:lang w:val="en-GB"/>
        </w:rPr>
        <w:t xml:space="preserve"> </w:t>
      </w:r>
      <w:r w:rsidR="00DF2057" w:rsidRPr="002E7634">
        <w:rPr>
          <w:rFonts w:ascii="Times New Roman" w:hAnsi="Times New Roman" w:cs="Times New Roman"/>
          <w:b/>
          <w:smallCaps/>
          <w:lang w:val="en-GB"/>
        </w:rPr>
        <w:t>Transcendental Logic</w:t>
      </w:r>
      <w:r w:rsidR="00800046" w:rsidRPr="002E7634">
        <w:rPr>
          <w:rFonts w:ascii="Times New Roman" w:hAnsi="Times New Roman" w:cs="Times New Roman"/>
          <w:b/>
          <w:smallCaps/>
          <w:lang w:val="en-GB"/>
        </w:rPr>
        <w:t xml:space="preserve"> and Formal Fallacy</w:t>
      </w:r>
    </w:p>
    <w:p w14:paraId="3964E16D" w14:textId="77777777" w:rsidR="00207613" w:rsidRPr="002E7634" w:rsidRDefault="00207613" w:rsidP="00A81108">
      <w:pPr>
        <w:spacing w:line="360" w:lineRule="auto"/>
        <w:jc w:val="both"/>
        <w:rPr>
          <w:rFonts w:ascii="Times New Roman" w:hAnsi="Times New Roman" w:cs="Times New Roman"/>
          <w:b/>
          <w:smallCaps/>
          <w:lang w:val="en-GB"/>
        </w:rPr>
      </w:pPr>
    </w:p>
    <w:p w14:paraId="0251BF9D" w14:textId="5DD46E14" w:rsidR="007C0CBF" w:rsidRPr="002E7634" w:rsidRDefault="00B1566F" w:rsidP="00446346">
      <w:pPr>
        <w:spacing w:line="360" w:lineRule="auto"/>
        <w:jc w:val="both"/>
        <w:rPr>
          <w:rFonts w:ascii="Times New Roman" w:hAnsi="Times New Roman" w:cs="Times New Roman"/>
          <w:lang w:val="en-GB"/>
        </w:rPr>
      </w:pPr>
      <w:r w:rsidRPr="002E7634">
        <w:rPr>
          <w:rFonts w:ascii="Times New Roman" w:hAnsi="Times New Roman" w:cs="Times New Roman"/>
          <w:lang w:val="en-GB"/>
        </w:rPr>
        <w:t>According to Kant, logic is “the science of the rules of t</w:t>
      </w:r>
      <w:r w:rsidR="00A76F1F" w:rsidRPr="002E7634">
        <w:rPr>
          <w:rFonts w:ascii="Times New Roman" w:hAnsi="Times New Roman" w:cs="Times New Roman"/>
          <w:lang w:val="en-GB"/>
        </w:rPr>
        <w:t>he understanding in general” (A52/B</w:t>
      </w:r>
      <w:r w:rsidRPr="002E7634">
        <w:rPr>
          <w:rFonts w:ascii="Times New Roman" w:hAnsi="Times New Roman" w:cs="Times New Roman"/>
          <w:lang w:val="en-GB"/>
        </w:rPr>
        <w:t xml:space="preserve">76). </w:t>
      </w:r>
      <w:r w:rsidR="007C0CBF" w:rsidRPr="002E7634">
        <w:rPr>
          <w:rFonts w:ascii="Times New Roman" w:hAnsi="Times New Roman" w:cs="Times New Roman"/>
          <w:lang w:val="en-GB"/>
        </w:rPr>
        <w:t xml:space="preserve">In its most general sense, logic </w:t>
      </w:r>
      <w:r w:rsidRPr="002E7634">
        <w:rPr>
          <w:rFonts w:ascii="Times New Roman" w:hAnsi="Times New Roman" w:cs="Times New Roman"/>
          <w:lang w:val="en-GB"/>
        </w:rPr>
        <w:t>“contains the absolutely necessary rules of thinking, without which no use of the understanding takes place” (</w:t>
      </w:r>
      <w:r w:rsidRPr="002E7634">
        <w:rPr>
          <w:rFonts w:ascii="Times New Roman" w:hAnsi="Times New Roman" w:cs="Times New Roman"/>
          <w:i/>
          <w:lang w:val="en-GB"/>
        </w:rPr>
        <w:t>ibid.</w:t>
      </w:r>
      <w:r w:rsidRPr="002E7634">
        <w:rPr>
          <w:rFonts w:ascii="Times New Roman" w:hAnsi="Times New Roman" w:cs="Times New Roman"/>
          <w:lang w:val="en-GB"/>
        </w:rPr>
        <w:t xml:space="preserve">). It </w:t>
      </w:r>
      <w:r w:rsidR="007C0CBF" w:rsidRPr="002E7634">
        <w:rPr>
          <w:rFonts w:ascii="Times New Roman" w:hAnsi="Times New Roman" w:cs="Times New Roman"/>
          <w:lang w:val="en-GB"/>
        </w:rPr>
        <w:t xml:space="preserve">therefore </w:t>
      </w:r>
      <w:r w:rsidRPr="002E7634">
        <w:rPr>
          <w:rFonts w:ascii="Times New Roman" w:hAnsi="Times New Roman" w:cs="Times New Roman"/>
          <w:lang w:val="en-GB"/>
        </w:rPr>
        <w:t>does not consider “the difference of the objects to which it may be directed” (</w:t>
      </w:r>
      <w:r w:rsidRPr="002E7634">
        <w:rPr>
          <w:rFonts w:ascii="Times New Roman" w:hAnsi="Times New Roman" w:cs="Times New Roman"/>
          <w:i/>
          <w:lang w:val="en-GB"/>
        </w:rPr>
        <w:t>ibid.</w:t>
      </w:r>
      <w:r w:rsidRPr="002E7634">
        <w:rPr>
          <w:rFonts w:ascii="Times New Roman" w:hAnsi="Times New Roman" w:cs="Times New Roman"/>
          <w:lang w:val="en-GB"/>
        </w:rPr>
        <w:t xml:space="preserve">) </w:t>
      </w:r>
      <w:r w:rsidR="007C0CBF" w:rsidRPr="002E7634">
        <w:rPr>
          <w:rFonts w:ascii="Times New Roman" w:hAnsi="Times New Roman" w:cs="Times New Roman"/>
          <w:lang w:val="en-GB"/>
        </w:rPr>
        <w:t>but rather</w:t>
      </w:r>
      <w:r w:rsidRPr="002E7634">
        <w:rPr>
          <w:rFonts w:ascii="Times New Roman" w:hAnsi="Times New Roman" w:cs="Times New Roman"/>
          <w:lang w:val="en-GB"/>
        </w:rPr>
        <w:t xml:space="preserve"> “abstract</w:t>
      </w:r>
      <w:r w:rsidR="00A466B9" w:rsidRPr="002E7634">
        <w:rPr>
          <w:rFonts w:ascii="Times New Roman" w:hAnsi="Times New Roman" w:cs="Times New Roman"/>
          <w:lang w:val="en-GB"/>
        </w:rPr>
        <w:t>[</w:t>
      </w:r>
      <w:r w:rsidRPr="002E7634">
        <w:rPr>
          <w:rFonts w:ascii="Times New Roman" w:hAnsi="Times New Roman" w:cs="Times New Roman"/>
          <w:lang w:val="en-GB"/>
        </w:rPr>
        <w:t>s</w:t>
      </w:r>
      <w:r w:rsidR="00A466B9" w:rsidRPr="002E7634">
        <w:rPr>
          <w:rFonts w:ascii="Times New Roman" w:hAnsi="Times New Roman" w:cs="Times New Roman"/>
          <w:lang w:val="en-GB"/>
        </w:rPr>
        <w:t>]</w:t>
      </w:r>
      <w:r w:rsidRPr="002E7634">
        <w:rPr>
          <w:rFonts w:ascii="Times New Roman" w:hAnsi="Times New Roman" w:cs="Times New Roman"/>
          <w:lang w:val="en-GB"/>
        </w:rPr>
        <w:t xml:space="preserve"> […] from </w:t>
      </w:r>
      <w:r w:rsidR="00A466B9" w:rsidRPr="002E7634">
        <w:rPr>
          <w:rFonts w:ascii="Times New Roman" w:hAnsi="Times New Roman" w:cs="Times New Roman"/>
          <w:lang w:val="en-GB"/>
        </w:rPr>
        <w:t>all objects of c</w:t>
      </w:r>
      <w:r w:rsidR="00A76F1F" w:rsidRPr="002E7634">
        <w:rPr>
          <w:rFonts w:ascii="Times New Roman" w:hAnsi="Times New Roman" w:cs="Times New Roman"/>
          <w:lang w:val="en-GB"/>
        </w:rPr>
        <w:t>ognition” (B</w:t>
      </w:r>
      <w:r w:rsidR="00446346" w:rsidRPr="002E7634">
        <w:rPr>
          <w:rFonts w:ascii="Times New Roman" w:hAnsi="Times New Roman" w:cs="Times New Roman"/>
          <w:lang w:val="en-GB"/>
        </w:rPr>
        <w:t>ix</w:t>
      </w:r>
      <w:r w:rsidR="00264BF2" w:rsidRPr="002E7634">
        <w:rPr>
          <w:rFonts w:ascii="Times New Roman" w:hAnsi="Times New Roman" w:cs="Times New Roman"/>
          <w:lang w:val="en-GB"/>
        </w:rPr>
        <w:t>) or “from any relation o</w:t>
      </w:r>
      <w:r w:rsidR="00A76F1F" w:rsidRPr="002E7634">
        <w:rPr>
          <w:rFonts w:ascii="Times New Roman" w:hAnsi="Times New Roman" w:cs="Times New Roman"/>
          <w:lang w:val="en-GB"/>
        </w:rPr>
        <w:t>f [cognition] to the object” (A55/B</w:t>
      </w:r>
      <w:r w:rsidR="00264BF2" w:rsidRPr="002E7634">
        <w:rPr>
          <w:rFonts w:ascii="Times New Roman" w:hAnsi="Times New Roman" w:cs="Times New Roman"/>
          <w:lang w:val="en-GB"/>
        </w:rPr>
        <w:t>79)</w:t>
      </w:r>
      <w:r w:rsidRPr="002E7634">
        <w:rPr>
          <w:rFonts w:ascii="Times New Roman" w:hAnsi="Times New Roman" w:cs="Times New Roman"/>
          <w:lang w:val="en-GB"/>
        </w:rPr>
        <w:t xml:space="preserve">. </w:t>
      </w:r>
      <w:r w:rsidR="007C0CBF" w:rsidRPr="002E7634">
        <w:rPr>
          <w:rFonts w:ascii="Times New Roman" w:hAnsi="Times New Roman" w:cs="Times New Roman"/>
          <w:lang w:val="en-GB"/>
        </w:rPr>
        <w:t xml:space="preserve">On this account Kant’s logic is commonly </w:t>
      </w:r>
      <w:r w:rsidR="00342ADE" w:rsidRPr="002E7634">
        <w:rPr>
          <w:rFonts w:ascii="Times New Roman" w:hAnsi="Times New Roman" w:cs="Times New Roman"/>
          <w:lang w:val="en-GB"/>
        </w:rPr>
        <w:t>called</w:t>
      </w:r>
      <w:r w:rsidR="007C0CBF" w:rsidRPr="002E7634">
        <w:rPr>
          <w:rFonts w:ascii="Times New Roman" w:hAnsi="Times New Roman" w:cs="Times New Roman"/>
          <w:lang w:val="en-GB"/>
        </w:rPr>
        <w:t xml:space="preserve"> </w:t>
      </w:r>
      <w:r w:rsidR="00342ADE" w:rsidRPr="002E7634">
        <w:rPr>
          <w:rFonts w:ascii="Times New Roman" w:hAnsi="Times New Roman" w:cs="Times New Roman"/>
          <w:i/>
          <w:lang w:val="en-GB"/>
        </w:rPr>
        <w:t>formal</w:t>
      </w:r>
      <w:r w:rsidR="007C0CBF" w:rsidRPr="002E7634">
        <w:rPr>
          <w:rFonts w:ascii="Times New Roman" w:hAnsi="Times New Roman" w:cs="Times New Roman"/>
          <w:lang w:val="en-GB"/>
        </w:rPr>
        <w:t>.</w:t>
      </w:r>
      <w:r w:rsidR="007C0CBF" w:rsidRPr="002E7634">
        <w:rPr>
          <w:rStyle w:val="FootnoteReference"/>
          <w:rFonts w:ascii="Times New Roman" w:hAnsi="Times New Roman" w:cs="Times New Roman"/>
          <w:lang w:val="en-GB"/>
        </w:rPr>
        <w:footnoteReference w:id="17"/>
      </w:r>
      <w:r w:rsidR="007C0CBF" w:rsidRPr="002E7634">
        <w:rPr>
          <w:rFonts w:ascii="Times New Roman" w:hAnsi="Times New Roman" w:cs="Times New Roman"/>
          <w:lang w:val="en-GB"/>
        </w:rPr>
        <w:t xml:space="preserve"> Although Kant does </w:t>
      </w:r>
      <w:r w:rsidR="00A90F5D" w:rsidRPr="002E7634">
        <w:rPr>
          <w:rFonts w:ascii="Times New Roman" w:hAnsi="Times New Roman" w:cs="Times New Roman"/>
          <w:lang w:val="en-GB"/>
        </w:rPr>
        <w:t>speak of</w:t>
      </w:r>
      <w:r w:rsidR="00A76F1F" w:rsidRPr="002E7634">
        <w:rPr>
          <w:rFonts w:ascii="Times New Roman" w:hAnsi="Times New Roman" w:cs="Times New Roman"/>
          <w:lang w:val="en-GB"/>
        </w:rPr>
        <w:t xml:space="preserve"> “formal logic” (A</w:t>
      </w:r>
      <w:r w:rsidR="007C0CBF" w:rsidRPr="002E7634">
        <w:rPr>
          <w:rFonts w:ascii="Times New Roman" w:hAnsi="Times New Roman" w:cs="Times New Roman"/>
          <w:lang w:val="en-GB"/>
        </w:rPr>
        <w:t xml:space="preserve">131/B170), it is striking that – to my knowledge – </w:t>
      </w:r>
      <w:r w:rsidR="00DD7B99" w:rsidRPr="002E7634">
        <w:rPr>
          <w:rFonts w:ascii="Times New Roman" w:hAnsi="Times New Roman" w:cs="Times New Roman"/>
          <w:lang w:val="en-GB"/>
        </w:rPr>
        <w:t>this exact</w:t>
      </w:r>
      <w:r w:rsidR="00A90F5D" w:rsidRPr="002E7634">
        <w:rPr>
          <w:rFonts w:ascii="Times New Roman" w:hAnsi="Times New Roman" w:cs="Times New Roman"/>
          <w:lang w:val="en-GB"/>
        </w:rPr>
        <w:t xml:space="preserve"> expression</w:t>
      </w:r>
      <w:r w:rsidR="007C0CBF" w:rsidRPr="002E7634">
        <w:rPr>
          <w:rFonts w:ascii="Times New Roman" w:hAnsi="Times New Roman" w:cs="Times New Roman"/>
          <w:lang w:val="en-GB"/>
        </w:rPr>
        <w:t xml:space="preserve"> </w:t>
      </w:r>
      <w:r w:rsidR="00953FD9" w:rsidRPr="002E7634">
        <w:rPr>
          <w:rFonts w:ascii="Times New Roman" w:hAnsi="Times New Roman" w:cs="Times New Roman"/>
          <w:lang w:val="en-GB"/>
        </w:rPr>
        <w:t xml:space="preserve">appears </w:t>
      </w:r>
      <w:r w:rsidR="00A90F5D" w:rsidRPr="002E7634">
        <w:rPr>
          <w:rFonts w:ascii="Times New Roman" w:hAnsi="Times New Roman" w:cs="Times New Roman"/>
          <w:i/>
          <w:lang w:val="en-GB"/>
        </w:rPr>
        <w:t xml:space="preserve">only </w:t>
      </w:r>
      <w:r w:rsidR="007C0CBF" w:rsidRPr="002E7634">
        <w:rPr>
          <w:rFonts w:ascii="Times New Roman" w:hAnsi="Times New Roman" w:cs="Times New Roman"/>
          <w:i/>
          <w:lang w:val="en-GB"/>
        </w:rPr>
        <w:t>once</w:t>
      </w:r>
      <w:r w:rsidR="007C0CBF" w:rsidRPr="002E7634">
        <w:rPr>
          <w:rFonts w:ascii="Times New Roman" w:hAnsi="Times New Roman" w:cs="Times New Roman"/>
          <w:lang w:val="en-GB"/>
        </w:rPr>
        <w:t xml:space="preserve"> in his </w:t>
      </w:r>
      <w:r w:rsidR="00DD7B99" w:rsidRPr="002E7634">
        <w:rPr>
          <w:rFonts w:ascii="Times New Roman" w:hAnsi="Times New Roman" w:cs="Times New Roman"/>
          <w:lang w:val="en-GB"/>
        </w:rPr>
        <w:t xml:space="preserve">entire </w:t>
      </w:r>
      <w:r w:rsidR="00DD7B99" w:rsidRPr="002E7634">
        <w:rPr>
          <w:rFonts w:ascii="Times New Roman" w:hAnsi="Times New Roman" w:cs="Times New Roman"/>
          <w:lang w:val="en-GB"/>
        </w:rPr>
        <w:lastRenderedPageBreak/>
        <w:t>corpus</w:t>
      </w:r>
      <w:r w:rsidR="007C0CBF" w:rsidRPr="002E7634">
        <w:rPr>
          <w:rFonts w:ascii="Times New Roman" w:hAnsi="Times New Roman" w:cs="Times New Roman"/>
          <w:lang w:val="en-GB"/>
        </w:rPr>
        <w:t>.</w:t>
      </w:r>
      <w:r w:rsidR="00447D84" w:rsidRPr="002E7634">
        <w:rPr>
          <w:rStyle w:val="FootnoteReference"/>
          <w:rFonts w:ascii="Times New Roman" w:hAnsi="Times New Roman" w:cs="Times New Roman"/>
          <w:lang w:val="en-GB"/>
        </w:rPr>
        <w:footnoteReference w:id="18"/>
      </w:r>
      <w:r w:rsidR="007C0CBF" w:rsidRPr="002E7634">
        <w:rPr>
          <w:rFonts w:ascii="Times New Roman" w:hAnsi="Times New Roman" w:cs="Times New Roman"/>
          <w:lang w:val="en-GB"/>
        </w:rPr>
        <w:t xml:space="preserve"> </w:t>
      </w:r>
      <w:r w:rsidR="00581B2A">
        <w:rPr>
          <w:rFonts w:ascii="Times New Roman" w:hAnsi="Times New Roman" w:cs="Times New Roman"/>
          <w:lang w:val="en-GB"/>
        </w:rPr>
        <w:t>T</w:t>
      </w:r>
      <w:r w:rsidR="007C0CBF" w:rsidRPr="002E7634">
        <w:rPr>
          <w:rFonts w:ascii="Times New Roman" w:hAnsi="Times New Roman" w:cs="Times New Roman"/>
          <w:lang w:val="en-GB"/>
        </w:rPr>
        <w:t xml:space="preserve">o call Kant’s logic “formal” without further elaboration </w:t>
      </w:r>
      <w:r w:rsidR="00023A7A" w:rsidRPr="002E7634">
        <w:rPr>
          <w:rFonts w:ascii="Times New Roman" w:hAnsi="Times New Roman" w:cs="Times New Roman"/>
          <w:lang w:val="en-GB"/>
        </w:rPr>
        <w:t xml:space="preserve">can </w:t>
      </w:r>
      <w:r w:rsidR="00581B2A">
        <w:rPr>
          <w:rFonts w:ascii="Times New Roman" w:hAnsi="Times New Roman" w:cs="Times New Roman"/>
          <w:lang w:val="en-GB"/>
        </w:rPr>
        <w:t xml:space="preserve">thus </w:t>
      </w:r>
      <w:r w:rsidR="00023A7A" w:rsidRPr="002E7634">
        <w:rPr>
          <w:rFonts w:ascii="Times New Roman" w:hAnsi="Times New Roman" w:cs="Times New Roman"/>
          <w:lang w:val="en-GB"/>
        </w:rPr>
        <w:t>be very misleading</w:t>
      </w:r>
      <w:r w:rsidR="007C0CBF" w:rsidRPr="002E7634">
        <w:rPr>
          <w:rFonts w:ascii="Times New Roman" w:hAnsi="Times New Roman" w:cs="Times New Roman"/>
          <w:lang w:val="en-GB"/>
        </w:rPr>
        <w:t>.</w:t>
      </w:r>
      <w:r w:rsidR="003A6302" w:rsidRPr="002E7634">
        <w:rPr>
          <w:rStyle w:val="FootnoteReference"/>
          <w:rFonts w:ascii="Times New Roman" w:hAnsi="Times New Roman" w:cs="Times New Roman"/>
          <w:lang w:val="en-GB"/>
        </w:rPr>
        <w:footnoteReference w:id="19"/>
      </w:r>
      <w:r w:rsidR="003A6302" w:rsidRPr="002E7634">
        <w:rPr>
          <w:rFonts w:ascii="Times New Roman" w:hAnsi="Times New Roman" w:cs="Times New Roman"/>
          <w:vertAlign w:val="superscript"/>
          <w:lang w:val="en-GB"/>
        </w:rPr>
        <w:t>,</w:t>
      </w:r>
      <w:r w:rsidR="003A6302" w:rsidRPr="002E7634">
        <w:rPr>
          <w:rFonts w:ascii="Times New Roman" w:hAnsi="Times New Roman" w:cs="Times New Roman"/>
          <w:lang w:val="en-GB"/>
        </w:rPr>
        <w:t xml:space="preserve"> </w:t>
      </w:r>
      <w:r w:rsidR="00543538" w:rsidRPr="002E7634">
        <w:rPr>
          <w:rStyle w:val="FootnoteReference"/>
          <w:rFonts w:ascii="Times New Roman" w:hAnsi="Times New Roman" w:cs="Times New Roman"/>
          <w:lang w:val="en-GB"/>
        </w:rPr>
        <w:footnoteReference w:id="20"/>
      </w:r>
      <w:r w:rsidR="007C0CBF" w:rsidRPr="002E7634">
        <w:rPr>
          <w:rFonts w:ascii="Times New Roman" w:hAnsi="Times New Roman" w:cs="Times New Roman"/>
          <w:lang w:val="en-GB"/>
        </w:rPr>
        <w:t xml:space="preserve"> </w:t>
      </w:r>
      <w:r w:rsidR="007918D0" w:rsidRPr="002E7634">
        <w:rPr>
          <w:rFonts w:ascii="Times New Roman" w:hAnsi="Times New Roman" w:cs="Times New Roman"/>
          <w:lang w:val="en-GB"/>
        </w:rPr>
        <w:t xml:space="preserve">The expression </w:t>
      </w:r>
      <w:r w:rsidR="00470729" w:rsidRPr="002E7634">
        <w:rPr>
          <w:rFonts w:ascii="Times New Roman" w:hAnsi="Times New Roman" w:cs="Times New Roman"/>
          <w:lang w:val="en-GB"/>
        </w:rPr>
        <w:t>must be understood against the backd</w:t>
      </w:r>
      <w:r w:rsidR="00ED7DE8" w:rsidRPr="002E7634">
        <w:rPr>
          <w:rFonts w:ascii="Times New Roman" w:hAnsi="Times New Roman" w:cs="Times New Roman"/>
          <w:lang w:val="en-GB"/>
        </w:rPr>
        <w:t>rop</w:t>
      </w:r>
      <w:r w:rsidR="00470729" w:rsidRPr="002E7634">
        <w:rPr>
          <w:rFonts w:ascii="Times New Roman" w:hAnsi="Times New Roman" w:cs="Times New Roman"/>
          <w:lang w:val="en-GB"/>
        </w:rPr>
        <w:t xml:space="preserve"> of</w:t>
      </w:r>
      <w:r w:rsidR="007918D0" w:rsidRPr="002E7634">
        <w:rPr>
          <w:rFonts w:ascii="Times New Roman" w:hAnsi="Times New Roman" w:cs="Times New Roman"/>
          <w:lang w:val="en-GB"/>
        </w:rPr>
        <w:t xml:space="preserve"> Kant’s highly context-dependent distinction between matter and form</w:t>
      </w:r>
      <w:r w:rsidR="00B95BF6" w:rsidRPr="002E7634">
        <w:rPr>
          <w:rFonts w:ascii="Times New Roman" w:hAnsi="Times New Roman" w:cs="Times New Roman"/>
          <w:lang w:val="en-GB"/>
        </w:rPr>
        <w:t>.</w:t>
      </w:r>
    </w:p>
    <w:p w14:paraId="6D76C851" w14:textId="77777777" w:rsidR="00D50057" w:rsidRPr="002E7634" w:rsidRDefault="00D50057" w:rsidP="00446346">
      <w:pPr>
        <w:spacing w:line="360" w:lineRule="auto"/>
        <w:jc w:val="both"/>
        <w:rPr>
          <w:rFonts w:ascii="Times New Roman" w:hAnsi="Times New Roman" w:cs="Times New Roman"/>
          <w:lang w:val="en-GB"/>
        </w:rPr>
      </w:pPr>
    </w:p>
    <w:p w14:paraId="00EFCDBB" w14:textId="0AB42D9E" w:rsidR="00D50057" w:rsidRPr="002E7634" w:rsidRDefault="00D50057" w:rsidP="00880F8A">
      <w:pPr>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2.1. Matter and Form</w:t>
      </w:r>
    </w:p>
    <w:p w14:paraId="63A912F2" w14:textId="77777777" w:rsidR="008134AB" w:rsidRPr="002E7634" w:rsidRDefault="008134AB" w:rsidP="00446346">
      <w:pPr>
        <w:spacing w:line="360" w:lineRule="auto"/>
        <w:jc w:val="both"/>
        <w:rPr>
          <w:rFonts w:ascii="Times New Roman" w:hAnsi="Times New Roman" w:cs="Times New Roman"/>
          <w:lang w:val="en-GB"/>
        </w:rPr>
      </w:pPr>
    </w:p>
    <w:p w14:paraId="3FF18E24" w14:textId="244E806E" w:rsidR="008134AB" w:rsidRPr="002E7634" w:rsidRDefault="008134AB" w:rsidP="00446346">
      <w:pPr>
        <w:spacing w:line="360" w:lineRule="auto"/>
        <w:jc w:val="both"/>
        <w:rPr>
          <w:rFonts w:ascii="Times New Roman" w:hAnsi="Times New Roman" w:cs="Times New Roman"/>
          <w:lang w:val="en-GB"/>
        </w:rPr>
      </w:pPr>
      <w:r w:rsidRPr="002E7634">
        <w:rPr>
          <w:rFonts w:ascii="Times New Roman" w:hAnsi="Times New Roman" w:cs="Times New Roman"/>
          <w:lang w:val="en-GB"/>
        </w:rPr>
        <w:t>The matter/form distinction permeates Kant’s philosophy</w:t>
      </w:r>
      <w:r w:rsidR="00B95BF6" w:rsidRPr="002E7634">
        <w:rPr>
          <w:rFonts w:ascii="Times New Roman" w:hAnsi="Times New Roman" w:cs="Times New Roman"/>
          <w:lang w:val="en-GB"/>
        </w:rPr>
        <w:t>:</w:t>
      </w:r>
      <w:r w:rsidRPr="002E7634">
        <w:rPr>
          <w:rFonts w:ascii="Times New Roman" w:hAnsi="Times New Roman" w:cs="Times New Roman"/>
          <w:lang w:val="en-GB"/>
        </w:rPr>
        <w:t xml:space="preserve"> </w:t>
      </w:r>
      <w:r w:rsidR="00B15AF9">
        <w:rPr>
          <w:rFonts w:ascii="Times New Roman" w:hAnsi="Times New Roman" w:cs="Times New Roman"/>
          <w:lang w:val="en-GB"/>
        </w:rPr>
        <w:t>matter and form</w:t>
      </w:r>
      <w:r w:rsidRPr="002E7634">
        <w:rPr>
          <w:rFonts w:ascii="Times New Roman" w:hAnsi="Times New Roman" w:cs="Times New Roman"/>
          <w:lang w:val="en-GB"/>
        </w:rPr>
        <w:t xml:space="preserve"> are “two concepts that ground all other reflection” and are “bound up with eve</w:t>
      </w:r>
      <w:r w:rsidR="00A76F1F" w:rsidRPr="002E7634">
        <w:rPr>
          <w:rFonts w:ascii="Times New Roman" w:hAnsi="Times New Roman" w:cs="Times New Roman"/>
          <w:lang w:val="en-GB"/>
        </w:rPr>
        <w:t>ry use of the understanding” (A266/B</w:t>
      </w:r>
      <w:r w:rsidRPr="002E7634">
        <w:rPr>
          <w:rFonts w:ascii="Times New Roman" w:hAnsi="Times New Roman" w:cs="Times New Roman"/>
          <w:lang w:val="en-GB"/>
        </w:rPr>
        <w:t>322). Matter “signifies the determinable in general” and form “its determination” (</w:t>
      </w:r>
      <w:r w:rsidRPr="002E7634">
        <w:rPr>
          <w:rFonts w:ascii="Times New Roman" w:hAnsi="Times New Roman" w:cs="Times New Roman"/>
          <w:i/>
          <w:lang w:val="en-GB"/>
        </w:rPr>
        <w:t>ibid.</w:t>
      </w:r>
      <w:r w:rsidRPr="002E7634">
        <w:rPr>
          <w:rFonts w:ascii="Times New Roman" w:hAnsi="Times New Roman" w:cs="Times New Roman"/>
          <w:lang w:val="en-GB"/>
        </w:rPr>
        <w:t xml:space="preserve">). </w:t>
      </w:r>
      <w:proofErr w:type="spellStart"/>
      <w:r w:rsidR="00860402" w:rsidRPr="002E7634">
        <w:rPr>
          <w:rFonts w:ascii="Times New Roman" w:hAnsi="Times New Roman" w:cs="Times New Roman"/>
          <w:lang w:val="en-GB"/>
        </w:rPr>
        <w:t>Béatrice</w:t>
      </w:r>
      <w:proofErr w:type="spellEnd"/>
      <w:r w:rsidR="00860402"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Longuenesse</w:t>
      </w:r>
      <w:proofErr w:type="spellEnd"/>
      <w:r w:rsidRPr="002E7634">
        <w:rPr>
          <w:rFonts w:ascii="Times New Roman" w:hAnsi="Times New Roman" w:cs="Times New Roman"/>
          <w:lang w:val="en-GB"/>
        </w:rPr>
        <w:t xml:space="preserve"> </w:t>
      </w:r>
      <w:r w:rsidR="00581B2A">
        <w:rPr>
          <w:rFonts w:ascii="Times New Roman" w:hAnsi="Times New Roman" w:cs="Times New Roman"/>
          <w:lang w:val="en-GB"/>
        </w:rPr>
        <w:t>connects</w:t>
      </w:r>
      <w:r w:rsidRPr="002E7634">
        <w:rPr>
          <w:rFonts w:ascii="Times New Roman" w:hAnsi="Times New Roman" w:cs="Times New Roman"/>
          <w:lang w:val="en-GB"/>
        </w:rPr>
        <w:t xml:space="preserve"> the concept pair to thinking in general: “All thinking is an activity of </w:t>
      </w:r>
      <w:r w:rsidRPr="002E7634">
        <w:rPr>
          <w:rFonts w:ascii="Times New Roman" w:hAnsi="Times New Roman" w:cs="Times New Roman"/>
          <w:i/>
          <w:lang w:val="en-GB"/>
        </w:rPr>
        <w:t>determining</w:t>
      </w:r>
      <w:r w:rsidRPr="002E7634">
        <w:rPr>
          <w:rFonts w:ascii="Times New Roman" w:hAnsi="Times New Roman" w:cs="Times New Roman"/>
          <w:lang w:val="en-GB"/>
        </w:rPr>
        <w:t xml:space="preserve"> (giving </w:t>
      </w:r>
      <w:r w:rsidRPr="002E7634">
        <w:rPr>
          <w:rFonts w:ascii="Times New Roman" w:hAnsi="Times New Roman" w:cs="Times New Roman"/>
          <w:i/>
          <w:lang w:val="en-GB"/>
        </w:rPr>
        <w:t>form</w:t>
      </w:r>
      <w:r w:rsidRPr="002E7634">
        <w:rPr>
          <w:rFonts w:ascii="Times New Roman" w:hAnsi="Times New Roman" w:cs="Times New Roman"/>
          <w:lang w:val="en-GB"/>
        </w:rPr>
        <w:t xml:space="preserve"> to) a </w:t>
      </w:r>
      <w:r w:rsidRPr="002E7634">
        <w:rPr>
          <w:rFonts w:ascii="Times New Roman" w:hAnsi="Times New Roman" w:cs="Times New Roman"/>
          <w:i/>
          <w:lang w:val="en-GB"/>
        </w:rPr>
        <w:t>determinable</w:t>
      </w:r>
      <w:r w:rsidRPr="002E7634">
        <w:rPr>
          <w:rFonts w:ascii="Times New Roman" w:hAnsi="Times New Roman" w:cs="Times New Roman"/>
          <w:lang w:val="en-GB"/>
        </w:rPr>
        <w:t xml:space="preserve"> (</w:t>
      </w:r>
      <w:r w:rsidRPr="002E7634">
        <w:rPr>
          <w:rFonts w:ascii="Times New Roman" w:hAnsi="Times New Roman" w:cs="Times New Roman"/>
          <w:i/>
          <w:lang w:val="en-GB"/>
        </w:rPr>
        <w:t>matter</w:t>
      </w:r>
      <w:r w:rsidRPr="002E7634">
        <w:rPr>
          <w:rFonts w:ascii="Times New Roman" w:hAnsi="Times New Roman" w:cs="Times New Roman"/>
          <w:lang w:val="en-GB"/>
        </w:rPr>
        <w:t>).” (</w:t>
      </w:r>
      <w:proofErr w:type="spellStart"/>
      <w:r w:rsidRPr="002E7634">
        <w:rPr>
          <w:rFonts w:ascii="Times New Roman" w:hAnsi="Times New Roman" w:cs="Times New Roman"/>
          <w:lang w:val="en-GB"/>
        </w:rPr>
        <w:t>Longuenesse</w:t>
      </w:r>
      <w:proofErr w:type="spellEnd"/>
      <w:r w:rsidRPr="002E7634">
        <w:rPr>
          <w:rFonts w:ascii="Times New Roman" w:hAnsi="Times New Roman" w:cs="Times New Roman"/>
          <w:lang w:val="en-GB"/>
        </w:rPr>
        <w:t xml:space="preserve"> 1998, 148.) </w:t>
      </w:r>
      <w:r w:rsidR="004B2F3A" w:rsidRPr="002E7634">
        <w:rPr>
          <w:rFonts w:ascii="Times New Roman" w:hAnsi="Times New Roman" w:cs="Times New Roman"/>
          <w:lang w:val="en-GB"/>
        </w:rPr>
        <w:t>Every representation</w:t>
      </w:r>
      <w:r w:rsidRPr="002E7634">
        <w:rPr>
          <w:rFonts w:ascii="Times New Roman" w:hAnsi="Times New Roman" w:cs="Times New Roman"/>
          <w:lang w:val="en-GB"/>
        </w:rPr>
        <w:t xml:space="preserve"> involve</w:t>
      </w:r>
      <w:r w:rsidR="004B2F3A" w:rsidRPr="002E7634">
        <w:rPr>
          <w:rFonts w:ascii="Times New Roman" w:hAnsi="Times New Roman" w:cs="Times New Roman"/>
          <w:lang w:val="en-GB"/>
        </w:rPr>
        <w:t>s</w:t>
      </w:r>
      <w:r w:rsidRPr="002E7634">
        <w:rPr>
          <w:rFonts w:ascii="Times New Roman" w:hAnsi="Times New Roman" w:cs="Times New Roman"/>
          <w:lang w:val="en-GB"/>
        </w:rPr>
        <w:t xml:space="preserve"> </w:t>
      </w:r>
      <w:r w:rsidRPr="002E7634">
        <w:rPr>
          <w:rFonts w:ascii="Times New Roman" w:hAnsi="Times New Roman" w:cs="Times New Roman"/>
          <w:i/>
          <w:lang w:val="en-GB"/>
        </w:rPr>
        <w:t>that which is represented</w:t>
      </w:r>
      <w:r w:rsidRPr="002E7634">
        <w:rPr>
          <w:rFonts w:ascii="Times New Roman" w:hAnsi="Times New Roman" w:cs="Times New Roman"/>
          <w:lang w:val="en-GB"/>
        </w:rPr>
        <w:t xml:space="preserve"> (matter) and the </w:t>
      </w:r>
      <w:r w:rsidRPr="002E7634">
        <w:rPr>
          <w:rFonts w:ascii="Times New Roman" w:hAnsi="Times New Roman" w:cs="Times New Roman"/>
          <w:i/>
          <w:lang w:val="en-GB"/>
        </w:rPr>
        <w:t xml:space="preserve">way in which </w:t>
      </w:r>
      <w:r w:rsidRPr="002E7634">
        <w:rPr>
          <w:rFonts w:ascii="Times New Roman" w:hAnsi="Times New Roman" w:cs="Times New Roman"/>
          <w:lang w:val="en-GB"/>
        </w:rPr>
        <w:t>that something is represented (form). This is why matter and form appear throughout Kant’s philosophy</w:t>
      </w:r>
      <w:r w:rsidR="00B95BF6" w:rsidRPr="002E7634">
        <w:rPr>
          <w:rFonts w:ascii="Times New Roman" w:hAnsi="Times New Roman" w:cs="Times New Roman"/>
          <w:lang w:val="en-GB"/>
        </w:rPr>
        <w:t xml:space="preserve"> in various contexts</w:t>
      </w:r>
      <w:r w:rsidRPr="002E7634">
        <w:rPr>
          <w:rFonts w:ascii="Times New Roman" w:hAnsi="Times New Roman" w:cs="Times New Roman"/>
          <w:lang w:val="en-GB"/>
        </w:rPr>
        <w:t xml:space="preserve">, </w:t>
      </w:r>
      <w:r w:rsidR="00581B2A">
        <w:rPr>
          <w:rFonts w:ascii="Times New Roman" w:hAnsi="Times New Roman" w:cs="Times New Roman"/>
          <w:lang w:val="en-GB"/>
        </w:rPr>
        <w:t xml:space="preserve">relative </w:t>
      </w:r>
      <w:r w:rsidRPr="002E7634">
        <w:rPr>
          <w:rFonts w:ascii="Times New Roman" w:hAnsi="Times New Roman" w:cs="Times New Roman"/>
          <w:lang w:val="en-GB"/>
        </w:rPr>
        <w:t xml:space="preserve">to </w:t>
      </w:r>
      <w:r w:rsidR="00581B2A">
        <w:rPr>
          <w:rFonts w:ascii="Times New Roman" w:hAnsi="Times New Roman" w:cs="Times New Roman"/>
          <w:lang w:val="en-GB"/>
        </w:rPr>
        <w:t>different</w:t>
      </w:r>
      <w:r w:rsidR="00194E54">
        <w:rPr>
          <w:rFonts w:ascii="Times New Roman" w:hAnsi="Times New Roman" w:cs="Times New Roman"/>
          <w:lang w:val="en-GB"/>
        </w:rPr>
        <w:t xml:space="preserve"> species</w:t>
      </w:r>
      <w:r w:rsidR="00B95BF6" w:rsidRPr="002E7634">
        <w:rPr>
          <w:rFonts w:ascii="Times New Roman" w:hAnsi="Times New Roman" w:cs="Times New Roman"/>
          <w:lang w:val="en-GB"/>
        </w:rPr>
        <w:t xml:space="preserve"> of</w:t>
      </w:r>
      <w:r w:rsidRPr="002E7634">
        <w:rPr>
          <w:rFonts w:ascii="Times New Roman" w:hAnsi="Times New Roman" w:cs="Times New Roman"/>
          <w:lang w:val="en-GB"/>
        </w:rPr>
        <w:t xml:space="preserve"> representation and faculty.</w:t>
      </w:r>
      <w:r w:rsidR="00B95BF6" w:rsidRPr="002E7634">
        <w:rPr>
          <w:rStyle w:val="FootnoteReference"/>
          <w:rFonts w:ascii="Times New Roman" w:hAnsi="Times New Roman" w:cs="Times New Roman"/>
          <w:lang w:val="en-GB"/>
        </w:rPr>
        <w:footnoteReference w:id="21"/>
      </w:r>
      <w:r w:rsidR="00B95BF6" w:rsidRPr="002E7634">
        <w:rPr>
          <w:rFonts w:ascii="Times New Roman" w:hAnsi="Times New Roman" w:cs="Times New Roman"/>
          <w:lang w:val="en-GB"/>
        </w:rPr>
        <w:t xml:space="preserve"> Thus it must in the very least be asked: With regard to </w:t>
      </w:r>
      <w:r w:rsidR="00B95BF6" w:rsidRPr="002E7634">
        <w:rPr>
          <w:rFonts w:ascii="Times New Roman" w:hAnsi="Times New Roman" w:cs="Times New Roman"/>
          <w:i/>
          <w:lang w:val="en-GB"/>
        </w:rPr>
        <w:t>which</w:t>
      </w:r>
      <w:r w:rsidR="00B95BF6" w:rsidRPr="002E7634">
        <w:rPr>
          <w:rFonts w:ascii="Times New Roman" w:hAnsi="Times New Roman" w:cs="Times New Roman"/>
          <w:lang w:val="en-GB"/>
        </w:rPr>
        <w:t xml:space="preserve"> form is </w:t>
      </w:r>
      <w:r w:rsidR="002B6B3A" w:rsidRPr="002E7634">
        <w:rPr>
          <w:rFonts w:ascii="Times New Roman" w:hAnsi="Times New Roman" w:cs="Times New Roman"/>
          <w:lang w:val="en-GB"/>
        </w:rPr>
        <w:t xml:space="preserve">general </w:t>
      </w:r>
      <w:r w:rsidR="00B95BF6" w:rsidRPr="002E7634">
        <w:rPr>
          <w:rFonts w:ascii="Times New Roman" w:hAnsi="Times New Roman" w:cs="Times New Roman"/>
          <w:lang w:val="en-GB"/>
        </w:rPr>
        <w:t>logic formal?</w:t>
      </w:r>
    </w:p>
    <w:p w14:paraId="075C2225" w14:textId="77777777" w:rsidR="007C0CBF" w:rsidRPr="002E7634" w:rsidRDefault="007C0CBF" w:rsidP="007C0CBF">
      <w:pPr>
        <w:spacing w:line="360" w:lineRule="auto"/>
        <w:jc w:val="both"/>
        <w:rPr>
          <w:rFonts w:ascii="Times New Roman" w:hAnsi="Times New Roman" w:cs="Times New Roman"/>
          <w:lang w:val="en-GB"/>
        </w:rPr>
      </w:pPr>
    </w:p>
    <w:p w14:paraId="64CEEBFC" w14:textId="7A2B893D" w:rsidR="007918D0" w:rsidRPr="002E7634" w:rsidRDefault="007918D0" w:rsidP="007C0CBF">
      <w:pPr>
        <w:spacing w:line="360" w:lineRule="auto"/>
        <w:jc w:val="both"/>
        <w:rPr>
          <w:rFonts w:ascii="Times New Roman" w:hAnsi="Times New Roman" w:cs="Times New Roman"/>
          <w:lang w:val="en-GB"/>
        </w:rPr>
      </w:pPr>
      <w:r w:rsidRPr="002E7634">
        <w:rPr>
          <w:rFonts w:ascii="Times New Roman" w:hAnsi="Times New Roman" w:cs="Times New Roman"/>
          <w:lang w:val="en-GB"/>
        </w:rPr>
        <w:t>General logic is</w:t>
      </w:r>
      <w:r w:rsidR="00B95BF6" w:rsidRPr="002E7634">
        <w:rPr>
          <w:rFonts w:ascii="Times New Roman" w:hAnsi="Times New Roman" w:cs="Times New Roman"/>
          <w:lang w:val="en-GB"/>
        </w:rPr>
        <w:t xml:space="preserve"> </w:t>
      </w:r>
      <w:r w:rsidRPr="002E7634">
        <w:rPr>
          <w:rFonts w:ascii="Times New Roman" w:hAnsi="Times New Roman" w:cs="Times New Roman"/>
          <w:lang w:val="en-GB"/>
        </w:rPr>
        <w:t>formal because</w:t>
      </w:r>
      <w:r w:rsidR="008134AB" w:rsidRPr="002E7634">
        <w:rPr>
          <w:rFonts w:ascii="Times New Roman" w:hAnsi="Times New Roman" w:cs="Times New Roman"/>
          <w:lang w:val="en-GB"/>
        </w:rPr>
        <w:t xml:space="preserve"> as an exposition of the rules of the understanding</w:t>
      </w:r>
      <w:r w:rsidRPr="002E7634">
        <w:rPr>
          <w:rFonts w:ascii="Times New Roman" w:hAnsi="Times New Roman" w:cs="Times New Roman"/>
          <w:lang w:val="en-GB"/>
        </w:rPr>
        <w:t xml:space="preserve"> </w:t>
      </w:r>
      <w:r w:rsidR="007207E9" w:rsidRPr="002E7634">
        <w:rPr>
          <w:rFonts w:ascii="Times New Roman" w:hAnsi="Times New Roman" w:cs="Times New Roman"/>
          <w:lang w:val="en-GB"/>
        </w:rPr>
        <w:t>or</w:t>
      </w:r>
      <w:r w:rsidR="008134AB" w:rsidRPr="002E7634">
        <w:rPr>
          <w:rFonts w:ascii="Times New Roman" w:hAnsi="Times New Roman" w:cs="Times New Roman"/>
          <w:lang w:val="en-GB"/>
        </w:rPr>
        <w:t xml:space="preserve"> of</w:t>
      </w:r>
      <w:r w:rsidR="007207E9" w:rsidRPr="002E7634">
        <w:rPr>
          <w:rFonts w:ascii="Times New Roman" w:hAnsi="Times New Roman" w:cs="Times New Roman"/>
          <w:lang w:val="en-GB"/>
        </w:rPr>
        <w:t xml:space="preserve"> </w:t>
      </w:r>
      <w:r w:rsidRPr="002E7634">
        <w:rPr>
          <w:rFonts w:ascii="Times New Roman" w:hAnsi="Times New Roman" w:cs="Times New Roman"/>
          <w:i/>
          <w:lang w:val="en-GB"/>
        </w:rPr>
        <w:t>thinking</w:t>
      </w:r>
      <w:r w:rsidR="00110A9A" w:rsidRPr="002E7634">
        <w:rPr>
          <w:rFonts w:ascii="Times New Roman" w:hAnsi="Times New Roman" w:cs="Times New Roman"/>
          <w:i/>
          <w:lang w:val="en-GB"/>
        </w:rPr>
        <w:t xml:space="preserve"> in general</w:t>
      </w:r>
      <w:r w:rsidRPr="002E7634">
        <w:rPr>
          <w:rFonts w:ascii="Times New Roman" w:hAnsi="Times New Roman" w:cs="Times New Roman"/>
          <w:lang w:val="en-GB"/>
        </w:rPr>
        <w:t xml:space="preserve"> it “has to do with nothing but the mere </w:t>
      </w:r>
      <w:r w:rsidR="002903A8" w:rsidRPr="002E7634">
        <w:rPr>
          <w:rFonts w:ascii="Times New Roman" w:hAnsi="Times New Roman" w:cs="Times New Roman"/>
          <w:lang w:val="en-GB"/>
        </w:rPr>
        <w:t>form of thinking” (A</w:t>
      </w:r>
      <w:r w:rsidR="00A76F1F" w:rsidRPr="002E7634">
        <w:rPr>
          <w:rFonts w:ascii="Times New Roman" w:hAnsi="Times New Roman" w:cs="Times New Roman"/>
          <w:lang w:val="en-GB"/>
        </w:rPr>
        <w:t>54/B</w:t>
      </w:r>
      <w:r w:rsidR="002903A8" w:rsidRPr="002E7634">
        <w:rPr>
          <w:rFonts w:ascii="Times New Roman" w:hAnsi="Times New Roman" w:cs="Times New Roman"/>
          <w:lang w:val="en-GB"/>
        </w:rPr>
        <w:t>78).</w:t>
      </w:r>
      <w:r w:rsidR="002903A8" w:rsidRPr="002E7634">
        <w:rPr>
          <w:rStyle w:val="FootnoteReference"/>
          <w:rFonts w:ascii="Times New Roman" w:hAnsi="Times New Roman" w:cs="Times New Roman"/>
          <w:lang w:val="en-GB"/>
        </w:rPr>
        <w:footnoteReference w:id="22"/>
      </w:r>
      <w:r w:rsidR="002903A8" w:rsidRPr="002E7634">
        <w:rPr>
          <w:rFonts w:ascii="Times New Roman" w:hAnsi="Times New Roman" w:cs="Times New Roman"/>
          <w:lang w:val="en-GB"/>
        </w:rPr>
        <w:t xml:space="preserve"> </w:t>
      </w:r>
      <w:r w:rsidR="00110A9A" w:rsidRPr="002E7634">
        <w:rPr>
          <w:rFonts w:ascii="Times New Roman" w:hAnsi="Times New Roman" w:cs="Times New Roman"/>
          <w:lang w:val="en-GB"/>
        </w:rPr>
        <w:t xml:space="preserve">Thus it </w:t>
      </w:r>
      <w:r w:rsidR="002903A8" w:rsidRPr="002E7634">
        <w:rPr>
          <w:rFonts w:ascii="Times New Roman" w:hAnsi="Times New Roman" w:cs="Times New Roman"/>
          <w:lang w:val="en-GB"/>
        </w:rPr>
        <w:t>abstracts from</w:t>
      </w:r>
      <w:r w:rsidRPr="002E7634">
        <w:rPr>
          <w:rFonts w:ascii="Times New Roman" w:hAnsi="Times New Roman" w:cs="Times New Roman"/>
          <w:lang w:val="en-GB"/>
        </w:rPr>
        <w:t xml:space="preserve"> </w:t>
      </w:r>
      <w:r w:rsidR="00110A9A" w:rsidRPr="002E7634">
        <w:rPr>
          <w:rFonts w:ascii="Times New Roman" w:hAnsi="Times New Roman" w:cs="Times New Roman"/>
          <w:lang w:val="en-GB"/>
        </w:rPr>
        <w:t>the</w:t>
      </w:r>
      <w:r w:rsidRPr="002E7634">
        <w:rPr>
          <w:rFonts w:ascii="Times New Roman" w:hAnsi="Times New Roman" w:cs="Times New Roman"/>
          <w:lang w:val="en-GB"/>
        </w:rPr>
        <w:t xml:space="preserve"> </w:t>
      </w:r>
      <w:r w:rsidRPr="002E7634">
        <w:rPr>
          <w:rFonts w:ascii="Times New Roman" w:hAnsi="Times New Roman" w:cs="Times New Roman"/>
          <w:i/>
          <w:lang w:val="en-GB"/>
        </w:rPr>
        <w:t>matter</w:t>
      </w:r>
      <w:r w:rsidR="00E27BA7" w:rsidRPr="002E7634">
        <w:rPr>
          <w:rFonts w:ascii="Times New Roman" w:hAnsi="Times New Roman" w:cs="Times New Roman"/>
          <w:lang w:val="en-GB"/>
        </w:rPr>
        <w:t xml:space="preserve"> or </w:t>
      </w:r>
      <w:r w:rsidR="00E27BA7" w:rsidRPr="002E7634">
        <w:rPr>
          <w:rFonts w:ascii="Times New Roman" w:hAnsi="Times New Roman" w:cs="Times New Roman"/>
          <w:i/>
          <w:lang w:val="en-GB"/>
        </w:rPr>
        <w:t>content</w:t>
      </w:r>
      <w:r w:rsidR="00110A9A" w:rsidRPr="002E7634">
        <w:rPr>
          <w:rFonts w:ascii="Times New Roman" w:hAnsi="Times New Roman" w:cs="Times New Roman"/>
          <w:lang w:val="en-GB"/>
        </w:rPr>
        <w:t xml:space="preserve"> of thinking</w:t>
      </w:r>
      <w:r w:rsidR="00B95BF6" w:rsidRPr="002E7634">
        <w:rPr>
          <w:rFonts w:ascii="Times New Roman" w:hAnsi="Times New Roman" w:cs="Times New Roman"/>
          <w:lang w:val="en-GB"/>
        </w:rPr>
        <w:t>.</w:t>
      </w:r>
      <w:r w:rsidR="007B5055" w:rsidRPr="002E7634">
        <w:rPr>
          <w:rStyle w:val="FootnoteReference"/>
          <w:rFonts w:ascii="Times New Roman" w:hAnsi="Times New Roman" w:cs="Times New Roman"/>
          <w:lang w:val="en-GB"/>
        </w:rPr>
        <w:footnoteReference w:id="23"/>
      </w:r>
      <w:r w:rsidRPr="002E7634">
        <w:rPr>
          <w:rFonts w:ascii="Times New Roman" w:hAnsi="Times New Roman" w:cs="Times New Roman"/>
          <w:lang w:val="en-GB"/>
        </w:rPr>
        <w:t xml:space="preserve"> </w:t>
      </w:r>
      <w:r w:rsidR="00B95BF6" w:rsidRPr="002E7634">
        <w:rPr>
          <w:rFonts w:ascii="Times New Roman" w:hAnsi="Times New Roman" w:cs="Times New Roman"/>
          <w:lang w:val="en-GB"/>
        </w:rPr>
        <w:t>T</w:t>
      </w:r>
      <w:r w:rsidRPr="002E7634">
        <w:rPr>
          <w:rFonts w:ascii="Times New Roman" w:hAnsi="Times New Roman" w:cs="Times New Roman"/>
          <w:lang w:val="en-GB"/>
        </w:rPr>
        <w:t xml:space="preserve">he “matter of </w:t>
      </w:r>
      <w:r w:rsidRPr="002E7634">
        <w:rPr>
          <w:rFonts w:ascii="Times New Roman" w:hAnsi="Times New Roman" w:cs="Times New Roman"/>
          <w:lang w:val="en-GB"/>
        </w:rPr>
        <w:lastRenderedPageBreak/>
        <w:t xml:space="preserve">concepts is the </w:t>
      </w:r>
      <w:r w:rsidRPr="002E7634">
        <w:rPr>
          <w:rFonts w:ascii="Times New Roman" w:hAnsi="Times New Roman" w:cs="Times New Roman"/>
          <w:i/>
          <w:lang w:val="en-GB"/>
        </w:rPr>
        <w:t>object</w:t>
      </w:r>
      <w:r w:rsidR="00A76F1F" w:rsidRPr="002E7634">
        <w:rPr>
          <w:rFonts w:ascii="Times New Roman" w:hAnsi="Times New Roman" w:cs="Times New Roman"/>
          <w:lang w:val="en-GB"/>
        </w:rPr>
        <w:t>” (JL, AA 9:</w:t>
      </w:r>
      <w:r w:rsidRPr="002E7634">
        <w:rPr>
          <w:rFonts w:ascii="Times New Roman" w:hAnsi="Times New Roman" w:cs="Times New Roman"/>
          <w:lang w:val="en-GB"/>
        </w:rPr>
        <w:t>91), and</w:t>
      </w:r>
      <w:r w:rsidR="00B95BF6" w:rsidRPr="002E7634">
        <w:rPr>
          <w:rFonts w:ascii="Times New Roman" w:hAnsi="Times New Roman" w:cs="Times New Roman"/>
          <w:lang w:val="en-GB"/>
        </w:rPr>
        <w:t xml:space="preserve"> according to Kant</w:t>
      </w:r>
      <w:r w:rsidRPr="002E7634">
        <w:rPr>
          <w:rFonts w:ascii="Times New Roman" w:hAnsi="Times New Roman" w:cs="Times New Roman"/>
          <w:lang w:val="en-GB"/>
        </w:rPr>
        <w:t xml:space="preserve"> </w:t>
      </w:r>
      <w:r w:rsidR="004B2F3A" w:rsidRPr="002E7634">
        <w:rPr>
          <w:rFonts w:ascii="Times New Roman" w:hAnsi="Times New Roman" w:cs="Times New Roman"/>
          <w:lang w:val="en-GB"/>
        </w:rPr>
        <w:t xml:space="preserve">general </w:t>
      </w:r>
      <w:r w:rsidRPr="002E7634">
        <w:rPr>
          <w:rFonts w:ascii="Times New Roman" w:hAnsi="Times New Roman" w:cs="Times New Roman"/>
          <w:lang w:val="en-GB"/>
        </w:rPr>
        <w:t>logic</w:t>
      </w:r>
      <w:r w:rsidR="006212FB" w:rsidRPr="002E7634">
        <w:rPr>
          <w:rFonts w:ascii="Times New Roman" w:hAnsi="Times New Roman" w:cs="Times New Roman"/>
          <w:lang w:val="en-GB"/>
        </w:rPr>
        <w:t xml:space="preserve"> </w:t>
      </w:r>
      <w:r w:rsidR="004B2F3A" w:rsidRPr="002E7634">
        <w:rPr>
          <w:rFonts w:ascii="Times New Roman" w:hAnsi="Times New Roman" w:cs="Times New Roman"/>
          <w:lang w:val="en-GB"/>
        </w:rPr>
        <w:t>“</w:t>
      </w:r>
      <w:r w:rsidRPr="002E7634">
        <w:rPr>
          <w:rFonts w:ascii="Times New Roman" w:hAnsi="Times New Roman" w:cs="Times New Roman"/>
          <w:lang w:val="en-GB"/>
        </w:rPr>
        <w:t>abstracts from all real or objective difference of cognition” and cannot therefore “occupy itself […] with the conte</w:t>
      </w:r>
      <w:r w:rsidR="00A76F1F" w:rsidRPr="002E7634">
        <w:rPr>
          <w:rFonts w:ascii="Times New Roman" w:hAnsi="Times New Roman" w:cs="Times New Roman"/>
          <w:lang w:val="en-GB"/>
        </w:rPr>
        <w:t>nt of concepts” (JL, AA 9:</w:t>
      </w:r>
      <w:r w:rsidR="00B636AF" w:rsidRPr="002E7634">
        <w:rPr>
          <w:rFonts w:ascii="Times New Roman" w:hAnsi="Times New Roman" w:cs="Times New Roman"/>
          <w:lang w:val="en-GB"/>
        </w:rPr>
        <w:t>101</w:t>
      </w:r>
      <w:r w:rsidRPr="002E7634">
        <w:rPr>
          <w:rFonts w:ascii="Times New Roman" w:hAnsi="Times New Roman" w:cs="Times New Roman"/>
          <w:lang w:val="en-GB"/>
        </w:rPr>
        <w:t>).</w:t>
      </w:r>
    </w:p>
    <w:p w14:paraId="749694A5" w14:textId="77777777" w:rsidR="007C0CBF" w:rsidRPr="002E7634" w:rsidRDefault="007C0CBF" w:rsidP="007C0CBF">
      <w:pPr>
        <w:spacing w:line="360" w:lineRule="auto"/>
        <w:jc w:val="both"/>
        <w:rPr>
          <w:rFonts w:ascii="Times New Roman" w:hAnsi="Times New Roman" w:cs="Times New Roman"/>
          <w:lang w:val="en-GB"/>
        </w:rPr>
      </w:pPr>
    </w:p>
    <w:p w14:paraId="41F242D3" w14:textId="0E1D1D79" w:rsidR="00234DAD" w:rsidRDefault="00B62D79" w:rsidP="00F53AC1">
      <w:pPr>
        <w:spacing w:line="360" w:lineRule="auto"/>
        <w:jc w:val="both"/>
        <w:rPr>
          <w:rFonts w:ascii="Times New Roman" w:hAnsi="Times New Roman" w:cs="Times New Roman"/>
          <w:lang w:val="en-GB"/>
        </w:rPr>
      </w:pPr>
      <w:r w:rsidRPr="002E7634">
        <w:rPr>
          <w:rFonts w:ascii="Times New Roman" w:hAnsi="Times New Roman" w:cs="Times New Roman"/>
          <w:lang w:val="en-GB"/>
        </w:rPr>
        <w:t>Apart from general logic, there are also particular or special (</w:t>
      </w:r>
      <w:proofErr w:type="spellStart"/>
      <w:r w:rsidRPr="002E7634">
        <w:rPr>
          <w:rFonts w:ascii="Times New Roman" w:hAnsi="Times New Roman" w:cs="Times New Roman"/>
          <w:i/>
          <w:lang w:val="en-GB"/>
        </w:rPr>
        <w:t>besondere</w:t>
      </w:r>
      <w:proofErr w:type="spellEnd"/>
      <w:r w:rsidRPr="002E7634">
        <w:rPr>
          <w:rFonts w:ascii="Times New Roman" w:hAnsi="Times New Roman" w:cs="Times New Roman"/>
          <w:lang w:val="en-GB"/>
        </w:rPr>
        <w:t xml:space="preserve">) logics that, </w:t>
      </w:r>
      <w:r w:rsidR="00720AD0" w:rsidRPr="002E7634">
        <w:rPr>
          <w:rFonts w:ascii="Times New Roman" w:hAnsi="Times New Roman" w:cs="Times New Roman"/>
          <w:lang w:val="en-GB"/>
        </w:rPr>
        <w:t>unlike</w:t>
      </w:r>
      <w:r w:rsidRPr="002E7634">
        <w:rPr>
          <w:rFonts w:ascii="Times New Roman" w:hAnsi="Times New Roman" w:cs="Times New Roman"/>
          <w:lang w:val="en-GB"/>
        </w:rPr>
        <w:t xml:space="preserve"> general logic</w:t>
      </w:r>
      <w:r w:rsidR="00B1566F" w:rsidRPr="002E7634">
        <w:rPr>
          <w:rFonts w:ascii="Times New Roman" w:hAnsi="Times New Roman" w:cs="Times New Roman"/>
          <w:lang w:val="en-GB"/>
        </w:rPr>
        <w:t>, “</w:t>
      </w:r>
      <w:proofErr w:type="gramStart"/>
      <w:r w:rsidR="00B1566F" w:rsidRPr="002E7634">
        <w:rPr>
          <w:rFonts w:ascii="Times New Roman" w:hAnsi="Times New Roman" w:cs="Times New Roman"/>
          <w:lang w:val="en-GB"/>
        </w:rPr>
        <w:t>contain</w:t>
      </w:r>
      <w:r w:rsidRPr="002E7634">
        <w:rPr>
          <w:rFonts w:ascii="Times New Roman" w:hAnsi="Times New Roman" w:cs="Times New Roman"/>
          <w:lang w:val="en-GB"/>
        </w:rPr>
        <w:t>[</w:t>
      </w:r>
      <w:proofErr w:type="gramEnd"/>
      <w:r w:rsidRPr="002E7634">
        <w:rPr>
          <w:rFonts w:ascii="Times New Roman" w:hAnsi="Times New Roman" w:cs="Times New Roman"/>
          <w:lang w:val="en-GB"/>
        </w:rPr>
        <w:t>]</w:t>
      </w:r>
      <w:r w:rsidR="00B1566F" w:rsidRPr="002E7634">
        <w:rPr>
          <w:rFonts w:ascii="Times New Roman" w:hAnsi="Times New Roman" w:cs="Times New Roman"/>
          <w:lang w:val="en-GB"/>
        </w:rPr>
        <w:t xml:space="preserve"> the rules for correctly thinking about a c</w:t>
      </w:r>
      <w:r w:rsidR="00A76F1F" w:rsidRPr="002E7634">
        <w:rPr>
          <w:rFonts w:ascii="Times New Roman" w:hAnsi="Times New Roman" w:cs="Times New Roman"/>
          <w:lang w:val="en-GB"/>
        </w:rPr>
        <w:t>ertain kind of objects” (A52/B</w:t>
      </w:r>
      <w:r w:rsidR="00B1566F" w:rsidRPr="002E7634">
        <w:rPr>
          <w:rFonts w:ascii="Times New Roman" w:hAnsi="Times New Roman" w:cs="Times New Roman"/>
          <w:lang w:val="en-GB"/>
        </w:rPr>
        <w:t xml:space="preserve">76). </w:t>
      </w:r>
      <w:r w:rsidR="00B15AF9">
        <w:rPr>
          <w:rFonts w:ascii="Times New Roman" w:hAnsi="Times New Roman" w:cs="Times New Roman"/>
          <w:lang w:val="en-GB"/>
        </w:rPr>
        <w:t>T</w:t>
      </w:r>
      <w:r w:rsidR="00110A9A" w:rsidRPr="002E7634">
        <w:rPr>
          <w:rFonts w:ascii="Times New Roman" w:hAnsi="Times New Roman" w:cs="Times New Roman"/>
          <w:lang w:val="en-GB"/>
        </w:rPr>
        <w:t xml:space="preserve">hese </w:t>
      </w:r>
      <w:r w:rsidR="00F53AC1" w:rsidRPr="002E7634">
        <w:rPr>
          <w:rFonts w:ascii="Times New Roman" w:hAnsi="Times New Roman" w:cs="Times New Roman"/>
          <w:lang w:val="en-GB"/>
        </w:rPr>
        <w:t>special logic</w:t>
      </w:r>
      <w:r w:rsidR="00110A9A" w:rsidRPr="002E7634">
        <w:rPr>
          <w:rFonts w:ascii="Times New Roman" w:hAnsi="Times New Roman" w:cs="Times New Roman"/>
          <w:lang w:val="en-GB"/>
        </w:rPr>
        <w:t>s</w:t>
      </w:r>
      <w:r w:rsidR="00B636AF" w:rsidRPr="002E7634">
        <w:rPr>
          <w:rFonts w:ascii="Times New Roman" w:hAnsi="Times New Roman" w:cs="Times New Roman"/>
          <w:lang w:val="en-GB"/>
        </w:rPr>
        <w:t xml:space="preserve"> </w:t>
      </w:r>
      <w:r w:rsidR="00B15AF9">
        <w:rPr>
          <w:rFonts w:ascii="Times New Roman" w:hAnsi="Times New Roman" w:cs="Times New Roman"/>
          <w:lang w:val="en-GB"/>
        </w:rPr>
        <w:t>include</w:t>
      </w:r>
      <w:r w:rsidR="00B636AF" w:rsidRPr="002E7634">
        <w:rPr>
          <w:rFonts w:ascii="Times New Roman" w:hAnsi="Times New Roman" w:cs="Times New Roman"/>
          <w:lang w:val="en-GB"/>
        </w:rPr>
        <w:t xml:space="preserve"> transcendental logic</w:t>
      </w:r>
      <w:r w:rsidR="00F53AC1" w:rsidRPr="002E7634">
        <w:rPr>
          <w:rFonts w:ascii="Times New Roman" w:hAnsi="Times New Roman" w:cs="Times New Roman"/>
          <w:lang w:val="en-GB"/>
        </w:rPr>
        <w:t xml:space="preserve"> that does not </w:t>
      </w:r>
      <w:r w:rsidR="00283707" w:rsidRPr="002E7634">
        <w:rPr>
          <w:rFonts w:ascii="Times New Roman" w:hAnsi="Times New Roman" w:cs="Times New Roman"/>
          <w:lang w:val="en-GB"/>
        </w:rPr>
        <w:t>“abstract from all content</w:t>
      </w:r>
      <w:r w:rsidR="00B636AF" w:rsidRPr="002E7634">
        <w:rPr>
          <w:rFonts w:ascii="Times New Roman" w:hAnsi="Times New Roman" w:cs="Times New Roman"/>
          <w:lang w:val="en-GB"/>
        </w:rPr>
        <w:t xml:space="preserve"> </w:t>
      </w:r>
      <w:r w:rsidR="00A76F1F" w:rsidRPr="002E7634">
        <w:rPr>
          <w:rFonts w:ascii="Times New Roman" w:hAnsi="Times New Roman" w:cs="Times New Roman"/>
          <w:lang w:val="en-GB"/>
        </w:rPr>
        <w:t>of cognition” (A</w:t>
      </w:r>
      <w:r w:rsidR="00283707" w:rsidRPr="002E7634">
        <w:rPr>
          <w:rFonts w:ascii="Times New Roman" w:hAnsi="Times New Roman" w:cs="Times New Roman"/>
          <w:lang w:val="en-GB"/>
        </w:rPr>
        <w:t>55</w:t>
      </w:r>
      <w:r w:rsidR="00A76F1F" w:rsidRPr="002E7634">
        <w:rPr>
          <w:rFonts w:ascii="Times New Roman" w:hAnsi="Times New Roman" w:cs="Times New Roman"/>
          <w:lang w:val="en-GB"/>
        </w:rPr>
        <w:t>–6/B</w:t>
      </w:r>
      <w:r w:rsidR="001C62F2" w:rsidRPr="002E7634">
        <w:rPr>
          <w:rFonts w:ascii="Times New Roman" w:hAnsi="Times New Roman" w:cs="Times New Roman"/>
          <w:lang w:val="en-GB"/>
        </w:rPr>
        <w:t>79–80</w:t>
      </w:r>
      <w:r w:rsidR="00283707" w:rsidRPr="002E7634">
        <w:rPr>
          <w:rFonts w:ascii="Times New Roman" w:hAnsi="Times New Roman" w:cs="Times New Roman"/>
          <w:lang w:val="en-GB"/>
        </w:rPr>
        <w:t>) but from “all those cognitions that</w:t>
      </w:r>
      <w:r w:rsidR="00A76F1F" w:rsidRPr="002E7634">
        <w:rPr>
          <w:rFonts w:ascii="Times New Roman" w:hAnsi="Times New Roman" w:cs="Times New Roman"/>
          <w:lang w:val="en-GB"/>
        </w:rPr>
        <w:t xml:space="preserve"> [are] of empirical content” (A56/B</w:t>
      </w:r>
      <w:r w:rsidR="00283707" w:rsidRPr="002E7634">
        <w:rPr>
          <w:rFonts w:ascii="Times New Roman" w:hAnsi="Times New Roman" w:cs="Times New Roman"/>
          <w:lang w:val="en-GB"/>
        </w:rPr>
        <w:t>80).</w:t>
      </w:r>
      <w:r w:rsidR="00110A9A" w:rsidRPr="002E7634">
        <w:rPr>
          <w:rStyle w:val="FootnoteReference"/>
          <w:rFonts w:ascii="Times New Roman" w:hAnsi="Times New Roman" w:cs="Times New Roman"/>
          <w:lang w:val="en-GB"/>
        </w:rPr>
        <w:footnoteReference w:id="24"/>
      </w:r>
      <w:r w:rsidR="00283707" w:rsidRPr="002E7634">
        <w:rPr>
          <w:rFonts w:ascii="Times New Roman" w:hAnsi="Times New Roman" w:cs="Times New Roman"/>
          <w:lang w:val="en-GB"/>
        </w:rPr>
        <w:t xml:space="preserve"> </w:t>
      </w:r>
      <w:r w:rsidR="00F53AC1" w:rsidRPr="002E7634">
        <w:rPr>
          <w:rFonts w:ascii="Times New Roman" w:hAnsi="Times New Roman" w:cs="Times New Roman"/>
          <w:lang w:val="en-GB"/>
        </w:rPr>
        <w:t xml:space="preserve">It is, </w:t>
      </w:r>
      <w:r w:rsidR="00DF2462" w:rsidRPr="002E7634">
        <w:rPr>
          <w:rFonts w:ascii="Times New Roman" w:hAnsi="Times New Roman" w:cs="Times New Roman"/>
          <w:lang w:val="en-GB"/>
        </w:rPr>
        <w:t>in a sense</w:t>
      </w:r>
      <w:r w:rsidR="00F53AC1" w:rsidRPr="002E7634">
        <w:rPr>
          <w:rFonts w:ascii="Times New Roman" w:hAnsi="Times New Roman" w:cs="Times New Roman"/>
          <w:lang w:val="en-GB"/>
        </w:rPr>
        <w:t>, the most general o</w:t>
      </w:r>
      <w:r w:rsidR="00733384" w:rsidRPr="002E7634">
        <w:rPr>
          <w:rFonts w:ascii="Times New Roman" w:hAnsi="Times New Roman" w:cs="Times New Roman"/>
          <w:lang w:val="en-GB"/>
        </w:rPr>
        <w:t xml:space="preserve">f the special logics, </w:t>
      </w:r>
      <w:r w:rsidR="00D146D2" w:rsidRPr="002E7634">
        <w:rPr>
          <w:rFonts w:ascii="Times New Roman" w:hAnsi="Times New Roman" w:cs="Times New Roman"/>
          <w:lang w:val="en-GB"/>
        </w:rPr>
        <w:t>concerning</w:t>
      </w:r>
      <w:r w:rsidR="00F53AC1" w:rsidRPr="002E7634">
        <w:rPr>
          <w:rFonts w:ascii="Times New Roman" w:hAnsi="Times New Roman" w:cs="Times New Roman"/>
          <w:lang w:val="en-GB"/>
        </w:rPr>
        <w:t xml:space="preserve"> objects in the most </w:t>
      </w:r>
      <w:r w:rsidR="00110A9A" w:rsidRPr="002E7634">
        <w:rPr>
          <w:rFonts w:ascii="Times New Roman" w:hAnsi="Times New Roman" w:cs="Times New Roman"/>
          <w:lang w:val="en-GB"/>
        </w:rPr>
        <w:t>abstract</w:t>
      </w:r>
      <w:r w:rsidR="00581B2A">
        <w:rPr>
          <w:rFonts w:ascii="Times New Roman" w:hAnsi="Times New Roman" w:cs="Times New Roman"/>
          <w:lang w:val="en-GB"/>
        </w:rPr>
        <w:t xml:space="preserve"> </w:t>
      </w:r>
      <w:r w:rsidR="00F53AC1" w:rsidRPr="002E7634">
        <w:rPr>
          <w:rFonts w:ascii="Times New Roman" w:hAnsi="Times New Roman" w:cs="Times New Roman"/>
          <w:lang w:val="en-GB"/>
        </w:rPr>
        <w:t xml:space="preserve">way: in it </w:t>
      </w:r>
      <w:r w:rsidR="00283707" w:rsidRPr="002E7634">
        <w:rPr>
          <w:rFonts w:ascii="Times New Roman" w:hAnsi="Times New Roman" w:cs="Times New Roman"/>
          <w:lang w:val="en-GB"/>
        </w:rPr>
        <w:t>“the object itself is represented as an object of the mere under</w:t>
      </w:r>
      <w:r w:rsidR="00A76F1F" w:rsidRPr="002E7634">
        <w:rPr>
          <w:rFonts w:ascii="Times New Roman" w:hAnsi="Times New Roman" w:cs="Times New Roman"/>
          <w:lang w:val="en-GB"/>
        </w:rPr>
        <w:t>standing” (JL, AA 9:</w:t>
      </w:r>
      <w:r w:rsidR="00B636AF" w:rsidRPr="002E7634">
        <w:rPr>
          <w:rFonts w:ascii="Times New Roman" w:hAnsi="Times New Roman" w:cs="Times New Roman"/>
          <w:lang w:val="en-GB"/>
        </w:rPr>
        <w:t>15</w:t>
      </w:r>
      <w:r w:rsidR="00283707" w:rsidRPr="002E7634">
        <w:rPr>
          <w:rFonts w:ascii="Times New Roman" w:hAnsi="Times New Roman" w:cs="Times New Roman"/>
          <w:lang w:val="en-GB"/>
        </w:rPr>
        <w:t xml:space="preserve">). </w:t>
      </w:r>
      <w:r w:rsidR="00194E54">
        <w:rPr>
          <w:rFonts w:ascii="Times New Roman" w:hAnsi="Times New Roman" w:cs="Times New Roman"/>
          <w:lang w:val="en-GB"/>
        </w:rPr>
        <w:t>While</w:t>
      </w:r>
      <w:r w:rsidR="00F80204" w:rsidRPr="002E7634">
        <w:rPr>
          <w:rFonts w:ascii="Times New Roman" w:hAnsi="Times New Roman" w:cs="Times New Roman"/>
          <w:lang w:val="en-GB"/>
        </w:rPr>
        <w:t xml:space="preserve"> general l</w:t>
      </w:r>
      <w:r w:rsidR="00DC08BC" w:rsidRPr="002E7634">
        <w:rPr>
          <w:rFonts w:ascii="Times New Roman" w:hAnsi="Times New Roman" w:cs="Times New Roman"/>
          <w:lang w:val="en-GB"/>
        </w:rPr>
        <w:t xml:space="preserve">ogic abstracts from all objects, </w:t>
      </w:r>
      <w:r w:rsidR="00F80204" w:rsidRPr="002E7634">
        <w:rPr>
          <w:rFonts w:ascii="Times New Roman" w:hAnsi="Times New Roman" w:cs="Times New Roman"/>
          <w:lang w:val="en-GB"/>
        </w:rPr>
        <w:t xml:space="preserve">transcendental logic distinguishes between </w:t>
      </w:r>
      <w:r w:rsidR="00F80204" w:rsidRPr="002E7634">
        <w:rPr>
          <w:rFonts w:ascii="Times New Roman" w:hAnsi="Times New Roman" w:cs="Times New Roman"/>
          <w:i/>
          <w:lang w:val="en-GB"/>
        </w:rPr>
        <w:t>pure</w:t>
      </w:r>
      <w:r w:rsidR="00F80204" w:rsidRPr="002E7634">
        <w:rPr>
          <w:rFonts w:ascii="Times New Roman" w:hAnsi="Times New Roman" w:cs="Times New Roman"/>
          <w:lang w:val="en-GB"/>
        </w:rPr>
        <w:t xml:space="preserve"> and </w:t>
      </w:r>
      <w:r w:rsidR="00F80204" w:rsidRPr="002E7634">
        <w:rPr>
          <w:rFonts w:ascii="Times New Roman" w:hAnsi="Times New Roman" w:cs="Times New Roman"/>
          <w:i/>
          <w:lang w:val="en-GB"/>
        </w:rPr>
        <w:t>empirical</w:t>
      </w:r>
      <w:r w:rsidR="00F80204" w:rsidRPr="002E7634">
        <w:rPr>
          <w:rFonts w:ascii="Times New Roman" w:hAnsi="Times New Roman" w:cs="Times New Roman"/>
          <w:lang w:val="en-GB"/>
        </w:rPr>
        <w:t xml:space="preserve"> objects and </w:t>
      </w:r>
      <w:r w:rsidR="00F529FB" w:rsidRPr="002E7634">
        <w:rPr>
          <w:rFonts w:ascii="Times New Roman" w:hAnsi="Times New Roman" w:cs="Times New Roman"/>
          <w:lang w:val="en-GB"/>
        </w:rPr>
        <w:t>abstracts</w:t>
      </w:r>
      <w:r w:rsidR="00DC08BC" w:rsidRPr="002E7634">
        <w:rPr>
          <w:rFonts w:ascii="Times New Roman" w:hAnsi="Times New Roman" w:cs="Times New Roman"/>
          <w:lang w:val="en-GB"/>
        </w:rPr>
        <w:t xml:space="preserve"> only</w:t>
      </w:r>
      <w:r w:rsidR="00F529FB" w:rsidRPr="002E7634">
        <w:rPr>
          <w:rFonts w:ascii="Times New Roman" w:hAnsi="Times New Roman" w:cs="Times New Roman"/>
          <w:lang w:val="en-GB"/>
        </w:rPr>
        <w:t xml:space="preserve"> from</w:t>
      </w:r>
      <w:r w:rsidR="00F80204" w:rsidRPr="002E7634">
        <w:rPr>
          <w:rFonts w:ascii="Times New Roman" w:hAnsi="Times New Roman" w:cs="Times New Roman"/>
          <w:lang w:val="en-GB"/>
        </w:rPr>
        <w:t xml:space="preserve"> the </w:t>
      </w:r>
      <w:r w:rsidR="00F529FB" w:rsidRPr="002E7634">
        <w:rPr>
          <w:rFonts w:ascii="Times New Roman" w:hAnsi="Times New Roman" w:cs="Times New Roman"/>
          <w:lang w:val="en-GB"/>
        </w:rPr>
        <w:t>latter</w:t>
      </w:r>
      <w:r w:rsidR="002F50D6" w:rsidRPr="002E7634">
        <w:rPr>
          <w:rFonts w:ascii="Times New Roman" w:hAnsi="Times New Roman" w:cs="Times New Roman"/>
          <w:lang w:val="en-GB"/>
        </w:rPr>
        <w:t xml:space="preserve">, </w:t>
      </w:r>
      <w:r w:rsidR="00D22D48" w:rsidRPr="002E7634">
        <w:rPr>
          <w:rFonts w:ascii="Times New Roman" w:hAnsi="Times New Roman" w:cs="Times New Roman"/>
          <w:lang w:val="en-GB"/>
        </w:rPr>
        <w:t>i.e. from the given content of objects</w:t>
      </w:r>
      <w:r w:rsidR="00F80204" w:rsidRPr="002E7634">
        <w:rPr>
          <w:rFonts w:ascii="Times New Roman" w:hAnsi="Times New Roman" w:cs="Times New Roman"/>
          <w:lang w:val="en-GB"/>
        </w:rPr>
        <w:t>.</w:t>
      </w:r>
      <w:r w:rsidR="009F1A73" w:rsidRPr="002E7634">
        <w:rPr>
          <w:rFonts w:ascii="Times New Roman" w:hAnsi="Times New Roman" w:cs="Times New Roman"/>
          <w:lang w:val="en-GB"/>
        </w:rPr>
        <w:t xml:space="preserve"> </w:t>
      </w:r>
      <w:r w:rsidR="004B2F3A" w:rsidRPr="002E7634">
        <w:rPr>
          <w:rFonts w:ascii="Times New Roman" w:hAnsi="Times New Roman" w:cs="Times New Roman"/>
          <w:lang w:val="en-GB"/>
        </w:rPr>
        <w:t>W</w:t>
      </w:r>
      <w:r w:rsidR="001D2C09" w:rsidRPr="002E7634">
        <w:rPr>
          <w:rFonts w:ascii="Times New Roman" w:hAnsi="Times New Roman" w:cs="Times New Roman"/>
          <w:lang w:val="en-GB"/>
        </w:rPr>
        <w:t xml:space="preserve">hereas general logic </w:t>
      </w:r>
      <w:r w:rsidR="00DC08BC" w:rsidRPr="002E7634">
        <w:rPr>
          <w:rFonts w:ascii="Times New Roman" w:hAnsi="Times New Roman" w:cs="Times New Roman"/>
          <w:lang w:val="en-GB"/>
        </w:rPr>
        <w:t>expounds</w:t>
      </w:r>
      <w:r w:rsidR="001D2C09" w:rsidRPr="002E7634">
        <w:rPr>
          <w:rFonts w:ascii="Times New Roman" w:hAnsi="Times New Roman" w:cs="Times New Roman"/>
          <w:lang w:val="en-GB"/>
        </w:rPr>
        <w:t xml:space="preserve"> the necessary </w:t>
      </w:r>
      <w:r w:rsidR="007717B0" w:rsidRPr="002E7634">
        <w:rPr>
          <w:rFonts w:ascii="Times New Roman" w:hAnsi="Times New Roman" w:cs="Times New Roman"/>
          <w:lang w:val="en-GB"/>
        </w:rPr>
        <w:t>rules</w:t>
      </w:r>
      <w:r w:rsidR="001D2C09" w:rsidRPr="002E7634">
        <w:rPr>
          <w:rFonts w:ascii="Times New Roman" w:hAnsi="Times New Roman" w:cs="Times New Roman"/>
          <w:lang w:val="en-GB"/>
        </w:rPr>
        <w:t xml:space="preserve"> of </w:t>
      </w:r>
      <w:r w:rsidR="001D2C09" w:rsidRPr="002E7634">
        <w:rPr>
          <w:rFonts w:ascii="Times New Roman" w:hAnsi="Times New Roman" w:cs="Times New Roman"/>
          <w:i/>
          <w:lang w:val="en-GB"/>
        </w:rPr>
        <w:t>thinking in general</w:t>
      </w:r>
      <w:r w:rsidR="001D2C09" w:rsidRPr="002E7634">
        <w:rPr>
          <w:rFonts w:ascii="Times New Roman" w:hAnsi="Times New Roman" w:cs="Times New Roman"/>
          <w:lang w:val="en-GB"/>
        </w:rPr>
        <w:t>,</w:t>
      </w:r>
      <w:r w:rsidR="002405CD" w:rsidRPr="002E7634">
        <w:rPr>
          <w:rFonts w:ascii="Times New Roman" w:hAnsi="Times New Roman" w:cs="Times New Roman"/>
          <w:lang w:val="en-GB"/>
        </w:rPr>
        <w:t xml:space="preserve"> irrespective of </w:t>
      </w:r>
      <w:r w:rsidR="002405CD" w:rsidRPr="002E7634">
        <w:rPr>
          <w:rFonts w:ascii="Times New Roman" w:hAnsi="Times New Roman" w:cs="Times New Roman"/>
          <w:i/>
          <w:lang w:val="en-GB"/>
        </w:rPr>
        <w:t>what</w:t>
      </w:r>
      <w:r w:rsidR="002405CD" w:rsidRPr="002E7634">
        <w:rPr>
          <w:rFonts w:ascii="Times New Roman" w:hAnsi="Times New Roman" w:cs="Times New Roman"/>
          <w:lang w:val="en-GB"/>
        </w:rPr>
        <w:t xml:space="preserve"> is thought,</w:t>
      </w:r>
      <w:r w:rsidR="001D2C09" w:rsidRPr="002E7634">
        <w:rPr>
          <w:rFonts w:ascii="Times New Roman" w:hAnsi="Times New Roman" w:cs="Times New Roman"/>
          <w:lang w:val="en-GB"/>
        </w:rPr>
        <w:t xml:space="preserve"> transcendental logic </w:t>
      </w:r>
      <w:r w:rsidR="00900A45" w:rsidRPr="002E7634">
        <w:rPr>
          <w:rFonts w:ascii="Times New Roman" w:hAnsi="Times New Roman" w:cs="Times New Roman"/>
          <w:lang w:val="en-GB"/>
        </w:rPr>
        <w:t xml:space="preserve">expounds the necessary </w:t>
      </w:r>
      <w:r w:rsidR="007717B0" w:rsidRPr="002E7634">
        <w:rPr>
          <w:rFonts w:ascii="Times New Roman" w:hAnsi="Times New Roman" w:cs="Times New Roman"/>
          <w:lang w:val="en-GB"/>
        </w:rPr>
        <w:t>rules</w:t>
      </w:r>
      <w:r w:rsidR="00900A45" w:rsidRPr="002E7634">
        <w:rPr>
          <w:rFonts w:ascii="Times New Roman" w:hAnsi="Times New Roman" w:cs="Times New Roman"/>
          <w:lang w:val="en-GB"/>
        </w:rPr>
        <w:t xml:space="preserve"> of </w:t>
      </w:r>
      <w:r w:rsidR="002405CD" w:rsidRPr="002E7634">
        <w:rPr>
          <w:rFonts w:ascii="Times New Roman" w:hAnsi="Times New Roman" w:cs="Times New Roman"/>
          <w:lang w:val="en-GB"/>
        </w:rPr>
        <w:t xml:space="preserve">specifically </w:t>
      </w:r>
      <w:r w:rsidR="00283707" w:rsidRPr="002E7634">
        <w:rPr>
          <w:rFonts w:ascii="Times New Roman" w:hAnsi="Times New Roman" w:cs="Times New Roman"/>
          <w:i/>
          <w:lang w:val="en-GB"/>
        </w:rPr>
        <w:t>objective</w:t>
      </w:r>
      <w:r w:rsidR="00900A45" w:rsidRPr="002E7634">
        <w:rPr>
          <w:rFonts w:ascii="Times New Roman" w:hAnsi="Times New Roman" w:cs="Times New Roman"/>
          <w:i/>
          <w:lang w:val="en-GB"/>
        </w:rPr>
        <w:t xml:space="preserve"> </w:t>
      </w:r>
      <w:r w:rsidR="00283707" w:rsidRPr="002E7634">
        <w:rPr>
          <w:rFonts w:ascii="Times New Roman" w:hAnsi="Times New Roman" w:cs="Times New Roman"/>
          <w:i/>
          <w:lang w:val="en-GB"/>
        </w:rPr>
        <w:t>thinking</w:t>
      </w:r>
      <w:r w:rsidR="00900A45" w:rsidRPr="002E7634">
        <w:rPr>
          <w:rFonts w:ascii="Times New Roman" w:hAnsi="Times New Roman" w:cs="Times New Roman"/>
          <w:lang w:val="en-GB"/>
        </w:rPr>
        <w:t>:</w:t>
      </w:r>
      <w:r w:rsidR="001D2C09" w:rsidRPr="002E7634">
        <w:rPr>
          <w:rFonts w:ascii="Times New Roman" w:hAnsi="Times New Roman" w:cs="Times New Roman"/>
          <w:lang w:val="en-GB"/>
        </w:rPr>
        <w:t xml:space="preserve"> “the principles without which no object can be thought at all” (</w:t>
      </w:r>
      <w:r w:rsidR="00A76F1F" w:rsidRPr="002E7634">
        <w:rPr>
          <w:rFonts w:ascii="Times New Roman" w:hAnsi="Times New Roman" w:cs="Times New Roman"/>
          <w:lang w:val="en-GB"/>
        </w:rPr>
        <w:t>A</w:t>
      </w:r>
      <w:r w:rsidR="00900A45" w:rsidRPr="002E7634">
        <w:rPr>
          <w:rFonts w:ascii="Times New Roman" w:hAnsi="Times New Roman" w:cs="Times New Roman"/>
          <w:lang w:val="en-GB"/>
        </w:rPr>
        <w:t>62</w:t>
      </w:r>
      <w:r w:rsidR="00A76F1F" w:rsidRPr="002E7634">
        <w:rPr>
          <w:rFonts w:ascii="Times New Roman" w:hAnsi="Times New Roman" w:cs="Times New Roman"/>
          <w:lang w:val="en-GB"/>
        </w:rPr>
        <w:t>/B</w:t>
      </w:r>
      <w:r w:rsidR="00900A45" w:rsidRPr="002E7634">
        <w:rPr>
          <w:rFonts w:ascii="Times New Roman" w:hAnsi="Times New Roman" w:cs="Times New Roman"/>
          <w:lang w:val="en-GB"/>
        </w:rPr>
        <w:t>87).</w:t>
      </w:r>
      <w:r w:rsidR="0081793E" w:rsidRPr="002E7634">
        <w:rPr>
          <w:rFonts w:ascii="Times New Roman" w:hAnsi="Times New Roman" w:cs="Times New Roman"/>
          <w:lang w:val="en-GB"/>
        </w:rPr>
        <w:t xml:space="preserve"> </w:t>
      </w:r>
      <w:r w:rsidR="00E20E9F" w:rsidRPr="002E7634">
        <w:rPr>
          <w:rFonts w:ascii="Times New Roman" w:hAnsi="Times New Roman" w:cs="Times New Roman"/>
          <w:lang w:val="en-GB"/>
        </w:rPr>
        <w:t xml:space="preserve">It is, in a word, </w:t>
      </w:r>
      <w:r w:rsidR="00B15640" w:rsidRPr="002E7634">
        <w:rPr>
          <w:rFonts w:ascii="Times New Roman" w:hAnsi="Times New Roman" w:cs="Times New Roman"/>
          <w:lang w:val="en-GB"/>
        </w:rPr>
        <w:t xml:space="preserve">a </w:t>
      </w:r>
      <w:r w:rsidR="00E20E9F" w:rsidRPr="002E7634">
        <w:rPr>
          <w:rFonts w:ascii="Times New Roman" w:hAnsi="Times New Roman" w:cs="Times New Roman"/>
          <w:i/>
          <w:lang w:val="en-GB"/>
        </w:rPr>
        <w:t>logic of objectivity</w:t>
      </w:r>
      <w:r w:rsidR="00E20E9F" w:rsidRPr="002E7634">
        <w:rPr>
          <w:rFonts w:ascii="Times New Roman" w:hAnsi="Times New Roman" w:cs="Times New Roman"/>
          <w:lang w:val="en-GB"/>
        </w:rPr>
        <w:t>.</w:t>
      </w:r>
      <w:r w:rsidR="006243CB" w:rsidRPr="002E7634">
        <w:rPr>
          <w:rFonts w:ascii="Times New Roman" w:hAnsi="Times New Roman" w:cs="Times New Roman"/>
          <w:lang w:val="en-GB"/>
        </w:rPr>
        <w:t xml:space="preserve"> As </w:t>
      </w:r>
      <w:r w:rsidR="00052CDD" w:rsidRPr="002E7634">
        <w:rPr>
          <w:rFonts w:ascii="Times New Roman" w:hAnsi="Times New Roman" w:cs="Times New Roman"/>
          <w:lang w:val="en-GB"/>
        </w:rPr>
        <w:t xml:space="preserve">Michael </w:t>
      </w:r>
      <w:r w:rsidR="006243CB" w:rsidRPr="002E7634">
        <w:rPr>
          <w:rFonts w:ascii="Times New Roman" w:hAnsi="Times New Roman" w:cs="Times New Roman"/>
          <w:lang w:val="en-GB"/>
        </w:rPr>
        <w:t xml:space="preserve">Wolff notes, it is thereby also </w:t>
      </w:r>
      <w:r w:rsidR="006243CB" w:rsidRPr="002E7634">
        <w:rPr>
          <w:rFonts w:ascii="Times New Roman" w:hAnsi="Times New Roman" w:cs="Times New Roman"/>
          <w:i/>
          <w:lang w:val="en-GB"/>
        </w:rPr>
        <w:t>the special logic of metaphysics</w:t>
      </w:r>
      <w:r w:rsidR="006243CB" w:rsidRPr="002E7634">
        <w:rPr>
          <w:rFonts w:ascii="Times New Roman" w:hAnsi="Times New Roman" w:cs="Times New Roman"/>
          <w:lang w:val="en-GB"/>
        </w:rPr>
        <w:t xml:space="preserve"> (Wolff 1995, 210, 241).</w:t>
      </w:r>
      <w:r w:rsidR="009D59C4" w:rsidRPr="002E7634">
        <w:rPr>
          <w:rStyle w:val="FootnoteReference"/>
          <w:rFonts w:ascii="Times New Roman" w:hAnsi="Times New Roman" w:cs="Times New Roman"/>
          <w:lang w:val="en-GB"/>
        </w:rPr>
        <w:footnoteReference w:id="25"/>
      </w:r>
    </w:p>
    <w:p w14:paraId="16EB73FC" w14:textId="77777777" w:rsidR="008E7B90" w:rsidRPr="002E7634" w:rsidRDefault="008E7B90" w:rsidP="00F53AC1">
      <w:pPr>
        <w:spacing w:line="360" w:lineRule="auto"/>
        <w:jc w:val="both"/>
        <w:rPr>
          <w:rFonts w:ascii="Times New Roman" w:hAnsi="Times New Roman" w:cs="Times New Roman"/>
          <w:lang w:val="en-GB"/>
        </w:rPr>
      </w:pPr>
    </w:p>
    <w:p w14:paraId="1F921311" w14:textId="77777777" w:rsidR="00234DAD" w:rsidRPr="002E7634" w:rsidRDefault="00234DAD" w:rsidP="00880F8A">
      <w:pPr>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2.2. The Concept of an Object</w:t>
      </w:r>
    </w:p>
    <w:p w14:paraId="05FA75B8" w14:textId="77777777" w:rsidR="00234DAD" w:rsidRPr="002E7634" w:rsidRDefault="00234DAD" w:rsidP="00234DAD">
      <w:pPr>
        <w:spacing w:line="360" w:lineRule="auto"/>
        <w:rPr>
          <w:rFonts w:ascii="Times New Roman" w:hAnsi="Times New Roman" w:cs="Times New Roman"/>
          <w:lang w:val="en-GB"/>
        </w:rPr>
      </w:pPr>
    </w:p>
    <w:p w14:paraId="152AF119" w14:textId="591E38E4" w:rsidR="00110A9A" w:rsidRPr="002E7634" w:rsidRDefault="006D1FC5" w:rsidP="00F53AC1">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Kant’s notoriously ambiguous use of the term “object” complicates matters and </w:t>
      </w:r>
      <w:r w:rsidR="00581B2A">
        <w:rPr>
          <w:rFonts w:ascii="Times New Roman" w:hAnsi="Times New Roman" w:cs="Times New Roman"/>
          <w:lang w:val="en-GB"/>
        </w:rPr>
        <w:t>needs</w:t>
      </w:r>
      <w:r w:rsidRPr="002E7634">
        <w:rPr>
          <w:rFonts w:ascii="Times New Roman" w:hAnsi="Times New Roman" w:cs="Times New Roman"/>
          <w:lang w:val="en-GB"/>
        </w:rPr>
        <w:t xml:space="preserve"> to be addressed. For despite abstracting from objects, general logic according to Kant </w:t>
      </w:r>
      <w:r w:rsidRPr="002E7634">
        <w:rPr>
          <w:rFonts w:ascii="Times New Roman" w:hAnsi="Times New Roman" w:cs="Times New Roman"/>
          <w:lang w:val="en-GB"/>
        </w:rPr>
        <w:lastRenderedPageBreak/>
        <w:t>nonetheless “deals with all objects in</w:t>
      </w:r>
      <w:r w:rsidR="00A76F1F" w:rsidRPr="002E7634">
        <w:rPr>
          <w:rFonts w:ascii="Times New Roman" w:hAnsi="Times New Roman" w:cs="Times New Roman"/>
          <w:lang w:val="en-GB"/>
        </w:rPr>
        <w:t xml:space="preserve"> general” (JL, AA 9:</w:t>
      </w:r>
      <w:r w:rsidR="00B636AF" w:rsidRPr="002E7634">
        <w:rPr>
          <w:rFonts w:ascii="Times New Roman" w:hAnsi="Times New Roman" w:cs="Times New Roman"/>
          <w:lang w:val="en-GB"/>
        </w:rPr>
        <w:t>15</w:t>
      </w:r>
      <w:r w:rsidR="00A76F1F" w:rsidRPr="002E7634">
        <w:rPr>
          <w:rFonts w:ascii="Times New Roman" w:hAnsi="Times New Roman" w:cs="Times New Roman"/>
          <w:lang w:val="en-GB"/>
        </w:rPr>
        <w:t xml:space="preserve">; </w:t>
      </w:r>
      <w:r w:rsidR="00BB45E9">
        <w:rPr>
          <w:rFonts w:ascii="Times New Roman" w:hAnsi="Times New Roman" w:cs="Times New Roman"/>
          <w:lang w:val="en-GB"/>
        </w:rPr>
        <w:t>see also</w:t>
      </w:r>
      <w:r w:rsidR="00A76F1F" w:rsidRPr="002E7634">
        <w:rPr>
          <w:rFonts w:ascii="Times New Roman" w:hAnsi="Times New Roman" w:cs="Times New Roman"/>
          <w:lang w:val="en-GB"/>
        </w:rPr>
        <w:t xml:space="preserve"> A57/B</w:t>
      </w:r>
      <w:r w:rsidR="00A12B83" w:rsidRPr="002E7634">
        <w:rPr>
          <w:rFonts w:ascii="Times New Roman" w:hAnsi="Times New Roman" w:cs="Times New Roman"/>
          <w:lang w:val="en-GB"/>
        </w:rPr>
        <w:t>82</w:t>
      </w:r>
      <w:r w:rsidRPr="002E7634">
        <w:rPr>
          <w:rFonts w:ascii="Times New Roman" w:hAnsi="Times New Roman" w:cs="Times New Roman"/>
          <w:lang w:val="en-GB"/>
        </w:rPr>
        <w:t>). To avoid contradiction, general logic</w:t>
      </w:r>
      <w:r w:rsidR="007E66D2" w:rsidRPr="002E7634">
        <w:rPr>
          <w:rFonts w:ascii="Times New Roman" w:hAnsi="Times New Roman" w:cs="Times New Roman"/>
          <w:lang w:val="en-GB"/>
        </w:rPr>
        <w:t xml:space="preserve"> must not be taken</w:t>
      </w:r>
      <w:r w:rsidRPr="002E7634">
        <w:rPr>
          <w:rFonts w:ascii="Times New Roman" w:hAnsi="Times New Roman" w:cs="Times New Roman"/>
          <w:lang w:val="en-GB"/>
        </w:rPr>
        <w:t xml:space="preserve"> as something that </w:t>
      </w:r>
      <w:r w:rsidRPr="002E7634">
        <w:rPr>
          <w:rFonts w:ascii="Times New Roman" w:hAnsi="Times New Roman" w:cs="Times New Roman"/>
          <w:i/>
          <w:lang w:val="en-GB"/>
        </w:rPr>
        <w:t>would not apply to</w:t>
      </w:r>
      <w:r w:rsidRPr="002E7634">
        <w:rPr>
          <w:rFonts w:ascii="Times New Roman" w:hAnsi="Times New Roman" w:cs="Times New Roman"/>
          <w:lang w:val="en-GB"/>
        </w:rPr>
        <w:t xml:space="preserve"> objects</w:t>
      </w:r>
      <w:r w:rsidR="008C7BCA" w:rsidRPr="002E7634">
        <w:rPr>
          <w:rFonts w:ascii="Times New Roman" w:hAnsi="Times New Roman" w:cs="Times New Roman"/>
          <w:lang w:val="en-GB"/>
        </w:rPr>
        <w:t>,</w:t>
      </w:r>
      <w:r w:rsidR="00C4762A" w:rsidRPr="002E7634">
        <w:rPr>
          <w:rFonts w:ascii="Times New Roman" w:hAnsi="Times New Roman" w:cs="Times New Roman"/>
          <w:lang w:val="en-GB"/>
        </w:rPr>
        <w:t xml:space="preserve"> </w:t>
      </w:r>
      <w:r w:rsidRPr="002E7634">
        <w:rPr>
          <w:rFonts w:ascii="Times New Roman" w:hAnsi="Times New Roman" w:cs="Times New Roman"/>
          <w:lang w:val="en-GB"/>
        </w:rPr>
        <w:t>but as something that by abst</w:t>
      </w:r>
      <w:r w:rsidR="00110A9A" w:rsidRPr="002E7634">
        <w:rPr>
          <w:rFonts w:ascii="Times New Roman" w:hAnsi="Times New Roman" w:cs="Times New Roman"/>
          <w:lang w:val="en-GB"/>
        </w:rPr>
        <w:t xml:space="preserve">racting from everything that belongs </w:t>
      </w:r>
      <w:r w:rsidRPr="002E7634">
        <w:rPr>
          <w:rFonts w:ascii="Times New Roman" w:hAnsi="Times New Roman" w:cs="Times New Roman"/>
          <w:lang w:val="en-GB"/>
        </w:rPr>
        <w:t xml:space="preserve">to these objects abstains from </w:t>
      </w:r>
      <w:r w:rsidRPr="002E7634">
        <w:rPr>
          <w:rFonts w:ascii="Times New Roman" w:hAnsi="Times New Roman" w:cs="Times New Roman"/>
          <w:i/>
          <w:lang w:val="en-GB"/>
        </w:rPr>
        <w:t>saying anything about</w:t>
      </w:r>
      <w:r w:rsidR="004641FD" w:rsidRPr="002E7634">
        <w:rPr>
          <w:rFonts w:ascii="Times New Roman" w:hAnsi="Times New Roman" w:cs="Times New Roman"/>
          <w:lang w:val="en-GB"/>
        </w:rPr>
        <w:t xml:space="preserve"> them</w:t>
      </w:r>
      <w:r w:rsidR="0046651C" w:rsidRPr="002E7634">
        <w:rPr>
          <w:rFonts w:ascii="Times New Roman" w:hAnsi="Times New Roman" w:cs="Times New Roman"/>
          <w:lang w:val="en-GB"/>
        </w:rPr>
        <w:t xml:space="preserve"> specifically as objects</w:t>
      </w:r>
      <w:r w:rsidR="004641FD" w:rsidRPr="002E7634">
        <w:rPr>
          <w:rFonts w:ascii="Times New Roman" w:hAnsi="Times New Roman" w:cs="Times New Roman"/>
          <w:lang w:val="en-GB"/>
        </w:rPr>
        <w:t xml:space="preserve"> </w:t>
      </w:r>
      <w:r w:rsidRPr="002E7634">
        <w:rPr>
          <w:rFonts w:ascii="Times New Roman" w:hAnsi="Times New Roman" w:cs="Times New Roman"/>
          <w:lang w:val="en-GB"/>
        </w:rPr>
        <w:t xml:space="preserve">– </w:t>
      </w:r>
      <w:r w:rsidR="00B15640" w:rsidRPr="002E7634">
        <w:rPr>
          <w:rFonts w:ascii="Times New Roman" w:hAnsi="Times New Roman" w:cs="Times New Roman"/>
          <w:lang w:val="en-GB"/>
        </w:rPr>
        <w:t>just as</w:t>
      </w:r>
      <w:r w:rsidRPr="002E7634">
        <w:rPr>
          <w:rFonts w:ascii="Times New Roman" w:hAnsi="Times New Roman" w:cs="Times New Roman"/>
          <w:lang w:val="en-GB"/>
        </w:rPr>
        <w:t xml:space="preserve"> mathematics applies to concrete objects like mugs and people yet abstracts from </w:t>
      </w:r>
      <w:r w:rsidR="00947A13">
        <w:rPr>
          <w:rFonts w:ascii="Times New Roman" w:hAnsi="Times New Roman" w:cs="Times New Roman"/>
          <w:lang w:val="en-GB"/>
        </w:rPr>
        <w:t>their concreteness</w:t>
      </w:r>
      <w:r w:rsidR="0046651C" w:rsidRPr="002E7634">
        <w:rPr>
          <w:rFonts w:ascii="Times New Roman" w:hAnsi="Times New Roman" w:cs="Times New Roman"/>
          <w:lang w:val="en-GB"/>
        </w:rPr>
        <w:t xml:space="preserve"> </w:t>
      </w:r>
      <w:r w:rsidRPr="002E7634">
        <w:rPr>
          <w:rFonts w:ascii="Times New Roman" w:hAnsi="Times New Roman" w:cs="Times New Roman"/>
          <w:lang w:val="en-GB"/>
        </w:rPr>
        <w:t xml:space="preserve">so as to focus on </w:t>
      </w:r>
      <w:r w:rsidR="00BB45E9">
        <w:rPr>
          <w:rFonts w:ascii="Times New Roman" w:hAnsi="Times New Roman" w:cs="Times New Roman"/>
          <w:lang w:val="en-GB"/>
        </w:rPr>
        <w:t xml:space="preserve">their </w:t>
      </w:r>
      <w:r w:rsidRPr="002E7634">
        <w:rPr>
          <w:rFonts w:ascii="Times New Roman" w:hAnsi="Times New Roman" w:cs="Times New Roman"/>
          <w:lang w:val="en-GB"/>
        </w:rPr>
        <w:t>pure quantit</w:t>
      </w:r>
      <w:r w:rsidR="00BB45E9">
        <w:rPr>
          <w:rFonts w:ascii="Times New Roman" w:hAnsi="Times New Roman" w:cs="Times New Roman"/>
          <w:lang w:val="en-GB"/>
        </w:rPr>
        <w:t>y</w:t>
      </w:r>
      <w:r w:rsidRPr="002E7634">
        <w:rPr>
          <w:rFonts w:ascii="Times New Roman" w:hAnsi="Times New Roman" w:cs="Times New Roman"/>
          <w:lang w:val="en-GB"/>
        </w:rPr>
        <w:t xml:space="preserve">. </w:t>
      </w:r>
      <w:r w:rsidR="00C4762A" w:rsidRPr="002E7634">
        <w:rPr>
          <w:rFonts w:ascii="Times New Roman" w:hAnsi="Times New Roman" w:cs="Times New Roman"/>
          <w:lang w:val="en-GB"/>
        </w:rPr>
        <w:t xml:space="preserve">The rules of general logic, in virtue of applying to all thinking whatsoever, must also apply to </w:t>
      </w:r>
      <w:r w:rsidR="00D22D48" w:rsidRPr="002E7634">
        <w:rPr>
          <w:rFonts w:ascii="Times New Roman" w:hAnsi="Times New Roman" w:cs="Times New Roman"/>
          <w:lang w:val="en-GB"/>
        </w:rPr>
        <w:t>the</w:t>
      </w:r>
      <w:r w:rsidR="00C87E13" w:rsidRPr="002E7634">
        <w:rPr>
          <w:rFonts w:ascii="Times New Roman" w:hAnsi="Times New Roman" w:cs="Times New Roman"/>
          <w:lang w:val="en-GB"/>
        </w:rPr>
        <w:t xml:space="preserve"> corresponding</w:t>
      </w:r>
      <w:r w:rsidR="00C4762A" w:rsidRPr="002E7634">
        <w:rPr>
          <w:rFonts w:ascii="Times New Roman" w:hAnsi="Times New Roman" w:cs="Times New Roman"/>
          <w:lang w:val="en-GB"/>
        </w:rPr>
        <w:t xml:space="preserve"> </w:t>
      </w:r>
      <w:r w:rsidR="00C4762A" w:rsidRPr="002E7634">
        <w:rPr>
          <w:rFonts w:ascii="Times New Roman" w:hAnsi="Times New Roman" w:cs="Times New Roman"/>
          <w:i/>
          <w:lang w:val="en-GB"/>
        </w:rPr>
        <w:t>object</w:t>
      </w:r>
      <w:r w:rsidR="00B27796" w:rsidRPr="002E7634">
        <w:rPr>
          <w:rFonts w:ascii="Times New Roman" w:hAnsi="Times New Roman" w:cs="Times New Roman"/>
          <w:i/>
          <w:lang w:val="en-GB"/>
        </w:rPr>
        <w:t>s</w:t>
      </w:r>
      <w:r w:rsidR="00C4762A" w:rsidRPr="002E7634">
        <w:rPr>
          <w:rFonts w:ascii="Times New Roman" w:hAnsi="Times New Roman" w:cs="Times New Roman"/>
          <w:lang w:val="en-GB"/>
        </w:rPr>
        <w:t xml:space="preserve"> </w:t>
      </w:r>
      <w:r w:rsidR="00C87E13" w:rsidRPr="002E7634">
        <w:rPr>
          <w:rFonts w:ascii="Times New Roman" w:hAnsi="Times New Roman" w:cs="Times New Roman"/>
          <w:lang w:val="en-GB"/>
        </w:rPr>
        <w:t xml:space="preserve">of </w:t>
      </w:r>
      <w:r w:rsidR="00DF7425">
        <w:rPr>
          <w:rFonts w:ascii="Times New Roman" w:hAnsi="Times New Roman" w:cs="Times New Roman"/>
          <w:lang w:val="en-GB"/>
        </w:rPr>
        <w:t>every</w:t>
      </w:r>
      <w:r w:rsidR="00D22D48" w:rsidRPr="002E7634">
        <w:rPr>
          <w:rFonts w:ascii="Times New Roman" w:hAnsi="Times New Roman" w:cs="Times New Roman"/>
          <w:lang w:val="en-GB"/>
        </w:rPr>
        <w:t xml:space="preserve"> thought</w:t>
      </w:r>
      <w:r w:rsidR="00C87E13" w:rsidRPr="002E7634">
        <w:rPr>
          <w:rFonts w:ascii="Times New Roman" w:hAnsi="Times New Roman" w:cs="Times New Roman"/>
          <w:lang w:val="en-GB"/>
        </w:rPr>
        <w:t xml:space="preserve"> – </w:t>
      </w:r>
      <w:r w:rsidR="00DF7425">
        <w:rPr>
          <w:rFonts w:ascii="Times New Roman" w:hAnsi="Times New Roman" w:cs="Times New Roman"/>
          <w:lang w:val="en-GB"/>
        </w:rPr>
        <w:t>if</w:t>
      </w:r>
      <w:r w:rsidR="00D22D48" w:rsidRPr="002E7634">
        <w:rPr>
          <w:rFonts w:ascii="Times New Roman" w:hAnsi="Times New Roman" w:cs="Times New Roman"/>
          <w:lang w:val="en-GB"/>
        </w:rPr>
        <w:t xml:space="preserve"> any</w:t>
      </w:r>
      <w:r w:rsidR="00C4762A" w:rsidRPr="002E7634">
        <w:rPr>
          <w:rFonts w:ascii="Times New Roman" w:hAnsi="Times New Roman" w:cs="Times New Roman"/>
          <w:lang w:val="en-GB"/>
        </w:rPr>
        <w:t>.</w:t>
      </w:r>
    </w:p>
    <w:p w14:paraId="0515E6D2" w14:textId="77777777" w:rsidR="00110A9A" w:rsidRPr="002E7634" w:rsidRDefault="00110A9A" w:rsidP="00F53AC1">
      <w:pPr>
        <w:spacing w:line="360" w:lineRule="auto"/>
        <w:jc w:val="both"/>
        <w:rPr>
          <w:rFonts w:ascii="Times New Roman" w:hAnsi="Times New Roman" w:cs="Times New Roman"/>
          <w:lang w:val="en-GB"/>
        </w:rPr>
      </w:pPr>
    </w:p>
    <w:p w14:paraId="69E940F8" w14:textId="08962994" w:rsidR="00710C23" w:rsidRPr="002E7634" w:rsidRDefault="006D1FC5"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For Kant</w:t>
      </w:r>
      <w:r w:rsidR="007E66D2" w:rsidRPr="002E7634">
        <w:rPr>
          <w:rFonts w:ascii="Times New Roman" w:hAnsi="Times New Roman" w:cs="Times New Roman"/>
          <w:lang w:val="en-GB"/>
        </w:rPr>
        <w:t>,</w:t>
      </w:r>
      <w:r w:rsidRPr="002E7634">
        <w:rPr>
          <w:rFonts w:ascii="Times New Roman" w:hAnsi="Times New Roman" w:cs="Times New Roman"/>
          <w:lang w:val="en-GB"/>
        </w:rPr>
        <w:t xml:space="preserve"> in its most abstract</w:t>
      </w:r>
      <w:r w:rsidR="00517173" w:rsidRPr="002E7634">
        <w:rPr>
          <w:rFonts w:ascii="Times New Roman" w:hAnsi="Times New Roman" w:cs="Times New Roman"/>
          <w:lang w:val="en-GB"/>
        </w:rPr>
        <w:t xml:space="preserve"> </w:t>
      </w:r>
      <w:r w:rsidR="00F12F9E" w:rsidRPr="002E7634">
        <w:rPr>
          <w:rFonts w:ascii="Times New Roman" w:hAnsi="Times New Roman" w:cs="Times New Roman"/>
          <w:lang w:val="en-GB"/>
        </w:rPr>
        <w:t>sense</w:t>
      </w:r>
      <w:r w:rsidR="00DF7425">
        <w:rPr>
          <w:rFonts w:ascii="Times New Roman" w:hAnsi="Times New Roman" w:cs="Times New Roman"/>
          <w:lang w:val="en-GB"/>
        </w:rPr>
        <w:t>,</w:t>
      </w:r>
      <w:r w:rsidRPr="002E7634">
        <w:rPr>
          <w:rFonts w:ascii="Times New Roman" w:hAnsi="Times New Roman" w:cs="Times New Roman"/>
          <w:lang w:val="en-GB"/>
        </w:rPr>
        <w:t xml:space="preserve"> </w:t>
      </w:r>
      <w:r w:rsidR="007E66D2" w:rsidRPr="002E7634">
        <w:rPr>
          <w:rFonts w:ascii="Times New Roman" w:hAnsi="Times New Roman" w:cs="Times New Roman"/>
          <w:lang w:val="en-GB"/>
        </w:rPr>
        <w:t>the term “object”</w:t>
      </w:r>
      <w:r w:rsidRPr="002E7634">
        <w:rPr>
          <w:rFonts w:ascii="Times New Roman" w:hAnsi="Times New Roman" w:cs="Times New Roman"/>
          <w:lang w:val="en-GB"/>
        </w:rPr>
        <w:t xml:space="preserve"> denotes</w:t>
      </w:r>
      <w:r w:rsidR="00C4762A" w:rsidRPr="002E7634">
        <w:rPr>
          <w:rFonts w:ascii="Times New Roman" w:hAnsi="Times New Roman" w:cs="Times New Roman"/>
          <w:lang w:val="en-GB"/>
        </w:rPr>
        <w:t xml:space="preserve"> </w:t>
      </w:r>
      <w:r w:rsidR="00C4762A" w:rsidRPr="002E7634">
        <w:rPr>
          <w:rFonts w:ascii="Times New Roman" w:hAnsi="Times New Roman" w:cs="Times New Roman"/>
          <w:i/>
          <w:lang w:val="en-GB"/>
        </w:rPr>
        <w:t>what is thought</w:t>
      </w:r>
      <w:r w:rsidR="00084AA1" w:rsidRPr="002E7634">
        <w:rPr>
          <w:rFonts w:ascii="Times New Roman" w:hAnsi="Times New Roman" w:cs="Times New Roman"/>
          <w:lang w:val="en-GB"/>
        </w:rPr>
        <w:t>, i.e.</w:t>
      </w:r>
      <w:r w:rsidR="00C4762A" w:rsidRPr="002E7634">
        <w:rPr>
          <w:rFonts w:ascii="Times New Roman" w:hAnsi="Times New Roman" w:cs="Times New Roman"/>
          <w:lang w:val="en-GB"/>
        </w:rPr>
        <w:t xml:space="preserve"> </w:t>
      </w:r>
      <w:r w:rsidRPr="002E7634">
        <w:rPr>
          <w:rFonts w:ascii="Times New Roman" w:hAnsi="Times New Roman" w:cs="Times New Roman"/>
          <w:i/>
          <w:lang w:val="en-GB"/>
        </w:rPr>
        <w:t>any</w:t>
      </w:r>
      <w:r w:rsidR="00C4762A" w:rsidRPr="002E7634">
        <w:rPr>
          <w:rFonts w:ascii="Times New Roman" w:hAnsi="Times New Roman" w:cs="Times New Roman"/>
          <w:lang w:val="en-GB"/>
        </w:rPr>
        <w:t xml:space="preserve"> object of thought. </w:t>
      </w:r>
      <w:r w:rsidR="00927762" w:rsidRPr="002E7634">
        <w:rPr>
          <w:rFonts w:ascii="Times New Roman" w:hAnsi="Times New Roman" w:cs="Times New Roman"/>
          <w:lang w:val="en-GB"/>
        </w:rPr>
        <w:t xml:space="preserve">As explained in the </w:t>
      </w:r>
      <w:proofErr w:type="spellStart"/>
      <w:r w:rsidR="00927762" w:rsidRPr="002E7634">
        <w:rPr>
          <w:rFonts w:ascii="Times New Roman" w:hAnsi="Times New Roman" w:cs="Times New Roman"/>
          <w:i/>
          <w:lang w:val="en-GB"/>
        </w:rPr>
        <w:t>Metaphysik</w:t>
      </w:r>
      <w:proofErr w:type="spellEnd"/>
      <w:r w:rsidR="00927762" w:rsidRPr="002E7634">
        <w:rPr>
          <w:rFonts w:ascii="Times New Roman" w:hAnsi="Times New Roman" w:cs="Times New Roman"/>
          <w:i/>
          <w:lang w:val="en-GB"/>
        </w:rPr>
        <w:t xml:space="preserve"> </w:t>
      </w:r>
      <w:proofErr w:type="spellStart"/>
      <w:r w:rsidR="00927762" w:rsidRPr="002E7634">
        <w:rPr>
          <w:rFonts w:ascii="Times New Roman" w:hAnsi="Times New Roman" w:cs="Times New Roman"/>
          <w:i/>
          <w:lang w:val="en-GB"/>
        </w:rPr>
        <w:t>Mrongovius</w:t>
      </w:r>
      <w:proofErr w:type="spellEnd"/>
      <w:r w:rsidR="00927762" w:rsidRPr="002E7634">
        <w:rPr>
          <w:rFonts w:ascii="Times New Roman" w:hAnsi="Times New Roman" w:cs="Times New Roman"/>
          <w:lang w:val="en-GB"/>
        </w:rPr>
        <w:t>, t</w:t>
      </w:r>
      <w:r w:rsidR="00C4762A" w:rsidRPr="002E7634">
        <w:rPr>
          <w:rFonts w:ascii="Times New Roman" w:hAnsi="Times New Roman" w:cs="Times New Roman"/>
          <w:lang w:val="en-GB"/>
        </w:rPr>
        <w:t>his sense is so wide that it includes</w:t>
      </w:r>
      <w:r w:rsidRPr="002E7634">
        <w:rPr>
          <w:rFonts w:ascii="Times New Roman" w:hAnsi="Times New Roman" w:cs="Times New Roman"/>
          <w:lang w:val="en-GB"/>
        </w:rPr>
        <w:t xml:space="preserve"> even </w:t>
      </w:r>
      <w:r w:rsidRPr="002E7634">
        <w:rPr>
          <w:rFonts w:ascii="Times New Roman" w:hAnsi="Times New Roman" w:cs="Times New Roman"/>
          <w:i/>
          <w:lang w:val="en-GB"/>
        </w:rPr>
        <w:t>impossible</w:t>
      </w:r>
      <w:r w:rsidR="00244935" w:rsidRPr="002E7634">
        <w:rPr>
          <w:rFonts w:ascii="Times New Roman" w:hAnsi="Times New Roman" w:cs="Times New Roman"/>
          <w:i/>
          <w:lang w:val="en-GB"/>
        </w:rPr>
        <w:t xml:space="preserve"> </w:t>
      </w:r>
      <w:r w:rsidR="00C4762A" w:rsidRPr="002E7634">
        <w:rPr>
          <w:rFonts w:ascii="Times New Roman" w:hAnsi="Times New Roman" w:cs="Times New Roman"/>
          <w:lang w:val="en-GB"/>
        </w:rPr>
        <w:t>objects</w:t>
      </w:r>
      <w:r w:rsidR="00927762" w:rsidRPr="002E7634">
        <w:rPr>
          <w:rFonts w:ascii="Times New Roman" w:hAnsi="Times New Roman" w:cs="Times New Roman"/>
          <w:lang w:val="en-GB"/>
        </w:rPr>
        <w:t>:</w:t>
      </w:r>
      <w:r w:rsidR="00CE3B3F" w:rsidRPr="002E7634">
        <w:rPr>
          <w:rFonts w:ascii="Times New Roman" w:hAnsi="Times New Roman" w:cs="Times New Roman"/>
          <w:lang w:val="en-GB"/>
        </w:rPr>
        <w:t xml:space="preserve"> </w:t>
      </w:r>
      <w:r w:rsidRPr="002E7634">
        <w:rPr>
          <w:rFonts w:ascii="Times New Roman" w:hAnsi="Times New Roman" w:cs="Times New Roman"/>
          <w:lang w:val="en-GB"/>
        </w:rPr>
        <w:t>an “object can also be thought with impossible predicates” (</w:t>
      </w:r>
      <w:proofErr w:type="spellStart"/>
      <w:r w:rsidR="00506CC3" w:rsidRPr="002E7634">
        <w:rPr>
          <w:rFonts w:ascii="Times New Roman" w:hAnsi="Times New Roman" w:cs="Times New Roman"/>
          <w:lang w:val="en-GB"/>
        </w:rPr>
        <w:t>M</w:t>
      </w:r>
      <w:r w:rsidR="00A76F1F" w:rsidRPr="002E7634">
        <w:rPr>
          <w:rFonts w:ascii="Times New Roman" w:hAnsi="Times New Roman" w:cs="Times New Roman"/>
          <w:lang w:val="en-GB"/>
        </w:rPr>
        <w:t>Mron</w:t>
      </w:r>
      <w:proofErr w:type="spellEnd"/>
      <w:r w:rsidR="00A76F1F" w:rsidRPr="002E7634">
        <w:rPr>
          <w:rFonts w:ascii="Times New Roman" w:hAnsi="Times New Roman" w:cs="Times New Roman"/>
          <w:lang w:val="en-GB"/>
        </w:rPr>
        <w:t>, AA 29:</w:t>
      </w:r>
      <w:r w:rsidRPr="002E7634">
        <w:rPr>
          <w:rFonts w:ascii="Times New Roman" w:hAnsi="Times New Roman" w:cs="Times New Roman"/>
          <w:lang w:val="en-GB"/>
        </w:rPr>
        <w:t>811).</w:t>
      </w:r>
      <w:r w:rsidR="00710C23" w:rsidRPr="002E7634">
        <w:rPr>
          <w:rFonts w:ascii="Times New Roman" w:hAnsi="Times New Roman" w:cs="Times New Roman"/>
          <w:lang w:val="en-GB"/>
        </w:rPr>
        <w:t xml:space="preserve"> Since an object in general can be possible or impossible,</w:t>
      </w:r>
      <w:r w:rsidR="00110A9A" w:rsidRPr="002E7634">
        <w:rPr>
          <w:rFonts w:ascii="Times New Roman" w:hAnsi="Times New Roman" w:cs="Times New Roman"/>
          <w:lang w:val="en-GB"/>
        </w:rPr>
        <w:t xml:space="preserve"> </w:t>
      </w:r>
      <w:r w:rsidR="00517173" w:rsidRPr="002E7634">
        <w:rPr>
          <w:rFonts w:ascii="Times New Roman" w:hAnsi="Times New Roman" w:cs="Times New Roman"/>
          <w:lang w:val="en-GB"/>
        </w:rPr>
        <w:t>“</w:t>
      </w:r>
      <w:r w:rsidR="00710C23" w:rsidRPr="002E7634">
        <w:rPr>
          <w:rFonts w:ascii="Times New Roman" w:hAnsi="Times New Roman" w:cs="Times New Roman"/>
          <w:lang w:val="en-GB"/>
        </w:rPr>
        <w:t>o</w:t>
      </w:r>
      <w:r w:rsidR="007346E7" w:rsidRPr="002E7634">
        <w:rPr>
          <w:rFonts w:ascii="Times New Roman" w:hAnsi="Times New Roman" w:cs="Times New Roman"/>
          <w:lang w:val="en-GB"/>
        </w:rPr>
        <w:t>bject […</w:t>
      </w:r>
      <w:r w:rsidR="00517173" w:rsidRPr="002E7634">
        <w:rPr>
          <w:rFonts w:ascii="Times New Roman" w:hAnsi="Times New Roman" w:cs="Times New Roman"/>
          <w:lang w:val="en-GB"/>
        </w:rPr>
        <w:t xml:space="preserve"> is</w:t>
      </w:r>
      <w:r w:rsidR="007346E7" w:rsidRPr="002E7634">
        <w:rPr>
          <w:rFonts w:ascii="Times New Roman" w:hAnsi="Times New Roman" w:cs="Times New Roman"/>
          <w:lang w:val="en-GB"/>
        </w:rPr>
        <w:t xml:space="preserve">] </w:t>
      </w:r>
      <w:r w:rsidR="00517173" w:rsidRPr="002E7634">
        <w:rPr>
          <w:rFonts w:ascii="Times New Roman" w:hAnsi="Times New Roman" w:cs="Times New Roman"/>
          <w:lang w:val="en-GB"/>
        </w:rPr>
        <w:t>the highest concept in ontology” (</w:t>
      </w:r>
      <w:r w:rsidR="00517173" w:rsidRPr="002E7634">
        <w:rPr>
          <w:rFonts w:ascii="Times New Roman" w:hAnsi="Times New Roman" w:cs="Times New Roman"/>
          <w:i/>
          <w:lang w:val="en-GB"/>
        </w:rPr>
        <w:t>ibid.</w:t>
      </w:r>
      <w:r w:rsidR="00B636AF" w:rsidRPr="002E7634">
        <w:rPr>
          <w:rFonts w:ascii="Times New Roman" w:hAnsi="Times New Roman" w:cs="Times New Roman"/>
          <w:lang w:val="en-GB"/>
        </w:rPr>
        <w:t xml:space="preserve">; </w:t>
      </w:r>
      <w:r w:rsidR="00947A13">
        <w:rPr>
          <w:rFonts w:ascii="Times New Roman" w:hAnsi="Times New Roman" w:cs="Times New Roman"/>
          <w:lang w:val="en-GB"/>
        </w:rPr>
        <w:t>see also</w:t>
      </w:r>
      <w:r w:rsidR="00B636AF" w:rsidRPr="002E7634">
        <w:rPr>
          <w:rFonts w:ascii="Times New Roman" w:hAnsi="Times New Roman" w:cs="Times New Roman"/>
          <w:lang w:val="en-GB"/>
        </w:rPr>
        <w:t xml:space="preserve"> </w:t>
      </w:r>
      <w:proofErr w:type="spellStart"/>
      <w:r w:rsidR="00506CC3" w:rsidRPr="002E7634">
        <w:rPr>
          <w:rFonts w:ascii="Times New Roman" w:hAnsi="Times New Roman" w:cs="Times New Roman"/>
          <w:lang w:val="en-GB"/>
        </w:rPr>
        <w:t>M</w:t>
      </w:r>
      <w:r w:rsidR="00A76F1F" w:rsidRPr="002E7634">
        <w:rPr>
          <w:rFonts w:ascii="Times New Roman" w:hAnsi="Times New Roman" w:cs="Times New Roman"/>
          <w:lang w:val="en-GB"/>
        </w:rPr>
        <w:t>Vig</w:t>
      </w:r>
      <w:proofErr w:type="spellEnd"/>
      <w:r w:rsidR="00A76F1F" w:rsidRPr="002E7634">
        <w:rPr>
          <w:rFonts w:ascii="Times New Roman" w:hAnsi="Times New Roman" w:cs="Times New Roman"/>
          <w:lang w:val="en-GB"/>
        </w:rPr>
        <w:t>, AA 29:</w:t>
      </w:r>
      <w:r w:rsidR="00084AA1" w:rsidRPr="002E7634">
        <w:rPr>
          <w:rFonts w:ascii="Times New Roman" w:hAnsi="Times New Roman" w:cs="Times New Roman"/>
          <w:lang w:val="en-GB"/>
        </w:rPr>
        <w:t>960–1</w:t>
      </w:r>
      <w:r w:rsidR="00517173" w:rsidRPr="002E7634">
        <w:rPr>
          <w:rFonts w:ascii="Times New Roman" w:hAnsi="Times New Roman" w:cs="Times New Roman"/>
          <w:lang w:val="en-GB"/>
        </w:rPr>
        <w:t>).</w:t>
      </w:r>
      <w:r w:rsidR="00947A13">
        <w:rPr>
          <w:rFonts w:ascii="Times New Roman" w:hAnsi="Times New Roman" w:cs="Times New Roman"/>
          <w:lang w:val="en-GB"/>
        </w:rPr>
        <w:t xml:space="preserve"> </w:t>
      </w:r>
      <w:r w:rsidR="00517173" w:rsidRPr="002E7634">
        <w:rPr>
          <w:rFonts w:ascii="Times New Roman" w:hAnsi="Times New Roman" w:cs="Times New Roman"/>
          <w:lang w:val="en-GB"/>
        </w:rPr>
        <w:t>For something to be an “object of thinking” or a merely “</w:t>
      </w:r>
      <w:r w:rsidR="00517173" w:rsidRPr="002E7634">
        <w:rPr>
          <w:rFonts w:ascii="Times New Roman" w:hAnsi="Times New Roman" w:cs="Times New Roman"/>
          <w:i/>
          <w:lang w:val="en-GB"/>
        </w:rPr>
        <w:t>logical</w:t>
      </w:r>
      <w:r w:rsidR="00517173" w:rsidRPr="002E7634">
        <w:rPr>
          <w:rFonts w:ascii="Times New Roman" w:hAnsi="Times New Roman" w:cs="Times New Roman"/>
          <w:lang w:val="en-GB"/>
        </w:rPr>
        <w:t xml:space="preserve"> something” it is only required that it </w:t>
      </w:r>
      <w:r w:rsidR="00F42381" w:rsidRPr="002E7634">
        <w:rPr>
          <w:rFonts w:ascii="Times New Roman" w:hAnsi="Times New Roman" w:cs="Times New Roman"/>
          <w:lang w:val="en-GB"/>
        </w:rPr>
        <w:t xml:space="preserve">does </w:t>
      </w:r>
      <w:r w:rsidR="00517173" w:rsidRPr="002E7634">
        <w:rPr>
          <w:rFonts w:ascii="Times New Roman" w:hAnsi="Times New Roman" w:cs="Times New Roman"/>
          <w:lang w:val="en-GB"/>
        </w:rPr>
        <w:t xml:space="preserve">“not contradict itself” and </w:t>
      </w:r>
      <w:r w:rsidR="00A54DE0" w:rsidRPr="002E7634">
        <w:rPr>
          <w:rFonts w:ascii="Times New Roman" w:hAnsi="Times New Roman" w:cs="Times New Roman"/>
          <w:lang w:val="en-GB"/>
        </w:rPr>
        <w:t xml:space="preserve">is </w:t>
      </w:r>
      <w:r w:rsidR="00517173" w:rsidRPr="002E7634">
        <w:rPr>
          <w:rFonts w:ascii="Times New Roman" w:hAnsi="Times New Roman" w:cs="Times New Roman"/>
          <w:lang w:val="en-GB"/>
        </w:rPr>
        <w:t>therefore “logically possible” (ML</w:t>
      </w:r>
      <w:r w:rsidR="00517173" w:rsidRPr="002E7634">
        <w:rPr>
          <w:rFonts w:ascii="Times New Roman" w:hAnsi="Times New Roman" w:cs="Times New Roman"/>
          <w:vertAlign w:val="subscript"/>
          <w:lang w:val="en-GB"/>
        </w:rPr>
        <w:t>2</w:t>
      </w:r>
      <w:r w:rsidR="00A76F1F" w:rsidRPr="002E7634">
        <w:rPr>
          <w:rFonts w:ascii="Times New Roman" w:hAnsi="Times New Roman" w:cs="Times New Roman"/>
          <w:lang w:val="en-GB"/>
        </w:rPr>
        <w:t>, AA 28:</w:t>
      </w:r>
      <w:r w:rsidR="00517173" w:rsidRPr="002E7634">
        <w:rPr>
          <w:rFonts w:ascii="Times New Roman" w:hAnsi="Times New Roman" w:cs="Times New Roman"/>
          <w:lang w:val="en-GB"/>
        </w:rPr>
        <w:t xml:space="preserve">544). It is in this sense of </w:t>
      </w:r>
      <w:r w:rsidR="00517173" w:rsidRPr="002E7634">
        <w:rPr>
          <w:rFonts w:ascii="Times New Roman" w:hAnsi="Times New Roman" w:cs="Times New Roman"/>
          <w:i/>
          <w:lang w:val="en-GB"/>
        </w:rPr>
        <w:t>logical object</w:t>
      </w:r>
      <w:r w:rsidR="00517173" w:rsidRPr="002E7634">
        <w:rPr>
          <w:rFonts w:ascii="Times New Roman" w:hAnsi="Times New Roman" w:cs="Times New Roman"/>
          <w:lang w:val="en-GB"/>
        </w:rPr>
        <w:t xml:space="preserve"> that general logic deals with all objects in general, whether possible or impossible, </w:t>
      </w:r>
      <w:r w:rsidR="006568C1" w:rsidRPr="002E7634">
        <w:rPr>
          <w:rFonts w:ascii="Times New Roman" w:hAnsi="Times New Roman" w:cs="Times New Roman"/>
          <w:lang w:val="en-GB"/>
        </w:rPr>
        <w:t>actual</w:t>
      </w:r>
      <w:r w:rsidR="00517173" w:rsidRPr="002E7634">
        <w:rPr>
          <w:rFonts w:ascii="Times New Roman" w:hAnsi="Times New Roman" w:cs="Times New Roman"/>
          <w:lang w:val="en-GB"/>
        </w:rPr>
        <w:t xml:space="preserve"> or imagined, etc. An object is a logical object in general if and only if its </w:t>
      </w:r>
      <w:r w:rsidR="00517173" w:rsidRPr="002E7634">
        <w:rPr>
          <w:rFonts w:ascii="Times New Roman" w:hAnsi="Times New Roman" w:cs="Times New Roman"/>
          <w:i/>
          <w:lang w:val="en-GB"/>
        </w:rPr>
        <w:t>concept</w:t>
      </w:r>
      <w:r w:rsidR="00517173" w:rsidRPr="002E7634">
        <w:rPr>
          <w:rFonts w:ascii="Times New Roman" w:hAnsi="Times New Roman" w:cs="Times New Roman"/>
          <w:lang w:val="en-GB"/>
        </w:rPr>
        <w:t xml:space="preserve"> is not self-contradictory, i.e. </w:t>
      </w:r>
      <w:r w:rsidR="00860402" w:rsidRPr="002E7634">
        <w:rPr>
          <w:rFonts w:ascii="Times New Roman" w:hAnsi="Times New Roman" w:cs="Times New Roman"/>
          <w:lang w:val="en-GB"/>
        </w:rPr>
        <w:t>is thinkable</w:t>
      </w:r>
      <w:r w:rsidR="00517173" w:rsidRPr="002E7634">
        <w:rPr>
          <w:rFonts w:ascii="Times New Roman" w:hAnsi="Times New Roman" w:cs="Times New Roman"/>
          <w:lang w:val="en-GB"/>
        </w:rPr>
        <w:t xml:space="preserve">. </w:t>
      </w:r>
    </w:p>
    <w:p w14:paraId="08EE2E6F" w14:textId="77777777" w:rsidR="00710C23" w:rsidRPr="002E7634" w:rsidRDefault="00710C23" w:rsidP="00A81108">
      <w:pPr>
        <w:spacing w:line="360" w:lineRule="auto"/>
        <w:jc w:val="both"/>
        <w:rPr>
          <w:rFonts w:ascii="Times New Roman" w:hAnsi="Times New Roman" w:cs="Times New Roman"/>
          <w:lang w:val="en-GB"/>
        </w:rPr>
      </w:pPr>
    </w:p>
    <w:p w14:paraId="6E5BE385" w14:textId="130CE195" w:rsidR="00517173" w:rsidRPr="002E7634" w:rsidRDefault="00517173"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Typically, however, when Kant speaks of object</w:t>
      </w:r>
      <w:r w:rsidR="00C107E2" w:rsidRPr="002E7634">
        <w:rPr>
          <w:rFonts w:ascii="Times New Roman" w:hAnsi="Times New Roman" w:cs="Times New Roman"/>
          <w:lang w:val="en-GB"/>
        </w:rPr>
        <w:t>s</w:t>
      </w:r>
      <w:r w:rsidR="0033222B" w:rsidRPr="002E7634">
        <w:rPr>
          <w:rFonts w:ascii="Times New Roman" w:hAnsi="Times New Roman" w:cs="Times New Roman"/>
          <w:lang w:val="en-GB"/>
        </w:rPr>
        <w:t>,</w:t>
      </w:r>
      <w:r w:rsidRPr="002E7634">
        <w:rPr>
          <w:rFonts w:ascii="Times New Roman" w:hAnsi="Times New Roman" w:cs="Times New Roman"/>
          <w:lang w:val="en-GB"/>
        </w:rPr>
        <w:t xml:space="preserve"> he means </w:t>
      </w:r>
      <w:r w:rsidR="0033222B" w:rsidRPr="002E7634">
        <w:rPr>
          <w:rFonts w:ascii="Times New Roman" w:hAnsi="Times New Roman" w:cs="Times New Roman"/>
          <w:lang w:val="en-GB"/>
        </w:rPr>
        <w:t>them</w:t>
      </w:r>
      <w:r w:rsidRPr="002E7634">
        <w:rPr>
          <w:rFonts w:ascii="Times New Roman" w:hAnsi="Times New Roman" w:cs="Times New Roman"/>
          <w:lang w:val="en-GB"/>
        </w:rPr>
        <w:t xml:space="preserve"> “in the metaphysical” or “in the real sense” (ML</w:t>
      </w:r>
      <w:r w:rsidRPr="002E7634">
        <w:rPr>
          <w:rFonts w:ascii="Times New Roman" w:hAnsi="Times New Roman" w:cs="Times New Roman"/>
          <w:vertAlign w:val="subscript"/>
          <w:lang w:val="en-GB"/>
        </w:rPr>
        <w:t>2</w:t>
      </w:r>
      <w:r w:rsidR="00A76F1F" w:rsidRPr="002E7634">
        <w:rPr>
          <w:rFonts w:ascii="Times New Roman" w:hAnsi="Times New Roman" w:cs="Times New Roman"/>
          <w:lang w:val="en-GB"/>
        </w:rPr>
        <w:t>, AA 28:</w:t>
      </w:r>
      <w:r w:rsidR="007E66D2" w:rsidRPr="002E7634">
        <w:rPr>
          <w:rFonts w:ascii="Times New Roman" w:hAnsi="Times New Roman" w:cs="Times New Roman"/>
          <w:lang w:val="en-GB"/>
        </w:rPr>
        <w:t>555</w:t>
      </w:r>
      <w:r w:rsidR="0083233A" w:rsidRPr="002E7634">
        <w:rPr>
          <w:rFonts w:ascii="Times New Roman" w:hAnsi="Times New Roman" w:cs="Times New Roman"/>
          <w:lang w:val="en-GB"/>
        </w:rPr>
        <w:t xml:space="preserve">; </w:t>
      </w:r>
      <w:r w:rsidR="00EC6163">
        <w:rPr>
          <w:rFonts w:ascii="Times New Roman" w:hAnsi="Times New Roman" w:cs="Times New Roman"/>
          <w:lang w:val="en-GB"/>
        </w:rPr>
        <w:t>see also</w:t>
      </w:r>
      <w:r w:rsidR="0083233A" w:rsidRPr="002E7634">
        <w:rPr>
          <w:rFonts w:ascii="Times New Roman" w:hAnsi="Times New Roman" w:cs="Times New Roman"/>
          <w:lang w:val="en-GB"/>
        </w:rPr>
        <w:t xml:space="preserve"> </w:t>
      </w:r>
      <w:proofErr w:type="spellStart"/>
      <w:r w:rsidR="00F465C5" w:rsidRPr="002E7634">
        <w:rPr>
          <w:rFonts w:ascii="Times New Roman" w:hAnsi="Times New Roman" w:cs="Times New Roman"/>
          <w:lang w:val="en-GB"/>
        </w:rPr>
        <w:t>M</w:t>
      </w:r>
      <w:r w:rsidR="00A76F1F" w:rsidRPr="002E7634">
        <w:rPr>
          <w:rFonts w:ascii="Times New Roman" w:hAnsi="Times New Roman" w:cs="Times New Roman"/>
          <w:lang w:val="en-GB"/>
        </w:rPr>
        <w:t>Mron</w:t>
      </w:r>
      <w:proofErr w:type="spellEnd"/>
      <w:r w:rsidR="00A76F1F" w:rsidRPr="002E7634">
        <w:rPr>
          <w:rFonts w:ascii="Times New Roman" w:hAnsi="Times New Roman" w:cs="Times New Roman"/>
          <w:lang w:val="en-GB"/>
        </w:rPr>
        <w:t>, AA 29:</w:t>
      </w:r>
      <w:r w:rsidR="0083233A" w:rsidRPr="002E7634">
        <w:rPr>
          <w:rFonts w:ascii="Times New Roman" w:hAnsi="Times New Roman" w:cs="Times New Roman"/>
          <w:lang w:val="en-GB"/>
        </w:rPr>
        <w:t>811</w:t>
      </w:r>
      <w:r w:rsidR="007E66D2" w:rsidRPr="002E7634">
        <w:rPr>
          <w:rFonts w:ascii="Times New Roman" w:hAnsi="Times New Roman" w:cs="Times New Roman"/>
          <w:lang w:val="en-GB"/>
        </w:rPr>
        <w:t>).</w:t>
      </w:r>
      <w:r w:rsidRPr="002E7634">
        <w:rPr>
          <w:rFonts w:ascii="Times New Roman" w:hAnsi="Times New Roman" w:cs="Times New Roman"/>
          <w:lang w:val="en-GB"/>
        </w:rPr>
        <w:t xml:space="preserve"> </w:t>
      </w:r>
      <w:r w:rsidR="007E66D2" w:rsidRPr="002E7634">
        <w:rPr>
          <w:rFonts w:ascii="Times New Roman" w:hAnsi="Times New Roman" w:cs="Times New Roman"/>
          <w:lang w:val="en-GB"/>
        </w:rPr>
        <w:t>These are</w:t>
      </w:r>
      <w:r w:rsidRPr="002E7634">
        <w:rPr>
          <w:rFonts w:ascii="Times New Roman" w:hAnsi="Times New Roman" w:cs="Times New Roman"/>
          <w:lang w:val="en-GB"/>
        </w:rPr>
        <w:t xml:space="preserve"> </w:t>
      </w:r>
      <w:r w:rsidR="007E66D2" w:rsidRPr="002E7634">
        <w:rPr>
          <w:rFonts w:ascii="Times New Roman" w:hAnsi="Times New Roman" w:cs="Times New Roman"/>
          <w:i/>
          <w:lang w:val="en-GB"/>
        </w:rPr>
        <w:t xml:space="preserve">possibly existing </w:t>
      </w:r>
      <w:r w:rsidRPr="002E7634">
        <w:rPr>
          <w:rFonts w:ascii="Times New Roman" w:hAnsi="Times New Roman" w:cs="Times New Roman"/>
          <w:i/>
          <w:lang w:val="en-GB"/>
        </w:rPr>
        <w:t>object</w:t>
      </w:r>
      <w:r w:rsidR="007E66D2" w:rsidRPr="002E7634">
        <w:rPr>
          <w:rFonts w:ascii="Times New Roman" w:hAnsi="Times New Roman" w:cs="Times New Roman"/>
          <w:i/>
          <w:lang w:val="en-GB"/>
        </w:rPr>
        <w:t>s</w:t>
      </w:r>
      <w:r w:rsidRPr="002E7634">
        <w:rPr>
          <w:rFonts w:ascii="Times New Roman" w:hAnsi="Times New Roman" w:cs="Times New Roman"/>
          <w:lang w:val="en-GB"/>
        </w:rPr>
        <w:t xml:space="preserve">, </w:t>
      </w:r>
      <w:r w:rsidR="004049FE" w:rsidRPr="002E7634">
        <w:rPr>
          <w:rFonts w:ascii="Times New Roman" w:hAnsi="Times New Roman" w:cs="Times New Roman"/>
          <w:lang w:val="en-GB"/>
        </w:rPr>
        <w:t>i.e. objects whose concepts are</w:t>
      </w:r>
      <w:r w:rsidRPr="002E7634">
        <w:rPr>
          <w:rFonts w:ascii="Times New Roman" w:hAnsi="Times New Roman" w:cs="Times New Roman"/>
          <w:lang w:val="en-GB"/>
        </w:rPr>
        <w:t xml:space="preserve"> not only non-</w:t>
      </w:r>
      <w:r w:rsidR="002911A2" w:rsidRPr="002E7634">
        <w:rPr>
          <w:rFonts w:ascii="Times New Roman" w:hAnsi="Times New Roman" w:cs="Times New Roman"/>
          <w:lang w:val="en-GB"/>
        </w:rPr>
        <w:t>self-</w:t>
      </w:r>
      <w:r w:rsidRPr="002E7634">
        <w:rPr>
          <w:rFonts w:ascii="Times New Roman" w:hAnsi="Times New Roman" w:cs="Times New Roman"/>
          <w:lang w:val="en-GB"/>
        </w:rPr>
        <w:t>contradictory but also ha</w:t>
      </w:r>
      <w:r w:rsidR="004049FE" w:rsidRPr="002E7634">
        <w:rPr>
          <w:rFonts w:ascii="Times New Roman" w:hAnsi="Times New Roman" w:cs="Times New Roman"/>
          <w:lang w:val="en-GB"/>
        </w:rPr>
        <w:t>ve</w:t>
      </w:r>
      <w:r w:rsidRPr="002E7634">
        <w:rPr>
          <w:rFonts w:ascii="Times New Roman" w:hAnsi="Times New Roman" w:cs="Times New Roman"/>
          <w:lang w:val="en-GB"/>
        </w:rPr>
        <w:t xml:space="preserve"> </w:t>
      </w:r>
      <w:r w:rsidRPr="002E7634">
        <w:rPr>
          <w:rFonts w:ascii="Times New Roman" w:hAnsi="Times New Roman" w:cs="Times New Roman"/>
          <w:i/>
          <w:lang w:val="en-GB"/>
        </w:rPr>
        <w:t>objective reality</w:t>
      </w:r>
      <w:r w:rsidR="003D58C4" w:rsidRPr="002E7634">
        <w:rPr>
          <w:rFonts w:ascii="Times New Roman" w:hAnsi="Times New Roman" w:cs="Times New Roman"/>
          <w:lang w:val="en-GB"/>
        </w:rPr>
        <w:t xml:space="preserve"> (</w:t>
      </w:r>
      <w:r w:rsidR="00F465C5" w:rsidRPr="002E7634">
        <w:rPr>
          <w:rFonts w:ascii="Times New Roman" w:hAnsi="Times New Roman" w:cs="Times New Roman"/>
          <w:lang w:val="en-GB"/>
        </w:rPr>
        <w:t>ML</w:t>
      </w:r>
      <w:r w:rsidR="00F465C5" w:rsidRPr="002E7634">
        <w:rPr>
          <w:rFonts w:ascii="Times New Roman" w:hAnsi="Times New Roman" w:cs="Times New Roman"/>
          <w:vertAlign w:val="subscript"/>
          <w:lang w:val="en-GB"/>
        </w:rPr>
        <w:t>2</w:t>
      </w:r>
      <w:r w:rsidR="00F465C5" w:rsidRPr="002E7634">
        <w:rPr>
          <w:rFonts w:ascii="Times New Roman" w:hAnsi="Times New Roman" w:cs="Times New Roman"/>
          <w:lang w:val="en-GB"/>
        </w:rPr>
        <w:t xml:space="preserve">, </w:t>
      </w:r>
      <w:r w:rsidR="003D58C4" w:rsidRPr="002E7634">
        <w:rPr>
          <w:rFonts w:ascii="Times New Roman" w:hAnsi="Times New Roman" w:cs="Times New Roman"/>
          <w:lang w:val="en-GB"/>
        </w:rPr>
        <w:t xml:space="preserve">AA </w:t>
      </w:r>
      <w:r w:rsidR="00A76F1F" w:rsidRPr="002E7634">
        <w:rPr>
          <w:rFonts w:ascii="Times New Roman" w:hAnsi="Times New Roman" w:cs="Times New Roman"/>
          <w:lang w:val="en-GB"/>
        </w:rPr>
        <w:t>28:</w:t>
      </w:r>
      <w:r w:rsidR="003D58C4" w:rsidRPr="002E7634">
        <w:rPr>
          <w:rFonts w:ascii="Times New Roman" w:hAnsi="Times New Roman" w:cs="Times New Roman"/>
          <w:lang w:val="en-GB"/>
        </w:rPr>
        <w:t>544)</w:t>
      </w:r>
      <w:r w:rsidRPr="002E7634">
        <w:rPr>
          <w:rFonts w:ascii="Times New Roman" w:hAnsi="Times New Roman" w:cs="Times New Roman"/>
          <w:lang w:val="en-GB"/>
        </w:rPr>
        <w:t>.</w:t>
      </w:r>
      <w:r w:rsidRPr="002E7634">
        <w:rPr>
          <w:rStyle w:val="FootnoteReference"/>
          <w:rFonts w:ascii="Times New Roman" w:hAnsi="Times New Roman" w:cs="Times New Roman"/>
          <w:lang w:val="en-GB"/>
        </w:rPr>
        <w:footnoteReference w:id="26"/>
      </w:r>
      <w:r w:rsidR="0072236A" w:rsidRPr="002E7634">
        <w:rPr>
          <w:rFonts w:ascii="Times New Roman" w:hAnsi="Times New Roman" w:cs="Times New Roman"/>
          <w:lang w:val="en-GB"/>
        </w:rPr>
        <w:t xml:space="preserve"> </w:t>
      </w:r>
      <w:r w:rsidR="00710C23" w:rsidRPr="002E7634">
        <w:rPr>
          <w:rFonts w:ascii="Times New Roman" w:hAnsi="Times New Roman" w:cs="Times New Roman"/>
          <w:lang w:val="en-GB"/>
        </w:rPr>
        <w:t>T</w:t>
      </w:r>
      <w:r w:rsidR="0072236A" w:rsidRPr="002E7634">
        <w:rPr>
          <w:rFonts w:ascii="Times New Roman" w:hAnsi="Times New Roman" w:cs="Times New Roman"/>
          <w:lang w:val="en-GB"/>
        </w:rPr>
        <w:t xml:space="preserve">ranscendental logic </w:t>
      </w:r>
      <w:r w:rsidR="00710C23" w:rsidRPr="002E7634">
        <w:rPr>
          <w:rFonts w:ascii="Times New Roman" w:hAnsi="Times New Roman" w:cs="Times New Roman"/>
          <w:lang w:val="en-GB"/>
        </w:rPr>
        <w:t>is a logic of objectivity or a logic of objective thinking</w:t>
      </w:r>
      <w:r w:rsidR="0072236A" w:rsidRPr="002E7634">
        <w:rPr>
          <w:rFonts w:ascii="Times New Roman" w:hAnsi="Times New Roman" w:cs="Times New Roman"/>
          <w:lang w:val="en-GB"/>
        </w:rPr>
        <w:t xml:space="preserve"> in the real sense </w:t>
      </w:r>
      <w:r w:rsidR="00710C23" w:rsidRPr="002E7634">
        <w:rPr>
          <w:rFonts w:ascii="Times New Roman" w:hAnsi="Times New Roman" w:cs="Times New Roman"/>
          <w:lang w:val="en-GB"/>
        </w:rPr>
        <w:t xml:space="preserve">of object </w:t>
      </w:r>
      <w:r w:rsidR="0072236A" w:rsidRPr="002E7634">
        <w:rPr>
          <w:rFonts w:ascii="Times New Roman" w:hAnsi="Times New Roman" w:cs="Times New Roman"/>
          <w:lang w:val="en-GB"/>
        </w:rPr>
        <w:t xml:space="preserve">as a possibly existing thing – not in the logical sense in which every non-self-contradictory thought has an object simply in virtue of being </w:t>
      </w:r>
      <w:r w:rsidR="0072236A" w:rsidRPr="002E7634">
        <w:rPr>
          <w:rFonts w:ascii="Times New Roman" w:hAnsi="Times New Roman" w:cs="Times New Roman"/>
          <w:i/>
          <w:lang w:val="en-GB"/>
        </w:rPr>
        <w:t>about something</w:t>
      </w:r>
      <w:r w:rsidR="0072236A" w:rsidRPr="002E7634">
        <w:rPr>
          <w:rFonts w:ascii="Times New Roman" w:hAnsi="Times New Roman" w:cs="Times New Roman"/>
          <w:lang w:val="en-GB"/>
        </w:rPr>
        <w:t>.</w:t>
      </w:r>
      <w:r w:rsidR="0083233A" w:rsidRPr="002E7634">
        <w:rPr>
          <w:rFonts w:ascii="Times New Roman" w:hAnsi="Times New Roman" w:cs="Times New Roman"/>
          <w:lang w:val="en-GB"/>
        </w:rPr>
        <w:t xml:space="preserve"> </w:t>
      </w:r>
      <w:r w:rsidR="007E66D2" w:rsidRPr="002E7634">
        <w:rPr>
          <w:rFonts w:ascii="Times New Roman" w:hAnsi="Times New Roman" w:cs="Times New Roman"/>
          <w:lang w:val="en-GB"/>
        </w:rPr>
        <w:t xml:space="preserve">Kant repeatedly warns us not to “infer immediately from the possibility of the concept </w:t>
      </w:r>
      <w:r w:rsidR="007E66D2" w:rsidRPr="002E7634">
        <w:rPr>
          <w:rFonts w:ascii="Times New Roman" w:hAnsi="Times New Roman" w:cs="Times New Roman"/>
          <w:lang w:val="en-GB"/>
        </w:rPr>
        <w:lastRenderedPageBreak/>
        <w:t>(logical possibility) to the possibility of the thing (real possibili</w:t>
      </w:r>
      <w:r w:rsidR="00A76F1F" w:rsidRPr="002E7634">
        <w:rPr>
          <w:rFonts w:ascii="Times New Roman" w:hAnsi="Times New Roman" w:cs="Times New Roman"/>
          <w:lang w:val="en-GB"/>
        </w:rPr>
        <w:t xml:space="preserve">ty)” (A596/B624n; </w:t>
      </w:r>
      <w:r w:rsidR="00EC6163">
        <w:rPr>
          <w:rFonts w:ascii="Times New Roman" w:hAnsi="Times New Roman" w:cs="Times New Roman"/>
          <w:lang w:val="en-GB"/>
        </w:rPr>
        <w:t>see also</w:t>
      </w:r>
      <w:r w:rsidR="00A76F1F" w:rsidRPr="002E7634">
        <w:rPr>
          <w:rFonts w:ascii="Times New Roman" w:hAnsi="Times New Roman" w:cs="Times New Roman"/>
          <w:lang w:val="en-GB"/>
        </w:rPr>
        <w:t xml:space="preserve"> A244/B</w:t>
      </w:r>
      <w:r w:rsidR="007E66D2" w:rsidRPr="002E7634">
        <w:rPr>
          <w:rFonts w:ascii="Times New Roman" w:hAnsi="Times New Roman" w:cs="Times New Roman"/>
          <w:lang w:val="en-GB"/>
        </w:rPr>
        <w:t>302).</w:t>
      </w:r>
    </w:p>
    <w:p w14:paraId="1683B034" w14:textId="7C37EF6F" w:rsidR="00CE3B3F" w:rsidRPr="002E7634" w:rsidRDefault="00CE3B3F" w:rsidP="00880F8A">
      <w:pPr>
        <w:spacing w:line="360" w:lineRule="auto"/>
        <w:jc w:val="center"/>
        <w:outlineLvl w:val="0"/>
        <w:rPr>
          <w:rFonts w:ascii="Times New Roman" w:hAnsi="Times New Roman" w:cs="Times New Roman"/>
          <w:smallCaps/>
          <w:lang w:val="en-GB"/>
        </w:rPr>
      </w:pPr>
      <w:r w:rsidRPr="002E7634">
        <w:rPr>
          <w:rFonts w:ascii="Times New Roman" w:hAnsi="Times New Roman" w:cs="Times New Roman"/>
          <w:smallCaps/>
          <w:lang w:val="en-GB"/>
        </w:rPr>
        <w:t xml:space="preserve">Figure I: </w:t>
      </w:r>
      <w:r w:rsidR="00AF7CBD" w:rsidRPr="002E7634">
        <w:rPr>
          <w:rFonts w:ascii="Times New Roman" w:hAnsi="Times New Roman" w:cs="Times New Roman"/>
          <w:smallCaps/>
          <w:lang w:val="en-GB"/>
        </w:rPr>
        <w:t>Species of Objects</w:t>
      </w:r>
    </w:p>
    <w:p w14:paraId="799E0B10" w14:textId="7304B4F7" w:rsidR="00350D7F" w:rsidRPr="002E7634" w:rsidRDefault="00AF7CBD" w:rsidP="00A81108">
      <w:pPr>
        <w:spacing w:line="360" w:lineRule="auto"/>
        <w:jc w:val="both"/>
        <w:rPr>
          <w:rFonts w:ascii="Times New Roman" w:hAnsi="Times New Roman" w:cs="Times New Roman"/>
          <w:lang w:val="en-GB"/>
        </w:rPr>
      </w:pPr>
      <w:r w:rsidRPr="002E7634">
        <w:rPr>
          <w:rFonts w:ascii="Times New Roman" w:hAnsi="Times New Roman" w:cs="Times New Roman"/>
          <w:noProof/>
          <w:lang w:val="en-GB" w:eastAsia="en-GB"/>
        </w:rPr>
        <w:drawing>
          <wp:inline distT="0" distB="0" distL="0" distR="0" wp14:anchorId="40F2E787" wp14:editId="317BBCBF">
            <wp:extent cx="5270500" cy="2895600"/>
            <wp:effectExtent l="0" t="0" r="12700" b="0"/>
            <wp:docPr id="4" name="Picture 4" descr="Macintosh HD:Users:Toni:Dropbox:Philosophy:Articles:Transcendental paralogism:O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ni:Dropbox:Philosophy:Articles:Transcendental paralogism:Obje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895600"/>
                    </a:xfrm>
                    <a:prstGeom prst="rect">
                      <a:avLst/>
                    </a:prstGeom>
                    <a:noFill/>
                    <a:ln>
                      <a:noFill/>
                    </a:ln>
                  </pic:spPr>
                </pic:pic>
              </a:graphicData>
            </a:graphic>
          </wp:inline>
        </w:drawing>
      </w:r>
    </w:p>
    <w:p w14:paraId="3F1B63BE" w14:textId="77777777" w:rsidR="00350D7F" w:rsidRPr="002E7634" w:rsidRDefault="00350D7F" w:rsidP="00A81108">
      <w:pPr>
        <w:spacing w:line="360" w:lineRule="auto"/>
        <w:jc w:val="both"/>
        <w:rPr>
          <w:rFonts w:ascii="Times New Roman" w:hAnsi="Times New Roman" w:cs="Times New Roman"/>
          <w:lang w:val="en-GB"/>
        </w:rPr>
      </w:pPr>
    </w:p>
    <w:p w14:paraId="7D5FBD40" w14:textId="6E37F679" w:rsidR="00BC1F64" w:rsidRPr="002E7634" w:rsidRDefault="00BC1F64" w:rsidP="00880F8A">
      <w:pPr>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2.3. Formality of Transcendental Logic</w:t>
      </w:r>
    </w:p>
    <w:p w14:paraId="5CEC3EF4" w14:textId="77777777" w:rsidR="00BC1F64" w:rsidRPr="002E7634" w:rsidRDefault="00BC1F64" w:rsidP="004B6093">
      <w:pPr>
        <w:spacing w:line="360" w:lineRule="auto"/>
        <w:jc w:val="both"/>
        <w:rPr>
          <w:rFonts w:ascii="Times New Roman" w:hAnsi="Times New Roman" w:cs="Times New Roman"/>
          <w:lang w:val="en-GB"/>
        </w:rPr>
      </w:pPr>
    </w:p>
    <w:p w14:paraId="155E41BC" w14:textId="6FFD5AE2" w:rsidR="00676C5C" w:rsidRPr="002E7634" w:rsidRDefault="00AE0A03" w:rsidP="004B6093">
      <w:pPr>
        <w:spacing w:line="360" w:lineRule="auto"/>
        <w:jc w:val="both"/>
        <w:rPr>
          <w:rFonts w:ascii="Times New Roman" w:hAnsi="Times New Roman" w:cs="Times New Roman"/>
          <w:lang w:val="en-GB"/>
        </w:rPr>
      </w:pPr>
      <w:r w:rsidRPr="002E7634">
        <w:rPr>
          <w:rFonts w:ascii="Times New Roman" w:hAnsi="Times New Roman" w:cs="Times New Roman"/>
          <w:lang w:val="en-GB"/>
        </w:rPr>
        <w:t>Kant contrasts transcen</w:t>
      </w:r>
      <w:r w:rsidR="003B6531" w:rsidRPr="002E7634">
        <w:rPr>
          <w:rFonts w:ascii="Times New Roman" w:hAnsi="Times New Roman" w:cs="Times New Roman"/>
          <w:lang w:val="en-GB"/>
        </w:rPr>
        <w:t>dental logic with general logic</w:t>
      </w:r>
      <w:r w:rsidR="00A13628" w:rsidRPr="002E7634">
        <w:rPr>
          <w:rFonts w:ascii="Times New Roman" w:hAnsi="Times New Roman" w:cs="Times New Roman"/>
          <w:lang w:val="en-GB"/>
        </w:rPr>
        <w:t xml:space="preserve"> </w:t>
      </w:r>
      <w:r w:rsidRPr="002E7634">
        <w:rPr>
          <w:rFonts w:ascii="Times New Roman" w:hAnsi="Times New Roman" w:cs="Times New Roman"/>
          <w:lang w:val="en-GB"/>
        </w:rPr>
        <w:t xml:space="preserve">because </w:t>
      </w:r>
      <w:r w:rsidRPr="002E7634">
        <w:rPr>
          <w:rFonts w:ascii="Times New Roman" w:hAnsi="Times New Roman" w:cs="Times New Roman"/>
          <w:i/>
          <w:lang w:val="en-GB"/>
        </w:rPr>
        <w:t>as a</w:t>
      </w:r>
      <w:r w:rsidRPr="002E7634">
        <w:rPr>
          <w:rFonts w:ascii="Times New Roman" w:hAnsi="Times New Roman" w:cs="Times New Roman"/>
          <w:lang w:val="en-GB"/>
        </w:rPr>
        <w:t xml:space="preserve"> </w:t>
      </w:r>
      <w:r w:rsidRPr="002E7634">
        <w:rPr>
          <w:rFonts w:ascii="Times New Roman" w:hAnsi="Times New Roman" w:cs="Times New Roman"/>
          <w:i/>
          <w:lang w:val="en-GB"/>
        </w:rPr>
        <w:t>science of thinking</w:t>
      </w:r>
      <w:r w:rsidRPr="002E7634">
        <w:rPr>
          <w:rFonts w:ascii="Times New Roman" w:hAnsi="Times New Roman" w:cs="Times New Roman"/>
          <w:lang w:val="en-GB"/>
        </w:rPr>
        <w:t xml:space="preserve"> </w:t>
      </w:r>
      <w:r w:rsidR="00425142" w:rsidRPr="002E7634">
        <w:rPr>
          <w:rFonts w:ascii="Times New Roman" w:hAnsi="Times New Roman" w:cs="Times New Roman"/>
          <w:lang w:val="en-GB"/>
        </w:rPr>
        <w:t>(i.e.</w:t>
      </w:r>
      <w:r w:rsidR="00EC6163">
        <w:rPr>
          <w:rFonts w:ascii="Times New Roman" w:hAnsi="Times New Roman" w:cs="Times New Roman"/>
          <w:lang w:val="en-GB"/>
        </w:rPr>
        <w:t>,</w:t>
      </w:r>
      <w:r w:rsidR="00425142" w:rsidRPr="002E7634">
        <w:rPr>
          <w:rFonts w:ascii="Times New Roman" w:hAnsi="Times New Roman" w:cs="Times New Roman"/>
          <w:lang w:val="en-GB"/>
        </w:rPr>
        <w:t xml:space="preserve"> as a logic) </w:t>
      </w:r>
      <w:r w:rsidRPr="002E7634">
        <w:rPr>
          <w:rFonts w:ascii="Times New Roman" w:hAnsi="Times New Roman" w:cs="Times New Roman"/>
          <w:lang w:val="en-GB"/>
        </w:rPr>
        <w:t xml:space="preserve">it does not concern the form of thinking alone and is </w:t>
      </w:r>
      <w:r w:rsidR="00C9673B" w:rsidRPr="002E7634">
        <w:rPr>
          <w:rFonts w:ascii="Times New Roman" w:hAnsi="Times New Roman" w:cs="Times New Roman"/>
          <w:lang w:val="en-GB"/>
        </w:rPr>
        <w:t xml:space="preserve">therefore </w:t>
      </w:r>
      <w:r w:rsidRPr="002E7634">
        <w:rPr>
          <w:rFonts w:ascii="Times New Roman" w:hAnsi="Times New Roman" w:cs="Times New Roman"/>
          <w:lang w:val="en-GB"/>
        </w:rPr>
        <w:t xml:space="preserve">not </w:t>
      </w:r>
      <w:r w:rsidR="00CF7530" w:rsidRPr="002E7634">
        <w:rPr>
          <w:rFonts w:ascii="Times New Roman" w:hAnsi="Times New Roman" w:cs="Times New Roman"/>
          <w:lang w:val="en-GB"/>
        </w:rPr>
        <w:t xml:space="preserve">a </w:t>
      </w:r>
      <w:r w:rsidRPr="002E7634">
        <w:rPr>
          <w:rFonts w:ascii="Times New Roman" w:hAnsi="Times New Roman" w:cs="Times New Roman"/>
          <w:lang w:val="en-GB"/>
        </w:rPr>
        <w:t xml:space="preserve">formal </w:t>
      </w:r>
      <w:r w:rsidRPr="002E7634">
        <w:rPr>
          <w:rFonts w:ascii="Times New Roman" w:hAnsi="Times New Roman" w:cs="Times New Roman"/>
          <w:i/>
          <w:lang w:val="en-GB"/>
        </w:rPr>
        <w:t>logic</w:t>
      </w:r>
      <w:r w:rsidRPr="002E7634">
        <w:rPr>
          <w:rFonts w:ascii="Times New Roman" w:hAnsi="Times New Roman" w:cs="Times New Roman"/>
          <w:lang w:val="en-GB"/>
        </w:rPr>
        <w:t>.</w:t>
      </w:r>
      <w:r w:rsidR="005425A7" w:rsidRPr="002E7634">
        <w:rPr>
          <w:rFonts w:ascii="Times New Roman" w:hAnsi="Times New Roman" w:cs="Times New Roman"/>
          <w:lang w:val="en-GB"/>
        </w:rPr>
        <w:t xml:space="preserve"> </w:t>
      </w:r>
      <w:r w:rsidR="00C9673B" w:rsidRPr="002E7634">
        <w:rPr>
          <w:rFonts w:ascii="Times New Roman" w:hAnsi="Times New Roman" w:cs="Times New Roman"/>
          <w:lang w:val="en-GB"/>
        </w:rPr>
        <w:t>Yet</w:t>
      </w:r>
      <w:r w:rsidR="005425A7" w:rsidRPr="002E7634">
        <w:rPr>
          <w:rFonts w:ascii="Times New Roman" w:hAnsi="Times New Roman" w:cs="Times New Roman"/>
          <w:lang w:val="en-GB"/>
        </w:rPr>
        <w:t xml:space="preserve">, </w:t>
      </w:r>
      <w:r w:rsidRPr="002E7634">
        <w:rPr>
          <w:rFonts w:ascii="Times New Roman" w:hAnsi="Times New Roman" w:cs="Times New Roman"/>
          <w:lang w:val="en-GB"/>
        </w:rPr>
        <w:t>transcendental logic is</w:t>
      </w:r>
      <w:r w:rsidR="005425A7" w:rsidRPr="002E7634">
        <w:rPr>
          <w:rFonts w:ascii="Times New Roman" w:hAnsi="Times New Roman" w:cs="Times New Roman"/>
          <w:lang w:val="en-GB"/>
        </w:rPr>
        <w:t xml:space="preserve"> </w:t>
      </w:r>
      <w:r w:rsidR="007E66D2" w:rsidRPr="002E7634">
        <w:rPr>
          <w:rFonts w:ascii="Times New Roman" w:hAnsi="Times New Roman" w:cs="Times New Roman"/>
          <w:lang w:val="en-GB"/>
        </w:rPr>
        <w:t xml:space="preserve">nonetheless </w:t>
      </w:r>
      <w:r w:rsidR="00676C5C" w:rsidRPr="002E7634">
        <w:rPr>
          <w:rFonts w:ascii="Times New Roman" w:hAnsi="Times New Roman" w:cs="Times New Roman"/>
          <w:lang w:val="en-GB"/>
        </w:rPr>
        <w:t>a</w:t>
      </w:r>
      <w:r w:rsidR="007E66D2" w:rsidRPr="002E7634">
        <w:rPr>
          <w:rFonts w:ascii="Times New Roman" w:hAnsi="Times New Roman" w:cs="Times New Roman"/>
          <w:lang w:val="en-GB"/>
        </w:rPr>
        <w:t xml:space="preserve"> formal</w:t>
      </w:r>
      <w:r w:rsidRPr="002E7634">
        <w:rPr>
          <w:rFonts w:ascii="Times New Roman" w:hAnsi="Times New Roman" w:cs="Times New Roman"/>
          <w:lang w:val="en-GB"/>
        </w:rPr>
        <w:t xml:space="preserve"> </w:t>
      </w:r>
      <w:r w:rsidRPr="002E7634">
        <w:rPr>
          <w:rFonts w:ascii="Times New Roman" w:hAnsi="Times New Roman" w:cs="Times New Roman"/>
          <w:i/>
          <w:lang w:val="en-GB"/>
        </w:rPr>
        <w:t>science</w:t>
      </w:r>
      <w:r w:rsidR="007E66D2" w:rsidRPr="002E7634">
        <w:rPr>
          <w:rFonts w:ascii="Times New Roman" w:hAnsi="Times New Roman" w:cs="Times New Roman"/>
          <w:lang w:val="en-GB"/>
        </w:rPr>
        <w:t xml:space="preserve"> of another kind, namely</w:t>
      </w:r>
      <w:r w:rsidRPr="002E7634">
        <w:rPr>
          <w:rFonts w:ascii="Times New Roman" w:hAnsi="Times New Roman" w:cs="Times New Roman"/>
          <w:lang w:val="en-GB"/>
        </w:rPr>
        <w:t xml:space="preserve"> of the </w:t>
      </w:r>
      <w:r w:rsidR="00B0420F" w:rsidRPr="002E7634">
        <w:rPr>
          <w:rFonts w:ascii="Times New Roman" w:hAnsi="Times New Roman" w:cs="Times New Roman"/>
          <w:lang w:val="en-GB"/>
        </w:rPr>
        <w:t>“merely formal principles of the understanding”</w:t>
      </w:r>
      <w:r w:rsidR="00A76F1F" w:rsidRPr="002E7634">
        <w:rPr>
          <w:rFonts w:ascii="Times New Roman" w:hAnsi="Times New Roman" w:cs="Times New Roman"/>
          <w:lang w:val="en-GB"/>
        </w:rPr>
        <w:t xml:space="preserve"> (A63/B</w:t>
      </w:r>
      <w:r w:rsidR="00425142" w:rsidRPr="002E7634">
        <w:rPr>
          <w:rFonts w:ascii="Times New Roman" w:hAnsi="Times New Roman" w:cs="Times New Roman"/>
          <w:lang w:val="en-GB"/>
        </w:rPr>
        <w:t xml:space="preserve">87), </w:t>
      </w:r>
      <w:r w:rsidR="005203B1">
        <w:rPr>
          <w:rFonts w:ascii="Times New Roman" w:hAnsi="Times New Roman" w:cs="Times New Roman"/>
          <w:lang w:val="en-GB"/>
        </w:rPr>
        <w:t>viz.</w:t>
      </w:r>
      <w:r w:rsidR="00425142" w:rsidRPr="002E7634">
        <w:rPr>
          <w:rFonts w:ascii="Times New Roman" w:hAnsi="Times New Roman" w:cs="Times New Roman"/>
          <w:lang w:val="en-GB"/>
        </w:rPr>
        <w:t xml:space="preserve"> of</w:t>
      </w:r>
      <w:r w:rsidR="00B0420F" w:rsidRPr="002E7634">
        <w:rPr>
          <w:rFonts w:ascii="Times New Roman" w:hAnsi="Times New Roman" w:cs="Times New Roman"/>
          <w:lang w:val="en-GB"/>
        </w:rPr>
        <w:t xml:space="preserve"> the</w:t>
      </w:r>
      <w:r w:rsidRPr="002E7634">
        <w:rPr>
          <w:rFonts w:ascii="Times New Roman" w:hAnsi="Times New Roman" w:cs="Times New Roman"/>
          <w:lang w:val="en-GB"/>
        </w:rPr>
        <w:t xml:space="preserve"> categories and the transcendental principles of the understanding that apply </w:t>
      </w:r>
      <w:r w:rsidR="00425142" w:rsidRPr="002E7634">
        <w:rPr>
          <w:rFonts w:ascii="Times New Roman" w:hAnsi="Times New Roman" w:cs="Times New Roman"/>
          <w:lang w:val="en-GB"/>
        </w:rPr>
        <w:t>them</w:t>
      </w:r>
      <w:r w:rsidR="00B0420F" w:rsidRPr="002E7634">
        <w:rPr>
          <w:rFonts w:ascii="Times New Roman" w:hAnsi="Times New Roman" w:cs="Times New Roman"/>
          <w:lang w:val="en-GB"/>
        </w:rPr>
        <w:t>.</w:t>
      </w:r>
      <w:r w:rsidR="00E53E5E" w:rsidRPr="002E7634">
        <w:rPr>
          <w:rFonts w:ascii="Times New Roman" w:hAnsi="Times New Roman" w:cs="Times New Roman"/>
          <w:lang w:val="en-GB"/>
        </w:rPr>
        <w:t xml:space="preserve"> As Wolff notes, “all logical rules are formal in some respect and relative to some content” (Wolff 1995, 229).</w:t>
      </w:r>
      <w:r w:rsidR="00B0420F" w:rsidRPr="002E7634">
        <w:rPr>
          <w:rFonts w:ascii="Times New Roman" w:hAnsi="Times New Roman" w:cs="Times New Roman"/>
          <w:lang w:val="en-GB"/>
        </w:rPr>
        <w:t xml:space="preserve"> </w:t>
      </w:r>
      <w:r w:rsidR="004B6093" w:rsidRPr="002E7634">
        <w:rPr>
          <w:rFonts w:ascii="Times New Roman" w:hAnsi="Times New Roman" w:cs="Times New Roman"/>
          <w:lang w:val="en-GB"/>
        </w:rPr>
        <w:t>A</w:t>
      </w:r>
      <w:r w:rsidR="005425A7" w:rsidRPr="002E7634">
        <w:rPr>
          <w:rFonts w:ascii="Times New Roman" w:hAnsi="Times New Roman" w:cs="Times New Roman"/>
          <w:lang w:val="en-GB"/>
        </w:rPr>
        <w:t xml:space="preserve">lthough transcendental logic does not abstract from all content of </w:t>
      </w:r>
      <w:r w:rsidR="005425A7" w:rsidRPr="002E7634">
        <w:rPr>
          <w:rFonts w:ascii="Times New Roman" w:hAnsi="Times New Roman" w:cs="Times New Roman"/>
          <w:i/>
          <w:lang w:val="en-GB"/>
        </w:rPr>
        <w:t>thinking</w:t>
      </w:r>
      <w:r w:rsidR="00C9673B" w:rsidRPr="002E7634">
        <w:rPr>
          <w:rFonts w:ascii="Times New Roman" w:hAnsi="Times New Roman" w:cs="Times New Roman"/>
          <w:lang w:val="en-GB"/>
        </w:rPr>
        <w:t xml:space="preserve"> or </w:t>
      </w:r>
      <w:r w:rsidR="00C9673B" w:rsidRPr="002E7634">
        <w:rPr>
          <w:rFonts w:ascii="Times New Roman" w:hAnsi="Times New Roman" w:cs="Times New Roman"/>
          <w:i/>
          <w:lang w:val="en-GB"/>
        </w:rPr>
        <w:t>cognition</w:t>
      </w:r>
      <w:r w:rsidR="005425A7" w:rsidRPr="002E7634">
        <w:rPr>
          <w:rFonts w:ascii="Times New Roman" w:hAnsi="Times New Roman" w:cs="Times New Roman"/>
          <w:lang w:val="en-GB"/>
        </w:rPr>
        <w:t xml:space="preserve">, </w:t>
      </w:r>
      <w:r w:rsidR="00A028B6" w:rsidRPr="002E7634">
        <w:rPr>
          <w:rFonts w:ascii="Times New Roman" w:hAnsi="Times New Roman" w:cs="Times New Roman"/>
          <w:lang w:val="en-GB"/>
        </w:rPr>
        <w:t xml:space="preserve">it still abstracts specifically from any </w:t>
      </w:r>
      <w:r w:rsidR="004B6093" w:rsidRPr="002E7634">
        <w:rPr>
          <w:rFonts w:ascii="Times New Roman" w:hAnsi="Times New Roman" w:cs="Times New Roman"/>
          <w:lang w:val="en-GB"/>
        </w:rPr>
        <w:t xml:space="preserve">content </w:t>
      </w:r>
      <w:r w:rsidR="00A028B6" w:rsidRPr="002E7634">
        <w:rPr>
          <w:rFonts w:ascii="Times New Roman" w:hAnsi="Times New Roman" w:cs="Times New Roman"/>
          <w:lang w:val="en-GB"/>
        </w:rPr>
        <w:t>given by sensibility: it</w:t>
      </w:r>
      <w:r w:rsidR="00445962" w:rsidRPr="002E7634">
        <w:rPr>
          <w:rFonts w:ascii="Times New Roman" w:hAnsi="Times New Roman" w:cs="Times New Roman"/>
          <w:lang w:val="en-GB"/>
        </w:rPr>
        <w:t xml:space="preserve"> “separates itself completely not only from everything empirical, but even from </w:t>
      </w:r>
      <w:r w:rsidR="00A76F1F" w:rsidRPr="002E7634">
        <w:rPr>
          <w:rFonts w:ascii="Times New Roman" w:hAnsi="Times New Roman" w:cs="Times New Roman"/>
          <w:lang w:val="en-GB"/>
        </w:rPr>
        <w:t>all sensibility” (A65/B</w:t>
      </w:r>
      <w:r w:rsidR="00445962" w:rsidRPr="002E7634">
        <w:rPr>
          <w:rFonts w:ascii="Times New Roman" w:hAnsi="Times New Roman" w:cs="Times New Roman"/>
          <w:lang w:val="en-GB"/>
        </w:rPr>
        <w:t>89).</w:t>
      </w:r>
      <w:r w:rsidR="004B6093" w:rsidRPr="002E7634">
        <w:rPr>
          <w:rFonts w:ascii="Times New Roman" w:hAnsi="Times New Roman" w:cs="Times New Roman"/>
          <w:lang w:val="en-GB"/>
        </w:rPr>
        <w:t xml:space="preserve"> </w:t>
      </w:r>
      <w:r w:rsidR="00445962" w:rsidRPr="002E7634">
        <w:rPr>
          <w:rFonts w:ascii="Times New Roman" w:hAnsi="Times New Roman" w:cs="Times New Roman"/>
          <w:lang w:val="en-GB"/>
        </w:rPr>
        <w:t>I</w:t>
      </w:r>
      <w:r w:rsidR="004B6093" w:rsidRPr="002E7634">
        <w:rPr>
          <w:rFonts w:ascii="Times New Roman" w:hAnsi="Times New Roman" w:cs="Times New Roman"/>
          <w:lang w:val="en-GB"/>
        </w:rPr>
        <w:t xml:space="preserve">t </w:t>
      </w:r>
      <w:r w:rsidR="00445962" w:rsidRPr="002E7634">
        <w:rPr>
          <w:rFonts w:ascii="Times New Roman" w:hAnsi="Times New Roman" w:cs="Times New Roman"/>
          <w:lang w:val="en-GB"/>
        </w:rPr>
        <w:t xml:space="preserve">thus </w:t>
      </w:r>
      <w:r w:rsidR="004B6093" w:rsidRPr="002E7634">
        <w:rPr>
          <w:rFonts w:ascii="Times New Roman" w:hAnsi="Times New Roman" w:cs="Times New Roman"/>
          <w:lang w:val="en-GB"/>
        </w:rPr>
        <w:t xml:space="preserve">concerns only the </w:t>
      </w:r>
      <w:r w:rsidR="004B6093" w:rsidRPr="002E7634">
        <w:rPr>
          <w:rFonts w:ascii="Times New Roman" w:hAnsi="Times New Roman" w:cs="Times New Roman"/>
          <w:i/>
          <w:lang w:val="en-GB"/>
        </w:rPr>
        <w:t>conceptual form</w:t>
      </w:r>
      <w:r w:rsidR="004B6093" w:rsidRPr="002E7634">
        <w:rPr>
          <w:rFonts w:ascii="Times New Roman" w:hAnsi="Times New Roman" w:cs="Times New Roman"/>
          <w:lang w:val="en-GB"/>
        </w:rPr>
        <w:t xml:space="preserve"> of </w:t>
      </w:r>
      <w:r w:rsidR="00445962" w:rsidRPr="002E7634">
        <w:rPr>
          <w:rFonts w:ascii="Times New Roman" w:hAnsi="Times New Roman" w:cs="Times New Roman"/>
          <w:lang w:val="en-GB"/>
        </w:rPr>
        <w:t>the</w:t>
      </w:r>
      <w:r w:rsidR="004B6093" w:rsidRPr="002E7634">
        <w:rPr>
          <w:rFonts w:ascii="Times New Roman" w:hAnsi="Times New Roman" w:cs="Times New Roman"/>
          <w:lang w:val="en-GB"/>
        </w:rPr>
        <w:t xml:space="preserve"> objects</w:t>
      </w:r>
      <w:r w:rsidR="00445962" w:rsidRPr="002E7634">
        <w:rPr>
          <w:rFonts w:ascii="Times New Roman" w:hAnsi="Times New Roman" w:cs="Times New Roman"/>
          <w:lang w:val="en-GB"/>
        </w:rPr>
        <w:t xml:space="preserve"> of cognition</w:t>
      </w:r>
      <w:r w:rsidR="004B6093" w:rsidRPr="002E7634">
        <w:rPr>
          <w:rFonts w:ascii="Times New Roman" w:hAnsi="Times New Roman" w:cs="Times New Roman"/>
          <w:lang w:val="en-GB"/>
        </w:rPr>
        <w:t xml:space="preserve">, i.e. the way in which we must </w:t>
      </w:r>
      <w:r w:rsidR="004B6093" w:rsidRPr="002E7634">
        <w:rPr>
          <w:rFonts w:ascii="Times New Roman" w:hAnsi="Times New Roman" w:cs="Times New Roman"/>
          <w:i/>
          <w:lang w:val="en-GB"/>
        </w:rPr>
        <w:t>think</w:t>
      </w:r>
      <w:r w:rsidR="004B6093" w:rsidRPr="002E7634">
        <w:rPr>
          <w:rFonts w:ascii="Times New Roman" w:hAnsi="Times New Roman" w:cs="Times New Roman"/>
          <w:lang w:val="en-GB"/>
        </w:rPr>
        <w:t xml:space="preserve"> every possibly existing object</w:t>
      </w:r>
      <w:r w:rsidR="00445962" w:rsidRPr="002E7634">
        <w:rPr>
          <w:rFonts w:ascii="Times New Roman" w:hAnsi="Times New Roman" w:cs="Times New Roman"/>
          <w:lang w:val="en-GB"/>
        </w:rPr>
        <w:t xml:space="preserve"> (whereas transcendental aesthetic concerns their </w:t>
      </w:r>
      <w:r w:rsidR="00445962" w:rsidRPr="002E7634">
        <w:rPr>
          <w:rFonts w:ascii="Times New Roman" w:hAnsi="Times New Roman" w:cs="Times New Roman"/>
          <w:i/>
          <w:lang w:val="en-GB"/>
        </w:rPr>
        <w:t>sensible form</w:t>
      </w:r>
      <w:r w:rsidR="00445962" w:rsidRPr="002E7634">
        <w:rPr>
          <w:rFonts w:ascii="Times New Roman" w:hAnsi="Times New Roman" w:cs="Times New Roman"/>
          <w:lang w:val="en-GB"/>
        </w:rPr>
        <w:t xml:space="preserve">: how we must </w:t>
      </w:r>
      <w:r w:rsidR="00445962" w:rsidRPr="002E7634">
        <w:rPr>
          <w:rFonts w:ascii="Times New Roman" w:hAnsi="Times New Roman" w:cs="Times New Roman"/>
          <w:i/>
          <w:lang w:val="en-GB"/>
        </w:rPr>
        <w:t>intuit</w:t>
      </w:r>
      <w:r w:rsidR="00445962" w:rsidRPr="002E7634">
        <w:rPr>
          <w:rFonts w:ascii="Times New Roman" w:hAnsi="Times New Roman" w:cs="Times New Roman"/>
          <w:lang w:val="en-GB"/>
        </w:rPr>
        <w:t xml:space="preserve"> </w:t>
      </w:r>
      <w:r w:rsidR="00EC6163">
        <w:rPr>
          <w:rFonts w:ascii="Times New Roman" w:hAnsi="Times New Roman" w:cs="Times New Roman"/>
          <w:lang w:val="en-GB"/>
        </w:rPr>
        <w:t>them</w:t>
      </w:r>
      <w:r w:rsidR="00445962" w:rsidRPr="002E7634">
        <w:rPr>
          <w:rFonts w:ascii="Times New Roman" w:hAnsi="Times New Roman" w:cs="Times New Roman"/>
          <w:lang w:val="en-GB"/>
        </w:rPr>
        <w:t>)</w:t>
      </w:r>
      <w:r w:rsidR="004B6093" w:rsidRPr="002E7634">
        <w:rPr>
          <w:rFonts w:ascii="Times New Roman" w:hAnsi="Times New Roman" w:cs="Times New Roman"/>
          <w:lang w:val="en-GB"/>
        </w:rPr>
        <w:t>.</w:t>
      </w:r>
    </w:p>
    <w:p w14:paraId="66550703" w14:textId="77777777" w:rsidR="00676C5C" w:rsidRPr="002E7634" w:rsidRDefault="00676C5C" w:rsidP="00AE0A03">
      <w:pPr>
        <w:spacing w:line="360" w:lineRule="auto"/>
        <w:jc w:val="both"/>
        <w:rPr>
          <w:rFonts w:ascii="Times New Roman" w:hAnsi="Times New Roman" w:cs="Times New Roman"/>
          <w:lang w:val="en-GB"/>
        </w:rPr>
      </w:pPr>
    </w:p>
    <w:p w14:paraId="64071DB8" w14:textId="2E02B163" w:rsidR="005425A7" w:rsidRDefault="00140741" w:rsidP="004B6093">
      <w:pPr>
        <w:spacing w:line="360" w:lineRule="auto"/>
        <w:jc w:val="both"/>
        <w:rPr>
          <w:rFonts w:ascii="Times New Roman" w:hAnsi="Times New Roman" w:cs="Times New Roman"/>
          <w:lang w:val="en-GB"/>
        </w:rPr>
      </w:pPr>
      <w:r w:rsidRPr="002E7634">
        <w:rPr>
          <w:rFonts w:ascii="Times New Roman" w:hAnsi="Times New Roman" w:cs="Times New Roman"/>
          <w:lang w:val="en-GB"/>
        </w:rPr>
        <w:t>But t</w:t>
      </w:r>
      <w:r w:rsidR="008A4FC7" w:rsidRPr="002E7634">
        <w:rPr>
          <w:rFonts w:ascii="Times New Roman" w:hAnsi="Times New Roman" w:cs="Times New Roman"/>
          <w:lang w:val="en-GB"/>
        </w:rPr>
        <w:t xml:space="preserve">ranscendental logic </w:t>
      </w:r>
      <w:r w:rsidR="0059057C">
        <w:rPr>
          <w:rFonts w:ascii="Times New Roman" w:hAnsi="Times New Roman" w:cs="Times New Roman"/>
          <w:lang w:val="en-GB"/>
        </w:rPr>
        <w:t>alone does not suffice for</w:t>
      </w:r>
      <w:r w:rsidR="008A4FC7" w:rsidRPr="002E7634">
        <w:rPr>
          <w:rFonts w:ascii="Times New Roman" w:hAnsi="Times New Roman" w:cs="Times New Roman"/>
          <w:lang w:val="en-GB"/>
        </w:rPr>
        <w:t xml:space="preserve"> determin</w:t>
      </w:r>
      <w:r w:rsidR="0059057C">
        <w:rPr>
          <w:rFonts w:ascii="Times New Roman" w:hAnsi="Times New Roman" w:cs="Times New Roman"/>
          <w:lang w:val="en-GB"/>
        </w:rPr>
        <w:t>ing</w:t>
      </w:r>
      <w:r w:rsidR="008A4FC7" w:rsidRPr="002E7634">
        <w:rPr>
          <w:rFonts w:ascii="Times New Roman" w:hAnsi="Times New Roman" w:cs="Times New Roman"/>
          <w:lang w:val="en-GB"/>
        </w:rPr>
        <w:t xml:space="preserve"> objects</w:t>
      </w:r>
      <w:r w:rsidR="004B6093" w:rsidRPr="002E7634">
        <w:rPr>
          <w:rFonts w:ascii="Times New Roman" w:hAnsi="Times New Roman" w:cs="Times New Roman"/>
          <w:lang w:val="en-GB"/>
        </w:rPr>
        <w:t>.</w:t>
      </w:r>
      <w:r w:rsidR="008A4FC7" w:rsidRPr="002E7634">
        <w:rPr>
          <w:rFonts w:ascii="Times New Roman" w:hAnsi="Times New Roman" w:cs="Times New Roman"/>
          <w:lang w:val="en-GB"/>
        </w:rPr>
        <w:t xml:space="preserve"> </w:t>
      </w:r>
      <w:r w:rsidR="004B6093" w:rsidRPr="002E7634">
        <w:rPr>
          <w:rFonts w:ascii="Times New Roman" w:hAnsi="Times New Roman" w:cs="Times New Roman"/>
          <w:lang w:val="en-GB"/>
        </w:rPr>
        <w:t>I</w:t>
      </w:r>
      <w:r w:rsidR="008A4FC7" w:rsidRPr="002E7634">
        <w:rPr>
          <w:rFonts w:ascii="Times New Roman" w:hAnsi="Times New Roman" w:cs="Times New Roman"/>
          <w:lang w:val="en-GB"/>
        </w:rPr>
        <w:t xml:space="preserve">t only determines the </w:t>
      </w:r>
      <w:r w:rsidR="008A4FC7" w:rsidRPr="002E7634">
        <w:rPr>
          <w:rFonts w:ascii="Times New Roman" w:hAnsi="Times New Roman" w:cs="Times New Roman"/>
          <w:i/>
          <w:lang w:val="en-GB"/>
        </w:rPr>
        <w:t>form</w:t>
      </w:r>
      <w:r w:rsidR="008A4FC7" w:rsidRPr="002E7634">
        <w:rPr>
          <w:rFonts w:ascii="Times New Roman" w:hAnsi="Times New Roman" w:cs="Times New Roman"/>
          <w:lang w:val="en-GB"/>
        </w:rPr>
        <w:t xml:space="preserve"> of thinking that </w:t>
      </w:r>
      <w:r w:rsidR="00927762" w:rsidRPr="002E7634">
        <w:rPr>
          <w:rFonts w:ascii="Times New Roman" w:hAnsi="Times New Roman" w:cs="Times New Roman"/>
          <w:lang w:val="en-GB"/>
        </w:rPr>
        <w:t>must pertain</w:t>
      </w:r>
      <w:r w:rsidR="008A4FC7" w:rsidRPr="002E7634">
        <w:rPr>
          <w:rFonts w:ascii="Times New Roman" w:hAnsi="Times New Roman" w:cs="Times New Roman"/>
          <w:lang w:val="en-GB"/>
        </w:rPr>
        <w:t xml:space="preserve"> to all possibly existing objects</w:t>
      </w:r>
      <w:r w:rsidR="00C732DF" w:rsidRPr="002E7634">
        <w:rPr>
          <w:rFonts w:ascii="Times New Roman" w:hAnsi="Times New Roman" w:cs="Times New Roman"/>
          <w:lang w:val="en-GB"/>
        </w:rPr>
        <w:t xml:space="preserve">, i.e. </w:t>
      </w:r>
      <w:r w:rsidR="004B6093" w:rsidRPr="002E7634">
        <w:rPr>
          <w:rFonts w:ascii="Times New Roman" w:hAnsi="Times New Roman" w:cs="Times New Roman"/>
          <w:lang w:val="en-GB"/>
        </w:rPr>
        <w:lastRenderedPageBreak/>
        <w:t xml:space="preserve">the necessary conditions of the possibility of </w:t>
      </w:r>
      <w:r w:rsidR="004B6093" w:rsidRPr="002E7634">
        <w:rPr>
          <w:rFonts w:ascii="Times New Roman" w:hAnsi="Times New Roman" w:cs="Times New Roman"/>
          <w:i/>
          <w:lang w:val="en-GB"/>
        </w:rPr>
        <w:t>thinking</w:t>
      </w:r>
      <w:r w:rsidR="004B6093" w:rsidRPr="002E7634">
        <w:rPr>
          <w:rFonts w:ascii="Times New Roman" w:hAnsi="Times New Roman" w:cs="Times New Roman"/>
          <w:lang w:val="en-GB"/>
        </w:rPr>
        <w:t xml:space="preserve"> a real object. These conditions are not </w:t>
      </w:r>
      <w:r w:rsidR="004B6093" w:rsidRPr="002E7634">
        <w:rPr>
          <w:rFonts w:ascii="Times New Roman" w:hAnsi="Times New Roman" w:cs="Times New Roman"/>
          <w:i/>
          <w:lang w:val="en-GB"/>
        </w:rPr>
        <w:t>sufficient</w:t>
      </w:r>
      <w:r w:rsidR="004B6093" w:rsidRPr="002E7634">
        <w:rPr>
          <w:rFonts w:ascii="Times New Roman" w:hAnsi="Times New Roman" w:cs="Times New Roman"/>
          <w:lang w:val="en-GB"/>
        </w:rPr>
        <w:t xml:space="preserve"> for the existence of such objects; the </w:t>
      </w:r>
      <w:r w:rsidR="004B6093" w:rsidRPr="002E7634">
        <w:rPr>
          <w:rFonts w:ascii="Times New Roman" w:hAnsi="Times New Roman" w:cs="Times New Roman"/>
          <w:i/>
          <w:lang w:val="en-GB"/>
        </w:rPr>
        <w:t>matter</w:t>
      </w:r>
      <w:r w:rsidR="004B6093" w:rsidRPr="002E7634">
        <w:rPr>
          <w:rFonts w:ascii="Times New Roman" w:hAnsi="Times New Roman" w:cs="Times New Roman"/>
          <w:lang w:val="en-GB"/>
        </w:rPr>
        <w:t xml:space="preserve"> of cognition must still be </w:t>
      </w:r>
      <w:r w:rsidR="004B6093" w:rsidRPr="002E7634">
        <w:rPr>
          <w:rFonts w:ascii="Times New Roman" w:hAnsi="Times New Roman" w:cs="Times New Roman"/>
          <w:i/>
          <w:lang w:val="en-GB"/>
        </w:rPr>
        <w:t>given</w:t>
      </w:r>
      <w:r w:rsidR="004B6093" w:rsidRPr="002E7634">
        <w:rPr>
          <w:rFonts w:ascii="Times New Roman" w:hAnsi="Times New Roman" w:cs="Times New Roman"/>
          <w:lang w:val="en-GB"/>
        </w:rPr>
        <w:t xml:space="preserve"> elsewhere. For human</w:t>
      </w:r>
      <w:r w:rsidR="00E2437C" w:rsidRPr="002E7634">
        <w:rPr>
          <w:rFonts w:ascii="Times New Roman" w:hAnsi="Times New Roman" w:cs="Times New Roman"/>
          <w:lang w:val="en-GB"/>
        </w:rPr>
        <w:t>s</w:t>
      </w:r>
      <w:r w:rsidR="004B6093" w:rsidRPr="002E7634">
        <w:rPr>
          <w:rFonts w:ascii="Times New Roman" w:hAnsi="Times New Roman" w:cs="Times New Roman"/>
          <w:lang w:val="en-GB"/>
        </w:rPr>
        <w:t xml:space="preserve">, </w:t>
      </w:r>
      <w:r w:rsidR="00676C5C" w:rsidRPr="002E7634">
        <w:rPr>
          <w:rFonts w:ascii="Times New Roman" w:hAnsi="Times New Roman" w:cs="Times New Roman"/>
          <w:lang w:val="en-GB"/>
        </w:rPr>
        <w:t xml:space="preserve">it is given </w:t>
      </w:r>
      <w:r w:rsidR="00927762" w:rsidRPr="002E7634">
        <w:rPr>
          <w:rFonts w:ascii="Times New Roman" w:hAnsi="Times New Roman" w:cs="Times New Roman"/>
          <w:lang w:val="en-GB"/>
        </w:rPr>
        <w:t>in sensible intuition</w:t>
      </w:r>
      <w:r w:rsidR="00676C5C" w:rsidRPr="002E7634">
        <w:rPr>
          <w:rFonts w:ascii="Times New Roman" w:hAnsi="Times New Roman" w:cs="Times New Roman"/>
          <w:lang w:val="en-GB"/>
        </w:rPr>
        <w:t xml:space="preserve">: </w:t>
      </w:r>
      <w:r w:rsidR="008A4FC7" w:rsidRPr="002E7634">
        <w:rPr>
          <w:rFonts w:ascii="Times New Roman" w:hAnsi="Times New Roman" w:cs="Times New Roman"/>
          <w:lang w:val="en-GB"/>
        </w:rPr>
        <w:t>“The use of this pure cognition, however, depends on this as its condition:</w:t>
      </w:r>
      <w:r w:rsidR="00541376" w:rsidRPr="002E7634">
        <w:rPr>
          <w:rFonts w:ascii="Times New Roman" w:hAnsi="Times New Roman" w:cs="Times New Roman"/>
          <w:lang w:val="en-GB"/>
        </w:rPr>
        <w:t xml:space="preserve"> that objects are given to us in intuition, to </w:t>
      </w:r>
      <w:r w:rsidR="00A76F1F" w:rsidRPr="002E7634">
        <w:rPr>
          <w:rFonts w:ascii="Times New Roman" w:hAnsi="Times New Roman" w:cs="Times New Roman"/>
          <w:lang w:val="en-GB"/>
        </w:rPr>
        <w:t>which it can be applied.” (A</w:t>
      </w:r>
      <w:r w:rsidR="00C10E07" w:rsidRPr="002E7634">
        <w:rPr>
          <w:rFonts w:ascii="Times New Roman" w:hAnsi="Times New Roman" w:cs="Times New Roman"/>
          <w:lang w:val="en-GB"/>
        </w:rPr>
        <w:t>62–3</w:t>
      </w:r>
      <w:r w:rsidR="00A76F1F" w:rsidRPr="002E7634">
        <w:rPr>
          <w:rFonts w:ascii="Times New Roman" w:hAnsi="Times New Roman" w:cs="Times New Roman"/>
          <w:lang w:val="en-GB"/>
        </w:rPr>
        <w:t>/B</w:t>
      </w:r>
      <w:r w:rsidR="00541376" w:rsidRPr="002E7634">
        <w:rPr>
          <w:rFonts w:ascii="Times New Roman" w:hAnsi="Times New Roman" w:cs="Times New Roman"/>
          <w:lang w:val="en-GB"/>
        </w:rPr>
        <w:t>87.)</w:t>
      </w:r>
      <w:r w:rsidR="00676C5C" w:rsidRPr="002E7634">
        <w:rPr>
          <w:rFonts w:ascii="Times New Roman" w:hAnsi="Times New Roman" w:cs="Times New Roman"/>
          <w:lang w:val="en-GB"/>
        </w:rPr>
        <w:t xml:space="preserve"> </w:t>
      </w:r>
      <w:r w:rsidR="00927762" w:rsidRPr="002E7634">
        <w:rPr>
          <w:rFonts w:ascii="Times New Roman" w:hAnsi="Times New Roman" w:cs="Times New Roman"/>
          <w:lang w:val="en-GB"/>
        </w:rPr>
        <w:t>Hence</w:t>
      </w:r>
      <w:r w:rsidR="00676C5C" w:rsidRPr="002E7634">
        <w:rPr>
          <w:rFonts w:ascii="Times New Roman" w:hAnsi="Times New Roman" w:cs="Times New Roman"/>
          <w:lang w:val="en-GB"/>
        </w:rPr>
        <w:t xml:space="preserve"> transcendental logic, too – albeit a logic of objectivity – abstracts from all </w:t>
      </w:r>
      <w:r w:rsidR="00676C5C" w:rsidRPr="002E7634">
        <w:rPr>
          <w:rFonts w:ascii="Times New Roman" w:hAnsi="Times New Roman" w:cs="Times New Roman"/>
          <w:i/>
          <w:lang w:val="en-GB"/>
        </w:rPr>
        <w:t xml:space="preserve">actual </w:t>
      </w:r>
      <w:r w:rsidR="00676C5C" w:rsidRPr="00EB2040">
        <w:rPr>
          <w:rFonts w:ascii="Times New Roman" w:hAnsi="Times New Roman" w:cs="Times New Roman"/>
          <w:lang w:val="en-GB"/>
        </w:rPr>
        <w:t>objects</w:t>
      </w:r>
      <w:r w:rsidR="00676C5C" w:rsidRPr="002E7634">
        <w:rPr>
          <w:rFonts w:ascii="Times New Roman" w:hAnsi="Times New Roman" w:cs="Times New Roman"/>
          <w:lang w:val="en-GB"/>
        </w:rPr>
        <w:t xml:space="preserve">, for it concerns only </w:t>
      </w:r>
      <w:r w:rsidR="00676C5C" w:rsidRPr="002E7634">
        <w:rPr>
          <w:rFonts w:ascii="Times New Roman" w:hAnsi="Times New Roman" w:cs="Times New Roman"/>
          <w:i/>
          <w:lang w:val="en-GB"/>
        </w:rPr>
        <w:t>pure</w:t>
      </w:r>
      <w:r w:rsidR="00676C5C" w:rsidRPr="002E7634">
        <w:rPr>
          <w:rFonts w:ascii="Times New Roman" w:hAnsi="Times New Roman" w:cs="Times New Roman"/>
          <w:lang w:val="en-GB"/>
        </w:rPr>
        <w:t xml:space="preserve"> objects of thinking </w:t>
      </w:r>
      <w:r w:rsidR="003104D5" w:rsidRPr="002E7634">
        <w:rPr>
          <w:rFonts w:ascii="Times New Roman" w:hAnsi="Times New Roman" w:cs="Times New Roman"/>
          <w:lang w:val="en-GB"/>
        </w:rPr>
        <w:t>as to their mere conceptual form</w:t>
      </w:r>
      <w:r w:rsidR="0016643C" w:rsidRPr="002E7634">
        <w:rPr>
          <w:rFonts w:ascii="Times New Roman" w:hAnsi="Times New Roman" w:cs="Times New Roman"/>
          <w:lang w:val="en-GB"/>
        </w:rPr>
        <w:t>,</w:t>
      </w:r>
      <w:r w:rsidR="00676C5C" w:rsidRPr="002E7634">
        <w:rPr>
          <w:rFonts w:ascii="Times New Roman" w:hAnsi="Times New Roman" w:cs="Times New Roman"/>
          <w:lang w:val="en-GB"/>
        </w:rPr>
        <w:t xml:space="preserve"> </w:t>
      </w:r>
      <w:r w:rsidR="003104D5" w:rsidRPr="002E7634">
        <w:rPr>
          <w:rFonts w:ascii="Times New Roman" w:hAnsi="Times New Roman" w:cs="Times New Roman"/>
          <w:lang w:val="en-GB"/>
        </w:rPr>
        <w:t xml:space="preserve">whereas all actual objects must have </w:t>
      </w:r>
      <w:r w:rsidR="004B6093" w:rsidRPr="002E7634">
        <w:rPr>
          <w:rFonts w:ascii="Times New Roman" w:hAnsi="Times New Roman" w:cs="Times New Roman"/>
          <w:lang w:val="en-GB"/>
        </w:rPr>
        <w:t>a</w:t>
      </w:r>
      <w:r w:rsidR="003104D5" w:rsidRPr="002E7634">
        <w:rPr>
          <w:rFonts w:ascii="Times New Roman" w:hAnsi="Times New Roman" w:cs="Times New Roman"/>
          <w:lang w:val="en-GB"/>
        </w:rPr>
        <w:t xml:space="preserve"> matter as well.</w:t>
      </w:r>
      <w:r w:rsidR="004B6093" w:rsidRPr="002E7634">
        <w:rPr>
          <w:rFonts w:ascii="Times New Roman" w:hAnsi="Times New Roman" w:cs="Times New Roman"/>
          <w:lang w:val="en-GB"/>
        </w:rPr>
        <w:t xml:space="preserve"> </w:t>
      </w:r>
      <w:r w:rsidR="00927762" w:rsidRPr="002E7634">
        <w:rPr>
          <w:rFonts w:ascii="Times New Roman" w:hAnsi="Times New Roman" w:cs="Times New Roman"/>
          <w:lang w:val="en-GB"/>
        </w:rPr>
        <w:t>Demonstrating t</w:t>
      </w:r>
      <w:r w:rsidR="003104D5" w:rsidRPr="002E7634">
        <w:rPr>
          <w:rFonts w:ascii="Times New Roman" w:hAnsi="Times New Roman" w:cs="Times New Roman"/>
          <w:lang w:val="en-GB"/>
        </w:rPr>
        <w:t>hat</w:t>
      </w:r>
      <w:r w:rsidR="00676C5C" w:rsidRPr="002E7634">
        <w:rPr>
          <w:rFonts w:ascii="Times New Roman" w:hAnsi="Times New Roman" w:cs="Times New Roman"/>
          <w:lang w:val="en-GB"/>
        </w:rPr>
        <w:t xml:space="preserve"> it is not possible for humans to cognise objects without </w:t>
      </w:r>
      <w:r w:rsidR="003104D5" w:rsidRPr="002E7634">
        <w:rPr>
          <w:rFonts w:ascii="Times New Roman" w:hAnsi="Times New Roman" w:cs="Times New Roman"/>
          <w:lang w:val="en-GB"/>
        </w:rPr>
        <w:t>sensibly given</w:t>
      </w:r>
      <w:r w:rsidR="00676C5C" w:rsidRPr="002E7634">
        <w:rPr>
          <w:rFonts w:ascii="Times New Roman" w:hAnsi="Times New Roman" w:cs="Times New Roman"/>
          <w:lang w:val="en-GB"/>
        </w:rPr>
        <w:t xml:space="preserve"> content </w:t>
      </w:r>
      <w:r w:rsidR="003104D5" w:rsidRPr="002E7634">
        <w:rPr>
          <w:rFonts w:ascii="Times New Roman" w:hAnsi="Times New Roman" w:cs="Times New Roman"/>
          <w:lang w:val="en-GB"/>
        </w:rPr>
        <w:t xml:space="preserve">is </w:t>
      </w:r>
      <w:r w:rsidR="00860402" w:rsidRPr="002E7634">
        <w:rPr>
          <w:rFonts w:ascii="Times New Roman" w:hAnsi="Times New Roman" w:cs="Times New Roman"/>
          <w:lang w:val="en-GB"/>
        </w:rPr>
        <w:t xml:space="preserve">one of the </w:t>
      </w:r>
      <w:r w:rsidR="00A75929" w:rsidRPr="002E7634">
        <w:rPr>
          <w:rFonts w:ascii="Times New Roman" w:hAnsi="Times New Roman" w:cs="Times New Roman"/>
          <w:lang w:val="en-GB"/>
        </w:rPr>
        <w:t>main aims of</w:t>
      </w:r>
      <w:r w:rsidR="00676C5C" w:rsidRPr="002E7634">
        <w:rPr>
          <w:rFonts w:ascii="Times New Roman" w:hAnsi="Times New Roman" w:cs="Times New Roman"/>
          <w:lang w:val="en-GB"/>
        </w:rPr>
        <w:t xml:space="preserve"> the </w:t>
      </w:r>
      <w:r w:rsidR="004B6093" w:rsidRPr="002E7634">
        <w:rPr>
          <w:rFonts w:ascii="Times New Roman" w:hAnsi="Times New Roman" w:cs="Times New Roman"/>
          <w:i/>
          <w:lang w:val="en-GB"/>
        </w:rPr>
        <w:t>Critique of Pure Reason</w:t>
      </w:r>
      <w:r w:rsidR="00676C5C" w:rsidRPr="002E7634">
        <w:rPr>
          <w:rFonts w:ascii="Times New Roman" w:hAnsi="Times New Roman" w:cs="Times New Roman"/>
          <w:lang w:val="en-GB"/>
        </w:rPr>
        <w:t>.</w:t>
      </w:r>
      <w:bookmarkStart w:id="0" w:name="_Ref323389182"/>
      <w:r w:rsidR="00D43677" w:rsidRPr="002E7634">
        <w:rPr>
          <w:rStyle w:val="FootnoteReference"/>
          <w:rFonts w:ascii="Times New Roman" w:hAnsi="Times New Roman" w:cs="Times New Roman"/>
          <w:lang w:val="en-GB"/>
        </w:rPr>
        <w:footnoteReference w:id="27"/>
      </w:r>
      <w:bookmarkEnd w:id="0"/>
    </w:p>
    <w:p w14:paraId="385BDCCF" w14:textId="77777777" w:rsidR="0059057C" w:rsidRPr="002E7634" w:rsidRDefault="0059057C" w:rsidP="004B6093">
      <w:pPr>
        <w:spacing w:line="360" w:lineRule="auto"/>
        <w:jc w:val="both"/>
        <w:rPr>
          <w:rFonts w:ascii="Times New Roman" w:hAnsi="Times New Roman" w:cs="Times New Roman"/>
          <w:lang w:val="en-GB"/>
        </w:rPr>
      </w:pPr>
    </w:p>
    <w:p w14:paraId="42E6641B" w14:textId="2126AA2F" w:rsidR="00FD3B22" w:rsidRDefault="00B11C01" w:rsidP="00B11C01">
      <w:pPr>
        <w:spacing w:line="360" w:lineRule="auto"/>
        <w:jc w:val="both"/>
        <w:rPr>
          <w:rFonts w:ascii="Times New Roman" w:hAnsi="Times New Roman" w:cs="Times New Roman"/>
          <w:lang w:val="en-GB"/>
        </w:rPr>
      </w:pPr>
      <w:r w:rsidRPr="002E7634">
        <w:rPr>
          <w:rFonts w:ascii="Times New Roman" w:hAnsi="Times New Roman" w:cs="Times New Roman"/>
          <w:lang w:val="en-GB"/>
        </w:rPr>
        <w:t>According to Kant, t</w:t>
      </w:r>
      <w:r w:rsidR="002E5C9A" w:rsidRPr="002E7634">
        <w:rPr>
          <w:rFonts w:ascii="Times New Roman" w:hAnsi="Times New Roman" w:cs="Times New Roman"/>
          <w:lang w:val="en-GB"/>
        </w:rPr>
        <w:t>he</w:t>
      </w:r>
      <w:r w:rsidR="00FD3B22" w:rsidRPr="002E7634">
        <w:rPr>
          <w:rFonts w:ascii="Times New Roman" w:hAnsi="Times New Roman" w:cs="Times New Roman"/>
          <w:lang w:val="en-GB"/>
        </w:rPr>
        <w:t xml:space="preserve"> </w:t>
      </w:r>
      <w:r w:rsidR="005425A7" w:rsidRPr="002E7634">
        <w:rPr>
          <w:rFonts w:ascii="Times New Roman" w:hAnsi="Times New Roman" w:cs="Times New Roman"/>
          <w:lang w:val="en-GB"/>
        </w:rPr>
        <w:t xml:space="preserve">pure </w:t>
      </w:r>
      <w:r w:rsidR="003324B7" w:rsidRPr="002E7634">
        <w:rPr>
          <w:rFonts w:ascii="Times New Roman" w:hAnsi="Times New Roman" w:cs="Times New Roman"/>
          <w:lang w:val="en-GB"/>
        </w:rPr>
        <w:t>concepts</w:t>
      </w:r>
      <w:r w:rsidR="00AE0A03" w:rsidRPr="002E7634">
        <w:rPr>
          <w:rFonts w:ascii="Times New Roman" w:hAnsi="Times New Roman" w:cs="Times New Roman"/>
          <w:lang w:val="en-GB"/>
        </w:rPr>
        <w:t xml:space="preserve"> </w:t>
      </w:r>
      <w:r w:rsidR="005425A7" w:rsidRPr="002E7634">
        <w:rPr>
          <w:rFonts w:ascii="Times New Roman" w:hAnsi="Times New Roman" w:cs="Times New Roman"/>
          <w:lang w:val="en-GB"/>
        </w:rPr>
        <w:t>of the understanding</w:t>
      </w:r>
      <w:r w:rsidRPr="002E7634">
        <w:rPr>
          <w:rFonts w:ascii="Times New Roman" w:hAnsi="Times New Roman" w:cs="Times New Roman"/>
          <w:lang w:val="en-GB"/>
        </w:rPr>
        <w:t xml:space="preserve"> – expounded </w:t>
      </w:r>
      <w:r w:rsidR="00A75929" w:rsidRPr="002E7634">
        <w:rPr>
          <w:rFonts w:ascii="Times New Roman" w:hAnsi="Times New Roman" w:cs="Times New Roman"/>
          <w:lang w:val="en-GB"/>
        </w:rPr>
        <w:t>in</w:t>
      </w:r>
      <w:r w:rsidRPr="002E7634">
        <w:rPr>
          <w:rFonts w:ascii="Times New Roman" w:hAnsi="Times New Roman" w:cs="Times New Roman"/>
          <w:lang w:val="en-GB"/>
        </w:rPr>
        <w:t xml:space="preserve"> transcendental logic – </w:t>
      </w:r>
      <w:r w:rsidR="00FD3B22" w:rsidRPr="002E7634">
        <w:rPr>
          <w:rFonts w:ascii="Times New Roman" w:hAnsi="Times New Roman" w:cs="Times New Roman"/>
          <w:lang w:val="en-GB"/>
        </w:rPr>
        <w:t>constitut</w:t>
      </w:r>
      <w:r w:rsidRPr="002E7634">
        <w:rPr>
          <w:rFonts w:ascii="Times New Roman" w:hAnsi="Times New Roman" w:cs="Times New Roman"/>
          <w:lang w:val="en-GB"/>
        </w:rPr>
        <w:t>e</w:t>
      </w:r>
      <w:r w:rsidR="00AE0A03" w:rsidRPr="002E7634">
        <w:rPr>
          <w:rFonts w:ascii="Times New Roman" w:hAnsi="Times New Roman" w:cs="Times New Roman"/>
          <w:lang w:val="en-GB"/>
        </w:rPr>
        <w:t xml:space="preserve"> the </w:t>
      </w:r>
      <w:r w:rsidR="00AE0A03" w:rsidRPr="002E7634">
        <w:rPr>
          <w:rFonts w:ascii="Times New Roman" w:hAnsi="Times New Roman" w:cs="Times New Roman"/>
          <w:i/>
          <w:lang w:val="en-GB"/>
        </w:rPr>
        <w:t>conceptual</w:t>
      </w:r>
      <w:r w:rsidR="00FD3B22" w:rsidRPr="002E7634">
        <w:rPr>
          <w:rFonts w:ascii="Times New Roman" w:hAnsi="Times New Roman" w:cs="Times New Roman"/>
          <w:i/>
          <w:lang w:val="en-GB"/>
        </w:rPr>
        <w:t xml:space="preserve"> form of experience</w:t>
      </w:r>
      <w:r w:rsidR="00AE0A03" w:rsidRPr="002E7634">
        <w:rPr>
          <w:rFonts w:ascii="Times New Roman" w:hAnsi="Times New Roman" w:cs="Times New Roman"/>
          <w:lang w:val="en-GB"/>
        </w:rPr>
        <w:t>.</w:t>
      </w:r>
      <w:r w:rsidR="009A0B9F" w:rsidRPr="002E7634">
        <w:rPr>
          <w:rStyle w:val="FootnoteReference"/>
          <w:rFonts w:ascii="Times New Roman" w:hAnsi="Times New Roman" w:cs="Times New Roman"/>
          <w:lang w:val="en-GB"/>
        </w:rPr>
        <w:footnoteReference w:id="28"/>
      </w:r>
      <w:r w:rsidR="00FD3B22" w:rsidRPr="002E7634">
        <w:rPr>
          <w:rFonts w:ascii="Times New Roman" w:hAnsi="Times New Roman" w:cs="Times New Roman"/>
          <w:lang w:val="en-GB"/>
        </w:rPr>
        <w:t xml:space="preserve"> </w:t>
      </w:r>
      <w:r w:rsidR="00AE0A03" w:rsidRPr="002E7634">
        <w:rPr>
          <w:rFonts w:ascii="Times New Roman" w:hAnsi="Times New Roman" w:cs="Times New Roman"/>
          <w:lang w:val="en-GB"/>
        </w:rPr>
        <w:t xml:space="preserve">This is </w:t>
      </w:r>
      <w:r w:rsidRPr="002E7634">
        <w:rPr>
          <w:rFonts w:ascii="Times New Roman" w:hAnsi="Times New Roman" w:cs="Times New Roman"/>
          <w:lang w:val="en-GB"/>
        </w:rPr>
        <w:t xml:space="preserve">how </w:t>
      </w:r>
      <w:r w:rsidR="007E66D2" w:rsidRPr="002E7634">
        <w:rPr>
          <w:rFonts w:ascii="Times New Roman" w:hAnsi="Times New Roman" w:cs="Times New Roman"/>
          <w:lang w:val="en-GB"/>
        </w:rPr>
        <w:t>he</w:t>
      </w:r>
      <w:r w:rsidRPr="002E7634">
        <w:rPr>
          <w:rFonts w:ascii="Times New Roman" w:hAnsi="Times New Roman" w:cs="Times New Roman"/>
          <w:lang w:val="en-GB"/>
        </w:rPr>
        <w:t xml:space="preserve"> defines </w:t>
      </w:r>
      <w:r w:rsidR="00AE0A03" w:rsidRPr="002E7634">
        <w:rPr>
          <w:rFonts w:ascii="Times New Roman" w:hAnsi="Times New Roman" w:cs="Times New Roman"/>
          <w:lang w:val="en-GB"/>
        </w:rPr>
        <w:t xml:space="preserve">the categories: </w:t>
      </w:r>
      <w:r w:rsidR="00FD3B22" w:rsidRPr="002E7634">
        <w:rPr>
          <w:rFonts w:ascii="Times New Roman" w:hAnsi="Times New Roman" w:cs="Times New Roman"/>
          <w:lang w:val="en-GB"/>
        </w:rPr>
        <w:t xml:space="preserve">“A concept that expresses this </w:t>
      </w:r>
      <w:r w:rsidR="00FD3B22" w:rsidRPr="002E7634">
        <w:rPr>
          <w:rFonts w:ascii="Times New Roman" w:hAnsi="Times New Roman" w:cs="Times New Roman"/>
          <w:i/>
          <w:lang w:val="en-GB"/>
        </w:rPr>
        <w:t>formal</w:t>
      </w:r>
      <w:r w:rsidR="00FD3B22" w:rsidRPr="002E7634">
        <w:rPr>
          <w:rFonts w:ascii="Times New Roman" w:hAnsi="Times New Roman" w:cs="Times New Roman"/>
          <w:lang w:val="en-GB"/>
        </w:rPr>
        <w:t xml:space="preserve"> and </w:t>
      </w:r>
      <w:r w:rsidR="00FD3B22" w:rsidRPr="002E7634">
        <w:rPr>
          <w:rFonts w:ascii="Times New Roman" w:hAnsi="Times New Roman" w:cs="Times New Roman"/>
          <w:i/>
          <w:lang w:val="en-GB"/>
        </w:rPr>
        <w:t>objective</w:t>
      </w:r>
      <w:r w:rsidR="00FD3B22" w:rsidRPr="002E7634">
        <w:rPr>
          <w:rFonts w:ascii="Times New Roman" w:hAnsi="Times New Roman" w:cs="Times New Roman"/>
          <w:lang w:val="en-GB"/>
        </w:rPr>
        <w:t xml:space="preserve"> condition of experience universally and sufficiently would be called a pure co</w:t>
      </w:r>
      <w:r w:rsidR="005B398A" w:rsidRPr="002E7634">
        <w:rPr>
          <w:rFonts w:ascii="Times New Roman" w:hAnsi="Times New Roman" w:cs="Times New Roman"/>
          <w:lang w:val="en-GB"/>
        </w:rPr>
        <w:t>ncept of the understanding.” (A</w:t>
      </w:r>
      <w:r w:rsidR="00FD3B22" w:rsidRPr="002E7634">
        <w:rPr>
          <w:rFonts w:ascii="Times New Roman" w:hAnsi="Times New Roman" w:cs="Times New Roman"/>
          <w:lang w:val="en-GB"/>
        </w:rPr>
        <w:t>96, my emphasis.)</w:t>
      </w:r>
      <w:r w:rsidR="00E7543E" w:rsidRPr="002E7634">
        <w:rPr>
          <w:rFonts w:ascii="Times New Roman" w:hAnsi="Times New Roman" w:cs="Times New Roman"/>
          <w:lang w:val="en-GB"/>
        </w:rPr>
        <w:t xml:space="preserve"> </w:t>
      </w:r>
      <w:r w:rsidRPr="002E7634">
        <w:rPr>
          <w:rFonts w:ascii="Times New Roman" w:hAnsi="Times New Roman" w:cs="Times New Roman"/>
          <w:lang w:val="en-GB"/>
        </w:rPr>
        <w:t xml:space="preserve">The categories apply to objects because they constitute </w:t>
      </w:r>
      <w:r w:rsidR="00D344C4" w:rsidRPr="002E7634">
        <w:rPr>
          <w:rFonts w:ascii="Times New Roman" w:hAnsi="Times New Roman" w:cs="Times New Roman"/>
          <w:lang w:val="en-GB"/>
        </w:rPr>
        <w:t xml:space="preserve">“the form of thinking of an object in general” </w:t>
      </w:r>
      <w:r w:rsidR="005B398A" w:rsidRPr="002E7634">
        <w:rPr>
          <w:rFonts w:ascii="Times New Roman" w:hAnsi="Times New Roman" w:cs="Times New Roman"/>
          <w:lang w:val="en-GB"/>
        </w:rPr>
        <w:t>(A50/B</w:t>
      </w:r>
      <w:r w:rsidR="005101FC" w:rsidRPr="002E7634">
        <w:rPr>
          <w:rFonts w:ascii="Times New Roman" w:hAnsi="Times New Roman" w:cs="Times New Roman"/>
          <w:lang w:val="en-GB"/>
        </w:rPr>
        <w:t>74–5</w:t>
      </w:r>
      <w:r w:rsidR="00D344C4" w:rsidRPr="002E7634">
        <w:rPr>
          <w:rFonts w:ascii="Times New Roman" w:hAnsi="Times New Roman" w:cs="Times New Roman"/>
          <w:lang w:val="en-GB"/>
        </w:rPr>
        <w:t>).</w:t>
      </w:r>
      <w:r w:rsidR="00AE0A03" w:rsidRPr="002E7634">
        <w:rPr>
          <w:rFonts w:ascii="Times New Roman" w:hAnsi="Times New Roman" w:cs="Times New Roman"/>
          <w:lang w:val="en-GB"/>
        </w:rPr>
        <w:t xml:space="preserve"> </w:t>
      </w:r>
      <w:r w:rsidR="00D344C4" w:rsidRPr="002E7634">
        <w:rPr>
          <w:rFonts w:ascii="Times New Roman" w:hAnsi="Times New Roman" w:cs="Times New Roman"/>
          <w:lang w:val="en-GB"/>
        </w:rPr>
        <w:t>T</w:t>
      </w:r>
      <w:r w:rsidR="00AE0A03" w:rsidRPr="002E7634">
        <w:rPr>
          <w:rFonts w:ascii="Times New Roman" w:hAnsi="Times New Roman" w:cs="Times New Roman"/>
          <w:lang w:val="en-GB"/>
        </w:rPr>
        <w:t xml:space="preserve">heir objective </w:t>
      </w:r>
      <w:r w:rsidR="00AE0A03" w:rsidRPr="002E7634">
        <w:rPr>
          <w:rFonts w:ascii="Times New Roman" w:hAnsi="Times New Roman" w:cs="Times New Roman"/>
          <w:lang w:val="en-GB"/>
        </w:rPr>
        <w:lastRenderedPageBreak/>
        <w:t xml:space="preserve">validity </w:t>
      </w:r>
      <w:r w:rsidR="009A0B9F" w:rsidRPr="002E7634">
        <w:rPr>
          <w:rFonts w:ascii="Times New Roman" w:hAnsi="Times New Roman" w:cs="Times New Roman"/>
          <w:lang w:val="en-GB"/>
        </w:rPr>
        <w:t xml:space="preserve">“rests on the fact that through them alone is experience possible (as </w:t>
      </w:r>
      <w:r w:rsidR="00CC688D" w:rsidRPr="002E7634">
        <w:rPr>
          <w:rFonts w:ascii="Times New Roman" w:hAnsi="Times New Roman" w:cs="Times New Roman"/>
          <w:lang w:val="en-GB"/>
        </w:rPr>
        <w:t>to</w:t>
      </w:r>
      <w:r w:rsidR="009A0B9F" w:rsidRPr="002E7634">
        <w:rPr>
          <w:rFonts w:ascii="Times New Roman" w:hAnsi="Times New Roman" w:cs="Times New Roman"/>
          <w:lang w:val="en-GB"/>
        </w:rPr>
        <w:t xml:space="preserve"> the form</w:t>
      </w:r>
      <w:r w:rsidR="005B398A" w:rsidRPr="002E7634">
        <w:rPr>
          <w:rFonts w:ascii="Times New Roman" w:hAnsi="Times New Roman" w:cs="Times New Roman"/>
          <w:lang w:val="en-GB"/>
        </w:rPr>
        <w:t xml:space="preserve"> of thinking)” (A93/B</w:t>
      </w:r>
      <w:r w:rsidR="009A0B9F" w:rsidRPr="002E7634">
        <w:rPr>
          <w:rFonts w:ascii="Times New Roman" w:hAnsi="Times New Roman" w:cs="Times New Roman"/>
          <w:lang w:val="en-GB"/>
        </w:rPr>
        <w:t xml:space="preserve">126, </w:t>
      </w:r>
      <w:r w:rsidR="007A6750" w:rsidRPr="002E7634">
        <w:rPr>
          <w:rFonts w:ascii="Times New Roman" w:hAnsi="Times New Roman" w:cs="Times New Roman"/>
          <w:lang w:val="en-GB"/>
        </w:rPr>
        <w:t xml:space="preserve">translation </w:t>
      </w:r>
      <w:r w:rsidR="00904349" w:rsidRPr="002E7634">
        <w:rPr>
          <w:rFonts w:ascii="Times New Roman" w:hAnsi="Times New Roman" w:cs="Times New Roman"/>
          <w:lang w:val="en-GB"/>
        </w:rPr>
        <w:t>modified</w:t>
      </w:r>
      <w:r w:rsidR="009A0B9F" w:rsidRPr="002E7634">
        <w:rPr>
          <w:rFonts w:ascii="Times New Roman" w:hAnsi="Times New Roman" w:cs="Times New Roman"/>
          <w:lang w:val="en-GB"/>
        </w:rPr>
        <w:t>).</w:t>
      </w:r>
      <w:r w:rsidR="00AE0A03" w:rsidRPr="002E7634">
        <w:rPr>
          <w:rFonts w:ascii="Times New Roman" w:hAnsi="Times New Roman" w:cs="Times New Roman"/>
          <w:lang w:val="en-GB"/>
        </w:rPr>
        <w:t xml:space="preserve"> In short, “pure concepts of the understanding […] first make [experience] possible as </w:t>
      </w:r>
      <w:r w:rsidR="00E7543E" w:rsidRPr="002E7634">
        <w:rPr>
          <w:rFonts w:ascii="Times New Roman" w:hAnsi="Times New Roman" w:cs="Times New Roman"/>
          <w:lang w:val="en-GB"/>
        </w:rPr>
        <w:t>to</w:t>
      </w:r>
      <w:r w:rsidR="005B398A" w:rsidRPr="002E7634">
        <w:rPr>
          <w:rFonts w:ascii="Times New Roman" w:hAnsi="Times New Roman" w:cs="Times New Roman"/>
          <w:lang w:val="en-GB"/>
        </w:rPr>
        <w:t xml:space="preserve"> form” (A</w:t>
      </w:r>
      <w:r w:rsidR="00AE0A03" w:rsidRPr="002E7634">
        <w:rPr>
          <w:rFonts w:ascii="Times New Roman" w:hAnsi="Times New Roman" w:cs="Times New Roman"/>
          <w:lang w:val="en-GB"/>
        </w:rPr>
        <w:t>130</w:t>
      </w:r>
      <w:r w:rsidR="00E7543E" w:rsidRPr="002E7634">
        <w:rPr>
          <w:rFonts w:ascii="Times New Roman" w:hAnsi="Times New Roman" w:cs="Times New Roman"/>
          <w:lang w:val="en-GB"/>
        </w:rPr>
        <w:t xml:space="preserve">, translation </w:t>
      </w:r>
      <w:r w:rsidR="00904349" w:rsidRPr="002E7634">
        <w:rPr>
          <w:rFonts w:ascii="Times New Roman" w:hAnsi="Times New Roman" w:cs="Times New Roman"/>
          <w:lang w:val="en-GB"/>
        </w:rPr>
        <w:t>modified</w:t>
      </w:r>
      <w:r w:rsidR="00AE0A03" w:rsidRPr="002E7634">
        <w:rPr>
          <w:rFonts w:ascii="Times New Roman" w:hAnsi="Times New Roman" w:cs="Times New Roman"/>
          <w:lang w:val="en-GB"/>
        </w:rPr>
        <w:t>).</w:t>
      </w:r>
      <w:r w:rsidR="008A1EEF">
        <w:rPr>
          <w:rStyle w:val="FootnoteReference"/>
          <w:rFonts w:ascii="Times New Roman" w:hAnsi="Times New Roman" w:cs="Times New Roman"/>
          <w:lang w:val="en-GB"/>
        </w:rPr>
        <w:footnoteReference w:id="29"/>
      </w:r>
    </w:p>
    <w:p w14:paraId="275960F2" w14:textId="77777777" w:rsidR="003971FC" w:rsidRDefault="003971FC" w:rsidP="00B11C01">
      <w:pPr>
        <w:spacing w:line="360" w:lineRule="auto"/>
        <w:jc w:val="both"/>
        <w:rPr>
          <w:rFonts w:ascii="Times New Roman" w:hAnsi="Times New Roman" w:cs="Times New Roman"/>
          <w:lang w:val="en-GB"/>
        </w:rPr>
      </w:pPr>
    </w:p>
    <w:p w14:paraId="2AE8E2A1" w14:textId="15CE6761" w:rsidR="003971FC" w:rsidRDefault="003971FC" w:rsidP="00B11C01">
      <w:pPr>
        <w:spacing w:line="360" w:lineRule="auto"/>
        <w:jc w:val="both"/>
        <w:rPr>
          <w:rFonts w:ascii="Times New Roman" w:hAnsi="Times New Roman" w:cs="Times New Roman"/>
          <w:lang w:val="en-GB"/>
        </w:rPr>
      </w:pPr>
      <w:r>
        <w:rPr>
          <w:rFonts w:ascii="Times New Roman" w:hAnsi="Times New Roman" w:cs="Times New Roman"/>
          <w:lang w:val="en-GB"/>
        </w:rPr>
        <w:t xml:space="preserve">The following picture emerges: transcendental logic </w:t>
      </w:r>
      <w:r w:rsidR="00F34734">
        <w:rPr>
          <w:rFonts w:ascii="Times New Roman" w:hAnsi="Times New Roman" w:cs="Times New Roman"/>
          <w:lang w:val="en-GB"/>
        </w:rPr>
        <w:t>does</w:t>
      </w:r>
      <w:r>
        <w:rPr>
          <w:rFonts w:ascii="Times New Roman" w:hAnsi="Times New Roman" w:cs="Times New Roman"/>
          <w:lang w:val="en-GB"/>
        </w:rPr>
        <w:t xml:space="preserve"> not</w:t>
      </w:r>
      <w:r w:rsidR="00F34734">
        <w:rPr>
          <w:rFonts w:ascii="Times New Roman" w:hAnsi="Times New Roman" w:cs="Times New Roman"/>
          <w:lang w:val="en-GB"/>
        </w:rPr>
        <w:t xml:space="preserve"> constitute</w:t>
      </w:r>
      <w:r>
        <w:rPr>
          <w:rFonts w:ascii="Times New Roman" w:hAnsi="Times New Roman" w:cs="Times New Roman"/>
          <w:lang w:val="en-GB"/>
        </w:rPr>
        <w:t xml:space="preserve"> formal </w:t>
      </w:r>
      <w:r>
        <w:rPr>
          <w:rFonts w:ascii="Times New Roman" w:hAnsi="Times New Roman" w:cs="Times New Roman"/>
          <w:i/>
          <w:lang w:val="en-GB"/>
        </w:rPr>
        <w:t>logic</w:t>
      </w:r>
      <w:r>
        <w:rPr>
          <w:rFonts w:ascii="Times New Roman" w:hAnsi="Times New Roman" w:cs="Times New Roman"/>
          <w:lang w:val="en-GB"/>
        </w:rPr>
        <w:t xml:space="preserve">, as it does not investigate the forms of thinking in general, yet it is a formal </w:t>
      </w:r>
      <w:r w:rsidRPr="00F34734">
        <w:rPr>
          <w:rFonts w:ascii="Times New Roman" w:hAnsi="Times New Roman" w:cs="Times New Roman"/>
          <w:i/>
          <w:lang w:val="en-GB"/>
        </w:rPr>
        <w:t>science</w:t>
      </w:r>
      <w:r>
        <w:rPr>
          <w:rFonts w:ascii="Times New Roman" w:hAnsi="Times New Roman" w:cs="Times New Roman"/>
          <w:lang w:val="en-GB"/>
        </w:rPr>
        <w:t xml:space="preserve"> </w:t>
      </w:r>
      <w:r w:rsidR="00F34734">
        <w:rPr>
          <w:rFonts w:ascii="Times New Roman" w:hAnsi="Times New Roman" w:cs="Times New Roman"/>
          <w:lang w:val="en-GB"/>
        </w:rPr>
        <w:t>nonetheless, namely of the conceptual forms of experience and objective thinking.</w:t>
      </w:r>
      <w:r w:rsidR="00F34734" w:rsidRPr="002E7634">
        <w:rPr>
          <w:rStyle w:val="FootnoteReference"/>
          <w:rFonts w:ascii="Times New Roman" w:hAnsi="Times New Roman" w:cs="Times New Roman"/>
          <w:lang w:val="en-GB"/>
        </w:rPr>
        <w:footnoteReference w:id="30"/>
      </w:r>
      <w:r w:rsidR="00F34734">
        <w:rPr>
          <w:rFonts w:ascii="Times New Roman" w:hAnsi="Times New Roman" w:cs="Times New Roman"/>
          <w:lang w:val="en-GB"/>
        </w:rPr>
        <w:t xml:space="preserve"> Kant’s definition of transcendental </w:t>
      </w:r>
      <w:proofErr w:type="spellStart"/>
      <w:r w:rsidR="00F34734">
        <w:rPr>
          <w:rFonts w:ascii="Times New Roman" w:hAnsi="Times New Roman" w:cs="Times New Roman"/>
          <w:lang w:val="en-GB"/>
        </w:rPr>
        <w:t>paralogisms</w:t>
      </w:r>
      <w:proofErr w:type="spellEnd"/>
      <w:r w:rsidR="00F34734">
        <w:rPr>
          <w:rFonts w:ascii="Times New Roman" w:hAnsi="Times New Roman" w:cs="Times New Roman"/>
          <w:lang w:val="en-GB"/>
        </w:rPr>
        <w:t xml:space="preserve"> as false inferences “as to form” need therefore not be understood in the general-logical sense of form, for it can refer to the categories as conceptual forms of objective thinking – making them fallacies of equivocation in transcendental rather than general logic.</w:t>
      </w:r>
    </w:p>
    <w:p w14:paraId="4DB60B06" w14:textId="77777777" w:rsidR="00F34734" w:rsidRDefault="00F34734" w:rsidP="00B11C01">
      <w:pPr>
        <w:spacing w:line="360" w:lineRule="auto"/>
        <w:jc w:val="both"/>
        <w:rPr>
          <w:rFonts w:ascii="Times New Roman" w:hAnsi="Times New Roman" w:cs="Times New Roman"/>
          <w:lang w:val="en-GB"/>
        </w:rPr>
      </w:pPr>
    </w:p>
    <w:p w14:paraId="19E4859E" w14:textId="1A60A7DF" w:rsidR="00F34734" w:rsidRPr="003971FC" w:rsidRDefault="00F34734" w:rsidP="00B11C01">
      <w:pPr>
        <w:spacing w:line="360" w:lineRule="auto"/>
        <w:jc w:val="both"/>
        <w:rPr>
          <w:rFonts w:ascii="Times New Roman" w:hAnsi="Times New Roman" w:cs="Times New Roman"/>
          <w:lang w:val="en-GB"/>
        </w:rPr>
      </w:pPr>
      <w:r>
        <w:rPr>
          <w:rFonts w:ascii="Times New Roman" w:hAnsi="Times New Roman" w:cs="Times New Roman"/>
          <w:lang w:val="en-GB"/>
        </w:rPr>
        <w:t>In deciding whether a concept refers to a mere logical object or to a real, possibly existing object it does not suffice to analyse the formal conditions of all thinking (general logic) but the special formal conditions of objective thinking (transcendental logic). The failure to attend to these tran</w:t>
      </w:r>
      <w:r w:rsidR="008A0EE2">
        <w:rPr>
          <w:rFonts w:ascii="Times New Roman" w:hAnsi="Times New Roman" w:cs="Times New Roman"/>
          <w:lang w:val="en-GB"/>
        </w:rPr>
        <w:t>scendental-logical rules (</w:t>
      </w:r>
      <w:r>
        <w:rPr>
          <w:rFonts w:ascii="Times New Roman" w:hAnsi="Times New Roman" w:cs="Times New Roman"/>
          <w:lang w:val="en-GB"/>
        </w:rPr>
        <w:t>the transcendental principles for applying the categories</w:t>
      </w:r>
      <w:r w:rsidR="008A0EE2">
        <w:rPr>
          <w:rFonts w:ascii="Times New Roman" w:hAnsi="Times New Roman" w:cs="Times New Roman"/>
          <w:lang w:val="en-GB"/>
        </w:rPr>
        <w:t>)</w:t>
      </w:r>
      <w:r>
        <w:rPr>
          <w:rFonts w:ascii="Times New Roman" w:hAnsi="Times New Roman" w:cs="Times New Roman"/>
          <w:lang w:val="en-GB"/>
        </w:rPr>
        <w:t xml:space="preserve"> is “the transcendental ground for inferring falsely as to form” that renders the </w:t>
      </w:r>
      <w:proofErr w:type="spellStart"/>
      <w:r>
        <w:rPr>
          <w:rFonts w:ascii="Times New Roman" w:hAnsi="Times New Roman" w:cs="Times New Roman"/>
          <w:lang w:val="en-GB"/>
        </w:rPr>
        <w:t>paralogistic</w:t>
      </w:r>
      <w:proofErr w:type="spellEnd"/>
      <w:r>
        <w:rPr>
          <w:rFonts w:ascii="Times New Roman" w:hAnsi="Times New Roman" w:cs="Times New Roman"/>
          <w:lang w:val="en-GB"/>
        </w:rPr>
        <w:t xml:space="preserve"> inferences illegitimate and inconclusive. </w:t>
      </w:r>
    </w:p>
    <w:p w14:paraId="775956D3" w14:textId="77777777" w:rsidR="00207613" w:rsidRPr="002E7634" w:rsidRDefault="00207613" w:rsidP="00A81108">
      <w:pPr>
        <w:spacing w:line="360" w:lineRule="auto"/>
        <w:jc w:val="both"/>
        <w:rPr>
          <w:rFonts w:ascii="Times New Roman" w:hAnsi="Times New Roman" w:cs="Times New Roman"/>
          <w:b/>
          <w:smallCaps/>
          <w:lang w:val="en-GB"/>
        </w:rPr>
      </w:pPr>
    </w:p>
    <w:p w14:paraId="159C1977" w14:textId="47FF47C0" w:rsidR="00A81108" w:rsidRPr="002E7634" w:rsidRDefault="00090A8C" w:rsidP="00880F8A">
      <w:pPr>
        <w:spacing w:line="360" w:lineRule="auto"/>
        <w:jc w:val="center"/>
        <w:outlineLvl w:val="0"/>
        <w:rPr>
          <w:rFonts w:ascii="Times New Roman" w:hAnsi="Times New Roman" w:cs="Times New Roman"/>
          <w:b/>
          <w:i/>
          <w:smallCaps/>
          <w:lang w:val="en-GB"/>
        </w:rPr>
      </w:pPr>
      <w:r w:rsidRPr="002E7634">
        <w:rPr>
          <w:rFonts w:ascii="Times New Roman" w:hAnsi="Times New Roman" w:cs="Times New Roman"/>
          <w:b/>
          <w:smallCaps/>
          <w:lang w:val="en-GB"/>
        </w:rPr>
        <w:t>3</w:t>
      </w:r>
      <w:r w:rsidR="00A81108" w:rsidRPr="002E7634">
        <w:rPr>
          <w:rFonts w:ascii="Times New Roman" w:hAnsi="Times New Roman" w:cs="Times New Roman"/>
          <w:b/>
          <w:smallCaps/>
          <w:lang w:val="en-GB"/>
        </w:rPr>
        <w:t xml:space="preserve"> – </w:t>
      </w:r>
      <w:r w:rsidR="00376975" w:rsidRPr="002E7634">
        <w:rPr>
          <w:rFonts w:ascii="Times New Roman" w:hAnsi="Times New Roman" w:cs="Times New Roman"/>
          <w:b/>
          <w:smallCaps/>
          <w:lang w:val="en-GB"/>
        </w:rPr>
        <w:t xml:space="preserve">The </w:t>
      </w:r>
      <w:r w:rsidR="00627EFD" w:rsidRPr="002E7634">
        <w:rPr>
          <w:rFonts w:ascii="Times New Roman" w:hAnsi="Times New Roman" w:cs="Times New Roman"/>
          <w:b/>
          <w:smallCaps/>
          <w:lang w:val="en-GB"/>
        </w:rPr>
        <w:t>Transcendental</w:t>
      </w:r>
      <w:r w:rsidR="0023110B" w:rsidRPr="002E7634">
        <w:rPr>
          <w:rFonts w:ascii="Times New Roman" w:hAnsi="Times New Roman" w:cs="Times New Roman"/>
          <w:b/>
          <w:smallCaps/>
          <w:lang w:val="en-GB"/>
        </w:rPr>
        <w:t xml:space="preserve"> </w:t>
      </w:r>
      <w:proofErr w:type="spellStart"/>
      <w:r w:rsidR="0023110B" w:rsidRPr="002E7634">
        <w:rPr>
          <w:rFonts w:ascii="Times New Roman" w:hAnsi="Times New Roman" w:cs="Times New Roman"/>
          <w:b/>
          <w:smallCaps/>
          <w:lang w:val="en-GB"/>
        </w:rPr>
        <w:t>Paralogism</w:t>
      </w:r>
      <w:proofErr w:type="spellEnd"/>
    </w:p>
    <w:p w14:paraId="13586AE7" w14:textId="77777777" w:rsidR="00A423C0" w:rsidRPr="00A423C0" w:rsidRDefault="00A423C0" w:rsidP="00A423C0">
      <w:pPr>
        <w:spacing w:line="360" w:lineRule="auto"/>
        <w:jc w:val="both"/>
        <w:rPr>
          <w:rFonts w:ascii="Times New Roman" w:hAnsi="Times New Roman" w:cs="Times New Roman"/>
          <w:lang w:val="en-GB"/>
        </w:rPr>
      </w:pPr>
    </w:p>
    <w:p w14:paraId="30227407" w14:textId="3525A199" w:rsidR="008B2629" w:rsidRDefault="008B2629" w:rsidP="007D6B19">
      <w:pPr>
        <w:spacing w:line="360" w:lineRule="auto"/>
        <w:jc w:val="both"/>
        <w:rPr>
          <w:rFonts w:ascii="Times New Roman" w:hAnsi="Times New Roman" w:cs="Times New Roman"/>
        </w:rPr>
      </w:pPr>
      <w:r>
        <w:rPr>
          <w:rFonts w:ascii="Times New Roman" w:hAnsi="Times New Roman" w:cs="Times New Roman"/>
        </w:rPr>
        <w:t xml:space="preserve">According to Grier and Allison, transcendental </w:t>
      </w:r>
      <w:proofErr w:type="spellStart"/>
      <w:r>
        <w:rPr>
          <w:rFonts w:ascii="Times New Roman" w:hAnsi="Times New Roman" w:cs="Times New Roman"/>
        </w:rPr>
        <w:t>paralogisms</w:t>
      </w:r>
      <w:proofErr w:type="spellEnd"/>
      <w:r>
        <w:rPr>
          <w:rFonts w:ascii="Times New Roman" w:hAnsi="Times New Roman" w:cs="Times New Roman"/>
        </w:rPr>
        <w:t xml:space="preserve"> are </w:t>
      </w:r>
      <w:r w:rsidR="008C5F1C">
        <w:rPr>
          <w:rFonts w:ascii="Times New Roman" w:hAnsi="Times New Roman" w:cs="Times New Roman"/>
        </w:rPr>
        <w:t>special</w:t>
      </w:r>
      <w:r>
        <w:rPr>
          <w:rFonts w:ascii="Times New Roman" w:hAnsi="Times New Roman" w:cs="Times New Roman"/>
        </w:rPr>
        <w:t xml:space="preserve"> invalid syllogisms of general logic that are grounded in the nature of reason, specifically in transcendental illusion. (</w:t>
      </w:r>
      <w:r w:rsidR="00EB2040">
        <w:rPr>
          <w:rFonts w:ascii="Times New Roman" w:hAnsi="Times New Roman" w:cs="Times New Roman"/>
        </w:rPr>
        <w:t>See</w:t>
      </w:r>
      <w:r>
        <w:rPr>
          <w:rFonts w:ascii="Times New Roman" w:hAnsi="Times New Roman" w:cs="Times New Roman"/>
        </w:rPr>
        <w:t xml:space="preserve"> also </w:t>
      </w:r>
      <w:proofErr w:type="spellStart"/>
      <w:r>
        <w:rPr>
          <w:rFonts w:ascii="Times New Roman" w:hAnsi="Times New Roman" w:cs="Times New Roman"/>
        </w:rPr>
        <w:t>Proops</w:t>
      </w:r>
      <w:proofErr w:type="spellEnd"/>
      <w:r>
        <w:rPr>
          <w:rFonts w:ascii="Times New Roman" w:hAnsi="Times New Roman" w:cs="Times New Roman"/>
        </w:rPr>
        <w:t xml:space="preserve"> 2010, 465.) Kant’s apparent equating of “transcendental ground” with a “ground in the nature of human reason” lend</w:t>
      </w:r>
      <w:r w:rsidR="009500FA">
        <w:rPr>
          <w:rFonts w:ascii="Times New Roman" w:hAnsi="Times New Roman" w:cs="Times New Roman"/>
        </w:rPr>
        <w:t>s</w:t>
      </w:r>
      <w:r>
        <w:rPr>
          <w:rFonts w:ascii="Times New Roman" w:hAnsi="Times New Roman" w:cs="Times New Roman"/>
        </w:rPr>
        <w:t xml:space="preserve"> credence to their view:</w:t>
      </w:r>
    </w:p>
    <w:p w14:paraId="5F26CFB6" w14:textId="77777777" w:rsidR="008B2629" w:rsidRDefault="008B2629" w:rsidP="007D6B19">
      <w:pPr>
        <w:spacing w:line="360" w:lineRule="auto"/>
        <w:jc w:val="both"/>
        <w:rPr>
          <w:rFonts w:ascii="Times New Roman" w:hAnsi="Times New Roman" w:cs="Times New Roman"/>
        </w:rPr>
      </w:pPr>
    </w:p>
    <w:p w14:paraId="3D8FF14F" w14:textId="57E54058" w:rsidR="008B2629" w:rsidRPr="008B2629" w:rsidRDefault="008B2629" w:rsidP="008B2629">
      <w:pPr>
        <w:spacing w:line="360" w:lineRule="auto"/>
        <w:ind w:left="720"/>
        <w:jc w:val="both"/>
        <w:rPr>
          <w:rFonts w:ascii="Times New Roman" w:hAnsi="Times New Roman" w:cs="Times New Roman"/>
          <w:sz w:val="20"/>
          <w:szCs w:val="20"/>
        </w:rPr>
      </w:pPr>
      <w:r w:rsidRPr="008B2629">
        <w:rPr>
          <w:rFonts w:ascii="Times New Roman" w:hAnsi="Times New Roman" w:cs="Times New Roman"/>
          <w:sz w:val="20"/>
          <w:szCs w:val="20"/>
        </w:rPr>
        <w:lastRenderedPageBreak/>
        <w:t xml:space="preserve">A transcendental </w:t>
      </w:r>
      <w:proofErr w:type="spellStart"/>
      <w:r w:rsidRPr="008B2629">
        <w:rPr>
          <w:rFonts w:ascii="Times New Roman" w:hAnsi="Times New Roman" w:cs="Times New Roman"/>
          <w:sz w:val="20"/>
          <w:szCs w:val="20"/>
        </w:rPr>
        <w:t>paralogism</w:t>
      </w:r>
      <w:proofErr w:type="spellEnd"/>
      <w:r w:rsidRPr="008B2629">
        <w:rPr>
          <w:rFonts w:ascii="Times New Roman" w:hAnsi="Times New Roman" w:cs="Times New Roman"/>
          <w:sz w:val="20"/>
          <w:szCs w:val="20"/>
        </w:rPr>
        <w:t xml:space="preserve">, however, has a transcendental ground for inferring falsely due to its form. </w:t>
      </w:r>
      <w:proofErr w:type="gramStart"/>
      <w:r w:rsidRPr="008B2629">
        <w:rPr>
          <w:rFonts w:ascii="Times New Roman" w:hAnsi="Times New Roman" w:cs="Times New Roman"/>
          <w:sz w:val="20"/>
          <w:szCs w:val="20"/>
        </w:rPr>
        <w:t>Thus</w:t>
      </w:r>
      <w:proofErr w:type="gramEnd"/>
      <w:r w:rsidRPr="008B2629">
        <w:rPr>
          <w:rFonts w:ascii="Times New Roman" w:hAnsi="Times New Roman" w:cs="Times New Roman"/>
          <w:sz w:val="20"/>
          <w:szCs w:val="20"/>
        </w:rPr>
        <w:t xml:space="preserve"> a fallacy of this kind will have its ground in the nature of human reason, and will bring with it an unavoidable, although not insoluble, illusion.</w:t>
      </w:r>
      <w:r>
        <w:rPr>
          <w:rFonts w:ascii="Times New Roman" w:hAnsi="Times New Roman" w:cs="Times New Roman"/>
          <w:sz w:val="20"/>
          <w:szCs w:val="20"/>
        </w:rPr>
        <w:t xml:space="preserve"> (A341/B399.)</w:t>
      </w:r>
    </w:p>
    <w:p w14:paraId="56294807" w14:textId="77777777" w:rsidR="008B2629" w:rsidRDefault="008B2629" w:rsidP="007D6B19">
      <w:pPr>
        <w:spacing w:line="360" w:lineRule="auto"/>
        <w:jc w:val="both"/>
        <w:rPr>
          <w:rFonts w:ascii="Times New Roman" w:hAnsi="Times New Roman" w:cs="Times New Roman"/>
        </w:rPr>
      </w:pPr>
    </w:p>
    <w:p w14:paraId="4209DC3C" w14:textId="778E9117" w:rsidR="00A423C0" w:rsidRPr="001D79D1" w:rsidRDefault="008C5F1C" w:rsidP="007D6B19">
      <w:pPr>
        <w:spacing w:line="360" w:lineRule="auto"/>
        <w:jc w:val="both"/>
        <w:rPr>
          <w:rFonts w:ascii="Times New Roman" w:hAnsi="Times New Roman" w:cs="Times New Roman"/>
          <w:lang w:val="en-GB"/>
        </w:rPr>
      </w:pPr>
      <w:r>
        <w:rPr>
          <w:rFonts w:ascii="Times New Roman" w:hAnsi="Times New Roman" w:cs="Times New Roman"/>
        </w:rPr>
        <w:t>A</w:t>
      </w:r>
      <w:r w:rsidR="008B2629">
        <w:rPr>
          <w:rFonts w:ascii="Times New Roman" w:hAnsi="Times New Roman" w:cs="Times New Roman"/>
        </w:rPr>
        <w:t>n alternative interpretation</w:t>
      </w:r>
      <w:r>
        <w:rPr>
          <w:rFonts w:ascii="Times New Roman" w:hAnsi="Times New Roman" w:cs="Times New Roman"/>
        </w:rPr>
        <w:t xml:space="preserve"> is possible</w:t>
      </w:r>
      <w:r w:rsidR="008B2629">
        <w:rPr>
          <w:rFonts w:ascii="Times New Roman" w:hAnsi="Times New Roman" w:cs="Times New Roman"/>
        </w:rPr>
        <w:t xml:space="preserve">, however, for the two </w:t>
      </w:r>
      <w:r w:rsidR="00A423C0" w:rsidRPr="00A423C0">
        <w:rPr>
          <w:rFonts w:ascii="Times New Roman" w:hAnsi="Times New Roman" w:cs="Times New Roman"/>
          <w:lang w:val="en-GB"/>
        </w:rPr>
        <w:t xml:space="preserve">instances of “ground” </w:t>
      </w:r>
      <w:r w:rsidR="009500FA">
        <w:rPr>
          <w:rFonts w:ascii="Times New Roman" w:hAnsi="Times New Roman" w:cs="Times New Roman"/>
          <w:lang w:val="en-GB"/>
        </w:rPr>
        <w:t xml:space="preserve">could </w:t>
      </w:r>
      <w:r w:rsidR="008B2629">
        <w:rPr>
          <w:rFonts w:ascii="Times New Roman" w:hAnsi="Times New Roman" w:cs="Times New Roman"/>
          <w:lang w:val="en-GB"/>
        </w:rPr>
        <w:t>denote</w:t>
      </w:r>
      <w:r w:rsidR="00A423C0" w:rsidRPr="00A423C0">
        <w:rPr>
          <w:rFonts w:ascii="Times New Roman" w:hAnsi="Times New Roman" w:cs="Times New Roman"/>
          <w:lang w:val="en-GB"/>
        </w:rPr>
        <w:t xml:space="preserve"> different grounds. </w:t>
      </w:r>
      <w:r w:rsidR="008B2629">
        <w:rPr>
          <w:rFonts w:ascii="Times New Roman" w:hAnsi="Times New Roman" w:cs="Times New Roman"/>
          <w:lang w:val="en-GB"/>
        </w:rPr>
        <w:t>Namely,</w:t>
      </w:r>
      <w:r w:rsidR="007D6B19">
        <w:rPr>
          <w:rFonts w:ascii="Times New Roman" w:hAnsi="Times New Roman" w:cs="Times New Roman"/>
          <w:lang w:val="en-GB"/>
        </w:rPr>
        <w:t xml:space="preserve"> t</w:t>
      </w:r>
      <w:r w:rsidR="00A423C0" w:rsidRPr="00A423C0">
        <w:rPr>
          <w:rFonts w:ascii="Times New Roman" w:hAnsi="Times New Roman" w:cs="Times New Roman"/>
          <w:lang w:val="en-GB"/>
        </w:rPr>
        <w:t xml:space="preserve">wo conditions must be met for me to commit a fallacy: (1) the inference must be invalid, and (2) </w:t>
      </w:r>
      <w:r w:rsidR="00A423C0">
        <w:rPr>
          <w:rFonts w:ascii="Times New Roman" w:hAnsi="Times New Roman" w:cs="Times New Roman"/>
          <w:lang w:val="en-GB"/>
        </w:rPr>
        <w:t>I</w:t>
      </w:r>
      <w:r w:rsidR="00A423C0" w:rsidRPr="00A423C0">
        <w:rPr>
          <w:rFonts w:ascii="Times New Roman" w:hAnsi="Times New Roman" w:cs="Times New Roman"/>
          <w:lang w:val="en-GB"/>
        </w:rPr>
        <w:t xml:space="preserve"> must erroneously </w:t>
      </w:r>
      <w:r w:rsidR="00A423C0">
        <w:rPr>
          <w:rFonts w:ascii="Times New Roman" w:hAnsi="Times New Roman" w:cs="Times New Roman"/>
          <w:lang w:val="en-GB"/>
        </w:rPr>
        <w:t>take it</w:t>
      </w:r>
      <w:r w:rsidR="00A423C0" w:rsidRPr="00A423C0">
        <w:rPr>
          <w:rFonts w:ascii="Times New Roman" w:hAnsi="Times New Roman" w:cs="Times New Roman"/>
          <w:lang w:val="en-GB"/>
        </w:rPr>
        <w:t xml:space="preserve"> to be valid: “An inference of reason that is </w:t>
      </w:r>
      <w:r w:rsidR="00A802B4">
        <w:rPr>
          <w:rFonts w:ascii="Times New Roman" w:hAnsi="Times New Roman" w:cs="Times New Roman"/>
          <w:lang w:val="en-GB"/>
        </w:rPr>
        <w:t xml:space="preserve">[1] </w:t>
      </w:r>
      <w:r w:rsidR="00A423C0" w:rsidRPr="00A423C0">
        <w:rPr>
          <w:rFonts w:ascii="Times New Roman" w:hAnsi="Times New Roman" w:cs="Times New Roman"/>
          <w:lang w:val="en-GB"/>
        </w:rPr>
        <w:t xml:space="preserve">false as to form, although </w:t>
      </w:r>
      <w:r w:rsidR="00A802B4">
        <w:rPr>
          <w:rFonts w:ascii="Times New Roman" w:hAnsi="Times New Roman" w:cs="Times New Roman"/>
          <w:lang w:val="en-GB"/>
        </w:rPr>
        <w:t xml:space="preserve">[2] </w:t>
      </w:r>
      <w:r w:rsidR="00A423C0" w:rsidRPr="00A423C0">
        <w:rPr>
          <w:rFonts w:ascii="Times New Roman" w:hAnsi="Times New Roman" w:cs="Times New Roman"/>
          <w:lang w:val="en-GB"/>
        </w:rPr>
        <w:t xml:space="preserve">it has for itself the illusion of a correct inference, is called a </w:t>
      </w:r>
      <w:r w:rsidR="00A423C0" w:rsidRPr="00A423C0">
        <w:rPr>
          <w:rFonts w:ascii="Times New Roman" w:hAnsi="Times New Roman" w:cs="Times New Roman"/>
          <w:i/>
          <w:lang w:val="en-GB"/>
        </w:rPr>
        <w:t>fallacy</w:t>
      </w:r>
      <w:r w:rsidR="00A423C0" w:rsidRPr="00A423C0">
        <w:rPr>
          <w:rFonts w:ascii="Times New Roman" w:hAnsi="Times New Roman" w:cs="Times New Roman"/>
          <w:lang w:val="en-GB"/>
        </w:rPr>
        <w:t>” (JL, AA 9:134, translation modified).</w:t>
      </w:r>
      <w:r w:rsidR="00AF5672" w:rsidRPr="00A423C0">
        <w:rPr>
          <w:rFonts w:ascii="Times New Roman" w:hAnsi="Times New Roman" w:cs="Times New Roman"/>
          <w:vertAlign w:val="superscript"/>
          <w:lang w:val="en-GB"/>
        </w:rPr>
        <w:footnoteReference w:id="31"/>
      </w:r>
      <w:r w:rsidR="00A423C0" w:rsidRPr="00A423C0">
        <w:rPr>
          <w:rFonts w:ascii="Times New Roman" w:hAnsi="Times New Roman" w:cs="Times New Roman"/>
          <w:lang w:val="en-GB"/>
        </w:rPr>
        <w:t xml:space="preserve"> </w:t>
      </w:r>
      <w:r w:rsidR="009500FA">
        <w:rPr>
          <w:rFonts w:ascii="Times New Roman" w:hAnsi="Times New Roman" w:cs="Times New Roman"/>
          <w:lang w:val="en-GB"/>
        </w:rPr>
        <w:t>It is plausible that t</w:t>
      </w:r>
      <w:r w:rsidR="007D6B19">
        <w:rPr>
          <w:rFonts w:ascii="Times New Roman" w:hAnsi="Times New Roman" w:cs="Times New Roman"/>
          <w:lang w:val="en-GB"/>
        </w:rPr>
        <w:t>he “transcendental ground” is what</w:t>
      </w:r>
      <w:r w:rsidR="009500FA">
        <w:rPr>
          <w:rFonts w:ascii="Times New Roman" w:hAnsi="Times New Roman" w:cs="Times New Roman"/>
          <w:lang w:val="en-GB"/>
        </w:rPr>
        <w:t xml:space="preserve"> makes the </w:t>
      </w:r>
      <w:proofErr w:type="spellStart"/>
      <w:r w:rsidR="009500FA">
        <w:rPr>
          <w:rFonts w:ascii="Times New Roman" w:hAnsi="Times New Roman" w:cs="Times New Roman"/>
          <w:lang w:val="en-GB"/>
        </w:rPr>
        <w:t>paralogism</w:t>
      </w:r>
      <w:proofErr w:type="spellEnd"/>
      <w:r w:rsidR="009500FA">
        <w:rPr>
          <w:rFonts w:ascii="Times New Roman" w:hAnsi="Times New Roman" w:cs="Times New Roman"/>
          <w:lang w:val="en-GB"/>
        </w:rPr>
        <w:t xml:space="preserve"> invalid (</w:t>
      </w:r>
      <w:r w:rsidR="007D6B19">
        <w:rPr>
          <w:rFonts w:ascii="Times New Roman" w:hAnsi="Times New Roman" w:cs="Times New Roman"/>
          <w:lang w:val="en-GB"/>
        </w:rPr>
        <w:t xml:space="preserve">it </w:t>
      </w:r>
      <w:r w:rsidR="009500FA">
        <w:rPr>
          <w:rFonts w:ascii="Times New Roman" w:hAnsi="Times New Roman" w:cs="Times New Roman"/>
          <w:lang w:val="en-GB"/>
        </w:rPr>
        <w:t>violates</w:t>
      </w:r>
      <w:r w:rsidR="007D6B19" w:rsidRPr="00A423C0">
        <w:rPr>
          <w:rFonts w:ascii="Times New Roman" w:hAnsi="Times New Roman" w:cs="Times New Roman"/>
          <w:lang w:val="en-GB"/>
        </w:rPr>
        <w:t xml:space="preserve"> the rules of transcendental logic</w:t>
      </w:r>
      <w:r w:rsidR="009500FA">
        <w:rPr>
          <w:rFonts w:ascii="Times New Roman" w:hAnsi="Times New Roman" w:cs="Times New Roman"/>
          <w:lang w:val="en-GB"/>
        </w:rPr>
        <w:t>)</w:t>
      </w:r>
      <w:r w:rsidR="006755FE">
        <w:rPr>
          <w:rFonts w:ascii="Times New Roman" w:hAnsi="Times New Roman" w:cs="Times New Roman"/>
          <w:lang w:val="en-GB"/>
        </w:rPr>
        <w:t xml:space="preserve">. Rather than specifying </w:t>
      </w:r>
      <w:r w:rsidR="006755FE" w:rsidRPr="00EB2040">
        <w:rPr>
          <w:rFonts w:ascii="Times New Roman" w:hAnsi="Times New Roman" w:cs="Times New Roman"/>
          <w:i/>
          <w:lang w:val="en-GB"/>
        </w:rPr>
        <w:t>this</w:t>
      </w:r>
      <w:r w:rsidR="006755FE">
        <w:rPr>
          <w:rFonts w:ascii="Times New Roman" w:hAnsi="Times New Roman" w:cs="Times New Roman"/>
          <w:lang w:val="en-GB"/>
        </w:rPr>
        <w:t xml:space="preserve"> ground, that</w:t>
      </w:r>
      <w:r w:rsidR="007D6B19">
        <w:rPr>
          <w:rFonts w:ascii="Times New Roman" w:hAnsi="Times New Roman" w:cs="Times New Roman"/>
          <w:lang w:val="en-GB"/>
        </w:rPr>
        <w:t xml:space="preserve"> the </w:t>
      </w:r>
      <w:proofErr w:type="spellStart"/>
      <w:r w:rsidR="007D6B19">
        <w:rPr>
          <w:rFonts w:ascii="Times New Roman" w:hAnsi="Times New Roman" w:cs="Times New Roman"/>
          <w:lang w:val="en-GB"/>
        </w:rPr>
        <w:t>paralogism</w:t>
      </w:r>
      <w:proofErr w:type="spellEnd"/>
      <w:r w:rsidR="007D6B19">
        <w:rPr>
          <w:rFonts w:ascii="Times New Roman" w:hAnsi="Times New Roman" w:cs="Times New Roman"/>
          <w:lang w:val="en-GB"/>
        </w:rPr>
        <w:t xml:space="preserve"> has “its </w:t>
      </w:r>
      <w:r w:rsidR="007D6B19" w:rsidRPr="00A423C0">
        <w:rPr>
          <w:rFonts w:ascii="Times New Roman" w:hAnsi="Times New Roman" w:cs="Times New Roman"/>
          <w:lang w:val="en-GB"/>
        </w:rPr>
        <w:t>ground in the nature of reason”</w:t>
      </w:r>
      <w:r w:rsidR="007D6B19">
        <w:rPr>
          <w:rFonts w:ascii="Times New Roman" w:hAnsi="Times New Roman" w:cs="Times New Roman"/>
          <w:lang w:val="en-GB"/>
        </w:rPr>
        <w:t xml:space="preserve"> </w:t>
      </w:r>
      <w:r w:rsidR="006755FE">
        <w:rPr>
          <w:rFonts w:ascii="Times New Roman" w:hAnsi="Times New Roman" w:cs="Times New Roman"/>
          <w:lang w:val="en-GB"/>
        </w:rPr>
        <w:t xml:space="preserve">would then </w:t>
      </w:r>
      <w:r w:rsidR="00EB2040">
        <w:rPr>
          <w:rFonts w:ascii="Times New Roman" w:hAnsi="Times New Roman" w:cs="Times New Roman"/>
          <w:lang w:val="en-GB"/>
        </w:rPr>
        <w:t xml:space="preserve">refer to </w:t>
      </w:r>
      <w:r w:rsidR="008B56DD">
        <w:rPr>
          <w:rFonts w:ascii="Times New Roman" w:hAnsi="Times New Roman" w:cs="Times New Roman"/>
          <w:lang w:val="en-GB"/>
        </w:rPr>
        <w:t>the second ground:</w:t>
      </w:r>
      <w:r w:rsidR="00EB2040">
        <w:rPr>
          <w:rFonts w:ascii="Times New Roman" w:hAnsi="Times New Roman" w:cs="Times New Roman"/>
          <w:lang w:val="en-GB"/>
        </w:rPr>
        <w:t xml:space="preserve"> </w:t>
      </w:r>
      <w:r w:rsidR="006755FE">
        <w:rPr>
          <w:rFonts w:ascii="Times New Roman" w:hAnsi="Times New Roman" w:cs="Times New Roman"/>
          <w:lang w:val="en-GB"/>
        </w:rPr>
        <w:t xml:space="preserve">the reason for </w:t>
      </w:r>
      <w:r w:rsidR="008B56DD">
        <w:rPr>
          <w:rFonts w:ascii="Times New Roman" w:hAnsi="Times New Roman" w:cs="Times New Roman"/>
          <w:lang w:val="en-GB"/>
        </w:rPr>
        <w:t>taking</w:t>
      </w:r>
      <w:r w:rsidR="006755FE">
        <w:rPr>
          <w:rFonts w:ascii="Times New Roman" w:hAnsi="Times New Roman" w:cs="Times New Roman"/>
          <w:lang w:val="en-GB"/>
        </w:rPr>
        <w:t xml:space="preserve"> t</w:t>
      </w:r>
      <w:r w:rsidR="00A423C0" w:rsidRPr="00A423C0">
        <w:rPr>
          <w:rFonts w:ascii="Times New Roman" w:hAnsi="Times New Roman" w:cs="Times New Roman"/>
          <w:lang w:val="en-GB"/>
        </w:rPr>
        <w:t>he invalid inference for a valid one</w:t>
      </w:r>
      <w:r w:rsidR="009500FA">
        <w:rPr>
          <w:rFonts w:ascii="Times New Roman" w:hAnsi="Times New Roman" w:cs="Times New Roman"/>
          <w:lang w:val="en-GB"/>
        </w:rPr>
        <w:t xml:space="preserve"> (transcendental illusion)</w:t>
      </w:r>
      <w:r w:rsidR="00A423C0" w:rsidRPr="00A423C0">
        <w:rPr>
          <w:rFonts w:ascii="Times New Roman" w:hAnsi="Times New Roman" w:cs="Times New Roman"/>
          <w:lang w:val="en-GB"/>
        </w:rPr>
        <w:t>.</w:t>
      </w:r>
      <w:r w:rsidR="00A423C0" w:rsidRPr="00A423C0">
        <w:rPr>
          <w:rFonts w:ascii="Times New Roman" w:hAnsi="Times New Roman" w:cs="Times New Roman"/>
          <w:vertAlign w:val="superscript"/>
          <w:lang w:val="en-GB"/>
        </w:rPr>
        <w:footnoteReference w:id="32"/>
      </w:r>
      <w:r w:rsidR="001D79D1">
        <w:rPr>
          <w:rFonts w:ascii="Times New Roman" w:hAnsi="Times New Roman" w:cs="Times New Roman"/>
          <w:lang w:val="en-GB"/>
        </w:rPr>
        <w:t xml:space="preserve"> That Kant does not explicitly say so might be because he simply omits</w:t>
      </w:r>
      <w:r w:rsidR="007D757B" w:rsidRPr="00A423C0">
        <w:rPr>
          <w:rFonts w:ascii="Times New Roman" w:hAnsi="Times New Roman" w:cs="Times New Roman"/>
          <w:vertAlign w:val="superscript"/>
          <w:lang w:val="en-GB"/>
        </w:rPr>
        <w:footnoteReference w:id="33"/>
      </w:r>
      <w:r w:rsidR="001D79D1">
        <w:rPr>
          <w:rFonts w:ascii="Times New Roman" w:hAnsi="Times New Roman" w:cs="Times New Roman"/>
          <w:lang w:val="en-GB"/>
        </w:rPr>
        <w:t xml:space="preserve"> reiterating </w:t>
      </w:r>
      <w:r w:rsidR="008B56DD">
        <w:rPr>
          <w:rFonts w:ascii="Times New Roman" w:hAnsi="Times New Roman" w:cs="Times New Roman"/>
          <w:lang w:val="en-GB"/>
        </w:rPr>
        <w:t xml:space="preserve">here </w:t>
      </w:r>
      <w:r w:rsidR="007D757B">
        <w:rPr>
          <w:rFonts w:ascii="Times New Roman" w:hAnsi="Times New Roman" w:cs="Times New Roman"/>
          <w:lang w:val="en-GB"/>
        </w:rPr>
        <w:t xml:space="preserve">the parallel point about logical </w:t>
      </w:r>
      <w:proofErr w:type="spellStart"/>
      <w:r w:rsidR="007D757B">
        <w:rPr>
          <w:rFonts w:ascii="Times New Roman" w:hAnsi="Times New Roman" w:cs="Times New Roman"/>
          <w:lang w:val="en-GB"/>
        </w:rPr>
        <w:t>paralogisms</w:t>
      </w:r>
      <w:proofErr w:type="spellEnd"/>
      <w:r w:rsidR="007D757B">
        <w:rPr>
          <w:rFonts w:ascii="Times New Roman" w:hAnsi="Times New Roman" w:cs="Times New Roman"/>
          <w:lang w:val="en-GB"/>
        </w:rPr>
        <w:t xml:space="preserve"> that he made </w:t>
      </w:r>
      <w:r w:rsidR="00EB2040">
        <w:rPr>
          <w:rFonts w:ascii="Times New Roman" w:hAnsi="Times New Roman" w:cs="Times New Roman"/>
          <w:lang w:val="en-GB"/>
        </w:rPr>
        <w:t xml:space="preserve">already earlier in the Dialectic </w:t>
      </w:r>
      <w:r w:rsidR="007D757B">
        <w:rPr>
          <w:rFonts w:ascii="Times New Roman" w:hAnsi="Times New Roman" w:cs="Times New Roman"/>
          <w:lang w:val="en-GB"/>
        </w:rPr>
        <w:t>when contrasting logical and transcendental illusion:</w:t>
      </w:r>
    </w:p>
    <w:p w14:paraId="4AF13C80" w14:textId="77777777" w:rsidR="00A423C0" w:rsidRPr="00A423C0" w:rsidRDefault="00A423C0" w:rsidP="00A423C0">
      <w:pPr>
        <w:spacing w:line="360" w:lineRule="auto"/>
        <w:jc w:val="both"/>
        <w:rPr>
          <w:rFonts w:ascii="Times New Roman" w:hAnsi="Times New Roman" w:cs="Times New Roman"/>
          <w:lang w:val="en-GB"/>
        </w:rPr>
      </w:pPr>
    </w:p>
    <w:p w14:paraId="23AACCD9" w14:textId="77777777" w:rsidR="00A423C0" w:rsidRPr="00A423C0" w:rsidRDefault="00A423C0" w:rsidP="00A423C0">
      <w:pPr>
        <w:spacing w:line="360" w:lineRule="auto"/>
        <w:ind w:left="720"/>
        <w:jc w:val="both"/>
        <w:rPr>
          <w:rFonts w:ascii="Times New Roman" w:hAnsi="Times New Roman" w:cs="Times New Roman"/>
          <w:sz w:val="20"/>
          <w:szCs w:val="20"/>
          <w:lang w:val="en-GB"/>
        </w:rPr>
      </w:pPr>
      <w:r w:rsidRPr="00A423C0">
        <w:rPr>
          <w:rFonts w:ascii="Times New Roman" w:hAnsi="Times New Roman" w:cs="Times New Roman"/>
          <w:sz w:val="20"/>
          <w:szCs w:val="20"/>
          <w:lang w:val="en-GB"/>
        </w:rPr>
        <w:t>Logical illusion, which consists in the mere imitation of the form of reason (the illusion of fallacious inferences), arises solely from a failure of attentiveness to the logical rule. Hence as soon as this attentiveness is focused on the case before us, logical illusion entirely disappears. Transcendental illusion, on the other hand, does not cease even though it is uncovered and its nullity is clearly seen into by transcendental criticism […]. (A296–7/B353–4.)</w:t>
      </w:r>
    </w:p>
    <w:p w14:paraId="6A816C35" w14:textId="77777777" w:rsidR="00A423C0" w:rsidRPr="00A423C0" w:rsidRDefault="00A423C0" w:rsidP="00A423C0">
      <w:pPr>
        <w:spacing w:line="360" w:lineRule="auto"/>
        <w:jc w:val="both"/>
        <w:rPr>
          <w:rFonts w:ascii="Times New Roman" w:hAnsi="Times New Roman" w:cs="Times New Roman"/>
          <w:lang w:val="en-GB"/>
        </w:rPr>
      </w:pPr>
    </w:p>
    <w:p w14:paraId="5CC753EC" w14:textId="2EA012BC" w:rsidR="00A423C0" w:rsidRPr="002E7634" w:rsidRDefault="00A423C0" w:rsidP="00F71785">
      <w:pPr>
        <w:spacing w:line="360" w:lineRule="auto"/>
        <w:jc w:val="both"/>
        <w:rPr>
          <w:rFonts w:ascii="Times New Roman" w:hAnsi="Times New Roman" w:cs="Times New Roman"/>
          <w:lang w:val="en-GB"/>
        </w:rPr>
      </w:pPr>
      <w:r w:rsidRPr="00A423C0">
        <w:rPr>
          <w:rFonts w:ascii="Times New Roman" w:hAnsi="Times New Roman" w:cs="Times New Roman"/>
          <w:lang w:val="en-GB"/>
        </w:rPr>
        <w:lastRenderedPageBreak/>
        <w:t xml:space="preserve">That an inference does not follow the general-logical rule is the ground for its invalidity, and the ground for nonetheless taking it to be valid is our inattentiveness to this rule. </w:t>
      </w:r>
      <w:r w:rsidR="00251EE5">
        <w:rPr>
          <w:rFonts w:ascii="Times New Roman" w:hAnsi="Times New Roman" w:cs="Times New Roman"/>
          <w:lang w:val="en-GB"/>
        </w:rPr>
        <w:t xml:space="preserve">This </w:t>
      </w:r>
      <w:r w:rsidR="00C6143B">
        <w:rPr>
          <w:rFonts w:ascii="Times New Roman" w:hAnsi="Times New Roman" w:cs="Times New Roman"/>
          <w:lang w:val="en-GB"/>
        </w:rPr>
        <w:t>“</w:t>
      </w:r>
      <w:r w:rsidR="00251EE5" w:rsidRPr="00C6143B">
        <w:rPr>
          <w:rFonts w:ascii="Times New Roman" w:hAnsi="Times New Roman" w:cs="Times New Roman"/>
          <w:lang w:val="en-GB"/>
        </w:rPr>
        <w:t>artificial</w:t>
      </w:r>
      <w:r w:rsidR="00C6143B">
        <w:rPr>
          <w:rFonts w:ascii="Times New Roman" w:hAnsi="Times New Roman" w:cs="Times New Roman"/>
          <w:lang w:val="en-GB"/>
        </w:rPr>
        <w:t xml:space="preserve"> illusion” (A298/B354)</w:t>
      </w:r>
      <w:r w:rsidR="00251EE5">
        <w:rPr>
          <w:rFonts w:ascii="Times New Roman" w:hAnsi="Times New Roman" w:cs="Times New Roman"/>
          <w:lang w:val="en-GB"/>
        </w:rPr>
        <w:t xml:space="preserve"> </w:t>
      </w:r>
      <w:r w:rsidR="002D3953">
        <w:rPr>
          <w:rFonts w:ascii="Times New Roman" w:hAnsi="Times New Roman" w:cs="Times New Roman"/>
          <w:lang w:val="en-GB"/>
        </w:rPr>
        <w:t xml:space="preserve">can be avoided, whereas transcendental </w:t>
      </w:r>
      <w:proofErr w:type="spellStart"/>
      <w:r w:rsidR="002D3953">
        <w:rPr>
          <w:rFonts w:ascii="Times New Roman" w:hAnsi="Times New Roman" w:cs="Times New Roman"/>
          <w:lang w:val="en-GB"/>
        </w:rPr>
        <w:t>paralogisms</w:t>
      </w:r>
      <w:proofErr w:type="spellEnd"/>
      <w:r w:rsidR="002D3953">
        <w:rPr>
          <w:rFonts w:ascii="Times New Roman" w:hAnsi="Times New Roman" w:cs="Times New Roman"/>
          <w:lang w:val="en-GB"/>
        </w:rPr>
        <w:t xml:space="preserve"> involve a “</w:t>
      </w:r>
      <w:r w:rsidR="002D3953" w:rsidRPr="00C6143B">
        <w:rPr>
          <w:rFonts w:ascii="Times New Roman" w:hAnsi="Times New Roman" w:cs="Times New Roman"/>
          <w:i/>
          <w:lang w:val="en-GB"/>
        </w:rPr>
        <w:t>natural</w:t>
      </w:r>
      <w:r w:rsidR="002D3953">
        <w:rPr>
          <w:rFonts w:ascii="Times New Roman" w:hAnsi="Times New Roman" w:cs="Times New Roman"/>
          <w:lang w:val="en-GB"/>
        </w:rPr>
        <w:t xml:space="preserve"> and </w:t>
      </w:r>
      <w:r w:rsidR="002D3953" w:rsidRPr="00C6143B">
        <w:rPr>
          <w:rFonts w:ascii="Times New Roman" w:hAnsi="Times New Roman" w:cs="Times New Roman"/>
          <w:lang w:val="en-GB"/>
        </w:rPr>
        <w:t>unavoidable</w:t>
      </w:r>
      <w:r w:rsidR="002D3953">
        <w:rPr>
          <w:rFonts w:ascii="Times New Roman" w:hAnsi="Times New Roman" w:cs="Times New Roman"/>
          <w:lang w:val="en-GB"/>
        </w:rPr>
        <w:t xml:space="preserve"> </w:t>
      </w:r>
      <w:r w:rsidR="002D3953" w:rsidRPr="00C6143B">
        <w:rPr>
          <w:rFonts w:ascii="Times New Roman" w:hAnsi="Times New Roman" w:cs="Times New Roman"/>
          <w:i/>
          <w:lang w:val="en-GB"/>
        </w:rPr>
        <w:t>illusion</w:t>
      </w:r>
      <w:r w:rsidR="002D3953">
        <w:rPr>
          <w:rFonts w:ascii="Times New Roman" w:hAnsi="Times New Roman" w:cs="Times New Roman"/>
          <w:lang w:val="en-GB"/>
        </w:rPr>
        <w:t>” (</w:t>
      </w:r>
      <w:r w:rsidR="002D3953">
        <w:rPr>
          <w:rFonts w:ascii="Times New Roman" w:hAnsi="Times New Roman" w:cs="Times New Roman"/>
          <w:i/>
          <w:lang w:val="en-GB"/>
        </w:rPr>
        <w:t>ibid.</w:t>
      </w:r>
      <w:r w:rsidR="002D3953">
        <w:rPr>
          <w:rFonts w:ascii="Times New Roman" w:hAnsi="Times New Roman" w:cs="Times New Roman"/>
          <w:lang w:val="en-GB"/>
        </w:rPr>
        <w:t>) due to a special, transcendental ground</w:t>
      </w:r>
      <w:r w:rsidR="00C6143B">
        <w:rPr>
          <w:rFonts w:ascii="Times New Roman" w:hAnsi="Times New Roman" w:cs="Times New Roman"/>
          <w:lang w:val="en-GB"/>
        </w:rPr>
        <w:t>. I</w:t>
      </w:r>
      <w:r w:rsidRPr="00A423C0">
        <w:rPr>
          <w:rFonts w:ascii="Times New Roman" w:hAnsi="Times New Roman" w:cs="Times New Roman"/>
          <w:lang w:val="en-GB"/>
        </w:rPr>
        <w:t>t is</w:t>
      </w:r>
      <w:r w:rsidR="00C6143B">
        <w:rPr>
          <w:rFonts w:ascii="Times New Roman" w:hAnsi="Times New Roman" w:cs="Times New Roman"/>
          <w:lang w:val="en-GB"/>
        </w:rPr>
        <w:t xml:space="preserve"> thus</w:t>
      </w:r>
      <w:r w:rsidRPr="00A423C0">
        <w:rPr>
          <w:rFonts w:ascii="Times New Roman" w:hAnsi="Times New Roman" w:cs="Times New Roman"/>
          <w:lang w:val="en-GB"/>
        </w:rPr>
        <w:t xml:space="preserve"> </w:t>
      </w:r>
      <w:r w:rsidR="008B56DD">
        <w:rPr>
          <w:rFonts w:ascii="Times New Roman" w:hAnsi="Times New Roman" w:cs="Times New Roman"/>
          <w:lang w:val="en-GB"/>
        </w:rPr>
        <w:t>feasible</w:t>
      </w:r>
      <w:r w:rsidRPr="00A423C0">
        <w:rPr>
          <w:rFonts w:ascii="Times New Roman" w:hAnsi="Times New Roman" w:cs="Times New Roman"/>
          <w:lang w:val="en-GB"/>
        </w:rPr>
        <w:t xml:space="preserve"> to read the claim that </w:t>
      </w:r>
      <w:r w:rsidR="00E244B5">
        <w:rPr>
          <w:rFonts w:ascii="Times New Roman" w:hAnsi="Times New Roman" w:cs="Times New Roman"/>
          <w:lang w:val="en-GB"/>
        </w:rPr>
        <w:t xml:space="preserve">transcendental </w:t>
      </w:r>
      <w:proofErr w:type="spellStart"/>
      <w:r w:rsidR="00E244B5">
        <w:rPr>
          <w:rFonts w:ascii="Times New Roman" w:hAnsi="Times New Roman" w:cs="Times New Roman"/>
          <w:lang w:val="en-GB"/>
        </w:rPr>
        <w:t>paralogisms</w:t>
      </w:r>
      <w:proofErr w:type="spellEnd"/>
      <w:r w:rsidRPr="00A423C0">
        <w:rPr>
          <w:rFonts w:ascii="Times New Roman" w:hAnsi="Times New Roman" w:cs="Times New Roman"/>
          <w:lang w:val="en-GB"/>
        </w:rPr>
        <w:t xml:space="preserve"> have their “ground in the nature of human reason” (A341/B399) not as</w:t>
      </w:r>
      <w:r w:rsidR="00E244B5">
        <w:rPr>
          <w:rFonts w:ascii="Times New Roman" w:hAnsi="Times New Roman" w:cs="Times New Roman"/>
          <w:lang w:val="en-GB"/>
        </w:rPr>
        <w:t xml:space="preserve"> their</w:t>
      </w:r>
      <w:r w:rsidRPr="00A423C0">
        <w:rPr>
          <w:rFonts w:ascii="Times New Roman" w:hAnsi="Times New Roman" w:cs="Times New Roman"/>
          <w:lang w:val="en-GB"/>
        </w:rPr>
        <w:t xml:space="preserve"> </w:t>
      </w:r>
      <w:r w:rsidR="00E244B5">
        <w:rPr>
          <w:rFonts w:ascii="Times New Roman" w:hAnsi="Times New Roman" w:cs="Times New Roman"/>
          <w:i/>
          <w:lang w:val="en-GB"/>
        </w:rPr>
        <w:t>definition</w:t>
      </w:r>
      <w:r w:rsidRPr="00A423C0">
        <w:rPr>
          <w:rFonts w:ascii="Times New Roman" w:hAnsi="Times New Roman" w:cs="Times New Roman"/>
          <w:lang w:val="en-GB"/>
        </w:rPr>
        <w:t xml:space="preserve"> but </w:t>
      </w:r>
      <w:r w:rsidR="00E244B5">
        <w:rPr>
          <w:rFonts w:ascii="Times New Roman" w:hAnsi="Times New Roman" w:cs="Times New Roman"/>
          <w:lang w:val="en-GB"/>
        </w:rPr>
        <w:t>as</w:t>
      </w:r>
      <w:r w:rsidRPr="00A423C0">
        <w:rPr>
          <w:rFonts w:ascii="Times New Roman" w:hAnsi="Times New Roman" w:cs="Times New Roman"/>
          <w:lang w:val="en-GB"/>
        </w:rPr>
        <w:t xml:space="preserve"> a </w:t>
      </w:r>
      <w:r w:rsidRPr="00A423C0">
        <w:rPr>
          <w:rFonts w:ascii="Times New Roman" w:hAnsi="Times New Roman" w:cs="Times New Roman"/>
          <w:i/>
          <w:lang w:val="en-GB"/>
        </w:rPr>
        <w:t>further</w:t>
      </w:r>
      <w:r w:rsidRPr="00A423C0">
        <w:rPr>
          <w:rFonts w:ascii="Times New Roman" w:hAnsi="Times New Roman" w:cs="Times New Roman"/>
          <w:lang w:val="en-GB"/>
        </w:rPr>
        <w:t xml:space="preserve">, illusion-related contrast between them and logical </w:t>
      </w:r>
      <w:proofErr w:type="spellStart"/>
      <w:r w:rsidRPr="00A423C0">
        <w:rPr>
          <w:rFonts w:ascii="Times New Roman" w:hAnsi="Times New Roman" w:cs="Times New Roman"/>
          <w:lang w:val="en-GB"/>
        </w:rPr>
        <w:t>paralogisms</w:t>
      </w:r>
      <w:proofErr w:type="spellEnd"/>
      <w:r w:rsidRPr="00A423C0">
        <w:rPr>
          <w:rFonts w:ascii="Times New Roman" w:hAnsi="Times New Roman" w:cs="Times New Roman"/>
          <w:lang w:val="en-GB"/>
        </w:rPr>
        <w:t>.</w:t>
      </w:r>
      <w:r w:rsidR="007D6B19">
        <w:rPr>
          <w:rFonts w:ascii="Times New Roman" w:hAnsi="Times New Roman" w:cs="Times New Roman"/>
          <w:lang w:val="en-GB"/>
        </w:rPr>
        <w:t xml:space="preserve"> </w:t>
      </w:r>
      <w:r w:rsidR="00337DF8">
        <w:rPr>
          <w:rFonts w:ascii="Times New Roman" w:hAnsi="Times New Roman" w:cs="Times New Roman"/>
          <w:lang w:val="en-GB"/>
        </w:rPr>
        <w:t xml:space="preserve">My alternative reading is, then, that </w:t>
      </w:r>
      <w:r w:rsidR="007D6B19">
        <w:rPr>
          <w:rFonts w:ascii="Times New Roman" w:hAnsi="Times New Roman" w:cs="Times New Roman"/>
          <w:lang w:val="en-GB"/>
        </w:rPr>
        <w:t xml:space="preserve">the </w:t>
      </w:r>
      <w:r w:rsidR="00337DF8">
        <w:rPr>
          <w:rFonts w:ascii="Times New Roman" w:hAnsi="Times New Roman" w:cs="Times New Roman"/>
          <w:lang w:val="en-GB"/>
        </w:rPr>
        <w:t>“</w:t>
      </w:r>
      <w:r w:rsidR="006755FE">
        <w:rPr>
          <w:rFonts w:ascii="Times New Roman" w:hAnsi="Times New Roman" w:cs="Times New Roman"/>
          <w:lang w:val="en-GB"/>
        </w:rPr>
        <w:t xml:space="preserve">transcendental </w:t>
      </w:r>
      <w:r w:rsidR="00337DF8">
        <w:rPr>
          <w:rFonts w:ascii="Times New Roman" w:hAnsi="Times New Roman" w:cs="Times New Roman"/>
          <w:lang w:val="en-GB"/>
        </w:rPr>
        <w:t>ground for inferring falsely”</w:t>
      </w:r>
      <w:r w:rsidR="007D6B19">
        <w:rPr>
          <w:rFonts w:ascii="Times New Roman" w:hAnsi="Times New Roman" w:cs="Times New Roman"/>
          <w:lang w:val="en-GB"/>
        </w:rPr>
        <w:t xml:space="preserve"> is </w:t>
      </w:r>
      <w:r w:rsidR="007D6B19" w:rsidRPr="007D6B19">
        <w:rPr>
          <w:rFonts w:ascii="Times New Roman" w:hAnsi="Times New Roman" w:cs="Times New Roman"/>
          <w:lang w:val="en-GB"/>
        </w:rPr>
        <w:t xml:space="preserve">a </w:t>
      </w:r>
      <w:r w:rsidR="006755FE">
        <w:rPr>
          <w:rFonts w:ascii="Times New Roman" w:hAnsi="Times New Roman" w:cs="Times New Roman"/>
          <w:lang w:val="en-GB"/>
        </w:rPr>
        <w:t xml:space="preserve">transcendentally logical </w:t>
      </w:r>
      <w:r w:rsidR="007D6B19" w:rsidRPr="007D6B19">
        <w:rPr>
          <w:rFonts w:ascii="Times New Roman" w:hAnsi="Times New Roman" w:cs="Times New Roman"/>
          <w:lang w:val="en-GB"/>
        </w:rPr>
        <w:t xml:space="preserve">conflation of a concept (of an object) with its possibly existing object – or, </w:t>
      </w:r>
      <w:r w:rsidR="002D3953">
        <w:rPr>
          <w:rFonts w:ascii="Times New Roman" w:hAnsi="Times New Roman" w:cs="Times New Roman"/>
          <w:lang w:val="en-GB"/>
        </w:rPr>
        <w:t>equivalently</w:t>
      </w:r>
      <w:r w:rsidR="007D6B19" w:rsidRPr="007D6B19">
        <w:rPr>
          <w:rFonts w:ascii="Times New Roman" w:hAnsi="Times New Roman" w:cs="Times New Roman"/>
          <w:lang w:val="en-GB"/>
        </w:rPr>
        <w:t>, the same concept with and without (demonstrable) objective reference.</w:t>
      </w:r>
    </w:p>
    <w:p w14:paraId="43AC057D" w14:textId="77777777" w:rsidR="00D36260" w:rsidRPr="002E7634" w:rsidRDefault="00D36260" w:rsidP="004F6F0B">
      <w:pPr>
        <w:spacing w:line="360" w:lineRule="auto"/>
        <w:jc w:val="both"/>
        <w:rPr>
          <w:rFonts w:ascii="Times New Roman" w:hAnsi="Times New Roman" w:cs="Times New Roman"/>
          <w:lang w:val="en-GB"/>
        </w:rPr>
      </w:pPr>
    </w:p>
    <w:p w14:paraId="3BF3685B" w14:textId="7EDC3E0C" w:rsidR="00E77B92" w:rsidRPr="002E7634" w:rsidRDefault="007D6B19" w:rsidP="00E77B92">
      <w:pPr>
        <w:spacing w:line="360" w:lineRule="auto"/>
        <w:jc w:val="center"/>
        <w:rPr>
          <w:rFonts w:ascii="Times New Roman" w:hAnsi="Times New Roman" w:cs="Times New Roman"/>
          <w:i/>
          <w:lang w:val="en-GB"/>
        </w:rPr>
      </w:pPr>
      <w:r>
        <w:rPr>
          <w:rFonts w:ascii="Times New Roman" w:hAnsi="Times New Roman" w:cs="Times New Roman"/>
          <w:i/>
          <w:lang w:val="en-GB"/>
        </w:rPr>
        <w:t>3. 1</w:t>
      </w:r>
      <w:r w:rsidR="00E77B92" w:rsidRPr="002E7634">
        <w:rPr>
          <w:rFonts w:ascii="Times New Roman" w:hAnsi="Times New Roman" w:cs="Times New Roman"/>
          <w:i/>
          <w:lang w:val="en-GB"/>
        </w:rPr>
        <w:t xml:space="preserve">. The </w:t>
      </w:r>
      <w:r w:rsidR="0042299D" w:rsidRPr="002E7634">
        <w:rPr>
          <w:rFonts w:ascii="Times New Roman" w:hAnsi="Times New Roman" w:cs="Times New Roman"/>
          <w:i/>
          <w:lang w:val="en-GB"/>
        </w:rPr>
        <w:t>Syllogism of Rational Psychology</w:t>
      </w:r>
    </w:p>
    <w:p w14:paraId="677EAC31" w14:textId="77777777" w:rsidR="007D6B19" w:rsidRDefault="007D6B19" w:rsidP="00A81108">
      <w:pPr>
        <w:spacing w:line="360" w:lineRule="auto"/>
        <w:jc w:val="both"/>
        <w:rPr>
          <w:rFonts w:ascii="Times New Roman" w:hAnsi="Times New Roman" w:cs="Times New Roman"/>
          <w:lang w:val="en-GB"/>
        </w:rPr>
      </w:pPr>
    </w:p>
    <w:p w14:paraId="34A83128" w14:textId="0C040FBD" w:rsidR="00227646" w:rsidRDefault="00ED3DF0"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In the A-edition</w:t>
      </w:r>
      <w:r w:rsidR="003B0B58">
        <w:rPr>
          <w:rStyle w:val="FootnoteReference"/>
          <w:rFonts w:ascii="Times New Roman" w:hAnsi="Times New Roman" w:cs="Times New Roman"/>
          <w:lang w:val="en-GB"/>
        </w:rPr>
        <w:footnoteReference w:id="34"/>
      </w:r>
      <w:r w:rsidRPr="002E7634">
        <w:rPr>
          <w:rFonts w:ascii="Times New Roman" w:hAnsi="Times New Roman" w:cs="Times New Roman"/>
          <w:lang w:val="en-GB"/>
        </w:rPr>
        <w:t xml:space="preserve"> </w:t>
      </w:r>
      <w:proofErr w:type="spellStart"/>
      <w:r w:rsidR="003B0B58">
        <w:rPr>
          <w:rFonts w:ascii="Times New Roman" w:hAnsi="Times New Roman" w:cs="Times New Roman"/>
          <w:lang w:val="en-GB"/>
        </w:rPr>
        <w:t>Paralogisms</w:t>
      </w:r>
      <w:proofErr w:type="spellEnd"/>
      <w:r w:rsidR="003B0B58">
        <w:rPr>
          <w:rFonts w:ascii="Times New Roman" w:hAnsi="Times New Roman" w:cs="Times New Roman"/>
          <w:lang w:val="en-GB"/>
        </w:rPr>
        <w:t xml:space="preserve"> </w:t>
      </w:r>
      <w:r w:rsidRPr="002E7634">
        <w:rPr>
          <w:rFonts w:ascii="Times New Roman" w:hAnsi="Times New Roman" w:cs="Times New Roman"/>
          <w:lang w:val="en-GB"/>
        </w:rPr>
        <w:t xml:space="preserve">Kant somewhat hesitantly calls the </w:t>
      </w:r>
      <w:r w:rsidR="008970F0" w:rsidRPr="002E7634">
        <w:rPr>
          <w:rFonts w:ascii="Times New Roman" w:hAnsi="Times New Roman" w:cs="Times New Roman"/>
          <w:lang w:val="en-GB"/>
        </w:rPr>
        <w:t xml:space="preserve">transcendental </w:t>
      </w:r>
      <w:proofErr w:type="spellStart"/>
      <w:r w:rsidRPr="002E7634">
        <w:rPr>
          <w:rFonts w:ascii="Times New Roman" w:hAnsi="Times New Roman" w:cs="Times New Roman"/>
          <w:lang w:val="en-GB"/>
        </w:rPr>
        <w:t>paralogism</w:t>
      </w:r>
      <w:proofErr w:type="spellEnd"/>
      <w:r w:rsidR="00C912F7" w:rsidRPr="002E7634">
        <w:rPr>
          <w:rFonts w:ascii="Times New Roman" w:hAnsi="Times New Roman" w:cs="Times New Roman"/>
          <w:lang w:val="en-GB"/>
        </w:rPr>
        <w:t xml:space="preserve"> </w:t>
      </w:r>
      <w:r w:rsidRPr="002E7634">
        <w:rPr>
          <w:rFonts w:ascii="Times New Roman" w:hAnsi="Times New Roman" w:cs="Times New Roman"/>
          <w:lang w:val="en-GB"/>
        </w:rPr>
        <w:t>a fallacy of equivocation</w:t>
      </w:r>
      <w:r w:rsidR="00976CC8" w:rsidRPr="002E7634">
        <w:rPr>
          <w:rFonts w:ascii="Times New Roman" w:hAnsi="Times New Roman" w:cs="Times New Roman"/>
          <w:lang w:val="en-GB"/>
        </w:rPr>
        <w:t>, and</w:t>
      </w:r>
      <w:r w:rsidR="008970F0" w:rsidRPr="002E7634">
        <w:rPr>
          <w:rFonts w:ascii="Times New Roman" w:hAnsi="Times New Roman" w:cs="Times New Roman"/>
          <w:lang w:val="en-GB"/>
        </w:rPr>
        <w:t xml:space="preserve"> is</w:t>
      </w:r>
      <w:r w:rsidR="00976CC8" w:rsidRPr="002E7634">
        <w:rPr>
          <w:rFonts w:ascii="Times New Roman" w:hAnsi="Times New Roman" w:cs="Times New Roman"/>
          <w:lang w:val="en-GB"/>
        </w:rPr>
        <w:t xml:space="preserve"> </w:t>
      </w:r>
      <w:r w:rsidRPr="002E7634">
        <w:rPr>
          <w:rFonts w:ascii="Times New Roman" w:hAnsi="Times New Roman" w:cs="Times New Roman"/>
          <w:lang w:val="en-GB"/>
        </w:rPr>
        <w:t>quick</w:t>
      </w:r>
      <w:r w:rsidR="008970F0" w:rsidRPr="002E7634">
        <w:rPr>
          <w:rFonts w:ascii="Times New Roman" w:hAnsi="Times New Roman" w:cs="Times New Roman"/>
          <w:lang w:val="en-GB"/>
        </w:rPr>
        <w:t xml:space="preserve"> to</w:t>
      </w:r>
      <w:r w:rsidRPr="002E7634">
        <w:rPr>
          <w:rFonts w:ascii="Times New Roman" w:hAnsi="Times New Roman" w:cs="Times New Roman"/>
          <w:lang w:val="en-GB"/>
        </w:rPr>
        <w:t xml:space="preserve"> specif</w:t>
      </w:r>
      <w:r w:rsidR="008970F0" w:rsidRPr="002E7634">
        <w:rPr>
          <w:rFonts w:ascii="Times New Roman" w:hAnsi="Times New Roman" w:cs="Times New Roman"/>
          <w:lang w:val="en-GB"/>
        </w:rPr>
        <w:t>y</w:t>
      </w:r>
      <w:r w:rsidRPr="002E7634">
        <w:rPr>
          <w:rFonts w:ascii="Times New Roman" w:hAnsi="Times New Roman" w:cs="Times New Roman"/>
          <w:lang w:val="en-GB"/>
        </w:rPr>
        <w:t xml:space="preserve"> </w:t>
      </w:r>
      <w:r w:rsidR="00227646" w:rsidRPr="002E7634">
        <w:rPr>
          <w:rFonts w:ascii="Times New Roman" w:hAnsi="Times New Roman" w:cs="Times New Roman"/>
          <w:lang w:val="en-GB"/>
        </w:rPr>
        <w:t>in which sense:</w:t>
      </w:r>
    </w:p>
    <w:p w14:paraId="683A1B10" w14:textId="77777777" w:rsidR="00D60463" w:rsidRPr="002E7634" w:rsidRDefault="00D60463" w:rsidP="00A81108">
      <w:pPr>
        <w:spacing w:line="360" w:lineRule="auto"/>
        <w:jc w:val="both"/>
        <w:rPr>
          <w:rFonts w:ascii="Times New Roman" w:hAnsi="Times New Roman" w:cs="Times New Roman"/>
          <w:lang w:val="en-GB"/>
        </w:rPr>
      </w:pPr>
    </w:p>
    <w:p w14:paraId="4D847E9C" w14:textId="076FC852" w:rsidR="00227646" w:rsidRPr="00D70274" w:rsidRDefault="00227646" w:rsidP="00227646">
      <w:pPr>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 xml:space="preserve">If one wants to give a logical title to the </w:t>
      </w:r>
      <w:proofErr w:type="spellStart"/>
      <w:r w:rsidRPr="00D70274">
        <w:rPr>
          <w:rFonts w:ascii="Times New Roman" w:hAnsi="Times New Roman" w:cs="Times New Roman"/>
          <w:sz w:val="20"/>
          <w:szCs w:val="20"/>
          <w:lang w:val="en-GB"/>
        </w:rPr>
        <w:t>paralogism</w:t>
      </w:r>
      <w:proofErr w:type="spellEnd"/>
      <w:r w:rsidRPr="00D70274">
        <w:rPr>
          <w:rFonts w:ascii="Times New Roman" w:hAnsi="Times New Roman" w:cs="Times New Roman"/>
          <w:sz w:val="20"/>
          <w:szCs w:val="20"/>
          <w:lang w:val="en-GB"/>
        </w:rPr>
        <w:t xml:space="preserve"> in the dialectical syllogisms of the rational doctrine of the soul, insofar as they</w:t>
      </w:r>
      <w:r w:rsidR="009B5C3F" w:rsidRPr="00D70274">
        <w:rPr>
          <w:rFonts w:ascii="Times New Roman" w:hAnsi="Times New Roman" w:cs="Times New Roman"/>
          <w:sz w:val="20"/>
          <w:szCs w:val="20"/>
          <w:lang w:val="en-GB"/>
        </w:rPr>
        <w:t xml:space="preserve"> nonetheless</w:t>
      </w:r>
      <w:r w:rsidRPr="00D70274">
        <w:rPr>
          <w:rFonts w:ascii="Times New Roman" w:hAnsi="Times New Roman" w:cs="Times New Roman"/>
          <w:sz w:val="20"/>
          <w:szCs w:val="20"/>
          <w:lang w:val="en-GB"/>
        </w:rPr>
        <w:t xml:space="preserve"> have correct premises</w:t>
      </w:r>
      <w:r w:rsidR="00C912F7" w:rsidRPr="00D70274">
        <w:rPr>
          <w:rFonts w:ascii="Times New Roman" w:hAnsi="Times New Roman" w:cs="Times New Roman"/>
          <w:sz w:val="20"/>
          <w:szCs w:val="20"/>
          <w:lang w:val="en-GB"/>
        </w:rPr>
        <w:t xml:space="preserve"> [i.e. are not material fallacies]</w:t>
      </w:r>
      <w:r w:rsidRPr="00D70274">
        <w:rPr>
          <w:rFonts w:ascii="Times New Roman" w:hAnsi="Times New Roman" w:cs="Times New Roman"/>
          <w:sz w:val="20"/>
          <w:szCs w:val="20"/>
          <w:lang w:val="en-GB"/>
        </w:rPr>
        <w:t>, then it can count as</w:t>
      </w:r>
      <w:r w:rsidR="009B5C3F" w:rsidRPr="00D70274">
        <w:rPr>
          <w:rFonts w:ascii="Times New Roman" w:hAnsi="Times New Roman" w:cs="Times New Roman"/>
          <w:sz w:val="20"/>
          <w:szCs w:val="20"/>
          <w:lang w:val="en-GB"/>
        </w:rPr>
        <w:t xml:space="preserve"> a</w:t>
      </w:r>
      <w:r w:rsidRPr="00D70274">
        <w:rPr>
          <w:rFonts w:ascii="Times New Roman" w:hAnsi="Times New Roman" w:cs="Times New Roman"/>
          <w:sz w:val="20"/>
          <w:szCs w:val="20"/>
          <w:lang w:val="en-GB"/>
        </w:rPr>
        <w:t xml:space="preserve"> </w:t>
      </w:r>
      <w:proofErr w:type="spellStart"/>
      <w:r w:rsidRPr="00D70274">
        <w:rPr>
          <w:rFonts w:ascii="Times New Roman" w:hAnsi="Times New Roman" w:cs="Times New Roman"/>
          <w:i/>
          <w:sz w:val="20"/>
          <w:szCs w:val="20"/>
          <w:lang w:val="en-GB"/>
        </w:rPr>
        <w:t>sophisma</w:t>
      </w:r>
      <w:proofErr w:type="spellEnd"/>
      <w:r w:rsidRPr="00D70274">
        <w:rPr>
          <w:rFonts w:ascii="Times New Roman" w:hAnsi="Times New Roman" w:cs="Times New Roman"/>
          <w:i/>
          <w:sz w:val="20"/>
          <w:szCs w:val="20"/>
          <w:lang w:val="en-GB"/>
        </w:rPr>
        <w:t xml:space="preserve"> </w:t>
      </w:r>
      <w:proofErr w:type="spellStart"/>
      <w:r w:rsidRPr="00D70274">
        <w:rPr>
          <w:rFonts w:ascii="Times New Roman" w:hAnsi="Times New Roman" w:cs="Times New Roman"/>
          <w:i/>
          <w:sz w:val="20"/>
          <w:szCs w:val="20"/>
          <w:lang w:val="en-GB"/>
        </w:rPr>
        <w:t>figurae</w:t>
      </w:r>
      <w:proofErr w:type="spellEnd"/>
      <w:r w:rsidRPr="00D70274">
        <w:rPr>
          <w:rFonts w:ascii="Times New Roman" w:hAnsi="Times New Roman" w:cs="Times New Roman"/>
          <w:i/>
          <w:sz w:val="20"/>
          <w:szCs w:val="20"/>
          <w:lang w:val="en-GB"/>
        </w:rPr>
        <w:t xml:space="preserve"> </w:t>
      </w:r>
      <w:proofErr w:type="spellStart"/>
      <w:r w:rsidRPr="00D70274">
        <w:rPr>
          <w:rFonts w:ascii="Times New Roman" w:hAnsi="Times New Roman" w:cs="Times New Roman"/>
          <w:i/>
          <w:sz w:val="20"/>
          <w:szCs w:val="20"/>
          <w:lang w:val="en-GB"/>
        </w:rPr>
        <w:t>dictionis</w:t>
      </w:r>
      <w:proofErr w:type="spellEnd"/>
      <w:r w:rsidRPr="00D70274">
        <w:rPr>
          <w:rFonts w:ascii="Times New Roman" w:hAnsi="Times New Roman" w:cs="Times New Roman"/>
          <w:sz w:val="20"/>
          <w:szCs w:val="20"/>
          <w:lang w:val="en-GB"/>
        </w:rPr>
        <w:t>, in which the major premise makes a merely transcendental use of the category, in regard to its</w:t>
      </w:r>
      <w:r w:rsidR="00A00079" w:rsidRPr="00D70274">
        <w:rPr>
          <w:rFonts w:ascii="Times New Roman" w:hAnsi="Times New Roman" w:cs="Times New Roman"/>
          <w:sz w:val="20"/>
          <w:szCs w:val="20"/>
          <w:lang w:val="en-GB"/>
        </w:rPr>
        <w:t xml:space="preserve"> </w:t>
      </w:r>
      <w:r w:rsidRPr="00D70274">
        <w:rPr>
          <w:rFonts w:ascii="Times New Roman" w:hAnsi="Times New Roman" w:cs="Times New Roman"/>
          <w:sz w:val="20"/>
          <w:szCs w:val="20"/>
          <w:lang w:val="en-GB"/>
        </w:rPr>
        <w:t>condition, but in which the minor premise and the conclusion, in respect of the soul that is subsumed under this condition, make an empirical us</w:t>
      </w:r>
      <w:r w:rsidR="005B398A" w:rsidRPr="00D70274">
        <w:rPr>
          <w:rFonts w:ascii="Times New Roman" w:hAnsi="Times New Roman" w:cs="Times New Roman"/>
          <w:sz w:val="20"/>
          <w:szCs w:val="20"/>
          <w:lang w:val="en-GB"/>
        </w:rPr>
        <w:t>e of the same category. (A</w:t>
      </w:r>
      <w:r w:rsidR="0079001A" w:rsidRPr="00D70274">
        <w:rPr>
          <w:rFonts w:ascii="Times New Roman" w:hAnsi="Times New Roman" w:cs="Times New Roman"/>
          <w:sz w:val="20"/>
          <w:szCs w:val="20"/>
          <w:lang w:val="en-GB"/>
        </w:rPr>
        <w:t>402–3</w:t>
      </w:r>
      <w:r w:rsidR="009B5C3F" w:rsidRPr="00D70274">
        <w:rPr>
          <w:rFonts w:ascii="Times New Roman" w:hAnsi="Times New Roman" w:cs="Times New Roman"/>
          <w:sz w:val="20"/>
          <w:szCs w:val="20"/>
          <w:lang w:val="en-GB"/>
        </w:rPr>
        <w:t xml:space="preserve">, translation </w:t>
      </w:r>
      <w:r w:rsidR="00904349" w:rsidRPr="00D70274">
        <w:rPr>
          <w:rFonts w:ascii="Times New Roman" w:hAnsi="Times New Roman" w:cs="Times New Roman"/>
          <w:sz w:val="20"/>
          <w:szCs w:val="20"/>
          <w:lang w:val="en-GB"/>
        </w:rPr>
        <w:t>modified</w:t>
      </w:r>
      <w:r w:rsidR="009B5C3F" w:rsidRPr="00D70274">
        <w:rPr>
          <w:rFonts w:ascii="Times New Roman" w:hAnsi="Times New Roman" w:cs="Times New Roman"/>
          <w:sz w:val="20"/>
          <w:szCs w:val="20"/>
          <w:lang w:val="en-GB"/>
        </w:rPr>
        <w:t>.</w:t>
      </w:r>
      <w:r w:rsidRPr="00D70274">
        <w:rPr>
          <w:rFonts w:ascii="Times New Roman" w:hAnsi="Times New Roman" w:cs="Times New Roman"/>
          <w:sz w:val="20"/>
          <w:szCs w:val="20"/>
          <w:lang w:val="en-GB"/>
        </w:rPr>
        <w:t>)</w:t>
      </w:r>
    </w:p>
    <w:p w14:paraId="7C742F8E" w14:textId="77777777" w:rsidR="00227646" w:rsidRPr="002E7634" w:rsidRDefault="00227646" w:rsidP="00A81108">
      <w:pPr>
        <w:spacing w:line="360" w:lineRule="auto"/>
        <w:jc w:val="both"/>
        <w:rPr>
          <w:rFonts w:ascii="Times New Roman" w:hAnsi="Times New Roman" w:cs="Times New Roman"/>
          <w:lang w:val="en-GB"/>
        </w:rPr>
      </w:pPr>
    </w:p>
    <w:p w14:paraId="4719192B" w14:textId="0E2CFBBB" w:rsidR="00227646" w:rsidRPr="002E7634" w:rsidRDefault="00227646"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Kant’s </w:t>
      </w:r>
      <w:r w:rsidR="007958E7" w:rsidRPr="002E7634">
        <w:rPr>
          <w:rFonts w:ascii="Times New Roman" w:hAnsi="Times New Roman" w:cs="Times New Roman"/>
          <w:lang w:val="en-GB"/>
        </w:rPr>
        <w:t>caution</w:t>
      </w:r>
      <w:r w:rsidR="007E7DF9" w:rsidRPr="002E7634">
        <w:rPr>
          <w:rFonts w:ascii="Times New Roman" w:hAnsi="Times New Roman" w:cs="Times New Roman"/>
          <w:lang w:val="en-GB"/>
        </w:rPr>
        <w:t xml:space="preserve"> is prudent</w:t>
      </w:r>
      <w:r w:rsidRPr="002E7634">
        <w:rPr>
          <w:rFonts w:ascii="Times New Roman" w:hAnsi="Times New Roman" w:cs="Times New Roman"/>
          <w:lang w:val="en-GB"/>
        </w:rPr>
        <w:t xml:space="preserve">, for as we have seen, a regular </w:t>
      </w:r>
      <w:proofErr w:type="spellStart"/>
      <w:r w:rsidRPr="002E7634">
        <w:rPr>
          <w:rFonts w:ascii="Times New Roman" w:hAnsi="Times New Roman" w:cs="Times New Roman"/>
          <w:i/>
          <w:lang w:val="en-GB"/>
        </w:rPr>
        <w:t>sophisma</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figurae</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dictionis</w:t>
      </w:r>
      <w:proofErr w:type="spellEnd"/>
      <w:r w:rsidRPr="002E7634">
        <w:rPr>
          <w:rFonts w:ascii="Times New Roman" w:hAnsi="Times New Roman" w:cs="Times New Roman"/>
          <w:lang w:val="en-GB"/>
        </w:rPr>
        <w:t xml:space="preserve"> </w:t>
      </w:r>
      <w:r w:rsidR="005F0413" w:rsidRPr="002E7634">
        <w:rPr>
          <w:rFonts w:ascii="Times New Roman" w:hAnsi="Times New Roman" w:cs="Times New Roman"/>
          <w:lang w:val="en-GB"/>
        </w:rPr>
        <w:t xml:space="preserve">(of general logic) </w:t>
      </w:r>
      <w:r w:rsidRPr="002E7634">
        <w:rPr>
          <w:rFonts w:ascii="Times New Roman" w:hAnsi="Times New Roman" w:cs="Times New Roman"/>
          <w:lang w:val="en-GB"/>
        </w:rPr>
        <w:t xml:space="preserve">equivocates two </w:t>
      </w:r>
      <w:r w:rsidRPr="00275CDA">
        <w:rPr>
          <w:rFonts w:ascii="Times New Roman" w:hAnsi="Times New Roman" w:cs="Times New Roman"/>
          <w:lang w:val="en-GB"/>
        </w:rPr>
        <w:t>different concepts</w:t>
      </w:r>
      <w:r w:rsidRPr="002E7634">
        <w:rPr>
          <w:rFonts w:ascii="Times New Roman" w:hAnsi="Times New Roman" w:cs="Times New Roman"/>
          <w:lang w:val="en-GB"/>
        </w:rPr>
        <w:t xml:space="preserve"> denoted by the </w:t>
      </w:r>
      <w:r w:rsidRPr="00275CDA">
        <w:rPr>
          <w:rFonts w:ascii="Times New Roman" w:hAnsi="Times New Roman" w:cs="Times New Roman"/>
          <w:lang w:val="en-GB"/>
        </w:rPr>
        <w:t>same word</w:t>
      </w:r>
      <w:r w:rsidRPr="002E7634">
        <w:rPr>
          <w:rFonts w:ascii="Times New Roman" w:hAnsi="Times New Roman" w:cs="Times New Roman"/>
          <w:lang w:val="en-GB"/>
        </w:rPr>
        <w:t xml:space="preserve">, </w:t>
      </w:r>
      <w:r w:rsidR="00353CEB" w:rsidRPr="002E7634">
        <w:rPr>
          <w:rFonts w:ascii="Times New Roman" w:hAnsi="Times New Roman" w:cs="Times New Roman"/>
          <w:lang w:val="en-GB"/>
        </w:rPr>
        <w:lastRenderedPageBreak/>
        <w:t>whereas</w:t>
      </w:r>
      <w:r w:rsidRPr="002E7634">
        <w:rPr>
          <w:rFonts w:ascii="Times New Roman" w:hAnsi="Times New Roman" w:cs="Times New Roman"/>
          <w:lang w:val="en-GB"/>
        </w:rPr>
        <w:t xml:space="preserve"> here two </w:t>
      </w:r>
      <w:r w:rsidRPr="002E7634">
        <w:rPr>
          <w:rFonts w:ascii="Times New Roman" w:hAnsi="Times New Roman" w:cs="Times New Roman"/>
          <w:i/>
          <w:lang w:val="en-GB"/>
        </w:rPr>
        <w:t>uses</w:t>
      </w:r>
      <w:r w:rsidR="00BC7BE9" w:rsidRPr="002E7634">
        <w:rPr>
          <w:rFonts w:ascii="Times New Roman" w:hAnsi="Times New Roman" w:cs="Times New Roman"/>
          <w:color w:val="FF0000"/>
          <w:lang w:val="en-GB"/>
        </w:rPr>
        <w:t xml:space="preserve"> </w:t>
      </w:r>
      <w:r w:rsidRPr="002E7634">
        <w:rPr>
          <w:rFonts w:ascii="Times New Roman" w:hAnsi="Times New Roman" w:cs="Times New Roman"/>
          <w:lang w:val="en-GB"/>
        </w:rPr>
        <w:t xml:space="preserve">of the </w:t>
      </w:r>
      <w:r w:rsidRPr="002E7634">
        <w:rPr>
          <w:rFonts w:ascii="Times New Roman" w:hAnsi="Times New Roman" w:cs="Times New Roman"/>
          <w:i/>
          <w:lang w:val="en-GB"/>
        </w:rPr>
        <w:t>same</w:t>
      </w:r>
      <w:r w:rsidRPr="002E7634">
        <w:rPr>
          <w:rFonts w:ascii="Times New Roman" w:hAnsi="Times New Roman" w:cs="Times New Roman"/>
          <w:lang w:val="en-GB"/>
        </w:rPr>
        <w:t xml:space="preserve"> concept – “the same category” – are equivocated. Kant’s subsequent explanation </w:t>
      </w:r>
      <w:r w:rsidR="006755FE">
        <w:rPr>
          <w:rFonts w:ascii="Times New Roman" w:hAnsi="Times New Roman" w:cs="Times New Roman"/>
          <w:lang w:val="en-GB"/>
        </w:rPr>
        <w:t>underscores</w:t>
      </w:r>
      <w:r w:rsidRPr="002E7634">
        <w:rPr>
          <w:rFonts w:ascii="Times New Roman" w:hAnsi="Times New Roman" w:cs="Times New Roman"/>
          <w:lang w:val="en-GB"/>
        </w:rPr>
        <w:t xml:space="preserve"> t</w:t>
      </w:r>
      <w:r w:rsidR="009B5C3F" w:rsidRPr="002E7634">
        <w:rPr>
          <w:rFonts w:ascii="Times New Roman" w:hAnsi="Times New Roman" w:cs="Times New Roman"/>
          <w:lang w:val="en-GB"/>
        </w:rPr>
        <w:t>his point</w:t>
      </w:r>
      <w:r w:rsidR="009E6580" w:rsidRPr="002E7634">
        <w:rPr>
          <w:rFonts w:ascii="Times New Roman" w:hAnsi="Times New Roman" w:cs="Times New Roman"/>
          <w:lang w:val="en-GB"/>
        </w:rPr>
        <w:t>:</w:t>
      </w:r>
    </w:p>
    <w:p w14:paraId="4E724BCA" w14:textId="77777777" w:rsidR="00227646" w:rsidRPr="002E7634" w:rsidRDefault="00227646" w:rsidP="00A81108">
      <w:pPr>
        <w:spacing w:line="360" w:lineRule="auto"/>
        <w:jc w:val="both"/>
        <w:rPr>
          <w:rFonts w:ascii="Times New Roman" w:hAnsi="Times New Roman" w:cs="Times New Roman"/>
          <w:lang w:val="en-GB"/>
        </w:rPr>
      </w:pPr>
    </w:p>
    <w:p w14:paraId="29191402" w14:textId="50596DAF" w:rsidR="00227646" w:rsidRPr="00D70274" w:rsidRDefault="00227646" w:rsidP="00227646">
      <w:pPr>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 xml:space="preserve">Thus e.g., the concept of substance in the </w:t>
      </w:r>
      <w:proofErr w:type="spellStart"/>
      <w:r w:rsidRPr="00D70274">
        <w:rPr>
          <w:rFonts w:ascii="Times New Roman" w:hAnsi="Times New Roman" w:cs="Times New Roman"/>
          <w:sz w:val="20"/>
          <w:szCs w:val="20"/>
          <w:lang w:val="en-GB"/>
        </w:rPr>
        <w:t>paralogism</w:t>
      </w:r>
      <w:proofErr w:type="spellEnd"/>
      <w:r w:rsidRPr="00D70274">
        <w:rPr>
          <w:rFonts w:ascii="Times New Roman" w:hAnsi="Times New Roman" w:cs="Times New Roman"/>
          <w:sz w:val="20"/>
          <w:szCs w:val="20"/>
          <w:lang w:val="en-GB"/>
        </w:rPr>
        <w:t xml:space="preserve"> of simplicity is a pure intellectual concept, which in the absence of conditions of sensible intuition is merely of transcendental use, i.e., of no use at all. But in the minor premise the very same concept is applied to the object of all inner experience</w:t>
      </w:r>
      <w:r w:rsidR="008437E7" w:rsidRPr="00D70274">
        <w:rPr>
          <w:rFonts w:ascii="Times New Roman" w:hAnsi="Times New Roman" w:cs="Times New Roman"/>
          <w:sz w:val="20"/>
          <w:szCs w:val="20"/>
          <w:lang w:val="en-GB"/>
        </w:rPr>
        <w:t xml:space="preserve">, yet without previously establishing it </w:t>
      </w:r>
      <w:r w:rsidR="008437E7" w:rsidRPr="00D70274">
        <w:rPr>
          <w:rFonts w:ascii="Times New Roman" w:hAnsi="Times New Roman" w:cs="Times New Roman"/>
          <w:i/>
          <w:sz w:val="20"/>
          <w:szCs w:val="20"/>
          <w:lang w:val="en-GB"/>
        </w:rPr>
        <w:t xml:space="preserve">in </w:t>
      </w:r>
      <w:proofErr w:type="spellStart"/>
      <w:r w:rsidR="008437E7" w:rsidRPr="00D70274">
        <w:rPr>
          <w:rFonts w:ascii="Times New Roman" w:hAnsi="Times New Roman" w:cs="Times New Roman"/>
          <w:i/>
          <w:sz w:val="20"/>
          <w:szCs w:val="20"/>
          <w:lang w:val="en-GB"/>
        </w:rPr>
        <w:t>concreto</w:t>
      </w:r>
      <w:proofErr w:type="spellEnd"/>
      <w:r w:rsidR="008437E7" w:rsidRPr="00D70274">
        <w:rPr>
          <w:rFonts w:ascii="Times New Roman" w:hAnsi="Times New Roman" w:cs="Times New Roman"/>
          <w:sz w:val="20"/>
          <w:szCs w:val="20"/>
          <w:lang w:val="en-GB"/>
        </w:rPr>
        <w:t xml:space="preserve"> and grounding the condition of its application, namely its</w:t>
      </w:r>
      <w:r w:rsidR="007577DD" w:rsidRPr="00D70274">
        <w:rPr>
          <w:rFonts w:ascii="Times New Roman" w:hAnsi="Times New Roman" w:cs="Times New Roman"/>
          <w:sz w:val="20"/>
          <w:szCs w:val="20"/>
          <w:lang w:val="en-GB"/>
        </w:rPr>
        <w:t xml:space="preserve"> </w:t>
      </w:r>
      <w:r w:rsidR="008437E7" w:rsidRPr="00D70274">
        <w:rPr>
          <w:rFonts w:ascii="Times New Roman" w:hAnsi="Times New Roman" w:cs="Times New Roman"/>
          <w:sz w:val="20"/>
          <w:szCs w:val="20"/>
          <w:lang w:val="en-GB"/>
        </w:rPr>
        <w:t>persistence</w:t>
      </w:r>
      <w:r w:rsidRPr="00D70274">
        <w:rPr>
          <w:rFonts w:ascii="Times New Roman" w:hAnsi="Times New Roman" w:cs="Times New Roman"/>
          <w:sz w:val="20"/>
          <w:szCs w:val="20"/>
          <w:lang w:val="en-GB"/>
        </w:rPr>
        <w:t xml:space="preserve">; and hence an empirical, though </w:t>
      </w:r>
      <w:r w:rsidR="009850D4" w:rsidRPr="00D70274">
        <w:rPr>
          <w:rFonts w:ascii="Times New Roman" w:hAnsi="Times New Roman" w:cs="Times New Roman"/>
          <w:sz w:val="20"/>
          <w:szCs w:val="20"/>
          <w:lang w:val="en-GB"/>
        </w:rPr>
        <w:t xml:space="preserve">here </w:t>
      </w:r>
      <w:r w:rsidRPr="00D70274">
        <w:rPr>
          <w:rFonts w:ascii="Times New Roman" w:hAnsi="Times New Roman" w:cs="Times New Roman"/>
          <w:sz w:val="20"/>
          <w:szCs w:val="20"/>
          <w:lang w:val="en-GB"/>
        </w:rPr>
        <w:t>illegitimate</w:t>
      </w:r>
      <w:r w:rsidR="00920A2A" w:rsidRPr="00D70274">
        <w:rPr>
          <w:rFonts w:ascii="Times New Roman" w:hAnsi="Times New Roman" w:cs="Times New Roman"/>
          <w:sz w:val="20"/>
          <w:szCs w:val="20"/>
          <w:lang w:val="en-GB"/>
        </w:rPr>
        <w:t xml:space="preserve"> [</w:t>
      </w:r>
      <w:proofErr w:type="spellStart"/>
      <w:r w:rsidR="00920A2A" w:rsidRPr="00D70274">
        <w:rPr>
          <w:rFonts w:ascii="Times New Roman" w:hAnsi="Times New Roman" w:cs="Times New Roman"/>
          <w:i/>
          <w:sz w:val="20"/>
          <w:szCs w:val="20"/>
          <w:lang w:val="en-GB"/>
        </w:rPr>
        <w:t>unzulässig</w:t>
      </w:r>
      <w:proofErr w:type="spellEnd"/>
      <w:r w:rsidR="00920A2A" w:rsidRPr="00D70274">
        <w:rPr>
          <w:rFonts w:ascii="Times New Roman" w:hAnsi="Times New Roman" w:cs="Times New Roman"/>
          <w:sz w:val="20"/>
          <w:szCs w:val="20"/>
          <w:lang w:val="en-GB"/>
        </w:rPr>
        <w:t>]</w:t>
      </w:r>
      <w:r w:rsidR="005B398A" w:rsidRPr="00D70274">
        <w:rPr>
          <w:rFonts w:ascii="Times New Roman" w:hAnsi="Times New Roman" w:cs="Times New Roman"/>
          <w:sz w:val="20"/>
          <w:szCs w:val="20"/>
          <w:lang w:val="en-GB"/>
        </w:rPr>
        <w:t>, use is being made of it. (A</w:t>
      </w:r>
      <w:r w:rsidRPr="00D70274">
        <w:rPr>
          <w:rFonts w:ascii="Times New Roman" w:hAnsi="Times New Roman" w:cs="Times New Roman"/>
          <w:sz w:val="20"/>
          <w:szCs w:val="20"/>
          <w:lang w:val="en-GB"/>
        </w:rPr>
        <w:t xml:space="preserve">403, translation </w:t>
      </w:r>
      <w:r w:rsidR="005B398A" w:rsidRPr="00D70274">
        <w:rPr>
          <w:rFonts w:ascii="Times New Roman" w:hAnsi="Times New Roman" w:cs="Times New Roman"/>
          <w:sz w:val="20"/>
          <w:szCs w:val="20"/>
          <w:lang w:val="en-GB"/>
        </w:rPr>
        <w:t>amended</w:t>
      </w:r>
      <w:r w:rsidRPr="00D70274">
        <w:rPr>
          <w:rFonts w:ascii="Times New Roman" w:hAnsi="Times New Roman" w:cs="Times New Roman"/>
          <w:sz w:val="20"/>
          <w:szCs w:val="20"/>
          <w:lang w:val="en-GB"/>
        </w:rPr>
        <w:t>.)</w:t>
      </w:r>
    </w:p>
    <w:p w14:paraId="140B307E" w14:textId="77777777" w:rsidR="00227646" w:rsidRPr="002E7634" w:rsidRDefault="00227646" w:rsidP="00A81108">
      <w:pPr>
        <w:spacing w:line="360" w:lineRule="auto"/>
        <w:jc w:val="both"/>
        <w:rPr>
          <w:rFonts w:ascii="Times New Roman" w:hAnsi="Times New Roman" w:cs="Times New Roman"/>
          <w:lang w:val="en-GB"/>
        </w:rPr>
      </w:pPr>
    </w:p>
    <w:p w14:paraId="1D4B3B2A" w14:textId="1EBD55DA" w:rsidR="00227646" w:rsidRPr="002E7634" w:rsidRDefault="009E6580" w:rsidP="008421D9">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Since the </w:t>
      </w:r>
      <w:r w:rsidR="009B5C3F" w:rsidRPr="002E7634">
        <w:rPr>
          <w:rFonts w:ascii="Times New Roman" w:hAnsi="Times New Roman" w:cs="Times New Roman"/>
          <w:lang w:val="en-GB"/>
        </w:rPr>
        <w:t>category is</w:t>
      </w:r>
      <w:r w:rsidRPr="002E7634">
        <w:rPr>
          <w:rFonts w:ascii="Times New Roman" w:hAnsi="Times New Roman" w:cs="Times New Roman"/>
          <w:lang w:val="en-GB"/>
        </w:rPr>
        <w:t xml:space="preserve"> </w:t>
      </w:r>
      <w:r w:rsidR="007D6B19">
        <w:rPr>
          <w:rFonts w:ascii="Times New Roman" w:hAnsi="Times New Roman" w:cs="Times New Roman"/>
          <w:lang w:val="en-GB"/>
        </w:rPr>
        <w:t>“</w:t>
      </w:r>
      <w:r w:rsidRPr="002E7634">
        <w:rPr>
          <w:rFonts w:ascii="Times New Roman" w:hAnsi="Times New Roman" w:cs="Times New Roman"/>
          <w:lang w:val="en-GB"/>
        </w:rPr>
        <w:t>the</w:t>
      </w:r>
      <w:r w:rsidR="007D6B19">
        <w:rPr>
          <w:rFonts w:ascii="Times New Roman" w:hAnsi="Times New Roman" w:cs="Times New Roman"/>
          <w:lang w:val="en-GB"/>
        </w:rPr>
        <w:t xml:space="preserve"> very</w:t>
      </w:r>
      <w:r w:rsidRPr="002E7634">
        <w:rPr>
          <w:rFonts w:ascii="Times New Roman" w:hAnsi="Times New Roman" w:cs="Times New Roman"/>
          <w:lang w:val="en-GB"/>
        </w:rPr>
        <w:t xml:space="preserve"> same concept</w:t>
      </w:r>
      <w:r w:rsidR="007D6B19">
        <w:rPr>
          <w:rFonts w:ascii="Times New Roman" w:hAnsi="Times New Roman" w:cs="Times New Roman"/>
          <w:lang w:val="en-GB"/>
        </w:rPr>
        <w:t>”</w:t>
      </w:r>
      <w:r w:rsidRPr="002E7634">
        <w:rPr>
          <w:rFonts w:ascii="Times New Roman" w:hAnsi="Times New Roman" w:cs="Times New Roman"/>
          <w:lang w:val="en-GB"/>
        </w:rPr>
        <w:t xml:space="preserve"> in both premises, the </w:t>
      </w:r>
      <w:proofErr w:type="spellStart"/>
      <w:r w:rsidRPr="002E7634">
        <w:rPr>
          <w:rFonts w:ascii="Times New Roman" w:hAnsi="Times New Roman" w:cs="Times New Roman"/>
          <w:lang w:val="en-GB"/>
        </w:rPr>
        <w:t>paralogism</w:t>
      </w:r>
      <w:proofErr w:type="spellEnd"/>
      <w:r w:rsidRPr="002E7634">
        <w:rPr>
          <w:rFonts w:ascii="Times New Roman" w:hAnsi="Times New Roman" w:cs="Times New Roman"/>
          <w:lang w:val="en-GB"/>
        </w:rPr>
        <w:t xml:space="preserve"> has three terms and does not </w:t>
      </w:r>
      <w:r w:rsidR="0015128F" w:rsidRPr="002E7634">
        <w:rPr>
          <w:rFonts w:ascii="Times New Roman" w:hAnsi="Times New Roman" w:cs="Times New Roman"/>
          <w:lang w:val="en-GB"/>
        </w:rPr>
        <w:t xml:space="preserve">– </w:t>
      </w:r>
      <w:r w:rsidR="0015128F" w:rsidRPr="002E7634">
        <w:rPr>
          <w:rFonts w:ascii="Times New Roman" w:hAnsi="Times New Roman" w:cs="Times New Roman"/>
          <w:i/>
          <w:lang w:val="en-GB"/>
        </w:rPr>
        <w:t>pace</w:t>
      </w:r>
      <w:r w:rsidR="0015128F" w:rsidRPr="002E7634">
        <w:rPr>
          <w:rFonts w:ascii="Times New Roman" w:hAnsi="Times New Roman" w:cs="Times New Roman"/>
          <w:lang w:val="en-GB"/>
        </w:rPr>
        <w:t xml:space="preserve"> </w:t>
      </w:r>
      <w:r w:rsidR="004F6F0B" w:rsidRPr="002E7634">
        <w:rPr>
          <w:rFonts w:ascii="Times New Roman" w:hAnsi="Times New Roman" w:cs="Times New Roman"/>
          <w:lang w:val="en-GB"/>
        </w:rPr>
        <w:t xml:space="preserve">Grier </w:t>
      </w:r>
      <w:r w:rsidR="00B6620F" w:rsidRPr="002E7634">
        <w:rPr>
          <w:rFonts w:ascii="Times New Roman" w:hAnsi="Times New Roman" w:cs="Times New Roman"/>
          <w:lang w:val="en-GB"/>
        </w:rPr>
        <w:t xml:space="preserve">and </w:t>
      </w:r>
      <w:r w:rsidR="004F6F0B" w:rsidRPr="002E7634">
        <w:rPr>
          <w:rFonts w:ascii="Times New Roman" w:hAnsi="Times New Roman" w:cs="Times New Roman"/>
          <w:lang w:val="en-GB"/>
        </w:rPr>
        <w:t xml:space="preserve">Allison </w:t>
      </w:r>
      <w:r w:rsidR="0015128F" w:rsidRPr="002E7634">
        <w:rPr>
          <w:rFonts w:ascii="Times New Roman" w:hAnsi="Times New Roman" w:cs="Times New Roman"/>
          <w:lang w:val="en-GB"/>
        </w:rPr>
        <w:t xml:space="preserve">– </w:t>
      </w:r>
      <w:r w:rsidRPr="002E7634">
        <w:rPr>
          <w:rFonts w:ascii="Times New Roman" w:hAnsi="Times New Roman" w:cs="Times New Roman"/>
          <w:lang w:val="en-GB"/>
        </w:rPr>
        <w:t xml:space="preserve">appear to be a fallacy of four terms. </w:t>
      </w:r>
      <w:r w:rsidR="007D3D2A" w:rsidRPr="002E7634">
        <w:rPr>
          <w:rFonts w:ascii="Times New Roman" w:hAnsi="Times New Roman" w:cs="Times New Roman"/>
          <w:lang w:val="en-GB"/>
        </w:rPr>
        <w:t xml:space="preserve">As Kant’s explanation shows, by the “use” of a concept he means </w:t>
      </w:r>
      <w:r w:rsidR="00227646" w:rsidRPr="002E7634">
        <w:rPr>
          <w:rFonts w:ascii="Times New Roman" w:hAnsi="Times New Roman" w:cs="Times New Roman"/>
          <w:lang w:val="en-GB"/>
        </w:rPr>
        <w:t>its application to objects</w:t>
      </w:r>
      <w:r w:rsidR="007D3D2A" w:rsidRPr="002E7634">
        <w:rPr>
          <w:rFonts w:ascii="Times New Roman" w:hAnsi="Times New Roman" w:cs="Times New Roman"/>
          <w:lang w:val="en-GB"/>
        </w:rPr>
        <w:t>.</w:t>
      </w:r>
      <w:bookmarkStart w:id="1" w:name="_Ref314405727"/>
      <w:r w:rsidR="006B73D4" w:rsidRPr="002E7634">
        <w:rPr>
          <w:rStyle w:val="FootnoteReference"/>
          <w:rFonts w:ascii="Times New Roman" w:hAnsi="Times New Roman" w:cs="Times New Roman"/>
          <w:lang w:val="en-GB"/>
        </w:rPr>
        <w:footnoteReference w:id="35"/>
      </w:r>
      <w:bookmarkEnd w:id="1"/>
      <w:r w:rsidR="00227646" w:rsidRPr="002E7634">
        <w:rPr>
          <w:rFonts w:ascii="Times New Roman" w:hAnsi="Times New Roman" w:cs="Times New Roman"/>
          <w:lang w:val="en-GB"/>
        </w:rPr>
        <w:t xml:space="preserve"> </w:t>
      </w:r>
      <w:r w:rsidR="009B5C3F" w:rsidRPr="002E7634">
        <w:rPr>
          <w:rFonts w:ascii="Times New Roman" w:hAnsi="Times New Roman" w:cs="Times New Roman"/>
          <w:lang w:val="en-GB"/>
        </w:rPr>
        <w:t>Only if the concept is the same can</w:t>
      </w:r>
      <w:r w:rsidR="007D3D2A" w:rsidRPr="002E7634">
        <w:rPr>
          <w:rFonts w:ascii="Times New Roman" w:hAnsi="Times New Roman" w:cs="Times New Roman"/>
          <w:lang w:val="en-GB"/>
        </w:rPr>
        <w:t xml:space="preserve"> its different applications to objects</w:t>
      </w:r>
      <w:r w:rsidR="008421D9" w:rsidRPr="002E7634">
        <w:rPr>
          <w:rFonts w:ascii="Times New Roman" w:hAnsi="Times New Roman" w:cs="Times New Roman"/>
          <w:lang w:val="en-GB"/>
        </w:rPr>
        <w:t xml:space="preserve"> </w:t>
      </w:r>
      <w:r w:rsidR="007D3D2A" w:rsidRPr="002E7634">
        <w:rPr>
          <w:rFonts w:ascii="Times New Roman" w:hAnsi="Times New Roman" w:cs="Times New Roman"/>
          <w:lang w:val="en-GB"/>
        </w:rPr>
        <w:t>be conflated.</w:t>
      </w:r>
      <w:r w:rsidR="00227646" w:rsidRPr="002E7634">
        <w:rPr>
          <w:rFonts w:ascii="Times New Roman" w:hAnsi="Times New Roman" w:cs="Times New Roman"/>
          <w:lang w:val="en-GB"/>
        </w:rPr>
        <w:t xml:space="preserve"> </w:t>
      </w:r>
      <w:r w:rsidR="008421D9" w:rsidRPr="002E7634">
        <w:rPr>
          <w:rFonts w:ascii="Times New Roman" w:hAnsi="Times New Roman" w:cs="Times New Roman"/>
          <w:lang w:val="en-GB"/>
        </w:rPr>
        <w:t xml:space="preserve">If the transcendental </w:t>
      </w:r>
      <w:proofErr w:type="spellStart"/>
      <w:r w:rsidR="008421D9" w:rsidRPr="002E7634">
        <w:rPr>
          <w:rFonts w:ascii="Times New Roman" w:hAnsi="Times New Roman" w:cs="Times New Roman"/>
          <w:lang w:val="en-GB"/>
        </w:rPr>
        <w:t>paralogism</w:t>
      </w:r>
      <w:proofErr w:type="spellEnd"/>
      <w:r w:rsidR="008421D9" w:rsidRPr="002E7634">
        <w:rPr>
          <w:rFonts w:ascii="Times New Roman" w:hAnsi="Times New Roman" w:cs="Times New Roman"/>
          <w:lang w:val="en-GB"/>
        </w:rPr>
        <w:t xml:space="preserve"> were an ordinary </w:t>
      </w:r>
      <w:proofErr w:type="spellStart"/>
      <w:r w:rsidR="008421D9" w:rsidRPr="002E7634">
        <w:rPr>
          <w:rFonts w:ascii="Times New Roman" w:hAnsi="Times New Roman" w:cs="Times New Roman"/>
          <w:i/>
          <w:lang w:val="en-GB"/>
        </w:rPr>
        <w:t>sophisma</w:t>
      </w:r>
      <w:proofErr w:type="spellEnd"/>
      <w:r w:rsidR="008421D9" w:rsidRPr="002E7634">
        <w:rPr>
          <w:rFonts w:ascii="Times New Roman" w:hAnsi="Times New Roman" w:cs="Times New Roman"/>
          <w:i/>
          <w:lang w:val="en-GB"/>
        </w:rPr>
        <w:t xml:space="preserve"> </w:t>
      </w:r>
      <w:proofErr w:type="spellStart"/>
      <w:r w:rsidR="008421D9" w:rsidRPr="002E7634">
        <w:rPr>
          <w:rFonts w:ascii="Times New Roman" w:hAnsi="Times New Roman" w:cs="Times New Roman"/>
          <w:i/>
          <w:lang w:val="en-GB"/>
        </w:rPr>
        <w:t>figurae</w:t>
      </w:r>
      <w:proofErr w:type="spellEnd"/>
      <w:r w:rsidR="008421D9" w:rsidRPr="002E7634">
        <w:rPr>
          <w:rFonts w:ascii="Times New Roman" w:hAnsi="Times New Roman" w:cs="Times New Roman"/>
          <w:i/>
          <w:lang w:val="en-GB"/>
        </w:rPr>
        <w:t xml:space="preserve"> </w:t>
      </w:r>
      <w:proofErr w:type="spellStart"/>
      <w:r w:rsidR="008421D9" w:rsidRPr="002E7634">
        <w:rPr>
          <w:rFonts w:ascii="Times New Roman" w:hAnsi="Times New Roman" w:cs="Times New Roman"/>
          <w:i/>
          <w:lang w:val="en-GB"/>
        </w:rPr>
        <w:t>dictionis</w:t>
      </w:r>
      <w:proofErr w:type="spellEnd"/>
      <w:r w:rsidR="008421D9" w:rsidRPr="002E7634">
        <w:rPr>
          <w:rFonts w:ascii="Times New Roman" w:hAnsi="Times New Roman" w:cs="Times New Roman"/>
          <w:lang w:val="en-GB"/>
        </w:rPr>
        <w:t xml:space="preserve">, the same </w:t>
      </w:r>
      <w:r w:rsidR="008421D9" w:rsidRPr="002E7634">
        <w:rPr>
          <w:rFonts w:ascii="Times New Roman" w:hAnsi="Times New Roman" w:cs="Times New Roman"/>
          <w:i/>
          <w:lang w:val="en-GB"/>
        </w:rPr>
        <w:t>word</w:t>
      </w:r>
      <w:r w:rsidR="008421D9" w:rsidRPr="002E7634">
        <w:rPr>
          <w:rFonts w:ascii="Times New Roman" w:hAnsi="Times New Roman" w:cs="Times New Roman"/>
          <w:lang w:val="en-GB"/>
        </w:rPr>
        <w:t xml:space="preserve"> would denote different </w:t>
      </w:r>
      <w:r w:rsidR="008421D9" w:rsidRPr="002E7634">
        <w:rPr>
          <w:rFonts w:ascii="Times New Roman" w:hAnsi="Times New Roman" w:cs="Times New Roman"/>
          <w:i/>
          <w:lang w:val="en-GB"/>
        </w:rPr>
        <w:t>concepts</w:t>
      </w:r>
      <w:r w:rsidR="008421D9" w:rsidRPr="002E7634">
        <w:rPr>
          <w:rFonts w:ascii="Times New Roman" w:hAnsi="Times New Roman" w:cs="Times New Roman"/>
          <w:lang w:val="en-GB"/>
        </w:rPr>
        <w:t xml:space="preserve">, but here the </w:t>
      </w:r>
      <w:r w:rsidR="008421D9" w:rsidRPr="002E7634">
        <w:rPr>
          <w:rFonts w:ascii="Times New Roman" w:hAnsi="Times New Roman" w:cs="Times New Roman"/>
          <w:i/>
          <w:lang w:val="en-GB"/>
        </w:rPr>
        <w:t xml:space="preserve">same </w:t>
      </w:r>
      <w:r w:rsidR="008421D9" w:rsidRPr="002E7634">
        <w:rPr>
          <w:rFonts w:ascii="Times New Roman" w:hAnsi="Times New Roman" w:cs="Times New Roman"/>
          <w:i/>
          <w:lang w:val="en-GB"/>
        </w:rPr>
        <w:lastRenderedPageBreak/>
        <w:t>concept</w:t>
      </w:r>
      <w:r w:rsidR="008421D9" w:rsidRPr="002E7634">
        <w:rPr>
          <w:rFonts w:ascii="Times New Roman" w:hAnsi="Times New Roman" w:cs="Times New Roman"/>
          <w:lang w:val="en-GB"/>
        </w:rPr>
        <w:t xml:space="preserve"> is used in different ways or has two different relations to possibly existing objects.</w:t>
      </w:r>
    </w:p>
    <w:p w14:paraId="7F4D71C3" w14:textId="77777777" w:rsidR="00ED3DF0" w:rsidRPr="002E7634" w:rsidRDefault="00ED3DF0" w:rsidP="00A81108">
      <w:pPr>
        <w:spacing w:line="360" w:lineRule="auto"/>
        <w:jc w:val="both"/>
        <w:rPr>
          <w:rFonts w:ascii="Times New Roman" w:hAnsi="Times New Roman" w:cs="Times New Roman"/>
          <w:lang w:val="en-GB"/>
        </w:rPr>
      </w:pPr>
    </w:p>
    <w:p w14:paraId="5CA76114" w14:textId="1ECF272F" w:rsidR="00A81108" w:rsidRPr="002E7634" w:rsidRDefault="001A7867"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In the B-edition Kant says that</w:t>
      </w:r>
      <w:r w:rsidR="00A81108" w:rsidRPr="002E7634">
        <w:rPr>
          <w:rFonts w:ascii="Times New Roman" w:hAnsi="Times New Roman" w:cs="Times New Roman"/>
          <w:lang w:val="en-GB"/>
        </w:rPr>
        <w:t xml:space="preserve"> </w:t>
      </w:r>
      <w:r w:rsidR="00EB161F" w:rsidRPr="002E7634">
        <w:rPr>
          <w:rFonts w:ascii="Times New Roman" w:hAnsi="Times New Roman" w:cs="Times New Roman"/>
          <w:lang w:val="en-GB"/>
        </w:rPr>
        <w:t xml:space="preserve">“in the procedure of rational psychology there is a </w:t>
      </w:r>
      <w:proofErr w:type="spellStart"/>
      <w:r w:rsidR="00EB161F" w:rsidRPr="002E7634">
        <w:rPr>
          <w:rFonts w:ascii="Times New Roman" w:hAnsi="Times New Roman" w:cs="Times New Roman"/>
          <w:lang w:val="en-GB"/>
        </w:rPr>
        <w:t>paralogism</w:t>
      </w:r>
      <w:proofErr w:type="spellEnd"/>
      <w:r w:rsidR="00EB161F" w:rsidRPr="002E7634">
        <w:rPr>
          <w:rFonts w:ascii="Times New Roman" w:hAnsi="Times New Roman" w:cs="Times New Roman"/>
          <w:lang w:val="en-GB"/>
        </w:rPr>
        <w:t xml:space="preserve"> that is exhibited thro</w:t>
      </w:r>
      <w:r w:rsidR="00CC719F" w:rsidRPr="002E7634">
        <w:rPr>
          <w:rFonts w:ascii="Times New Roman" w:hAnsi="Times New Roman" w:cs="Times New Roman"/>
          <w:lang w:val="en-GB"/>
        </w:rPr>
        <w:t>ugh the following syllogism” (B</w:t>
      </w:r>
      <w:r w:rsidR="00EB161F" w:rsidRPr="002E7634">
        <w:rPr>
          <w:rFonts w:ascii="Times New Roman" w:hAnsi="Times New Roman" w:cs="Times New Roman"/>
          <w:lang w:val="en-GB"/>
        </w:rPr>
        <w:t xml:space="preserve">410, translation </w:t>
      </w:r>
      <w:r w:rsidR="00904349" w:rsidRPr="002E7634">
        <w:rPr>
          <w:rFonts w:ascii="Times New Roman" w:hAnsi="Times New Roman" w:cs="Times New Roman"/>
          <w:lang w:val="en-GB"/>
        </w:rPr>
        <w:t>modified</w:t>
      </w:r>
      <w:r w:rsidR="00EB161F" w:rsidRPr="002E7634">
        <w:rPr>
          <w:rFonts w:ascii="Times New Roman" w:hAnsi="Times New Roman" w:cs="Times New Roman"/>
          <w:lang w:val="en-GB"/>
        </w:rPr>
        <w:t xml:space="preserve">). </w:t>
      </w:r>
      <w:r w:rsidR="00A81108" w:rsidRPr="002E7634">
        <w:rPr>
          <w:rFonts w:ascii="Times New Roman" w:hAnsi="Times New Roman" w:cs="Times New Roman"/>
          <w:lang w:val="en-GB"/>
        </w:rPr>
        <w:t xml:space="preserve">I will call it the General </w:t>
      </w:r>
      <w:r w:rsidRPr="002E7634">
        <w:rPr>
          <w:rFonts w:ascii="Times New Roman" w:hAnsi="Times New Roman" w:cs="Times New Roman"/>
          <w:lang w:val="en-GB"/>
        </w:rPr>
        <w:t>Syllogism</w:t>
      </w:r>
      <w:r w:rsidR="0097205B">
        <w:rPr>
          <w:rFonts w:ascii="Times New Roman" w:hAnsi="Times New Roman" w:cs="Times New Roman"/>
          <w:lang w:val="en-GB"/>
        </w:rPr>
        <w:t>:</w:t>
      </w:r>
    </w:p>
    <w:p w14:paraId="39B83E04" w14:textId="77777777" w:rsidR="00A55B87" w:rsidRPr="002E7634" w:rsidRDefault="00A55B87" w:rsidP="00A81108">
      <w:pPr>
        <w:spacing w:line="360" w:lineRule="auto"/>
        <w:jc w:val="both"/>
        <w:rPr>
          <w:rFonts w:ascii="Times New Roman" w:hAnsi="Times New Roman" w:cs="Times New Roman"/>
          <w:lang w:val="en-GB"/>
        </w:rPr>
      </w:pPr>
    </w:p>
    <w:p w14:paraId="7AAF1FE0" w14:textId="77777777" w:rsidR="00A81108" w:rsidRPr="00D70274" w:rsidRDefault="00A81108" w:rsidP="00A81108">
      <w:pPr>
        <w:spacing w:line="360" w:lineRule="auto"/>
        <w:ind w:left="2160" w:hanging="2160"/>
        <w:jc w:val="both"/>
        <w:rPr>
          <w:rFonts w:ascii="Times New Roman" w:hAnsi="Times New Roman" w:cs="Times New Roman"/>
          <w:sz w:val="20"/>
          <w:szCs w:val="20"/>
          <w:lang w:val="en-GB"/>
        </w:rPr>
      </w:pPr>
      <w:r w:rsidRPr="00D70274">
        <w:rPr>
          <w:rFonts w:ascii="Times New Roman" w:hAnsi="Times New Roman" w:cs="Times New Roman"/>
          <w:b/>
          <w:sz w:val="20"/>
          <w:szCs w:val="20"/>
          <w:lang w:val="en-GB"/>
        </w:rPr>
        <w:t>Major premise</w:t>
      </w:r>
      <w:r w:rsidRPr="00D70274">
        <w:rPr>
          <w:rFonts w:ascii="Times New Roman" w:hAnsi="Times New Roman" w:cs="Times New Roman"/>
          <w:sz w:val="20"/>
          <w:szCs w:val="20"/>
          <w:lang w:val="en-GB"/>
        </w:rPr>
        <w:t xml:space="preserve">: </w:t>
      </w:r>
      <w:r w:rsidRPr="00D70274">
        <w:rPr>
          <w:rFonts w:ascii="Times New Roman" w:hAnsi="Times New Roman" w:cs="Times New Roman"/>
          <w:sz w:val="20"/>
          <w:szCs w:val="20"/>
          <w:lang w:val="en-GB"/>
        </w:rPr>
        <w:tab/>
      </w:r>
      <w:r w:rsidRPr="00D70274">
        <w:rPr>
          <w:rFonts w:ascii="Times New Roman" w:hAnsi="Times New Roman" w:cs="Times New Roman"/>
          <w:i/>
          <w:sz w:val="20"/>
          <w:szCs w:val="20"/>
          <w:lang w:val="en-GB"/>
        </w:rPr>
        <w:t>What cannot be thought otherwise than as subject does not exist otherwise than as subject, and is therefore substance.</w:t>
      </w:r>
    </w:p>
    <w:p w14:paraId="2B66C6CB" w14:textId="77777777" w:rsidR="00A81108" w:rsidRPr="00D70274" w:rsidRDefault="00A81108" w:rsidP="00A81108">
      <w:pPr>
        <w:spacing w:line="360" w:lineRule="auto"/>
        <w:ind w:left="2160" w:hanging="2160"/>
        <w:jc w:val="both"/>
        <w:rPr>
          <w:rFonts w:ascii="Times New Roman" w:hAnsi="Times New Roman" w:cs="Times New Roman"/>
          <w:i/>
          <w:sz w:val="20"/>
          <w:szCs w:val="20"/>
          <w:lang w:val="en-GB"/>
        </w:rPr>
      </w:pPr>
      <w:r w:rsidRPr="00D70274">
        <w:rPr>
          <w:rFonts w:ascii="Times New Roman" w:hAnsi="Times New Roman" w:cs="Times New Roman"/>
          <w:b/>
          <w:sz w:val="20"/>
          <w:szCs w:val="20"/>
          <w:lang w:val="en-GB"/>
        </w:rPr>
        <w:t>Minor premise</w:t>
      </w:r>
      <w:r w:rsidRPr="00D70274">
        <w:rPr>
          <w:rFonts w:ascii="Times New Roman" w:hAnsi="Times New Roman" w:cs="Times New Roman"/>
          <w:sz w:val="20"/>
          <w:szCs w:val="20"/>
          <w:lang w:val="en-GB"/>
        </w:rPr>
        <w:t>:</w:t>
      </w:r>
      <w:r w:rsidRPr="00D70274">
        <w:rPr>
          <w:rFonts w:ascii="Times New Roman" w:hAnsi="Times New Roman" w:cs="Times New Roman"/>
          <w:sz w:val="20"/>
          <w:szCs w:val="20"/>
          <w:lang w:val="en-GB"/>
        </w:rPr>
        <w:tab/>
      </w:r>
      <w:r w:rsidRPr="00D70274">
        <w:rPr>
          <w:rFonts w:ascii="Times New Roman" w:hAnsi="Times New Roman" w:cs="Times New Roman"/>
          <w:i/>
          <w:sz w:val="20"/>
          <w:szCs w:val="20"/>
          <w:lang w:val="en-GB"/>
        </w:rPr>
        <w:t>Now a thinking being, considered merely as such, cannot be thought otherwise than as subject.</w:t>
      </w:r>
    </w:p>
    <w:p w14:paraId="20E51B50" w14:textId="4AC0D4D7" w:rsidR="00A81108" w:rsidRPr="00D70274" w:rsidRDefault="00A81108" w:rsidP="00A81108">
      <w:pPr>
        <w:spacing w:line="360" w:lineRule="auto"/>
        <w:ind w:left="2160" w:hanging="2160"/>
        <w:jc w:val="both"/>
        <w:rPr>
          <w:rFonts w:ascii="Times New Roman" w:hAnsi="Times New Roman" w:cs="Times New Roman"/>
          <w:sz w:val="20"/>
          <w:szCs w:val="20"/>
          <w:lang w:val="en-GB"/>
        </w:rPr>
      </w:pPr>
      <w:r w:rsidRPr="00D70274">
        <w:rPr>
          <w:rFonts w:ascii="Times New Roman" w:hAnsi="Times New Roman" w:cs="Times New Roman"/>
          <w:b/>
          <w:sz w:val="20"/>
          <w:szCs w:val="20"/>
          <w:lang w:val="en-GB"/>
        </w:rPr>
        <w:t>Conclusion</w:t>
      </w:r>
      <w:r w:rsidRPr="00D70274">
        <w:rPr>
          <w:rFonts w:ascii="Times New Roman" w:hAnsi="Times New Roman" w:cs="Times New Roman"/>
          <w:sz w:val="20"/>
          <w:szCs w:val="20"/>
          <w:lang w:val="en-GB"/>
        </w:rPr>
        <w:t>:</w:t>
      </w:r>
      <w:r w:rsidRPr="00D70274">
        <w:rPr>
          <w:rFonts w:ascii="Times New Roman" w:hAnsi="Times New Roman" w:cs="Times New Roman"/>
          <w:sz w:val="20"/>
          <w:szCs w:val="20"/>
          <w:lang w:val="en-GB"/>
        </w:rPr>
        <w:tab/>
      </w:r>
      <w:proofErr w:type="gramStart"/>
      <w:r w:rsidRPr="00D70274">
        <w:rPr>
          <w:rFonts w:ascii="Times New Roman" w:hAnsi="Times New Roman" w:cs="Times New Roman"/>
          <w:i/>
          <w:sz w:val="20"/>
          <w:szCs w:val="20"/>
          <w:lang w:val="en-GB"/>
        </w:rPr>
        <w:t>Therefore</w:t>
      </w:r>
      <w:proofErr w:type="gramEnd"/>
      <w:r w:rsidRPr="00D70274">
        <w:rPr>
          <w:rFonts w:ascii="Times New Roman" w:hAnsi="Times New Roman" w:cs="Times New Roman"/>
          <w:i/>
          <w:sz w:val="20"/>
          <w:szCs w:val="20"/>
          <w:lang w:val="en-GB"/>
        </w:rPr>
        <w:t xml:space="preserve"> it also exists only as such a being [</w:t>
      </w:r>
      <w:proofErr w:type="spellStart"/>
      <w:r w:rsidRPr="00D70274">
        <w:rPr>
          <w:rFonts w:ascii="Times New Roman" w:hAnsi="Times New Roman" w:cs="Times New Roman"/>
          <w:i/>
          <w:sz w:val="20"/>
          <w:szCs w:val="20"/>
          <w:lang w:val="en-GB"/>
        </w:rPr>
        <w:t>ein</w:t>
      </w:r>
      <w:proofErr w:type="spellEnd"/>
      <w:r w:rsidRPr="00D70274">
        <w:rPr>
          <w:rFonts w:ascii="Times New Roman" w:hAnsi="Times New Roman" w:cs="Times New Roman"/>
          <w:i/>
          <w:sz w:val="20"/>
          <w:szCs w:val="20"/>
          <w:lang w:val="en-GB"/>
        </w:rPr>
        <w:t xml:space="preserve"> </w:t>
      </w:r>
      <w:proofErr w:type="spellStart"/>
      <w:r w:rsidRPr="00D70274">
        <w:rPr>
          <w:rFonts w:ascii="Times New Roman" w:hAnsi="Times New Roman" w:cs="Times New Roman"/>
          <w:i/>
          <w:sz w:val="20"/>
          <w:szCs w:val="20"/>
          <w:lang w:val="en-GB"/>
        </w:rPr>
        <w:t>solches</w:t>
      </w:r>
      <w:proofErr w:type="spellEnd"/>
      <w:r w:rsidRPr="00D70274">
        <w:rPr>
          <w:rFonts w:ascii="Times New Roman" w:hAnsi="Times New Roman" w:cs="Times New Roman"/>
          <w:i/>
          <w:sz w:val="20"/>
          <w:szCs w:val="20"/>
          <w:lang w:val="en-GB"/>
        </w:rPr>
        <w:t>], i.e., as substance.</w:t>
      </w:r>
      <w:r w:rsidRPr="00D70274">
        <w:rPr>
          <w:rFonts w:ascii="Times New Roman" w:hAnsi="Times New Roman" w:cs="Times New Roman"/>
          <w:sz w:val="20"/>
          <w:szCs w:val="20"/>
          <w:lang w:val="en-GB"/>
        </w:rPr>
        <w:t xml:space="preserve"> </w:t>
      </w:r>
      <w:r w:rsidR="00CC719F" w:rsidRPr="00D70274">
        <w:rPr>
          <w:rFonts w:ascii="Times New Roman" w:hAnsi="Times New Roman" w:cs="Times New Roman"/>
          <w:sz w:val="20"/>
          <w:szCs w:val="20"/>
          <w:lang w:val="en-GB"/>
        </w:rPr>
        <w:t>(B</w:t>
      </w:r>
      <w:r w:rsidR="0042299D" w:rsidRPr="00D70274">
        <w:rPr>
          <w:rFonts w:ascii="Times New Roman" w:hAnsi="Times New Roman" w:cs="Times New Roman"/>
          <w:sz w:val="20"/>
          <w:szCs w:val="20"/>
          <w:lang w:val="en-GB"/>
        </w:rPr>
        <w:t>410–1</w:t>
      </w:r>
      <w:r w:rsidR="00EC7E27" w:rsidRPr="00D70274">
        <w:rPr>
          <w:rFonts w:ascii="Times New Roman" w:hAnsi="Times New Roman" w:cs="Times New Roman"/>
          <w:sz w:val="20"/>
          <w:szCs w:val="20"/>
          <w:lang w:val="en-GB"/>
        </w:rPr>
        <w:t xml:space="preserve">, translation </w:t>
      </w:r>
      <w:r w:rsidR="00CC719F" w:rsidRPr="00D70274">
        <w:rPr>
          <w:rFonts w:ascii="Times New Roman" w:hAnsi="Times New Roman" w:cs="Times New Roman"/>
          <w:sz w:val="20"/>
          <w:szCs w:val="20"/>
          <w:lang w:val="en-GB"/>
        </w:rPr>
        <w:t>amended</w:t>
      </w:r>
      <w:r w:rsidR="00EC7E27" w:rsidRPr="00D70274">
        <w:rPr>
          <w:rFonts w:ascii="Times New Roman" w:hAnsi="Times New Roman" w:cs="Times New Roman"/>
          <w:sz w:val="20"/>
          <w:szCs w:val="20"/>
          <w:lang w:val="en-GB"/>
        </w:rPr>
        <w:t>.)</w:t>
      </w:r>
    </w:p>
    <w:p w14:paraId="4F6EE5DB" w14:textId="77777777" w:rsidR="003F3AD9" w:rsidRDefault="003F3AD9" w:rsidP="00477407">
      <w:pPr>
        <w:spacing w:line="360" w:lineRule="auto"/>
        <w:jc w:val="both"/>
        <w:rPr>
          <w:rFonts w:ascii="Times New Roman" w:hAnsi="Times New Roman" w:cs="Times New Roman"/>
          <w:lang w:val="en-GB"/>
        </w:rPr>
      </w:pPr>
    </w:p>
    <w:p w14:paraId="5F7FBA3E" w14:textId="15BE832A" w:rsidR="00701088" w:rsidRDefault="00701088" w:rsidP="00477407">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Kant reiterates that this “conclusion is drawn </w:t>
      </w:r>
      <w:r w:rsidRPr="002E7634">
        <w:rPr>
          <w:rFonts w:ascii="Times New Roman" w:hAnsi="Times New Roman" w:cs="Times New Roman"/>
          <w:i/>
          <w:lang w:val="en-GB"/>
        </w:rPr>
        <w:t xml:space="preserve">per </w:t>
      </w:r>
      <w:proofErr w:type="spellStart"/>
      <w:r w:rsidRPr="002E7634">
        <w:rPr>
          <w:rFonts w:ascii="Times New Roman" w:hAnsi="Times New Roman" w:cs="Times New Roman"/>
          <w:i/>
          <w:lang w:val="en-GB"/>
        </w:rPr>
        <w:t>sophisma</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figurae</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dictionis</w:t>
      </w:r>
      <w:proofErr w:type="spellEnd"/>
      <w:r w:rsidRPr="002E7634">
        <w:rPr>
          <w:rFonts w:ascii="Times New Roman" w:hAnsi="Times New Roman" w:cs="Times New Roman"/>
          <w:lang w:val="en-GB"/>
        </w:rPr>
        <w:t>, hence through a fallacy” (B411, translation modified).</w:t>
      </w:r>
      <w:r>
        <w:rPr>
          <w:rFonts w:ascii="Times New Roman" w:hAnsi="Times New Roman" w:cs="Times New Roman"/>
          <w:lang w:val="en-GB"/>
        </w:rPr>
        <w:t xml:space="preserve"> </w:t>
      </w:r>
      <w:r w:rsidR="003F3AD9">
        <w:rPr>
          <w:rFonts w:ascii="Times New Roman" w:hAnsi="Times New Roman" w:cs="Times New Roman"/>
          <w:lang w:val="en-GB"/>
        </w:rPr>
        <w:t xml:space="preserve">Unfortunately, what exactly is equivocated here is unclear, as Kant himself offers a wide range of </w:t>
      </w:r>
      <w:r w:rsidR="003F3AD9">
        <w:rPr>
          <w:rFonts w:ascii="Times New Roman" w:hAnsi="Times New Roman" w:cs="Times New Roman"/>
          <w:i/>
          <w:lang w:val="en-GB"/>
        </w:rPr>
        <w:t>prima facie</w:t>
      </w:r>
      <w:r w:rsidR="003F3AD9">
        <w:rPr>
          <w:rFonts w:ascii="Times New Roman" w:hAnsi="Times New Roman" w:cs="Times New Roman"/>
          <w:lang w:val="en-GB"/>
        </w:rPr>
        <w:t xml:space="preserve"> incompatible explanations. </w:t>
      </w:r>
      <w:r>
        <w:rPr>
          <w:rFonts w:ascii="Times New Roman" w:hAnsi="Times New Roman" w:cs="Times New Roman"/>
          <w:lang w:val="en-GB"/>
        </w:rPr>
        <w:t xml:space="preserve">As I have shown elsewhere that </w:t>
      </w:r>
      <w:r w:rsidR="003C1B56">
        <w:rPr>
          <w:rFonts w:ascii="Times New Roman" w:hAnsi="Times New Roman" w:cs="Times New Roman"/>
          <w:lang w:val="en-GB"/>
        </w:rPr>
        <w:t>his</w:t>
      </w:r>
      <w:r>
        <w:rPr>
          <w:rFonts w:ascii="Times New Roman" w:hAnsi="Times New Roman" w:cs="Times New Roman"/>
          <w:lang w:val="en-GB"/>
        </w:rPr>
        <w:t xml:space="preserve"> various formulations can</w:t>
      </w:r>
      <w:r w:rsidR="0097205B">
        <w:rPr>
          <w:rFonts w:ascii="Times New Roman" w:hAnsi="Times New Roman" w:cs="Times New Roman"/>
          <w:lang w:val="en-GB"/>
        </w:rPr>
        <w:t xml:space="preserve"> nonetheless</w:t>
      </w:r>
      <w:r>
        <w:rPr>
          <w:rFonts w:ascii="Times New Roman" w:hAnsi="Times New Roman" w:cs="Times New Roman"/>
          <w:lang w:val="en-GB"/>
        </w:rPr>
        <w:t xml:space="preserve"> be </w:t>
      </w:r>
      <w:r w:rsidR="0097205B">
        <w:rPr>
          <w:rFonts w:ascii="Times New Roman" w:hAnsi="Times New Roman" w:cs="Times New Roman"/>
          <w:lang w:val="en-GB"/>
        </w:rPr>
        <w:t>reconciled</w:t>
      </w:r>
      <w:r>
        <w:rPr>
          <w:rFonts w:ascii="Times New Roman" w:hAnsi="Times New Roman" w:cs="Times New Roman"/>
          <w:lang w:val="en-GB"/>
        </w:rPr>
        <w:t xml:space="preserve">, I side-step these interpretative issues here for simplicity and present my reading directly (see </w:t>
      </w:r>
      <w:r w:rsidR="00901C53">
        <w:rPr>
          <w:rFonts w:ascii="Times New Roman" w:hAnsi="Times New Roman" w:cs="Times New Roman"/>
          <w:lang w:val="en-GB"/>
        </w:rPr>
        <w:t>Kannisto</w:t>
      </w:r>
      <w:r w:rsidR="004F4891">
        <w:rPr>
          <w:rFonts w:ascii="Times New Roman" w:hAnsi="Times New Roman" w:cs="Times New Roman"/>
          <w:lang w:val="en-GB"/>
        </w:rPr>
        <w:t xml:space="preserve"> 2017</w:t>
      </w:r>
      <w:r w:rsidR="00B17275">
        <w:rPr>
          <w:rFonts w:ascii="Times New Roman" w:hAnsi="Times New Roman" w:cs="Times New Roman"/>
          <w:lang w:val="en-GB"/>
        </w:rPr>
        <w:t>b</w:t>
      </w:r>
      <w:r w:rsidR="004F4891">
        <w:rPr>
          <w:rFonts w:ascii="Times New Roman" w:hAnsi="Times New Roman" w:cs="Times New Roman"/>
          <w:lang w:val="en-GB"/>
        </w:rPr>
        <w:t>: 151–4,</w:t>
      </w:r>
      <w:r w:rsidR="00095874">
        <w:rPr>
          <w:rFonts w:ascii="Times New Roman" w:hAnsi="Times New Roman" w:cs="Times New Roman"/>
          <w:lang w:val="en-GB"/>
        </w:rPr>
        <w:t xml:space="preserve"> and </w:t>
      </w:r>
      <w:proofErr w:type="spellStart"/>
      <w:r w:rsidR="00095874">
        <w:rPr>
          <w:rFonts w:ascii="Times New Roman" w:hAnsi="Times New Roman" w:cs="Times New Roman"/>
          <w:lang w:val="en-GB"/>
        </w:rPr>
        <w:t>Proops</w:t>
      </w:r>
      <w:proofErr w:type="spellEnd"/>
      <w:r w:rsidR="00095874">
        <w:rPr>
          <w:rFonts w:ascii="Times New Roman" w:hAnsi="Times New Roman" w:cs="Times New Roman"/>
          <w:lang w:val="en-GB"/>
        </w:rPr>
        <w:t xml:space="preserve"> 2010: 471–2</w:t>
      </w:r>
      <w:r>
        <w:rPr>
          <w:rFonts w:ascii="Times New Roman" w:hAnsi="Times New Roman" w:cs="Times New Roman"/>
          <w:lang w:val="en-GB"/>
        </w:rPr>
        <w:t xml:space="preserve">). </w:t>
      </w:r>
    </w:p>
    <w:p w14:paraId="2DB3F83C" w14:textId="77777777" w:rsidR="00E623B0" w:rsidRDefault="00E623B0" w:rsidP="00477407">
      <w:pPr>
        <w:spacing w:line="360" w:lineRule="auto"/>
        <w:jc w:val="both"/>
        <w:rPr>
          <w:rFonts w:ascii="Times New Roman" w:hAnsi="Times New Roman" w:cs="Times New Roman"/>
          <w:lang w:val="en-GB"/>
        </w:rPr>
      </w:pPr>
    </w:p>
    <w:p w14:paraId="369C12A4" w14:textId="5FE1D5C2" w:rsidR="002C5908" w:rsidRDefault="00E623B0" w:rsidP="002C5908">
      <w:pPr>
        <w:spacing w:line="360" w:lineRule="auto"/>
        <w:jc w:val="both"/>
        <w:rPr>
          <w:rFonts w:ascii="Times New Roman" w:hAnsi="Times New Roman" w:cs="Times New Roman"/>
          <w:lang w:val="en-GB"/>
        </w:rPr>
      </w:pPr>
      <w:r>
        <w:rPr>
          <w:rFonts w:ascii="Times New Roman" w:hAnsi="Times New Roman" w:cs="Times New Roman"/>
          <w:lang w:val="en-GB"/>
        </w:rPr>
        <w:t>According to the B-edition</w:t>
      </w:r>
      <w:r w:rsidR="00E75EBB">
        <w:rPr>
          <w:rFonts w:ascii="Times New Roman" w:hAnsi="Times New Roman" w:cs="Times New Roman"/>
          <w:lang w:val="en-GB"/>
        </w:rPr>
        <w:t>,</w:t>
      </w:r>
      <w:r>
        <w:rPr>
          <w:rFonts w:ascii="Times New Roman" w:hAnsi="Times New Roman" w:cs="Times New Roman"/>
          <w:lang w:val="en-GB"/>
        </w:rPr>
        <w:t xml:space="preserve"> </w:t>
      </w:r>
      <w:r w:rsidR="00E75EBB">
        <w:rPr>
          <w:rFonts w:ascii="Times New Roman" w:hAnsi="Times New Roman" w:cs="Times New Roman"/>
          <w:lang w:val="en-GB"/>
        </w:rPr>
        <w:t>the</w:t>
      </w:r>
      <w:r>
        <w:rPr>
          <w:rFonts w:ascii="Times New Roman" w:hAnsi="Times New Roman" w:cs="Times New Roman"/>
          <w:lang w:val="en-GB"/>
        </w:rPr>
        <w:t xml:space="preserve"> i</w:t>
      </w:r>
      <w:r w:rsidR="003917B8">
        <w:rPr>
          <w:rFonts w:ascii="Times New Roman" w:hAnsi="Times New Roman" w:cs="Times New Roman"/>
          <w:lang w:val="en-GB"/>
        </w:rPr>
        <w:t>nference conflates “a being” (B</w:t>
      </w:r>
      <w:r>
        <w:rPr>
          <w:rFonts w:ascii="Times New Roman" w:hAnsi="Times New Roman" w:cs="Times New Roman"/>
          <w:lang w:val="en-GB"/>
        </w:rPr>
        <w:t>411) or “thing”</w:t>
      </w:r>
      <w:r w:rsidR="005D4FDD">
        <w:rPr>
          <w:rStyle w:val="FootnoteReference"/>
          <w:rFonts w:ascii="Times New Roman" w:hAnsi="Times New Roman" w:cs="Times New Roman"/>
          <w:lang w:val="en-GB"/>
        </w:rPr>
        <w:footnoteReference w:id="36"/>
      </w:r>
      <w:r w:rsidR="003917B8">
        <w:rPr>
          <w:rFonts w:ascii="Times New Roman" w:hAnsi="Times New Roman" w:cs="Times New Roman"/>
          <w:lang w:val="en-GB"/>
        </w:rPr>
        <w:t xml:space="preserve"> (B411n) with “thinking” (B</w:t>
      </w:r>
      <w:r>
        <w:rPr>
          <w:rFonts w:ascii="Times New Roman" w:hAnsi="Times New Roman" w:cs="Times New Roman"/>
          <w:lang w:val="en-GB"/>
        </w:rPr>
        <w:t>411n): while according to Kant the maj</w:t>
      </w:r>
      <w:r w:rsidR="00BC3B66">
        <w:rPr>
          <w:rFonts w:ascii="Times New Roman" w:hAnsi="Times New Roman" w:cs="Times New Roman"/>
          <w:lang w:val="en-GB"/>
        </w:rPr>
        <w:t>or premise’s “what” refers to “</w:t>
      </w:r>
      <w:r>
        <w:rPr>
          <w:rFonts w:ascii="Times New Roman" w:hAnsi="Times New Roman" w:cs="Times New Roman"/>
          <w:lang w:val="en-GB"/>
        </w:rPr>
        <w:t>thing</w:t>
      </w:r>
      <w:r w:rsidR="00BC3B66">
        <w:rPr>
          <w:rFonts w:ascii="Times New Roman" w:hAnsi="Times New Roman" w:cs="Times New Roman"/>
          <w:lang w:val="en-GB"/>
        </w:rPr>
        <w:t>s” (B411</w:t>
      </w:r>
      <w:r w:rsidR="0037520E">
        <w:rPr>
          <w:rFonts w:ascii="Times New Roman" w:hAnsi="Times New Roman" w:cs="Times New Roman"/>
          <w:lang w:val="en-GB"/>
        </w:rPr>
        <w:t>n</w:t>
      </w:r>
      <w:r w:rsidR="00BC3B66">
        <w:rPr>
          <w:rFonts w:ascii="Times New Roman" w:hAnsi="Times New Roman" w:cs="Times New Roman"/>
          <w:lang w:val="en-GB"/>
        </w:rPr>
        <w:t>)</w:t>
      </w:r>
      <w:r>
        <w:rPr>
          <w:rFonts w:ascii="Times New Roman" w:hAnsi="Times New Roman" w:cs="Times New Roman"/>
          <w:lang w:val="en-GB"/>
        </w:rPr>
        <w:t xml:space="preserve">, the minor premise’s “thinking being” – confusingly enough – “talks not about </w:t>
      </w:r>
      <w:r>
        <w:rPr>
          <w:rFonts w:ascii="Times New Roman" w:hAnsi="Times New Roman" w:cs="Times New Roman"/>
          <w:i/>
          <w:lang w:val="en-GB"/>
        </w:rPr>
        <w:t>things</w:t>
      </w:r>
      <w:r>
        <w:rPr>
          <w:rFonts w:ascii="Times New Roman" w:hAnsi="Times New Roman" w:cs="Times New Roman"/>
          <w:lang w:val="en-GB"/>
        </w:rPr>
        <w:t xml:space="preserve">, but about </w:t>
      </w:r>
      <w:r>
        <w:rPr>
          <w:rFonts w:ascii="Times New Roman" w:hAnsi="Times New Roman" w:cs="Times New Roman"/>
          <w:i/>
          <w:lang w:val="en-GB"/>
        </w:rPr>
        <w:t>thinking</w:t>
      </w:r>
      <w:r w:rsidR="0037520E">
        <w:rPr>
          <w:rFonts w:ascii="Times New Roman" w:hAnsi="Times New Roman" w:cs="Times New Roman"/>
          <w:lang w:val="en-GB"/>
        </w:rPr>
        <w:t>” (B</w:t>
      </w:r>
      <w:r>
        <w:rPr>
          <w:rFonts w:ascii="Times New Roman" w:hAnsi="Times New Roman" w:cs="Times New Roman"/>
          <w:lang w:val="en-GB"/>
        </w:rPr>
        <w:t>411–2n).</w:t>
      </w:r>
      <w:r w:rsidR="005D4FDD">
        <w:rPr>
          <w:rStyle w:val="FootnoteReference"/>
          <w:rFonts w:ascii="Times New Roman" w:hAnsi="Times New Roman" w:cs="Times New Roman"/>
          <w:lang w:val="en-GB"/>
        </w:rPr>
        <w:footnoteReference w:id="37"/>
      </w:r>
      <w:r>
        <w:rPr>
          <w:rFonts w:ascii="Times New Roman" w:hAnsi="Times New Roman" w:cs="Times New Roman"/>
          <w:lang w:val="en-GB"/>
        </w:rPr>
        <w:t xml:space="preserve"> </w:t>
      </w:r>
      <w:r w:rsidR="002C5908">
        <w:rPr>
          <w:rFonts w:ascii="Times New Roman" w:hAnsi="Times New Roman" w:cs="Times New Roman"/>
          <w:lang w:val="en-GB"/>
        </w:rPr>
        <w:t xml:space="preserve">That </w:t>
      </w:r>
      <w:r w:rsidR="002C5908" w:rsidRPr="002E7634">
        <w:rPr>
          <w:rFonts w:ascii="Times New Roman" w:hAnsi="Times New Roman" w:cs="Times New Roman"/>
          <w:lang w:val="en-GB"/>
        </w:rPr>
        <w:t xml:space="preserve">the inference conflates a </w:t>
      </w:r>
      <w:r w:rsidR="002C5908" w:rsidRPr="002E7634">
        <w:rPr>
          <w:rFonts w:ascii="Times New Roman" w:hAnsi="Times New Roman" w:cs="Times New Roman"/>
          <w:i/>
          <w:lang w:val="en-GB"/>
        </w:rPr>
        <w:t>thought</w:t>
      </w:r>
      <w:r w:rsidR="002C5908" w:rsidRPr="002E7634">
        <w:rPr>
          <w:rFonts w:ascii="Times New Roman" w:hAnsi="Times New Roman" w:cs="Times New Roman"/>
          <w:lang w:val="en-GB"/>
        </w:rPr>
        <w:t xml:space="preserve"> with a </w:t>
      </w:r>
      <w:r w:rsidR="002C5908" w:rsidRPr="002E7634">
        <w:rPr>
          <w:rFonts w:ascii="Times New Roman" w:hAnsi="Times New Roman" w:cs="Times New Roman"/>
          <w:i/>
          <w:lang w:val="en-GB"/>
        </w:rPr>
        <w:t>thing</w:t>
      </w:r>
      <w:r w:rsidR="002C5908" w:rsidRPr="002E7634">
        <w:rPr>
          <w:rFonts w:ascii="Times New Roman" w:hAnsi="Times New Roman" w:cs="Times New Roman"/>
          <w:lang w:val="en-GB"/>
        </w:rPr>
        <w:t xml:space="preserve"> means that it conflates a </w:t>
      </w:r>
      <w:r w:rsidR="002C5908" w:rsidRPr="002E7634">
        <w:rPr>
          <w:rFonts w:ascii="Times New Roman" w:hAnsi="Times New Roman" w:cs="Times New Roman"/>
          <w:i/>
          <w:lang w:val="en-GB"/>
        </w:rPr>
        <w:t>concept</w:t>
      </w:r>
      <w:r w:rsidR="002C5908" w:rsidRPr="002E7634">
        <w:rPr>
          <w:rFonts w:ascii="Times New Roman" w:hAnsi="Times New Roman" w:cs="Times New Roman"/>
          <w:lang w:val="en-GB"/>
        </w:rPr>
        <w:t xml:space="preserve"> (or, as it may be, an idea) with its </w:t>
      </w:r>
      <w:r w:rsidR="002C5908" w:rsidRPr="002E7634">
        <w:rPr>
          <w:rFonts w:ascii="Times New Roman" w:hAnsi="Times New Roman" w:cs="Times New Roman"/>
          <w:i/>
          <w:lang w:val="en-GB"/>
        </w:rPr>
        <w:t>object</w:t>
      </w:r>
      <w:r w:rsidR="002C5908" w:rsidRPr="002E7634">
        <w:rPr>
          <w:rFonts w:ascii="Times New Roman" w:hAnsi="Times New Roman" w:cs="Times New Roman"/>
          <w:lang w:val="en-GB"/>
        </w:rPr>
        <w:t>.</w:t>
      </w:r>
      <w:r w:rsidR="002C5908">
        <w:rPr>
          <w:rFonts w:ascii="Times New Roman" w:hAnsi="Times New Roman" w:cs="Times New Roman"/>
          <w:lang w:val="en-GB"/>
        </w:rPr>
        <w:t xml:space="preserve"> This basic conflation Kant expresses in various</w:t>
      </w:r>
      <w:r w:rsidR="00F8467D">
        <w:rPr>
          <w:rFonts w:ascii="Times New Roman" w:hAnsi="Times New Roman" w:cs="Times New Roman"/>
          <w:lang w:val="en-GB"/>
        </w:rPr>
        <w:t>, not obviously equivalent</w:t>
      </w:r>
      <w:r w:rsidR="00E936AB">
        <w:rPr>
          <w:rFonts w:ascii="Times New Roman" w:hAnsi="Times New Roman" w:cs="Times New Roman"/>
          <w:lang w:val="en-GB"/>
        </w:rPr>
        <w:t xml:space="preserve"> </w:t>
      </w:r>
      <w:r w:rsidR="00701088">
        <w:rPr>
          <w:rFonts w:ascii="Times New Roman" w:hAnsi="Times New Roman" w:cs="Times New Roman"/>
          <w:lang w:val="en-GB"/>
        </w:rPr>
        <w:t>ways.</w:t>
      </w:r>
    </w:p>
    <w:p w14:paraId="0D97F6F8" w14:textId="77777777" w:rsidR="002C5908" w:rsidRDefault="002C5908" w:rsidP="002C5908">
      <w:pPr>
        <w:spacing w:line="360" w:lineRule="auto"/>
        <w:jc w:val="both"/>
        <w:rPr>
          <w:rFonts w:ascii="Times New Roman" w:hAnsi="Times New Roman" w:cs="Times New Roman"/>
          <w:lang w:val="en-GB"/>
        </w:rPr>
      </w:pPr>
    </w:p>
    <w:p w14:paraId="5894978A" w14:textId="4D41ECE8" w:rsidR="002C5908" w:rsidRPr="002E7634" w:rsidRDefault="002C5908" w:rsidP="002C5908">
      <w:pPr>
        <w:spacing w:line="360" w:lineRule="auto"/>
        <w:jc w:val="both"/>
        <w:rPr>
          <w:rFonts w:ascii="Times New Roman" w:hAnsi="Times New Roman" w:cs="Times New Roman"/>
          <w:lang w:val="en-GB"/>
        </w:rPr>
      </w:pPr>
      <w:r w:rsidRPr="002E7634">
        <w:rPr>
          <w:rFonts w:ascii="Times New Roman" w:hAnsi="Times New Roman" w:cs="Times New Roman"/>
          <w:lang w:val="en-GB"/>
        </w:rPr>
        <w:lastRenderedPageBreak/>
        <w:t xml:space="preserve">First, </w:t>
      </w:r>
      <w:r w:rsidR="0037520E">
        <w:rPr>
          <w:rFonts w:ascii="Times New Roman" w:hAnsi="Times New Roman" w:cs="Times New Roman"/>
          <w:lang w:val="en-GB"/>
        </w:rPr>
        <w:t>the conflation</w:t>
      </w:r>
      <w:r w:rsidRPr="002E7634">
        <w:rPr>
          <w:rFonts w:ascii="Times New Roman" w:hAnsi="Times New Roman" w:cs="Times New Roman"/>
          <w:lang w:val="en-GB"/>
        </w:rPr>
        <w:t xml:space="preserve"> consists in an equivocation of two uses of a concept, either in relation to “a being that can be thought of in every respect” (major premise) or “relative only to thinking […] but not at the same time in relation to the intuition through which it is given as an object of thinking” (B411) (minor premise). Second, in the major premise the concept therefore “applies to an object in general” (B411n), whereas in the minor premise “no object is thought”, as the concept is applied only in “thinking”, which “abstracts from every object” (B411n).</w:t>
      </w:r>
      <w:r w:rsidR="00E72068">
        <w:rPr>
          <w:rFonts w:ascii="Times New Roman" w:hAnsi="Times New Roman" w:cs="Times New Roman"/>
          <w:lang w:val="en-GB"/>
        </w:rPr>
        <w:t xml:space="preserve"> (See note </w:t>
      </w:r>
      <w:r w:rsidR="00E72068">
        <w:rPr>
          <w:rFonts w:ascii="Times New Roman" w:hAnsi="Times New Roman" w:cs="Times New Roman"/>
          <w:lang w:val="en-GB"/>
        </w:rPr>
        <w:fldChar w:fldCharType="begin"/>
      </w:r>
      <w:r w:rsidR="00E72068">
        <w:rPr>
          <w:rFonts w:ascii="Times New Roman" w:hAnsi="Times New Roman" w:cs="Times New Roman"/>
          <w:lang w:val="en-GB"/>
        </w:rPr>
        <w:instrText xml:space="preserve"> NOTEREF _Ref496094877 \h </w:instrText>
      </w:r>
      <w:r w:rsidR="00E72068">
        <w:rPr>
          <w:rFonts w:ascii="Times New Roman" w:hAnsi="Times New Roman" w:cs="Times New Roman"/>
          <w:lang w:val="en-GB"/>
        </w:rPr>
      </w:r>
      <w:r w:rsidR="00E72068">
        <w:rPr>
          <w:rFonts w:ascii="Times New Roman" w:hAnsi="Times New Roman" w:cs="Times New Roman"/>
          <w:lang w:val="en-GB"/>
        </w:rPr>
        <w:fldChar w:fldCharType="separate"/>
      </w:r>
      <w:r w:rsidR="00880F8A">
        <w:rPr>
          <w:rFonts w:ascii="Times New Roman" w:hAnsi="Times New Roman" w:cs="Times New Roman"/>
          <w:lang w:val="en-GB"/>
        </w:rPr>
        <w:t>42</w:t>
      </w:r>
      <w:r w:rsidR="00E72068">
        <w:rPr>
          <w:rFonts w:ascii="Times New Roman" w:hAnsi="Times New Roman" w:cs="Times New Roman"/>
          <w:lang w:val="en-GB"/>
        </w:rPr>
        <w:fldChar w:fldCharType="end"/>
      </w:r>
      <w:r w:rsidR="00E72068">
        <w:rPr>
          <w:rFonts w:ascii="Times New Roman" w:hAnsi="Times New Roman" w:cs="Times New Roman"/>
          <w:lang w:val="en-GB"/>
        </w:rPr>
        <w:t>.)</w:t>
      </w:r>
      <w:r w:rsidRPr="002E7634">
        <w:rPr>
          <w:rFonts w:ascii="Times New Roman" w:hAnsi="Times New Roman" w:cs="Times New Roman"/>
          <w:lang w:val="en-GB"/>
        </w:rPr>
        <w:t xml:space="preserve"> Third, since the relevant “concepts” here are the categories, in A-edition terms the major premise uses the category </w:t>
      </w:r>
      <w:r w:rsidRPr="002E7634">
        <w:rPr>
          <w:rFonts w:ascii="Times New Roman" w:hAnsi="Times New Roman" w:cs="Times New Roman"/>
          <w:i/>
          <w:lang w:val="en-GB"/>
        </w:rPr>
        <w:t>transcendentally</w:t>
      </w:r>
      <w:r w:rsidRPr="002E7634">
        <w:rPr>
          <w:rFonts w:ascii="Times New Roman" w:hAnsi="Times New Roman" w:cs="Times New Roman"/>
          <w:lang w:val="en-GB"/>
        </w:rPr>
        <w:t xml:space="preserve"> to a mere object in general, whereas the minor premise uses it </w:t>
      </w:r>
      <w:r w:rsidRPr="002E7634">
        <w:rPr>
          <w:rFonts w:ascii="Times New Roman" w:hAnsi="Times New Roman" w:cs="Times New Roman"/>
          <w:i/>
          <w:lang w:val="en-GB"/>
        </w:rPr>
        <w:t>empirically</w:t>
      </w:r>
      <w:r w:rsidRPr="002E7634">
        <w:rPr>
          <w:rFonts w:ascii="Times New Roman" w:hAnsi="Times New Roman" w:cs="Times New Roman"/>
          <w:lang w:val="en-GB"/>
        </w:rPr>
        <w:t xml:space="preserve"> to real objects (A403).</w:t>
      </w:r>
      <w:bookmarkStart w:id="3" w:name="_Ref496006180"/>
      <w:r w:rsidRPr="002E7634">
        <w:rPr>
          <w:rStyle w:val="FootnoteReference"/>
          <w:rFonts w:ascii="Times New Roman" w:hAnsi="Times New Roman" w:cs="Times New Roman"/>
          <w:lang w:val="en-GB"/>
        </w:rPr>
        <w:footnoteReference w:id="38"/>
      </w:r>
      <w:bookmarkEnd w:id="3"/>
      <w:r w:rsidRPr="002E7634">
        <w:rPr>
          <w:rFonts w:ascii="Times New Roman" w:hAnsi="Times New Roman" w:cs="Times New Roman"/>
          <w:lang w:val="en-GB"/>
        </w:rPr>
        <w:t xml:space="preserve"> </w:t>
      </w:r>
      <w:r>
        <w:rPr>
          <w:rFonts w:ascii="Times New Roman" w:hAnsi="Times New Roman" w:cs="Times New Roman"/>
          <w:lang w:val="en-GB"/>
        </w:rPr>
        <w:t>T</w:t>
      </w:r>
      <w:r w:rsidRPr="002E7634">
        <w:rPr>
          <w:rFonts w:ascii="Times New Roman" w:hAnsi="Times New Roman" w:cs="Times New Roman"/>
          <w:lang w:val="en-GB"/>
        </w:rPr>
        <w:t xml:space="preserve">hat the minor premise in the A-edition </w:t>
      </w:r>
      <w:r w:rsidR="00A426B2">
        <w:rPr>
          <w:rFonts w:ascii="Times New Roman" w:hAnsi="Times New Roman" w:cs="Times New Roman"/>
          <w:lang w:val="en-GB"/>
        </w:rPr>
        <w:t>is</w:t>
      </w:r>
      <w:r w:rsidRPr="002E7634">
        <w:rPr>
          <w:rFonts w:ascii="Times New Roman" w:hAnsi="Times New Roman" w:cs="Times New Roman"/>
          <w:lang w:val="en-GB"/>
        </w:rPr>
        <w:t xml:space="preserve"> </w:t>
      </w:r>
      <w:r w:rsidR="00A426B2">
        <w:rPr>
          <w:rFonts w:ascii="Times New Roman" w:hAnsi="Times New Roman" w:cs="Times New Roman"/>
          <w:lang w:val="en-GB"/>
        </w:rPr>
        <w:t>applied</w:t>
      </w:r>
      <w:r w:rsidRPr="002E7634">
        <w:rPr>
          <w:rFonts w:ascii="Times New Roman" w:hAnsi="Times New Roman" w:cs="Times New Roman"/>
          <w:lang w:val="en-GB"/>
        </w:rPr>
        <w:t xml:space="preserve"> to object</w:t>
      </w:r>
      <w:r w:rsidR="00C956D0">
        <w:rPr>
          <w:rFonts w:ascii="Times New Roman" w:hAnsi="Times New Roman" w:cs="Times New Roman"/>
          <w:lang w:val="en-GB"/>
        </w:rPr>
        <w:t>s</w:t>
      </w:r>
      <w:r w:rsidRPr="002E7634">
        <w:rPr>
          <w:rFonts w:ascii="Times New Roman" w:hAnsi="Times New Roman" w:cs="Times New Roman"/>
          <w:lang w:val="en-GB"/>
        </w:rPr>
        <w:t xml:space="preserve"> seems to contradict Kant’s B-edition claim </w:t>
      </w:r>
      <w:r w:rsidR="00A426B2">
        <w:rPr>
          <w:rFonts w:ascii="Times New Roman" w:hAnsi="Times New Roman" w:cs="Times New Roman"/>
          <w:lang w:val="en-GB"/>
        </w:rPr>
        <w:t xml:space="preserve">above </w:t>
      </w:r>
      <w:r w:rsidRPr="002E7634">
        <w:rPr>
          <w:rFonts w:ascii="Times New Roman" w:hAnsi="Times New Roman" w:cs="Times New Roman"/>
          <w:lang w:val="en-GB"/>
        </w:rPr>
        <w:t>th</w:t>
      </w:r>
      <w:r>
        <w:rPr>
          <w:rFonts w:ascii="Times New Roman" w:hAnsi="Times New Roman" w:cs="Times New Roman"/>
          <w:lang w:val="en-GB"/>
        </w:rPr>
        <w:t>at it relates to thinking alone</w:t>
      </w:r>
      <w:r w:rsidR="005A7667">
        <w:rPr>
          <w:rFonts w:ascii="Times New Roman" w:hAnsi="Times New Roman" w:cs="Times New Roman"/>
          <w:lang w:val="en-GB"/>
        </w:rPr>
        <w:t xml:space="preserve">, were it not for his qualification </w:t>
      </w:r>
      <w:r>
        <w:rPr>
          <w:rFonts w:ascii="Times New Roman" w:hAnsi="Times New Roman" w:cs="Times New Roman"/>
          <w:lang w:val="en-GB"/>
        </w:rPr>
        <w:t xml:space="preserve">that </w:t>
      </w:r>
      <w:r w:rsidR="00A426B2">
        <w:rPr>
          <w:rFonts w:ascii="Times New Roman" w:hAnsi="Times New Roman" w:cs="Times New Roman"/>
          <w:lang w:val="en-GB"/>
        </w:rPr>
        <w:t>this</w:t>
      </w:r>
      <w:r w:rsidRPr="002E7634">
        <w:rPr>
          <w:rFonts w:ascii="Times New Roman" w:hAnsi="Times New Roman" w:cs="Times New Roman"/>
          <w:lang w:val="en-GB"/>
        </w:rPr>
        <w:t xml:space="preserve"> empirical application is</w:t>
      </w:r>
      <w:r w:rsidRPr="002E7634">
        <w:rPr>
          <w:rFonts w:ascii="Times New Roman" w:hAnsi="Times New Roman" w:cs="Times New Roman"/>
          <w:i/>
          <w:lang w:val="en-GB"/>
        </w:rPr>
        <w:t xml:space="preserve"> </w:t>
      </w:r>
      <w:r>
        <w:rPr>
          <w:rFonts w:ascii="Times New Roman" w:hAnsi="Times New Roman" w:cs="Times New Roman"/>
          <w:lang w:val="en-GB"/>
        </w:rPr>
        <w:t>in fact</w:t>
      </w:r>
      <w:r w:rsidRPr="002E7634">
        <w:rPr>
          <w:rFonts w:ascii="Times New Roman" w:hAnsi="Times New Roman" w:cs="Times New Roman"/>
          <w:lang w:val="en-GB"/>
        </w:rPr>
        <w:t xml:space="preserve"> “illegitimate” (A403) – which is to say that the minor premise is </w:t>
      </w:r>
      <w:r>
        <w:rPr>
          <w:rFonts w:ascii="Times New Roman" w:hAnsi="Times New Roman" w:cs="Times New Roman"/>
          <w:lang w:val="en-GB"/>
        </w:rPr>
        <w:t>precisely</w:t>
      </w:r>
      <w:r w:rsidRPr="002E7634">
        <w:rPr>
          <w:rFonts w:ascii="Times New Roman" w:hAnsi="Times New Roman" w:cs="Times New Roman"/>
          <w:lang w:val="en-GB"/>
        </w:rPr>
        <w:t xml:space="preserve"> justified</w:t>
      </w:r>
      <w:r>
        <w:rPr>
          <w:rFonts w:ascii="Times New Roman" w:hAnsi="Times New Roman" w:cs="Times New Roman"/>
          <w:lang w:val="en-GB"/>
        </w:rPr>
        <w:t xml:space="preserve"> relative </w:t>
      </w:r>
      <w:r w:rsidRPr="002E7634">
        <w:rPr>
          <w:rFonts w:ascii="Times New Roman" w:hAnsi="Times New Roman" w:cs="Times New Roman"/>
          <w:lang w:val="en-GB"/>
        </w:rPr>
        <w:t>“only to thinking”, not to its possible (real) object.</w:t>
      </w:r>
      <w:r w:rsidRPr="002E7634">
        <w:rPr>
          <w:rStyle w:val="FootnoteReference"/>
          <w:rFonts w:ascii="Times New Roman" w:hAnsi="Times New Roman" w:cs="Times New Roman"/>
          <w:lang w:val="en-GB"/>
        </w:rPr>
        <w:footnoteReference w:id="39"/>
      </w:r>
    </w:p>
    <w:p w14:paraId="514D6610" w14:textId="77777777" w:rsidR="003474F7" w:rsidRPr="002E7634" w:rsidRDefault="003474F7" w:rsidP="00A81108">
      <w:pPr>
        <w:spacing w:line="360" w:lineRule="auto"/>
        <w:jc w:val="both"/>
        <w:rPr>
          <w:rFonts w:ascii="Times New Roman" w:hAnsi="Times New Roman" w:cs="Times New Roman"/>
          <w:lang w:val="en-GB"/>
        </w:rPr>
      </w:pPr>
    </w:p>
    <w:p w14:paraId="0AECF733" w14:textId="1541554F" w:rsidR="00213D79" w:rsidRPr="002E7634" w:rsidRDefault="007D6B19" w:rsidP="00213D79">
      <w:pPr>
        <w:spacing w:line="360" w:lineRule="auto"/>
        <w:jc w:val="center"/>
        <w:rPr>
          <w:rFonts w:ascii="Times New Roman" w:hAnsi="Times New Roman" w:cs="Times New Roman"/>
          <w:i/>
          <w:lang w:val="en-GB"/>
        </w:rPr>
      </w:pPr>
      <w:r>
        <w:rPr>
          <w:rFonts w:ascii="Times New Roman" w:hAnsi="Times New Roman" w:cs="Times New Roman"/>
          <w:i/>
          <w:lang w:val="en-GB"/>
        </w:rPr>
        <w:t>3.2</w:t>
      </w:r>
      <w:r w:rsidR="00213D79" w:rsidRPr="002E7634">
        <w:rPr>
          <w:rFonts w:ascii="Times New Roman" w:hAnsi="Times New Roman" w:cs="Times New Roman"/>
          <w:i/>
          <w:lang w:val="en-GB"/>
        </w:rPr>
        <w:t>. Hypostatisation as a Formal Fallacy of Transcendental Logic</w:t>
      </w:r>
    </w:p>
    <w:p w14:paraId="3FD41C72" w14:textId="77777777" w:rsidR="00213D79" w:rsidRPr="002E7634" w:rsidRDefault="00213D79" w:rsidP="00A81108">
      <w:pPr>
        <w:spacing w:line="360" w:lineRule="auto"/>
        <w:jc w:val="both"/>
        <w:rPr>
          <w:rFonts w:ascii="Times New Roman" w:hAnsi="Times New Roman" w:cs="Times New Roman"/>
          <w:lang w:val="en-GB"/>
        </w:rPr>
      </w:pPr>
    </w:p>
    <w:p w14:paraId="66B86580" w14:textId="755872C9" w:rsidR="00A73EF9" w:rsidRPr="002E7634" w:rsidRDefault="00EA7DC0" w:rsidP="00A73EF9">
      <w:pPr>
        <w:spacing w:line="360" w:lineRule="auto"/>
        <w:jc w:val="both"/>
        <w:rPr>
          <w:rFonts w:ascii="Times New Roman" w:hAnsi="Times New Roman" w:cs="Times New Roman"/>
          <w:lang w:val="en-GB"/>
        </w:rPr>
      </w:pPr>
      <w:r w:rsidRPr="002E7634">
        <w:rPr>
          <w:rFonts w:ascii="Times New Roman" w:hAnsi="Times New Roman" w:cs="Times New Roman"/>
          <w:lang w:val="en-GB"/>
        </w:rPr>
        <w:t>The</w:t>
      </w:r>
      <w:r w:rsidR="006A6AFC" w:rsidRPr="002E7634">
        <w:rPr>
          <w:rFonts w:ascii="Times New Roman" w:hAnsi="Times New Roman" w:cs="Times New Roman"/>
          <w:lang w:val="en-GB"/>
        </w:rPr>
        <w:t xml:space="preserve"> conflation of a concept</w:t>
      </w:r>
      <w:r w:rsidR="00DF6EA2" w:rsidRPr="002E7634">
        <w:rPr>
          <w:rFonts w:ascii="Times New Roman" w:hAnsi="Times New Roman" w:cs="Times New Roman"/>
          <w:lang w:val="en-GB"/>
        </w:rPr>
        <w:t>,</w:t>
      </w:r>
      <w:r w:rsidR="006A0015" w:rsidRPr="002E7634">
        <w:rPr>
          <w:rFonts w:ascii="Times New Roman" w:hAnsi="Times New Roman" w:cs="Times New Roman"/>
          <w:lang w:val="en-GB"/>
        </w:rPr>
        <w:t xml:space="preserve"> representation</w:t>
      </w:r>
      <w:r w:rsidR="00DF6EA2" w:rsidRPr="002E7634">
        <w:rPr>
          <w:rFonts w:ascii="Times New Roman" w:hAnsi="Times New Roman" w:cs="Times New Roman"/>
          <w:lang w:val="en-GB"/>
        </w:rPr>
        <w:t xml:space="preserve">, or </w:t>
      </w:r>
      <w:r w:rsidR="007D6B19">
        <w:rPr>
          <w:rFonts w:ascii="Times New Roman" w:hAnsi="Times New Roman" w:cs="Times New Roman"/>
          <w:lang w:val="en-GB"/>
        </w:rPr>
        <w:t xml:space="preserve">an </w:t>
      </w:r>
      <w:r w:rsidR="00DF6EA2" w:rsidRPr="002E7634">
        <w:rPr>
          <w:rFonts w:ascii="Times New Roman" w:hAnsi="Times New Roman" w:cs="Times New Roman"/>
          <w:lang w:val="en-GB"/>
        </w:rPr>
        <w:t>idea</w:t>
      </w:r>
      <w:r w:rsidR="006A6AFC" w:rsidRPr="002E7634">
        <w:rPr>
          <w:rFonts w:ascii="Times New Roman" w:hAnsi="Times New Roman" w:cs="Times New Roman"/>
          <w:lang w:val="en-GB"/>
        </w:rPr>
        <w:t xml:space="preserve"> with </w:t>
      </w:r>
      <w:r w:rsidR="006A0015" w:rsidRPr="002E7634">
        <w:rPr>
          <w:rFonts w:ascii="Times New Roman" w:hAnsi="Times New Roman" w:cs="Times New Roman"/>
          <w:lang w:val="en-GB"/>
        </w:rPr>
        <w:t>a</w:t>
      </w:r>
      <w:r w:rsidR="006A6AFC" w:rsidRPr="002E7634">
        <w:rPr>
          <w:rFonts w:ascii="Times New Roman" w:hAnsi="Times New Roman" w:cs="Times New Roman"/>
          <w:lang w:val="en-GB"/>
        </w:rPr>
        <w:t xml:space="preserve"> </w:t>
      </w:r>
      <w:r w:rsidR="000071E4" w:rsidRPr="002E7634">
        <w:rPr>
          <w:rFonts w:ascii="Times New Roman" w:hAnsi="Times New Roman" w:cs="Times New Roman"/>
          <w:lang w:val="en-GB"/>
        </w:rPr>
        <w:t xml:space="preserve">really existing </w:t>
      </w:r>
      <w:r w:rsidR="006A6AFC" w:rsidRPr="002E7634">
        <w:rPr>
          <w:rFonts w:ascii="Times New Roman" w:hAnsi="Times New Roman" w:cs="Times New Roman"/>
          <w:lang w:val="en-GB"/>
        </w:rPr>
        <w:t xml:space="preserve">object Kant calls </w:t>
      </w:r>
      <w:r w:rsidR="006A6AFC" w:rsidRPr="002E7634">
        <w:rPr>
          <w:rFonts w:ascii="Times New Roman" w:hAnsi="Times New Roman" w:cs="Times New Roman"/>
          <w:i/>
          <w:lang w:val="en-GB"/>
        </w:rPr>
        <w:t xml:space="preserve">hypostatisation </w:t>
      </w:r>
      <w:r w:rsidR="00DF6EA2" w:rsidRPr="002E7634">
        <w:rPr>
          <w:rFonts w:ascii="Times New Roman" w:hAnsi="Times New Roman" w:cs="Times New Roman"/>
          <w:lang w:val="en-GB"/>
        </w:rPr>
        <w:t>(</w:t>
      </w:r>
      <w:r w:rsidR="00CC719F" w:rsidRPr="002E7634">
        <w:rPr>
          <w:rFonts w:ascii="Times New Roman" w:hAnsi="Times New Roman" w:cs="Times New Roman"/>
          <w:lang w:val="en-GB"/>
        </w:rPr>
        <w:t>A</w:t>
      </w:r>
      <w:r w:rsidR="000071E4" w:rsidRPr="002E7634">
        <w:rPr>
          <w:rFonts w:ascii="Times New Roman" w:hAnsi="Times New Roman" w:cs="Times New Roman"/>
          <w:lang w:val="en-GB"/>
        </w:rPr>
        <w:t>384</w:t>
      </w:r>
      <w:r w:rsidR="00DF6EA2" w:rsidRPr="002E7634">
        <w:rPr>
          <w:rFonts w:ascii="Times New Roman" w:hAnsi="Times New Roman" w:cs="Times New Roman"/>
          <w:lang w:val="en-GB"/>
        </w:rPr>
        <w:t>–6</w:t>
      </w:r>
      <w:r w:rsidR="00CC719F" w:rsidRPr="002E7634">
        <w:rPr>
          <w:rFonts w:ascii="Times New Roman" w:hAnsi="Times New Roman" w:cs="Times New Roman"/>
          <w:lang w:val="en-GB"/>
        </w:rPr>
        <w:t>, A</w:t>
      </w:r>
      <w:r w:rsidR="006A0015" w:rsidRPr="002E7634">
        <w:rPr>
          <w:rFonts w:ascii="Times New Roman" w:hAnsi="Times New Roman" w:cs="Times New Roman"/>
          <w:lang w:val="en-GB"/>
        </w:rPr>
        <w:t>392</w:t>
      </w:r>
      <w:r w:rsidR="00DF6EA2" w:rsidRPr="002E7634">
        <w:rPr>
          <w:rFonts w:ascii="Times New Roman" w:hAnsi="Times New Roman" w:cs="Times New Roman"/>
          <w:lang w:val="en-GB"/>
        </w:rPr>
        <w:t xml:space="preserve">, </w:t>
      </w:r>
      <w:r w:rsidR="00CC719F" w:rsidRPr="002E7634">
        <w:rPr>
          <w:rFonts w:ascii="Times New Roman" w:hAnsi="Times New Roman" w:cs="Times New Roman"/>
          <w:lang w:val="en-GB"/>
        </w:rPr>
        <w:t>A580/B</w:t>
      </w:r>
      <w:r w:rsidR="00DF6EA2" w:rsidRPr="002E7634">
        <w:rPr>
          <w:rFonts w:ascii="Times New Roman" w:hAnsi="Times New Roman" w:cs="Times New Roman"/>
          <w:lang w:val="en-GB"/>
        </w:rPr>
        <w:t>608</w:t>
      </w:r>
      <w:r w:rsidR="000071E4" w:rsidRPr="002E7634">
        <w:rPr>
          <w:rFonts w:ascii="Times New Roman" w:hAnsi="Times New Roman" w:cs="Times New Roman"/>
          <w:lang w:val="en-GB"/>
        </w:rPr>
        <w:t>)</w:t>
      </w:r>
      <w:r w:rsidRPr="002E7634">
        <w:rPr>
          <w:rFonts w:ascii="Times New Roman" w:hAnsi="Times New Roman" w:cs="Times New Roman"/>
          <w:lang w:val="en-GB"/>
        </w:rPr>
        <w:t>.</w:t>
      </w:r>
      <w:r w:rsidR="006A6AFC" w:rsidRPr="002E7634">
        <w:rPr>
          <w:rFonts w:ascii="Times New Roman" w:hAnsi="Times New Roman" w:cs="Times New Roman"/>
          <w:lang w:val="en-GB"/>
        </w:rPr>
        <w:t xml:space="preserve"> </w:t>
      </w:r>
      <w:r w:rsidRPr="002E7634">
        <w:rPr>
          <w:rFonts w:ascii="Times New Roman" w:hAnsi="Times New Roman" w:cs="Times New Roman"/>
          <w:lang w:val="en-GB"/>
        </w:rPr>
        <w:t>This term</w:t>
      </w:r>
      <w:r w:rsidR="006A6AFC" w:rsidRPr="002E7634">
        <w:rPr>
          <w:rFonts w:ascii="Times New Roman" w:hAnsi="Times New Roman" w:cs="Times New Roman"/>
          <w:lang w:val="en-GB"/>
        </w:rPr>
        <w:t xml:space="preserve"> – as Grier has shown in detail –</w:t>
      </w:r>
      <w:r w:rsidR="00507AA2" w:rsidRPr="002E7634">
        <w:rPr>
          <w:rFonts w:ascii="Times New Roman" w:hAnsi="Times New Roman" w:cs="Times New Roman"/>
          <w:lang w:val="en-GB"/>
        </w:rPr>
        <w:t xml:space="preserve"> </w:t>
      </w:r>
      <w:r w:rsidR="006A6AFC" w:rsidRPr="002E7634">
        <w:rPr>
          <w:rFonts w:ascii="Times New Roman" w:hAnsi="Times New Roman" w:cs="Times New Roman"/>
          <w:lang w:val="en-GB"/>
        </w:rPr>
        <w:t>stands in the core of Kant’s critique of speculative metaphysics.</w:t>
      </w:r>
      <w:r w:rsidR="00507AA2" w:rsidRPr="002E7634">
        <w:rPr>
          <w:rStyle w:val="FootnoteReference"/>
          <w:rFonts w:ascii="Times New Roman" w:hAnsi="Times New Roman" w:cs="Times New Roman"/>
          <w:lang w:val="en-GB"/>
        </w:rPr>
        <w:footnoteReference w:id="40"/>
      </w:r>
      <w:r w:rsidR="006A6AFC" w:rsidRPr="002E7634">
        <w:rPr>
          <w:rFonts w:ascii="Times New Roman" w:hAnsi="Times New Roman" w:cs="Times New Roman"/>
          <w:lang w:val="en-GB"/>
        </w:rPr>
        <w:t xml:space="preserve"> </w:t>
      </w:r>
      <w:r w:rsidR="00A73EF9" w:rsidRPr="002E7634">
        <w:rPr>
          <w:rFonts w:ascii="Times New Roman" w:hAnsi="Times New Roman" w:cs="Times New Roman"/>
          <w:lang w:val="en-GB"/>
        </w:rPr>
        <w:t>As it concerns the relationship of a concept to a real object, something general logic abstracts from, hypostatisation is a fallacy</w:t>
      </w:r>
      <w:r w:rsidR="000D2CED" w:rsidRPr="002E7634">
        <w:rPr>
          <w:rFonts w:ascii="Times New Roman" w:hAnsi="Times New Roman" w:cs="Times New Roman"/>
          <w:lang w:val="en-GB"/>
        </w:rPr>
        <w:t xml:space="preserve"> in transcendental logic</w:t>
      </w:r>
      <w:r w:rsidR="00AA5F7A" w:rsidRPr="002E7634">
        <w:rPr>
          <w:rFonts w:ascii="Times New Roman" w:hAnsi="Times New Roman" w:cs="Times New Roman"/>
          <w:lang w:val="en-GB"/>
        </w:rPr>
        <w:t>. The major premise</w:t>
      </w:r>
      <w:r w:rsidR="003474F7" w:rsidRPr="002E7634">
        <w:rPr>
          <w:rFonts w:ascii="Times New Roman" w:hAnsi="Times New Roman" w:cs="Times New Roman"/>
          <w:lang w:val="en-GB"/>
        </w:rPr>
        <w:t xml:space="preserve"> </w:t>
      </w:r>
      <w:r w:rsidR="00C83F83" w:rsidRPr="002E7634">
        <w:rPr>
          <w:rFonts w:ascii="Times New Roman" w:hAnsi="Times New Roman" w:cs="Times New Roman"/>
          <w:lang w:val="en-GB"/>
        </w:rPr>
        <w:t xml:space="preserve">of the General Syllogism </w:t>
      </w:r>
      <w:r w:rsidR="003474F7" w:rsidRPr="002E7634">
        <w:rPr>
          <w:rFonts w:ascii="Times New Roman" w:hAnsi="Times New Roman" w:cs="Times New Roman"/>
          <w:lang w:val="en-GB"/>
        </w:rPr>
        <w:t xml:space="preserve">is true in </w:t>
      </w:r>
      <w:r w:rsidR="003474F7" w:rsidRPr="002E7634">
        <w:rPr>
          <w:rFonts w:ascii="Times New Roman" w:hAnsi="Times New Roman" w:cs="Times New Roman"/>
          <w:i/>
          <w:lang w:val="en-GB"/>
        </w:rPr>
        <w:t>general logic</w:t>
      </w:r>
      <w:r w:rsidR="003474F7" w:rsidRPr="002E7634">
        <w:rPr>
          <w:rFonts w:ascii="Times New Roman" w:hAnsi="Times New Roman" w:cs="Times New Roman"/>
          <w:lang w:val="en-GB"/>
        </w:rPr>
        <w:t xml:space="preserve">, </w:t>
      </w:r>
      <w:r w:rsidR="00507AA2" w:rsidRPr="002E7634">
        <w:rPr>
          <w:rFonts w:ascii="Times New Roman" w:hAnsi="Times New Roman" w:cs="Times New Roman"/>
          <w:lang w:val="en-GB"/>
        </w:rPr>
        <w:t>of</w:t>
      </w:r>
      <w:r w:rsidR="00DF6EA2" w:rsidRPr="002E7634">
        <w:rPr>
          <w:rFonts w:ascii="Times New Roman" w:hAnsi="Times New Roman" w:cs="Times New Roman"/>
          <w:lang w:val="en-GB"/>
        </w:rPr>
        <w:t xml:space="preserve"> a logical</w:t>
      </w:r>
      <w:r w:rsidR="002F2394">
        <w:rPr>
          <w:rFonts w:ascii="Times New Roman" w:hAnsi="Times New Roman" w:cs="Times New Roman"/>
          <w:lang w:val="en-GB"/>
        </w:rPr>
        <w:t xml:space="preserve"> object</w:t>
      </w:r>
      <w:r w:rsidR="003474F7" w:rsidRPr="002E7634">
        <w:rPr>
          <w:rFonts w:ascii="Times New Roman" w:hAnsi="Times New Roman" w:cs="Times New Roman"/>
          <w:lang w:val="en-GB"/>
        </w:rPr>
        <w:t>. Since this logical object c</w:t>
      </w:r>
      <w:r w:rsidR="00112876" w:rsidRPr="002E7634">
        <w:rPr>
          <w:rFonts w:ascii="Times New Roman" w:hAnsi="Times New Roman" w:cs="Times New Roman"/>
          <w:lang w:val="en-GB"/>
        </w:rPr>
        <w:t>an fail to be an existing thing and</w:t>
      </w:r>
      <w:r w:rsidR="003474F7" w:rsidRPr="002E7634">
        <w:rPr>
          <w:rFonts w:ascii="Times New Roman" w:hAnsi="Times New Roman" w:cs="Times New Roman"/>
          <w:lang w:val="en-GB"/>
        </w:rPr>
        <w:t xml:space="preserve"> even a </w:t>
      </w:r>
      <w:r w:rsidR="003474F7" w:rsidRPr="002E7634">
        <w:rPr>
          <w:rFonts w:ascii="Times New Roman" w:hAnsi="Times New Roman" w:cs="Times New Roman"/>
          <w:i/>
          <w:lang w:val="en-GB"/>
        </w:rPr>
        <w:t>possibly</w:t>
      </w:r>
      <w:r w:rsidR="003474F7" w:rsidRPr="002E7634">
        <w:rPr>
          <w:rFonts w:ascii="Times New Roman" w:hAnsi="Times New Roman" w:cs="Times New Roman"/>
          <w:lang w:val="en-GB"/>
        </w:rPr>
        <w:t xml:space="preserve"> existing metaphysical or real object, the major premise is true even if there are no </w:t>
      </w:r>
      <w:r w:rsidR="00A32D38" w:rsidRPr="002E7634">
        <w:rPr>
          <w:rFonts w:ascii="Times New Roman" w:hAnsi="Times New Roman" w:cs="Times New Roman"/>
          <w:lang w:val="en-GB"/>
        </w:rPr>
        <w:t xml:space="preserve">or even cannot be </w:t>
      </w:r>
      <w:r w:rsidR="003474F7" w:rsidRPr="002E7634">
        <w:rPr>
          <w:rFonts w:ascii="Times New Roman" w:hAnsi="Times New Roman" w:cs="Times New Roman"/>
          <w:lang w:val="en-GB"/>
        </w:rPr>
        <w:t xml:space="preserve">things that </w:t>
      </w:r>
      <w:r w:rsidR="003474F7" w:rsidRPr="002E7634">
        <w:rPr>
          <w:rFonts w:ascii="Times New Roman" w:hAnsi="Times New Roman" w:cs="Times New Roman"/>
          <w:lang w:val="en-GB"/>
        </w:rPr>
        <w:lastRenderedPageBreak/>
        <w:t>“cannot be thought otherwise than as subject”</w:t>
      </w:r>
      <w:r w:rsidR="00507AA2" w:rsidRPr="002E7634">
        <w:rPr>
          <w:rFonts w:ascii="Times New Roman" w:hAnsi="Times New Roman" w:cs="Times New Roman"/>
          <w:lang w:val="en-GB"/>
        </w:rPr>
        <w:t>.</w:t>
      </w:r>
      <w:bookmarkStart w:id="4" w:name="_Ref496012550"/>
      <w:r w:rsidR="00AA0572">
        <w:rPr>
          <w:rStyle w:val="FootnoteReference"/>
          <w:rFonts w:ascii="Times New Roman" w:hAnsi="Times New Roman" w:cs="Times New Roman"/>
          <w:lang w:val="en-GB"/>
        </w:rPr>
        <w:footnoteReference w:id="41"/>
      </w:r>
      <w:bookmarkEnd w:id="4"/>
      <w:r w:rsidR="003474F7" w:rsidRPr="002E7634">
        <w:rPr>
          <w:rFonts w:ascii="Times New Roman" w:hAnsi="Times New Roman" w:cs="Times New Roman"/>
          <w:lang w:val="en-GB"/>
        </w:rPr>
        <w:t xml:space="preserve"> </w:t>
      </w:r>
      <w:r w:rsidR="00507AA2" w:rsidRPr="002E7634">
        <w:rPr>
          <w:rFonts w:ascii="Times New Roman" w:hAnsi="Times New Roman" w:cs="Times New Roman"/>
          <w:lang w:val="en-GB"/>
        </w:rPr>
        <w:t>H</w:t>
      </w:r>
      <w:r w:rsidR="003474F7" w:rsidRPr="002E7634">
        <w:rPr>
          <w:rFonts w:ascii="Times New Roman" w:hAnsi="Times New Roman" w:cs="Times New Roman"/>
          <w:lang w:val="en-GB"/>
        </w:rPr>
        <w:t>ence it</w:t>
      </w:r>
      <w:r w:rsidR="00507AA2" w:rsidRPr="002E7634">
        <w:rPr>
          <w:rFonts w:ascii="Times New Roman" w:hAnsi="Times New Roman" w:cs="Times New Roman"/>
          <w:lang w:val="en-GB"/>
        </w:rPr>
        <w:t xml:space="preserve"> alone </w:t>
      </w:r>
      <w:r w:rsidR="003474F7" w:rsidRPr="002E7634">
        <w:rPr>
          <w:rFonts w:ascii="Times New Roman" w:hAnsi="Times New Roman" w:cs="Times New Roman"/>
          <w:lang w:val="en-GB"/>
        </w:rPr>
        <w:t>has no bearing on metaphysics</w:t>
      </w:r>
      <w:r w:rsidR="00A73EF9" w:rsidRPr="002E7634">
        <w:rPr>
          <w:rFonts w:ascii="Times New Roman" w:hAnsi="Times New Roman" w:cs="Times New Roman"/>
          <w:lang w:val="en-GB"/>
        </w:rPr>
        <w:t>, and to assume otherwise is to hypostatise the concept</w:t>
      </w:r>
      <w:r w:rsidR="00682496" w:rsidRPr="002E7634">
        <w:rPr>
          <w:rFonts w:ascii="Times New Roman" w:hAnsi="Times New Roman" w:cs="Times New Roman"/>
          <w:lang w:val="en-GB"/>
        </w:rPr>
        <w:t xml:space="preserve">. Kant typically expresses this point by stating that the middle term in the </w:t>
      </w:r>
      <w:proofErr w:type="spellStart"/>
      <w:r w:rsidR="00682496" w:rsidRPr="002E7634">
        <w:rPr>
          <w:rFonts w:ascii="Times New Roman" w:hAnsi="Times New Roman" w:cs="Times New Roman"/>
          <w:lang w:val="en-GB"/>
        </w:rPr>
        <w:t>paralogisms</w:t>
      </w:r>
      <w:proofErr w:type="spellEnd"/>
      <w:r w:rsidR="00682496" w:rsidRPr="002E7634">
        <w:rPr>
          <w:rFonts w:ascii="Times New Roman" w:hAnsi="Times New Roman" w:cs="Times New Roman"/>
          <w:lang w:val="en-GB"/>
        </w:rPr>
        <w:t xml:space="preserve"> lacks demonstrable </w:t>
      </w:r>
      <w:r w:rsidR="00682496" w:rsidRPr="002E7634">
        <w:rPr>
          <w:rFonts w:ascii="Times New Roman" w:hAnsi="Times New Roman" w:cs="Times New Roman"/>
          <w:i/>
          <w:lang w:val="en-GB"/>
        </w:rPr>
        <w:t>objective reality</w:t>
      </w:r>
      <w:r w:rsidR="00682496" w:rsidRPr="002E7634">
        <w:rPr>
          <w:rFonts w:ascii="Times New Roman" w:hAnsi="Times New Roman" w:cs="Times New Roman"/>
          <w:lang w:val="en-GB"/>
        </w:rPr>
        <w:t>:</w:t>
      </w:r>
    </w:p>
    <w:p w14:paraId="7E2185B4" w14:textId="77777777" w:rsidR="00682496" w:rsidRPr="002E7634" w:rsidRDefault="00682496" w:rsidP="00A73EF9">
      <w:pPr>
        <w:spacing w:line="360" w:lineRule="auto"/>
        <w:jc w:val="both"/>
        <w:rPr>
          <w:rFonts w:ascii="Times New Roman" w:hAnsi="Times New Roman" w:cs="Times New Roman"/>
          <w:lang w:val="en-GB"/>
        </w:rPr>
      </w:pPr>
    </w:p>
    <w:p w14:paraId="68724E5D" w14:textId="727E9734" w:rsidR="00682496" w:rsidRPr="00D70274" w:rsidRDefault="00682496" w:rsidP="00682496">
      <w:pPr>
        <w:spacing w:line="360" w:lineRule="auto"/>
        <w:ind w:left="720"/>
        <w:jc w:val="both"/>
        <w:rPr>
          <w:rFonts w:ascii="Times New Roman" w:hAnsi="Times New Roman" w:cs="Times New Roman"/>
          <w:sz w:val="20"/>
          <w:szCs w:val="20"/>
          <w:lang w:val="en-GB"/>
        </w:rPr>
      </w:pPr>
      <w:r w:rsidRPr="00D70274">
        <w:rPr>
          <w:rFonts w:ascii="Times New Roman" w:hAnsi="Times New Roman" w:cs="Times New Roman"/>
          <w:sz w:val="20"/>
          <w:szCs w:val="20"/>
          <w:lang w:val="en-GB"/>
        </w:rPr>
        <w:t xml:space="preserve">[T]he </w:t>
      </w:r>
      <w:proofErr w:type="gramStart"/>
      <w:r w:rsidRPr="00D70274">
        <w:rPr>
          <w:rFonts w:ascii="Times New Roman" w:hAnsi="Times New Roman" w:cs="Times New Roman"/>
          <w:sz w:val="20"/>
          <w:szCs w:val="20"/>
          <w:lang w:val="en-GB"/>
        </w:rPr>
        <w:t>concept</w:t>
      </w:r>
      <w:proofErr w:type="gramEnd"/>
      <w:r w:rsidRPr="00D70274">
        <w:rPr>
          <w:rFonts w:ascii="Times New Roman" w:hAnsi="Times New Roman" w:cs="Times New Roman"/>
          <w:sz w:val="20"/>
          <w:szCs w:val="20"/>
          <w:lang w:val="en-GB"/>
        </w:rPr>
        <w:t xml:space="preserve"> of a thing that can exist for itself as subject but not as a mere predicate carries with it no objective reality at all, i.e., […] one cannot know whether it applies to any object, since one has no insight into the possibility of such a way of existing […]</w:t>
      </w:r>
      <w:r w:rsidR="00412A02" w:rsidRPr="00D70274">
        <w:rPr>
          <w:rFonts w:ascii="Times New Roman" w:hAnsi="Times New Roman" w:cs="Times New Roman"/>
          <w:sz w:val="20"/>
          <w:szCs w:val="20"/>
          <w:lang w:val="en-GB"/>
        </w:rPr>
        <w:t>.</w:t>
      </w:r>
      <w:r w:rsidRPr="00D70274">
        <w:rPr>
          <w:rFonts w:ascii="Times New Roman" w:hAnsi="Times New Roman" w:cs="Times New Roman"/>
          <w:sz w:val="20"/>
          <w:szCs w:val="20"/>
          <w:lang w:val="en-GB"/>
        </w:rPr>
        <w:t xml:space="preserve"> [T]</w:t>
      </w:r>
      <w:proofErr w:type="spellStart"/>
      <w:r w:rsidRPr="00D70274">
        <w:rPr>
          <w:rFonts w:ascii="Times New Roman" w:hAnsi="Times New Roman" w:cs="Times New Roman"/>
          <w:sz w:val="20"/>
          <w:szCs w:val="20"/>
          <w:lang w:val="en-GB"/>
        </w:rPr>
        <w:t>hus</w:t>
      </w:r>
      <w:proofErr w:type="spellEnd"/>
      <w:r w:rsidRPr="00D70274">
        <w:rPr>
          <w:rFonts w:ascii="Times New Roman" w:hAnsi="Times New Roman" w:cs="Times New Roman"/>
          <w:sz w:val="20"/>
          <w:szCs w:val="20"/>
          <w:lang w:val="en-GB"/>
        </w:rPr>
        <w:t xml:space="preserve"> if we stay merely with thinking, we also lack the necessary condition for applying [e.g.] the concept of substance […] to i</w:t>
      </w:r>
      <w:r w:rsidR="00CC719F" w:rsidRPr="00D70274">
        <w:rPr>
          <w:rFonts w:ascii="Times New Roman" w:hAnsi="Times New Roman" w:cs="Times New Roman"/>
          <w:sz w:val="20"/>
          <w:szCs w:val="20"/>
          <w:lang w:val="en-GB"/>
        </w:rPr>
        <w:t>tself as a thinking being[.] (B</w:t>
      </w:r>
      <w:r w:rsidRPr="00D70274">
        <w:rPr>
          <w:rFonts w:ascii="Times New Roman" w:hAnsi="Times New Roman" w:cs="Times New Roman"/>
          <w:sz w:val="20"/>
          <w:szCs w:val="20"/>
          <w:lang w:val="en-GB"/>
        </w:rPr>
        <w:t>412</w:t>
      </w:r>
      <w:r w:rsidR="00412A02" w:rsidRPr="00D70274">
        <w:rPr>
          <w:rFonts w:ascii="Times New Roman" w:hAnsi="Times New Roman" w:cs="Times New Roman"/>
          <w:sz w:val="20"/>
          <w:szCs w:val="20"/>
          <w:lang w:val="en-GB"/>
        </w:rPr>
        <w:t>–3</w:t>
      </w:r>
      <w:r w:rsidRPr="00D70274">
        <w:rPr>
          <w:rFonts w:ascii="Times New Roman" w:hAnsi="Times New Roman" w:cs="Times New Roman"/>
          <w:sz w:val="20"/>
          <w:szCs w:val="20"/>
          <w:lang w:val="en-GB"/>
        </w:rPr>
        <w:t>.)</w:t>
      </w:r>
    </w:p>
    <w:p w14:paraId="5D2ADA6B" w14:textId="77777777" w:rsidR="00A73EF9" w:rsidRPr="002E7634" w:rsidRDefault="00A73EF9" w:rsidP="00A73EF9">
      <w:pPr>
        <w:spacing w:line="360" w:lineRule="auto"/>
        <w:jc w:val="both"/>
        <w:rPr>
          <w:rFonts w:ascii="Times New Roman" w:hAnsi="Times New Roman" w:cs="Times New Roman"/>
          <w:lang w:val="en-GB"/>
        </w:rPr>
      </w:pPr>
    </w:p>
    <w:p w14:paraId="6EAFE1CA" w14:textId="4E4B7DE0" w:rsidR="00092E46" w:rsidRDefault="00D7070F"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Now, t</w:t>
      </w:r>
      <w:r w:rsidR="00A73EF9" w:rsidRPr="002E7634">
        <w:rPr>
          <w:rFonts w:ascii="Times New Roman" w:hAnsi="Times New Roman" w:cs="Times New Roman"/>
          <w:lang w:val="en-GB"/>
        </w:rPr>
        <w:t xml:space="preserve">hat the major premise is noncommittal to the existence of the object would not be a problem if </w:t>
      </w:r>
      <w:r w:rsidR="00AA5F7A" w:rsidRPr="002E7634">
        <w:rPr>
          <w:rFonts w:ascii="Times New Roman" w:hAnsi="Times New Roman" w:cs="Times New Roman"/>
          <w:lang w:val="en-GB"/>
        </w:rPr>
        <w:t>the</w:t>
      </w:r>
      <w:r w:rsidR="003474F7" w:rsidRPr="002E7634">
        <w:rPr>
          <w:rFonts w:ascii="Times New Roman" w:hAnsi="Times New Roman" w:cs="Times New Roman"/>
          <w:lang w:val="en-GB"/>
        </w:rPr>
        <w:t xml:space="preserve"> minor premise </w:t>
      </w:r>
      <w:r w:rsidR="00A73EF9" w:rsidRPr="002E7634">
        <w:rPr>
          <w:rFonts w:ascii="Times New Roman" w:hAnsi="Times New Roman" w:cs="Times New Roman"/>
          <w:lang w:val="en-GB"/>
        </w:rPr>
        <w:t>could</w:t>
      </w:r>
      <w:r w:rsidR="00543049" w:rsidRPr="002E7634">
        <w:rPr>
          <w:rFonts w:ascii="Times New Roman" w:hAnsi="Times New Roman" w:cs="Times New Roman"/>
          <w:lang w:val="en-GB"/>
        </w:rPr>
        <w:t xml:space="preserve"> </w:t>
      </w:r>
      <w:r w:rsidR="00A73EF9" w:rsidRPr="002E7634">
        <w:rPr>
          <w:rFonts w:ascii="Times New Roman" w:hAnsi="Times New Roman" w:cs="Times New Roman"/>
          <w:lang w:val="en-GB"/>
        </w:rPr>
        <w:t>establish</w:t>
      </w:r>
      <w:r w:rsidR="003474F7" w:rsidRPr="002E7634">
        <w:rPr>
          <w:rFonts w:ascii="Times New Roman" w:hAnsi="Times New Roman" w:cs="Times New Roman"/>
          <w:lang w:val="en-GB"/>
        </w:rPr>
        <w:t xml:space="preserve"> that there</w:t>
      </w:r>
      <w:r w:rsidR="00AA5F7A" w:rsidRPr="002E7634">
        <w:rPr>
          <w:rFonts w:ascii="Times New Roman" w:hAnsi="Times New Roman" w:cs="Times New Roman"/>
          <w:lang w:val="en-GB"/>
        </w:rPr>
        <w:t xml:space="preserve"> </w:t>
      </w:r>
      <w:r w:rsidR="00E72068">
        <w:rPr>
          <w:rFonts w:ascii="Times New Roman" w:hAnsi="Times New Roman" w:cs="Times New Roman"/>
          <w:lang w:val="en-GB"/>
        </w:rPr>
        <w:t>actually</w:t>
      </w:r>
      <w:r w:rsidR="003474F7" w:rsidRPr="002E7634">
        <w:rPr>
          <w:rFonts w:ascii="Times New Roman" w:hAnsi="Times New Roman" w:cs="Times New Roman"/>
          <w:lang w:val="en-GB"/>
        </w:rPr>
        <w:t xml:space="preserve"> </w:t>
      </w:r>
      <w:r w:rsidR="003474F7" w:rsidRPr="002E7634">
        <w:rPr>
          <w:rFonts w:ascii="Times New Roman" w:hAnsi="Times New Roman" w:cs="Times New Roman"/>
          <w:i/>
          <w:lang w:val="en-GB"/>
        </w:rPr>
        <w:t>is</w:t>
      </w:r>
      <w:r w:rsidR="00780E2D" w:rsidRPr="002E7634">
        <w:rPr>
          <w:rFonts w:ascii="Times New Roman" w:hAnsi="Times New Roman" w:cs="Times New Roman"/>
          <w:lang w:val="en-GB"/>
        </w:rPr>
        <w:t xml:space="preserve"> such a real</w:t>
      </w:r>
      <w:r w:rsidR="003474F7" w:rsidRPr="002E7634">
        <w:rPr>
          <w:rFonts w:ascii="Times New Roman" w:hAnsi="Times New Roman" w:cs="Times New Roman"/>
          <w:lang w:val="en-GB"/>
        </w:rPr>
        <w:t xml:space="preserve"> object</w:t>
      </w:r>
      <w:r w:rsidR="00131785" w:rsidRPr="002E7634">
        <w:rPr>
          <w:rFonts w:ascii="Times New Roman" w:hAnsi="Times New Roman" w:cs="Times New Roman"/>
          <w:lang w:val="en-GB"/>
        </w:rPr>
        <w:t xml:space="preserve"> that can only be thought as subject</w:t>
      </w:r>
      <w:r w:rsidR="007A20B0" w:rsidRPr="002E7634">
        <w:rPr>
          <w:rFonts w:ascii="Times New Roman" w:hAnsi="Times New Roman" w:cs="Times New Roman"/>
          <w:lang w:val="en-GB"/>
        </w:rPr>
        <w:t xml:space="preserve">. </w:t>
      </w:r>
      <w:r w:rsidR="005225E0">
        <w:rPr>
          <w:rFonts w:ascii="Times New Roman" w:hAnsi="Times New Roman" w:cs="Times New Roman"/>
          <w:lang w:val="en-GB"/>
        </w:rPr>
        <w:t>T</w:t>
      </w:r>
      <w:r w:rsidR="007A20B0" w:rsidRPr="002E7634">
        <w:rPr>
          <w:rFonts w:ascii="Times New Roman" w:hAnsi="Times New Roman" w:cs="Times New Roman"/>
          <w:lang w:val="en-GB"/>
        </w:rPr>
        <w:t xml:space="preserve">he conclusion </w:t>
      </w:r>
      <w:r w:rsidR="005225E0">
        <w:rPr>
          <w:rFonts w:ascii="Times New Roman" w:hAnsi="Times New Roman" w:cs="Times New Roman"/>
          <w:lang w:val="en-GB"/>
        </w:rPr>
        <w:t>c</w:t>
      </w:r>
      <w:r w:rsidR="00A32D38" w:rsidRPr="002E7634">
        <w:rPr>
          <w:rFonts w:ascii="Times New Roman" w:hAnsi="Times New Roman" w:cs="Times New Roman"/>
          <w:lang w:val="en-GB"/>
        </w:rPr>
        <w:t>ould then follow</w:t>
      </w:r>
      <w:r w:rsidR="007A20B0" w:rsidRPr="002E7634">
        <w:rPr>
          <w:rFonts w:ascii="Times New Roman" w:hAnsi="Times New Roman" w:cs="Times New Roman"/>
          <w:lang w:val="en-GB"/>
        </w:rPr>
        <w:t xml:space="preserve"> </w:t>
      </w:r>
      <w:r w:rsidRPr="002E7634">
        <w:rPr>
          <w:rFonts w:ascii="Times New Roman" w:hAnsi="Times New Roman" w:cs="Times New Roman"/>
          <w:lang w:val="en-GB"/>
        </w:rPr>
        <w:t>the</w:t>
      </w:r>
      <w:r w:rsidR="007A20B0" w:rsidRPr="002E7634">
        <w:rPr>
          <w:rFonts w:ascii="Times New Roman" w:hAnsi="Times New Roman" w:cs="Times New Roman"/>
          <w:lang w:val="en-GB"/>
        </w:rPr>
        <w:t xml:space="preserve"> stronger </w:t>
      </w:r>
      <w:r w:rsidR="00A32D38" w:rsidRPr="002E7634">
        <w:rPr>
          <w:rFonts w:ascii="Times New Roman" w:hAnsi="Times New Roman" w:cs="Times New Roman"/>
          <w:lang w:val="en-GB"/>
        </w:rPr>
        <w:t xml:space="preserve">and metaphysically pregnant </w:t>
      </w:r>
      <w:r w:rsidR="007A20B0" w:rsidRPr="002E7634">
        <w:rPr>
          <w:rFonts w:ascii="Times New Roman" w:hAnsi="Times New Roman" w:cs="Times New Roman"/>
          <w:lang w:val="en-GB"/>
        </w:rPr>
        <w:t>sense of “object”.</w:t>
      </w:r>
      <w:bookmarkStart w:id="6" w:name="_Ref496094877"/>
      <w:r w:rsidR="00507AA2" w:rsidRPr="002E7634">
        <w:rPr>
          <w:rStyle w:val="FootnoteReference"/>
          <w:rFonts w:ascii="Times New Roman" w:hAnsi="Times New Roman" w:cs="Times New Roman"/>
          <w:lang w:val="en-GB"/>
        </w:rPr>
        <w:footnoteReference w:id="42"/>
      </w:r>
      <w:bookmarkEnd w:id="6"/>
      <w:r w:rsidR="007A20B0" w:rsidRPr="002E7634">
        <w:rPr>
          <w:rFonts w:ascii="Times New Roman" w:hAnsi="Times New Roman" w:cs="Times New Roman"/>
          <w:lang w:val="en-GB"/>
        </w:rPr>
        <w:t xml:space="preserve"> But the </w:t>
      </w:r>
      <w:r w:rsidR="00131785" w:rsidRPr="002E7634">
        <w:rPr>
          <w:rFonts w:ascii="Times New Roman" w:hAnsi="Times New Roman" w:cs="Times New Roman"/>
          <w:lang w:val="en-GB"/>
        </w:rPr>
        <w:t xml:space="preserve">B-edition </w:t>
      </w:r>
      <w:r w:rsidR="007A20B0" w:rsidRPr="002E7634">
        <w:rPr>
          <w:rFonts w:ascii="Times New Roman" w:hAnsi="Times New Roman" w:cs="Times New Roman"/>
          <w:lang w:val="en-GB"/>
        </w:rPr>
        <w:t>minor premise fails to establish this</w:t>
      </w:r>
      <w:r w:rsidR="008F24B9" w:rsidRPr="002E7634">
        <w:rPr>
          <w:rFonts w:ascii="Times New Roman" w:hAnsi="Times New Roman" w:cs="Times New Roman"/>
          <w:lang w:val="en-GB"/>
        </w:rPr>
        <w:t>,</w:t>
      </w:r>
      <w:r w:rsidR="007A20B0" w:rsidRPr="002E7634">
        <w:rPr>
          <w:rFonts w:ascii="Times New Roman" w:hAnsi="Times New Roman" w:cs="Times New Roman"/>
          <w:lang w:val="en-GB"/>
        </w:rPr>
        <w:t xml:space="preserve"> </w:t>
      </w:r>
      <w:r w:rsidR="008F24B9" w:rsidRPr="002E7634">
        <w:rPr>
          <w:rFonts w:ascii="Times New Roman" w:hAnsi="Times New Roman" w:cs="Times New Roman"/>
          <w:lang w:val="en-GB"/>
        </w:rPr>
        <w:t>for</w:t>
      </w:r>
      <w:r w:rsidR="007A20B0" w:rsidRPr="002E7634">
        <w:rPr>
          <w:rFonts w:ascii="Times New Roman" w:hAnsi="Times New Roman" w:cs="Times New Roman"/>
          <w:lang w:val="en-GB"/>
        </w:rPr>
        <w:t xml:space="preserve"> </w:t>
      </w:r>
      <w:r w:rsidR="008F24B9" w:rsidRPr="002E7634">
        <w:rPr>
          <w:rFonts w:ascii="Times New Roman" w:hAnsi="Times New Roman" w:cs="Times New Roman"/>
          <w:lang w:val="en-GB"/>
        </w:rPr>
        <w:t xml:space="preserve">if </w:t>
      </w:r>
      <w:r w:rsidR="008C639C" w:rsidRPr="002E7634">
        <w:rPr>
          <w:rFonts w:ascii="Times New Roman" w:hAnsi="Times New Roman" w:cs="Times New Roman"/>
          <w:lang w:val="en-GB"/>
        </w:rPr>
        <w:t>it is</w:t>
      </w:r>
      <w:r w:rsidR="007A20B0" w:rsidRPr="002E7634">
        <w:rPr>
          <w:rFonts w:ascii="Times New Roman" w:hAnsi="Times New Roman" w:cs="Times New Roman"/>
          <w:lang w:val="en-GB"/>
        </w:rPr>
        <w:t xml:space="preserve"> true </w:t>
      </w:r>
      <w:r w:rsidR="008F24B9" w:rsidRPr="002E7634">
        <w:rPr>
          <w:rFonts w:ascii="Times New Roman" w:hAnsi="Times New Roman" w:cs="Times New Roman"/>
          <w:lang w:val="en-GB"/>
        </w:rPr>
        <w:t xml:space="preserve">at all, it is </w:t>
      </w:r>
      <w:r w:rsidR="007A20B0" w:rsidRPr="002E7634">
        <w:rPr>
          <w:rFonts w:ascii="Times New Roman" w:hAnsi="Times New Roman" w:cs="Times New Roman"/>
          <w:lang w:val="en-GB"/>
        </w:rPr>
        <w:t>because i</w:t>
      </w:r>
      <w:r w:rsidR="008C639C" w:rsidRPr="002E7634">
        <w:rPr>
          <w:rFonts w:ascii="Times New Roman" w:hAnsi="Times New Roman" w:cs="Times New Roman"/>
          <w:lang w:val="en-GB"/>
        </w:rPr>
        <w:t>t “talks about this [thinking] being</w:t>
      </w:r>
      <w:r w:rsidR="007A20B0" w:rsidRPr="002E7634">
        <w:rPr>
          <w:rFonts w:ascii="Times New Roman" w:hAnsi="Times New Roman" w:cs="Times New Roman"/>
          <w:lang w:val="en-GB"/>
        </w:rPr>
        <w:t xml:space="preserve"> only insofar as it is considered as subject […] but not at the same </w:t>
      </w:r>
      <w:r w:rsidR="007A20B0" w:rsidRPr="002E7634">
        <w:rPr>
          <w:rFonts w:ascii="Times New Roman" w:hAnsi="Times New Roman" w:cs="Times New Roman"/>
          <w:lang w:val="en-GB"/>
        </w:rPr>
        <w:lastRenderedPageBreak/>
        <w:t>time in relation to the intuition through which it is given as an obj</w:t>
      </w:r>
      <w:r w:rsidR="00CC719F" w:rsidRPr="002E7634">
        <w:rPr>
          <w:rFonts w:ascii="Times New Roman" w:hAnsi="Times New Roman" w:cs="Times New Roman"/>
          <w:lang w:val="en-GB"/>
        </w:rPr>
        <w:t>ect for thinking” (B</w:t>
      </w:r>
      <w:r w:rsidR="007A20B0" w:rsidRPr="002E7634">
        <w:rPr>
          <w:rFonts w:ascii="Times New Roman" w:hAnsi="Times New Roman" w:cs="Times New Roman"/>
          <w:lang w:val="en-GB"/>
        </w:rPr>
        <w:t xml:space="preserve">411). </w:t>
      </w:r>
      <w:r w:rsidR="00225BF1" w:rsidRPr="002E7634">
        <w:rPr>
          <w:rFonts w:ascii="Times New Roman" w:hAnsi="Times New Roman" w:cs="Times New Roman"/>
          <w:lang w:val="en-GB"/>
        </w:rPr>
        <w:t>A</w:t>
      </w:r>
      <w:r w:rsidR="007A20B0" w:rsidRPr="002E7634">
        <w:rPr>
          <w:rFonts w:ascii="Times New Roman" w:hAnsi="Times New Roman" w:cs="Times New Roman"/>
          <w:lang w:val="en-GB"/>
        </w:rPr>
        <w:t xml:space="preserve">nd when </w:t>
      </w:r>
      <w:r w:rsidR="008F24B9" w:rsidRPr="002E7634">
        <w:rPr>
          <w:rFonts w:ascii="Times New Roman" w:hAnsi="Times New Roman" w:cs="Times New Roman"/>
          <w:lang w:val="en-GB"/>
        </w:rPr>
        <w:t>in the A-edition analysis it is supposed to</w:t>
      </w:r>
      <w:r w:rsidR="007A20B0" w:rsidRPr="002E7634">
        <w:rPr>
          <w:rFonts w:ascii="Times New Roman" w:hAnsi="Times New Roman" w:cs="Times New Roman"/>
          <w:lang w:val="en-GB"/>
        </w:rPr>
        <w:t xml:space="preserve"> </w:t>
      </w:r>
      <w:r w:rsidR="008F24B9" w:rsidRPr="002E7634">
        <w:rPr>
          <w:rFonts w:ascii="Times New Roman" w:hAnsi="Times New Roman" w:cs="Times New Roman"/>
          <w:lang w:val="en-GB"/>
        </w:rPr>
        <w:t>apply</w:t>
      </w:r>
      <w:r w:rsidR="007A20B0" w:rsidRPr="002E7634">
        <w:rPr>
          <w:rFonts w:ascii="Times New Roman" w:hAnsi="Times New Roman" w:cs="Times New Roman"/>
          <w:lang w:val="en-GB"/>
        </w:rPr>
        <w:t xml:space="preserve"> </w:t>
      </w:r>
      <w:r w:rsidR="00225BF1" w:rsidRPr="002E7634">
        <w:rPr>
          <w:rFonts w:ascii="Times New Roman" w:hAnsi="Times New Roman" w:cs="Times New Roman"/>
          <w:lang w:val="en-GB"/>
        </w:rPr>
        <w:t>the category</w:t>
      </w:r>
      <w:r w:rsidR="007A20B0" w:rsidRPr="002E7634">
        <w:rPr>
          <w:rFonts w:ascii="Times New Roman" w:hAnsi="Times New Roman" w:cs="Times New Roman"/>
          <w:lang w:val="en-GB"/>
        </w:rPr>
        <w:t xml:space="preserve"> </w:t>
      </w:r>
      <w:r w:rsidR="00131785" w:rsidRPr="002E7634">
        <w:rPr>
          <w:rFonts w:ascii="Times New Roman" w:hAnsi="Times New Roman" w:cs="Times New Roman"/>
          <w:lang w:val="en-GB"/>
        </w:rPr>
        <w:t xml:space="preserve">empirically </w:t>
      </w:r>
      <w:r w:rsidR="007A20B0" w:rsidRPr="002E7634">
        <w:rPr>
          <w:rFonts w:ascii="Times New Roman" w:hAnsi="Times New Roman" w:cs="Times New Roman"/>
          <w:lang w:val="en-GB"/>
        </w:rPr>
        <w:t xml:space="preserve">to </w:t>
      </w:r>
      <w:r w:rsidR="00860402" w:rsidRPr="002E7634">
        <w:rPr>
          <w:rFonts w:ascii="Times New Roman" w:hAnsi="Times New Roman" w:cs="Times New Roman"/>
          <w:lang w:val="en-GB"/>
        </w:rPr>
        <w:t>objects</w:t>
      </w:r>
      <w:r w:rsidR="007A20B0" w:rsidRPr="002E7634">
        <w:rPr>
          <w:rFonts w:ascii="Times New Roman" w:hAnsi="Times New Roman" w:cs="Times New Roman"/>
          <w:lang w:val="en-GB"/>
        </w:rPr>
        <w:t>, it does so “without previously […] grounding the conditions o</w:t>
      </w:r>
      <w:r w:rsidR="00225BF1" w:rsidRPr="002E7634">
        <w:rPr>
          <w:rFonts w:ascii="Times New Roman" w:hAnsi="Times New Roman" w:cs="Times New Roman"/>
          <w:lang w:val="en-GB"/>
        </w:rPr>
        <w:t>f its application”</w:t>
      </w:r>
      <w:r w:rsidRPr="002E7634">
        <w:rPr>
          <w:rFonts w:ascii="Times New Roman" w:hAnsi="Times New Roman" w:cs="Times New Roman"/>
          <w:lang w:val="en-GB"/>
        </w:rPr>
        <w:t xml:space="preserve">, </w:t>
      </w:r>
      <w:r w:rsidR="008A0C24">
        <w:rPr>
          <w:rFonts w:ascii="Times New Roman" w:hAnsi="Times New Roman" w:cs="Times New Roman"/>
          <w:lang w:val="en-GB"/>
        </w:rPr>
        <w:t>viz</w:t>
      </w:r>
      <w:r w:rsidRPr="002E7634">
        <w:rPr>
          <w:rFonts w:ascii="Times New Roman" w:hAnsi="Times New Roman" w:cs="Times New Roman"/>
          <w:lang w:val="en-GB"/>
        </w:rPr>
        <w:t>. the conditions of its objective reality,</w:t>
      </w:r>
      <w:r w:rsidR="00225BF1" w:rsidRPr="002E7634">
        <w:rPr>
          <w:rFonts w:ascii="Times New Roman" w:hAnsi="Times New Roman" w:cs="Times New Roman"/>
          <w:lang w:val="en-GB"/>
        </w:rPr>
        <w:t xml:space="preserve"> and hence </w:t>
      </w:r>
      <w:r w:rsidR="008F24B9" w:rsidRPr="002E7634">
        <w:rPr>
          <w:rFonts w:ascii="Times New Roman" w:hAnsi="Times New Roman" w:cs="Times New Roman"/>
          <w:lang w:val="en-GB"/>
        </w:rPr>
        <w:t>through</w:t>
      </w:r>
      <w:r w:rsidR="00225BF1" w:rsidRPr="002E7634">
        <w:rPr>
          <w:rFonts w:ascii="Times New Roman" w:hAnsi="Times New Roman" w:cs="Times New Roman"/>
          <w:lang w:val="en-GB"/>
        </w:rPr>
        <w:t xml:space="preserve"> an </w:t>
      </w:r>
      <w:r w:rsidR="00CC719F" w:rsidRPr="002E7634">
        <w:rPr>
          <w:rFonts w:ascii="Times New Roman" w:hAnsi="Times New Roman" w:cs="Times New Roman"/>
          <w:lang w:val="en-GB"/>
        </w:rPr>
        <w:t>“illegitimate” (A</w:t>
      </w:r>
      <w:r w:rsidR="007A20B0" w:rsidRPr="002E7634">
        <w:rPr>
          <w:rFonts w:ascii="Times New Roman" w:hAnsi="Times New Roman" w:cs="Times New Roman"/>
          <w:lang w:val="en-GB"/>
        </w:rPr>
        <w:t>403) use</w:t>
      </w:r>
      <w:r w:rsidR="00A73EF9" w:rsidRPr="002E7634">
        <w:rPr>
          <w:rFonts w:ascii="Times New Roman" w:hAnsi="Times New Roman" w:cs="Times New Roman"/>
          <w:lang w:val="en-GB"/>
        </w:rPr>
        <w:t xml:space="preserve"> or hypostatisation</w:t>
      </w:r>
      <w:r w:rsidR="007A20B0" w:rsidRPr="002E7634">
        <w:rPr>
          <w:rFonts w:ascii="Times New Roman" w:hAnsi="Times New Roman" w:cs="Times New Roman"/>
          <w:lang w:val="en-GB"/>
        </w:rPr>
        <w:t xml:space="preserve"> of it. </w:t>
      </w:r>
      <w:r w:rsidR="003B5206" w:rsidRPr="002E7634">
        <w:rPr>
          <w:rFonts w:ascii="Times New Roman" w:hAnsi="Times New Roman" w:cs="Times New Roman"/>
          <w:lang w:val="en-GB"/>
        </w:rPr>
        <w:t>A</w:t>
      </w:r>
      <w:r w:rsidR="00D035ED" w:rsidRPr="002E7634">
        <w:rPr>
          <w:rFonts w:ascii="Times New Roman" w:hAnsi="Times New Roman" w:cs="Times New Roman"/>
          <w:lang w:val="en-GB"/>
        </w:rPr>
        <w:t xml:space="preserve">lthough the rational psychologist </w:t>
      </w:r>
      <w:r w:rsidR="00D035ED" w:rsidRPr="002E7634">
        <w:rPr>
          <w:rFonts w:ascii="Times New Roman" w:hAnsi="Times New Roman" w:cs="Times New Roman"/>
          <w:i/>
          <w:lang w:val="en-GB"/>
        </w:rPr>
        <w:t>would need</w:t>
      </w:r>
      <w:r w:rsidR="00D035ED" w:rsidRPr="002E7634">
        <w:rPr>
          <w:rFonts w:ascii="Times New Roman" w:hAnsi="Times New Roman" w:cs="Times New Roman"/>
          <w:lang w:val="en-GB"/>
        </w:rPr>
        <w:t xml:space="preserve"> the minor premise to be true </w:t>
      </w:r>
      <w:r w:rsidR="00FE308E" w:rsidRPr="008A0C24">
        <w:rPr>
          <w:rFonts w:ascii="Times New Roman" w:hAnsi="Times New Roman" w:cs="Times New Roman"/>
          <w:lang w:val="en-GB"/>
        </w:rPr>
        <w:t>of</w:t>
      </w:r>
      <w:r w:rsidR="00D035ED" w:rsidRPr="008A0C24">
        <w:rPr>
          <w:rFonts w:ascii="Times New Roman" w:hAnsi="Times New Roman" w:cs="Times New Roman"/>
          <w:lang w:val="en-GB"/>
        </w:rPr>
        <w:t xml:space="preserve"> a real object</w:t>
      </w:r>
      <w:r w:rsidR="00D035ED" w:rsidRPr="002E7634">
        <w:rPr>
          <w:rFonts w:ascii="Times New Roman" w:hAnsi="Times New Roman" w:cs="Times New Roman"/>
          <w:lang w:val="en-GB"/>
        </w:rPr>
        <w:t xml:space="preserve">, it can only be shown to be true </w:t>
      </w:r>
      <w:r w:rsidR="00FE308E" w:rsidRPr="008A0C24">
        <w:rPr>
          <w:rFonts w:ascii="Times New Roman" w:hAnsi="Times New Roman" w:cs="Times New Roman"/>
          <w:lang w:val="en-GB"/>
        </w:rPr>
        <w:t>of</w:t>
      </w:r>
      <w:r w:rsidR="00D035ED" w:rsidRPr="008A0C24">
        <w:rPr>
          <w:rFonts w:ascii="Times New Roman" w:hAnsi="Times New Roman" w:cs="Times New Roman"/>
          <w:lang w:val="en-GB"/>
        </w:rPr>
        <w:t xml:space="preserve"> the subject and of </w:t>
      </w:r>
      <w:r w:rsidR="00AA5F7A" w:rsidRPr="008A0C24">
        <w:rPr>
          <w:rFonts w:ascii="Times New Roman" w:hAnsi="Times New Roman" w:cs="Times New Roman"/>
          <w:lang w:val="en-GB"/>
        </w:rPr>
        <w:t>thought</w:t>
      </w:r>
      <w:r w:rsidR="008F24B9" w:rsidRPr="008A0C24">
        <w:rPr>
          <w:rFonts w:ascii="Times New Roman" w:hAnsi="Times New Roman" w:cs="Times New Roman"/>
          <w:lang w:val="en-GB"/>
        </w:rPr>
        <w:t>.</w:t>
      </w:r>
      <w:r w:rsidR="00D035ED" w:rsidRPr="002E7634">
        <w:rPr>
          <w:rFonts w:ascii="Times New Roman" w:hAnsi="Times New Roman" w:cs="Times New Roman"/>
          <w:lang w:val="en-GB"/>
        </w:rPr>
        <w:t xml:space="preserve"> </w:t>
      </w:r>
      <w:r w:rsidR="008A0C24">
        <w:rPr>
          <w:rFonts w:ascii="Times New Roman" w:hAnsi="Times New Roman" w:cs="Times New Roman"/>
          <w:lang w:val="en-GB"/>
        </w:rPr>
        <w:t>I</w:t>
      </w:r>
      <w:r w:rsidR="00D035ED" w:rsidRPr="002E7634">
        <w:rPr>
          <w:rFonts w:ascii="Times New Roman" w:hAnsi="Times New Roman" w:cs="Times New Roman"/>
          <w:lang w:val="en-GB"/>
        </w:rPr>
        <w:t>t</w:t>
      </w:r>
      <w:r w:rsidR="008A0C24">
        <w:rPr>
          <w:rFonts w:ascii="Times New Roman" w:hAnsi="Times New Roman" w:cs="Times New Roman"/>
          <w:lang w:val="en-GB"/>
        </w:rPr>
        <w:t xml:space="preserve"> therefore</w:t>
      </w:r>
      <w:r w:rsidR="00D035ED" w:rsidRPr="002E7634">
        <w:rPr>
          <w:rFonts w:ascii="Times New Roman" w:hAnsi="Times New Roman" w:cs="Times New Roman"/>
          <w:lang w:val="en-GB"/>
        </w:rPr>
        <w:t xml:space="preserve"> cannot </w:t>
      </w:r>
      <w:r w:rsidR="00A73EF9" w:rsidRPr="002E7634">
        <w:rPr>
          <w:rFonts w:ascii="Times New Roman" w:hAnsi="Times New Roman" w:cs="Times New Roman"/>
          <w:lang w:val="en-GB"/>
        </w:rPr>
        <w:t>determine</w:t>
      </w:r>
      <w:r w:rsidR="00D035ED" w:rsidRPr="002E7634">
        <w:rPr>
          <w:rFonts w:ascii="Times New Roman" w:hAnsi="Times New Roman" w:cs="Times New Roman"/>
          <w:lang w:val="en-GB"/>
        </w:rPr>
        <w:t xml:space="preserve"> the </w:t>
      </w:r>
      <w:r w:rsidR="00D035ED" w:rsidRPr="002E7634">
        <w:rPr>
          <w:rFonts w:ascii="Times New Roman" w:hAnsi="Times New Roman" w:cs="Times New Roman"/>
          <w:i/>
          <w:lang w:val="en-GB"/>
        </w:rPr>
        <w:t>logical</w:t>
      </w:r>
      <w:r w:rsidR="00A73EF9" w:rsidRPr="002E7634">
        <w:rPr>
          <w:rFonts w:ascii="Times New Roman" w:hAnsi="Times New Roman" w:cs="Times New Roman"/>
          <w:lang w:val="en-GB"/>
        </w:rPr>
        <w:t xml:space="preserve"> object </w:t>
      </w:r>
      <w:r w:rsidR="00D035ED" w:rsidRPr="002E7634">
        <w:rPr>
          <w:rFonts w:ascii="Times New Roman" w:hAnsi="Times New Roman" w:cs="Times New Roman"/>
          <w:lang w:val="en-GB"/>
        </w:rPr>
        <w:t>of the major premise as a</w:t>
      </w:r>
      <w:r w:rsidR="00A73EF9" w:rsidRPr="002E7634">
        <w:rPr>
          <w:rFonts w:ascii="Times New Roman" w:hAnsi="Times New Roman" w:cs="Times New Roman"/>
          <w:lang w:val="en-GB"/>
        </w:rPr>
        <w:t xml:space="preserve"> real</w:t>
      </w:r>
      <w:r w:rsidR="00D035ED" w:rsidRPr="002E7634">
        <w:rPr>
          <w:rFonts w:ascii="Times New Roman" w:hAnsi="Times New Roman" w:cs="Times New Roman"/>
          <w:lang w:val="en-GB"/>
        </w:rPr>
        <w:t xml:space="preserve"> </w:t>
      </w:r>
      <w:r w:rsidR="00D035ED" w:rsidRPr="002E7634">
        <w:rPr>
          <w:rFonts w:ascii="Times New Roman" w:hAnsi="Times New Roman" w:cs="Times New Roman"/>
          <w:i/>
          <w:lang w:val="en-GB"/>
        </w:rPr>
        <w:t>metaphysical</w:t>
      </w:r>
      <w:r w:rsidR="00AA5F7A" w:rsidRPr="002E7634">
        <w:rPr>
          <w:rFonts w:ascii="Times New Roman" w:hAnsi="Times New Roman" w:cs="Times New Roman"/>
          <w:lang w:val="en-GB"/>
        </w:rPr>
        <w:t xml:space="preserve"> object</w:t>
      </w:r>
      <w:r w:rsidR="00B6476D" w:rsidRPr="002E7634">
        <w:rPr>
          <w:rFonts w:ascii="Times New Roman" w:hAnsi="Times New Roman" w:cs="Times New Roman"/>
          <w:lang w:val="en-GB"/>
        </w:rPr>
        <w:t>.</w:t>
      </w:r>
    </w:p>
    <w:p w14:paraId="06726F4D" w14:textId="77777777" w:rsidR="007D6B19" w:rsidRPr="002E7634" w:rsidRDefault="007D6B19" w:rsidP="00A81108">
      <w:pPr>
        <w:spacing w:line="360" w:lineRule="auto"/>
        <w:jc w:val="both"/>
        <w:rPr>
          <w:rFonts w:ascii="Times New Roman" w:hAnsi="Times New Roman" w:cs="Times New Roman"/>
          <w:lang w:val="en-GB"/>
        </w:rPr>
      </w:pPr>
    </w:p>
    <w:p w14:paraId="37974E69" w14:textId="3F80877A" w:rsidR="009D3C19" w:rsidRPr="002E7634" w:rsidRDefault="00A73EF9" w:rsidP="00A81108">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The inference is not </w:t>
      </w:r>
      <w:r w:rsidR="008A0C24">
        <w:rPr>
          <w:rFonts w:ascii="Times New Roman" w:hAnsi="Times New Roman" w:cs="Times New Roman"/>
          <w:lang w:val="en-GB"/>
        </w:rPr>
        <w:t>wholly</w:t>
      </w:r>
      <w:r w:rsidRPr="002E7634">
        <w:rPr>
          <w:rFonts w:ascii="Times New Roman" w:hAnsi="Times New Roman" w:cs="Times New Roman"/>
          <w:lang w:val="en-GB"/>
        </w:rPr>
        <w:t xml:space="preserve"> </w:t>
      </w:r>
      <w:r w:rsidR="00D035ED" w:rsidRPr="002E7634">
        <w:rPr>
          <w:rFonts w:ascii="Times New Roman" w:hAnsi="Times New Roman" w:cs="Times New Roman"/>
          <w:lang w:val="en-GB"/>
        </w:rPr>
        <w:t>invalid</w:t>
      </w:r>
      <w:r w:rsidR="00E04998" w:rsidRPr="002E7634">
        <w:rPr>
          <w:rFonts w:ascii="Times New Roman" w:hAnsi="Times New Roman" w:cs="Times New Roman"/>
          <w:lang w:val="en-GB"/>
        </w:rPr>
        <w:t>, however</w:t>
      </w:r>
      <w:r w:rsidR="00AA5F7A" w:rsidRPr="002E7634">
        <w:rPr>
          <w:rFonts w:ascii="Times New Roman" w:hAnsi="Times New Roman" w:cs="Times New Roman"/>
          <w:lang w:val="en-GB"/>
        </w:rPr>
        <w:t>.</w:t>
      </w:r>
      <w:r w:rsidR="00D035ED" w:rsidRPr="002E7634">
        <w:rPr>
          <w:rFonts w:ascii="Times New Roman" w:hAnsi="Times New Roman" w:cs="Times New Roman"/>
          <w:lang w:val="en-GB"/>
        </w:rPr>
        <w:t xml:space="preserve"> </w:t>
      </w:r>
      <w:r w:rsidR="00AA5F7A" w:rsidRPr="002E7634">
        <w:rPr>
          <w:rFonts w:ascii="Times New Roman" w:hAnsi="Times New Roman" w:cs="Times New Roman"/>
          <w:lang w:val="en-GB"/>
        </w:rPr>
        <w:t>A</w:t>
      </w:r>
      <w:r w:rsidR="00D035ED" w:rsidRPr="002E7634">
        <w:rPr>
          <w:rFonts w:ascii="Times New Roman" w:hAnsi="Times New Roman" w:cs="Times New Roman"/>
          <w:lang w:val="en-GB"/>
        </w:rPr>
        <w:t xml:space="preserve">lthough “in the conclusion it cannot follow that I cannot </w:t>
      </w:r>
      <w:r w:rsidR="00D035ED" w:rsidRPr="002E7634">
        <w:rPr>
          <w:rFonts w:ascii="Times New Roman" w:hAnsi="Times New Roman" w:cs="Times New Roman"/>
          <w:i/>
          <w:lang w:val="en-GB"/>
        </w:rPr>
        <w:t>exist</w:t>
      </w:r>
      <w:r w:rsidR="00D035ED" w:rsidRPr="002E7634">
        <w:rPr>
          <w:rFonts w:ascii="Times New Roman" w:hAnsi="Times New Roman" w:cs="Times New Roman"/>
          <w:lang w:val="en-GB"/>
        </w:rPr>
        <w:t xml:space="preserve"> otherwise than as</w:t>
      </w:r>
      <w:r w:rsidR="0060409E">
        <w:rPr>
          <w:rFonts w:ascii="Times New Roman" w:hAnsi="Times New Roman" w:cs="Times New Roman"/>
          <w:lang w:val="en-GB"/>
        </w:rPr>
        <w:t xml:space="preserve"> [a referent of the]</w:t>
      </w:r>
      <w:r w:rsidR="00D035ED" w:rsidRPr="002E7634">
        <w:rPr>
          <w:rFonts w:ascii="Times New Roman" w:hAnsi="Times New Roman" w:cs="Times New Roman"/>
          <w:lang w:val="en-GB"/>
        </w:rPr>
        <w:t xml:space="preserve"> </w:t>
      </w:r>
      <w:r w:rsidR="0060409E">
        <w:rPr>
          <w:rFonts w:ascii="Times New Roman" w:hAnsi="Times New Roman" w:cs="Times New Roman"/>
          <w:lang w:val="en-GB"/>
        </w:rPr>
        <w:t>subject [term]</w:t>
      </w:r>
      <w:r w:rsidR="00D035ED" w:rsidRPr="002E7634">
        <w:rPr>
          <w:rFonts w:ascii="Times New Roman" w:hAnsi="Times New Roman" w:cs="Times New Roman"/>
          <w:lang w:val="en-GB"/>
        </w:rPr>
        <w:t xml:space="preserve">”, it does follow that “in </w:t>
      </w:r>
      <w:r w:rsidR="00D035ED" w:rsidRPr="002E7634">
        <w:rPr>
          <w:rFonts w:ascii="Times New Roman" w:hAnsi="Times New Roman" w:cs="Times New Roman"/>
          <w:i/>
          <w:lang w:val="en-GB"/>
        </w:rPr>
        <w:t>thinking</w:t>
      </w:r>
      <w:r w:rsidR="00D035ED" w:rsidRPr="002E7634">
        <w:rPr>
          <w:rFonts w:ascii="Times New Roman" w:hAnsi="Times New Roman" w:cs="Times New Roman"/>
          <w:lang w:val="en-GB"/>
        </w:rPr>
        <w:t xml:space="preserve"> </w:t>
      </w:r>
      <w:r w:rsidR="00D035ED" w:rsidRPr="002E7634">
        <w:rPr>
          <w:rFonts w:ascii="Times New Roman" w:hAnsi="Times New Roman" w:cs="Times New Roman"/>
          <w:i/>
          <w:lang w:val="en-GB"/>
        </w:rPr>
        <w:t>my existence</w:t>
      </w:r>
      <w:r w:rsidR="00D035ED" w:rsidRPr="002E7634">
        <w:rPr>
          <w:rFonts w:ascii="Times New Roman" w:hAnsi="Times New Roman" w:cs="Times New Roman"/>
          <w:lang w:val="en-GB"/>
        </w:rPr>
        <w:t xml:space="preserve"> I can use myself only as the subject </w:t>
      </w:r>
      <w:r w:rsidR="00A72F04">
        <w:rPr>
          <w:rFonts w:ascii="Times New Roman" w:hAnsi="Times New Roman" w:cs="Times New Roman"/>
          <w:lang w:val="en-GB"/>
        </w:rPr>
        <w:t xml:space="preserve">[term] </w:t>
      </w:r>
      <w:r w:rsidR="00D035ED" w:rsidRPr="002E7634">
        <w:rPr>
          <w:rFonts w:ascii="Times New Roman" w:hAnsi="Times New Roman" w:cs="Times New Roman"/>
          <w:lang w:val="en-GB"/>
        </w:rPr>
        <w:t>of judgment”</w:t>
      </w:r>
      <w:r w:rsidR="00C83F83" w:rsidRPr="002E7634">
        <w:rPr>
          <w:rFonts w:ascii="Times New Roman" w:hAnsi="Times New Roman" w:cs="Times New Roman"/>
          <w:lang w:val="en-GB"/>
        </w:rPr>
        <w:t>.</w:t>
      </w:r>
      <w:r w:rsidR="00D035ED" w:rsidRPr="002E7634">
        <w:rPr>
          <w:rFonts w:ascii="Times New Roman" w:hAnsi="Times New Roman" w:cs="Times New Roman"/>
          <w:lang w:val="en-GB"/>
        </w:rPr>
        <w:t xml:space="preserve"> </w:t>
      </w:r>
      <w:r w:rsidR="004D3EE8">
        <w:rPr>
          <w:rFonts w:ascii="Times New Roman" w:hAnsi="Times New Roman" w:cs="Times New Roman"/>
          <w:lang w:val="en-GB"/>
        </w:rPr>
        <w:t>But this</w:t>
      </w:r>
      <w:r w:rsidR="00D035ED" w:rsidRPr="002E7634">
        <w:rPr>
          <w:rFonts w:ascii="Times New Roman" w:hAnsi="Times New Roman" w:cs="Times New Roman"/>
          <w:lang w:val="en-GB"/>
        </w:rPr>
        <w:t xml:space="preserve"> “is an identical proposition that discloses absolutely nothing about the manner of my </w:t>
      </w:r>
      <w:r w:rsidR="00D035ED" w:rsidRPr="002E7634">
        <w:rPr>
          <w:rFonts w:ascii="Times New Roman" w:hAnsi="Times New Roman" w:cs="Times New Roman"/>
          <w:i/>
          <w:lang w:val="en-GB"/>
        </w:rPr>
        <w:t>existence</w:t>
      </w:r>
      <w:r w:rsidR="00CC719F" w:rsidRPr="002E7634">
        <w:rPr>
          <w:rFonts w:ascii="Times New Roman" w:hAnsi="Times New Roman" w:cs="Times New Roman"/>
          <w:lang w:val="en-GB"/>
        </w:rPr>
        <w:t>” (B</w:t>
      </w:r>
      <w:r w:rsidR="00D035ED" w:rsidRPr="002E7634">
        <w:rPr>
          <w:rFonts w:ascii="Times New Roman" w:hAnsi="Times New Roman" w:cs="Times New Roman"/>
          <w:lang w:val="en-GB"/>
        </w:rPr>
        <w:t>412n, my emphasis).</w:t>
      </w:r>
      <w:r w:rsidRPr="002E7634">
        <w:rPr>
          <w:rStyle w:val="FootnoteReference"/>
          <w:rFonts w:ascii="Times New Roman" w:hAnsi="Times New Roman" w:cs="Times New Roman"/>
          <w:lang w:val="en-GB"/>
        </w:rPr>
        <w:footnoteReference w:id="43"/>
      </w:r>
      <w:r w:rsidR="00092E46" w:rsidRPr="002E7634">
        <w:rPr>
          <w:rFonts w:ascii="Times New Roman" w:hAnsi="Times New Roman" w:cs="Times New Roman"/>
          <w:lang w:val="en-GB"/>
        </w:rPr>
        <w:t xml:space="preserve"> </w:t>
      </w:r>
      <w:r w:rsidR="00E04998" w:rsidRPr="002E7634">
        <w:rPr>
          <w:rFonts w:ascii="Times New Roman" w:hAnsi="Times New Roman" w:cs="Times New Roman"/>
          <w:lang w:val="en-GB"/>
        </w:rPr>
        <w:t>The inference can thus be read in two ways:</w:t>
      </w:r>
      <w:r w:rsidR="008F24B9" w:rsidRPr="002E7634">
        <w:rPr>
          <w:rFonts w:ascii="Times New Roman" w:hAnsi="Times New Roman" w:cs="Times New Roman"/>
          <w:lang w:val="en-GB"/>
        </w:rPr>
        <w:t xml:space="preserve"> either it is </w:t>
      </w:r>
      <w:r w:rsidR="00D035ED" w:rsidRPr="002E7634">
        <w:rPr>
          <w:rFonts w:ascii="Times New Roman" w:hAnsi="Times New Roman" w:cs="Times New Roman"/>
          <w:lang w:val="en-GB"/>
        </w:rPr>
        <w:t xml:space="preserve">valid – and sound – </w:t>
      </w:r>
      <w:r w:rsidR="00AE00FF" w:rsidRPr="002E7634">
        <w:rPr>
          <w:rFonts w:ascii="Times New Roman" w:hAnsi="Times New Roman" w:cs="Times New Roman"/>
          <w:lang w:val="en-GB"/>
        </w:rPr>
        <w:t xml:space="preserve">in general logic </w:t>
      </w:r>
      <w:r w:rsidR="008F24B9" w:rsidRPr="002E7634">
        <w:rPr>
          <w:rFonts w:ascii="Times New Roman" w:hAnsi="Times New Roman" w:cs="Times New Roman"/>
          <w:lang w:val="en-GB"/>
        </w:rPr>
        <w:t>yet</w:t>
      </w:r>
      <w:r w:rsidR="00D035ED" w:rsidRPr="002E7634">
        <w:rPr>
          <w:rFonts w:ascii="Times New Roman" w:hAnsi="Times New Roman" w:cs="Times New Roman"/>
          <w:lang w:val="en-GB"/>
        </w:rPr>
        <w:t xml:space="preserve"> </w:t>
      </w:r>
      <w:r w:rsidR="00AE00FF" w:rsidRPr="002E7634">
        <w:rPr>
          <w:rFonts w:ascii="Times New Roman" w:hAnsi="Times New Roman" w:cs="Times New Roman"/>
          <w:lang w:val="en-GB"/>
        </w:rPr>
        <w:t xml:space="preserve">(therefore) </w:t>
      </w:r>
      <w:r w:rsidR="00D035ED" w:rsidRPr="002E7634">
        <w:rPr>
          <w:rFonts w:ascii="Times New Roman" w:hAnsi="Times New Roman" w:cs="Times New Roman"/>
          <w:lang w:val="en-GB"/>
        </w:rPr>
        <w:t>remains noncommittal to the possible existence of its object</w:t>
      </w:r>
      <w:r w:rsidR="00E04998" w:rsidRPr="002E7634">
        <w:rPr>
          <w:rFonts w:ascii="Times New Roman" w:hAnsi="Times New Roman" w:cs="Times New Roman"/>
          <w:lang w:val="en-GB"/>
        </w:rPr>
        <w:t>,</w:t>
      </w:r>
      <w:r w:rsidR="00D035ED" w:rsidRPr="002E7634">
        <w:rPr>
          <w:rFonts w:ascii="Times New Roman" w:hAnsi="Times New Roman" w:cs="Times New Roman"/>
          <w:lang w:val="en-GB"/>
        </w:rPr>
        <w:t xml:space="preserve"> or it </w:t>
      </w:r>
      <w:r w:rsidR="006755FE">
        <w:rPr>
          <w:rFonts w:ascii="Times New Roman" w:hAnsi="Times New Roman" w:cs="Times New Roman"/>
          <w:lang w:val="en-GB"/>
        </w:rPr>
        <w:t>reaches a fallacious metaphysical conclusion through</w:t>
      </w:r>
      <w:r w:rsidR="00D035ED" w:rsidRPr="002E7634">
        <w:rPr>
          <w:rFonts w:ascii="Times New Roman" w:hAnsi="Times New Roman" w:cs="Times New Roman"/>
          <w:lang w:val="en-GB"/>
        </w:rPr>
        <w:t xml:space="preserve"> the illegitimate assumption</w:t>
      </w:r>
      <w:r w:rsidR="00AE00FF" w:rsidRPr="002E7634">
        <w:rPr>
          <w:rFonts w:ascii="Times New Roman" w:hAnsi="Times New Roman" w:cs="Times New Roman"/>
          <w:lang w:val="en-GB"/>
        </w:rPr>
        <w:t xml:space="preserve"> in transcendental logic</w:t>
      </w:r>
      <w:r w:rsidR="00D035ED" w:rsidRPr="002E7634">
        <w:rPr>
          <w:rFonts w:ascii="Times New Roman" w:hAnsi="Times New Roman" w:cs="Times New Roman"/>
          <w:lang w:val="en-GB"/>
        </w:rPr>
        <w:t xml:space="preserve"> that the object – </w:t>
      </w:r>
      <w:r w:rsidR="00CE1A2F">
        <w:rPr>
          <w:rFonts w:ascii="Times New Roman" w:hAnsi="Times New Roman" w:cs="Times New Roman"/>
          <w:lang w:val="en-GB"/>
        </w:rPr>
        <w:t xml:space="preserve">the </w:t>
      </w:r>
      <w:r w:rsidR="00D035ED" w:rsidRPr="002E7634">
        <w:rPr>
          <w:rFonts w:ascii="Times New Roman" w:hAnsi="Times New Roman" w:cs="Times New Roman"/>
          <w:lang w:val="en-GB"/>
        </w:rPr>
        <w:t xml:space="preserve">I as </w:t>
      </w:r>
      <w:r w:rsidR="00860402" w:rsidRPr="002E7634">
        <w:rPr>
          <w:rFonts w:ascii="Times New Roman" w:hAnsi="Times New Roman" w:cs="Times New Roman"/>
          <w:lang w:val="en-GB"/>
        </w:rPr>
        <w:t>the object of the idea of soul</w:t>
      </w:r>
      <w:r w:rsidR="00D035ED" w:rsidRPr="002E7634">
        <w:rPr>
          <w:rFonts w:ascii="Times New Roman" w:hAnsi="Times New Roman" w:cs="Times New Roman"/>
          <w:lang w:val="en-GB"/>
        </w:rPr>
        <w:t xml:space="preserve"> – does exist. This is why Kant repeatedly states that </w:t>
      </w:r>
      <w:r w:rsidR="008F24B9" w:rsidRPr="002E7634">
        <w:rPr>
          <w:rFonts w:ascii="Times New Roman" w:hAnsi="Times New Roman" w:cs="Times New Roman"/>
          <w:lang w:val="en-GB"/>
        </w:rPr>
        <w:t>each</w:t>
      </w:r>
      <w:r w:rsidR="00AE00FF" w:rsidRPr="002E7634">
        <w:rPr>
          <w:rFonts w:ascii="Times New Roman" w:hAnsi="Times New Roman" w:cs="Times New Roman"/>
          <w:lang w:val="en-GB"/>
        </w:rPr>
        <w:t xml:space="preserve"> proposition</w:t>
      </w:r>
      <w:r w:rsidR="00D035ED" w:rsidRPr="002E7634">
        <w:rPr>
          <w:rFonts w:ascii="Times New Roman" w:hAnsi="Times New Roman" w:cs="Times New Roman"/>
          <w:lang w:val="en-GB"/>
        </w:rPr>
        <w:t xml:space="preserve"> </w:t>
      </w:r>
      <w:r w:rsidR="00B13466" w:rsidRPr="002E7634">
        <w:rPr>
          <w:rFonts w:ascii="Times New Roman" w:hAnsi="Times New Roman" w:cs="Times New Roman"/>
          <w:lang w:val="en-GB"/>
        </w:rPr>
        <w:t xml:space="preserve">of rational psychology </w:t>
      </w:r>
      <w:r w:rsidR="00D035ED" w:rsidRPr="002E7634">
        <w:rPr>
          <w:rFonts w:ascii="Times New Roman" w:hAnsi="Times New Roman" w:cs="Times New Roman"/>
          <w:lang w:val="en-GB"/>
        </w:rPr>
        <w:t>is</w:t>
      </w:r>
      <w:r w:rsidR="00C56124" w:rsidRPr="002E7634">
        <w:rPr>
          <w:rFonts w:ascii="Times New Roman" w:hAnsi="Times New Roman" w:cs="Times New Roman"/>
          <w:lang w:val="en-GB"/>
        </w:rPr>
        <w:t xml:space="preserve"> “apodictic” </w:t>
      </w:r>
      <w:r w:rsidR="00B13466" w:rsidRPr="002E7634">
        <w:rPr>
          <w:rFonts w:ascii="Times New Roman" w:hAnsi="Times New Roman" w:cs="Times New Roman"/>
          <w:lang w:val="en-GB"/>
        </w:rPr>
        <w:t>and</w:t>
      </w:r>
      <w:r w:rsidR="00C56124" w:rsidRPr="002E7634">
        <w:rPr>
          <w:rFonts w:ascii="Times New Roman" w:hAnsi="Times New Roman" w:cs="Times New Roman"/>
          <w:lang w:val="en-GB"/>
        </w:rPr>
        <w:t xml:space="preserve"> “must be valid” as</w:t>
      </w:r>
      <w:r w:rsidR="00D035ED" w:rsidRPr="002E7634">
        <w:rPr>
          <w:rFonts w:ascii="Times New Roman" w:hAnsi="Times New Roman" w:cs="Times New Roman"/>
          <w:lang w:val="en-GB"/>
        </w:rPr>
        <w:t xml:space="preserve"> “an </w:t>
      </w:r>
      <w:r w:rsidR="00D035ED" w:rsidRPr="002E7634">
        <w:rPr>
          <w:rFonts w:ascii="Times New Roman" w:hAnsi="Times New Roman" w:cs="Times New Roman"/>
          <w:i/>
          <w:lang w:val="en-GB"/>
        </w:rPr>
        <w:t>identical</w:t>
      </w:r>
      <w:r w:rsidR="00D035ED" w:rsidRPr="002E7634">
        <w:rPr>
          <w:rFonts w:ascii="Times New Roman" w:hAnsi="Times New Roman" w:cs="Times New Roman"/>
          <w:lang w:val="en-GB"/>
        </w:rPr>
        <w:t>”</w:t>
      </w:r>
      <w:r w:rsidR="00C56124" w:rsidRPr="002E7634">
        <w:rPr>
          <w:rFonts w:ascii="Times New Roman" w:hAnsi="Times New Roman" w:cs="Times New Roman"/>
          <w:lang w:val="en-GB"/>
        </w:rPr>
        <w:t xml:space="preserve"> </w:t>
      </w:r>
      <w:r w:rsidR="00CC719F" w:rsidRPr="002E7634">
        <w:rPr>
          <w:rFonts w:ascii="Times New Roman" w:hAnsi="Times New Roman" w:cs="Times New Roman"/>
          <w:lang w:val="en-GB"/>
        </w:rPr>
        <w:t>(B</w:t>
      </w:r>
      <w:r w:rsidR="00B43565">
        <w:rPr>
          <w:rFonts w:ascii="Times New Roman" w:hAnsi="Times New Roman" w:cs="Times New Roman"/>
          <w:lang w:val="en-GB"/>
        </w:rPr>
        <w:t>407) or “</w:t>
      </w:r>
      <w:r w:rsidR="00CC719F" w:rsidRPr="002E7634">
        <w:rPr>
          <w:rFonts w:ascii="Times New Roman" w:hAnsi="Times New Roman" w:cs="Times New Roman"/>
          <w:lang w:val="en-GB"/>
        </w:rPr>
        <w:t>analytic proposition” (B408, B</w:t>
      </w:r>
      <w:r w:rsidR="00D035ED" w:rsidRPr="002E7634">
        <w:rPr>
          <w:rFonts w:ascii="Times New Roman" w:hAnsi="Times New Roman" w:cs="Times New Roman"/>
          <w:lang w:val="en-GB"/>
        </w:rPr>
        <w:t xml:space="preserve">409). </w:t>
      </w:r>
      <w:r w:rsidR="00C56124" w:rsidRPr="002E7634">
        <w:rPr>
          <w:rFonts w:ascii="Times New Roman" w:hAnsi="Times New Roman" w:cs="Times New Roman"/>
          <w:lang w:val="en-GB"/>
        </w:rPr>
        <w:t>A</w:t>
      </w:r>
      <w:r w:rsidR="00D035ED" w:rsidRPr="002E7634">
        <w:rPr>
          <w:rFonts w:ascii="Times New Roman" w:hAnsi="Times New Roman" w:cs="Times New Roman"/>
          <w:lang w:val="en-GB"/>
        </w:rPr>
        <w:t xml:space="preserve">s far as </w:t>
      </w:r>
      <w:r w:rsidR="00D035ED" w:rsidRPr="002E7634">
        <w:rPr>
          <w:rFonts w:ascii="Times New Roman" w:hAnsi="Times New Roman" w:cs="Times New Roman"/>
          <w:i/>
          <w:lang w:val="en-GB"/>
        </w:rPr>
        <w:t>general logic</w:t>
      </w:r>
      <w:r w:rsidR="00D035ED" w:rsidRPr="002E7634">
        <w:rPr>
          <w:rFonts w:ascii="Times New Roman" w:hAnsi="Times New Roman" w:cs="Times New Roman"/>
          <w:lang w:val="en-GB"/>
        </w:rPr>
        <w:t xml:space="preserve"> is concerned,</w:t>
      </w:r>
      <w:r w:rsidR="00C56124" w:rsidRPr="002E7634">
        <w:rPr>
          <w:rFonts w:ascii="Times New Roman" w:hAnsi="Times New Roman" w:cs="Times New Roman"/>
          <w:lang w:val="en-GB"/>
        </w:rPr>
        <w:t xml:space="preserve"> then,</w:t>
      </w:r>
      <w:r w:rsidR="00D035ED" w:rsidRPr="002E7634">
        <w:rPr>
          <w:rFonts w:ascii="Times New Roman" w:hAnsi="Times New Roman" w:cs="Times New Roman"/>
          <w:lang w:val="en-GB"/>
        </w:rPr>
        <w:t xml:space="preserve"> </w:t>
      </w:r>
      <w:r w:rsidR="00C56124" w:rsidRPr="002E7634">
        <w:rPr>
          <w:rFonts w:ascii="Times New Roman" w:hAnsi="Times New Roman" w:cs="Times New Roman"/>
          <w:lang w:val="en-GB"/>
        </w:rPr>
        <w:t>the General Syllogism</w:t>
      </w:r>
      <w:r w:rsidR="00D035ED" w:rsidRPr="002E7634">
        <w:rPr>
          <w:rFonts w:ascii="Times New Roman" w:hAnsi="Times New Roman" w:cs="Times New Roman"/>
          <w:lang w:val="en-GB"/>
        </w:rPr>
        <w:t xml:space="preserve"> is sound</w:t>
      </w:r>
      <w:r w:rsidR="00AE00FF" w:rsidRPr="002E7634">
        <w:rPr>
          <w:rFonts w:ascii="Times New Roman" w:hAnsi="Times New Roman" w:cs="Times New Roman"/>
          <w:lang w:val="en-GB"/>
        </w:rPr>
        <w:t xml:space="preserve"> </w:t>
      </w:r>
      <w:r w:rsidR="00FF38ED">
        <w:rPr>
          <w:rFonts w:ascii="Times New Roman" w:hAnsi="Times New Roman" w:cs="Times New Roman"/>
          <w:lang w:val="en-GB"/>
        </w:rPr>
        <w:t>with</w:t>
      </w:r>
      <w:r w:rsidR="00C56124" w:rsidRPr="002E7634">
        <w:rPr>
          <w:rFonts w:ascii="Times New Roman" w:hAnsi="Times New Roman" w:cs="Times New Roman"/>
          <w:lang w:val="en-GB"/>
        </w:rPr>
        <w:t xml:space="preserve"> </w:t>
      </w:r>
      <w:r w:rsidR="00D035ED" w:rsidRPr="002E7634">
        <w:rPr>
          <w:rFonts w:ascii="Times New Roman" w:hAnsi="Times New Roman" w:cs="Times New Roman"/>
          <w:lang w:val="en-GB"/>
        </w:rPr>
        <w:t>a necessarily true conclusion</w:t>
      </w:r>
      <w:r w:rsidR="00FF38ED">
        <w:rPr>
          <w:rFonts w:ascii="Times New Roman" w:hAnsi="Times New Roman" w:cs="Times New Roman"/>
          <w:lang w:val="en-GB"/>
        </w:rPr>
        <w:t xml:space="preserve"> </w:t>
      </w:r>
      <w:r w:rsidR="00FF38ED" w:rsidRPr="002E7634">
        <w:rPr>
          <w:rFonts w:ascii="Times New Roman" w:hAnsi="Times New Roman" w:cs="Times New Roman"/>
          <w:lang w:val="en-GB"/>
        </w:rPr>
        <w:t xml:space="preserve">(and </w:t>
      </w:r>
      <w:r w:rsidR="00FF38ED">
        <w:rPr>
          <w:rFonts w:ascii="Times New Roman" w:hAnsi="Times New Roman" w:cs="Times New Roman"/>
          <w:lang w:val="en-GB"/>
        </w:rPr>
        <w:t xml:space="preserve">is </w:t>
      </w:r>
      <w:r w:rsidR="00FF38ED" w:rsidRPr="002E7634">
        <w:rPr>
          <w:rFonts w:ascii="Times New Roman" w:hAnsi="Times New Roman" w:cs="Times New Roman"/>
          <w:lang w:val="en-GB"/>
        </w:rPr>
        <w:t xml:space="preserve">indeed not a </w:t>
      </w:r>
      <w:proofErr w:type="spellStart"/>
      <w:r w:rsidR="00FF38ED" w:rsidRPr="002E7634">
        <w:rPr>
          <w:rFonts w:ascii="Times New Roman" w:hAnsi="Times New Roman" w:cs="Times New Roman"/>
          <w:lang w:val="en-GB"/>
        </w:rPr>
        <w:t>paralogism</w:t>
      </w:r>
      <w:proofErr w:type="spellEnd"/>
      <w:r w:rsidR="00FF38ED" w:rsidRPr="002E7634">
        <w:rPr>
          <w:rFonts w:ascii="Times New Roman" w:hAnsi="Times New Roman" w:cs="Times New Roman"/>
          <w:lang w:val="en-GB"/>
        </w:rPr>
        <w:t>)</w:t>
      </w:r>
      <w:r w:rsidR="00FF38ED">
        <w:rPr>
          <w:rFonts w:ascii="Times New Roman" w:hAnsi="Times New Roman" w:cs="Times New Roman"/>
          <w:lang w:val="en-GB"/>
        </w:rPr>
        <w:t>.</w:t>
      </w:r>
      <w:r w:rsidR="00D035ED" w:rsidRPr="002E7634">
        <w:rPr>
          <w:rFonts w:ascii="Times New Roman" w:hAnsi="Times New Roman" w:cs="Times New Roman"/>
          <w:lang w:val="en-GB"/>
        </w:rPr>
        <w:t xml:space="preserve"> </w:t>
      </w:r>
      <w:r w:rsidR="00FF38ED">
        <w:rPr>
          <w:rFonts w:ascii="Times New Roman" w:hAnsi="Times New Roman" w:cs="Times New Roman"/>
          <w:lang w:val="en-GB"/>
        </w:rPr>
        <w:t>Yet,</w:t>
      </w:r>
      <w:r w:rsidR="00D035ED" w:rsidRPr="002E7634">
        <w:rPr>
          <w:rFonts w:ascii="Times New Roman" w:hAnsi="Times New Roman" w:cs="Times New Roman"/>
          <w:lang w:val="en-GB"/>
        </w:rPr>
        <w:t xml:space="preserve"> since general logic abstracts from objects, it </w:t>
      </w:r>
      <w:r w:rsidR="00450CEB" w:rsidRPr="002E7634">
        <w:rPr>
          <w:rFonts w:ascii="Times New Roman" w:hAnsi="Times New Roman" w:cs="Times New Roman"/>
          <w:lang w:val="en-GB"/>
        </w:rPr>
        <w:t>does</w:t>
      </w:r>
      <w:r w:rsidR="00D035ED" w:rsidRPr="002E7634">
        <w:rPr>
          <w:rFonts w:ascii="Times New Roman" w:hAnsi="Times New Roman" w:cs="Times New Roman"/>
          <w:lang w:val="en-GB"/>
        </w:rPr>
        <w:t xml:space="preserve"> not </w:t>
      </w:r>
      <w:r w:rsidR="00450CEB" w:rsidRPr="002E7634">
        <w:rPr>
          <w:rFonts w:ascii="Times New Roman" w:hAnsi="Times New Roman" w:cs="Times New Roman"/>
          <w:lang w:val="en-GB"/>
        </w:rPr>
        <w:t>decide</w:t>
      </w:r>
      <w:r w:rsidR="00D035ED" w:rsidRPr="002E7634">
        <w:rPr>
          <w:rFonts w:ascii="Times New Roman" w:hAnsi="Times New Roman" w:cs="Times New Roman"/>
          <w:lang w:val="en-GB"/>
        </w:rPr>
        <w:t xml:space="preserve"> whether </w:t>
      </w:r>
      <w:r w:rsidR="00450CEB" w:rsidRPr="002E7634">
        <w:rPr>
          <w:rFonts w:ascii="Times New Roman" w:hAnsi="Times New Roman" w:cs="Times New Roman"/>
          <w:lang w:val="en-GB"/>
        </w:rPr>
        <w:t>the inference</w:t>
      </w:r>
      <w:r w:rsidR="00D035ED" w:rsidRPr="002E7634">
        <w:rPr>
          <w:rFonts w:ascii="Times New Roman" w:hAnsi="Times New Roman" w:cs="Times New Roman"/>
          <w:lang w:val="en-GB"/>
        </w:rPr>
        <w:t xml:space="preserve"> is sound </w:t>
      </w:r>
      <w:r w:rsidR="00D035ED" w:rsidRPr="00CE1A2F">
        <w:rPr>
          <w:rFonts w:ascii="Times New Roman" w:hAnsi="Times New Roman" w:cs="Times New Roman"/>
          <w:lang w:val="en-GB"/>
        </w:rPr>
        <w:t>about object</w:t>
      </w:r>
      <w:r w:rsidR="00EC1557" w:rsidRPr="00CE1A2F">
        <w:rPr>
          <w:rFonts w:ascii="Times New Roman" w:hAnsi="Times New Roman" w:cs="Times New Roman"/>
          <w:lang w:val="en-GB"/>
        </w:rPr>
        <w:t>s</w:t>
      </w:r>
      <w:r w:rsidR="009D3C19" w:rsidRPr="002E7634">
        <w:rPr>
          <w:rFonts w:ascii="Times New Roman" w:hAnsi="Times New Roman" w:cs="Times New Roman"/>
          <w:lang w:val="en-GB"/>
        </w:rPr>
        <w:t xml:space="preserve"> – a sound </w:t>
      </w:r>
      <w:r w:rsidR="009D3C19" w:rsidRPr="002E7634">
        <w:rPr>
          <w:rFonts w:ascii="Times New Roman" w:hAnsi="Times New Roman" w:cs="Times New Roman"/>
          <w:i/>
          <w:lang w:val="en-GB"/>
        </w:rPr>
        <w:t>metaphysical</w:t>
      </w:r>
      <w:r w:rsidR="009D3C19" w:rsidRPr="002E7634">
        <w:rPr>
          <w:rFonts w:ascii="Times New Roman" w:hAnsi="Times New Roman" w:cs="Times New Roman"/>
          <w:lang w:val="en-GB"/>
        </w:rPr>
        <w:t xml:space="preserve"> inference. As Kant summarises:</w:t>
      </w:r>
    </w:p>
    <w:p w14:paraId="3C5D5384" w14:textId="77777777" w:rsidR="009D3C19" w:rsidRPr="002E7634" w:rsidRDefault="009D3C19" w:rsidP="00A81108">
      <w:pPr>
        <w:spacing w:line="360" w:lineRule="auto"/>
        <w:jc w:val="both"/>
        <w:rPr>
          <w:rFonts w:ascii="Times New Roman" w:hAnsi="Times New Roman" w:cs="Times New Roman"/>
          <w:lang w:val="en-GB"/>
        </w:rPr>
      </w:pPr>
    </w:p>
    <w:p w14:paraId="301A1A23" w14:textId="33844564" w:rsidR="00360F7E" w:rsidRPr="003A53F2" w:rsidRDefault="009D3C19" w:rsidP="003A53F2">
      <w:pPr>
        <w:spacing w:line="360" w:lineRule="auto"/>
        <w:ind w:left="720"/>
        <w:jc w:val="both"/>
        <w:rPr>
          <w:rFonts w:ascii="Times New Roman" w:hAnsi="Times New Roman" w:cs="Times New Roman"/>
          <w:sz w:val="20"/>
          <w:szCs w:val="20"/>
          <w:lang w:val="en-GB"/>
        </w:rPr>
      </w:pPr>
      <w:proofErr w:type="gramStart"/>
      <w:r w:rsidRPr="00442E87">
        <w:rPr>
          <w:rFonts w:ascii="Times New Roman" w:hAnsi="Times New Roman" w:cs="Times New Roman"/>
          <w:sz w:val="20"/>
          <w:szCs w:val="20"/>
          <w:lang w:val="en-GB"/>
        </w:rPr>
        <w:t>Thus</w:t>
      </w:r>
      <w:proofErr w:type="gramEnd"/>
      <w:r w:rsidRPr="00442E87">
        <w:rPr>
          <w:rFonts w:ascii="Times New Roman" w:hAnsi="Times New Roman" w:cs="Times New Roman"/>
          <w:sz w:val="20"/>
          <w:szCs w:val="20"/>
          <w:lang w:val="en-GB"/>
        </w:rPr>
        <w:t xml:space="preserve"> through the analysis of the consciousness of myself in thinking in general not the least is won in regard to the cognition of myself as object. The logical exposition of thinking in general is falsely held to be a metaphysical </w:t>
      </w:r>
      <w:r w:rsidR="00CC719F" w:rsidRPr="00442E87">
        <w:rPr>
          <w:rFonts w:ascii="Times New Roman" w:hAnsi="Times New Roman" w:cs="Times New Roman"/>
          <w:sz w:val="20"/>
          <w:szCs w:val="20"/>
          <w:lang w:val="en-GB"/>
        </w:rPr>
        <w:t>determination of the object. (B</w:t>
      </w:r>
      <w:r w:rsidRPr="00442E87">
        <w:rPr>
          <w:rFonts w:ascii="Times New Roman" w:hAnsi="Times New Roman" w:cs="Times New Roman"/>
          <w:sz w:val="20"/>
          <w:szCs w:val="20"/>
          <w:lang w:val="en-GB"/>
        </w:rPr>
        <w:t>409.)</w:t>
      </w:r>
    </w:p>
    <w:p w14:paraId="74697CD7" w14:textId="77777777" w:rsidR="00360F7E" w:rsidRPr="002E7634" w:rsidRDefault="00360F7E" w:rsidP="003162E5">
      <w:pPr>
        <w:pStyle w:val="FootnoteText"/>
        <w:spacing w:line="360" w:lineRule="auto"/>
        <w:jc w:val="both"/>
        <w:rPr>
          <w:rFonts w:ascii="Times New Roman" w:hAnsi="Times New Roman" w:cs="Times New Roman"/>
          <w:lang w:val="en-GB"/>
        </w:rPr>
      </w:pPr>
    </w:p>
    <w:p w14:paraId="45A19CEF" w14:textId="6764C497" w:rsidR="00A3773C" w:rsidRPr="002E7634" w:rsidRDefault="0042299D" w:rsidP="00880F8A">
      <w:pPr>
        <w:pStyle w:val="FootnoteText"/>
        <w:spacing w:line="360" w:lineRule="auto"/>
        <w:jc w:val="center"/>
        <w:outlineLvl w:val="0"/>
        <w:rPr>
          <w:rFonts w:ascii="Times New Roman" w:hAnsi="Times New Roman" w:cs="Times New Roman"/>
          <w:b/>
          <w:smallCaps/>
          <w:lang w:val="en-GB"/>
        </w:rPr>
      </w:pPr>
      <w:r w:rsidRPr="002E7634">
        <w:rPr>
          <w:rFonts w:ascii="Times New Roman" w:hAnsi="Times New Roman" w:cs="Times New Roman"/>
          <w:b/>
          <w:smallCaps/>
          <w:lang w:val="en-GB"/>
        </w:rPr>
        <w:lastRenderedPageBreak/>
        <w:t>4</w:t>
      </w:r>
      <w:r w:rsidR="00B71CEF" w:rsidRPr="002E7634">
        <w:rPr>
          <w:rFonts w:ascii="Times New Roman" w:hAnsi="Times New Roman" w:cs="Times New Roman"/>
          <w:b/>
          <w:smallCaps/>
          <w:lang w:val="en-GB"/>
        </w:rPr>
        <w:t xml:space="preserve"> – </w:t>
      </w:r>
      <w:r w:rsidR="00491031" w:rsidRPr="002E7634">
        <w:rPr>
          <w:rFonts w:ascii="Times New Roman" w:hAnsi="Times New Roman" w:cs="Times New Roman"/>
          <w:b/>
          <w:smallCaps/>
          <w:lang w:val="en-GB"/>
        </w:rPr>
        <w:t>The Transcendental Fallacy</w:t>
      </w:r>
      <w:r w:rsidR="00800046" w:rsidRPr="002E7634">
        <w:rPr>
          <w:rFonts w:ascii="Times New Roman" w:hAnsi="Times New Roman" w:cs="Times New Roman"/>
          <w:b/>
          <w:smallCaps/>
          <w:lang w:val="en-GB"/>
        </w:rPr>
        <w:t xml:space="preserve"> in the General Syllogism</w:t>
      </w:r>
    </w:p>
    <w:p w14:paraId="1E807FA0" w14:textId="77777777" w:rsidR="005B6B71" w:rsidRPr="002E7634" w:rsidRDefault="005B6B71" w:rsidP="003162E5">
      <w:pPr>
        <w:pStyle w:val="FootnoteText"/>
        <w:spacing w:line="360" w:lineRule="auto"/>
        <w:jc w:val="both"/>
        <w:rPr>
          <w:rFonts w:ascii="Times New Roman" w:hAnsi="Times New Roman" w:cs="Times New Roman"/>
          <w:lang w:val="en-GB"/>
        </w:rPr>
      </w:pPr>
    </w:p>
    <w:p w14:paraId="42120E45" w14:textId="091D968E" w:rsidR="009F6C8E" w:rsidRPr="002E7634" w:rsidRDefault="00F12B99" w:rsidP="00F12B99">
      <w:pPr>
        <w:spacing w:line="360" w:lineRule="auto"/>
        <w:jc w:val="both"/>
        <w:rPr>
          <w:rFonts w:ascii="Times New Roman" w:hAnsi="Times New Roman" w:cs="Times New Roman"/>
          <w:lang w:val="en-GB"/>
        </w:rPr>
      </w:pPr>
      <w:r>
        <w:rPr>
          <w:rFonts w:ascii="Times New Roman" w:hAnsi="Times New Roman" w:cs="Times New Roman"/>
          <w:lang w:val="en-GB"/>
        </w:rPr>
        <w:t>Formalising the General Syllogism in contemporary logic is helpful in exposing the fallacy i</w:t>
      </w:r>
      <w:r w:rsidR="003C7AD7">
        <w:rPr>
          <w:rFonts w:ascii="Times New Roman" w:hAnsi="Times New Roman" w:cs="Times New Roman"/>
          <w:lang w:val="en-GB"/>
        </w:rPr>
        <w:t xml:space="preserve">n the transcendental </w:t>
      </w:r>
      <w:proofErr w:type="spellStart"/>
      <w:r w:rsidR="003C7AD7">
        <w:rPr>
          <w:rFonts w:ascii="Times New Roman" w:hAnsi="Times New Roman" w:cs="Times New Roman"/>
          <w:lang w:val="en-GB"/>
        </w:rPr>
        <w:t>paralogism</w:t>
      </w:r>
      <w:proofErr w:type="spellEnd"/>
      <w:r>
        <w:rPr>
          <w:rFonts w:ascii="Times New Roman" w:hAnsi="Times New Roman" w:cs="Times New Roman"/>
          <w:lang w:val="en-GB"/>
        </w:rPr>
        <w:t xml:space="preserve"> with formal rigour.</w:t>
      </w:r>
      <w:r w:rsidR="00393453" w:rsidRPr="002E7634">
        <w:rPr>
          <w:rFonts w:ascii="Times New Roman" w:hAnsi="Times New Roman" w:cs="Times New Roman"/>
          <w:lang w:val="en-GB"/>
        </w:rPr>
        <w:t xml:space="preserve"> As contemporary logic differs from Kant’s Aristotelian logic and </w:t>
      </w:r>
      <w:r w:rsidR="00951260" w:rsidRPr="002E7634">
        <w:rPr>
          <w:rFonts w:ascii="Times New Roman" w:hAnsi="Times New Roman" w:cs="Times New Roman"/>
          <w:lang w:val="en-GB"/>
        </w:rPr>
        <w:t>contains</w:t>
      </w:r>
      <w:r w:rsidR="00393453" w:rsidRPr="002E7634">
        <w:rPr>
          <w:rFonts w:ascii="Times New Roman" w:hAnsi="Times New Roman" w:cs="Times New Roman"/>
          <w:lang w:val="en-GB"/>
        </w:rPr>
        <w:t xml:space="preserve"> tools not available to him, the presentation and analysis of the syllogism must deviate from the letter of Kant’s </w:t>
      </w:r>
      <w:r w:rsidR="00951260" w:rsidRPr="002E7634">
        <w:rPr>
          <w:rFonts w:ascii="Times New Roman" w:hAnsi="Times New Roman" w:cs="Times New Roman"/>
          <w:lang w:val="en-GB"/>
        </w:rPr>
        <w:t xml:space="preserve">own </w:t>
      </w:r>
      <w:r w:rsidR="00393453" w:rsidRPr="002E7634">
        <w:rPr>
          <w:rFonts w:ascii="Times New Roman" w:hAnsi="Times New Roman" w:cs="Times New Roman"/>
          <w:lang w:val="en-GB"/>
        </w:rPr>
        <w:t xml:space="preserve">diagnosis of its error, though it </w:t>
      </w:r>
      <w:r w:rsidR="00A275A0" w:rsidRPr="002E7634">
        <w:rPr>
          <w:rFonts w:ascii="Times New Roman" w:hAnsi="Times New Roman" w:cs="Times New Roman"/>
          <w:lang w:val="en-GB"/>
        </w:rPr>
        <w:t>remain</w:t>
      </w:r>
      <w:r w:rsidR="00897F5F">
        <w:rPr>
          <w:rFonts w:ascii="Times New Roman" w:hAnsi="Times New Roman" w:cs="Times New Roman"/>
          <w:lang w:val="en-GB"/>
        </w:rPr>
        <w:t>s</w:t>
      </w:r>
      <w:r w:rsidR="00450B64" w:rsidRPr="002E7634">
        <w:rPr>
          <w:rFonts w:ascii="Times New Roman" w:hAnsi="Times New Roman" w:cs="Times New Roman"/>
          <w:lang w:val="en-GB"/>
        </w:rPr>
        <w:t xml:space="preserve"> true to its spirit.</w:t>
      </w:r>
      <w:r w:rsidR="00DA3E49" w:rsidRPr="002E7634">
        <w:rPr>
          <w:rFonts w:ascii="Times New Roman" w:hAnsi="Times New Roman" w:cs="Times New Roman"/>
          <w:lang w:val="en-GB"/>
        </w:rPr>
        <w:t xml:space="preserve"> Note that the formalisation brings out both the </w:t>
      </w:r>
      <w:r w:rsidR="00DA3E49" w:rsidRPr="002E7634">
        <w:rPr>
          <w:rFonts w:ascii="Times New Roman" w:hAnsi="Times New Roman" w:cs="Times New Roman"/>
          <w:i/>
          <w:lang w:val="en-GB"/>
        </w:rPr>
        <w:t>valid</w:t>
      </w:r>
      <w:r w:rsidR="00DA3E49" w:rsidRPr="002E7634">
        <w:rPr>
          <w:rFonts w:ascii="Times New Roman" w:hAnsi="Times New Roman" w:cs="Times New Roman"/>
          <w:lang w:val="en-GB"/>
        </w:rPr>
        <w:t xml:space="preserve"> general-logical inference and the </w:t>
      </w:r>
      <w:r w:rsidR="00DA3E49" w:rsidRPr="002E7634">
        <w:rPr>
          <w:rFonts w:ascii="Times New Roman" w:hAnsi="Times New Roman" w:cs="Times New Roman"/>
          <w:i/>
          <w:lang w:val="en-GB"/>
        </w:rPr>
        <w:t xml:space="preserve">invalid </w:t>
      </w:r>
      <w:r w:rsidR="00FF38ED">
        <w:rPr>
          <w:rFonts w:ascii="Times New Roman" w:hAnsi="Times New Roman" w:cs="Times New Roman"/>
          <w:lang w:val="en-GB"/>
        </w:rPr>
        <w:t xml:space="preserve">transcendental-logical one, whereas Kant’s General Syllogism is </w:t>
      </w:r>
      <w:r w:rsidR="00B43565">
        <w:rPr>
          <w:rFonts w:ascii="Times New Roman" w:hAnsi="Times New Roman" w:cs="Times New Roman"/>
          <w:lang w:val="en-GB"/>
        </w:rPr>
        <w:t xml:space="preserve">(purposely) </w:t>
      </w:r>
      <w:r w:rsidR="00FF38ED">
        <w:rPr>
          <w:rFonts w:ascii="Times New Roman" w:hAnsi="Times New Roman" w:cs="Times New Roman"/>
          <w:lang w:val="en-GB"/>
        </w:rPr>
        <w:t>ambiguous between the two.</w:t>
      </w:r>
    </w:p>
    <w:p w14:paraId="0A9FE434" w14:textId="77777777" w:rsidR="00450B64" w:rsidRPr="002E7634" w:rsidRDefault="00450B64" w:rsidP="00267599">
      <w:pPr>
        <w:spacing w:line="276" w:lineRule="auto"/>
        <w:jc w:val="both"/>
        <w:rPr>
          <w:rFonts w:ascii="Times New Roman" w:hAnsi="Times New Roman" w:cs="Times New Roman"/>
          <w:lang w:val="en-GB"/>
        </w:rPr>
      </w:pPr>
    </w:p>
    <w:p w14:paraId="7C46C47F" w14:textId="41ED396B" w:rsidR="00450B64" w:rsidRPr="002E7634" w:rsidRDefault="00450B64" w:rsidP="00880F8A">
      <w:pPr>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4.1. Formalisation of the General Syllogism</w:t>
      </w:r>
    </w:p>
    <w:p w14:paraId="5389FE30" w14:textId="77777777" w:rsidR="00DA3E49" w:rsidRPr="002E7634" w:rsidRDefault="00DA3E49" w:rsidP="00267599">
      <w:pPr>
        <w:spacing w:line="276" w:lineRule="auto"/>
        <w:jc w:val="both"/>
        <w:rPr>
          <w:rFonts w:ascii="Times New Roman" w:hAnsi="Times New Roman" w:cs="Times New Roman"/>
          <w:color w:val="FF0000"/>
          <w:lang w:val="en-GB"/>
        </w:rPr>
      </w:pPr>
    </w:p>
    <w:p w14:paraId="16CBF78E" w14:textId="724C7018" w:rsidR="00A72F04" w:rsidRPr="002E7634" w:rsidRDefault="00B610A6" w:rsidP="002F0425">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According to Kant, </w:t>
      </w:r>
      <w:r w:rsidR="00393453" w:rsidRPr="002E7634">
        <w:rPr>
          <w:rFonts w:ascii="Times New Roman" w:hAnsi="Times New Roman" w:cs="Times New Roman"/>
          <w:lang w:val="en-GB"/>
        </w:rPr>
        <w:t>“</w:t>
      </w:r>
      <w:r w:rsidRPr="002E7634">
        <w:rPr>
          <w:rFonts w:ascii="Times New Roman" w:hAnsi="Times New Roman" w:cs="Times New Roman"/>
          <w:lang w:val="en-GB"/>
        </w:rPr>
        <w:t>what cannot be thought</w:t>
      </w:r>
      <w:r w:rsidR="00393453" w:rsidRPr="002E7634">
        <w:rPr>
          <w:rFonts w:ascii="Times New Roman" w:hAnsi="Times New Roman" w:cs="Times New Roman"/>
          <w:lang w:val="en-GB"/>
        </w:rPr>
        <w:t>”</w:t>
      </w:r>
      <w:r w:rsidRPr="002E7634">
        <w:rPr>
          <w:rFonts w:ascii="Times New Roman" w:hAnsi="Times New Roman" w:cs="Times New Roman"/>
          <w:lang w:val="en-GB"/>
        </w:rPr>
        <w:t xml:space="preserve"> is a contradiction or a logical impossibility, and so the </w:t>
      </w:r>
      <w:r w:rsidR="00897F5F">
        <w:rPr>
          <w:rFonts w:ascii="Times New Roman" w:hAnsi="Times New Roman" w:cs="Times New Roman"/>
          <w:lang w:val="en-GB"/>
        </w:rPr>
        <w:t>General Syllogism constitutes</w:t>
      </w:r>
      <w:r w:rsidRPr="002E7634">
        <w:rPr>
          <w:rFonts w:ascii="Times New Roman" w:hAnsi="Times New Roman" w:cs="Times New Roman"/>
          <w:lang w:val="en-GB"/>
        </w:rPr>
        <w:t xml:space="preserve"> an indirect proof grounded on the logical impossibility of the negation.</w:t>
      </w:r>
      <w:r w:rsidR="00B15640" w:rsidRPr="002E7634">
        <w:rPr>
          <w:rStyle w:val="FootnoteReference"/>
          <w:rFonts w:ascii="Times New Roman" w:hAnsi="Times New Roman" w:cs="Times New Roman"/>
          <w:lang w:val="en-GB"/>
        </w:rPr>
        <w:footnoteReference w:id="44"/>
      </w:r>
      <w:r w:rsidRPr="002E7634">
        <w:rPr>
          <w:rFonts w:ascii="Times New Roman" w:hAnsi="Times New Roman" w:cs="Times New Roman"/>
          <w:lang w:val="en-GB"/>
        </w:rPr>
        <w:t xml:space="preserve"> By adding the implicit </w:t>
      </w:r>
      <w:r w:rsidRPr="002E7634">
        <w:rPr>
          <w:rFonts w:ascii="Times New Roman" w:hAnsi="Times New Roman" w:cs="Times New Roman"/>
          <w:i/>
          <w:lang w:val="en-GB"/>
        </w:rPr>
        <w:t>all</w:t>
      </w:r>
      <w:r w:rsidRPr="002E7634">
        <w:rPr>
          <w:rFonts w:ascii="Times New Roman" w:hAnsi="Times New Roman" w:cs="Times New Roman"/>
          <w:lang w:val="en-GB"/>
        </w:rPr>
        <w:t xml:space="preserve">-operator and by reading the “does not exist otherwise” </w:t>
      </w:r>
      <w:r w:rsidR="00951260" w:rsidRPr="002E7634">
        <w:rPr>
          <w:rFonts w:ascii="Times New Roman" w:hAnsi="Times New Roman" w:cs="Times New Roman"/>
          <w:lang w:val="en-GB"/>
        </w:rPr>
        <w:t xml:space="preserve">modally stronger </w:t>
      </w:r>
      <w:r w:rsidRPr="002E7634">
        <w:rPr>
          <w:rFonts w:ascii="Times New Roman" w:hAnsi="Times New Roman" w:cs="Times New Roman"/>
          <w:lang w:val="en-GB"/>
        </w:rPr>
        <w:t>as “cannot exist otherwise,” as required by the “only” in the conclusion, the major premise is:</w:t>
      </w:r>
      <w:r w:rsidR="00951260" w:rsidRPr="002E7634">
        <w:rPr>
          <w:rFonts w:ascii="Times New Roman" w:hAnsi="Times New Roman" w:cs="Times New Roman"/>
          <w:vertAlign w:val="superscript"/>
          <w:lang w:val="en-GB"/>
        </w:rPr>
        <w:footnoteReference w:id="45"/>
      </w:r>
    </w:p>
    <w:p w14:paraId="2EB25EA0" w14:textId="77777777" w:rsidR="00B610A6" w:rsidRPr="002E7634" w:rsidRDefault="00B610A6" w:rsidP="00B610A6">
      <w:pPr>
        <w:spacing w:line="360" w:lineRule="auto"/>
        <w:ind w:left="2160" w:hanging="2160"/>
        <w:jc w:val="both"/>
        <w:rPr>
          <w:rFonts w:ascii="Times New Roman" w:hAnsi="Times New Roman" w:cs="Times New Roman"/>
          <w:lang w:val="en-GB"/>
        </w:rPr>
      </w:pPr>
      <w:r w:rsidRPr="002E7634">
        <w:rPr>
          <w:rFonts w:ascii="Times New Roman" w:hAnsi="Times New Roman" w:cs="Times New Roman"/>
          <w:b/>
          <w:lang w:val="en-GB"/>
        </w:rPr>
        <w:lastRenderedPageBreak/>
        <w:t>Major premise</w:t>
      </w:r>
      <w:r w:rsidRPr="002E7634">
        <w:rPr>
          <w:rFonts w:ascii="Times New Roman" w:hAnsi="Times New Roman" w:cs="Times New Roman"/>
          <w:lang w:val="en-GB"/>
        </w:rPr>
        <w:t xml:space="preserve">: </w:t>
      </w:r>
      <w:r w:rsidRPr="002E7634">
        <w:rPr>
          <w:rFonts w:ascii="Times New Roman" w:hAnsi="Times New Roman" w:cs="Times New Roman"/>
          <w:lang w:val="en-GB"/>
        </w:rPr>
        <w:tab/>
        <w:t>For all x, if it is not possible that x is not thought as subject, then it is not possible that x exists and is not thought as subject.</w:t>
      </w:r>
    </w:p>
    <w:p w14:paraId="0BE4F09A" w14:textId="482FFF25"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sym w:font="Symbol" w:char="F022"/>
      </w:r>
      <w:r w:rsidRPr="002E7634">
        <w:rPr>
          <w:rFonts w:ascii="Times New Roman" w:hAnsi="Times New Roman" w:cs="Times New Roman"/>
          <w:lang w:val="en-GB"/>
        </w:rPr>
        <w:t>x</w:t>
      </w:r>
      <w:r w:rsidRPr="002E7634">
        <w:rPr>
          <w:rFonts w:ascii="Times New Roman" w:hAnsi="Times New Roman" w:cs="Times New Roman"/>
          <w:lang w:val="en-GB"/>
        </w:rPr>
        <w:softHyphen/>
      </w:r>
      <w:r w:rsidRPr="002E7634">
        <w:rPr>
          <w:rFonts w:ascii="Times New Roman" w:hAnsi="Times New Roman" w:cs="Times New Roman"/>
          <w:lang w:val="en-GB"/>
        </w:rPr>
        <w:softHyphen/>
        <w:t>(</w:t>
      </w:r>
      <w:r w:rsidRPr="002E7634">
        <w:rPr>
          <w:rFonts w:ascii="Times New Roman" w:hAnsi="Times New Roman" w:cs="Times New Roman"/>
          <w:lang w:val="en-GB"/>
        </w:rPr>
        <w:sym w:font="Symbol" w:char="F0D8"/>
      </w:r>
      <w:r w:rsidRPr="002E7634">
        <w:rPr>
          <w:rFonts w:ascii="Times New Roman" w:hAnsi="Times New Roman" w:cs="Times New Roman"/>
          <w:bCs/>
          <w:lang w:val="en-GB"/>
        </w:rPr>
        <w:t>◊</w:t>
      </w:r>
      <w:r w:rsidRPr="002E7634">
        <w:rPr>
          <w:rFonts w:ascii="Times New Roman" w:hAnsi="Times New Roman" w:cs="Times New Roman"/>
          <w:lang w:val="en-GB"/>
        </w:rPr>
        <w:t>(</w:t>
      </w:r>
      <w:r w:rsidRPr="002E7634">
        <w:rPr>
          <w:rFonts w:ascii="Times New Roman" w:hAnsi="Times New Roman" w:cs="Times New Roman"/>
          <w:lang w:val="en-GB"/>
        </w:rPr>
        <w:sym w:font="Symbol" w:char="F0D8"/>
      </w:r>
      <w:proofErr w:type="spellStart"/>
      <w:r w:rsidRPr="002E7634">
        <w:rPr>
          <w:rFonts w:ascii="Times New Roman" w:hAnsi="Times New Roman" w:cs="Times New Roman"/>
          <w:lang w:val="en-GB"/>
        </w:rPr>
        <w:t>Sx</w:t>
      </w:r>
      <w:proofErr w:type="spellEnd"/>
      <w:r w:rsidRPr="002E7634">
        <w:rPr>
          <w:rFonts w:ascii="Times New Roman" w:hAnsi="Times New Roman" w:cs="Times New Roman"/>
          <w:lang w:val="en-GB"/>
        </w:rPr>
        <w:t xml:space="preserve">) </w:t>
      </w:r>
      <w:r w:rsidRPr="002E7634">
        <w:rPr>
          <w:rFonts w:ascii="Times New Roman" w:hAnsi="Times New Roman" w:cs="Times New Roman"/>
          <w:lang w:val="en-GB"/>
        </w:rPr>
        <w:sym w:font="Symbol" w:char="F0AE"/>
      </w:r>
      <w:r w:rsidRPr="002E7634">
        <w:rPr>
          <w:rFonts w:ascii="Times New Roman" w:hAnsi="Times New Roman" w:cs="Times New Roman"/>
          <w:lang w:val="en-GB"/>
        </w:rPr>
        <w:t xml:space="preserve"> </w:t>
      </w:r>
      <w:r w:rsidRPr="002E7634">
        <w:rPr>
          <w:rFonts w:ascii="Times New Roman" w:hAnsi="Times New Roman" w:cs="Times New Roman"/>
          <w:lang w:val="en-GB"/>
        </w:rPr>
        <w:sym w:font="Symbol" w:char="F0D8"/>
      </w:r>
      <w:proofErr w:type="gramStart"/>
      <w:r w:rsidRPr="002E7634">
        <w:rPr>
          <w:rFonts w:ascii="Times New Roman" w:hAnsi="Times New Roman" w:cs="Times New Roman"/>
          <w:bCs/>
          <w:lang w:val="en-GB"/>
        </w:rPr>
        <w:t>◊</w:t>
      </w:r>
      <w:r w:rsidR="004E67A0" w:rsidRPr="002E7634">
        <w:rPr>
          <w:rFonts w:ascii="Times New Roman" w:hAnsi="Times New Roman" w:cs="Times New Roman"/>
          <w:lang w:val="en-GB"/>
        </w:rPr>
        <w:t>(</w:t>
      </w:r>
      <w:proofErr w:type="gramEnd"/>
      <w:r w:rsidR="004E67A0" w:rsidRPr="002E7634">
        <w:rPr>
          <w:rFonts w:ascii="Times New Roman" w:hAnsi="Times New Roman" w:cs="Times New Roman"/>
          <w:lang w:val="en-GB"/>
        </w:rPr>
        <w:sym w:font="Symbol" w:char="F024"/>
      </w:r>
      <w:r w:rsidR="004E67A0" w:rsidRPr="002E7634">
        <w:rPr>
          <w:rFonts w:ascii="Times New Roman" w:hAnsi="Times New Roman" w:cs="Times New Roman"/>
          <w:lang w:val="en-GB"/>
        </w:rPr>
        <w:t>y(y = x)</w:t>
      </w:r>
      <w:r w:rsidRPr="002E7634">
        <w:rPr>
          <w:rFonts w:ascii="Times New Roman" w:hAnsi="Times New Roman" w:cs="Times New Roman"/>
          <w:lang w:val="en-GB"/>
        </w:rPr>
        <w:t xml:space="preserve"> &amp; </w:t>
      </w:r>
      <w:r w:rsidRPr="002E7634">
        <w:rPr>
          <w:rFonts w:ascii="Times New Roman" w:hAnsi="Times New Roman" w:cs="Times New Roman"/>
          <w:lang w:val="en-GB"/>
        </w:rPr>
        <w:sym w:font="Symbol" w:char="F0D8"/>
      </w:r>
      <w:proofErr w:type="spellStart"/>
      <w:r w:rsidRPr="002E7634">
        <w:rPr>
          <w:rFonts w:ascii="Times New Roman" w:hAnsi="Times New Roman" w:cs="Times New Roman"/>
          <w:lang w:val="en-GB"/>
        </w:rPr>
        <w:t>Sx</w:t>
      </w:r>
      <w:proofErr w:type="spellEnd"/>
      <w:r w:rsidRPr="002E7634">
        <w:rPr>
          <w:rFonts w:ascii="Times New Roman" w:hAnsi="Times New Roman" w:cs="Times New Roman"/>
          <w:lang w:val="en-GB"/>
        </w:rPr>
        <w:t>))</w:t>
      </w:r>
      <w:r w:rsidR="00620680" w:rsidRPr="002E7634">
        <w:rPr>
          <w:rFonts w:ascii="Times New Roman" w:hAnsi="Times New Roman" w:cs="Times New Roman"/>
          <w:lang w:val="en-GB"/>
        </w:rPr>
        <w:t>.</w:t>
      </w:r>
    </w:p>
    <w:p w14:paraId="3DC35ED4" w14:textId="77777777" w:rsidR="00B43565" w:rsidRDefault="00B43565" w:rsidP="00B610A6">
      <w:pPr>
        <w:spacing w:line="360" w:lineRule="auto"/>
        <w:jc w:val="both"/>
        <w:rPr>
          <w:rFonts w:ascii="Times New Roman" w:hAnsi="Times New Roman" w:cs="Times New Roman"/>
          <w:lang w:val="en-GB"/>
        </w:rPr>
      </w:pPr>
    </w:p>
    <w:p w14:paraId="330F767A" w14:textId="5C4AEE5E"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Also, by definition, if </w:t>
      </w:r>
      <w:r w:rsidRPr="002E7634">
        <w:rPr>
          <w:rFonts w:ascii="Times New Roman" w:hAnsi="Times New Roman" w:cs="Times New Roman"/>
          <w:i/>
          <w:lang w:val="en-GB"/>
        </w:rPr>
        <w:t>x</w:t>
      </w:r>
      <w:r w:rsidRPr="002E7634">
        <w:rPr>
          <w:rFonts w:ascii="Times New Roman" w:hAnsi="Times New Roman" w:cs="Times New Roman"/>
          <w:lang w:val="en-GB"/>
        </w:rPr>
        <w:t xml:space="preserve"> exists and can only be</w:t>
      </w:r>
      <w:r w:rsidR="00393453" w:rsidRPr="002E7634">
        <w:rPr>
          <w:rFonts w:ascii="Times New Roman" w:hAnsi="Times New Roman" w:cs="Times New Roman"/>
          <w:lang w:val="en-GB"/>
        </w:rPr>
        <w:t xml:space="preserve"> thought as</w:t>
      </w:r>
      <w:r w:rsidRPr="002E7634">
        <w:rPr>
          <w:rFonts w:ascii="Times New Roman" w:hAnsi="Times New Roman" w:cs="Times New Roman"/>
          <w:lang w:val="en-GB"/>
        </w:rPr>
        <w:t xml:space="preserve"> subject, then </w:t>
      </w:r>
      <w:r w:rsidRPr="002E7634">
        <w:rPr>
          <w:rFonts w:ascii="Times New Roman" w:hAnsi="Times New Roman" w:cs="Times New Roman"/>
          <w:i/>
          <w:lang w:val="en-GB"/>
        </w:rPr>
        <w:t>x</w:t>
      </w:r>
      <w:r w:rsidRPr="002E7634">
        <w:rPr>
          <w:rFonts w:ascii="Times New Roman" w:hAnsi="Times New Roman" w:cs="Times New Roman"/>
          <w:lang w:val="en-GB"/>
        </w:rPr>
        <w:t xml:space="preserve"> is substance.</w:t>
      </w:r>
      <w:r w:rsidR="00071631" w:rsidRPr="002E7634">
        <w:rPr>
          <w:rStyle w:val="FootnoteReference"/>
          <w:rFonts w:ascii="Times New Roman" w:hAnsi="Times New Roman" w:cs="Times New Roman"/>
          <w:lang w:val="en-GB"/>
        </w:rPr>
        <w:footnoteReference w:id="46"/>
      </w:r>
      <w:r w:rsidRPr="002E7634">
        <w:rPr>
          <w:rFonts w:ascii="Times New Roman" w:hAnsi="Times New Roman" w:cs="Times New Roman"/>
          <w:lang w:val="en-GB"/>
        </w:rPr>
        <w:t xml:space="preserve"> </w:t>
      </w:r>
      <w:r w:rsidR="00A275A0" w:rsidRPr="002E7634">
        <w:rPr>
          <w:rFonts w:ascii="Times New Roman" w:hAnsi="Times New Roman" w:cs="Times New Roman"/>
          <w:lang w:val="en-GB"/>
        </w:rPr>
        <w:t>By</w:t>
      </w:r>
      <w:r w:rsidRPr="002E7634">
        <w:rPr>
          <w:rFonts w:ascii="Times New Roman" w:hAnsi="Times New Roman" w:cs="Times New Roman"/>
          <w:lang w:val="en-GB"/>
        </w:rPr>
        <w:t xml:space="preserve"> apply</w:t>
      </w:r>
      <w:r w:rsidR="00A275A0" w:rsidRPr="002E7634">
        <w:rPr>
          <w:rFonts w:ascii="Times New Roman" w:hAnsi="Times New Roman" w:cs="Times New Roman"/>
          <w:lang w:val="en-GB"/>
        </w:rPr>
        <w:t>ing the negations</w:t>
      </w:r>
      <w:r w:rsidRPr="002E7634">
        <w:rPr>
          <w:rFonts w:ascii="Times New Roman" w:hAnsi="Times New Roman" w:cs="Times New Roman"/>
          <w:lang w:val="en-GB"/>
        </w:rPr>
        <w:t xml:space="preserve"> we get:</w:t>
      </w:r>
    </w:p>
    <w:p w14:paraId="7340EC13" w14:textId="77777777" w:rsidR="00B610A6" w:rsidRPr="002E7634" w:rsidRDefault="00B610A6" w:rsidP="00B610A6">
      <w:pPr>
        <w:spacing w:line="360" w:lineRule="auto"/>
        <w:jc w:val="both"/>
        <w:rPr>
          <w:rFonts w:ascii="Times New Roman" w:hAnsi="Times New Roman" w:cs="Times New Roman"/>
          <w:lang w:val="en-GB"/>
        </w:rPr>
      </w:pPr>
    </w:p>
    <w:p w14:paraId="1CAD993A" w14:textId="77777777" w:rsidR="00B610A6" w:rsidRPr="002E7634" w:rsidRDefault="00B610A6" w:rsidP="00B610A6">
      <w:pPr>
        <w:spacing w:line="360" w:lineRule="auto"/>
        <w:ind w:left="2160" w:hanging="2160"/>
        <w:jc w:val="both"/>
        <w:rPr>
          <w:rFonts w:ascii="Times New Roman" w:hAnsi="Times New Roman" w:cs="Times New Roman"/>
          <w:lang w:val="en-GB"/>
        </w:rPr>
      </w:pPr>
      <w:r w:rsidRPr="002E7634">
        <w:rPr>
          <w:rFonts w:ascii="Times New Roman" w:hAnsi="Times New Roman" w:cs="Times New Roman"/>
          <w:b/>
          <w:lang w:val="en-GB"/>
        </w:rPr>
        <w:t>Major premise</w:t>
      </w:r>
      <w:r w:rsidRPr="002E7634">
        <w:rPr>
          <w:rFonts w:ascii="Times New Roman" w:hAnsi="Times New Roman" w:cs="Times New Roman"/>
          <w:lang w:val="en-GB"/>
        </w:rPr>
        <w:t>:</w:t>
      </w:r>
      <w:r w:rsidRPr="002E7634">
        <w:rPr>
          <w:rFonts w:ascii="Times New Roman" w:hAnsi="Times New Roman" w:cs="Times New Roman"/>
          <w:lang w:val="en-GB"/>
        </w:rPr>
        <w:tab/>
        <w:t>For all x, if x is necessarily thought as subject, then it is necessary that either x does not exist or x is thought as subject.</w:t>
      </w:r>
    </w:p>
    <w:p w14:paraId="4ADC1784" w14:textId="745C05CE"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sym w:font="Symbol" w:char="F022"/>
      </w:r>
      <w:r w:rsidRPr="002E7634">
        <w:rPr>
          <w:rFonts w:ascii="Times New Roman" w:hAnsi="Times New Roman" w:cs="Times New Roman"/>
          <w:lang w:val="en-GB"/>
        </w:rPr>
        <w:t>x(</w:t>
      </w:r>
      <w:r w:rsidRPr="002E7634">
        <w:rPr>
          <w:rFonts w:ascii="Times New Roman" w:hAnsi="Times New Roman" w:cs="Times New Roman"/>
          <w:bCs/>
          <w:lang w:val="en-GB"/>
        </w:rPr>
        <w:t>□</w:t>
      </w:r>
      <w:r w:rsidRPr="002E7634">
        <w:rPr>
          <w:rFonts w:ascii="Times New Roman" w:hAnsi="Times New Roman" w:cs="Times New Roman"/>
          <w:lang w:val="en-GB"/>
        </w:rPr>
        <w:t>(</w:t>
      </w:r>
      <w:proofErr w:type="spellStart"/>
      <w:r w:rsidRPr="002E7634">
        <w:rPr>
          <w:rFonts w:ascii="Times New Roman" w:hAnsi="Times New Roman" w:cs="Times New Roman"/>
          <w:lang w:val="en-GB"/>
        </w:rPr>
        <w:t>Sx</w:t>
      </w:r>
      <w:proofErr w:type="spellEnd"/>
      <w:r w:rsidRPr="002E7634">
        <w:rPr>
          <w:rFonts w:ascii="Times New Roman" w:hAnsi="Times New Roman" w:cs="Times New Roman"/>
          <w:lang w:val="en-GB"/>
        </w:rPr>
        <w:t xml:space="preserve">) </w:t>
      </w:r>
      <w:r w:rsidRPr="002E7634">
        <w:rPr>
          <w:rFonts w:ascii="Times New Roman" w:hAnsi="Times New Roman" w:cs="Times New Roman"/>
          <w:lang w:val="en-GB"/>
        </w:rPr>
        <w:sym w:font="Symbol" w:char="F0AE"/>
      </w:r>
      <w:r w:rsidRPr="002E7634">
        <w:rPr>
          <w:rFonts w:ascii="Times New Roman" w:hAnsi="Times New Roman" w:cs="Times New Roman"/>
          <w:lang w:val="en-GB"/>
        </w:rPr>
        <w:t xml:space="preserve"> </w:t>
      </w:r>
      <w:proofErr w:type="gramStart"/>
      <w:r w:rsidRPr="002E7634">
        <w:rPr>
          <w:rFonts w:ascii="Times New Roman" w:hAnsi="Times New Roman" w:cs="Times New Roman"/>
          <w:bCs/>
          <w:lang w:val="en-GB"/>
        </w:rPr>
        <w:t>□</w:t>
      </w:r>
      <w:r w:rsidRPr="002E7634">
        <w:rPr>
          <w:rFonts w:ascii="Times New Roman" w:hAnsi="Times New Roman" w:cs="Times New Roman"/>
          <w:lang w:val="en-GB"/>
        </w:rPr>
        <w:t>(</w:t>
      </w:r>
      <w:proofErr w:type="gramEnd"/>
      <w:r w:rsidRPr="002E7634">
        <w:rPr>
          <w:rFonts w:ascii="Times New Roman" w:hAnsi="Times New Roman" w:cs="Times New Roman"/>
          <w:lang w:val="en-GB"/>
        </w:rPr>
        <w:sym w:font="Symbol" w:char="F0D8"/>
      </w:r>
      <w:r w:rsidR="004E67A0" w:rsidRPr="002E7634">
        <w:rPr>
          <w:rFonts w:ascii="Times New Roman" w:hAnsi="Times New Roman" w:cs="Times New Roman"/>
          <w:lang w:val="en-GB"/>
        </w:rPr>
        <w:sym w:font="Symbol" w:char="F024"/>
      </w:r>
      <w:r w:rsidR="004E67A0" w:rsidRPr="002E7634">
        <w:rPr>
          <w:rFonts w:ascii="Times New Roman" w:hAnsi="Times New Roman" w:cs="Times New Roman"/>
          <w:lang w:val="en-GB"/>
        </w:rPr>
        <w:t xml:space="preserve">y(y = x) </w:t>
      </w:r>
      <w:r w:rsidRPr="002E7634">
        <w:rPr>
          <w:rFonts w:ascii="Times New Roman" w:hAnsi="Times New Roman" w:cs="Times New Roman"/>
          <w:lang w:val="en-GB"/>
        </w:rPr>
        <w:sym w:font="Symbol" w:char="F0DA"/>
      </w:r>
      <w:r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Sx</w:t>
      </w:r>
      <w:proofErr w:type="spellEnd"/>
      <w:r w:rsidRPr="002E7634">
        <w:rPr>
          <w:rFonts w:ascii="Times New Roman" w:hAnsi="Times New Roman" w:cs="Times New Roman"/>
          <w:lang w:val="en-GB"/>
        </w:rPr>
        <w:t>)</w:t>
      </w:r>
      <w:r w:rsidR="0037137B" w:rsidRPr="002E7634">
        <w:rPr>
          <w:rFonts w:ascii="Times New Roman" w:hAnsi="Times New Roman" w:cs="Times New Roman"/>
          <w:lang w:val="en-GB"/>
        </w:rPr>
        <w:t>)</w:t>
      </w:r>
      <w:r w:rsidR="00620680" w:rsidRPr="002E7634">
        <w:rPr>
          <w:rFonts w:ascii="Times New Roman" w:hAnsi="Times New Roman" w:cs="Times New Roman"/>
          <w:lang w:val="en-GB"/>
        </w:rPr>
        <w:t>.</w:t>
      </w:r>
    </w:p>
    <w:p w14:paraId="787F0DCC" w14:textId="77777777" w:rsidR="00B610A6" w:rsidRPr="002E7634" w:rsidRDefault="00B610A6" w:rsidP="00B610A6">
      <w:pPr>
        <w:spacing w:line="360" w:lineRule="auto"/>
        <w:jc w:val="both"/>
        <w:rPr>
          <w:rFonts w:ascii="Times New Roman" w:hAnsi="Times New Roman" w:cs="Times New Roman"/>
          <w:lang w:val="en-GB"/>
        </w:rPr>
      </w:pPr>
    </w:p>
    <w:p w14:paraId="3D414C10" w14:textId="74AACDDC" w:rsidR="00B610A6" w:rsidRPr="002E7634" w:rsidRDefault="00A275A0"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Since the antecedent logically implies the consequent,</w:t>
      </w:r>
      <w:r w:rsidR="00B610A6" w:rsidRPr="002E7634">
        <w:rPr>
          <w:rFonts w:ascii="Times New Roman" w:hAnsi="Times New Roman" w:cs="Times New Roman"/>
          <w:lang w:val="en-GB"/>
        </w:rPr>
        <w:t xml:space="preserve"> the major premise is in fact </w:t>
      </w:r>
      <w:r w:rsidR="00393453" w:rsidRPr="002E7634">
        <w:rPr>
          <w:rFonts w:ascii="Times New Roman" w:hAnsi="Times New Roman" w:cs="Times New Roman"/>
          <w:lang w:val="en-GB"/>
        </w:rPr>
        <w:t>a tautology</w:t>
      </w:r>
      <w:r w:rsidR="00B610A6" w:rsidRPr="002E7634">
        <w:rPr>
          <w:rFonts w:ascii="Times New Roman" w:hAnsi="Times New Roman" w:cs="Times New Roman"/>
          <w:lang w:val="en-GB"/>
        </w:rPr>
        <w:t xml:space="preserve"> and hence</w:t>
      </w:r>
      <w:r w:rsidR="00803A27" w:rsidRPr="002E7634">
        <w:rPr>
          <w:rFonts w:ascii="Times New Roman" w:hAnsi="Times New Roman" w:cs="Times New Roman"/>
          <w:lang w:val="en-GB"/>
        </w:rPr>
        <w:t xml:space="preserve"> </w:t>
      </w:r>
      <w:r w:rsidR="00F16449" w:rsidRPr="002E7634">
        <w:rPr>
          <w:rFonts w:ascii="Times New Roman" w:hAnsi="Times New Roman" w:cs="Times New Roman"/>
          <w:lang w:val="en-GB"/>
        </w:rPr>
        <w:t xml:space="preserve">also indisputable – which is why Kant </w:t>
      </w:r>
      <w:r w:rsidR="00AB09AB" w:rsidRPr="002E7634">
        <w:rPr>
          <w:rFonts w:ascii="Times New Roman" w:hAnsi="Times New Roman" w:cs="Times New Roman"/>
          <w:lang w:val="en-GB"/>
        </w:rPr>
        <w:t>can take</w:t>
      </w:r>
      <w:r w:rsidR="00633B36" w:rsidRPr="002E7634">
        <w:rPr>
          <w:rFonts w:ascii="Times New Roman" w:hAnsi="Times New Roman" w:cs="Times New Roman"/>
          <w:lang w:val="en-GB"/>
        </w:rPr>
        <w:t xml:space="preserve"> the rationalists to agree</w:t>
      </w:r>
      <w:r w:rsidR="00F16449" w:rsidRPr="002E7634">
        <w:rPr>
          <w:rFonts w:ascii="Times New Roman" w:hAnsi="Times New Roman" w:cs="Times New Roman"/>
          <w:lang w:val="en-GB"/>
        </w:rPr>
        <w:t xml:space="preserve"> to it</w:t>
      </w:r>
      <w:r w:rsidR="00AB09AB" w:rsidRPr="002E7634">
        <w:rPr>
          <w:rFonts w:ascii="Times New Roman" w:hAnsi="Times New Roman" w:cs="Times New Roman"/>
          <w:lang w:val="en-GB"/>
        </w:rPr>
        <w:t xml:space="preserve"> even </w:t>
      </w:r>
      <w:r w:rsidR="00B43565">
        <w:rPr>
          <w:rFonts w:ascii="Times New Roman" w:hAnsi="Times New Roman" w:cs="Times New Roman"/>
          <w:lang w:val="en-GB"/>
        </w:rPr>
        <w:t>though</w:t>
      </w:r>
      <w:r w:rsidR="00AB09AB" w:rsidRPr="002E7634">
        <w:rPr>
          <w:rFonts w:ascii="Times New Roman" w:hAnsi="Times New Roman" w:cs="Times New Roman"/>
          <w:lang w:val="en-GB"/>
        </w:rPr>
        <w:t xml:space="preserve"> they never explicitly presented </w:t>
      </w:r>
      <w:r w:rsidR="001958ED" w:rsidRPr="002E7634">
        <w:rPr>
          <w:rFonts w:ascii="Times New Roman" w:hAnsi="Times New Roman" w:cs="Times New Roman"/>
          <w:lang w:val="en-GB"/>
        </w:rPr>
        <w:t>this particular</w:t>
      </w:r>
      <w:r w:rsidR="00AB09AB" w:rsidRPr="002E7634">
        <w:rPr>
          <w:rFonts w:ascii="Times New Roman" w:hAnsi="Times New Roman" w:cs="Times New Roman"/>
          <w:lang w:val="en-GB"/>
        </w:rPr>
        <w:t xml:space="preserve"> inference</w:t>
      </w:r>
      <w:r w:rsidR="00F16449" w:rsidRPr="002E7634">
        <w:rPr>
          <w:rFonts w:ascii="Times New Roman" w:hAnsi="Times New Roman" w:cs="Times New Roman"/>
          <w:lang w:val="en-GB"/>
        </w:rPr>
        <w:t>.</w:t>
      </w:r>
      <w:r w:rsidR="00BD6CDA" w:rsidRPr="002E7634">
        <w:rPr>
          <w:rFonts w:ascii="Times New Roman" w:hAnsi="Times New Roman" w:cs="Times New Roman"/>
          <w:lang w:val="en-GB"/>
        </w:rPr>
        <w:t xml:space="preserve"> </w:t>
      </w:r>
      <w:r w:rsidR="00B610A6" w:rsidRPr="002E7634">
        <w:rPr>
          <w:rFonts w:ascii="Times New Roman" w:hAnsi="Times New Roman" w:cs="Times New Roman"/>
          <w:lang w:val="en-GB"/>
        </w:rPr>
        <w:t xml:space="preserve">That the major premise is formulated via a negative is crucial, </w:t>
      </w:r>
      <w:r w:rsidR="00633B36" w:rsidRPr="002E7634">
        <w:rPr>
          <w:rFonts w:ascii="Times New Roman" w:hAnsi="Times New Roman" w:cs="Times New Roman"/>
          <w:lang w:val="en-GB"/>
        </w:rPr>
        <w:t>as</w:t>
      </w:r>
      <w:r w:rsidR="00B610A6" w:rsidRPr="002E7634">
        <w:rPr>
          <w:rFonts w:ascii="Times New Roman" w:hAnsi="Times New Roman" w:cs="Times New Roman"/>
          <w:lang w:val="en-GB"/>
        </w:rPr>
        <w:t xml:space="preserve"> it makes the </w:t>
      </w:r>
      <w:r w:rsidR="007321B2" w:rsidRPr="002E7634">
        <w:rPr>
          <w:rFonts w:ascii="Times New Roman" w:hAnsi="Times New Roman" w:cs="Times New Roman"/>
          <w:lang w:val="en-GB"/>
        </w:rPr>
        <w:t xml:space="preserve">consequent </w:t>
      </w:r>
      <w:r w:rsidR="00B610A6" w:rsidRPr="002E7634">
        <w:rPr>
          <w:rFonts w:ascii="Times New Roman" w:hAnsi="Times New Roman" w:cs="Times New Roman"/>
          <w:lang w:val="en-GB"/>
        </w:rPr>
        <w:t xml:space="preserve">a disjunction that leaves it undecided whether </w:t>
      </w:r>
      <w:r w:rsidR="00B610A6" w:rsidRPr="002E7634">
        <w:rPr>
          <w:rFonts w:ascii="Times New Roman" w:hAnsi="Times New Roman" w:cs="Times New Roman"/>
          <w:i/>
          <w:lang w:val="en-GB"/>
        </w:rPr>
        <w:t>x</w:t>
      </w:r>
      <w:r w:rsidR="00B610A6" w:rsidRPr="002E7634">
        <w:rPr>
          <w:rFonts w:ascii="Times New Roman" w:hAnsi="Times New Roman" w:cs="Times New Roman"/>
          <w:lang w:val="en-GB"/>
        </w:rPr>
        <w:t xml:space="preserve"> exists. </w:t>
      </w:r>
      <w:r w:rsidR="00842CF9" w:rsidRPr="002E7634">
        <w:rPr>
          <w:rFonts w:ascii="Times New Roman" w:hAnsi="Times New Roman" w:cs="Times New Roman"/>
          <w:lang w:val="en-GB"/>
        </w:rPr>
        <w:t>As</w:t>
      </w:r>
      <w:r w:rsidR="00393453" w:rsidRPr="002E7634">
        <w:rPr>
          <w:rFonts w:ascii="Times New Roman" w:hAnsi="Times New Roman" w:cs="Times New Roman"/>
          <w:lang w:val="en-GB"/>
        </w:rPr>
        <w:t xml:space="preserve"> the major</w:t>
      </w:r>
      <w:r w:rsidR="006716C3" w:rsidRPr="002E7634">
        <w:rPr>
          <w:rFonts w:ascii="Times New Roman" w:hAnsi="Times New Roman" w:cs="Times New Roman"/>
          <w:lang w:val="en-GB"/>
        </w:rPr>
        <w:t xml:space="preserve"> premise is true irrespective of whether </w:t>
      </w:r>
      <w:r w:rsidR="006716C3" w:rsidRPr="002E7634">
        <w:rPr>
          <w:rFonts w:ascii="Times New Roman" w:hAnsi="Times New Roman" w:cs="Times New Roman"/>
          <w:i/>
          <w:lang w:val="en-GB"/>
        </w:rPr>
        <w:t>x</w:t>
      </w:r>
      <w:r w:rsidR="006716C3" w:rsidRPr="002E7634">
        <w:rPr>
          <w:rFonts w:ascii="Times New Roman" w:hAnsi="Times New Roman" w:cs="Times New Roman"/>
          <w:lang w:val="en-GB"/>
        </w:rPr>
        <w:t xml:space="preserve"> exists</w:t>
      </w:r>
      <w:r w:rsidR="00842CF9" w:rsidRPr="002E7634">
        <w:rPr>
          <w:rFonts w:ascii="Times New Roman" w:hAnsi="Times New Roman" w:cs="Times New Roman"/>
          <w:lang w:val="en-GB"/>
        </w:rPr>
        <w:t>, it</w:t>
      </w:r>
      <w:r w:rsidR="00393453" w:rsidRPr="002E7634">
        <w:rPr>
          <w:rFonts w:ascii="Times New Roman" w:hAnsi="Times New Roman" w:cs="Times New Roman"/>
          <w:lang w:val="en-GB"/>
        </w:rPr>
        <w:t xml:space="preserve"> corroborates</w:t>
      </w:r>
      <w:r w:rsidR="006716C3" w:rsidRPr="002E7634">
        <w:rPr>
          <w:rFonts w:ascii="Times New Roman" w:hAnsi="Times New Roman" w:cs="Times New Roman"/>
          <w:lang w:val="en-GB"/>
        </w:rPr>
        <w:t xml:space="preserve"> Kant’s claim that it </w:t>
      </w:r>
      <w:r w:rsidR="00620680" w:rsidRPr="002E7634">
        <w:rPr>
          <w:rFonts w:ascii="Times New Roman" w:hAnsi="Times New Roman" w:cs="Times New Roman"/>
          <w:lang w:val="en-GB"/>
        </w:rPr>
        <w:t xml:space="preserve">applies categories </w:t>
      </w:r>
      <w:r w:rsidR="006716C3" w:rsidRPr="002E7634">
        <w:rPr>
          <w:rFonts w:ascii="Times New Roman" w:hAnsi="Times New Roman" w:cs="Times New Roman"/>
          <w:lang w:val="en-GB"/>
        </w:rPr>
        <w:t xml:space="preserve">transcendentally to an object in </w:t>
      </w:r>
      <w:r w:rsidR="00633B36" w:rsidRPr="002E7634">
        <w:rPr>
          <w:rFonts w:ascii="Times New Roman" w:hAnsi="Times New Roman" w:cs="Times New Roman"/>
          <w:lang w:val="en-GB"/>
        </w:rPr>
        <w:t>general</w:t>
      </w:r>
      <w:r w:rsidR="00620680" w:rsidRPr="002E7634">
        <w:rPr>
          <w:rFonts w:ascii="Times New Roman" w:hAnsi="Times New Roman" w:cs="Times New Roman"/>
          <w:lang w:val="en-GB"/>
        </w:rPr>
        <w:t xml:space="preserve"> –</w:t>
      </w:r>
      <w:r w:rsidR="00393453" w:rsidRPr="002E7634">
        <w:rPr>
          <w:rFonts w:ascii="Times New Roman" w:hAnsi="Times New Roman" w:cs="Times New Roman"/>
          <w:lang w:val="en-GB"/>
        </w:rPr>
        <w:t xml:space="preserve"> </w:t>
      </w:r>
      <w:r w:rsidR="00571799" w:rsidRPr="002E7634">
        <w:rPr>
          <w:rFonts w:ascii="Times New Roman" w:hAnsi="Times New Roman" w:cs="Times New Roman"/>
          <w:lang w:val="en-GB"/>
        </w:rPr>
        <w:t>which, as we saw, could even be</w:t>
      </w:r>
      <w:r w:rsidR="00393453" w:rsidRPr="002E7634">
        <w:rPr>
          <w:rFonts w:ascii="Times New Roman" w:hAnsi="Times New Roman" w:cs="Times New Roman"/>
          <w:lang w:val="en-GB"/>
        </w:rPr>
        <w:t xml:space="preserve"> an impossible object.</w:t>
      </w:r>
    </w:p>
    <w:p w14:paraId="0D0FCC85" w14:textId="77777777" w:rsidR="00B610A6" w:rsidRPr="002E7634" w:rsidRDefault="00B610A6" w:rsidP="00B610A6">
      <w:pPr>
        <w:spacing w:line="360" w:lineRule="auto"/>
        <w:jc w:val="both"/>
        <w:rPr>
          <w:rFonts w:ascii="Times New Roman" w:hAnsi="Times New Roman" w:cs="Times New Roman"/>
          <w:lang w:val="en-GB"/>
        </w:rPr>
      </w:pPr>
    </w:p>
    <w:p w14:paraId="3225C177" w14:textId="692A8BDB" w:rsidR="00B610A6" w:rsidRPr="002E7634" w:rsidRDefault="00C949CD"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T</w:t>
      </w:r>
      <w:r w:rsidR="00B610A6" w:rsidRPr="002E7634">
        <w:rPr>
          <w:rFonts w:ascii="Times New Roman" w:hAnsi="Times New Roman" w:cs="Times New Roman"/>
          <w:lang w:val="en-GB"/>
        </w:rPr>
        <w:t xml:space="preserve">he minor premise merely affirms that the soul </w:t>
      </w:r>
      <w:r w:rsidR="00A275A0" w:rsidRPr="002E7634">
        <w:rPr>
          <w:rFonts w:ascii="Times New Roman" w:hAnsi="Times New Roman" w:cs="Times New Roman"/>
          <w:lang w:val="en-GB"/>
        </w:rPr>
        <w:t>or a “thinking being” (</w:t>
      </w:r>
      <w:r w:rsidR="00A275A0" w:rsidRPr="002E7634">
        <w:rPr>
          <w:rFonts w:ascii="Times New Roman" w:hAnsi="Times New Roman" w:cs="Times New Roman"/>
          <w:i/>
          <w:lang w:val="en-GB"/>
        </w:rPr>
        <w:t>s</w:t>
      </w:r>
      <w:r w:rsidR="00A275A0" w:rsidRPr="002E7634">
        <w:rPr>
          <w:rFonts w:ascii="Times New Roman" w:hAnsi="Times New Roman" w:cs="Times New Roman"/>
          <w:lang w:val="en-GB"/>
        </w:rPr>
        <w:t>) c</w:t>
      </w:r>
      <w:r w:rsidR="00B610A6" w:rsidRPr="002E7634">
        <w:rPr>
          <w:rFonts w:ascii="Times New Roman" w:hAnsi="Times New Roman" w:cs="Times New Roman"/>
          <w:lang w:val="en-GB"/>
        </w:rPr>
        <w:t>annot be thought otherwise than as subject, that is:</w:t>
      </w:r>
    </w:p>
    <w:p w14:paraId="6D7BC014" w14:textId="77777777" w:rsidR="00B610A6" w:rsidRPr="002E7634" w:rsidRDefault="00B610A6" w:rsidP="00B610A6">
      <w:pPr>
        <w:spacing w:line="360" w:lineRule="auto"/>
        <w:jc w:val="both"/>
        <w:rPr>
          <w:rFonts w:ascii="Times New Roman" w:hAnsi="Times New Roman" w:cs="Times New Roman"/>
          <w:lang w:val="en-GB"/>
        </w:rPr>
      </w:pPr>
    </w:p>
    <w:p w14:paraId="3F84B4E7" w14:textId="46BC985F" w:rsidR="00B610A6" w:rsidRPr="002E7634" w:rsidRDefault="00B610A6" w:rsidP="00B610A6">
      <w:pPr>
        <w:spacing w:line="360" w:lineRule="auto"/>
        <w:ind w:left="2160" w:hanging="2160"/>
        <w:jc w:val="both"/>
        <w:rPr>
          <w:rFonts w:ascii="Times New Roman" w:hAnsi="Times New Roman" w:cs="Times New Roman"/>
          <w:lang w:val="en-GB"/>
        </w:rPr>
      </w:pPr>
      <w:r w:rsidRPr="002E7634">
        <w:rPr>
          <w:rFonts w:ascii="Times New Roman" w:hAnsi="Times New Roman" w:cs="Times New Roman"/>
          <w:b/>
          <w:lang w:val="en-GB"/>
        </w:rPr>
        <w:lastRenderedPageBreak/>
        <w:t>Minor premise:</w:t>
      </w:r>
      <w:r w:rsidRPr="002E7634">
        <w:rPr>
          <w:rFonts w:ascii="Times New Roman" w:hAnsi="Times New Roman" w:cs="Times New Roman"/>
          <w:lang w:val="en-GB"/>
        </w:rPr>
        <w:tab/>
        <w:t>It is not possible that a thinking being</w:t>
      </w:r>
      <w:r w:rsidR="00B65355" w:rsidRPr="002E7634">
        <w:rPr>
          <w:rFonts w:ascii="Times New Roman" w:hAnsi="Times New Roman" w:cs="Times New Roman"/>
          <w:lang w:val="en-GB"/>
        </w:rPr>
        <w:t>, considered merely as such,</w:t>
      </w:r>
      <w:r w:rsidR="00B65355" w:rsidRPr="002E7634">
        <w:rPr>
          <w:rStyle w:val="FootnoteReference"/>
          <w:rFonts w:ascii="Times New Roman" w:hAnsi="Times New Roman" w:cs="Times New Roman"/>
          <w:lang w:val="en-GB"/>
        </w:rPr>
        <w:footnoteReference w:id="47"/>
      </w:r>
      <w:r w:rsidRPr="002E7634">
        <w:rPr>
          <w:rFonts w:ascii="Times New Roman" w:hAnsi="Times New Roman" w:cs="Times New Roman"/>
          <w:lang w:val="en-GB"/>
        </w:rPr>
        <w:t xml:space="preserve"> is not thought as subject.</w:t>
      </w:r>
    </w:p>
    <w:p w14:paraId="611CE2A6" w14:textId="02D88F18"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sym w:font="Symbol" w:char="F0D8"/>
      </w:r>
      <w:r w:rsidRPr="002E7634">
        <w:rPr>
          <w:rFonts w:ascii="Times New Roman" w:hAnsi="Times New Roman" w:cs="Times New Roman"/>
          <w:bCs/>
          <w:lang w:val="en-GB"/>
        </w:rPr>
        <w:t>◊</w:t>
      </w:r>
      <w:r w:rsidRPr="002E7634">
        <w:rPr>
          <w:rFonts w:ascii="Times New Roman" w:hAnsi="Times New Roman" w:cs="Times New Roman"/>
          <w:lang w:val="en-GB"/>
        </w:rPr>
        <w:sym w:font="Symbol" w:char="F0D8"/>
      </w:r>
      <w:r w:rsidRPr="002E7634">
        <w:rPr>
          <w:rFonts w:ascii="Times New Roman" w:hAnsi="Times New Roman" w:cs="Times New Roman"/>
          <w:lang w:val="en-GB"/>
        </w:rPr>
        <w:t>Ss</w:t>
      </w:r>
      <w:r w:rsidR="00620680" w:rsidRPr="002E7634">
        <w:rPr>
          <w:rFonts w:ascii="Times New Roman" w:hAnsi="Times New Roman" w:cs="Times New Roman"/>
          <w:lang w:val="en-GB"/>
        </w:rPr>
        <w:t>.</w:t>
      </w:r>
      <w:r w:rsidRPr="002E7634">
        <w:rPr>
          <w:rFonts w:ascii="Times New Roman" w:hAnsi="Times New Roman" w:cs="Times New Roman"/>
          <w:lang w:val="en-GB"/>
        </w:rPr>
        <w:t xml:space="preserve"> </w:t>
      </w:r>
    </w:p>
    <w:p w14:paraId="2C2FE741" w14:textId="77777777" w:rsidR="00B610A6" w:rsidRPr="002E7634" w:rsidRDefault="00B610A6" w:rsidP="00B610A6">
      <w:pPr>
        <w:spacing w:line="360" w:lineRule="auto"/>
        <w:jc w:val="both"/>
        <w:rPr>
          <w:rFonts w:ascii="Times New Roman" w:hAnsi="Times New Roman" w:cs="Times New Roman"/>
          <w:lang w:val="en-GB"/>
        </w:rPr>
      </w:pPr>
    </w:p>
    <w:p w14:paraId="2FBFE90C" w14:textId="7C65EE84" w:rsidR="00B610A6" w:rsidRDefault="00846B15"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This is equivalent </w:t>
      </w:r>
      <w:r w:rsidR="002B6540" w:rsidRPr="002E7634">
        <w:rPr>
          <w:rFonts w:ascii="Times New Roman" w:hAnsi="Times New Roman" w:cs="Times New Roman"/>
          <w:lang w:val="en-GB"/>
        </w:rPr>
        <w:t>with</w:t>
      </w:r>
      <w:r w:rsidR="00B610A6" w:rsidRPr="002E7634">
        <w:rPr>
          <w:rFonts w:ascii="Times New Roman" w:hAnsi="Times New Roman" w:cs="Times New Roman"/>
          <w:lang w:val="en-GB"/>
        </w:rPr>
        <w:t xml:space="preserve">: </w:t>
      </w:r>
    </w:p>
    <w:p w14:paraId="2B57B3BE" w14:textId="77777777" w:rsidR="00B43565" w:rsidRPr="002E7634" w:rsidRDefault="00B43565" w:rsidP="00B610A6">
      <w:pPr>
        <w:spacing w:line="360" w:lineRule="auto"/>
        <w:jc w:val="both"/>
        <w:rPr>
          <w:rFonts w:ascii="Times New Roman" w:hAnsi="Times New Roman" w:cs="Times New Roman"/>
          <w:lang w:val="en-GB"/>
        </w:rPr>
      </w:pPr>
    </w:p>
    <w:p w14:paraId="705C2C07" w14:textId="195B792C" w:rsidR="00B610A6" w:rsidRPr="002E7634" w:rsidRDefault="00B610A6" w:rsidP="00B65355">
      <w:pPr>
        <w:spacing w:line="360" w:lineRule="auto"/>
        <w:ind w:left="2160" w:hanging="2160"/>
        <w:jc w:val="both"/>
        <w:rPr>
          <w:rFonts w:ascii="Times New Roman" w:hAnsi="Times New Roman" w:cs="Times New Roman"/>
          <w:lang w:val="en-GB"/>
        </w:rPr>
      </w:pPr>
      <w:r w:rsidRPr="002E7634">
        <w:rPr>
          <w:rFonts w:ascii="Times New Roman" w:hAnsi="Times New Roman" w:cs="Times New Roman"/>
          <w:b/>
          <w:lang w:val="en-GB"/>
        </w:rPr>
        <w:t>Minor premise:</w:t>
      </w:r>
      <w:r w:rsidRPr="002E7634">
        <w:rPr>
          <w:rFonts w:ascii="Times New Roman" w:hAnsi="Times New Roman" w:cs="Times New Roman"/>
          <w:lang w:val="en-GB"/>
        </w:rPr>
        <w:tab/>
        <w:t>A thinking being</w:t>
      </w:r>
      <w:r w:rsidR="00B65355" w:rsidRPr="002E7634">
        <w:rPr>
          <w:rFonts w:ascii="Times New Roman" w:hAnsi="Times New Roman" w:cs="Times New Roman"/>
          <w:lang w:val="en-GB"/>
        </w:rPr>
        <w:t>, considered merely as such,</w:t>
      </w:r>
      <w:r w:rsidRPr="002E7634">
        <w:rPr>
          <w:rFonts w:ascii="Times New Roman" w:hAnsi="Times New Roman" w:cs="Times New Roman"/>
          <w:lang w:val="en-GB"/>
        </w:rPr>
        <w:t xml:space="preserve"> is necessarily thought as subject.</w:t>
      </w:r>
    </w:p>
    <w:p w14:paraId="1B11EB00" w14:textId="5E5624CF" w:rsidR="00B610A6" w:rsidRPr="002E7634" w:rsidRDefault="00B610A6" w:rsidP="00B610A6">
      <w:pPr>
        <w:spacing w:line="360" w:lineRule="auto"/>
        <w:ind w:left="1440" w:firstLine="720"/>
        <w:jc w:val="both"/>
        <w:rPr>
          <w:rFonts w:ascii="Times New Roman" w:hAnsi="Times New Roman" w:cs="Times New Roman"/>
          <w:lang w:val="en-GB"/>
        </w:rPr>
      </w:pPr>
      <w:r w:rsidRPr="002E7634">
        <w:rPr>
          <w:rFonts w:ascii="Times New Roman" w:hAnsi="Times New Roman" w:cs="Times New Roman"/>
          <w:bCs/>
          <w:lang w:val="en-GB"/>
        </w:rPr>
        <w:t>□</w:t>
      </w:r>
      <w:r w:rsidRPr="002E7634">
        <w:rPr>
          <w:rFonts w:ascii="Times New Roman" w:hAnsi="Times New Roman" w:cs="Times New Roman"/>
          <w:lang w:val="en-GB"/>
        </w:rPr>
        <w:t>Ss.</w:t>
      </w:r>
      <w:r w:rsidR="006B43EF" w:rsidRPr="002E7634">
        <w:rPr>
          <w:rStyle w:val="FootnoteReference"/>
          <w:rFonts w:ascii="Times New Roman" w:hAnsi="Times New Roman" w:cs="Times New Roman"/>
          <w:lang w:val="en-GB"/>
        </w:rPr>
        <w:footnoteReference w:id="48"/>
      </w:r>
    </w:p>
    <w:p w14:paraId="19712C8E" w14:textId="77777777" w:rsidR="00B610A6" w:rsidRPr="002E7634" w:rsidRDefault="00B610A6" w:rsidP="00B610A6">
      <w:pPr>
        <w:spacing w:line="360" w:lineRule="auto"/>
        <w:jc w:val="both"/>
        <w:rPr>
          <w:rFonts w:ascii="Times New Roman" w:hAnsi="Times New Roman" w:cs="Times New Roman"/>
          <w:lang w:val="en-GB"/>
        </w:rPr>
      </w:pPr>
    </w:p>
    <w:p w14:paraId="25C6F6FD" w14:textId="606CF7A6"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Kant takes this premise to be true: we can indeed only think ourselves as subjects.</w:t>
      </w:r>
      <w:bookmarkStart w:id="7" w:name="_Ref501016646"/>
      <w:r w:rsidRPr="002E7634">
        <w:rPr>
          <w:rStyle w:val="FootnoteReference"/>
          <w:rFonts w:ascii="Times New Roman" w:hAnsi="Times New Roman" w:cs="Times New Roman"/>
          <w:lang w:val="en-GB"/>
        </w:rPr>
        <w:footnoteReference w:id="49"/>
      </w:r>
      <w:bookmarkEnd w:id="7"/>
      <w:r w:rsidR="00A73EF9" w:rsidRPr="002E7634">
        <w:rPr>
          <w:rFonts w:ascii="Times New Roman" w:hAnsi="Times New Roman" w:cs="Times New Roman"/>
          <w:lang w:val="en-GB"/>
        </w:rPr>
        <w:t xml:space="preserve"> </w:t>
      </w:r>
      <w:r w:rsidRPr="002E7634">
        <w:rPr>
          <w:rFonts w:ascii="Times New Roman" w:hAnsi="Times New Roman" w:cs="Times New Roman"/>
          <w:lang w:val="en-GB"/>
        </w:rPr>
        <w:t xml:space="preserve">Thus, </w:t>
      </w:r>
      <w:r w:rsidR="009F6C8E" w:rsidRPr="002E7634">
        <w:rPr>
          <w:rFonts w:ascii="Times New Roman" w:hAnsi="Times New Roman" w:cs="Times New Roman"/>
          <w:lang w:val="en-GB"/>
        </w:rPr>
        <w:t xml:space="preserve">since both premises are true </w:t>
      </w:r>
      <w:r w:rsidR="00524377" w:rsidRPr="002E7634">
        <w:rPr>
          <w:rFonts w:ascii="Times New Roman" w:hAnsi="Times New Roman" w:cs="Times New Roman"/>
          <w:lang w:val="en-GB"/>
        </w:rPr>
        <w:t xml:space="preserve">and </w:t>
      </w:r>
      <w:r w:rsidRPr="002E7634">
        <w:rPr>
          <w:rFonts w:ascii="Times New Roman" w:hAnsi="Times New Roman" w:cs="Times New Roman"/>
          <w:lang w:val="en-GB"/>
        </w:rPr>
        <w:t xml:space="preserve">the minor fulfils the condition of the major, the inference is not only valid but also </w:t>
      </w:r>
      <w:r w:rsidRPr="002E7634">
        <w:rPr>
          <w:rFonts w:ascii="Times New Roman" w:hAnsi="Times New Roman" w:cs="Times New Roman"/>
          <w:i/>
          <w:lang w:val="en-GB"/>
        </w:rPr>
        <w:t>sound</w:t>
      </w:r>
      <w:r w:rsidR="00842CF9" w:rsidRPr="002E7634">
        <w:rPr>
          <w:rFonts w:ascii="Times New Roman" w:hAnsi="Times New Roman" w:cs="Times New Roman"/>
          <w:lang w:val="en-GB"/>
        </w:rPr>
        <w:t>,</w:t>
      </w:r>
      <w:r w:rsidRPr="002E7634">
        <w:rPr>
          <w:rFonts w:ascii="Times New Roman" w:hAnsi="Times New Roman" w:cs="Times New Roman"/>
          <w:lang w:val="en-GB"/>
        </w:rPr>
        <w:t xml:space="preserve"> and affords the following conclusion:</w:t>
      </w:r>
    </w:p>
    <w:p w14:paraId="5CFE129D" w14:textId="77777777" w:rsidR="00B610A6" w:rsidRPr="002E7634" w:rsidRDefault="00B610A6" w:rsidP="00B610A6">
      <w:pPr>
        <w:spacing w:line="360" w:lineRule="auto"/>
        <w:jc w:val="both"/>
        <w:rPr>
          <w:rFonts w:ascii="Times New Roman" w:hAnsi="Times New Roman" w:cs="Times New Roman"/>
          <w:lang w:val="en-GB"/>
        </w:rPr>
      </w:pPr>
    </w:p>
    <w:p w14:paraId="1A1CEE8C" w14:textId="1F17CBC2" w:rsidR="00B610A6" w:rsidRPr="002E7634" w:rsidRDefault="00B610A6" w:rsidP="00B610A6">
      <w:pPr>
        <w:spacing w:line="360" w:lineRule="auto"/>
        <w:ind w:left="2160" w:hanging="2160"/>
        <w:jc w:val="both"/>
        <w:rPr>
          <w:rFonts w:ascii="Times New Roman" w:hAnsi="Times New Roman" w:cs="Times New Roman"/>
          <w:lang w:val="en-GB"/>
        </w:rPr>
      </w:pPr>
      <w:r w:rsidRPr="002E7634">
        <w:rPr>
          <w:rFonts w:ascii="Times New Roman" w:hAnsi="Times New Roman" w:cs="Times New Roman"/>
          <w:b/>
          <w:lang w:val="en-GB"/>
        </w:rPr>
        <w:t>Conclusion</w:t>
      </w:r>
      <w:r w:rsidR="00E139FC" w:rsidRPr="002E7634">
        <w:rPr>
          <w:rFonts w:ascii="Times New Roman" w:hAnsi="Times New Roman" w:cs="Times New Roman"/>
          <w:b/>
          <w:lang w:val="en-GB"/>
        </w:rPr>
        <w:t>:</w:t>
      </w:r>
      <w:r w:rsidRPr="002E7634">
        <w:rPr>
          <w:rFonts w:ascii="Times New Roman" w:hAnsi="Times New Roman" w:cs="Times New Roman"/>
          <w:lang w:val="en-GB"/>
        </w:rPr>
        <w:tab/>
        <w:t>Necessarily, either the thinking being does not exist or the thinking being is thought as subject.</w:t>
      </w:r>
    </w:p>
    <w:p w14:paraId="688A9B64" w14:textId="3A943A11" w:rsidR="00B610A6" w:rsidRPr="002E7634" w:rsidRDefault="00B610A6"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ab/>
      </w:r>
      <w:r w:rsidRPr="002E7634">
        <w:rPr>
          <w:rFonts w:ascii="Times New Roman" w:hAnsi="Times New Roman" w:cs="Times New Roman"/>
          <w:lang w:val="en-GB"/>
        </w:rPr>
        <w:tab/>
      </w:r>
      <w:r w:rsidRPr="002E7634">
        <w:rPr>
          <w:rFonts w:ascii="Times New Roman" w:hAnsi="Times New Roman" w:cs="Times New Roman"/>
          <w:lang w:val="en-GB"/>
        </w:rPr>
        <w:tab/>
      </w:r>
      <w:proofErr w:type="gramStart"/>
      <w:r w:rsidRPr="002E7634">
        <w:rPr>
          <w:rFonts w:ascii="Times New Roman" w:hAnsi="Times New Roman" w:cs="Times New Roman"/>
          <w:bCs/>
          <w:lang w:val="en-GB"/>
        </w:rPr>
        <w:t>□</w:t>
      </w:r>
      <w:r w:rsidRPr="002E7634">
        <w:rPr>
          <w:rFonts w:ascii="Times New Roman" w:hAnsi="Times New Roman" w:cs="Times New Roman"/>
          <w:lang w:val="en-GB"/>
        </w:rPr>
        <w:t>(</w:t>
      </w:r>
      <w:proofErr w:type="gramEnd"/>
      <w:r w:rsidRPr="002E7634">
        <w:rPr>
          <w:rFonts w:ascii="Times New Roman" w:hAnsi="Times New Roman" w:cs="Times New Roman"/>
          <w:lang w:val="en-GB"/>
        </w:rPr>
        <w:sym w:font="Symbol" w:char="F0D8"/>
      </w:r>
      <w:r w:rsidR="004E67A0" w:rsidRPr="002E7634">
        <w:rPr>
          <w:rFonts w:ascii="Times New Roman" w:hAnsi="Times New Roman" w:cs="Times New Roman"/>
          <w:lang w:val="en-GB"/>
        </w:rPr>
        <w:sym w:font="Symbol" w:char="F024"/>
      </w:r>
      <w:r w:rsidR="004E67A0" w:rsidRPr="002E7634">
        <w:rPr>
          <w:rFonts w:ascii="Times New Roman" w:hAnsi="Times New Roman" w:cs="Times New Roman"/>
          <w:lang w:val="en-GB"/>
        </w:rPr>
        <w:t xml:space="preserve">y(y = s) </w:t>
      </w:r>
      <w:r w:rsidRPr="002E7634">
        <w:rPr>
          <w:rFonts w:ascii="Times New Roman" w:hAnsi="Times New Roman" w:cs="Times New Roman"/>
          <w:lang w:val="en-GB"/>
        </w:rPr>
        <w:sym w:font="Symbol" w:char="F0DA"/>
      </w:r>
      <w:r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Ss</w:t>
      </w:r>
      <w:proofErr w:type="spellEnd"/>
      <w:r w:rsidRPr="002E7634">
        <w:rPr>
          <w:rFonts w:ascii="Times New Roman" w:hAnsi="Times New Roman" w:cs="Times New Roman"/>
          <w:lang w:val="en-GB"/>
        </w:rPr>
        <w:t>)</w:t>
      </w:r>
      <w:r w:rsidR="008D56B3" w:rsidRPr="002E7634">
        <w:rPr>
          <w:rFonts w:ascii="Times New Roman" w:hAnsi="Times New Roman" w:cs="Times New Roman"/>
          <w:lang w:val="en-GB"/>
        </w:rPr>
        <w:t>.</w:t>
      </w:r>
    </w:p>
    <w:p w14:paraId="28E69355" w14:textId="77777777" w:rsidR="00DA66F9" w:rsidRDefault="00DA66F9" w:rsidP="00B610A6">
      <w:pPr>
        <w:spacing w:line="360" w:lineRule="auto"/>
        <w:jc w:val="both"/>
        <w:rPr>
          <w:rFonts w:ascii="Times New Roman" w:hAnsi="Times New Roman" w:cs="Times New Roman"/>
          <w:lang w:val="en-GB"/>
        </w:rPr>
      </w:pPr>
    </w:p>
    <w:p w14:paraId="643B5001" w14:textId="102C092C" w:rsidR="00BE2C4C" w:rsidRDefault="00846B15"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Since the</w:t>
      </w:r>
      <w:r w:rsidR="00850085" w:rsidRPr="002E7634">
        <w:rPr>
          <w:rFonts w:ascii="Times New Roman" w:hAnsi="Times New Roman" w:cs="Times New Roman"/>
          <w:lang w:val="en-GB"/>
        </w:rPr>
        <w:t xml:space="preserve"> inference is deductively valid</w:t>
      </w:r>
      <w:r w:rsidRPr="002E7634">
        <w:rPr>
          <w:rFonts w:ascii="Times New Roman" w:hAnsi="Times New Roman" w:cs="Times New Roman"/>
          <w:lang w:val="en-GB"/>
        </w:rPr>
        <w:t xml:space="preserve"> </w:t>
      </w:r>
      <w:r w:rsidR="008D56B3" w:rsidRPr="002E7634">
        <w:rPr>
          <w:rFonts w:ascii="Times New Roman" w:hAnsi="Times New Roman" w:cs="Times New Roman"/>
          <w:lang w:val="en-GB"/>
        </w:rPr>
        <w:t>and</w:t>
      </w:r>
      <w:r w:rsidRPr="002E7634">
        <w:rPr>
          <w:rFonts w:ascii="Times New Roman" w:hAnsi="Times New Roman" w:cs="Times New Roman"/>
          <w:lang w:val="en-GB"/>
        </w:rPr>
        <w:t xml:space="preserve"> sound,</w:t>
      </w:r>
      <w:r w:rsidR="00850085" w:rsidRPr="002E7634">
        <w:rPr>
          <w:rFonts w:ascii="Times New Roman" w:hAnsi="Times New Roman" w:cs="Times New Roman"/>
          <w:lang w:val="en-GB"/>
        </w:rPr>
        <w:t xml:space="preserve"> whatever fallacy </w:t>
      </w:r>
      <w:r w:rsidRPr="002E7634">
        <w:rPr>
          <w:rFonts w:ascii="Times New Roman" w:hAnsi="Times New Roman" w:cs="Times New Roman"/>
          <w:lang w:val="en-GB"/>
        </w:rPr>
        <w:t>it</w:t>
      </w:r>
      <w:r w:rsidR="00850085" w:rsidRPr="002E7634">
        <w:rPr>
          <w:rFonts w:ascii="Times New Roman" w:hAnsi="Times New Roman" w:cs="Times New Roman"/>
          <w:lang w:val="en-GB"/>
        </w:rPr>
        <w:t xml:space="preserve"> commit</w:t>
      </w:r>
      <w:r w:rsidRPr="002E7634">
        <w:rPr>
          <w:rFonts w:ascii="Times New Roman" w:hAnsi="Times New Roman" w:cs="Times New Roman"/>
          <w:lang w:val="en-GB"/>
        </w:rPr>
        <w:t>s</w:t>
      </w:r>
      <w:r w:rsidR="00850085" w:rsidRPr="002E7634">
        <w:rPr>
          <w:rFonts w:ascii="Times New Roman" w:hAnsi="Times New Roman" w:cs="Times New Roman"/>
          <w:lang w:val="en-GB"/>
        </w:rPr>
        <w:t>, it is not one of general logic. Yet</w:t>
      </w:r>
      <w:r w:rsidRPr="002E7634">
        <w:rPr>
          <w:rFonts w:ascii="Times New Roman" w:hAnsi="Times New Roman" w:cs="Times New Roman"/>
          <w:lang w:val="en-GB"/>
        </w:rPr>
        <w:t xml:space="preserve"> despite its soundness</w:t>
      </w:r>
      <w:r w:rsidR="008D56B3" w:rsidRPr="002E7634">
        <w:rPr>
          <w:rFonts w:ascii="Times New Roman" w:hAnsi="Times New Roman" w:cs="Times New Roman"/>
          <w:lang w:val="en-GB"/>
        </w:rPr>
        <w:t>,</w:t>
      </w:r>
      <w:r w:rsidRPr="002E7634">
        <w:rPr>
          <w:rFonts w:ascii="Times New Roman" w:hAnsi="Times New Roman" w:cs="Times New Roman"/>
          <w:lang w:val="en-GB"/>
        </w:rPr>
        <w:t xml:space="preserve"> the inference nonetheless fails</w:t>
      </w:r>
      <w:r w:rsidR="00B65355" w:rsidRPr="002E7634">
        <w:rPr>
          <w:rFonts w:ascii="Times New Roman" w:hAnsi="Times New Roman" w:cs="Times New Roman"/>
          <w:lang w:val="en-GB"/>
        </w:rPr>
        <w:t xml:space="preserve"> to establish what the rational psychologist covets</w:t>
      </w:r>
      <w:r w:rsidR="00850085" w:rsidRPr="002E7634">
        <w:rPr>
          <w:rFonts w:ascii="Times New Roman" w:hAnsi="Times New Roman" w:cs="Times New Roman"/>
          <w:lang w:val="en-GB"/>
        </w:rPr>
        <w:t xml:space="preserve">, for the conclusion is a </w:t>
      </w:r>
      <w:r w:rsidR="00850085" w:rsidRPr="00B659E2">
        <w:rPr>
          <w:rFonts w:ascii="Times New Roman" w:hAnsi="Times New Roman" w:cs="Times New Roman"/>
          <w:i/>
          <w:lang w:val="en-GB"/>
        </w:rPr>
        <w:t>disjunction</w:t>
      </w:r>
      <w:r w:rsidR="00850085" w:rsidRPr="002E7634">
        <w:rPr>
          <w:rFonts w:ascii="Times New Roman" w:hAnsi="Times New Roman" w:cs="Times New Roman"/>
          <w:lang w:val="en-GB"/>
        </w:rPr>
        <w:t xml:space="preserve"> that </w:t>
      </w:r>
      <w:r w:rsidRPr="002E7634">
        <w:rPr>
          <w:rFonts w:ascii="Times New Roman" w:hAnsi="Times New Roman" w:cs="Times New Roman"/>
          <w:lang w:val="en-GB"/>
        </w:rPr>
        <w:t>does not</w:t>
      </w:r>
      <w:r w:rsidR="00850085" w:rsidRPr="002E7634">
        <w:rPr>
          <w:rFonts w:ascii="Times New Roman" w:hAnsi="Times New Roman" w:cs="Times New Roman"/>
          <w:lang w:val="en-GB"/>
        </w:rPr>
        <w:t xml:space="preserve"> determine whether the thinking being exist</w:t>
      </w:r>
      <w:r w:rsidR="00B65355" w:rsidRPr="002E7634">
        <w:rPr>
          <w:rFonts w:ascii="Times New Roman" w:hAnsi="Times New Roman" w:cs="Times New Roman"/>
          <w:lang w:val="en-GB"/>
        </w:rPr>
        <w:t>s</w:t>
      </w:r>
      <w:r w:rsidR="00850085" w:rsidRPr="002E7634">
        <w:rPr>
          <w:rFonts w:ascii="Times New Roman" w:hAnsi="Times New Roman" w:cs="Times New Roman"/>
          <w:lang w:val="en-GB"/>
        </w:rPr>
        <w:t xml:space="preserve"> at all. </w:t>
      </w:r>
      <w:r w:rsidRPr="002E7634">
        <w:rPr>
          <w:rFonts w:ascii="Times New Roman" w:hAnsi="Times New Roman" w:cs="Times New Roman"/>
          <w:lang w:val="en-GB"/>
        </w:rPr>
        <w:t>And surely the rational psychologist, a metaphysician rather than a logician, takes the soul</w:t>
      </w:r>
      <w:r w:rsidR="00BE2C4C" w:rsidRPr="002E7634">
        <w:rPr>
          <w:rFonts w:ascii="Times New Roman" w:hAnsi="Times New Roman" w:cs="Times New Roman"/>
          <w:lang w:val="en-GB"/>
        </w:rPr>
        <w:t xml:space="preserve"> or the thinking being</w:t>
      </w:r>
      <w:r w:rsidRPr="002E7634">
        <w:rPr>
          <w:rFonts w:ascii="Times New Roman" w:hAnsi="Times New Roman" w:cs="Times New Roman"/>
          <w:lang w:val="en-GB"/>
        </w:rPr>
        <w:t xml:space="preserve"> to </w:t>
      </w:r>
      <w:r w:rsidRPr="002E7634">
        <w:rPr>
          <w:rFonts w:ascii="Times New Roman" w:hAnsi="Times New Roman" w:cs="Times New Roman"/>
          <w:i/>
          <w:lang w:val="en-GB"/>
        </w:rPr>
        <w:t>exist</w:t>
      </w:r>
      <w:r w:rsidRPr="002E7634">
        <w:rPr>
          <w:rFonts w:ascii="Times New Roman" w:hAnsi="Times New Roman" w:cs="Times New Roman"/>
          <w:lang w:val="en-GB"/>
        </w:rPr>
        <w:t xml:space="preserve"> as substance and not merely to be </w:t>
      </w:r>
      <w:r w:rsidRPr="002E7634">
        <w:rPr>
          <w:rFonts w:ascii="Times New Roman" w:hAnsi="Times New Roman" w:cs="Times New Roman"/>
          <w:i/>
          <w:lang w:val="en-GB"/>
        </w:rPr>
        <w:t>thought</w:t>
      </w:r>
      <w:r w:rsidRPr="002E7634">
        <w:rPr>
          <w:rFonts w:ascii="Times New Roman" w:hAnsi="Times New Roman" w:cs="Times New Roman"/>
          <w:lang w:val="en-GB"/>
        </w:rPr>
        <w:t xml:space="preserve"> as substance. </w:t>
      </w:r>
      <w:r w:rsidR="008B14E6" w:rsidRPr="002E7634">
        <w:rPr>
          <w:rFonts w:ascii="Times New Roman" w:hAnsi="Times New Roman" w:cs="Times New Roman"/>
          <w:lang w:val="en-GB"/>
        </w:rPr>
        <w:t xml:space="preserve">In technical terms, the inference </w:t>
      </w:r>
      <w:r w:rsidR="00FB2474" w:rsidRPr="002E7634">
        <w:rPr>
          <w:rFonts w:ascii="Times New Roman" w:hAnsi="Times New Roman" w:cs="Times New Roman"/>
          <w:lang w:val="en-GB"/>
        </w:rPr>
        <w:t>only</w:t>
      </w:r>
      <w:r w:rsidR="008B14E6" w:rsidRPr="002E7634">
        <w:rPr>
          <w:rFonts w:ascii="Times New Roman" w:hAnsi="Times New Roman" w:cs="Times New Roman"/>
          <w:lang w:val="en-GB"/>
        </w:rPr>
        <w:t xml:space="preserve"> </w:t>
      </w:r>
      <w:r w:rsidR="00FF38ED">
        <w:rPr>
          <w:rFonts w:ascii="Times New Roman" w:hAnsi="Times New Roman" w:cs="Times New Roman"/>
          <w:lang w:val="en-GB"/>
        </w:rPr>
        <w:t xml:space="preserve">excludes the possibility </w:t>
      </w:r>
      <w:r w:rsidR="008B14E6" w:rsidRPr="002E7634">
        <w:rPr>
          <w:rFonts w:ascii="Times New Roman" w:hAnsi="Times New Roman" w:cs="Times New Roman"/>
          <w:lang w:val="en-GB"/>
        </w:rPr>
        <w:t xml:space="preserve">that </w:t>
      </w:r>
      <w:r w:rsidR="00FB2474" w:rsidRPr="002E7634">
        <w:rPr>
          <w:rFonts w:ascii="Times New Roman" w:hAnsi="Times New Roman" w:cs="Times New Roman"/>
          <w:lang w:val="en-GB"/>
        </w:rPr>
        <w:t>the thinking being exist</w:t>
      </w:r>
      <w:r w:rsidR="00FF38ED">
        <w:rPr>
          <w:rFonts w:ascii="Times New Roman" w:hAnsi="Times New Roman" w:cs="Times New Roman"/>
          <w:lang w:val="en-GB"/>
        </w:rPr>
        <w:t>s</w:t>
      </w:r>
      <w:r w:rsidR="00FB2474" w:rsidRPr="002E7634">
        <w:rPr>
          <w:rFonts w:ascii="Times New Roman" w:hAnsi="Times New Roman" w:cs="Times New Roman"/>
          <w:lang w:val="en-GB"/>
        </w:rPr>
        <w:t xml:space="preserve"> </w:t>
      </w:r>
      <w:r w:rsidR="00B659E2">
        <w:rPr>
          <w:rFonts w:ascii="Times New Roman" w:hAnsi="Times New Roman" w:cs="Times New Roman"/>
          <w:i/>
          <w:lang w:val="en-GB"/>
        </w:rPr>
        <w:t>yet</w:t>
      </w:r>
      <w:r w:rsidR="00FB2474" w:rsidRPr="002E7634">
        <w:rPr>
          <w:rFonts w:ascii="Times New Roman" w:hAnsi="Times New Roman" w:cs="Times New Roman"/>
          <w:lang w:val="en-GB"/>
        </w:rPr>
        <w:t xml:space="preserve"> </w:t>
      </w:r>
      <w:r w:rsidR="00FF38ED">
        <w:rPr>
          <w:rFonts w:ascii="Times New Roman" w:hAnsi="Times New Roman" w:cs="Times New Roman"/>
          <w:lang w:val="en-GB"/>
        </w:rPr>
        <w:t xml:space="preserve">is </w:t>
      </w:r>
      <w:r w:rsidR="00FB2474" w:rsidRPr="002E7634">
        <w:rPr>
          <w:rFonts w:ascii="Times New Roman" w:hAnsi="Times New Roman" w:cs="Times New Roman"/>
          <w:lang w:val="en-GB"/>
        </w:rPr>
        <w:lastRenderedPageBreak/>
        <w:t>not thought as subject:</w:t>
      </w:r>
      <w:r w:rsidR="00FB2474" w:rsidRPr="002E7634">
        <w:rPr>
          <w:rFonts w:ascii="Times New Roman" w:hAnsi="Times New Roman" w:cs="Times New Roman"/>
          <w:bCs/>
          <w:lang w:val="en-GB"/>
        </w:rPr>
        <w:t xml:space="preserve"> </w:t>
      </w:r>
      <w:r w:rsidR="008B14E6" w:rsidRPr="002E7634">
        <w:rPr>
          <w:rFonts w:ascii="Times New Roman" w:hAnsi="Times New Roman" w:cs="Times New Roman"/>
          <w:bCs/>
          <w:lang w:val="en-GB"/>
        </w:rPr>
        <w:t>□</w:t>
      </w:r>
      <w:r w:rsidR="008B14E6" w:rsidRPr="002E7634">
        <w:rPr>
          <w:rFonts w:ascii="Times New Roman" w:hAnsi="Times New Roman" w:cs="Times New Roman"/>
          <w:lang w:val="en-GB"/>
        </w:rPr>
        <w:sym w:font="Symbol" w:char="F0D8"/>
      </w:r>
      <w:r w:rsidR="008B14E6" w:rsidRPr="002E7634">
        <w:rPr>
          <w:rFonts w:ascii="Times New Roman" w:hAnsi="Times New Roman" w:cs="Times New Roman"/>
          <w:lang w:val="en-GB"/>
        </w:rPr>
        <w:t>(</w:t>
      </w:r>
      <w:r w:rsidR="008B14E6" w:rsidRPr="002E7634">
        <w:rPr>
          <w:rFonts w:ascii="Times New Roman" w:hAnsi="Times New Roman" w:cs="Times New Roman"/>
          <w:lang w:val="en-GB"/>
        </w:rPr>
        <w:sym w:font="Symbol" w:char="F024"/>
      </w:r>
      <w:proofErr w:type="gramStart"/>
      <w:r w:rsidR="008B14E6" w:rsidRPr="002E7634">
        <w:rPr>
          <w:rFonts w:ascii="Times New Roman" w:hAnsi="Times New Roman" w:cs="Times New Roman"/>
          <w:lang w:val="en-GB"/>
        </w:rPr>
        <w:t>y(</w:t>
      </w:r>
      <w:proofErr w:type="gramEnd"/>
      <w:r w:rsidR="008B14E6" w:rsidRPr="002E7634">
        <w:rPr>
          <w:rFonts w:ascii="Times New Roman" w:hAnsi="Times New Roman" w:cs="Times New Roman"/>
          <w:lang w:val="en-GB"/>
        </w:rPr>
        <w:t xml:space="preserve">y = s) &amp; </w:t>
      </w:r>
      <w:r w:rsidR="008B14E6" w:rsidRPr="002E7634">
        <w:rPr>
          <w:rFonts w:ascii="Times New Roman" w:hAnsi="Times New Roman" w:cs="Times New Roman"/>
          <w:lang w:val="en-GB"/>
        </w:rPr>
        <w:sym w:font="Symbol" w:char="F0D8"/>
      </w:r>
      <w:proofErr w:type="spellStart"/>
      <w:r w:rsidR="008B14E6" w:rsidRPr="002E7634">
        <w:rPr>
          <w:rFonts w:ascii="Times New Roman" w:hAnsi="Times New Roman" w:cs="Times New Roman"/>
          <w:lang w:val="en-GB"/>
        </w:rPr>
        <w:t>Ss</w:t>
      </w:r>
      <w:proofErr w:type="spellEnd"/>
      <w:r w:rsidR="008B14E6" w:rsidRPr="002E7634">
        <w:rPr>
          <w:rFonts w:ascii="Times New Roman" w:hAnsi="Times New Roman" w:cs="Times New Roman"/>
          <w:lang w:val="en-GB"/>
        </w:rPr>
        <w:t>)</w:t>
      </w:r>
      <w:r w:rsidR="00FB2474" w:rsidRPr="002E7634">
        <w:rPr>
          <w:rFonts w:ascii="Times New Roman" w:hAnsi="Times New Roman" w:cs="Times New Roman"/>
          <w:lang w:val="en-GB"/>
        </w:rPr>
        <w:t>.</w:t>
      </w:r>
      <w:r w:rsidR="008B14E6" w:rsidRPr="002E7634">
        <w:rPr>
          <w:rFonts w:ascii="Times New Roman" w:hAnsi="Times New Roman" w:cs="Times New Roman"/>
          <w:lang w:val="en-GB"/>
        </w:rPr>
        <w:t xml:space="preserve"> </w:t>
      </w:r>
      <w:r w:rsidR="00FB2474" w:rsidRPr="002E7634">
        <w:rPr>
          <w:rFonts w:ascii="Times New Roman" w:hAnsi="Times New Roman" w:cs="Times New Roman"/>
          <w:lang w:val="en-GB"/>
        </w:rPr>
        <w:t>As it does not decide whether the thinking being exists, it</w:t>
      </w:r>
      <w:r w:rsidR="008B14E6" w:rsidRPr="002E7634">
        <w:rPr>
          <w:rFonts w:ascii="Times New Roman" w:hAnsi="Times New Roman" w:cs="Times New Roman"/>
          <w:lang w:val="en-GB"/>
        </w:rPr>
        <w:t xml:space="preserve"> leaves open two alternatives: the metaphysically pregnant </w:t>
      </w:r>
      <w:proofErr w:type="spellStart"/>
      <w:r w:rsidR="00B43565">
        <w:rPr>
          <w:rFonts w:ascii="Times New Roman" w:hAnsi="Times New Roman" w:cs="Times New Roman"/>
          <w:lang w:val="en-GB"/>
        </w:rPr>
        <w:t>Ss</w:t>
      </w:r>
      <w:proofErr w:type="spellEnd"/>
      <w:r w:rsidR="00B43565">
        <w:rPr>
          <w:rFonts w:ascii="Times New Roman" w:hAnsi="Times New Roman" w:cs="Times New Roman"/>
          <w:lang w:val="en-GB"/>
        </w:rPr>
        <w:t xml:space="preserve"> </w:t>
      </w:r>
      <w:r w:rsidR="00B43565" w:rsidRPr="002E7634">
        <w:rPr>
          <w:rFonts w:ascii="Times New Roman" w:hAnsi="Times New Roman" w:cs="Times New Roman"/>
          <w:lang w:val="en-GB"/>
        </w:rPr>
        <w:t>&amp;</w:t>
      </w:r>
      <w:r w:rsidR="00B43565">
        <w:rPr>
          <w:rFonts w:ascii="Times New Roman" w:hAnsi="Times New Roman" w:cs="Times New Roman"/>
          <w:lang w:val="en-GB"/>
        </w:rPr>
        <w:t xml:space="preserve"> </w:t>
      </w:r>
      <w:r w:rsidR="008B14E6" w:rsidRPr="002E7634">
        <w:rPr>
          <w:rFonts w:ascii="Times New Roman" w:hAnsi="Times New Roman" w:cs="Times New Roman"/>
          <w:lang w:val="en-GB"/>
        </w:rPr>
        <w:sym w:font="Symbol" w:char="F024"/>
      </w:r>
      <w:proofErr w:type="gramStart"/>
      <w:r w:rsidR="00B43565">
        <w:rPr>
          <w:rFonts w:ascii="Times New Roman" w:hAnsi="Times New Roman" w:cs="Times New Roman"/>
          <w:lang w:val="en-GB"/>
        </w:rPr>
        <w:t>y(</w:t>
      </w:r>
      <w:proofErr w:type="gramEnd"/>
      <w:r w:rsidR="00B43565">
        <w:rPr>
          <w:rFonts w:ascii="Times New Roman" w:hAnsi="Times New Roman" w:cs="Times New Roman"/>
          <w:lang w:val="en-GB"/>
        </w:rPr>
        <w:t>y = s)</w:t>
      </w:r>
      <w:r w:rsidR="008B14E6" w:rsidRPr="002E7634">
        <w:rPr>
          <w:rFonts w:ascii="Times New Roman" w:hAnsi="Times New Roman" w:cs="Times New Roman"/>
          <w:lang w:val="en-GB"/>
        </w:rPr>
        <w:t xml:space="preserve"> </w:t>
      </w:r>
      <w:r w:rsidR="00FB2474" w:rsidRPr="002E7634">
        <w:rPr>
          <w:rFonts w:ascii="Times New Roman" w:hAnsi="Times New Roman" w:cs="Times New Roman"/>
          <w:lang w:val="en-GB"/>
        </w:rPr>
        <w:t>and</w:t>
      </w:r>
      <w:r w:rsidR="008B14E6" w:rsidRPr="002E7634">
        <w:rPr>
          <w:rFonts w:ascii="Times New Roman" w:hAnsi="Times New Roman" w:cs="Times New Roman"/>
          <w:lang w:val="en-GB"/>
        </w:rPr>
        <w:t xml:space="preserve"> the merely logical </w:t>
      </w:r>
      <w:proofErr w:type="spellStart"/>
      <w:r w:rsidR="00B43565">
        <w:rPr>
          <w:rFonts w:ascii="Times New Roman" w:hAnsi="Times New Roman" w:cs="Times New Roman"/>
          <w:lang w:val="en-GB"/>
        </w:rPr>
        <w:t>Ss</w:t>
      </w:r>
      <w:proofErr w:type="spellEnd"/>
      <w:r w:rsidR="00B43565">
        <w:rPr>
          <w:rFonts w:ascii="Times New Roman" w:hAnsi="Times New Roman" w:cs="Times New Roman"/>
          <w:lang w:val="en-GB"/>
        </w:rPr>
        <w:t xml:space="preserve"> </w:t>
      </w:r>
      <w:r w:rsidR="00B43565" w:rsidRPr="002E7634">
        <w:rPr>
          <w:rFonts w:ascii="Times New Roman" w:hAnsi="Times New Roman" w:cs="Times New Roman"/>
          <w:lang w:val="en-GB"/>
        </w:rPr>
        <w:t>&amp;</w:t>
      </w:r>
      <w:r w:rsidR="00B43565">
        <w:rPr>
          <w:rFonts w:ascii="Times New Roman" w:hAnsi="Times New Roman" w:cs="Times New Roman"/>
          <w:lang w:val="en-GB"/>
        </w:rPr>
        <w:t xml:space="preserve"> </w:t>
      </w:r>
      <w:r w:rsidR="008B14E6" w:rsidRPr="002E7634">
        <w:rPr>
          <w:rFonts w:ascii="Times New Roman" w:hAnsi="Times New Roman" w:cs="Times New Roman"/>
          <w:lang w:val="en-GB"/>
        </w:rPr>
        <w:sym w:font="Symbol" w:char="F0D8"/>
      </w:r>
      <w:r w:rsidR="008B14E6" w:rsidRPr="002E7634">
        <w:rPr>
          <w:rFonts w:ascii="Times New Roman" w:hAnsi="Times New Roman" w:cs="Times New Roman"/>
          <w:lang w:val="en-GB"/>
        </w:rPr>
        <w:sym w:font="Symbol" w:char="F024"/>
      </w:r>
      <w:r w:rsidR="00B43565">
        <w:rPr>
          <w:rFonts w:ascii="Times New Roman" w:hAnsi="Times New Roman" w:cs="Times New Roman"/>
          <w:lang w:val="en-GB"/>
        </w:rPr>
        <w:t>y(y = s)</w:t>
      </w:r>
      <w:r w:rsidR="008B14E6" w:rsidRPr="002E7634">
        <w:rPr>
          <w:rFonts w:ascii="Times New Roman" w:hAnsi="Times New Roman" w:cs="Times New Roman"/>
          <w:lang w:val="en-GB"/>
        </w:rPr>
        <w:t xml:space="preserve">. </w:t>
      </w:r>
      <w:proofErr w:type="gramStart"/>
      <w:r w:rsidR="008B14E6" w:rsidRPr="002E7634">
        <w:rPr>
          <w:rFonts w:ascii="Times New Roman" w:hAnsi="Times New Roman" w:cs="Times New Roman"/>
          <w:lang w:val="en-GB"/>
        </w:rPr>
        <w:t>Thus</w:t>
      </w:r>
      <w:proofErr w:type="gramEnd"/>
      <w:r w:rsidR="008B14E6" w:rsidRPr="002E7634">
        <w:rPr>
          <w:rFonts w:ascii="Times New Roman" w:hAnsi="Times New Roman" w:cs="Times New Roman"/>
          <w:lang w:val="en-GB"/>
        </w:rPr>
        <w:t xml:space="preserve"> a</w:t>
      </w:r>
      <w:r w:rsidR="00850085" w:rsidRPr="002E7634">
        <w:rPr>
          <w:rFonts w:ascii="Times New Roman" w:hAnsi="Times New Roman" w:cs="Times New Roman"/>
          <w:lang w:val="en-GB"/>
        </w:rPr>
        <w:t>lthough the inference appears to conclude somethin</w:t>
      </w:r>
      <w:r w:rsidRPr="002E7634">
        <w:rPr>
          <w:rFonts w:ascii="Times New Roman" w:hAnsi="Times New Roman" w:cs="Times New Roman"/>
          <w:lang w:val="en-GB"/>
        </w:rPr>
        <w:t xml:space="preserve">g metaphysical about the soul </w:t>
      </w:r>
      <w:r w:rsidR="00850085" w:rsidRPr="002E7634">
        <w:rPr>
          <w:rFonts w:ascii="Times New Roman" w:hAnsi="Times New Roman" w:cs="Times New Roman"/>
          <w:lang w:val="en-GB"/>
        </w:rPr>
        <w:t xml:space="preserve">with its </w:t>
      </w:r>
      <w:proofErr w:type="spellStart"/>
      <w:r w:rsidR="00850085" w:rsidRPr="002E7634">
        <w:rPr>
          <w:rFonts w:ascii="Times New Roman" w:hAnsi="Times New Roman" w:cs="Times New Roman"/>
          <w:lang w:val="en-GB"/>
        </w:rPr>
        <w:t>ostensively</w:t>
      </w:r>
      <w:proofErr w:type="spellEnd"/>
      <w:r w:rsidR="00850085" w:rsidRPr="002E7634">
        <w:rPr>
          <w:rFonts w:ascii="Times New Roman" w:hAnsi="Times New Roman" w:cs="Times New Roman"/>
          <w:lang w:val="en-GB"/>
        </w:rPr>
        <w:t xml:space="preserve"> existence-rel</w:t>
      </w:r>
      <w:r w:rsidRPr="002E7634">
        <w:rPr>
          <w:rFonts w:ascii="Times New Roman" w:hAnsi="Times New Roman" w:cs="Times New Roman"/>
          <w:lang w:val="en-GB"/>
        </w:rPr>
        <w:t xml:space="preserve">ated and affirmative conclusion, it is </w:t>
      </w:r>
      <w:r w:rsidR="00897F5F" w:rsidRPr="002E7634">
        <w:rPr>
          <w:rFonts w:ascii="Times New Roman" w:hAnsi="Times New Roman" w:cs="Times New Roman"/>
          <w:lang w:val="en-GB"/>
        </w:rPr>
        <w:t xml:space="preserve">in fact </w:t>
      </w:r>
      <w:r w:rsidRPr="002E7634">
        <w:rPr>
          <w:rFonts w:ascii="Times New Roman" w:hAnsi="Times New Roman" w:cs="Times New Roman"/>
          <w:lang w:val="en-GB"/>
        </w:rPr>
        <w:t>mere</w:t>
      </w:r>
      <w:r w:rsidR="00850085" w:rsidRPr="002E7634">
        <w:rPr>
          <w:rFonts w:ascii="Times New Roman" w:hAnsi="Times New Roman" w:cs="Times New Roman"/>
          <w:lang w:val="en-GB"/>
        </w:rPr>
        <w:t xml:space="preserve"> logical jugglery </w:t>
      </w:r>
      <w:r w:rsidRPr="002E7634">
        <w:rPr>
          <w:rFonts w:ascii="Times New Roman" w:hAnsi="Times New Roman" w:cs="Times New Roman"/>
          <w:lang w:val="en-GB"/>
        </w:rPr>
        <w:t>that accomplishes nothing</w:t>
      </w:r>
      <w:r w:rsidR="00861561" w:rsidRPr="002E7634">
        <w:rPr>
          <w:rFonts w:ascii="Times New Roman" w:hAnsi="Times New Roman" w:cs="Times New Roman"/>
          <w:lang w:val="en-GB"/>
        </w:rPr>
        <w:t xml:space="preserve"> of metaphysical</w:t>
      </w:r>
      <w:r w:rsidRPr="002E7634">
        <w:rPr>
          <w:rFonts w:ascii="Times New Roman" w:hAnsi="Times New Roman" w:cs="Times New Roman"/>
          <w:lang w:val="en-GB"/>
        </w:rPr>
        <w:t xml:space="preserve"> significan</w:t>
      </w:r>
      <w:r w:rsidR="00861561" w:rsidRPr="002E7634">
        <w:rPr>
          <w:rFonts w:ascii="Times New Roman" w:hAnsi="Times New Roman" w:cs="Times New Roman"/>
          <w:lang w:val="en-GB"/>
        </w:rPr>
        <w:t>ce</w:t>
      </w:r>
      <w:r w:rsidR="00850085" w:rsidRPr="002E7634">
        <w:rPr>
          <w:rFonts w:ascii="Times New Roman" w:hAnsi="Times New Roman" w:cs="Times New Roman"/>
          <w:lang w:val="en-GB"/>
        </w:rPr>
        <w:t>.</w:t>
      </w:r>
    </w:p>
    <w:p w14:paraId="77A7C3C8" w14:textId="77777777" w:rsidR="00774A68" w:rsidRDefault="00774A68" w:rsidP="00B610A6">
      <w:pPr>
        <w:spacing w:line="360" w:lineRule="auto"/>
        <w:jc w:val="both"/>
        <w:rPr>
          <w:rFonts w:ascii="Times New Roman" w:hAnsi="Times New Roman" w:cs="Times New Roman"/>
          <w:lang w:val="en-GB"/>
        </w:rPr>
      </w:pPr>
    </w:p>
    <w:p w14:paraId="7A0EC930" w14:textId="28EEB054" w:rsidR="00774A68" w:rsidRDefault="00774A68" w:rsidP="00B610A6">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The disjunctive conclusion shows that the rational psychologist now faces </w:t>
      </w:r>
      <w:r w:rsidR="006755FE">
        <w:rPr>
          <w:rFonts w:ascii="Times New Roman" w:hAnsi="Times New Roman" w:cs="Times New Roman"/>
          <w:lang w:val="en-GB"/>
        </w:rPr>
        <w:t>a</w:t>
      </w:r>
      <w:r w:rsidRPr="002E7634">
        <w:rPr>
          <w:rFonts w:ascii="Times New Roman" w:hAnsi="Times New Roman" w:cs="Times New Roman"/>
          <w:lang w:val="en-GB"/>
        </w:rPr>
        <w:t xml:space="preserve"> </w:t>
      </w:r>
      <w:r w:rsidR="006755FE">
        <w:rPr>
          <w:rFonts w:ascii="Times New Roman" w:hAnsi="Times New Roman" w:cs="Times New Roman"/>
          <w:lang w:val="en-GB"/>
        </w:rPr>
        <w:t>dilemma</w:t>
      </w:r>
      <w:r w:rsidRPr="002E7634">
        <w:rPr>
          <w:rFonts w:ascii="Times New Roman" w:hAnsi="Times New Roman" w:cs="Times New Roman"/>
          <w:lang w:val="en-GB"/>
        </w:rPr>
        <w:t>: either he</w:t>
      </w:r>
      <w:r w:rsidR="00897F5F">
        <w:rPr>
          <w:rFonts w:ascii="Times New Roman" w:hAnsi="Times New Roman" w:cs="Times New Roman"/>
          <w:lang w:val="en-GB"/>
        </w:rPr>
        <w:t xml:space="preserve"> makes the inference sound by refraining from assuming</w:t>
      </w:r>
      <w:r w:rsidRPr="002E7634">
        <w:rPr>
          <w:rFonts w:ascii="Times New Roman" w:hAnsi="Times New Roman" w:cs="Times New Roman"/>
          <w:lang w:val="en-GB"/>
        </w:rPr>
        <w:t xml:space="preserve"> existence</w:t>
      </w:r>
      <w:r w:rsidR="00897F5F">
        <w:rPr>
          <w:rFonts w:ascii="Times New Roman" w:hAnsi="Times New Roman" w:cs="Times New Roman"/>
          <w:lang w:val="en-GB"/>
        </w:rPr>
        <w:t xml:space="preserve">, thereby </w:t>
      </w:r>
      <w:r w:rsidRPr="002E7634">
        <w:rPr>
          <w:rFonts w:ascii="Times New Roman" w:hAnsi="Times New Roman" w:cs="Times New Roman"/>
          <w:lang w:val="en-GB"/>
        </w:rPr>
        <w:t>forfeit</w:t>
      </w:r>
      <w:r w:rsidR="00897F5F">
        <w:rPr>
          <w:rFonts w:ascii="Times New Roman" w:hAnsi="Times New Roman" w:cs="Times New Roman"/>
          <w:lang w:val="en-GB"/>
        </w:rPr>
        <w:t>ing</w:t>
      </w:r>
      <w:r w:rsidRPr="002E7634">
        <w:rPr>
          <w:rFonts w:ascii="Times New Roman" w:hAnsi="Times New Roman" w:cs="Times New Roman"/>
          <w:lang w:val="en-GB"/>
        </w:rPr>
        <w:t xml:space="preserve"> any metaphysically relevant conclusion; or he assumes the existence of the s</w:t>
      </w:r>
      <w:r w:rsidR="00897F5F">
        <w:rPr>
          <w:rFonts w:ascii="Times New Roman" w:hAnsi="Times New Roman" w:cs="Times New Roman"/>
          <w:lang w:val="en-GB"/>
        </w:rPr>
        <w:t>oul (as the object of the idea) and</w:t>
      </w:r>
      <w:r w:rsidRPr="002E7634">
        <w:rPr>
          <w:rFonts w:ascii="Times New Roman" w:hAnsi="Times New Roman" w:cs="Times New Roman"/>
          <w:lang w:val="en-GB"/>
        </w:rPr>
        <w:t xml:space="preserve"> </w:t>
      </w:r>
      <w:r w:rsidR="00897F5F">
        <w:rPr>
          <w:rFonts w:ascii="Times New Roman" w:hAnsi="Times New Roman" w:cs="Times New Roman"/>
          <w:lang w:val="en-GB"/>
        </w:rPr>
        <w:t>draws</w:t>
      </w:r>
      <w:r w:rsidRPr="002E7634">
        <w:rPr>
          <w:rFonts w:ascii="Times New Roman" w:hAnsi="Times New Roman" w:cs="Times New Roman"/>
          <w:lang w:val="en-GB"/>
        </w:rPr>
        <w:t xml:space="preserve"> a metaphysically relevant yet fallacious conclusion.</w:t>
      </w:r>
    </w:p>
    <w:p w14:paraId="6D7C280D" w14:textId="77777777" w:rsidR="00267599" w:rsidRPr="002E7634" w:rsidRDefault="00267599" w:rsidP="00B610A6">
      <w:pPr>
        <w:spacing w:line="360" w:lineRule="auto"/>
        <w:jc w:val="both"/>
        <w:rPr>
          <w:rFonts w:ascii="Times New Roman" w:hAnsi="Times New Roman" w:cs="Times New Roman"/>
          <w:lang w:val="en-GB"/>
        </w:rPr>
      </w:pPr>
    </w:p>
    <w:p w14:paraId="52791D8A" w14:textId="0B6F158C" w:rsidR="00BE2C4C" w:rsidRPr="002E7634" w:rsidRDefault="00BE2C4C" w:rsidP="00880F8A">
      <w:pPr>
        <w:spacing w:line="360" w:lineRule="auto"/>
        <w:jc w:val="center"/>
        <w:outlineLvl w:val="0"/>
        <w:rPr>
          <w:rFonts w:ascii="Times New Roman" w:hAnsi="Times New Roman" w:cs="Times New Roman"/>
          <w:i/>
          <w:lang w:val="en-GB"/>
        </w:rPr>
      </w:pPr>
      <w:r w:rsidRPr="002E7634">
        <w:rPr>
          <w:rFonts w:ascii="Times New Roman" w:hAnsi="Times New Roman" w:cs="Times New Roman"/>
          <w:i/>
          <w:lang w:val="en-GB"/>
        </w:rPr>
        <w:t>4.2. The Transcendental Equivocation</w:t>
      </w:r>
    </w:p>
    <w:p w14:paraId="06ABE8B7" w14:textId="77777777" w:rsidR="00846B15" w:rsidRPr="002E7634" w:rsidRDefault="00846B15" w:rsidP="00B610A6">
      <w:pPr>
        <w:spacing w:line="360" w:lineRule="auto"/>
        <w:jc w:val="both"/>
        <w:rPr>
          <w:rFonts w:ascii="Times New Roman" w:hAnsi="Times New Roman" w:cs="Times New Roman"/>
          <w:lang w:val="en-GB"/>
        </w:rPr>
      </w:pPr>
    </w:p>
    <w:p w14:paraId="677E5F3A" w14:textId="79754B51" w:rsidR="007C1EF9" w:rsidRPr="002E7634" w:rsidRDefault="00B43565" w:rsidP="00382AE8">
      <w:pPr>
        <w:spacing w:line="360" w:lineRule="auto"/>
        <w:jc w:val="both"/>
        <w:rPr>
          <w:rFonts w:ascii="Times New Roman" w:hAnsi="Times New Roman" w:cs="Times New Roman"/>
          <w:lang w:val="en-GB"/>
        </w:rPr>
      </w:pPr>
      <w:r w:rsidRPr="00B43565">
        <w:rPr>
          <w:rFonts w:ascii="Times New Roman" w:hAnsi="Times New Roman" w:cs="Times New Roman"/>
          <w:lang w:val="en-GB"/>
        </w:rPr>
        <w:t>T</w:t>
      </w:r>
      <w:r w:rsidR="009A36BE" w:rsidRPr="002E7634">
        <w:rPr>
          <w:rFonts w:ascii="Times New Roman" w:hAnsi="Times New Roman" w:cs="Times New Roman"/>
          <w:lang w:val="en-GB"/>
        </w:rPr>
        <w:t>he</w:t>
      </w:r>
      <w:r>
        <w:rPr>
          <w:rFonts w:ascii="Times New Roman" w:hAnsi="Times New Roman" w:cs="Times New Roman"/>
          <w:lang w:val="en-GB"/>
        </w:rPr>
        <w:t xml:space="preserve"> </w:t>
      </w:r>
      <w:r w:rsidR="003B0B58">
        <w:rPr>
          <w:rFonts w:ascii="Times New Roman" w:hAnsi="Times New Roman" w:cs="Times New Roman"/>
          <w:lang w:val="en-GB"/>
        </w:rPr>
        <w:t>General Syllogism</w:t>
      </w:r>
      <w:r w:rsidR="009A36BE" w:rsidRPr="002E7634">
        <w:rPr>
          <w:rFonts w:ascii="Times New Roman" w:hAnsi="Times New Roman" w:cs="Times New Roman"/>
          <w:lang w:val="en-GB"/>
        </w:rPr>
        <w:t xml:space="preserve"> is not a fallacy of four terms. The middle term is the same concept</w:t>
      </w:r>
      <w:r w:rsidR="00434CB5" w:rsidRPr="002E7634">
        <w:rPr>
          <w:rFonts w:ascii="Times New Roman" w:hAnsi="Times New Roman" w:cs="Times New Roman"/>
          <w:lang w:val="en-GB"/>
        </w:rPr>
        <w:t xml:space="preserve"> throughout (</w:t>
      </w:r>
      <w:r w:rsidR="00571799" w:rsidRPr="002E7634">
        <w:rPr>
          <w:rFonts w:ascii="Times New Roman" w:hAnsi="Times New Roman" w:cs="Times New Roman"/>
          <w:lang w:val="en-GB"/>
        </w:rPr>
        <w:t>“</w:t>
      </w:r>
      <w:r w:rsidR="00434CB5" w:rsidRPr="002E7634">
        <w:rPr>
          <w:rFonts w:ascii="Times New Roman" w:hAnsi="Times New Roman" w:cs="Times New Roman"/>
          <w:lang w:val="en-GB"/>
        </w:rPr>
        <w:t xml:space="preserve">what </w:t>
      </w:r>
      <w:r w:rsidR="00571799" w:rsidRPr="002E7634">
        <w:rPr>
          <w:rFonts w:ascii="Times New Roman" w:hAnsi="Times New Roman" w:cs="Times New Roman"/>
          <w:lang w:val="en-GB"/>
        </w:rPr>
        <w:t xml:space="preserve">cannot be thought otherwise than as subject”) – </w:t>
      </w:r>
      <w:r w:rsidR="001B6298">
        <w:rPr>
          <w:rFonts w:ascii="Times New Roman" w:hAnsi="Times New Roman" w:cs="Times New Roman"/>
          <w:lang w:val="en-GB"/>
        </w:rPr>
        <w:t>making the syllogism</w:t>
      </w:r>
      <w:r w:rsidR="00571799" w:rsidRPr="002E7634">
        <w:rPr>
          <w:rFonts w:ascii="Times New Roman" w:hAnsi="Times New Roman" w:cs="Times New Roman"/>
          <w:lang w:val="en-GB"/>
        </w:rPr>
        <w:t xml:space="preserve"> deductively valid</w:t>
      </w:r>
      <w:r w:rsidR="009A36BE" w:rsidRPr="002E7634">
        <w:rPr>
          <w:rFonts w:ascii="Times New Roman" w:hAnsi="Times New Roman" w:cs="Times New Roman"/>
          <w:lang w:val="en-GB"/>
        </w:rPr>
        <w:t>.</w:t>
      </w:r>
      <w:r w:rsidR="00B65355" w:rsidRPr="002E7634">
        <w:rPr>
          <w:rFonts w:ascii="Times New Roman" w:hAnsi="Times New Roman" w:cs="Times New Roman"/>
          <w:lang w:val="en-GB"/>
        </w:rPr>
        <w:t xml:space="preserve"> </w:t>
      </w:r>
      <w:r w:rsidR="00125A33" w:rsidRPr="002E7634">
        <w:rPr>
          <w:rFonts w:ascii="Times New Roman" w:hAnsi="Times New Roman" w:cs="Times New Roman"/>
          <w:lang w:val="en-GB"/>
        </w:rPr>
        <w:t>Insofar as one uses both premises without presupposing existence, the major premise applies to existing and non-existing objects alike, whereas the minor premise just states that the thinking being satisfies the antecedent of the major premise. The conclusion would be sound yet unable to establish any connection to real objects.</w:t>
      </w:r>
      <w:r w:rsidR="00125A33">
        <w:rPr>
          <w:rFonts w:ascii="Times New Roman" w:hAnsi="Times New Roman" w:cs="Times New Roman"/>
          <w:lang w:val="en-GB"/>
        </w:rPr>
        <w:t xml:space="preserve"> </w:t>
      </w:r>
      <w:r w:rsidR="00C46B6F">
        <w:rPr>
          <w:rFonts w:ascii="Times New Roman" w:hAnsi="Times New Roman" w:cs="Times New Roman"/>
          <w:lang w:val="en-GB"/>
        </w:rPr>
        <w:t>T</w:t>
      </w:r>
      <w:r w:rsidR="00571799" w:rsidRPr="002E7634">
        <w:rPr>
          <w:rFonts w:ascii="Times New Roman" w:hAnsi="Times New Roman" w:cs="Times New Roman"/>
          <w:lang w:val="en-GB"/>
        </w:rPr>
        <w:t xml:space="preserve">aken in a metaphysical signification, the inference does present a fallacy of equivocation, but </w:t>
      </w:r>
      <w:r w:rsidR="00CB2C11">
        <w:rPr>
          <w:rFonts w:ascii="Times New Roman" w:hAnsi="Times New Roman" w:cs="Times New Roman"/>
          <w:lang w:val="en-GB"/>
        </w:rPr>
        <w:t xml:space="preserve">a transcendental </w:t>
      </w:r>
      <w:r w:rsidR="00571799" w:rsidRPr="002E7634">
        <w:rPr>
          <w:rFonts w:ascii="Times New Roman" w:hAnsi="Times New Roman" w:cs="Times New Roman"/>
          <w:lang w:val="en-GB"/>
        </w:rPr>
        <w:t xml:space="preserve">one in which the (same) middle term is covertly taken in two relations to </w:t>
      </w:r>
      <w:r w:rsidR="00FF38ED">
        <w:rPr>
          <w:rFonts w:ascii="Times New Roman" w:hAnsi="Times New Roman" w:cs="Times New Roman"/>
          <w:lang w:val="en-GB"/>
        </w:rPr>
        <w:t>a</w:t>
      </w:r>
      <w:r w:rsidR="00571799" w:rsidRPr="002E7634">
        <w:rPr>
          <w:rFonts w:ascii="Times New Roman" w:hAnsi="Times New Roman" w:cs="Times New Roman"/>
          <w:lang w:val="en-GB"/>
        </w:rPr>
        <w:t xml:space="preserve"> possibly existing object. </w:t>
      </w:r>
      <w:r w:rsidR="004A3697" w:rsidRPr="002E7634">
        <w:rPr>
          <w:rFonts w:ascii="Times New Roman" w:hAnsi="Times New Roman" w:cs="Times New Roman"/>
          <w:lang w:val="en-GB"/>
        </w:rPr>
        <w:t>Since general logic does not concern real objects (or lack thereof), the illegitimate existential presupposition must be an error in transcendental logic</w:t>
      </w:r>
      <w:r w:rsidR="004A3697">
        <w:rPr>
          <w:rFonts w:ascii="Times New Roman" w:hAnsi="Times New Roman" w:cs="Times New Roman"/>
          <w:lang w:val="en-GB"/>
        </w:rPr>
        <w:t>.</w:t>
      </w:r>
      <w:r w:rsidR="004A3697" w:rsidRPr="002E7634">
        <w:rPr>
          <w:rStyle w:val="FootnoteReference"/>
          <w:rFonts w:ascii="Times New Roman" w:hAnsi="Times New Roman" w:cs="Times New Roman"/>
          <w:lang w:val="en-GB"/>
        </w:rPr>
        <w:footnoteReference w:id="50"/>
      </w:r>
      <w:r w:rsidR="004A3697" w:rsidRPr="002E7634">
        <w:rPr>
          <w:rFonts w:ascii="Times New Roman" w:hAnsi="Times New Roman" w:cs="Times New Roman"/>
          <w:lang w:val="en-GB"/>
        </w:rPr>
        <w:t xml:space="preserve"> </w:t>
      </w:r>
    </w:p>
    <w:p w14:paraId="5D3DCAF5" w14:textId="060579C1" w:rsidR="009F185A" w:rsidRPr="002E7634" w:rsidRDefault="009F185A" w:rsidP="00745607">
      <w:pPr>
        <w:spacing w:line="360" w:lineRule="auto"/>
        <w:jc w:val="both"/>
        <w:rPr>
          <w:rFonts w:ascii="Times New Roman" w:hAnsi="Times New Roman" w:cs="Times New Roman"/>
          <w:lang w:val="en-GB"/>
        </w:rPr>
      </w:pPr>
      <w:r w:rsidRPr="002E7634">
        <w:rPr>
          <w:rFonts w:ascii="Times New Roman" w:hAnsi="Times New Roman" w:cs="Times New Roman"/>
          <w:lang w:val="en-GB"/>
        </w:rPr>
        <w:lastRenderedPageBreak/>
        <w:t xml:space="preserve">One might object that replacing some instances </w:t>
      </w:r>
      <w:proofErr w:type="gramStart"/>
      <w:r w:rsidRPr="002E7634">
        <w:rPr>
          <w:rFonts w:ascii="Times New Roman" w:hAnsi="Times New Roman" w:cs="Times New Roman"/>
          <w:lang w:val="en-GB"/>
        </w:rPr>
        <w:t>of ”thinking</w:t>
      </w:r>
      <w:proofErr w:type="gramEnd"/>
      <w:r w:rsidRPr="002E7634">
        <w:rPr>
          <w:rFonts w:ascii="Times New Roman" w:hAnsi="Times New Roman" w:cs="Times New Roman"/>
          <w:lang w:val="en-GB"/>
        </w:rPr>
        <w:t xml:space="preserve"> being” in the General Syllogism with ”existing thinking being” renders the inference a four-term fallacy. </w:t>
      </w:r>
      <w:r w:rsidR="002C0BD7" w:rsidRPr="002E7634">
        <w:rPr>
          <w:rFonts w:ascii="Times New Roman" w:hAnsi="Times New Roman" w:cs="Times New Roman"/>
          <w:lang w:val="en-GB"/>
        </w:rPr>
        <w:t xml:space="preserve">But this </w:t>
      </w:r>
      <w:r w:rsidR="00BA17A8" w:rsidRPr="002E7634">
        <w:rPr>
          <w:rFonts w:ascii="Times New Roman" w:hAnsi="Times New Roman" w:cs="Times New Roman"/>
          <w:lang w:val="en-GB"/>
        </w:rPr>
        <w:t>merely makes it</w:t>
      </w:r>
      <w:r w:rsidRPr="002E7634">
        <w:rPr>
          <w:rFonts w:ascii="Times New Roman" w:hAnsi="Times New Roman" w:cs="Times New Roman"/>
          <w:lang w:val="en-GB"/>
        </w:rPr>
        <w:t xml:space="preserve"> a four-term syllogism </w:t>
      </w:r>
      <w:r w:rsidR="00BA17A8" w:rsidRPr="002E7634">
        <w:rPr>
          <w:rFonts w:ascii="Times New Roman" w:hAnsi="Times New Roman" w:cs="Times New Roman"/>
          <w:lang w:val="en-GB"/>
        </w:rPr>
        <w:t>of</w:t>
      </w:r>
      <w:r w:rsidRPr="002E7634">
        <w:rPr>
          <w:rFonts w:ascii="Times New Roman" w:hAnsi="Times New Roman" w:cs="Times New Roman"/>
          <w:lang w:val="en-GB"/>
        </w:rPr>
        <w:t xml:space="preserve"> </w:t>
      </w:r>
      <w:r w:rsidRPr="002E7634">
        <w:rPr>
          <w:rFonts w:ascii="Times New Roman" w:hAnsi="Times New Roman" w:cs="Times New Roman"/>
          <w:i/>
          <w:lang w:val="en-GB"/>
        </w:rPr>
        <w:t>transcendental</w:t>
      </w:r>
      <w:r w:rsidRPr="002E7634">
        <w:rPr>
          <w:rFonts w:ascii="Times New Roman" w:hAnsi="Times New Roman" w:cs="Times New Roman"/>
          <w:lang w:val="en-GB"/>
        </w:rPr>
        <w:t xml:space="preserve"> logic, for the two expressions do not </w:t>
      </w:r>
      <w:r w:rsidR="00BA17A8" w:rsidRPr="002E7634">
        <w:rPr>
          <w:rFonts w:ascii="Times New Roman" w:hAnsi="Times New Roman" w:cs="Times New Roman"/>
          <w:lang w:val="en-GB"/>
        </w:rPr>
        <w:t>denote</w:t>
      </w:r>
      <w:r w:rsidRPr="002E7634">
        <w:rPr>
          <w:rFonts w:ascii="Times New Roman" w:hAnsi="Times New Roman" w:cs="Times New Roman"/>
          <w:lang w:val="en-GB"/>
        </w:rPr>
        <w:t xml:space="preserve"> different concepts but the same concept (“thinking being”) either with or without </w:t>
      </w:r>
      <w:r w:rsidR="00BA17A8" w:rsidRPr="002E7634">
        <w:rPr>
          <w:rFonts w:ascii="Times New Roman" w:hAnsi="Times New Roman" w:cs="Times New Roman"/>
          <w:lang w:val="en-GB"/>
        </w:rPr>
        <w:t xml:space="preserve">objective </w:t>
      </w:r>
      <w:r w:rsidR="00745607" w:rsidRPr="002E7634">
        <w:rPr>
          <w:rFonts w:ascii="Times New Roman" w:hAnsi="Times New Roman" w:cs="Times New Roman"/>
          <w:lang w:val="en-GB"/>
        </w:rPr>
        <w:t xml:space="preserve">reference. </w:t>
      </w:r>
      <w:r w:rsidR="00FF38ED">
        <w:rPr>
          <w:rFonts w:ascii="Times New Roman" w:hAnsi="Times New Roman" w:cs="Times New Roman"/>
          <w:lang w:val="en-GB"/>
        </w:rPr>
        <w:t xml:space="preserve">For, </w:t>
      </w:r>
      <w:r w:rsidR="00B1728E">
        <w:rPr>
          <w:rFonts w:ascii="Times New Roman" w:hAnsi="Times New Roman" w:cs="Times New Roman"/>
          <w:lang w:val="en-GB"/>
        </w:rPr>
        <w:t>famously</w:t>
      </w:r>
      <w:r w:rsidR="00BA17A8" w:rsidRPr="002E7634">
        <w:rPr>
          <w:rFonts w:ascii="Times New Roman" w:hAnsi="Times New Roman" w:cs="Times New Roman"/>
          <w:lang w:val="en-GB"/>
        </w:rPr>
        <w:t>,</w:t>
      </w:r>
      <w:r w:rsidR="00745607" w:rsidRPr="002E7634">
        <w:rPr>
          <w:rFonts w:ascii="Times New Roman" w:hAnsi="Times New Roman" w:cs="Times New Roman"/>
          <w:lang w:val="en-GB"/>
        </w:rPr>
        <w:t xml:space="preserve"> existence is not a real predicate that could </w:t>
      </w:r>
      <w:r w:rsidR="00FF38ED">
        <w:rPr>
          <w:rFonts w:ascii="Times New Roman" w:hAnsi="Times New Roman" w:cs="Times New Roman"/>
          <w:lang w:val="en-GB"/>
        </w:rPr>
        <w:t>change the</w:t>
      </w:r>
      <w:r w:rsidR="00474B86" w:rsidRPr="002E7634">
        <w:rPr>
          <w:rFonts w:ascii="Times New Roman" w:hAnsi="Times New Roman" w:cs="Times New Roman"/>
          <w:lang w:val="en-GB"/>
        </w:rPr>
        <w:t xml:space="preserve"> concept</w:t>
      </w:r>
      <w:r w:rsidRPr="002E7634">
        <w:rPr>
          <w:rFonts w:ascii="Times New Roman" w:hAnsi="Times New Roman" w:cs="Times New Roman"/>
          <w:lang w:val="en-GB"/>
        </w:rPr>
        <w:t xml:space="preserve"> </w:t>
      </w:r>
      <w:r w:rsidR="00A302E0" w:rsidRPr="002E7634">
        <w:rPr>
          <w:rFonts w:ascii="Times New Roman" w:hAnsi="Times New Roman" w:cs="Times New Roman"/>
          <w:lang w:val="en-GB"/>
        </w:rPr>
        <w:t>(e.g. A219/B266, A</w:t>
      </w:r>
      <w:r w:rsidR="00745607" w:rsidRPr="002E7634">
        <w:rPr>
          <w:rFonts w:ascii="Times New Roman" w:hAnsi="Times New Roman" w:cs="Times New Roman"/>
          <w:lang w:val="en-GB"/>
        </w:rPr>
        <w:t>233–4</w:t>
      </w:r>
      <w:r w:rsidR="00A302E0" w:rsidRPr="002E7634">
        <w:rPr>
          <w:rFonts w:ascii="Times New Roman" w:hAnsi="Times New Roman" w:cs="Times New Roman"/>
          <w:lang w:val="en-GB"/>
        </w:rPr>
        <w:t>/B286, A597–9/B</w:t>
      </w:r>
      <w:r w:rsidR="003F296F">
        <w:rPr>
          <w:rFonts w:ascii="Times New Roman" w:hAnsi="Times New Roman" w:cs="Times New Roman"/>
          <w:lang w:val="en-GB"/>
        </w:rPr>
        <w:t>625–7</w:t>
      </w:r>
      <w:r w:rsidR="00745607" w:rsidRPr="002E7634">
        <w:rPr>
          <w:rFonts w:ascii="Times New Roman" w:hAnsi="Times New Roman" w:cs="Times New Roman"/>
          <w:lang w:val="en-GB"/>
        </w:rPr>
        <w:t>)</w:t>
      </w:r>
      <w:r w:rsidR="003F296F">
        <w:rPr>
          <w:rFonts w:ascii="Times New Roman" w:hAnsi="Times New Roman" w:cs="Times New Roman"/>
          <w:lang w:val="en-GB"/>
        </w:rPr>
        <w:t>.</w:t>
      </w:r>
      <w:r w:rsidR="00745607" w:rsidRPr="002E7634">
        <w:rPr>
          <w:rFonts w:ascii="Times New Roman" w:hAnsi="Times New Roman" w:cs="Times New Roman"/>
          <w:lang w:val="en-GB"/>
        </w:rPr>
        <w:t xml:space="preserve"> </w:t>
      </w:r>
      <w:r w:rsidR="00BA17A8" w:rsidRPr="002E7634">
        <w:rPr>
          <w:rFonts w:ascii="Times New Roman" w:hAnsi="Times New Roman" w:cs="Times New Roman"/>
          <w:lang w:val="en-GB"/>
        </w:rPr>
        <w:t>T</w:t>
      </w:r>
      <w:r w:rsidRPr="002E7634">
        <w:rPr>
          <w:rFonts w:ascii="Times New Roman" w:hAnsi="Times New Roman" w:cs="Times New Roman"/>
          <w:lang w:val="en-GB"/>
        </w:rPr>
        <w:t>he difference between</w:t>
      </w:r>
      <w:r w:rsidR="00125A33">
        <w:rPr>
          <w:rFonts w:ascii="Times New Roman" w:hAnsi="Times New Roman" w:cs="Times New Roman"/>
          <w:lang w:val="en-GB"/>
        </w:rPr>
        <w:t>,</w:t>
      </w:r>
      <w:r w:rsidRPr="002E7634">
        <w:rPr>
          <w:rFonts w:ascii="Times New Roman" w:hAnsi="Times New Roman" w:cs="Times New Roman"/>
          <w:lang w:val="en-GB"/>
        </w:rPr>
        <w:t xml:space="preserve"> e.g.</w:t>
      </w:r>
      <w:proofErr w:type="gramStart"/>
      <w:r w:rsidR="00125A33">
        <w:rPr>
          <w:rFonts w:ascii="Times New Roman" w:hAnsi="Times New Roman" w:cs="Times New Roman"/>
          <w:lang w:val="en-GB"/>
        </w:rPr>
        <w:t>,</w:t>
      </w:r>
      <w:r w:rsidRPr="002E7634">
        <w:rPr>
          <w:rFonts w:ascii="Times New Roman" w:hAnsi="Times New Roman" w:cs="Times New Roman"/>
          <w:lang w:val="en-GB"/>
        </w:rPr>
        <w:t xml:space="preserve"> ”actual</w:t>
      </w:r>
      <w:proofErr w:type="gramEnd"/>
      <w:r w:rsidRPr="002E7634">
        <w:rPr>
          <w:rFonts w:ascii="Times New Roman" w:hAnsi="Times New Roman" w:cs="Times New Roman"/>
          <w:lang w:val="en-GB"/>
        </w:rPr>
        <w:t xml:space="preserve">” and ”possible dollars” </w:t>
      </w:r>
      <w:r w:rsidR="003F296F">
        <w:rPr>
          <w:rFonts w:ascii="Times New Roman" w:hAnsi="Times New Roman" w:cs="Times New Roman"/>
          <w:lang w:val="en-GB"/>
        </w:rPr>
        <w:t>does not lie</w:t>
      </w:r>
      <w:r w:rsidRPr="002E7634">
        <w:rPr>
          <w:rFonts w:ascii="Times New Roman" w:hAnsi="Times New Roman" w:cs="Times New Roman"/>
          <w:lang w:val="en-GB"/>
        </w:rPr>
        <w:t xml:space="preserve"> in the </w:t>
      </w:r>
      <w:r w:rsidRPr="002E7634">
        <w:rPr>
          <w:rFonts w:ascii="Times New Roman" w:hAnsi="Times New Roman" w:cs="Times New Roman"/>
          <w:i/>
          <w:lang w:val="en-GB"/>
        </w:rPr>
        <w:t>concept</w:t>
      </w:r>
      <w:r w:rsidR="00745607" w:rsidRPr="002E7634">
        <w:rPr>
          <w:rFonts w:ascii="Times New Roman" w:hAnsi="Times New Roman" w:cs="Times New Roman"/>
          <w:lang w:val="en-GB"/>
        </w:rPr>
        <w:t xml:space="preserve">: </w:t>
      </w:r>
      <w:r w:rsidRPr="002E7634">
        <w:rPr>
          <w:rFonts w:ascii="Times New Roman" w:hAnsi="Times New Roman" w:cs="Times New Roman"/>
          <w:lang w:val="en-GB"/>
        </w:rPr>
        <w:t>“the latter signifies the concept and the f</w:t>
      </w:r>
      <w:r w:rsidR="00A302E0" w:rsidRPr="002E7634">
        <w:rPr>
          <w:rFonts w:ascii="Times New Roman" w:hAnsi="Times New Roman" w:cs="Times New Roman"/>
          <w:lang w:val="en-GB"/>
        </w:rPr>
        <w:t>ormer its object” (A599/B</w:t>
      </w:r>
      <w:r w:rsidR="00FD29DA" w:rsidRPr="002E7634">
        <w:rPr>
          <w:rFonts w:ascii="Times New Roman" w:hAnsi="Times New Roman" w:cs="Times New Roman"/>
          <w:lang w:val="en-GB"/>
        </w:rPr>
        <w:t>627).</w:t>
      </w:r>
      <w:r w:rsidR="00A17800" w:rsidRPr="002E7634">
        <w:rPr>
          <w:rStyle w:val="FootnoteReference"/>
          <w:rFonts w:ascii="Times New Roman" w:hAnsi="Times New Roman" w:cs="Times New Roman"/>
          <w:lang w:val="en-GB"/>
        </w:rPr>
        <w:footnoteReference w:id="51"/>
      </w:r>
      <w:r w:rsidR="00FF38ED">
        <w:rPr>
          <w:rFonts w:ascii="Times New Roman" w:hAnsi="Times New Roman" w:cs="Times New Roman"/>
          <w:lang w:val="en-GB"/>
        </w:rPr>
        <w:t xml:space="preserve"> It is thus essential for Kant’s </w:t>
      </w:r>
      <w:r w:rsidR="006755FE">
        <w:rPr>
          <w:rFonts w:ascii="Times New Roman" w:hAnsi="Times New Roman" w:cs="Times New Roman"/>
          <w:lang w:val="en-GB"/>
        </w:rPr>
        <w:t>theory of existence</w:t>
      </w:r>
      <w:r w:rsidR="00FF38ED">
        <w:rPr>
          <w:rFonts w:ascii="Times New Roman" w:hAnsi="Times New Roman" w:cs="Times New Roman"/>
          <w:lang w:val="en-GB"/>
        </w:rPr>
        <w:t xml:space="preserve"> </w:t>
      </w:r>
      <w:r w:rsidR="0025223C">
        <w:rPr>
          <w:rFonts w:ascii="Times New Roman" w:hAnsi="Times New Roman" w:cs="Times New Roman"/>
          <w:lang w:val="en-GB"/>
        </w:rPr>
        <w:t xml:space="preserve">that </w:t>
      </w:r>
      <w:r w:rsidR="00FF38ED">
        <w:rPr>
          <w:rFonts w:ascii="Times New Roman" w:hAnsi="Times New Roman" w:cs="Times New Roman"/>
          <w:lang w:val="en-GB"/>
        </w:rPr>
        <w:t>the equivocation here</w:t>
      </w:r>
      <w:r w:rsidR="0025223C">
        <w:rPr>
          <w:rFonts w:ascii="Times New Roman" w:hAnsi="Times New Roman" w:cs="Times New Roman"/>
          <w:lang w:val="en-GB"/>
        </w:rPr>
        <w:t xml:space="preserve"> is</w:t>
      </w:r>
      <w:r w:rsidR="00FF38ED">
        <w:rPr>
          <w:rFonts w:ascii="Times New Roman" w:hAnsi="Times New Roman" w:cs="Times New Roman"/>
          <w:lang w:val="en-GB"/>
        </w:rPr>
        <w:t xml:space="preserve"> not between two concepts but between the same concept considered with or without reference to an existing object.</w:t>
      </w:r>
    </w:p>
    <w:p w14:paraId="043C8001" w14:textId="77777777" w:rsidR="00745607" w:rsidRPr="002E7634" w:rsidRDefault="00745607" w:rsidP="00745607">
      <w:pPr>
        <w:spacing w:line="360" w:lineRule="auto"/>
        <w:jc w:val="both"/>
        <w:rPr>
          <w:rFonts w:ascii="Times New Roman" w:hAnsi="Times New Roman" w:cs="Times New Roman"/>
          <w:lang w:val="en-GB"/>
        </w:rPr>
      </w:pPr>
    </w:p>
    <w:p w14:paraId="6652835B" w14:textId="77AC0F1A" w:rsidR="00850085" w:rsidRDefault="00745607" w:rsidP="00B610A6">
      <w:pPr>
        <w:spacing w:line="360" w:lineRule="auto"/>
        <w:jc w:val="both"/>
        <w:rPr>
          <w:rFonts w:ascii="Times New Roman" w:hAnsi="Times New Roman" w:cs="Times New Roman"/>
          <w:lang w:val="en-GB"/>
        </w:rPr>
      </w:pPr>
      <w:proofErr w:type="gramStart"/>
      <w:r w:rsidRPr="002E7634">
        <w:rPr>
          <w:rFonts w:ascii="Times New Roman" w:hAnsi="Times New Roman" w:cs="Times New Roman"/>
          <w:lang w:val="en-GB"/>
        </w:rPr>
        <w:t>Similarly</w:t>
      </w:r>
      <w:proofErr w:type="gramEnd"/>
      <w:r w:rsidRPr="002E7634">
        <w:rPr>
          <w:rFonts w:ascii="Times New Roman" w:hAnsi="Times New Roman" w:cs="Times New Roman"/>
          <w:lang w:val="en-GB"/>
        </w:rPr>
        <w:t xml:space="preserve"> when Kant states that “the concept of substance in the </w:t>
      </w:r>
      <w:proofErr w:type="spellStart"/>
      <w:r w:rsidRPr="002E7634">
        <w:rPr>
          <w:rFonts w:ascii="Times New Roman" w:hAnsi="Times New Roman" w:cs="Times New Roman"/>
          <w:lang w:val="en-GB"/>
        </w:rPr>
        <w:t>paralogism</w:t>
      </w:r>
      <w:proofErr w:type="spellEnd"/>
      <w:r w:rsidRPr="002E7634">
        <w:rPr>
          <w:rFonts w:ascii="Times New Roman" w:hAnsi="Times New Roman" w:cs="Times New Roman"/>
          <w:lang w:val="en-GB"/>
        </w:rPr>
        <w:t xml:space="preserve"> of simplicity is </w:t>
      </w:r>
      <w:r w:rsidR="00A302E0" w:rsidRPr="002E7634">
        <w:rPr>
          <w:rFonts w:ascii="Times New Roman" w:hAnsi="Times New Roman" w:cs="Times New Roman"/>
          <w:lang w:val="en-GB"/>
        </w:rPr>
        <w:t>a pure intellectual concept” (A</w:t>
      </w:r>
      <w:r w:rsidRPr="002E7634">
        <w:rPr>
          <w:rFonts w:ascii="Times New Roman" w:hAnsi="Times New Roman" w:cs="Times New Roman"/>
          <w:lang w:val="en-GB"/>
        </w:rPr>
        <w:t xml:space="preserve">403) rather than an empirical </w:t>
      </w:r>
      <w:r w:rsidR="005952A0" w:rsidRPr="002E7634">
        <w:rPr>
          <w:rFonts w:ascii="Times New Roman" w:hAnsi="Times New Roman" w:cs="Times New Roman"/>
          <w:lang w:val="en-GB"/>
        </w:rPr>
        <w:t>one</w:t>
      </w:r>
      <w:r w:rsidRPr="002E7634">
        <w:rPr>
          <w:rFonts w:ascii="Times New Roman" w:hAnsi="Times New Roman" w:cs="Times New Roman"/>
          <w:lang w:val="en-GB"/>
        </w:rPr>
        <w:t xml:space="preserve">, he </w:t>
      </w:r>
      <w:r w:rsidR="00071354" w:rsidRPr="002E7634">
        <w:rPr>
          <w:rFonts w:ascii="Times New Roman" w:hAnsi="Times New Roman" w:cs="Times New Roman"/>
          <w:lang w:val="en-GB"/>
        </w:rPr>
        <w:t>is</w:t>
      </w:r>
      <w:r w:rsidRPr="002E7634">
        <w:rPr>
          <w:rFonts w:ascii="Times New Roman" w:hAnsi="Times New Roman" w:cs="Times New Roman"/>
          <w:lang w:val="en-GB"/>
        </w:rPr>
        <w:t xml:space="preserve"> not </w:t>
      </w:r>
      <w:r w:rsidR="00071354" w:rsidRPr="002E7634">
        <w:rPr>
          <w:rFonts w:ascii="Times New Roman" w:hAnsi="Times New Roman" w:cs="Times New Roman"/>
          <w:lang w:val="en-GB"/>
        </w:rPr>
        <w:t xml:space="preserve">saying </w:t>
      </w:r>
      <w:r w:rsidRPr="002E7634">
        <w:rPr>
          <w:rFonts w:ascii="Times New Roman" w:hAnsi="Times New Roman" w:cs="Times New Roman"/>
          <w:lang w:val="en-GB"/>
        </w:rPr>
        <w:t>that the premises</w:t>
      </w:r>
      <w:r w:rsidR="00071354" w:rsidRPr="002E7634">
        <w:rPr>
          <w:rFonts w:ascii="Times New Roman" w:hAnsi="Times New Roman" w:cs="Times New Roman"/>
          <w:lang w:val="en-GB"/>
        </w:rPr>
        <w:t xml:space="preserve"> have different concepts</w:t>
      </w:r>
      <w:r w:rsidRPr="002E7634">
        <w:rPr>
          <w:rFonts w:ascii="Times New Roman" w:hAnsi="Times New Roman" w:cs="Times New Roman"/>
          <w:lang w:val="en-GB"/>
        </w:rPr>
        <w:t xml:space="preserve"> but that the “very same concept” (</w:t>
      </w:r>
      <w:r w:rsidRPr="002E7634">
        <w:rPr>
          <w:rFonts w:ascii="Times New Roman" w:hAnsi="Times New Roman" w:cs="Times New Roman"/>
          <w:i/>
          <w:lang w:val="en-GB"/>
        </w:rPr>
        <w:t>ibid.</w:t>
      </w:r>
      <w:r w:rsidRPr="002E7634">
        <w:rPr>
          <w:rFonts w:ascii="Times New Roman" w:hAnsi="Times New Roman" w:cs="Times New Roman"/>
          <w:lang w:val="en-GB"/>
        </w:rPr>
        <w:t>) is taken in two relations to its possibly existing object. Kant sp</w:t>
      </w:r>
      <w:r w:rsidR="00437C33" w:rsidRPr="002E7634">
        <w:rPr>
          <w:rFonts w:ascii="Times New Roman" w:hAnsi="Times New Roman" w:cs="Times New Roman"/>
          <w:lang w:val="en-GB"/>
        </w:rPr>
        <w:t>ecifically states that whether</w:t>
      </w:r>
      <w:r w:rsidRPr="002E7634">
        <w:rPr>
          <w:rFonts w:ascii="Times New Roman" w:hAnsi="Times New Roman" w:cs="Times New Roman"/>
          <w:lang w:val="en-GB"/>
        </w:rPr>
        <w:t xml:space="preserve"> concept</w:t>
      </w:r>
      <w:r w:rsidR="00437C33" w:rsidRPr="002E7634">
        <w:rPr>
          <w:rFonts w:ascii="Times New Roman" w:hAnsi="Times New Roman" w:cs="Times New Roman"/>
          <w:lang w:val="en-GB"/>
        </w:rPr>
        <w:t>s</w:t>
      </w:r>
      <w:r w:rsidRPr="002E7634">
        <w:rPr>
          <w:rFonts w:ascii="Times New Roman" w:hAnsi="Times New Roman" w:cs="Times New Roman"/>
          <w:lang w:val="en-GB"/>
        </w:rPr>
        <w:t xml:space="preserve"> </w:t>
      </w:r>
      <w:r w:rsidR="00437C33" w:rsidRPr="002E7634">
        <w:rPr>
          <w:rFonts w:ascii="Times New Roman" w:hAnsi="Times New Roman" w:cs="Times New Roman"/>
          <w:lang w:val="en-GB"/>
        </w:rPr>
        <w:t>are</w:t>
      </w:r>
      <w:r w:rsidRPr="002E7634">
        <w:rPr>
          <w:rFonts w:ascii="Times New Roman" w:hAnsi="Times New Roman" w:cs="Times New Roman"/>
          <w:lang w:val="en-GB"/>
        </w:rPr>
        <w:t xml:space="preserve"> “</w:t>
      </w:r>
      <w:r w:rsidRPr="002E7634">
        <w:rPr>
          <w:rFonts w:ascii="Times New Roman" w:hAnsi="Times New Roman" w:cs="Times New Roman"/>
          <w:i/>
          <w:lang w:val="en-GB"/>
        </w:rPr>
        <w:t>empirical</w:t>
      </w:r>
      <w:r w:rsidRPr="002E7634">
        <w:rPr>
          <w:rFonts w:ascii="Times New Roman" w:hAnsi="Times New Roman" w:cs="Times New Roman"/>
          <w:lang w:val="en-GB"/>
        </w:rPr>
        <w:t xml:space="preserve"> or </w:t>
      </w:r>
      <w:r w:rsidRPr="002E7634">
        <w:rPr>
          <w:rFonts w:ascii="Times New Roman" w:hAnsi="Times New Roman" w:cs="Times New Roman"/>
          <w:i/>
          <w:lang w:val="en-GB"/>
        </w:rPr>
        <w:t>arbitrary</w:t>
      </w:r>
      <w:r w:rsidRPr="002E7634">
        <w:rPr>
          <w:rFonts w:ascii="Times New Roman" w:hAnsi="Times New Roman" w:cs="Times New Roman"/>
          <w:lang w:val="en-GB"/>
        </w:rPr>
        <w:t xml:space="preserve"> or </w:t>
      </w:r>
      <w:r w:rsidRPr="002E7634">
        <w:rPr>
          <w:rFonts w:ascii="Times New Roman" w:hAnsi="Times New Roman" w:cs="Times New Roman"/>
          <w:i/>
          <w:lang w:val="en-GB"/>
        </w:rPr>
        <w:t>intellectual</w:t>
      </w:r>
      <w:r w:rsidRPr="002E7634">
        <w:rPr>
          <w:rFonts w:ascii="Times New Roman" w:hAnsi="Times New Roman" w:cs="Times New Roman"/>
          <w:lang w:val="en-GB"/>
        </w:rPr>
        <w:t xml:space="preserve">” has to do with the “origin of concepts in regard to their </w:t>
      </w:r>
      <w:r w:rsidRPr="002E7634">
        <w:rPr>
          <w:rFonts w:ascii="Times New Roman" w:hAnsi="Times New Roman" w:cs="Times New Roman"/>
          <w:i/>
          <w:lang w:val="en-GB"/>
        </w:rPr>
        <w:t>matter</w:t>
      </w:r>
      <w:r w:rsidRPr="002E7634">
        <w:rPr>
          <w:rFonts w:ascii="Times New Roman" w:hAnsi="Times New Roman" w:cs="Times New Roman"/>
          <w:lang w:val="en-GB"/>
        </w:rPr>
        <w:t xml:space="preserve">” and </w:t>
      </w:r>
      <w:r w:rsidR="00071354" w:rsidRPr="002E7634">
        <w:rPr>
          <w:rFonts w:ascii="Times New Roman" w:hAnsi="Times New Roman" w:cs="Times New Roman"/>
          <w:lang w:val="en-GB"/>
        </w:rPr>
        <w:t xml:space="preserve">is </w:t>
      </w:r>
      <w:r w:rsidR="00FF38ED" w:rsidRPr="002E7634">
        <w:rPr>
          <w:rFonts w:ascii="Times New Roman" w:hAnsi="Times New Roman" w:cs="Times New Roman"/>
          <w:lang w:val="en-GB"/>
        </w:rPr>
        <w:t xml:space="preserve">therefore </w:t>
      </w:r>
      <w:r w:rsidRPr="002E7634">
        <w:rPr>
          <w:rFonts w:ascii="Times New Roman" w:hAnsi="Times New Roman" w:cs="Times New Roman"/>
          <w:lang w:val="en-GB"/>
        </w:rPr>
        <w:t xml:space="preserve">not </w:t>
      </w:r>
      <w:r w:rsidR="00071354" w:rsidRPr="002E7634">
        <w:rPr>
          <w:rFonts w:ascii="Times New Roman" w:hAnsi="Times New Roman" w:cs="Times New Roman"/>
          <w:lang w:val="en-GB"/>
        </w:rPr>
        <w:t>a concern</w:t>
      </w:r>
      <w:r w:rsidRPr="002E7634">
        <w:rPr>
          <w:rFonts w:ascii="Times New Roman" w:hAnsi="Times New Roman" w:cs="Times New Roman"/>
          <w:lang w:val="en-GB"/>
        </w:rPr>
        <w:t xml:space="preserve"> </w:t>
      </w:r>
      <w:r w:rsidR="00071354" w:rsidRPr="002E7634">
        <w:rPr>
          <w:rFonts w:ascii="Times New Roman" w:hAnsi="Times New Roman" w:cs="Times New Roman"/>
          <w:lang w:val="en-GB"/>
        </w:rPr>
        <w:t>in</w:t>
      </w:r>
      <w:r w:rsidRPr="002E7634">
        <w:rPr>
          <w:rFonts w:ascii="Times New Roman" w:hAnsi="Times New Roman" w:cs="Times New Roman"/>
          <w:lang w:val="en-GB"/>
        </w:rPr>
        <w:t xml:space="preserve"> general logic </w:t>
      </w:r>
      <w:r w:rsidR="00A302E0" w:rsidRPr="002E7634">
        <w:rPr>
          <w:rFonts w:ascii="Times New Roman" w:hAnsi="Times New Roman" w:cs="Times New Roman"/>
          <w:lang w:val="en-GB"/>
        </w:rPr>
        <w:t>but “in metaphysics” (JL, AA 9:</w:t>
      </w:r>
      <w:r w:rsidRPr="002E7634">
        <w:rPr>
          <w:rFonts w:ascii="Times New Roman" w:hAnsi="Times New Roman" w:cs="Times New Roman"/>
          <w:lang w:val="en-GB"/>
        </w:rPr>
        <w:t xml:space="preserve">94). </w:t>
      </w:r>
      <w:r w:rsidR="00125A33">
        <w:rPr>
          <w:rFonts w:ascii="Times New Roman" w:hAnsi="Times New Roman" w:cs="Times New Roman"/>
          <w:lang w:val="en-GB"/>
        </w:rPr>
        <w:t xml:space="preserve">Indeed, </w:t>
      </w:r>
      <w:r w:rsidR="00437C33" w:rsidRPr="002E7634">
        <w:rPr>
          <w:rFonts w:ascii="Times New Roman" w:hAnsi="Times New Roman" w:cs="Times New Roman"/>
          <w:lang w:val="en-GB"/>
        </w:rPr>
        <w:t xml:space="preserve">transcendental logic </w:t>
      </w:r>
      <w:r w:rsidR="003E2FCF" w:rsidRPr="002E7634">
        <w:rPr>
          <w:rFonts w:ascii="Times New Roman" w:hAnsi="Times New Roman" w:cs="Times New Roman"/>
          <w:lang w:val="en-GB"/>
        </w:rPr>
        <w:t>concerns precisely</w:t>
      </w:r>
      <w:r w:rsidR="00437C33" w:rsidRPr="002E7634">
        <w:rPr>
          <w:rFonts w:ascii="Times New Roman" w:hAnsi="Times New Roman" w:cs="Times New Roman"/>
          <w:lang w:val="en-GB"/>
        </w:rPr>
        <w:t xml:space="preserve"> </w:t>
      </w:r>
      <w:r w:rsidR="0025223C">
        <w:rPr>
          <w:rFonts w:ascii="Times New Roman" w:hAnsi="Times New Roman" w:cs="Times New Roman"/>
          <w:lang w:val="en-GB"/>
        </w:rPr>
        <w:t>this</w:t>
      </w:r>
      <w:r w:rsidR="00437C33" w:rsidRPr="002E7634">
        <w:rPr>
          <w:rFonts w:ascii="Times New Roman" w:hAnsi="Times New Roman" w:cs="Times New Roman"/>
          <w:lang w:val="en-GB"/>
        </w:rPr>
        <w:t xml:space="preserve"> </w:t>
      </w:r>
      <w:r w:rsidR="0025223C">
        <w:rPr>
          <w:rFonts w:ascii="Times New Roman" w:hAnsi="Times New Roman" w:cs="Times New Roman"/>
          <w:lang w:val="en-GB"/>
        </w:rPr>
        <w:t>“</w:t>
      </w:r>
      <w:r w:rsidR="00437C33" w:rsidRPr="002E7634">
        <w:rPr>
          <w:rFonts w:ascii="Times New Roman" w:hAnsi="Times New Roman" w:cs="Times New Roman"/>
          <w:lang w:val="en-GB"/>
        </w:rPr>
        <w:t>origin of our c</w:t>
      </w:r>
      <w:r w:rsidR="00A302E0" w:rsidRPr="002E7634">
        <w:rPr>
          <w:rFonts w:ascii="Times New Roman" w:hAnsi="Times New Roman" w:cs="Times New Roman"/>
          <w:lang w:val="en-GB"/>
        </w:rPr>
        <w:t>ognitions of objects” (A55–6/B</w:t>
      </w:r>
      <w:r w:rsidR="005952A0" w:rsidRPr="002E7634">
        <w:rPr>
          <w:rFonts w:ascii="Times New Roman" w:hAnsi="Times New Roman" w:cs="Times New Roman"/>
          <w:lang w:val="en-GB"/>
        </w:rPr>
        <w:t>80).</w:t>
      </w:r>
    </w:p>
    <w:p w14:paraId="761831B9" w14:textId="77777777" w:rsidR="007C1EF9" w:rsidRPr="002E7634" w:rsidRDefault="007C1EF9" w:rsidP="00B610A6">
      <w:pPr>
        <w:spacing w:line="360" w:lineRule="auto"/>
        <w:jc w:val="both"/>
        <w:rPr>
          <w:rFonts w:ascii="Times New Roman" w:hAnsi="Times New Roman" w:cs="Times New Roman"/>
          <w:lang w:val="en-GB"/>
        </w:rPr>
      </w:pPr>
    </w:p>
    <w:p w14:paraId="76070C63" w14:textId="7814982C" w:rsidR="00FB2474" w:rsidRPr="002E7634" w:rsidRDefault="00FF38ED" w:rsidP="00850085">
      <w:pPr>
        <w:spacing w:line="360" w:lineRule="auto"/>
        <w:jc w:val="both"/>
        <w:rPr>
          <w:rFonts w:ascii="Times New Roman" w:hAnsi="Times New Roman" w:cs="Times New Roman"/>
          <w:lang w:val="en-GB"/>
        </w:rPr>
      </w:pPr>
      <w:r>
        <w:rPr>
          <w:rFonts w:ascii="Times New Roman" w:hAnsi="Times New Roman" w:cs="Times New Roman"/>
          <w:lang w:val="en-GB"/>
        </w:rPr>
        <w:t>A</w:t>
      </w:r>
      <w:r w:rsidR="00861561" w:rsidRPr="002E7634">
        <w:rPr>
          <w:rFonts w:ascii="Times New Roman" w:hAnsi="Times New Roman" w:cs="Times New Roman"/>
          <w:lang w:val="en-GB"/>
        </w:rPr>
        <w:t xml:space="preserve">s </w:t>
      </w:r>
      <w:r w:rsidR="00850085" w:rsidRPr="002E7634">
        <w:rPr>
          <w:rFonts w:ascii="Times New Roman" w:hAnsi="Times New Roman" w:cs="Times New Roman"/>
          <w:lang w:val="en-GB"/>
        </w:rPr>
        <w:t>Bennett</w:t>
      </w:r>
      <w:r w:rsidR="00CA5C1D" w:rsidRPr="002E7634">
        <w:rPr>
          <w:rFonts w:ascii="Times New Roman" w:hAnsi="Times New Roman" w:cs="Times New Roman"/>
          <w:lang w:val="en-GB"/>
        </w:rPr>
        <w:t xml:space="preserve"> </w:t>
      </w:r>
      <w:r w:rsidR="00D17B79">
        <w:rPr>
          <w:rFonts w:ascii="Times New Roman" w:hAnsi="Times New Roman" w:cs="Times New Roman"/>
          <w:lang w:val="en-GB"/>
        </w:rPr>
        <w:t>points</w:t>
      </w:r>
      <w:r w:rsidR="00861561" w:rsidRPr="002E7634">
        <w:rPr>
          <w:rFonts w:ascii="Times New Roman" w:hAnsi="Times New Roman" w:cs="Times New Roman"/>
          <w:lang w:val="en-GB"/>
        </w:rPr>
        <w:t xml:space="preserve"> out,</w:t>
      </w:r>
      <w:r w:rsidR="006C3EE1" w:rsidRPr="002E7634">
        <w:rPr>
          <w:rFonts w:ascii="Times New Roman" w:hAnsi="Times New Roman" w:cs="Times New Roman"/>
          <w:lang w:val="en-GB"/>
        </w:rPr>
        <w:t xml:space="preserve"> the </w:t>
      </w:r>
      <w:proofErr w:type="spellStart"/>
      <w:r w:rsidR="00CA5C1D" w:rsidRPr="002E7634">
        <w:rPr>
          <w:rFonts w:ascii="Times New Roman" w:hAnsi="Times New Roman" w:cs="Times New Roman"/>
          <w:lang w:val="en-GB"/>
        </w:rPr>
        <w:t>paralogistic</w:t>
      </w:r>
      <w:proofErr w:type="spellEnd"/>
      <w:r w:rsidR="00CA5C1D" w:rsidRPr="002E7634">
        <w:rPr>
          <w:rFonts w:ascii="Times New Roman" w:hAnsi="Times New Roman" w:cs="Times New Roman"/>
          <w:lang w:val="en-GB"/>
        </w:rPr>
        <w:t xml:space="preserve"> </w:t>
      </w:r>
      <w:r w:rsidR="006C3EE1" w:rsidRPr="002E7634">
        <w:rPr>
          <w:rFonts w:ascii="Times New Roman" w:hAnsi="Times New Roman" w:cs="Times New Roman"/>
          <w:lang w:val="en-GB"/>
        </w:rPr>
        <w:t xml:space="preserve">inference </w:t>
      </w:r>
      <w:r w:rsidR="00EC4DFC" w:rsidRPr="002E7634">
        <w:rPr>
          <w:rFonts w:ascii="Times New Roman" w:hAnsi="Times New Roman" w:cs="Times New Roman"/>
          <w:lang w:val="en-GB"/>
        </w:rPr>
        <w:t xml:space="preserve">can </w:t>
      </w:r>
      <w:r w:rsidR="00FD29DA" w:rsidRPr="002E7634">
        <w:rPr>
          <w:rFonts w:ascii="Times New Roman" w:hAnsi="Times New Roman" w:cs="Times New Roman"/>
          <w:lang w:val="en-GB"/>
        </w:rPr>
        <w:t>only</w:t>
      </w:r>
      <w:r w:rsidR="00CA5C1D" w:rsidRPr="002E7634">
        <w:rPr>
          <w:rFonts w:ascii="Times New Roman" w:hAnsi="Times New Roman" w:cs="Times New Roman"/>
          <w:lang w:val="en-GB"/>
        </w:rPr>
        <w:t xml:space="preserve"> </w:t>
      </w:r>
      <w:r w:rsidR="00EC4DFC" w:rsidRPr="002E7634">
        <w:rPr>
          <w:rFonts w:ascii="Times New Roman" w:hAnsi="Times New Roman" w:cs="Times New Roman"/>
          <w:lang w:val="en-GB"/>
        </w:rPr>
        <w:t>conclude</w:t>
      </w:r>
      <w:r w:rsidR="006C3EE1" w:rsidRPr="002E7634">
        <w:rPr>
          <w:rFonts w:ascii="Times New Roman" w:hAnsi="Times New Roman" w:cs="Times New Roman"/>
          <w:lang w:val="en-GB"/>
        </w:rPr>
        <w:t xml:space="preserve"> “an empty o</w:t>
      </w:r>
      <w:r w:rsidR="00CA5C1D" w:rsidRPr="002E7634">
        <w:rPr>
          <w:rFonts w:ascii="Times New Roman" w:hAnsi="Times New Roman" w:cs="Times New Roman"/>
          <w:lang w:val="en-GB"/>
        </w:rPr>
        <w:t>r ‘formal’ truth</w:t>
      </w:r>
      <w:r w:rsidR="006C3EE1" w:rsidRPr="002E7634">
        <w:rPr>
          <w:rFonts w:ascii="Times New Roman" w:hAnsi="Times New Roman" w:cs="Times New Roman"/>
          <w:lang w:val="en-GB"/>
        </w:rPr>
        <w:t>” (Bennett 1972, 72</w:t>
      </w:r>
      <w:r w:rsidR="009D3371" w:rsidRPr="002E7634">
        <w:rPr>
          <w:rFonts w:ascii="Times New Roman" w:hAnsi="Times New Roman" w:cs="Times New Roman"/>
          <w:lang w:val="en-GB"/>
        </w:rPr>
        <w:t>–3</w:t>
      </w:r>
      <w:r w:rsidR="006C3EE1" w:rsidRPr="002E7634">
        <w:rPr>
          <w:rFonts w:ascii="Times New Roman" w:hAnsi="Times New Roman" w:cs="Times New Roman"/>
          <w:lang w:val="en-GB"/>
        </w:rPr>
        <w:t xml:space="preserve">). </w:t>
      </w:r>
      <w:r w:rsidR="00842CF9" w:rsidRPr="002E7634">
        <w:rPr>
          <w:rFonts w:ascii="Times New Roman" w:hAnsi="Times New Roman" w:cs="Times New Roman"/>
          <w:lang w:val="en-GB"/>
        </w:rPr>
        <w:t xml:space="preserve">A formally true judgment is true </w:t>
      </w:r>
      <w:r w:rsidR="009D3371" w:rsidRPr="002E7634">
        <w:rPr>
          <w:rFonts w:ascii="Times New Roman" w:hAnsi="Times New Roman" w:cs="Times New Roman"/>
          <w:lang w:val="en-GB"/>
        </w:rPr>
        <w:t>of</w:t>
      </w:r>
      <w:r w:rsidR="00EC4DFC" w:rsidRPr="002E7634">
        <w:rPr>
          <w:rFonts w:ascii="Times New Roman" w:hAnsi="Times New Roman" w:cs="Times New Roman"/>
          <w:lang w:val="en-GB"/>
        </w:rPr>
        <w:t xml:space="preserve"> </w:t>
      </w:r>
      <w:r w:rsidR="00EC4DFC" w:rsidRPr="002E7634">
        <w:rPr>
          <w:rFonts w:ascii="Times New Roman" w:hAnsi="Times New Roman" w:cs="Times New Roman"/>
          <w:i/>
          <w:lang w:val="en-GB"/>
        </w:rPr>
        <w:t>concepts</w:t>
      </w:r>
      <w:r w:rsidR="00EC4DFC" w:rsidRPr="002E7634">
        <w:rPr>
          <w:rFonts w:ascii="Times New Roman" w:hAnsi="Times New Roman" w:cs="Times New Roman"/>
          <w:lang w:val="en-GB"/>
        </w:rPr>
        <w:t xml:space="preserve"> and their interrelations</w:t>
      </w:r>
      <w:r w:rsidR="00842CF9" w:rsidRPr="002E7634">
        <w:rPr>
          <w:rFonts w:ascii="Times New Roman" w:hAnsi="Times New Roman" w:cs="Times New Roman"/>
          <w:lang w:val="en-GB"/>
        </w:rPr>
        <w:t xml:space="preserve"> without </w:t>
      </w:r>
      <w:r w:rsidR="00CA5C1D" w:rsidRPr="002E7634">
        <w:rPr>
          <w:rFonts w:ascii="Times New Roman" w:hAnsi="Times New Roman" w:cs="Times New Roman"/>
          <w:lang w:val="en-GB"/>
        </w:rPr>
        <w:t xml:space="preserve">necessarily being true of their </w:t>
      </w:r>
      <w:r w:rsidR="00382AE8" w:rsidRPr="002E7634">
        <w:rPr>
          <w:rFonts w:ascii="Times New Roman" w:hAnsi="Times New Roman" w:cs="Times New Roman"/>
          <w:lang w:val="en-GB"/>
        </w:rPr>
        <w:t xml:space="preserve">(real) </w:t>
      </w:r>
      <w:r w:rsidR="005952A0" w:rsidRPr="002E7634">
        <w:rPr>
          <w:rFonts w:ascii="Times New Roman" w:hAnsi="Times New Roman" w:cs="Times New Roman"/>
          <w:lang w:val="en-GB"/>
        </w:rPr>
        <w:t xml:space="preserve">objects, i.e. </w:t>
      </w:r>
      <w:r w:rsidR="00CA5C1D" w:rsidRPr="002E7634">
        <w:rPr>
          <w:rFonts w:ascii="Times New Roman" w:hAnsi="Times New Roman" w:cs="Times New Roman"/>
          <w:lang w:val="en-GB"/>
        </w:rPr>
        <w:t>materially true.</w:t>
      </w:r>
      <w:r w:rsidR="00A90654" w:rsidRPr="002E7634">
        <w:rPr>
          <w:rStyle w:val="FootnoteReference"/>
          <w:rFonts w:ascii="Times New Roman" w:hAnsi="Times New Roman" w:cs="Times New Roman"/>
          <w:lang w:val="en-GB"/>
        </w:rPr>
        <w:footnoteReference w:id="52"/>
      </w:r>
      <w:r w:rsidR="00EC4DFC" w:rsidRPr="002E7634">
        <w:rPr>
          <w:rFonts w:ascii="Times New Roman" w:hAnsi="Times New Roman" w:cs="Times New Roman"/>
          <w:lang w:val="en-GB"/>
        </w:rPr>
        <w:t xml:space="preserve"> “</w:t>
      </w:r>
      <w:r w:rsidR="00CD4A81" w:rsidRPr="002E7634">
        <w:rPr>
          <w:rFonts w:ascii="Times New Roman" w:hAnsi="Times New Roman" w:cs="Times New Roman"/>
          <w:lang w:val="en-GB"/>
        </w:rPr>
        <w:t>U</w:t>
      </w:r>
      <w:r w:rsidR="005952A0" w:rsidRPr="002E7634">
        <w:rPr>
          <w:rFonts w:ascii="Times New Roman" w:hAnsi="Times New Roman" w:cs="Times New Roman"/>
          <w:lang w:val="en-GB"/>
        </w:rPr>
        <w:t xml:space="preserve">nicorns are one-horned” is </w:t>
      </w:r>
      <w:r w:rsidR="00EC4DFC" w:rsidRPr="002E7634">
        <w:rPr>
          <w:rFonts w:ascii="Times New Roman" w:hAnsi="Times New Roman" w:cs="Times New Roman"/>
          <w:lang w:val="en-GB"/>
        </w:rPr>
        <w:t xml:space="preserve">a merely formal </w:t>
      </w:r>
      <w:r w:rsidR="00CD4A81" w:rsidRPr="002E7634">
        <w:rPr>
          <w:rFonts w:ascii="Times New Roman" w:hAnsi="Times New Roman" w:cs="Times New Roman"/>
          <w:lang w:val="en-GB"/>
        </w:rPr>
        <w:t xml:space="preserve">(analytic) </w:t>
      </w:r>
      <w:r w:rsidR="00EC4DFC" w:rsidRPr="002E7634">
        <w:rPr>
          <w:rFonts w:ascii="Times New Roman" w:hAnsi="Times New Roman" w:cs="Times New Roman"/>
          <w:lang w:val="en-GB"/>
        </w:rPr>
        <w:t>truth</w:t>
      </w:r>
      <w:r w:rsidR="00CD4A81" w:rsidRPr="002E7634">
        <w:rPr>
          <w:rFonts w:ascii="Times New Roman" w:hAnsi="Times New Roman" w:cs="Times New Roman"/>
          <w:lang w:val="en-GB"/>
        </w:rPr>
        <w:t xml:space="preserve"> that does not (on its own) materially determine whether </w:t>
      </w:r>
      <w:r w:rsidR="005952A0" w:rsidRPr="002E7634">
        <w:rPr>
          <w:rFonts w:ascii="Times New Roman" w:hAnsi="Times New Roman" w:cs="Times New Roman"/>
          <w:lang w:val="en-GB"/>
        </w:rPr>
        <w:t>there might be unicorns</w:t>
      </w:r>
      <w:r w:rsidR="003F296F">
        <w:rPr>
          <w:rFonts w:ascii="Times New Roman" w:hAnsi="Times New Roman" w:cs="Times New Roman"/>
          <w:lang w:val="en-GB"/>
        </w:rPr>
        <w:t xml:space="preserve"> (</w:t>
      </w:r>
      <w:r w:rsidR="007C1EF9">
        <w:rPr>
          <w:rFonts w:ascii="Times New Roman" w:hAnsi="Times New Roman" w:cs="Times New Roman"/>
          <w:lang w:val="en-GB"/>
        </w:rPr>
        <w:t>see</w:t>
      </w:r>
      <w:r w:rsidR="003F296F">
        <w:rPr>
          <w:rFonts w:ascii="Times New Roman" w:hAnsi="Times New Roman" w:cs="Times New Roman"/>
          <w:lang w:val="en-GB"/>
        </w:rPr>
        <w:t xml:space="preserve"> </w:t>
      </w:r>
      <w:proofErr w:type="spellStart"/>
      <w:r w:rsidR="003F296F">
        <w:rPr>
          <w:rFonts w:ascii="Times New Roman" w:hAnsi="Times New Roman" w:cs="Times New Roman"/>
          <w:lang w:val="en-GB"/>
        </w:rPr>
        <w:lastRenderedPageBreak/>
        <w:t>Vanzo</w:t>
      </w:r>
      <w:proofErr w:type="spellEnd"/>
      <w:r w:rsidR="003F296F">
        <w:rPr>
          <w:rFonts w:ascii="Times New Roman" w:hAnsi="Times New Roman" w:cs="Times New Roman"/>
          <w:lang w:val="en-GB"/>
        </w:rPr>
        <w:t xml:space="preserve"> 2014</w:t>
      </w:r>
      <w:r>
        <w:rPr>
          <w:rFonts w:ascii="Times New Roman" w:hAnsi="Times New Roman" w:cs="Times New Roman"/>
          <w:lang w:val="en-GB"/>
        </w:rPr>
        <w:t>)</w:t>
      </w:r>
      <w:r w:rsidR="00EC4DFC" w:rsidRPr="002E7634">
        <w:rPr>
          <w:rFonts w:ascii="Times New Roman" w:hAnsi="Times New Roman" w:cs="Times New Roman"/>
          <w:lang w:val="en-GB"/>
        </w:rPr>
        <w:t>. When the rational psychologist takes the inference to afford a metaphysically relevant material truth, he “</w:t>
      </w:r>
      <w:r w:rsidR="00850085" w:rsidRPr="002E7634">
        <w:rPr>
          <w:rFonts w:ascii="Times New Roman" w:hAnsi="Times New Roman" w:cs="Times New Roman"/>
          <w:lang w:val="en-GB"/>
        </w:rPr>
        <w:t>misunderstand[s] and inflate[s] its conclusion” (</w:t>
      </w:r>
      <w:r w:rsidR="00C70F4E" w:rsidRPr="002E7634">
        <w:rPr>
          <w:rFonts w:ascii="Times New Roman" w:hAnsi="Times New Roman" w:cs="Times New Roman"/>
          <w:lang w:val="en-GB"/>
        </w:rPr>
        <w:t>Bennett 1972</w:t>
      </w:r>
      <w:r w:rsidR="00850085" w:rsidRPr="002E7634">
        <w:rPr>
          <w:rFonts w:ascii="Times New Roman" w:hAnsi="Times New Roman" w:cs="Times New Roman"/>
          <w:lang w:val="en-GB"/>
        </w:rPr>
        <w:t xml:space="preserve">, 72). </w:t>
      </w:r>
      <w:r w:rsidR="00FB2474" w:rsidRPr="002E7634">
        <w:rPr>
          <w:rFonts w:ascii="Times New Roman" w:hAnsi="Times New Roman" w:cs="Times New Roman"/>
          <w:lang w:val="en-GB"/>
        </w:rPr>
        <w:t>This is to say that the ration</w:t>
      </w:r>
      <w:r w:rsidR="00EB5D1B">
        <w:rPr>
          <w:rFonts w:ascii="Times New Roman" w:hAnsi="Times New Roman" w:cs="Times New Roman"/>
          <w:lang w:val="en-GB"/>
        </w:rPr>
        <w:t>al psychologist surreptitiously, without</w:t>
      </w:r>
      <w:r w:rsidR="007F43D4" w:rsidRPr="002E7634">
        <w:rPr>
          <w:rFonts w:ascii="Times New Roman" w:hAnsi="Times New Roman" w:cs="Times New Roman"/>
          <w:lang w:val="en-GB"/>
        </w:rPr>
        <w:t xml:space="preserve"> justifica</w:t>
      </w:r>
      <w:r w:rsidR="00EB5D1B">
        <w:rPr>
          <w:rFonts w:ascii="Times New Roman" w:hAnsi="Times New Roman" w:cs="Times New Roman"/>
          <w:lang w:val="en-GB"/>
        </w:rPr>
        <w:t>tion from the inference itself,</w:t>
      </w:r>
      <w:r w:rsidR="007F43D4" w:rsidRPr="002E7634">
        <w:rPr>
          <w:rFonts w:ascii="Times New Roman" w:hAnsi="Times New Roman" w:cs="Times New Roman"/>
          <w:lang w:val="en-GB"/>
        </w:rPr>
        <w:t xml:space="preserve"> </w:t>
      </w:r>
      <w:r w:rsidR="00FB2474" w:rsidRPr="002E7634">
        <w:rPr>
          <w:rFonts w:ascii="Times New Roman" w:hAnsi="Times New Roman" w:cs="Times New Roman"/>
          <w:lang w:val="en-GB"/>
        </w:rPr>
        <w:t xml:space="preserve">chooses the conclusion that favours metaphysics: </w:t>
      </w:r>
      <w:r w:rsidR="007F43D4" w:rsidRPr="002E7634">
        <w:rPr>
          <w:rFonts w:ascii="Times New Roman" w:hAnsi="Times New Roman" w:cs="Times New Roman"/>
          <w:lang w:val="en-GB"/>
        </w:rPr>
        <w:sym w:font="Symbol" w:char="F024"/>
      </w:r>
      <w:proofErr w:type="gramStart"/>
      <w:r w:rsidR="007F43D4" w:rsidRPr="002E7634">
        <w:rPr>
          <w:rFonts w:ascii="Times New Roman" w:hAnsi="Times New Roman" w:cs="Times New Roman"/>
          <w:lang w:val="en-GB"/>
        </w:rPr>
        <w:t>y(</w:t>
      </w:r>
      <w:proofErr w:type="gramEnd"/>
      <w:r w:rsidR="007F43D4" w:rsidRPr="002E7634">
        <w:rPr>
          <w:rFonts w:ascii="Times New Roman" w:hAnsi="Times New Roman" w:cs="Times New Roman"/>
          <w:lang w:val="en-GB"/>
        </w:rPr>
        <w:t xml:space="preserve">y = s) &amp; </w:t>
      </w:r>
      <w:proofErr w:type="spellStart"/>
      <w:r w:rsidR="007F43D4" w:rsidRPr="002E7634">
        <w:rPr>
          <w:rFonts w:ascii="Times New Roman" w:hAnsi="Times New Roman" w:cs="Times New Roman"/>
          <w:lang w:val="en-GB"/>
        </w:rPr>
        <w:t>Ss</w:t>
      </w:r>
      <w:proofErr w:type="spellEnd"/>
      <w:r w:rsidR="007F43D4" w:rsidRPr="002E7634">
        <w:rPr>
          <w:rFonts w:ascii="Times New Roman" w:hAnsi="Times New Roman" w:cs="Times New Roman"/>
          <w:lang w:val="en-GB"/>
        </w:rPr>
        <w:t xml:space="preserve"> rather than </w:t>
      </w:r>
      <w:r w:rsidR="007F43D4" w:rsidRPr="002E7634">
        <w:rPr>
          <w:rFonts w:ascii="Times New Roman" w:hAnsi="Times New Roman" w:cs="Times New Roman"/>
          <w:lang w:val="en-GB"/>
        </w:rPr>
        <w:sym w:font="Symbol" w:char="F0D8"/>
      </w:r>
      <w:r w:rsidR="007F43D4" w:rsidRPr="002E7634">
        <w:rPr>
          <w:rFonts w:ascii="Times New Roman" w:hAnsi="Times New Roman" w:cs="Times New Roman"/>
          <w:lang w:val="en-GB"/>
        </w:rPr>
        <w:sym w:font="Symbol" w:char="F024"/>
      </w:r>
      <w:r w:rsidR="007F43D4" w:rsidRPr="002E7634">
        <w:rPr>
          <w:rFonts w:ascii="Times New Roman" w:hAnsi="Times New Roman" w:cs="Times New Roman"/>
          <w:lang w:val="en-GB"/>
        </w:rPr>
        <w:t>y(y = s) &amp; Ss.</w:t>
      </w:r>
    </w:p>
    <w:p w14:paraId="4E5360E9" w14:textId="77777777" w:rsidR="00790627" w:rsidRPr="002E7634" w:rsidRDefault="00790627" w:rsidP="00850085">
      <w:pPr>
        <w:spacing w:line="360" w:lineRule="auto"/>
        <w:jc w:val="both"/>
        <w:rPr>
          <w:rFonts w:ascii="Times New Roman" w:hAnsi="Times New Roman" w:cs="Times New Roman"/>
          <w:lang w:val="en-GB"/>
        </w:rPr>
      </w:pPr>
    </w:p>
    <w:p w14:paraId="0FFB6B24" w14:textId="02939DD4" w:rsidR="00360F7E" w:rsidRDefault="007940E6" w:rsidP="00387A85">
      <w:pPr>
        <w:spacing w:line="360" w:lineRule="auto"/>
        <w:jc w:val="both"/>
        <w:rPr>
          <w:rFonts w:ascii="Times New Roman" w:hAnsi="Times New Roman" w:cs="Times New Roman"/>
          <w:lang w:val="en-GB"/>
        </w:rPr>
      </w:pPr>
      <w:r>
        <w:rPr>
          <w:rFonts w:ascii="Times New Roman" w:hAnsi="Times New Roman" w:cs="Times New Roman"/>
          <w:lang w:val="en-GB"/>
        </w:rPr>
        <w:t>While</w:t>
      </w:r>
      <w:r w:rsidR="00C70F4E" w:rsidRPr="002E7634">
        <w:rPr>
          <w:rFonts w:ascii="Times New Roman" w:hAnsi="Times New Roman" w:cs="Times New Roman"/>
          <w:lang w:val="en-GB"/>
        </w:rPr>
        <w:t xml:space="preserve"> Bennett does not </w:t>
      </w:r>
      <w:r w:rsidR="004605DF" w:rsidRPr="002E7634">
        <w:rPr>
          <w:rFonts w:ascii="Times New Roman" w:hAnsi="Times New Roman" w:cs="Times New Roman"/>
          <w:lang w:val="en-GB"/>
        </w:rPr>
        <w:t>provide</w:t>
      </w:r>
      <w:r w:rsidR="00C70F4E" w:rsidRPr="002E7634">
        <w:rPr>
          <w:rFonts w:ascii="Times New Roman" w:hAnsi="Times New Roman" w:cs="Times New Roman"/>
          <w:lang w:val="en-GB"/>
        </w:rPr>
        <w:t xml:space="preserve"> any good explanation</w:t>
      </w:r>
      <w:r w:rsidR="00EC4DFC" w:rsidRPr="002E7634">
        <w:rPr>
          <w:rFonts w:ascii="Times New Roman" w:hAnsi="Times New Roman" w:cs="Times New Roman"/>
          <w:lang w:val="en-GB"/>
        </w:rPr>
        <w:t xml:space="preserve"> </w:t>
      </w:r>
      <w:r w:rsidR="004605DF" w:rsidRPr="002E7634">
        <w:rPr>
          <w:rFonts w:ascii="Times New Roman" w:hAnsi="Times New Roman" w:cs="Times New Roman"/>
          <w:lang w:val="en-GB"/>
        </w:rPr>
        <w:t>as to</w:t>
      </w:r>
      <w:r w:rsidR="00EC4DFC" w:rsidRPr="002E7634">
        <w:rPr>
          <w:rFonts w:ascii="Times New Roman" w:hAnsi="Times New Roman" w:cs="Times New Roman"/>
          <w:lang w:val="en-GB"/>
        </w:rPr>
        <w:t xml:space="preserve"> </w:t>
      </w:r>
      <w:r w:rsidR="00EC4DFC" w:rsidRPr="002E7634">
        <w:rPr>
          <w:rFonts w:ascii="Times New Roman" w:hAnsi="Times New Roman" w:cs="Times New Roman"/>
          <w:i/>
          <w:lang w:val="en-GB"/>
        </w:rPr>
        <w:t>why</w:t>
      </w:r>
      <w:r w:rsidR="00EC4DFC" w:rsidRPr="002E7634">
        <w:rPr>
          <w:rFonts w:ascii="Times New Roman" w:hAnsi="Times New Roman" w:cs="Times New Roman"/>
          <w:lang w:val="en-GB"/>
        </w:rPr>
        <w:t xml:space="preserve"> </w:t>
      </w:r>
      <w:r w:rsidR="00C354AC" w:rsidRPr="002E7634">
        <w:rPr>
          <w:rFonts w:ascii="Times New Roman" w:hAnsi="Times New Roman" w:cs="Times New Roman"/>
          <w:lang w:val="en-GB"/>
        </w:rPr>
        <w:t>the rationalist would inflate the conclusion</w:t>
      </w:r>
      <w:r>
        <w:rPr>
          <w:rFonts w:ascii="Times New Roman" w:hAnsi="Times New Roman" w:cs="Times New Roman"/>
          <w:lang w:val="en-GB"/>
        </w:rPr>
        <w:t>,</w:t>
      </w:r>
      <w:r w:rsidR="00C70F4E" w:rsidRPr="002E7634">
        <w:rPr>
          <w:rFonts w:ascii="Times New Roman" w:hAnsi="Times New Roman" w:cs="Times New Roman"/>
          <w:lang w:val="en-GB"/>
        </w:rPr>
        <w:t xml:space="preserve"> </w:t>
      </w:r>
      <w:r>
        <w:rPr>
          <w:rFonts w:ascii="Times New Roman" w:hAnsi="Times New Roman" w:cs="Times New Roman"/>
          <w:lang w:val="en-GB"/>
        </w:rPr>
        <w:t>we now see</w:t>
      </w:r>
      <w:r w:rsidR="00C70F4E" w:rsidRPr="002E7634">
        <w:rPr>
          <w:rFonts w:ascii="Times New Roman" w:hAnsi="Times New Roman" w:cs="Times New Roman"/>
          <w:lang w:val="en-GB"/>
        </w:rPr>
        <w:t xml:space="preserve"> that the rational psychologist is prone to </w:t>
      </w:r>
      <w:r>
        <w:rPr>
          <w:rFonts w:ascii="Times New Roman" w:hAnsi="Times New Roman" w:cs="Times New Roman"/>
          <w:lang w:val="en-GB"/>
        </w:rPr>
        <w:t>do so</w:t>
      </w:r>
      <w:r w:rsidR="00C70F4E" w:rsidRPr="002E7634">
        <w:rPr>
          <w:rFonts w:ascii="Times New Roman" w:hAnsi="Times New Roman" w:cs="Times New Roman"/>
          <w:lang w:val="en-GB"/>
        </w:rPr>
        <w:t xml:space="preserve"> because he does not acknowledge the possible (transcendentally logical) conflation</w:t>
      </w:r>
      <w:r w:rsidR="00276B8D" w:rsidRPr="002E7634">
        <w:rPr>
          <w:rFonts w:ascii="Times New Roman" w:hAnsi="Times New Roman" w:cs="Times New Roman"/>
          <w:lang w:val="en-GB"/>
        </w:rPr>
        <w:t xml:space="preserve"> or hypostatisation</w:t>
      </w:r>
      <w:r w:rsidR="00C70F4E" w:rsidRPr="002E7634">
        <w:rPr>
          <w:rFonts w:ascii="Times New Roman" w:hAnsi="Times New Roman" w:cs="Times New Roman"/>
          <w:lang w:val="en-GB"/>
        </w:rPr>
        <w:t xml:space="preserve"> of a concept with its object</w:t>
      </w:r>
      <w:r w:rsidR="00EA6B0C">
        <w:rPr>
          <w:rFonts w:ascii="Times New Roman" w:hAnsi="Times New Roman" w:cs="Times New Roman"/>
          <w:lang w:val="en-GB"/>
        </w:rPr>
        <w:t>, as he had no conception of transcendental logic to begin with</w:t>
      </w:r>
      <w:r w:rsidR="00C70F4E" w:rsidRPr="002E7634">
        <w:rPr>
          <w:rFonts w:ascii="Times New Roman" w:hAnsi="Times New Roman" w:cs="Times New Roman"/>
          <w:lang w:val="en-GB"/>
        </w:rPr>
        <w:t>. Although unlikely to commit such an error in the case of e.g. unicorns</w:t>
      </w:r>
      <w:r w:rsidR="00A302E0" w:rsidRPr="002E7634">
        <w:rPr>
          <w:rFonts w:ascii="Times New Roman" w:hAnsi="Times New Roman" w:cs="Times New Roman"/>
          <w:lang w:val="en-GB"/>
        </w:rPr>
        <w:t xml:space="preserve"> (</w:t>
      </w:r>
      <w:r w:rsidR="007C1EF9">
        <w:rPr>
          <w:rFonts w:ascii="Times New Roman" w:hAnsi="Times New Roman" w:cs="Times New Roman"/>
          <w:lang w:val="en-GB"/>
        </w:rPr>
        <w:t>see</w:t>
      </w:r>
      <w:r w:rsidR="00A302E0" w:rsidRPr="002E7634">
        <w:rPr>
          <w:rFonts w:ascii="Times New Roman" w:hAnsi="Times New Roman" w:cs="Times New Roman"/>
          <w:lang w:val="en-GB"/>
        </w:rPr>
        <w:t xml:space="preserve"> A600–1/B</w:t>
      </w:r>
      <w:r w:rsidR="00FD29DA" w:rsidRPr="002E7634">
        <w:rPr>
          <w:rFonts w:ascii="Times New Roman" w:hAnsi="Times New Roman" w:cs="Times New Roman"/>
          <w:lang w:val="en-GB"/>
        </w:rPr>
        <w:t>628–9)</w:t>
      </w:r>
      <w:r w:rsidR="00C70F4E" w:rsidRPr="002E7634">
        <w:rPr>
          <w:rFonts w:ascii="Times New Roman" w:hAnsi="Times New Roman" w:cs="Times New Roman"/>
          <w:lang w:val="en-GB"/>
        </w:rPr>
        <w:t>, the rationalist overlook</w:t>
      </w:r>
      <w:r w:rsidR="00790627" w:rsidRPr="002E7634">
        <w:rPr>
          <w:rFonts w:ascii="Times New Roman" w:hAnsi="Times New Roman" w:cs="Times New Roman"/>
          <w:lang w:val="en-GB"/>
        </w:rPr>
        <w:t>s</w:t>
      </w:r>
      <w:r w:rsidR="00C70F4E" w:rsidRPr="002E7634">
        <w:rPr>
          <w:rFonts w:ascii="Times New Roman" w:hAnsi="Times New Roman" w:cs="Times New Roman"/>
          <w:lang w:val="en-GB"/>
        </w:rPr>
        <w:t xml:space="preserve"> the </w:t>
      </w:r>
      <w:r w:rsidR="00276B8D" w:rsidRPr="002E7634">
        <w:rPr>
          <w:rFonts w:ascii="Times New Roman" w:hAnsi="Times New Roman" w:cs="Times New Roman"/>
          <w:lang w:val="en-GB"/>
        </w:rPr>
        <w:t>distinction</w:t>
      </w:r>
      <w:r w:rsidR="00C70F4E" w:rsidRPr="002E7634">
        <w:rPr>
          <w:rFonts w:ascii="Times New Roman" w:hAnsi="Times New Roman" w:cs="Times New Roman"/>
          <w:lang w:val="en-GB"/>
        </w:rPr>
        <w:t xml:space="preserve"> </w:t>
      </w:r>
      <w:r w:rsidR="00790627" w:rsidRPr="002E7634">
        <w:rPr>
          <w:rFonts w:ascii="Times New Roman" w:hAnsi="Times New Roman" w:cs="Times New Roman"/>
          <w:lang w:val="en-GB"/>
        </w:rPr>
        <w:t>when considering</w:t>
      </w:r>
      <w:r w:rsidR="00C70F4E" w:rsidRPr="002E7634">
        <w:rPr>
          <w:rFonts w:ascii="Times New Roman" w:hAnsi="Times New Roman" w:cs="Times New Roman"/>
          <w:lang w:val="en-GB"/>
        </w:rPr>
        <w:t xml:space="preserve"> such abstract</w:t>
      </w:r>
      <w:r w:rsidR="00D9232E">
        <w:rPr>
          <w:rFonts w:ascii="Times New Roman" w:hAnsi="Times New Roman" w:cs="Times New Roman"/>
          <w:lang w:val="en-GB"/>
        </w:rPr>
        <w:t xml:space="preserve"> and in </w:t>
      </w:r>
      <w:r w:rsidR="000D18DA">
        <w:rPr>
          <w:rFonts w:ascii="Times New Roman" w:hAnsi="Times New Roman" w:cs="Times New Roman"/>
          <w:lang w:val="en-GB"/>
        </w:rPr>
        <w:t>some</w:t>
      </w:r>
      <w:r w:rsidR="00D9232E">
        <w:rPr>
          <w:rFonts w:ascii="Times New Roman" w:hAnsi="Times New Roman" w:cs="Times New Roman"/>
          <w:lang w:val="en-GB"/>
        </w:rPr>
        <w:t xml:space="preserve"> sense necessary</w:t>
      </w:r>
      <w:r w:rsidR="00C70F4E" w:rsidRPr="002E7634">
        <w:rPr>
          <w:rFonts w:ascii="Times New Roman" w:hAnsi="Times New Roman" w:cs="Times New Roman"/>
          <w:lang w:val="en-GB"/>
        </w:rPr>
        <w:t xml:space="preserve"> metaphysical concepts as </w:t>
      </w:r>
      <w:r w:rsidR="00C70F4E" w:rsidRPr="002E7634">
        <w:rPr>
          <w:rFonts w:ascii="Times New Roman" w:hAnsi="Times New Roman" w:cs="Times New Roman"/>
          <w:i/>
          <w:lang w:val="en-GB"/>
        </w:rPr>
        <w:t>soul</w:t>
      </w:r>
      <w:r w:rsidR="00C70F4E" w:rsidRPr="002E7634">
        <w:rPr>
          <w:rFonts w:ascii="Times New Roman" w:hAnsi="Times New Roman" w:cs="Times New Roman"/>
          <w:lang w:val="en-GB"/>
        </w:rPr>
        <w:t xml:space="preserve">. As Allison points out, </w:t>
      </w:r>
      <w:r w:rsidR="00790627" w:rsidRPr="002E7634">
        <w:rPr>
          <w:rFonts w:ascii="Times New Roman" w:hAnsi="Times New Roman" w:cs="Times New Roman"/>
          <w:lang w:val="en-GB"/>
        </w:rPr>
        <w:t>it is part and parcel of the</w:t>
      </w:r>
      <w:r w:rsidR="00C70F4E" w:rsidRPr="002E7634">
        <w:rPr>
          <w:rFonts w:ascii="Times New Roman" w:hAnsi="Times New Roman" w:cs="Times New Roman"/>
          <w:lang w:val="en-GB"/>
        </w:rPr>
        <w:t xml:space="preserve"> rationalist</w:t>
      </w:r>
      <w:r w:rsidR="00790627" w:rsidRPr="002E7634">
        <w:rPr>
          <w:rFonts w:ascii="Times New Roman" w:hAnsi="Times New Roman" w:cs="Times New Roman"/>
          <w:lang w:val="en-GB"/>
        </w:rPr>
        <w:t xml:space="preserve"> method to</w:t>
      </w:r>
      <w:r w:rsidR="00C70F4E" w:rsidRPr="002E7634">
        <w:rPr>
          <w:rFonts w:ascii="Times New Roman" w:hAnsi="Times New Roman" w:cs="Times New Roman"/>
          <w:lang w:val="en-GB"/>
        </w:rPr>
        <w:t xml:space="preserve"> </w:t>
      </w:r>
      <w:r w:rsidR="00790627" w:rsidRPr="002E7634">
        <w:rPr>
          <w:rFonts w:ascii="Times New Roman" w:hAnsi="Times New Roman" w:cs="Times New Roman"/>
          <w:lang w:val="en-GB"/>
        </w:rPr>
        <w:t>(</w:t>
      </w:r>
      <w:r w:rsidR="00C70F4E" w:rsidRPr="002E7634">
        <w:rPr>
          <w:rFonts w:ascii="Times New Roman" w:hAnsi="Times New Roman" w:cs="Times New Roman"/>
          <w:i/>
          <w:lang w:val="en-GB"/>
        </w:rPr>
        <w:t>contra</w:t>
      </w:r>
      <w:r w:rsidR="00C70F4E" w:rsidRPr="002E7634">
        <w:rPr>
          <w:rFonts w:ascii="Times New Roman" w:hAnsi="Times New Roman" w:cs="Times New Roman"/>
          <w:lang w:val="en-GB"/>
        </w:rPr>
        <w:t xml:space="preserve"> Kant</w:t>
      </w:r>
      <w:r w:rsidR="00790627" w:rsidRPr="002E7634">
        <w:rPr>
          <w:rFonts w:ascii="Times New Roman" w:hAnsi="Times New Roman" w:cs="Times New Roman"/>
          <w:lang w:val="en-GB"/>
        </w:rPr>
        <w:t>)</w:t>
      </w:r>
      <w:r w:rsidR="00C70F4E" w:rsidRPr="002E7634">
        <w:rPr>
          <w:rFonts w:ascii="Times New Roman" w:hAnsi="Times New Roman" w:cs="Times New Roman"/>
          <w:lang w:val="en-GB"/>
        </w:rPr>
        <w:t xml:space="preserve"> t</w:t>
      </w:r>
      <w:r w:rsidR="00790627" w:rsidRPr="002E7634">
        <w:rPr>
          <w:rFonts w:ascii="Times New Roman" w:hAnsi="Times New Roman" w:cs="Times New Roman"/>
          <w:lang w:val="en-GB"/>
        </w:rPr>
        <w:t>reat necessary truths of reason</w:t>
      </w:r>
      <w:r w:rsidR="00C70F4E" w:rsidRPr="002E7634">
        <w:rPr>
          <w:rFonts w:ascii="Times New Roman" w:hAnsi="Times New Roman" w:cs="Times New Roman"/>
          <w:lang w:val="en-GB"/>
        </w:rPr>
        <w:t xml:space="preserve"> as material</w:t>
      </w:r>
      <w:r w:rsidR="00790627" w:rsidRPr="002E7634">
        <w:rPr>
          <w:rFonts w:ascii="Times New Roman" w:hAnsi="Times New Roman" w:cs="Times New Roman"/>
          <w:lang w:val="en-GB"/>
        </w:rPr>
        <w:t xml:space="preserve"> rather than merely formal truths (</w:t>
      </w:r>
      <w:r w:rsidR="00A563B0" w:rsidRPr="002E7634">
        <w:rPr>
          <w:rFonts w:ascii="Times New Roman" w:hAnsi="Times New Roman" w:cs="Times New Roman"/>
          <w:lang w:val="en-GB"/>
        </w:rPr>
        <w:t xml:space="preserve">Allison 2004, 340; </w:t>
      </w:r>
      <w:r w:rsidR="00192AA5">
        <w:rPr>
          <w:rFonts w:ascii="Times New Roman" w:hAnsi="Times New Roman" w:cs="Times New Roman"/>
          <w:lang w:val="en-GB"/>
        </w:rPr>
        <w:t>see</w:t>
      </w:r>
      <w:r w:rsidR="00A302E0" w:rsidRPr="002E7634">
        <w:rPr>
          <w:rFonts w:ascii="Times New Roman" w:hAnsi="Times New Roman" w:cs="Times New Roman"/>
          <w:lang w:val="en-GB"/>
        </w:rPr>
        <w:t xml:space="preserve"> A593–6/B</w:t>
      </w:r>
      <w:r w:rsidR="00790627" w:rsidRPr="002E7634">
        <w:rPr>
          <w:rFonts w:ascii="Times New Roman" w:hAnsi="Times New Roman" w:cs="Times New Roman"/>
          <w:lang w:val="en-GB"/>
        </w:rPr>
        <w:t>621–4</w:t>
      </w:r>
      <w:r w:rsidR="00387A85">
        <w:rPr>
          <w:rFonts w:ascii="Times New Roman" w:hAnsi="Times New Roman" w:cs="Times New Roman"/>
          <w:lang w:val="en-GB"/>
        </w:rPr>
        <w:t>).</w:t>
      </w:r>
      <w:r w:rsidR="00387A85">
        <w:rPr>
          <w:rStyle w:val="FootnoteReference"/>
          <w:rFonts w:ascii="Times New Roman" w:hAnsi="Times New Roman" w:cs="Times New Roman"/>
          <w:lang w:val="en-GB"/>
        </w:rPr>
        <w:footnoteReference w:id="53"/>
      </w:r>
    </w:p>
    <w:p w14:paraId="3B4A0424" w14:textId="77777777" w:rsidR="00360F7E" w:rsidRPr="002E7634" w:rsidRDefault="00360F7E" w:rsidP="00B7362C">
      <w:pPr>
        <w:spacing w:line="360" w:lineRule="auto"/>
        <w:jc w:val="both"/>
        <w:rPr>
          <w:rFonts w:ascii="Times New Roman" w:hAnsi="Times New Roman" w:cs="Times New Roman"/>
          <w:lang w:val="en-GB"/>
        </w:rPr>
      </w:pPr>
    </w:p>
    <w:p w14:paraId="489564B1" w14:textId="5BABDFA1" w:rsidR="00BD1EB3" w:rsidRPr="00693BB8" w:rsidRDefault="00693BB8" w:rsidP="00880F8A">
      <w:pPr>
        <w:spacing w:line="360" w:lineRule="auto"/>
        <w:jc w:val="center"/>
        <w:outlineLvl w:val="0"/>
        <w:rPr>
          <w:rFonts w:ascii="Times New Roman" w:hAnsi="Times New Roman" w:cs="Times New Roman"/>
          <w:b/>
          <w:lang w:val="en-GB"/>
        </w:rPr>
      </w:pPr>
      <w:r>
        <w:rPr>
          <w:rFonts w:ascii="Times New Roman" w:hAnsi="Times New Roman" w:cs="Times New Roman"/>
          <w:b/>
          <w:lang w:val="en-GB"/>
        </w:rPr>
        <w:t>5 –</w:t>
      </w:r>
      <w:r w:rsidR="00BD1EB3" w:rsidRPr="00693BB8">
        <w:rPr>
          <w:rFonts w:ascii="Times New Roman" w:hAnsi="Times New Roman" w:cs="Times New Roman"/>
          <w:b/>
          <w:lang w:val="en-GB"/>
        </w:rPr>
        <w:t xml:space="preserve"> </w:t>
      </w:r>
      <w:r w:rsidR="001A7BB0" w:rsidRPr="00693BB8">
        <w:rPr>
          <w:rFonts w:ascii="Times New Roman" w:hAnsi="Times New Roman" w:cs="Times New Roman"/>
          <w:b/>
          <w:lang w:val="en-GB"/>
        </w:rPr>
        <w:t xml:space="preserve">Epilogue: </w:t>
      </w:r>
      <w:r w:rsidR="00BD1EB3" w:rsidRPr="00693BB8">
        <w:rPr>
          <w:rFonts w:ascii="Times New Roman" w:hAnsi="Times New Roman" w:cs="Times New Roman"/>
          <w:b/>
          <w:lang w:val="en-GB"/>
        </w:rPr>
        <w:t>Pure and Impure Rational Psychology</w:t>
      </w:r>
    </w:p>
    <w:p w14:paraId="3607C79D" w14:textId="77777777" w:rsidR="001A7BB0" w:rsidRDefault="001A7BB0" w:rsidP="001A7BB0">
      <w:pPr>
        <w:spacing w:line="360" w:lineRule="auto"/>
        <w:jc w:val="both"/>
        <w:rPr>
          <w:rFonts w:ascii="Times New Roman" w:hAnsi="Times New Roman" w:cs="Times New Roman"/>
          <w:lang w:val="en-GB"/>
        </w:rPr>
      </w:pPr>
    </w:p>
    <w:p w14:paraId="5782BBC8" w14:textId="69FAC6CB" w:rsidR="00C475EA" w:rsidRDefault="006755FE" w:rsidP="00EA4223">
      <w:pPr>
        <w:spacing w:line="360" w:lineRule="auto"/>
        <w:jc w:val="both"/>
        <w:rPr>
          <w:rFonts w:ascii="Times New Roman" w:hAnsi="Times New Roman" w:cs="Times New Roman"/>
          <w:lang w:val="en-GB"/>
        </w:rPr>
      </w:pPr>
      <w:r>
        <w:rPr>
          <w:rFonts w:ascii="Times New Roman" w:hAnsi="Times New Roman" w:cs="Times New Roman"/>
          <w:lang w:val="en-GB"/>
        </w:rPr>
        <w:t xml:space="preserve">There is an obvious limit to </w:t>
      </w:r>
      <w:r w:rsidR="00B33C82">
        <w:rPr>
          <w:rFonts w:ascii="Times New Roman" w:hAnsi="Times New Roman" w:cs="Times New Roman"/>
          <w:lang w:val="en-GB"/>
        </w:rPr>
        <w:t>the</w:t>
      </w:r>
      <w:r>
        <w:rPr>
          <w:rFonts w:ascii="Times New Roman" w:hAnsi="Times New Roman" w:cs="Times New Roman"/>
          <w:lang w:val="en-GB"/>
        </w:rPr>
        <w:t xml:space="preserve"> results thus far. </w:t>
      </w:r>
      <w:r w:rsidR="00D22E96">
        <w:rPr>
          <w:rFonts w:ascii="Times New Roman" w:hAnsi="Times New Roman" w:cs="Times New Roman"/>
          <w:lang w:val="en-GB"/>
        </w:rPr>
        <w:t xml:space="preserve">The </w:t>
      </w:r>
      <w:r>
        <w:rPr>
          <w:rFonts w:ascii="Times New Roman" w:hAnsi="Times New Roman" w:cs="Times New Roman"/>
          <w:lang w:val="en-GB"/>
        </w:rPr>
        <w:t>rationalist</w:t>
      </w:r>
      <w:r w:rsidR="00EA4223">
        <w:rPr>
          <w:rFonts w:ascii="Times New Roman" w:hAnsi="Times New Roman" w:cs="Times New Roman"/>
          <w:lang w:val="en-GB"/>
        </w:rPr>
        <w:t xml:space="preserve"> could </w:t>
      </w:r>
      <w:r w:rsidR="000C5B50">
        <w:rPr>
          <w:rFonts w:ascii="Times New Roman" w:hAnsi="Times New Roman" w:cs="Times New Roman"/>
          <w:lang w:val="en-GB"/>
        </w:rPr>
        <w:t xml:space="preserve">amend the </w:t>
      </w:r>
      <w:r w:rsidR="00E86DB0">
        <w:rPr>
          <w:rFonts w:ascii="Times New Roman" w:hAnsi="Times New Roman" w:cs="Times New Roman"/>
          <w:lang w:val="en-GB"/>
        </w:rPr>
        <w:t>proof</w:t>
      </w:r>
      <w:r w:rsidR="00EA4223">
        <w:rPr>
          <w:rFonts w:ascii="Times New Roman" w:hAnsi="Times New Roman" w:cs="Times New Roman"/>
          <w:lang w:val="en-GB"/>
        </w:rPr>
        <w:t xml:space="preserve"> simply by providing </w:t>
      </w:r>
      <w:r w:rsidR="00FB6E65">
        <w:rPr>
          <w:rFonts w:ascii="Times New Roman" w:hAnsi="Times New Roman" w:cs="Times New Roman"/>
          <w:lang w:val="en-GB"/>
        </w:rPr>
        <w:t xml:space="preserve">independent </w:t>
      </w:r>
      <w:r w:rsidR="000C5B50">
        <w:rPr>
          <w:rFonts w:ascii="Times New Roman" w:hAnsi="Times New Roman" w:cs="Times New Roman"/>
          <w:lang w:val="en-GB"/>
        </w:rPr>
        <w:t>grounds</w:t>
      </w:r>
      <w:r w:rsidR="00FB6E65">
        <w:rPr>
          <w:rFonts w:ascii="Times New Roman" w:hAnsi="Times New Roman" w:cs="Times New Roman"/>
          <w:lang w:val="en-GB"/>
        </w:rPr>
        <w:t xml:space="preserve"> </w:t>
      </w:r>
      <w:r w:rsidR="000C5B50">
        <w:rPr>
          <w:rFonts w:ascii="Times New Roman" w:hAnsi="Times New Roman" w:cs="Times New Roman"/>
          <w:lang w:val="en-GB"/>
        </w:rPr>
        <w:t xml:space="preserve">for </w:t>
      </w:r>
      <w:r w:rsidR="00FB6E65">
        <w:rPr>
          <w:rFonts w:ascii="Times New Roman" w:hAnsi="Times New Roman" w:cs="Times New Roman"/>
          <w:lang w:val="en-GB"/>
        </w:rPr>
        <w:t xml:space="preserve">the soul’s existence. Since </w:t>
      </w:r>
      <w:r w:rsidR="00442E87">
        <w:rPr>
          <w:rFonts w:ascii="Times New Roman" w:hAnsi="Times New Roman" w:cs="Times New Roman"/>
          <w:lang w:val="en-GB"/>
        </w:rPr>
        <w:t>it is even the most certain truth for Descartes that the thinking self exist</w:t>
      </w:r>
      <w:r w:rsidR="003D547D">
        <w:rPr>
          <w:rFonts w:ascii="Times New Roman" w:hAnsi="Times New Roman" w:cs="Times New Roman"/>
          <w:lang w:val="en-GB"/>
        </w:rPr>
        <w:t>s</w:t>
      </w:r>
      <w:r w:rsidR="00FB6E65">
        <w:rPr>
          <w:rFonts w:ascii="Times New Roman" w:hAnsi="Times New Roman" w:cs="Times New Roman"/>
          <w:lang w:val="en-GB"/>
        </w:rPr>
        <w:t>, it is easy to imagine</w:t>
      </w:r>
      <w:r>
        <w:rPr>
          <w:rFonts w:ascii="Times New Roman" w:hAnsi="Times New Roman" w:cs="Times New Roman"/>
          <w:lang w:val="en-GB"/>
        </w:rPr>
        <w:t xml:space="preserve"> </w:t>
      </w:r>
      <w:r w:rsidR="00FB6E65">
        <w:rPr>
          <w:rFonts w:ascii="Times New Roman" w:hAnsi="Times New Roman" w:cs="Times New Roman"/>
          <w:lang w:val="en-GB"/>
        </w:rPr>
        <w:t>the rationalists</w:t>
      </w:r>
      <w:r w:rsidR="003476CA">
        <w:rPr>
          <w:rFonts w:ascii="Times New Roman" w:hAnsi="Times New Roman" w:cs="Times New Roman"/>
          <w:lang w:val="en-GB"/>
        </w:rPr>
        <w:t>’</w:t>
      </w:r>
      <w:r>
        <w:rPr>
          <w:rFonts w:ascii="Times New Roman" w:hAnsi="Times New Roman" w:cs="Times New Roman"/>
          <w:lang w:val="en-GB"/>
        </w:rPr>
        <w:t xml:space="preserve"> </w:t>
      </w:r>
      <w:r w:rsidR="003476CA">
        <w:rPr>
          <w:rFonts w:ascii="Times New Roman" w:hAnsi="Times New Roman" w:cs="Times New Roman"/>
          <w:lang w:val="en-GB"/>
        </w:rPr>
        <w:t>indifference to</w:t>
      </w:r>
      <w:r w:rsidR="00FB6E65">
        <w:rPr>
          <w:rFonts w:ascii="Times New Roman" w:hAnsi="Times New Roman" w:cs="Times New Roman"/>
          <w:lang w:val="en-GB"/>
        </w:rPr>
        <w:t xml:space="preserve"> the insufficiency of the General Syllogism.</w:t>
      </w:r>
    </w:p>
    <w:p w14:paraId="12DBBED4" w14:textId="77777777" w:rsidR="00C475EA" w:rsidRDefault="00C475EA" w:rsidP="00EA4223">
      <w:pPr>
        <w:spacing w:line="360" w:lineRule="auto"/>
        <w:jc w:val="both"/>
        <w:rPr>
          <w:rFonts w:ascii="Times New Roman" w:hAnsi="Times New Roman" w:cs="Times New Roman"/>
          <w:lang w:val="en-GB"/>
        </w:rPr>
      </w:pPr>
    </w:p>
    <w:p w14:paraId="2BA08210" w14:textId="3BCB8B24" w:rsidR="00DD65BF" w:rsidRDefault="00DD65BF" w:rsidP="00EA4223">
      <w:pPr>
        <w:spacing w:line="360" w:lineRule="auto"/>
        <w:jc w:val="both"/>
        <w:rPr>
          <w:rFonts w:ascii="Times New Roman" w:hAnsi="Times New Roman" w:cs="Times New Roman"/>
          <w:lang w:val="en-GB"/>
        </w:rPr>
      </w:pPr>
      <w:r>
        <w:rPr>
          <w:rFonts w:ascii="Times New Roman" w:hAnsi="Times New Roman" w:cs="Times New Roman"/>
          <w:lang w:val="en-GB"/>
        </w:rPr>
        <w:t xml:space="preserve">Corey W. </w:t>
      </w:r>
      <w:proofErr w:type="spellStart"/>
      <w:r>
        <w:rPr>
          <w:rFonts w:ascii="Times New Roman" w:hAnsi="Times New Roman" w:cs="Times New Roman"/>
          <w:lang w:val="en-GB"/>
        </w:rPr>
        <w:t>Dyck</w:t>
      </w:r>
      <w:proofErr w:type="spellEnd"/>
      <w:r>
        <w:rPr>
          <w:rFonts w:ascii="Times New Roman" w:hAnsi="Times New Roman" w:cs="Times New Roman"/>
          <w:lang w:val="en-GB"/>
        </w:rPr>
        <w:t xml:space="preserve"> has recently shown that there are two kinds of rational psychology: “narrowly” and “broadly rationalistic psychology” – or pure and impure rational psychology. W</w:t>
      </w:r>
      <w:r w:rsidRPr="002E7634">
        <w:rPr>
          <w:rFonts w:ascii="Times New Roman" w:hAnsi="Times New Roman" w:cs="Times New Roman"/>
          <w:lang w:val="en-GB"/>
        </w:rPr>
        <w:t xml:space="preserve">hile </w:t>
      </w:r>
      <w:r>
        <w:rPr>
          <w:rFonts w:ascii="Times New Roman" w:hAnsi="Times New Roman" w:cs="Times New Roman"/>
          <w:lang w:val="en-GB"/>
        </w:rPr>
        <w:t>the former</w:t>
      </w:r>
      <w:r w:rsidRPr="002E7634">
        <w:rPr>
          <w:rFonts w:ascii="Times New Roman" w:hAnsi="Times New Roman" w:cs="Times New Roman"/>
          <w:lang w:val="en-GB"/>
        </w:rPr>
        <w:t xml:space="preserve"> (like transcendental logic) abstracts from all sensible and empirical content of our self-cognition, the </w:t>
      </w:r>
      <w:r>
        <w:rPr>
          <w:rFonts w:ascii="Times New Roman" w:hAnsi="Times New Roman" w:cs="Times New Roman"/>
          <w:lang w:val="en-GB"/>
        </w:rPr>
        <w:t>latter</w:t>
      </w:r>
      <w:r w:rsidRPr="002E7634">
        <w:rPr>
          <w:rFonts w:ascii="Times New Roman" w:hAnsi="Times New Roman" w:cs="Times New Roman"/>
          <w:lang w:val="en-GB"/>
        </w:rPr>
        <w:t xml:space="preserve"> is </w:t>
      </w:r>
      <w:r>
        <w:rPr>
          <w:rFonts w:ascii="Times New Roman" w:hAnsi="Times New Roman" w:cs="Times New Roman"/>
          <w:lang w:val="en-GB"/>
        </w:rPr>
        <w:t xml:space="preserve">partially </w:t>
      </w:r>
      <w:r w:rsidRPr="002E7634">
        <w:rPr>
          <w:rFonts w:ascii="Times New Roman" w:hAnsi="Times New Roman" w:cs="Times New Roman"/>
          <w:lang w:val="en-GB"/>
        </w:rPr>
        <w:t xml:space="preserve">grounded on the </w:t>
      </w:r>
      <w:r w:rsidRPr="002E7634">
        <w:rPr>
          <w:rFonts w:ascii="Times New Roman" w:hAnsi="Times New Roman" w:cs="Times New Roman"/>
          <w:lang w:val="en-GB"/>
        </w:rPr>
        <w:lastRenderedPageBreak/>
        <w:t xml:space="preserve">empirical self of inner perception </w:t>
      </w:r>
      <w:r w:rsidR="009B0FF1">
        <w:rPr>
          <w:rFonts w:ascii="Times New Roman" w:hAnsi="Times New Roman" w:cs="Times New Roman"/>
          <w:lang w:val="en-GB"/>
        </w:rPr>
        <w:t>or</w:t>
      </w:r>
      <w:r w:rsidRPr="002E7634">
        <w:rPr>
          <w:rFonts w:ascii="Times New Roman" w:hAnsi="Times New Roman" w:cs="Times New Roman"/>
          <w:lang w:val="en-GB"/>
        </w:rPr>
        <w:t xml:space="preserve"> experience</w:t>
      </w:r>
      <w:r>
        <w:rPr>
          <w:rFonts w:ascii="Times New Roman" w:hAnsi="Times New Roman" w:cs="Times New Roman"/>
          <w:lang w:val="en-GB"/>
        </w:rPr>
        <w:t xml:space="preserve"> and is therefore not purely logical. (</w:t>
      </w:r>
      <w:proofErr w:type="spellStart"/>
      <w:r>
        <w:rPr>
          <w:rFonts w:ascii="Times New Roman" w:hAnsi="Times New Roman" w:cs="Times New Roman"/>
          <w:lang w:val="en-GB"/>
        </w:rPr>
        <w:t>Dyck</w:t>
      </w:r>
      <w:proofErr w:type="spellEnd"/>
      <w:r>
        <w:rPr>
          <w:rFonts w:ascii="Times New Roman" w:hAnsi="Times New Roman" w:cs="Times New Roman"/>
          <w:lang w:val="en-GB"/>
        </w:rPr>
        <w:t xml:space="preserve"> 2014, 1–10.) </w:t>
      </w:r>
      <w:proofErr w:type="spellStart"/>
      <w:r>
        <w:rPr>
          <w:rFonts w:ascii="Times New Roman" w:hAnsi="Times New Roman" w:cs="Times New Roman"/>
          <w:lang w:val="en-GB"/>
        </w:rPr>
        <w:t>Dyck</w:t>
      </w:r>
      <w:proofErr w:type="spellEnd"/>
      <w:r>
        <w:rPr>
          <w:rFonts w:ascii="Times New Roman" w:hAnsi="Times New Roman" w:cs="Times New Roman"/>
          <w:lang w:val="en-GB"/>
        </w:rPr>
        <w:t xml:space="preserve"> also argues convincingly that Kant’s immediate predecessors</w:t>
      </w:r>
      <w:r w:rsidR="002A4F32">
        <w:rPr>
          <w:rFonts w:ascii="Times New Roman" w:hAnsi="Times New Roman" w:cs="Times New Roman"/>
          <w:lang w:val="en-GB"/>
        </w:rPr>
        <w:t xml:space="preserve"> and interlocutors</w:t>
      </w:r>
      <w:r>
        <w:rPr>
          <w:rFonts w:ascii="Times New Roman" w:hAnsi="Times New Roman" w:cs="Times New Roman"/>
          <w:lang w:val="en-GB"/>
        </w:rPr>
        <w:t xml:space="preserve"> were </w:t>
      </w:r>
      <w:r w:rsidR="002A4F32">
        <w:rPr>
          <w:rFonts w:ascii="Times New Roman" w:hAnsi="Times New Roman" w:cs="Times New Roman"/>
          <w:lang w:val="en-GB"/>
        </w:rPr>
        <w:t xml:space="preserve">in fact </w:t>
      </w:r>
      <w:r w:rsidR="00C475EA">
        <w:rPr>
          <w:rFonts w:ascii="Times New Roman" w:hAnsi="Times New Roman" w:cs="Times New Roman"/>
          <w:lang w:val="en-GB"/>
        </w:rPr>
        <w:t>broadly rationalis</w:t>
      </w:r>
      <w:r w:rsidR="00332A26">
        <w:rPr>
          <w:rFonts w:ascii="Times New Roman" w:hAnsi="Times New Roman" w:cs="Times New Roman"/>
          <w:lang w:val="en-GB"/>
        </w:rPr>
        <w:t>tic psychologists and hence in</w:t>
      </w:r>
      <w:r w:rsidR="00C475EA">
        <w:rPr>
          <w:rFonts w:ascii="Times New Roman" w:hAnsi="Times New Roman" w:cs="Times New Roman"/>
          <w:lang w:val="en-GB"/>
        </w:rPr>
        <w:t xml:space="preserve"> prime position to </w:t>
      </w:r>
      <w:r w:rsidR="002A4F32">
        <w:rPr>
          <w:rFonts w:ascii="Times New Roman" w:hAnsi="Times New Roman" w:cs="Times New Roman"/>
          <w:lang w:val="en-GB"/>
        </w:rPr>
        <w:t>avoid</w:t>
      </w:r>
      <w:r w:rsidR="00C475EA">
        <w:rPr>
          <w:rFonts w:ascii="Times New Roman" w:hAnsi="Times New Roman" w:cs="Times New Roman"/>
          <w:lang w:val="en-GB"/>
        </w:rPr>
        <w:t xml:space="preserve"> the</w:t>
      </w:r>
      <w:r w:rsidR="007C1EF9">
        <w:rPr>
          <w:rFonts w:ascii="Times New Roman" w:hAnsi="Times New Roman" w:cs="Times New Roman"/>
          <w:lang w:val="en-GB"/>
        </w:rPr>
        <w:t xml:space="preserve"> above-mentioned</w:t>
      </w:r>
      <w:r w:rsidR="00C475EA">
        <w:rPr>
          <w:rFonts w:ascii="Times New Roman" w:hAnsi="Times New Roman" w:cs="Times New Roman"/>
          <w:lang w:val="en-GB"/>
        </w:rPr>
        <w:t xml:space="preserve"> dilemma. </w:t>
      </w:r>
      <w:r w:rsidR="00332A26">
        <w:rPr>
          <w:rFonts w:ascii="Times New Roman" w:hAnsi="Times New Roman" w:cs="Times New Roman"/>
          <w:lang w:val="en-GB"/>
        </w:rPr>
        <w:t xml:space="preserve">This would corroborate </w:t>
      </w:r>
      <w:proofErr w:type="spellStart"/>
      <w:r w:rsidR="00C475EA">
        <w:rPr>
          <w:rFonts w:ascii="Times New Roman" w:hAnsi="Times New Roman" w:cs="Times New Roman"/>
          <w:lang w:val="en-GB"/>
        </w:rPr>
        <w:t>Ameriks</w:t>
      </w:r>
      <w:r w:rsidR="00332A26">
        <w:rPr>
          <w:rFonts w:ascii="Times New Roman" w:hAnsi="Times New Roman" w:cs="Times New Roman"/>
          <w:lang w:val="en-GB"/>
        </w:rPr>
        <w:t>’s</w:t>
      </w:r>
      <w:proofErr w:type="spellEnd"/>
      <w:r w:rsidR="00C475EA">
        <w:rPr>
          <w:rFonts w:ascii="Times New Roman" w:hAnsi="Times New Roman" w:cs="Times New Roman"/>
          <w:lang w:val="en-GB"/>
        </w:rPr>
        <w:t xml:space="preserve"> </w:t>
      </w:r>
      <w:r w:rsidR="00332A26">
        <w:rPr>
          <w:rFonts w:ascii="Times New Roman" w:hAnsi="Times New Roman" w:cs="Times New Roman"/>
          <w:lang w:val="en-GB"/>
        </w:rPr>
        <w:t>claim</w:t>
      </w:r>
      <w:r w:rsidR="00C475EA" w:rsidRPr="002E7634">
        <w:rPr>
          <w:rFonts w:ascii="Times New Roman" w:hAnsi="Times New Roman" w:cs="Times New Roman"/>
          <w:lang w:val="en-GB"/>
        </w:rPr>
        <w:t xml:space="preserve"> that thus far Kant has only rebutted the </w:t>
      </w:r>
      <w:r w:rsidR="00C475EA" w:rsidRPr="002E7634">
        <w:rPr>
          <w:rFonts w:ascii="Times New Roman" w:hAnsi="Times New Roman" w:cs="Times New Roman"/>
          <w:i/>
          <w:lang w:val="en-GB"/>
        </w:rPr>
        <w:t>a priori</w:t>
      </w:r>
      <w:r w:rsidR="00C475EA" w:rsidRPr="002E7634">
        <w:rPr>
          <w:rFonts w:ascii="Times New Roman" w:hAnsi="Times New Roman" w:cs="Times New Roman"/>
          <w:lang w:val="en-GB"/>
        </w:rPr>
        <w:t xml:space="preserve"> </w:t>
      </w:r>
      <w:r w:rsidR="00C475EA" w:rsidRPr="002E7634">
        <w:rPr>
          <w:rFonts w:ascii="Times New Roman" w:hAnsi="Times New Roman" w:cs="Times New Roman"/>
          <w:i/>
          <w:lang w:val="en-GB"/>
        </w:rPr>
        <w:t xml:space="preserve">inferences </w:t>
      </w:r>
      <w:r w:rsidR="00C475EA" w:rsidRPr="002E7634">
        <w:rPr>
          <w:rFonts w:ascii="Times New Roman" w:hAnsi="Times New Roman" w:cs="Times New Roman"/>
          <w:lang w:val="en-GB"/>
        </w:rPr>
        <w:t>of rational psychology, not the very possibility of metap</w:t>
      </w:r>
      <w:r w:rsidR="00084112">
        <w:rPr>
          <w:rFonts w:ascii="Times New Roman" w:hAnsi="Times New Roman" w:cs="Times New Roman"/>
          <w:lang w:val="en-GB"/>
        </w:rPr>
        <w:t xml:space="preserve">hysical knowledge of the soul </w:t>
      </w:r>
      <w:r w:rsidR="00C475EA" w:rsidRPr="002E7634">
        <w:rPr>
          <w:rFonts w:ascii="Times New Roman" w:hAnsi="Times New Roman" w:cs="Times New Roman"/>
          <w:lang w:val="en-GB"/>
        </w:rPr>
        <w:t xml:space="preserve">– for </w:t>
      </w:r>
      <w:r w:rsidR="002A4F32">
        <w:rPr>
          <w:rFonts w:ascii="Times New Roman" w:hAnsi="Times New Roman" w:cs="Times New Roman"/>
          <w:lang w:val="en-GB"/>
        </w:rPr>
        <w:t xml:space="preserve">the broadly rationalistic psychologist could (and does) employ </w:t>
      </w:r>
      <w:r w:rsidR="00C475EA" w:rsidRPr="002E7634">
        <w:rPr>
          <w:rFonts w:ascii="Times New Roman" w:hAnsi="Times New Roman" w:cs="Times New Roman"/>
          <w:lang w:val="en-GB"/>
        </w:rPr>
        <w:t>other proofs.</w:t>
      </w:r>
      <w:r w:rsidR="00C475EA" w:rsidRPr="002E7634">
        <w:rPr>
          <w:rFonts w:ascii="Times New Roman" w:hAnsi="Times New Roman" w:cs="Times New Roman"/>
          <w:color w:val="FF0000"/>
          <w:lang w:val="en-GB"/>
        </w:rPr>
        <w:t xml:space="preserve"> </w:t>
      </w:r>
      <w:r w:rsidR="00C475EA" w:rsidRPr="002E7634">
        <w:rPr>
          <w:rFonts w:ascii="Times New Roman" w:hAnsi="Times New Roman" w:cs="Times New Roman"/>
          <w:lang w:val="en-GB"/>
        </w:rPr>
        <w:t>(</w:t>
      </w:r>
      <w:proofErr w:type="spellStart"/>
      <w:r w:rsidR="00C475EA" w:rsidRPr="002E7634">
        <w:rPr>
          <w:rFonts w:ascii="Times New Roman" w:hAnsi="Times New Roman" w:cs="Times New Roman"/>
          <w:lang w:val="en-GB"/>
        </w:rPr>
        <w:t>Ameriks</w:t>
      </w:r>
      <w:proofErr w:type="spellEnd"/>
      <w:r w:rsidR="00C475EA" w:rsidRPr="002E7634">
        <w:rPr>
          <w:rFonts w:ascii="Times New Roman" w:hAnsi="Times New Roman" w:cs="Times New Roman"/>
          <w:lang w:val="en-GB"/>
        </w:rPr>
        <w:t xml:space="preserve"> 2000 [1982], 75–6.)</w:t>
      </w:r>
    </w:p>
    <w:p w14:paraId="51D69130" w14:textId="77777777" w:rsidR="007C1EF9" w:rsidRDefault="007C1EF9" w:rsidP="00EA4223">
      <w:pPr>
        <w:spacing w:line="360" w:lineRule="auto"/>
        <w:jc w:val="both"/>
        <w:rPr>
          <w:rFonts w:ascii="Times New Roman" w:hAnsi="Times New Roman" w:cs="Times New Roman"/>
          <w:lang w:val="en-GB"/>
        </w:rPr>
      </w:pPr>
    </w:p>
    <w:p w14:paraId="68D4D9D1" w14:textId="48BA9A14" w:rsidR="00444DDA" w:rsidRDefault="00444DDA" w:rsidP="00EA4223">
      <w:pPr>
        <w:spacing w:line="360" w:lineRule="auto"/>
        <w:jc w:val="both"/>
        <w:rPr>
          <w:rFonts w:ascii="Times New Roman" w:hAnsi="Times New Roman" w:cs="Times New Roman"/>
          <w:lang w:val="en-GB"/>
        </w:rPr>
      </w:pPr>
      <w:r>
        <w:rPr>
          <w:rFonts w:ascii="Times New Roman" w:hAnsi="Times New Roman" w:cs="Times New Roman"/>
          <w:lang w:val="en-GB"/>
        </w:rPr>
        <w:t>I have argued elsewhere (</w:t>
      </w:r>
      <w:r w:rsidR="00412EFB">
        <w:rPr>
          <w:rFonts w:ascii="Times New Roman" w:hAnsi="Times New Roman" w:cs="Times New Roman"/>
          <w:lang w:val="en-GB"/>
        </w:rPr>
        <w:t>Kannisto 2017</w:t>
      </w:r>
      <w:r w:rsidR="00B17275">
        <w:rPr>
          <w:rFonts w:ascii="Times New Roman" w:hAnsi="Times New Roman" w:cs="Times New Roman"/>
          <w:lang w:val="en-GB"/>
        </w:rPr>
        <w:t>b</w:t>
      </w:r>
      <w:r w:rsidR="00412EFB">
        <w:rPr>
          <w:rFonts w:ascii="Times New Roman" w:hAnsi="Times New Roman" w:cs="Times New Roman"/>
          <w:lang w:val="en-GB"/>
        </w:rPr>
        <w:t>, 154–60</w:t>
      </w:r>
      <w:r>
        <w:rPr>
          <w:rFonts w:ascii="Times New Roman" w:hAnsi="Times New Roman" w:cs="Times New Roman"/>
          <w:lang w:val="en-GB"/>
        </w:rPr>
        <w:t xml:space="preserve">) that Kant was well aware of these ramifications in the </w:t>
      </w:r>
      <w:proofErr w:type="spellStart"/>
      <w:r>
        <w:rPr>
          <w:rFonts w:ascii="Times New Roman" w:hAnsi="Times New Roman" w:cs="Times New Roman"/>
          <w:lang w:val="en-GB"/>
        </w:rPr>
        <w:t>Paralogisms</w:t>
      </w:r>
      <w:proofErr w:type="spellEnd"/>
      <w:r>
        <w:rPr>
          <w:rFonts w:ascii="Times New Roman" w:hAnsi="Times New Roman" w:cs="Times New Roman"/>
          <w:lang w:val="en-GB"/>
        </w:rPr>
        <w:t xml:space="preserve"> and therefore mounted a two-pronged attack against rational psychology by explicitly distinguishing between its two argumentative methods, the “synthetic” and “analytic procedure” (B416–8). </w:t>
      </w:r>
      <w:r w:rsidR="004A46EA">
        <w:rPr>
          <w:rFonts w:ascii="Times New Roman" w:hAnsi="Times New Roman" w:cs="Times New Roman"/>
          <w:lang w:val="en-GB"/>
        </w:rPr>
        <w:t xml:space="preserve">The former is the proper method of “rational psychology as a system” (B416) and is utilised by narrowly rationalistic psychology. His dissolution of the General Syllogism </w:t>
      </w:r>
      <w:r w:rsidR="004E25D0">
        <w:rPr>
          <w:rFonts w:ascii="Times New Roman" w:hAnsi="Times New Roman" w:cs="Times New Roman"/>
          <w:lang w:val="en-GB"/>
        </w:rPr>
        <w:t xml:space="preserve">is designed to thwart </w:t>
      </w:r>
      <w:r w:rsidR="00E05B7E">
        <w:rPr>
          <w:rFonts w:ascii="Times New Roman" w:hAnsi="Times New Roman" w:cs="Times New Roman"/>
          <w:lang w:val="en-GB"/>
        </w:rPr>
        <w:t xml:space="preserve">only </w:t>
      </w:r>
      <w:r w:rsidR="004E25D0">
        <w:rPr>
          <w:rFonts w:ascii="Times New Roman" w:hAnsi="Times New Roman" w:cs="Times New Roman"/>
          <w:lang w:val="en-GB"/>
        </w:rPr>
        <w:t>this synthetic procedure</w:t>
      </w:r>
      <w:r w:rsidR="004A46EA">
        <w:rPr>
          <w:rFonts w:ascii="Times New Roman" w:hAnsi="Times New Roman" w:cs="Times New Roman"/>
          <w:lang w:val="en-GB"/>
        </w:rPr>
        <w:t>.</w:t>
      </w:r>
      <w:r w:rsidR="004A46EA">
        <w:rPr>
          <w:rStyle w:val="FootnoteReference"/>
          <w:rFonts w:ascii="Times New Roman" w:hAnsi="Times New Roman" w:cs="Times New Roman"/>
          <w:lang w:val="en-GB"/>
        </w:rPr>
        <w:footnoteReference w:id="54"/>
      </w:r>
      <w:r w:rsidR="004A46EA">
        <w:rPr>
          <w:rFonts w:ascii="Times New Roman" w:hAnsi="Times New Roman" w:cs="Times New Roman"/>
          <w:vertAlign w:val="superscript"/>
          <w:lang w:val="en-GB"/>
        </w:rPr>
        <w:t xml:space="preserve"> </w:t>
      </w:r>
      <w:r w:rsidR="004A46EA">
        <w:rPr>
          <w:rFonts w:ascii="Times New Roman" w:hAnsi="Times New Roman" w:cs="Times New Roman"/>
          <w:lang w:val="en-GB"/>
        </w:rPr>
        <w:t xml:space="preserve">Broadly rationalistic psychology, on the contrary, starts off with the soul as a special object of inner </w:t>
      </w:r>
      <w:r w:rsidR="004A46EA">
        <w:rPr>
          <w:rFonts w:ascii="Times New Roman" w:hAnsi="Times New Roman" w:cs="Times New Roman"/>
          <w:i/>
          <w:lang w:val="en-GB"/>
        </w:rPr>
        <w:t>experience</w:t>
      </w:r>
      <w:r w:rsidR="004A46EA">
        <w:rPr>
          <w:rFonts w:ascii="Times New Roman" w:hAnsi="Times New Roman" w:cs="Times New Roman"/>
          <w:lang w:val="en-GB"/>
        </w:rPr>
        <w:t xml:space="preserve">, i.e. from the perceived fact </w:t>
      </w:r>
      <w:r w:rsidR="00E05B7E">
        <w:rPr>
          <w:rFonts w:ascii="Times New Roman" w:hAnsi="Times New Roman" w:cs="Times New Roman"/>
          <w:lang w:val="en-GB"/>
        </w:rPr>
        <w:t>of the thinker’s</w:t>
      </w:r>
      <w:r w:rsidR="003953DB">
        <w:rPr>
          <w:rFonts w:ascii="Times New Roman" w:hAnsi="Times New Roman" w:cs="Times New Roman"/>
          <w:lang w:val="en-GB"/>
        </w:rPr>
        <w:t xml:space="preserve"> exist</w:t>
      </w:r>
      <w:r w:rsidR="00E05B7E">
        <w:rPr>
          <w:rFonts w:ascii="Times New Roman" w:hAnsi="Times New Roman" w:cs="Times New Roman"/>
          <w:lang w:val="en-GB"/>
        </w:rPr>
        <w:t>ence</w:t>
      </w:r>
      <w:r w:rsidR="004A46EA">
        <w:rPr>
          <w:rFonts w:ascii="Times New Roman" w:hAnsi="Times New Roman" w:cs="Times New Roman"/>
          <w:lang w:val="en-GB"/>
        </w:rPr>
        <w:t xml:space="preserve">. In doing so it follows the analytic procedure that begins “not from the concept of a thinking being in general [like the synthetic procedure] but from an actuality” (B418), namely from the “empirical proposition” (B422n) that “I </w:t>
      </w:r>
      <w:r w:rsidR="004A46EA">
        <w:rPr>
          <w:rFonts w:ascii="Times New Roman" w:hAnsi="Times New Roman" w:cs="Times New Roman"/>
          <w:i/>
          <w:lang w:val="en-GB"/>
        </w:rPr>
        <w:t>exist</w:t>
      </w:r>
      <w:r w:rsidR="004A46EA">
        <w:rPr>
          <w:rFonts w:ascii="Times New Roman" w:hAnsi="Times New Roman" w:cs="Times New Roman"/>
          <w:lang w:val="en-GB"/>
        </w:rPr>
        <w:t xml:space="preserve"> thinking” (B428, my emphasis).</w:t>
      </w:r>
      <w:r w:rsidR="004A46EA" w:rsidRPr="002E7634">
        <w:rPr>
          <w:rStyle w:val="FootnoteReference"/>
          <w:rFonts w:ascii="Times New Roman" w:hAnsi="Times New Roman" w:cs="Times New Roman"/>
          <w:lang w:val="en-GB"/>
        </w:rPr>
        <w:footnoteReference w:id="55"/>
      </w:r>
      <w:r w:rsidR="004A46EA">
        <w:rPr>
          <w:rFonts w:ascii="Times New Roman" w:hAnsi="Times New Roman" w:cs="Times New Roman"/>
          <w:lang w:val="en-GB"/>
        </w:rPr>
        <w:t xml:space="preserve"> </w:t>
      </w:r>
      <w:r w:rsidR="00514D5B">
        <w:rPr>
          <w:rFonts w:ascii="Times New Roman" w:hAnsi="Times New Roman" w:cs="Times New Roman"/>
          <w:lang w:val="en-GB"/>
        </w:rPr>
        <w:t xml:space="preserve">Hence it circumvents the </w:t>
      </w:r>
      <w:r w:rsidR="00514D5B">
        <w:rPr>
          <w:rFonts w:ascii="Times New Roman" w:hAnsi="Times New Roman" w:cs="Times New Roman"/>
          <w:lang w:val="en-GB"/>
        </w:rPr>
        <w:lastRenderedPageBreak/>
        <w:t xml:space="preserve">problem of existence that </w:t>
      </w:r>
      <w:r w:rsidR="00D4138B">
        <w:rPr>
          <w:rFonts w:ascii="Times New Roman" w:hAnsi="Times New Roman" w:cs="Times New Roman"/>
          <w:lang w:val="en-GB"/>
        </w:rPr>
        <w:t xml:space="preserve">undermines the synthetic procedure, though it does </w:t>
      </w:r>
      <w:r w:rsidR="00E05B7E">
        <w:rPr>
          <w:rFonts w:ascii="Times New Roman" w:hAnsi="Times New Roman" w:cs="Times New Roman"/>
          <w:lang w:val="en-GB"/>
        </w:rPr>
        <w:t>have</w:t>
      </w:r>
      <w:r w:rsidR="00D4138B">
        <w:rPr>
          <w:rFonts w:ascii="Times New Roman" w:hAnsi="Times New Roman" w:cs="Times New Roman"/>
          <w:lang w:val="en-GB"/>
        </w:rPr>
        <w:t xml:space="preserve"> fatal </w:t>
      </w:r>
      <w:r w:rsidR="00E05B7E">
        <w:rPr>
          <w:rFonts w:ascii="Times New Roman" w:hAnsi="Times New Roman" w:cs="Times New Roman"/>
          <w:lang w:val="en-GB"/>
        </w:rPr>
        <w:t>flaws</w:t>
      </w:r>
      <w:r w:rsidR="00D4138B">
        <w:rPr>
          <w:rFonts w:ascii="Times New Roman" w:hAnsi="Times New Roman" w:cs="Times New Roman"/>
          <w:lang w:val="en-GB"/>
        </w:rPr>
        <w:t xml:space="preserve"> of its own.</w:t>
      </w:r>
    </w:p>
    <w:p w14:paraId="70D14376" w14:textId="77777777" w:rsidR="00D4138B" w:rsidRDefault="00D4138B" w:rsidP="00EA4223">
      <w:pPr>
        <w:spacing w:line="360" w:lineRule="auto"/>
        <w:jc w:val="both"/>
        <w:rPr>
          <w:rFonts w:ascii="Times New Roman" w:hAnsi="Times New Roman" w:cs="Times New Roman"/>
          <w:lang w:val="en-GB"/>
        </w:rPr>
      </w:pPr>
    </w:p>
    <w:p w14:paraId="10AF0C6A" w14:textId="1923F131" w:rsidR="00D4138B" w:rsidRPr="00D4138B" w:rsidRDefault="00D4138B" w:rsidP="00EA4223">
      <w:pPr>
        <w:spacing w:line="360" w:lineRule="auto"/>
        <w:jc w:val="both"/>
        <w:rPr>
          <w:rFonts w:ascii="Times New Roman" w:hAnsi="Times New Roman" w:cs="Times New Roman"/>
          <w:lang w:val="en-GB"/>
        </w:rPr>
      </w:pPr>
      <w:r>
        <w:rPr>
          <w:rFonts w:ascii="Times New Roman" w:hAnsi="Times New Roman" w:cs="Times New Roman"/>
          <w:lang w:val="en-GB"/>
        </w:rPr>
        <w:t xml:space="preserve">To neuter the analytic procedure, Kant needs to show that the soul </w:t>
      </w:r>
      <w:r>
        <w:rPr>
          <w:rFonts w:ascii="Times New Roman" w:hAnsi="Times New Roman" w:cs="Times New Roman"/>
          <w:i/>
          <w:lang w:val="en-GB"/>
        </w:rPr>
        <w:t>in itself</w:t>
      </w:r>
      <w:r>
        <w:rPr>
          <w:rFonts w:ascii="Times New Roman" w:hAnsi="Times New Roman" w:cs="Times New Roman"/>
          <w:lang w:val="en-GB"/>
        </w:rPr>
        <w:t xml:space="preserve"> (as required by rational psychology) cannot in fact be such an object of inner perception, and hence cannot be assumed to exist based on inner experience. Since </w:t>
      </w:r>
      <w:r w:rsidR="009F1AD0">
        <w:rPr>
          <w:rFonts w:ascii="Times New Roman" w:hAnsi="Times New Roman" w:cs="Times New Roman"/>
          <w:lang w:val="en-GB"/>
        </w:rPr>
        <w:t>transcendental idealism</w:t>
      </w:r>
      <w:r w:rsidR="002367A2">
        <w:rPr>
          <w:rFonts w:ascii="Times New Roman" w:hAnsi="Times New Roman" w:cs="Times New Roman"/>
          <w:lang w:val="en-GB"/>
        </w:rPr>
        <w:t>, established already in the Analytic,</w:t>
      </w:r>
      <w:r>
        <w:rPr>
          <w:rFonts w:ascii="Times New Roman" w:hAnsi="Times New Roman" w:cs="Times New Roman"/>
          <w:lang w:val="en-GB"/>
        </w:rPr>
        <w:t xml:space="preserve"> has disclosed all objects of experience as mere appearances, his rebuttal of the analytic procedure in the </w:t>
      </w:r>
      <w:proofErr w:type="spellStart"/>
      <w:r>
        <w:rPr>
          <w:rFonts w:ascii="Times New Roman" w:hAnsi="Times New Roman" w:cs="Times New Roman"/>
          <w:lang w:val="en-GB"/>
        </w:rPr>
        <w:t>Paralogisms</w:t>
      </w:r>
      <w:proofErr w:type="spellEnd"/>
      <w:r>
        <w:rPr>
          <w:rFonts w:ascii="Times New Roman" w:hAnsi="Times New Roman" w:cs="Times New Roman"/>
          <w:lang w:val="en-GB"/>
        </w:rPr>
        <w:t xml:space="preserve"> (B413ff.) </w:t>
      </w:r>
      <w:r w:rsidR="003E4C5B">
        <w:rPr>
          <w:rFonts w:ascii="Times New Roman" w:hAnsi="Times New Roman" w:cs="Times New Roman"/>
          <w:lang w:val="en-GB"/>
        </w:rPr>
        <w:t xml:space="preserve">just lays bare </w:t>
      </w:r>
      <w:r>
        <w:rPr>
          <w:rFonts w:ascii="Times New Roman" w:hAnsi="Times New Roman" w:cs="Times New Roman"/>
          <w:lang w:val="en-GB"/>
        </w:rPr>
        <w:t xml:space="preserve">the consequences </w:t>
      </w:r>
      <w:r w:rsidR="003E4C5B">
        <w:rPr>
          <w:rFonts w:ascii="Times New Roman" w:hAnsi="Times New Roman" w:cs="Times New Roman"/>
          <w:lang w:val="en-GB"/>
        </w:rPr>
        <w:t>that</w:t>
      </w:r>
      <w:r>
        <w:rPr>
          <w:rFonts w:ascii="Times New Roman" w:hAnsi="Times New Roman" w:cs="Times New Roman"/>
          <w:lang w:val="en-GB"/>
        </w:rPr>
        <w:t xml:space="preserve"> adopting transcendental idealism </w:t>
      </w:r>
      <w:r w:rsidR="003E4C5B">
        <w:rPr>
          <w:rFonts w:ascii="Times New Roman" w:hAnsi="Times New Roman" w:cs="Times New Roman"/>
          <w:lang w:val="en-GB"/>
        </w:rPr>
        <w:t xml:space="preserve">has </w:t>
      </w:r>
      <w:r w:rsidR="002367A2">
        <w:rPr>
          <w:rFonts w:ascii="Times New Roman" w:hAnsi="Times New Roman" w:cs="Times New Roman"/>
          <w:lang w:val="en-GB"/>
        </w:rPr>
        <w:t>for</w:t>
      </w:r>
      <w:r>
        <w:rPr>
          <w:rFonts w:ascii="Times New Roman" w:hAnsi="Times New Roman" w:cs="Times New Roman"/>
          <w:lang w:val="en-GB"/>
        </w:rPr>
        <w:t xml:space="preserve"> broadly rationalistic psychology. The synthetic procedure of pure rational psychology, however, does not rely on the soul’s being an object of experience but seeks non-experiential, inferential knowledge of it. This is exactly why I believe </w:t>
      </w:r>
      <w:r w:rsidR="002367A2">
        <w:rPr>
          <w:rFonts w:ascii="Times New Roman" w:hAnsi="Times New Roman" w:cs="Times New Roman"/>
          <w:lang w:val="en-GB"/>
        </w:rPr>
        <w:t xml:space="preserve">pure rational psychology to be </w:t>
      </w:r>
      <w:r>
        <w:rPr>
          <w:rFonts w:ascii="Times New Roman" w:hAnsi="Times New Roman" w:cs="Times New Roman"/>
          <w:lang w:val="en-GB"/>
        </w:rPr>
        <w:t xml:space="preserve">Kant’s main target in the </w:t>
      </w:r>
      <w:proofErr w:type="spellStart"/>
      <w:r>
        <w:rPr>
          <w:rFonts w:ascii="Times New Roman" w:hAnsi="Times New Roman" w:cs="Times New Roman"/>
          <w:lang w:val="en-GB"/>
        </w:rPr>
        <w:t>Paralogisms</w:t>
      </w:r>
      <w:proofErr w:type="spellEnd"/>
      <w:r>
        <w:rPr>
          <w:rFonts w:ascii="Times New Roman" w:hAnsi="Times New Roman" w:cs="Times New Roman"/>
          <w:lang w:val="en-GB"/>
        </w:rPr>
        <w:t>, for it has hitherto remained untouched by the Analytic.</w:t>
      </w:r>
      <w:r w:rsidR="002367A2">
        <w:rPr>
          <w:rFonts w:ascii="Times New Roman" w:hAnsi="Times New Roman" w:cs="Times New Roman"/>
          <w:lang w:val="en-GB"/>
        </w:rPr>
        <w:t xml:space="preserve"> </w:t>
      </w:r>
      <w:r>
        <w:rPr>
          <w:rFonts w:ascii="Times New Roman" w:hAnsi="Times New Roman" w:cs="Times New Roman"/>
          <w:lang w:val="en-GB"/>
        </w:rPr>
        <w:t xml:space="preserve">Far from </w:t>
      </w:r>
      <w:r w:rsidR="00964C78">
        <w:rPr>
          <w:rFonts w:ascii="Times New Roman" w:hAnsi="Times New Roman" w:cs="Times New Roman"/>
          <w:lang w:val="en-GB"/>
        </w:rPr>
        <w:t>diminishing</w:t>
      </w:r>
      <w:r>
        <w:rPr>
          <w:rFonts w:ascii="Times New Roman" w:hAnsi="Times New Roman" w:cs="Times New Roman"/>
          <w:lang w:val="en-GB"/>
        </w:rPr>
        <w:t xml:space="preserve"> its importance, that Kant’s invalidation of the General Syllogism only touches the narrowly rationalistic psychology rather shar</w:t>
      </w:r>
      <w:r w:rsidR="002367A2">
        <w:rPr>
          <w:rFonts w:ascii="Times New Roman" w:hAnsi="Times New Roman" w:cs="Times New Roman"/>
          <w:lang w:val="en-GB"/>
        </w:rPr>
        <w:t xml:space="preserve">pens </w:t>
      </w:r>
      <w:r>
        <w:rPr>
          <w:rFonts w:ascii="Times New Roman" w:hAnsi="Times New Roman" w:cs="Times New Roman"/>
          <w:lang w:val="en-GB"/>
        </w:rPr>
        <w:t>it.</w:t>
      </w:r>
    </w:p>
    <w:p w14:paraId="1CE07BB1" w14:textId="77777777" w:rsidR="00D4138B" w:rsidRDefault="00D4138B" w:rsidP="001A7BB0">
      <w:pPr>
        <w:spacing w:line="360" w:lineRule="auto"/>
        <w:jc w:val="both"/>
        <w:rPr>
          <w:rFonts w:ascii="Times New Roman" w:hAnsi="Times New Roman" w:cs="Times New Roman"/>
          <w:lang w:val="en-GB"/>
        </w:rPr>
      </w:pPr>
    </w:p>
    <w:p w14:paraId="130B9E85" w14:textId="23D75358" w:rsidR="008D37EF" w:rsidRPr="002E7634" w:rsidRDefault="001A7BB0" w:rsidP="001A7BB0">
      <w:pPr>
        <w:spacing w:line="360" w:lineRule="auto"/>
        <w:jc w:val="both"/>
        <w:rPr>
          <w:rFonts w:ascii="Times New Roman" w:hAnsi="Times New Roman" w:cs="Times New Roman"/>
          <w:lang w:val="en-GB"/>
        </w:rPr>
      </w:pPr>
      <w:r w:rsidRPr="002E7634">
        <w:rPr>
          <w:rFonts w:ascii="Times New Roman" w:hAnsi="Times New Roman" w:cs="Times New Roman"/>
          <w:lang w:val="en-GB"/>
        </w:rPr>
        <w:t>Kant specifically</w:t>
      </w:r>
      <w:r>
        <w:rPr>
          <w:rFonts w:ascii="Times New Roman" w:hAnsi="Times New Roman" w:cs="Times New Roman"/>
          <w:lang w:val="en-GB"/>
        </w:rPr>
        <w:t xml:space="preserve"> </w:t>
      </w:r>
      <w:r w:rsidR="005C12F6">
        <w:rPr>
          <w:rFonts w:ascii="Times New Roman" w:hAnsi="Times New Roman" w:cs="Times New Roman"/>
          <w:lang w:val="en-GB"/>
        </w:rPr>
        <w:t>states</w:t>
      </w:r>
      <w:r w:rsidRPr="002E7634">
        <w:rPr>
          <w:rFonts w:ascii="Times New Roman" w:hAnsi="Times New Roman" w:cs="Times New Roman"/>
          <w:lang w:val="en-GB"/>
        </w:rPr>
        <w:t xml:space="preserve"> that </w:t>
      </w:r>
      <w:r>
        <w:rPr>
          <w:rFonts w:ascii="Times New Roman" w:hAnsi="Times New Roman" w:cs="Times New Roman"/>
          <w:lang w:val="en-GB"/>
        </w:rPr>
        <w:t xml:space="preserve">he is </w:t>
      </w:r>
      <w:r w:rsidRPr="002E7634">
        <w:rPr>
          <w:rFonts w:ascii="Times New Roman" w:hAnsi="Times New Roman" w:cs="Times New Roman"/>
          <w:lang w:val="en-GB"/>
        </w:rPr>
        <w:t xml:space="preserve">in the Dialectic not interested in “the </w:t>
      </w:r>
      <w:r w:rsidRPr="002E7634">
        <w:rPr>
          <w:rFonts w:ascii="Times New Roman" w:hAnsi="Times New Roman" w:cs="Times New Roman"/>
          <w:i/>
          <w:lang w:val="en-GB"/>
        </w:rPr>
        <w:t>transcendental</w:t>
      </w:r>
      <w:r w:rsidRPr="002E7634">
        <w:rPr>
          <w:rFonts w:ascii="Times New Roman" w:hAnsi="Times New Roman" w:cs="Times New Roman"/>
          <w:lang w:val="en-GB"/>
        </w:rPr>
        <w:t xml:space="preserve"> use or misuse of the categories” that ensues when one “does not attend enough to the boundaries of the territory in which alone the pure understanding is allowed its play” (A296/B352). </w:t>
      </w:r>
      <w:r w:rsidR="00771CB7">
        <w:rPr>
          <w:rFonts w:ascii="Times New Roman" w:hAnsi="Times New Roman" w:cs="Times New Roman"/>
          <w:lang w:val="en-GB"/>
        </w:rPr>
        <w:t>Explaining</w:t>
      </w:r>
      <w:r w:rsidR="009F0F70">
        <w:rPr>
          <w:rFonts w:ascii="Times New Roman" w:hAnsi="Times New Roman" w:cs="Times New Roman"/>
          <w:lang w:val="en-GB"/>
        </w:rPr>
        <w:t xml:space="preserve"> </w:t>
      </w:r>
      <w:r w:rsidR="00771CB7">
        <w:rPr>
          <w:rFonts w:ascii="Times New Roman" w:hAnsi="Times New Roman" w:cs="Times New Roman"/>
          <w:lang w:val="en-GB"/>
        </w:rPr>
        <w:t>how exactly</w:t>
      </w:r>
      <w:r w:rsidR="009F0F70">
        <w:rPr>
          <w:rFonts w:ascii="Times New Roman" w:hAnsi="Times New Roman" w:cs="Times New Roman"/>
          <w:lang w:val="en-GB"/>
        </w:rPr>
        <w:t xml:space="preserve"> </w:t>
      </w:r>
      <w:r>
        <w:rPr>
          <w:rFonts w:ascii="Times New Roman" w:hAnsi="Times New Roman" w:cs="Times New Roman"/>
          <w:lang w:val="en-GB"/>
        </w:rPr>
        <w:t xml:space="preserve">impure rational psychology </w:t>
      </w:r>
      <w:r w:rsidR="00925D1E">
        <w:rPr>
          <w:rFonts w:ascii="Times New Roman" w:hAnsi="Times New Roman" w:cs="Times New Roman"/>
          <w:lang w:val="en-GB"/>
        </w:rPr>
        <w:t>fails</w:t>
      </w:r>
      <w:r>
        <w:rPr>
          <w:rFonts w:ascii="Times New Roman" w:hAnsi="Times New Roman" w:cs="Times New Roman"/>
          <w:lang w:val="en-GB"/>
        </w:rPr>
        <w:t xml:space="preserve"> to adhere to</w:t>
      </w:r>
      <w:r w:rsidR="00C92072">
        <w:rPr>
          <w:rFonts w:ascii="Times New Roman" w:hAnsi="Times New Roman" w:cs="Times New Roman"/>
          <w:lang w:val="en-GB"/>
        </w:rPr>
        <w:t xml:space="preserve"> these boundaries </w:t>
      </w:r>
      <w:r>
        <w:rPr>
          <w:rFonts w:ascii="Times New Roman" w:hAnsi="Times New Roman" w:cs="Times New Roman"/>
          <w:lang w:val="en-GB"/>
        </w:rPr>
        <w:t>is</w:t>
      </w:r>
      <w:r w:rsidR="00C92072">
        <w:rPr>
          <w:rFonts w:ascii="Times New Roman" w:hAnsi="Times New Roman" w:cs="Times New Roman"/>
          <w:lang w:val="en-GB"/>
        </w:rPr>
        <w:t>,</w:t>
      </w:r>
      <w:r w:rsidR="002A4F32">
        <w:rPr>
          <w:rFonts w:ascii="Times New Roman" w:hAnsi="Times New Roman" w:cs="Times New Roman"/>
          <w:lang w:val="en-GB"/>
        </w:rPr>
        <w:t xml:space="preserve"> to be sure</w:t>
      </w:r>
      <w:r w:rsidR="00C92072">
        <w:rPr>
          <w:rFonts w:ascii="Times New Roman" w:hAnsi="Times New Roman" w:cs="Times New Roman"/>
          <w:lang w:val="en-GB"/>
        </w:rPr>
        <w:t>,</w:t>
      </w:r>
      <w:r>
        <w:rPr>
          <w:rFonts w:ascii="Times New Roman" w:hAnsi="Times New Roman" w:cs="Times New Roman"/>
          <w:lang w:val="en-GB"/>
        </w:rPr>
        <w:t xml:space="preserve"> one </w:t>
      </w:r>
      <w:r w:rsidR="00344673">
        <w:rPr>
          <w:rFonts w:ascii="Times New Roman" w:hAnsi="Times New Roman" w:cs="Times New Roman"/>
          <w:lang w:val="en-GB"/>
        </w:rPr>
        <w:t>task</w:t>
      </w:r>
      <w:r>
        <w:rPr>
          <w:rFonts w:ascii="Times New Roman" w:hAnsi="Times New Roman" w:cs="Times New Roman"/>
          <w:lang w:val="en-GB"/>
        </w:rPr>
        <w:t xml:space="preserve"> of the </w:t>
      </w:r>
      <w:proofErr w:type="spellStart"/>
      <w:r>
        <w:rPr>
          <w:rFonts w:ascii="Times New Roman" w:hAnsi="Times New Roman" w:cs="Times New Roman"/>
          <w:lang w:val="en-GB"/>
        </w:rPr>
        <w:t>Paralogisms</w:t>
      </w:r>
      <w:proofErr w:type="spellEnd"/>
      <w:r w:rsidR="00771CB7">
        <w:rPr>
          <w:rFonts w:ascii="Times New Roman" w:hAnsi="Times New Roman" w:cs="Times New Roman"/>
          <w:lang w:val="en-GB"/>
        </w:rPr>
        <w:t>, b</w:t>
      </w:r>
      <w:r>
        <w:rPr>
          <w:rFonts w:ascii="Times New Roman" w:hAnsi="Times New Roman" w:cs="Times New Roman"/>
          <w:lang w:val="en-GB"/>
        </w:rPr>
        <w:t>ut i</w:t>
      </w:r>
      <w:r w:rsidRPr="002E7634">
        <w:rPr>
          <w:rFonts w:ascii="Times New Roman" w:hAnsi="Times New Roman" w:cs="Times New Roman"/>
          <w:lang w:val="en-GB"/>
        </w:rPr>
        <w:t xml:space="preserve">t is the possibility of </w:t>
      </w:r>
      <w:r w:rsidRPr="002E7634">
        <w:rPr>
          <w:rFonts w:ascii="Times New Roman" w:hAnsi="Times New Roman" w:cs="Times New Roman"/>
          <w:i/>
          <w:lang w:val="en-GB"/>
        </w:rPr>
        <w:t>transcendent</w:t>
      </w:r>
      <w:r w:rsidRPr="002E7634">
        <w:rPr>
          <w:rFonts w:ascii="Times New Roman" w:hAnsi="Times New Roman" w:cs="Times New Roman"/>
          <w:lang w:val="en-GB"/>
        </w:rPr>
        <w:t xml:space="preserve"> “principles that actually incite to tear down all those boundary posts” (A296/B352) that </w:t>
      </w:r>
      <w:r w:rsidR="00F73A8D">
        <w:rPr>
          <w:rFonts w:ascii="Times New Roman" w:hAnsi="Times New Roman" w:cs="Times New Roman"/>
          <w:lang w:val="en-GB"/>
        </w:rPr>
        <w:t>steps forth as</w:t>
      </w:r>
      <w:r w:rsidRPr="002E7634">
        <w:rPr>
          <w:rFonts w:ascii="Times New Roman" w:hAnsi="Times New Roman" w:cs="Times New Roman"/>
          <w:lang w:val="en-GB"/>
        </w:rPr>
        <w:t xml:space="preserve"> </w:t>
      </w:r>
      <w:r>
        <w:rPr>
          <w:rFonts w:ascii="Times New Roman" w:hAnsi="Times New Roman" w:cs="Times New Roman"/>
          <w:lang w:val="en-GB"/>
        </w:rPr>
        <w:t>the main</w:t>
      </w:r>
      <w:r w:rsidR="00771CB7">
        <w:rPr>
          <w:rFonts w:ascii="Times New Roman" w:hAnsi="Times New Roman" w:cs="Times New Roman"/>
          <w:lang w:val="en-GB"/>
        </w:rPr>
        <w:t>, as of yet unchallenged</w:t>
      </w:r>
      <w:r>
        <w:rPr>
          <w:rFonts w:ascii="Times New Roman" w:hAnsi="Times New Roman" w:cs="Times New Roman"/>
          <w:lang w:val="en-GB"/>
        </w:rPr>
        <w:t xml:space="preserve"> threat</w:t>
      </w:r>
      <w:r w:rsidRPr="002E7634">
        <w:rPr>
          <w:rFonts w:ascii="Times New Roman" w:hAnsi="Times New Roman" w:cs="Times New Roman"/>
          <w:lang w:val="en-GB"/>
        </w:rPr>
        <w:t xml:space="preserve"> in the Dialectic. And, crucially, </w:t>
      </w:r>
      <w:r w:rsidR="002367A2">
        <w:rPr>
          <w:rFonts w:ascii="Times New Roman" w:hAnsi="Times New Roman" w:cs="Times New Roman"/>
          <w:lang w:val="en-GB"/>
        </w:rPr>
        <w:t>its</w:t>
      </w:r>
      <w:r w:rsidRPr="002E7634">
        <w:rPr>
          <w:rFonts w:ascii="Times New Roman" w:hAnsi="Times New Roman" w:cs="Times New Roman"/>
          <w:lang w:val="en-GB"/>
        </w:rPr>
        <w:t xml:space="preserve"> refutation cannot rely on transcendental idealism, for Kant rightly worries </w:t>
      </w:r>
      <w:r>
        <w:rPr>
          <w:rFonts w:ascii="Times New Roman" w:hAnsi="Times New Roman" w:cs="Times New Roman"/>
          <w:lang w:val="en-GB"/>
        </w:rPr>
        <w:t>on the contrary</w:t>
      </w:r>
      <w:r w:rsidRPr="002E7634">
        <w:rPr>
          <w:rFonts w:ascii="Times New Roman" w:hAnsi="Times New Roman" w:cs="Times New Roman"/>
          <w:lang w:val="en-GB"/>
        </w:rPr>
        <w:t xml:space="preserve"> that pure rational psychology </w:t>
      </w:r>
      <w:r>
        <w:rPr>
          <w:rFonts w:ascii="Times New Roman" w:hAnsi="Times New Roman" w:cs="Times New Roman"/>
          <w:lang w:val="en-GB"/>
        </w:rPr>
        <w:t>w</w:t>
      </w:r>
      <w:r w:rsidRPr="002E7634">
        <w:rPr>
          <w:rFonts w:ascii="Times New Roman" w:hAnsi="Times New Roman" w:cs="Times New Roman"/>
          <w:lang w:val="en-GB"/>
        </w:rPr>
        <w:t>ould refute transcendental idealism</w:t>
      </w:r>
      <w:r w:rsidRPr="002E7634">
        <w:rPr>
          <w:rStyle w:val="FootnoteReference"/>
          <w:rFonts w:ascii="Times New Roman" w:hAnsi="Times New Roman" w:cs="Times New Roman"/>
          <w:lang w:val="en-GB"/>
        </w:rPr>
        <w:footnoteReference w:id="56"/>
      </w:r>
      <w:r w:rsidRPr="002E7634">
        <w:rPr>
          <w:rFonts w:ascii="Times New Roman" w:hAnsi="Times New Roman" w:cs="Times New Roman"/>
          <w:lang w:val="en-GB"/>
        </w:rPr>
        <w:t>:</w:t>
      </w:r>
    </w:p>
    <w:p w14:paraId="04845FC9" w14:textId="77777777" w:rsidR="001A7BB0" w:rsidRPr="00A86650" w:rsidRDefault="001A7BB0" w:rsidP="001A7BB0">
      <w:pPr>
        <w:spacing w:line="360" w:lineRule="auto"/>
        <w:ind w:left="720"/>
        <w:jc w:val="both"/>
        <w:rPr>
          <w:rFonts w:ascii="Times New Roman" w:hAnsi="Times New Roman" w:cs="Times New Roman"/>
          <w:sz w:val="20"/>
          <w:szCs w:val="20"/>
          <w:lang w:val="en-GB"/>
        </w:rPr>
      </w:pPr>
      <w:r w:rsidRPr="00A86650">
        <w:rPr>
          <w:rFonts w:ascii="Times New Roman" w:hAnsi="Times New Roman" w:cs="Times New Roman"/>
          <w:sz w:val="20"/>
          <w:szCs w:val="20"/>
          <w:lang w:val="en-GB"/>
        </w:rPr>
        <w:lastRenderedPageBreak/>
        <w:t xml:space="preserve">It would be a great, or indeed the only stumbling block to our entire critique, if it were possible to prove </w:t>
      </w:r>
      <w:r w:rsidRPr="00A86650">
        <w:rPr>
          <w:rFonts w:ascii="Times New Roman" w:hAnsi="Times New Roman" w:cs="Times New Roman"/>
          <w:i/>
          <w:sz w:val="20"/>
          <w:szCs w:val="20"/>
          <w:lang w:val="en-GB"/>
        </w:rPr>
        <w:t>a priori</w:t>
      </w:r>
      <w:r w:rsidRPr="00A86650">
        <w:rPr>
          <w:rFonts w:ascii="Times New Roman" w:hAnsi="Times New Roman" w:cs="Times New Roman"/>
          <w:sz w:val="20"/>
          <w:szCs w:val="20"/>
          <w:lang w:val="en-GB"/>
        </w:rPr>
        <w:t xml:space="preserve"> that all thinking beings are in themselves simple substances [etc.]. For in this way we would have taken a step beyond the sensible world, entering into the field of </w:t>
      </w:r>
      <w:proofErr w:type="spellStart"/>
      <w:r w:rsidRPr="00A86650">
        <w:rPr>
          <w:rFonts w:ascii="Times New Roman" w:hAnsi="Times New Roman" w:cs="Times New Roman"/>
          <w:i/>
          <w:sz w:val="20"/>
          <w:szCs w:val="20"/>
          <w:lang w:val="en-GB"/>
        </w:rPr>
        <w:t>noumena</w:t>
      </w:r>
      <w:proofErr w:type="spellEnd"/>
      <w:r w:rsidRPr="00A86650">
        <w:rPr>
          <w:rFonts w:ascii="Times New Roman" w:hAnsi="Times New Roman" w:cs="Times New Roman"/>
          <w:sz w:val="20"/>
          <w:szCs w:val="20"/>
          <w:lang w:val="en-GB"/>
        </w:rPr>
        <w:t xml:space="preserve"> […]. </w:t>
      </w:r>
      <w:proofErr w:type="gramStart"/>
      <w:r w:rsidRPr="00A86650">
        <w:rPr>
          <w:rFonts w:ascii="Times New Roman" w:hAnsi="Times New Roman" w:cs="Times New Roman"/>
          <w:sz w:val="20"/>
          <w:szCs w:val="20"/>
          <w:lang w:val="en-GB"/>
        </w:rPr>
        <w:t>Thus</w:t>
      </w:r>
      <w:proofErr w:type="gramEnd"/>
      <w:r w:rsidRPr="00A86650">
        <w:rPr>
          <w:rFonts w:ascii="Times New Roman" w:hAnsi="Times New Roman" w:cs="Times New Roman"/>
          <w:sz w:val="20"/>
          <w:szCs w:val="20"/>
          <w:lang w:val="en-GB"/>
        </w:rPr>
        <w:t xml:space="preserve"> synthetic propositions </w:t>
      </w:r>
      <w:r w:rsidRPr="00A86650">
        <w:rPr>
          <w:rFonts w:ascii="Times New Roman" w:hAnsi="Times New Roman" w:cs="Times New Roman"/>
          <w:i/>
          <w:sz w:val="20"/>
          <w:szCs w:val="20"/>
          <w:lang w:val="en-GB"/>
        </w:rPr>
        <w:t>a priori</w:t>
      </w:r>
      <w:r w:rsidRPr="00A86650">
        <w:rPr>
          <w:rFonts w:ascii="Times New Roman" w:hAnsi="Times New Roman" w:cs="Times New Roman"/>
          <w:sz w:val="20"/>
          <w:szCs w:val="20"/>
          <w:lang w:val="en-GB"/>
        </w:rPr>
        <w:t xml:space="preserve"> would not, as we have asserted, be feasible and accessible merely in relation to objects of possible experience [i.e., appearances], but rather they could reach as far as things in general and in themselves[.] (B409–10.) </w:t>
      </w:r>
    </w:p>
    <w:p w14:paraId="655B49F4" w14:textId="77777777" w:rsidR="001A7BB0" w:rsidRPr="002E7634" w:rsidRDefault="001A7BB0" w:rsidP="001A7BB0">
      <w:pPr>
        <w:spacing w:line="360" w:lineRule="auto"/>
        <w:jc w:val="both"/>
        <w:rPr>
          <w:rFonts w:ascii="Times New Roman" w:hAnsi="Times New Roman" w:cs="Times New Roman"/>
          <w:lang w:val="en-GB"/>
        </w:rPr>
      </w:pPr>
    </w:p>
    <w:p w14:paraId="7A310EB9" w14:textId="59C842D2" w:rsidR="001A7BB0" w:rsidRPr="002E7634" w:rsidRDefault="001A7BB0" w:rsidP="001A7BB0">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If Kant’s </w:t>
      </w:r>
      <w:r w:rsidR="00767D9D">
        <w:rPr>
          <w:rFonts w:ascii="Times New Roman" w:hAnsi="Times New Roman" w:cs="Times New Roman"/>
          <w:lang w:val="en-GB"/>
        </w:rPr>
        <w:t>removal</w:t>
      </w:r>
      <w:r w:rsidRPr="002E7634">
        <w:rPr>
          <w:rFonts w:ascii="Times New Roman" w:hAnsi="Times New Roman" w:cs="Times New Roman"/>
          <w:lang w:val="en-GB"/>
        </w:rPr>
        <w:t xml:space="preserve"> of this “stumbling block” (transcendental realism) to his view that we only cognise appearances (transcendental idealism) were ultimately grounded on a mere reiteration of </w:t>
      </w:r>
      <w:r w:rsidR="00F41F95">
        <w:rPr>
          <w:rFonts w:ascii="Times New Roman" w:hAnsi="Times New Roman" w:cs="Times New Roman"/>
          <w:lang w:val="en-GB"/>
        </w:rPr>
        <w:t>the</w:t>
      </w:r>
      <w:r w:rsidRPr="002E7634">
        <w:rPr>
          <w:rFonts w:ascii="Times New Roman" w:hAnsi="Times New Roman" w:cs="Times New Roman"/>
          <w:lang w:val="en-GB"/>
        </w:rPr>
        <w:t xml:space="preserve"> </w:t>
      </w:r>
      <w:r w:rsidR="00F41F95">
        <w:rPr>
          <w:rFonts w:ascii="Times New Roman" w:hAnsi="Times New Roman" w:cs="Times New Roman"/>
          <w:lang w:val="en-GB"/>
        </w:rPr>
        <w:t>latter</w:t>
      </w:r>
      <w:r w:rsidRPr="002E7634">
        <w:rPr>
          <w:rFonts w:ascii="Times New Roman" w:hAnsi="Times New Roman" w:cs="Times New Roman"/>
          <w:lang w:val="en-GB"/>
        </w:rPr>
        <w:t xml:space="preserve">, it would constitute an enormous circular argument. Although Grier presents a sophisticated explanation of how Kant refutes the broadly rationalistic psychologist – as well as a refined analysis of the nature and ground of the transcendental illusion underlying the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 she does ultimately commit Kant to such question begging because she overlooks </w:t>
      </w:r>
      <w:r w:rsidR="00051F76" w:rsidRPr="002E7634">
        <w:rPr>
          <w:rFonts w:ascii="Times New Roman" w:hAnsi="Times New Roman" w:cs="Times New Roman"/>
          <w:lang w:val="en-GB"/>
        </w:rPr>
        <w:t xml:space="preserve">precisely </w:t>
      </w:r>
      <w:r w:rsidRPr="002E7634">
        <w:rPr>
          <w:rFonts w:ascii="Times New Roman" w:hAnsi="Times New Roman" w:cs="Times New Roman"/>
          <w:lang w:val="en-GB"/>
        </w:rPr>
        <w:t xml:space="preserve">the fact that Kant has two targets that require </w:t>
      </w:r>
      <w:r w:rsidR="00051F76">
        <w:rPr>
          <w:rFonts w:ascii="Times New Roman" w:hAnsi="Times New Roman" w:cs="Times New Roman"/>
          <w:lang w:val="en-GB"/>
        </w:rPr>
        <w:t xml:space="preserve">two </w:t>
      </w:r>
      <w:r w:rsidRPr="002E7634">
        <w:rPr>
          <w:rFonts w:ascii="Times New Roman" w:hAnsi="Times New Roman" w:cs="Times New Roman"/>
          <w:i/>
          <w:lang w:val="en-GB"/>
        </w:rPr>
        <w:t>different</w:t>
      </w:r>
      <w:r w:rsidRPr="002E7634">
        <w:rPr>
          <w:rFonts w:ascii="Times New Roman" w:hAnsi="Times New Roman" w:cs="Times New Roman"/>
          <w:lang w:val="en-GB"/>
        </w:rPr>
        <w:t xml:space="preserve"> refutations. By collapsing Kant’s critique of narrowly and broadly rationalistic psychology, she ends up claiming that the error of the </w:t>
      </w:r>
      <w:proofErr w:type="spellStart"/>
      <w:r w:rsidRPr="002E7634">
        <w:rPr>
          <w:rFonts w:ascii="Times New Roman" w:hAnsi="Times New Roman" w:cs="Times New Roman"/>
          <w:lang w:val="en-GB"/>
        </w:rPr>
        <w:t>paralogistic</w:t>
      </w:r>
      <w:proofErr w:type="spellEnd"/>
      <w:r w:rsidRPr="002E7634">
        <w:rPr>
          <w:rFonts w:ascii="Times New Roman" w:hAnsi="Times New Roman" w:cs="Times New Roman"/>
          <w:lang w:val="en-GB"/>
        </w:rPr>
        <w:t xml:space="preserve"> inferences can be avoided </w:t>
      </w:r>
      <w:r w:rsidRPr="002E7634">
        <w:rPr>
          <w:rFonts w:ascii="Times New Roman" w:hAnsi="Times New Roman" w:cs="Times New Roman"/>
          <w:i/>
          <w:lang w:val="en-GB"/>
        </w:rPr>
        <w:t>only</w:t>
      </w:r>
      <w:r w:rsidRPr="002E7634">
        <w:rPr>
          <w:rFonts w:ascii="Times New Roman" w:hAnsi="Times New Roman" w:cs="Times New Roman"/>
          <w:lang w:val="en-GB"/>
        </w:rPr>
        <w:t xml:space="preserve"> by adopting transcendental idealism (Grier 2001, 99, 151, 158–9).</w:t>
      </w:r>
      <w:r w:rsidRPr="002E7634">
        <w:rPr>
          <w:rStyle w:val="FootnoteReference"/>
          <w:rFonts w:ascii="Times New Roman" w:hAnsi="Times New Roman" w:cs="Times New Roman"/>
          <w:lang w:val="en-GB"/>
        </w:rPr>
        <w:footnoteReference w:id="57"/>
      </w:r>
      <w:r w:rsidRPr="002E7634">
        <w:rPr>
          <w:rFonts w:ascii="Times New Roman" w:hAnsi="Times New Roman" w:cs="Times New Roman"/>
          <w:lang w:val="en-GB"/>
        </w:rPr>
        <w:t xml:space="preserve"> </w:t>
      </w:r>
      <w:r w:rsidR="00051F76">
        <w:rPr>
          <w:rFonts w:ascii="Times New Roman" w:hAnsi="Times New Roman" w:cs="Times New Roman"/>
          <w:lang w:val="en-GB"/>
        </w:rPr>
        <w:t>But p</w:t>
      </w:r>
      <w:r w:rsidRPr="002E7634">
        <w:rPr>
          <w:rFonts w:ascii="Times New Roman" w:hAnsi="Times New Roman" w:cs="Times New Roman"/>
          <w:lang w:val="en-GB"/>
        </w:rPr>
        <w:t xml:space="preserve">ure rational psychology must on the contrary fail of its own accord, without reference to transcendental idealism. One virtue of my reading is that it establishes exactly this by exposing that the very argumentative method of pure rational psychology is </w:t>
      </w:r>
      <w:r w:rsidRPr="002E7634">
        <w:rPr>
          <w:rFonts w:ascii="Times New Roman" w:hAnsi="Times New Roman" w:cs="Times New Roman"/>
          <w:i/>
          <w:lang w:val="en-GB"/>
        </w:rPr>
        <w:t>inherently</w:t>
      </w:r>
      <w:r w:rsidRPr="002E7634">
        <w:rPr>
          <w:rFonts w:ascii="Times New Roman" w:hAnsi="Times New Roman" w:cs="Times New Roman"/>
          <w:lang w:val="en-GB"/>
        </w:rPr>
        <w:t xml:space="preserve"> fallacious. </w:t>
      </w:r>
    </w:p>
    <w:p w14:paraId="07607E55" w14:textId="77777777" w:rsidR="00ED793D" w:rsidRPr="002E7634" w:rsidRDefault="00ED793D" w:rsidP="00ED793D">
      <w:pPr>
        <w:spacing w:line="360" w:lineRule="auto"/>
        <w:jc w:val="both"/>
        <w:rPr>
          <w:rFonts w:ascii="Times New Roman" w:hAnsi="Times New Roman" w:cs="Times New Roman"/>
          <w:lang w:val="en-GB"/>
        </w:rPr>
      </w:pPr>
    </w:p>
    <w:p w14:paraId="2613462E" w14:textId="6FF8FAD7" w:rsidR="000270CE" w:rsidRDefault="00BD401E" w:rsidP="004C3DCE">
      <w:pPr>
        <w:spacing w:line="360" w:lineRule="auto"/>
        <w:jc w:val="both"/>
        <w:rPr>
          <w:rFonts w:ascii="Times New Roman" w:hAnsi="Times New Roman" w:cs="Times New Roman"/>
          <w:lang w:val="en-GB"/>
        </w:rPr>
      </w:pPr>
      <w:r w:rsidRPr="002E7634">
        <w:rPr>
          <w:rFonts w:ascii="Times New Roman" w:hAnsi="Times New Roman" w:cs="Times New Roman"/>
          <w:lang w:val="en-GB"/>
        </w:rPr>
        <w:t>However</w:t>
      </w:r>
      <w:r w:rsidR="00E81125">
        <w:rPr>
          <w:rFonts w:ascii="Times New Roman" w:hAnsi="Times New Roman" w:cs="Times New Roman"/>
          <w:lang w:val="en-GB"/>
        </w:rPr>
        <w:t xml:space="preserve"> right </w:t>
      </w:r>
      <w:proofErr w:type="spellStart"/>
      <w:r w:rsidRPr="002E7634">
        <w:rPr>
          <w:rFonts w:ascii="Times New Roman" w:hAnsi="Times New Roman" w:cs="Times New Roman"/>
          <w:lang w:val="en-GB"/>
        </w:rPr>
        <w:t>Ameriks</w:t>
      </w:r>
      <w:proofErr w:type="spellEnd"/>
      <w:r w:rsidR="00A040A5">
        <w:rPr>
          <w:rFonts w:ascii="Times New Roman" w:hAnsi="Times New Roman" w:cs="Times New Roman"/>
          <w:lang w:val="en-GB"/>
        </w:rPr>
        <w:t xml:space="preserve"> may be </w:t>
      </w:r>
      <w:r w:rsidR="00E81125">
        <w:rPr>
          <w:rFonts w:ascii="Times New Roman" w:hAnsi="Times New Roman" w:cs="Times New Roman"/>
          <w:lang w:val="en-GB"/>
        </w:rPr>
        <w:t xml:space="preserve">that Kant has thus far only refuted certain inferences of rational psychology, </w:t>
      </w:r>
      <w:proofErr w:type="spellStart"/>
      <w:r w:rsidR="002A4F32">
        <w:rPr>
          <w:rFonts w:ascii="Times New Roman" w:hAnsi="Times New Roman" w:cs="Times New Roman"/>
          <w:lang w:val="en-GB"/>
        </w:rPr>
        <w:t>Ameriks</w:t>
      </w:r>
      <w:proofErr w:type="spellEnd"/>
      <w:r w:rsidRPr="002E7634">
        <w:rPr>
          <w:rFonts w:ascii="Times New Roman" w:hAnsi="Times New Roman" w:cs="Times New Roman"/>
          <w:lang w:val="en-GB"/>
        </w:rPr>
        <w:t xml:space="preserve"> </w:t>
      </w:r>
      <w:r w:rsidR="002A4F32">
        <w:rPr>
          <w:rFonts w:ascii="Times New Roman" w:hAnsi="Times New Roman" w:cs="Times New Roman"/>
          <w:lang w:val="en-GB"/>
        </w:rPr>
        <w:t>too</w:t>
      </w:r>
      <w:r w:rsidR="000A46A2">
        <w:rPr>
          <w:rFonts w:ascii="Times New Roman" w:hAnsi="Times New Roman" w:cs="Times New Roman"/>
          <w:lang w:val="en-GB"/>
        </w:rPr>
        <w:t xml:space="preserve"> </w:t>
      </w:r>
      <w:r w:rsidR="002A4F32">
        <w:rPr>
          <w:rFonts w:ascii="Times New Roman" w:hAnsi="Times New Roman" w:cs="Times New Roman"/>
          <w:lang w:val="en-GB"/>
        </w:rPr>
        <w:t>overlooks</w:t>
      </w:r>
      <w:r w:rsidRPr="002E7634">
        <w:rPr>
          <w:rFonts w:ascii="Times New Roman" w:hAnsi="Times New Roman" w:cs="Times New Roman"/>
          <w:lang w:val="en-GB"/>
        </w:rPr>
        <w:t xml:space="preserve"> the two-part nature of Kant’s re</w:t>
      </w:r>
      <w:r w:rsidR="004333D3" w:rsidRPr="002E7634">
        <w:rPr>
          <w:rFonts w:ascii="Times New Roman" w:hAnsi="Times New Roman" w:cs="Times New Roman"/>
          <w:lang w:val="en-GB"/>
        </w:rPr>
        <w:t>futation of rational psychology.</w:t>
      </w:r>
      <w:r w:rsidRPr="002E7634">
        <w:rPr>
          <w:rFonts w:ascii="Times New Roman" w:hAnsi="Times New Roman" w:cs="Times New Roman"/>
          <w:lang w:val="en-GB"/>
        </w:rPr>
        <w:t xml:space="preserve"> </w:t>
      </w:r>
      <w:r w:rsidR="00BA0737">
        <w:rPr>
          <w:rFonts w:ascii="Times New Roman" w:hAnsi="Times New Roman" w:cs="Times New Roman"/>
          <w:lang w:val="en-GB"/>
        </w:rPr>
        <w:t>T</w:t>
      </w:r>
      <w:r w:rsidR="004333D3" w:rsidRPr="002E7634">
        <w:rPr>
          <w:rFonts w:ascii="Times New Roman" w:hAnsi="Times New Roman" w:cs="Times New Roman"/>
          <w:lang w:val="en-GB"/>
        </w:rPr>
        <w:t>here is</w:t>
      </w:r>
      <w:r w:rsidR="00BA0737">
        <w:rPr>
          <w:rFonts w:ascii="Times New Roman" w:hAnsi="Times New Roman" w:cs="Times New Roman"/>
          <w:lang w:val="en-GB"/>
        </w:rPr>
        <w:t>, first,</w:t>
      </w:r>
      <w:r w:rsidR="004333D3" w:rsidRPr="002E7634">
        <w:rPr>
          <w:rFonts w:ascii="Times New Roman" w:hAnsi="Times New Roman" w:cs="Times New Roman"/>
          <w:lang w:val="en-GB"/>
        </w:rPr>
        <w:t xml:space="preserve"> the negative refutation – discussed in this article – of the</w:t>
      </w:r>
      <w:r w:rsidR="0058306D" w:rsidRPr="002E7634">
        <w:rPr>
          <w:rFonts w:ascii="Times New Roman" w:hAnsi="Times New Roman" w:cs="Times New Roman"/>
          <w:lang w:val="en-GB"/>
        </w:rPr>
        <w:t xml:space="preserve"> pure</w:t>
      </w:r>
      <w:r w:rsidR="004333D3" w:rsidRPr="002E7634">
        <w:rPr>
          <w:rFonts w:ascii="Times New Roman" w:hAnsi="Times New Roman" w:cs="Times New Roman"/>
          <w:lang w:val="en-GB"/>
        </w:rPr>
        <w:t xml:space="preserve"> rationalist</w:t>
      </w:r>
      <w:r w:rsidR="00ED793D" w:rsidRPr="002E7634">
        <w:rPr>
          <w:rFonts w:ascii="Times New Roman" w:hAnsi="Times New Roman" w:cs="Times New Roman"/>
          <w:lang w:val="en-GB"/>
        </w:rPr>
        <w:t>’s</w:t>
      </w:r>
      <w:r w:rsidR="004333D3" w:rsidRPr="002E7634">
        <w:rPr>
          <w:rFonts w:ascii="Times New Roman" w:hAnsi="Times New Roman" w:cs="Times New Roman"/>
          <w:lang w:val="en-GB"/>
        </w:rPr>
        <w:t xml:space="preserve"> </w:t>
      </w:r>
      <w:r w:rsidR="004333D3" w:rsidRPr="002E7634">
        <w:rPr>
          <w:rFonts w:ascii="Times New Roman" w:hAnsi="Times New Roman" w:cs="Times New Roman"/>
          <w:i/>
          <w:lang w:val="en-GB"/>
        </w:rPr>
        <w:t>a priori</w:t>
      </w:r>
      <w:r w:rsidR="004333D3" w:rsidRPr="002E7634">
        <w:rPr>
          <w:rFonts w:ascii="Times New Roman" w:hAnsi="Times New Roman" w:cs="Times New Roman"/>
          <w:lang w:val="en-GB"/>
        </w:rPr>
        <w:t xml:space="preserve"> </w:t>
      </w:r>
      <w:r w:rsidR="00ED793D" w:rsidRPr="002E7634">
        <w:rPr>
          <w:rFonts w:ascii="Times New Roman" w:hAnsi="Times New Roman" w:cs="Times New Roman"/>
          <w:lang w:val="en-GB"/>
        </w:rPr>
        <w:t>inference (as Kant construes it)</w:t>
      </w:r>
      <w:r w:rsidR="00077DED">
        <w:rPr>
          <w:rFonts w:ascii="Times New Roman" w:hAnsi="Times New Roman" w:cs="Times New Roman"/>
          <w:lang w:val="en-GB"/>
        </w:rPr>
        <w:t xml:space="preserve">, which does indeed </w:t>
      </w:r>
      <w:r w:rsidR="00A65038">
        <w:rPr>
          <w:rFonts w:ascii="Times New Roman" w:hAnsi="Times New Roman" w:cs="Times New Roman"/>
          <w:lang w:val="en-GB"/>
        </w:rPr>
        <w:t>leave room for</w:t>
      </w:r>
      <w:r w:rsidR="00A247B1">
        <w:rPr>
          <w:rFonts w:ascii="Times New Roman" w:hAnsi="Times New Roman" w:cs="Times New Roman"/>
          <w:lang w:val="en-GB"/>
        </w:rPr>
        <w:t xml:space="preserve"> other proofs</w:t>
      </w:r>
      <w:r w:rsidR="00ED793D" w:rsidRPr="002E7634">
        <w:rPr>
          <w:rFonts w:ascii="Times New Roman" w:hAnsi="Times New Roman" w:cs="Times New Roman"/>
          <w:lang w:val="en-GB"/>
        </w:rPr>
        <w:t xml:space="preserve">. </w:t>
      </w:r>
      <w:r w:rsidR="00A247B1">
        <w:rPr>
          <w:rFonts w:ascii="Times New Roman" w:hAnsi="Times New Roman" w:cs="Times New Roman"/>
          <w:lang w:val="en-GB"/>
        </w:rPr>
        <w:t>But, s</w:t>
      </w:r>
      <w:r w:rsidR="00ED793D" w:rsidRPr="002E7634">
        <w:rPr>
          <w:rFonts w:ascii="Times New Roman" w:hAnsi="Times New Roman" w:cs="Times New Roman"/>
          <w:lang w:val="en-GB"/>
        </w:rPr>
        <w:t>econd,</w:t>
      </w:r>
      <w:r w:rsidR="00C32EE2">
        <w:rPr>
          <w:rFonts w:ascii="Times New Roman" w:hAnsi="Times New Roman" w:cs="Times New Roman"/>
          <w:lang w:val="en-GB"/>
        </w:rPr>
        <w:t xml:space="preserve"> </w:t>
      </w:r>
      <w:r w:rsidR="00FA7FE0">
        <w:rPr>
          <w:rFonts w:ascii="Times New Roman" w:hAnsi="Times New Roman" w:cs="Times New Roman"/>
          <w:lang w:val="en-GB"/>
        </w:rPr>
        <w:t>Kant can rely on the</w:t>
      </w:r>
      <w:r w:rsidR="00ED793D" w:rsidRPr="002E7634">
        <w:rPr>
          <w:rFonts w:ascii="Times New Roman" w:hAnsi="Times New Roman" w:cs="Times New Roman"/>
          <w:lang w:val="en-GB"/>
        </w:rPr>
        <w:t xml:space="preserve"> wealth of </w:t>
      </w:r>
      <w:r w:rsidR="00ED793D" w:rsidRPr="002E7634">
        <w:rPr>
          <w:rFonts w:ascii="Times New Roman" w:hAnsi="Times New Roman" w:cs="Times New Roman"/>
          <w:lang w:val="en-GB"/>
        </w:rPr>
        <w:lastRenderedPageBreak/>
        <w:t xml:space="preserve">argumentation </w:t>
      </w:r>
      <w:r w:rsidR="00FA7FE0">
        <w:rPr>
          <w:rFonts w:ascii="Times New Roman" w:hAnsi="Times New Roman" w:cs="Times New Roman"/>
          <w:lang w:val="en-GB"/>
        </w:rPr>
        <w:t>that</w:t>
      </w:r>
      <w:r w:rsidR="00ED793D" w:rsidRPr="002E7634">
        <w:rPr>
          <w:rFonts w:ascii="Times New Roman" w:hAnsi="Times New Roman" w:cs="Times New Roman"/>
          <w:lang w:val="en-GB"/>
        </w:rPr>
        <w:t xml:space="preserve"> support</w:t>
      </w:r>
      <w:r w:rsidR="00FA7FE0">
        <w:rPr>
          <w:rFonts w:ascii="Times New Roman" w:hAnsi="Times New Roman" w:cs="Times New Roman"/>
          <w:lang w:val="en-GB"/>
        </w:rPr>
        <w:t>s</w:t>
      </w:r>
      <w:r w:rsidR="00ED793D" w:rsidRPr="002E7634">
        <w:rPr>
          <w:rFonts w:ascii="Times New Roman" w:hAnsi="Times New Roman" w:cs="Times New Roman"/>
          <w:lang w:val="en-GB"/>
        </w:rPr>
        <w:t xml:space="preserve"> his </w:t>
      </w:r>
      <w:r w:rsidR="005B1DF7">
        <w:rPr>
          <w:rFonts w:ascii="Times New Roman" w:hAnsi="Times New Roman" w:cs="Times New Roman"/>
          <w:lang w:val="en-GB"/>
        </w:rPr>
        <w:t xml:space="preserve">own positive theory of the self, which in turn </w:t>
      </w:r>
      <w:r w:rsidR="00A65038">
        <w:rPr>
          <w:rFonts w:ascii="Times New Roman" w:hAnsi="Times New Roman" w:cs="Times New Roman"/>
          <w:lang w:val="en-GB"/>
        </w:rPr>
        <w:t>undermines</w:t>
      </w:r>
      <w:r w:rsidR="00A247B1">
        <w:rPr>
          <w:rFonts w:ascii="Times New Roman" w:hAnsi="Times New Roman" w:cs="Times New Roman"/>
          <w:lang w:val="en-GB"/>
        </w:rPr>
        <w:t xml:space="preserve"> broadly rationalistic psychology</w:t>
      </w:r>
      <w:r w:rsidR="00EA23EB">
        <w:rPr>
          <w:rFonts w:ascii="Times New Roman" w:hAnsi="Times New Roman" w:cs="Times New Roman"/>
          <w:lang w:val="en-GB"/>
        </w:rPr>
        <w:t xml:space="preserve"> –</w:t>
      </w:r>
      <w:r w:rsidR="00A65038">
        <w:rPr>
          <w:rFonts w:ascii="Times New Roman" w:hAnsi="Times New Roman" w:cs="Times New Roman"/>
          <w:lang w:val="en-GB"/>
        </w:rPr>
        <w:t xml:space="preserve"> even if it </w:t>
      </w:r>
      <w:r w:rsidR="00872AD4">
        <w:rPr>
          <w:rFonts w:ascii="Times New Roman" w:hAnsi="Times New Roman" w:cs="Times New Roman"/>
          <w:lang w:val="en-GB"/>
        </w:rPr>
        <w:t>has to rely</w:t>
      </w:r>
      <w:r w:rsidR="00A65038">
        <w:rPr>
          <w:rFonts w:ascii="Times New Roman" w:hAnsi="Times New Roman" w:cs="Times New Roman"/>
          <w:lang w:val="en-GB"/>
        </w:rPr>
        <w:t xml:space="preserve"> heavily on the Transcendental Analytic and transcendental idealism.</w:t>
      </w:r>
      <w:r w:rsidR="005A7FEE">
        <w:rPr>
          <w:rFonts w:ascii="Times New Roman" w:hAnsi="Times New Roman" w:cs="Times New Roman"/>
          <w:lang w:val="en-GB"/>
        </w:rPr>
        <w:t xml:space="preserve"> </w:t>
      </w:r>
      <w:r w:rsidR="00A65038">
        <w:rPr>
          <w:rFonts w:ascii="Times New Roman" w:hAnsi="Times New Roman" w:cs="Times New Roman"/>
          <w:lang w:val="en-GB"/>
        </w:rPr>
        <w:t>As these two jointly refute all rational psychology</w:t>
      </w:r>
      <w:r w:rsidR="005A7FEE" w:rsidRPr="002E7634">
        <w:rPr>
          <w:rFonts w:ascii="Times New Roman" w:hAnsi="Times New Roman" w:cs="Times New Roman"/>
          <w:lang w:val="en-GB"/>
        </w:rPr>
        <w:t xml:space="preserve">, it is not true that </w:t>
      </w:r>
      <w:r w:rsidR="00A65038">
        <w:rPr>
          <w:rFonts w:ascii="Times New Roman" w:hAnsi="Times New Roman" w:cs="Times New Roman"/>
          <w:lang w:val="en-GB"/>
        </w:rPr>
        <w:t>Kant</w:t>
      </w:r>
      <w:r w:rsidR="005A7FEE" w:rsidRPr="002E7634">
        <w:rPr>
          <w:rFonts w:ascii="Times New Roman" w:hAnsi="Times New Roman" w:cs="Times New Roman"/>
          <w:lang w:val="en-GB"/>
        </w:rPr>
        <w:t xml:space="preserve"> leave</w:t>
      </w:r>
      <w:r w:rsidR="005A7FEE">
        <w:rPr>
          <w:rFonts w:ascii="Times New Roman" w:hAnsi="Times New Roman" w:cs="Times New Roman"/>
          <w:lang w:val="en-GB"/>
        </w:rPr>
        <w:t>s</w:t>
      </w:r>
      <w:r w:rsidR="005A7FEE" w:rsidRPr="002E7634">
        <w:rPr>
          <w:rFonts w:ascii="Times New Roman" w:hAnsi="Times New Roman" w:cs="Times New Roman"/>
          <w:lang w:val="en-GB"/>
        </w:rPr>
        <w:t xml:space="preserve"> the fate of the metaphysics of soul undecided.</w:t>
      </w:r>
      <w:r w:rsidR="005A7FEE">
        <w:rPr>
          <w:rStyle w:val="FootnoteReference"/>
          <w:rFonts w:ascii="Times New Roman" w:hAnsi="Times New Roman" w:cs="Times New Roman"/>
          <w:lang w:val="en-GB"/>
        </w:rPr>
        <w:footnoteReference w:id="58"/>
      </w:r>
    </w:p>
    <w:p w14:paraId="12ACE07C" w14:textId="77777777" w:rsidR="005A7FEE" w:rsidRPr="002E7634" w:rsidRDefault="005A7FEE" w:rsidP="004C3DCE">
      <w:pPr>
        <w:spacing w:line="360" w:lineRule="auto"/>
        <w:jc w:val="both"/>
        <w:rPr>
          <w:rFonts w:ascii="Times New Roman" w:hAnsi="Times New Roman" w:cs="Times New Roman"/>
          <w:lang w:val="en-GB"/>
        </w:rPr>
      </w:pPr>
    </w:p>
    <w:p w14:paraId="258AF808" w14:textId="4170B09B" w:rsidR="00393FFD" w:rsidRDefault="009B376C" w:rsidP="00D53A4C">
      <w:pPr>
        <w:spacing w:line="360" w:lineRule="auto"/>
        <w:jc w:val="both"/>
        <w:rPr>
          <w:rFonts w:ascii="Times New Roman" w:hAnsi="Times New Roman" w:cs="Times New Roman"/>
          <w:lang w:val="en-GB"/>
        </w:rPr>
      </w:pPr>
      <w:r w:rsidRPr="002E7634">
        <w:rPr>
          <w:rFonts w:ascii="Times New Roman" w:hAnsi="Times New Roman" w:cs="Times New Roman"/>
          <w:lang w:val="en-GB"/>
        </w:rPr>
        <w:t xml:space="preserve">Exposing transcendental </w:t>
      </w:r>
      <w:proofErr w:type="spellStart"/>
      <w:r w:rsidRPr="002E7634">
        <w:rPr>
          <w:rFonts w:ascii="Times New Roman" w:hAnsi="Times New Roman" w:cs="Times New Roman"/>
          <w:lang w:val="en-GB"/>
        </w:rPr>
        <w:t>paralogisms</w:t>
      </w:r>
      <w:proofErr w:type="spellEnd"/>
      <w:r w:rsidRPr="002E7634">
        <w:rPr>
          <w:rFonts w:ascii="Times New Roman" w:hAnsi="Times New Roman" w:cs="Times New Roman"/>
          <w:lang w:val="en-GB"/>
        </w:rPr>
        <w:t xml:space="preserve"> as fallacies in transcendental logic shows that the mere recognition that something might be necessarily true of a thought without there being any corresponding existing thing suffices to expose the gap in the </w:t>
      </w:r>
      <w:proofErr w:type="spellStart"/>
      <w:r w:rsidRPr="002E7634">
        <w:rPr>
          <w:rFonts w:ascii="Times New Roman" w:hAnsi="Times New Roman" w:cs="Times New Roman"/>
          <w:lang w:val="en-GB"/>
        </w:rPr>
        <w:t>paralogistic</w:t>
      </w:r>
      <w:proofErr w:type="spellEnd"/>
      <w:r w:rsidRPr="002E7634">
        <w:rPr>
          <w:rFonts w:ascii="Times New Roman" w:hAnsi="Times New Roman" w:cs="Times New Roman"/>
          <w:lang w:val="en-GB"/>
        </w:rPr>
        <w:t xml:space="preserve"> inference. T</w:t>
      </w:r>
      <w:r w:rsidR="00F41B1C" w:rsidRPr="002E7634">
        <w:rPr>
          <w:rFonts w:ascii="Times New Roman" w:hAnsi="Times New Roman" w:cs="Times New Roman"/>
          <w:lang w:val="en-GB"/>
        </w:rPr>
        <w:t>his</w:t>
      </w:r>
      <w:r w:rsidRPr="002E7634">
        <w:rPr>
          <w:rFonts w:ascii="Times New Roman" w:hAnsi="Times New Roman" w:cs="Times New Roman"/>
          <w:lang w:val="en-GB"/>
        </w:rPr>
        <w:t xml:space="preserve"> </w:t>
      </w:r>
      <w:r w:rsidR="001F27F5" w:rsidRPr="002E7634">
        <w:rPr>
          <w:rFonts w:ascii="Times New Roman" w:hAnsi="Times New Roman" w:cs="Times New Roman"/>
          <w:lang w:val="en-GB"/>
        </w:rPr>
        <w:t>requires neither</w:t>
      </w:r>
      <w:r w:rsidRPr="002E7634">
        <w:rPr>
          <w:rFonts w:ascii="Times New Roman" w:hAnsi="Times New Roman" w:cs="Times New Roman"/>
          <w:lang w:val="en-GB"/>
        </w:rPr>
        <w:t xml:space="preserve"> transcendental idealism</w:t>
      </w:r>
      <w:r w:rsidR="00F41B1C" w:rsidRPr="002E7634">
        <w:rPr>
          <w:rFonts w:ascii="Times New Roman" w:hAnsi="Times New Roman" w:cs="Times New Roman"/>
          <w:lang w:val="en-GB"/>
        </w:rPr>
        <w:t xml:space="preserve"> </w:t>
      </w:r>
      <w:r w:rsidR="001F27F5" w:rsidRPr="002E7634">
        <w:rPr>
          <w:rFonts w:ascii="Times New Roman" w:hAnsi="Times New Roman" w:cs="Times New Roman"/>
          <w:lang w:val="en-GB"/>
        </w:rPr>
        <w:t>n</w:t>
      </w:r>
      <w:r w:rsidR="00F41B1C" w:rsidRPr="002E7634">
        <w:rPr>
          <w:rFonts w:ascii="Times New Roman" w:hAnsi="Times New Roman" w:cs="Times New Roman"/>
          <w:lang w:val="en-GB"/>
        </w:rPr>
        <w:t xml:space="preserve">or even the </w:t>
      </w:r>
      <w:r w:rsidR="001F27F5" w:rsidRPr="002E7634">
        <w:rPr>
          <w:rFonts w:ascii="Times New Roman" w:hAnsi="Times New Roman" w:cs="Times New Roman"/>
          <w:lang w:val="en-GB"/>
        </w:rPr>
        <w:t xml:space="preserve">very </w:t>
      </w:r>
      <w:r w:rsidR="00F41B1C" w:rsidRPr="002E7634">
        <w:rPr>
          <w:rFonts w:ascii="Times New Roman" w:hAnsi="Times New Roman" w:cs="Times New Roman"/>
          <w:lang w:val="en-GB"/>
        </w:rPr>
        <w:t>distinction between things in themselves and appearances.</w:t>
      </w:r>
      <w:r w:rsidR="00D53A4C" w:rsidRPr="00D53A4C">
        <w:rPr>
          <w:rFonts w:ascii="Times New Roman" w:hAnsi="Times New Roman" w:cs="Times New Roman"/>
          <w:lang w:val="en-GB"/>
        </w:rPr>
        <w:t xml:space="preserve"> </w:t>
      </w:r>
      <w:r w:rsidR="00D53A4C" w:rsidRPr="002E7634">
        <w:rPr>
          <w:rFonts w:ascii="Times New Roman" w:hAnsi="Times New Roman" w:cs="Times New Roman"/>
          <w:lang w:val="en-GB"/>
        </w:rPr>
        <w:t xml:space="preserve">Kant can grant his opponent the truth of his premises, </w:t>
      </w:r>
      <w:r w:rsidR="001601BB">
        <w:rPr>
          <w:rFonts w:ascii="Times New Roman" w:hAnsi="Times New Roman" w:cs="Times New Roman"/>
          <w:lang w:val="en-GB"/>
        </w:rPr>
        <w:t xml:space="preserve">the </w:t>
      </w:r>
      <w:r w:rsidR="00D53A4C" w:rsidRPr="002E7634">
        <w:rPr>
          <w:rFonts w:ascii="Times New Roman" w:hAnsi="Times New Roman" w:cs="Times New Roman"/>
          <w:lang w:val="en-GB"/>
        </w:rPr>
        <w:t xml:space="preserve">validity of </w:t>
      </w:r>
      <w:r w:rsidR="00F25AC5">
        <w:rPr>
          <w:rFonts w:ascii="Times New Roman" w:hAnsi="Times New Roman" w:cs="Times New Roman"/>
          <w:lang w:val="en-GB"/>
        </w:rPr>
        <w:t>his</w:t>
      </w:r>
      <w:r w:rsidR="00D53A4C" w:rsidRPr="002E7634">
        <w:rPr>
          <w:rFonts w:ascii="Times New Roman" w:hAnsi="Times New Roman" w:cs="Times New Roman"/>
          <w:lang w:val="en-GB"/>
        </w:rPr>
        <w:t xml:space="preserve"> inference, and therefore even the soundness of his argument, yet maintain that without </w:t>
      </w:r>
      <w:r w:rsidR="00D53A4C">
        <w:rPr>
          <w:rFonts w:ascii="Times New Roman" w:hAnsi="Times New Roman" w:cs="Times New Roman"/>
          <w:lang w:val="en-GB"/>
        </w:rPr>
        <w:t xml:space="preserve">an </w:t>
      </w:r>
      <w:r w:rsidR="00D53A4C" w:rsidRPr="002E7634">
        <w:rPr>
          <w:rFonts w:ascii="Times New Roman" w:hAnsi="Times New Roman" w:cs="Times New Roman"/>
          <w:lang w:val="en-GB"/>
        </w:rPr>
        <w:t>additional proof of the existence of the soul</w:t>
      </w:r>
      <w:r w:rsidR="00D53A4C">
        <w:rPr>
          <w:rFonts w:ascii="Times New Roman" w:hAnsi="Times New Roman" w:cs="Times New Roman"/>
          <w:lang w:val="en-GB"/>
        </w:rPr>
        <w:t>,</w:t>
      </w:r>
      <w:r w:rsidR="00D53A4C" w:rsidRPr="002E7634">
        <w:rPr>
          <w:rFonts w:ascii="Times New Roman" w:hAnsi="Times New Roman" w:cs="Times New Roman"/>
          <w:lang w:val="en-GB"/>
        </w:rPr>
        <w:t xml:space="preserve"> the argument remains empty and merely logical </w:t>
      </w:r>
      <w:r w:rsidR="00D53A4C">
        <w:rPr>
          <w:rFonts w:ascii="Times New Roman" w:hAnsi="Times New Roman" w:cs="Times New Roman"/>
          <w:lang w:val="en-GB"/>
        </w:rPr>
        <w:t>with</w:t>
      </w:r>
      <w:r w:rsidR="00D53A4C" w:rsidRPr="002E7634">
        <w:rPr>
          <w:rFonts w:ascii="Times New Roman" w:hAnsi="Times New Roman" w:cs="Times New Roman"/>
          <w:lang w:val="en-GB"/>
        </w:rPr>
        <w:t xml:space="preserve"> </w:t>
      </w:r>
      <w:r w:rsidR="00D53A4C">
        <w:rPr>
          <w:rFonts w:ascii="Times New Roman" w:hAnsi="Times New Roman" w:cs="Times New Roman"/>
          <w:lang w:val="en-GB"/>
        </w:rPr>
        <w:t>no</w:t>
      </w:r>
      <w:r w:rsidR="00D53A4C" w:rsidRPr="002E7634">
        <w:rPr>
          <w:rFonts w:ascii="Times New Roman" w:hAnsi="Times New Roman" w:cs="Times New Roman"/>
          <w:lang w:val="en-GB"/>
        </w:rPr>
        <w:t xml:space="preserve"> metaphysical import.</w:t>
      </w:r>
    </w:p>
    <w:p w14:paraId="5149F170" w14:textId="77777777" w:rsidR="002F0425" w:rsidRPr="002E7634" w:rsidRDefault="002F0425" w:rsidP="00393FFD">
      <w:pPr>
        <w:pStyle w:val="FootnoteText"/>
        <w:spacing w:line="360" w:lineRule="auto"/>
        <w:jc w:val="both"/>
        <w:rPr>
          <w:rFonts w:ascii="Times New Roman" w:hAnsi="Times New Roman" w:cs="Times New Roman"/>
          <w:lang w:val="en-GB"/>
        </w:rPr>
      </w:pPr>
    </w:p>
    <w:p w14:paraId="5F5A2172" w14:textId="6AD516F0" w:rsidR="00393FFD" w:rsidRPr="002E7634" w:rsidRDefault="00393FFD" w:rsidP="00880F8A">
      <w:pPr>
        <w:pStyle w:val="FootnoteText"/>
        <w:spacing w:line="360" w:lineRule="auto"/>
        <w:jc w:val="center"/>
        <w:outlineLvl w:val="0"/>
        <w:rPr>
          <w:rFonts w:ascii="Times New Roman" w:hAnsi="Times New Roman" w:cs="Times New Roman"/>
          <w:b/>
          <w:smallCaps/>
          <w:lang w:val="en-GB"/>
        </w:rPr>
      </w:pPr>
      <w:r w:rsidRPr="002E7634">
        <w:rPr>
          <w:rFonts w:ascii="Times New Roman" w:hAnsi="Times New Roman" w:cs="Times New Roman"/>
          <w:b/>
          <w:smallCaps/>
          <w:lang w:val="en-GB"/>
        </w:rPr>
        <w:t>Conclusion</w:t>
      </w:r>
    </w:p>
    <w:p w14:paraId="1A49D615" w14:textId="77777777" w:rsidR="001B3071" w:rsidRPr="002E7634" w:rsidRDefault="001B3071" w:rsidP="001B3071">
      <w:pPr>
        <w:pStyle w:val="FootnoteText"/>
        <w:spacing w:line="360" w:lineRule="auto"/>
        <w:jc w:val="both"/>
        <w:rPr>
          <w:rFonts w:ascii="Times New Roman" w:hAnsi="Times New Roman" w:cs="Times New Roman"/>
          <w:color w:val="FF0000"/>
          <w:lang w:val="en-GB"/>
        </w:rPr>
      </w:pPr>
    </w:p>
    <w:p w14:paraId="0D8F27E6" w14:textId="59E830C1" w:rsidR="003D30CA" w:rsidRPr="002E7634" w:rsidRDefault="000A46A2" w:rsidP="00C8409D">
      <w:pPr>
        <w:pStyle w:val="FootnoteText"/>
        <w:spacing w:line="360" w:lineRule="auto"/>
        <w:jc w:val="both"/>
        <w:rPr>
          <w:rFonts w:ascii="Times New Roman" w:hAnsi="Times New Roman" w:cs="Times New Roman"/>
          <w:lang w:val="en-GB"/>
        </w:rPr>
      </w:pPr>
      <w:r>
        <w:rPr>
          <w:rFonts w:ascii="Times New Roman" w:hAnsi="Times New Roman" w:cs="Times New Roman"/>
          <w:lang w:val="en-GB"/>
        </w:rPr>
        <w:t>T</w:t>
      </w:r>
      <w:r w:rsidR="00C8409D" w:rsidRPr="002E7634">
        <w:rPr>
          <w:rFonts w:ascii="Times New Roman" w:hAnsi="Times New Roman" w:cs="Times New Roman"/>
          <w:lang w:val="en-GB"/>
        </w:rPr>
        <w:t xml:space="preserve">ranscendental </w:t>
      </w:r>
      <w:proofErr w:type="spellStart"/>
      <w:r w:rsidR="00C8409D" w:rsidRPr="002E7634">
        <w:rPr>
          <w:rFonts w:ascii="Times New Roman" w:hAnsi="Times New Roman" w:cs="Times New Roman"/>
          <w:lang w:val="en-GB"/>
        </w:rPr>
        <w:t>paralogisms</w:t>
      </w:r>
      <w:proofErr w:type="spellEnd"/>
      <w:r w:rsidR="00C8409D" w:rsidRPr="002E7634">
        <w:rPr>
          <w:rFonts w:ascii="Times New Roman" w:hAnsi="Times New Roman" w:cs="Times New Roman"/>
          <w:lang w:val="en-GB"/>
        </w:rPr>
        <w:t xml:space="preserve"> are formal fallacies of transcendental logic, grounded on an equivocation of a concept as referring to an object in general (in thinking) with the same concept as referring specifically to a</w:t>
      </w:r>
      <w:r w:rsidR="00154A3A">
        <w:rPr>
          <w:rFonts w:ascii="Times New Roman" w:hAnsi="Times New Roman" w:cs="Times New Roman"/>
          <w:lang w:val="en-GB"/>
        </w:rPr>
        <w:t>n</w:t>
      </w:r>
      <w:r w:rsidR="00C8409D" w:rsidRPr="002E7634">
        <w:rPr>
          <w:rFonts w:ascii="Times New Roman" w:hAnsi="Times New Roman" w:cs="Times New Roman"/>
          <w:lang w:val="en-GB"/>
        </w:rPr>
        <w:t xml:space="preserve"> existing metaphysical object.</w:t>
      </w:r>
      <w:r w:rsidR="00C8409D">
        <w:rPr>
          <w:rFonts w:ascii="Times New Roman" w:hAnsi="Times New Roman" w:cs="Times New Roman"/>
          <w:lang w:val="en-GB"/>
        </w:rPr>
        <w:t xml:space="preserve"> </w:t>
      </w:r>
      <w:r w:rsidR="001B3071" w:rsidRPr="002E7634">
        <w:rPr>
          <w:rFonts w:ascii="Times New Roman" w:hAnsi="Times New Roman" w:cs="Times New Roman"/>
          <w:lang w:val="en-GB"/>
        </w:rPr>
        <w:t>Although my</w:t>
      </w:r>
      <w:r w:rsidR="005038E8" w:rsidRPr="002E7634">
        <w:rPr>
          <w:rFonts w:ascii="Times New Roman" w:hAnsi="Times New Roman" w:cs="Times New Roman"/>
          <w:lang w:val="en-GB"/>
        </w:rPr>
        <w:t xml:space="preserve"> interpretation concerns only one </w:t>
      </w:r>
      <w:r w:rsidR="001B3071" w:rsidRPr="002E7634">
        <w:rPr>
          <w:rFonts w:ascii="Times New Roman" w:hAnsi="Times New Roman" w:cs="Times New Roman"/>
          <w:lang w:val="en-GB"/>
        </w:rPr>
        <w:t xml:space="preserve">part of Kant’s critique of rationalistic metaphysics, namely the method of pure </w:t>
      </w:r>
      <w:r w:rsidR="001B3071" w:rsidRPr="002E7634">
        <w:rPr>
          <w:rFonts w:ascii="Times New Roman" w:hAnsi="Times New Roman" w:cs="Times New Roman"/>
          <w:i/>
          <w:lang w:val="en-GB"/>
        </w:rPr>
        <w:t>a priori</w:t>
      </w:r>
      <w:r w:rsidR="001B3071" w:rsidRPr="002E7634">
        <w:rPr>
          <w:rFonts w:ascii="Times New Roman" w:hAnsi="Times New Roman" w:cs="Times New Roman"/>
          <w:lang w:val="en-GB"/>
        </w:rPr>
        <w:t xml:space="preserve"> reasoning, it </w:t>
      </w:r>
      <w:r>
        <w:rPr>
          <w:rFonts w:ascii="Times New Roman" w:hAnsi="Times New Roman" w:cs="Times New Roman"/>
          <w:lang w:val="en-GB"/>
        </w:rPr>
        <w:t>boasts</w:t>
      </w:r>
      <w:r w:rsidR="001B3071" w:rsidRPr="002E7634">
        <w:rPr>
          <w:rFonts w:ascii="Times New Roman" w:hAnsi="Times New Roman" w:cs="Times New Roman"/>
          <w:lang w:val="en-GB"/>
        </w:rPr>
        <w:t xml:space="preserve"> significant virtues. First, it allows us to separate </w:t>
      </w:r>
      <w:r w:rsidR="005038E8" w:rsidRPr="002E7634">
        <w:rPr>
          <w:rFonts w:ascii="Times New Roman" w:hAnsi="Times New Roman" w:cs="Times New Roman"/>
          <w:lang w:val="en-GB"/>
        </w:rPr>
        <w:t>this part</w:t>
      </w:r>
      <w:r w:rsidR="001B3071" w:rsidRPr="002E7634">
        <w:rPr>
          <w:rFonts w:ascii="Times New Roman" w:hAnsi="Times New Roman" w:cs="Times New Roman"/>
          <w:lang w:val="en-GB"/>
        </w:rPr>
        <w:t xml:space="preserve"> of Kant’s critique from his transcendental idealism, making it applicable </w:t>
      </w:r>
      <w:r w:rsidR="005038E8" w:rsidRPr="002E7634">
        <w:rPr>
          <w:rFonts w:ascii="Times New Roman" w:hAnsi="Times New Roman" w:cs="Times New Roman"/>
          <w:lang w:val="en-GB"/>
        </w:rPr>
        <w:t>independently of</w:t>
      </w:r>
      <w:r w:rsidR="001B3071" w:rsidRPr="002E7634">
        <w:rPr>
          <w:rFonts w:ascii="Times New Roman" w:hAnsi="Times New Roman" w:cs="Times New Roman"/>
          <w:lang w:val="en-GB"/>
        </w:rPr>
        <w:t xml:space="preserve"> his own complicated philosophical system. Second, unlike e.g. Grier’s and Allison’s reading, my inte</w:t>
      </w:r>
      <w:r w:rsidR="00A55B75">
        <w:rPr>
          <w:rFonts w:ascii="Times New Roman" w:hAnsi="Times New Roman" w:cs="Times New Roman"/>
          <w:lang w:val="en-GB"/>
        </w:rPr>
        <w:t xml:space="preserve">rpretation avoids the </w:t>
      </w:r>
      <w:r w:rsidR="001B3071" w:rsidRPr="002E7634">
        <w:rPr>
          <w:rFonts w:ascii="Times New Roman" w:hAnsi="Times New Roman" w:cs="Times New Roman"/>
          <w:lang w:val="en-GB"/>
        </w:rPr>
        <w:t>circularity</w:t>
      </w:r>
      <w:r w:rsidR="00A55B75">
        <w:rPr>
          <w:rFonts w:ascii="Times New Roman" w:hAnsi="Times New Roman" w:cs="Times New Roman"/>
          <w:lang w:val="en-GB"/>
        </w:rPr>
        <w:t xml:space="preserve"> of grounding</w:t>
      </w:r>
      <w:r w:rsidR="001B3071" w:rsidRPr="002E7634">
        <w:rPr>
          <w:rFonts w:ascii="Times New Roman" w:hAnsi="Times New Roman" w:cs="Times New Roman"/>
          <w:lang w:val="en-GB"/>
        </w:rPr>
        <w:t xml:space="preserve"> Kant’s refutation of transcendentally realistic metaphysics of mind o</w:t>
      </w:r>
      <w:r w:rsidR="003966E6">
        <w:rPr>
          <w:rFonts w:ascii="Times New Roman" w:hAnsi="Times New Roman" w:cs="Times New Roman"/>
          <w:lang w:val="en-GB"/>
        </w:rPr>
        <w:t>n transcendental idealism</w:t>
      </w:r>
      <w:r w:rsidR="001B3071" w:rsidRPr="002E7634">
        <w:rPr>
          <w:rFonts w:ascii="Times New Roman" w:hAnsi="Times New Roman" w:cs="Times New Roman"/>
          <w:lang w:val="en-GB"/>
        </w:rPr>
        <w:t xml:space="preserve">. </w:t>
      </w:r>
      <w:r w:rsidR="00A55B75">
        <w:rPr>
          <w:rFonts w:ascii="Times New Roman" w:hAnsi="Times New Roman" w:cs="Times New Roman"/>
          <w:lang w:val="en-GB"/>
        </w:rPr>
        <w:t xml:space="preserve">Third, the formalisation of the General Syllogism facilitates its assessment by contemporary logical tools. </w:t>
      </w:r>
      <w:r w:rsidR="00C8409D">
        <w:rPr>
          <w:rFonts w:ascii="Times New Roman" w:hAnsi="Times New Roman" w:cs="Times New Roman"/>
          <w:lang w:val="en-GB"/>
        </w:rPr>
        <w:t>Fourth</w:t>
      </w:r>
      <w:r w:rsidR="001B3071" w:rsidRPr="002E7634">
        <w:rPr>
          <w:rFonts w:ascii="Times New Roman" w:hAnsi="Times New Roman" w:cs="Times New Roman"/>
          <w:lang w:val="en-GB"/>
        </w:rPr>
        <w:t xml:space="preserve">, </w:t>
      </w:r>
      <w:r w:rsidR="00A55B75">
        <w:rPr>
          <w:rFonts w:ascii="Times New Roman" w:hAnsi="Times New Roman" w:cs="Times New Roman"/>
          <w:lang w:val="en-GB"/>
        </w:rPr>
        <w:t>by allowing</w:t>
      </w:r>
      <w:r w:rsidR="001B3071" w:rsidRPr="002E7634">
        <w:rPr>
          <w:rFonts w:ascii="Times New Roman" w:hAnsi="Times New Roman" w:cs="Times New Roman"/>
          <w:lang w:val="en-GB"/>
        </w:rPr>
        <w:t xml:space="preserve"> us to demarcate sharply between Kant’s </w:t>
      </w:r>
      <w:r w:rsidR="00A55B75">
        <w:rPr>
          <w:rFonts w:ascii="Times New Roman" w:hAnsi="Times New Roman" w:cs="Times New Roman"/>
          <w:lang w:val="en-GB"/>
        </w:rPr>
        <w:t>critique</w:t>
      </w:r>
      <w:r w:rsidR="001B3071" w:rsidRPr="002E7634">
        <w:rPr>
          <w:rFonts w:ascii="Times New Roman" w:hAnsi="Times New Roman" w:cs="Times New Roman"/>
          <w:lang w:val="en-GB"/>
        </w:rPr>
        <w:t xml:space="preserve"> of </w:t>
      </w:r>
      <w:r w:rsidR="001B3071" w:rsidRPr="00A55B75">
        <w:rPr>
          <w:rFonts w:ascii="Times New Roman" w:hAnsi="Times New Roman" w:cs="Times New Roman"/>
          <w:lang w:val="en-GB"/>
        </w:rPr>
        <w:t>narrowly</w:t>
      </w:r>
      <w:r w:rsidR="001B3071" w:rsidRPr="002E7634">
        <w:rPr>
          <w:rFonts w:ascii="Times New Roman" w:hAnsi="Times New Roman" w:cs="Times New Roman"/>
          <w:lang w:val="en-GB"/>
        </w:rPr>
        <w:t xml:space="preserve"> and </w:t>
      </w:r>
      <w:r w:rsidR="001B3071" w:rsidRPr="00A55B75">
        <w:rPr>
          <w:rFonts w:ascii="Times New Roman" w:hAnsi="Times New Roman" w:cs="Times New Roman"/>
          <w:lang w:val="en-GB"/>
        </w:rPr>
        <w:t>broadly</w:t>
      </w:r>
      <w:r w:rsidR="001B3071" w:rsidRPr="002E7634">
        <w:rPr>
          <w:rFonts w:ascii="Times New Roman" w:hAnsi="Times New Roman" w:cs="Times New Roman"/>
          <w:i/>
          <w:lang w:val="en-GB"/>
        </w:rPr>
        <w:t xml:space="preserve"> </w:t>
      </w:r>
      <w:r w:rsidR="001B3071" w:rsidRPr="00A55B75">
        <w:rPr>
          <w:rFonts w:ascii="Times New Roman" w:hAnsi="Times New Roman" w:cs="Times New Roman"/>
          <w:lang w:val="en-GB"/>
        </w:rPr>
        <w:t>rationalistic</w:t>
      </w:r>
      <w:r w:rsidR="001B3071" w:rsidRPr="002E7634">
        <w:rPr>
          <w:rFonts w:ascii="Times New Roman" w:hAnsi="Times New Roman" w:cs="Times New Roman"/>
          <w:i/>
          <w:lang w:val="en-GB"/>
        </w:rPr>
        <w:t xml:space="preserve"> </w:t>
      </w:r>
      <w:r w:rsidR="001B3071" w:rsidRPr="00A55B75">
        <w:rPr>
          <w:rFonts w:ascii="Times New Roman" w:hAnsi="Times New Roman" w:cs="Times New Roman"/>
          <w:lang w:val="en-GB"/>
        </w:rPr>
        <w:t>psychology</w:t>
      </w:r>
      <w:r>
        <w:rPr>
          <w:rFonts w:ascii="Times New Roman" w:hAnsi="Times New Roman" w:cs="Times New Roman"/>
          <w:lang w:val="en-GB"/>
        </w:rPr>
        <w:t xml:space="preserve">, </w:t>
      </w:r>
      <w:r w:rsidR="00A55B75">
        <w:rPr>
          <w:rFonts w:ascii="Times New Roman" w:hAnsi="Times New Roman" w:cs="Times New Roman"/>
          <w:lang w:val="en-GB"/>
        </w:rPr>
        <w:t>it paves</w:t>
      </w:r>
      <w:r>
        <w:rPr>
          <w:rFonts w:ascii="Times New Roman" w:hAnsi="Times New Roman" w:cs="Times New Roman"/>
          <w:lang w:val="en-GB"/>
        </w:rPr>
        <w:t xml:space="preserve"> </w:t>
      </w:r>
      <w:r w:rsidR="001B3071" w:rsidRPr="002E7634">
        <w:rPr>
          <w:rFonts w:ascii="Times New Roman" w:hAnsi="Times New Roman" w:cs="Times New Roman"/>
          <w:lang w:val="en-GB"/>
        </w:rPr>
        <w:t>the way for a more precise explication of the latter</w:t>
      </w:r>
      <w:r w:rsidR="00C8409D">
        <w:rPr>
          <w:rFonts w:ascii="Times New Roman" w:hAnsi="Times New Roman" w:cs="Times New Roman"/>
          <w:lang w:val="en-GB"/>
        </w:rPr>
        <w:t xml:space="preserve">. </w:t>
      </w:r>
      <w:r w:rsidR="001B3071" w:rsidRPr="002E7634">
        <w:rPr>
          <w:rFonts w:ascii="Times New Roman" w:hAnsi="Times New Roman" w:cs="Times New Roman"/>
          <w:lang w:val="en-GB"/>
        </w:rPr>
        <w:t>Finally, to my mind</w:t>
      </w:r>
      <w:r w:rsidR="00032E4D" w:rsidRPr="002E7634">
        <w:rPr>
          <w:rFonts w:ascii="Times New Roman" w:hAnsi="Times New Roman" w:cs="Times New Roman"/>
          <w:lang w:val="en-GB"/>
        </w:rPr>
        <w:t xml:space="preserve"> </w:t>
      </w:r>
      <w:r w:rsidR="00231F94" w:rsidRPr="002E7634">
        <w:rPr>
          <w:rFonts w:ascii="Times New Roman" w:hAnsi="Times New Roman" w:cs="Times New Roman"/>
          <w:lang w:val="en-GB"/>
        </w:rPr>
        <w:t>the</w:t>
      </w:r>
      <w:r w:rsidR="00032E4D" w:rsidRPr="002E7634">
        <w:rPr>
          <w:rFonts w:ascii="Times New Roman" w:hAnsi="Times New Roman" w:cs="Times New Roman"/>
          <w:lang w:val="en-GB"/>
        </w:rPr>
        <w:t xml:space="preserve"> formalisation</w:t>
      </w:r>
      <w:r w:rsidR="00393FFD" w:rsidRPr="002E7634">
        <w:rPr>
          <w:rFonts w:ascii="Times New Roman" w:hAnsi="Times New Roman" w:cs="Times New Roman"/>
          <w:lang w:val="en-GB"/>
        </w:rPr>
        <w:t xml:space="preserve"> of the </w:t>
      </w:r>
      <w:proofErr w:type="spellStart"/>
      <w:r w:rsidR="00393FFD" w:rsidRPr="002E7634">
        <w:rPr>
          <w:rFonts w:ascii="Times New Roman" w:hAnsi="Times New Roman" w:cs="Times New Roman"/>
          <w:lang w:val="en-GB"/>
        </w:rPr>
        <w:t>paralogisms</w:t>
      </w:r>
      <w:proofErr w:type="spellEnd"/>
      <w:r w:rsidR="00393FFD" w:rsidRPr="002E7634">
        <w:rPr>
          <w:rFonts w:ascii="Times New Roman" w:hAnsi="Times New Roman" w:cs="Times New Roman"/>
          <w:lang w:val="en-GB"/>
        </w:rPr>
        <w:t xml:space="preserve"> </w:t>
      </w:r>
      <w:r w:rsidR="00032E4D" w:rsidRPr="002E7634">
        <w:rPr>
          <w:rFonts w:ascii="Times New Roman" w:hAnsi="Times New Roman" w:cs="Times New Roman"/>
          <w:lang w:val="en-GB"/>
        </w:rPr>
        <w:t>shows</w:t>
      </w:r>
      <w:r w:rsidR="00393FFD" w:rsidRPr="002E7634">
        <w:rPr>
          <w:rFonts w:ascii="Times New Roman" w:hAnsi="Times New Roman" w:cs="Times New Roman"/>
          <w:lang w:val="en-GB"/>
        </w:rPr>
        <w:t xml:space="preserve"> that Kant is </w:t>
      </w:r>
      <w:r w:rsidR="00393FFD" w:rsidRPr="002E7634">
        <w:rPr>
          <w:rFonts w:ascii="Times New Roman" w:hAnsi="Times New Roman" w:cs="Times New Roman"/>
          <w:lang w:val="en-GB"/>
        </w:rPr>
        <w:lastRenderedPageBreak/>
        <w:t xml:space="preserve">right in rejecting </w:t>
      </w:r>
      <w:r w:rsidR="00032E4D" w:rsidRPr="002E7634">
        <w:rPr>
          <w:rFonts w:ascii="Times New Roman" w:hAnsi="Times New Roman" w:cs="Times New Roman"/>
          <w:i/>
          <w:lang w:val="en-GB"/>
        </w:rPr>
        <w:t>a priori</w:t>
      </w:r>
      <w:r w:rsidR="00393FFD" w:rsidRPr="002E7634">
        <w:rPr>
          <w:rFonts w:ascii="Times New Roman" w:hAnsi="Times New Roman" w:cs="Times New Roman"/>
          <w:lang w:val="en-GB"/>
        </w:rPr>
        <w:t xml:space="preserve"> rational inferences as </w:t>
      </w:r>
      <w:r w:rsidR="00231F94" w:rsidRPr="002E7634">
        <w:rPr>
          <w:rFonts w:ascii="Times New Roman" w:hAnsi="Times New Roman" w:cs="Times New Roman"/>
          <w:lang w:val="en-GB"/>
        </w:rPr>
        <w:t xml:space="preserve">the </w:t>
      </w:r>
      <w:r w:rsidR="00032E4D" w:rsidRPr="002E7634">
        <w:rPr>
          <w:rFonts w:ascii="Times New Roman" w:hAnsi="Times New Roman" w:cs="Times New Roman"/>
          <w:lang w:val="en-GB"/>
        </w:rPr>
        <w:t xml:space="preserve">sole </w:t>
      </w:r>
      <w:r w:rsidR="00393FFD" w:rsidRPr="002E7634">
        <w:rPr>
          <w:rFonts w:ascii="Times New Roman" w:hAnsi="Times New Roman" w:cs="Times New Roman"/>
          <w:lang w:val="en-GB"/>
        </w:rPr>
        <w:t xml:space="preserve">means </w:t>
      </w:r>
      <w:r w:rsidR="00231F94" w:rsidRPr="002E7634">
        <w:rPr>
          <w:rFonts w:ascii="Times New Roman" w:hAnsi="Times New Roman" w:cs="Times New Roman"/>
          <w:lang w:val="en-GB"/>
        </w:rPr>
        <w:t xml:space="preserve">to </w:t>
      </w:r>
      <w:r>
        <w:rPr>
          <w:rFonts w:ascii="Times New Roman" w:hAnsi="Times New Roman" w:cs="Times New Roman"/>
          <w:lang w:val="en-GB"/>
        </w:rPr>
        <w:t>ground</w:t>
      </w:r>
      <w:r w:rsidR="00393FFD" w:rsidRPr="002E7634">
        <w:rPr>
          <w:rFonts w:ascii="Times New Roman" w:hAnsi="Times New Roman" w:cs="Times New Roman"/>
          <w:lang w:val="en-GB"/>
        </w:rPr>
        <w:t xml:space="preserve"> </w:t>
      </w:r>
      <w:r w:rsidR="00231F94" w:rsidRPr="002E7634">
        <w:rPr>
          <w:rFonts w:ascii="Times New Roman" w:hAnsi="Times New Roman" w:cs="Times New Roman"/>
          <w:lang w:val="en-GB"/>
        </w:rPr>
        <w:t>metaphysics</w:t>
      </w:r>
      <w:r>
        <w:rPr>
          <w:rFonts w:ascii="Times New Roman" w:hAnsi="Times New Roman" w:cs="Times New Roman"/>
          <w:lang w:val="en-GB"/>
        </w:rPr>
        <w:t xml:space="preserve"> of mind</w:t>
      </w:r>
      <w:r w:rsidR="00393FFD" w:rsidRPr="002E7634">
        <w:rPr>
          <w:rFonts w:ascii="Times New Roman" w:hAnsi="Times New Roman" w:cs="Times New Roman"/>
          <w:lang w:val="en-GB"/>
        </w:rPr>
        <w:t>. That a concept is related to a possibl</w:t>
      </w:r>
      <w:r w:rsidR="00231F94" w:rsidRPr="002E7634">
        <w:rPr>
          <w:rFonts w:ascii="Times New Roman" w:hAnsi="Times New Roman" w:cs="Times New Roman"/>
          <w:lang w:val="en-GB"/>
        </w:rPr>
        <w:t>y existing</w:t>
      </w:r>
      <w:r w:rsidR="00393FFD" w:rsidRPr="002E7634">
        <w:rPr>
          <w:rFonts w:ascii="Times New Roman" w:hAnsi="Times New Roman" w:cs="Times New Roman"/>
          <w:lang w:val="en-GB"/>
        </w:rPr>
        <w:t xml:space="preserve"> object can never be </w:t>
      </w:r>
      <w:r w:rsidR="00231F94" w:rsidRPr="002E7634">
        <w:rPr>
          <w:rFonts w:ascii="Times New Roman" w:hAnsi="Times New Roman" w:cs="Times New Roman"/>
          <w:lang w:val="en-GB"/>
        </w:rPr>
        <w:t>proven</w:t>
      </w:r>
      <w:r w:rsidR="00393FFD" w:rsidRPr="002E7634">
        <w:rPr>
          <w:rFonts w:ascii="Times New Roman" w:hAnsi="Times New Roman" w:cs="Times New Roman"/>
          <w:lang w:val="en-GB"/>
        </w:rPr>
        <w:t xml:space="preserve"> in </w:t>
      </w:r>
      <w:r w:rsidR="005038E8" w:rsidRPr="002E7634">
        <w:rPr>
          <w:rFonts w:ascii="Times New Roman" w:hAnsi="Times New Roman" w:cs="Times New Roman"/>
          <w:lang w:val="en-GB"/>
        </w:rPr>
        <w:t>formal</w:t>
      </w:r>
      <w:r w:rsidR="00393FFD" w:rsidRPr="002E7634">
        <w:rPr>
          <w:rFonts w:ascii="Times New Roman" w:hAnsi="Times New Roman" w:cs="Times New Roman"/>
          <w:lang w:val="en-GB"/>
        </w:rPr>
        <w:t xml:space="preserve"> logic alone but requires developing and then applying criteria for </w:t>
      </w:r>
      <w:r w:rsidR="00393FFD" w:rsidRPr="002E7634">
        <w:rPr>
          <w:rFonts w:ascii="Times New Roman" w:hAnsi="Times New Roman" w:cs="Times New Roman"/>
          <w:i/>
          <w:lang w:val="en-GB"/>
        </w:rPr>
        <w:t xml:space="preserve">real </w:t>
      </w:r>
      <w:r w:rsidR="00393FFD" w:rsidRPr="002E7634">
        <w:rPr>
          <w:rFonts w:ascii="Times New Roman" w:hAnsi="Times New Roman" w:cs="Times New Roman"/>
          <w:lang w:val="en-GB"/>
        </w:rPr>
        <w:t xml:space="preserve">possibility – not of the concept and its non-contradictory nature but of the thing and its existence. </w:t>
      </w:r>
      <w:r w:rsidR="00973D48" w:rsidRPr="002E7634">
        <w:rPr>
          <w:rFonts w:ascii="Times New Roman" w:hAnsi="Times New Roman" w:cs="Times New Roman"/>
          <w:lang w:val="en-GB"/>
        </w:rPr>
        <w:t>T</w:t>
      </w:r>
      <w:r w:rsidR="003247AE" w:rsidRPr="002E7634">
        <w:rPr>
          <w:rFonts w:ascii="Times New Roman" w:hAnsi="Times New Roman" w:cs="Times New Roman"/>
          <w:lang w:val="en-GB"/>
        </w:rPr>
        <w:t xml:space="preserve">his meta-metaphysical challenge </w:t>
      </w:r>
      <w:r w:rsidR="005038E8" w:rsidRPr="002E7634">
        <w:rPr>
          <w:rFonts w:ascii="Times New Roman" w:hAnsi="Times New Roman" w:cs="Times New Roman"/>
          <w:lang w:val="en-GB"/>
        </w:rPr>
        <w:t>t</w:t>
      </w:r>
      <w:r w:rsidR="00C953EA">
        <w:rPr>
          <w:rFonts w:ascii="Times New Roman" w:hAnsi="Times New Roman" w:cs="Times New Roman"/>
          <w:lang w:val="en-GB"/>
        </w:rPr>
        <w:t>o all</w:t>
      </w:r>
      <w:r w:rsidR="003247AE" w:rsidRPr="002E7634">
        <w:rPr>
          <w:rFonts w:ascii="Times New Roman" w:hAnsi="Times New Roman" w:cs="Times New Roman"/>
          <w:lang w:val="en-GB"/>
        </w:rPr>
        <w:t xml:space="preserve"> metaphysics</w:t>
      </w:r>
      <w:r w:rsidR="00C953EA">
        <w:rPr>
          <w:rFonts w:ascii="Times New Roman" w:hAnsi="Times New Roman" w:cs="Times New Roman"/>
          <w:lang w:val="en-GB"/>
        </w:rPr>
        <w:t xml:space="preserve"> </w:t>
      </w:r>
      <w:r w:rsidR="00315D5B">
        <w:rPr>
          <w:rFonts w:ascii="Times New Roman" w:hAnsi="Times New Roman" w:cs="Times New Roman"/>
          <w:lang w:val="en-GB"/>
        </w:rPr>
        <w:t>remains</w:t>
      </w:r>
      <w:r w:rsidR="003247AE" w:rsidRPr="002E7634">
        <w:rPr>
          <w:rFonts w:ascii="Times New Roman" w:hAnsi="Times New Roman" w:cs="Times New Roman"/>
          <w:lang w:val="en-GB"/>
        </w:rPr>
        <w:t xml:space="preserve"> as </w:t>
      </w:r>
      <w:r w:rsidR="00973D48" w:rsidRPr="002E7634">
        <w:rPr>
          <w:rFonts w:ascii="Times New Roman" w:hAnsi="Times New Roman" w:cs="Times New Roman"/>
          <w:lang w:val="en-GB"/>
        </w:rPr>
        <w:t>potent</w:t>
      </w:r>
      <w:r w:rsidR="003247AE" w:rsidRPr="002E7634">
        <w:rPr>
          <w:rFonts w:ascii="Times New Roman" w:hAnsi="Times New Roman" w:cs="Times New Roman"/>
          <w:lang w:val="en-GB"/>
        </w:rPr>
        <w:t xml:space="preserve"> </w:t>
      </w:r>
      <w:r w:rsidR="00C953EA">
        <w:rPr>
          <w:rFonts w:ascii="Times New Roman" w:hAnsi="Times New Roman" w:cs="Times New Roman"/>
          <w:lang w:val="en-GB"/>
        </w:rPr>
        <w:t xml:space="preserve">today </w:t>
      </w:r>
      <w:r w:rsidR="00315D5B">
        <w:rPr>
          <w:rFonts w:ascii="Times New Roman" w:hAnsi="Times New Roman" w:cs="Times New Roman"/>
          <w:lang w:val="en-GB"/>
        </w:rPr>
        <w:t>as it ever was</w:t>
      </w:r>
      <w:r w:rsidR="00231F94" w:rsidRPr="002E7634">
        <w:rPr>
          <w:rFonts w:ascii="Times New Roman" w:hAnsi="Times New Roman" w:cs="Times New Roman"/>
          <w:lang w:val="en-GB"/>
        </w:rPr>
        <w:t>.</w:t>
      </w:r>
    </w:p>
    <w:p w14:paraId="69E17138" w14:textId="77777777" w:rsidR="003D30CA" w:rsidRPr="002E7634" w:rsidRDefault="003D30CA" w:rsidP="003162E5">
      <w:pPr>
        <w:pStyle w:val="FootnoteText"/>
        <w:spacing w:line="360" w:lineRule="auto"/>
        <w:jc w:val="both"/>
        <w:rPr>
          <w:rFonts w:ascii="Times New Roman" w:hAnsi="Times New Roman" w:cs="Times New Roman"/>
          <w:lang w:val="en-GB"/>
        </w:rPr>
      </w:pPr>
    </w:p>
    <w:p w14:paraId="422190D2" w14:textId="1AF8DC9D" w:rsidR="00E35930" w:rsidRPr="00267599" w:rsidRDefault="00454132" w:rsidP="00880F8A">
      <w:pPr>
        <w:outlineLvl w:val="0"/>
        <w:rPr>
          <w:rFonts w:ascii="Times New Roman" w:hAnsi="Times New Roman" w:cs="Times New Roman"/>
          <w:lang w:val="en-GB"/>
        </w:rPr>
      </w:pPr>
      <w:r w:rsidRPr="002E7634">
        <w:rPr>
          <w:rFonts w:ascii="Times New Roman" w:hAnsi="Times New Roman" w:cs="Times New Roman"/>
          <w:b/>
          <w:lang w:val="en-GB"/>
        </w:rPr>
        <w:t>Bibliography:</w:t>
      </w:r>
    </w:p>
    <w:p w14:paraId="3BA87FA4" w14:textId="77777777" w:rsidR="007115F4" w:rsidRPr="002E7634" w:rsidRDefault="007115F4" w:rsidP="003162E5">
      <w:pPr>
        <w:spacing w:line="360" w:lineRule="auto"/>
        <w:rPr>
          <w:rFonts w:ascii="Times New Roman" w:hAnsi="Times New Roman" w:cs="Times New Roman"/>
          <w:lang w:val="en-GB"/>
        </w:rPr>
      </w:pPr>
    </w:p>
    <w:p w14:paraId="175B693B" w14:textId="6C098443" w:rsidR="0083657E" w:rsidRPr="002E7634" w:rsidRDefault="0083657E"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Allison, Henry E.: </w:t>
      </w:r>
      <w:r w:rsidRPr="002E7634">
        <w:rPr>
          <w:rFonts w:ascii="Times New Roman" w:hAnsi="Times New Roman" w:cs="Times New Roman"/>
          <w:i/>
          <w:lang w:val="en-GB"/>
        </w:rPr>
        <w:t xml:space="preserve">Kant’s Transcendental Idealism – an Interpretation and </w:t>
      </w:r>
      <w:proofErr w:type="spellStart"/>
      <w:r w:rsidRPr="002E7634">
        <w:rPr>
          <w:rFonts w:ascii="Times New Roman" w:hAnsi="Times New Roman" w:cs="Times New Roman"/>
          <w:i/>
          <w:lang w:val="en-GB"/>
        </w:rPr>
        <w:t>Defense</w:t>
      </w:r>
      <w:proofErr w:type="spellEnd"/>
      <w:r w:rsidRPr="002E7634">
        <w:rPr>
          <w:rFonts w:ascii="Times New Roman" w:hAnsi="Times New Roman" w:cs="Times New Roman"/>
          <w:lang w:val="en-GB"/>
        </w:rPr>
        <w:t xml:space="preserve">. </w:t>
      </w:r>
      <w:r w:rsidR="00D553EA" w:rsidRPr="002E7634">
        <w:rPr>
          <w:rFonts w:ascii="Times New Roman" w:hAnsi="Times New Roman" w:cs="Times New Roman"/>
          <w:lang w:val="en-GB"/>
        </w:rPr>
        <w:t>Revised and enlarged</w:t>
      </w:r>
      <w:r w:rsidRPr="002E7634">
        <w:rPr>
          <w:rFonts w:ascii="Times New Roman" w:hAnsi="Times New Roman" w:cs="Times New Roman"/>
          <w:lang w:val="en-GB"/>
        </w:rPr>
        <w:t xml:space="preserve"> </w:t>
      </w:r>
      <w:r w:rsidR="00D553EA" w:rsidRPr="002E7634">
        <w:rPr>
          <w:rFonts w:ascii="Times New Roman" w:hAnsi="Times New Roman" w:cs="Times New Roman"/>
          <w:lang w:val="en-GB"/>
        </w:rPr>
        <w:t>e</w:t>
      </w:r>
      <w:r w:rsidRPr="002E7634">
        <w:rPr>
          <w:rFonts w:ascii="Times New Roman" w:hAnsi="Times New Roman" w:cs="Times New Roman"/>
          <w:lang w:val="en-GB"/>
        </w:rPr>
        <w:t>dition. New Haven: Yale University Press, 2004.</w:t>
      </w:r>
    </w:p>
    <w:p w14:paraId="735B6FCD" w14:textId="3E17AB81" w:rsidR="0083657E" w:rsidRPr="002E7634" w:rsidRDefault="0083657E"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Ameriks</w:t>
      </w:r>
      <w:proofErr w:type="spellEnd"/>
      <w:r w:rsidRPr="002E7634">
        <w:rPr>
          <w:rFonts w:ascii="Times New Roman" w:hAnsi="Times New Roman" w:cs="Times New Roman"/>
          <w:lang w:val="en-GB"/>
        </w:rPr>
        <w:t xml:space="preserve">, Karl: </w:t>
      </w:r>
      <w:r w:rsidRPr="002E7634">
        <w:rPr>
          <w:rFonts w:ascii="Times New Roman" w:hAnsi="Times New Roman" w:cs="Times New Roman"/>
          <w:i/>
          <w:lang w:val="en-GB"/>
        </w:rPr>
        <w:t>Kant’s Theory of Mind</w:t>
      </w:r>
      <w:r w:rsidRPr="002E7634">
        <w:rPr>
          <w:rFonts w:ascii="Times New Roman" w:hAnsi="Times New Roman" w:cs="Times New Roman"/>
          <w:lang w:val="en-GB"/>
        </w:rPr>
        <w:t>.</w:t>
      </w:r>
      <w:r w:rsidR="00D553EA" w:rsidRPr="002E7634">
        <w:rPr>
          <w:rFonts w:ascii="Times New Roman" w:hAnsi="Times New Roman" w:cs="Times New Roman"/>
          <w:lang w:val="en-GB"/>
        </w:rPr>
        <w:t xml:space="preserve"> </w:t>
      </w:r>
      <w:r w:rsidR="00D553EA" w:rsidRPr="002E7634">
        <w:rPr>
          <w:rFonts w:ascii="Times New Roman" w:hAnsi="Times New Roman" w:cs="Times New Roman"/>
          <w:i/>
          <w:lang w:val="en-GB"/>
        </w:rPr>
        <w:t xml:space="preserve">An Analysis of the </w:t>
      </w:r>
      <w:proofErr w:type="spellStart"/>
      <w:r w:rsidR="00D553EA" w:rsidRPr="002E7634">
        <w:rPr>
          <w:rFonts w:ascii="Times New Roman" w:hAnsi="Times New Roman" w:cs="Times New Roman"/>
          <w:i/>
          <w:lang w:val="en-GB"/>
        </w:rPr>
        <w:t>Paralogisms</w:t>
      </w:r>
      <w:proofErr w:type="spellEnd"/>
      <w:r w:rsidR="00D553EA" w:rsidRPr="002E7634">
        <w:rPr>
          <w:rFonts w:ascii="Times New Roman" w:hAnsi="Times New Roman" w:cs="Times New Roman"/>
          <w:i/>
          <w:lang w:val="en-GB"/>
        </w:rPr>
        <w:t xml:space="preserve"> of Pure Reason.</w:t>
      </w:r>
      <w:r w:rsidR="00D553EA" w:rsidRPr="002E7634">
        <w:rPr>
          <w:rFonts w:ascii="Times New Roman" w:hAnsi="Times New Roman" w:cs="Times New Roman"/>
          <w:lang w:val="en-GB"/>
        </w:rPr>
        <w:t xml:space="preserve"> 2000 [1982]. Oxford: Clarendon Press.</w:t>
      </w:r>
    </w:p>
    <w:p w14:paraId="7D6704E2" w14:textId="38A773BB" w:rsidR="004C7E17" w:rsidRPr="002E7634" w:rsidRDefault="004C7E17"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Arnauld</w:t>
      </w:r>
      <w:proofErr w:type="spellEnd"/>
      <w:r w:rsidRPr="002E7634">
        <w:rPr>
          <w:rFonts w:ascii="Times New Roman" w:hAnsi="Times New Roman" w:cs="Times New Roman"/>
          <w:lang w:val="en-GB"/>
        </w:rPr>
        <w:t>, Antoine &amp; Nicole, Pierre</w:t>
      </w:r>
      <w:r w:rsidR="00CA40FA" w:rsidRPr="002E7634">
        <w:rPr>
          <w:rFonts w:ascii="Times New Roman" w:hAnsi="Times New Roman" w:cs="Times New Roman"/>
          <w:lang w:val="en-GB"/>
        </w:rPr>
        <w:t xml:space="preserve">, </w:t>
      </w:r>
      <w:r w:rsidR="00CA40FA" w:rsidRPr="002E7634">
        <w:rPr>
          <w:rFonts w:ascii="Times New Roman" w:hAnsi="Times New Roman" w:cs="Times New Roman"/>
          <w:b/>
          <w:lang w:val="en-GB"/>
        </w:rPr>
        <w:t>PRL</w:t>
      </w:r>
      <w:r w:rsidRPr="002E7634">
        <w:rPr>
          <w:rFonts w:ascii="Times New Roman" w:hAnsi="Times New Roman" w:cs="Times New Roman"/>
          <w:lang w:val="en-GB"/>
        </w:rPr>
        <w:t xml:space="preserve">: </w:t>
      </w:r>
      <w:r w:rsidRPr="002E7634">
        <w:rPr>
          <w:rFonts w:ascii="Times New Roman" w:hAnsi="Times New Roman" w:cs="Times New Roman"/>
          <w:i/>
          <w:lang w:val="en-GB"/>
        </w:rPr>
        <w:t>The Port-Royal Logic</w:t>
      </w:r>
      <w:r w:rsidRPr="002E7634">
        <w:rPr>
          <w:rFonts w:ascii="Times New Roman" w:hAnsi="Times New Roman" w:cs="Times New Roman"/>
          <w:lang w:val="en-GB"/>
        </w:rPr>
        <w:t xml:space="preserve">. Translated by </w:t>
      </w:r>
      <w:r w:rsidR="00CA40FA" w:rsidRPr="002E7634">
        <w:rPr>
          <w:rFonts w:ascii="Times New Roman" w:hAnsi="Times New Roman" w:cs="Times New Roman"/>
          <w:lang w:val="en-GB"/>
        </w:rPr>
        <w:t xml:space="preserve">James </w:t>
      </w:r>
      <w:proofErr w:type="spellStart"/>
      <w:r w:rsidR="00CA40FA" w:rsidRPr="002E7634">
        <w:rPr>
          <w:rFonts w:ascii="Times New Roman" w:hAnsi="Times New Roman" w:cs="Times New Roman"/>
          <w:lang w:val="en-GB"/>
        </w:rPr>
        <w:t>Dickoff</w:t>
      </w:r>
      <w:proofErr w:type="spellEnd"/>
      <w:r w:rsidR="00CA40FA" w:rsidRPr="002E7634">
        <w:rPr>
          <w:rFonts w:ascii="Times New Roman" w:hAnsi="Times New Roman" w:cs="Times New Roman"/>
          <w:lang w:val="en-GB"/>
        </w:rPr>
        <w:t xml:space="preserve"> and Patricia James</w:t>
      </w:r>
      <w:r w:rsidRPr="002E7634">
        <w:rPr>
          <w:rFonts w:ascii="Times New Roman" w:hAnsi="Times New Roman" w:cs="Times New Roman"/>
          <w:lang w:val="en-GB"/>
        </w:rPr>
        <w:t xml:space="preserve">. </w:t>
      </w:r>
      <w:r w:rsidR="00CA40FA" w:rsidRPr="002E7634">
        <w:rPr>
          <w:rFonts w:ascii="Times New Roman" w:hAnsi="Times New Roman" w:cs="Times New Roman"/>
          <w:lang w:val="en-GB"/>
        </w:rPr>
        <w:t xml:space="preserve">Indianapolis: </w:t>
      </w:r>
      <w:proofErr w:type="spellStart"/>
      <w:r w:rsidR="00CA40FA" w:rsidRPr="002E7634">
        <w:rPr>
          <w:rFonts w:ascii="Times New Roman" w:hAnsi="Times New Roman" w:cs="Times New Roman"/>
          <w:lang w:val="en-GB"/>
        </w:rPr>
        <w:t>Bobbs</w:t>
      </w:r>
      <w:proofErr w:type="spellEnd"/>
      <w:r w:rsidR="00CA40FA" w:rsidRPr="002E7634">
        <w:rPr>
          <w:rFonts w:ascii="Times New Roman" w:hAnsi="Times New Roman" w:cs="Times New Roman"/>
          <w:lang w:val="en-GB"/>
        </w:rPr>
        <w:t>-Merrill, 1964.</w:t>
      </w:r>
    </w:p>
    <w:p w14:paraId="50F2A4E7" w14:textId="0D24712F" w:rsidR="0083657E" w:rsidRPr="002E7634" w:rsidRDefault="0083657E"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Bennett, Jonathan: </w:t>
      </w:r>
      <w:r w:rsidRPr="002E7634">
        <w:rPr>
          <w:rFonts w:ascii="Times New Roman" w:hAnsi="Times New Roman" w:cs="Times New Roman"/>
          <w:i/>
          <w:lang w:val="en-GB"/>
        </w:rPr>
        <w:t>Kant’s Dialectic</w:t>
      </w:r>
      <w:r w:rsidRPr="002E7634">
        <w:rPr>
          <w:rFonts w:ascii="Times New Roman" w:hAnsi="Times New Roman" w:cs="Times New Roman"/>
          <w:lang w:val="en-GB"/>
        </w:rPr>
        <w:t xml:space="preserve">. </w:t>
      </w:r>
      <w:r w:rsidR="00D553EA" w:rsidRPr="002E7634">
        <w:rPr>
          <w:rFonts w:ascii="Times New Roman" w:hAnsi="Times New Roman" w:cs="Times New Roman"/>
          <w:lang w:val="en-GB"/>
        </w:rPr>
        <w:t xml:space="preserve">Cambridge: Cambridge University Press, </w:t>
      </w:r>
      <w:r w:rsidRPr="002E7634">
        <w:rPr>
          <w:rFonts w:ascii="Times New Roman" w:hAnsi="Times New Roman" w:cs="Times New Roman"/>
          <w:lang w:val="en-GB"/>
        </w:rPr>
        <w:t>1972.</w:t>
      </w:r>
    </w:p>
    <w:p w14:paraId="1A876C8E" w14:textId="4FB15EEC" w:rsidR="00AA2A81" w:rsidRPr="00D0059D" w:rsidRDefault="00AA2A81" w:rsidP="003162E5">
      <w:pPr>
        <w:spacing w:line="360" w:lineRule="auto"/>
        <w:rPr>
          <w:rFonts w:ascii="Times New Roman" w:hAnsi="Times New Roman" w:cs="Times New Roman"/>
          <w:lang w:val="de-DE"/>
        </w:rPr>
      </w:pPr>
      <w:r w:rsidRPr="00D0059D">
        <w:rPr>
          <w:rFonts w:ascii="Times New Roman" w:hAnsi="Times New Roman" w:cs="Times New Roman"/>
          <w:lang w:val="de-DE"/>
        </w:rPr>
        <w:t xml:space="preserve">Brandt, Reinhard: </w:t>
      </w:r>
      <w:r w:rsidRPr="00D0059D">
        <w:rPr>
          <w:rFonts w:ascii="Times New Roman" w:hAnsi="Times New Roman" w:cs="Times New Roman"/>
          <w:i/>
          <w:lang w:val="de-DE"/>
        </w:rPr>
        <w:t>Die Urteilstafel</w:t>
      </w:r>
      <w:r w:rsidRPr="00D0059D">
        <w:rPr>
          <w:rFonts w:ascii="Times New Roman" w:hAnsi="Times New Roman" w:cs="Times New Roman"/>
          <w:lang w:val="de-DE"/>
        </w:rPr>
        <w:t xml:space="preserve">. </w:t>
      </w:r>
      <w:r w:rsidRPr="00D0059D">
        <w:rPr>
          <w:rFonts w:ascii="Times New Roman" w:hAnsi="Times New Roman" w:cs="Times New Roman"/>
          <w:i/>
          <w:lang w:val="de-DE"/>
        </w:rPr>
        <w:t>Kritik der reinen Vernunft</w:t>
      </w:r>
      <w:r w:rsidRPr="00D0059D">
        <w:rPr>
          <w:rFonts w:ascii="Times New Roman" w:hAnsi="Times New Roman" w:cs="Times New Roman"/>
          <w:lang w:val="de-DE"/>
        </w:rPr>
        <w:t xml:space="preserve"> </w:t>
      </w:r>
      <w:r w:rsidRPr="00D0059D">
        <w:rPr>
          <w:rFonts w:ascii="Times New Roman" w:hAnsi="Times New Roman" w:cs="Times New Roman"/>
          <w:i/>
          <w:lang w:val="de-DE"/>
        </w:rPr>
        <w:t>A67–76; B92–101</w:t>
      </w:r>
      <w:r w:rsidRPr="00D0059D">
        <w:rPr>
          <w:rFonts w:ascii="Times New Roman" w:hAnsi="Times New Roman" w:cs="Times New Roman"/>
          <w:lang w:val="de-DE"/>
        </w:rPr>
        <w:t>. Kant-Forschungen Band 4. Hamburg: Felix Meiner, 1991.</w:t>
      </w:r>
    </w:p>
    <w:p w14:paraId="54DBE4AC" w14:textId="25E91C58" w:rsidR="00AD66F3" w:rsidRPr="002E7634" w:rsidRDefault="00AD66F3" w:rsidP="003162E5">
      <w:pPr>
        <w:spacing w:line="360" w:lineRule="auto"/>
        <w:rPr>
          <w:rFonts w:ascii="Times New Roman" w:hAnsi="Times New Roman" w:cs="Times New Roman"/>
          <w:lang w:val="en-GB"/>
        </w:rPr>
      </w:pPr>
      <w:r w:rsidRPr="00D0059D">
        <w:rPr>
          <w:rFonts w:ascii="Times New Roman" w:hAnsi="Times New Roman" w:cs="Times New Roman"/>
          <w:lang w:val="de-DE"/>
        </w:rPr>
        <w:t xml:space="preserve">Dyck, Corey W.: </w:t>
      </w:r>
      <w:r w:rsidRPr="00D0059D">
        <w:rPr>
          <w:rFonts w:ascii="Times New Roman" w:hAnsi="Times New Roman" w:cs="Times New Roman"/>
          <w:i/>
          <w:lang w:val="de-DE"/>
        </w:rPr>
        <w:t xml:space="preserve">Kant </w:t>
      </w:r>
      <w:proofErr w:type="spellStart"/>
      <w:r w:rsidRPr="00D0059D">
        <w:rPr>
          <w:rFonts w:ascii="Times New Roman" w:hAnsi="Times New Roman" w:cs="Times New Roman"/>
          <w:i/>
          <w:lang w:val="de-DE"/>
        </w:rPr>
        <w:t>and</w:t>
      </w:r>
      <w:proofErr w:type="spellEnd"/>
      <w:r w:rsidRPr="00D0059D">
        <w:rPr>
          <w:rFonts w:ascii="Times New Roman" w:hAnsi="Times New Roman" w:cs="Times New Roman"/>
          <w:i/>
          <w:lang w:val="de-DE"/>
        </w:rPr>
        <w:t xml:space="preserve"> Rational </w:t>
      </w:r>
      <w:proofErr w:type="spellStart"/>
      <w:r w:rsidRPr="00D0059D">
        <w:rPr>
          <w:rFonts w:ascii="Times New Roman" w:hAnsi="Times New Roman" w:cs="Times New Roman"/>
          <w:i/>
          <w:lang w:val="de-DE"/>
        </w:rPr>
        <w:t>Psychology</w:t>
      </w:r>
      <w:proofErr w:type="spellEnd"/>
      <w:r w:rsidRPr="00D0059D">
        <w:rPr>
          <w:rFonts w:ascii="Times New Roman" w:hAnsi="Times New Roman" w:cs="Times New Roman"/>
          <w:lang w:val="de-DE"/>
        </w:rPr>
        <w:t xml:space="preserve">. </w:t>
      </w:r>
      <w:r w:rsidRPr="002E7634">
        <w:rPr>
          <w:rFonts w:ascii="Times New Roman" w:hAnsi="Times New Roman" w:cs="Times New Roman"/>
          <w:lang w:val="en-GB"/>
        </w:rPr>
        <w:t>Oxford: Oxford University Press, 2014.</w:t>
      </w:r>
    </w:p>
    <w:p w14:paraId="2144E837" w14:textId="77777777" w:rsidR="007115F4" w:rsidRPr="002E7634" w:rsidRDefault="007115F4"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Grier, Michelle: </w:t>
      </w:r>
      <w:r w:rsidRPr="002E7634">
        <w:rPr>
          <w:rFonts w:ascii="Times New Roman" w:hAnsi="Times New Roman" w:cs="Times New Roman"/>
          <w:i/>
          <w:lang w:val="en-GB"/>
        </w:rPr>
        <w:t>Kant’s Doctrine of Transcendental Illusion</w:t>
      </w:r>
      <w:r w:rsidRPr="002E7634">
        <w:rPr>
          <w:rFonts w:ascii="Times New Roman" w:hAnsi="Times New Roman" w:cs="Times New Roman"/>
          <w:lang w:val="en-GB"/>
        </w:rPr>
        <w:t xml:space="preserve">. Cambridge: Cambridge University Press, 2001. </w:t>
      </w:r>
    </w:p>
    <w:p w14:paraId="3A3FCA76" w14:textId="752A5FA9" w:rsidR="00B706E4" w:rsidRDefault="007C1EF9" w:rsidP="003162E5">
      <w:pPr>
        <w:spacing w:line="360" w:lineRule="auto"/>
        <w:rPr>
          <w:rFonts w:ascii="Times New Roman" w:hAnsi="Times New Roman" w:cs="Times New Roman"/>
          <w:lang w:val="en-GB"/>
        </w:rPr>
      </w:pPr>
      <w:r w:rsidRPr="00B706E4">
        <w:rPr>
          <w:rFonts w:ascii="Times New Roman" w:hAnsi="Times New Roman" w:cs="Times New Roman"/>
          <w:lang w:val="en-GB"/>
        </w:rPr>
        <w:t>Kannisto, Toni:</w:t>
      </w:r>
      <w:r w:rsidR="00C8409D" w:rsidRPr="00B706E4">
        <w:rPr>
          <w:rFonts w:ascii="Times New Roman" w:hAnsi="Times New Roman" w:cs="Times New Roman"/>
          <w:lang w:val="en-GB"/>
        </w:rPr>
        <w:t xml:space="preserve"> </w:t>
      </w:r>
      <w:r w:rsidR="00B706E4" w:rsidRPr="00B706E4">
        <w:rPr>
          <w:rFonts w:ascii="Times New Roman" w:hAnsi="Times New Roman" w:cs="Times New Roman"/>
          <w:lang w:val="en-GB"/>
        </w:rPr>
        <w:t xml:space="preserve">“Toni Kannisto on Corey </w:t>
      </w:r>
      <w:proofErr w:type="spellStart"/>
      <w:r w:rsidR="00B706E4" w:rsidRPr="00B706E4">
        <w:rPr>
          <w:rFonts w:ascii="Times New Roman" w:hAnsi="Times New Roman" w:cs="Times New Roman"/>
          <w:lang w:val="en-GB"/>
        </w:rPr>
        <w:t>Dyck’s</w:t>
      </w:r>
      <w:proofErr w:type="spellEnd"/>
      <w:r w:rsidR="00B706E4" w:rsidRPr="00B706E4">
        <w:rPr>
          <w:rFonts w:ascii="Times New Roman" w:hAnsi="Times New Roman" w:cs="Times New Roman"/>
          <w:lang w:val="en-GB"/>
        </w:rPr>
        <w:t xml:space="preserve"> ’Kant and Rational Psychology’”. </w:t>
      </w:r>
      <w:r w:rsidR="00B706E4" w:rsidRPr="00B706E4">
        <w:rPr>
          <w:rFonts w:ascii="Times New Roman" w:hAnsi="Times New Roman" w:cs="Times New Roman"/>
          <w:i/>
          <w:lang w:val="en-GB"/>
        </w:rPr>
        <w:t>Critique</w:t>
      </w:r>
      <w:r w:rsidR="00B706E4">
        <w:rPr>
          <w:rFonts w:ascii="Times New Roman" w:hAnsi="Times New Roman" w:cs="Times New Roman"/>
          <w:lang w:val="en-GB"/>
        </w:rPr>
        <w:t xml:space="preserve">, 2015. Published online on 23/6/2015: </w:t>
      </w:r>
      <w:hyperlink r:id="rId9" w:history="1">
        <w:r w:rsidR="00B706E4" w:rsidRPr="00137910">
          <w:rPr>
            <w:rStyle w:val="Hyperlink"/>
            <w:rFonts w:ascii="Times New Roman" w:hAnsi="Times New Roman" w:cs="Times New Roman"/>
            <w:lang w:val="en-GB"/>
          </w:rPr>
          <w:t>https://virtualcritique.wordpress.com/2015/06/23/toni-kannisto-on-corey-dycks-kant-and-rational-psychology/</w:t>
        </w:r>
      </w:hyperlink>
    </w:p>
    <w:p w14:paraId="25E1AA6C" w14:textId="0653C2B1" w:rsidR="00C8409D" w:rsidRPr="004F4891" w:rsidRDefault="00B706E4" w:rsidP="003162E5">
      <w:pPr>
        <w:spacing w:line="360" w:lineRule="auto"/>
        <w:rPr>
          <w:rFonts w:ascii="Times New Roman" w:hAnsi="Times New Roman" w:cs="Times New Roman"/>
          <w:lang w:val="en-GB"/>
        </w:rPr>
      </w:pPr>
      <w:r>
        <w:rPr>
          <w:rFonts w:ascii="Times New Roman" w:hAnsi="Times New Roman" w:cs="Times New Roman"/>
          <w:lang w:val="en-GB"/>
        </w:rPr>
        <w:t xml:space="preserve">__ </w:t>
      </w:r>
      <w:r w:rsidR="00C8409D">
        <w:rPr>
          <w:rFonts w:ascii="Times New Roman" w:hAnsi="Times New Roman" w:cs="Times New Roman"/>
          <w:lang w:val="en-GB"/>
        </w:rPr>
        <w:t>“</w:t>
      </w:r>
      <w:proofErr w:type="spellStart"/>
      <w:r w:rsidR="00C8409D">
        <w:rPr>
          <w:rFonts w:ascii="Times New Roman" w:hAnsi="Times New Roman" w:cs="Times New Roman"/>
          <w:i/>
          <w:lang w:val="en-GB"/>
        </w:rPr>
        <w:t>Positio</w:t>
      </w:r>
      <w:proofErr w:type="spellEnd"/>
      <w:r w:rsidR="00C8409D">
        <w:rPr>
          <w:rFonts w:ascii="Times New Roman" w:hAnsi="Times New Roman" w:cs="Times New Roman"/>
          <w:i/>
          <w:lang w:val="en-GB"/>
        </w:rPr>
        <w:t xml:space="preserve"> contra </w:t>
      </w:r>
      <w:proofErr w:type="spellStart"/>
      <w:r w:rsidR="00C8409D">
        <w:rPr>
          <w:rFonts w:ascii="Times New Roman" w:hAnsi="Times New Roman" w:cs="Times New Roman"/>
          <w:i/>
          <w:lang w:val="en-GB"/>
        </w:rPr>
        <w:t>complementum</w:t>
      </w:r>
      <w:proofErr w:type="spellEnd"/>
      <w:r w:rsidR="00C8409D">
        <w:rPr>
          <w:rFonts w:ascii="Times New Roman" w:hAnsi="Times New Roman" w:cs="Times New Roman"/>
          <w:i/>
          <w:lang w:val="en-GB"/>
        </w:rPr>
        <w:t xml:space="preserve"> </w:t>
      </w:r>
      <w:proofErr w:type="spellStart"/>
      <w:r w:rsidR="00C8409D">
        <w:rPr>
          <w:rFonts w:ascii="Times New Roman" w:hAnsi="Times New Roman" w:cs="Times New Roman"/>
          <w:i/>
          <w:lang w:val="en-GB"/>
        </w:rPr>
        <w:t>possibilitatis</w:t>
      </w:r>
      <w:proofErr w:type="spellEnd"/>
      <w:r w:rsidR="00C8409D">
        <w:rPr>
          <w:rFonts w:ascii="Times New Roman" w:hAnsi="Times New Roman" w:cs="Times New Roman"/>
          <w:i/>
          <w:lang w:val="en-GB"/>
        </w:rPr>
        <w:t xml:space="preserve"> – </w:t>
      </w:r>
      <w:r w:rsidR="00C8409D">
        <w:rPr>
          <w:rFonts w:ascii="Times New Roman" w:hAnsi="Times New Roman" w:cs="Times New Roman"/>
          <w:lang w:val="en-GB"/>
        </w:rPr>
        <w:t xml:space="preserve">Kant and </w:t>
      </w:r>
      <w:proofErr w:type="spellStart"/>
      <w:r w:rsidR="00C8409D">
        <w:rPr>
          <w:rFonts w:ascii="Times New Roman" w:hAnsi="Times New Roman" w:cs="Times New Roman"/>
          <w:lang w:val="en-GB"/>
        </w:rPr>
        <w:t>Baumgarten</w:t>
      </w:r>
      <w:proofErr w:type="spellEnd"/>
      <w:r w:rsidR="00C8409D">
        <w:rPr>
          <w:rFonts w:ascii="Times New Roman" w:hAnsi="Times New Roman" w:cs="Times New Roman"/>
          <w:lang w:val="en-GB"/>
        </w:rPr>
        <w:t xml:space="preserve"> on Existence.” </w:t>
      </w:r>
      <w:r w:rsidR="00C8409D" w:rsidRPr="004F4891">
        <w:rPr>
          <w:rFonts w:ascii="Times New Roman" w:hAnsi="Times New Roman" w:cs="Times New Roman"/>
          <w:lang w:val="en-GB"/>
        </w:rPr>
        <w:t xml:space="preserve">In </w:t>
      </w:r>
      <w:r w:rsidR="00C8409D" w:rsidRPr="004F4891">
        <w:rPr>
          <w:rFonts w:ascii="Times New Roman" w:hAnsi="Times New Roman" w:cs="Times New Roman"/>
          <w:i/>
          <w:lang w:val="en-GB"/>
        </w:rPr>
        <w:t>Kant-</w:t>
      </w:r>
      <w:proofErr w:type="spellStart"/>
      <w:r w:rsidR="00C8409D" w:rsidRPr="004F4891">
        <w:rPr>
          <w:rFonts w:ascii="Times New Roman" w:hAnsi="Times New Roman" w:cs="Times New Roman"/>
          <w:i/>
          <w:lang w:val="en-GB"/>
        </w:rPr>
        <w:t>Studien</w:t>
      </w:r>
      <w:proofErr w:type="spellEnd"/>
      <w:r w:rsidR="00C8409D" w:rsidRPr="004F4891">
        <w:rPr>
          <w:rFonts w:ascii="Times New Roman" w:hAnsi="Times New Roman" w:cs="Times New Roman"/>
          <w:lang w:val="en-GB"/>
        </w:rPr>
        <w:t xml:space="preserve"> 107, 2016, 291–313.</w:t>
      </w:r>
    </w:p>
    <w:p w14:paraId="2F8CCADC" w14:textId="75A4DF5C" w:rsidR="007C1EF9" w:rsidRDefault="007C1EF9" w:rsidP="003162E5">
      <w:pPr>
        <w:spacing w:line="360" w:lineRule="auto"/>
        <w:rPr>
          <w:rFonts w:ascii="Times New Roman" w:hAnsi="Times New Roman" w:cs="Times New Roman"/>
          <w:lang w:val="en-GB"/>
        </w:rPr>
      </w:pPr>
      <w:r w:rsidRPr="002628F2">
        <w:rPr>
          <w:rFonts w:ascii="Times New Roman" w:hAnsi="Times New Roman" w:cs="Times New Roman"/>
          <w:lang w:val="en-GB"/>
        </w:rPr>
        <w:t xml:space="preserve">__ </w:t>
      </w:r>
      <w:r w:rsidR="002628F2">
        <w:rPr>
          <w:rFonts w:ascii="Times New Roman" w:hAnsi="Times New Roman" w:cs="Times New Roman"/>
          <w:lang w:val="en-GB"/>
        </w:rPr>
        <w:t>“</w:t>
      </w:r>
      <w:r w:rsidR="002628F2" w:rsidRPr="002628F2">
        <w:rPr>
          <w:rFonts w:ascii="Times New Roman" w:hAnsi="Times New Roman" w:cs="Times New Roman"/>
          <w:lang w:val="en-GB"/>
        </w:rPr>
        <w:t xml:space="preserve">Kant and </w:t>
      </w:r>
      <w:proofErr w:type="spellStart"/>
      <w:r w:rsidR="002628F2" w:rsidRPr="002628F2">
        <w:rPr>
          <w:rFonts w:ascii="Times New Roman" w:hAnsi="Times New Roman" w:cs="Times New Roman"/>
          <w:lang w:val="en-GB"/>
        </w:rPr>
        <w:t>Frege</w:t>
      </w:r>
      <w:proofErr w:type="spellEnd"/>
      <w:r w:rsidR="002628F2" w:rsidRPr="002628F2">
        <w:rPr>
          <w:rFonts w:ascii="Times New Roman" w:hAnsi="Times New Roman" w:cs="Times New Roman"/>
          <w:lang w:val="en-GB"/>
        </w:rPr>
        <w:t xml:space="preserve"> on e</w:t>
      </w:r>
      <w:r w:rsidRPr="002628F2">
        <w:rPr>
          <w:rFonts w:ascii="Times New Roman" w:hAnsi="Times New Roman" w:cs="Times New Roman"/>
          <w:lang w:val="en-GB"/>
        </w:rPr>
        <w:t>xistence.</w:t>
      </w:r>
      <w:r w:rsidR="002628F2">
        <w:rPr>
          <w:rFonts w:ascii="Times New Roman" w:hAnsi="Times New Roman" w:cs="Times New Roman"/>
          <w:lang w:val="en-GB"/>
        </w:rPr>
        <w:t>”</w:t>
      </w:r>
      <w:r w:rsidRPr="002628F2">
        <w:rPr>
          <w:rFonts w:ascii="Times New Roman" w:hAnsi="Times New Roman" w:cs="Times New Roman"/>
          <w:lang w:val="en-GB"/>
        </w:rPr>
        <w:t xml:space="preserve"> Forthcoming in </w:t>
      </w:r>
      <w:proofErr w:type="spellStart"/>
      <w:r w:rsidRPr="002628F2">
        <w:rPr>
          <w:rFonts w:ascii="Times New Roman" w:hAnsi="Times New Roman" w:cs="Times New Roman"/>
          <w:i/>
          <w:lang w:val="en-GB"/>
        </w:rPr>
        <w:t>Synthese</w:t>
      </w:r>
      <w:proofErr w:type="spellEnd"/>
      <w:r w:rsidR="002628F2" w:rsidRPr="002628F2">
        <w:rPr>
          <w:rFonts w:ascii="Times New Roman" w:hAnsi="Times New Roman" w:cs="Times New Roman"/>
          <w:lang w:val="en-GB"/>
        </w:rPr>
        <w:t xml:space="preserve">. Published online </w:t>
      </w:r>
      <w:r w:rsidR="002628F2">
        <w:rPr>
          <w:rFonts w:ascii="Times New Roman" w:hAnsi="Times New Roman" w:cs="Times New Roman"/>
          <w:lang w:val="en-GB"/>
        </w:rPr>
        <w:t xml:space="preserve">on </w:t>
      </w:r>
      <w:r w:rsidR="002628F2" w:rsidRPr="002628F2">
        <w:rPr>
          <w:rFonts w:ascii="Times New Roman" w:hAnsi="Times New Roman" w:cs="Times New Roman"/>
          <w:lang w:val="en-GB"/>
        </w:rPr>
        <w:t>April 5</w:t>
      </w:r>
      <w:r w:rsidR="002628F2" w:rsidRPr="002628F2">
        <w:rPr>
          <w:rFonts w:ascii="Times New Roman" w:hAnsi="Times New Roman" w:cs="Times New Roman"/>
          <w:vertAlign w:val="superscript"/>
          <w:lang w:val="en-GB"/>
        </w:rPr>
        <w:t>th</w:t>
      </w:r>
      <w:r w:rsidR="002628F2">
        <w:rPr>
          <w:rFonts w:ascii="Times New Roman" w:hAnsi="Times New Roman" w:cs="Times New Roman"/>
          <w:lang w:val="en-GB"/>
        </w:rPr>
        <w:t xml:space="preserve"> </w:t>
      </w:r>
      <w:r w:rsidR="002628F2" w:rsidRPr="002628F2">
        <w:rPr>
          <w:rFonts w:ascii="Times New Roman" w:hAnsi="Times New Roman" w:cs="Times New Roman"/>
          <w:lang w:val="en-GB"/>
        </w:rPr>
        <w:t>2017</w:t>
      </w:r>
      <w:r w:rsidR="00B17275">
        <w:rPr>
          <w:rFonts w:ascii="Times New Roman" w:hAnsi="Times New Roman" w:cs="Times New Roman"/>
          <w:lang w:val="en-GB"/>
        </w:rPr>
        <w:t>a</w:t>
      </w:r>
      <w:r w:rsidR="002628F2" w:rsidRPr="002628F2">
        <w:rPr>
          <w:rFonts w:ascii="Times New Roman" w:hAnsi="Times New Roman" w:cs="Times New Roman"/>
          <w:lang w:val="en-GB"/>
        </w:rPr>
        <w:t xml:space="preserve">: </w:t>
      </w:r>
      <w:hyperlink r:id="rId10" w:history="1">
        <w:r w:rsidR="002628F2" w:rsidRPr="003977AF">
          <w:rPr>
            <w:rStyle w:val="Hyperlink"/>
            <w:rFonts w:ascii="Times New Roman" w:hAnsi="Times New Roman" w:cs="Times New Roman"/>
            <w:lang w:val="en-GB"/>
          </w:rPr>
          <w:t>https://link.springer.com/article/10.1007/s11229-017-1372-5</w:t>
        </w:r>
      </w:hyperlink>
      <w:r w:rsidR="00412EFB">
        <w:rPr>
          <w:rFonts w:ascii="Times New Roman" w:hAnsi="Times New Roman" w:cs="Times New Roman"/>
          <w:lang w:val="en-GB"/>
        </w:rPr>
        <w:t>.</w:t>
      </w:r>
    </w:p>
    <w:p w14:paraId="555ED0F1" w14:textId="597BDA6B" w:rsidR="00412EFB" w:rsidRPr="00412EFB" w:rsidRDefault="00412EFB" w:rsidP="003162E5">
      <w:pPr>
        <w:spacing w:line="360" w:lineRule="auto"/>
        <w:rPr>
          <w:rFonts w:ascii="Times New Roman" w:hAnsi="Times New Roman" w:cs="Times New Roman"/>
          <w:lang w:val="de-DE"/>
        </w:rPr>
      </w:pPr>
      <w:r>
        <w:rPr>
          <w:rFonts w:ascii="Times New Roman" w:hAnsi="Times New Roman" w:cs="Times New Roman"/>
          <w:lang w:val="en-GB"/>
        </w:rPr>
        <w:t xml:space="preserve">__ “Why There Can Be No Future Achilles – The Inherent Fallacy in the </w:t>
      </w:r>
      <w:proofErr w:type="spellStart"/>
      <w:r>
        <w:rPr>
          <w:rFonts w:ascii="Times New Roman" w:hAnsi="Times New Roman" w:cs="Times New Roman"/>
          <w:lang w:val="en-GB"/>
        </w:rPr>
        <w:t>Paralogisms</w:t>
      </w:r>
      <w:proofErr w:type="spellEnd"/>
      <w:r>
        <w:rPr>
          <w:rFonts w:ascii="Times New Roman" w:hAnsi="Times New Roman" w:cs="Times New Roman"/>
          <w:lang w:val="en-GB"/>
        </w:rPr>
        <w:t xml:space="preserve">.” </w:t>
      </w:r>
      <w:r w:rsidRPr="00412EFB">
        <w:rPr>
          <w:rFonts w:ascii="Times New Roman" w:hAnsi="Times New Roman" w:cs="Times New Roman"/>
          <w:lang w:val="de-DE"/>
        </w:rPr>
        <w:t xml:space="preserve">In G. </w:t>
      </w:r>
      <w:proofErr w:type="spellStart"/>
      <w:r w:rsidRPr="00412EFB">
        <w:rPr>
          <w:rFonts w:ascii="Times New Roman" w:hAnsi="Times New Roman" w:cs="Times New Roman"/>
          <w:lang w:val="de-DE"/>
        </w:rPr>
        <w:t>Motta</w:t>
      </w:r>
      <w:proofErr w:type="spellEnd"/>
      <w:r w:rsidRPr="00412EFB">
        <w:rPr>
          <w:rFonts w:ascii="Times New Roman" w:hAnsi="Times New Roman" w:cs="Times New Roman"/>
          <w:lang w:val="de-DE"/>
        </w:rPr>
        <w:t xml:space="preserve"> &amp; U. Thiel (</w:t>
      </w:r>
      <w:proofErr w:type="spellStart"/>
      <w:r w:rsidRPr="00412EFB">
        <w:rPr>
          <w:rFonts w:ascii="Times New Roman" w:hAnsi="Times New Roman" w:cs="Times New Roman"/>
          <w:lang w:val="de-DE"/>
        </w:rPr>
        <w:t>eds</w:t>
      </w:r>
      <w:proofErr w:type="spellEnd"/>
      <w:r w:rsidRPr="00412EFB">
        <w:rPr>
          <w:rFonts w:ascii="Times New Roman" w:hAnsi="Times New Roman" w:cs="Times New Roman"/>
          <w:lang w:val="de-DE"/>
        </w:rPr>
        <w:t xml:space="preserve">.): </w:t>
      </w:r>
      <w:r w:rsidRPr="00412EFB">
        <w:rPr>
          <w:rFonts w:ascii="Times New Roman" w:hAnsi="Times New Roman" w:cs="Times New Roman"/>
          <w:i/>
          <w:lang w:val="de-DE"/>
        </w:rPr>
        <w:t>Immanuel Kant: Die Einheit des Bewusstseins</w:t>
      </w:r>
      <w:r>
        <w:rPr>
          <w:rFonts w:ascii="Times New Roman" w:hAnsi="Times New Roman" w:cs="Times New Roman"/>
          <w:lang w:val="de-DE"/>
        </w:rPr>
        <w:t xml:space="preserve">. Berlin: De </w:t>
      </w:r>
      <w:proofErr w:type="spellStart"/>
      <w:r>
        <w:rPr>
          <w:rFonts w:ascii="Times New Roman" w:hAnsi="Times New Roman" w:cs="Times New Roman"/>
          <w:lang w:val="de-DE"/>
        </w:rPr>
        <w:t>Gruyter</w:t>
      </w:r>
      <w:proofErr w:type="spellEnd"/>
      <w:r>
        <w:rPr>
          <w:rFonts w:ascii="Times New Roman" w:hAnsi="Times New Roman" w:cs="Times New Roman"/>
          <w:lang w:val="de-DE"/>
        </w:rPr>
        <w:t>, 2017</w:t>
      </w:r>
      <w:r w:rsidR="00B17275">
        <w:rPr>
          <w:rFonts w:ascii="Times New Roman" w:hAnsi="Times New Roman" w:cs="Times New Roman"/>
          <w:lang w:val="de-DE"/>
        </w:rPr>
        <w:t>b</w:t>
      </w:r>
      <w:r>
        <w:rPr>
          <w:rFonts w:ascii="Times New Roman" w:hAnsi="Times New Roman" w:cs="Times New Roman"/>
          <w:lang w:val="de-DE"/>
        </w:rPr>
        <w:t>.</w:t>
      </w:r>
    </w:p>
    <w:p w14:paraId="7DF32D03" w14:textId="73AB9E05" w:rsidR="00D553EA" w:rsidRPr="002E7634" w:rsidRDefault="00D553EA" w:rsidP="003162E5">
      <w:pPr>
        <w:spacing w:line="360" w:lineRule="auto"/>
        <w:rPr>
          <w:rFonts w:ascii="Times New Roman" w:hAnsi="Times New Roman" w:cs="Times New Roman"/>
          <w:lang w:val="en-GB"/>
        </w:rPr>
      </w:pPr>
      <w:r w:rsidRPr="00D0059D">
        <w:rPr>
          <w:rFonts w:ascii="Times New Roman" w:hAnsi="Times New Roman" w:cs="Times New Roman"/>
          <w:lang w:val="de-DE"/>
        </w:rPr>
        <w:lastRenderedPageBreak/>
        <w:t xml:space="preserve">Kant, Immanuel, </w:t>
      </w:r>
      <w:r w:rsidRPr="00D0059D">
        <w:rPr>
          <w:rFonts w:ascii="Times New Roman" w:hAnsi="Times New Roman" w:cs="Times New Roman"/>
          <w:b/>
          <w:lang w:val="de-DE"/>
        </w:rPr>
        <w:t>AA 1–28</w:t>
      </w:r>
      <w:r w:rsidR="00CA40FA" w:rsidRPr="00D0059D">
        <w:rPr>
          <w:rFonts w:ascii="Times New Roman" w:hAnsi="Times New Roman" w:cs="Times New Roman"/>
          <w:lang w:val="de-DE"/>
        </w:rPr>
        <w:t>:</w:t>
      </w:r>
      <w:r w:rsidRPr="00D0059D">
        <w:rPr>
          <w:rFonts w:ascii="Times New Roman" w:hAnsi="Times New Roman" w:cs="Times New Roman"/>
          <w:lang w:val="de-DE"/>
        </w:rPr>
        <w:t xml:space="preserve"> </w:t>
      </w:r>
      <w:r w:rsidRPr="00D0059D">
        <w:rPr>
          <w:rFonts w:ascii="Times New Roman" w:hAnsi="Times New Roman" w:cs="Times New Roman"/>
          <w:i/>
          <w:lang w:val="de-DE"/>
        </w:rPr>
        <w:t>Kants gesammelte Schriften</w:t>
      </w:r>
      <w:r w:rsidRPr="00D0059D">
        <w:rPr>
          <w:rFonts w:ascii="Times New Roman" w:hAnsi="Times New Roman" w:cs="Times New Roman"/>
          <w:lang w:val="de-DE"/>
        </w:rPr>
        <w:t xml:space="preserve">. Herausgegeben von der Deutschen (Königlich Preußischen) Akademie der Wissenschaften, 29 Bände. </w:t>
      </w:r>
      <w:r w:rsidRPr="002E7634">
        <w:rPr>
          <w:rFonts w:ascii="Times New Roman" w:hAnsi="Times New Roman" w:cs="Times New Roman"/>
          <w:lang w:val="en-GB"/>
        </w:rPr>
        <w:t xml:space="preserve">Berlin: Walter de </w:t>
      </w:r>
      <w:proofErr w:type="spellStart"/>
      <w:r w:rsidRPr="002E7634">
        <w:rPr>
          <w:rFonts w:ascii="Times New Roman" w:hAnsi="Times New Roman" w:cs="Times New Roman"/>
          <w:lang w:val="en-GB"/>
        </w:rPr>
        <w:t>Gruyter</w:t>
      </w:r>
      <w:proofErr w:type="spellEnd"/>
      <w:r w:rsidRPr="002E7634">
        <w:rPr>
          <w:rFonts w:ascii="Times New Roman" w:hAnsi="Times New Roman" w:cs="Times New Roman"/>
          <w:lang w:val="en-GB"/>
        </w:rPr>
        <w:t>, 1900–</w:t>
      </w:r>
    </w:p>
    <w:p w14:paraId="6310358B" w14:textId="5F4512E8" w:rsidR="00D553EA" w:rsidRPr="002E7634" w:rsidRDefault="00D553EA"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__ </w:t>
      </w:r>
      <w:r w:rsidRPr="002E7634">
        <w:rPr>
          <w:rFonts w:ascii="Times New Roman" w:hAnsi="Times New Roman" w:cs="Times New Roman"/>
          <w:b/>
          <w:lang w:val="en-GB"/>
        </w:rPr>
        <w:t>A</w:t>
      </w:r>
      <w:r w:rsidRPr="002E7634">
        <w:rPr>
          <w:rFonts w:ascii="Times New Roman" w:hAnsi="Times New Roman" w:cs="Times New Roman"/>
          <w:lang w:val="en-GB"/>
        </w:rPr>
        <w:t xml:space="preserve"> / </w:t>
      </w:r>
      <w:r w:rsidRPr="002E7634">
        <w:rPr>
          <w:rFonts w:ascii="Times New Roman" w:hAnsi="Times New Roman" w:cs="Times New Roman"/>
          <w:b/>
          <w:lang w:val="en-GB"/>
        </w:rPr>
        <w:t>B</w:t>
      </w:r>
      <w:r w:rsidR="00CA40FA" w:rsidRPr="002E7634">
        <w:rPr>
          <w:rFonts w:ascii="Times New Roman" w:hAnsi="Times New Roman" w:cs="Times New Roman"/>
          <w:lang w:val="en-GB"/>
        </w:rPr>
        <w:t>:</w:t>
      </w:r>
      <w:r w:rsidRPr="002E7634">
        <w:rPr>
          <w:rFonts w:ascii="Times New Roman" w:hAnsi="Times New Roman" w:cs="Times New Roman"/>
          <w:i/>
          <w:lang w:val="en-GB"/>
        </w:rPr>
        <w:t xml:space="preserve"> Critique of Pure Reason</w:t>
      </w:r>
      <w:r w:rsidRPr="002E7634">
        <w:rPr>
          <w:rFonts w:ascii="Times New Roman" w:hAnsi="Times New Roman" w:cs="Times New Roman"/>
          <w:lang w:val="en-GB"/>
        </w:rPr>
        <w:t xml:space="preserve">. Translated and edited by P. </w:t>
      </w:r>
      <w:proofErr w:type="spellStart"/>
      <w:r w:rsidRPr="002E7634">
        <w:rPr>
          <w:rFonts w:ascii="Times New Roman" w:hAnsi="Times New Roman" w:cs="Times New Roman"/>
          <w:lang w:val="en-GB"/>
        </w:rPr>
        <w:t>Guyer</w:t>
      </w:r>
      <w:proofErr w:type="spellEnd"/>
      <w:r w:rsidRPr="002E7634">
        <w:rPr>
          <w:rFonts w:ascii="Times New Roman" w:hAnsi="Times New Roman" w:cs="Times New Roman"/>
          <w:lang w:val="en-GB"/>
        </w:rPr>
        <w:t xml:space="preserve"> &amp; A. Wood. Cambridge: Cambridge University Press. Pagination refers to the original 1781 (A) and 1787 (B) editions.</w:t>
      </w:r>
    </w:p>
    <w:p w14:paraId="191459B8" w14:textId="48650744" w:rsidR="00D553EA" w:rsidRPr="00D0059D" w:rsidRDefault="00D553EA" w:rsidP="003162E5">
      <w:pPr>
        <w:spacing w:line="360" w:lineRule="auto"/>
        <w:rPr>
          <w:rFonts w:ascii="Times New Roman" w:hAnsi="Times New Roman" w:cs="Times New Roman"/>
          <w:lang w:val="de-DE"/>
        </w:rPr>
      </w:pPr>
      <w:r w:rsidRPr="00D0059D">
        <w:rPr>
          <w:rFonts w:ascii="Times New Roman" w:hAnsi="Times New Roman" w:cs="Times New Roman"/>
          <w:lang w:val="de-DE"/>
        </w:rPr>
        <w:t xml:space="preserve">__ </w:t>
      </w:r>
      <w:r w:rsidRPr="00D0059D">
        <w:rPr>
          <w:rFonts w:ascii="Times New Roman" w:hAnsi="Times New Roman" w:cs="Times New Roman"/>
          <w:b/>
          <w:lang w:val="de-DE"/>
        </w:rPr>
        <w:t>JL</w:t>
      </w:r>
      <w:r w:rsidR="00CA40FA" w:rsidRPr="00D0059D">
        <w:rPr>
          <w:rFonts w:ascii="Times New Roman" w:hAnsi="Times New Roman" w:cs="Times New Roman"/>
          <w:lang w:val="de-DE"/>
        </w:rPr>
        <w:t>:</w:t>
      </w:r>
      <w:r w:rsidRPr="00D0059D">
        <w:rPr>
          <w:rFonts w:ascii="Times New Roman" w:hAnsi="Times New Roman" w:cs="Times New Roman"/>
          <w:lang w:val="de-DE"/>
        </w:rPr>
        <w:t xml:space="preserve"> </w:t>
      </w:r>
      <w:proofErr w:type="spellStart"/>
      <w:r w:rsidRPr="00D0059D">
        <w:rPr>
          <w:rFonts w:ascii="Times New Roman" w:hAnsi="Times New Roman" w:cs="Times New Roman"/>
          <w:i/>
          <w:lang w:val="de-DE"/>
        </w:rPr>
        <w:t>Jäsche</w:t>
      </w:r>
      <w:proofErr w:type="spellEnd"/>
      <w:r w:rsidRPr="00D0059D">
        <w:rPr>
          <w:rFonts w:ascii="Times New Roman" w:hAnsi="Times New Roman" w:cs="Times New Roman"/>
          <w:i/>
          <w:lang w:val="de-DE"/>
        </w:rPr>
        <w:t xml:space="preserve"> Logik</w:t>
      </w:r>
      <w:r w:rsidRPr="00D0059D">
        <w:rPr>
          <w:rFonts w:ascii="Times New Roman" w:hAnsi="Times New Roman" w:cs="Times New Roman"/>
          <w:lang w:val="de-DE"/>
        </w:rPr>
        <w:t xml:space="preserve">. </w:t>
      </w:r>
      <w:r w:rsidR="004C7E17" w:rsidRPr="00D0059D">
        <w:rPr>
          <w:rFonts w:ascii="Times New Roman" w:hAnsi="Times New Roman" w:cs="Times New Roman"/>
          <w:lang w:val="de-DE"/>
        </w:rPr>
        <w:t xml:space="preserve">(1804.) </w:t>
      </w:r>
      <w:r w:rsidRPr="00D0059D">
        <w:rPr>
          <w:rFonts w:ascii="Times New Roman" w:hAnsi="Times New Roman" w:cs="Times New Roman"/>
          <w:lang w:val="de-DE"/>
        </w:rPr>
        <w:t>In: AA 9.</w:t>
      </w:r>
    </w:p>
    <w:p w14:paraId="40563051" w14:textId="06627130" w:rsidR="00D553EA" w:rsidRPr="002E7634" w:rsidRDefault="00D553EA"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__ </w:t>
      </w:r>
      <w:r w:rsidRPr="002E7634">
        <w:rPr>
          <w:rFonts w:ascii="Times New Roman" w:hAnsi="Times New Roman" w:cs="Times New Roman"/>
          <w:b/>
          <w:lang w:val="en-GB"/>
        </w:rPr>
        <w:t>HL</w:t>
      </w:r>
      <w:r w:rsidR="00CA40FA" w:rsidRPr="002E7634">
        <w:rPr>
          <w:rFonts w:ascii="Times New Roman" w:hAnsi="Times New Roman" w:cs="Times New Roman"/>
          <w:lang w:val="en-GB"/>
        </w:rPr>
        <w:t>:</w:t>
      </w:r>
      <w:r w:rsidRPr="002E7634">
        <w:rPr>
          <w:rFonts w:ascii="Times New Roman" w:hAnsi="Times New Roman" w:cs="Times New Roman"/>
          <w:lang w:val="en-GB"/>
        </w:rPr>
        <w:t xml:space="preserve"> </w:t>
      </w:r>
      <w:proofErr w:type="spellStart"/>
      <w:r w:rsidRPr="002E7634">
        <w:rPr>
          <w:rFonts w:ascii="Times New Roman" w:hAnsi="Times New Roman" w:cs="Times New Roman"/>
          <w:i/>
          <w:lang w:val="en-GB"/>
        </w:rPr>
        <w:t>Hechsel</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Logik</w:t>
      </w:r>
      <w:proofErr w:type="spellEnd"/>
      <w:r w:rsidR="004C7E17" w:rsidRPr="002E7634">
        <w:rPr>
          <w:rFonts w:ascii="Times New Roman" w:hAnsi="Times New Roman" w:cs="Times New Roman"/>
          <w:lang w:val="en-GB"/>
        </w:rPr>
        <w:t xml:space="preserve">. (ca. 1780.) </w:t>
      </w:r>
      <w:r w:rsidRPr="002E7634">
        <w:rPr>
          <w:rFonts w:ascii="Times New Roman" w:hAnsi="Times New Roman" w:cs="Times New Roman"/>
          <w:lang w:val="en-GB"/>
        </w:rPr>
        <w:t xml:space="preserve">In: J. M. Young (ed.): </w:t>
      </w:r>
      <w:r w:rsidRPr="002E7634">
        <w:rPr>
          <w:rFonts w:ascii="Times New Roman" w:hAnsi="Times New Roman" w:cs="Times New Roman"/>
          <w:i/>
          <w:lang w:val="en-GB"/>
        </w:rPr>
        <w:t>Lectures on Logic</w:t>
      </w:r>
      <w:r w:rsidRPr="002E7634">
        <w:rPr>
          <w:rFonts w:ascii="Times New Roman" w:hAnsi="Times New Roman" w:cs="Times New Roman"/>
          <w:lang w:val="en-GB"/>
        </w:rPr>
        <w:t>. Cambridge: Cambridge University Press, 1992. Pagination is to the original manuscript from 1790.</w:t>
      </w:r>
    </w:p>
    <w:p w14:paraId="1806D819" w14:textId="42A5F9C8" w:rsidR="004C7E17" w:rsidRPr="00D0059D" w:rsidRDefault="004C7E17" w:rsidP="003162E5">
      <w:pPr>
        <w:spacing w:line="360" w:lineRule="auto"/>
        <w:rPr>
          <w:rFonts w:ascii="Times New Roman" w:hAnsi="Times New Roman" w:cs="Times New Roman"/>
          <w:lang w:val="de-DE"/>
        </w:rPr>
      </w:pPr>
      <w:r w:rsidRPr="002E7634">
        <w:rPr>
          <w:rFonts w:ascii="Times New Roman" w:hAnsi="Times New Roman" w:cs="Times New Roman"/>
          <w:lang w:val="en-GB"/>
        </w:rPr>
        <w:t xml:space="preserve">__ </w:t>
      </w:r>
      <w:r w:rsidRPr="002E7634">
        <w:rPr>
          <w:rFonts w:ascii="Times New Roman" w:hAnsi="Times New Roman" w:cs="Times New Roman"/>
          <w:b/>
          <w:lang w:val="en-GB"/>
        </w:rPr>
        <w:t>DWL</w:t>
      </w:r>
      <w:r w:rsidR="00CA40FA" w:rsidRPr="002E7634">
        <w:rPr>
          <w:rFonts w:ascii="Times New Roman" w:hAnsi="Times New Roman" w:cs="Times New Roman"/>
          <w:lang w:val="en-GB"/>
        </w:rPr>
        <w:t>:</w:t>
      </w:r>
      <w:r w:rsidRPr="002E7634">
        <w:rPr>
          <w:rFonts w:ascii="Times New Roman" w:hAnsi="Times New Roman" w:cs="Times New Roman"/>
          <w:lang w:val="en-GB"/>
        </w:rPr>
        <w:t xml:space="preserve"> </w:t>
      </w:r>
      <w:proofErr w:type="spellStart"/>
      <w:r w:rsidRPr="002E7634">
        <w:rPr>
          <w:rFonts w:ascii="Times New Roman" w:hAnsi="Times New Roman" w:cs="Times New Roman"/>
          <w:i/>
          <w:lang w:val="en-GB"/>
        </w:rPr>
        <w:t>Dohna-Wundlacken</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Logik</w:t>
      </w:r>
      <w:proofErr w:type="spellEnd"/>
      <w:r w:rsidRPr="002E7634">
        <w:rPr>
          <w:rFonts w:ascii="Times New Roman" w:hAnsi="Times New Roman" w:cs="Times New Roman"/>
          <w:lang w:val="en-GB"/>
        </w:rPr>
        <w:t xml:space="preserve">. (1792 or ca. 1790.) </w:t>
      </w:r>
      <w:r w:rsidRPr="00D0059D">
        <w:rPr>
          <w:rFonts w:ascii="Times New Roman" w:hAnsi="Times New Roman" w:cs="Times New Roman"/>
          <w:lang w:val="de-DE"/>
        </w:rPr>
        <w:t>In</w:t>
      </w:r>
      <w:r w:rsidR="00E363B4" w:rsidRPr="00D0059D">
        <w:rPr>
          <w:rFonts w:ascii="Times New Roman" w:hAnsi="Times New Roman" w:cs="Times New Roman"/>
          <w:lang w:val="de-DE"/>
        </w:rPr>
        <w:t>:</w:t>
      </w:r>
      <w:r w:rsidRPr="00D0059D">
        <w:rPr>
          <w:rFonts w:ascii="Times New Roman" w:hAnsi="Times New Roman" w:cs="Times New Roman"/>
          <w:lang w:val="de-DE"/>
        </w:rPr>
        <w:t xml:space="preserve"> AA 24.</w:t>
      </w:r>
    </w:p>
    <w:p w14:paraId="390D122B" w14:textId="746C49BE" w:rsidR="004C7E17" w:rsidRPr="00D0059D" w:rsidRDefault="004C7E17" w:rsidP="003162E5">
      <w:pPr>
        <w:spacing w:line="360" w:lineRule="auto"/>
        <w:rPr>
          <w:rFonts w:ascii="Times New Roman" w:hAnsi="Times New Roman" w:cs="Times New Roman"/>
          <w:lang w:val="nb-NO"/>
        </w:rPr>
      </w:pPr>
      <w:r w:rsidRPr="00D0059D">
        <w:rPr>
          <w:rFonts w:ascii="Times New Roman" w:hAnsi="Times New Roman" w:cs="Times New Roman"/>
          <w:lang w:val="de-DE"/>
        </w:rPr>
        <w:t xml:space="preserve">__ </w:t>
      </w:r>
      <w:r w:rsidRPr="00D0059D">
        <w:rPr>
          <w:rFonts w:ascii="Times New Roman" w:hAnsi="Times New Roman" w:cs="Times New Roman"/>
          <w:b/>
          <w:lang w:val="de-DE"/>
        </w:rPr>
        <w:t>LB</w:t>
      </w:r>
      <w:r w:rsidR="00CA40FA" w:rsidRPr="00D0059D">
        <w:rPr>
          <w:rFonts w:ascii="Times New Roman" w:hAnsi="Times New Roman" w:cs="Times New Roman"/>
          <w:lang w:val="de-DE"/>
        </w:rPr>
        <w:t>:</w:t>
      </w:r>
      <w:r w:rsidRPr="00D0059D">
        <w:rPr>
          <w:rFonts w:ascii="Times New Roman" w:hAnsi="Times New Roman" w:cs="Times New Roman"/>
          <w:lang w:val="de-DE"/>
        </w:rPr>
        <w:t xml:space="preserve"> </w:t>
      </w:r>
      <w:r w:rsidRPr="00D0059D">
        <w:rPr>
          <w:rFonts w:ascii="Times New Roman" w:hAnsi="Times New Roman" w:cs="Times New Roman"/>
          <w:i/>
          <w:lang w:val="de-DE"/>
        </w:rPr>
        <w:t xml:space="preserve">Logik </w:t>
      </w:r>
      <w:proofErr w:type="spellStart"/>
      <w:r w:rsidRPr="00D0059D">
        <w:rPr>
          <w:rFonts w:ascii="Times New Roman" w:hAnsi="Times New Roman" w:cs="Times New Roman"/>
          <w:i/>
          <w:lang w:val="de-DE"/>
        </w:rPr>
        <w:t>Busolt</w:t>
      </w:r>
      <w:proofErr w:type="spellEnd"/>
      <w:r w:rsidRPr="00D0059D">
        <w:rPr>
          <w:rFonts w:ascii="Times New Roman" w:hAnsi="Times New Roman" w:cs="Times New Roman"/>
          <w:lang w:val="de-DE"/>
        </w:rPr>
        <w:t xml:space="preserve">. </w:t>
      </w:r>
      <w:r w:rsidRPr="00D0059D">
        <w:rPr>
          <w:rFonts w:ascii="Times New Roman" w:hAnsi="Times New Roman" w:cs="Times New Roman"/>
          <w:lang w:val="nb-NO"/>
        </w:rPr>
        <w:t>(ca. 1790). In</w:t>
      </w:r>
      <w:r w:rsidR="00E363B4" w:rsidRPr="00D0059D">
        <w:rPr>
          <w:rFonts w:ascii="Times New Roman" w:hAnsi="Times New Roman" w:cs="Times New Roman"/>
          <w:lang w:val="nb-NO"/>
        </w:rPr>
        <w:t>:</w:t>
      </w:r>
      <w:r w:rsidRPr="00D0059D">
        <w:rPr>
          <w:rFonts w:ascii="Times New Roman" w:hAnsi="Times New Roman" w:cs="Times New Roman"/>
          <w:lang w:val="nb-NO"/>
        </w:rPr>
        <w:t xml:space="preserve"> AA 24.</w:t>
      </w:r>
    </w:p>
    <w:p w14:paraId="539AA513" w14:textId="7955E0ED" w:rsidR="00047E5C" w:rsidRPr="00D0059D" w:rsidRDefault="00047E5C" w:rsidP="003162E5">
      <w:pPr>
        <w:spacing w:line="360" w:lineRule="auto"/>
        <w:rPr>
          <w:rFonts w:ascii="Times New Roman" w:hAnsi="Times New Roman" w:cs="Times New Roman"/>
          <w:lang w:val="de-DE"/>
        </w:rPr>
      </w:pPr>
      <w:r w:rsidRPr="00D0059D">
        <w:rPr>
          <w:rFonts w:ascii="Times New Roman" w:hAnsi="Times New Roman" w:cs="Times New Roman"/>
          <w:lang w:val="nb-NO"/>
        </w:rPr>
        <w:t xml:space="preserve">__ </w:t>
      </w:r>
      <w:r w:rsidRPr="00D0059D">
        <w:rPr>
          <w:rFonts w:ascii="Times New Roman" w:hAnsi="Times New Roman" w:cs="Times New Roman"/>
          <w:b/>
          <w:lang w:val="nb-NO"/>
        </w:rPr>
        <w:t>LP</w:t>
      </w:r>
      <w:r w:rsidR="00CA40FA" w:rsidRPr="00D0059D">
        <w:rPr>
          <w:rFonts w:ascii="Times New Roman" w:hAnsi="Times New Roman" w:cs="Times New Roman"/>
          <w:lang w:val="nb-NO"/>
        </w:rPr>
        <w:t>:</w:t>
      </w:r>
      <w:r w:rsidRPr="00D0059D">
        <w:rPr>
          <w:rFonts w:ascii="Times New Roman" w:hAnsi="Times New Roman" w:cs="Times New Roman"/>
          <w:lang w:val="nb-NO"/>
        </w:rPr>
        <w:t xml:space="preserve"> </w:t>
      </w:r>
      <w:proofErr w:type="spellStart"/>
      <w:r w:rsidRPr="00D0059D">
        <w:rPr>
          <w:rFonts w:ascii="Times New Roman" w:hAnsi="Times New Roman" w:cs="Times New Roman"/>
          <w:i/>
          <w:lang w:val="nb-NO"/>
        </w:rPr>
        <w:t>Logik</w:t>
      </w:r>
      <w:proofErr w:type="spellEnd"/>
      <w:r w:rsidRPr="00D0059D">
        <w:rPr>
          <w:rFonts w:ascii="Times New Roman" w:hAnsi="Times New Roman" w:cs="Times New Roman"/>
          <w:i/>
          <w:lang w:val="nb-NO"/>
        </w:rPr>
        <w:t xml:space="preserve"> </w:t>
      </w:r>
      <w:proofErr w:type="spellStart"/>
      <w:r w:rsidRPr="00D0059D">
        <w:rPr>
          <w:rFonts w:ascii="Times New Roman" w:hAnsi="Times New Roman" w:cs="Times New Roman"/>
          <w:i/>
          <w:lang w:val="nb-NO"/>
        </w:rPr>
        <w:t>Philippi</w:t>
      </w:r>
      <w:proofErr w:type="spellEnd"/>
      <w:r w:rsidRPr="00D0059D">
        <w:rPr>
          <w:rFonts w:ascii="Times New Roman" w:hAnsi="Times New Roman" w:cs="Times New Roman"/>
          <w:lang w:val="nb-NO"/>
        </w:rPr>
        <w:t xml:space="preserve"> (ca. 1772). </w:t>
      </w:r>
      <w:r w:rsidRPr="00D0059D">
        <w:rPr>
          <w:rFonts w:ascii="Times New Roman" w:hAnsi="Times New Roman" w:cs="Times New Roman"/>
          <w:lang w:val="de-DE"/>
        </w:rPr>
        <w:t>In</w:t>
      </w:r>
      <w:r w:rsidR="00E363B4" w:rsidRPr="00D0059D">
        <w:rPr>
          <w:rFonts w:ascii="Times New Roman" w:hAnsi="Times New Roman" w:cs="Times New Roman"/>
          <w:lang w:val="de-DE"/>
        </w:rPr>
        <w:t>:</w:t>
      </w:r>
      <w:r w:rsidRPr="00D0059D">
        <w:rPr>
          <w:rFonts w:ascii="Times New Roman" w:hAnsi="Times New Roman" w:cs="Times New Roman"/>
          <w:lang w:val="de-DE"/>
        </w:rPr>
        <w:t xml:space="preserve"> AA 24.</w:t>
      </w:r>
    </w:p>
    <w:p w14:paraId="3A29B8F8" w14:textId="6EA2DB4E" w:rsidR="00F465C5" w:rsidRPr="002E7634" w:rsidRDefault="00F465C5" w:rsidP="00F465C5">
      <w:pPr>
        <w:spacing w:line="360" w:lineRule="auto"/>
        <w:rPr>
          <w:rFonts w:ascii="Times New Roman" w:hAnsi="Times New Roman" w:cs="Times New Roman"/>
          <w:lang w:val="en-GB"/>
        </w:rPr>
      </w:pPr>
      <w:r w:rsidRPr="00D0059D">
        <w:rPr>
          <w:rFonts w:ascii="Times New Roman" w:hAnsi="Times New Roman" w:cs="Times New Roman"/>
          <w:lang w:val="de-DE"/>
        </w:rPr>
        <w:t xml:space="preserve">__ </w:t>
      </w:r>
      <w:r w:rsidRPr="00D0059D">
        <w:rPr>
          <w:rFonts w:ascii="Times New Roman" w:hAnsi="Times New Roman" w:cs="Times New Roman"/>
          <w:b/>
          <w:lang w:val="de-DE"/>
        </w:rPr>
        <w:t>ML</w:t>
      </w:r>
      <w:r w:rsidRPr="00D0059D">
        <w:rPr>
          <w:rFonts w:ascii="Times New Roman" w:hAnsi="Times New Roman" w:cs="Times New Roman"/>
          <w:b/>
          <w:vertAlign w:val="subscript"/>
          <w:lang w:val="de-DE"/>
        </w:rPr>
        <w:t>2</w:t>
      </w:r>
      <w:r w:rsidRPr="00D0059D">
        <w:rPr>
          <w:rFonts w:ascii="Times New Roman" w:hAnsi="Times New Roman" w:cs="Times New Roman"/>
          <w:lang w:val="de-DE"/>
        </w:rPr>
        <w:t xml:space="preserve">: </w:t>
      </w:r>
      <w:r w:rsidRPr="00D0059D">
        <w:rPr>
          <w:rFonts w:ascii="Times New Roman" w:hAnsi="Times New Roman" w:cs="Times New Roman"/>
          <w:i/>
          <w:lang w:val="de-DE"/>
        </w:rPr>
        <w:t>Metaphysik L</w:t>
      </w:r>
      <w:r w:rsidRPr="00D0059D">
        <w:rPr>
          <w:rFonts w:ascii="Times New Roman" w:hAnsi="Times New Roman" w:cs="Times New Roman"/>
          <w:i/>
          <w:vertAlign w:val="subscript"/>
          <w:lang w:val="de-DE"/>
        </w:rPr>
        <w:t>2</w:t>
      </w:r>
      <w:r w:rsidR="00506CC3" w:rsidRPr="00D0059D">
        <w:rPr>
          <w:rFonts w:ascii="Times New Roman" w:hAnsi="Times New Roman" w:cs="Times New Roman"/>
          <w:lang w:val="de-DE"/>
        </w:rPr>
        <w:t xml:space="preserve"> (ca. 1790–91). </w:t>
      </w:r>
      <w:r w:rsidR="00506CC3" w:rsidRPr="002E7634">
        <w:rPr>
          <w:rFonts w:ascii="Times New Roman" w:hAnsi="Times New Roman" w:cs="Times New Roman"/>
          <w:lang w:val="en-GB"/>
        </w:rPr>
        <w:t>In</w:t>
      </w:r>
      <w:r w:rsidR="00E363B4" w:rsidRPr="002E7634">
        <w:rPr>
          <w:rFonts w:ascii="Times New Roman" w:hAnsi="Times New Roman" w:cs="Times New Roman"/>
          <w:lang w:val="en-GB"/>
        </w:rPr>
        <w:t>:</w:t>
      </w:r>
      <w:r w:rsidR="00506CC3" w:rsidRPr="002E7634">
        <w:rPr>
          <w:rFonts w:ascii="Times New Roman" w:hAnsi="Times New Roman" w:cs="Times New Roman"/>
          <w:lang w:val="en-GB"/>
        </w:rPr>
        <w:t xml:space="preserve"> AA 28.</w:t>
      </w:r>
    </w:p>
    <w:p w14:paraId="1D486C1D" w14:textId="78C43F3C" w:rsidR="00F465C5" w:rsidRPr="00D0059D" w:rsidRDefault="00F465C5" w:rsidP="00F465C5">
      <w:pPr>
        <w:spacing w:line="360" w:lineRule="auto"/>
        <w:rPr>
          <w:rFonts w:ascii="Times New Roman" w:hAnsi="Times New Roman" w:cs="Times New Roman"/>
          <w:lang w:val="de-DE"/>
        </w:rPr>
      </w:pPr>
      <w:r w:rsidRPr="002E7634">
        <w:rPr>
          <w:rFonts w:ascii="Times New Roman" w:hAnsi="Times New Roman" w:cs="Times New Roman"/>
          <w:lang w:val="en-GB"/>
        </w:rPr>
        <w:t xml:space="preserve">__ </w:t>
      </w:r>
      <w:proofErr w:type="spellStart"/>
      <w:r w:rsidRPr="002E7634">
        <w:rPr>
          <w:rFonts w:ascii="Times New Roman" w:hAnsi="Times New Roman" w:cs="Times New Roman"/>
          <w:b/>
          <w:lang w:val="en-GB"/>
        </w:rPr>
        <w:t>MMron</w:t>
      </w:r>
      <w:proofErr w:type="spellEnd"/>
      <w:r w:rsidRPr="002E7634">
        <w:rPr>
          <w:rFonts w:ascii="Times New Roman" w:hAnsi="Times New Roman" w:cs="Times New Roman"/>
          <w:lang w:val="en-GB"/>
        </w:rPr>
        <w:t xml:space="preserve">: </w:t>
      </w:r>
      <w:proofErr w:type="spellStart"/>
      <w:r w:rsidRPr="002E7634">
        <w:rPr>
          <w:rFonts w:ascii="Times New Roman" w:hAnsi="Times New Roman" w:cs="Times New Roman"/>
          <w:i/>
          <w:lang w:val="en-GB"/>
        </w:rPr>
        <w:t>Metaphysik</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Mrongovius</w:t>
      </w:r>
      <w:proofErr w:type="spellEnd"/>
      <w:r w:rsidR="00506CC3" w:rsidRPr="002E7634">
        <w:rPr>
          <w:rFonts w:ascii="Times New Roman" w:hAnsi="Times New Roman" w:cs="Times New Roman"/>
          <w:lang w:val="en-GB"/>
        </w:rPr>
        <w:t xml:space="preserve"> (ca. 1782–83)</w:t>
      </w:r>
      <w:r w:rsidRPr="002E7634">
        <w:rPr>
          <w:rFonts w:ascii="Times New Roman" w:hAnsi="Times New Roman" w:cs="Times New Roman"/>
          <w:lang w:val="en-GB"/>
        </w:rPr>
        <w:t xml:space="preserve">. </w:t>
      </w:r>
      <w:r w:rsidRPr="00D0059D">
        <w:rPr>
          <w:rFonts w:ascii="Times New Roman" w:hAnsi="Times New Roman" w:cs="Times New Roman"/>
          <w:lang w:val="de-DE"/>
        </w:rPr>
        <w:t>In</w:t>
      </w:r>
      <w:r w:rsidR="00E363B4" w:rsidRPr="00D0059D">
        <w:rPr>
          <w:rFonts w:ascii="Times New Roman" w:hAnsi="Times New Roman" w:cs="Times New Roman"/>
          <w:lang w:val="de-DE"/>
        </w:rPr>
        <w:t>:</w:t>
      </w:r>
      <w:r w:rsidRPr="00D0059D">
        <w:rPr>
          <w:rFonts w:ascii="Times New Roman" w:hAnsi="Times New Roman" w:cs="Times New Roman"/>
          <w:lang w:val="de-DE"/>
        </w:rPr>
        <w:t xml:space="preserve"> AA 29.</w:t>
      </w:r>
    </w:p>
    <w:p w14:paraId="692D01C9" w14:textId="1BBAE366" w:rsidR="00506CC3" w:rsidRPr="002E7634" w:rsidRDefault="00506CC3" w:rsidP="00F465C5">
      <w:pPr>
        <w:spacing w:line="360" w:lineRule="auto"/>
        <w:rPr>
          <w:rFonts w:ascii="Times New Roman" w:hAnsi="Times New Roman" w:cs="Times New Roman"/>
          <w:lang w:val="en-GB"/>
        </w:rPr>
      </w:pPr>
      <w:r w:rsidRPr="00D0059D">
        <w:rPr>
          <w:rFonts w:ascii="Times New Roman" w:hAnsi="Times New Roman" w:cs="Times New Roman"/>
          <w:lang w:val="de-DE"/>
        </w:rPr>
        <w:t xml:space="preserve">__ </w:t>
      </w:r>
      <w:proofErr w:type="spellStart"/>
      <w:r w:rsidRPr="00D0059D">
        <w:rPr>
          <w:rFonts w:ascii="Times New Roman" w:hAnsi="Times New Roman" w:cs="Times New Roman"/>
          <w:b/>
          <w:lang w:val="de-DE"/>
        </w:rPr>
        <w:t>MVig</w:t>
      </w:r>
      <w:proofErr w:type="spellEnd"/>
      <w:r w:rsidRPr="00D0059D">
        <w:rPr>
          <w:rFonts w:ascii="Times New Roman" w:hAnsi="Times New Roman" w:cs="Times New Roman"/>
          <w:lang w:val="de-DE"/>
        </w:rPr>
        <w:t xml:space="preserve">: </w:t>
      </w:r>
      <w:r w:rsidRPr="00D0059D">
        <w:rPr>
          <w:rFonts w:ascii="Times New Roman" w:hAnsi="Times New Roman" w:cs="Times New Roman"/>
          <w:i/>
          <w:lang w:val="de-DE"/>
        </w:rPr>
        <w:t xml:space="preserve">Metaphysik </w:t>
      </w:r>
      <w:proofErr w:type="spellStart"/>
      <w:r w:rsidRPr="00D0059D">
        <w:rPr>
          <w:rFonts w:ascii="Times New Roman" w:hAnsi="Times New Roman" w:cs="Times New Roman"/>
          <w:i/>
          <w:lang w:val="de-DE"/>
        </w:rPr>
        <w:t>Vigilantius</w:t>
      </w:r>
      <w:proofErr w:type="spellEnd"/>
      <w:r w:rsidRPr="00D0059D">
        <w:rPr>
          <w:rFonts w:ascii="Times New Roman" w:hAnsi="Times New Roman" w:cs="Times New Roman"/>
          <w:lang w:val="de-DE"/>
        </w:rPr>
        <w:t xml:space="preserve"> (ca. 1794–95). </w:t>
      </w:r>
      <w:r w:rsidRPr="002E7634">
        <w:rPr>
          <w:rFonts w:ascii="Times New Roman" w:hAnsi="Times New Roman" w:cs="Times New Roman"/>
          <w:lang w:val="en-GB"/>
        </w:rPr>
        <w:t>In</w:t>
      </w:r>
      <w:r w:rsidR="00E363B4" w:rsidRPr="002E7634">
        <w:rPr>
          <w:rFonts w:ascii="Times New Roman" w:hAnsi="Times New Roman" w:cs="Times New Roman"/>
          <w:lang w:val="en-GB"/>
        </w:rPr>
        <w:t>:</w:t>
      </w:r>
      <w:r w:rsidRPr="002E7634">
        <w:rPr>
          <w:rFonts w:ascii="Times New Roman" w:hAnsi="Times New Roman" w:cs="Times New Roman"/>
          <w:lang w:val="en-GB"/>
        </w:rPr>
        <w:t xml:space="preserve"> AA 29.</w:t>
      </w:r>
    </w:p>
    <w:p w14:paraId="6CD21F95" w14:textId="11C617C1" w:rsidR="0061199E" w:rsidRPr="002E7634" w:rsidRDefault="0061199E"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Kitcher</w:t>
      </w:r>
      <w:proofErr w:type="spellEnd"/>
      <w:r w:rsidRPr="002E7634">
        <w:rPr>
          <w:rFonts w:ascii="Times New Roman" w:hAnsi="Times New Roman" w:cs="Times New Roman"/>
          <w:lang w:val="en-GB"/>
        </w:rPr>
        <w:t xml:space="preserve">, Patricia, </w:t>
      </w:r>
      <w:r w:rsidR="00773792" w:rsidRPr="002E7634">
        <w:rPr>
          <w:rFonts w:ascii="Times New Roman" w:hAnsi="Times New Roman" w:cs="Times New Roman"/>
          <w:i/>
          <w:lang w:val="en-GB"/>
        </w:rPr>
        <w:t>Kant’s Transcendental Psychology</w:t>
      </w:r>
      <w:r w:rsidR="00773792" w:rsidRPr="002E7634">
        <w:rPr>
          <w:rFonts w:ascii="Times New Roman" w:hAnsi="Times New Roman" w:cs="Times New Roman"/>
          <w:lang w:val="en-GB"/>
        </w:rPr>
        <w:t>. Oxford: Oxford University Press, 1990.</w:t>
      </w:r>
    </w:p>
    <w:p w14:paraId="39C317DF" w14:textId="7B5D3CFB" w:rsidR="007319B0" w:rsidRPr="002E7634" w:rsidRDefault="007319B0"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Longuenesse</w:t>
      </w:r>
      <w:proofErr w:type="spellEnd"/>
      <w:r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Béatrice</w:t>
      </w:r>
      <w:proofErr w:type="spellEnd"/>
      <w:r w:rsidRPr="002E7634">
        <w:rPr>
          <w:rFonts w:ascii="Times New Roman" w:hAnsi="Times New Roman" w:cs="Times New Roman"/>
          <w:lang w:val="en-GB"/>
        </w:rPr>
        <w:t xml:space="preserve">: </w:t>
      </w:r>
      <w:r w:rsidRPr="002E7634">
        <w:rPr>
          <w:rFonts w:ascii="Times New Roman" w:hAnsi="Times New Roman" w:cs="Times New Roman"/>
          <w:i/>
          <w:lang w:val="en-GB"/>
        </w:rPr>
        <w:t>Kant and the Capacity to Judge</w:t>
      </w:r>
      <w:r w:rsidRPr="002E7634">
        <w:rPr>
          <w:rFonts w:ascii="Times New Roman" w:hAnsi="Times New Roman" w:cs="Times New Roman"/>
          <w:lang w:val="en-GB"/>
        </w:rPr>
        <w:t>.</w:t>
      </w:r>
      <w:r w:rsidR="00D553EA" w:rsidRPr="002E7634">
        <w:rPr>
          <w:rFonts w:ascii="Times New Roman" w:hAnsi="Times New Roman" w:cs="Times New Roman"/>
          <w:lang w:val="en-GB"/>
        </w:rPr>
        <w:t xml:space="preserve"> </w:t>
      </w:r>
      <w:r w:rsidR="00D553EA" w:rsidRPr="002E7634">
        <w:rPr>
          <w:rFonts w:ascii="Times New Roman" w:hAnsi="Times New Roman" w:cs="Times New Roman"/>
          <w:i/>
          <w:lang w:val="en-GB"/>
        </w:rPr>
        <w:t xml:space="preserve">Sensibility and Discursivity in the Transcendental Analytic of the </w:t>
      </w:r>
      <w:r w:rsidR="00D553EA" w:rsidRPr="002E7634">
        <w:rPr>
          <w:rFonts w:ascii="Times New Roman" w:hAnsi="Times New Roman" w:cs="Times New Roman"/>
          <w:lang w:val="en-GB"/>
        </w:rPr>
        <w:t>Critique of Pure Reason. Translated by Charles T. Wolfe. Princeton: Princeton University Press,</w:t>
      </w:r>
      <w:r w:rsidRPr="002E7634">
        <w:rPr>
          <w:rFonts w:ascii="Times New Roman" w:hAnsi="Times New Roman" w:cs="Times New Roman"/>
          <w:lang w:val="en-GB"/>
        </w:rPr>
        <w:t xml:space="preserve"> 1998.</w:t>
      </w:r>
    </w:p>
    <w:p w14:paraId="1667E1B6" w14:textId="4E091A7D" w:rsidR="00773792" w:rsidRPr="002E7634" w:rsidRDefault="00773792"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__ “Kant on the Identity of Persons.” </w:t>
      </w:r>
      <w:r w:rsidRPr="002E7634">
        <w:rPr>
          <w:rFonts w:ascii="Times New Roman" w:hAnsi="Times New Roman" w:cs="Times New Roman"/>
          <w:i/>
          <w:lang w:val="en-GB"/>
        </w:rPr>
        <w:t>Proceedings of the Aristotelian Society</w:t>
      </w:r>
      <w:r w:rsidRPr="002E7634">
        <w:rPr>
          <w:rFonts w:ascii="Times New Roman" w:hAnsi="Times New Roman" w:cs="Times New Roman"/>
          <w:lang w:val="en-GB"/>
        </w:rPr>
        <w:t xml:space="preserve"> </w:t>
      </w:r>
      <w:proofErr w:type="spellStart"/>
      <w:r w:rsidRPr="002E7634">
        <w:rPr>
          <w:rFonts w:ascii="Times New Roman" w:hAnsi="Times New Roman" w:cs="Times New Roman"/>
          <w:lang w:val="en-GB"/>
        </w:rPr>
        <w:t>vol</w:t>
      </w:r>
      <w:proofErr w:type="spellEnd"/>
      <w:r w:rsidRPr="002E7634">
        <w:rPr>
          <w:rFonts w:ascii="Times New Roman" w:hAnsi="Times New Roman" w:cs="Times New Roman"/>
          <w:lang w:val="en-GB"/>
        </w:rPr>
        <w:t xml:space="preserve"> 107(2), 2007, pp. 149–167.</w:t>
      </w:r>
    </w:p>
    <w:p w14:paraId="43F23CC5" w14:textId="6BB28A9B" w:rsidR="002C1808" w:rsidRPr="00D0059D" w:rsidRDefault="002C1808" w:rsidP="003162E5">
      <w:pPr>
        <w:spacing w:line="360" w:lineRule="auto"/>
        <w:rPr>
          <w:rFonts w:ascii="Times New Roman" w:hAnsi="Times New Roman" w:cs="Times New Roman"/>
          <w:lang w:val="de-DE"/>
        </w:rPr>
      </w:pPr>
      <w:r w:rsidRPr="00D0059D">
        <w:rPr>
          <w:rFonts w:ascii="Times New Roman" w:hAnsi="Times New Roman" w:cs="Times New Roman"/>
          <w:lang w:val="de-DE"/>
        </w:rPr>
        <w:t xml:space="preserve">Meier, Georg Friedrich: </w:t>
      </w:r>
      <w:r w:rsidRPr="00D0059D">
        <w:rPr>
          <w:rFonts w:ascii="Times New Roman" w:hAnsi="Times New Roman" w:cs="Times New Roman"/>
          <w:i/>
          <w:lang w:val="de-DE"/>
        </w:rPr>
        <w:t>Auszug aus der Vernunftlehre</w:t>
      </w:r>
      <w:r w:rsidRPr="00D0059D">
        <w:rPr>
          <w:rFonts w:ascii="Times New Roman" w:hAnsi="Times New Roman" w:cs="Times New Roman"/>
          <w:lang w:val="de-DE"/>
        </w:rPr>
        <w:t>. Halle, 1752a.</w:t>
      </w:r>
      <w:r w:rsidR="00F72931" w:rsidRPr="00D0059D">
        <w:rPr>
          <w:rFonts w:ascii="Times New Roman" w:hAnsi="Times New Roman" w:cs="Times New Roman"/>
          <w:lang w:val="de-DE"/>
        </w:rPr>
        <w:t xml:space="preserve"> In</w:t>
      </w:r>
      <w:r w:rsidR="00E363B4" w:rsidRPr="00D0059D">
        <w:rPr>
          <w:rFonts w:ascii="Times New Roman" w:hAnsi="Times New Roman" w:cs="Times New Roman"/>
          <w:lang w:val="de-DE"/>
        </w:rPr>
        <w:t>:</w:t>
      </w:r>
      <w:r w:rsidR="00F72931" w:rsidRPr="00D0059D">
        <w:rPr>
          <w:rFonts w:ascii="Times New Roman" w:hAnsi="Times New Roman" w:cs="Times New Roman"/>
          <w:lang w:val="de-DE"/>
        </w:rPr>
        <w:t xml:space="preserve"> AA 16.</w:t>
      </w:r>
    </w:p>
    <w:p w14:paraId="142F2D4A" w14:textId="18426044" w:rsidR="002C1808" w:rsidRPr="002E7634" w:rsidRDefault="002C1808" w:rsidP="003162E5">
      <w:pPr>
        <w:spacing w:line="360" w:lineRule="auto"/>
        <w:rPr>
          <w:rFonts w:ascii="Times New Roman" w:hAnsi="Times New Roman" w:cs="Times New Roman"/>
          <w:lang w:val="en-GB"/>
        </w:rPr>
      </w:pPr>
      <w:r w:rsidRPr="00D0059D">
        <w:rPr>
          <w:rFonts w:ascii="Times New Roman" w:hAnsi="Times New Roman" w:cs="Times New Roman"/>
          <w:lang w:val="de-DE"/>
        </w:rPr>
        <w:t xml:space="preserve">__ </w:t>
      </w:r>
      <w:r w:rsidRPr="00D0059D">
        <w:rPr>
          <w:rFonts w:ascii="Times New Roman" w:hAnsi="Times New Roman" w:cs="Times New Roman"/>
          <w:i/>
          <w:lang w:val="de-DE"/>
        </w:rPr>
        <w:t>Vernunftlehre</w:t>
      </w:r>
      <w:r w:rsidRPr="00D0059D">
        <w:rPr>
          <w:rFonts w:ascii="Times New Roman" w:hAnsi="Times New Roman" w:cs="Times New Roman"/>
          <w:lang w:val="de-DE"/>
        </w:rPr>
        <w:t xml:space="preserve">. </w:t>
      </w:r>
      <w:r w:rsidRPr="002E7634">
        <w:rPr>
          <w:rFonts w:ascii="Times New Roman" w:hAnsi="Times New Roman" w:cs="Times New Roman"/>
          <w:lang w:val="en-GB"/>
        </w:rPr>
        <w:t>Halle, 1752b.</w:t>
      </w:r>
    </w:p>
    <w:p w14:paraId="44FA0FBB" w14:textId="72AF2383" w:rsidR="000C26CD" w:rsidRPr="002E7634" w:rsidRDefault="000C26CD"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Novaes</w:t>
      </w:r>
      <w:proofErr w:type="spellEnd"/>
      <w:r w:rsidRPr="002E7634">
        <w:rPr>
          <w:rFonts w:ascii="Times New Roman" w:hAnsi="Times New Roman" w:cs="Times New Roman"/>
          <w:lang w:val="en-GB"/>
        </w:rPr>
        <w:t xml:space="preserve">, Katarina: “The Different Ways in which Logic is (said to be) Formal”. </w:t>
      </w:r>
      <w:r w:rsidRPr="002E7634">
        <w:rPr>
          <w:rFonts w:ascii="Times New Roman" w:hAnsi="Times New Roman" w:cs="Times New Roman"/>
          <w:i/>
          <w:lang w:val="en-GB"/>
        </w:rPr>
        <w:t>History and Philosophy of Logic</w:t>
      </w:r>
      <w:r w:rsidRPr="002E7634">
        <w:rPr>
          <w:rFonts w:ascii="Times New Roman" w:hAnsi="Times New Roman" w:cs="Times New Roman"/>
          <w:lang w:val="en-GB"/>
        </w:rPr>
        <w:t xml:space="preserve"> 32:4, 2011, pp. 303–332.</w:t>
      </w:r>
    </w:p>
    <w:p w14:paraId="7EA2266A" w14:textId="0CCDB7D4" w:rsidR="00106334" w:rsidRPr="002E7634" w:rsidRDefault="00106334"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Prien</w:t>
      </w:r>
      <w:proofErr w:type="spellEnd"/>
      <w:r w:rsidRPr="002E7634">
        <w:rPr>
          <w:rFonts w:ascii="Times New Roman" w:hAnsi="Times New Roman" w:cs="Times New Roman"/>
          <w:lang w:val="en-GB"/>
        </w:rPr>
        <w:t xml:space="preserve">, Bernd: </w:t>
      </w:r>
      <w:proofErr w:type="spellStart"/>
      <w:r w:rsidRPr="002E7634">
        <w:rPr>
          <w:rFonts w:ascii="Times New Roman" w:hAnsi="Times New Roman" w:cs="Times New Roman"/>
          <w:i/>
          <w:lang w:val="en-GB"/>
        </w:rPr>
        <w:t>Kants</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Logik</w:t>
      </w:r>
      <w:proofErr w:type="spellEnd"/>
      <w:r w:rsidRPr="002E7634">
        <w:rPr>
          <w:rFonts w:ascii="Times New Roman" w:hAnsi="Times New Roman" w:cs="Times New Roman"/>
          <w:i/>
          <w:lang w:val="en-GB"/>
        </w:rPr>
        <w:t xml:space="preserve"> der </w:t>
      </w:r>
      <w:proofErr w:type="spellStart"/>
      <w:r w:rsidRPr="002E7634">
        <w:rPr>
          <w:rFonts w:ascii="Times New Roman" w:hAnsi="Times New Roman" w:cs="Times New Roman"/>
          <w:i/>
          <w:lang w:val="en-GB"/>
        </w:rPr>
        <w:t>Begriffe</w:t>
      </w:r>
      <w:proofErr w:type="spellEnd"/>
      <w:r w:rsidRPr="002E7634">
        <w:rPr>
          <w:rFonts w:ascii="Times New Roman" w:hAnsi="Times New Roman" w:cs="Times New Roman"/>
          <w:lang w:val="en-GB"/>
        </w:rPr>
        <w:t xml:space="preserve">, Berlin: Walter de </w:t>
      </w:r>
      <w:proofErr w:type="spellStart"/>
      <w:r w:rsidRPr="002E7634">
        <w:rPr>
          <w:rFonts w:ascii="Times New Roman" w:hAnsi="Times New Roman" w:cs="Times New Roman"/>
          <w:lang w:val="en-GB"/>
        </w:rPr>
        <w:t>Gruyter</w:t>
      </w:r>
      <w:proofErr w:type="spellEnd"/>
      <w:r w:rsidRPr="002E7634">
        <w:rPr>
          <w:rFonts w:ascii="Times New Roman" w:hAnsi="Times New Roman" w:cs="Times New Roman"/>
          <w:lang w:val="en-GB"/>
        </w:rPr>
        <w:t xml:space="preserve">, </w:t>
      </w:r>
      <w:r w:rsidR="00D46D4E" w:rsidRPr="002E7634">
        <w:rPr>
          <w:rFonts w:ascii="Times New Roman" w:hAnsi="Times New Roman" w:cs="Times New Roman"/>
          <w:lang w:val="en-GB"/>
        </w:rPr>
        <w:t>2006.</w:t>
      </w:r>
    </w:p>
    <w:p w14:paraId="7D3009A3" w14:textId="2CBCA0C4" w:rsidR="00C602C5" w:rsidRPr="00C602C5" w:rsidRDefault="00C602C5" w:rsidP="003162E5">
      <w:pPr>
        <w:spacing w:line="360" w:lineRule="auto"/>
        <w:rPr>
          <w:rFonts w:ascii="Times New Roman" w:hAnsi="Times New Roman" w:cs="Times New Roman"/>
          <w:lang w:val="en-GB"/>
        </w:rPr>
      </w:pPr>
      <w:proofErr w:type="spellStart"/>
      <w:r>
        <w:rPr>
          <w:rFonts w:ascii="Times New Roman" w:hAnsi="Times New Roman" w:cs="Times New Roman"/>
          <w:lang w:val="en-GB"/>
        </w:rPr>
        <w:t>Proops</w:t>
      </w:r>
      <w:proofErr w:type="spellEnd"/>
      <w:r>
        <w:rPr>
          <w:rFonts w:ascii="Times New Roman" w:hAnsi="Times New Roman" w:cs="Times New Roman"/>
          <w:lang w:val="en-GB"/>
        </w:rPr>
        <w:t xml:space="preserve">, Ian: “Kant’s First </w:t>
      </w:r>
      <w:proofErr w:type="spellStart"/>
      <w:r>
        <w:rPr>
          <w:rFonts w:ascii="Times New Roman" w:hAnsi="Times New Roman" w:cs="Times New Roman"/>
          <w:lang w:val="en-GB"/>
        </w:rPr>
        <w:t>Paralogism</w:t>
      </w:r>
      <w:proofErr w:type="spellEnd"/>
      <w:r>
        <w:rPr>
          <w:rFonts w:ascii="Times New Roman" w:hAnsi="Times New Roman" w:cs="Times New Roman"/>
          <w:lang w:val="en-GB"/>
        </w:rPr>
        <w:t xml:space="preserve">”. </w:t>
      </w:r>
      <w:r>
        <w:rPr>
          <w:rFonts w:ascii="Times New Roman" w:hAnsi="Times New Roman" w:cs="Times New Roman"/>
          <w:i/>
          <w:lang w:val="en-GB"/>
        </w:rPr>
        <w:t>Philosophical Review</w:t>
      </w:r>
      <w:r>
        <w:rPr>
          <w:rFonts w:ascii="Times New Roman" w:hAnsi="Times New Roman" w:cs="Times New Roman"/>
          <w:lang w:val="en-GB"/>
        </w:rPr>
        <w:t xml:space="preserve"> 119, 2010, 449–495.</w:t>
      </w:r>
    </w:p>
    <w:p w14:paraId="178F9F04" w14:textId="5FBC698A" w:rsidR="000C26CD" w:rsidRPr="002E7634" w:rsidRDefault="000C26CD"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MacFarlane, John: “What does it mean to say that logic is formal?” PhD Dissertation, University of Pittsburgh, 2000. </w:t>
      </w:r>
    </w:p>
    <w:p w14:paraId="055483FA" w14:textId="6025EA03" w:rsidR="00454132" w:rsidRPr="002E7634" w:rsidRDefault="00292642"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__ </w:t>
      </w:r>
      <w:r w:rsidR="00454132" w:rsidRPr="002E7634">
        <w:rPr>
          <w:rFonts w:ascii="Times New Roman" w:hAnsi="Times New Roman" w:cs="Times New Roman"/>
          <w:lang w:val="en-GB"/>
        </w:rPr>
        <w:t>“</w:t>
      </w:r>
      <w:proofErr w:type="spellStart"/>
      <w:r w:rsidR="00454132" w:rsidRPr="002E7634">
        <w:rPr>
          <w:rFonts w:ascii="Times New Roman" w:hAnsi="Times New Roman" w:cs="Times New Roman"/>
          <w:lang w:val="en-GB"/>
        </w:rPr>
        <w:t>Frege</w:t>
      </w:r>
      <w:proofErr w:type="spellEnd"/>
      <w:r w:rsidR="00454132" w:rsidRPr="002E7634">
        <w:rPr>
          <w:rFonts w:ascii="Times New Roman" w:hAnsi="Times New Roman" w:cs="Times New Roman"/>
          <w:lang w:val="en-GB"/>
        </w:rPr>
        <w:t xml:space="preserve">, Kant, and the Logic in </w:t>
      </w:r>
      <w:proofErr w:type="spellStart"/>
      <w:r w:rsidR="00454132" w:rsidRPr="002E7634">
        <w:rPr>
          <w:rFonts w:ascii="Times New Roman" w:hAnsi="Times New Roman" w:cs="Times New Roman"/>
          <w:lang w:val="en-GB"/>
        </w:rPr>
        <w:t>Logicism</w:t>
      </w:r>
      <w:proofErr w:type="spellEnd"/>
      <w:r w:rsidR="00454132" w:rsidRPr="002E7634">
        <w:rPr>
          <w:rFonts w:ascii="Times New Roman" w:hAnsi="Times New Roman" w:cs="Times New Roman"/>
          <w:lang w:val="en-GB"/>
        </w:rPr>
        <w:t>”</w:t>
      </w:r>
      <w:r w:rsidR="00047E5C" w:rsidRPr="002E7634">
        <w:rPr>
          <w:rFonts w:ascii="Times New Roman" w:hAnsi="Times New Roman" w:cs="Times New Roman"/>
          <w:lang w:val="en-GB"/>
        </w:rPr>
        <w:t>.</w:t>
      </w:r>
      <w:r w:rsidR="00454132" w:rsidRPr="002E7634">
        <w:rPr>
          <w:rFonts w:ascii="Times New Roman" w:hAnsi="Times New Roman" w:cs="Times New Roman"/>
          <w:lang w:val="en-GB"/>
        </w:rPr>
        <w:t xml:space="preserve"> </w:t>
      </w:r>
      <w:r w:rsidR="00454132" w:rsidRPr="002E7634">
        <w:rPr>
          <w:rFonts w:ascii="Times New Roman" w:hAnsi="Times New Roman" w:cs="Times New Roman"/>
          <w:i/>
          <w:lang w:val="en-GB"/>
        </w:rPr>
        <w:t>The Philosophical Review</w:t>
      </w:r>
      <w:r w:rsidR="00454132" w:rsidRPr="002E7634">
        <w:rPr>
          <w:rFonts w:ascii="Times New Roman" w:hAnsi="Times New Roman" w:cs="Times New Roman"/>
          <w:lang w:val="en-GB"/>
        </w:rPr>
        <w:t xml:space="preserve"> 111, 2002(1).</w:t>
      </w:r>
    </w:p>
    <w:p w14:paraId="3201D4D1" w14:textId="316D95D7" w:rsidR="00047E5C" w:rsidRPr="002E7634" w:rsidRDefault="00047E5C"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Rosenkoetter</w:t>
      </w:r>
      <w:proofErr w:type="spellEnd"/>
      <w:r w:rsidRPr="002E7634">
        <w:rPr>
          <w:rFonts w:ascii="Times New Roman" w:hAnsi="Times New Roman" w:cs="Times New Roman"/>
          <w:lang w:val="en-GB"/>
        </w:rPr>
        <w:t>, Timothy: “Truth Criteria and the Very Project of a Transcendental Logic”,</w:t>
      </w:r>
      <w:r w:rsidR="00D46D4E" w:rsidRPr="002E7634">
        <w:rPr>
          <w:rFonts w:ascii="Times New Roman" w:hAnsi="Times New Roman" w:cs="Times New Roman"/>
          <w:lang w:val="en-GB"/>
        </w:rPr>
        <w:t xml:space="preserve"> </w:t>
      </w:r>
      <w:proofErr w:type="spellStart"/>
      <w:r w:rsidR="00D46D4E" w:rsidRPr="002E7634">
        <w:rPr>
          <w:rFonts w:ascii="Times New Roman" w:hAnsi="Times New Roman" w:cs="Times New Roman"/>
          <w:i/>
          <w:lang w:val="en-GB"/>
        </w:rPr>
        <w:t>Archiv</w:t>
      </w:r>
      <w:proofErr w:type="spellEnd"/>
      <w:r w:rsidR="00D46D4E" w:rsidRPr="002E7634">
        <w:rPr>
          <w:rFonts w:ascii="Times New Roman" w:hAnsi="Times New Roman" w:cs="Times New Roman"/>
          <w:i/>
          <w:lang w:val="en-GB"/>
        </w:rPr>
        <w:t xml:space="preserve"> </w:t>
      </w:r>
      <w:proofErr w:type="spellStart"/>
      <w:r w:rsidR="00D46D4E" w:rsidRPr="002E7634">
        <w:rPr>
          <w:rFonts w:ascii="Times New Roman" w:hAnsi="Times New Roman" w:cs="Times New Roman"/>
          <w:i/>
          <w:lang w:val="en-GB"/>
        </w:rPr>
        <w:t>für</w:t>
      </w:r>
      <w:proofErr w:type="spellEnd"/>
      <w:r w:rsidR="00D46D4E" w:rsidRPr="002E7634">
        <w:rPr>
          <w:rFonts w:ascii="Times New Roman" w:hAnsi="Times New Roman" w:cs="Times New Roman"/>
          <w:i/>
          <w:lang w:val="en-GB"/>
        </w:rPr>
        <w:t xml:space="preserve"> Geschichte der </w:t>
      </w:r>
      <w:proofErr w:type="spellStart"/>
      <w:r w:rsidR="00D46D4E" w:rsidRPr="002E7634">
        <w:rPr>
          <w:rFonts w:ascii="Times New Roman" w:hAnsi="Times New Roman" w:cs="Times New Roman"/>
          <w:i/>
          <w:lang w:val="en-GB"/>
        </w:rPr>
        <w:t>Philosophie</w:t>
      </w:r>
      <w:proofErr w:type="spellEnd"/>
      <w:r w:rsidR="00D46D4E" w:rsidRPr="002E7634">
        <w:rPr>
          <w:rFonts w:ascii="Times New Roman" w:hAnsi="Times New Roman" w:cs="Times New Roman"/>
          <w:lang w:val="en-GB"/>
        </w:rPr>
        <w:t xml:space="preserve"> 91, 2009, 193–236.</w:t>
      </w:r>
    </w:p>
    <w:p w14:paraId="3B7F681B" w14:textId="648487E1" w:rsidR="00447D84" w:rsidRPr="00D0059D" w:rsidRDefault="00447D84" w:rsidP="003162E5">
      <w:pPr>
        <w:spacing w:line="360" w:lineRule="auto"/>
        <w:rPr>
          <w:rFonts w:ascii="Times New Roman" w:hAnsi="Times New Roman" w:cs="Times New Roman"/>
          <w:lang w:val="de-DE"/>
        </w:rPr>
      </w:pPr>
      <w:proofErr w:type="spellStart"/>
      <w:r w:rsidRPr="00D0059D">
        <w:rPr>
          <w:rFonts w:ascii="Times New Roman" w:hAnsi="Times New Roman" w:cs="Times New Roman"/>
          <w:lang w:val="de-DE"/>
        </w:rPr>
        <w:lastRenderedPageBreak/>
        <w:t>Schulthess</w:t>
      </w:r>
      <w:proofErr w:type="spellEnd"/>
      <w:r w:rsidRPr="00D0059D">
        <w:rPr>
          <w:rFonts w:ascii="Times New Roman" w:hAnsi="Times New Roman" w:cs="Times New Roman"/>
          <w:lang w:val="de-DE"/>
        </w:rPr>
        <w:t xml:space="preserve">, Peter: </w:t>
      </w:r>
      <w:r w:rsidRPr="00D0059D">
        <w:rPr>
          <w:rFonts w:ascii="Times New Roman" w:hAnsi="Times New Roman" w:cs="Times New Roman"/>
          <w:i/>
          <w:lang w:val="de-DE"/>
        </w:rPr>
        <w:t>Relation und Funktion</w:t>
      </w:r>
      <w:r w:rsidRPr="00D0059D">
        <w:rPr>
          <w:rFonts w:ascii="Times New Roman" w:hAnsi="Times New Roman" w:cs="Times New Roman"/>
          <w:lang w:val="de-DE"/>
        </w:rPr>
        <w:t xml:space="preserve">, </w:t>
      </w:r>
      <w:r w:rsidR="006557D8" w:rsidRPr="00D0059D">
        <w:rPr>
          <w:rFonts w:ascii="Times New Roman" w:hAnsi="Times New Roman" w:cs="Times New Roman"/>
          <w:lang w:val="de-DE"/>
        </w:rPr>
        <w:t xml:space="preserve">Berlin: Walter de </w:t>
      </w:r>
      <w:proofErr w:type="spellStart"/>
      <w:r w:rsidR="006557D8" w:rsidRPr="00D0059D">
        <w:rPr>
          <w:rFonts w:ascii="Times New Roman" w:hAnsi="Times New Roman" w:cs="Times New Roman"/>
          <w:lang w:val="de-DE"/>
        </w:rPr>
        <w:t>Gruyter</w:t>
      </w:r>
      <w:proofErr w:type="spellEnd"/>
      <w:r w:rsidR="006557D8" w:rsidRPr="00D0059D">
        <w:rPr>
          <w:rFonts w:ascii="Times New Roman" w:hAnsi="Times New Roman" w:cs="Times New Roman"/>
          <w:lang w:val="de-DE"/>
        </w:rPr>
        <w:t>, 1981.</w:t>
      </w:r>
    </w:p>
    <w:p w14:paraId="0AAF867E" w14:textId="758310B7" w:rsidR="00454132" w:rsidRPr="002E7634" w:rsidRDefault="00454132"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Stuhlmann-Laeisz</w:t>
      </w:r>
      <w:proofErr w:type="spellEnd"/>
      <w:r w:rsidRPr="002E7634">
        <w:rPr>
          <w:rFonts w:ascii="Times New Roman" w:hAnsi="Times New Roman" w:cs="Times New Roman"/>
          <w:lang w:val="en-GB"/>
        </w:rPr>
        <w:t xml:space="preserve">, Rainer: </w:t>
      </w:r>
      <w:proofErr w:type="spellStart"/>
      <w:r w:rsidRPr="002E7634">
        <w:rPr>
          <w:rFonts w:ascii="Times New Roman" w:hAnsi="Times New Roman" w:cs="Times New Roman"/>
          <w:i/>
          <w:lang w:val="en-GB"/>
        </w:rPr>
        <w:t>Kants</w:t>
      </w:r>
      <w:proofErr w:type="spellEnd"/>
      <w:r w:rsidRPr="002E7634">
        <w:rPr>
          <w:rFonts w:ascii="Times New Roman" w:hAnsi="Times New Roman" w:cs="Times New Roman"/>
          <w:i/>
          <w:lang w:val="en-GB"/>
        </w:rPr>
        <w:t xml:space="preserve"> </w:t>
      </w:r>
      <w:proofErr w:type="spellStart"/>
      <w:r w:rsidRPr="002E7634">
        <w:rPr>
          <w:rFonts w:ascii="Times New Roman" w:hAnsi="Times New Roman" w:cs="Times New Roman"/>
          <w:i/>
          <w:lang w:val="en-GB"/>
        </w:rPr>
        <w:t>Logik</w:t>
      </w:r>
      <w:proofErr w:type="spellEnd"/>
      <w:r w:rsidRPr="002E7634">
        <w:rPr>
          <w:rFonts w:ascii="Times New Roman" w:hAnsi="Times New Roman" w:cs="Times New Roman"/>
          <w:lang w:val="en-GB"/>
        </w:rPr>
        <w:t xml:space="preserve">, Berlin: Walter de </w:t>
      </w:r>
      <w:proofErr w:type="spellStart"/>
      <w:r w:rsidRPr="002E7634">
        <w:rPr>
          <w:rFonts w:ascii="Times New Roman" w:hAnsi="Times New Roman" w:cs="Times New Roman"/>
          <w:lang w:val="en-GB"/>
        </w:rPr>
        <w:t>Gruyter</w:t>
      </w:r>
      <w:proofErr w:type="spellEnd"/>
      <w:r w:rsidRPr="002E7634">
        <w:rPr>
          <w:rFonts w:ascii="Times New Roman" w:hAnsi="Times New Roman" w:cs="Times New Roman"/>
          <w:lang w:val="en-GB"/>
        </w:rPr>
        <w:t>, 1975.</w:t>
      </w:r>
    </w:p>
    <w:p w14:paraId="0824AE1A" w14:textId="61EB722C" w:rsidR="00A14A4C" w:rsidRPr="002E7634" w:rsidRDefault="00A14A4C"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Tolley</w:t>
      </w:r>
      <w:proofErr w:type="spellEnd"/>
      <w:r w:rsidRPr="002E7634">
        <w:rPr>
          <w:rFonts w:ascii="Times New Roman" w:hAnsi="Times New Roman" w:cs="Times New Roman"/>
          <w:lang w:val="en-GB"/>
        </w:rPr>
        <w:t xml:space="preserve">, Clinton, “The Generality of Transcendental Logic”, </w:t>
      </w:r>
      <w:r w:rsidRPr="002E7634">
        <w:rPr>
          <w:rFonts w:ascii="Times New Roman" w:hAnsi="Times New Roman" w:cs="Times New Roman"/>
          <w:i/>
          <w:lang w:val="en-GB"/>
        </w:rPr>
        <w:t>The Journal for the History of Philosophy</w:t>
      </w:r>
      <w:r w:rsidRPr="002E7634">
        <w:rPr>
          <w:rFonts w:ascii="Times New Roman" w:hAnsi="Times New Roman" w:cs="Times New Roman"/>
          <w:lang w:val="en-GB"/>
        </w:rPr>
        <w:t xml:space="preserve"> 50, 2012, 417–446.</w:t>
      </w:r>
    </w:p>
    <w:p w14:paraId="1CBD8FEC" w14:textId="12F451EC" w:rsidR="00454132" w:rsidRPr="00D0059D" w:rsidRDefault="00454132" w:rsidP="003162E5">
      <w:pPr>
        <w:spacing w:line="360" w:lineRule="auto"/>
        <w:rPr>
          <w:rFonts w:ascii="Times New Roman" w:hAnsi="Times New Roman" w:cs="Times New Roman"/>
          <w:lang w:val="de-DE"/>
        </w:rPr>
      </w:pPr>
      <w:r w:rsidRPr="00D0059D">
        <w:rPr>
          <w:rFonts w:ascii="Times New Roman" w:hAnsi="Times New Roman" w:cs="Times New Roman"/>
          <w:lang w:val="de-DE"/>
        </w:rPr>
        <w:t xml:space="preserve">Wolff, Michael: </w:t>
      </w:r>
      <w:r w:rsidRPr="00D0059D">
        <w:rPr>
          <w:rFonts w:ascii="Times New Roman" w:hAnsi="Times New Roman" w:cs="Times New Roman"/>
          <w:i/>
          <w:lang w:val="de-DE"/>
        </w:rPr>
        <w:t>Die Vollständigkeit der kantischen Urteilstafel</w:t>
      </w:r>
      <w:r w:rsidRPr="00D0059D">
        <w:rPr>
          <w:rFonts w:ascii="Times New Roman" w:hAnsi="Times New Roman" w:cs="Times New Roman"/>
          <w:lang w:val="de-DE"/>
        </w:rPr>
        <w:t>, Frankfurt: Vittorio Klostermann, 199</w:t>
      </w:r>
      <w:r w:rsidR="00A20CE1" w:rsidRPr="00D0059D">
        <w:rPr>
          <w:rFonts w:ascii="Times New Roman" w:hAnsi="Times New Roman" w:cs="Times New Roman"/>
          <w:lang w:val="de-DE"/>
        </w:rPr>
        <w:t>5</w:t>
      </w:r>
      <w:r w:rsidRPr="00D0059D">
        <w:rPr>
          <w:rFonts w:ascii="Times New Roman" w:hAnsi="Times New Roman" w:cs="Times New Roman"/>
          <w:lang w:val="de-DE"/>
        </w:rPr>
        <w:t>.</w:t>
      </w:r>
    </w:p>
    <w:p w14:paraId="62D501F2" w14:textId="0A5870FC" w:rsidR="0083657E" w:rsidRPr="002E7634" w:rsidRDefault="0083657E" w:rsidP="003162E5">
      <w:pPr>
        <w:spacing w:line="360" w:lineRule="auto"/>
        <w:rPr>
          <w:rFonts w:ascii="Times New Roman" w:hAnsi="Times New Roman" w:cs="Times New Roman"/>
          <w:lang w:val="en-GB"/>
        </w:rPr>
      </w:pPr>
      <w:r w:rsidRPr="002E7634">
        <w:rPr>
          <w:rFonts w:ascii="Times New Roman" w:hAnsi="Times New Roman" w:cs="Times New Roman"/>
          <w:lang w:val="en-GB"/>
        </w:rPr>
        <w:t xml:space="preserve">Van Cleve: </w:t>
      </w:r>
      <w:r w:rsidRPr="002E7634">
        <w:rPr>
          <w:rFonts w:ascii="Times New Roman" w:hAnsi="Times New Roman" w:cs="Times New Roman"/>
          <w:i/>
          <w:lang w:val="en-GB"/>
        </w:rPr>
        <w:t>Problems from Kant</w:t>
      </w:r>
      <w:r w:rsidRPr="002E7634">
        <w:rPr>
          <w:rFonts w:ascii="Times New Roman" w:hAnsi="Times New Roman" w:cs="Times New Roman"/>
          <w:lang w:val="en-GB"/>
        </w:rPr>
        <w:t xml:space="preserve">. </w:t>
      </w:r>
      <w:r w:rsidR="00D553EA" w:rsidRPr="002E7634">
        <w:rPr>
          <w:rFonts w:ascii="Times New Roman" w:hAnsi="Times New Roman" w:cs="Times New Roman"/>
          <w:lang w:val="en-GB"/>
        </w:rPr>
        <w:t>New York: Oxford University Press, 2003 [</w:t>
      </w:r>
      <w:r w:rsidRPr="002E7634">
        <w:rPr>
          <w:rFonts w:ascii="Times New Roman" w:hAnsi="Times New Roman" w:cs="Times New Roman"/>
          <w:lang w:val="en-GB"/>
        </w:rPr>
        <w:t>1999</w:t>
      </w:r>
      <w:r w:rsidR="00D553EA" w:rsidRPr="002E7634">
        <w:rPr>
          <w:rFonts w:ascii="Times New Roman" w:hAnsi="Times New Roman" w:cs="Times New Roman"/>
          <w:lang w:val="en-GB"/>
        </w:rPr>
        <w:t>]</w:t>
      </w:r>
      <w:r w:rsidRPr="002E7634">
        <w:rPr>
          <w:rFonts w:ascii="Times New Roman" w:hAnsi="Times New Roman" w:cs="Times New Roman"/>
          <w:lang w:val="en-GB"/>
        </w:rPr>
        <w:t>.</w:t>
      </w:r>
    </w:p>
    <w:p w14:paraId="468DE8DB" w14:textId="4FA17960" w:rsidR="00F82896" w:rsidRPr="002E7634" w:rsidRDefault="00F82896" w:rsidP="00F058C4">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Vanzo</w:t>
      </w:r>
      <w:proofErr w:type="spellEnd"/>
      <w:r w:rsidRPr="002E7634">
        <w:rPr>
          <w:rFonts w:ascii="Times New Roman" w:hAnsi="Times New Roman" w:cs="Times New Roman"/>
          <w:lang w:val="en-GB"/>
        </w:rPr>
        <w:t xml:space="preserve">, Alberto. “Kant on Existential Import”, </w:t>
      </w:r>
      <w:r w:rsidRPr="002E7634">
        <w:rPr>
          <w:rFonts w:ascii="Times New Roman" w:hAnsi="Times New Roman" w:cs="Times New Roman"/>
          <w:i/>
          <w:lang w:val="en-GB"/>
        </w:rPr>
        <w:t>Kantian Review</w:t>
      </w:r>
      <w:r w:rsidRPr="002E7634">
        <w:rPr>
          <w:rFonts w:ascii="Times New Roman" w:hAnsi="Times New Roman" w:cs="Times New Roman"/>
          <w:lang w:val="en-GB"/>
        </w:rPr>
        <w:t xml:space="preserve"> 19(2), 207–32.</w:t>
      </w:r>
    </w:p>
    <w:p w14:paraId="25EF6072" w14:textId="200B8253" w:rsidR="00F058C4" w:rsidRPr="002E7634" w:rsidRDefault="00F058C4" w:rsidP="003162E5">
      <w:pPr>
        <w:spacing w:line="360" w:lineRule="auto"/>
        <w:rPr>
          <w:rFonts w:ascii="Times New Roman" w:hAnsi="Times New Roman" w:cs="Times New Roman"/>
          <w:lang w:val="en-GB"/>
        </w:rPr>
      </w:pPr>
      <w:proofErr w:type="spellStart"/>
      <w:r w:rsidRPr="002E7634">
        <w:rPr>
          <w:rFonts w:ascii="Times New Roman" w:hAnsi="Times New Roman" w:cs="Times New Roman"/>
          <w:lang w:val="en-GB"/>
        </w:rPr>
        <w:t>Wunderlich</w:t>
      </w:r>
      <w:proofErr w:type="spellEnd"/>
      <w:r w:rsidRPr="002E7634">
        <w:rPr>
          <w:rFonts w:ascii="Times New Roman" w:hAnsi="Times New Roman" w:cs="Times New Roman"/>
          <w:lang w:val="en-GB"/>
        </w:rPr>
        <w:t xml:space="preserve">, Falk. “Kant’s Second </w:t>
      </w:r>
      <w:proofErr w:type="spellStart"/>
      <w:r w:rsidRPr="002E7634">
        <w:rPr>
          <w:rFonts w:ascii="Times New Roman" w:hAnsi="Times New Roman" w:cs="Times New Roman"/>
          <w:lang w:val="en-GB"/>
        </w:rPr>
        <w:t>Paralogism</w:t>
      </w:r>
      <w:proofErr w:type="spellEnd"/>
      <w:r w:rsidRPr="002E7634">
        <w:rPr>
          <w:rFonts w:ascii="Times New Roman" w:hAnsi="Times New Roman" w:cs="Times New Roman"/>
          <w:lang w:val="en-GB"/>
        </w:rPr>
        <w:t xml:space="preserve"> in Context. The </w:t>
      </w:r>
      <w:r w:rsidRPr="002E7634">
        <w:rPr>
          <w:rFonts w:ascii="Times New Roman" w:hAnsi="Times New Roman" w:cs="Times New Roman"/>
          <w:i/>
          <w:iCs/>
          <w:lang w:val="en-GB"/>
        </w:rPr>
        <w:t xml:space="preserve">Critique of Pure Reason </w:t>
      </w:r>
      <w:r w:rsidRPr="002E7634">
        <w:rPr>
          <w:rFonts w:ascii="Times New Roman" w:hAnsi="Times New Roman" w:cs="Times New Roman"/>
          <w:lang w:val="en-GB"/>
        </w:rPr>
        <w:t xml:space="preserve">on Whether Matter Can Think.” In W. </w:t>
      </w:r>
      <w:proofErr w:type="spellStart"/>
      <w:r w:rsidRPr="002E7634">
        <w:rPr>
          <w:rFonts w:ascii="Times New Roman" w:hAnsi="Times New Roman" w:cs="Times New Roman"/>
          <w:lang w:val="en-GB"/>
        </w:rPr>
        <w:t>Lefevre</w:t>
      </w:r>
      <w:proofErr w:type="spellEnd"/>
      <w:r w:rsidRPr="002E7634">
        <w:rPr>
          <w:rFonts w:ascii="Times New Roman" w:hAnsi="Times New Roman" w:cs="Times New Roman"/>
          <w:lang w:val="en-GB"/>
        </w:rPr>
        <w:t xml:space="preserve"> (ed.): </w:t>
      </w:r>
      <w:r w:rsidRPr="002E7634">
        <w:rPr>
          <w:rFonts w:ascii="Times New Roman" w:hAnsi="Times New Roman" w:cs="Times New Roman"/>
          <w:i/>
          <w:lang w:val="en-GB"/>
        </w:rPr>
        <w:t>Between Leibniz, Newton, and Kant</w:t>
      </w:r>
      <w:r w:rsidRPr="002E7634">
        <w:rPr>
          <w:rFonts w:ascii="Times New Roman" w:hAnsi="Times New Roman" w:cs="Times New Roman"/>
          <w:lang w:val="en-GB"/>
        </w:rPr>
        <w:t>. Dordrecht: Kluwer Academic Publishers, 2001, pp. 175–188.</w:t>
      </w:r>
    </w:p>
    <w:p w14:paraId="35EE8606" w14:textId="77777777" w:rsidR="00BE416B" w:rsidRPr="002E7634" w:rsidRDefault="00BE416B" w:rsidP="003162E5">
      <w:pPr>
        <w:spacing w:line="360" w:lineRule="auto"/>
        <w:rPr>
          <w:rFonts w:ascii="Times New Roman" w:hAnsi="Times New Roman" w:cs="Times New Roman"/>
          <w:lang w:val="en-GB"/>
        </w:rPr>
      </w:pPr>
    </w:p>
    <w:p w14:paraId="3EF27159" w14:textId="1425542B" w:rsidR="00BE416B" w:rsidRPr="002E7634" w:rsidRDefault="00BE416B" w:rsidP="003C3D05">
      <w:pPr>
        <w:rPr>
          <w:rFonts w:ascii="Times New Roman" w:hAnsi="Times New Roman" w:cs="Times New Roman"/>
          <w:lang w:val="en-GB"/>
        </w:rPr>
      </w:pPr>
    </w:p>
    <w:sectPr w:rsidR="00BE416B" w:rsidRPr="002E7634" w:rsidSect="0086676D">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48C7" w14:textId="77777777" w:rsidR="005378A7" w:rsidRDefault="005378A7" w:rsidP="003162E5">
      <w:r>
        <w:separator/>
      </w:r>
    </w:p>
  </w:endnote>
  <w:endnote w:type="continuationSeparator" w:id="0">
    <w:p w14:paraId="1C2AF553" w14:textId="77777777" w:rsidR="005378A7" w:rsidRDefault="005378A7" w:rsidP="0031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E081" w14:textId="77777777" w:rsidR="00514D5B" w:rsidRDefault="00514D5B" w:rsidP="00A94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A95C0" w14:textId="77777777" w:rsidR="00514D5B" w:rsidRDefault="00514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B6C4" w14:textId="77777777" w:rsidR="00514D5B" w:rsidRDefault="00514D5B" w:rsidP="00A94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E93">
      <w:rPr>
        <w:rStyle w:val="PageNumber"/>
        <w:noProof/>
      </w:rPr>
      <w:t>34</w:t>
    </w:r>
    <w:r>
      <w:rPr>
        <w:rStyle w:val="PageNumber"/>
      </w:rPr>
      <w:fldChar w:fldCharType="end"/>
    </w:r>
  </w:p>
  <w:p w14:paraId="755A53CC" w14:textId="77777777" w:rsidR="00514D5B" w:rsidRDefault="0051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B084" w14:textId="77777777" w:rsidR="005378A7" w:rsidRDefault="005378A7" w:rsidP="003162E5">
      <w:r>
        <w:separator/>
      </w:r>
    </w:p>
  </w:footnote>
  <w:footnote w:type="continuationSeparator" w:id="0">
    <w:p w14:paraId="3F82F5FD" w14:textId="77777777" w:rsidR="005378A7" w:rsidRDefault="005378A7" w:rsidP="003162E5">
      <w:r>
        <w:continuationSeparator/>
      </w:r>
    </w:p>
  </w:footnote>
  <w:footnote w:id="1">
    <w:p w14:paraId="3874BEEA" w14:textId="43CF5443" w:rsidR="005C5F5B" w:rsidRPr="005C5F5B" w:rsidRDefault="005C5F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lang w:val="en-GB"/>
        </w:rPr>
        <w:t xml:space="preserve"> I wish to thank Corey W. </w:t>
      </w:r>
      <w:proofErr w:type="spellStart"/>
      <w:r w:rsidRPr="005C5F5B">
        <w:rPr>
          <w:rFonts w:ascii="Times New Roman" w:hAnsi="Times New Roman" w:cs="Times New Roman"/>
          <w:sz w:val="20"/>
          <w:szCs w:val="20"/>
          <w:lang w:val="en-GB"/>
        </w:rPr>
        <w:t>Dyck</w:t>
      </w:r>
      <w:proofErr w:type="spellEnd"/>
      <w:r w:rsidRPr="005C5F5B">
        <w:rPr>
          <w:rFonts w:ascii="Times New Roman" w:hAnsi="Times New Roman" w:cs="Times New Roman"/>
          <w:sz w:val="20"/>
          <w:szCs w:val="20"/>
          <w:lang w:val="en-GB"/>
        </w:rPr>
        <w:t xml:space="preserve">, Jonas </w:t>
      </w:r>
      <w:proofErr w:type="spellStart"/>
      <w:r w:rsidRPr="005C5F5B">
        <w:rPr>
          <w:rFonts w:ascii="Times New Roman" w:hAnsi="Times New Roman" w:cs="Times New Roman"/>
          <w:sz w:val="20"/>
          <w:szCs w:val="20"/>
          <w:lang w:val="en-GB"/>
        </w:rPr>
        <w:t>Jervell</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Indregard</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Frode</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Kjosavik</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Øystein</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Linnebo</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Béatrice</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Longuenesse</w:t>
      </w:r>
      <w:proofErr w:type="spellEnd"/>
      <w:r w:rsidRPr="005C5F5B">
        <w:rPr>
          <w:rFonts w:ascii="Times New Roman" w:hAnsi="Times New Roman" w:cs="Times New Roman"/>
          <w:sz w:val="20"/>
          <w:szCs w:val="20"/>
          <w:lang w:val="en-GB"/>
        </w:rPr>
        <w:t xml:space="preserve">, Camilla </w:t>
      </w:r>
      <w:proofErr w:type="spellStart"/>
      <w:r w:rsidRPr="005C5F5B">
        <w:rPr>
          <w:rFonts w:ascii="Times New Roman" w:hAnsi="Times New Roman" w:cs="Times New Roman"/>
          <w:sz w:val="20"/>
          <w:szCs w:val="20"/>
          <w:lang w:val="en-GB"/>
        </w:rPr>
        <w:t>Serck</w:t>
      </w:r>
      <w:proofErr w:type="spellEnd"/>
      <w:r w:rsidRPr="005C5F5B">
        <w:rPr>
          <w:rFonts w:ascii="Times New Roman" w:hAnsi="Times New Roman" w:cs="Times New Roman"/>
          <w:sz w:val="20"/>
          <w:szCs w:val="20"/>
          <w:lang w:val="en-GB"/>
        </w:rPr>
        <w:t xml:space="preserve">-Hanssen, and Houston Smit for </w:t>
      </w:r>
      <w:r w:rsidR="00957B47">
        <w:rPr>
          <w:rFonts w:ascii="Times New Roman" w:hAnsi="Times New Roman" w:cs="Times New Roman"/>
          <w:sz w:val="20"/>
          <w:szCs w:val="20"/>
          <w:lang w:val="en-GB"/>
        </w:rPr>
        <w:t xml:space="preserve">fruitful </w:t>
      </w:r>
      <w:r>
        <w:rPr>
          <w:rFonts w:ascii="Times New Roman" w:hAnsi="Times New Roman" w:cs="Times New Roman"/>
          <w:sz w:val="20"/>
          <w:szCs w:val="20"/>
          <w:lang w:val="en-GB"/>
        </w:rPr>
        <w:t>discussions</w:t>
      </w:r>
      <w:r w:rsidR="00856611">
        <w:rPr>
          <w:rFonts w:ascii="Times New Roman" w:hAnsi="Times New Roman" w:cs="Times New Roman"/>
          <w:sz w:val="20"/>
          <w:szCs w:val="20"/>
          <w:lang w:val="en-GB"/>
        </w:rPr>
        <w:t xml:space="preserve"> and</w:t>
      </w:r>
      <w:r w:rsidRPr="005C5F5B">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sharp </w:t>
      </w:r>
      <w:r w:rsidR="00856611">
        <w:rPr>
          <w:rFonts w:ascii="Times New Roman" w:hAnsi="Times New Roman" w:cs="Times New Roman"/>
          <w:sz w:val="20"/>
          <w:szCs w:val="20"/>
          <w:lang w:val="en-GB"/>
        </w:rPr>
        <w:t>critique</w:t>
      </w:r>
      <w:r w:rsidRPr="005C5F5B">
        <w:rPr>
          <w:rFonts w:ascii="Times New Roman" w:hAnsi="Times New Roman" w:cs="Times New Roman"/>
          <w:sz w:val="20"/>
          <w:szCs w:val="20"/>
          <w:lang w:val="en-GB"/>
        </w:rPr>
        <w:t>. I also wish to thank the Centre for Advanced Study in Oslo for facilitating my work on this article in 2015–2016.</w:t>
      </w:r>
    </w:p>
  </w:footnote>
  <w:footnote w:id="2">
    <w:p w14:paraId="6A58F2B7" w14:textId="3EFEBCF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nb-NO"/>
        </w:rPr>
        <w:t xml:space="preserve"> Bennett 1972: 72; </w:t>
      </w:r>
      <w:proofErr w:type="spellStart"/>
      <w:r w:rsidRPr="005C5F5B">
        <w:rPr>
          <w:rFonts w:ascii="Times New Roman" w:hAnsi="Times New Roman" w:cs="Times New Roman"/>
          <w:sz w:val="20"/>
          <w:szCs w:val="20"/>
          <w:lang w:val="nb-NO"/>
        </w:rPr>
        <w:t>Ameriks</w:t>
      </w:r>
      <w:proofErr w:type="spellEnd"/>
      <w:r w:rsidRPr="005C5F5B">
        <w:rPr>
          <w:rFonts w:ascii="Times New Roman" w:hAnsi="Times New Roman" w:cs="Times New Roman"/>
          <w:sz w:val="20"/>
          <w:szCs w:val="20"/>
          <w:lang w:val="nb-NO"/>
        </w:rPr>
        <w:t xml:space="preserve"> 2000 [1982], 48; Van Cleve 1999: 174; </w:t>
      </w:r>
      <w:proofErr w:type="spellStart"/>
      <w:r w:rsidRPr="005C5F5B">
        <w:rPr>
          <w:rFonts w:ascii="Times New Roman" w:hAnsi="Times New Roman" w:cs="Times New Roman"/>
          <w:sz w:val="20"/>
          <w:szCs w:val="20"/>
          <w:lang w:val="nb-NO"/>
        </w:rPr>
        <w:t>Grier</w:t>
      </w:r>
      <w:proofErr w:type="spellEnd"/>
      <w:r w:rsidRPr="005C5F5B">
        <w:rPr>
          <w:rFonts w:ascii="Times New Roman" w:hAnsi="Times New Roman" w:cs="Times New Roman"/>
          <w:sz w:val="20"/>
          <w:szCs w:val="20"/>
          <w:lang w:val="nb-NO"/>
        </w:rPr>
        <w:t xml:space="preserve"> 2001: 155–6, 157, 163; </w:t>
      </w:r>
      <w:proofErr w:type="spellStart"/>
      <w:r w:rsidRPr="005C5F5B">
        <w:rPr>
          <w:rFonts w:ascii="Times New Roman" w:hAnsi="Times New Roman" w:cs="Times New Roman"/>
          <w:sz w:val="20"/>
          <w:szCs w:val="20"/>
          <w:lang w:val="nb-NO"/>
        </w:rPr>
        <w:t>Allison</w:t>
      </w:r>
      <w:proofErr w:type="spellEnd"/>
      <w:r w:rsidRPr="005C5F5B">
        <w:rPr>
          <w:rFonts w:ascii="Times New Roman" w:hAnsi="Times New Roman" w:cs="Times New Roman"/>
          <w:sz w:val="20"/>
          <w:szCs w:val="20"/>
          <w:lang w:val="nb-NO"/>
        </w:rPr>
        <w:t xml:space="preserve"> 2004: 335. </w:t>
      </w:r>
      <w:r w:rsidRPr="005C5F5B">
        <w:rPr>
          <w:rFonts w:ascii="Times New Roman" w:hAnsi="Times New Roman" w:cs="Times New Roman"/>
          <w:sz w:val="20"/>
          <w:szCs w:val="20"/>
          <w:lang w:val="en-GB"/>
        </w:rPr>
        <w:t xml:space="preserve">The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are construed as formally invalid also e.g. by Patricia </w:t>
      </w:r>
      <w:proofErr w:type="spellStart"/>
      <w:r w:rsidRPr="005C5F5B">
        <w:rPr>
          <w:rFonts w:ascii="Times New Roman" w:hAnsi="Times New Roman" w:cs="Times New Roman"/>
          <w:sz w:val="20"/>
          <w:szCs w:val="20"/>
          <w:lang w:val="en-GB"/>
        </w:rPr>
        <w:t>Kitcher</w:t>
      </w:r>
      <w:proofErr w:type="spellEnd"/>
      <w:r w:rsidRPr="005C5F5B">
        <w:rPr>
          <w:rFonts w:ascii="Times New Roman" w:hAnsi="Times New Roman" w:cs="Times New Roman"/>
          <w:sz w:val="20"/>
          <w:szCs w:val="20"/>
          <w:lang w:val="en-GB"/>
        </w:rPr>
        <w:t xml:space="preserve"> (1990, 183), Falk </w:t>
      </w:r>
      <w:proofErr w:type="spellStart"/>
      <w:r w:rsidRPr="005C5F5B">
        <w:rPr>
          <w:rFonts w:ascii="Times New Roman" w:hAnsi="Times New Roman" w:cs="Times New Roman"/>
          <w:sz w:val="20"/>
          <w:szCs w:val="20"/>
          <w:lang w:val="en-GB"/>
        </w:rPr>
        <w:t>Wunderlich</w:t>
      </w:r>
      <w:proofErr w:type="spellEnd"/>
      <w:r w:rsidRPr="005C5F5B">
        <w:rPr>
          <w:rFonts w:ascii="Times New Roman" w:hAnsi="Times New Roman" w:cs="Times New Roman"/>
          <w:sz w:val="20"/>
          <w:szCs w:val="20"/>
          <w:lang w:val="en-GB"/>
        </w:rPr>
        <w:t xml:space="preserve"> (2001, 176), </w:t>
      </w:r>
      <w:proofErr w:type="spellStart"/>
      <w:r w:rsidRPr="005C5F5B">
        <w:rPr>
          <w:rFonts w:ascii="Times New Roman" w:hAnsi="Times New Roman" w:cs="Times New Roman"/>
          <w:sz w:val="20"/>
          <w:szCs w:val="20"/>
          <w:lang w:val="en-GB"/>
        </w:rPr>
        <w:t>Béatrice</w:t>
      </w:r>
      <w:proofErr w:type="spellEnd"/>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Longuenesse</w:t>
      </w:r>
      <w:proofErr w:type="spellEnd"/>
      <w:r w:rsidRPr="005C5F5B">
        <w:rPr>
          <w:rFonts w:ascii="Times New Roman" w:hAnsi="Times New Roman" w:cs="Times New Roman"/>
          <w:sz w:val="20"/>
          <w:szCs w:val="20"/>
          <w:lang w:val="en-GB"/>
        </w:rPr>
        <w:t xml:space="preserve"> (2007, 151n2), Ian </w:t>
      </w:r>
      <w:proofErr w:type="spellStart"/>
      <w:r w:rsidRPr="005C5F5B">
        <w:rPr>
          <w:rFonts w:ascii="Times New Roman" w:hAnsi="Times New Roman" w:cs="Times New Roman"/>
          <w:sz w:val="20"/>
          <w:szCs w:val="20"/>
          <w:lang w:val="en-GB"/>
        </w:rPr>
        <w:t>Proops</w:t>
      </w:r>
      <w:proofErr w:type="spellEnd"/>
      <w:r w:rsidRPr="005C5F5B">
        <w:rPr>
          <w:rFonts w:ascii="Times New Roman" w:hAnsi="Times New Roman" w:cs="Times New Roman"/>
          <w:sz w:val="20"/>
          <w:szCs w:val="20"/>
          <w:lang w:val="en-GB"/>
        </w:rPr>
        <w:t xml:space="preserve"> (2010, 470), and Corey W. </w:t>
      </w:r>
      <w:proofErr w:type="spellStart"/>
      <w:r w:rsidRPr="005C5F5B">
        <w:rPr>
          <w:rFonts w:ascii="Times New Roman" w:hAnsi="Times New Roman" w:cs="Times New Roman"/>
          <w:sz w:val="20"/>
          <w:szCs w:val="20"/>
          <w:lang w:val="en-GB"/>
        </w:rPr>
        <w:t>Dyck</w:t>
      </w:r>
      <w:proofErr w:type="spellEnd"/>
      <w:r w:rsidRPr="005C5F5B">
        <w:rPr>
          <w:rFonts w:ascii="Times New Roman" w:hAnsi="Times New Roman" w:cs="Times New Roman"/>
          <w:sz w:val="20"/>
          <w:szCs w:val="20"/>
          <w:lang w:val="en-GB"/>
        </w:rPr>
        <w:t xml:space="preserve"> (2014, 100–1).</w:t>
      </w:r>
    </w:p>
  </w:footnote>
  <w:footnote w:id="3">
    <w:p w14:paraId="0EC324FC" w14:textId="72B74BA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Translations of Kant’s works are from the</w:t>
      </w:r>
      <w:r w:rsidRPr="005C5F5B">
        <w:rPr>
          <w:rFonts w:ascii="Times New Roman" w:hAnsi="Times New Roman" w:cs="Times New Roman"/>
          <w:i/>
          <w:sz w:val="20"/>
          <w:szCs w:val="20"/>
          <w:lang w:val="en-GB"/>
        </w:rPr>
        <w:t xml:space="preserve"> Cambridge Edition of the Works of Immanuel Kant</w:t>
      </w:r>
      <w:r w:rsidRPr="005C5F5B">
        <w:rPr>
          <w:rFonts w:ascii="Times New Roman" w:hAnsi="Times New Roman" w:cs="Times New Roman"/>
          <w:sz w:val="20"/>
          <w:szCs w:val="20"/>
          <w:lang w:val="en-GB"/>
        </w:rPr>
        <w:t xml:space="preserve">. Deviations from these translations are marked with “translation modified” or “translation amended.” References to Kant follow the </w:t>
      </w:r>
      <w:proofErr w:type="spellStart"/>
      <w:r w:rsidRPr="005C5F5B">
        <w:rPr>
          <w:rFonts w:ascii="Times New Roman" w:hAnsi="Times New Roman" w:cs="Times New Roman"/>
          <w:i/>
          <w:sz w:val="20"/>
          <w:szCs w:val="20"/>
          <w:lang w:val="en-GB"/>
        </w:rPr>
        <w:t>Akademie-Ausgabe</w:t>
      </w:r>
      <w:proofErr w:type="spellEnd"/>
      <w:r w:rsidRPr="005C5F5B">
        <w:rPr>
          <w:rFonts w:ascii="Times New Roman" w:hAnsi="Times New Roman" w:cs="Times New Roman"/>
          <w:sz w:val="20"/>
          <w:szCs w:val="20"/>
          <w:lang w:val="en-GB"/>
        </w:rPr>
        <w:t xml:space="preserve"> (AA 1–28) pagination, except for the </w:t>
      </w:r>
      <w:r w:rsidRPr="005C5F5B">
        <w:rPr>
          <w:rFonts w:ascii="Times New Roman" w:hAnsi="Times New Roman" w:cs="Times New Roman"/>
          <w:i/>
          <w:sz w:val="20"/>
          <w:szCs w:val="20"/>
          <w:lang w:val="en-GB"/>
        </w:rPr>
        <w:t>Critique of Pure Reason</w:t>
      </w:r>
      <w:r w:rsidRPr="005C5F5B">
        <w:rPr>
          <w:rFonts w:ascii="Times New Roman" w:hAnsi="Times New Roman" w:cs="Times New Roman"/>
          <w:sz w:val="20"/>
          <w:szCs w:val="20"/>
          <w:lang w:val="en-GB"/>
        </w:rPr>
        <w:t>, for which the original 1781 (A) and 1787 (B) edition paginations are used.</w:t>
      </w:r>
    </w:p>
  </w:footnote>
  <w:footnote w:id="4">
    <w:p w14:paraId="5FAC3636" w14:textId="099F73B2"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Guyer’s</w:t>
      </w:r>
      <w:proofErr w:type="spellEnd"/>
      <w:r w:rsidRPr="005C5F5B">
        <w:rPr>
          <w:rFonts w:ascii="Times New Roman" w:hAnsi="Times New Roman" w:cs="Times New Roman"/>
          <w:sz w:val="20"/>
          <w:szCs w:val="20"/>
          <w:lang w:val="en-GB"/>
        </w:rPr>
        <w:t xml:space="preserve"> and Wood’s translation of </w:t>
      </w:r>
      <w:r w:rsidRPr="005C5F5B">
        <w:rPr>
          <w:rFonts w:ascii="Times New Roman" w:hAnsi="Times New Roman" w:cs="Times New Roman"/>
          <w:i/>
          <w:sz w:val="20"/>
          <w:szCs w:val="20"/>
          <w:lang w:val="en-GB"/>
        </w:rPr>
        <w:t xml:space="preserve">Form </w:t>
      </w:r>
      <w:proofErr w:type="spellStart"/>
      <w:r w:rsidRPr="005C5F5B">
        <w:rPr>
          <w:rFonts w:ascii="Times New Roman" w:hAnsi="Times New Roman" w:cs="Times New Roman"/>
          <w:i/>
          <w:sz w:val="20"/>
          <w:szCs w:val="20"/>
          <w:lang w:val="en-GB"/>
        </w:rPr>
        <w:t>nach</w:t>
      </w:r>
      <w:proofErr w:type="spellEnd"/>
      <w:r w:rsidRPr="005C5F5B">
        <w:rPr>
          <w:rFonts w:ascii="Times New Roman" w:hAnsi="Times New Roman" w:cs="Times New Roman"/>
          <w:sz w:val="20"/>
          <w:szCs w:val="20"/>
          <w:lang w:val="en-GB"/>
        </w:rPr>
        <w:t xml:space="preserve"> </w:t>
      </w:r>
      <w:proofErr w:type="gramStart"/>
      <w:r w:rsidRPr="005C5F5B">
        <w:rPr>
          <w:rFonts w:ascii="Times New Roman" w:hAnsi="Times New Roman" w:cs="Times New Roman"/>
          <w:sz w:val="20"/>
          <w:szCs w:val="20"/>
          <w:lang w:val="en-GB"/>
        </w:rPr>
        <w:t>as ”due</w:t>
      </w:r>
      <w:proofErr w:type="gramEnd"/>
      <w:r w:rsidRPr="005C5F5B">
        <w:rPr>
          <w:rFonts w:ascii="Times New Roman" w:hAnsi="Times New Roman" w:cs="Times New Roman"/>
          <w:sz w:val="20"/>
          <w:szCs w:val="20"/>
          <w:lang w:val="en-GB"/>
        </w:rPr>
        <w:t xml:space="preserve"> to its form” contains specificity not found in the original: it suggests that a transcendental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infers falsely </w:t>
      </w:r>
      <w:r w:rsidRPr="005C5F5B">
        <w:rPr>
          <w:rFonts w:ascii="Times New Roman" w:hAnsi="Times New Roman" w:cs="Times New Roman"/>
          <w:i/>
          <w:sz w:val="20"/>
          <w:szCs w:val="20"/>
          <w:lang w:val="en-GB"/>
        </w:rPr>
        <w:t xml:space="preserve">because </w:t>
      </w:r>
      <w:r w:rsidRPr="005C5F5B">
        <w:rPr>
          <w:rFonts w:ascii="Times New Roman" w:hAnsi="Times New Roman" w:cs="Times New Roman"/>
          <w:sz w:val="20"/>
          <w:szCs w:val="20"/>
          <w:lang w:val="en-GB"/>
        </w:rPr>
        <w:t xml:space="preserve">of the form of the </w:t>
      </w:r>
      <w:r w:rsidRPr="005C5F5B">
        <w:rPr>
          <w:rFonts w:ascii="Times New Roman" w:hAnsi="Times New Roman" w:cs="Times New Roman"/>
          <w:i/>
          <w:sz w:val="20"/>
          <w:szCs w:val="20"/>
          <w:lang w:val="en-GB"/>
        </w:rPr>
        <w:t>syllogism</w:t>
      </w:r>
      <w:r w:rsidRPr="005C5F5B">
        <w:rPr>
          <w:rFonts w:ascii="Times New Roman" w:hAnsi="Times New Roman" w:cs="Times New Roman"/>
          <w:sz w:val="20"/>
          <w:szCs w:val="20"/>
          <w:lang w:val="en-GB"/>
        </w:rPr>
        <w:t xml:space="preserve">. But, first, this “because” would be superfluous, as Kant attributes it to the “transcendental ground,” and second, Kant only speaks of inferring falsely as to form, not necessarily as to the form </w:t>
      </w:r>
      <w:r w:rsidRPr="005C5F5B">
        <w:rPr>
          <w:rFonts w:ascii="Times New Roman" w:hAnsi="Times New Roman" w:cs="Times New Roman"/>
          <w:i/>
          <w:sz w:val="20"/>
          <w:szCs w:val="20"/>
          <w:lang w:val="en-GB"/>
        </w:rPr>
        <w:t>of the syllogism</w:t>
      </w:r>
      <w:r w:rsidRPr="005C5F5B">
        <w:rPr>
          <w:rFonts w:ascii="Times New Roman" w:hAnsi="Times New Roman" w:cs="Times New Roman"/>
          <w:sz w:val="20"/>
          <w:szCs w:val="20"/>
          <w:lang w:val="en-GB"/>
        </w:rPr>
        <w:t xml:space="preserve"> – crucially leaving open the form in question. (See section 2.)</w:t>
      </w:r>
    </w:p>
  </w:footnote>
  <w:footnote w:id="5">
    <w:p w14:paraId="26B21881" w14:textId="7E9CD232" w:rsidR="00514D5B" w:rsidRPr="005C5F5B" w:rsidRDefault="00514D5B" w:rsidP="005C5F5B">
      <w:pPr>
        <w:pStyle w:val="FootnoteText"/>
        <w:spacing w:line="360" w:lineRule="auto"/>
        <w:jc w:val="both"/>
        <w:rPr>
          <w:rFonts w:ascii="Times New Roman" w:hAnsi="Times New Roman" w:cs="Times New Roman"/>
          <w:sz w:val="20"/>
          <w:szCs w:val="20"/>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rPr>
        <w:t xml:space="preserve"> </w:t>
      </w:r>
      <w:r w:rsidRPr="005C5F5B">
        <w:rPr>
          <w:rFonts w:ascii="Times New Roman" w:hAnsi="Times New Roman" w:cs="Times New Roman"/>
          <w:i/>
          <w:sz w:val="20"/>
          <w:szCs w:val="20"/>
        </w:rPr>
        <w:t>A</w:t>
      </w:r>
      <w:r w:rsidRPr="005C5F5B">
        <w:rPr>
          <w:rFonts w:ascii="Times New Roman" w:hAnsi="Times New Roman" w:cs="Times New Roman"/>
          <w:sz w:val="20"/>
          <w:szCs w:val="20"/>
        </w:rPr>
        <w:t xml:space="preserve">, </w:t>
      </w:r>
      <w:r w:rsidRPr="005C5F5B">
        <w:rPr>
          <w:rFonts w:ascii="Times New Roman" w:hAnsi="Times New Roman" w:cs="Times New Roman"/>
          <w:i/>
          <w:sz w:val="20"/>
          <w:szCs w:val="20"/>
        </w:rPr>
        <w:t>B</w:t>
      </w:r>
      <w:r w:rsidRPr="005C5F5B">
        <w:rPr>
          <w:rFonts w:ascii="Times New Roman" w:hAnsi="Times New Roman" w:cs="Times New Roman"/>
          <w:sz w:val="20"/>
          <w:szCs w:val="20"/>
        </w:rPr>
        <w:t xml:space="preserve">, and </w:t>
      </w:r>
      <w:r w:rsidRPr="005C5F5B">
        <w:rPr>
          <w:rFonts w:ascii="Times New Roman" w:hAnsi="Times New Roman" w:cs="Times New Roman"/>
          <w:i/>
          <w:sz w:val="20"/>
          <w:szCs w:val="20"/>
        </w:rPr>
        <w:t>C</w:t>
      </w:r>
      <w:r w:rsidRPr="005C5F5B">
        <w:rPr>
          <w:rFonts w:ascii="Times New Roman" w:hAnsi="Times New Roman" w:cs="Times New Roman"/>
          <w:sz w:val="20"/>
          <w:szCs w:val="20"/>
        </w:rPr>
        <w:t xml:space="preserve"> may stand for individuals or general concepts, nouns or adjectives. Kant himself does not commonly use symbols but enumerates all possible forms result</w:t>
      </w:r>
      <w:r w:rsidR="00E52FF4" w:rsidRPr="005C5F5B">
        <w:rPr>
          <w:rFonts w:ascii="Times New Roman" w:hAnsi="Times New Roman" w:cs="Times New Roman"/>
          <w:sz w:val="20"/>
          <w:szCs w:val="20"/>
        </w:rPr>
        <w:t>ing</w:t>
      </w:r>
      <w:r w:rsidRPr="005C5F5B">
        <w:rPr>
          <w:rFonts w:ascii="Times New Roman" w:hAnsi="Times New Roman" w:cs="Times New Roman"/>
          <w:sz w:val="20"/>
          <w:szCs w:val="20"/>
        </w:rPr>
        <w:t xml:space="preserve"> </w:t>
      </w:r>
      <w:r w:rsidR="00E52FF4" w:rsidRPr="005C5F5B">
        <w:rPr>
          <w:rFonts w:ascii="Times New Roman" w:hAnsi="Times New Roman" w:cs="Times New Roman"/>
          <w:sz w:val="20"/>
          <w:szCs w:val="20"/>
        </w:rPr>
        <w:t>from modifying categorical judgments</w:t>
      </w:r>
      <w:r w:rsidRPr="005C5F5B">
        <w:rPr>
          <w:rFonts w:ascii="Times New Roman" w:hAnsi="Times New Roman" w:cs="Times New Roman"/>
          <w:sz w:val="20"/>
          <w:szCs w:val="20"/>
        </w:rPr>
        <w:t xml:space="preserve"> as to</w:t>
      </w:r>
      <w:r w:rsidR="00E52FF4" w:rsidRPr="005C5F5B">
        <w:rPr>
          <w:rFonts w:ascii="Times New Roman" w:hAnsi="Times New Roman" w:cs="Times New Roman"/>
          <w:sz w:val="20"/>
          <w:szCs w:val="20"/>
        </w:rPr>
        <w:t>, e.g.,</w:t>
      </w:r>
      <w:r w:rsidRPr="005C5F5B">
        <w:rPr>
          <w:rFonts w:ascii="Times New Roman" w:hAnsi="Times New Roman" w:cs="Times New Roman"/>
          <w:sz w:val="20"/>
          <w:szCs w:val="20"/>
        </w:rPr>
        <w:t xml:space="preserve"> quantity (“all”, “some”) or quality (“is”, “is not”). Here I will omit these forms as an unnecessary complication. (</w:t>
      </w:r>
      <w:r w:rsidRPr="005C5F5B">
        <w:rPr>
          <w:rFonts w:ascii="Times New Roman" w:hAnsi="Times New Roman" w:cs="Times New Roman"/>
          <w:sz w:val="20"/>
          <w:szCs w:val="20"/>
          <w:lang w:val="en-GB"/>
        </w:rPr>
        <w:t>JL, AA 9:120–1, 122–3; HL 99–100.)</w:t>
      </w:r>
    </w:p>
  </w:footnote>
  <w:footnote w:id="6">
    <w:p w14:paraId="01C26A41" w14:textId="681494CB"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Only Grier explicitly characterises the fallacy </w:t>
      </w:r>
      <w:proofErr w:type="gramStart"/>
      <w:r w:rsidRPr="005C5F5B">
        <w:rPr>
          <w:rFonts w:ascii="Times New Roman" w:hAnsi="Times New Roman" w:cs="Times New Roman"/>
          <w:sz w:val="20"/>
          <w:szCs w:val="20"/>
          <w:lang w:val="en-GB"/>
        </w:rPr>
        <w:t>as ”deductively</w:t>
      </w:r>
      <w:proofErr w:type="gramEnd"/>
      <w:r w:rsidRPr="005C5F5B">
        <w:rPr>
          <w:rFonts w:ascii="Times New Roman" w:hAnsi="Times New Roman" w:cs="Times New Roman"/>
          <w:sz w:val="20"/>
          <w:szCs w:val="20"/>
          <w:lang w:val="en-GB"/>
        </w:rPr>
        <w:t xml:space="preserve"> invalid” ”from the standpoint of general logic” (Grier 2001, 157). Others speak only of a “formal fallacy”, implicitly taken as a deductive fallacy of general logic (i.e. a formal fallacy in the standard contemporary sense).</w:t>
      </w:r>
    </w:p>
  </w:footnote>
  <w:footnote w:id="7">
    <w:p w14:paraId="646A2815" w14:textId="7777777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Meier (like Kant sometimes) speaks </w:t>
      </w:r>
      <w:proofErr w:type="gramStart"/>
      <w:r w:rsidRPr="005C5F5B">
        <w:rPr>
          <w:rFonts w:ascii="Times New Roman" w:hAnsi="Times New Roman" w:cs="Times New Roman"/>
          <w:sz w:val="20"/>
          <w:szCs w:val="20"/>
          <w:lang w:val="en-GB"/>
        </w:rPr>
        <w:t>of ”antecedent</w:t>
      </w:r>
      <w:proofErr w:type="gramEnd"/>
      <w:r w:rsidRPr="005C5F5B">
        <w:rPr>
          <w:rFonts w:ascii="Times New Roman" w:hAnsi="Times New Roman" w:cs="Times New Roman"/>
          <w:sz w:val="20"/>
          <w:szCs w:val="20"/>
          <w:lang w:val="en-GB"/>
        </w:rPr>
        <w:t>” (</w:t>
      </w:r>
      <w:proofErr w:type="spellStart"/>
      <w:r w:rsidRPr="005C5F5B">
        <w:rPr>
          <w:rFonts w:ascii="Times New Roman" w:hAnsi="Times New Roman" w:cs="Times New Roman"/>
          <w:i/>
          <w:sz w:val="20"/>
          <w:szCs w:val="20"/>
          <w:lang w:val="en-GB"/>
        </w:rPr>
        <w:t>Vorder</w:t>
      </w:r>
      <w:proofErr w:type="spellEnd"/>
      <w:r w:rsidRPr="005C5F5B">
        <w:rPr>
          <w:rFonts w:ascii="Times New Roman" w:hAnsi="Times New Roman" w:cs="Times New Roman"/>
          <w:i/>
          <w:sz w:val="20"/>
          <w:szCs w:val="20"/>
          <w:lang w:val="en-GB"/>
        </w:rPr>
        <w:t>-</w:t>
      </w:r>
      <w:r w:rsidRPr="005C5F5B">
        <w:rPr>
          <w:rFonts w:ascii="Times New Roman" w:hAnsi="Times New Roman" w:cs="Times New Roman"/>
          <w:sz w:val="20"/>
          <w:szCs w:val="20"/>
          <w:lang w:val="en-GB"/>
        </w:rPr>
        <w:t>) and ”concluding” judgments (</w:t>
      </w:r>
      <w:proofErr w:type="spellStart"/>
      <w:r w:rsidRPr="005C5F5B">
        <w:rPr>
          <w:rFonts w:ascii="Times New Roman" w:hAnsi="Times New Roman" w:cs="Times New Roman"/>
          <w:i/>
          <w:sz w:val="20"/>
          <w:szCs w:val="20"/>
          <w:lang w:val="en-GB"/>
        </w:rPr>
        <w:t>Schlussurtheil</w:t>
      </w:r>
      <w:proofErr w:type="spellEnd"/>
      <w:r w:rsidRPr="005C5F5B">
        <w:rPr>
          <w:rFonts w:ascii="Times New Roman" w:hAnsi="Times New Roman" w:cs="Times New Roman"/>
          <w:sz w:val="20"/>
          <w:szCs w:val="20"/>
          <w:lang w:val="en-GB"/>
        </w:rPr>
        <w:t>). Since Meier equates these with the Latin “</w:t>
      </w:r>
      <w:proofErr w:type="spellStart"/>
      <w:r w:rsidRPr="005C5F5B">
        <w:rPr>
          <w:rFonts w:ascii="Times New Roman" w:hAnsi="Times New Roman" w:cs="Times New Roman"/>
          <w:i/>
          <w:sz w:val="20"/>
          <w:szCs w:val="20"/>
          <w:lang w:val="en-GB"/>
        </w:rPr>
        <w:t>praemissae</w:t>
      </w:r>
      <w:proofErr w:type="spellEnd"/>
      <w:r w:rsidRPr="005C5F5B">
        <w:rPr>
          <w:rFonts w:ascii="Times New Roman" w:hAnsi="Times New Roman" w:cs="Times New Roman"/>
          <w:sz w:val="20"/>
          <w:szCs w:val="20"/>
          <w:lang w:val="en-GB"/>
        </w:rPr>
        <w:t>” and “</w:t>
      </w:r>
      <w:proofErr w:type="spellStart"/>
      <w:r w:rsidRPr="005C5F5B">
        <w:rPr>
          <w:rFonts w:ascii="Times New Roman" w:hAnsi="Times New Roman" w:cs="Times New Roman"/>
          <w:i/>
          <w:sz w:val="20"/>
          <w:szCs w:val="20"/>
          <w:lang w:val="en-GB"/>
        </w:rPr>
        <w:t>conclusio</w:t>
      </w:r>
      <w:proofErr w:type="spellEnd"/>
      <w:r w:rsidRPr="005C5F5B">
        <w:rPr>
          <w:rFonts w:ascii="Times New Roman" w:hAnsi="Times New Roman" w:cs="Times New Roman"/>
          <w:sz w:val="20"/>
          <w:szCs w:val="20"/>
          <w:lang w:val="en-GB"/>
        </w:rPr>
        <w:t>”, I translate them accordingly (Meier 1752a, §356).</w:t>
      </w:r>
    </w:p>
  </w:footnote>
  <w:footnote w:id="8">
    <w:p w14:paraId="0143ACB5" w14:textId="084ADFAD"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the </w:t>
      </w:r>
      <w:proofErr w:type="spellStart"/>
      <w:r w:rsidRPr="005C5F5B">
        <w:rPr>
          <w:rFonts w:ascii="Times New Roman" w:hAnsi="Times New Roman" w:cs="Times New Roman"/>
          <w:i/>
          <w:sz w:val="20"/>
          <w:szCs w:val="20"/>
          <w:lang w:val="en-GB"/>
        </w:rPr>
        <w:t>Dohna-Wundlacken</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Logik</w:t>
      </w:r>
      <w:proofErr w:type="spellEnd"/>
      <w:r w:rsidRPr="005C5F5B">
        <w:rPr>
          <w:rFonts w:ascii="Times New Roman" w:hAnsi="Times New Roman" w:cs="Times New Roman"/>
          <w:sz w:val="20"/>
          <w:szCs w:val="20"/>
          <w:lang w:val="en-GB"/>
        </w:rPr>
        <w:t xml:space="preserve"> from the early 1790s Kant gives the following definition: “An inference of reason that is false in &lt;matter&gt; is called a fallacy, and if it is false </w:t>
      </w:r>
      <w:r w:rsidRPr="005C5F5B">
        <w:rPr>
          <w:rFonts w:ascii="Times New Roman" w:hAnsi="Times New Roman" w:cs="Times New Roman"/>
          <w:i/>
          <w:iCs/>
          <w:sz w:val="20"/>
          <w:szCs w:val="20"/>
          <w:lang w:val="en-GB"/>
        </w:rPr>
        <w:t>in</w:t>
      </w:r>
      <w:r w:rsidRPr="005C5F5B">
        <w:rPr>
          <w:rFonts w:ascii="Times New Roman" w:hAnsi="Times New Roman" w:cs="Times New Roman"/>
          <w:sz w:val="20"/>
          <w:szCs w:val="20"/>
          <w:lang w:val="en-GB"/>
        </w:rPr>
        <w:t xml:space="preserve"> &lt;</w:t>
      </w:r>
      <w:r w:rsidRPr="005C5F5B">
        <w:rPr>
          <w:rFonts w:ascii="Times New Roman" w:hAnsi="Times New Roman" w:cs="Times New Roman"/>
          <w:i/>
          <w:iCs/>
          <w:sz w:val="20"/>
          <w:szCs w:val="20"/>
          <w:lang w:val="en-GB"/>
        </w:rPr>
        <w:t>forma</w:t>
      </w:r>
      <w:r w:rsidRPr="005C5F5B">
        <w:rPr>
          <w:rFonts w:ascii="Times New Roman" w:hAnsi="Times New Roman" w:cs="Times New Roman"/>
          <w:sz w:val="20"/>
          <w:szCs w:val="20"/>
          <w:lang w:val="en-GB"/>
        </w:rPr>
        <w:t xml:space="preserve">&gt; — a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A </w:t>
      </w:r>
      <w:proofErr w:type="spellStart"/>
      <w:r w:rsidRPr="005C5F5B">
        <w:rPr>
          <w:rFonts w:ascii="Times New Roman" w:hAnsi="Times New Roman" w:cs="Times New Roman"/>
          <w:i/>
          <w:iCs/>
          <w:sz w:val="20"/>
          <w:szCs w:val="20"/>
          <w:lang w:val="en-GB"/>
        </w:rPr>
        <w:t>sophisma</w:t>
      </w:r>
      <w:proofErr w:type="spellEnd"/>
      <w:r w:rsidRPr="005C5F5B">
        <w:rPr>
          <w:rFonts w:ascii="Times New Roman" w:hAnsi="Times New Roman" w:cs="Times New Roman"/>
          <w:sz w:val="20"/>
          <w:szCs w:val="20"/>
          <w:lang w:val="en-GB"/>
        </w:rPr>
        <w:t xml:space="preserve"> is an inference that is false in </w:t>
      </w:r>
      <w:r w:rsidRPr="005C5F5B">
        <w:rPr>
          <w:rFonts w:ascii="Times New Roman" w:hAnsi="Times New Roman" w:cs="Times New Roman"/>
          <w:i/>
          <w:iCs/>
          <w:sz w:val="20"/>
          <w:szCs w:val="20"/>
          <w:lang w:val="en-GB"/>
        </w:rPr>
        <w:t>forma</w:t>
      </w:r>
      <w:r w:rsidRPr="005C5F5B">
        <w:rPr>
          <w:rFonts w:ascii="Times New Roman" w:hAnsi="Times New Roman" w:cs="Times New Roman"/>
          <w:sz w:val="20"/>
          <w:szCs w:val="20"/>
          <w:lang w:val="en-GB"/>
        </w:rPr>
        <w:t xml:space="preserve">.” (DWL, AA 24:777.) The expression “in forma” is also found in Kant’s marginal note of his copy of the A-edition </w:t>
      </w:r>
      <w:r w:rsidRPr="005C5F5B">
        <w:rPr>
          <w:rFonts w:ascii="Times New Roman" w:hAnsi="Times New Roman" w:cs="Times New Roman"/>
          <w:i/>
          <w:sz w:val="20"/>
          <w:szCs w:val="20"/>
          <w:lang w:val="en-GB"/>
        </w:rPr>
        <w:t>Critique</w:t>
      </w:r>
      <w:r w:rsidRPr="005C5F5B">
        <w:rPr>
          <w:rFonts w:ascii="Times New Roman" w:hAnsi="Times New Roman" w:cs="Times New Roman"/>
          <w:sz w:val="20"/>
          <w:szCs w:val="20"/>
          <w:lang w:val="en-GB"/>
        </w:rPr>
        <w:t xml:space="preserve">, next to the definition of transcendental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“A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is a syllogism that is false </w:t>
      </w:r>
      <w:r w:rsidRPr="005C5F5B">
        <w:rPr>
          <w:rFonts w:ascii="Times New Roman" w:hAnsi="Times New Roman" w:cs="Times New Roman"/>
          <w:i/>
          <w:sz w:val="20"/>
          <w:szCs w:val="20"/>
          <w:lang w:val="en-GB"/>
        </w:rPr>
        <w:t>in forma</w:t>
      </w:r>
      <w:r w:rsidRPr="005C5F5B">
        <w:rPr>
          <w:rFonts w:ascii="Times New Roman" w:hAnsi="Times New Roman" w:cs="Times New Roman"/>
          <w:sz w:val="20"/>
          <w:szCs w:val="20"/>
          <w:lang w:val="en-GB"/>
        </w:rPr>
        <w:t>.” (E CLIV, AA 23:38.)</w:t>
      </w:r>
    </w:p>
  </w:footnote>
  <w:footnote w:id="9">
    <w:p w14:paraId="2C1D0E0C" w14:textId="04BD76E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Since the conclusion is a judgment, one might think it belongs to the matter of inferences. But Kant identifies the conclusion with the mode or form of inference “insofar as it contains the </w:t>
      </w:r>
      <w:proofErr w:type="spellStart"/>
      <w:r w:rsidRPr="005C5F5B">
        <w:rPr>
          <w:rFonts w:ascii="Times New Roman" w:hAnsi="Times New Roman" w:cs="Times New Roman"/>
          <w:i/>
          <w:sz w:val="20"/>
          <w:szCs w:val="20"/>
          <w:lang w:val="en-GB"/>
        </w:rPr>
        <w:t>consequentia</w:t>
      </w:r>
      <w:proofErr w:type="spellEnd"/>
      <w:r w:rsidRPr="005C5F5B">
        <w:rPr>
          <w:rFonts w:ascii="Times New Roman" w:hAnsi="Times New Roman" w:cs="Times New Roman"/>
          <w:sz w:val="20"/>
          <w:szCs w:val="20"/>
          <w:lang w:val="en-GB"/>
        </w:rPr>
        <w:t xml:space="preserve">” (JL, AA 9:121). This </w:t>
      </w:r>
      <w:proofErr w:type="spellStart"/>
      <w:r w:rsidRPr="005C5F5B">
        <w:rPr>
          <w:rFonts w:ascii="Times New Roman" w:hAnsi="Times New Roman" w:cs="Times New Roman"/>
          <w:i/>
          <w:sz w:val="20"/>
          <w:szCs w:val="20"/>
          <w:lang w:val="en-GB"/>
        </w:rPr>
        <w:t>consequentia</w:t>
      </w:r>
      <w:proofErr w:type="spellEnd"/>
      <w:r w:rsidRPr="005C5F5B">
        <w:rPr>
          <w:rFonts w:ascii="Times New Roman" w:hAnsi="Times New Roman" w:cs="Times New Roman"/>
          <w:i/>
          <w:sz w:val="20"/>
          <w:szCs w:val="20"/>
          <w:lang w:val="en-GB"/>
        </w:rPr>
        <w:t xml:space="preserve"> </w:t>
      </w:r>
      <w:r w:rsidRPr="005C5F5B">
        <w:rPr>
          <w:rFonts w:ascii="Times New Roman" w:hAnsi="Times New Roman" w:cs="Times New Roman"/>
          <w:sz w:val="20"/>
          <w:szCs w:val="20"/>
          <w:lang w:val="en-GB"/>
        </w:rPr>
        <w:t xml:space="preserve">is the “if… then…” structure of a hypothetical judgment (A303/B360; JL, AA 9:105–6). That is, the form of a syllogism lies in the conclusion </w:t>
      </w:r>
      <w:r w:rsidRPr="005C5F5B">
        <w:rPr>
          <w:rFonts w:ascii="Times New Roman" w:hAnsi="Times New Roman" w:cs="Times New Roman"/>
          <w:i/>
          <w:sz w:val="20"/>
          <w:szCs w:val="20"/>
          <w:lang w:val="en-GB"/>
        </w:rPr>
        <w:t>insofar</w:t>
      </w:r>
      <w:r w:rsidRPr="005C5F5B">
        <w:rPr>
          <w:rFonts w:ascii="Times New Roman" w:hAnsi="Times New Roman" w:cs="Times New Roman"/>
          <w:sz w:val="20"/>
          <w:szCs w:val="20"/>
          <w:lang w:val="en-GB"/>
        </w:rPr>
        <w:t xml:space="preserve"> as it includes the way in which one has inferred to it, i.e. not merely as a judgment </w:t>
      </w:r>
      <w:r w:rsidRPr="005C5F5B">
        <w:rPr>
          <w:rFonts w:ascii="Times New Roman" w:hAnsi="Times New Roman" w:cs="Times New Roman"/>
          <w:i/>
          <w:sz w:val="20"/>
          <w:szCs w:val="20"/>
          <w:lang w:val="en-GB"/>
        </w:rPr>
        <w:t>per se</w:t>
      </w:r>
      <w:r w:rsidRPr="005C5F5B">
        <w:rPr>
          <w:rFonts w:ascii="Times New Roman" w:hAnsi="Times New Roman" w:cs="Times New Roman"/>
          <w:sz w:val="20"/>
          <w:szCs w:val="20"/>
          <w:lang w:val="en-GB"/>
        </w:rPr>
        <w:t xml:space="preserve"> but specifically as a judgment </w:t>
      </w:r>
      <w:r w:rsidRPr="005C5F5B">
        <w:rPr>
          <w:rFonts w:ascii="Times New Roman" w:hAnsi="Times New Roman" w:cs="Times New Roman"/>
          <w:i/>
          <w:sz w:val="20"/>
          <w:szCs w:val="20"/>
          <w:lang w:val="en-GB"/>
        </w:rPr>
        <w:t>derived from the premises</w:t>
      </w:r>
      <w:r w:rsidRPr="005C5F5B">
        <w:rPr>
          <w:rFonts w:ascii="Times New Roman" w:hAnsi="Times New Roman" w:cs="Times New Roman"/>
          <w:sz w:val="20"/>
          <w:szCs w:val="20"/>
          <w:lang w:val="en-GB"/>
        </w:rPr>
        <w:t>.</w:t>
      </w:r>
    </w:p>
  </w:footnote>
  <w:footnote w:id="10">
    <w:p w14:paraId="3A19A171" w14:textId="3FDD987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See also: “The propositions in an inference can be true, but the inference can nonetheless be false as to form, i.e., a fallacy.” (HL</w:t>
      </w:r>
      <w:r w:rsidRPr="005C5F5B">
        <w:rPr>
          <w:rFonts w:ascii="Times New Roman" w:hAnsi="Times New Roman" w:cs="Times New Roman"/>
          <w:i/>
          <w:sz w:val="20"/>
          <w:szCs w:val="20"/>
          <w:lang w:val="en-GB"/>
        </w:rPr>
        <w:t xml:space="preserve"> </w:t>
      </w:r>
      <w:r w:rsidRPr="005C5F5B">
        <w:rPr>
          <w:rFonts w:ascii="Times New Roman" w:hAnsi="Times New Roman" w:cs="Times New Roman"/>
          <w:sz w:val="20"/>
          <w:szCs w:val="20"/>
          <w:lang w:val="en-GB"/>
        </w:rPr>
        <w:t>110; see also HL 96; DWL, AA 24: 772.)</w:t>
      </w:r>
    </w:p>
  </w:footnote>
  <w:footnote w:id="11">
    <w:p w14:paraId="6084792E" w14:textId="6374B5B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While today syllogisms are called invalid rather than false, Kant speaks of both the “falsity” and “invalidity” of a syllogism equivalently. The term “soundness” does not enter Kant’s vocabulary – it was developed in the 19</w:t>
      </w:r>
      <w:r w:rsidRPr="005C5F5B">
        <w:rPr>
          <w:rFonts w:ascii="Times New Roman" w:hAnsi="Times New Roman" w:cs="Times New Roman"/>
          <w:sz w:val="20"/>
          <w:szCs w:val="20"/>
          <w:vertAlign w:val="superscript"/>
          <w:lang w:val="en-GB"/>
        </w:rPr>
        <w:t>th</w:t>
      </w:r>
      <w:r w:rsidRPr="005C5F5B">
        <w:rPr>
          <w:rFonts w:ascii="Times New Roman" w:hAnsi="Times New Roman" w:cs="Times New Roman"/>
          <w:sz w:val="20"/>
          <w:szCs w:val="20"/>
          <w:lang w:val="en-GB"/>
        </w:rPr>
        <w:t xml:space="preserve"> century. He speaks rather of true and valid inferences and of the validity (i.e. truth) of the conclusion. The idea of soundness he would spell out in terms of the matter and form of syllogisms: a formally correct inference is valid; a formally </w:t>
      </w:r>
      <w:r w:rsidRPr="005C5F5B">
        <w:rPr>
          <w:rFonts w:ascii="Times New Roman" w:hAnsi="Times New Roman" w:cs="Times New Roman"/>
          <w:i/>
          <w:sz w:val="20"/>
          <w:szCs w:val="20"/>
          <w:lang w:val="en-GB"/>
        </w:rPr>
        <w:t>and</w:t>
      </w:r>
      <w:r w:rsidRPr="005C5F5B">
        <w:rPr>
          <w:rFonts w:ascii="Times New Roman" w:hAnsi="Times New Roman" w:cs="Times New Roman"/>
          <w:sz w:val="20"/>
          <w:szCs w:val="20"/>
          <w:lang w:val="en-GB"/>
        </w:rPr>
        <w:t xml:space="preserve"> materially correct inference is sound.</w:t>
      </w:r>
    </w:p>
  </w:footnote>
  <w:footnote w:id="12">
    <w:p w14:paraId="3BBC4B3B" w14:textId="75992B7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sz w:val="20"/>
          <w:szCs w:val="20"/>
          <w:lang w:val="en-GB"/>
        </w:rPr>
        <w:t>Proops</w:t>
      </w:r>
      <w:proofErr w:type="spellEnd"/>
      <w:r w:rsidRPr="005C5F5B">
        <w:rPr>
          <w:rFonts w:ascii="Times New Roman" w:hAnsi="Times New Roman" w:cs="Times New Roman"/>
          <w:sz w:val="20"/>
          <w:szCs w:val="20"/>
          <w:lang w:val="en-GB"/>
        </w:rPr>
        <w:t xml:space="preserve"> does recognise that for Kant a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is a formal fallacy in that </w:t>
      </w:r>
      <w:proofErr w:type="gramStart"/>
      <w:r w:rsidRPr="005C5F5B">
        <w:rPr>
          <w:rFonts w:ascii="Times New Roman" w:hAnsi="Times New Roman" w:cs="Times New Roman"/>
          <w:sz w:val="20"/>
          <w:szCs w:val="20"/>
          <w:lang w:val="en-GB"/>
        </w:rPr>
        <w:t>it ”is</w:t>
      </w:r>
      <w:proofErr w:type="gramEnd"/>
      <w:r w:rsidRPr="005C5F5B">
        <w:rPr>
          <w:rFonts w:ascii="Times New Roman" w:hAnsi="Times New Roman" w:cs="Times New Roman"/>
          <w:sz w:val="20"/>
          <w:szCs w:val="20"/>
          <w:lang w:val="en-GB"/>
        </w:rPr>
        <w:t xml:space="preserve"> invalid, even though its premises are true” (</w:t>
      </w:r>
      <w:proofErr w:type="spellStart"/>
      <w:r w:rsidRPr="005C5F5B">
        <w:rPr>
          <w:rFonts w:ascii="Times New Roman" w:hAnsi="Times New Roman" w:cs="Times New Roman"/>
          <w:sz w:val="20"/>
          <w:szCs w:val="20"/>
          <w:lang w:val="en-GB"/>
        </w:rPr>
        <w:t>Proops</w:t>
      </w:r>
      <w:proofErr w:type="spellEnd"/>
      <w:r w:rsidRPr="005C5F5B">
        <w:rPr>
          <w:rFonts w:ascii="Times New Roman" w:hAnsi="Times New Roman" w:cs="Times New Roman"/>
          <w:sz w:val="20"/>
          <w:szCs w:val="20"/>
          <w:lang w:val="en-GB"/>
        </w:rPr>
        <w:t xml:space="preserve"> 2010, 468). However, </w:t>
      </w:r>
      <w:proofErr w:type="spellStart"/>
      <w:r w:rsidRPr="005C5F5B">
        <w:rPr>
          <w:rFonts w:ascii="Times New Roman" w:hAnsi="Times New Roman" w:cs="Times New Roman"/>
          <w:sz w:val="20"/>
          <w:szCs w:val="20"/>
          <w:lang w:val="en-GB"/>
        </w:rPr>
        <w:t>Proops</w:t>
      </w:r>
      <w:proofErr w:type="spellEnd"/>
      <w:r w:rsidRPr="005C5F5B">
        <w:rPr>
          <w:rFonts w:ascii="Times New Roman" w:hAnsi="Times New Roman" w:cs="Times New Roman"/>
          <w:sz w:val="20"/>
          <w:szCs w:val="20"/>
          <w:lang w:val="en-GB"/>
        </w:rPr>
        <w:t xml:space="preserve"> takes the invalidity to be deductive invalidity of general logic.</w:t>
      </w:r>
    </w:p>
  </w:footnote>
  <w:footnote w:id="13">
    <w:p w14:paraId="7AB0C301" w14:textId="08FCA89D"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As Kant is commonly thought to have coined the term </w:t>
      </w:r>
      <w:r w:rsidRPr="005C5F5B">
        <w:rPr>
          <w:rFonts w:ascii="Times New Roman" w:hAnsi="Times New Roman" w:cs="Times New Roman"/>
          <w:i/>
          <w:sz w:val="20"/>
          <w:szCs w:val="20"/>
          <w:lang w:val="en-GB"/>
        </w:rPr>
        <w:t>formal logic</w:t>
      </w:r>
      <w:r w:rsidRPr="005C5F5B">
        <w:rPr>
          <w:rFonts w:ascii="Times New Roman" w:hAnsi="Times New Roman" w:cs="Times New Roman"/>
          <w:sz w:val="20"/>
          <w:szCs w:val="20"/>
          <w:lang w:val="en-GB"/>
        </w:rPr>
        <w:t xml:space="preserve">, one might still suspect that he must have deviated from his predecessors on this point. It is, however, not true that Kant coined the term in the first place (Wolff 1995, 202–3). Furthermore, neither Kant’s marginal notes (R 3203–13, AA 16:710–4, esp. R 3208) to his copy of Meier’s </w:t>
      </w:r>
      <w:proofErr w:type="spellStart"/>
      <w:r w:rsidRPr="005C5F5B">
        <w:rPr>
          <w:rFonts w:ascii="Times New Roman" w:hAnsi="Times New Roman" w:cs="Times New Roman"/>
          <w:i/>
          <w:sz w:val="20"/>
          <w:szCs w:val="20"/>
          <w:lang w:val="en-GB"/>
        </w:rPr>
        <w:t>Auszug</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aus</w:t>
      </w:r>
      <w:proofErr w:type="spellEnd"/>
      <w:r w:rsidRPr="005C5F5B">
        <w:rPr>
          <w:rFonts w:ascii="Times New Roman" w:hAnsi="Times New Roman" w:cs="Times New Roman"/>
          <w:i/>
          <w:sz w:val="20"/>
          <w:szCs w:val="20"/>
          <w:lang w:val="en-GB"/>
        </w:rPr>
        <w:t xml:space="preserve"> der </w:t>
      </w:r>
      <w:proofErr w:type="spellStart"/>
      <w:r w:rsidRPr="005C5F5B">
        <w:rPr>
          <w:rFonts w:ascii="Times New Roman" w:hAnsi="Times New Roman" w:cs="Times New Roman"/>
          <w:i/>
          <w:sz w:val="20"/>
          <w:szCs w:val="20"/>
          <w:lang w:val="en-GB"/>
        </w:rPr>
        <w:t>Vernunftslehre</w:t>
      </w:r>
      <w:proofErr w:type="spellEnd"/>
      <w:r w:rsidRPr="005C5F5B">
        <w:rPr>
          <w:rFonts w:ascii="Times New Roman" w:hAnsi="Times New Roman" w:cs="Times New Roman"/>
          <w:sz w:val="20"/>
          <w:szCs w:val="20"/>
          <w:lang w:val="en-GB"/>
        </w:rPr>
        <w:t xml:space="preserve"> nor any other passages known to me indicate any disagreement with Meier’s exposition of formal and material fallacies.</w:t>
      </w:r>
    </w:p>
  </w:footnote>
  <w:footnote w:id="14">
    <w:p w14:paraId="34E5FA42" w14:textId="6A5CF8AB"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w:t>
      </w:r>
      <w:proofErr w:type="spellStart"/>
      <w:r w:rsidRPr="005C5F5B">
        <w:rPr>
          <w:rFonts w:ascii="Times New Roman" w:hAnsi="Times New Roman" w:cs="Times New Roman"/>
          <w:i/>
          <w:sz w:val="20"/>
          <w:szCs w:val="20"/>
          <w:lang w:val="en-GB"/>
        </w:rPr>
        <w:t>Hechsel</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Logik</w:t>
      </w:r>
      <w:proofErr w:type="spellEnd"/>
      <w:r w:rsidRPr="005C5F5B">
        <w:rPr>
          <w:rFonts w:ascii="Times New Roman" w:hAnsi="Times New Roman" w:cs="Times New Roman"/>
          <w:i/>
          <w:sz w:val="20"/>
          <w:szCs w:val="20"/>
          <w:lang w:val="en-GB"/>
        </w:rPr>
        <w:t xml:space="preserve"> </w:t>
      </w:r>
      <w:r w:rsidRPr="005C5F5B">
        <w:rPr>
          <w:rFonts w:ascii="Times New Roman" w:hAnsi="Times New Roman" w:cs="Times New Roman"/>
          <w:sz w:val="20"/>
          <w:szCs w:val="20"/>
          <w:lang w:val="en-GB"/>
        </w:rPr>
        <w:t xml:space="preserve">Kant specifically </w:t>
      </w:r>
      <w:r w:rsidR="000C4C21" w:rsidRPr="005C5F5B">
        <w:rPr>
          <w:rFonts w:ascii="Times New Roman" w:hAnsi="Times New Roman" w:cs="Times New Roman"/>
          <w:sz w:val="20"/>
          <w:szCs w:val="20"/>
          <w:lang w:val="en-GB"/>
        </w:rPr>
        <w:t>says</w:t>
      </w:r>
      <w:r w:rsidRPr="005C5F5B">
        <w:rPr>
          <w:rFonts w:ascii="Times New Roman" w:hAnsi="Times New Roman" w:cs="Times New Roman"/>
          <w:sz w:val="20"/>
          <w:szCs w:val="20"/>
          <w:lang w:val="en-GB"/>
        </w:rPr>
        <w:t xml:space="preserve"> that in a </w:t>
      </w:r>
      <w:proofErr w:type="spellStart"/>
      <w:r w:rsidRPr="005C5F5B">
        <w:rPr>
          <w:rFonts w:ascii="Times New Roman" w:hAnsi="Times New Roman" w:cs="Times New Roman"/>
          <w:i/>
          <w:sz w:val="20"/>
          <w:szCs w:val="20"/>
          <w:lang w:val="en-GB"/>
        </w:rPr>
        <w:t>sophisma</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figurae</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dictionis</w:t>
      </w:r>
      <w:proofErr w:type="spellEnd"/>
      <w:r w:rsidRPr="005C5F5B">
        <w:rPr>
          <w:rFonts w:ascii="Times New Roman" w:hAnsi="Times New Roman" w:cs="Times New Roman"/>
          <w:sz w:val="20"/>
          <w:szCs w:val="20"/>
          <w:lang w:val="en-GB"/>
        </w:rPr>
        <w:t xml:space="preserve"> the “[</w:t>
      </w:r>
      <w:r w:rsidRPr="005C5F5B">
        <w:rPr>
          <w:rFonts w:ascii="Times New Roman" w:hAnsi="Times New Roman" w:cs="Times New Roman"/>
          <w:i/>
          <w:sz w:val="20"/>
          <w:szCs w:val="20"/>
          <w:lang w:val="en-GB"/>
        </w:rPr>
        <w:t>v</w:t>
      </w:r>
      <w:r w:rsidRPr="005C5F5B">
        <w:rPr>
          <w:rFonts w:ascii="Times New Roman" w:hAnsi="Times New Roman" w:cs="Times New Roman"/>
          <w:iCs/>
          <w:sz w:val="20"/>
          <w:szCs w:val="20"/>
          <w:lang w:val="en-GB"/>
        </w:rPr>
        <w:t>]</w:t>
      </w:r>
      <w:r w:rsidRPr="005C5F5B">
        <w:rPr>
          <w:rFonts w:ascii="Times New Roman" w:hAnsi="Times New Roman" w:cs="Times New Roman"/>
          <w:i/>
          <w:iCs/>
          <w:sz w:val="20"/>
          <w:szCs w:val="20"/>
          <w:lang w:val="en-GB"/>
        </w:rPr>
        <w:t xml:space="preserve">ox </w:t>
      </w:r>
      <w:proofErr w:type="spellStart"/>
      <w:r w:rsidRPr="005C5F5B">
        <w:rPr>
          <w:rFonts w:ascii="Times New Roman" w:hAnsi="Times New Roman" w:cs="Times New Roman"/>
          <w:i/>
          <w:iCs/>
          <w:sz w:val="20"/>
          <w:szCs w:val="20"/>
          <w:lang w:val="en-GB"/>
        </w:rPr>
        <w:t>medii</w:t>
      </w:r>
      <w:proofErr w:type="spellEnd"/>
      <w:r w:rsidRPr="005C5F5B">
        <w:rPr>
          <w:rFonts w:ascii="Times New Roman" w:hAnsi="Times New Roman" w:cs="Times New Roman"/>
          <w:i/>
          <w:iCs/>
          <w:sz w:val="20"/>
          <w:szCs w:val="20"/>
          <w:lang w:val="en-GB"/>
        </w:rPr>
        <w:t xml:space="preserve"> termini</w:t>
      </w:r>
      <w:r w:rsidRPr="005C5F5B">
        <w:rPr>
          <w:rFonts w:ascii="Times New Roman" w:hAnsi="Times New Roman" w:cs="Times New Roman"/>
          <w:iCs/>
          <w:sz w:val="20"/>
          <w:szCs w:val="20"/>
          <w:lang w:val="en-GB"/>
        </w:rPr>
        <w:t xml:space="preserve"> [the word for the middle term] […] is taken in different meanings”</w:t>
      </w:r>
      <w:r w:rsidRPr="005C5F5B">
        <w:rPr>
          <w:rFonts w:ascii="Times New Roman" w:hAnsi="Times New Roman" w:cs="Times New Roman"/>
          <w:sz w:val="20"/>
          <w:szCs w:val="20"/>
          <w:lang w:val="en-GB"/>
        </w:rPr>
        <w:t xml:space="preserve"> </w:t>
      </w:r>
      <w:r w:rsidRPr="005C5F5B">
        <w:rPr>
          <w:rFonts w:ascii="Times New Roman" w:hAnsi="Times New Roman" w:cs="Times New Roman"/>
          <w:iCs/>
          <w:sz w:val="20"/>
          <w:szCs w:val="20"/>
          <w:lang w:val="en-GB"/>
        </w:rPr>
        <w:t>(HL 110–11).</w:t>
      </w:r>
      <w:r w:rsidRPr="005C5F5B">
        <w:rPr>
          <w:rFonts w:ascii="Times New Roman" w:hAnsi="Times New Roman" w:cs="Times New Roman"/>
          <w:sz w:val="20"/>
          <w:szCs w:val="20"/>
          <w:lang w:val="en-GB"/>
        </w:rPr>
        <w:t xml:space="preserve"> (Kant distinguishes between concepts and words e.g. in JL, AA 9:11–13, 116; AA 20:260; VL, AA 24:792; DWL 24:754.) Notably, Meier equates </w:t>
      </w:r>
      <w:r w:rsidRPr="005C5F5B">
        <w:rPr>
          <w:rFonts w:ascii="Times New Roman" w:hAnsi="Times New Roman" w:cs="Times New Roman"/>
          <w:i/>
          <w:sz w:val="20"/>
          <w:szCs w:val="20"/>
          <w:lang w:val="en-GB"/>
        </w:rPr>
        <w:t>terminus</w:t>
      </w:r>
      <w:r w:rsidRPr="005C5F5B">
        <w:rPr>
          <w:rFonts w:ascii="Times New Roman" w:hAnsi="Times New Roman" w:cs="Times New Roman"/>
          <w:sz w:val="20"/>
          <w:szCs w:val="20"/>
          <w:lang w:val="en-GB"/>
        </w:rPr>
        <w:t xml:space="preserve"> and expression (</w:t>
      </w:r>
      <w:proofErr w:type="spellStart"/>
      <w:r w:rsidRPr="005C5F5B">
        <w:rPr>
          <w:rFonts w:ascii="Times New Roman" w:hAnsi="Times New Roman" w:cs="Times New Roman"/>
          <w:i/>
          <w:sz w:val="20"/>
          <w:szCs w:val="20"/>
          <w:lang w:val="en-GB"/>
        </w:rPr>
        <w:t>Ausdruck</w:t>
      </w:r>
      <w:proofErr w:type="spellEnd"/>
      <w:r w:rsidRPr="005C5F5B">
        <w:rPr>
          <w:rFonts w:ascii="Times New Roman" w:hAnsi="Times New Roman" w:cs="Times New Roman"/>
          <w:sz w:val="20"/>
          <w:szCs w:val="20"/>
          <w:lang w:val="en-GB"/>
        </w:rPr>
        <w:t>), which he defines as a word that signifies (</w:t>
      </w:r>
      <w:proofErr w:type="spellStart"/>
      <w:r w:rsidRPr="005C5F5B">
        <w:rPr>
          <w:rFonts w:ascii="Times New Roman" w:hAnsi="Times New Roman" w:cs="Times New Roman"/>
          <w:i/>
          <w:sz w:val="20"/>
          <w:szCs w:val="20"/>
          <w:lang w:val="en-GB"/>
        </w:rPr>
        <w:t>bedeutet</w:t>
      </w:r>
      <w:proofErr w:type="spellEnd"/>
      <w:r w:rsidRPr="005C5F5B">
        <w:rPr>
          <w:rFonts w:ascii="Times New Roman" w:hAnsi="Times New Roman" w:cs="Times New Roman"/>
          <w:sz w:val="20"/>
          <w:szCs w:val="20"/>
          <w:lang w:val="en-GB"/>
        </w:rPr>
        <w:t xml:space="preserve">) a concept. In fallacies of ambiguity the same word signifies different concepts. (Meier 1752a, §440, §449, §457, §463.) Two words, e.g. </w:t>
      </w:r>
      <w:proofErr w:type="gramStart"/>
      <w:r w:rsidRPr="005C5F5B">
        <w:rPr>
          <w:rFonts w:ascii="Times New Roman" w:hAnsi="Times New Roman" w:cs="Times New Roman"/>
          <w:sz w:val="20"/>
          <w:szCs w:val="20"/>
          <w:lang w:val="en-GB"/>
        </w:rPr>
        <w:t>German ”Mensch</w:t>
      </w:r>
      <w:proofErr w:type="gramEnd"/>
      <w:r w:rsidRPr="005C5F5B">
        <w:rPr>
          <w:rFonts w:ascii="Times New Roman" w:hAnsi="Times New Roman" w:cs="Times New Roman"/>
          <w:sz w:val="20"/>
          <w:szCs w:val="20"/>
          <w:lang w:val="en-GB"/>
        </w:rPr>
        <w:t xml:space="preserve">” and French ”homme”, can express the same concept: </w:t>
      </w:r>
      <w:r w:rsidRPr="005C5F5B">
        <w:rPr>
          <w:rFonts w:ascii="Times New Roman" w:hAnsi="Times New Roman" w:cs="Times New Roman"/>
          <w:i/>
          <w:sz w:val="20"/>
          <w:szCs w:val="20"/>
          <w:lang w:val="en-GB"/>
        </w:rPr>
        <w:t>human</w:t>
      </w:r>
      <w:r w:rsidRPr="005C5F5B">
        <w:rPr>
          <w:rFonts w:ascii="Times New Roman" w:hAnsi="Times New Roman" w:cs="Times New Roman"/>
          <w:sz w:val="20"/>
          <w:szCs w:val="20"/>
          <w:lang w:val="en-GB"/>
        </w:rPr>
        <w:t>. That the equivocation occurs when words are mapped onto concepts is clear from the fact that the fallacy of equivocation often disappears upon changing the language – e.g. when the English word “light” in the following example is replaced with the German words “hell” and “</w:t>
      </w:r>
      <w:proofErr w:type="spellStart"/>
      <w:r w:rsidRPr="005C5F5B">
        <w:rPr>
          <w:rFonts w:ascii="Times New Roman" w:hAnsi="Times New Roman" w:cs="Times New Roman"/>
          <w:sz w:val="20"/>
          <w:szCs w:val="20"/>
          <w:lang w:val="en-GB"/>
        </w:rPr>
        <w:t>leicht</w:t>
      </w:r>
      <w:proofErr w:type="spellEnd"/>
      <w:r w:rsidRPr="005C5F5B">
        <w:rPr>
          <w:rFonts w:ascii="Times New Roman" w:hAnsi="Times New Roman" w:cs="Times New Roman"/>
          <w:sz w:val="20"/>
          <w:szCs w:val="20"/>
          <w:lang w:val="en-GB"/>
        </w:rPr>
        <w:t xml:space="preserve">”. In the </w:t>
      </w:r>
      <w:r w:rsidRPr="005C5F5B">
        <w:rPr>
          <w:rFonts w:ascii="Times New Roman" w:hAnsi="Times New Roman" w:cs="Times New Roman"/>
          <w:i/>
          <w:sz w:val="20"/>
          <w:szCs w:val="20"/>
          <w:lang w:val="en-GB"/>
        </w:rPr>
        <w:t>Port-Royal Logic</w:t>
      </w:r>
      <w:r w:rsidRPr="005C5F5B">
        <w:rPr>
          <w:rFonts w:ascii="Times New Roman" w:hAnsi="Times New Roman" w:cs="Times New Roman"/>
          <w:sz w:val="20"/>
          <w:szCs w:val="20"/>
          <w:lang w:val="en-GB"/>
        </w:rPr>
        <w:t>, too, the fallacy of equivocation involves a “confusion introduced by ambiguous words” (PRL 263).</w:t>
      </w:r>
    </w:p>
  </w:footnote>
  <w:footnote w:id="15">
    <w:p w14:paraId="75BE75BD" w14:textId="4824B466"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de-DE"/>
        </w:rPr>
        <w:t xml:space="preserve"> Allison 2004: 335, Grier 2001: 163n. See also Wunderlich 2001: 176. </w:t>
      </w:r>
      <w:r w:rsidRPr="005C5F5B">
        <w:rPr>
          <w:rFonts w:ascii="Times New Roman" w:hAnsi="Times New Roman" w:cs="Times New Roman"/>
          <w:sz w:val="20"/>
          <w:szCs w:val="20"/>
          <w:lang w:val="en-GB"/>
        </w:rPr>
        <w:t>Note that Kant never explicitly claims that a fallacy of equivocation involves four terms. Grier states otherwise (Grier 2001, 163n) but does not provide a reference.</w:t>
      </w:r>
    </w:p>
  </w:footnote>
  <w:footnote w:id="16">
    <w:p w14:paraId="66AC727D" w14:textId="5729346E"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The same </w:t>
      </w:r>
      <w:proofErr w:type="gramStart"/>
      <w:r w:rsidRPr="005C5F5B">
        <w:rPr>
          <w:rFonts w:ascii="Times New Roman" w:hAnsi="Times New Roman" w:cs="Times New Roman"/>
          <w:sz w:val="20"/>
          <w:szCs w:val="20"/>
          <w:lang w:val="en-GB"/>
        </w:rPr>
        <w:t>expression ”be</w:t>
      </w:r>
      <w:proofErr w:type="gramEnd"/>
      <w:r w:rsidRPr="005C5F5B">
        <w:rPr>
          <w:rFonts w:ascii="Times New Roman" w:hAnsi="Times New Roman" w:cs="Times New Roman"/>
          <w:sz w:val="20"/>
          <w:szCs w:val="20"/>
          <w:lang w:val="en-GB"/>
        </w:rPr>
        <w:t xml:space="preserve"> the content what it may” (</w:t>
      </w:r>
      <w:r w:rsidRPr="005C5F5B">
        <w:rPr>
          <w:rFonts w:ascii="Times New Roman" w:hAnsi="Times New Roman" w:cs="Times New Roman"/>
          <w:i/>
          <w:sz w:val="20"/>
          <w:szCs w:val="20"/>
          <w:lang w:val="en-GB"/>
        </w:rPr>
        <w:t xml:space="preserve">der </w:t>
      </w:r>
      <w:proofErr w:type="spellStart"/>
      <w:r w:rsidRPr="005C5F5B">
        <w:rPr>
          <w:rFonts w:ascii="Times New Roman" w:hAnsi="Times New Roman" w:cs="Times New Roman"/>
          <w:i/>
          <w:sz w:val="20"/>
          <w:szCs w:val="20"/>
          <w:lang w:val="en-GB"/>
        </w:rPr>
        <w:t>Inhalt</w:t>
      </w:r>
      <w:proofErr w:type="spellEnd"/>
      <w:r w:rsidRPr="005C5F5B">
        <w:rPr>
          <w:rFonts w:ascii="Times New Roman" w:hAnsi="Times New Roman" w:cs="Times New Roman"/>
          <w:i/>
          <w:sz w:val="20"/>
          <w:szCs w:val="20"/>
          <w:lang w:val="en-GB"/>
        </w:rPr>
        <w:t xml:space="preserve"> mag sein, </w:t>
      </w:r>
      <w:proofErr w:type="spellStart"/>
      <w:r w:rsidRPr="005C5F5B">
        <w:rPr>
          <w:rFonts w:ascii="Times New Roman" w:hAnsi="Times New Roman" w:cs="Times New Roman"/>
          <w:i/>
          <w:sz w:val="20"/>
          <w:szCs w:val="20"/>
          <w:lang w:val="en-GB"/>
        </w:rPr>
        <w:t>welcher</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er</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wolle</w:t>
      </w:r>
      <w:proofErr w:type="spellEnd"/>
      <w:r w:rsidRPr="005C5F5B">
        <w:rPr>
          <w:rFonts w:ascii="Times New Roman" w:hAnsi="Times New Roman" w:cs="Times New Roman"/>
          <w:sz w:val="20"/>
          <w:szCs w:val="20"/>
          <w:lang w:val="en-GB"/>
        </w:rPr>
        <w:t xml:space="preserve">) appears also in Kant’s definition of general logic (A53/B77), suggesting that a logical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is one specifically in general logic.</w:t>
      </w:r>
    </w:p>
  </w:footnote>
  <w:footnote w:id="17">
    <w:p w14:paraId="0F677EF3" w14:textId="0A719F45"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E.g. </w:t>
      </w:r>
      <w:proofErr w:type="spellStart"/>
      <w:r w:rsidRPr="005C5F5B">
        <w:rPr>
          <w:rFonts w:ascii="Times New Roman" w:hAnsi="Times New Roman" w:cs="Times New Roman"/>
          <w:sz w:val="20"/>
          <w:szCs w:val="20"/>
          <w:lang w:val="en-GB"/>
        </w:rPr>
        <w:t>Stuhlmann-Laeisz</w:t>
      </w:r>
      <w:proofErr w:type="spellEnd"/>
      <w:r w:rsidRPr="005C5F5B">
        <w:rPr>
          <w:rFonts w:ascii="Times New Roman" w:hAnsi="Times New Roman" w:cs="Times New Roman"/>
          <w:sz w:val="20"/>
          <w:szCs w:val="20"/>
          <w:lang w:val="en-GB"/>
        </w:rPr>
        <w:t xml:space="preserve"> 1975, </w:t>
      </w:r>
      <w:proofErr w:type="spellStart"/>
      <w:r w:rsidRPr="005C5F5B">
        <w:rPr>
          <w:rFonts w:ascii="Times New Roman" w:hAnsi="Times New Roman" w:cs="Times New Roman"/>
          <w:sz w:val="20"/>
          <w:szCs w:val="20"/>
          <w:lang w:val="en-GB"/>
        </w:rPr>
        <w:t>Schulthess</w:t>
      </w:r>
      <w:proofErr w:type="spellEnd"/>
      <w:r w:rsidRPr="005C5F5B">
        <w:rPr>
          <w:rFonts w:ascii="Times New Roman" w:hAnsi="Times New Roman" w:cs="Times New Roman"/>
          <w:sz w:val="20"/>
          <w:szCs w:val="20"/>
          <w:lang w:val="en-GB"/>
        </w:rPr>
        <w:t xml:space="preserve"> 1981, Wolff 1995, MacFarlane 2002, </w:t>
      </w:r>
      <w:proofErr w:type="spellStart"/>
      <w:r w:rsidRPr="005C5F5B">
        <w:rPr>
          <w:rFonts w:ascii="Times New Roman" w:hAnsi="Times New Roman" w:cs="Times New Roman"/>
          <w:sz w:val="20"/>
          <w:szCs w:val="20"/>
          <w:lang w:val="en-GB"/>
        </w:rPr>
        <w:t>Prien</w:t>
      </w:r>
      <w:proofErr w:type="spellEnd"/>
      <w:r w:rsidRPr="005C5F5B">
        <w:rPr>
          <w:rFonts w:ascii="Times New Roman" w:hAnsi="Times New Roman" w:cs="Times New Roman"/>
          <w:sz w:val="20"/>
          <w:szCs w:val="20"/>
          <w:lang w:val="en-GB"/>
        </w:rPr>
        <w:t xml:space="preserve"> 2006, </w:t>
      </w:r>
      <w:proofErr w:type="spellStart"/>
      <w:r w:rsidRPr="005C5F5B">
        <w:rPr>
          <w:rFonts w:ascii="Times New Roman" w:hAnsi="Times New Roman" w:cs="Times New Roman"/>
          <w:sz w:val="20"/>
          <w:szCs w:val="20"/>
          <w:lang w:val="en-GB"/>
        </w:rPr>
        <w:t>Rosenkoetter</w:t>
      </w:r>
      <w:proofErr w:type="spellEnd"/>
      <w:r w:rsidRPr="005C5F5B">
        <w:rPr>
          <w:rFonts w:ascii="Times New Roman" w:hAnsi="Times New Roman" w:cs="Times New Roman"/>
          <w:sz w:val="20"/>
          <w:szCs w:val="20"/>
          <w:lang w:val="en-GB"/>
        </w:rPr>
        <w:t xml:space="preserve"> 2009, </w:t>
      </w:r>
      <w:proofErr w:type="spellStart"/>
      <w:r w:rsidRPr="005C5F5B">
        <w:rPr>
          <w:rFonts w:ascii="Times New Roman" w:hAnsi="Times New Roman" w:cs="Times New Roman"/>
          <w:sz w:val="20"/>
          <w:szCs w:val="20"/>
          <w:lang w:val="en-GB"/>
        </w:rPr>
        <w:t>Tolley</w:t>
      </w:r>
      <w:proofErr w:type="spellEnd"/>
      <w:r w:rsidRPr="005C5F5B">
        <w:rPr>
          <w:rFonts w:ascii="Times New Roman" w:hAnsi="Times New Roman" w:cs="Times New Roman"/>
          <w:sz w:val="20"/>
          <w:szCs w:val="20"/>
          <w:lang w:val="en-GB"/>
        </w:rPr>
        <w:t xml:space="preserve"> 2012.</w:t>
      </w:r>
    </w:p>
  </w:footnote>
  <w:footnote w:id="18">
    <w:p w14:paraId="43C22E3D" w14:textId="134B67CE"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Peter </w:t>
      </w:r>
      <w:proofErr w:type="spellStart"/>
      <w:r w:rsidRPr="005C5F5B">
        <w:rPr>
          <w:rFonts w:ascii="Times New Roman" w:hAnsi="Times New Roman" w:cs="Times New Roman"/>
          <w:sz w:val="20"/>
          <w:szCs w:val="20"/>
          <w:lang w:val="en-GB"/>
        </w:rPr>
        <w:t>Schulthess</w:t>
      </w:r>
      <w:proofErr w:type="spellEnd"/>
      <w:r w:rsidRPr="005C5F5B">
        <w:rPr>
          <w:rFonts w:ascii="Times New Roman" w:hAnsi="Times New Roman" w:cs="Times New Roman"/>
          <w:sz w:val="20"/>
          <w:szCs w:val="20"/>
          <w:lang w:val="en-GB"/>
        </w:rPr>
        <w:t xml:space="preserve"> makes the same observation (</w:t>
      </w:r>
      <w:proofErr w:type="spellStart"/>
      <w:r w:rsidRPr="005C5F5B">
        <w:rPr>
          <w:rFonts w:ascii="Times New Roman" w:hAnsi="Times New Roman" w:cs="Times New Roman"/>
          <w:sz w:val="20"/>
          <w:szCs w:val="20"/>
          <w:lang w:val="en-GB"/>
        </w:rPr>
        <w:t>Schulthess</w:t>
      </w:r>
      <w:proofErr w:type="spellEnd"/>
      <w:r w:rsidRPr="005C5F5B">
        <w:rPr>
          <w:rFonts w:ascii="Times New Roman" w:hAnsi="Times New Roman" w:cs="Times New Roman"/>
          <w:sz w:val="20"/>
          <w:szCs w:val="20"/>
          <w:lang w:val="en-GB"/>
        </w:rPr>
        <w:t xml:space="preserve"> 1981, 12).</w:t>
      </w:r>
    </w:p>
  </w:footnote>
  <w:footnote w:id="19">
    <w:p w14:paraId="2A71E5A8" w14:textId="2E1BC429"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For such an elaboration, see Wolff 1995, 204ff, esp. 229: “Kant does not call formal logic formal for instance because the rules it presents are formal rules. Namely, all logical rules are formal in some respect and relative to some content.”</w:t>
      </w:r>
    </w:p>
  </w:footnote>
  <w:footnote w:id="20">
    <w:p w14:paraId="65A4534D" w14:textId="5771D23E"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This is hazardous also because there are several different ways in which the formality of “formal logic” can and has been understood even outside Kant scholarship – Catarina </w:t>
      </w:r>
      <w:proofErr w:type="spellStart"/>
      <w:r w:rsidRPr="005C5F5B">
        <w:rPr>
          <w:rFonts w:ascii="Times New Roman" w:hAnsi="Times New Roman" w:cs="Times New Roman"/>
          <w:sz w:val="20"/>
          <w:szCs w:val="20"/>
          <w:lang w:val="en-GB"/>
        </w:rPr>
        <w:t>Novaes</w:t>
      </w:r>
      <w:proofErr w:type="spellEnd"/>
      <w:r w:rsidRPr="005C5F5B">
        <w:rPr>
          <w:rFonts w:ascii="Times New Roman" w:hAnsi="Times New Roman" w:cs="Times New Roman"/>
          <w:sz w:val="20"/>
          <w:szCs w:val="20"/>
          <w:lang w:val="en-GB"/>
        </w:rPr>
        <w:t xml:space="preserve"> recognises eight such meanings, one of which is Kant’s (</w:t>
      </w:r>
      <w:proofErr w:type="spellStart"/>
      <w:r w:rsidRPr="005C5F5B">
        <w:rPr>
          <w:rFonts w:ascii="Times New Roman" w:hAnsi="Times New Roman" w:cs="Times New Roman"/>
          <w:sz w:val="20"/>
          <w:szCs w:val="20"/>
          <w:lang w:val="en-GB"/>
        </w:rPr>
        <w:t>Novaes</w:t>
      </w:r>
      <w:proofErr w:type="spellEnd"/>
      <w:r w:rsidRPr="005C5F5B">
        <w:rPr>
          <w:rFonts w:ascii="Times New Roman" w:hAnsi="Times New Roman" w:cs="Times New Roman"/>
          <w:sz w:val="20"/>
          <w:szCs w:val="20"/>
          <w:lang w:val="en-GB"/>
        </w:rPr>
        <w:t xml:space="preserve"> 2011; see also MacFarlane 2000 &amp; 2002).</w:t>
      </w:r>
    </w:p>
  </w:footnote>
  <w:footnote w:id="21">
    <w:p w14:paraId="49152DCE" w14:textId="09A57363"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As we saw, the matter of a syllogism is its premises and its form is the inference or </w:t>
      </w:r>
      <w:proofErr w:type="spellStart"/>
      <w:r w:rsidRPr="005C5F5B">
        <w:rPr>
          <w:rFonts w:ascii="Times New Roman" w:hAnsi="Times New Roman" w:cs="Times New Roman"/>
          <w:i/>
          <w:sz w:val="20"/>
          <w:szCs w:val="20"/>
          <w:lang w:val="en-GB"/>
        </w:rPr>
        <w:t>consequentia</w:t>
      </w:r>
      <w:proofErr w:type="spellEnd"/>
      <w:r w:rsidRPr="005C5F5B">
        <w:rPr>
          <w:rFonts w:ascii="Times New Roman" w:hAnsi="Times New Roman" w:cs="Times New Roman"/>
          <w:sz w:val="20"/>
          <w:szCs w:val="20"/>
          <w:lang w:val="en-GB"/>
        </w:rPr>
        <w:t xml:space="preserve"> that determines the conclusion through them. For a thorough discussion of matter and form, consult </w:t>
      </w:r>
      <w:proofErr w:type="spellStart"/>
      <w:r w:rsidRPr="005C5F5B">
        <w:rPr>
          <w:rFonts w:ascii="Times New Roman" w:hAnsi="Times New Roman" w:cs="Times New Roman"/>
          <w:sz w:val="20"/>
          <w:szCs w:val="20"/>
          <w:lang w:val="en-GB"/>
        </w:rPr>
        <w:t>Longuenesse</w:t>
      </w:r>
      <w:proofErr w:type="spellEnd"/>
      <w:r w:rsidRPr="005C5F5B">
        <w:rPr>
          <w:rFonts w:ascii="Times New Roman" w:hAnsi="Times New Roman" w:cs="Times New Roman"/>
          <w:sz w:val="20"/>
          <w:szCs w:val="20"/>
          <w:lang w:val="en-GB"/>
        </w:rPr>
        <w:t xml:space="preserve"> 1998: 147–62.</w:t>
      </w:r>
    </w:p>
  </w:footnote>
  <w:footnote w:id="22">
    <w:p w14:paraId="0C57B399" w14:textId="4ADA122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gramStart"/>
      <w:r w:rsidRPr="005C5F5B">
        <w:rPr>
          <w:rFonts w:ascii="Times New Roman" w:hAnsi="Times New Roman" w:cs="Times New Roman"/>
          <w:sz w:val="20"/>
          <w:szCs w:val="20"/>
          <w:lang w:val="en-GB"/>
        </w:rPr>
        <w:t>Similarly</w:t>
      </w:r>
      <w:proofErr w:type="gramEnd"/>
      <w:r w:rsidRPr="005C5F5B">
        <w:rPr>
          <w:rFonts w:ascii="Times New Roman" w:hAnsi="Times New Roman" w:cs="Times New Roman"/>
          <w:sz w:val="20"/>
          <w:szCs w:val="20"/>
          <w:lang w:val="en-GB"/>
        </w:rPr>
        <w:t xml:space="preserve"> e.g. pure spatiotemporal intuitions are “formal” because they have to do with nothing but the mere form of sensibility.</w:t>
      </w:r>
    </w:p>
  </w:footnote>
  <w:footnote w:id="23">
    <w:p w14:paraId="23D6EDE7" w14:textId="2BAB5236"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Although Kant sometimes distinguishes between </w:t>
      </w:r>
      <w:r w:rsidRPr="005C5F5B">
        <w:rPr>
          <w:rFonts w:ascii="Times New Roman" w:hAnsi="Times New Roman" w:cs="Times New Roman"/>
          <w:i/>
          <w:sz w:val="20"/>
          <w:szCs w:val="20"/>
          <w:lang w:val="en-GB"/>
        </w:rPr>
        <w:t>matter</w:t>
      </w:r>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i/>
          <w:sz w:val="20"/>
          <w:szCs w:val="20"/>
          <w:lang w:val="en-GB"/>
        </w:rPr>
        <w:t>Materie</w:t>
      </w:r>
      <w:proofErr w:type="spellEnd"/>
      <w:r w:rsidRPr="005C5F5B">
        <w:rPr>
          <w:rFonts w:ascii="Times New Roman" w:hAnsi="Times New Roman" w:cs="Times New Roman"/>
          <w:sz w:val="20"/>
          <w:szCs w:val="20"/>
          <w:lang w:val="en-GB"/>
        </w:rPr>
        <w:t xml:space="preserve">) or </w:t>
      </w:r>
      <w:r w:rsidRPr="005C5F5B">
        <w:rPr>
          <w:rFonts w:ascii="Times New Roman" w:hAnsi="Times New Roman" w:cs="Times New Roman"/>
          <w:i/>
          <w:sz w:val="20"/>
          <w:szCs w:val="20"/>
          <w:lang w:val="en-GB"/>
        </w:rPr>
        <w:t>material</w:t>
      </w:r>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i/>
          <w:sz w:val="20"/>
          <w:szCs w:val="20"/>
          <w:lang w:val="en-GB"/>
        </w:rPr>
        <w:t>Stoff</w:t>
      </w:r>
      <w:proofErr w:type="spellEnd"/>
      <w:r w:rsidRPr="005C5F5B">
        <w:rPr>
          <w:rFonts w:ascii="Times New Roman" w:hAnsi="Times New Roman" w:cs="Times New Roman"/>
          <w:sz w:val="20"/>
          <w:szCs w:val="20"/>
          <w:lang w:val="en-GB"/>
        </w:rPr>
        <w:t xml:space="preserve">) and </w:t>
      </w:r>
      <w:r w:rsidRPr="005C5F5B">
        <w:rPr>
          <w:rFonts w:ascii="Times New Roman" w:hAnsi="Times New Roman" w:cs="Times New Roman"/>
          <w:i/>
          <w:sz w:val="20"/>
          <w:szCs w:val="20"/>
          <w:lang w:val="en-GB"/>
        </w:rPr>
        <w:t>content</w:t>
      </w:r>
      <w:r w:rsidRPr="005C5F5B">
        <w:rPr>
          <w:rFonts w:ascii="Times New Roman" w:hAnsi="Times New Roman" w:cs="Times New Roman"/>
          <w:sz w:val="20"/>
          <w:szCs w:val="20"/>
          <w:lang w:val="en-GB"/>
        </w:rPr>
        <w:t xml:space="preserve"> (</w:t>
      </w:r>
      <w:proofErr w:type="spellStart"/>
      <w:r w:rsidRPr="005C5F5B">
        <w:rPr>
          <w:rFonts w:ascii="Times New Roman" w:hAnsi="Times New Roman" w:cs="Times New Roman"/>
          <w:i/>
          <w:sz w:val="20"/>
          <w:szCs w:val="20"/>
          <w:lang w:val="en-GB"/>
        </w:rPr>
        <w:t>Inhalt</w:t>
      </w:r>
      <w:proofErr w:type="spellEnd"/>
      <w:r w:rsidRPr="005C5F5B">
        <w:rPr>
          <w:rFonts w:ascii="Times New Roman" w:hAnsi="Times New Roman" w:cs="Times New Roman"/>
          <w:sz w:val="20"/>
          <w:szCs w:val="20"/>
          <w:lang w:val="en-GB"/>
        </w:rPr>
        <w:t xml:space="preserve">), here he appears to use them equivalently to refer to the objects of cognition or thinking (e.g. A59/B83; see also </w:t>
      </w:r>
      <w:proofErr w:type="spellStart"/>
      <w:r w:rsidRPr="005C5F5B">
        <w:rPr>
          <w:rFonts w:ascii="Times New Roman" w:hAnsi="Times New Roman" w:cs="Times New Roman"/>
          <w:sz w:val="20"/>
          <w:szCs w:val="20"/>
          <w:lang w:val="en-GB"/>
        </w:rPr>
        <w:t>Rosenkoetter</w:t>
      </w:r>
      <w:proofErr w:type="spellEnd"/>
      <w:r w:rsidRPr="005C5F5B">
        <w:rPr>
          <w:rFonts w:ascii="Times New Roman" w:hAnsi="Times New Roman" w:cs="Times New Roman"/>
          <w:sz w:val="20"/>
          <w:szCs w:val="20"/>
          <w:lang w:val="en-GB"/>
        </w:rPr>
        <w:t xml:space="preserve"> 2009, 205–12). This distinction is especially prominent in </w:t>
      </w:r>
      <w:proofErr w:type="spellStart"/>
      <w:r w:rsidRPr="005C5F5B">
        <w:rPr>
          <w:rFonts w:ascii="Times New Roman" w:hAnsi="Times New Roman" w:cs="Times New Roman"/>
          <w:i/>
          <w:sz w:val="20"/>
          <w:szCs w:val="20"/>
          <w:lang w:val="en-GB"/>
        </w:rPr>
        <w:t>Jäsche</w:t>
      </w:r>
      <w:proofErr w:type="spellEnd"/>
      <w:r w:rsidRPr="005C5F5B">
        <w:rPr>
          <w:rFonts w:ascii="Times New Roman" w:hAnsi="Times New Roman" w:cs="Times New Roman"/>
          <w:i/>
          <w:sz w:val="20"/>
          <w:szCs w:val="20"/>
          <w:lang w:val="en-GB"/>
        </w:rPr>
        <w:t xml:space="preserve"> </w:t>
      </w:r>
      <w:proofErr w:type="spellStart"/>
      <w:r w:rsidRPr="005C5F5B">
        <w:rPr>
          <w:rFonts w:ascii="Times New Roman" w:hAnsi="Times New Roman" w:cs="Times New Roman"/>
          <w:i/>
          <w:sz w:val="20"/>
          <w:szCs w:val="20"/>
          <w:lang w:val="en-GB"/>
        </w:rPr>
        <w:t>Logik</w:t>
      </w:r>
      <w:proofErr w:type="spellEnd"/>
      <w:r w:rsidRPr="005C5F5B">
        <w:rPr>
          <w:rFonts w:ascii="Times New Roman" w:hAnsi="Times New Roman" w:cs="Times New Roman"/>
          <w:sz w:val="20"/>
          <w:szCs w:val="20"/>
          <w:lang w:val="en-GB"/>
        </w:rPr>
        <w:t xml:space="preserve">, where Kant contrasts the matter of concepts (§ 2) with their content (§ 7) (JL, AA 9:91, 95; compare also A70/B95 with A74/B99–100; cf. Wolff 1995: 120ff.; Brandt 1991, 62). In the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the word “matter” (</w:t>
      </w:r>
      <w:proofErr w:type="spellStart"/>
      <w:r w:rsidRPr="005C5F5B">
        <w:rPr>
          <w:rFonts w:ascii="Times New Roman" w:hAnsi="Times New Roman" w:cs="Times New Roman"/>
          <w:i/>
          <w:sz w:val="20"/>
          <w:szCs w:val="20"/>
          <w:lang w:val="en-GB"/>
        </w:rPr>
        <w:t>Materie</w:t>
      </w:r>
      <w:proofErr w:type="spellEnd"/>
      <w:r w:rsidRPr="005C5F5B">
        <w:rPr>
          <w:rFonts w:ascii="Times New Roman" w:hAnsi="Times New Roman" w:cs="Times New Roman"/>
          <w:sz w:val="20"/>
          <w:szCs w:val="20"/>
          <w:lang w:val="en-GB"/>
        </w:rPr>
        <w:t>) refers exclusively to physical matter; “content” is used once (A397–8) and “material” (</w:t>
      </w:r>
      <w:proofErr w:type="spellStart"/>
      <w:r w:rsidRPr="005C5F5B">
        <w:rPr>
          <w:rFonts w:ascii="Times New Roman" w:hAnsi="Times New Roman" w:cs="Times New Roman"/>
          <w:i/>
          <w:sz w:val="20"/>
          <w:szCs w:val="20"/>
          <w:lang w:val="en-GB"/>
        </w:rPr>
        <w:t>Stoff</w:t>
      </w:r>
      <w:proofErr w:type="spellEnd"/>
      <w:r w:rsidRPr="005C5F5B">
        <w:rPr>
          <w:rFonts w:ascii="Times New Roman" w:hAnsi="Times New Roman" w:cs="Times New Roman"/>
          <w:sz w:val="20"/>
          <w:szCs w:val="20"/>
          <w:lang w:val="en-GB"/>
        </w:rPr>
        <w:t>) twice (A382, B423n) for objective reference.</w:t>
      </w:r>
    </w:p>
  </w:footnote>
  <w:footnote w:id="24">
    <w:p w14:paraId="18A10650" w14:textId="2082AFC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According to Wolff, special logics are “the special rules that are used in a particular science when condu</w:t>
      </w:r>
      <w:r w:rsidR="00FE4B81" w:rsidRPr="005C5F5B">
        <w:rPr>
          <w:rFonts w:ascii="Times New Roman" w:hAnsi="Times New Roman" w:cs="Times New Roman"/>
          <w:sz w:val="20"/>
          <w:szCs w:val="20"/>
          <w:lang w:val="en-GB"/>
        </w:rPr>
        <w:t>cting proofs” (Wolff 1995, 209), e.g. in</w:t>
      </w:r>
      <w:r w:rsidRPr="005C5F5B">
        <w:rPr>
          <w:rFonts w:ascii="Times New Roman" w:hAnsi="Times New Roman" w:cs="Times New Roman"/>
          <w:sz w:val="20"/>
          <w:szCs w:val="20"/>
          <w:lang w:val="en-GB"/>
        </w:rPr>
        <w:t xml:space="preserve"> mathematics, physics, and jurisprudence (</w:t>
      </w:r>
      <w:r w:rsidRPr="005C5F5B">
        <w:rPr>
          <w:rFonts w:ascii="Times New Roman" w:hAnsi="Times New Roman" w:cs="Times New Roman"/>
          <w:i/>
          <w:sz w:val="20"/>
          <w:szCs w:val="20"/>
          <w:lang w:val="en-GB"/>
        </w:rPr>
        <w:t>ibid.</w:t>
      </w:r>
      <w:r w:rsidRPr="005C5F5B">
        <w:rPr>
          <w:rFonts w:ascii="Times New Roman" w:hAnsi="Times New Roman" w:cs="Times New Roman"/>
          <w:sz w:val="20"/>
          <w:szCs w:val="20"/>
          <w:lang w:val="en-GB"/>
        </w:rPr>
        <w:t xml:space="preserve">, 210). See also </w:t>
      </w:r>
      <w:proofErr w:type="spellStart"/>
      <w:r w:rsidRPr="005C5F5B">
        <w:rPr>
          <w:rFonts w:ascii="Times New Roman" w:hAnsi="Times New Roman" w:cs="Times New Roman"/>
          <w:sz w:val="20"/>
          <w:szCs w:val="20"/>
          <w:lang w:val="en-GB"/>
        </w:rPr>
        <w:t>MVig</w:t>
      </w:r>
      <w:proofErr w:type="spellEnd"/>
      <w:r w:rsidRPr="005C5F5B">
        <w:rPr>
          <w:rFonts w:ascii="Times New Roman" w:hAnsi="Times New Roman" w:cs="Times New Roman"/>
          <w:sz w:val="20"/>
          <w:szCs w:val="20"/>
          <w:lang w:val="en-GB"/>
        </w:rPr>
        <w:t xml:space="preserve">, AA 29:983; Wolff 1995: 204, 241; </w:t>
      </w:r>
      <w:proofErr w:type="spellStart"/>
      <w:r w:rsidRPr="005C5F5B">
        <w:rPr>
          <w:rFonts w:ascii="Times New Roman" w:hAnsi="Times New Roman" w:cs="Times New Roman"/>
          <w:sz w:val="20"/>
          <w:szCs w:val="20"/>
          <w:lang w:val="en-GB"/>
        </w:rPr>
        <w:t>Prien</w:t>
      </w:r>
      <w:proofErr w:type="spellEnd"/>
      <w:r w:rsidRPr="005C5F5B">
        <w:rPr>
          <w:rFonts w:ascii="Times New Roman" w:hAnsi="Times New Roman" w:cs="Times New Roman"/>
          <w:sz w:val="20"/>
          <w:szCs w:val="20"/>
          <w:lang w:val="en-GB"/>
        </w:rPr>
        <w:t xml:space="preserve"> 2006: 41.</w:t>
      </w:r>
    </w:p>
  </w:footnote>
  <w:footnote w:id="25">
    <w:p w14:paraId="512CABDD" w14:textId="74A3A5FD"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Transcendental logic continues to be interpreted in various incompatible ways – see especially Timothy </w:t>
      </w:r>
      <w:proofErr w:type="spellStart"/>
      <w:r w:rsidRPr="005C5F5B">
        <w:rPr>
          <w:rFonts w:ascii="Times New Roman" w:hAnsi="Times New Roman" w:cs="Times New Roman"/>
          <w:sz w:val="20"/>
          <w:szCs w:val="20"/>
          <w:lang w:val="en-GB"/>
        </w:rPr>
        <w:t>Rosenkoetter</w:t>
      </w:r>
      <w:proofErr w:type="spellEnd"/>
      <w:r w:rsidRPr="005C5F5B">
        <w:rPr>
          <w:rFonts w:ascii="Times New Roman" w:hAnsi="Times New Roman" w:cs="Times New Roman"/>
          <w:sz w:val="20"/>
          <w:szCs w:val="20"/>
          <w:lang w:val="en-GB"/>
        </w:rPr>
        <w:t xml:space="preserve"> (2009) and Clinton </w:t>
      </w:r>
      <w:proofErr w:type="spellStart"/>
      <w:r w:rsidRPr="005C5F5B">
        <w:rPr>
          <w:rFonts w:ascii="Times New Roman" w:hAnsi="Times New Roman" w:cs="Times New Roman"/>
          <w:sz w:val="20"/>
          <w:szCs w:val="20"/>
          <w:lang w:val="en-GB"/>
        </w:rPr>
        <w:t>Tolley</w:t>
      </w:r>
      <w:proofErr w:type="spellEnd"/>
      <w:r w:rsidRPr="005C5F5B">
        <w:rPr>
          <w:rFonts w:ascii="Times New Roman" w:hAnsi="Times New Roman" w:cs="Times New Roman"/>
          <w:sz w:val="20"/>
          <w:szCs w:val="20"/>
          <w:lang w:val="en-GB"/>
        </w:rPr>
        <w:t xml:space="preserve"> (2012). Full defence of my reading is a task for another article. What is important is that my interpretation yields substantial benefits for interpreting Kant’s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w:t>
      </w:r>
    </w:p>
  </w:footnote>
  <w:footnote w:id="26">
    <w:p w14:paraId="3BEAD613" w14:textId="1A010739"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r w:rsidR="008E029B" w:rsidRPr="005C5F5B">
        <w:rPr>
          <w:rFonts w:ascii="Times New Roman" w:hAnsi="Times New Roman" w:cs="Times New Roman"/>
          <w:sz w:val="20"/>
          <w:szCs w:val="20"/>
          <w:lang w:val="en-GB"/>
        </w:rPr>
        <w:t xml:space="preserve">I will not here enter the debate on how precisely to understand “objective reality.” In the relevant sense, however, a concept has objective reality if its object is at least </w:t>
      </w:r>
      <w:r w:rsidR="008E029B" w:rsidRPr="005C5F5B">
        <w:rPr>
          <w:rFonts w:ascii="Times New Roman" w:hAnsi="Times New Roman" w:cs="Times New Roman"/>
          <w:i/>
          <w:sz w:val="20"/>
          <w:szCs w:val="20"/>
          <w:lang w:val="en-GB"/>
        </w:rPr>
        <w:t>really possible</w:t>
      </w:r>
      <w:r w:rsidR="008E029B" w:rsidRPr="005C5F5B">
        <w:rPr>
          <w:rFonts w:ascii="Times New Roman" w:hAnsi="Times New Roman" w:cs="Times New Roman"/>
          <w:sz w:val="20"/>
          <w:szCs w:val="20"/>
          <w:lang w:val="en-GB"/>
        </w:rPr>
        <w:t xml:space="preserve">, i.e. can exist – regardless of whether it actually does (A95, A109–10, B148–51, A217/B264, A220–3/B267–70, B288–93, A338–9/B396–7, A594/B624n). In contrast, a logical object is something that at least </w:t>
      </w:r>
      <w:r w:rsidR="008E029B" w:rsidRPr="005C5F5B">
        <w:rPr>
          <w:rFonts w:ascii="Times New Roman" w:hAnsi="Times New Roman" w:cs="Times New Roman"/>
          <w:i/>
          <w:sz w:val="20"/>
          <w:szCs w:val="20"/>
          <w:lang w:val="en-GB"/>
        </w:rPr>
        <w:t>can be thought</w:t>
      </w:r>
      <w:r w:rsidR="008E029B" w:rsidRPr="005C5F5B">
        <w:rPr>
          <w:rFonts w:ascii="Times New Roman" w:hAnsi="Times New Roman" w:cs="Times New Roman"/>
          <w:sz w:val="20"/>
          <w:szCs w:val="20"/>
          <w:lang w:val="en-GB"/>
        </w:rPr>
        <w:t>, regardless of whether it can also exist</w:t>
      </w:r>
      <w:r w:rsidRPr="005C5F5B">
        <w:rPr>
          <w:rFonts w:ascii="Times New Roman" w:hAnsi="Times New Roman" w:cs="Times New Roman"/>
          <w:sz w:val="20"/>
          <w:szCs w:val="20"/>
          <w:lang w:val="en-GB"/>
        </w:rPr>
        <w:t>.</w:t>
      </w:r>
    </w:p>
  </w:footnote>
  <w:footnote w:id="27">
    <w:p w14:paraId="3C8A237D" w14:textId="3E9CB75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Since Kant includes the </w:t>
      </w:r>
      <w:proofErr w:type="spellStart"/>
      <w:r w:rsidRPr="005C5F5B">
        <w:rPr>
          <w:rFonts w:ascii="Times New Roman" w:hAnsi="Times New Roman" w:cs="Times New Roman"/>
          <w:sz w:val="20"/>
          <w:szCs w:val="20"/>
          <w:lang w:val="en-GB"/>
        </w:rPr>
        <w:t>schematism</w:t>
      </w:r>
      <w:proofErr w:type="spellEnd"/>
      <w:r w:rsidRPr="005C5F5B">
        <w:rPr>
          <w:rFonts w:ascii="Times New Roman" w:hAnsi="Times New Roman" w:cs="Times New Roman"/>
          <w:sz w:val="20"/>
          <w:szCs w:val="20"/>
          <w:lang w:val="en-GB"/>
        </w:rPr>
        <w:t xml:space="preserve"> and the transcendental principles under the title Transcendental Logic, one might suggest that transcendental logic abstracts only from </w:t>
      </w:r>
      <w:r w:rsidRPr="005C5F5B">
        <w:rPr>
          <w:rFonts w:ascii="Times New Roman" w:hAnsi="Times New Roman" w:cs="Times New Roman"/>
          <w:i/>
          <w:sz w:val="20"/>
          <w:szCs w:val="20"/>
          <w:lang w:val="en-GB"/>
        </w:rPr>
        <w:t>empirical</w:t>
      </w:r>
      <w:r w:rsidRPr="005C5F5B">
        <w:rPr>
          <w:rFonts w:ascii="Times New Roman" w:hAnsi="Times New Roman" w:cs="Times New Roman"/>
          <w:sz w:val="20"/>
          <w:szCs w:val="20"/>
          <w:lang w:val="en-GB"/>
        </w:rPr>
        <w:t xml:space="preserve"> sensible content, not from all sensible content. But there is, first, direct textual evidence against such a reading, cited above (A65/B89). Second, as we saw, we must distinguish between transcendental logic itself and its application conditions: “In a transcendental logic we isolate the understanding (as we did above with sensibility in the transcendental aesthetic), and elevate from our cognition merely the part of our thought that has its origin solely in the understanding. The use of this pure cognition, however, depends on this as its condition: that objects are given to us in intuition, to which it can be applied.” (A62/B87.)</w:t>
      </w:r>
    </w:p>
    <w:p w14:paraId="1CB50FEE" w14:textId="570F6052" w:rsidR="00514D5B" w:rsidRPr="005C5F5B" w:rsidRDefault="00514D5B" w:rsidP="005C5F5B">
      <w:pPr>
        <w:pStyle w:val="FootnoteText"/>
        <w:spacing w:line="360" w:lineRule="auto"/>
        <w:ind w:firstLine="720"/>
        <w:jc w:val="both"/>
        <w:rPr>
          <w:rFonts w:ascii="Times New Roman" w:hAnsi="Times New Roman" w:cs="Times New Roman"/>
          <w:sz w:val="20"/>
          <w:szCs w:val="20"/>
          <w:lang w:val="en-GB"/>
        </w:rPr>
      </w:pPr>
      <w:r w:rsidRPr="005C5F5B">
        <w:rPr>
          <w:rFonts w:ascii="Times New Roman" w:hAnsi="Times New Roman" w:cs="Times New Roman"/>
          <w:sz w:val="20"/>
          <w:szCs w:val="20"/>
          <w:lang w:val="en-GB"/>
        </w:rPr>
        <w:t xml:space="preserve">In one sense, then, in isolation transcendental logic treats only the conceptual form that understanding contributes to the </w:t>
      </w:r>
      <w:r w:rsidRPr="005C5F5B">
        <w:rPr>
          <w:rFonts w:ascii="Times New Roman" w:hAnsi="Times New Roman" w:cs="Times New Roman"/>
          <w:i/>
          <w:sz w:val="20"/>
          <w:szCs w:val="20"/>
          <w:lang w:val="en-GB"/>
        </w:rPr>
        <w:t>thought</w:t>
      </w:r>
      <w:r w:rsidRPr="005C5F5B">
        <w:rPr>
          <w:rFonts w:ascii="Times New Roman" w:hAnsi="Times New Roman" w:cs="Times New Roman"/>
          <w:sz w:val="20"/>
          <w:szCs w:val="20"/>
          <w:lang w:val="en-GB"/>
        </w:rPr>
        <w:t xml:space="preserve"> of the objects of cognition. In another sense (under the title Transcendental Logic in the </w:t>
      </w:r>
      <w:r w:rsidRPr="005C5F5B">
        <w:rPr>
          <w:rFonts w:ascii="Times New Roman" w:hAnsi="Times New Roman" w:cs="Times New Roman"/>
          <w:i/>
          <w:sz w:val="20"/>
          <w:szCs w:val="20"/>
          <w:lang w:val="en-GB"/>
        </w:rPr>
        <w:t>Critique</w:t>
      </w:r>
      <w:r w:rsidRPr="005C5F5B">
        <w:rPr>
          <w:rFonts w:ascii="Times New Roman" w:hAnsi="Times New Roman" w:cs="Times New Roman"/>
          <w:sz w:val="20"/>
          <w:szCs w:val="20"/>
          <w:lang w:val="en-GB"/>
        </w:rPr>
        <w:t xml:space="preserve">) it can also be considered in tandem with transcendental aesthetic. Hence it treats the </w:t>
      </w:r>
      <w:r w:rsidRPr="005C5F5B">
        <w:rPr>
          <w:rFonts w:ascii="Times New Roman" w:hAnsi="Times New Roman" w:cs="Times New Roman"/>
          <w:i/>
          <w:sz w:val="20"/>
          <w:szCs w:val="20"/>
          <w:lang w:val="en-GB"/>
        </w:rPr>
        <w:t>a priori</w:t>
      </w:r>
      <w:r w:rsidRPr="005C5F5B">
        <w:rPr>
          <w:rFonts w:ascii="Times New Roman" w:hAnsi="Times New Roman" w:cs="Times New Roman"/>
          <w:sz w:val="20"/>
          <w:szCs w:val="20"/>
          <w:lang w:val="en-GB"/>
        </w:rPr>
        <w:t xml:space="preserve"> application conditions of the conceptual form (the categories) </w:t>
      </w:r>
      <w:r w:rsidRPr="005C5F5B">
        <w:rPr>
          <w:rFonts w:ascii="Times New Roman" w:hAnsi="Times New Roman" w:cs="Times New Roman"/>
          <w:i/>
          <w:sz w:val="20"/>
          <w:szCs w:val="20"/>
          <w:lang w:val="en-GB"/>
        </w:rPr>
        <w:t>both</w:t>
      </w:r>
      <w:r w:rsidRPr="005C5F5B">
        <w:rPr>
          <w:rFonts w:ascii="Times New Roman" w:hAnsi="Times New Roman" w:cs="Times New Roman"/>
          <w:sz w:val="20"/>
          <w:szCs w:val="20"/>
          <w:lang w:val="en-GB"/>
        </w:rPr>
        <w:t xml:space="preserve"> to the </w:t>
      </w:r>
      <w:r w:rsidRPr="005C5F5B">
        <w:rPr>
          <w:rFonts w:ascii="Times New Roman" w:hAnsi="Times New Roman" w:cs="Times New Roman"/>
          <w:i/>
          <w:sz w:val="20"/>
          <w:szCs w:val="20"/>
          <w:lang w:val="en-GB"/>
        </w:rPr>
        <w:t>a priori</w:t>
      </w:r>
      <w:r w:rsidRPr="005C5F5B">
        <w:rPr>
          <w:rFonts w:ascii="Times New Roman" w:hAnsi="Times New Roman" w:cs="Times New Roman"/>
          <w:sz w:val="20"/>
          <w:szCs w:val="20"/>
          <w:lang w:val="en-GB"/>
        </w:rPr>
        <w:t xml:space="preserve"> form (space and time) </w:t>
      </w:r>
      <w:r w:rsidRPr="005C5F5B">
        <w:rPr>
          <w:rFonts w:ascii="Times New Roman" w:hAnsi="Times New Roman" w:cs="Times New Roman"/>
          <w:i/>
          <w:sz w:val="20"/>
          <w:szCs w:val="20"/>
          <w:lang w:val="en-GB"/>
        </w:rPr>
        <w:t>and</w:t>
      </w:r>
      <w:r w:rsidRPr="005C5F5B">
        <w:rPr>
          <w:rFonts w:ascii="Times New Roman" w:hAnsi="Times New Roman" w:cs="Times New Roman"/>
          <w:sz w:val="20"/>
          <w:szCs w:val="20"/>
          <w:lang w:val="en-GB"/>
        </w:rPr>
        <w:t xml:space="preserve"> the empirical content of sensibility. (A88–90/B120–2, B169.) This view accommodates the </w:t>
      </w:r>
      <w:r w:rsidR="005203B1" w:rsidRPr="005C5F5B">
        <w:rPr>
          <w:rFonts w:ascii="Times New Roman" w:hAnsi="Times New Roman" w:cs="Times New Roman"/>
          <w:sz w:val="20"/>
          <w:szCs w:val="20"/>
          <w:lang w:val="en-GB"/>
        </w:rPr>
        <w:t>objection and has the advantage</w:t>
      </w:r>
      <w:r w:rsidRPr="005C5F5B">
        <w:rPr>
          <w:rFonts w:ascii="Times New Roman" w:hAnsi="Times New Roman" w:cs="Times New Roman"/>
          <w:sz w:val="20"/>
          <w:szCs w:val="20"/>
          <w:lang w:val="en-GB"/>
        </w:rPr>
        <w:t xml:space="preserve"> that in the Transcendental Dialectic one can again abstract from the specifically sensible application conditions of the categories and investigate whether </w:t>
      </w:r>
      <w:r w:rsidRPr="005C5F5B">
        <w:rPr>
          <w:rFonts w:ascii="Times New Roman" w:hAnsi="Times New Roman" w:cs="Times New Roman"/>
          <w:i/>
          <w:sz w:val="20"/>
          <w:szCs w:val="20"/>
          <w:lang w:val="en-GB"/>
        </w:rPr>
        <w:t>reason</w:t>
      </w:r>
      <w:r w:rsidRPr="005C5F5B">
        <w:rPr>
          <w:rFonts w:ascii="Times New Roman" w:hAnsi="Times New Roman" w:cs="Times New Roman"/>
          <w:sz w:val="20"/>
          <w:szCs w:val="20"/>
          <w:lang w:val="en-GB"/>
        </w:rPr>
        <w:t xml:space="preserve"> via its inferences could bypass these conditions and apply the categories to the </w:t>
      </w:r>
      <w:r w:rsidRPr="005C5F5B">
        <w:rPr>
          <w:rFonts w:ascii="Times New Roman" w:hAnsi="Times New Roman" w:cs="Times New Roman"/>
          <w:i/>
          <w:sz w:val="20"/>
          <w:szCs w:val="20"/>
          <w:lang w:val="en-GB"/>
        </w:rPr>
        <w:t>transcendent</w:t>
      </w:r>
      <w:r w:rsidRPr="005C5F5B">
        <w:rPr>
          <w:rFonts w:ascii="Times New Roman" w:hAnsi="Times New Roman" w:cs="Times New Roman"/>
          <w:sz w:val="20"/>
          <w:szCs w:val="20"/>
          <w:lang w:val="en-GB"/>
        </w:rPr>
        <w:t xml:space="preserve"> objects of the ideas of pure reason. For different takes on this complex issue, see </w:t>
      </w:r>
      <w:proofErr w:type="spellStart"/>
      <w:r w:rsidRPr="005C5F5B">
        <w:rPr>
          <w:rFonts w:ascii="Times New Roman" w:hAnsi="Times New Roman" w:cs="Times New Roman"/>
          <w:sz w:val="20"/>
          <w:szCs w:val="20"/>
          <w:lang w:val="en-GB"/>
        </w:rPr>
        <w:t>Rosenkoetter</w:t>
      </w:r>
      <w:proofErr w:type="spellEnd"/>
      <w:r w:rsidRPr="005C5F5B">
        <w:rPr>
          <w:rFonts w:ascii="Times New Roman" w:hAnsi="Times New Roman" w:cs="Times New Roman"/>
          <w:sz w:val="20"/>
          <w:szCs w:val="20"/>
          <w:lang w:val="en-GB"/>
        </w:rPr>
        <w:t xml:space="preserve"> 2009 and </w:t>
      </w:r>
      <w:proofErr w:type="spellStart"/>
      <w:r w:rsidRPr="005C5F5B">
        <w:rPr>
          <w:rFonts w:ascii="Times New Roman" w:hAnsi="Times New Roman" w:cs="Times New Roman"/>
          <w:sz w:val="20"/>
          <w:szCs w:val="20"/>
          <w:lang w:val="en-GB"/>
        </w:rPr>
        <w:t>Tolley</w:t>
      </w:r>
      <w:proofErr w:type="spellEnd"/>
      <w:r w:rsidRPr="005C5F5B">
        <w:rPr>
          <w:rFonts w:ascii="Times New Roman" w:hAnsi="Times New Roman" w:cs="Times New Roman"/>
          <w:sz w:val="20"/>
          <w:szCs w:val="20"/>
          <w:lang w:val="en-GB"/>
        </w:rPr>
        <w:t xml:space="preserve"> 2012.</w:t>
      </w:r>
    </w:p>
  </w:footnote>
  <w:footnote w:id="28">
    <w:p w14:paraId="26154E9E" w14:textId="51F912F2"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E.g. </w:t>
      </w:r>
      <w:proofErr w:type="spellStart"/>
      <w:r w:rsidRPr="005C5F5B">
        <w:rPr>
          <w:rFonts w:ascii="Times New Roman" w:hAnsi="Times New Roman" w:cs="Times New Roman"/>
          <w:sz w:val="20"/>
          <w:szCs w:val="20"/>
          <w:lang w:val="en-GB"/>
        </w:rPr>
        <w:t>Bxvii</w:t>
      </w:r>
      <w:proofErr w:type="spellEnd"/>
      <w:r w:rsidRPr="005C5F5B">
        <w:rPr>
          <w:rFonts w:ascii="Times New Roman" w:hAnsi="Times New Roman" w:cs="Times New Roman"/>
          <w:sz w:val="20"/>
          <w:szCs w:val="20"/>
          <w:lang w:val="en-GB"/>
        </w:rPr>
        <w:t>–xviii, B1, A96, A110, A119, A125, B146, A220/B267, A246–7/B303, A250.</w:t>
      </w:r>
    </w:p>
  </w:footnote>
  <w:footnote w:id="29">
    <w:p w14:paraId="635B9321" w14:textId="6F11BF2A"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000C4C21" w:rsidRPr="005C5F5B">
        <w:rPr>
          <w:rFonts w:ascii="Times New Roman" w:hAnsi="Times New Roman" w:cs="Times New Roman"/>
          <w:sz w:val="20"/>
          <w:szCs w:val="20"/>
          <w:lang w:val="en-GB"/>
        </w:rPr>
        <w:t xml:space="preserve"> Here </w:t>
      </w:r>
      <w:r w:rsidRPr="005C5F5B">
        <w:rPr>
          <w:rFonts w:ascii="Times New Roman" w:hAnsi="Times New Roman" w:cs="Times New Roman"/>
          <w:sz w:val="20"/>
          <w:szCs w:val="20"/>
          <w:lang w:val="en-GB"/>
        </w:rPr>
        <w:t xml:space="preserve">Kant uses the exact same expression “as to form” as in his definition of transcendental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yet he clearly does not treat the categories as a subject matter of general logic.</w:t>
      </w:r>
    </w:p>
  </w:footnote>
  <w:footnote w:id="30">
    <w:p w14:paraId="19229DAB" w14:textId="7777777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the same sense transcendental aesthetic is a formal science – a “science of the senses” (</w:t>
      </w:r>
      <w:proofErr w:type="spellStart"/>
      <w:r w:rsidRPr="005C5F5B">
        <w:rPr>
          <w:rFonts w:ascii="Times New Roman" w:hAnsi="Times New Roman" w:cs="Times New Roman"/>
          <w:sz w:val="20"/>
          <w:szCs w:val="20"/>
          <w:lang w:val="en-GB"/>
        </w:rPr>
        <w:t>MMron</w:t>
      </w:r>
      <w:proofErr w:type="spellEnd"/>
      <w:r w:rsidRPr="005C5F5B">
        <w:rPr>
          <w:rFonts w:ascii="Times New Roman" w:hAnsi="Times New Roman" w:cs="Times New Roman"/>
          <w:sz w:val="20"/>
          <w:szCs w:val="20"/>
          <w:lang w:val="en-GB"/>
        </w:rPr>
        <w:t xml:space="preserve">, AA 29:802) – for it expounds time and space as the forms of sensibility and intuition (B148). See also A52/B76; </w:t>
      </w:r>
      <w:proofErr w:type="spellStart"/>
      <w:r w:rsidRPr="005C5F5B">
        <w:rPr>
          <w:rFonts w:ascii="Times New Roman" w:hAnsi="Times New Roman" w:cs="Times New Roman"/>
          <w:sz w:val="20"/>
          <w:szCs w:val="20"/>
          <w:lang w:val="en-GB"/>
        </w:rPr>
        <w:t>Stuhlmann-Laeisz</w:t>
      </w:r>
      <w:proofErr w:type="spellEnd"/>
      <w:r w:rsidRPr="005C5F5B">
        <w:rPr>
          <w:rFonts w:ascii="Times New Roman" w:hAnsi="Times New Roman" w:cs="Times New Roman"/>
          <w:sz w:val="20"/>
          <w:szCs w:val="20"/>
          <w:lang w:val="en-GB"/>
        </w:rPr>
        <w:t xml:space="preserve"> 1975: 5.</w:t>
      </w:r>
    </w:p>
  </w:footnote>
  <w:footnote w:id="31">
    <w:p w14:paraId="5D80BDBE" w14:textId="00834A62"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Kant speaks of both the ground of error (illusion) and the ground of truth or falsity. An example of the latter is: “[Internal criteria of truth] are objective criteria, which contain the ground for why something is really true or false.” (BL, AA 24:87–8.) An example of the former is: “A cognition is true […] </w:t>
      </w:r>
      <w:proofErr w:type="spellStart"/>
      <w:r w:rsidRPr="005C5F5B">
        <w:rPr>
          <w:rFonts w:ascii="Times New Roman" w:hAnsi="Times New Roman" w:cs="Times New Roman"/>
          <w:i/>
          <w:sz w:val="20"/>
          <w:szCs w:val="20"/>
          <w:lang w:val="en-GB"/>
        </w:rPr>
        <w:t>formaliter</w:t>
      </w:r>
      <w:proofErr w:type="spellEnd"/>
      <w:r w:rsidRPr="005C5F5B">
        <w:rPr>
          <w:rFonts w:ascii="Times New Roman" w:hAnsi="Times New Roman" w:cs="Times New Roman"/>
          <w:i/>
          <w:sz w:val="20"/>
          <w:szCs w:val="20"/>
          <w:lang w:val="en-GB"/>
        </w:rPr>
        <w:t xml:space="preserve"> </w:t>
      </w:r>
      <w:r w:rsidRPr="005C5F5B">
        <w:rPr>
          <w:rFonts w:ascii="Times New Roman" w:hAnsi="Times New Roman" w:cs="Times New Roman"/>
          <w:sz w:val="20"/>
          <w:szCs w:val="20"/>
          <w:lang w:val="en-GB"/>
        </w:rPr>
        <w:t>[…] when the grounds for proving and deriving it are correct." (BL, AA 24:97.) Technically the difference is between a ground of truth and a ground of taking-to-be-true (</w:t>
      </w:r>
      <w:proofErr w:type="spellStart"/>
      <w:r w:rsidRPr="005C5F5B">
        <w:rPr>
          <w:rFonts w:ascii="Times New Roman" w:hAnsi="Times New Roman" w:cs="Times New Roman"/>
          <w:i/>
          <w:sz w:val="20"/>
          <w:szCs w:val="20"/>
          <w:lang w:val="en-GB"/>
        </w:rPr>
        <w:t>Fürwahrhalten</w:t>
      </w:r>
      <w:proofErr w:type="spellEnd"/>
      <w:r w:rsidRPr="005C5F5B">
        <w:rPr>
          <w:rFonts w:ascii="Times New Roman" w:hAnsi="Times New Roman" w:cs="Times New Roman"/>
          <w:sz w:val="20"/>
          <w:szCs w:val="20"/>
          <w:lang w:val="en-GB"/>
        </w:rPr>
        <w:t>), see JL, AA 9:65ff.</w:t>
      </w:r>
    </w:p>
  </w:footnote>
  <w:footnote w:id="32">
    <w:p w14:paraId="4C4D0506" w14:textId="69DC9D39"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It is beyond the scope of this paper to discuss this central notion of transcendental illusion – Grier 2001 provides an excellent presentation.</w:t>
      </w:r>
    </w:p>
  </w:footnote>
  <w:footnote w:id="33">
    <w:p w14:paraId="47C44D22" w14:textId="03EF214E"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Kant’s explicit definition of logical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here presents only one aspect of fallacies and error in general: their </w:t>
      </w:r>
      <w:r w:rsidRPr="005C5F5B">
        <w:rPr>
          <w:rFonts w:ascii="Times New Roman" w:hAnsi="Times New Roman" w:cs="Times New Roman"/>
          <w:i/>
          <w:sz w:val="20"/>
          <w:szCs w:val="20"/>
          <w:lang w:val="en-GB"/>
        </w:rPr>
        <w:t xml:space="preserve">invalidity </w:t>
      </w:r>
      <w:r w:rsidRPr="005C5F5B">
        <w:rPr>
          <w:rFonts w:ascii="Times New Roman" w:hAnsi="Times New Roman" w:cs="Times New Roman"/>
          <w:sz w:val="20"/>
          <w:szCs w:val="20"/>
          <w:lang w:val="en-GB"/>
        </w:rPr>
        <w:t xml:space="preserve">or </w:t>
      </w:r>
      <w:r w:rsidRPr="005C5F5B">
        <w:rPr>
          <w:rFonts w:ascii="Times New Roman" w:hAnsi="Times New Roman" w:cs="Times New Roman"/>
          <w:i/>
          <w:sz w:val="20"/>
          <w:szCs w:val="20"/>
          <w:lang w:val="en-GB"/>
        </w:rPr>
        <w:t>falsity</w:t>
      </w:r>
      <w:r w:rsidRPr="005C5F5B">
        <w:rPr>
          <w:rFonts w:ascii="Times New Roman" w:hAnsi="Times New Roman" w:cs="Times New Roman"/>
          <w:sz w:val="20"/>
          <w:szCs w:val="20"/>
          <w:lang w:val="en-GB"/>
        </w:rPr>
        <w:t xml:space="preserve">. The other official requirement – that we take them to be valid or true – is implicit in the contrast to transcendental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(See JL, AA 9:56, 134; VL, AA 24:824, 828, 832; DWL, AA 24:719–20.)</w:t>
      </w:r>
    </w:p>
  </w:footnote>
  <w:footnote w:id="34">
    <w:p w14:paraId="437562AF" w14:textId="39B5D778"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Due to the many differences in Kant’s presentation of the A- and B-</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there is considerable variety of focus in the literature. </w:t>
      </w:r>
      <w:proofErr w:type="spellStart"/>
      <w:r w:rsidRPr="005C5F5B">
        <w:rPr>
          <w:rFonts w:ascii="Times New Roman" w:hAnsi="Times New Roman" w:cs="Times New Roman"/>
          <w:sz w:val="20"/>
          <w:szCs w:val="20"/>
          <w:lang w:val="en-GB"/>
        </w:rPr>
        <w:t>Ameriks</w:t>
      </w:r>
      <w:proofErr w:type="spellEnd"/>
      <w:r w:rsidRPr="005C5F5B">
        <w:rPr>
          <w:rFonts w:ascii="Times New Roman" w:hAnsi="Times New Roman" w:cs="Times New Roman"/>
          <w:sz w:val="20"/>
          <w:szCs w:val="20"/>
          <w:lang w:val="en-GB"/>
        </w:rPr>
        <w:t>, Bennett, and Van Cleve concentrate on the A-edition, whereas Grier and Allison discuss both. I will mostly draw on the B-</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and although I believe the superficial differences in Kant’s account of the error in both editions can be reconciled, I will not defend this view here (see </w:t>
      </w:r>
      <w:r w:rsidR="00CF7AEB" w:rsidRPr="005C5F5B">
        <w:rPr>
          <w:rFonts w:ascii="Times New Roman" w:hAnsi="Times New Roman" w:cs="Times New Roman"/>
          <w:sz w:val="20"/>
          <w:szCs w:val="20"/>
          <w:lang w:val="en-GB"/>
        </w:rPr>
        <w:t>Kannisto 2017</w:t>
      </w:r>
      <w:r w:rsidR="00B17275" w:rsidRPr="005C5F5B">
        <w:rPr>
          <w:rFonts w:ascii="Times New Roman" w:hAnsi="Times New Roman" w:cs="Times New Roman"/>
          <w:sz w:val="20"/>
          <w:szCs w:val="20"/>
          <w:lang w:val="en-GB"/>
        </w:rPr>
        <w:t>b</w:t>
      </w:r>
      <w:r w:rsidR="00CF7AEB" w:rsidRPr="005C5F5B">
        <w:rPr>
          <w:rFonts w:ascii="Times New Roman" w:hAnsi="Times New Roman" w:cs="Times New Roman"/>
          <w:sz w:val="20"/>
          <w:szCs w:val="20"/>
          <w:lang w:val="en-GB"/>
        </w:rPr>
        <w:t xml:space="preserve">, </w:t>
      </w:r>
      <w:r w:rsidR="00F0090E" w:rsidRPr="005C5F5B">
        <w:rPr>
          <w:rFonts w:ascii="Times New Roman" w:hAnsi="Times New Roman" w:cs="Times New Roman"/>
          <w:sz w:val="20"/>
          <w:szCs w:val="20"/>
          <w:lang w:val="en-GB"/>
        </w:rPr>
        <w:t>151–4)</w:t>
      </w:r>
      <w:r w:rsidRPr="005C5F5B">
        <w:rPr>
          <w:rFonts w:ascii="Times New Roman" w:hAnsi="Times New Roman" w:cs="Times New Roman"/>
          <w:sz w:val="20"/>
          <w:szCs w:val="20"/>
          <w:lang w:val="en-GB"/>
        </w:rPr>
        <w:t xml:space="preserve">. Nor do I attempt to offer a comprehensive analysis of such a rich chapter as the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choosing to focus rather on the logical structure of Kant’s critique of the transcendental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in order to formalise them in section 4 – and through that to make the fallacy in the transcendental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precise and explicit.</w:t>
      </w:r>
    </w:p>
  </w:footnote>
  <w:footnote w:id="35">
    <w:p w14:paraId="29AA0517" w14:textId="6433B61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Although Kant has no systematic definition of the term “use” (</w:t>
      </w:r>
      <w:proofErr w:type="spellStart"/>
      <w:r w:rsidRPr="005C5F5B">
        <w:rPr>
          <w:rFonts w:ascii="Times New Roman" w:hAnsi="Times New Roman" w:cs="Times New Roman"/>
          <w:i/>
          <w:sz w:val="20"/>
          <w:szCs w:val="20"/>
          <w:lang w:val="en-GB"/>
        </w:rPr>
        <w:t>Gebrauch</w:t>
      </w:r>
      <w:proofErr w:type="spellEnd"/>
      <w:r w:rsidRPr="005C5F5B">
        <w:rPr>
          <w:rFonts w:ascii="Times New Roman" w:hAnsi="Times New Roman" w:cs="Times New Roman"/>
          <w:sz w:val="20"/>
          <w:szCs w:val="20"/>
          <w:lang w:val="en-GB"/>
        </w:rPr>
        <w:t xml:space="preserve">), by transcendental and empirical use of concepts he means objective reference exclusively: using a concept is to (attempt to) ‘subsume’ (A248/B305) things under it, i.e. to determine something as its referent object. In transcendental use the domain of discourse consists of things in general, in empirical use it consists of appearances or objects of experience. Apart from the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this view is explicit in the </w:t>
      </w:r>
      <w:proofErr w:type="spellStart"/>
      <w:r w:rsidRPr="005C5F5B">
        <w:rPr>
          <w:rFonts w:ascii="Times New Roman" w:hAnsi="Times New Roman" w:cs="Times New Roman"/>
          <w:sz w:val="20"/>
          <w:szCs w:val="20"/>
          <w:lang w:val="en-GB"/>
        </w:rPr>
        <w:t>Schematism</w:t>
      </w:r>
      <w:proofErr w:type="spellEnd"/>
      <w:r w:rsidRPr="005C5F5B">
        <w:rPr>
          <w:rFonts w:ascii="Times New Roman" w:hAnsi="Times New Roman" w:cs="Times New Roman"/>
          <w:sz w:val="20"/>
          <w:szCs w:val="20"/>
          <w:lang w:val="en-GB"/>
        </w:rPr>
        <w:t xml:space="preserve"> and Phenomena/</w:t>
      </w:r>
      <w:proofErr w:type="spellStart"/>
      <w:r w:rsidRPr="005C5F5B">
        <w:rPr>
          <w:rFonts w:ascii="Times New Roman" w:hAnsi="Times New Roman" w:cs="Times New Roman"/>
          <w:sz w:val="20"/>
          <w:szCs w:val="20"/>
          <w:lang w:val="en-GB"/>
        </w:rPr>
        <w:t>Noumena</w:t>
      </w:r>
      <w:proofErr w:type="spellEnd"/>
      <w:r w:rsidRPr="005C5F5B">
        <w:rPr>
          <w:rFonts w:ascii="Times New Roman" w:hAnsi="Times New Roman" w:cs="Times New Roman"/>
          <w:sz w:val="20"/>
          <w:szCs w:val="20"/>
          <w:lang w:val="en-GB"/>
        </w:rPr>
        <w:t xml:space="preserve"> chapters. E.g. “The transcendental use of a concept […] consists in its being referred to [</w:t>
      </w:r>
      <w:r w:rsidRPr="005C5F5B">
        <w:rPr>
          <w:rFonts w:ascii="Times New Roman" w:hAnsi="Times New Roman" w:cs="Times New Roman"/>
          <w:i/>
          <w:sz w:val="20"/>
          <w:szCs w:val="20"/>
          <w:lang w:val="en-GB"/>
        </w:rPr>
        <w:t xml:space="preserve">auf … </w:t>
      </w:r>
      <w:proofErr w:type="spellStart"/>
      <w:r w:rsidRPr="005C5F5B">
        <w:rPr>
          <w:rFonts w:ascii="Times New Roman" w:hAnsi="Times New Roman" w:cs="Times New Roman"/>
          <w:i/>
          <w:sz w:val="20"/>
          <w:szCs w:val="20"/>
          <w:lang w:val="en-GB"/>
        </w:rPr>
        <w:t>bezogen</w:t>
      </w:r>
      <w:proofErr w:type="spellEnd"/>
      <w:r w:rsidRPr="005C5F5B">
        <w:rPr>
          <w:rFonts w:ascii="Times New Roman" w:hAnsi="Times New Roman" w:cs="Times New Roman"/>
          <w:sz w:val="20"/>
          <w:szCs w:val="20"/>
          <w:lang w:val="en-GB"/>
        </w:rPr>
        <w:t xml:space="preserve">] things </w:t>
      </w:r>
      <w:r w:rsidRPr="005C5F5B">
        <w:rPr>
          <w:rFonts w:ascii="Times New Roman" w:hAnsi="Times New Roman" w:cs="Times New Roman"/>
          <w:i/>
          <w:sz w:val="20"/>
          <w:szCs w:val="20"/>
          <w:lang w:val="en-GB"/>
        </w:rPr>
        <w:t>in general</w:t>
      </w:r>
      <w:r w:rsidRPr="005C5F5B">
        <w:rPr>
          <w:rFonts w:ascii="Times New Roman" w:hAnsi="Times New Roman" w:cs="Times New Roman"/>
          <w:sz w:val="20"/>
          <w:szCs w:val="20"/>
          <w:lang w:val="en-GB"/>
        </w:rPr>
        <w:t xml:space="preserve"> and </w:t>
      </w:r>
      <w:r w:rsidRPr="005C5F5B">
        <w:rPr>
          <w:rFonts w:ascii="Times New Roman" w:hAnsi="Times New Roman" w:cs="Times New Roman"/>
          <w:i/>
          <w:sz w:val="20"/>
          <w:szCs w:val="20"/>
          <w:lang w:val="en-GB"/>
        </w:rPr>
        <w:t>in themselves</w:t>
      </w:r>
      <w:r w:rsidRPr="005C5F5B">
        <w:rPr>
          <w:rFonts w:ascii="Times New Roman" w:hAnsi="Times New Roman" w:cs="Times New Roman"/>
          <w:sz w:val="20"/>
          <w:szCs w:val="20"/>
          <w:lang w:val="en-GB"/>
        </w:rPr>
        <w:t xml:space="preserve">; its empirical use, however, in its being referred merely to appearances, i.e., objects of a possible </w:t>
      </w:r>
      <w:r w:rsidRPr="005C5F5B">
        <w:rPr>
          <w:rFonts w:ascii="Times New Roman" w:hAnsi="Times New Roman" w:cs="Times New Roman"/>
          <w:i/>
          <w:sz w:val="20"/>
          <w:szCs w:val="20"/>
          <w:lang w:val="en-GB"/>
        </w:rPr>
        <w:t>experience</w:t>
      </w:r>
      <w:r w:rsidRPr="005C5F5B">
        <w:rPr>
          <w:rFonts w:ascii="Times New Roman" w:hAnsi="Times New Roman" w:cs="Times New Roman"/>
          <w:sz w:val="20"/>
          <w:szCs w:val="20"/>
          <w:lang w:val="en-GB"/>
        </w:rPr>
        <w:t xml:space="preserve">.” (A238–9/B298, translation modified.) “Now to the use of a concept there also belongs a function of the power of judgment, whereby an object is subsumed under it.” (A247/B304.) Notably, this use is only </w:t>
      </w:r>
      <w:r w:rsidRPr="005C5F5B">
        <w:rPr>
          <w:rFonts w:ascii="Times New Roman" w:hAnsi="Times New Roman" w:cs="Times New Roman"/>
          <w:i/>
          <w:sz w:val="20"/>
          <w:szCs w:val="20"/>
          <w:lang w:val="en-GB"/>
        </w:rPr>
        <w:t>purported</w:t>
      </w:r>
      <w:r w:rsidRPr="005C5F5B">
        <w:rPr>
          <w:rFonts w:ascii="Times New Roman" w:hAnsi="Times New Roman" w:cs="Times New Roman"/>
          <w:sz w:val="20"/>
          <w:szCs w:val="20"/>
          <w:lang w:val="en-GB"/>
        </w:rPr>
        <w:t xml:space="preserve">, i.e. the object is </w:t>
      </w:r>
      <w:r w:rsidRPr="005C5F5B">
        <w:rPr>
          <w:rFonts w:ascii="Times New Roman" w:hAnsi="Times New Roman" w:cs="Times New Roman"/>
          <w:i/>
          <w:sz w:val="20"/>
          <w:szCs w:val="20"/>
          <w:lang w:val="en-GB"/>
        </w:rPr>
        <w:t>intentional</w:t>
      </w:r>
      <w:r w:rsidRPr="005C5F5B">
        <w:rPr>
          <w:rFonts w:ascii="Times New Roman" w:hAnsi="Times New Roman" w:cs="Times New Roman"/>
          <w:sz w:val="20"/>
          <w:szCs w:val="20"/>
          <w:lang w:val="en-GB"/>
        </w:rPr>
        <w:t xml:space="preserve">: such use of concepts involves “the </w:t>
      </w:r>
      <w:proofErr w:type="spellStart"/>
      <w:r w:rsidRPr="005C5F5B">
        <w:rPr>
          <w:rFonts w:ascii="Times New Roman" w:hAnsi="Times New Roman" w:cs="Times New Roman"/>
          <w:sz w:val="20"/>
          <w:szCs w:val="20"/>
          <w:lang w:val="en-GB"/>
        </w:rPr>
        <w:t>subsumption</w:t>
      </w:r>
      <w:proofErr w:type="spellEnd"/>
      <w:r w:rsidRPr="005C5F5B">
        <w:rPr>
          <w:rFonts w:ascii="Times New Roman" w:hAnsi="Times New Roman" w:cs="Times New Roman"/>
          <w:sz w:val="20"/>
          <w:szCs w:val="20"/>
          <w:lang w:val="en-GB"/>
        </w:rPr>
        <w:t xml:space="preserve"> of any sort of supposed object” under them (A248/B305). To emphasise this, Kant sometimes says that the “transcendental use” is “of no use at all” (A403; see also A247</w:t>
      </w:r>
      <w:r w:rsidRPr="005C5F5B">
        <w:rPr>
          <w:rFonts w:ascii="Times New Roman" w:hAnsi="Times New Roman" w:cs="Times New Roman"/>
          <w:sz w:val="20"/>
          <w:szCs w:val="20"/>
          <w:lang w:val="en-GB"/>
        </w:rPr>
        <w:softHyphen/>
        <w:t>–8/B304–5</w:t>
      </w:r>
      <w:proofErr w:type="gramStart"/>
      <w:r w:rsidRPr="005C5F5B">
        <w:rPr>
          <w:rFonts w:ascii="Times New Roman" w:hAnsi="Times New Roman" w:cs="Times New Roman"/>
          <w:sz w:val="20"/>
          <w:szCs w:val="20"/>
          <w:lang w:val="en-GB"/>
        </w:rPr>
        <w:t>).</w:t>
      </w:r>
      <w:r w:rsidR="0097205B" w:rsidRPr="005C5F5B">
        <w:rPr>
          <w:rFonts w:ascii="Times New Roman" w:hAnsi="Times New Roman" w:cs="Times New Roman"/>
          <w:sz w:val="20"/>
          <w:szCs w:val="20"/>
          <w:lang w:val="en-GB"/>
        </w:rPr>
        <w:t>For</w:t>
      </w:r>
      <w:proofErr w:type="gramEnd"/>
      <w:r w:rsidR="0097205B" w:rsidRPr="005C5F5B">
        <w:rPr>
          <w:rFonts w:ascii="Times New Roman" w:hAnsi="Times New Roman" w:cs="Times New Roman"/>
          <w:sz w:val="20"/>
          <w:szCs w:val="20"/>
          <w:lang w:val="en-GB"/>
        </w:rPr>
        <w:t xml:space="preserve"> s</w:t>
      </w:r>
      <w:r w:rsidRPr="005C5F5B">
        <w:rPr>
          <w:rFonts w:ascii="Times New Roman" w:hAnsi="Times New Roman" w:cs="Times New Roman"/>
          <w:sz w:val="20"/>
          <w:szCs w:val="20"/>
          <w:lang w:val="en-GB"/>
        </w:rPr>
        <w:t xml:space="preserve">uch a use would only be of ”a logical significance” and would ”not represent any object” (A147/B186–7), i.e. it fails to constitute </w:t>
      </w:r>
      <w:r w:rsidRPr="005C5F5B">
        <w:rPr>
          <w:rFonts w:ascii="Times New Roman" w:hAnsi="Times New Roman" w:cs="Times New Roman"/>
          <w:i/>
          <w:sz w:val="20"/>
          <w:szCs w:val="20"/>
          <w:lang w:val="en-GB"/>
        </w:rPr>
        <w:t xml:space="preserve">objective </w:t>
      </w:r>
      <w:r w:rsidRPr="005C5F5B">
        <w:rPr>
          <w:rFonts w:ascii="Times New Roman" w:hAnsi="Times New Roman" w:cs="Times New Roman"/>
          <w:sz w:val="20"/>
          <w:szCs w:val="20"/>
          <w:lang w:val="en-GB"/>
        </w:rPr>
        <w:t xml:space="preserve">use in the relevant (metaphysical) sense. (On objective use, see A161/B200, A286/B342, A327/B383.) Transcendental use of the categories is of no (objective) use at all because in the absence of “something given in intuition […] nothing would be given that could be subsumed under the concept”, which is to say that it “has no determinate or even, as far as its form is concerned, determinable object” (A247–8/B304). This “determinable object” is the </w:t>
      </w:r>
      <w:r w:rsidRPr="005C5F5B">
        <w:rPr>
          <w:rFonts w:ascii="Times New Roman" w:hAnsi="Times New Roman" w:cs="Times New Roman"/>
          <w:i/>
          <w:sz w:val="20"/>
          <w:szCs w:val="20"/>
          <w:lang w:val="en-GB"/>
        </w:rPr>
        <w:t>matter</w:t>
      </w:r>
      <w:r w:rsidRPr="005C5F5B">
        <w:rPr>
          <w:rFonts w:ascii="Times New Roman" w:hAnsi="Times New Roman" w:cs="Times New Roman"/>
          <w:sz w:val="20"/>
          <w:szCs w:val="20"/>
          <w:lang w:val="en-GB"/>
        </w:rPr>
        <w:t xml:space="preserve"> of the concept (see 2.1). As we saw, transcendental logic alone without given (sensible) content can only anticipate the conceptual form of objects and does not determine any real objects. See also A139/B178, A146/B185, and </w:t>
      </w:r>
      <w:bookmarkStart w:id="2" w:name="_GoBack"/>
      <w:r w:rsidRPr="005C5F5B">
        <w:rPr>
          <w:rFonts w:ascii="Times New Roman" w:hAnsi="Times New Roman" w:cs="Times New Roman"/>
          <w:sz w:val="20"/>
          <w:szCs w:val="20"/>
          <w:lang w:val="en-GB"/>
        </w:rPr>
        <w:t>note</w:t>
      </w:r>
      <w:bookmarkEnd w:id="2"/>
      <w:r w:rsidRPr="005C5F5B">
        <w:rPr>
          <w:rFonts w:ascii="Times New Roman" w:hAnsi="Times New Roman" w:cs="Times New Roman"/>
          <w:sz w:val="20"/>
          <w:szCs w:val="20"/>
          <w:lang w:val="en-GB"/>
        </w:rPr>
        <w:t xml:space="preserve"> </w:t>
      </w:r>
      <w:r w:rsidRPr="005C5F5B">
        <w:rPr>
          <w:rFonts w:ascii="Times New Roman" w:hAnsi="Times New Roman" w:cs="Times New Roman"/>
          <w:sz w:val="20"/>
          <w:szCs w:val="20"/>
          <w:lang w:val="en-GB"/>
        </w:rPr>
        <w:fldChar w:fldCharType="begin"/>
      </w:r>
      <w:r w:rsidRPr="005C5F5B">
        <w:rPr>
          <w:rFonts w:ascii="Times New Roman" w:hAnsi="Times New Roman" w:cs="Times New Roman"/>
          <w:sz w:val="20"/>
          <w:szCs w:val="20"/>
          <w:lang w:val="en-GB"/>
        </w:rPr>
        <w:instrText xml:space="preserve"> NOTEREF _Ref496006180 \h </w:instrText>
      </w:r>
      <w:r w:rsidR="005C5F5B" w:rsidRPr="005C5F5B">
        <w:rPr>
          <w:rFonts w:ascii="Times New Roman" w:hAnsi="Times New Roman" w:cs="Times New Roman"/>
          <w:sz w:val="20"/>
          <w:szCs w:val="20"/>
          <w:lang w:val="en-GB"/>
        </w:rPr>
        <w:instrText xml:space="preserve"> \* MERGEFORMAT </w:instrText>
      </w:r>
      <w:r w:rsidRPr="005C5F5B">
        <w:rPr>
          <w:rFonts w:ascii="Times New Roman" w:hAnsi="Times New Roman" w:cs="Times New Roman"/>
          <w:sz w:val="20"/>
          <w:szCs w:val="20"/>
          <w:lang w:val="en-GB"/>
        </w:rPr>
      </w:r>
      <w:r w:rsidRPr="005C5F5B">
        <w:rPr>
          <w:rFonts w:ascii="Times New Roman" w:hAnsi="Times New Roman" w:cs="Times New Roman"/>
          <w:sz w:val="20"/>
          <w:szCs w:val="20"/>
          <w:lang w:val="en-GB"/>
        </w:rPr>
        <w:fldChar w:fldCharType="separate"/>
      </w:r>
      <w:r w:rsidR="00856611">
        <w:rPr>
          <w:rFonts w:ascii="Times New Roman" w:hAnsi="Times New Roman" w:cs="Times New Roman"/>
          <w:sz w:val="20"/>
          <w:szCs w:val="20"/>
          <w:lang w:val="en-GB"/>
        </w:rPr>
        <w:t>38</w:t>
      </w:r>
      <w:r w:rsidRPr="005C5F5B">
        <w:rPr>
          <w:rFonts w:ascii="Times New Roman" w:hAnsi="Times New Roman" w:cs="Times New Roman"/>
          <w:sz w:val="20"/>
          <w:szCs w:val="20"/>
          <w:lang w:val="en-GB"/>
        </w:rPr>
        <w:fldChar w:fldCharType="end"/>
      </w:r>
      <w:r w:rsidRPr="005C5F5B">
        <w:rPr>
          <w:rFonts w:ascii="Times New Roman" w:hAnsi="Times New Roman" w:cs="Times New Roman"/>
          <w:sz w:val="20"/>
          <w:szCs w:val="20"/>
          <w:lang w:val="en-GB"/>
        </w:rPr>
        <w:t>.</w:t>
      </w:r>
    </w:p>
  </w:footnote>
  <w:footnote w:id="36">
    <w:p w14:paraId="2B02F959" w14:textId="7655B687" w:rsidR="00514D5B" w:rsidRPr="005C5F5B" w:rsidRDefault="00514D5B" w:rsidP="005C5F5B">
      <w:pPr>
        <w:pStyle w:val="FootnoteText"/>
        <w:spacing w:line="360" w:lineRule="auto"/>
        <w:jc w:val="both"/>
        <w:rPr>
          <w:rFonts w:ascii="Times New Roman" w:hAnsi="Times New Roman" w:cs="Times New Roman"/>
          <w:sz w:val="20"/>
          <w:szCs w:val="20"/>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rPr>
        <w:t xml:space="preserve"> It is not altogether clear whether for Kant “being” and “thing” are equivalent terms, but in the </w:t>
      </w:r>
      <w:proofErr w:type="spellStart"/>
      <w:r w:rsidRPr="005C5F5B">
        <w:rPr>
          <w:rFonts w:ascii="Times New Roman" w:hAnsi="Times New Roman" w:cs="Times New Roman"/>
          <w:sz w:val="20"/>
          <w:szCs w:val="20"/>
        </w:rPr>
        <w:t>Paralogisms</w:t>
      </w:r>
      <w:proofErr w:type="spellEnd"/>
      <w:r w:rsidRPr="005C5F5B">
        <w:rPr>
          <w:rFonts w:ascii="Times New Roman" w:hAnsi="Times New Roman" w:cs="Times New Roman"/>
          <w:sz w:val="20"/>
          <w:szCs w:val="20"/>
        </w:rPr>
        <w:t xml:space="preserve"> he appears to use them more or less synonymously. I follow his </w:t>
      </w:r>
      <w:r w:rsidRPr="005C5F5B">
        <w:rPr>
          <w:rFonts w:ascii="Times New Roman" w:hAnsi="Times New Roman" w:cs="Times New Roman"/>
          <w:sz w:val="20"/>
          <w:szCs w:val="20"/>
          <w:lang w:val="en-GB"/>
        </w:rPr>
        <w:t>practice</w:t>
      </w:r>
      <w:r w:rsidRPr="005C5F5B">
        <w:rPr>
          <w:rFonts w:ascii="Times New Roman" w:hAnsi="Times New Roman" w:cs="Times New Roman"/>
          <w:sz w:val="20"/>
          <w:szCs w:val="20"/>
        </w:rPr>
        <w:t>.</w:t>
      </w:r>
    </w:p>
  </w:footnote>
  <w:footnote w:id="37">
    <w:p w14:paraId="49236443" w14:textId="7249FC14" w:rsidR="00514D5B" w:rsidRPr="005C5F5B" w:rsidRDefault="00514D5B" w:rsidP="005C5F5B">
      <w:pPr>
        <w:pStyle w:val="FootnoteText"/>
        <w:spacing w:line="360" w:lineRule="auto"/>
        <w:jc w:val="both"/>
        <w:rPr>
          <w:rFonts w:ascii="Times New Roman" w:hAnsi="Times New Roman" w:cs="Times New Roman"/>
          <w:sz w:val="20"/>
          <w:szCs w:val="20"/>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rPr>
        <w:t xml:space="preserve"> The A-edition rendition appears entirely different: </w:t>
      </w:r>
      <w:r w:rsidRPr="005C5F5B">
        <w:rPr>
          <w:rFonts w:ascii="Times New Roman" w:hAnsi="Times New Roman" w:cs="Times New Roman"/>
          <w:sz w:val="20"/>
          <w:szCs w:val="20"/>
          <w:lang w:val="en-GB"/>
        </w:rPr>
        <w:t>the inference allegedly conflates or makes two different uses of a category.</w:t>
      </w:r>
    </w:p>
  </w:footnote>
  <w:footnote w:id="38">
    <w:p w14:paraId="57867C26" w14:textId="7777777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terms of Kant’s A-edition exposition, in the major premise the category could even refer to things in themselves; the minor premise however is restricted to things as appearances. (A139/B178, A146–7/B185–7, A242/B299, A246–8/B303–5.) </w:t>
      </w:r>
    </w:p>
  </w:footnote>
  <w:footnote w:id="39">
    <w:p w14:paraId="5D5590AD" w14:textId="39B3F3CA"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It seems that whereas in the B-edition Kant expounds the condition under which the minor premise is true, in the A-edition he explains what the rational psychologist (erroneously) takes it to accomplish, namely that it applies to objects. The diagnosis of the error remains the same between the two editions, however.</w:t>
      </w:r>
    </w:p>
  </w:footnote>
  <w:footnote w:id="40">
    <w:p w14:paraId="6DB47F67" w14:textId="11960B08"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Grier 2001: 130–1, 169–70, and </w:t>
      </w:r>
      <w:r w:rsidRPr="005C5F5B">
        <w:rPr>
          <w:rFonts w:ascii="Times New Roman" w:hAnsi="Times New Roman" w:cs="Times New Roman"/>
          <w:i/>
          <w:sz w:val="20"/>
          <w:szCs w:val="20"/>
          <w:lang w:val="en-GB"/>
        </w:rPr>
        <w:t>passim</w:t>
      </w:r>
      <w:r w:rsidRPr="005C5F5B">
        <w:rPr>
          <w:rFonts w:ascii="Times New Roman" w:hAnsi="Times New Roman" w:cs="Times New Roman"/>
          <w:sz w:val="20"/>
          <w:szCs w:val="20"/>
          <w:lang w:val="en-GB"/>
        </w:rPr>
        <w:t>; A384–6, A392–5, A402.</w:t>
      </w:r>
    </w:p>
  </w:footnote>
  <w:footnote w:id="41">
    <w:p w14:paraId="0663AA20" w14:textId="161CFBFA" w:rsidR="00514D5B" w:rsidRPr="005C5F5B" w:rsidRDefault="00514D5B" w:rsidP="005C5F5B">
      <w:pPr>
        <w:pStyle w:val="FootnoteText"/>
        <w:spacing w:line="360" w:lineRule="auto"/>
        <w:jc w:val="both"/>
        <w:rPr>
          <w:rFonts w:ascii="Times New Roman" w:hAnsi="Times New Roman" w:cs="Times New Roman"/>
          <w:sz w:val="20"/>
          <w:szCs w:val="20"/>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rPr>
        <w:t xml:space="preserve"> </w:t>
      </w:r>
      <w:bookmarkStart w:id="5" w:name="OLE_LINK1"/>
      <w:r w:rsidRPr="005C5F5B">
        <w:rPr>
          <w:rFonts w:ascii="Times New Roman" w:hAnsi="Times New Roman" w:cs="Times New Roman"/>
          <w:sz w:val="20"/>
          <w:szCs w:val="20"/>
        </w:rPr>
        <w:t xml:space="preserve">Kant’s multi-faceted and equivocal use of the terms “object” and “subject” is confusing. “Object” retains here the meaning assigned to it in section 2.2. “Subject” may denote the grammatical subject term “A” in “A is B”, contrasted with the predicate term “B” (see section 1). But it can also denote the psychological subject, i.e. the self, the I, or the thinking being. Kant frequently </w:t>
      </w:r>
      <w:r w:rsidR="005225E0" w:rsidRPr="005C5F5B">
        <w:rPr>
          <w:rFonts w:ascii="Times New Roman" w:hAnsi="Times New Roman" w:cs="Times New Roman"/>
          <w:sz w:val="20"/>
          <w:szCs w:val="20"/>
        </w:rPr>
        <w:t>speaks of</w:t>
      </w:r>
      <w:r w:rsidRPr="005C5F5B">
        <w:rPr>
          <w:rFonts w:ascii="Times New Roman" w:hAnsi="Times New Roman" w:cs="Times New Roman"/>
          <w:sz w:val="20"/>
          <w:szCs w:val="20"/>
        </w:rPr>
        <w:t xml:space="preserve"> </w:t>
      </w:r>
      <w:r w:rsidR="00854F8C" w:rsidRPr="005C5F5B">
        <w:rPr>
          <w:rFonts w:ascii="Times New Roman" w:hAnsi="Times New Roman" w:cs="Times New Roman"/>
          <w:sz w:val="20"/>
          <w:szCs w:val="20"/>
        </w:rPr>
        <w:t>this</w:t>
      </w:r>
      <w:r w:rsidRPr="005C5F5B">
        <w:rPr>
          <w:rFonts w:ascii="Times New Roman" w:hAnsi="Times New Roman" w:cs="Times New Roman"/>
          <w:sz w:val="20"/>
          <w:szCs w:val="20"/>
        </w:rPr>
        <w:t xml:space="preserve"> I</w:t>
      </w:r>
      <w:r w:rsidR="00854F8C" w:rsidRPr="005C5F5B">
        <w:rPr>
          <w:rFonts w:ascii="Times New Roman" w:hAnsi="Times New Roman" w:cs="Times New Roman"/>
          <w:sz w:val="20"/>
          <w:szCs w:val="20"/>
        </w:rPr>
        <w:t xml:space="preserve"> or thinking being</w:t>
      </w:r>
      <w:r w:rsidRPr="005C5F5B">
        <w:rPr>
          <w:rFonts w:ascii="Times New Roman" w:hAnsi="Times New Roman" w:cs="Times New Roman"/>
          <w:sz w:val="20"/>
          <w:szCs w:val="20"/>
        </w:rPr>
        <w:t xml:space="preserve"> </w:t>
      </w:r>
      <w:r w:rsidR="00854F8C" w:rsidRPr="005C5F5B">
        <w:rPr>
          <w:rFonts w:ascii="Times New Roman" w:hAnsi="Times New Roman" w:cs="Times New Roman"/>
          <w:sz w:val="20"/>
          <w:szCs w:val="20"/>
        </w:rPr>
        <w:t xml:space="preserve">both </w:t>
      </w:r>
      <w:r w:rsidR="005225E0" w:rsidRPr="005C5F5B">
        <w:rPr>
          <w:rFonts w:ascii="Times New Roman" w:hAnsi="Times New Roman" w:cs="Times New Roman"/>
          <w:sz w:val="20"/>
          <w:szCs w:val="20"/>
        </w:rPr>
        <w:t>as</w:t>
      </w:r>
      <w:r w:rsidR="00854F8C" w:rsidRPr="005C5F5B">
        <w:rPr>
          <w:rFonts w:ascii="Times New Roman" w:hAnsi="Times New Roman" w:cs="Times New Roman"/>
          <w:sz w:val="20"/>
          <w:szCs w:val="20"/>
        </w:rPr>
        <w:t xml:space="preserve"> </w:t>
      </w:r>
      <w:r w:rsidRPr="005C5F5B">
        <w:rPr>
          <w:rFonts w:ascii="Times New Roman" w:hAnsi="Times New Roman" w:cs="Times New Roman"/>
          <w:sz w:val="20"/>
          <w:szCs w:val="20"/>
        </w:rPr>
        <w:t>the subject term in judgments of rational psychology, e.g. in “I am substance”,</w:t>
      </w:r>
      <w:r w:rsidR="005225E0" w:rsidRPr="005C5F5B">
        <w:rPr>
          <w:rFonts w:ascii="Times New Roman" w:hAnsi="Times New Roman" w:cs="Times New Roman"/>
          <w:sz w:val="20"/>
          <w:szCs w:val="20"/>
        </w:rPr>
        <w:t xml:space="preserve"> </w:t>
      </w:r>
      <w:r w:rsidR="00854F8C" w:rsidRPr="005C5F5B">
        <w:rPr>
          <w:rFonts w:ascii="Times New Roman" w:hAnsi="Times New Roman" w:cs="Times New Roman"/>
          <w:sz w:val="20"/>
          <w:szCs w:val="20"/>
        </w:rPr>
        <w:t>and</w:t>
      </w:r>
      <w:r w:rsidR="005225E0" w:rsidRPr="005C5F5B">
        <w:rPr>
          <w:rFonts w:ascii="Times New Roman" w:hAnsi="Times New Roman" w:cs="Times New Roman"/>
          <w:sz w:val="20"/>
          <w:szCs w:val="20"/>
        </w:rPr>
        <w:t xml:space="preserve"> </w:t>
      </w:r>
      <w:r w:rsidR="00854F8C" w:rsidRPr="005C5F5B">
        <w:rPr>
          <w:rFonts w:ascii="Times New Roman" w:hAnsi="Times New Roman" w:cs="Times New Roman"/>
          <w:sz w:val="20"/>
          <w:szCs w:val="20"/>
        </w:rPr>
        <w:t xml:space="preserve">as </w:t>
      </w:r>
      <w:r w:rsidRPr="005C5F5B">
        <w:rPr>
          <w:rFonts w:ascii="Times New Roman" w:hAnsi="Times New Roman" w:cs="Times New Roman"/>
          <w:sz w:val="20"/>
          <w:szCs w:val="20"/>
        </w:rPr>
        <w:t xml:space="preserve">the </w:t>
      </w:r>
      <w:r w:rsidRPr="005C5F5B">
        <w:rPr>
          <w:rFonts w:ascii="Times New Roman" w:hAnsi="Times New Roman" w:cs="Times New Roman"/>
          <w:i/>
          <w:sz w:val="20"/>
          <w:szCs w:val="20"/>
        </w:rPr>
        <w:t>object</w:t>
      </w:r>
      <w:r w:rsidRPr="005C5F5B">
        <w:rPr>
          <w:rFonts w:ascii="Times New Roman" w:hAnsi="Times New Roman" w:cs="Times New Roman"/>
          <w:sz w:val="20"/>
          <w:szCs w:val="20"/>
        </w:rPr>
        <w:t xml:space="preserve"> of rational psychology – a purported possibly existing </w:t>
      </w:r>
      <w:r w:rsidRPr="005C5F5B">
        <w:rPr>
          <w:rFonts w:ascii="Times New Roman" w:hAnsi="Times New Roman" w:cs="Times New Roman"/>
          <w:i/>
          <w:sz w:val="20"/>
          <w:szCs w:val="20"/>
        </w:rPr>
        <w:t>thing</w:t>
      </w:r>
      <w:r w:rsidRPr="005C5F5B">
        <w:rPr>
          <w:rFonts w:ascii="Times New Roman" w:hAnsi="Times New Roman" w:cs="Times New Roman"/>
          <w:sz w:val="20"/>
          <w:szCs w:val="20"/>
        </w:rPr>
        <w:t xml:space="preserve"> or a </w:t>
      </w:r>
      <w:r w:rsidRPr="005C5F5B">
        <w:rPr>
          <w:rFonts w:ascii="Times New Roman" w:hAnsi="Times New Roman" w:cs="Times New Roman"/>
          <w:i/>
          <w:sz w:val="20"/>
          <w:szCs w:val="20"/>
        </w:rPr>
        <w:t xml:space="preserve">real </w:t>
      </w:r>
      <w:r w:rsidRPr="005C5F5B">
        <w:rPr>
          <w:rFonts w:ascii="Times New Roman" w:hAnsi="Times New Roman" w:cs="Times New Roman"/>
          <w:sz w:val="20"/>
          <w:szCs w:val="20"/>
        </w:rPr>
        <w:t xml:space="preserve">object. What is at stake in the </w:t>
      </w:r>
      <w:proofErr w:type="spellStart"/>
      <w:r w:rsidRPr="005C5F5B">
        <w:rPr>
          <w:rFonts w:ascii="Times New Roman" w:hAnsi="Times New Roman" w:cs="Times New Roman"/>
          <w:sz w:val="20"/>
          <w:szCs w:val="20"/>
        </w:rPr>
        <w:t>Paralogisms</w:t>
      </w:r>
      <w:proofErr w:type="spellEnd"/>
      <w:r w:rsidRPr="005C5F5B">
        <w:rPr>
          <w:rFonts w:ascii="Times New Roman" w:hAnsi="Times New Roman" w:cs="Times New Roman"/>
          <w:sz w:val="20"/>
          <w:szCs w:val="20"/>
        </w:rPr>
        <w:t xml:space="preserve"> is whether the thinking being (psychological subject) is also an existing thing (a real object), and indeed specifically one that can only be referred to by the grammatical subject of a categorical judgment, never by its predicate. If so, the psychological subject as a real object is, according to Kant, a </w:t>
      </w:r>
      <w:r w:rsidRPr="005C5F5B">
        <w:rPr>
          <w:rFonts w:ascii="Times New Roman" w:hAnsi="Times New Roman" w:cs="Times New Roman"/>
          <w:i/>
          <w:sz w:val="20"/>
          <w:szCs w:val="20"/>
        </w:rPr>
        <w:t>substance</w:t>
      </w:r>
      <w:r w:rsidRPr="005C5F5B">
        <w:rPr>
          <w:rFonts w:ascii="Times New Roman" w:hAnsi="Times New Roman" w:cs="Times New Roman"/>
          <w:sz w:val="20"/>
          <w:szCs w:val="20"/>
        </w:rPr>
        <w:t xml:space="preserve"> – defined as an object or being “that could exist as a [referent of a grammatical] subject but never as [that of] a mere predicate” (B149).</w:t>
      </w:r>
      <w:bookmarkEnd w:id="5"/>
      <w:r w:rsidR="00105F86" w:rsidRPr="005C5F5B">
        <w:rPr>
          <w:rFonts w:ascii="Times New Roman" w:hAnsi="Times New Roman" w:cs="Times New Roman"/>
          <w:sz w:val="20"/>
          <w:szCs w:val="20"/>
        </w:rPr>
        <w:t xml:space="preserve"> In the context of the General Syllogism, the</w:t>
      </w:r>
      <w:r w:rsidR="00854F8C" w:rsidRPr="005C5F5B">
        <w:rPr>
          <w:rFonts w:ascii="Times New Roman" w:hAnsi="Times New Roman" w:cs="Times New Roman"/>
          <w:sz w:val="20"/>
          <w:szCs w:val="20"/>
        </w:rPr>
        <w:t xml:space="preserve"> “subject” in</w:t>
      </w:r>
      <w:r w:rsidR="00105F86" w:rsidRPr="005C5F5B">
        <w:rPr>
          <w:rFonts w:ascii="Times New Roman" w:hAnsi="Times New Roman" w:cs="Times New Roman"/>
          <w:sz w:val="20"/>
          <w:szCs w:val="20"/>
        </w:rPr>
        <w:t xml:space="preserve"> “thought</w:t>
      </w:r>
      <w:r w:rsidR="00854F8C" w:rsidRPr="005C5F5B">
        <w:rPr>
          <w:rFonts w:ascii="Times New Roman" w:hAnsi="Times New Roman" w:cs="Times New Roman"/>
          <w:sz w:val="20"/>
          <w:szCs w:val="20"/>
        </w:rPr>
        <w:t xml:space="preserve"> / </w:t>
      </w:r>
      <w:r w:rsidR="00105F86" w:rsidRPr="005C5F5B">
        <w:rPr>
          <w:rFonts w:ascii="Times New Roman" w:hAnsi="Times New Roman" w:cs="Times New Roman"/>
          <w:sz w:val="20"/>
          <w:szCs w:val="20"/>
        </w:rPr>
        <w:t xml:space="preserve">exists as subject” </w:t>
      </w:r>
      <w:r w:rsidR="00854F8C" w:rsidRPr="005C5F5B">
        <w:rPr>
          <w:rFonts w:ascii="Times New Roman" w:hAnsi="Times New Roman" w:cs="Times New Roman"/>
          <w:sz w:val="20"/>
          <w:szCs w:val="20"/>
        </w:rPr>
        <w:t xml:space="preserve">is </w:t>
      </w:r>
      <w:r w:rsidR="00105F86" w:rsidRPr="005C5F5B">
        <w:rPr>
          <w:rFonts w:ascii="Times New Roman" w:hAnsi="Times New Roman" w:cs="Times New Roman"/>
          <w:sz w:val="20"/>
          <w:szCs w:val="20"/>
        </w:rPr>
        <w:t xml:space="preserve">always </w:t>
      </w:r>
      <w:r w:rsidR="00854F8C" w:rsidRPr="005C5F5B">
        <w:rPr>
          <w:rFonts w:ascii="Times New Roman" w:hAnsi="Times New Roman" w:cs="Times New Roman"/>
          <w:sz w:val="20"/>
          <w:szCs w:val="20"/>
        </w:rPr>
        <w:t>grammatical</w:t>
      </w:r>
      <w:r w:rsidR="00105F86" w:rsidRPr="005C5F5B">
        <w:rPr>
          <w:rFonts w:ascii="Times New Roman" w:hAnsi="Times New Roman" w:cs="Times New Roman"/>
          <w:sz w:val="20"/>
          <w:szCs w:val="20"/>
        </w:rPr>
        <w:t xml:space="preserve">: </w:t>
      </w:r>
      <w:r w:rsidR="00854F8C" w:rsidRPr="005C5F5B">
        <w:rPr>
          <w:rFonts w:ascii="Times New Roman" w:hAnsi="Times New Roman" w:cs="Times New Roman"/>
          <w:sz w:val="20"/>
          <w:szCs w:val="20"/>
        </w:rPr>
        <w:t xml:space="preserve">it is </w:t>
      </w:r>
      <w:r w:rsidR="00105F86" w:rsidRPr="005C5F5B">
        <w:rPr>
          <w:rFonts w:ascii="Times New Roman" w:hAnsi="Times New Roman" w:cs="Times New Roman"/>
          <w:sz w:val="20"/>
          <w:szCs w:val="20"/>
        </w:rPr>
        <w:t xml:space="preserve">the existing or merely thought referent of the subject term. Crucially, then, the “subject” here is not contrasted with “object” but with “predicate” (see e.g. note </w:t>
      </w:r>
      <w:r w:rsidR="00856611">
        <w:rPr>
          <w:rFonts w:ascii="Times New Roman" w:hAnsi="Times New Roman" w:cs="Times New Roman"/>
          <w:sz w:val="20"/>
          <w:szCs w:val="20"/>
        </w:rPr>
        <w:fldChar w:fldCharType="begin"/>
      </w:r>
      <w:r w:rsidR="00856611">
        <w:rPr>
          <w:rFonts w:ascii="Times New Roman" w:hAnsi="Times New Roman" w:cs="Times New Roman"/>
          <w:sz w:val="20"/>
          <w:szCs w:val="20"/>
        </w:rPr>
        <w:instrText xml:space="preserve"> NOTEREF _Ref501016646 \h </w:instrText>
      </w:r>
      <w:r w:rsidR="00856611">
        <w:rPr>
          <w:rFonts w:ascii="Times New Roman" w:hAnsi="Times New Roman" w:cs="Times New Roman"/>
          <w:sz w:val="20"/>
          <w:szCs w:val="20"/>
        </w:rPr>
      </w:r>
      <w:r w:rsidR="00856611">
        <w:rPr>
          <w:rFonts w:ascii="Times New Roman" w:hAnsi="Times New Roman" w:cs="Times New Roman"/>
          <w:sz w:val="20"/>
          <w:szCs w:val="20"/>
        </w:rPr>
        <w:fldChar w:fldCharType="separate"/>
      </w:r>
      <w:r w:rsidR="00856611">
        <w:rPr>
          <w:rFonts w:ascii="Times New Roman" w:hAnsi="Times New Roman" w:cs="Times New Roman"/>
          <w:sz w:val="20"/>
          <w:szCs w:val="20"/>
        </w:rPr>
        <w:t>49</w:t>
      </w:r>
      <w:r w:rsidR="00856611">
        <w:rPr>
          <w:rFonts w:ascii="Times New Roman" w:hAnsi="Times New Roman" w:cs="Times New Roman"/>
          <w:sz w:val="20"/>
          <w:szCs w:val="20"/>
        </w:rPr>
        <w:fldChar w:fldCharType="end"/>
      </w:r>
      <w:r w:rsidR="00105F86" w:rsidRPr="005C5F5B">
        <w:rPr>
          <w:rFonts w:ascii="Times New Roman" w:hAnsi="Times New Roman" w:cs="Times New Roman"/>
          <w:sz w:val="20"/>
          <w:szCs w:val="20"/>
        </w:rPr>
        <w:t>).</w:t>
      </w:r>
    </w:p>
  </w:footnote>
  <w:footnote w:id="42">
    <w:p w14:paraId="13D7961F" w14:textId="1494D5B3"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This explains why Kant adds the somewhat perplexing remark that the major premise talks about a being “even as it might be given in intuition” (B411; </w:t>
      </w:r>
      <w:proofErr w:type="gramStart"/>
      <w:r w:rsidRPr="005C5F5B">
        <w:rPr>
          <w:rFonts w:ascii="Times New Roman" w:hAnsi="Times New Roman" w:cs="Times New Roman"/>
          <w:sz w:val="20"/>
          <w:szCs w:val="20"/>
          <w:lang w:val="en-GB"/>
        </w:rPr>
        <w:t>again</w:t>
      </w:r>
      <w:proofErr w:type="gramEnd"/>
      <w:r w:rsidRPr="005C5F5B">
        <w:rPr>
          <w:rFonts w:ascii="Times New Roman" w:hAnsi="Times New Roman" w:cs="Times New Roman"/>
          <w:sz w:val="20"/>
          <w:szCs w:val="20"/>
          <w:lang w:val="en-GB"/>
        </w:rPr>
        <w:t xml:space="preserve"> in B411n), in spite of its applying merely “to object in general” (B411n) or its making a merely “transcendental use” (A403) of the category. It confirms that an object in general might – or might not – </w:t>
      </w:r>
      <w:r w:rsidRPr="005C5F5B">
        <w:rPr>
          <w:rFonts w:ascii="Times New Roman" w:hAnsi="Times New Roman" w:cs="Times New Roman"/>
          <w:i/>
          <w:sz w:val="20"/>
          <w:szCs w:val="20"/>
          <w:lang w:val="en-GB"/>
        </w:rPr>
        <w:t>also</w:t>
      </w:r>
      <w:r w:rsidRPr="005C5F5B">
        <w:rPr>
          <w:rFonts w:ascii="Times New Roman" w:hAnsi="Times New Roman" w:cs="Times New Roman"/>
          <w:sz w:val="20"/>
          <w:szCs w:val="20"/>
          <w:lang w:val="en-GB"/>
        </w:rPr>
        <w:t xml:space="preserve"> be intuited and so be an existing thing. While the major premise remains noncommittal, the minor premise purports yet fails to determine the object specifically as intuited.</w:t>
      </w:r>
    </w:p>
  </w:footnote>
  <w:footnote w:id="43">
    <w:p w14:paraId="4DD11AA8" w14:textId="1D75792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r w:rsidRPr="005C5F5B">
        <w:rPr>
          <w:rFonts w:ascii="Times New Roman" w:hAnsi="Times New Roman" w:cs="Times New Roman"/>
          <w:i/>
          <w:sz w:val="20"/>
          <w:szCs w:val="20"/>
          <w:lang w:val="en-GB"/>
        </w:rPr>
        <w:t>Pace</w:t>
      </w:r>
      <w:r w:rsidRPr="005C5F5B">
        <w:rPr>
          <w:rFonts w:ascii="Times New Roman" w:hAnsi="Times New Roman" w:cs="Times New Roman"/>
          <w:sz w:val="20"/>
          <w:szCs w:val="20"/>
          <w:lang w:val="en-GB"/>
        </w:rPr>
        <w:t xml:space="preserve"> Van Cleve, according to whom although the </w:t>
      </w:r>
      <w:proofErr w:type="spellStart"/>
      <w:r w:rsidRPr="005C5F5B">
        <w:rPr>
          <w:rFonts w:ascii="Times New Roman" w:hAnsi="Times New Roman" w:cs="Times New Roman"/>
          <w:sz w:val="20"/>
          <w:szCs w:val="20"/>
          <w:lang w:val="en-GB"/>
        </w:rPr>
        <w:t>paralogism</w:t>
      </w:r>
      <w:proofErr w:type="spellEnd"/>
      <w:r w:rsidRPr="005C5F5B">
        <w:rPr>
          <w:rFonts w:ascii="Times New Roman" w:hAnsi="Times New Roman" w:cs="Times New Roman"/>
          <w:sz w:val="20"/>
          <w:szCs w:val="20"/>
          <w:lang w:val="en-GB"/>
        </w:rPr>
        <w:t xml:space="preserve"> is logically valid and can have true premises, “there is no understanding of the middle term that makes both premises simultaneously acceptable” (Van Cleve 1999, 175). </w:t>
      </w:r>
      <w:r w:rsidR="004D065C" w:rsidRPr="005C5F5B">
        <w:rPr>
          <w:rFonts w:ascii="Times New Roman" w:hAnsi="Times New Roman" w:cs="Times New Roman"/>
          <w:sz w:val="20"/>
          <w:szCs w:val="20"/>
          <w:lang w:val="en-GB"/>
        </w:rPr>
        <w:t>Van Cleve’s otherwise refined interpretation</w:t>
      </w:r>
      <w:r w:rsidRPr="005C5F5B">
        <w:rPr>
          <w:rFonts w:ascii="Times New Roman" w:hAnsi="Times New Roman" w:cs="Times New Roman"/>
          <w:sz w:val="20"/>
          <w:szCs w:val="20"/>
          <w:lang w:val="en-GB"/>
        </w:rPr>
        <w:t xml:space="preserve"> is unsupported by textual evidence and even contradicts Kant’s explicit acknowledgment (cited above) of a reading of the middle term that makes the premises and conclusion simultaneously true.</w:t>
      </w:r>
    </w:p>
  </w:footnote>
  <w:footnote w:id="44">
    <w:p w14:paraId="191A3299" w14:textId="5ED9F37A"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gramStart"/>
      <w:r w:rsidRPr="005C5F5B">
        <w:rPr>
          <w:rFonts w:ascii="Times New Roman" w:hAnsi="Times New Roman" w:cs="Times New Roman"/>
          <w:sz w:val="20"/>
          <w:szCs w:val="20"/>
          <w:lang w:val="en-GB"/>
        </w:rPr>
        <w:t>Thus</w:t>
      </w:r>
      <w:proofErr w:type="gramEnd"/>
      <w:r w:rsidRPr="005C5F5B">
        <w:rPr>
          <w:rFonts w:ascii="Times New Roman" w:hAnsi="Times New Roman" w:cs="Times New Roman"/>
          <w:sz w:val="20"/>
          <w:szCs w:val="20"/>
          <w:lang w:val="en-GB"/>
        </w:rPr>
        <w:t xml:space="preserve"> the major premise concerns a logical object (see section 2 and ML</w:t>
      </w:r>
      <w:r w:rsidRPr="005C5F5B">
        <w:rPr>
          <w:rFonts w:ascii="Times New Roman" w:hAnsi="Times New Roman" w:cs="Times New Roman"/>
          <w:sz w:val="20"/>
          <w:szCs w:val="20"/>
          <w:vertAlign w:val="subscript"/>
          <w:lang w:val="en-GB"/>
        </w:rPr>
        <w:t>2</w:t>
      </w:r>
      <w:r w:rsidRPr="005C5F5B">
        <w:rPr>
          <w:rFonts w:ascii="Times New Roman" w:hAnsi="Times New Roman" w:cs="Times New Roman"/>
          <w:sz w:val="20"/>
          <w:szCs w:val="20"/>
          <w:lang w:val="en-GB"/>
        </w:rPr>
        <w:t>, AA 28:544).</w:t>
      </w:r>
    </w:p>
  </w:footnote>
  <w:footnote w:id="45">
    <w:p w14:paraId="2D96A408" w14:textId="2EDCFC20" w:rsidR="00514D5B" w:rsidRPr="005C5F5B" w:rsidRDefault="00514D5B" w:rsidP="005C5F5B">
      <w:pPr>
        <w:pStyle w:val="FootnoteText"/>
        <w:widowControl w:val="0"/>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It is unfortunate that Kant’s presentation of the General Syllogism is formally so incomplete. Assuming that he meant it to be formally valid at least in its explicit form, it can be remedied, however. First, it is reasonable to assume an </w:t>
      </w:r>
      <w:r w:rsidRPr="005C5F5B">
        <w:rPr>
          <w:rFonts w:ascii="Times New Roman" w:hAnsi="Times New Roman" w:cs="Times New Roman"/>
          <w:i/>
          <w:sz w:val="20"/>
          <w:szCs w:val="20"/>
          <w:lang w:val="en-GB"/>
        </w:rPr>
        <w:t>all</w:t>
      </w:r>
      <w:r w:rsidRPr="005C5F5B">
        <w:rPr>
          <w:rFonts w:ascii="Times New Roman" w:hAnsi="Times New Roman" w:cs="Times New Roman"/>
          <w:sz w:val="20"/>
          <w:szCs w:val="20"/>
          <w:lang w:val="en-GB"/>
        </w:rPr>
        <w:t>-operator, for (</w:t>
      </w:r>
      <w:proofErr w:type="spellStart"/>
      <w:r w:rsidRPr="005C5F5B">
        <w:rPr>
          <w:rFonts w:ascii="Times New Roman" w:hAnsi="Times New Roman" w:cs="Times New Roman"/>
          <w:sz w:val="20"/>
          <w:szCs w:val="20"/>
          <w:lang w:val="en-GB"/>
        </w:rPr>
        <w:t>i</w:t>
      </w:r>
      <w:proofErr w:type="spellEnd"/>
      <w:r w:rsidRPr="005C5F5B">
        <w:rPr>
          <w:rFonts w:ascii="Times New Roman" w:hAnsi="Times New Roman" w:cs="Times New Roman"/>
          <w:sz w:val="20"/>
          <w:szCs w:val="20"/>
          <w:lang w:val="en-GB"/>
        </w:rPr>
        <w:t xml:space="preserve">) the “what” seems to be of a general significance, akin to “whatever”; (ii) Kant specifically refers to “things” and “object in general” (B411n); and most conclusively, (iii) according to Kant in “all categorical inferences of reason the </w:t>
      </w:r>
      <w:r w:rsidRPr="005C5F5B">
        <w:rPr>
          <w:rFonts w:ascii="Times New Roman" w:hAnsi="Times New Roman" w:cs="Times New Roman"/>
          <w:i/>
          <w:sz w:val="20"/>
          <w:szCs w:val="20"/>
          <w:lang w:val="en-GB"/>
        </w:rPr>
        <w:t>major</w:t>
      </w:r>
      <w:r w:rsidRPr="005C5F5B">
        <w:rPr>
          <w:rFonts w:ascii="Times New Roman" w:hAnsi="Times New Roman" w:cs="Times New Roman"/>
          <w:sz w:val="20"/>
          <w:szCs w:val="20"/>
          <w:lang w:val="en-GB"/>
        </w:rPr>
        <w:t xml:space="preserve"> [premise] must be a universal proposition” (JL, AA 9:124; see also AA 23:38). Second, the “does not exist otherwise” must be understood apodictically as “cannot exist otherwise”, for (</w:t>
      </w:r>
      <w:proofErr w:type="spellStart"/>
      <w:r w:rsidRPr="005C5F5B">
        <w:rPr>
          <w:rFonts w:ascii="Times New Roman" w:hAnsi="Times New Roman" w:cs="Times New Roman"/>
          <w:sz w:val="20"/>
          <w:szCs w:val="20"/>
          <w:lang w:val="en-GB"/>
        </w:rPr>
        <w:t>i</w:t>
      </w:r>
      <w:proofErr w:type="spellEnd"/>
      <w:r w:rsidRPr="005C5F5B">
        <w:rPr>
          <w:rFonts w:ascii="Times New Roman" w:hAnsi="Times New Roman" w:cs="Times New Roman"/>
          <w:sz w:val="20"/>
          <w:szCs w:val="20"/>
          <w:lang w:val="en-GB"/>
        </w:rPr>
        <w:t xml:space="preserve">) otherwise the conclusion would lack the </w:t>
      </w:r>
      <w:proofErr w:type="spellStart"/>
      <w:r w:rsidRPr="005C5F5B">
        <w:rPr>
          <w:rFonts w:ascii="Times New Roman" w:hAnsi="Times New Roman" w:cs="Times New Roman"/>
          <w:sz w:val="20"/>
          <w:szCs w:val="20"/>
          <w:lang w:val="en-GB"/>
        </w:rPr>
        <w:t>apodicticity</w:t>
      </w:r>
      <w:proofErr w:type="spellEnd"/>
      <w:r w:rsidRPr="005C5F5B">
        <w:rPr>
          <w:rFonts w:ascii="Times New Roman" w:hAnsi="Times New Roman" w:cs="Times New Roman"/>
          <w:sz w:val="20"/>
          <w:szCs w:val="20"/>
          <w:lang w:val="en-GB"/>
        </w:rPr>
        <w:t xml:space="preserve"> that Kant attributes to it throughout (see esp. B407–9, B412n); (ii) a substance is for Kant not merely something that does not exist otherwise than as subject, but something that </w:t>
      </w:r>
      <w:r w:rsidRPr="005C5F5B">
        <w:rPr>
          <w:rFonts w:ascii="Times New Roman" w:hAnsi="Times New Roman" w:cs="Times New Roman"/>
          <w:i/>
          <w:sz w:val="20"/>
          <w:szCs w:val="20"/>
          <w:lang w:val="en-GB"/>
        </w:rPr>
        <w:t>cannot</w:t>
      </w:r>
      <w:r w:rsidRPr="005C5F5B">
        <w:rPr>
          <w:rFonts w:ascii="Times New Roman" w:hAnsi="Times New Roman" w:cs="Times New Roman"/>
          <w:sz w:val="20"/>
          <w:szCs w:val="20"/>
          <w:lang w:val="en-GB"/>
        </w:rPr>
        <w:t xml:space="preserve"> exist otherwise than as subject (e.g. B149, B407, A348–9</w:t>
      </w:r>
      <w:r w:rsidR="00B278DE" w:rsidRPr="005C5F5B">
        <w:rPr>
          <w:rFonts w:ascii="Times New Roman" w:hAnsi="Times New Roman" w:cs="Times New Roman"/>
          <w:sz w:val="20"/>
          <w:szCs w:val="20"/>
          <w:lang w:val="en-GB"/>
        </w:rPr>
        <w:t xml:space="preserve">, see also note </w:t>
      </w:r>
      <w:r w:rsidR="00B278DE" w:rsidRPr="005C5F5B">
        <w:rPr>
          <w:rFonts w:ascii="Times New Roman" w:hAnsi="Times New Roman" w:cs="Times New Roman"/>
          <w:sz w:val="20"/>
          <w:szCs w:val="20"/>
          <w:lang w:val="en-GB"/>
        </w:rPr>
        <w:fldChar w:fldCharType="begin"/>
      </w:r>
      <w:r w:rsidR="00B278DE" w:rsidRPr="005C5F5B">
        <w:rPr>
          <w:rFonts w:ascii="Times New Roman" w:hAnsi="Times New Roman" w:cs="Times New Roman"/>
          <w:sz w:val="20"/>
          <w:szCs w:val="20"/>
          <w:lang w:val="en-GB"/>
        </w:rPr>
        <w:instrText xml:space="preserve"> NOTEREF _Ref496012550 \h </w:instrText>
      </w:r>
      <w:r w:rsidR="005C5F5B" w:rsidRPr="005C5F5B">
        <w:rPr>
          <w:rFonts w:ascii="Times New Roman" w:hAnsi="Times New Roman" w:cs="Times New Roman"/>
          <w:sz w:val="20"/>
          <w:szCs w:val="20"/>
          <w:lang w:val="en-GB"/>
        </w:rPr>
        <w:instrText xml:space="preserve"> \* MERGEFORMAT </w:instrText>
      </w:r>
      <w:r w:rsidR="00B278DE" w:rsidRPr="005C5F5B">
        <w:rPr>
          <w:rFonts w:ascii="Times New Roman" w:hAnsi="Times New Roman" w:cs="Times New Roman"/>
          <w:sz w:val="20"/>
          <w:szCs w:val="20"/>
          <w:lang w:val="en-GB"/>
        </w:rPr>
      </w:r>
      <w:r w:rsidR="00B278DE" w:rsidRPr="005C5F5B">
        <w:rPr>
          <w:rFonts w:ascii="Times New Roman" w:hAnsi="Times New Roman" w:cs="Times New Roman"/>
          <w:sz w:val="20"/>
          <w:szCs w:val="20"/>
          <w:lang w:val="en-GB"/>
        </w:rPr>
        <w:fldChar w:fldCharType="separate"/>
      </w:r>
      <w:r w:rsidR="00856611">
        <w:rPr>
          <w:rFonts w:ascii="Times New Roman" w:hAnsi="Times New Roman" w:cs="Times New Roman"/>
          <w:sz w:val="20"/>
          <w:szCs w:val="20"/>
          <w:lang w:val="en-GB"/>
        </w:rPr>
        <w:t>41</w:t>
      </w:r>
      <w:r w:rsidR="00B278DE" w:rsidRPr="005C5F5B">
        <w:rPr>
          <w:rFonts w:ascii="Times New Roman" w:hAnsi="Times New Roman" w:cs="Times New Roman"/>
          <w:sz w:val="20"/>
          <w:szCs w:val="20"/>
          <w:lang w:val="en-GB"/>
        </w:rPr>
        <w:fldChar w:fldCharType="end"/>
      </w:r>
      <w:r w:rsidRPr="005C5F5B">
        <w:rPr>
          <w:rFonts w:ascii="Times New Roman" w:hAnsi="Times New Roman" w:cs="Times New Roman"/>
          <w:sz w:val="20"/>
          <w:szCs w:val="20"/>
          <w:lang w:val="en-GB"/>
        </w:rPr>
        <w:t xml:space="preserve">); and (iii) choosing either modality in any case makes little difference: the same problem affects both the weaker “it is not true” / “it is true” and the stronger “it is not possible” / “it is necessary”. Third, I use </w:t>
      </w:r>
      <w:r w:rsidRPr="005C5F5B">
        <w:rPr>
          <w:rFonts w:ascii="Times New Roman" w:hAnsi="Times New Roman" w:cs="Times New Roman"/>
          <w:i/>
          <w:sz w:val="20"/>
          <w:szCs w:val="20"/>
          <w:lang w:val="en-GB"/>
        </w:rPr>
        <w:t>S</w:t>
      </w:r>
      <w:r w:rsidRPr="005C5F5B">
        <w:rPr>
          <w:rFonts w:ascii="Times New Roman" w:hAnsi="Times New Roman" w:cs="Times New Roman"/>
          <w:sz w:val="20"/>
          <w:szCs w:val="20"/>
          <w:lang w:val="en-GB"/>
        </w:rPr>
        <w:t xml:space="preserve"> to denote the predicate </w:t>
      </w:r>
      <w:proofErr w:type="spellStart"/>
      <w:r w:rsidRPr="005C5F5B">
        <w:rPr>
          <w:rFonts w:ascii="Times New Roman" w:hAnsi="Times New Roman" w:cs="Times New Roman"/>
          <w:i/>
          <w:sz w:val="20"/>
          <w:szCs w:val="20"/>
          <w:lang w:val="en-GB"/>
        </w:rPr>
        <w:t>subjecthood</w:t>
      </w:r>
      <w:proofErr w:type="spellEnd"/>
      <w:r w:rsidRPr="005C5F5B">
        <w:rPr>
          <w:rFonts w:ascii="Times New Roman" w:hAnsi="Times New Roman" w:cs="Times New Roman"/>
          <w:sz w:val="20"/>
          <w:szCs w:val="20"/>
          <w:lang w:val="en-GB"/>
        </w:rPr>
        <w:t xml:space="preserve"> so that Kant’s “thought as subject” equals “is predicated </w:t>
      </w:r>
      <w:proofErr w:type="spellStart"/>
      <w:r w:rsidRPr="005C5F5B">
        <w:rPr>
          <w:rFonts w:ascii="Times New Roman" w:hAnsi="Times New Roman" w:cs="Times New Roman"/>
          <w:sz w:val="20"/>
          <w:szCs w:val="20"/>
          <w:lang w:val="en-GB"/>
        </w:rPr>
        <w:t>subjecthood</w:t>
      </w:r>
      <w:proofErr w:type="spellEnd"/>
      <w:r w:rsidRPr="005C5F5B">
        <w:rPr>
          <w:rFonts w:ascii="Times New Roman" w:hAnsi="Times New Roman" w:cs="Times New Roman"/>
          <w:sz w:val="20"/>
          <w:szCs w:val="20"/>
          <w:lang w:val="en-GB"/>
        </w:rPr>
        <w:t xml:space="preserve">” – this is in line with his view of thinking as judging, which predicates concepts of subjects. It is important not to read “thinking” as an </w:t>
      </w:r>
      <w:proofErr w:type="spellStart"/>
      <w:r w:rsidRPr="005C5F5B">
        <w:rPr>
          <w:rFonts w:ascii="Times New Roman" w:hAnsi="Times New Roman" w:cs="Times New Roman"/>
          <w:sz w:val="20"/>
          <w:szCs w:val="20"/>
          <w:lang w:val="en-GB"/>
        </w:rPr>
        <w:t>intensional</w:t>
      </w:r>
      <w:proofErr w:type="spellEnd"/>
      <w:r w:rsidRPr="005C5F5B">
        <w:rPr>
          <w:rFonts w:ascii="Times New Roman" w:hAnsi="Times New Roman" w:cs="Times New Roman"/>
          <w:sz w:val="20"/>
          <w:szCs w:val="20"/>
          <w:lang w:val="en-GB"/>
        </w:rPr>
        <w:t xml:space="preserve"> expression – e.g. as believing – for the proof is supposed to be logical, not psychological or epistemological. (Kant frequently uses “thought” in an extensional sense, an</w:t>
      </w:r>
      <w:r w:rsidR="004C5491" w:rsidRPr="005C5F5B">
        <w:rPr>
          <w:rFonts w:ascii="Times New Roman" w:hAnsi="Times New Roman" w:cs="Times New Roman"/>
          <w:sz w:val="20"/>
          <w:szCs w:val="20"/>
          <w:lang w:val="en-GB"/>
        </w:rPr>
        <w:t xml:space="preserve">d it seldom refers to </w:t>
      </w:r>
      <w:proofErr w:type="gramStart"/>
      <w:r w:rsidR="004C5491" w:rsidRPr="005C5F5B">
        <w:rPr>
          <w:rFonts w:ascii="Times New Roman" w:hAnsi="Times New Roman" w:cs="Times New Roman"/>
          <w:sz w:val="20"/>
          <w:szCs w:val="20"/>
          <w:lang w:val="en-GB"/>
        </w:rPr>
        <w:t>a personal</w:t>
      </w:r>
      <w:r w:rsidRPr="005C5F5B">
        <w:rPr>
          <w:rFonts w:ascii="Times New Roman" w:hAnsi="Times New Roman" w:cs="Times New Roman"/>
          <w:sz w:val="20"/>
          <w:szCs w:val="20"/>
          <w:lang w:val="en-GB"/>
        </w:rPr>
        <w:t xml:space="preserve"> beliefs</w:t>
      </w:r>
      <w:proofErr w:type="gramEnd"/>
      <w:r w:rsidRPr="005C5F5B">
        <w:rPr>
          <w:rFonts w:ascii="Times New Roman" w:hAnsi="Times New Roman" w:cs="Times New Roman"/>
          <w:sz w:val="20"/>
          <w:szCs w:val="20"/>
          <w:lang w:val="en-GB"/>
        </w:rPr>
        <w:t xml:space="preserve">.) Since “thought as subject” does not equal “exists as subject,” I have rendered “does not exist otherwise than as subject” via the impossibility of the conjunction that </w:t>
      </w:r>
      <w:r w:rsidRPr="005C5F5B">
        <w:rPr>
          <w:rFonts w:ascii="Times New Roman" w:hAnsi="Times New Roman" w:cs="Times New Roman"/>
          <w:i/>
          <w:sz w:val="20"/>
          <w:szCs w:val="20"/>
          <w:lang w:val="en-GB"/>
        </w:rPr>
        <w:t>x</w:t>
      </w:r>
      <w:r w:rsidRPr="005C5F5B">
        <w:rPr>
          <w:rFonts w:ascii="Times New Roman" w:hAnsi="Times New Roman" w:cs="Times New Roman"/>
          <w:sz w:val="20"/>
          <w:szCs w:val="20"/>
          <w:lang w:val="en-GB"/>
        </w:rPr>
        <w:t xml:space="preserve"> exists yet is not predicated </w:t>
      </w:r>
      <w:r w:rsidRPr="005C5F5B">
        <w:rPr>
          <w:rFonts w:ascii="Times New Roman" w:hAnsi="Times New Roman" w:cs="Times New Roman"/>
          <w:i/>
          <w:sz w:val="20"/>
          <w:szCs w:val="20"/>
          <w:lang w:val="en-GB"/>
        </w:rPr>
        <w:t>S</w:t>
      </w:r>
      <w:r w:rsidRPr="005C5F5B">
        <w:rPr>
          <w:rFonts w:ascii="Times New Roman" w:hAnsi="Times New Roman" w:cs="Times New Roman"/>
          <w:sz w:val="20"/>
          <w:szCs w:val="20"/>
          <w:lang w:val="en-GB"/>
        </w:rPr>
        <w:t xml:space="preserve">. See also </w:t>
      </w:r>
      <w:proofErr w:type="spellStart"/>
      <w:r w:rsidRPr="005C5F5B">
        <w:rPr>
          <w:rFonts w:ascii="Times New Roman" w:hAnsi="Times New Roman" w:cs="Times New Roman"/>
          <w:sz w:val="20"/>
          <w:szCs w:val="20"/>
          <w:lang w:val="en-GB"/>
        </w:rPr>
        <w:t>Proops</w:t>
      </w:r>
      <w:proofErr w:type="spellEnd"/>
      <w:r w:rsidRPr="005C5F5B">
        <w:rPr>
          <w:rFonts w:ascii="Times New Roman" w:hAnsi="Times New Roman" w:cs="Times New Roman"/>
          <w:sz w:val="20"/>
          <w:szCs w:val="20"/>
          <w:lang w:val="en-GB"/>
        </w:rPr>
        <w:t xml:space="preserve"> 2010: 471.</w:t>
      </w:r>
    </w:p>
  </w:footnote>
  <w:footnote w:id="46">
    <w:p w14:paraId="4B34D200" w14:textId="6EC12FD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To my mind, the reference to substance in the inference is otiose. The “therefore” (see section 3.2) only points out that the consequent spells out the definition of (real) substance: something that exists and is necessarily thought as subject (see note </w:t>
      </w:r>
      <w:r w:rsidRPr="005C5F5B">
        <w:rPr>
          <w:rFonts w:ascii="Times New Roman" w:hAnsi="Times New Roman" w:cs="Times New Roman"/>
          <w:sz w:val="20"/>
          <w:szCs w:val="20"/>
          <w:lang w:val="en-GB"/>
        </w:rPr>
        <w:fldChar w:fldCharType="begin"/>
      </w:r>
      <w:r w:rsidRPr="005C5F5B">
        <w:rPr>
          <w:rFonts w:ascii="Times New Roman" w:hAnsi="Times New Roman" w:cs="Times New Roman"/>
          <w:sz w:val="20"/>
          <w:szCs w:val="20"/>
          <w:lang w:val="en-GB"/>
        </w:rPr>
        <w:instrText xml:space="preserve"> NOTEREF _Ref496012550 \h </w:instrText>
      </w:r>
      <w:r w:rsidR="005C5F5B" w:rsidRPr="005C5F5B">
        <w:rPr>
          <w:rFonts w:ascii="Times New Roman" w:hAnsi="Times New Roman" w:cs="Times New Roman"/>
          <w:sz w:val="20"/>
          <w:szCs w:val="20"/>
          <w:lang w:val="en-GB"/>
        </w:rPr>
        <w:instrText xml:space="preserve"> \* MERGEFORMAT </w:instrText>
      </w:r>
      <w:r w:rsidRPr="005C5F5B">
        <w:rPr>
          <w:rFonts w:ascii="Times New Roman" w:hAnsi="Times New Roman" w:cs="Times New Roman"/>
          <w:sz w:val="20"/>
          <w:szCs w:val="20"/>
          <w:lang w:val="en-GB"/>
        </w:rPr>
      </w:r>
      <w:r w:rsidRPr="005C5F5B">
        <w:rPr>
          <w:rFonts w:ascii="Times New Roman" w:hAnsi="Times New Roman" w:cs="Times New Roman"/>
          <w:sz w:val="20"/>
          <w:szCs w:val="20"/>
          <w:lang w:val="en-GB"/>
        </w:rPr>
        <w:fldChar w:fldCharType="separate"/>
      </w:r>
      <w:r w:rsidR="00856611">
        <w:rPr>
          <w:rFonts w:ascii="Times New Roman" w:hAnsi="Times New Roman" w:cs="Times New Roman"/>
          <w:sz w:val="20"/>
          <w:szCs w:val="20"/>
          <w:lang w:val="en-GB"/>
        </w:rPr>
        <w:t>41</w:t>
      </w:r>
      <w:r w:rsidRPr="005C5F5B">
        <w:rPr>
          <w:rFonts w:ascii="Times New Roman" w:hAnsi="Times New Roman" w:cs="Times New Roman"/>
          <w:sz w:val="20"/>
          <w:szCs w:val="20"/>
          <w:lang w:val="en-GB"/>
        </w:rPr>
        <w:fldChar w:fldCharType="end"/>
      </w:r>
      <w:r w:rsidRPr="005C5F5B">
        <w:rPr>
          <w:rFonts w:ascii="Times New Roman" w:hAnsi="Times New Roman" w:cs="Times New Roman"/>
          <w:sz w:val="20"/>
          <w:szCs w:val="20"/>
          <w:lang w:val="en-GB"/>
        </w:rPr>
        <w:t xml:space="preserve">). Furthermore, Kant nonetheless allows for “a substance only in the idea” (A351), i.e. for a logical substance. His distinction between the valid yet metaphysically barren use of the term and </w:t>
      </w:r>
      <w:r w:rsidR="00B659E2" w:rsidRPr="005C5F5B">
        <w:rPr>
          <w:rFonts w:ascii="Times New Roman" w:hAnsi="Times New Roman" w:cs="Times New Roman"/>
          <w:sz w:val="20"/>
          <w:szCs w:val="20"/>
          <w:lang w:val="en-GB"/>
        </w:rPr>
        <w:t>its</w:t>
      </w:r>
      <w:r w:rsidRPr="005C5F5B">
        <w:rPr>
          <w:rFonts w:ascii="Times New Roman" w:hAnsi="Times New Roman" w:cs="Times New Roman"/>
          <w:sz w:val="20"/>
          <w:szCs w:val="20"/>
          <w:lang w:val="en-GB"/>
        </w:rPr>
        <w:t xml:space="preserve"> ille</w:t>
      </w:r>
      <w:r w:rsidR="00B659E2" w:rsidRPr="005C5F5B">
        <w:rPr>
          <w:rFonts w:ascii="Times New Roman" w:hAnsi="Times New Roman" w:cs="Times New Roman"/>
          <w:sz w:val="20"/>
          <w:szCs w:val="20"/>
          <w:lang w:val="en-GB"/>
        </w:rPr>
        <w:t xml:space="preserve">gitimate metaphysical use </w:t>
      </w:r>
      <w:r w:rsidRPr="005C5F5B">
        <w:rPr>
          <w:rFonts w:ascii="Times New Roman" w:hAnsi="Times New Roman" w:cs="Times New Roman"/>
          <w:sz w:val="20"/>
          <w:szCs w:val="20"/>
          <w:lang w:val="en-GB"/>
        </w:rPr>
        <w:t xml:space="preserve">would disappear if one identified “substance” with </w:t>
      </w:r>
      <w:r w:rsidRPr="005C5F5B">
        <w:rPr>
          <w:rFonts w:ascii="Times New Roman" w:hAnsi="Times New Roman" w:cs="Times New Roman"/>
          <w:i/>
          <w:sz w:val="20"/>
          <w:szCs w:val="20"/>
          <w:lang w:val="en-GB"/>
        </w:rPr>
        <w:t>real</w:t>
      </w:r>
      <w:r w:rsidRPr="005C5F5B">
        <w:rPr>
          <w:rFonts w:ascii="Times New Roman" w:hAnsi="Times New Roman" w:cs="Times New Roman"/>
          <w:sz w:val="20"/>
          <w:szCs w:val="20"/>
          <w:lang w:val="en-GB"/>
        </w:rPr>
        <w:t xml:space="preserve"> substance. The numerous interpretative difficulties involved in the distinction between “real” and “logical” substance – often expressed in terms of the category of substance with or without schemata – cannot be addressed here.</w:t>
      </w:r>
    </w:p>
  </w:footnote>
  <w:footnote w:id="47">
    <w:p w14:paraId="4C2E5B3D" w14:textId="49304EB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gramStart"/>
      <w:r w:rsidRPr="005C5F5B">
        <w:rPr>
          <w:rFonts w:ascii="Times New Roman" w:hAnsi="Times New Roman" w:cs="Times New Roman"/>
          <w:sz w:val="20"/>
          <w:szCs w:val="20"/>
          <w:lang w:val="en-GB"/>
        </w:rPr>
        <w:t>The ”considered</w:t>
      </w:r>
      <w:proofErr w:type="gramEnd"/>
      <w:r w:rsidRPr="005C5F5B">
        <w:rPr>
          <w:rFonts w:ascii="Times New Roman" w:hAnsi="Times New Roman" w:cs="Times New Roman"/>
          <w:sz w:val="20"/>
          <w:szCs w:val="20"/>
          <w:lang w:val="en-GB"/>
        </w:rPr>
        <w:t xml:space="preserve"> merely as such” does not contribute to the formalisation except by ruling out the otherwise legitimate interpretation: </w:t>
      </w:r>
      <w:r w:rsidRPr="005C5F5B">
        <w:rPr>
          <w:rFonts w:ascii="Times New Roman" w:hAnsi="Times New Roman" w:cs="Times New Roman"/>
          <w:sz w:val="20"/>
          <w:szCs w:val="20"/>
          <w:lang w:val="en-GB"/>
        </w:rPr>
        <w:sym w:font="Symbol" w:char="F0D8"/>
      </w:r>
      <w:r w:rsidRPr="005C5F5B">
        <w:rPr>
          <w:rFonts w:ascii="Times New Roman" w:hAnsi="Times New Roman" w:cs="Times New Roman"/>
          <w:bCs/>
          <w:sz w:val="20"/>
          <w:szCs w:val="20"/>
          <w:lang w:val="en-GB"/>
        </w:rPr>
        <w:t>◊</w:t>
      </w:r>
      <w:r w:rsidRPr="005C5F5B">
        <w:rPr>
          <w:rFonts w:ascii="Times New Roman" w:hAnsi="Times New Roman" w:cs="Times New Roman"/>
          <w:sz w:val="20"/>
          <w:szCs w:val="20"/>
          <w:lang w:val="en-GB"/>
        </w:rPr>
        <w:sym w:font="Symbol" w:char="F0D8"/>
      </w:r>
      <w:proofErr w:type="spellStart"/>
      <w:r w:rsidRPr="005C5F5B">
        <w:rPr>
          <w:rFonts w:ascii="Times New Roman" w:hAnsi="Times New Roman" w:cs="Times New Roman"/>
          <w:sz w:val="20"/>
          <w:szCs w:val="20"/>
          <w:lang w:val="en-GB"/>
        </w:rPr>
        <w:t>Ss</w:t>
      </w:r>
      <w:proofErr w:type="spellEnd"/>
      <w:r w:rsidRPr="005C5F5B">
        <w:rPr>
          <w:rFonts w:ascii="Times New Roman" w:hAnsi="Times New Roman" w:cs="Times New Roman"/>
          <w:sz w:val="20"/>
          <w:szCs w:val="20"/>
          <w:lang w:val="en-GB"/>
        </w:rPr>
        <w:t xml:space="preserve"> &amp; </w:t>
      </w:r>
      <w:r w:rsidRPr="005C5F5B">
        <w:rPr>
          <w:rFonts w:ascii="Times New Roman" w:hAnsi="Times New Roman" w:cs="Times New Roman"/>
          <w:sz w:val="20"/>
          <w:szCs w:val="20"/>
          <w:lang w:val="en-GB"/>
        </w:rPr>
        <w:sym w:font="Symbol" w:char="F024"/>
      </w:r>
      <w:r w:rsidRPr="005C5F5B">
        <w:rPr>
          <w:rFonts w:ascii="Times New Roman" w:hAnsi="Times New Roman" w:cs="Times New Roman"/>
          <w:sz w:val="20"/>
          <w:szCs w:val="20"/>
          <w:lang w:val="en-GB"/>
        </w:rPr>
        <w:t>x(x = s). (See sections 3.2–3.)</w:t>
      </w:r>
    </w:p>
  </w:footnote>
  <w:footnote w:id="48">
    <w:p w14:paraId="29CEFE21" w14:textId="7F77107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w:t>
      </w:r>
      <w:proofErr w:type="spellStart"/>
      <w:r w:rsidRPr="005C5F5B">
        <w:rPr>
          <w:rFonts w:ascii="Times New Roman" w:hAnsi="Times New Roman" w:cs="Times New Roman"/>
          <w:sz w:val="20"/>
          <w:szCs w:val="20"/>
          <w:lang w:val="en-GB"/>
        </w:rPr>
        <w:t>Fregean</w:t>
      </w:r>
      <w:proofErr w:type="spellEnd"/>
      <w:r w:rsidRPr="005C5F5B">
        <w:rPr>
          <w:rFonts w:ascii="Times New Roman" w:hAnsi="Times New Roman" w:cs="Times New Roman"/>
          <w:sz w:val="20"/>
          <w:szCs w:val="20"/>
          <w:lang w:val="en-GB"/>
        </w:rPr>
        <w:t xml:space="preserve"> logic, true predication implies the existence of the object. This is not so for Kant, however: one can predicate something of an individual without that individual existing. </w:t>
      </w:r>
      <w:proofErr w:type="gramStart"/>
      <w:r w:rsidRPr="005C5F5B">
        <w:rPr>
          <w:rFonts w:ascii="Times New Roman" w:hAnsi="Times New Roman" w:cs="Times New Roman"/>
          <w:sz w:val="20"/>
          <w:szCs w:val="20"/>
          <w:lang w:val="en-GB"/>
        </w:rPr>
        <w:t>E.g. ”God</w:t>
      </w:r>
      <w:proofErr w:type="gramEnd"/>
      <w:r w:rsidRPr="005C5F5B">
        <w:rPr>
          <w:rFonts w:ascii="Times New Roman" w:hAnsi="Times New Roman" w:cs="Times New Roman"/>
          <w:sz w:val="20"/>
          <w:szCs w:val="20"/>
          <w:lang w:val="en-GB"/>
        </w:rPr>
        <w:t xml:space="preserve"> is omnipotent” is a necessary true </w:t>
      </w:r>
      <w:r w:rsidRPr="005C5F5B">
        <w:rPr>
          <w:rFonts w:ascii="Times New Roman" w:hAnsi="Times New Roman" w:cs="Times New Roman"/>
          <w:i/>
          <w:sz w:val="20"/>
          <w:szCs w:val="20"/>
          <w:lang w:val="en-GB"/>
        </w:rPr>
        <w:t>analytic</w:t>
      </w:r>
      <w:r w:rsidRPr="005C5F5B">
        <w:rPr>
          <w:rFonts w:ascii="Times New Roman" w:hAnsi="Times New Roman" w:cs="Times New Roman"/>
          <w:sz w:val="20"/>
          <w:szCs w:val="20"/>
          <w:lang w:val="en-GB"/>
        </w:rPr>
        <w:t xml:space="preserve"> judgment that does not imply God’s existence (A595/B623). See also </w:t>
      </w:r>
      <w:proofErr w:type="spellStart"/>
      <w:r w:rsidRPr="005C5F5B">
        <w:rPr>
          <w:rFonts w:ascii="Times New Roman" w:hAnsi="Times New Roman" w:cs="Times New Roman"/>
          <w:sz w:val="20"/>
          <w:szCs w:val="20"/>
          <w:lang w:val="en-GB"/>
        </w:rPr>
        <w:t>Vanzo</w:t>
      </w:r>
      <w:proofErr w:type="spellEnd"/>
      <w:r w:rsidRPr="005C5F5B">
        <w:rPr>
          <w:rFonts w:ascii="Times New Roman" w:hAnsi="Times New Roman" w:cs="Times New Roman"/>
          <w:sz w:val="20"/>
          <w:szCs w:val="20"/>
          <w:lang w:val="en-GB"/>
        </w:rPr>
        <w:t xml:space="preserve"> 2014, Kannisto 2017</w:t>
      </w:r>
      <w:r w:rsidR="00B17275" w:rsidRPr="005C5F5B">
        <w:rPr>
          <w:rFonts w:ascii="Times New Roman" w:hAnsi="Times New Roman" w:cs="Times New Roman"/>
          <w:sz w:val="20"/>
          <w:szCs w:val="20"/>
          <w:lang w:val="en-GB"/>
        </w:rPr>
        <w:t>a</w:t>
      </w:r>
      <w:r w:rsidRPr="005C5F5B">
        <w:rPr>
          <w:rFonts w:ascii="Times New Roman" w:hAnsi="Times New Roman" w:cs="Times New Roman"/>
          <w:sz w:val="20"/>
          <w:szCs w:val="20"/>
          <w:lang w:val="en-GB"/>
        </w:rPr>
        <w:t>.</w:t>
      </w:r>
    </w:p>
  </w:footnote>
  <w:footnote w:id="49">
    <w:p w14:paraId="18CAAB04" w14:textId="045436C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“However, that the I, who think, must always be regarded as </w:t>
      </w:r>
      <w:r w:rsidRPr="005C5F5B">
        <w:rPr>
          <w:rFonts w:ascii="Times New Roman" w:hAnsi="Times New Roman" w:cs="Times New Roman"/>
          <w:i/>
          <w:sz w:val="20"/>
          <w:szCs w:val="20"/>
          <w:lang w:val="en-GB"/>
        </w:rPr>
        <w:t>subject</w:t>
      </w:r>
      <w:r w:rsidRPr="005C5F5B">
        <w:rPr>
          <w:rFonts w:ascii="Times New Roman" w:hAnsi="Times New Roman" w:cs="Times New Roman"/>
          <w:sz w:val="20"/>
          <w:szCs w:val="20"/>
          <w:lang w:val="en-GB"/>
        </w:rPr>
        <w:t xml:space="preserve">, and as something that cannot like predicate be viewed merely as adhering to thinking, is an apodictic and even </w:t>
      </w:r>
      <w:r w:rsidRPr="005C5F5B">
        <w:rPr>
          <w:rFonts w:ascii="Times New Roman" w:hAnsi="Times New Roman" w:cs="Times New Roman"/>
          <w:i/>
          <w:sz w:val="20"/>
          <w:szCs w:val="20"/>
          <w:lang w:val="en-GB"/>
        </w:rPr>
        <w:t>identical proposition</w:t>
      </w:r>
      <w:r w:rsidRPr="005C5F5B">
        <w:rPr>
          <w:rFonts w:ascii="Times New Roman" w:hAnsi="Times New Roman" w:cs="Times New Roman"/>
          <w:sz w:val="20"/>
          <w:szCs w:val="20"/>
          <w:lang w:val="en-GB"/>
        </w:rPr>
        <w:t xml:space="preserve">” (B407, translation amended; cf. Werner S. </w:t>
      </w:r>
      <w:proofErr w:type="spellStart"/>
      <w:r w:rsidRPr="005C5F5B">
        <w:rPr>
          <w:rFonts w:ascii="Times New Roman" w:hAnsi="Times New Roman" w:cs="Times New Roman"/>
          <w:sz w:val="20"/>
          <w:szCs w:val="20"/>
          <w:lang w:val="en-GB"/>
        </w:rPr>
        <w:t>Pluhar’s</w:t>
      </w:r>
      <w:proofErr w:type="spellEnd"/>
      <w:r w:rsidRPr="005C5F5B">
        <w:rPr>
          <w:rFonts w:ascii="Times New Roman" w:hAnsi="Times New Roman" w:cs="Times New Roman"/>
          <w:sz w:val="20"/>
          <w:szCs w:val="20"/>
          <w:lang w:val="en-GB"/>
        </w:rPr>
        <w:t xml:space="preserve"> translation). See also note </w:t>
      </w:r>
      <w:r w:rsidRPr="005C5F5B">
        <w:rPr>
          <w:rFonts w:ascii="Times New Roman" w:hAnsi="Times New Roman" w:cs="Times New Roman"/>
          <w:sz w:val="20"/>
          <w:szCs w:val="20"/>
          <w:lang w:val="en-GB"/>
        </w:rPr>
        <w:fldChar w:fldCharType="begin"/>
      </w:r>
      <w:r w:rsidRPr="005C5F5B">
        <w:rPr>
          <w:rFonts w:ascii="Times New Roman" w:hAnsi="Times New Roman" w:cs="Times New Roman"/>
          <w:sz w:val="20"/>
          <w:szCs w:val="20"/>
          <w:lang w:val="en-GB"/>
        </w:rPr>
        <w:instrText xml:space="preserve"> NOTEREF _Ref496012550 \h </w:instrText>
      </w:r>
      <w:r w:rsidR="005C5F5B" w:rsidRPr="005C5F5B">
        <w:rPr>
          <w:rFonts w:ascii="Times New Roman" w:hAnsi="Times New Roman" w:cs="Times New Roman"/>
          <w:sz w:val="20"/>
          <w:szCs w:val="20"/>
          <w:lang w:val="en-GB"/>
        </w:rPr>
        <w:instrText xml:space="preserve"> \* MERGEFORMAT </w:instrText>
      </w:r>
      <w:r w:rsidRPr="005C5F5B">
        <w:rPr>
          <w:rFonts w:ascii="Times New Roman" w:hAnsi="Times New Roman" w:cs="Times New Roman"/>
          <w:sz w:val="20"/>
          <w:szCs w:val="20"/>
          <w:lang w:val="en-GB"/>
        </w:rPr>
      </w:r>
      <w:r w:rsidRPr="005C5F5B">
        <w:rPr>
          <w:rFonts w:ascii="Times New Roman" w:hAnsi="Times New Roman" w:cs="Times New Roman"/>
          <w:sz w:val="20"/>
          <w:szCs w:val="20"/>
          <w:lang w:val="en-GB"/>
        </w:rPr>
        <w:fldChar w:fldCharType="separate"/>
      </w:r>
      <w:r w:rsidR="00856611">
        <w:rPr>
          <w:rFonts w:ascii="Times New Roman" w:hAnsi="Times New Roman" w:cs="Times New Roman"/>
          <w:sz w:val="20"/>
          <w:szCs w:val="20"/>
          <w:lang w:val="en-GB"/>
        </w:rPr>
        <w:t>41</w:t>
      </w:r>
      <w:r w:rsidRPr="005C5F5B">
        <w:rPr>
          <w:rFonts w:ascii="Times New Roman" w:hAnsi="Times New Roman" w:cs="Times New Roman"/>
          <w:sz w:val="20"/>
          <w:szCs w:val="20"/>
          <w:lang w:val="en-GB"/>
        </w:rPr>
        <w:fldChar w:fldCharType="end"/>
      </w:r>
      <w:r w:rsidRPr="005C5F5B">
        <w:rPr>
          <w:rFonts w:ascii="Times New Roman" w:hAnsi="Times New Roman" w:cs="Times New Roman"/>
          <w:sz w:val="20"/>
          <w:szCs w:val="20"/>
          <w:lang w:val="en-GB"/>
        </w:rPr>
        <w:t>.</w:t>
      </w:r>
    </w:p>
  </w:footnote>
  <w:footnote w:id="50">
    <w:p w14:paraId="0184D5B7" w14:textId="468F2030"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Grier is the sole interpreter to notice the relevance of transcendental logic here. According to her, Kant has “two rather different (albeit related) […] sense[s] of ‘formality’” (Grier 2001, 155), and in some cases “Kant’s criticism […] is more properly understood in terms of transcendental logic” (</w:t>
      </w:r>
      <w:r w:rsidRPr="005C5F5B">
        <w:rPr>
          <w:rFonts w:ascii="Times New Roman" w:hAnsi="Times New Roman" w:cs="Times New Roman"/>
          <w:i/>
          <w:sz w:val="20"/>
          <w:szCs w:val="20"/>
          <w:lang w:val="en-GB"/>
        </w:rPr>
        <w:t>ibid.</w:t>
      </w:r>
      <w:r w:rsidRPr="005C5F5B">
        <w:rPr>
          <w:rFonts w:ascii="Times New Roman" w:hAnsi="Times New Roman" w:cs="Times New Roman"/>
          <w:sz w:val="20"/>
          <w:szCs w:val="20"/>
          <w:lang w:val="en-GB"/>
        </w:rPr>
        <w:t>, 156). Nonetheless in her view Kant’s “claim that the error is a formal one simply refers to the supposed fact that the syllogism in question is deductively invalid” (</w:t>
      </w:r>
      <w:r w:rsidRPr="005C5F5B">
        <w:rPr>
          <w:rFonts w:ascii="Times New Roman" w:hAnsi="Times New Roman" w:cs="Times New Roman"/>
          <w:i/>
          <w:sz w:val="20"/>
          <w:szCs w:val="20"/>
          <w:lang w:val="en-GB"/>
        </w:rPr>
        <w:t>ibid.</w:t>
      </w:r>
      <w:r w:rsidRPr="005C5F5B">
        <w:rPr>
          <w:rFonts w:ascii="Times New Roman" w:hAnsi="Times New Roman" w:cs="Times New Roman"/>
          <w:sz w:val="20"/>
          <w:szCs w:val="20"/>
          <w:lang w:val="en-GB"/>
        </w:rPr>
        <w:t>; again on 157). But since deductive invalidity belongs to general, not transcendental logic, she does not give the latter a decisive role: in her view, that the fallacy is transcendental is merely a reference to the “transcendental misapplication” (</w:t>
      </w:r>
      <w:r w:rsidRPr="005C5F5B">
        <w:rPr>
          <w:rFonts w:ascii="Times New Roman" w:hAnsi="Times New Roman" w:cs="Times New Roman"/>
          <w:i/>
          <w:sz w:val="20"/>
          <w:szCs w:val="20"/>
          <w:lang w:val="en-GB"/>
        </w:rPr>
        <w:t>ibid.</w:t>
      </w:r>
      <w:r w:rsidRPr="005C5F5B">
        <w:rPr>
          <w:rFonts w:ascii="Times New Roman" w:hAnsi="Times New Roman" w:cs="Times New Roman"/>
          <w:sz w:val="20"/>
          <w:szCs w:val="20"/>
          <w:lang w:val="en-GB"/>
        </w:rPr>
        <w:t>, 157) of the cate</w:t>
      </w:r>
      <w:r w:rsidR="000C4C21" w:rsidRPr="005C5F5B">
        <w:rPr>
          <w:rFonts w:ascii="Times New Roman" w:hAnsi="Times New Roman" w:cs="Times New Roman"/>
          <w:sz w:val="20"/>
          <w:szCs w:val="20"/>
          <w:lang w:val="en-GB"/>
        </w:rPr>
        <w:t>gories that grounds the error. Crucially,</w:t>
      </w:r>
      <w:r w:rsidRPr="005C5F5B">
        <w:rPr>
          <w:rFonts w:ascii="Times New Roman" w:hAnsi="Times New Roman" w:cs="Times New Roman"/>
          <w:sz w:val="20"/>
          <w:szCs w:val="20"/>
          <w:lang w:val="en-GB"/>
        </w:rPr>
        <w:t xml:space="preserve"> Kant specifically claims that the Dialectic is not at all concerned with “the </w:t>
      </w:r>
      <w:r w:rsidRPr="005C5F5B">
        <w:rPr>
          <w:rFonts w:ascii="Times New Roman" w:hAnsi="Times New Roman" w:cs="Times New Roman"/>
          <w:i/>
          <w:sz w:val="20"/>
          <w:szCs w:val="20"/>
          <w:lang w:val="en-GB"/>
        </w:rPr>
        <w:t>transcendental</w:t>
      </w:r>
      <w:r w:rsidRPr="005C5F5B">
        <w:rPr>
          <w:rFonts w:ascii="Times New Roman" w:hAnsi="Times New Roman" w:cs="Times New Roman"/>
          <w:sz w:val="20"/>
          <w:szCs w:val="20"/>
          <w:lang w:val="en-GB"/>
        </w:rPr>
        <w:t xml:space="preserve"> use or mis</w:t>
      </w:r>
      <w:r w:rsidR="000C4C21" w:rsidRPr="005C5F5B">
        <w:rPr>
          <w:rFonts w:ascii="Times New Roman" w:hAnsi="Times New Roman" w:cs="Times New Roman"/>
          <w:sz w:val="20"/>
          <w:szCs w:val="20"/>
          <w:lang w:val="en-GB"/>
        </w:rPr>
        <w:t>use of categories” (A296/B352).</w:t>
      </w:r>
    </w:p>
  </w:footnote>
  <w:footnote w:id="51">
    <w:p w14:paraId="33750027" w14:textId="487EC0E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Two concepts are different only if their intensions or contents are different, and modal predicates (including existence) do not concern this content at all: “The categories of modality […] do not augment the concept to which they are ascribed as predicates […]. If the concept of a thing is already entirely complete, I can still ask about this object whether it is merely possible, or also actual […]” (A219/B266). See also Kannisto 2016, 301–6.</w:t>
      </w:r>
    </w:p>
  </w:footnote>
  <w:footnote w:id="52">
    <w:p w14:paraId="48888361" w14:textId="1AB4F69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E.g. A58–64/B82–88 and JL, AA 9:50–3.</w:t>
      </w:r>
    </w:p>
  </w:footnote>
  <w:footnote w:id="53">
    <w:p w14:paraId="6C746129" w14:textId="32BA9FB8"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The inferences appear logically sound because they </w:t>
      </w:r>
      <w:r w:rsidRPr="005C5F5B">
        <w:rPr>
          <w:rFonts w:ascii="Times New Roman" w:hAnsi="Times New Roman" w:cs="Times New Roman"/>
          <w:i/>
          <w:sz w:val="20"/>
          <w:szCs w:val="20"/>
          <w:lang w:val="en-GB"/>
        </w:rPr>
        <w:t>are</w:t>
      </w:r>
      <w:r w:rsidRPr="005C5F5B">
        <w:rPr>
          <w:rFonts w:ascii="Times New Roman" w:hAnsi="Times New Roman" w:cs="Times New Roman"/>
          <w:sz w:val="20"/>
          <w:szCs w:val="20"/>
          <w:lang w:val="en-GB"/>
        </w:rPr>
        <w:t xml:space="preserve"> logically sound, and so any metaphysician who takes – as Kant accuses his predecessors of doing (A593/B621, A596/B624n) – the </w:t>
      </w:r>
      <w:r w:rsidRPr="005C5F5B">
        <w:rPr>
          <w:rFonts w:ascii="Times New Roman" w:hAnsi="Times New Roman" w:cs="Times New Roman"/>
          <w:i/>
          <w:sz w:val="20"/>
          <w:szCs w:val="20"/>
          <w:lang w:val="en-GB"/>
        </w:rPr>
        <w:t>logical necessity</w:t>
      </w:r>
      <w:r w:rsidRPr="005C5F5B">
        <w:rPr>
          <w:rFonts w:ascii="Times New Roman" w:hAnsi="Times New Roman" w:cs="Times New Roman"/>
          <w:sz w:val="20"/>
          <w:szCs w:val="20"/>
          <w:lang w:val="en-GB"/>
        </w:rPr>
        <w:t xml:space="preserve"> of a judgment (the conclusion of a sound inference) for </w:t>
      </w:r>
      <w:r w:rsidR="00A80566" w:rsidRPr="005C5F5B">
        <w:rPr>
          <w:rFonts w:ascii="Times New Roman" w:hAnsi="Times New Roman" w:cs="Times New Roman"/>
          <w:sz w:val="20"/>
          <w:szCs w:val="20"/>
          <w:lang w:val="en-GB"/>
        </w:rPr>
        <w:t>a</w:t>
      </w:r>
      <w:r w:rsidRPr="005C5F5B">
        <w:rPr>
          <w:rFonts w:ascii="Times New Roman" w:hAnsi="Times New Roman" w:cs="Times New Roman"/>
          <w:sz w:val="20"/>
          <w:szCs w:val="20"/>
          <w:lang w:val="en-GB"/>
        </w:rPr>
        <w:t xml:space="preserve"> </w:t>
      </w:r>
      <w:r w:rsidRPr="005C5F5B">
        <w:rPr>
          <w:rFonts w:ascii="Times New Roman" w:hAnsi="Times New Roman" w:cs="Times New Roman"/>
          <w:i/>
          <w:sz w:val="20"/>
          <w:szCs w:val="20"/>
          <w:lang w:val="en-GB"/>
        </w:rPr>
        <w:t>real necessity</w:t>
      </w:r>
      <w:r w:rsidRPr="005C5F5B">
        <w:rPr>
          <w:rFonts w:ascii="Times New Roman" w:hAnsi="Times New Roman" w:cs="Times New Roman"/>
          <w:sz w:val="20"/>
          <w:szCs w:val="20"/>
          <w:lang w:val="en-GB"/>
        </w:rPr>
        <w:t xml:space="preserve"> of the object of that judgment would have to believe that the inferences of rational psychology establish </w:t>
      </w:r>
      <w:r w:rsidRPr="005C5F5B">
        <w:rPr>
          <w:rFonts w:ascii="Times New Roman" w:hAnsi="Times New Roman" w:cs="Times New Roman"/>
          <w:i/>
          <w:sz w:val="20"/>
          <w:szCs w:val="20"/>
          <w:lang w:val="en-GB"/>
        </w:rPr>
        <w:t>metaphysical</w:t>
      </w:r>
      <w:r w:rsidRPr="005C5F5B">
        <w:rPr>
          <w:rFonts w:ascii="Times New Roman" w:hAnsi="Times New Roman" w:cs="Times New Roman"/>
          <w:sz w:val="20"/>
          <w:szCs w:val="20"/>
          <w:lang w:val="en-GB"/>
        </w:rPr>
        <w:t xml:space="preserve"> truths about the thinking self. This existential presupposition is illegitimate, as it violates the additional conditions </w:t>
      </w:r>
      <w:r w:rsidR="00A80566" w:rsidRPr="005C5F5B">
        <w:rPr>
          <w:rFonts w:ascii="Times New Roman" w:hAnsi="Times New Roman" w:cs="Times New Roman"/>
          <w:sz w:val="20"/>
          <w:szCs w:val="20"/>
          <w:lang w:val="en-GB"/>
        </w:rPr>
        <w:t xml:space="preserve">that </w:t>
      </w:r>
      <w:r w:rsidRPr="005C5F5B">
        <w:rPr>
          <w:rFonts w:ascii="Times New Roman" w:hAnsi="Times New Roman" w:cs="Times New Roman"/>
          <w:sz w:val="20"/>
          <w:szCs w:val="20"/>
          <w:lang w:val="en-GB"/>
        </w:rPr>
        <w:t>transcendental logic sets for objectivity.</w:t>
      </w:r>
    </w:p>
  </w:footnote>
  <w:footnote w:id="54">
    <w:p w14:paraId="07D7EF8C" w14:textId="67AED757" w:rsidR="00514D5B" w:rsidRPr="005C5F5B" w:rsidRDefault="00514D5B" w:rsidP="005C5F5B">
      <w:pPr>
        <w:pStyle w:val="FootnoteText"/>
        <w:spacing w:line="360" w:lineRule="auto"/>
        <w:jc w:val="both"/>
        <w:rPr>
          <w:rFonts w:ascii="Times New Roman" w:hAnsi="Times New Roman" w:cs="Times New Roman"/>
          <w:sz w:val="20"/>
          <w:szCs w:val="20"/>
        </w:rPr>
      </w:pPr>
      <w:r w:rsidRPr="005C5F5B">
        <w:rPr>
          <w:rStyle w:val="FootnoteReference"/>
          <w:rFonts w:ascii="Times New Roman" w:hAnsi="Times New Roman" w:cs="Times New Roman"/>
          <w:sz w:val="20"/>
          <w:szCs w:val="20"/>
        </w:rPr>
        <w:footnoteRef/>
      </w:r>
      <w:r w:rsidRPr="005C5F5B">
        <w:rPr>
          <w:rFonts w:ascii="Times New Roman" w:hAnsi="Times New Roman" w:cs="Times New Roman"/>
          <w:sz w:val="20"/>
          <w:szCs w:val="20"/>
        </w:rPr>
        <w:t xml:space="preserve"> </w:t>
      </w:r>
      <w:r w:rsidR="00A422F5" w:rsidRPr="005C5F5B">
        <w:rPr>
          <w:rFonts w:ascii="Times New Roman" w:hAnsi="Times New Roman" w:cs="Times New Roman"/>
          <w:sz w:val="20"/>
          <w:szCs w:val="20"/>
        </w:rPr>
        <w:t>When</w:t>
      </w:r>
      <w:r w:rsidRPr="005C5F5B">
        <w:rPr>
          <w:rFonts w:ascii="Times New Roman" w:hAnsi="Times New Roman" w:cs="Times New Roman"/>
          <w:sz w:val="20"/>
          <w:szCs w:val="20"/>
        </w:rPr>
        <w:t xml:space="preserve"> introducing the General Syllogism, Kant specifically speaks of the “procedure of rational psychology” (B410).</w:t>
      </w:r>
    </w:p>
  </w:footnote>
  <w:footnote w:id="55">
    <w:p w14:paraId="047A0A8A" w14:textId="0C4463DB"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In the </w:t>
      </w:r>
      <w:proofErr w:type="spellStart"/>
      <w:r w:rsidRPr="005C5F5B">
        <w:rPr>
          <w:rFonts w:ascii="Times New Roman" w:hAnsi="Times New Roman" w:cs="Times New Roman"/>
          <w:sz w:val="20"/>
          <w:szCs w:val="20"/>
          <w:lang w:val="en-GB"/>
        </w:rPr>
        <w:t>Paralogisms</w:t>
      </w:r>
      <w:proofErr w:type="spellEnd"/>
      <w:r w:rsidRPr="005C5F5B">
        <w:rPr>
          <w:rFonts w:ascii="Times New Roman" w:hAnsi="Times New Roman" w:cs="Times New Roman"/>
          <w:sz w:val="20"/>
          <w:szCs w:val="20"/>
          <w:lang w:val="en-GB"/>
        </w:rPr>
        <w:t xml:space="preserve"> Kant distinguishes between </w:t>
      </w:r>
      <w:proofErr w:type="gramStart"/>
      <w:r w:rsidRPr="005C5F5B">
        <w:rPr>
          <w:rFonts w:ascii="Times New Roman" w:hAnsi="Times New Roman" w:cs="Times New Roman"/>
          <w:sz w:val="20"/>
          <w:szCs w:val="20"/>
          <w:lang w:val="en-GB"/>
        </w:rPr>
        <w:t>the ”I</w:t>
      </w:r>
      <w:proofErr w:type="gramEnd"/>
      <w:r w:rsidRPr="005C5F5B">
        <w:rPr>
          <w:rFonts w:ascii="Times New Roman" w:hAnsi="Times New Roman" w:cs="Times New Roman"/>
          <w:sz w:val="20"/>
          <w:szCs w:val="20"/>
          <w:lang w:val="en-GB"/>
        </w:rPr>
        <w:t xml:space="preserve"> think” ”taken […] problematically” – i.e. containing merely the concept ”I” – and ”as it may contain a perception of an existence” (A347/B405; </w:t>
      </w:r>
      <w:r w:rsidR="0016428E" w:rsidRPr="005C5F5B">
        <w:rPr>
          <w:rFonts w:ascii="Times New Roman" w:hAnsi="Times New Roman" w:cs="Times New Roman"/>
          <w:sz w:val="20"/>
          <w:szCs w:val="20"/>
          <w:lang w:val="en-GB"/>
        </w:rPr>
        <w:t>see also</w:t>
      </w:r>
      <w:r w:rsidRPr="005C5F5B">
        <w:rPr>
          <w:rFonts w:ascii="Times New Roman" w:hAnsi="Times New Roman" w:cs="Times New Roman"/>
          <w:sz w:val="20"/>
          <w:szCs w:val="20"/>
          <w:lang w:val="en-GB"/>
        </w:rPr>
        <w:t xml:space="preserve"> B422n). Only the former can ground pure rational psychology. It is only in the context of his critique of broadly rationalistic psychology that Kant speaks of </w:t>
      </w:r>
      <w:proofErr w:type="gramStart"/>
      <w:r w:rsidRPr="005C5F5B">
        <w:rPr>
          <w:rFonts w:ascii="Times New Roman" w:hAnsi="Times New Roman" w:cs="Times New Roman"/>
          <w:sz w:val="20"/>
          <w:szCs w:val="20"/>
          <w:lang w:val="en-GB"/>
        </w:rPr>
        <w:t>the ”</w:t>
      </w:r>
      <w:proofErr w:type="gramEnd"/>
      <w:r w:rsidRPr="005C5F5B">
        <w:rPr>
          <w:rFonts w:ascii="Times New Roman" w:hAnsi="Times New Roman" w:cs="Times New Roman"/>
          <w:sz w:val="20"/>
          <w:szCs w:val="20"/>
          <w:lang w:val="en-GB"/>
        </w:rPr>
        <w:t xml:space="preserve">’I think’ given as a proposition that already includes an existence in itself” (B 418, translation modified) – parsed as “I exist thinking” (B428). Indeed, since in the ”empirical proposition” (B428) ”I think” ”it is not determined whether I </w:t>
      </w:r>
      <w:r w:rsidRPr="005C5F5B">
        <w:rPr>
          <w:rFonts w:ascii="Times New Roman" w:hAnsi="Times New Roman" w:cs="Times New Roman"/>
          <w:i/>
          <w:sz w:val="20"/>
          <w:szCs w:val="20"/>
          <w:lang w:val="en-GB"/>
        </w:rPr>
        <w:t>could</w:t>
      </w:r>
      <w:r w:rsidRPr="005C5F5B">
        <w:rPr>
          <w:rFonts w:ascii="Times New Roman" w:hAnsi="Times New Roman" w:cs="Times New Roman"/>
          <w:sz w:val="20"/>
          <w:szCs w:val="20"/>
          <w:lang w:val="en-GB"/>
        </w:rPr>
        <w:t xml:space="preserve"> exist and be thought of only as subject and not as predicate of another thing” (B419), it does not even show that the “I” (as an object) is something “that </w:t>
      </w:r>
      <w:r w:rsidRPr="005C5F5B">
        <w:rPr>
          <w:rFonts w:ascii="Times New Roman" w:hAnsi="Times New Roman" w:cs="Times New Roman"/>
          <w:i/>
          <w:sz w:val="20"/>
          <w:szCs w:val="20"/>
          <w:lang w:val="en-GB"/>
        </w:rPr>
        <w:t>cannot</w:t>
      </w:r>
      <w:r w:rsidRPr="005C5F5B">
        <w:rPr>
          <w:rFonts w:ascii="Times New Roman" w:hAnsi="Times New Roman" w:cs="Times New Roman"/>
          <w:sz w:val="20"/>
          <w:szCs w:val="20"/>
          <w:lang w:val="en-GB"/>
        </w:rPr>
        <w:t xml:space="preserve"> be thought otherwise than as subject,” which, however, is what the antecedent of the major premise of the General Syllogism requires (see 4.1). This distinction tracks that </w:t>
      </w:r>
      <w:r w:rsidR="00141F9A" w:rsidRPr="005C5F5B">
        <w:rPr>
          <w:rFonts w:ascii="Times New Roman" w:hAnsi="Times New Roman" w:cs="Times New Roman"/>
          <w:sz w:val="20"/>
          <w:szCs w:val="20"/>
          <w:lang w:val="en-GB"/>
        </w:rPr>
        <w:t>between</w:t>
      </w:r>
      <w:r w:rsidR="005111EE" w:rsidRPr="005C5F5B">
        <w:rPr>
          <w:rFonts w:ascii="Times New Roman" w:hAnsi="Times New Roman" w:cs="Times New Roman"/>
          <w:sz w:val="20"/>
          <w:szCs w:val="20"/>
          <w:lang w:val="en-GB"/>
        </w:rPr>
        <w:t xml:space="preserve"> the</w:t>
      </w:r>
      <w:r w:rsidRPr="005C5F5B">
        <w:rPr>
          <w:rFonts w:ascii="Times New Roman" w:hAnsi="Times New Roman" w:cs="Times New Roman"/>
          <w:sz w:val="20"/>
          <w:szCs w:val="20"/>
          <w:lang w:val="en-GB"/>
        </w:rPr>
        <w:t xml:space="preserve"> synthetic and analytic procedure, where the former starts with “I think” and the latter with “I exist thinking”.</w:t>
      </w:r>
    </w:p>
  </w:footnote>
  <w:footnote w:id="56">
    <w:p w14:paraId="470EBD6D" w14:textId="77777777"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Kant has two interrelated senses of transcendental idealism. Narrowly speaking it is the thesis that space and time are mere forms of sensibility. Broadly speaking it is the thesis that we cognise only appearances, never things in themselves. (A369.) Here I use “transcendental idealism” in the broad sense – used especially by Grier (e.g. 2001, 151) and Allison (e.g. 2004, 3). </w:t>
      </w:r>
      <w:r w:rsidRPr="005C5F5B">
        <w:rPr>
          <w:rFonts w:ascii="Times New Roman" w:hAnsi="Times New Roman" w:cs="Times New Roman"/>
          <w:i/>
          <w:sz w:val="20"/>
          <w:szCs w:val="20"/>
          <w:lang w:val="en-GB"/>
        </w:rPr>
        <w:t>Since</w:t>
      </w:r>
      <w:r w:rsidRPr="005C5F5B">
        <w:rPr>
          <w:rFonts w:ascii="Times New Roman" w:hAnsi="Times New Roman" w:cs="Times New Roman"/>
          <w:sz w:val="20"/>
          <w:szCs w:val="20"/>
          <w:lang w:val="en-GB"/>
        </w:rPr>
        <w:t xml:space="preserve"> all cognition (even through reason) depends on intuition, and all intuition must conform to ideal space and time, transcendental idealism pertains to all cognition (A490–1/B518–9). It is this broad sense of transcendental idealism that must not ground the refutation of pure rational psychology.</w:t>
      </w:r>
    </w:p>
  </w:footnote>
  <w:footnote w:id="57">
    <w:p w14:paraId="1B85DFEF" w14:textId="7E9521D4" w:rsidR="00514D5B" w:rsidRPr="005C5F5B" w:rsidRDefault="00514D5B"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w:t>
      </w:r>
      <w:proofErr w:type="gramStart"/>
      <w:r w:rsidRPr="005C5F5B">
        <w:rPr>
          <w:rFonts w:ascii="Times New Roman" w:hAnsi="Times New Roman" w:cs="Times New Roman"/>
          <w:sz w:val="20"/>
          <w:szCs w:val="20"/>
          <w:lang w:val="en-GB"/>
        </w:rPr>
        <w:t>Similarly</w:t>
      </w:r>
      <w:proofErr w:type="gramEnd"/>
      <w:r w:rsidRPr="005C5F5B">
        <w:rPr>
          <w:rFonts w:ascii="Times New Roman" w:hAnsi="Times New Roman" w:cs="Times New Roman"/>
          <w:sz w:val="20"/>
          <w:szCs w:val="20"/>
          <w:lang w:val="en-GB"/>
        </w:rPr>
        <w:t xml:space="preserve"> for Allison (2004, 340)</w:t>
      </w:r>
      <w:r w:rsidR="002367A2" w:rsidRPr="005C5F5B">
        <w:rPr>
          <w:rFonts w:ascii="Times New Roman" w:hAnsi="Times New Roman" w:cs="Times New Roman"/>
          <w:sz w:val="20"/>
          <w:szCs w:val="20"/>
          <w:lang w:val="en-GB"/>
        </w:rPr>
        <w:t xml:space="preserve"> and </w:t>
      </w:r>
      <w:proofErr w:type="spellStart"/>
      <w:r w:rsidR="002367A2" w:rsidRPr="005C5F5B">
        <w:rPr>
          <w:rFonts w:ascii="Times New Roman" w:hAnsi="Times New Roman" w:cs="Times New Roman"/>
          <w:sz w:val="20"/>
          <w:szCs w:val="20"/>
          <w:lang w:val="en-GB"/>
        </w:rPr>
        <w:t>Dyck</w:t>
      </w:r>
      <w:proofErr w:type="spellEnd"/>
      <w:r w:rsidRPr="005C5F5B">
        <w:rPr>
          <w:rFonts w:ascii="Times New Roman" w:hAnsi="Times New Roman" w:cs="Times New Roman"/>
          <w:sz w:val="20"/>
          <w:szCs w:val="20"/>
          <w:lang w:val="en-GB"/>
        </w:rPr>
        <w:t xml:space="preserve">. </w:t>
      </w:r>
      <w:r w:rsidR="002367A2" w:rsidRPr="005C5F5B">
        <w:rPr>
          <w:rFonts w:ascii="Times New Roman" w:hAnsi="Times New Roman" w:cs="Times New Roman"/>
          <w:sz w:val="20"/>
          <w:szCs w:val="20"/>
          <w:lang w:val="en-GB"/>
        </w:rPr>
        <w:t xml:space="preserve">Although </w:t>
      </w:r>
      <w:proofErr w:type="spellStart"/>
      <w:r w:rsidR="002367A2" w:rsidRPr="005C5F5B">
        <w:rPr>
          <w:rFonts w:ascii="Times New Roman" w:hAnsi="Times New Roman" w:cs="Times New Roman"/>
          <w:sz w:val="20"/>
          <w:szCs w:val="20"/>
          <w:lang w:val="en-GB"/>
        </w:rPr>
        <w:t>Dyck</w:t>
      </w:r>
      <w:proofErr w:type="spellEnd"/>
      <w:r w:rsidR="002367A2" w:rsidRPr="005C5F5B">
        <w:rPr>
          <w:rFonts w:ascii="Times New Roman" w:hAnsi="Times New Roman" w:cs="Times New Roman"/>
          <w:sz w:val="20"/>
          <w:szCs w:val="20"/>
          <w:lang w:val="en-GB"/>
        </w:rPr>
        <w:t xml:space="preserve"> acknowledges the worry that in his reading the </w:t>
      </w:r>
      <w:proofErr w:type="spellStart"/>
      <w:r w:rsidR="002367A2" w:rsidRPr="005C5F5B">
        <w:rPr>
          <w:rFonts w:ascii="Times New Roman" w:hAnsi="Times New Roman" w:cs="Times New Roman"/>
          <w:sz w:val="20"/>
          <w:szCs w:val="20"/>
          <w:lang w:val="en-GB"/>
        </w:rPr>
        <w:t>Paralogisms</w:t>
      </w:r>
      <w:proofErr w:type="spellEnd"/>
      <w:r w:rsidR="002367A2" w:rsidRPr="005C5F5B">
        <w:rPr>
          <w:rFonts w:ascii="Times New Roman" w:hAnsi="Times New Roman" w:cs="Times New Roman"/>
          <w:sz w:val="20"/>
          <w:szCs w:val="20"/>
          <w:lang w:val="en-GB"/>
        </w:rPr>
        <w:t xml:space="preserve"> would have force only against the broadly rationalistic psychologist, and provides a sketch of how to dispel it (</w:t>
      </w:r>
      <w:proofErr w:type="spellStart"/>
      <w:r w:rsidR="002367A2" w:rsidRPr="005C5F5B">
        <w:rPr>
          <w:rFonts w:ascii="Times New Roman" w:hAnsi="Times New Roman" w:cs="Times New Roman"/>
          <w:sz w:val="20"/>
          <w:szCs w:val="20"/>
          <w:lang w:val="en-GB"/>
        </w:rPr>
        <w:t>Dyck</w:t>
      </w:r>
      <w:proofErr w:type="spellEnd"/>
      <w:r w:rsidR="002367A2" w:rsidRPr="005C5F5B">
        <w:rPr>
          <w:rFonts w:ascii="Times New Roman" w:hAnsi="Times New Roman" w:cs="Times New Roman"/>
          <w:sz w:val="20"/>
          <w:szCs w:val="20"/>
          <w:lang w:val="en-GB"/>
        </w:rPr>
        <w:t xml:space="preserve"> 2014, 226ff.), I have argued elsewhere that his attempt is contrived because he, too, neglects to see precisely that Kant targets </w:t>
      </w:r>
      <w:r w:rsidR="002367A2" w:rsidRPr="005C5F5B">
        <w:rPr>
          <w:rFonts w:ascii="Times New Roman" w:hAnsi="Times New Roman" w:cs="Times New Roman"/>
          <w:i/>
          <w:sz w:val="20"/>
          <w:szCs w:val="20"/>
          <w:lang w:val="en-GB"/>
        </w:rPr>
        <w:t>two</w:t>
      </w:r>
      <w:r w:rsidR="002367A2" w:rsidRPr="005C5F5B">
        <w:rPr>
          <w:rFonts w:ascii="Times New Roman" w:hAnsi="Times New Roman" w:cs="Times New Roman"/>
          <w:sz w:val="20"/>
          <w:szCs w:val="20"/>
          <w:lang w:val="en-GB"/>
        </w:rPr>
        <w:t xml:space="preserve"> distinct methods of rational psychology (</w:t>
      </w:r>
      <w:r w:rsidR="00B706E4" w:rsidRPr="005C5F5B">
        <w:rPr>
          <w:rFonts w:ascii="Times New Roman" w:hAnsi="Times New Roman" w:cs="Times New Roman"/>
          <w:sz w:val="20"/>
          <w:szCs w:val="20"/>
          <w:lang w:val="en-GB"/>
        </w:rPr>
        <w:t>Kannisto 2015</w:t>
      </w:r>
      <w:r w:rsidR="002367A2" w:rsidRPr="005C5F5B">
        <w:rPr>
          <w:rFonts w:ascii="Times New Roman" w:hAnsi="Times New Roman" w:cs="Times New Roman"/>
          <w:sz w:val="20"/>
          <w:szCs w:val="20"/>
          <w:lang w:val="en-GB"/>
        </w:rPr>
        <w:t xml:space="preserve">). </w:t>
      </w:r>
      <w:r w:rsidRPr="005C5F5B">
        <w:rPr>
          <w:rFonts w:ascii="Times New Roman" w:hAnsi="Times New Roman" w:cs="Times New Roman"/>
          <w:sz w:val="20"/>
          <w:szCs w:val="20"/>
          <w:lang w:val="en-GB"/>
        </w:rPr>
        <w:t>Bennett</w:t>
      </w:r>
      <w:r w:rsidR="002367A2" w:rsidRPr="005C5F5B">
        <w:rPr>
          <w:rFonts w:ascii="Times New Roman" w:hAnsi="Times New Roman" w:cs="Times New Roman"/>
          <w:sz w:val="20"/>
          <w:szCs w:val="20"/>
          <w:lang w:val="en-GB"/>
        </w:rPr>
        <w:t>,</w:t>
      </w:r>
      <w:r w:rsidRPr="005C5F5B">
        <w:rPr>
          <w:rFonts w:ascii="Times New Roman" w:hAnsi="Times New Roman" w:cs="Times New Roman"/>
          <w:sz w:val="20"/>
          <w:szCs w:val="20"/>
          <w:lang w:val="en-GB"/>
        </w:rPr>
        <w:t xml:space="preserve"> too</w:t>
      </w:r>
      <w:r w:rsidR="002367A2" w:rsidRPr="005C5F5B">
        <w:rPr>
          <w:rFonts w:ascii="Times New Roman" w:hAnsi="Times New Roman" w:cs="Times New Roman"/>
          <w:sz w:val="20"/>
          <w:szCs w:val="20"/>
          <w:lang w:val="en-GB"/>
        </w:rPr>
        <w:t>,</w:t>
      </w:r>
      <w:r w:rsidRPr="005C5F5B">
        <w:rPr>
          <w:rFonts w:ascii="Times New Roman" w:hAnsi="Times New Roman" w:cs="Times New Roman"/>
          <w:sz w:val="20"/>
          <w:szCs w:val="20"/>
          <w:lang w:val="en-GB"/>
        </w:rPr>
        <w:t xml:space="preserve"> inadvertently renders Kant’s argument toothless against pure rationalism when he concludes that their inferences neither “</w:t>
      </w:r>
      <w:proofErr w:type="gramStart"/>
      <w:r w:rsidRPr="005C5F5B">
        <w:rPr>
          <w:rFonts w:ascii="Times New Roman" w:hAnsi="Times New Roman" w:cs="Times New Roman"/>
          <w:sz w:val="20"/>
          <w:szCs w:val="20"/>
          <w:lang w:val="en-GB"/>
        </w:rPr>
        <w:t>arise[</w:t>
      </w:r>
      <w:proofErr w:type="gramEnd"/>
      <w:r w:rsidRPr="005C5F5B">
        <w:rPr>
          <w:rFonts w:ascii="Times New Roman" w:hAnsi="Times New Roman" w:cs="Times New Roman"/>
          <w:sz w:val="20"/>
          <w:szCs w:val="20"/>
          <w:lang w:val="en-GB"/>
        </w:rPr>
        <w:t xml:space="preserve">] [n]or lead[] to any empirical knowledge of myself” (Bennett 1972, 72–3). The rationalist would surely shrug this off as inconsequential, for he seeks no empirical grounds or consequences but </w:t>
      </w:r>
      <w:r w:rsidRPr="005C5F5B">
        <w:rPr>
          <w:rFonts w:ascii="Times New Roman" w:hAnsi="Times New Roman" w:cs="Times New Roman"/>
          <w:i/>
          <w:sz w:val="20"/>
          <w:szCs w:val="20"/>
          <w:lang w:val="en-GB"/>
        </w:rPr>
        <w:t>rational a priori</w:t>
      </w:r>
      <w:r w:rsidRPr="005C5F5B">
        <w:rPr>
          <w:rFonts w:ascii="Times New Roman" w:hAnsi="Times New Roman" w:cs="Times New Roman"/>
          <w:sz w:val="20"/>
          <w:szCs w:val="20"/>
          <w:lang w:val="en-GB"/>
        </w:rPr>
        <w:t xml:space="preserve"> knowledge. </w:t>
      </w:r>
    </w:p>
  </w:footnote>
  <w:footnote w:id="58">
    <w:p w14:paraId="30FBF3FD" w14:textId="77777777" w:rsidR="005A7FEE" w:rsidRPr="005C5F5B" w:rsidRDefault="005A7FEE" w:rsidP="005C5F5B">
      <w:pPr>
        <w:pStyle w:val="FootnoteText"/>
        <w:spacing w:line="360" w:lineRule="auto"/>
        <w:jc w:val="both"/>
        <w:rPr>
          <w:rFonts w:ascii="Times New Roman" w:hAnsi="Times New Roman" w:cs="Times New Roman"/>
          <w:sz w:val="20"/>
          <w:szCs w:val="20"/>
          <w:lang w:val="en-GB"/>
        </w:rPr>
      </w:pPr>
      <w:r w:rsidRPr="005C5F5B">
        <w:rPr>
          <w:rStyle w:val="FootnoteReference"/>
          <w:rFonts w:ascii="Times New Roman" w:hAnsi="Times New Roman" w:cs="Times New Roman"/>
          <w:sz w:val="20"/>
          <w:szCs w:val="20"/>
          <w:lang w:val="en-GB"/>
        </w:rPr>
        <w:footnoteRef/>
      </w:r>
      <w:r w:rsidRPr="005C5F5B">
        <w:rPr>
          <w:rFonts w:ascii="Times New Roman" w:hAnsi="Times New Roman" w:cs="Times New Roman"/>
          <w:sz w:val="20"/>
          <w:szCs w:val="20"/>
          <w:lang w:val="en-GB"/>
        </w:rPr>
        <w:t xml:space="preserve"> For an explication of Kant’s refutation of broadly rationalistic psychology, consult </w:t>
      </w:r>
      <w:proofErr w:type="spellStart"/>
      <w:r w:rsidRPr="005C5F5B">
        <w:rPr>
          <w:rFonts w:ascii="Times New Roman" w:hAnsi="Times New Roman" w:cs="Times New Roman"/>
          <w:sz w:val="20"/>
          <w:szCs w:val="20"/>
          <w:lang w:val="en-GB"/>
        </w:rPr>
        <w:t>Dyck</w:t>
      </w:r>
      <w:proofErr w:type="spellEnd"/>
      <w:r w:rsidRPr="005C5F5B">
        <w:rPr>
          <w:rFonts w:ascii="Times New Roman" w:hAnsi="Times New Roman" w:cs="Times New Roman"/>
          <w:sz w:val="20"/>
          <w:szCs w:val="20"/>
          <w:lang w:val="en-GB"/>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2EF"/>
    <w:multiLevelType w:val="hybridMultilevel"/>
    <w:tmpl w:val="FB4C45EE"/>
    <w:lvl w:ilvl="0" w:tplc="DA54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2E5"/>
    <w:rsid w:val="00000726"/>
    <w:rsid w:val="0000178D"/>
    <w:rsid w:val="000065F0"/>
    <w:rsid w:val="000071E4"/>
    <w:rsid w:val="000164BD"/>
    <w:rsid w:val="0002139A"/>
    <w:rsid w:val="00023435"/>
    <w:rsid w:val="00023A7A"/>
    <w:rsid w:val="000270CE"/>
    <w:rsid w:val="00027C1A"/>
    <w:rsid w:val="00031CE4"/>
    <w:rsid w:val="00032E4D"/>
    <w:rsid w:val="00032FE3"/>
    <w:rsid w:val="0003363C"/>
    <w:rsid w:val="0003418A"/>
    <w:rsid w:val="000347A4"/>
    <w:rsid w:val="00036433"/>
    <w:rsid w:val="00047E5C"/>
    <w:rsid w:val="00050DA0"/>
    <w:rsid w:val="0005167C"/>
    <w:rsid w:val="00051F76"/>
    <w:rsid w:val="00052CDD"/>
    <w:rsid w:val="00062671"/>
    <w:rsid w:val="000629E4"/>
    <w:rsid w:val="0006329B"/>
    <w:rsid w:val="000632CE"/>
    <w:rsid w:val="00065C0C"/>
    <w:rsid w:val="00067C95"/>
    <w:rsid w:val="00071354"/>
    <w:rsid w:val="00071631"/>
    <w:rsid w:val="00072AF6"/>
    <w:rsid w:val="00072E24"/>
    <w:rsid w:val="00075B10"/>
    <w:rsid w:val="00076E13"/>
    <w:rsid w:val="000775E8"/>
    <w:rsid w:val="00077DED"/>
    <w:rsid w:val="000800EE"/>
    <w:rsid w:val="00084112"/>
    <w:rsid w:val="00084AA1"/>
    <w:rsid w:val="00086490"/>
    <w:rsid w:val="000878E1"/>
    <w:rsid w:val="00090A8C"/>
    <w:rsid w:val="00092E46"/>
    <w:rsid w:val="000945AF"/>
    <w:rsid w:val="00094C89"/>
    <w:rsid w:val="00095847"/>
    <w:rsid w:val="00095874"/>
    <w:rsid w:val="00096A15"/>
    <w:rsid w:val="00096E5D"/>
    <w:rsid w:val="000A46A2"/>
    <w:rsid w:val="000A5D25"/>
    <w:rsid w:val="000A7B3B"/>
    <w:rsid w:val="000B04EE"/>
    <w:rsid w:val="000B04FE"/>
    <w:rsid w:val="000B3C3A"/>
    <w:rsid w:val="000B4913"/>
    <w:rsid w:val="000B548D"/>
    <w:rsid w:val="000B6733"/>
    <w:rsid w:val="000C0607"/>
    <w:rsid w:val="000C107F"/>
    <w:rsid w:val="000C26CD"/>
    <w:rsid w:val="000C4C21"/>
    <w:rsid w:val="000C53CC"/>
    <w:rsid w:val="000C5B50"/>
    <w:rsid w:val="000C65B5"/>
    <w:rsid w:val="000D18DA"/>
    <w:rsid w:val="000D2B1A"/>
    <w:rsid w:val="000D2CED"/>
    <w:rsid w:val="000D3401"/>
    <w:rsid w:val="000D56C1"/>
    <w:rsid w:val="000D6EA6"/>
    <w:rsid w:val="000E2869"/>
    <w:rsid w:val="000E2C22"/>
    <w:rsid w:val="000F1237"/>
    <w:rsid w:val="000F1A93"/>
    <w:rsid w:val="000F47EB"/>
    <w:rsid w:val="000F54FD"/>
    <w:rsid w:val="000F6245"/>
    <w:rsid w:val="00102528"/>
    <w:rsid w:val="00102819"/>
    <w:rsid w:val="00103E7A"/>
    <w:rsid w:val="00104751"/>
    <w:rsid w:val="00105F86"/>
    <w:rsid w:val="00106334"/>
    <w:rsid w:val="00107008"/>
    <w:rsid w:val="00110A9A"/>
    <w:rsid w:val="00112876"/>
    <w:rsid w:val="0011416C"/>
    <w:rsid w:val="00117653"/>
    <w:rsid w:val="0012086B"/>
    <w:rsid w:val="0012148B"/>
    <w:rsid w:val="00122C92"/>
    <w:rsid w:val="001233CD"/>
    <w:rsid w:val="00125A33"/>
    <w:rsid w:val="001267F2"/>
    <w:rsid w:val="001304A7"/>
    <w:rsid w:val="00131236"/>
    <w:rsid w:val="00131785"/>
    <w:rsid w:val="00131EA0"/>
    <w:rsid w:val="00132A10"/>
    <w:rsid w:val="001340A9"/>
    <w:rsid w:val="00134499"/>
    <w:rsid w:val="001406A7"/>
    <w:rsid w:val="00140741"/>
    <w:rsid w:val="00141F9A"/>
    <w:rsid w:val="00146268"/>
    <w:rsid w:val="00146ED1"/>
    <w:rsid w:val="00150B3E"/>
    <w:rsid w:val="0015128F"/>
    <w:rsid w:val="00151DE0"/>
    <w:rsid w:val="00151F8E"/>
    <w:rsid w:val="00152DF7"/>
    <w:rsid w:val="00154534"/>
    <w:rsid w:val="00154A3A"/>
    <w:rsid w:val="00156521"/>
    <w:rsid w:val="001601BB"/>
    <w:rsid w:val="0016428E"/>
    <w:rsid w:val="0016461A"/>
    <w:rsid w:val="00164B1A"/>
    <w:rsid w:val="0016643C"/>
    <w:rsid w:val="00166861"/>
    <w:rsid w:val="00170FDD"/>
    <w:rsid w:val="00171839"/>
    <w:rsid w:val="001726E1"/>
    <w:rsid w:val="001740EE"/>
    <w:rsid w:val="00177B2D"/>
    <w:rsid w:val="0018169B"/>
    <w:rsid w:val="00181EC3"/>
    <w:rsid w:val="001850AC"/>
    <w:rsid w:val="00190613"/>
    <w:rsid w:val="00192AA5"/>
    <w:rsid w:val="00194E54"/>
    <w:rsid w:val="00194EC7"/>
    <w:rsid w:val="001958ED"/>
    <w:rsid w:val="001A10C2"/>
    <w:rsid w:val="001A38D0"/>
    <w:rsid w:val="001A7867"/>
    <w:rsid w:val="001A7BB0"/>
    <w:rsid w:val="001B0659"/>
    <w:rsid w:val="001B3071"/>
    <w:rsid w:val="001B4244"/>
    <w:rsid w:val="001B42D4"/>
    <w:rsid w:val="001B5B49"/>
    <w:rsid w:val="001B6298"/>
    <w:rsid w:val="001C4BF4"/>
    <w:rsid w:val="001C62F2"/>
    <w:rsid w:val="001D2C09"/>
    <w:rsid w:val="001D3137"/>
    <w:rsid w:val="001D46F7"/>
    <w:rsid w:val="001D6170"/>
    <w:rsid w:val="001D79D1"/>
    <w:rsid w:val="001E0F45"/>
    <w:rsid w:val="001E12AF"/>
    <w:rsid w:val="001E20B0"/>
    <w:rsid w:val="001F0586"/>
    <w:rsid w:val="001F27F5"/>
    <w:rsid w:val="001F4F86"/>
    <w:rsid w:val="001F6E8E"/>
    <w:rsid w:val="0020122D"/>
    <w:rsid w:val="00201E79"/>
    <w:rsid w:val="002022E3"/>
    <w:rsid w:val="00204629"/>
    <w:rsid w:val="002062D8"/>
    <w:rsid w:val="00206C57"/>
    <w:rsid w:val="00207613"/>
    <w:rsid w:val="0020782B"/>
    <w:rsid w:val="0021055D"/>
    <w:rsid w:val="00213D79"/>
    <w:rsid w:val="002151E6"/>
    <w:rsid w:val="00215C3B"/>
    <w:rsid w:val="0021690A"/>
    <w:rsid w:val="00220215"/>
    <w:rsid w:val="002219BE"/>
    <w:rsid w:val="00221FB5"/>
    <w:rsid w:val="00222688"/>
    <w:rsid w:val="00225BF1"/>
    <w:rsid w:val="0022658B"/>
    <w:rsid w:val="00227646"/>
    <w:rsid w:val="002279EC"/>
    <w:rsid w:val="0023110B"/>
    <w:rsid w:val="00231F94"/>
    <w:rsid w:val="00233774"/>
    <w:rsid w:val="00234DAD"/>
    <w:rsid w:val="002367A2"/>
    <w:rsid w:val="00237896"/>
    <w:rsid w:val="002405CD"/>
    <w:rsid w:val="00243E6B"/>
    <w:rsid w:val="00244935"/>
    <w:rsid w:val="0024512E"/>
    <w:rsid w:val="00246A52"/>
    <w:rsid w:val="00251EE5"/>
    <w:rsid w:val="0025223C"/>
    <w:rsid w:val="00256A71"/>
    <w:rsid w:val="00257715"/>
    <w:rsid w:val="002578F5"/>
    <w:rsid w:val="00261D4A"/>
    <w:rsid w:val="002628F2"/>
    <w:rsid w:val="00264BF2"/>
    <w:rsid w:val="00267599"/>
    <w:rsid w:val="002701DA"/>
    <w:rsid w:val="002733AD"/>
    <w:rsid w:val="00275CDA"/>
    <w:rsid w:val="00276B8D"/>
    <w:rsid w:val="00277065"/>
    <w:rsid w:val="0028017A"/>
    <w:rsid w:val="00280679"/>
    <w:rsid w:val="002816DD"/>
    <w:rsid w:val="0028191A"/>
    <w:rsid w:val="00281F68"/>
    <w:rsid w:val="00282D44"/>
    <w:rsid w:val="00283707"/>
    <w:rsid w:val="00284067"/>
    <w:rsid w:val="0028654C"/>
    <w:rsid w:val="002903A8"/>
    <w:rsid w:val="002911A2"/>
    <w:rsid w:val="00292642"/>
    <w:rsid w:val="002942B3"/>
    <w:rsid w:val="0029592E"/>
    <w:rsid w:val="00296062"/>
    <w:rsid w:val="002A08C4"/>
    <w:rsid w:val="002A40B9"/>
    <w:rsid w:val="002A4780"/>
    <w:rsid w:val="002A48FB"/>
    <w:rsid w:val="002A4F32"/>
    <w:rsid w:val="002B06F0"/>
    <w:rsid w:val="002B26E1"/>
    <w:rsid w:val="002B444D"/>
    <w:rsid w:val="002B5DC5"/>
    <w:rsid w:val="002B6121"/>
    <w:rsid w:val="002B6540"/>
    <w:rsid w:val="002B6B3A"/>
    <w:rsid w:val="002B6E8F"/>
    <w:rsid w:val="002B7EA7"/>
    <w:rsid w:val="002C0BD7"/>
    <w:rsid w:val="002C1808"/>
    <w:rsid w:val="002C1FDF"/>
    <w:rsid w:val="002C20F8"/>
    <w:rsid w:val="002C33FA"/>
    <w:rsid w:val="002C5908"/>
    <w:rsid w:val="002C62C6"/>
    <w:rsid w:val="002C78E4"/>
    <w:rsid w:val="002D1BE8"/>
    <w:rsid w:val="002D3953"/>
    <w:rsid w:val="002D4403"/>
    <w:rsid w:val="002D4EE4"/>
    <w:rsid w:val="002D6BF1"/>
    <w:rsid w:val="002D7206"/>
    <w:rsid w:val="002E09CC"/>
    <w:rsid w:val="002E262D"/>
    <w:rsid w:val="002E41A0"/>
    <w:rsid w:val="002E5C9A"/>
    <w:rsid w:val="002E7634"/>
    <w:rsid w:val="002F0425"/>
    <w:rsid w:val="002F0AC5"/>
    <w:rsid w:val="002F2394"/>
    <w:rsid w:val="002F36EB"/>
    <w:rsid w:val="002F4D01"/>
    <w:rsid w:val="002F4EB2"/>
    <w:rsid w:val="002F50D6"/>
    <w:rsid w:val="0030058E"/>
    <w:rsid w:val="00301518"/>
    <w:rsid w:val="003020A5"/>
    <w:rsid w:val="0030292C"/>
    <w:rsid w:val="003038ED"/>
    <w:rsid w:val="003054F1"/>
    <w:rsid w:val="00305D42"/>
    <w:rsid w:val="00306391"/>
    <w:rsid w:val="003104D5"/>
    <w:rsid w:val="00311673"/>
    <w:rsid w:val="003119F1"/>
    <w:rsid w:val="00313933"/>
    <w:rsid w:val="00315D5B"/>
    <w:rsid w:val="003162E5"/>
    <w:rsid w:val="00317864"/>
    <w:rsid w:val="0032130B"/>
    <w:rsid w:val="00322707"/>
    <w:rsid w:val="003247AE"/>
    <w:rsid w:val="00326B30"/>
    <w:rsid w:val="00327F69"/>
    <w:rsid w:val="003313D6"/>
    <w:rsid w:val="0033222B"/>
    <w:rsid w:val="003324B7"/>
    <w:rsid w:val="00332A26"/>
    <w:rsid w:val="00336861"/>
    <w:rsid w:val="00337DF8"/>
    <w:rsid w:val="0034204F"/>
    <w:rsid w:val="00342ADE"/>
    <w:rsid w:val="003439AD"/>
    <w:rsid w:val="00344673"/>
    <w:rsid w:val="003474F7"/>
    <w:rsid w:val="003475C4"/>
    <w:rsid w:val="003476CA"/>
    <w:rsid w:val="00350D7F"/>
    <w:rsid w:val="00351725"/>
    <w:rsid w:val="003538D5"/>
    <w:rsid w:val="00353CEB"/>
    <w:rsid w:val="0035558D"/>
    <w:rsid w:val="00356E7E"/>
    <w:rsid w:val="00360F7E"/>
    <w:rsid w:val="00367431"/>
    <w:rsid w:val="0037093F"/>
    <w:rsid w:val="00371182"/>
    <w:rsid w:val="0037137B"/>
    <w:rsid w:val="0037299B"/>
    <w:rsid w:val="00373428"/>
    <w:rsid w:val="0037412E"/>
    <w:rsid w:val="00374772"/>
    <w:rsid w:val="0037520E"/>
    <w:rsid w:val="00376975"/>
    <w:rsid w:val="00377B5E"/>
    <w:rsid w:val="0038050F"/>
    <w:rsid w:val="00380A85"/>
    <w:rsid w:val="00380AC0"/>
    <w:rsid w:val="00380B55"/>
    <w:rsid w:val="00382A04"/>
    <w:rsid w:val="00382AE8"/>
    <w:rsid w:val="00385346"/>
    <w:rsid w:val="00387A85"/>
    <w:rsid w:val="00387B03"/>
    <w:rsid w:val="00387B45"/>
    <w:rsid w:val="00390538"/>
    <w:rsid w:val="00391274"/>
    <w:rsid w:val="003917B8"/>
    <w:rsid w:val="00393453"/>
    <w:rsid w:val="00393FFD"/>
    <w:rsid w:val="003953DB"/>
    <w:rsid w:val="00395DA9"/>
    <w:rsid w:val="00396403"/>
    <w:rsid w:val="003966E6"/>
    <w:rsid w:val="003971FC"/>
    <w:rsid w:val="003A22F5"/>
    <w:rsid w:val="003A3319"/>
    <w:rsid w:val="003A53F2"/>
    <w:rsid w:val="003A5563"/>
    <w:rsid w:val="003A6302"/>
    <w:rsid w:val="003A67E3"/>
    <w:rsid w:val="003B0B58"/>
    <w:rsid w:val="003B1DC2"/>
    <w:rsid w:val="003B3F9D"/>
    <w:rsid w:val="003B5206"/>
    <w:rsid w:val="003B5436"/>
    <w:rsid w:val="003B6531"/>
    <w:rsid w:val="003B6945"/>
    <w:rsid w:val="003B6A2E"/>
    <w:rsid w:val="003C184B"/>
    <w:rsid w:val="003C1B56"/>
    <w:rsid w:val="003C2D29"/>
    <w:rsid w:val="003C3D05"/>
    <w:rsid w:val="003C7AD7"/>
    <w:rsid w:val="003D0167"/>
    <w:rsid w:val="003D07E8"/>
    <w:rsid w:val="003D27F8"/>
    <w:rsid w:val="003D30CA"/>
    <w:rsid w:val="003D4709"/>
    <w:rsid w:val="003D547D"/>
    <w:rsid w:val="003D58C4"/>
    <w:rsid w:val="003E2FCF"/>
    <w:rsid w:val="003E4C5B"/>
    <w:rsid w:val="003E5758"/>
    <w:rsid w:val="003E6898"/>
    <w:rsid w:val="003E752E"/>
    <w:rsid w:val="003F188C"/>
    <w:rsid w:val="003F296F"/>
    <w:rsid w:val="003F2D85"/>
    <w:rsid w:val="003F3AD9"/>
    <w:rsid w:val="003F3F02"/>
    <w:rsid w:val="003F4820"/>
    <w:rsid w:val="003F765A"/>
    <w:rsid w:val="00402250"/>
    <w:rsid w:val="0040327F"/>
    <w:rsid w:val="004049FE"/>
    <w:rsid w:val="00405901"/>
    <w:rsid w:val="0040769C"/>
    <w:rsid w:val="00407728"/>
    <w:rsid w:val="00407E0A"/>
    <w:rsid w:val="00407FCB"/>
    <w:rsid w:val="00412A02"/>
    <w:rsid w:val="00412CEA"/>
    <w:rsid w:val="00412EFB"/>
    <w:rsid w:val="00412F76"/>
    <w:rsid w:val="00413A84"/>
    <w:rsid w:val="00415563"/>
    <w:rsid w:val="004170C1"/>
    <w:rsid w:val="0041759A"/>
    <w:rsid w:val="00422972"/>
    <w:rsid w:val="0042299D"/>
    <w:rsid w:val="00425142"/>
    <w:rsid w:val="004255A2"/>
    <w:rsid w:val="004333D3"/>
    <w:rsid w:val="004338D7"/>
    <w:rsid w:val="00433B95"/>
    <w:rsid w:val="0043458D"/>
    <w:rsid w:val="00434CB5"/>
    <w:rsid w:val="00435F9D"/>
    <w:rsid w:val="004366B1"/>
    <w:rsid w:val="004366FB"/>
    <w:rsid w:val="00436AF1"/>
    <w:rsid w:val="004376E9"/>
    <w:rsid w:val="00437C33"/>
    <w:rsid w:val="00442E87"/>
    <w:rsid w:val="00444DDA"/>
    <w:rsid w:val="0044568D"/>
    <w:rsid w:val="00445962"/>
    <w:rsid w:val="00445FF4"/>
    <w:rsid w:val="00446346"/>
    <w:rsid w:val="00446BBA"/>
    <w:rsid w:val="00447A68"/>
    <w:rsid w:val="00447D84"/>
    <w:rsid w:val="00450B64"/>
    <w:rsid w:val="00450CEB"/>
    <w:rsid w:val="0045157B"/>
    <w:rsid w:val="00452EAF"/>
    <w:rsid w:val="00454132"/>
    <w:rsid w:val="004571DE"/>
    <w:rsid w:val="004579E7"/>
    <w:rsid w:val="00457C5F"/>
    <w:rsid w:val="004605DF"/>
    <w:rsid w:val="00460820"/>
    <w:rsid w:val="00463D8C"/>
    <w:rsid w:val="004641FD"/>
    <w:rsid w:val="00464F41"/>
    <w:rsid w:val="0046651C"/>
    <w:rsid w:val="004666E5"/>
    <w:rsid w:val="0047010B"/>
    <w:rsid w:val="00470729"/>
    <w:rsid w:val="00472081"/>
    <w:rsid w:val="0047216E"/>
    <w:rsid w:val="0047272D"/>
    <w:rsid w:val="004735CE"/>
    <w:rsid w:val="00473D7C"/>
    <w:rsid w:val="00474419"/>
    <w:rsid w:val="004748A1"/>
    <w:rsid w:val="00474B86"/>
    <w:rsid w:val="00474BEF"/>
    <w:rsid w:val="0047500E"/>
    <w:rsid w:val="004750F8"/>
    <w:rsid w:val="00475A04"/>
    <w:rsid w:val="00477407"/>
    <w:rsid w:val="0047757C"/>
    <w:rsid w:val="004843B2"/>
    <w:rsid w:val="004856B7"/>
    <w:rsid w:val="00487A77"/>
    <w:rsid w:val="0049023D"/>
    <w:rsid w:val="00490340"/>
    <w:rsid w:val="00491031"/>
    <w:rsid w:val="004915E2"/>
    <w:rsid w:val="00496E62"/>
    <w:rsid w:val="00497279"/>
    <w:rsid w:val="004A17AA"/>
    <w:rsid w:val="004A3697"/>
    <w:rsid w:val="004A46EA"/>
    <w:rsid w:val="004B1823"/>
    <w:rsid w:val="004B2F3A"/>
    <w:rsid w:val="004B49B7"/>
    <w:rsid w:val="004B6093"/>
    <w:rsid w:val="004C151C"/>
    <w:rsid w:val="004C3DCE"/>
    <w:rsid w:val="004C5491"/>
    <w:rsid w:val="004C60A8"/>
    <w:rsid w:val="004C7E17"/>
    <w:rsid w:val="004C7FA9"/>
    <w:rsid w:val="004D038B"/>
    <w:rsid w:val="004D065C"/>
    <w:rsid w:val="004D0AFD"/>
    <w:rsid w:val="004D16DF"/>
    <w:rsid w:val="004D37FC"/>
    <w:rsid w:val="004D3CAD"/>
    <w:rsid w:val="004D3EE8"/>
    <w:rsid w:val="004D5A85"/>
    <w:rsid w:val="004D6F88"/>
    <w:rsid w:val="004D71CB"/>
    <w:rsid w:val="004D73D3"/>
    <w:rsid w:val="004D7940"/>
    <w:rsid w:val="004E005F"/>
    <w:rsid w:val="004E25D0"/>
    <w:rsid w:val="004E44F2"/>
    <w:rsid w:val="004E47BA"/>
    <w:rsid w:val="004E5B0B"/>
    <w:rsid w:val="004E67A0"/>
    <w:rsid w:val="004E6862"/>
    <w:rsid w:val="004F0780"/>
    <w:rsid w:val="004F309C"/>
    <w:rsid w:val="004F3FFD"/>
    <w:rsid w:val="004F4891"/>
    <w:rsid w:val="004F5511"/>
    <w:rsid w:val="004F6F0B"/>
    <w:rsid w:val="00500AA7"/>
    <w:rsid w:val="005038E8"/>
    <w:rsid w:val="00504DB2"/>
    <w:rsid w:val="00506CC3"/>
    <w:rsid w:val="00507AA2"/>
    <w:rsid w:val="005101FC"/>
    <w:rsid w:val="00510D73"/>
    <w:rsid w:val="005111EE"/>
    <w:rsid w:val="00514D5B"/>
    <w:rsid w:val="00516BE3"/>
    <w:rsid w:val="00517173"/>
    <w:rsid w:val="005203B1"/>
    <w:rsid w:val="005225E0"/>
    <w:rsid w:val="00524377"/>
    <w:rsid w:val="00524889"/>
    <w:rsid w:val="00533469"/>
    <w:rsid w:val="005358DE"/>
    <w:rsid w:val="00536F57"/>
    <w:rsid w:val="005378A7"/>
    <w:rsid w:val="00537AA0"/>
    <w:rsid w:val="00541376"/>
    <w:rsid w:val="005425A7"/>
    <w:rsid w:val="00542B94"/>
    <w:rsid w:val="00543049"/>
    <w:rsid w:val="00543538"/>
    <w:rsid w:val="0054442E"/>
    <w:rsid w:val="00544556"/>
    <w:rsid w:val="005479CA"/>
    <w:rsid w:val="0055018D"/>
    <w:rsid w:val="00551DCC"/>
    <w:rsid w:val="00552D49"/>
    <w:rsid w:val="005611E4"/>
    <w:rsid w:val="0056429C"/>
    <w:rsid w:val="00565B16"/>
    <w:rsid w:val="0056636E"/>
    <w:rsid w:val="005666DA"/>
    <w:rsid w:val="00567616"/>
    <w:rsid w:val="00571799"/>
    <w:rsid w:val="00580393"/>
    <w:rsid w:val="00581B2A"/>
    <w:rsid w:val="00582EC4"/>
    <w:rsid w:val="0058306D"/>
    <w:rsid w:val="00585A28"/>
    <w:rsid w:val="0059057C"/>
    <w:rsid w:val="00590CAA"/>
    <w:rsid w:val="00592E21"/>
    <w:rsid w:val="0059324C"/>
    <w:rsid w:val="005952A0"/>
    <w:rsid w:val="00595774"/>
    <w:rsid w:val="005959E8"/>
    <w:rsid w:val="005A0776"/>
    <w:rsid w:val="005A1620"/>
    <w:rsid w:val="005A5EC3"/>
    <w:rsid w:val="005A6FB4"/>
    <w:rsid w:val="005A7667"/>
    <w:rsid w:val="005A7AB1"/>
    <w:rsid w:val="005A7F5E"/>
    <w:rsid w:val="005A7FEE"/>
    <w:rsid w:val="005B19C8"/>
    <w:rsid w:val="005B1DF7"/>
    <w:rsid w:val="005B398A"/>
    <w:rsid w:val="005B3A76"/>
    <w:rsid w:val="005B6B71"/>
    <w:rsid w:val="005C00F5"/>
    <w:rsid w:val="005C0673"/>
    <w:rsid w:val="005C12F6"/>
    <w:rsid w:val="005C26D3"/>
    <w:rsid w:val="005C344A"/>
    <w:rsid w:val="005C577A"/>
    <w:rsid w:val="005C5EB1"/>
    <w:rsid w:val="005C5F5B"/>
    <w:rsid w:val="005C6B54"/>
    <w:rsid w:val="005D1D4A"/>
    <w:rsid w:val="005D2F22"/>
    <w:rsid w:val="005D4FDD"/>
    <w:rsid w:val="005D6285"/>
    <w:rsid w:val="005D73C2"/>
    <w:rsid w:val="005D7965"/>
    <w:rsid w:val="005D7BC3"/>
    <w:rsid w:val="005E1499"/>
    <w:rsid w:val="005E3D6C"/>
    <w:rsid w:val="005E403A"/>
    <w:rsid w:val="005E4F19"/>
    <w:rsid w:val="005E5201"/>
    <w:rsid w:val="005E6B2A"/>
    <w:rsid w:val="005F0413"/>
    <w:rsid w:val="005F1F2E"/>
    <w:rsid w:val="005F3375"/>
    <w:rsid w:val="005F50BA"/>
    <w:rsid w:val="005F52DF"/>
    <w:rsid w:val="00601496"/>
    <w:rsid w:val="00601A0B"/>
    <w:rsid w:val="00601F74"/>
    <w:rsid w:val="006024E6"/>
    <w:rsid w:val="0060409E"/>
    <w:rsid w:val="006111E9"/>
    <w:rsid w:val="0061199E"/>
    <w:rsid w:val="00612A75"/>
    <w:rsid w:val="00616363"/>
    <w:rsid w:val="0061697A"/>
    <w:rsid w:val="00620680"/>
    <w:rsid w:val="006212FB"/>
    <w:rsid w:val="006243CB"/>
    <w:rsid w:val="006270C6"/>
    <w:rsid w:val="00627408"/>
    <w:rsid w:val="00627EFD"/>
    <w:rsid w:val="00633B36"/>
    <w:rsid w:val="00636862"/>
    <w:rsid w:val="00637013"/>
    <w:rsid w:val="006420B2"/>
    <w:rsid w:val="00642694"/>
    <w:rsid w:val="0064781A"/>
    <w:rsid w:val="0065011A"/>
    <w:rsid w:val="006513A9"/>
    <w:rsid w:val="006542AC"/>
    <w:rsid w:val="00655219"/>
    <w:rsid w:val="006557D8"/>
    <w:rsid w:val="006568C1"/>
    <w:rsid w:val="00656955"/>
    <w:rsid w:val="00657B96"/>
    <w:rsid w:val="0066011A"/>
    <w:rsid w:val="00662DF7"/>
    <w:rsid w:val="00665E2D"/>
    <w:rsid w:val="006677AB"/>
    <w:rsid w:val="0067087D"/>
    <w:rsid w:val="006716C3"/>
    <w:rsid w:val="0067344C"/>
    <w:rsid w:val="00673E63"/>
    <w:rsid w:val="00674D74"/>
    <w:rsid w:val="006755FE"/>
    <w:rsid w:val="006769E9"/>
    <w:rsid w:val="00676C5C"/>
    <w:rsid w:val="00676CF9"/>
    <w:rsid w:val="00681C7F"/>
    <w:rsid w:val="00682496"/>
    <w:rsid w:val="00683120"/>
    <w:rsid w:val="006877C9"/>
    <w:rsid w:val="00690653"/>
    <w:rsid w:val="0069238B"/>
    <w:rsid w:val="0069260D"/>
    <w:rsid w:val="00692624"/>
    <w:rsid w:val="00693BB8"/>
    <w:rsid w:val="006A0015"/>
    <w:rsid w:val="006A182B"/>
    <w:rsid w:val="006A3555"/>
    <w:rsid w:val="006A6179"/>
    <w:rsid w:val="006A6AFC"/>
    <w:rsid w:val="006B01F2"/>
    <w:rsid w:val="006B11E4"/>
    <w:rsid w:val="006B3674"/>
    <w:rsid w:val="006B3BE0"/>
    <w:rsid w:val="006B4086"/>
    <w:rsid w:val="006B43EF"/>
    <w:rsid w:val="006B5D1C"/>
    <w:rsid w:val="006B643C"/>
    <w:rsid w:val="006B6EC7"/>
    <w:rsid w:val="006B73D4"/>
    <w:rsid w:val="006C019F"/>
    <w:rsid w:val="006C0793"/>
    <w:rsid w:val="006C0875"/>
    <w:rsid w:val="006C3EE1"/>
    <w:rsid w:val="006C632E"/>
    <w:rsid w:val="006C6480"/>
    <w:rsid w:val="006D18B3"/>
    <w:rsid w:val="006D1FC5"/>
    <w:rsid w:val="006D4ABB"/>
    <w:rsid w:val="006D5A20"/>
    <w:rsid w:val="006E177B"/>
    <w:rsid w:val="006E505D"/>
    <w:rsid w:val="006E51B5"/>
    <w:rsid w:val="006E69FA"/>
    <w:rsid w:val="006E7237"/>
    <w:rsid w:val="006F65F7"/>
    <w:rsid w:val="006F6AA4"/>
    <w:rsid w:val="006F7CDC"/>
    <w:rsid w:val="00701088"/>
    <w:rsid w:val="0070197C"/>
    <w:rsid w:val="007049C8"/>
    <w:rsid w:val="00707614"/>
    <w:rsid w:val="0070784D"/>
    <w:rsid w:val="00707F85"/>
    <w:rsid w:val="00710C23"/>
    <w:rsid w:val="007115F4"/>
    <w:rsid w:val="00713C0C"/>
    <w:rsid w:val="00714458"/>
    <w:rsid w:val="007207E9"/>
    <w:rsid w:val="00720AD0"/>
    <w:rsid w:val="00722238"/>
    <w:rsid w:val="0072236A"/>
    <w:rsid w:val="00723317"/>
    <w:rsid w:val="00723E93"/>
    <w:rsid w:val="00730247"/>
    <w:rsid w:val="00730304"/>
    <w:rsid w:val="007306C0"/>
    <w:rsid w:val="007319B0"/>
    <w:rsid w:val="007321B2"/>
    <w:rsid w:val="007329E4"/>
    <w:rsid w:val="00733384"/>
    <w:rsid w:val="007346E7"/>
    <w:rsid w:val="00736A30"/>
    <w:rsid w:val="00736FA5"/>
    <w:rsid w:val="00743B1F"/>
    <w:rsid w:val="00743BB9"/>
    <w:rsid w:val="00745406"/>
    <w:rsid w:val="00745607"/>
    <w:rsid w:val="00745A47"/>
    <w:rsid w:val="00745E31"/>
    <w:rsid w:val="00745E57"/>
    <w:rsid w:val="007537D9"/>
    <w:rsid w:val="007569D5"/>
    <w:rsid w:val="007577DD"/>
    <w:rsid w:val="00757BF0"/>
    <w:rsid w:val="00760853"/>
    <w:rsid w:val="00761DBF"/>
    <w:rsid w:val="00762B50"/>
    <w:rsid w:val="00766601"/>
    <w:rsid w:val="00767502"/>
    <w:rsid w:val="00767616"/>
    <w:rsid w:val="00767D9D"/>
    <w:rsid w:val="007709E1"/>
    <w:rsid w:val="007717B0"/>
    <w:rsid w:val="00771CB7"/>
    <w:rsid w:val="00773792"/>
    <w:rsid w:val="00774A68"/>
    <w:rsid w:val="00776C6B"/>
    <w:rsid w:val="00776F78"/>
    <w:rsid w:val="00777F57"/>
    <w:rsid w:val="00780E2D"/>
    <w:rsid w:val="00784059"/>
    <w:rsid w:val="0078468C"/>
    <w:rsid w:val="007867C9"/>
    <w:rsid w:val="00787B25"/>
    <w:rsid w:val="00787ECE"/>
    <w:rsid w:val="0079001A"/>
    <w:rsid w:val="00790627"/>
    <w:rsid w:val="007918D0"/>
    <w:rsid w:val="0079316F"/>
    <w:rsid w:val="007937E1"/>
    <w:rsid w:val="007940E6"/>
    <w:rsid w:val="007958E7"/>
    <w:rsid w:val="00795985"/>
    <w:rsid w:val="007A20B0"/>
    <w:rsid w:val="007A4A8B"/>
    <w:rsid w:val="007A537A"/>
    <w:rsid w:val="007A6029"/>
    <w:rsid w:val="007A6750"/>
    <w:rsid w:val="007B13A1"/>
    <w:rsid w:val="007B5055"/>
    <w:rsid w:val="007B7FE5"/>
    <w:rsid w:val="007C0CBF"/>
    <w:rsid w:val="007C0F70"/>
    <w:rsid w:val="007C1144"/>
    <w:rsid w:val="007C1EF9"/>
    <w:rsid w:val="007C411C"/>
    <w:rsid w:val="007C4B64"/>
    <w:rsid w:val="007C5A93"/>
    <w:rsid w:val="007D27BF"/>
    <w:rsid w:val="007D3D2A"/>
    <w:rsid w:val="007D6B19"/>
    <w:rsid w:val="007D7574"/>
    <w:rsid w:val="007D757B"/>
    <w:rsid w:val="007D7F27"/>
    <w:rsid w:val="007E1487"/>
    <w:rsid w:val="007E24CC"/>
    <w:rsid w:val="007E295A"/>
    <w:rsid w:val="007E2A62"/>
    <w:rsid w:val="007E3753"/>
    <w:rsid w:val="007E4610"/>
    <w:rsid w:val="007E5E85"/>
    <w:rsid w:val="007E66D2"/>
    <w:rsid w:val="007E7DF9"/>
    <w:rsid w:val="007F1562"/>
    <w:rsid w:val="007F43D4"/>
    <w:rsid w:val="007F70D0"/>
    <w:rsid w:val="007F7136"/>
    <w:rsid w:val="007F78FC"/>
    <w:rsid w:val="007F7DCF"/>
    <w:rsid w:val="00800046"/>
    <w:rsid w:val="00803A27"/>
    <w:rsid w:val="00807E01"/>
    <w:rsid w:val="00810058"/>
    <w:rsid w:val="00811501"/>
    <w:rsid w:val="00811E2C"/>
    <w:rsid w:val="008134AB"/>
    <w:rsid w:val="00816ACC"/>
    <w:rsid w:val="0081793E"/>
    <w:rsid w:val="0082068A"/>
    <w:rsid w:val="00823004"/>
    <w:rsid w:val="008237B2"/>
    <w:rsid w:val="00823BAF"/>
    <w:rsid w:val="008245B1"/>
    <w:rsid w:val="00825E8C"/>
    <w:rsid w:val="00826A74"/>
    <w:rsid w:val="0083233A"/>
    <w:rsid w:val="00835F9C"/>
    <w:rsid w:val="0083657E"/>
    <w:rsid w:val="00837975"/>
    <w:rsid w:val="00840874"/>
    <w:rsid w:val="008421D9"/>
    <w:rsid w:val="00842CF9"/>
    <w:rsid w:val="008437E7"/>
    <w:rsid w:val="00845212"/>
    <w:rsid w:val="00846B15"/>
    <w:rsid w:val="00846FD0"/>
    <w:rsid w:val="00850085"/>
    <w:rsid w:val="008518C4"/>
    <w:rsid w:val="00853EB1"/>
    <w:rsid w:val="00854F8C"/>
    <w:rsid w:val="00855C96"/>
    <w:rsid w:val="00856611"/>
    <w:rsid w:val="0085690B"/>
    <w:rsid w:val="00856ABC"/>
    <w:rsid w:val="00860098"/>
    <w:rsid w:val="00860402"/>
    <w:rsid w:val="00861561"/>
    <w:rsid w:val="00866376"/>
    <w:rsid w:val="0086676D"/>
    <w:rsid w:val="00866B5F"/>
    <w:rsid w:val="008718FE"/>
    <w:rsid w:val="00872AD4"/>
    <w:rsid w:val="00873809"/>
    <w:rsid w:val="00873996"/>
    <w:rsid w:val="00873C88"/>
    <w:rsid w:val="0087601E"/>
    <w:rsid w:val="008809D8"/>
    <w:rsid w:val="00880F8A"/>
    <w:rsid w:val="00881A01"/>
    <w:rsid w:val="00883EB9"/>
    <w:rsid w:val="008911CE"/>
    <w:rsid w:val="00891E94"/>
    <w:rsid w:val="0089463B"/>
    <w:rsid w:val="008947C9"/>
    <w:rsid w:val="00894F0B"/>
    <w:rsid w:val="008970F0"/>
    <w:rsid w:val="00897363"/>
    <w:rsid w:val="0089783F"/>
    <w:rsid w:val="00897F5F"/>
    <w:rsid w:val="008A0765"/>
    <w:rsid w:val="008A0C24"/>
    <w:rsid w:val="008A0EE2"/>
    <w:rsid w:val="008A1EEF"/>
    <w:rsid w:val="008A4FC7"/>
    <w:rsid w:val="008B14E6"/>
    <w:rsid w:val="008B1C93"/>
    <w:rsid w:val="008B1DB5"/>
    <w:rsid w:val="008B230E"/>
    <w:rsid w:val="008B2629"/>
    <w:rsid w:val="008B2D1A"/>
    <w:rsid w:val="008B4265"/>
    <w:rsid w:val="008B4B28"/>
    <w:rsid w:val="008B4E46"/>
    <w:rsid w:val="008B56DD"/>
    <w:rsid w:val="008B7D67"/>
    <w:rsid w:val="008C0533"/>
    <w:rsid w:val="008C1E89"/>
    <w:rsid w:val="008C4B95"/>
    <w:rsid w:val="008C5F1C"/>
    <w:rsid w:val="008C639C"/>
    <w:rsid w:val="008C7620"/>
    <w:rsid w:val="008C7BCA"/>
    <w:rsid w:val="008C7DFC"/>
    <w:rsid w:val="008D310B"/>
    <w:rsid w:val="008D37EF"/>
    <w:rsid w:val="008D4B47"/>
    <w:rsid w:val="008D56B3"/>
    <w:rsid w:val="008E029B"/>
    <w:rsid w:val="008E0C13"/>
    <w:rsid w:val="008E159D"/>
    <w:rsid w:val="008E18BF"/>
    <w:rsid w:val="008E258E"/>
    <w:rsid w:val="008E3C57"/>
    <w:rsid w:val="008E7B90"/>
    <w:rsid w:val="008F1489"/>
    <w:rsid w:val="008F1569"/>
    <w:rsid w:val="008F24B9"/>
    <w:rsid w:val="008F7461"/>
    <w:rsid w:val="00900140"/>
    <w:rsid w:val="00900A45"/>
    <w:rsid w:val="00901C53"/>
    <w:rsid w:val="00904349"/>
    <w:rsid w:val="00905AD2"/>
    <w:rsid w:val="00905CCE"/>
    <w:rsid w:val="00906538"/>
    <w:rsid w:val="00907E4D"/>
    <w:rsid w:val="0091086D"/>
    <w:rsid w:val="009115E6"/>
    <w:rsid w:val="00913370"/>
    <w:rsid w:val="00913E30"/>
    <w:rsid w:val="00914399"/>
    <w:rsid w:val="0091509A"/>
    <w:rsid w:val="00920A2A"/>
    <w:rsid w:val="00925D1E"/>
    <w:rsid w:val="0092625C"/>
    <w:rsid w:val="00926337"/>
    <w:rsid w:val="00926F31"/>
    <w:rsid w:val="00927762"/>
    <w:rsid w:val="0093089E"/>
    <w:rsid w:val="00932BB0"/>
    <w:rsid w:val="009346A4"/>
    <w:rsid w:val="00936DA8"/>
    <w:rsid w:val="00943667"/>
    <w:rsid w:val="00944F13"/>
    <w:rsid w:val="009454C3"/>
    <w:rsid w:val="00945D79"/>
    <w:rsid w:val="00946E1A"/>
    <w:rsid w:val="00947A13"/>
    <w:rsid w:val="009500FA"/>
    <w:rsid w:val="00951260"/>
    <w:rsid w:val="00952232"/>
    <w:rsid w:val="00953FD9"/>
    <w:rsid w:val="0095424C"/>
    <w:rsid w:val="009549DD"/>
    <w:rsid w:val="009568C2"/>
    <w:rsid w:val="00957B47"/>
    <w:rsid w:val="00960D59"/>
    <w:rsid w:val="0096107C"/>
    <w:rsid w:val="0096132D"/>
    <w:rsid w:val="00961EA1"/>
    <w:rsid w:val="00963018"/>
    <w:rsid w:val="0096408B"/>
    <w:rsid w:val="00964C78"/>
    <w:rsid w:val="0097205B"/>
    <w:rsid w:val="00973D48"/>
    <w:rsid w:val="00976CC8"/>
    <w:rsid w:val="009802C4"/>
    <w:rsid w:val="00980FB6"/>
    <w:rsid w:val="0098327B"/>
    <w:rsid w:val="0098468F"/>
    <w:rsid w:val="009850D4"/>
    <w:rsid w:val="0098601B"/>
    <w:rsid w:val="00986B36"/>
    <w:rsid w:val="00991104"/>
    <w:rsid w:val="0099129E"/>
    <w:rsid w:val="00993ECA"/>
    <w:rsid w:val="0099768C"/>
    <w:rsid w:val="009A066D"/>
    <w:rsid w:val="009A0B9F"/>
    <w:rsid w:val="009A36BE"/>
    <w:rsid w:val="009A4060"/>
    <w:rsid w:val="009A418E"/>
    <w:rsid w:val="009A5777"/>
    <w:rsid w:val="009B0CAE"/>
    <w:rsid w:val="009B0FF1"/>
    <w:rsid w:val="009B305E"/>
    <w:rsid w:val="009B3184"/>
    <w:rsid w:val="009B376C"/>
    <w:rsid w:val="009B5677"/>
    <w:rsid w:val="009B5C3F"/>
    <w:rsid w:val="009B5C5F"/>
    <w:rsid w:val="009B606A"/>
    <w:rsid w:val="009B7603"/>
    <w:rsid w:val="009B7F71"/>
    <w:rsid w:val="009C236D"/>
    <w:rsid w:val="009C4651"/>
    <w:rsid w:val="009C513F"/>
    <w:rsid w:val="009C5A66"/>
    <w:rsid w:val="009C5C3A"/>
    <w:rsid w:val="009C6479"/>
    <w:rsid w:val="009C6CD6"/>
    <w:rsid w:val="009D076E"/>
    <w:rsid w:val="009D3371"/>
    <w:rsid w:val="009D3C19"/>
    <w:rsid w:val="009D4567"/>
    <w:rsid w:val="009D46D2"/>
    <w:rsid w:val="009D59C4"/>
    <w:rsid w:val="009D7978"/>
    <w:rsid w:val="009D7CFC"/>
    <w:rsid w:val="009E20BB"/>
    <w:rsid w:val="009E60E3"/>
    <w:rsid w:val="009E6580"/>
    <w:rsid w:val="009F0F70"/>
    <w:rsid w:val="009F185A"/>
    <w:rsid w:val="009F1A73"/>
    <w:rsid w:val="009F1AD0"/>
    <w:rsid w:val="009F4C94"/>
    <w:rsid w:val="009F52FE"/>
    <w:rsid w:val="009F5C6E"/>
    <w:rsid w:val="009F6C8E"/>
    <w:rsid w:val="00A00079"/>
    <w:rsid w:val="00A01304"/>
    <w:rsid w:val="00A0234A"/>
    <w:rsid w:val="00A025E4"/>
    <w:rsid w:val="00A028B6"/>
    <w:rsid w:val="00A040A5"/>
    <w:rsid w:val="00A10581"/>
    <w:rsid w:val="00A1219E"/>
    <w:rsid w:val="00A12A33"/>
    <w:rsid w:val="00A12B83"/>
    <w:rsid w:val="00A13628"/>
    <w:rsid w:val="00A13C9A"/>
    <w:rsid w:val="00A14A4C"/>
    <w:rsid w:val="00A14F77"/>
    <w:rsid w:val="00A162CD"/>
    <w:rsid w:val="00A16AB0"/>
    <w:rsid w:val="00A17800"/>
    <w:rsid w:val="00A20B99"/>
    <w:rsid w:val="00A20CE1"/>
    <w:rsid w:val="00A241D8"/>
    <w:rsid w:val="00A247B1"/>
    <w:rsid w:val="00A25389"/>
    <w:rsid w:val="00A268A1"/>
    <w:rsid w:val="00A275A0"/>
    <w:rsid w:val="00A302E0"/>
    <w:rsid w:val="00A314DC"/>
    <w:rsid w:val="00A319C8"/>
    <w:rsid w:val="00A32D38"/>
    <w:rsid w:val="00A3773C"/>
    <w:rsid w:val="00A408EB"/>
    <w:rsid w:val="00A40B7D"/>
    <w:rsid w:val="00A40F5A"/>
    <w:rsid w:val="00A4216B"/>
    <w:rsid w:val="00A422F5"/>
    <w:rsid w:val="00A423C0"/>
    <w:rsid w:val="00A426B2"/>
    <w:rsid w:val="00A428EF"/>
    <w:rsid w:val="00A44618"/>
    <w:rsid w:val="00A44FED"/>
    <w:rsid w:val="00A4648C"/>
    <w:rsid w:val="00A466B9"/>
    <w:rsid w:val="00A47F8E"/>
    <w:rsid w:val="00A501A3"/>
    <w:rsid w:val="00A54DE0"/>
    <w:rsid w:val="00A55155"/>
    <w:rsid w:val="00A559E0"/>
    <w:rsid w:val="00A55B75"/>
    <w:rsid w:val="00A55B87"/>
    <w:rsid w:val="00A56241"/>
    <w:rsid w:val="00A563B0"/>
    <w:rsid w:val="00A56B70"/>
    <w:rsid w:val="00A65038"/>
    <w:rsid w:val="00A65C27"/>
    <w:rsid w:val="00A6694C"/>
    <w:rsid w:val="00A700E1"/>
    <w:rsid w:val="00A7065A"/>
    <w:rsid w:val="00A70E71"/>
    <w:rsid w:val="00A72F04"/>
    <w:rsid w:val="00A730EE"/>
    <w:rsid w:val="00A73E68"/>
    <w:rsid w:val="00A73EF9"/>
    <w:rsid w:val="00A74E2F"/>
    <w:rsid w:val="00A75929"/>
    <w:rsid w:val="00A75F3D"/>
    <w:rsid w:val="00A76F1F"/>
    <w:rsid w:val="00A77158"/>
    <w:rsid w:val="00A802B4"/>
    <w:rsid w:val="00A80566"/>
    <w:rsid w:val="00A80EEA"/>
    <w:rsid w:val="00A81108"/>
    <w:rsid w:val="00A821A6"/>
    <w:rsid w:val="00A86650"/>
    <w:rsid w:val="00A86A80"/>
    <w:rsid w:val="00A86FF2"/>
    <w:rsid w:val="00A90654"/>
    <w:rsid w:val="00A90F5D"/>
    <w:rsid w:val="00A9152D"/>
    <w:rsid w:val="00A94C0C"/>
    <w:rsid w:val="00A94EDA"/>
    <w:rsid w:val="00A96795"/>
    <w:rsid w:val="00A96DDC"/>
    <w:rsid w:val="00AA0572"/>
    <w:rsid w:val="00AA1178"/>
    <w:rsid w:val="00AA1249"/>
    <w:rsid w:val="00AA1CFB"/>
    <w:rsid w:val="00AA2A81"/>
    <w:rsid w:val="00AA3F5D"/>
    <w:rsid w:val="00AA4901"/>
    <w:rsid w:val="00AA5F7A"/>
    <w:rsid w:val="00AA79AB"/>
    <w:rsid w:val="00AB09AB"/>
    <w:rsid w:val="00AB17A9"/>
    <w:rsid w:val="00AB25C5"/>
    <w:rsid w:val="00AB4857"/>
    <w:rsid w:val="00AB4EC9"/>
    <w:rsid w:val="00AB768F"/>
    <w:rsid w:val="00AB7C83"/>
    <w:rsid w:val="00AC14E2"/>
    <w:rsid w:val="00AC6A4A"/>
    <w:rsid w:val="00AC6EAF"/>
    <w:rsid w:val="00AD532B"/>
    <w:rsid w:val="00AD562F"/>
    <w:rsid w:val="00AD66F3"/>
    <w:rsid w:val="00AD7202"/>
    <w:rsid w:val="00AD77E9"/>
    <w:rsid w:val="00AE00FF"/>
    <w:rsid w:val="00AE0A03"/>
    <w:rsid w:val="00AE4D19"/>
    <w:rsid w:val="00AF2490"/>
    <w:rsid w:val="00AF556D"/>
    <w:rsid w:val="00AF5672"/>
    <w:rsid w:val="00AF7CBD"/>
    <w:rsid w:val="00B030EB"/>
    <w:rsid w:val="00B03461"/>
    <w:rsid w:val="00B0420F"/>
    <w:rsid w:val="00B049F1"/>
    <w:rsid w:val="00B060EC"/>
    <w:rsid w:val="00B101F2"/>
    <w:rsid w:val="00B11C01"/>
    <w:rsid w:val="00B122DF"/>
    <w:rsid w:val="00B132E6"/>
    <w:rsid w:val="00B13466"/>
    <w:rsid w:val="00B1429C"/>
    <w:rsid w:val="00B149F4"/>
    <w:rsid w:val="00B15640"/>
    <w:rsid w:val="00B1566F"/>
    <w:rsid w:val="00B15AF9"/>
    <w:rsid w:val="00B15F53"/>
    <w:rsid w:val="00B16E0A"/>
    <w:rsid w:val="00B17275"/>
    <w:rsid w:val="00B1728E"/>
    <w:rsid w:val="00B1776F"/>
    <w:rsid w:val="00B21623"/>
    <w:rsid w:val="00B2247B"/>
    <w:rsid w:val="00B23965"/>
    <w:rsid w:val="00B23AB1"/>
    <w:rsid w:val="00B250E4"/>
    <w:rsid w:val="00B27796"/>
    <w:rsid w:val="00B278DE"/>
    <w:rsid w:val="00B302DB"/>
    <w:rsid w:val="00B30B39"/>
    <w:rsid w:val="00B31AF1"/>
    <w:rsid w:val="00B33C82"/>
    <w:rsid w:val="00B34E60"/>
    <w:rsid w:val="00B35A1C"/>
    <w:rsid w:val="00B3710D"/>
    <w:rsid w:val="00B3797F"/>
    <w:rsid w:val="00B37A1B"/>
    <w:rsid w:val="00B41A98"/>
    <w:rsid w:val="00B42338"/>
    <w:rsid w:val="00B43565"/>
    <w:rsid w:val="00B45A48"/>
    <w:rsid w:val="00B535AD"/>
    <w:rsid w:val="00B550FD"/>
    <w:rsid w:val="00B557C1"/>
    <w:rsid w:val="00B57AD7"/>
    <w:rsid w:val="00B61088"/>
    <w:rsid w:val="00B610A6"/>
    <w:rsid w:val="00B6162E"/>
    <w:rsid w:val="00B61EC0"/>
    <w:rsid w:val="00B62D79"/>
    <w:rsid w:val="00B62EC8"/>
    <w:rsid w:val="00B636AF"/>
    <w:rsid w:val="00B636B4"/>
    <w:rsid w:val="00B6476D"/>
    <w:rsid w:val="00B65355"/>
    <w:rsid w:val="00B659E2"/>
    <w:rsid w:val="00B6620F"/>
    <w:rsid w:val="00B666CE"/>
    <w:rsid w:val="00B66C9B"/>
    <w:rsid w:val="00B706E4"/>
    <w:rsid w:val="00B71CEF"/>
    <w:rsid w:val="00B7362C"/>
    <w:rsid w:val="00B73C86"/>
    <w:rsid w:val="00B741D0"/>
    <w:rsid w:val="00B7532B"/>
    <w:rsid w:val="00B75E78"/>
    <w:rsid w:val="00B800C6"/>
    <w:rsid w:val="00B83463"/>
    <w:rsid w:val="00B83AB1"/>
    <w:rsid w:val="00B878F9"/>
    <w:rsid w:val="00B90364"/>
    <w:rsid w:val="00B90AC9"/>
    <w:rsid w:val="00B91385"/>
    <w:rsid w:val="00B929D7"/>
    <w:rsid w:val="00B940E1"/>
    <w:rsid w:val="00B95BF6"/>
    <w:rsid w:val="00B964BC"/>
    <w:rsid w:val="00B9690F"/>
    <w:rsid w:val="00BA0737"/>
    <w:rsid w:val="00BA0964"/>
    <w:rsid w:val="00BA17A8"/>
    <w:rsid w:val="00BA3077"/>
    <w:rsid w:val="00BA402D"/>
    <w:rsid w:val="00BB45E9"/>
    <w:rsid w:val="00BB4E1F"/>
    <w:rsid w:val="00BB6595"/>
    <w:rsid w:val="00BC07F5"/>
    <w:rsid w:val="00BC1F64"/>
    <w:rsid w:val="00BC3B66"/>
    <w:rsid w:val="00BC3F0B"/>
    <w:rsid w:val="00BC459F"/>
    <w:rsid w:val="00BC7BE9"/>
    <w:rsid w:val="00BD07E2"/>
    <w:rsid w:val="00BD1668"/>
    <w:rsid w:val="00BD1A4C"/>
    <w:rsid w:val="00BD1EB3"/>
    <w:rsid w:val="00BD2D6E"/>
    <w:rsid w:val="00BD3A2A"/>
    <w:rsid w:val="00BD3C9B"/>
    <w:rsid w:val="00BD401E"/>
    <w:rsid w:val="00BD6CDA"/>
    <w:rsid w:val="00BD6DB1"/>
    <w:rsid w:val="00BE0285"/>
    <w:rsid w:val="00BE0382"/>
    <w:rsid w:val="00BE2C4C"/>
    <w:rsid w:val="00BE33B9"/>
    <w:rsid w:val="00BE416B"/>
    <w:rsid w:val="00BE4A6F"/>
    <w:rsid w:val="00BE7002"/>
    <w:rsid w:val="00BE736D"/>
    <w:rsid w:val="00BF038D"/>
    <w:rsid w:val="00BF0E65"/>
    <w:rsid w:val="00BF4754"/>
    <w:rsid w:val="00C00B56"/>
    <w:rsid w:val="00C02C8B"/>
    <w:rsid w:val="00C0599C"/>
    <w:rsid w:val="00C07053"/>
    <w:rsid w:val="00C107E2"/>
    <w:rsid w:val="00C10CA4"/>
    <w:rsid w:val="00C10E07"/>
    <w:rsid w:val="00C12E7B"/>
    <w:rsid w:val="00C134D0"/>
    <w:rsid w:val="00C144ED"/>
    <w:rsid w:val="00C15F36"/>
    <w:rsid w:val="00C172A8"/>
    <w:rsid w:val="00C24AF6"/>
    <w:rsid w:val="00C24C4F"/>
    <w:rsid w:val="00C24FB4"/>
    <w:rsid w:val="00C25B2F"/>
    <w:rsid w:val="00C2672C"/>
    <w:rsid w:val="00C27082"/>
    <w:rsid w:val="00C27ED7"/>
    <w:rsid w:val="00C32EE2"/>
    <w:rsid w:val="00C34898"/>
    <w:rsid w:val="00C354AC"/>
    <w:rsid w:val="00C3794F"/>
    <w:rsid w:val="00C41051"/>
    <w:rsid w:val="00C4121D"/>
    <w:rsid w:val="00C4171E"/>
    <w:rsid w:val="00C421FE"/>
    <w:rsid w:val="00C426DA"/>
    <w:rsid w:val="00C44327"/>
    <w:rsid w:val="00C44786"/>
    <w:rsid w:val="00C44E19"/>
    <w:rsid w:val="00C46567"/>
    <w:rsid w:val="00C46B6F"/>
    <w:rsid w:val="00C475EA"/>
    <w:rsid w:val="00C4762A"/>
    <w:rsid w:val="00C52306"/>
    <w:rsid w:val="00C55F05"/>
    <w:rsid w:val="00C56124"/>
    <w:rsid w:val="00C56A76"/>
    <w:rsid w:val="00C602C5"/>
    <w:rsid w:val="00C6143B"/>
    <w:rsid w:val="00C61DB1"/>
    <w:rsid w:val="00C62697"/>
    <w:rsid w:val="00C63508"/>
    <w:rsid w:val="00C70F4E"/>
    <w:rsid w:val="00C70FE3"/>
    <w:rsid w:val="00C72C53"/>
    <w:rsid w:val="00C732DF"/>
    <w:rsid w:val="00C746AE"/>
    <w:rsid w:val="00C80641"/>
    <w:rsid w:val="00C80861"/>
    <w:rsid w:val="00C808DB"/>
    <w:rsid w:val="00C81AB4"/>
    <w:rsid w:val="00C81E21"/>
    <w:rsid w:val="00C8325F"/>
    <w:rsid w:val="00C83F83"/>
    <w:rsid w:val="00C8409D"/>
    <w:rsid w:val="00C84152"/>
    <w:rsid w:val="00C86067"/>
    <w:rsid w:val="00C86C73"/>
    <w:rsid w:val="00C87D0E"/>
    <w:rsid w:val="00C87E13"/>
    <w:rsid w:val="00C9061D"/>
    <w:rsid w:val="00C912F7"/>
    <w:rsid w:val="00C92072"/>
    <w:rsid w:val="00C943C5"/>
    <w:rsid w:val="00C944F8"/>
    <w:rsid w:val="00C949CD"/>
    <w:rsid w:val="00C9506A"/>
    <w:rsid w:val="00C953EA"/>
    <w:rsid w:val="00C956D0"/>
    <w:rsid w:val="00C9673B"/>
    <w:rsid w:val="00C96D7F"/>
    <w:rsid w:val="00C972D7"/>
    <w:rsid w:val="00CA01A3"/>
    <w:rsid w:val="00CA2166"/>
    <w:rsid w:val="00CA40FA"/>
    <w:rsid w:val="00CA4C02"/>
    <w:rsid w:val="00CA5C1D"/>
    <w:rsid w:val="00CA61AE"/>
    <w:rsid w:val="00CA62EE"/>
    <w:rsid w:val="00CA6902"/>
    <w:rsid w:val="00CA6A30"/>
    <w:rsid w:val="00CA6E53"/>
    <w:rsid w:val="00CA6E71"/>
    <w:rsid w:val="00CA7B26"/>
    <w:rsid w:val="00CA7F0F"/>
    <w:rsid w:val="00CB059D"/>
    <w:rsid w:val="00CB24F4"/>
    <w:rsid w:val="00CB2C11"/>
    <w:rsid w:val="00CB3A5E"/>
    <w:rsid w:val="00CB535B"/>
    <w:rsid w:val="00CB5BF6"/>
    <w:rsid w:val="00CC030B"/>
    <w:rsid w:val="00CC3C35"/>
    <w:rsid w:val="00CC47C2"/>
    <w:rsid w:val="00CC49F9"/>
    <w:rsid w:val="00CC688D"/>
    <w:rsid w:val="00CC719F"/>
    <w:rsid w:val="00CD1CFA"/>
    <w:rsid w:val="00CD4A81"/>
    <w:rsid w:val="00CD4AE9"/>
    <w:rsid w:val="00CD5E54"/>
    <w:rsid w:val="00CE0537"/>
    <w:rsid w:val="00CE1A2F"/>
    <w:rsid w:val="00CE2C6A"/>
    <w:rsid w:val="00CE3B3F"/>
    <w:rsid w:val="00CE5798"/>
    <w:rsid w:val="00CE58FB"/>
    <w:rsid w:val="00CE5D8A"/>
    <w:rsid w:val="00CE6017"/>
    <w:rsid w:val="00CE62AD"/>
    <w:rsid w:val="00CE6C48"/>
    <w:rsid w:val="00CF023C"/>
    <w:rsid w:val="00CF080E"/>
    <w:rsid w:val="00CF3361"/>
    <w:rsid w:val="00CF7530"/>
    <w:rsid w:val="00CF7AEB"/>
    <w:rsid w:val="00D0059D"/>
    <w:rsid w:val="00D01072"/>
    <w:rsid w:val="00D014BA"/>
    <w:rsid w:val="00D02401"/>
    <w:rsid w:val="00D02651"/>
    <w:rsid w:val="00D02D00"/>
    <w:rsid w:val="00D035ED"/>
    <w:rsid w:val="00D055F5"/>
    <w:rsid w:val="00D06F79"/>
    <w:rsid w:val="00D07C9F"/>
    <w:rsid w:val="00D146D2"/>
    <w:rsid w:val="00D17B79"/>
    <w:rsid w:val="00D17E58"/>
    <w:rsid w:val="00D22BFA"/>
    <w:rsid w:val="00D22D48"/>
    <w:rsid w:val="00D22E96"/>
    <w:rsid w:val="00D2442C"/>
    <w:rsid w:val="00D25F0C"/>
    <w:rsid w:val="00D27051"/>
    <w:rsid w:val="00D27F00"/>
    <w:rsid w:val="00D30949"/>
    <w:rsid w:val="00D32DD8"/>
    <w:rsid w:val="00D344C4"/>
    <w:rsid w:val="00D35873"/>
    <w:rsid w:val="00D358AF"/>
    <w:rsid w:val="00D35AE5"/>
    <w:rsid w:val="00D36260"/>
    <w:rsid w:val="00D366C3"/>
    <w:rsid w:val="00D36CD6"/>
    <w:rsid w:val="00D40206"/>
    <w:rsid w:val="00D4138B"/>
    <w:rsid w:val="00D42811"/>
    <w:rsid w:val="00D42A45"/>
    <w:rsid w:val="00D43677"/>
    <w:rsid w:val="00D46D4E"/>
    <w:rsid w:val="00D4754C"/>
    <w:rsid w:val="00D50057"/>
    <w:rsid w:val="00D50BE4"/>
    <w:rsid w:val="00D511AE"/>
    <w:rsid w:val="00D53A4C"/>
    <w:rsid w:val="00D55018"/>
    <w:rsid w:val="00D553EA"/>
    <w:rsid w:val="00D60463"/>
    <w:rsid w:val="00D625B9"/>
    <w:rsid w:val="00D63095"/>
    <w:rsid w:val="00D662AE"/>
    <w:rsid w:val="00D671E1"/>
    <w:rsid w:val="00D70274"/>
    <w:rsid w:val="00D7070F"/>
    <w:rsid w:val="00D71FE5"/>
    <w:rsid w:val="00D73C50"/>
    <w:rsid w:val="00D73E03"/>
    <w:rsid w:val="00D7526E"/>
    <w:rsid w:val="00D7537B"/>
    <w:rsid w:val="00D7741B"/>
    <w:rsid w:val="00D804F0"/>
    <w:rsid w:val="00D82551"/>
    <w:rsid w:val="00D82B77"/>
    <w:rsid w:val="00D846D5"/>
    <w:rsid w:val="00D869B6"/>
    <w:rsid w:val="00D90F37"/>
    <w:rsid w:val="00D912EB"/>
    <w:rsid w:val="00D9232E"/>
    <w:rsid w:val="00D92464"/>
    <w:rsid w:val="00D92490"/>
    <w:rsid w:val="00D9497F"/>
    <w:rsid w:val="00DA0648"/>
    <w:rsid w:val="00DA3056"/>
    <w:rsid w:val="00DA3AD5"/>
    <w:rsid w:val="00DA3E49"/>
    <w:rsid w:val="00DA43A4"/>
    <w:rsid w:val="00DA4A0D"/>
    <w:rsid w:val="00DA59AF"/>
    <w:rsid w:val="00DA66F9"/>
    <w:rsid w:val="00DB1C15"/>
    <w:rsid w:val="00DB2AD0"/>
    <w:rsid w:val="00DB3533"/>
    <w:rsid w:val="00DB4070"/>
    <w:rsid w:val="00DB54EC"/>
    <w:rsid w:val="00DB5895"/>
    <w:rsid w:val="00DC08BC"/>
    <w:rsid w:val="00DC14E9"/>
    <w:rsid w:val="00DC1CF4"/>
    <w:rsid w:val="00DC457C"/>
    <w:rsid w:val="00DC5926"/>
    <w:rsid w:val="00DC6488"/>
    <w:rsid w:val="00DD199C"/>
    <w:rsid w:val="00DD4452"/>
    <w:rsid w:val="00DD5326"/>
    <w:rsid w:val="00DD5719"/>
    <w:rsid w:val="00DD61B0"/>
    <w:rsid w:val="00DD65BF"/>
    <w:rsid w:val="00DD701A"/>
    <w:rsid w:val="00DD77FD"/>
    <w:rsid w:val="00DD7B99"/>
    <w:rsid w:val="00DE2BA1"/>
    <w:rsid w:val="00DE5589"/>
    <w:rsid w:val="00DF2057"/>
    <w:rsid w:val="00DF23B1"/>
    <w:rsid w:val="00DF2462"/>
    <w:rsid w:val="00DF4A98"/>
    <w:rsid w:val="00DF6EA2"/>
    <w:rsid w:val="00DF7425"/>
    <w:rsid w:val="00E03B28"/>
    <w:rsid w:val="00E03E9C"/>
    <w:rsid w:val="00E04425"/>
    <w:rsid w:val="00E045DD"/>
    <w:rsid w:val="00E04998"/>
    <w:rsid w:val="00E04FD9"/>
    <w:rsid w:val="00E056E0"/>
    <w:rsid w:val="00E05B7E"/>
    <w:rsid w:val="00E139FC"/>
    <w:rsid w:val="00E14EA9"/>
    <w:rsid w:val="00E20E9F"/>
    <w:rsid w:val="00E2437C"/>
    <w:rsid w:val="00E244B5"/>
    <w:rsid w:val="00E27BA7"/>
    <w:rsid w:val="00E3485F"/>
    <w:rsid w:val="00E35560"/>
    <w:rsid w:val="00E358AC"/>
    <w:rsid w:val="00E35930"/>
    <w:rsid w:val="00E36135"/>
    <w:rsid w:val="00E363B4"/>
    <w:rsid w:val="00E41636"/>
    <w:rsid w:val="00E42D54"/>
    <w:rsid w:val="00E43F62"/>
    <w:rsid w:val="00E44B80"/>
    <w:rsid w:val="00E4665E"/>
    <w:rsid w:val="00E50E82"/>
    <w:rsid w:val="00E51E2A"/>
    <w:rsid w:val="00E52FF4"/>
    <w:rsid w:val="00E53E5E"/>
    <w:rsid w:val="00E557B1"/>
    <w:rsid w:val="00E56962"/>
    <w:rsid w:val="00E6066A"/>
    <w:rsid w:val="00E60791"/>
    <w:rsid w:val="00E623B0"/>
    <w:rsid w:val="00E660DA"/>
    <w:rsid w:val="00E679E1"/>
    <w:rsid w:val="00E70048"/>
    <w:rsid w:val="00E707B0"/>
    <w:rsid w:val="00E72068"/>
    <w:rsid w:val="00E7543E"/>
    <w:rsid w:val="00E75EBB"/>
    <w:rsid w:val="00E77B92"/>
    <w:rsid w:val="00E81125"/>
    <w:rsid w:val="00E862D3"/>
    <w:rsid w:val="00E86DB0"/>
    <w:rsid w:val="00E877F3"/>
    <w:rsid w:val="00E936AB"/>
    <w:rsid w:val="00E93A0C"/>
    <w:rsid w:val="00E963D0"/>
    <w:rsid w:val="00EA23EB"/>
    <w:rsid w:val="00EA2C07"/>
    <w:rsid w:val="00EA4223"/>
    <w:rsid w:val="00EA6B0C"/>
    <w:rsid w:val="00EA7C0A"/>
    <w:rsid w:val="00EA7DC0"/>
    <w:rsid w:val="00EB161F"/>
    <w:rsid w:val="00EB2040"/>
    <w:rsid w:val="00EB3EC1"/>
    <w:rsid w:val="00EB4852"/>
    <w:rsid w:val="00EB54A2"/>
    <w:rsid w:val="00EB5B38"/>
    <w:rsid w:val="00EB5D1B"/>
    <w:rsid w:val="00EB6685"/>
    <w:rsid w:val="00EB6BBE"/>
    <w:rsid w:val="00EB6FBF"/>
    <w:rsid w:val="00EB7989"/>
    <w:rsid w:val="00EB7ECE"/>
    <w:rsid w:val="00EC0354"/>
    <w:rsid w:val="00EC1557"/>
    <w:rsid w:val="00EC4DFC"/>
    <w:rsid w:val="00EC6163"/>
    <w:rsid w:val="00EC6F88"/>
    <w:rsid w:val="00EC7E27"/>
    <w:rsid w:val="00ED085A"/>
    <w:rsid w:val="00ED1D21"/>
    <w:rsid w:val="00ED3DF0"/>
    <w:rsid w:val="00ED5A42"/>
    <w:rsid w:val="00ED793D"/>
    <w:rsid w:val="00ED7DE8"/>
    <w:rsid w:val="00EE0470"/>
    <w:rsid w:val="00EE1C88"/>
    <w:rsid w:val="00EE1EEC"/>
    <w:rsid w:val="00EE3D37"/>
    <w:rsid w:val="00EE4572"/>
    <w:rsid w:val="00EE635F"/>
    <w:rsid w:val="00EE7E9E"/>
    <w:rsid w:val="00EF16DE"/>
    <w:rsid w:val="00EF53D3"/>
    <w:rsid w:val="00EF5B64"/>
    <w:rsid w:val="00EF7C3F"/>
    <w:rsid w:val="00EF7CC4"/>
    <w:rsid w:val="00F0090E"/>
    <w:rsid w:val="00F02662"/>
    <w:rsid w:val="00F02E2F"/>
    <w:rsid w:val="00F058C4"/>
    <w:rsid w:val="00F06855"/>
    <w:rsid w:val="00F127C1"/>
    <w:rsid w:val="00F12B99"/>
    <w:rsid w:val="00F12F9E"/>
    <w:rsid w:val="00F136A3"/>
    <w:rsid w:val="00F15CE9"/>
    <w:rsid w:val="00F15E0B"/>
    <w:rsid w:val="00F16449"/>
    <w:rsid w:val="00F20636"/>
    <w:rsid w:val="00F21014"/>
    <w:rsid w:val="00F21E59"/>
    <w:rsid w:val="00F25AC5"/>
    <w:rsid w:val="00F2711F"/>
    <w:rsid w:val="00F3001D"/>
    <w:rsid w:val="00F31885"/>
    <w:rsid w:val="00F31C54"/>
    <w:rsid w:val="00F33D4C"/>
    <w:rsid w:val="00F34734"/>
    <w:rsid w:val="00F40D4F"/>
    <w:rsid w:val="00F41077"/>
    <w:rsid w:val="00F41B1C"/>
    <w:rsid w:val="00F41F95"/>
    <w:rsid w:val="00F42381"/>
    <w:rsid w:val="00F45A40"/>
    <w:rsid w:val="00F465C5"/>
    <w:rsid w:val="00F471A4"/>
    <w:rsid w:val="00F47B89"/>
    <w:rsid w:val="00F5140A"/>
    <w:rsid w:val="00F52751"/>
    <w:rsid w:val="00F529FB"/>
    <w:rsid w:val="00F53382"/>
    <w:rsid w:val="00F53AC1"/>
    <w:rsid w:val="00F53CB6"/>
    <w:rsid w:val="00F54E5E"/>
    <w:rsid w:val="00F55E74"/>
    <w:rsid w:val="00F63207"/>
    <w:rsid w:val="00F71785"/>
    <w:rsid w:val="00F71A84"/>
    <w:rsid w:val="00F72931"/>
    <w:rsid w:val="00F73A8D"/>
    <w:rsid w:val="00F742DB"/>
    <w:rsid w:val="00F76436"/>
    <w:rsid w:val="00F77CBA"/>
    <w:rsid w:val="00F80204"/>
    <w:rsid w:val="00F81DA7"/>
    <w:rsid w:val="00F82064"/>
    <w:rsid w:val="00F82896"/>
    <w:rsid w:val="00F831E0"/>
    <w:rsid w:val="00F83898"/>
    <w:rsid w:val="00F8467D"/>
    <w:rsid w:val="00F85DA4"/>
    <w:rsid w:val="00F86033"/>
    <w:rsid w:val="00F867F9"/>
    <w:rsid w:val="00F86EE7"/>
    <w:rsid w:val="00F87C77"/>
    <w:rsid w:val="00F91882"/>
    <w:rsid w:val="00F91A7F"/>
    <w:rsid w:val="00F93D97"/>
    <w:rsid w:val="00FA0028"/>
    <w:rsid w:val="00FA123A"/>
    <w:rsid w:val="00FA33AD"/>
    <w:rsid w:val="00FA5AC4"/>
    <w:rsid w:val="00FA6656"/>
    <w:rsid w:val="00FA6915"/>
    <w:rsid w:val="00FA7FE0"/>
    <w:rsid w:val="00FB1517"/>
    <w:rsid w:val="00FB2474"/>
    <w:rsid w:val="00FB3ED8"/>
    <w:rsid w:val="00FB66C0"/>
    <w:rsid w:val="00FB67B3"/>
    <w:rsid w:val="00FB6AE6"/>
    <w:rsid w:val="00FB6E65"/>
    <w:rsid w:val="00FC183E"/>
    <w:rsid w:val="00FC2EE4"/>
    <w:rsid w:val="00FC43C2"/>
    <w:rsid w:val="00FC5994"/>
    <w:rsid w:val="00FC5E93"/>
    <w:rsid w:val="00FD08DD"/>
    <w:rsid w:val="00FD1056"/>
    <w:rsid w:val="00FD29DA"/>
    <w:rsid w:val="00FD3B22"/>
    <w:rsid w:val="00FD674D"/>
    <w:rsid w:val="00FD6DDC"/>
    <w:rsid w:val="00FE0BE8"/>
    <w:rsid w:val="00FE1E98"/>
    <w:rsid w:val="00FE308E"/>
    <w:rsid w:val="00FE4B81"/>
    <w:rsid w:val="00FE61DC"/>
    <w:rsid w:val="00FE6DD9"/>
    <w:rsid w:val="00FF0048"/>
    <w:rsid w:val="00FF0BE1"/>
    <w:rsid w:val="00FF11B8"/>
    <w:rsid w:val="00FF1937"/>
    <w:rsid w:val="00FF2CB1"/>
    <w:rsid w:val="00FF2CC9"/>
    <w:rsid w:val="00FF2D7E"/>
    <w:rsid w:val="00FF33BB"/>
    <w:rsid w:val="00FF38ED"/>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31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62E5"/>
  </w:style>
  <w:style w:type="character" w:customStyle="1" w:styleId="FootnoteTextChar">
    <w:name w:val="Footnote Text Char"/>
    <w:basedOn w:val="DefaultParagraphFont"/>
    <w:link w:val="FootnoteText"/>
    <w:uiPriority w:val="99"/>
    <w:rsid w:val="003162E5"/>
  </w:style>
  <w:style w:type="character" w:styleId="FootnoteReference">
    <w:name w:val="footnote reference"/>
    <w:uiPriority w:val="99"/>
    <w:rsid w:val="003162E5"/>
    <w:rPr>
      <w:vertAlign w:val="superscript"/>
    </w:rPr>
  </w:style>
  <w:style w:type="paragraph" w:styleId="Footer">
    <w:name w:val="footer"/>
    <w:basedOn w:val="Normal"/>
    <w:link w:val="FooterChar"/>
    <w:uiPriority w:val="99"/>
    <w:unhideWhenUsed/>
    <w:rsid w:val="0067087D"/>
    <w:pPr>
      <w:tabs>
        <w:tab w:val="center" w:pos="4320"/>
        <w:tab w:val="right" w:pos="8640"/>
      </w:tabs>
    </w:pPr>
  </w:style>
  <w:style w:type="character" w:customStyle="1" w:styleId="FooterChar">
    <w:name w:val="Footer Char"/>
    <w:basedOn w:val="DefaultParagraphFont"/>
    <w:link w:val="Footer"/>
    <w:uiPriority w:val="99"/>
    <w:rsid w:val="0067087D"/>
  </w:style>
  <w:style w:type="character" w:styleId="PageNumber">
    <w:name w:val="page number"/>
    <w:basedOn w:val="DefaultParagraphFont"/>
    <w:uiPriority w:val="99"/>
    <w:semiHidden/>
    <w:unhideWhenUsed/>
    <w:rsid w:val="0067087D"/>
  </w:style>
  <w:style w:type="paragraph" w:styleId="BalloonText">
    <w:name w:val="Balloon Text"/>
    <w:basedOn w:val="Normal"/>
    <w:link w:val="BalloonTextChar"/>
    <w:uiPriority w:val="99"/>
    <w:semiHidden/>
    <w:unhideWhenUsed/>
    <w:rsid w:val="00CE3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B3F"/>
    <w:rPr>
      <w:rFonts w:ascii="Lucida Grande" w:hAnsi="Lucida Grande" w:cs="Lucida Grande"/>
      <w:sz w:val="18"/>
      <w:szCs w:val="18"/>
    </w:rPr>
  </w:style>
  <w:style w:type="character" w:styleId="Hyperlink">
    <w:name w:val="Hyperlink"/>
    <w:basedOn w:val="DefaultParagraphFont"/>
    <w:uiPriority w:val="99"/>
    <w:unhideWhenUsed/>
    <w:rsid w:val="00692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nk.springer.com/article/10.1007/s11229-017-1372-5" TargetMode="External"/><Relationship Id="rId4" Type="http://schemas.openxmlformats.org/officeDocument/2006/relationships/settings" Target="settings.xml"/><Relationship Id="rId9" Type="http://schemas.openxmlformats.org/officeDocument/2006/relationships/hyperlink" Target="https://virtualcritique.wordpress.com/2015/06/23/toni-kannisto-on-corey-dycks-kant-and-rational-psych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1E0028-535F-D441-80DC-D60033A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6267</Words>
  <Characters>50769</Characters>
  <Application>Microsoft Office Word</Application>
  <DocSecurity>0</DocSecurity>
  <Lines>423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2016-04-26T11:34:00Z</cp:lastPrinted>
  <dcterms:created xsi:type="dcterms:W3CDTF">2017-12-14T10:50:00Z</dcterms:created>
  <dcterms:modified xsi:type="dcterms:W3CDTF">2018-03-07T15:38:00Z</dcterms:modified>
</cp:coreProperties>
</file>