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FEA1CAC" w14:textId="2AC29251" w:rsidR="00F67B2D" w:rsidRPr="00E92CFA" w:rsidRDefault="00B1688B" w:rsidP="00DA734A">
      <w:pPr>
        <w:spacing w:line="360" w:lineRule="auto"/>
        <w:jc w:val="center"/>
        <w:rPr>
          <w:rFonts w:ascii="Times New Roman" w:hAnsi="Times New Roman" w:cs="Times New Roman"/>
          <w:b/>
          <w:sz w:val="22"/>
          <w:szCs w:val="22"/>
        </w:rPr>
      </w:pPr>
      <w:r w:rsidRPr="00E92CFA">
        <w:rPr>
          <w:rFonts w:ascii="Times New Roman" w:hAnsi="Times New Roman" w:cs="Times New Roman"/>
          <w:b/>
          <w:sz w:val="22"/>
          <w:szCs w:val="22"/>
        </w:rPr>
        <w:t>Moral Testimony as Higher</w:t>
      </w:r>
      <w:r w:rsidR="00072F45" w:rsidRPr="00E92CFA">
        <w:rPr>
          <w:rFonts w:ascii="Times New Roman" w:hAnsi="Times New Roman" w:cs="Times New Roman"/>
          <w:b/>
          <w:sz w:val="22"/>
          <w:szCs w:val="22"/>
        </w:rPr>
        <w:t>-</w:t>
      </w:r>
      <w:r w:rsidRPr="00E92CFA">
        <w:rPr>
          <w:rFonts w:ascii="Times New Roman" w:hAnsi="Times New Roman" w:cs="Times New Roman"/>
          <w:b/>
          <w:sz w:val="22"/>
          <w:szCs w:val="22"/>
        </w:rPr>
        <w:t>Order Evidence</w:t>
      </w:r>
    </w:p>
    <w:p w14:paraId="435AB6F8" w14:textId="4C914652" w:rsidR="00F17561" w:rsidRPr="00E92CFA" w:rsidRDefault="00F17561" w:rsidP="00DA734A">
      <w:pPr>
        <w:spacing w:line="360" w:lineRule="auto"/>
        <w:jc w:val="center"/>
        <w:rPr>
          <w:rFonts w:ascii="Times New Roman" w:hAnsi="Times New Roman" w:cs="Times New Roman"/>
          <w:sz w:val="22"/>
          <w:szCs w:val="22"/>
        </w:rPr>
      </w:pPr>
      <w:r w:rsidRPr="00E92CFA">
        <w:rPr>
          <w:rFonts w:ascii="Times New Roman" w:hAnsi="Times New Roman" w:cs="Times New Roman"/>
          <w:sz w:val="22"/>
          <w:szCs w:val="22"/>
        </w:rPr>
        <w:t>Marcus Lee, Jon Robson</w:t>
      </w:r>
      <w:r w:rsidR="00072F45" w:rsidRPr="00E92CFA">
        <w:rPr>
          <w:rFonts w:ascii="Times New Roman" w:hAnsi="Times New Roman" w:cs="Times New Roman"/>
          <w:sz w:val="22"/>
          <w:szCs w:val="22"/>
        </w:rPr>
        <w:t>,</w:t>
      </w:r>
      <w:r w:rsidRPr="00E92CFA">
        <w:rPr>
          <w:rFonts w:ascii="Times New Roman" w:hAnsi="Times New Roman" w:cs="Times New Roman"/>
          <w:sz w:val="22"/>
          <w:szCs w:val="22"/>
        </w:rPr>
        <w:t xml:space="preserve"> and Neil Sinclair</w:t>
      </w:r>
      <w:r w:rsidR="00752C2B" w:rsidRPr="00E92CFA">
        <w:rPr>
          <w:rStyle w:val="FootnoteReference"/>
          <w:rFonts w:ascii="Times New Roman" w:hAnsi="Times New Roman" w:cs="Times New Roman"/>
          <w:sz w:val="22"/>
          <w:szCs w:val="22"/>
        </w:rPr>
        <w:footnoteReference w:id="1"/>
      </w:r>
    </w:p>
    <w:p w14:paraId="0A2A22B0" w14:textId="08A4C1DE" w:rsidR="00F17561" w:rsidRPr="00E92CFA" w:rsidRDefault="00AD0F42">
      <w:pPr>
        <w:spacing w:line="360" w:lineRule="auto"/>
        <w:jc w:val="center"/>
        <w:rPr>
          <w:rFonts w:ascii="Times New Roman" w:hAnsi="Times New Roman" w:cs="Times New Roman"/>
          <w:b/>
          <w:sz w:val="22"/>
          <w:szCs w:val="22"/>
          <w:u w:val="single"/>
        </w:rPr>
      </w:pPr>
      <w:r w:rsidRPr="00E92CFA">
        <w:rPr>
          <w:rFonts w:ascii="Times New Roman" w:hAnsi="Times New Roman" w:cs="Times New Roman"/>
          <w:b/>
          <w:sz w:val="22"/>
          <w:szCs w:val="22"/>
          <w:u w:val="single"/>
        </w:rPr>
        <w:t xml:space="preserve"> </w:t>
      </w:r>
    </w:p>
    <w:p w14:paraId="0D815E35" w14:textId="42534D33" w:rsidR="00E01FE5" w:rsidRPr="00E92CFA" w:rsidRDefault="00B1688B">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How should we respond to the moral testimony of others? In this chapter we explore the view that it is never reasonable to </w:t>
      </w:r>
      <w:r w:rsidRPr="00E92CFA">
        <w:rPr>
          <w:rFonts w:ascii="Times New Roman" w:hAnsi="Times New Roman" w:cs="Times New Roman"/>
          <w:i/>
          <w:sz w:val="22"/>
          <w:szCs w:val="22"/>
        </w:rPr>
        <w:t>form</w:t>
      </w:r>
      <w:r w:rsidRPr="00E92CFA">
        <w:rPr>
          <w:rFonts w:ascii="Times New Roman" w:hAnsi="Times New Roman" w:cs="Times New Roman"/>
          <w:sz w:val="22"/>
          <w:szCs w:val="22"/>
        </w:rPr>
        <w:t xml:space="preserve"> moral judgements on the basis of the moral testimony of others, but it is sometimes reasonable to </w:t>
      </w:r>
      <w:r w:rsidRPr="00E92CFA">
        <w:rPr>
          <w:rFonts w:ascii="Times New Roman" w:hAnsi="Times New Roman" w:cs="Times New Roman"/>
          <w:i/>
          <w:sz w:val="22"/>
          <w:szCs w:val="22"/>
        </w:rPr>
        <w:t>revise</w:t>
      </w:r>
      <w:r w:rsidRPr="00E92CFA">
        <w:rPr>
          <w:rFonts w:ascii="Times New Roman" w:hAnsi="Times New Roman" w:cs="Times New Roman"/>
          <w:sz w:val="22"/>
          <w:szCs w:val="22"/>
        </w:rPr>
        <w:t xml:space="preserve"> one’s moral judgements on th</w:t>
      </w:r>
      <w:r w:rsidR="00BC16DD" w:rsidRPr="00E92CFA">
        <w:rPr>
          <w:rFonts w:ascii="Times New Roman" w:hAnsi="Times New Roman" w:cs="Times New Roman"/>
          <w:sz w:val="22"/>
          <w:szCs w:val="22"/>
        </w:rPr>
        <w:t>is</w:t>
      </w:r>
      <w:r w:rsidRPr="00E92CFA">
        <w:rPr>
          <w:rFonts w:ascii="Times New Roman" w:hAnsi="Times New Roman" w:cs="Times New Roman"/>
          <w:sz w:val="22"/>
          <w:szCs w:val="22"/>
        </w:rPr>
        <w:t xml:space="preserve"> basis. On the view we wish to explore, the former comes about because moral testimony </w:t>
      </w:r>
      <w:r w:rsidRPr="007724D6">
        <w:rPr>
          <w:rFonts w:ascii="Times New Roman" w:hAnsi="Times New Roman" w:cs="Times New Roman"/>
          <w:sz w:val="22"/>
          <w:szCs w:val="22"/>
        </w:rPr>
        <w:t>cannot</w:t>
      </w:r>
      <w:r w:rsidRPr="00E92CFA">
        <w:rPr>
          <w:rFonts w:ascii="Times New Roman" w:hAnsi="Times New Roman" w:cs="Times New Roman"/>
          <w:sz w:val="22"/>
          <w:szCs w:val="22"/>
        </w:rPr>
        <w:t xml:space="preserve"> act as </w:t>
      </w:r>
      <w:r w:rsidRPr="007724D6">
        <w:rPr>
          <w:rFonts w:ascii="Times New Roman" w:hAnsi="Times New Roman" w:cs="Times New Roman"/>
          <w:sz w:val="22"/>
          <w:szCs w:val="22"/>
        </w:rPr>
        <w:t>first</w:t>
      </w:r>
      <w:r w:rsidR="00FA5F20" w:rsidRPr="00E92CFA">
        <w:rPr>
          <w:rFonts w:ascii="Times New Roman" w:hAnsi="Times New Roman" w:cs="Times New Roman"/>
          <w:sz w:val="22"/>
          <w:szCs w:val="22"/>
        </w:rPr>
        <w:t>-</w:t>
      </w:r>
      <w:r w:rsidRPr="00E92CFA">
        <w:rPr>
          <w:rFonts w:ascii="Times New Roman" w:hAnsi="Times New Roman" w:cs="Times New Roman"/>
          <w:sz w:val="22"/>
          <w:szCs w:val="22"/>
        </w:rPr>
        <w:t xml:space="preserve">order evidence for </w:t>
      </w:r>
      <w:r w:rsidRPr="007724D6">
        <w:rPr>
          <w:rFonts w:ascii="Times New Roman" w:hAnsi="Times New Roman" w:cs="Times New Roman"/>
          <w:sz w:val="22"/>
          <w:szCs w:val="22"/>
        </w:rPr>
        <w:t>forming</w:t>
      </w:r>
      <w:r w:rsidRPr="00E92CFA">
        <w:rPr>
          <w:rFonts w:ascii="Times New Roman" w:hAnsi="Times New Roman" w:cs="Times New Roman"/>
          <w:i/>
          <w:sz w:val="22"/>
          <w:szCs w:val="22"/>
        </w:rPr>
        <w:t xml:space="preserve"> </w:t>
      </w:r>
      <w:r w:rsidRPr="00E92CFA">
        <w:rPr>
          <w:rFonts w:ascii="Times New Roman" w:hAnsi="Times New Roman" w:cs="Times New Roman"/>
          <w:sz w:val="22"/>
          <w:szCs w:val="22"/>
        </w:rPr>
        <w:t xml:space="preserve">moral judgements; the latter because </w:t>
      </w:r>
      <w:r w:rsidR="00D93CE6" w:rsidRPr="00E92CFA">
        <w:rPr>
          <w:rFonts w:ascii="Times New Roman" w:hAnsi="Times New Roman" w:cs="Times New Roman"/>
          <w:sz w:val="22"/>
          <w:szCs w:val="22"/>
        </w:rPr>
        <w:t xml:space="preserve">such </w:t>
      </w:r>
      <w:r w:rsidRPr="00E92CFA">
        <w:rPr>
          <w:rFonts w:ascii="Times New Roman" w:hAnsi="Times New Roman" w:cs="Times New Roman"/>
          <w:sz w:val="22"/>
          <w:szCs w:val="22"/>
        </w:rPr>
        <w:t xml:space="preserve">testimony </w:t>
      </w:r>
      <w:r w:rsidRPr="007724D6">
        <w:rPr>
          <w:rFonts w:ascii="Times New Roman" w:hAnsi="Times New Roman" w:cs="Times New Roman"/>
          <w:sz w:val="22"/>
          <w:szCs w:val="22"/>
        </w:rPr>
        <w:t>can</w:t>
      </w:r>
      <w:r w:rsidRPr="00E92CFA">
        <w:rPr>
          <w:rFonts w:ascii="Times New Roman" w:hAnsi="Times New Roman" w:cs="Times New Roman"/>
          <w:sz w:val="22"/>
          <w:szCs w:val="22"/>
        </w:rPr>
        <w:t xml:space="preserve"> act as </w:t>
      </w:r>
      <w:r w:rsidRPr="007724D6">
        <w:rPr>
          <w:rFonts w:ascii="Times New Roman" w:hAnsi="Times New Roman" w:cs="Times New Roman"/>
          <w:sz w:val="22"/>
          <w:szCs w:val="22"/>
        </w:rPr>
        <w:t>higher</w:t>
      </w:r>
      <w:r w:rsidR="00FA5F20" w:rsidRPr="00E92CFA">
        <w:rPr>
          <w:rFonts w:ascii="Times New Roman" w:hAnsi="Times New Roman" w:cs="Times New Roman"/>
          <w:sz w:val="22"/>
          <w:szCs w:val="22"/>
        </w:rPr>
        <w:t>-</w:t>
      </w:r>
      <w:r w:rsidRPr="00E92CFA">
        <w:rPr>
          <w:rFonts w:ascii="Times New Roman" w:hAnsi="Times New Roman" w:cs="Times New Roman"/>
          <w:sz w:val="22"/>
          <w:szCs w:val="22"/>
        </w:rPr>
        <w:t xml:space="preserve">order evidence for </w:t>
      </w:r>
      <w:r w:rsidRPr="007724D6">
        <w:rPr>
          <w:rFonts w:ascii="Times New Roman" w:hAnsi="Times New Roman" w:cs="Times New Roman"/>
          <w:sz w:val="22"/>
          <w:szCs w:val="22"/>
        </w:rPr>
        <w:t>revising</w:t>
      </w:r>
      <w:r w:rsidRPr="00E92CFA">
        <w:rPr>
          <w:rFonts w:ascii="Times New Roman" w:hAnsi="Times New Roman" w:cs="Times New Roman"/>
          <w:i/>
          <w:sz w:val="22"/>
          <w:szCs w:val="22"/>
        </w:rPr>
        <w:t xml:space="preserve"> </w:t>
      </w:r>
      <w:r w:rsidRPr="00E92CFA">
        <w:rPr>
          <w:rFonts w:ascii="Times New Roman" w:hAnsi="Times New Roman" w:cs="Times New Roman"/>
          <w:sz w:val="22"/>
          <w:szCs w:val="22"/>
        </w:rPr>
        <w:t>those same judgements.</w:t>
      </w:r>
      <w:r w:rsidR="00E01FE5" w:rsidRPr="00E92CFA">
        <w:rPr>
          <w:rStyle w:val="FootnoteReference"/>
          <w:rFonts w:ascii="Times New Roman" w:hAnsi="Times New Roman" w:cs="Times New Roman"/>
          <w:sz w:val="22"/>
          <w:szCs w:val="22"/>
        </w:rPr>
        <w:footnoteReference w:id="2"/>
      </w:r>
      <w:r w:rsidR="00E01FE5" w:rsidRPr="00E92CFA">
        <w:rPr>
          <w:rFonts w:ascii="Times New Roman" w:hAnsi="Times New Roman" w:cs="Times New Roman"/>
          <w:sz w:val="22"/>
          <w:szCs w:val="22"/>
        </w:rPr>
        <w:t xml:space="preserve"> Hence</w:t>
      </w:r>
      <w:r w:rsidR="008609BF">
        <w:rPr>
          <w:rFonts w:ascii="Times New Roman" w:hAnsi="Times New Roman" w:cs="Times New Roman"/>
          <w:sz w:val="22"/>
          <w:szCs w:val="22"/>
        </w:rPr>
        <w:t>,</w:t>
      </w:r>
      <w:r w:rsidR="00E01FE5" w:rsidRPr="00E92CFA">
        <w:rPr>
          <w:rFonts w:ascii="Times New Roman" w:hAnsi="Times New Roman" w:cs="Times New Roman"/>
          <w:sz w:val="22"/>
          <w:szCs w:val="22"/>
        </w:rPr>
        <w:t xml:space="preserve"> this view combines </w:t>
      </w:r>
      <w:r w:rsidR="00E01FE5" w:rsidRPr="00E92CFA">
        <w:rPr>
          <w:rFonts w:ascii="Times New Roman" w:hAnsi="Times New Roman" w:cs="Times New Roman"/>
          <w:iCs/>
          <w:sz w:val="22"/>
          <w:szCs w:val="22"/>
        </w:rPr>
        <w:t>pessimism</w:t>
      </w:r>
      <w:r w:rsidR="00E01FE5" w:rsidRPr="00E92CFA">
        <w:rPr>
          <w:rFonts w:ascii="Times New Roman" w:hAnsi="Times New Roman" w:cs="Times New Roman"/>
          <w:sz w:val="22"/>
          <w:szCs w:val="22"/>
        </w:rPr>
        <w:t xml:space="preserve"> about the first-order evidential role</w:t>
      </w:r>
      <w:r w:rsidR="00E01FE5" w:rsidRPr="00E92CFA">
        <w:rPr>
          <w:rFonts w:ascii="Times New Roman" w:hAnsi="Times New Roman" w:cs="Times New Roman"/>
          <w:i/>
          <w:sz w:val="22"/>
          <w:szCs w:val="22"/>
        </w:rPr>
        <w:t xml:space="preserve"> </w:t>
      </w:r>
      <w:r w:rsidR="00E01FE5" w:rsidRPr="00E92CFA">
        <w:rPr>
          <w:rFonts w:ascii="Times New Roman" w:hAnsi="Times New Roman" w:cs="Times New Roman"/>
          <w:sz w:val="22"/>
          <w:szCs w:val="22"/>
        </w:rPr>
        <w:t>of moral testimony</w:t>
      </w:r>
      <w:r w:rsidR="00E01FE5" w:rsidRPr="00E92CFA">
        <w:rPr>
          <w:rFonts w:ascii="Times New Roman" w:hAnsi="Times New Roman" w:cs="Times New Roman"/>
          <w:i/>
          <w:sz w:val="22"/>
          <w:szCs w:val="22"/>
        </w:rPr>
        <w:t xml:space="preserve"> </w:t>
      </w:r>
      <w:r w:rsidR="00E01FE5" w:rsidRPr="00E92CFA">
        <w:rPr>
          <w:rFonts w:ascii="Times New Roman" w:hAnsi="Times New Roman" w:cs="Times New Roman"/>
          <w:sz w:val="22"/>
          <w:szCs w:val="22"/>
        </w:rPr>
        <w:t>with a cautiously non-sceptical view about its higher-order evidential role. After giving some co</w:t>
      </w:r>
      <w:r w:rsidR="007B0A6B">
        <w:rPr>
          <w:rFonts w:ascii="Times New Roman" w:hAnsi="Times New Roman" w:cs="Times New Roman"/>
          <w:sz w:val="22"/>
          <w:szCs w:val="22"/>
        </w:rPr>
        <w:t>nsiderations in favour of this moderate</w:t>
      </w:r>
      <w:r w:rsidR="00E01FE5" w:rsidRPr="00E92CFA">
        <w:rPr>
          <w:rFonts w:ascii="Times New Roman" w:hAnsi="Times New Roman" w:cs="Times New Roman"/>
          <w:sz w:val="22"/>
          <w:szCs w:val="22"/>
        </w:rPr>
        <w:t xml:space="preserve"> position</w:t>
      </w:r>
      <w:r w:rsidR="008609BF">
        <w:rPr>
          <w:rFonts w:ascii="Times New Roman" w:hAnsi="Times New Roman" w:cs="Times New Roman"/>
          <w:sz w:val="22"/>
          <w:szCs w:val="22"/>
        </w:rPr>
        <w:t>,</w:t>
      </w:r>
      <w:r w:rsidR="00E01FE5" w:rsidRPr="00E92CFA">
        <w:rPr>
          <w:rFonts w:ascii="Times New Roman" w:hAnsi="Times New Roman" w:cs="Times New Roman"/>
          <w:sz w:val="22"/>
          <w:szCs w:val="22"/>
        </w:rPr>
        <w:t xml:space="preserve"> we explore the subsequent question: are the </w:t>
      </w:r>
      <w:r w:rsidR="00111CB8">
        <w:rPr>
          <w:rFonts w:ascii="Times New Roman" w:hAnsi="Times New Roman" w:cs="Times New Roman"/>
          <w:sz w:val="22"/>
          <w:szCs w:val="22"/>
        </w:rPr>
        <w:t>circumstances</w:t>
      </w:r>
      <w:r w:rsidR="00111CB8" w:rsidRPr="00E92CFA">
        <w:rPr>
          <w:rFonts w:ascii="Times New Roman" w:hAnsi="Times New Roman" w:cs="Times New Roman"/>
          <w:sz w:val="22"/>
          <w:szCs w:val="22"/>
        </w:rPr>
        <w:t xml:space="preserve"> </w:t>
      </w:r>
      <w:r w:rsidR="00E01FE5" w:rsidRPr="00E92CFA">
        <w:rPr>
          <w:rFonts w:ascii="Times New Roman" w:hAnsi="Times New Roman" w:cs="Times New Roman"/>
          <w:sz w:val="22"/>
          <w:szCs w:val="22"/>
        </w:rPr>
        <w:t>in which moral testimony serve</w:t>
      </w:r>
      <w:r w:rsidR="008609BF">
        <w:rPr>
          <w:rFonts w:ascii="Times New Roman" w:hAnsi="Times New Roman" w:cs="Times New Roman"/>
          <w:sz w:val="22"/>
          <w:szCs w:val="22"/>
        </w:rPr>
        <w:t>s</w:t>
      </w:r>
      <w:r w:rsidR="00E01FE5" w:rsidRPr="00E92CFA">
        <w:rPr>
          <w:rFonts w:ascii="Times New Roman" w:hAnsi="Times New Roman" w:cs="Times New Roman"/>
          <w:sz w:val="22"/>
          <w:szCs w:val="22"/>
        </w:rPr>
        <w:t xml:space="preserve"> as higher-order evidence the same sort of circumstances in which mundane (roughly, non-moral) testimony serve</w:t>
      </w:r>
      <w:r w:rsidR="008609BF">
        <w:rPr>
          <w:rFonts w:ascii="Times New Roman" w:hAnsi="Times New Roman" w:cs="Times New Roman"/>
          <w:sz w:val="22"/>
          <w:szCs w:val="22"/>
        </w:rPr>
        <w:t>s</w:t>
      </w:r>
      <w:r w:rsidR="00E01FE5" w:rsidRPr="00E92CFA">
        <w:rPr>
          <w:rFonts w:ascii="Times New Roman" w:hAnsi="Times New Roman" w:cs="Times New Roman"/>
          <w:sz w:val="22"/>
          <w:szCs w:val="22"/>
        </w:rPr>
        <w:t xml:space="preserve"> as higher-order evidence? Our tentative conclusion is that they are not</w:t>
      </w:r>
      <w:r w:rsidR="000F3F52">
        <w:rPr>
          <w:rFonts w:ascii="Times New Roman" w:hAnsi="Times New Roman" w:cs="Times New Roman"/>
          <w:sz w:val="22"/>
          <w:szCs w:val="22"/>
        </w:rPr>
        <w:t xml:space="preserve"> and that this may put some pressure on the moderate view</w:t>
      </w:r>
      <w:r w:rsidR="00E01FE5" w:rsidRPr="00E92CFA">
        <w:rPr>
          <w:rFonts w:ascii="Times New Roman" w:hAnsi="Times New Roman" w:cs="Times New Roman"/>
          <w:sz w:val="22"/>
          <w:szCs w:val="22"/>
        </w:rPr>
        <w:t>.</w:t>
      </w:r>
    </w:p>
    <w:p w14:paraId="78B19E05" w14:textId="2BF83B1C" w:rsidR="00E01FE5" w:rsidRPr="00E92CFA" w:rsidRDefault="00E01FE5">
      <w:pPr>
        <w:spacing w:line="360" w:lineRule="auto"/>
        <w:ind w:firstLine="360"/>
        <w:jc w:val="both"/>
        <w:rPr>
          <w:rFonts w:ascii="Times New Roman" w:hAnsi="Times New Roman" w:cs="Times New Roman"/>
          <w:sz w:val="22"/>
          <w:szCs w:val="22"/>
        </w:rPr>
      </w:pPr>
      <w:r w:rsidRPr="00E92CFA">
        <w:rPr>
          <w:rFonts w:ascii="Times New Roman" w:hAnsi="Times New Roman" w:cs="Times New Roman"/>
          <w:sz w:val="22"/>
          <w:szCs w:val="22"/>
        </w:rPr>
        <w:t xml:space="preserve">In §1 we distinguish two different roles that testimony might play: first-order and higher-order. The first of these (roughly) concerns the legitimacy of testimony as a source of judgement. The second (even more roughly) concerns the legitimacy of testimony as grounds for revising our judgements. One might think that if there is good reason to reject the former then there will be good reason to reject the latter </w:t>
      </w:r>
      <w:r w:rsidR="00FC10EB">
        <w:rPr>
          <w:rFonts w:ascii="Times New Roman" w:hAnsi="Times New Roman" w:cs="Times New Roman"/>
          <w:sz w:val="22"/>
          <w:szCs w:val="22"/>
        </w:rPr>
        <w:t>(</w:t>
      </w:r>
      <w:r w:rsidRPr="00E92CFA">
        <w:rPr>
          <w:rFonts w:ascii="Times New Roman" w:hAnsi="Times New Roman" w:cs="Times New Roman"/>
          <w:sz w:val="22"/>
          <w:szCs w:val="22"/>
        </w:rPr>
        <w:t xml:space="preserve">and it does seem that proponents of one </w:t>
      </w:r>
      <w:r w:rsidR="00111CB8">
        <w:rPr>
          <w:rFonts w:ascii="Times New Roman" w:hAnsi="Times New Roman" w:cs="Times New Roman"/>
          <w:sz w:val="22"/>
          <w:szCs w:val="22"/>
        </w:rPr>
        <w:t xml:space="preserve">sceptical </w:t>
      </w:r>
      <w:r w:rsidRPr="00E92CFA">
        <w:rPr>
          <w:rFonts w:ascii="Times New Roman" w:hAnsi="Times New Roman" w:cs="Times New Roman"/>
          <w:sz w:val="22"/>
          <w:szCs w:val="22"/>
        </w:rPr>
        <w:t>view tend to endorse the other</w:t>
      </w:r>
      <w:r w:rsidR="00FC10EB">
        <w:rPr>
          <w:rFonts w:ascii="Times New Roman" w:hAnsi="Times New Roman" w:cs="Times New Roman"/>
          <w:sz w:val="22"/>
          <w:szCs w:val="22"/>
        </w:rPr>
        <w:t>).</w:t>
      </w:r>
      <w:r w:rsidR="00DC3F2D">
        <w:rPr>
          <w:rStyle w:val="FootnoteReference"/>
          <w:rFonts w:ascii="Times New Roman" w:hAnsi="Times New Roman" w:cs="Times New Roman"/>
          <w:sz w:val="22"/>
          <w:szCs w:val="22"/>
        </w:rPr>
        <w:footnoteReference w:id="3"/>
      </w:r>
      <w:r w:rsidRPr="00E92CFA">
        <w:rPr>
          <w:rFonts w:ascii="Times New Roman" w:hAnsi="Times New Roman" w:cs="Times New Roman"/>
          <w:sz w:val="22"/>
          <w:szCs w:val="22"/>
        </w:rPr>
        <w:t xml:space="preserve"> However, in §2 we argue that the most prominent reasons for accepting pessimism concerning moral testimony </w:t>
      </w:r>
      <w:r w:rsidR="0099158B">
        <w:rPr>
          <w:rFonts w:ascii="Times New Roman" w:hAnsi="Times New Roman" w:cs="Times New Roman"/>
          <w:sz w:val="22"/>
          <w:szCs w:val="22"/>
        </w:rPr>
        <w:t xml:space="preserve">in the literature </w:t>
      </w:r>
      <w:r w:rsidRPr="00E92CFA">
        <w:rPr>
          <w:rFonts w:ascii="Times New Roman" w:hAnsi="Times New Roman" w:cs="Times New Roman"/>
          <w:sz w:val="22"/>
          <w:szCs w:val="22"/>
        </w:rPr>
        <w:t xml:space="preserve">would, even if cogent, provide no reason to reject the higher-order role of such testimony. In §3 we look in more detail at one particular </w:t>
      </w:r>
      <w:r w:rsidR="00DC3F2D">
        <w:rPr>
          <w:rFonts w:ascii="Times New Roman" w:hAnsi="Times New Roman" w:cs="Times New Roman"/>
          <w:sz w:val="22"/>
          <w:szCs w:val="22"/>
        </w:rPr>
        <w:t>strategy</w:t>
      </w:r>
      <w:r w:rsidR="00111CB8">
        <w:rPr>
          <w:rFonts w:ascii="Times New Roman" w:hAnsi="Times New Roman" w:cs="Times New Roman"/>
          <w:sz w:val="22"/>
          <w:szCs w:val="22"/>
        </w:rPr>
        <w:t xml:space="preserve"> – </w:t>
      </w:r>
      <w:r w:rsidRPr="00E92CFA">
        <w:rPr>
          <w:rFonts w:ascii="Times New Roman" w:hAnsi="Times New Roman" w:cs="Times New Roman"/>
          <w:sz w:val="22"/>
          <w:szCs w:val="22"/>
        </w:rPr>
        <w:t>appeals to consideration</w:t>
      </w:r>
      <w:r w:rsidR="000A4C05" w:rsidRPr="00E92CFA">
        <w:rPr>
          <w:rFonts w:ascii="Times New Roman" w:hAnsi="Times New Roman" w:cs="Times New Roman"/>
          <w:sz w:val="22"/>
          <w:szCs w:val="22"/>
        </w:rPr>
        <w:t>s</w:t>
      </w:r>
      <w:r w:rsidRPr="00E92CFA">
        <w:rPr>
          <w:rFonts w:ascii="Times New Roman" w:hAnsi="Times New Roman" w:cs="Times New Roman"/>
          <w:sz w:val="22"/>
          <w:szCs w:val="22"/>
        </w:rPr>
        <w:t xml:space="preserve"> of autonomy</w:t>
      </w:r>
      <w:r w:rsidR="00111CB8">
        <w:rPr>
          <w:rFonts w:ascii="Times New Roman" w:hAnsi="Times New Roman" w:cs="Times New Roman"/>
          <w:sz w:val="22"/>
          <w:szCs w:val="22"/>
        </w:rPr>
        <w:t xml:space="preserve"> –</w:t>
      </w:r>
      <w:r w:rsidRPr="00E92CFA">
        <w:rPr>
          <w:rFonts w:ascii="Times New Roman" w:hAnsi="Times New Roman" w:cs="Times New Roman"/>
          <w:sz w:val="22"/>
          <w:szCs w:val="22"/>
        </w:rPr>
        <w:t xml:space="preserve"> </w:t>
      </w:r>
      <w:r w:rsidR="00111CB8">
        <w:rPr>
          <w:rFonts w:ascii="Times New Roman" w:hAnsi="Times New Roman" w:cs="Times New Roman"/>
          <w:sz w:val="22"/>
          <w:szCs w:val="22"/>
        </w:rPr>
        <w:t>that</w:t>
      </w:r>
      <w:r w:rsidRPr="00E92CFA">
        <w:rPr>
          <w:rFonts w:ascii="Times New Roman" w:hAnsi="Times New Roman" w:cs="Times New Roman"/>
          <w:sz w:val="22"/>
          <w:szCs w:val="22"/>
        </w:rPr>
        <w:t xml:space="preserve"> we believe provides the best motivation for linking </w:t>
      </w:r>
      <w:r w:rsidR="00111CB8">
        <w:rPr>
          <w:rFonts w:ascii="Times New Roman" w:hAnsi="Times New Roman" w:cs="Times New Roman"/>
          <w:sz w:val="22"/>
          <w:szCs w:val="22"/>
        </w:rPr>
        <w:t>scepticism</w:t>
      </w:r>
      <w:r w:rsidR="00FC10EB">
        <w:rPr>
          <w:rFonts w:ascii="Times New Roman" w:hAnsi="Times New Roman" w:cs="Times New Roman"/>
          <w:sz w:val="22"/>
          <w:szCs w:val="22"/>
        </w:rPr>
        <w:t xml:space="preserve"> about the</w:t>
      </w:r>
      <w:r w:rsidRPr="00E92CFA">
        <w:rPr>
          <w:rFonts w:ascii="Times New Roman" w:hAnsi="Times New Roman" w:cs="Times New Roman"/>
          <w:sz w:val="22"/>
          <w:szCs w:val="22"/>
        </w:rPr>
        <w:t xml:space="preserve"> first- </w:t>
      </w:r>
      <w:r w:rsidR="00DC3F2D">
        <w:rPr>
          <w:rFonts w:ascii="Times New Roman" w:hAnsi="Times New Roman" w:cs="Times New Roman"/>
          <w:sz w:val="22"/>
          <w:szCs w:val="22"/>
        </w:rPr>
        <w:t xml:space="preserve">and </w:t>
      </w:r>
      <w:r w:rsidRPr="00E92CFA">
        <w:rPr>
          <w:rFonts w:ascii="Times New Roman" w:hAnsi="Times New Roman" w:cs="Times New Roman"/>
          <w:sz w:val="22"/>
          <w:szCs w:val="22"/>
        </w:rPr>
        <w:t>higher-order role</w:t>
      </w:r>
      <w:r w:rsidR="00DC3F2D">
        <w:rPr>
          <w:rFonts w:ascii="Times New Roman" w:hAnsi="Times New Roman" w:cs="Times New Roman"/>
          <w:sz w:val="22"/>
          <w:szCs w:val="22"/>
        </w:rPr>
        <w:t>s</w:t>
      </w:r>
      <w:r w:rsidRPr="00E92CFA">
        <w:rPr>
          <w:rFonts w:ascii="Times New Roman" w:hAnsi="Times New Roman" w:cs="Times New Roman"/>
          <w:sz w:val="22"/>
          <w:szCs w:val="22"/>
        </w:rPr>
        <w:t xml:space="preserve">. Even here, though, we argue that </w:t>
      </w:r>
      <w:r w:rsidR="00FC10EB">
        <w:rPr>
          <w:rFonts w:ascii="Times New Roman" w:hAnsi="Times New Roman" w:cs="Times New Roman"/>
          <w:sz w:val="22"/>
          <w:szCs w:val="22"/>
        </w:rPr>
        <w:t xml:space="preserve">the connections are </w:t>
      </w:r>
      <w:r w:rsidR="001A19EE">
        <w:rPr>
          <w:rFonts w:ascii="Times New Roman" w:hAnsi="Times New Roman" w:cs="Times New Roman"/>
          <w:sz w:val="22"/>
          <w:szCs w:val="22"/>
        </w:rPr>
        <w:t>not</w:t>
      </w:r>
      <w:r w:rsidRPr="00E92CFA">
        <w:rPr>
          <w:rFonts w:ascii="Times New Roman" w:hAnsi="Times New Roman" w:cs="Times New Roman"/>
          <w:sz w:val="22"/>
          <w:szCs w:val="22"/>
        </w:rPr>
        <w:t xml:space="preserve"> straightforward. In §4 we consider whether there are particular restrictions on the higher-order evidential role of moral testimony, and tentatively suggest some restrictions grounded in the often-observed practicality of morality.</w:t>
      </w:r>
      <w:r w:rsidR="00CB0CCB">
        <w:rPr>
          <w:rFonts w:ascii="Times New Roman" w:hAnsi="Times New Roman" w:cs="Times New Roman"/>
          <w:sz w:val="22"/>
          <w:szCs w:val="22"/>
        </w:rPr>
        <w:t xml:space="preserve"> </w:t>
      </w:r>
      <w:r w:rsidR="00CF7995">
        <w:rPr>
          <w:rFonts w:ascii="Times New Roman" w:hAnsi="Times New Roman" w:cs="Times New Roman"/>
          <w:sz w:val="22"/>
          <w:szCs w:val="22"/>
        </w:rPr>
        <w:t>We also tentatively suggest that one of these strategies provides the most promising avenue for someone looking to reject the moderate view.</w:t>
      </w:r>
    </w:p>
    <w:p w14:paraId="407ABF4C" w14:textId="77777777" w:rsidR="00E01FE5" w:rsidRPr="00E92CFA" w:rsidRDefault="00E01FE5">
      <w:pPr>
        <w:spacing w:line="360" w:lineRule="auto"/>
        <w:jc w:val="both"/>
        <w:rPr>
          <w:rFonts w:ascii="Times New Roman" w:hAnsi="Times New Roman" w:cs="Times New Roman"/>
          <w:i/>
          <w:sz w:val="22"/>
          <w:szCs w:val="22"/>
        </w:rPr>
      </w:pPr>
    </w:p>
    <w:p w14:paraId="40099582" w14:textId="112986BF" w:rsidR="00E01FE5" w:rsidRPr="00E92CFA" w:rsidRDefault="00E01FE5">
      <w:pPr>
        <w:pStyle w:val="ListParagraph"/>
        <w:numPr>
          <w:ilvl w:val="0"/>
          <w:numId w:val="1"/>
        </w:numPr>
        <w:spacing w:line="360" w:lineRule="auto"/>
        <w:jc w:val="both"/>
        <w:rPr>
          <w:rFonts w:ascii="Times New Roman" w:hAnsi="Times New Roman" w:cs="Times New Roman"/>
          <w:i/>
          <w:sz w:val="22"/>
          <w:szCs w:val="22"/>
        </w:rPr>
      </w:pPr>
      <w:r w:rsidRPr="00E92CFA">
        <w:rPr>
          <w:rFonts w:ascii="Times New Roman" w:hAnsi="Times New Roman" w:cs="Times New Roman"/>
          <w:i/>
          <w:sz w:val="22"/>
          <w:szCs w:val="22"/>
        </w:rPr>
        <w:lastRenderedPageBreak/>
        <w:t xml:space="preserve">Two </w:t>
      </w:r>
      <w:r w:rsidR="00DF3FE6">
        <w:rPr>
          <w:rFonts w:ascii="Times New Roman" w:hAnsi="Times New Roman" w:cs="Times New Roman"/>
          <w:i/>
          <w:sz w:val="22"/>
          <w:szCs w:val="22"/>
        </w:rPr>
        <w:t>R</w:t>
      </w:r>
      <w:r w:rsidRPr="00E92CFA">
        <w:rPr>
          <w:rFonts w:ascii="Times New Roman" w:hAnsi="Times New Roman" w:cs="Times New Roman"/>
          <w:i/>
          <w:sz w:val="22"/>
          <w:szCs w:val="22"/>
        </w:rPr>
        <w:t>oles for (</w:t>
      </w:r>
      <w:r w:rsidR="00DF3FE6">
        <w:rPr>
          <w:rFonts w:ascii="Times New Roman" w:hAnsi="Times New Roman" w:cs="Times New Roman"/>
          <w:i/>
          <w:sz w:val="22"/>
          <w:szCs w:val="22"/>
        </w:rPr>
        <w:t>M</w:t>
      </w:r>
      <w:r w:rsidRPr="00E92CFA">
        <w:rPr>
          <w:rFonts w:ascii="Times New Roman" w:hAnsi="Times New Roman" w:cs="Times New Roman"/>
          <w:i/>
          <w:sz w:val="22"/>
          <w:szCs w:val="22"/>
        </w:rPr>
        <w:t xml:space="preserve">oral) </w:t>
      </w:r>
      <w:r w:rsidR="00DF3FE6">
        <w:rPr>
          <w:rFonts w:ascii="Times New Roman" w:hAnsi="Times New Roman" w:cs="Times New Roman"/>
          <w:i/>
          <w:sz w:val="22"/>
          <w:szCs w:val="22"/>
        </w:rPr>
        <w:t>T</w:t>
      </w:r>
      <w:r w:rsidRPr="00E92CFA">
        <w:rPr>
          <w:rFonts w:ascii="Times New Roman" w:hAnsi="Times New Roman" w:cs="Times New Roman"/>
          <w:i/>
          <w:sz w:val="22"/>
          <w:szCs w:val="22"/>
        </w:rPr>
        <w:t>estimony</w:t>
      </w:r>
    </w:p>
    <w:p w14:paraId="4AB98055" w14:textId="30DD32AC" w:rsidR="00E01FE5" w:rsidRPr="00E92CFA" w:rsidRDefault="00E01FE5">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Consider two types of case. In the first, we have no prior view on whether </w:t>
      </w:r>
      <w:r w:rsidRPr="00E92CFA">
        <w:rPr>
          <w:rFonts w:ascii="Times New Roman" w:hAnsi="Times New Roman" w:cs="Times New Roman"/>
          <w:i/>
          <w:sz w:val="22"/>
          <w:szCs w:val="22"/>
        </w:rPr>
        <w:t>p</w:t>
      </w:r>
      <w:r w:rsidRPr="00E92CFA">
        <w:rPr>
          <w:rFonts w:ascii="Times New Roman" w:hAnsi="Times New Roman" w:cs="Times New Roman"/>
          <w:sz w:val="22"/>
          <w:szCs w:val="22"/>
        </w:rPr>
        <w:t xml:space="preserve"> and receive testimony that </w:t>
      </w:r>
      <w:r w:rsidRPr="00E92CFA">
        <w:rPr>
          <w:rFonts w:ascii="Times New Roman" w:hAnsi="Times New Roman" w:cs="Times New Roman"/>
          <w:i/>
          <w:sz w:val="22"/>
          <w:szCs w:val="22"/>
        </w:rPr>
        <w:t>p</w:t>
      </w:r>
      <w:r w:rsidRPr="00E92CFA">
        <w:rPr>
          <w:rFonts w:ascii="Times New Roman" w:hAnsi="Times New Roman" w:cs="Times New Roman"/>
          <w:sz w:val="22"/>
          <w:szCs w:val="22"/>
        </w:rPr>
        <w:t xml:space="preserve">. In the second, we believe that </w:t>
      </w:r>
      <w:r w:rsidRPr="00E92CFA">
        <w:rPr>
          <w:rFonts w:ascii="Times New Roman" w:hAnsi="Times New Roman" w:cs="Times New Roman"/>
          <w:i/>
          <w:sz w:val="22"/>
          <w:szCs w:val="22"/>
        </w:rPr>
        <w:t>not</w:t>
      </w:r>
      <w:r w:rsidRPr="00E92CFA">
        <w:rPr>
          <w:rFonts w:ascii="Times New Roman" w:hAnsi="Times New Roman" w:cs="Times New Roman"/>
          <w:sz w:val="22"/>
          <w:szCs w:val="22"/>
        </w:rPr>
        <w:t xml:space="preserve"> </w:t>
      </w:r>
      <w:r w:rsidRPr="00E92CFA">
        <w:rPr>
          <w:rFonts w:ascii="Times New Roman" w:hAnsi="Times New Roman" w:cs="Times New Roman"/>
          <w:i/>
          <w:sz w:val="22"/>
          <w:szCs w:val="22"/>
        </w:rPr>
        <w:t>p</w:t>
      </w:r>
      <w:r w:rsidRPr="00E92CFA">
        <w:rPr>
          <w:rFonts w:ascii="Times New Roman" w:hAnsi="Times New Roman" w:cs="Times New Roman"/>
          <w:sz w:val="22"/>
          <w:szCs w:val="22"/>
        </w:rPr>
        <w:t xml:space="preserve"> on the basis of evidence E but receive testimony that </w:t>
      </w:r>
      <w:r w:rsidRPr="00E92CFA">
        <w:rPr>
          <w:rFonts w:ascii="Times New Roman" w:hAnsi="Times New Roman" w:cs="Times New Roman"/>
          <w:i/>
          <w:sz w:val="22"/>
          <w:szCs w:val="22"/>
        </w:rPr>
        <w:t>p</w:t>
      </w:r>
      <w:r w:rsidRPr="00E92CFA">
        <w:rPr>
          <w:rFonts w:ascii="Times New Roman" w:hAnsi="Times New Roman" w:cs="Times New Roman"/>
          <w:sz w:val="22"/>
          <w:szCs w:val="22"/>
        </w:rPr>
        <w:t xml:space="preserve"> from someone with access to the same evidence.</w:t>
      </w:r>
      <w:r w:rsidRPr="00E92CFA">
        <w:rPr>
          <w:rStyle w:val="FootnoteReference"/>
          <w:rFonts w:ascii="Times New Roman" w:hAnsi="Times New Roman" w:cs="Times New Roman"/>
          <w:sz w:val="22"/>
          <w:szCs w:val="22"/>
        </w:rPr>
        <w:footnoteReference w:id="4"/>
      </w:r>
      <w:r w:rsidRPr="00E92CFA">
        <w:rPr>
          <w:rFonts w:ascii="Times New Roman" w:hAnsi="Times New Roman" w:cs="Times New Roman"/>
          <w:sz w:val="22"/>
          <w:szCs w:val="22"/>
        </w:rPr>
        <w:t xml:space="preserve"> Further, assume that </w:t>
      </w:r>
      <w:r w:rsidR="0046355D">
        <w:rPr>
          <w:rFonts w:ascii="Times New Roman" w:hAnsi="Times New Roman" w:cs="Times New Roman"/>
          <w:sz w:val="22"/>
          <w:szCs w:val="22"/>
        </w:rPr>
        <w:t>this someone</w:t>
      </w:r>
      <w:r w:rsidRPr="00E92CFA">
        <w:rPr>
          <w:rFonts w:ascii="Times New Roman" w:hAnsi="Times New Roman" w:cs="Times New Roman"/>
          <w:sz w:val="22"/>
          <w:szCs w:val="22"/>
        </w:rPr>
        <w:t xml:space="preserve"> is an </w:t>
      </w:r>
      <w:r w:rsidRPr="00E92CFA">
        <w:rPr>
          <w:rFonts w:ascii="Times New Roman" w:hAnsi="Times New Roman" w:cs="Times New Roman"/>
          <w:i/>
          <w:sz w:val="22"/>
          <w:szCs w:val="22"/>
        </w:rPr>
        <w:t xml:space="preserve">epistemic peer </w:t>
      </w:r>
      <w:r w:rsidRPr="00E92CFA">
        <w:rPr>
          <w:rFonts w:ascii="Times New Roman" w:hAnsi="Times New Roman" w:cs="Times New Roman"/>
          <w:sz w:val="22"/>
          <w:szCs w:val="22"/>
        </w:rPr>
        <w:t xml:space="preserve">in the narrow sense that there is no reason (antecedent to considering the question whether </w:t>
      </w:r>
      <w:r w:rsidRPr="00E92CFA">
        <w:rPr>
          <w:rFonts w:ascii="Times New Roman" w:hAnsi="Times New Roman" w:cs="Times New Roman"/>
          <w:i/>
          <w:sz w:val="22"/>
          <w:szCs w:val="22"/>
        </w:rPr>
        <w:t>p</w:t>
      </w:r>
      <w:r w:rsidRPr="00E92CFA">
        <w:rPr>
          <w:rFonts w:ascii="Times New Roman" w:hAnsi="Times New Roman" w:cs="Times New Roman"/>
          <w:sz w:val="22"/>
          <w:szCs w:val="22"/>
        </w:rPr>
        <w:t xml:space="preserve">) to think that either of us is any more reliable or competent with respect to </w:t>
      </w:r>
      <w:r w:rsidRPr="00E92CFA">
        <w:rPr>
          <w:rFonts w:ascii="Times New Roman" w:hAnsi="Times New Roman" w:cs="Times New Roman"/>
          <w:i/>
          <w:sz w:val="22"/>
          <w:szCs w:val="22"/>
        </w:rPr>
        <w:t>p</w:t>
      </w:r>
      <w:r w:rsidRPr="00E92CFA">
        <w:rPr>
          <w:rFonts w:ascii="Times New Roman" w:hAnsi="Times New Roman" w:cs="Times New Roman"/>
          <w:sz w:val="22"/>
          <w:szCs w:val="22"/>
        </w:rPr>
        <w:t>-like matters.</w:t>
      </w:r>
      <w:r w:rsidRPr="00E92CFA">
        <w:rPr>
          <w:rFonts w:ascii="Times New Roman" w:hAnsi="Times New Roman" w:cs="Times New Roman"/>
          <w:sz w:val="22"/>
          <w:szCs w:val="22"/>
          <w:vertAlign w:val="superscript"/>
        </w:rPr>
        <w:footnoteReference w:id="5"/>
      </w:r>
      <w:r w:rsidRPr="00E92CFA">
        <w:rPr>
          <w:rFonts w:ascii="Times New Roman" w:hAnsi="Times New Roman" w:cs="Times New Roman"/>
          <w:sz w:val="22"/>
          <w:szCs w:val="22"/>
        </w:rPr>
        <w:t xml:space="preserve"> </w:t>
      </w:r>
    </w:p>
    <w:p w14:paraId="497D0A21" w14:textId="78AF8D94" w:rsidR="00E01FE5" w:rsidRPr="00E92CFA" w:rsidRDefault="00E01FE5">
      <w:pPr>
        <w:spacing w:line="360" w:lineRule="auto"/>
        <w:ind w:firstLine="720"/>
        <w:jc w:val="both"/>
        <w:rPr>
          <w:rFonts w:ascii="Times New Roman" w:hAnsi="Times New Roman" w:cs="Times New Roman"/>
          <w:sz w:val="22"/>
          <w:szCs w:val="22"/>
        </w:rPr>
      </w:pPr>
      <w:r w:rsidRPr="00E92CFA">
        <w:rPr>
          <w:rFonts w:ascii="Times New Roman" w:hAnsi="Times New Roman" w:cs="Times New Roman"/>
          <w:sz w:val="22"/>
          <w:szCs w:val="22"/>
        </w:rPr>
        <w:t xml:space="preserve">The first kind of case (a ‘first-order’ case) concerns a paradigm case of testimony so needs </w:t>
      </w:r>
      <w:r w:rsidR="0046355D">
        <w:rPr>
          <w:rFonts w:ascii="Times New Roman" w:hAnsi="Times New Roman" w:cs="Times New Roman"/>
          <w:sz w:val="22"/>
          <w:szCs w:val="22"/>
        </w:rPr>
        <w:t>no</w:t>
      </w:r>
      <w:r w:rsidRPr="00E92CFA">
        <w:rPr>
          <w:rFonts w:ascii="Times New Roman" w:hAnsi="Times New Roman" w:cs="Times New Roman"/>
          <w:sz w:val="22"/>
          <w:szCs w:val="22"/>
        </w:rPr>
        <w:t xml:space="preserve"> explication. By contrast, the second kind of case (a ‘higher-order’ case) requires unpacking. Suppose, for example, that Able and Mable are history professors who have read the same books, attended the same seminars, and so forth. On the basis of the arguments presented, Able has come to believe that Richard III killed the princes in the tower, and Mable has come to believe that Richard did no such thing (the arguments are complex and the issue difficult). Able says to Mable: </w:t>
      </w:r>
      <w:r w:rsidR="004A6D6F">
        <w:rPr>
          <w:rFonts w:ascii="Times New Roman" w:hAnsi="Times New Roman" w:cs="Times New Roman"/>
          <w:sz w:val="22"/>
          <w:szCs w:val="22"/>
        </w:rPr>
        <w:t>‘</w:t>
      </w:r>
      <w:r w:rsidRPr="00E92CFA">
        <w:rPr>
          <w:rFonts w:ascii="Times New Roman" w:hAnsi="Times New Roman" w:cs="Times New Roman"/>
          <w:sz w:val="22"/>
          <w:szCs w:val="22"/>
        </w:rPr>
        <w:t>Richard killed the princes in the tower</w:t>
      </w:r>
      <w:r w:rsidR="004A6D6F">
        <w:rPr>
          <w:rFonts w:ascii="Times New Roman" w:hAnsi="Times New Roman" w:cs="Times New Roman"/>
          <w:sz w:val="22"/>
          <w:szCs w:val="22"/>
        </w:rPr>
        <w:t>’</w:t>
      </w:r>
      <w:r w:rsidRPr="00E92CFA">
        <w:rPr>
          <w:rFonts w:ascii="Times New Roman" w:hAnsi="Times New Roman" w:cs="Times New Roman"/>
          <w:sz w:val="22"/>
          <w:szCs w:val="22"/>
        </w:rPr>
        <w:t xml:space="preserve">, providing Mable with a piece of testimony that is contrary to her own judgement. </w:t>
      </w:r>
    </w:p>
    <w:p w14:paraId="5CFA783E" w14:textId="63F5E0D7" w:rsidR="00E01FE5" w:rsidRPr="00E92CFA" w:rsidRDefault="00E01FE5">
      <w:pPr>
        <w:spacing w:line="360" w:lineRule="auto"/>
        <w:ind w:firstLine="720"/>
        <w:jc w:val="both"/>
        <w:rPr>
          <w:rFonts w:ascii="Times New Roman" w:hAnsi="Times New Roman" w:cs="Times New Roman"/>
          <w:sz w:val="22"/>
          <w:szCs w:val="22"/>
        </w:rPr>
      </w:pPr>
      <w:r w:rsidRPr="00E92CFA">
        <w:rPr>
          <w:rFonts w:ascii="Times New Roman" w:hAnsi="Times New Roman" w:cs="Times New Roman"/>
          <w:sz w:val="22"/>
          <w:szCs w:val="22"/>
        </w:rPr>
        <w:t xml:space="preserve">Note some general features of higher-order cases. First, they are cases where testimony is not the </w:t>
      </w:r>
      <w:r w:rsidRPr="00E92CFA">
        <w:rPr>
          <w:rFonts w:ascii="Times New Roman" w:hAnsi="Times New Roman" w:cs="Times New Roman"/>
          <w:i/>
          <w:sz w:val="22"/>
          <w:szCs w:val="22"/>
        </w:rPr>
        <w:t>sole</w:t>
      </w:r>
      <w:r w:rsidRPr="00E92CFA">
        <w:rPr>
          <w:rFonts w:ascii="Times New Roman" w:hAnsi="Times New Roman" w:cs="Times New Roman"/>
          <w:sz w:val="22"/>
          <w:szCs w:val="22"/>
        </w:rPr>
        <w:t xml:space="preserve"> source of evidence. In Mable’s case, she begins with </w:t>
      </w:r>
      <w:r w:rsidRPr="00E92CFA">
        <w:rPr>
          <w:rFonts w:ascii="Times New Roman" w:hAnsi="Times New Roman" w:cs="Times New Roman"/>
          <w:i/>
          <w:sz w:val="22"/>
          <w:szCs w:val="22"/>
        </w:rPr>
        <w:t>some</w:t>
      </w:r>
      <w:r w:rsidRPr="00E92CFA">
        <w:rPr>
          <w:rFonts w:ascii="Times New Roman" w:hAnsi="Times New Roman" w:cs="Times New Roman"/>
          <w:sz w:val="22"/>
          <w:szCs w:val="22"/>
        </w:rPr>
        <w:t xml:space="preserve"> evidence </w:t>
      </w:r>
      <w:r w:rsidR="00CA0100">
        <w:rPr>
          <w:rFonts w:ascii="Times New Roman" w:hAnsi="Times New Roman" w:cs="Times New Roman"/>
          <w:sz w:val="22"/>
          <w:szCs w:val="22"/>
        </w:rPr>
        <w:t>that</w:t>
      </w:r>
      <w:r w:rsidR="00CA0100" w:rsidRPr="00E92CFA">
        <w:rPr>
          <w:rFonts w:ascii="Times New Roman" w:hAnsi="Times New Roman" w:cs="Times New Roman"/>
          <w:sz w:val="22"/>
          <w:szCs w:val="22"/>
        </w:rPr>
        <w:t xml:space="preserve"> </w:t>
      </w:r>
      <w:r w:rsidRPr="00E92CFA">
        <w:rPr>
          <w:rFonts w:ascii="Times New Roman" w:hAnsi="Times New Roman" w:cs="Times New Roman"/>
          <w:sz w:val="22"/>
          <w:szCs w:val="22"/>
        </w:rPr>
        <w:t>serves as the basis for her judgement</w:t>
      </w:r>
      <w:r w:rsidR="00093241">
        <w:rPr>
          <w:rFonts w:ascii="Times New Roman" w:hAnsi="Times New Roman" w:cs="Times New Roman"/>
          <w:sz w:val="22"/>
          <w:szCs w:val="22"/>
        </w:rPr>
        <w:t xml:space="preserve">. </w:t>
      </w:r>
      <w:r w:rsidRPr="00E92CFA">
        <w:rPr>
          <w:rFonts w:ascii="Times New Roman" w:hAnsi="Times New Roman" w:cs="Times New Roman"/>
          <w:sz w:val="22"/>
          <w:szCs w:val="22"/>
        </w:rPr>
        <w:t xml:space="preserve">If it provides any evidence for anything at all, Able’s testimony is evidence that is </w:t>
      </w:r>
      <w:r w:rsidRPr="00E92CFA">
        <w:rPr>
          <w:rFonts w:ascii="Times New Roman" w:hAnsi="Times New Roman" w:cs="Times New Roman"/>
          <w:i/>
          <w:sz w:val="22"/>
          <w:szCs w:val="22"/>
        </w:rPr>
        <w:t xml:space="preserve">additional </w:t>
      </w:r>
      <w:r w:rsidRPr="00E92CFA">
        <w:rPr>
          <w:rFonts w:ascii="Times New Roman" w:hAnsi="Times New Roman" w:cs="Times New Roman"/>
          <w:sz w:val="22"/>
          <w:szCs w:val="22"/>
        </w:rPr>
        <w:t>to this existing evidence. Second, the testimony provided in such cases (and, we will assume, in first-order cases) is pure in content. Able says</w:t>
      </w:r>
      <w:r w:rsidR="00CA0100">
        <w:rPr>
          <w:rFonts w:ascii="Times New Roman" w:hAnsi="Times New Roman" w:cs="Times New Roman"/>
          <w:sz w:val="22"/>
          <w:szCs w:val="22"/>
        </w:rPr>
        <w:t>:</w:t>
      </w:r>
      <w:r w:rsidRPr="00E92CFA">
        <w:rPr>
          <w:rFonts w:ascii="Times New Roman" w:hAnsi="Times New Roman" w:cs="Times New Roman"/>
          <w:sz w:val="22"/>
          <w:szCs w:val="22"/>
        </w:rPr>
        <w:t xml:space="preserve"> </w:t>
      </w:r>
      <w:r w:rsidR="004A6D6F">
        <w:rPr>
          <w:rFonts w:ascii="Times New Roman" w:hAnsi="Times New Roman" w:cs="Times New Roman"/>
          <w:sz w:val="22"/>
          <w:szCs w:val="22"/>
        </w:rPr>
        <w:t>‘</w:t>
      </w:r>
      <w:r w:rsidRPr="00E92CFA">
        <w:rPr>
          <w:rFonts w:ascii="Times New Roman" w:hAnsi="Times New Roman" w:cs="Times New Roman"/>
          <w:sz w:val="22"/>
          <w:szCs w:val="22"/>
        </w:rPr>
        <w:t>Richard killed the princes</w:t>
      </w:r>
      <w:r w:rsidR="004A6D6F">
        <w:rPr>
          <w:rFonts w:ascii="Times New Roman" w:hAnsi="Times New Roman" w:cs="Times New Roman"/>
          <w:sz w:val="22"/>
          <w:szCs w:val="22"/>
        </w:rPr>
        <w:t>’</w:t>
      </w:r>
      <w:r w:rsidRPr="00E92CFA">
        <w:rPr>
          <w:rFonts w:ascii="Times New Roman" w:hAnsi="Times New Roman" w:cs="Times New Roman"/>
          <w:sz w:val="22"/>
          <w:szCs w:val="22"/>
        </w:rPr>
        <w:t>. He does not say</w:t>
      </w:r>
      <w:r w:rsidR="00CA0100">
        <w:rPr>
          <w:rFonts w:ascii="Times New Roman" w:hAnsi="Times New Roman" w:cs="Times New Roman"/>
          <w:sz w:val="22"/>
          <w:szCs w:val="22"/>
        </w:rPr>
        <w:t>:</w:t>
      </w:r>
      <w:r w:rsidRPr="00E92CFA">
        <w:rPr>
          <w:rFonts w:ascii="Times New Roman" w:hAnsi="Times New Roman" w:cs="Times New Roman"/>
          <w:sz w:val="22"/>
          <w:szCs w:val="22"/>
        </w:rPr>
        <w:t xml:space="preserve"> </w:t>
      </w:r>
      <w:r w:rsidR="004A6D6F">
        <w:rPr>
          <w:rFonts w:ascii="Times New Roman" w:hAnsi="Times New Roman" w:cs="Times New Roman"/>
          <w:sz w:val="22"/>
          <w:szCs w:val="22"/>
        </w:rPr>
        <w:t>‘</w:t>
      </w:r>
      <w:r w:rsidRPr="00E92CFA">
        <w:rPr>
          <w:rFonts w:ascii="Times New Roman" w:hAnsi="Times New Roman" w:cs="Times New Roman"/>
          <w:sz w:val="22"/>
          <w:szCs w:val="22"/>
        </w:rPr>
        <w:t>We know that Richard killed the princes because …</w:t>
      </w:r>
      <w:r w:rsidR="004A6D6F">
        <w:rPr>
          <w:rFonts w:ascii="Times New Roman" w:hAnsi="Times New Roman" w:cs="Times New Roman"/>
          <w:sz w:val="22"/>
          <w:szCs w:val="22"/>
        </w:rPr>
        <w:t>’</w:t>
      </w:r>
      <w:r w:rsidRPr="00E92CFA">
        <w:rPr>
          <w:rFonts w:ascii="Times New Roman" w:hAnsi="Times New Roman" w:cs="Times New Roman"/>
          <w:sz w:val="22"/>
          <w:szCs w:val="22"/>
        </w:rPr>
        <w:t xml:space="preserve"> where the ellipses point to some further putative evidence of which Mable was previously unaware.</w:t>
      </w:r>
      <w:r w:rsidRPr="00E92CFA">
        <w:rPr>
          <w:rStyle w:val="FootnoteReference"/>
          <w:rFonts w:ascii="Times New Roman" w:hAnsi="Times New Roman" w:cs="Times New Roman"/>
          <w:sz w:val="22"/>
          <w:szCs w:val="22"/>
        </w:rPr>
        <w:footnoteReference w:id="6"/>
      </w:r>
      <w:r w:rsidRPr="00E92CFA">
        <w:rPr>
          <w:rFonts w:ascii="Times New Roman" w:hAnsi="Times New Roman" w:cs="Times New Roman"/>
          <w:sz w:val="22"/>
          <w:szCs w:val="22"/>
        </w:rPr>
        <w:t xml:space="preserve"> Our focus </w:t>
      </w:r>
      <w:r w:rsidR="0046355D">
        <w:rPr>
          <w:rFonts w:ascii="Times New Roman" w:hAnsi="Times New Roman" w:cs="Times New Roman"/>
          <w:sz w:val="22"/>
          <w:szCs w:val="22"/>
        </w:rPr>
        <w:t>here</w:t>
      </w:r>
      <w:r w:rsidRPr="00E92CFA">
        <w:rPr>
          <w:rFonts w:ascii="Times New Roman" w:hAnsi="Times New Roman" w:cs="Times New Roman"/>
          <w:sz w:val="22"/>
          <w:szCs w:val="22"/>
        </w:rPr>
        <w:t xml:space="preserve"> is on the evidential role of</w:t>
      </w:r>
      <w:r w:rsidR="00CA0100">
        <w:rPr>
          <w:rFonts w:ascii="Times New Roman" w:hAnsi="Times New Roman" w:cs="Times New Roman"/>
          <w:sz w:val="22"/>
          <w:szCs w:val="22"/>
        </w:rPr>
        <w:t xml:space="preserve"> such</w:t>
      </w:r>
      <w:r w:rsidRPr="00E92CFA">
        <w:rPr>
          <w:rFonts w:ascii="Times New Roman" w:hAnsi="Times New Roman" w:cs="Times New Roman"/>
          <w:sz w:val="22"/>
          <w:szCs w:val="22"/>
        </w:rPr>
        <w:t xml:space="preserve"> ‘pure’ testimony</w:t>
      </w:r>
      <w:r w:rsidR="0061135F">
        <w:rPr>
          <w:rFonts w:ascii="Times New Roman" w:hAnsi="Times New Roman" w:cs="Times New Roman"/>
          <w:sz w:val="22"/>
          <w:szCs w:val="22"/>
        </w:rPr>
        <w:t>.</w:t>
      </w:r>
      <w:r w:rsidRPr="00E92CFA">
        <w:rPr>
          <w:rFonts w:ascii="Times New Roman" w:hAnsi="Times New Roman" w:cs="Times New Roman"/>
          <w:sz w:val="22"/>
          <w:szCs w:val="22"/>
        </w:rPr>
        <w:t xml:space="preserve"> Third, although in the case of Able and Mable the latter receives testimony that is </w:t>
      </w:r>
      <w:r w:rsidRPr="00E92CFA">
        <w:rPr>
          <w:rFonts w:ascii="Times New Roman" w:hAnsi="Times New Roman" w:cs="Times New Roman"/>
          <w:i/>
          <w:sz w:val="22"/>
          <w:szCs w:val="22"/>
        </w:rPr>
        <w:t>counter</w:t>
      </w:r>
      <w:r w:rsidRPr="00E92CFA">
        <w:rPr>
          <w:rFonts w:ascii="Times New Roman" w:hAnsi="Times New Roman" w:cs="Times New Roman"/>
          <w:sz w:val="22"/>
          <w:szCs w:val="22"/>
        </w:rPr>
        <w:t xml:space="preserve"> to her original judgement (‘counter</w:t>
      </w:r>
      <w:r w:rsidRPr="00E92CFA">
        <w:rPr>
          <w:rFonts w:ascii="Times New Roman" w:hAnsi="Times New Roman" w:cs="Times New Roman"/>
          <w:i/>
          <w:sz w:val="22"/>
          <w:szCs w:val="22"/>
        </w:rPr>
        <w:t>-</w:t>
      </w:r>
      <w:r w:rsidRPr="00E92CFA">
        <w:rPr>
          <w:rFonts w:ascii="Times New Roman" w:hAnsi="Times New Roman" w:cs="Times New Roman"/>
          <w:sz w:val="22"/>
          <w:szCs w:val="22"/>
        </w:rPr>
        <w:t xml:space="preserve">testimony’), not all the cases with which we are concerned are like this. In a related case suppose that Babel is somewhat confident that Richard is guilty, but Able is absolutely adamant. Able says to Babel: </w:t>
      </w:r>
      <w:r w:rsidR="004A6D6F">
        <w:rPr>
          <w:rFonts w:ascii="Times New Roman" w:hAnsi="Times New Roman" w:cs="Times New Roman"/>
          <w:sz w:val="22"/>
          <w:szCs w:val="22"/>
        </w:rPr>
        <w:t>‘</w:t>
      </w:r>
      <w:r w:rsidRPr="00E92CFA">
        <w:rPr>
          <w:rFonts w:ascii="Times New Roman" w:hAnsi="Times New Roman" w:cs="Times New Roman"/>
          <w:sz w:val="22"/>
          <w:szCs w:val="22"/>
        </w:rPr>
        <w:t>Richard definitely killed the princes!</w:t>
      </w:r>
      <w:r w:rsidR="004A6D6F">
        <w:rPr>
          <w:rFonts w:ascii="Times New Roman" w:hAnsi="Times New Roman" w:cs="Times New Roman"/>
          <w:sz w:val="22"/>
          <w:szCs w:val="22"/>
        </w:rPr>
        <w:t>’</w:t>
      </w:r>
      <w:r w:rsidRPr="00E92CFA">
        <w:rPr>
          <w:rFonts w:ascii="Times New Roman" w:hAnsi="Times New Roman" w:cs="Times New Roman"/>
          <w:sz w:val="22"/>
          <w:szCs w:val="22"/>
        </w:rPr>
        <w:t xml:space="preserve"> conveying as he does his absolute conviction in this matter. We are also concerned with the question whether it is now reasonable for Babel to be </w:t>
      </w:r>
      <w:r w:rsidRPr="00E92CFA">
        <w:rPr>
          <w:rFonts w:ascii="Times New Roman" w:hAnsi="Times New Roman" w:cs="Times New Roman"/>
          <w:i/>
          <w:sz w:val="22"/>
          <w:szCs w:val="22"/>
        </w:rPr>
        <w:t>more</w:t>
      </w:r>
      <w:r w:rsidRPr="00E92CFA">
        <w:rPr>
          <w:rFonts w:ascii="Times New Roman" w:hAnsi="Times New Roman" w:cs="Times New Roman"/>
          <w:sz w:val="22"/>
          <w:szCs w:val="22"/>
        </w:rPr>
        <w:t xml:space="preserve"> confident about Richard’s guilt. </w:t>
      </w:r>
    </w:p>
    <w:p w14:paraId="17843B0A" w14:textId="488AC052" w:rsidR="00E01FE5" w:rsidRPr="00E92CFA" w:rsidRDefault="00E01FE5">
      <w:pPr>
        <w:spacing w:line="360" w:lineRule="auto"/>
        <w:ind w:firstLine="720"/>
        <w:jc w:val="both"/>
        <w:rPr>
          <w:rFonts w:ascii="Times New Roman" w:hAnsi="Times New Roman" w:cs="Times New Roman"/>
          <w:sz w:val="22"/>
          <w:szCs w:val="22"/>
        </w:rPr>
      </w:pPr>
      <w:r w:rsidRPr="00E92CFA">
        <w:rPr>
          <w:rFonts w:ascii="Times New Roman" w:hAnsi="Times New Roman" w:cs="Times New Roman"/>
          <w:sz w:val="22"/>
          <w:szCs w:val="22"/>
        </w:rPr>
        <w:t>Given these two kinds of cases, it seems there are at least two roles (moral) testimony might play. In the first, which we term</w:t>
      </w:r>
      <w:r w:rsidR="0061135F">
        <w:rPr>
          <w:rFonts w:ascii="Times New Roman" w:hAnsi="Times New Roman" w:cs="Times New Roman"/>
          <w:sz w:val="22"/>
          <w:szCs w:val="22"/>
        </w:rPr>
        <w:t xml:space="preserve"> the</w:t>
      </w:r>
      <w:r w:rsidRPr="00E92CFA">
        <w:rPr>
          <w:rFonts w:ascii="Times New Roman" w:hAnsi="Times New Roman" w:cs="Times New Roman"/>
          <w:sz w:val="22"/>
          <w:szCs w:val="22"/>
        </w:rPr>
        <w:t xml:space="preserve"> ‘first-order role’, testimony is providing a basis for forming a new judgement that </w:t>
      </w:r>
      <w:r w:rsidRPr="00E92CFA">
        <w:rPr>
          <w:rFonts w:ascii="Times New Roman" w:hAnsi="Times New Roman" w:cs="Times New Roman"/>
          <w:i/>
          <w:sz w:val="22"/>
          <w:szCs w:val="22"/>
        </w:rPr>
        <w:t>p</w:t>
      </w:r>
      <w:r w:rsidRPr="00E92CFA">
        <w:rPr>
          <w:rFonts w:ascii="Times New Roman" w:hAnsi="Times New Roman" w:cs="Times New Roman"/>
          <w:sz w:val="22"/>
          <w:szCs w:val="22"/>
        </w:rPr>
        <w:t>.</w:t>
      </w:r>
      <w:r w:rsidRPr="00E92CFA">
        <w:rPr>
          <w:rStyle w:val="FootnoteReference"/>
          <w:rFonts w:ascii="Times New Roman" w:hAnsi="Times New Roman" w:cs="Times New Roman"/>
          <w:sz w:val="22"/>
          <w:szCs w:val="22"/>
        </w:rPr>
        <w:footnoteReference w:id="7"/>
      </w:r>
      <w:r w:rsidRPr="00E92CFA">
        <w:rPr>
          <w:rFonts w:ascii="Times New Roman" w:hAnsi="Times New Roman" w:cs="Times New Roman"/>
          <w:sz w:val="22"/>
          <w:szCs w:val="22"/>
        </w:rPr>
        <w:t xml:space="preserve"> What precisely </w:t>
      </w:r>
      <w:r w:rsidR="002E089D">
        <w:rPr>
          <w:rFonts w:ascii="Times New Roman" w:hAnsi="Times New Roman" w:cs="Times New Roman"/>
          <w:sz w:val="22"/>
          <w:szCs w:val="22"/>
        </w:rPr>
        <w:t>this</w:t>
      </w:r>
      <w:r w:rsidR="002E089D" w:rsidRPr="00E92CFA">
        <w:rPr>
          <w:rFonts w:ascii="Times New Roman" w:hAnsi="Times New Roman" w:cs="Times New Roman"/>
          <w:sz w:val="22"/>
          <w:szCs w:val="22"/>
        </w:rPr>
        <w:t xml:space="preserve"> </w:t>
      </w:r>
      <w:r w:rsidRPr="00E92CFA">
        <w:rPr>
          <w:rFonts w:ascii="Times New Roman" w:hAnsi="Times New Roman" w:cs="Times New Roman"/>
          <w:sz w:val="22"/>
          <w:szCs w:val="22"/>
        </w:rPr>
        <w:t xml:space="preserve">basis is has been a source of </w:t>
      </w:r>
      <w:r w:rsidR="00162051">
        <w:rPr>
          <w:rFonts w:ascii="Times New Roman" w:hAnsi="Times New Roman" w:cs="Times New Roman"/>
          <w:sz w:val="22"/>
          <w:szCs w:val="22"/>
        </w:rPr>
        <w:t>much debate</w:t>
      </w:r>
      <w:r w:rsidRPr="00E92CFA">
        <w:rPr>
          <w:rFonts w:ascii="Times New Roman" w:hAnsi="Times New Roman" w:cs="Times New Roman"/>
          <w:sz w:val="22"/>
          <w:szCs w:val="22"/>
        </w:rPr>
        <w:t xml:space="preserve"> within the epistemology </w:t>
      </w:r>
      <w:r w:rsidRPr="00E92CFA">
        <w:rPr>
          <w:rFonts w:ascii="Times New Roman" w:hAnsi="Times New Roman" w:cs="Times New Roman"/>
          <w:sz w:val="22"/>
          <w:szCs w:val="22"/>
        </w:rPr>
        <w:lastRenderedPageBreak/>
        <w:t xml:space="preserve">of testimony but, for ease of exposition, we will </w:t>
      </w:r>
      <w:r w:rsidR="0061135F">
        <w:rPr>
          <w:rFonts w:ascii="Times New Roman" w:hAnsi="Times New Roman" w:cs="Times New Roman"/>
          <w:sz w:val="22"/>
          <w:szCs w:val="22"/>
        </w:rPr>
        <w:t xml:space="preserve">here </w:t>
      </w:r>
      <w:r w:rsidRPr="00E92CFA">
        <w:rPr>
          <w:rFonts w:ascii="Times New Roman" w:hAnsi="Times New Roman" w:cs="Times New Roman"/>
          <w:sz w:val="22"/>
          <w:szCs w:val="22"/>
        </w:rPr>
        <w:t>speak as if it is straightforwardly evidential.</w:t>
      </w:r>
      <w:r w:rsidRPr="00E92CFA">
        <w:rPr>
          <w:rStyle w:val="FootnoteReference"/>
          <w:rFonts w:ascii="Times New Roman" w:hAnsi="Times New Roman" w:cs="Times New Roman"/>
          <w:sz w:val="22"/>
          <w:szCs w:val="22"/>
        </w:rPr>
        <w:footnoteReference w:id="8"/>
      </w:r>
      <w:r w:rsidRPr="00E92CFA">
        <w:rPr>
          <w:rFonts w:ascii="Times New Roman" w:hAnsi="Times New Roman" w:cs="Times New Roman"/>
          <w:sz w:val="22"/>
          <w:szCs w:val="22"/>
        </w:rPr>
        <w:t xml:space="preserve"> On this construal, in its first order-role, testimony provides evidence that </w:t>
      </w:r>
      <w:r w:rsidRPr="00E92CFA">
        <w:rPr>
          <w:rFonts w:ascii="Times New Roman" w:hAnsi="Times New Roman" w:cs="Times New Roman"/>
          <w:i/>
          <w:sz w:val="22"/>
          <w:szCs w:val="22"/>
        </w:rPr>
        <w:t>p</w:t>
      </w:r>
      <w:r w:rsidRPr="00E92CFA">
        <w:rPr>
          <w:rFonts w:ascii="Times New Roman" w:hAnsi="Times New Roman" w:cs="Times New Roman"/>
          <w:sz w:val="22"/>
          <w:szCs w:val="22"/>
        </w:rPr>
        <w:t xml:space="preserve">, where </w:t>
      </w:r>
      <w:r w:rsidRPr="00E92CFA">
        <w:rPr>
          <w:rFonts w:ascii="Times New Roman" w:hAnsi="Times New Roman" w:cs="Times New Roman"/>
          <w:i/>
          <w:sz w:val="22"/>
          <w:szCs w:val="22"/>
        </w:rPr>
        <w:t>p</w:t>
      </w:r>
      <w:r w:rsidRPr="00E92CFA">
        <w:rPr>
          <w:rFonts w:ascii="Times New Roman" w:hAnsi="Times New Roman" w:cs="Times New Roman"/>
          <w:sz w:val="22"/>
          <w:szCs w:val="22"/>
        </w:rPr>
        <w:t xml:space="preserve"> is the proposition (or one of the propositions) expressed by the </w:t>
      </w:r>
      <w:r w:rsidR="00663B6A">
        <w:rPr>
          <w:rFonts w:ascii="Times New Roman" w:hAnsi="Times New Roman" w:cs="Times New Roman"/>
          <w:sz w:val="22"/>
          <w:szCs w:val="22"/>
        </w:rPr>
        <w:t xml:space="preserve">content of the </w:t>
      </w:r>
      <w:r w:rsidRPr="00E92CFA">
        <w:rPr>
          <w:rFonts w:ascii="Times New Roman" w:hAnsi="Times New Roman" w:cs="Times New Roman"/>
          <w:sz w:val="22"/>
          <w:szCs w:val="22"/>
        </w:rPr>
        <w:t xml:space="preserve">testimony. </w:t>
      </w:r>
    </w:p>
    <w:p w14:paraId="5407AE83" w14:textId="157230B5" w:rsidR="00E01FE5" w:rsidRPr="00E92CFA" w:rsidRDefault="00E01FE5">
      <w:pPr>
        <w:spacing w:line="360" w:lineRule="auto"/>
        <w:ind w:firstLine="720"/>
        <w:jc w:val="both"/>
        <w:rPr>
          <w:rFonts w:ascii="Times New Roman" w:hAnsi="Times New Roman" w:cs="Times New Roman"/>
          <w:sz w:val="22"/>
          <w:szCs w:val="22"/>
        </w:rPr>
      </w:pPr>
      <w:r w:rsidRPr="00E92CFA">
        <w:rPr>
          <w:rFonts w:ascii="Times New Roman" w:hAnsi="Times New Roman" w:cs="Times New Roman"/>
          <w:sz w:val="22"/>
          <w:szCs w:val="22"/>
        </w:rPr>
        <w:t xml:space="preserve">The second role that testimony might play – </w:t>
      </w:r>
      <w:r w:rsidR="008159D6">
        <w:rPr>
          <w:rFonts w:ascii="Times New Roman" w:hAnsi="Times New Roman" w:cs="Times New Roman"/>
          <w:sz w:val="22"/>
          <w:szCs w:val="22"/>
        </w:rPr>
        <w:t>the ‘</w:t>
      </w:r>
      <w:r w:rsidRPr="00E92CFA">
        <w:rPr>
          <w:rFonts w:ascii="Times New Roman" w:hAnsi="Times New Roman" w:cs="Times New Roman"/>
          <w:sz w:val="22"/>
          <w:szCs w:val="22"/>
        </w:rPr>
        <w:t xml:space="preserve">higher-order role’ – does not involve taking testimony to bear directly on the issue of whether </w:t>
      </w:r>
      <w:r w:rsidRPr="00E92CFA">
        <w:rPr>
          <w:rFonts w:ascii="Times New Roman" w:hAnsi="Times New Roman" w:cs="Times New Roman"/>
          <w:i/>
          <w:sz w:val="22"/>
          <w:szCs w:val="22"/>
        </w:rPr>
        <w:t>p</w:t>
      </w:r>
      <w:r w:rsidRPr="00E92CFA">
        <w:rPr>
          <w:rFonts w:ascii="Times New Roman" w:hAnsi="Times New Roman" w:cs="Times New Roman"/>
          <w:sz w:val="22"/>
          <w:szCs w:val="22"/>
        </w:rPr>
        <w:t xml:space="preserve">, but instead involves taking the testimony to bear on the issue of </w:t>
      </w:r>
      <w:r w:rsidRPr="00E92CFA">
        <w:rPr>
          <w:rFonts w:ascii="Times New Roman" w:hAnsi="Times New Roman" w:cs="Times New Roman"/>
          <w:i/>
          <w:sz w:val="22"/>
          <w:szCs w:val="22"/>
        </w:rPr>
        <w:t>whether one’s initial response to the (first-order) evidence that p</w:t>
      </w:r>
      <w:r w:rsidRPr="00E92CFA">
        <w:rPr>
          <w:rFonts w:ascii="Times New Roman" w:hAnsi="Times New Roman" w:cs="Times New Roman"/>
          <w:sz w:val="22"/>
          <w:szCs w:val="22"/>
        </w:rPr>
        <w:t xml:space="preserve"> </w:t>
      </w:r>
      <w:r w:rsidRPr="00E92CFA">
        <w:rPr>
          <w:rFonts w:ascii="Times New Roman" w:hAnsi="Times New Roman" w:cs="Times New Roman"/>
          <w:i/>
          <w:sz w:val="22"/>
          <w:szCs w:val="22"/>
        </w:rPr>
        <w:t>was appropriate.</w:t>
      </w:r>
      <w:r w:rsidRPr="00E92CFA">
        <w:rPr>
          <w:rStyle w:val="FootnoteReference"/>
          <w:rFonts w:ascii="Times New Roman" w:hAnsi="Times New Roman" w:cs="Times New Roman"/>
          <w:sz w:val="22"/>
          <w:szCs w:val="22"/>
        </w:rPr>
        <w:footnoteReference w:id="9"/>
      </w:r>
      <w:r w:rsidRPr="00E92CFA">
        <w:rPr>
          <w:rFonts w:ascii="Times New Roman" w:hAnsi="Times New Roman" w:cs="Times New Roman"/>
          <w:i/>
          <w:sz w:val="22"/>
          <w:szCs w:val="22"/>
        </w:rPr>
        <w:t xml:space="preserve"> </w:t>
      </w:r>
      <w:r w:rsidRPr="00E92CFA">
        <w:rPr>
          <w:rFonts w:ascii="Times New Roman" w:hAnsi="Times New Roman" w:cs="Times New Roman"/>
          <w:sz w:val="22"/>
          <w:szCs w:val="22"/>
        </w:rPr>
        <w:t>To make this thought more accessible, consider Mable. Mable has looked at the evidence carefully and subsequently formed the judgement that Richard killed the princes. Able, who has seen the same evidence, testifies that Richard did not kill the Princes. Mable then reflects</w:t>
      </w:r>
      <w:r w:rsidRPr="00E92CFA">
        <w:rPr>
          <w:rFonts w:ascii="Times New Roman" w:hAnsi="Times New Roman" w:cs="Times New Roman"/>
          <w:i/>
          <w:sz w:val="22"/>
          <w:szCs w:val="22"/>
        </w:rPr>
        <w:t>: Perhaps Able’s testimony shows that my initial response to the evidence was misguided. And perhaps because of this I should lower my confidence that Richard killed the princes, or even suspend judgement on the matter altogether.</w:t>
      </w:r>
      <w:r w:rsidRPr="00E92CFA">
        <w:rPr>
          <w:rFonts w:ascii="Times New Roman" w:hAnsi="Times New Roman" w:cs="Times New Roman"/>
          <w:sz w:val="22"/>
          <w:szCs w:val="22"/>
        </w:rPr>
        <w:t xml:space="preserve"> More generally, to take testimony as higher-order evidence is to take that testimony to bear on the issue of whether one’s response to the first-order evidence was appropriate. Where testimony plays this role, an appropriate response to it can be to </w:t>
      </w:r>
      <w:r w:rsidRPr="00E92CFA">
        <w:rPr>
          <w:rFonts w:ascii="Times New Roman" w:hAnsi="Times New Roman" w:cs="Times New Roman"/>
          <w:i/>
          <w:sz w:val="22"/>
          <w:szCs w:val="22"/>
        </w:rPr>
        <w:t xml:space="preserve">alter </w:t>
      </w:r>
      <w:r w:rsidR="007A6399">
        <w:rPr>
          <w:rFonts w:ascii="Times New Roman" w:hAnsi="Times New Roman" w:cs="Times New Roman"/>
          <w:i/>
          <w:sz w:val="22"/>
          <w:szCs w:val="22"/>
        </w:rPr>
        <w:t>one’s</w:t>
      </w:r>
      <w:r w:rsidRPr="00E92CFA">
        <w:rPr>
          <w:rFonts w:ascii="Times New Roman" w:hAnsi="Times New Roman" w:cs="Times New Roman"/>
          <w:i/>
          <w:sz w:val="22"/>
          <w:szCs w:val="22"/>
        </w:rPr>
        <w:t xml:space="preserve"> confidence</w:t>
      </w:r>
      <w:r w:rsidRPr="00E92CFA">
        <w:rPr>
          <w:rFonts w:ascii="Times New Roman" w:hAnsi="Times New Roman" w:cs="Times New Roman"/>
          <w:sz w:val="22"/>
          <w:szCs w:val="22"/>
        </w:rPr>
        <w:t xml:space="preserve"> in an already-accepted proposition, or </w:t>
      </w:r>
      <w:r w:rsidRPr="00E92CFA">
        <w:rPr>
          <w:rFonts w:ascii="Times New Roman" w:hAnsi="Times New Roman" w:cs="Times New Roman"/>
          <w:i/>
          <w:sz w:val="22"/>
          <w:szCs w:val="22"/>
        </w:rPr>
        <w:t>suspend</w:t>
      </w:r>
      <w:r w:rsidRPr="00E92CFA">
        <w:rPr>
          <w:rFonts w:ascii="Times New Roman" w:hAnsi="Times New Roman" w:cs="Times New Roman"/>
          <w:sz w:val="22"/>
          <w:szCs w:val="22"/>
        </w:rPr>
        <w:t xml:space="preserve"> judgement entirely. Simplifying somewhat, the higher-order role of testimony relates to </w:t>
      </w:r>
      <w:r w:rsidRPr="00E92CFA">
        <w:rPr>
          <w:rFonts w:ascii="Times New Roman" w:hAnsi="Times New Roman" w:cs="Times New Roman"/>
          <w:i/>
          <w:sz w:val="22"/>
          <w:szCs w:val="22"/>
        </w:rPr>
        <w:t xml:space="preserve">revising </w:t>
      </w:r>
      <w:r w:rsidRPr="00E92CFA">
        <w:rPr>
          <w:rFonts w:ascii="Times New Roman" w:hAnsi="Times New Roman" w:cs="Times New Roman"/>
          <w:sz w:val="22"/>
          <w:szCs w:val="22"/>
        </w:rPr>
        <w:t>one’s judgements, where this covers</w:t>
      </w:r>
      <w:r w:rsidR="009417C9">
        <w:rPr>
          <w:rFonts w:ascii="Times New Roman" w:hAnsi="Times New Roman" w:cs="Times New Roman"/>
          <w:sz w:val="22"/>
          <w:szCs w:val="22"/>
        </w:rPr>
        <w:t xml:space="preserve"> – as we will discuss further below –</w:t>
      </w:r>
      <w:r w:rsidRPr="00E92CFA">
        <w:rPr>
          <w:rFonts w:ascii="Times New Roman" w:hAnsi="Times New Roman" w:cs="Times New Roman"/>
          <w:sz w:val="22"/>
          <w:szCs w:val="22"/>
        </w:rPr>
        <w:t xml:space="preserve"> both altering one’s level of confidence and suspending judgement. This is the role</w:t>
      </w:r>
      <w:r w:rsidR="00162051">
        <w:rPr>
          <w:rFonts w:ascii="Times New Roman" w:hAnsi="Times New Roman" w:cs="Times New Roman"/>
          <w:sz w:val="22"/>
          <w:szCs w:val="22"/>
        </w:rPr>
        <w:t xml:space="preserve"> of</w:t>
      </w:r>
      <w:r w:rsidRPr="00E92CFA">
        <w:rPr>
          <w:rFonts w:ascii="Times New Roman" w:hAnsi="Times New Roman" w:cs="Times New Roman"/>
          <w:sz w:val="22"/>
          <w:szCs w:val="22"/>
        </w:rPr>
        <w:t xml:space="preserve"> testimony in higher-order cases.</w:t>
      </w:r>
    </w:p>
    <w:p w14:paraId="0FE3BDB7" w14:textId="61E3F1EF" w:rsidR="00E01FE5" w:rsidRPr="00E92CFA" w:rsidRDefault="00E01FE5">
      <w:pPr>
        <w:spacing w:line="360" w:lineRule="auto"/>
        <w:ind w:firstLine="720"/>
        <w:jc w:val="both"/>
        <w:rPr>
          <w:rFonts w:ascii="Times New Roman" w:hAnsi="Times New Roman" w:cs="Times New Roman"/>
          <w:sz w:val="22"/>
          <w:szCs w:val="22"/>
        </w:rPr>
      </w:pPr>
      <w:r w:rsidRPr="00E92CFA">
        <w:rPr>
          <w:rFonts w:ascii="Times New Roman" w:hAnsi="Times New Roman" w:cs="Times New Roman"/>
          <w:sz w:val="22"/>
          <w:szCs w:val="22"/>
        </w:rPr>
        <w:t xml:space="preserve">Two further points about the higher-order role are worth noting. First, considerations other than testimony can provide higher-order evidence. For example, evidence that one’s judgement is subject to bias, that one has been slipped a smart drug (one that heightens reasoning abilities), or a belief pill (that makes you believe that </w:t>
      </w:r>
      <w:r w:rsidRPr="00E92CFA">
        <w:rPr>
          <w:rFonts w:ascii="Times New Roman" w:hAnsi="Times New Roman" w:cs="Times New Roman"/>
          <w:i/>
          <w:sz w:val="22"/>
          <w:szCs w:val="22"/>
        </w:rPr>
        <w:t>p</w:t>
      </w:r>
      <w:r w:rsidRPr="00E92CFA">
        <w:rPr>
          <w:rFonts w:ascii="Times New Roman" w:hAnsi="Times New Roman" w:cs="Times New Roman"/>
          <w:sz w:val="22"/>
          <w:szCs w:val="22"/>
        </w:rPr>
        <w:t xml:space="preserve">, independent of whether or not </w:t>
      </w:r>
      <w:r w:rsidRPr="00E92CFA">
        <w:rPr>
          <w:rFonts w:ascii="Times New Roman" w:hAnsi="Times New Roman" w:cs="Times New Roman"/>
          <w:i/>
          <w:sz w:val="22"/>
          <w:szCs w:val="22"/>
        </w:rPr>
        <w:t>p</w:t>
      </w:r>
      <w:r w:rsidRPr="00E92CFA">
        <w:rPr>
          <w:rFonts w:ascii="Times New Roman" w:hAnsi="Times New Roman" w:cs="Times New Roman"/>
          <w:sz w:val="22"/>
          <w:szCs w:val="22"/>
        </w:rPr>
        <w:t xml:space="preserve">) can also be higher-order evidence to revise one’s judgement. </w:t>
      </w:r>
      <w:r w:rsidR="009841EC">
        <w:rPr>
          <w:rFonts w:ascii="Times New Roman" w:hAnsi="Times New Roman" w:cs="Times New Roman"/>
          <w:sz w:val="22"/>
          <w:szCs w:val="22"/>
        </w:rPr>
        <w:t>(</w:t>
      </w:r>
      <w:r w:rsidRPr="00E92CFA">
        <w:rPr>
          <w:rFonts w:ascii="Times New Roman" w:hAnsi="Times New Roman" w:cs="Times New Roman"/>
          <w:sz w:val="22"/>
          <w:szCs w:val="22"/>
        </w:rPr>
        <w:t>In ethics, some take evolutionary debunking arguments to be analogous to belief pill cases.</w:t>
      </w:r>
      <w:r w:rsidRPr="00E92CFA">
        <w:rPr>
          <w:rStyle w:val="FootnoteReference"/>
          <w:rFonts w:ascii="Times New Roman" w:hAnsi="Times New Roman" w:cs="Times New Roman"/>
          <w:sz w:val="22"/>
          <w:szCs w:val="22"/>
        </w:rPr>
        <w:footnoteReference w:id="10"/>
      </w:r>
      <w:r w:rsidR="009841EC">
        <w:rPr>
          <w:rFonts w:ascii="Times New Roman" w:hAnsi="Times New Roman" w:cs="Times New Roman"/>
          <w:sz w:val="22"/>
          <w:szCs w:val="22"/>
        </w:rPr>
        <w:t>)</w:t>
      </w:r>
      <w:r w:rsidRPr="00E92CFA">
        <w:rPr>
          <w:rFonts w:ascii="Times New Roman" w:hAnsi="Times New Roman" w:cs="Times New Roman"/>
          <w:sz w:val="22"/>
          <w:szCs w:val="22"/>
        </w:rPr>
        <w:t xml:space="preserve"> Nevertheless, our focus is on a particular potential source of higher-order evidence, namely testimony. Second, it is worth noting that discussions of moral testimony have tended to focus exclusively on the first-order role. Indeed, the focus is often on cases where moral testimony is </w:t>
      </w:r>
      <w:r w:rsidRPr="00E92CFA">
        <w:rPr>
          <w:rFonts w:ascii="Times New Roman" w:hAnsi="Times New Roman" w:cs="Times New Roman"/>
          <w:i/>
          <w:sz w:val="22"/>
          <w:szCs w:val="22"/>
        </w:rPr>
        <w:t xml:space="preserve">the only </w:t>
      </w:r>
      <w:r w:rsidRPr="00E92CFA">
        <w:rPr>
          <w:rFonts w:ascii="Times New Roman" w:hAnsi="Times New Roman" w:cs="Times New Roman"/>
          <w:sz w:val="22"/>
          <w:szCs w:val="22"/>
        </w:rPr>
        <w:t xml:space="preserve">evidence that one has in such cases, which rules out </w:t>
      </w:r>
      <w:r w:rsidR="008159D6">
        <w:rPr>
          <w:rFonts w:ascii="Times New Roman" w:hAnsi="Times New Roman" w:cs="Times New Roman"/>
          <w:sz w:val="22"/>
          <w:szCs w:val="22"/>
        </w:rPr>
        <w:t>any</w:t>
      </w:r>
      <w:r w:rsidR="008159D6" w:rsidRPr="00E92CFA">
        <w:rPr>
          <w:rFonts w:ascii="Times New Roman" w:hAnsi="Times New Roman" w:cs="Times New Roman"/>
          <w:sz w:val="22"/>
          <w:szCs w:val="22"/>
        </w:rPr>
        <w:t xml:space="preserve"> </w:t>
      </w:r>
      <w:r w:rsidRPr="00E92CFA">
        <w:rPr>
          <w:rFonts w:ascii="Times New Roman" w:hAnsi="Times New Roman" w:cs="Times New Roman"/>
          <w:sz w:val="22"/>
          <w:szCs w:val="22"/>
        </w:rPr>
        <w:t xml:space="preserve">higher-order role. </w:t>
      </w:r>
    </w:p>
    <w:p w14:paraId="0D0A8CEE" w14:textId="4D58A182" w:rsidR="00E01FE5" w:rsidRPr="00E92CFA" w:rsidRDefault="00E01FE5">
      <w:pPr>
        <w:spacing w:line="360" w:lineRule="auto"/>
        <w:ind w:firstLine="720"/>
        <w:jc w:val="both"/>
        <w:rPr>
          <w:rFonts w:ascii="Times New Roman" w:hAnsi="Times New Roman" w:cs="Times New Roman"/>
          <w:sz w:val="22"/>
          <w:szCs w:val="22"/>
        </w:rPr>
      </w:pPr>
      <w:r w:rsidRPr="00E92CFA">
        <w:rPr>
          <w:rFonts w:ascii="Times New Roman" w:hAnsi="Times New Roman" w:cs="Times New Roman"/>
          <w:sz w:val="22"/>
          <w:szCs w:val="22"/>
        </w:rPr>
        <w:t xml:space="preserve">When it comes to higher-order cases, the obvious question to ask is to what extent </w:t>
      </w:r>
      <w:r w:rsidR="00DA734A">
        <w:rPr>
          <w:rFonts w:ascii="Times New Roman" w:hAnsi="Times New Roman" w:cs="Times New Roman"/>
          <w:sz w:val="22"/>
          <w:szCs w:val="22"/>
        </w:rPr>
        <w:t>the</w:t>
      </w:r>
      <w:r w:rsidR="00DA734A" w:rsidRPr="00E92CFA">
        <w:rPr>
          <w:rFonts w:ascii="Times New Roman" w:hAnsi="Times New Roman" w:cs="Times New Roman"/>
          <w:sz w:val="22"/>
          <w:szCs w:val="22"/>
        </w:rPr>
        <w:t xml:space="preserve"> </w:t>
      </w:r>
      <w:r w:rsidRPr="00E92CFA">
        <w:rPr>
          <w:rFonts w:ascii="Times New Roman" w:hAnsi="Times New Roman" w:cs="Times New Roman"/>
          <w:sz w:val="22"/>
          <w:szCs w:val="22"/>
        </w:rPr>
        <w:t xml:space="preserve">new piece of testimony serves as higher-order evidence which should lead us to revise our judgement that </w:t>
      </w:r>
      <w:r w:rsidRPr="00E92CFA">
        <w:rPr>
          <w:rFonts w:ascii="Times New Roman" w:hAnsi="Times New Roman" w:cs="Times New Roman"/>
          <w:i/>
          <w:sz w:val="22"/>
          <w:szCs w:val="22"/>
        </w:rPr>
        <w:t>p</w:t>
      </w:r>
      <w:r w:rsidRPr="00E92CFA">
        <w:rPr>
          <w:rFonts w:ascii="Times New Roman" w:hAnsi="Times New Roman" w:cs="Times New Roman"/>
          <w:sz w:val="22"/>
          <w:szCs w:val="22"/>
        </w:rPr>
        <w:t xml:space="preserve">. Philosophers who have discussed higher-order cases have tended to agree that there are </w:t>
      </w:r>
      <w:r w:rsidRPr="00E92CFA">
        <w:rPr>
          <w:rFonts w:ascii="Times New Roman" w:hAnsi="Times New Roman" w:cs="Times New Roman"/>
          <w:i/>
          <w:sz w:val="22"/>
          <w:szCs w:val="22"/>
        </w:rPr>
        <w:t>some</w:t>
      </w:r>
      <w:r w:rsidRPr="00E92CFA">
        <w:rPr>
          <w:rFonts w:ascii="Times New Roman" w:hAnsi="Times New Roman" w:cs="Times New Roman"/>
          <w:sz w:val="22"/>
          <w:szCs w:val="22"/>
        </w:rPr>
        <w:t xml:space="preserve"> cases in which testimony can play </w:t>
      </w:r>
      <w:r w:rsidRPr="00E92CFA">
        <w:rPr>
          <w:rFonts w:ascii="Times New Roman" w:hAnsi="Times New Roman" w:cs="Times New Roman"/>
          <w:i/>
          <w:sz w:val="22"/>
          <w:szCs w:val="22"/>
        </w:rPr>
        <w:t>some</w:t>
      </w:r>
      <w:r w:rsidRPr="00E92CFA">
        <w:rPr>
          <w:rFonts w:ascii="Times New Roman" w:hAnsi="Times New Roman" w:cs="Times New Roman"/>
          <w:sz w:val="22"/>
          <w:szCs w:val="22"/>
        </w:rPr>
        <w:t xml:space="preserve"> legitimate higher-order role. Consider, for example, how strange it would be for someone who believed, on the basis of a quick calculation</w:t>
      </w:r>
      <w:r w:rsidR="00DA734A">
        <w:rPr>
          <w:rFonts w:ascii="Times New Roman" w:hAnsi="Times New Roman" w:cs="Times New Roman"/>
          <w:sz w:val="22"/>
          <w:szCs w:val="22"/>
        </w:rPr>
        <w:t>,</w:t>
      </w:r>
      <w:r w:rsidRPr="00E92CFA">
        <w:rPr>
          <w:rFonts w:ascii="Times New Roman" w:hAnsi="Times New Roman" w:cs="Times New Roman"/>
          <w:sz w:val="22"/>
          <w:szCs w:val="22"/>
        </w:rPr>
        <w:t xml:space="preserve"> that their share of the bill was </w:t>
      </w:r>
      <w:r w:rsidRPr="00E92CFA">
        <w:rPr>
          <w:rFonts w:ascii="Times New Roman" w:hAnsi="Times New Roman" w:cs="Times New Roman"/>
          <w:sz w:val="22"/>
          <w:szCs w:val="22"/>
        </w:rPr>
        <w:lastRenderedPageBreak/>
        <w:t xml:space="preserve">£17.88 to refuse to lower their confidence </w:t>
      </w:r>
      <w:r w:rsidR="00663B6A">
        <w:rPr>
          <w:rFonts w:ascii="Times New Roman" w:hAnsi="Times New Roman" w:cs="Times New Roman"/>
          <w:sz w:val="22"/>
          <w:szCs w:val="22"/>
        </w:rPr>
        <w:t xml:space="preserve">at all </w:t>
      </w:r>
      <w:r w:rsidRPr="00E92CFA">
        <w:rPr>
          <w:rFonts w:ascii="Times New Roman" w:hAnsi="Times New Roman" w:cs="Times New Roman"/>
          <w:sz w:val="22"/>
          <w:szCs w:val="22"/>
        </w:rPr>
        <w:t>when they learn that the other nine diners (all epistemic peers) conclude that it is £17.99. The question, then, tends to be about what role we should allow higher-order evidence to play. There are, however, a number of reasons for doubting whether this question will have a uniform answer. For example, Lackey (20</w:t>
      </w:r>
      <w:r w:rsidR="00F068C5" w:rsidRPr="00E92CFA">
        <w:rPr>
          <w:rFonts w:ascii="Times New Roman" w:hAnsi="Times New Roman" w:cs="Times New Roman"/>
          <w:sz w:val="22"/>
          <w:szCs w:val="22"/>
        </w:rPr>
        <w:t>10</w:t>
      </w:r>
      <w:r w:rsidRPr="00E92CFA">
        <w:rPr>
          <w:rFonts w:ascii="Times New Roman" w:hAnsi="Times New Roman" w:cs="Times New Roman"/>
          <w:sz w:val="22"/>
          <w:szCs w:val="22"/>
        </w:rPr>
        <w:t xml:space="preserve">) has argued that the correct response is dependent on whether our initial judgement really was supported by the </w:t>
      </w:r>
      <w:r w:rsidR="008159D6">
        <w:rPr>
          <w:rFonts w:ascii="Times New Roman" w:hAnsi="Times New Roman" w:cs="Times New Roman"/>
          <w:sz w:val="22"/>
          <w:szCs w:val="22"/>
        </w:rPr>
        <w:t xml:space="preserve">relevant </w:t>
      </w:r>
      <w:r w:rsidRPr="00E92CFA">
        <w:rPr>
          <w:rFonts w:ascii="Times New Roman" w:hAnsi="Times New Roman" w:cs="Times New Roman"/>
          <w:sz w:val="22"/>
          <w:szCs w:val="22"/>
        </w:rPr>
        <w:t>evidence</w:t>
      </w:r>
      <w:r w:rsidR="00FB287B">
        <w:rPr>
          <w:rFonts w:ascii="Times New Roman" w:hAnsi="Times New Roman" w:cs="Times New Roman"/>
          <w:sz w:val="22"/>
          <w:szCs w:val="22"/>
        </w:rPr>
        <w:t>,</w:t>
      </w:r>
      <w:r w:rsidRPr="00E92CFA">
        <w:rPr>
          <w:rFonts w:ascii="Times New Roman" w:hAnsi="Times New Roman" w:cs="Times New Roman"/>
          <w:sz w:val="22"/>
          <w:szCs w:val="22"/>
        </w:rPr>
        <w:t xml:space="preserve"> and others argue that the correct answer varies depending on the domain under consideration.</w:t>
      </w:r>
      <w:r w:rsidR="00953E63">
        <w:rPr>
          <w:rStyle w:val="FootnoteReference"/>
          <w:rFonts w:ascii="Times New Roman" w:hAnsi="Times New Roman" w:cs="Times New Roman"/>
          <w:sz w:val="22"/>
          <w:szCs w:val="22"/>
        </w:rPr>
        <w:footnoteReference w:id="11"/>
      </w:r>
      <w:r w:rsidRPr="00E92CFA">
        <w:rPr>
          <w:rFonts w:ascii="Times New Roman" w:hAnsi="Times New Roman" w:cs="Times New Roman"/>
          <w:sz w:val="22"/>
          <w:szCs w:val="22"/>
        </w:rPr>
        <w:t xml:space="preserve"> In this paper, we will investigate one possibility of this second kind by asking whether the circumstances in which moral testimony serves as higher-order evidence are the same circumstances in which mundane testimony serves a parallel role for mundane judgements. In doing so, we will assume that there </w:t>
      </w:r>
      <w:r w:rsidR="00FB287B">
        <w:rPr>
          <w:rFonts w:ascii="Times New Roman" w:hAnsi="Times New Roman" w:cs="Times New Roman"/>
          <w:sz w:val="22"/>
          <w:szCs w:val="22"/>
        </w:rPr>
        <w:t xml:space="preserve">are </w:t>
      </w:r>
      <w:r w:rsidRPr="00E92CFA">
        <w:rPr>
          <w:rFonts w:ascii="Times New Roman" w:hAnsi="Times New Roman" w:cs="Times New Roman"/>
          <w:sz w:val="22"/>
          <w:szCs w:val="22"/>
        </w:rPr>
        <w:t xml:space="preserve">at least </w:t>
      </w:r>
      <w:r w:rsidRPr="00E92CFA">
        <w:rPr>
          <w:rFonts w:ascii="Times New Roman" w:hAnsi="Times New Roman" w:cs="Times New Roman"/>
          <w:i/>
          <w:sz w:val="22"/>
          <w:szCs w:val="22"/>
        </w:rPr>
        <w:t xml:space="preserve">some </w:t>
      </w:r>
      <w:r w:rsidRPr="00E92CFA">
        <w:rPr>
          <w:rFonts w:ascii="Times New Roman" w:hAnsi="Times New Roman" w:cs="Times New Roman"/>
          <w:sz w:val="22"/>
          <w:szCs w:val="22"/>
        </w:rPr>
        <w:t xml:space="preserve">mundane cases where testimony does provide higher-order evidence </w:t>
      </w:r>
      <w:r w:rsidR="00FB287B">
        <w:rPr>
          <w:rFonts w:ascii="Times New Roman" w:hAnsi="Times New Roman" w:cs="Times New Roman"/>
          <w:sz w:val="22"/>
          <w:szCs w:val="22"/>
        </w:rPr>
        <w:t xml:space="preserve">that </w:t>
      </w:r>
      <w:r w:rsidRPr="00E92CFA">
        <w:rPr>
          <w:rFonts w:ascii="Times New Roman" w:hAnsi="Times New Roman" w:cs="Times New Roman"/>
          <w:sz w:val="22"/>
          <w:szCs w:val="22"/>
        </w:rPr>
        <w:t>should lead to our revising our judgements.</w:t>
      </w:r>
    </w:p>
    <w:p w14:paraId="68CD3510" w14:textId="72F7B1CC" w:rsidR="00E01FE5" w:rsidRPr="00E92CFA" w:rsidRDefault="00E01FE5">
      <w:pPr>
        <w:spacing w:line="360" w:lineRule="auto"/>
        <w:ind w:firstLine="720"/>
        <w:jc w:val="both"/>
        <w:rPr>
          <w:rFonts w:ascii="Times New Roman" w:hAnsi="Times New Roman" w:cs="Times New Roman"/>
          <w:sz w:val="22"/>
          <w:szCs w:val="22"/>
        </w:rPr>
      </w:pPr>
      <w:r w:rsidRPr="00E92CFA">
        <w:rPr>
          <w:rFonts w:ascii="Times New Roman" w:hAnsi="Times New Roman" w:cs="Times New Roman"/>
          <w:sz w:val="22"/>
          <w:szCs w:val="22"/>
        </w:rPr>
        <w:t xml:space="preserve">In the next two sections we consider arguments for a negative answer to our question based on pessimism concerning moral testimony. The suggestion is that the truth of pessimism </w:t>
      </w:r>
      <w:r w:rsidR="00AE1F9D">
        <w:rPr>
          <w:rFonts w:ascii="Times New Roman" w:hAnsi="Times New Roman" w:cs="Times New Roman"/>
          <w:sz w:val="22"/>
          <w:szCs w:val="22"/>
        </w:rPr>
        <w:t xml:space="preserve">clearly </w:t>
      </w:r>
      <w:r w:rsidRPr="00E92CFA">
        <w:rPr>
          <w:rFonts w:ascii="Times New Roman" w:hAnsi="Times New Roman" w:cs="Times New Roman"/>
          <w:i/>
          <w:sz w:val="22"/>
          <w:szCs w:val="22"/>
        </w:rPr>
        <w:t>entails</w:t>
      </w:r>
      <w:r w:rsidRPr="00E92CFA">
        <w:rPr>
          <w:rFonts w:ascii="Times New Roman" w:hAnsi="Times New Roman" w:cs="Times New Roman"/>
          <w:sz w:val="22"/>
          <w:szCs w:val="22"/>
        </w:rPr>
        <w:t xml:space="preserve"> that </w:t>
      </w:r>
      <w:r w:rsidR="008159D6">
        <w:rPr>
          <w:rFonts w:ascii="Times New Roman" w:hAnsi="Times New Roman" w:cs="Times New Roman"/>
          <w:sz w:val="22"/>
          <w:szCs w:val="22"/>
        </w:rPr>
        <w:t xml:space="preserve">moral </w:t>
      </w:r>
      <w:r w:rsidRPr="00E92CFA">
        <w:rPr>
          <w:rFonts w:ascii="Times New Roman" w:hAnsi="Times New Roman" w:cs="Times New Roman"/>
          <w:sz w:val="22"/>
          <w:szCs w:val="22"/>
        </w:rPr>
        <w:t>testimony cannot play a higher-order role. We will argue that this is not the case</w:t>
      </w:r>
      <w:r w:rsidR="009B64D9">
        <w:rPr>
          <w:rFonts w:ascii="Times New Roman" w:hAnsi="Times New Roman" w:cs="Times New Roman"/>
          <w:sz w:val="22"/>
          <w:szCs w:val="22"/>
        </w:rPr>
        <w:t xml:space="preserve"> since s</w:t>
      </w:r>
      <w:r w:rsidRPr="00E92CFA">
        <w:rPr>
          <w:rFonts w:ascii="Times New Roman" w:hAnsi="Times New Roman" w:cs="Times New Roman"/>
          <w:sz w:val="22"/>
          <w:szCs w:val="22"/>
        </w:rPr>
        <w:t xml:space="preserve">ome of the most prominent reasons for accepting pessimism in the moral case provide no reason at all for a blanket rejection of the higher-order role of moral testimony (§2). Other </w:t>
      </w:r>
      <w:r w:rsidR="009B64D9">
        <w:rPr>
          <w:rFonts w:ascii="Times New Roman" w:hAnsi="Times New Roman" w:cs="Times New Roman"/>
          <w:sz w:val="22"/>
          <w:szCs w:val="22"/>
        </w:rPr>
        <w:t xml:space="preserve">extant </w:t>
      </w:r>
      <w:r w:rsidRPr="00E92CFA">
        <w:rPr>
          <w:rFonts w:ascii="Times New Roman" w:hAnsi="Times New Roman" w:cs="Times New Roman"/>
          <w:sz w:val="22"/>
          <w:szCs w:val="22"/>
        </w:rPr>
        <w:t>motivations for pessimism are more promising in this respect but still fall short of entailing that we must reject the higher-order role (§3).</w:t>
      </w:r>
      <w:r w:rsidR="00243AB4">
        <w:rPr>
          <w:rFonts w:ascii="Times New Roman" w:hAnsi="Times New Roman" w:cs="Times New Roman"/>
          <w:sz w:val="22"/>
          <w:szCs w:val="22"/>
        </w:rPr>
        <w:t xml:space="preserve"> We do, however, suggest </w:t>
      </w:r>
      <w:r w:rsidR="00243AB4" w:rsidRPr="00E92CFA">
        <w:rPr>
          <w:rFonts w:ascii="Times New Roman" w:hAnsi="Times New Roman" w:cs="Times New Roman"/>
          <w:sz w:val="22"/>
          <w:szCs w:val="22"/>
        </w:rPr>
        <w:t>(§</w:t>
      </w:r>
      <w:r w:rsidR="00243AB4">
        <w:rPr>
          <w:rFonts w:ascii="Times New Roman" w:hAnsi="Times New Roman" w:cs="Times New Roman"/>
          <w:sz w:val="22"/>
          <w:szCs w:val="22"/>
        </w:rPr>
        <w:t xml:space="preserve">4) that there are some underexplored features of the moral domain which </w:t>
      </w:r>
      <w:r w:rsidR="00243AB4" w:rsidRPr="00243AB4">
        <w:rPr>
          <w:rFonts w:ascii="Times New Roman" w:hAnsi="Times New Roman" w:cs="Times New Roman"/>
          <w:i/>
          <w:sz w:val="22"/>
          <w:szCs w:val="22"/>
        </w:rPr>
        <w:t>may</w:t>
      </w:r>
      <w:r w:rsidR="00243AB4">
        <w:rPr>
          <w:rFonts w:ascii="Times New Roman" w:hAnsi="Times New Roman" w:cs="Times New Roman"/>
          <w:sz w:val="22"/>
          <w:szCs w:val="22"/>
        </w:rPr>
        <w:t xml:space="preserve"> justify both pessimism and scepticism concerning the </w:t>
      </w:r>
      <w:r w:rsidR="000F3F52">
        <w:rPr>
          <w:rFonts w:ascii="Times New Roman" w:hAnsi="Times New Roman" w:cs="Times New Roman"/>
          <w:sz w:val="22"/>
          <w:szCs w:val="22"/>
        </w:rPr>
        <w:t>higher-order role. Even here, though, the link between the two is by no means a straightforward one.</w:t>
      </w:r>
    </w:p>
    <w:p w14:paraId="2379A645" w14:textId="77777777" w:rsidR="00E01FE5" w:rsidRPr="00E92CFA" w:rsidRDefault="00E01FE5">
      <w:pPr>
        <w:spacing w:line="360" w:lineRule="auto"/>
        <w:ind w:firstLine="720"/>
        <w:jc w:val="both"/>
        <w:rPr>
          <w:rFonts w:ascii="Times New Roman" w:hAnsi="Times New Roman" w:cs="Times New Roman"/>
          <w:sz w:val="22"/>
          <w:szCs w:val="22"/>
        </w:rPr>
      </w:pPr>
    </w:p>
    <w:p w14:paraId="0CEC576C" w14:textId="7B5B1882" w:rsidR="00E01FE5" w:rsidRPr="00E92CFA" w:rsidRDefault="00E01FE5">
      <w:pPr>
        <w:pStyle w:val="ListParagraph"/>
        <w:numPr>
          <w:ilvl w:val="0"/>
          <w:numId w:val="1"/>
        </w:numPr>
        <w:spacing w:line="360" w:lineRule="auto"/>
        <w:jc w:val="both"/>
        <w:rPr>
          <w:rFonts w:ascii="Times New Roman" w:hAnsi="Times New Roman" w:cs="Times New Roman"/>
          <w:i/>
          <w:sz w:val="22"/>
          <w:szCs w:val="22"/>
        </w:rPr>
      </w:pPr>
      <w:r w:rsidRPr="00E92CFA">
        <w:rPr>
          <w:rFonts w:ascii="Times New Roman" w:hAnsi="Times New Roman" w:cs="Times New Roman"/>
          <w:i/>
          <w:sz w:val="22"/>
          <w:szCs w:val="22"/>
        </w:rPr>
        <w:t xml:space="preserve">Moral </w:t>
      </w:r>
      <w:r w:rsidR="00DF3FE6">
        <w:rPr>
          <w:rFonts w:ascii="Times New Roman" w:hAnsi="Times New Roman" w:cs="Times New Roman"/>
          <w:i/>
          <w:sz w:val="22"/>
          <w:szCs w:val="22"/>
        </w:rPr>
        <w:t>T</w:t>
      </w:r>
      <w:r w:rsidRPr="00E92CFA">
        <w:rPr>
          <w:rFonts w:ascii="Times New Roman" w:hAnsi="Times New Roman" w:cs="Times New Roman"/>
          <w:i/>
          <w:sz w:val="22"/>
          <w:szCs w:val="22"/>
        </w:rPr>
        <w:t xml:space="preserve">estimony and the </w:t>
      </w:r>
      <w:r w:rsidR="00DF3FE6">
        <w:rPr>
          <w:rFonts w:ascii="Times New Roman" w:hAnsi="Times New Roman" w:cs="Times New Roman"/>
          <w:i/>
          <w:sz w:val="22"/>
          <w:szCs w:val="22"/>
        </w:rPr>
        <w:t>N</w:t>
      </w:r>
      <w:r w:rsidRPr="00E92CFA">
        <w:rPr>
          <w:rFonts w:ascii="Times New Roman" w:hAnsi="Times New Roman" w:cs="Times New Roman"/>
          <w:i/>
          <w:sz w:val="22"/>
          <w:szCs w:val="22"/>
        </w:rPr>
        <w:t xml:space="preserve">orms of </w:t>
      </w:r>
      <w:r w:rsidR="00DF3FE6">
        <w:rPr>
          <w:rFonts w:ascii="Times New Roman" w:hAnsi="Times New Roman" w:cs="Times New Roman"/>
          <w:i/>
          <w:sz w:val="22"/>
          <w:szCs w:val="22"/>
        </w:rPr>
        <w:t>Moral J</w:t>
      </w:r>
      <w:r w:rsidRPr="00E92CFA">
        <w:rPr>
          <w:rFonts w:ascii="Times New Roman" w:hAnsi="Times New Roman" w:cs="Times New Roman"/>
          <w:i/>
          <w:sz w:val="22"/>
          <w:szCs w:val="22"/>
        </w:rPr>
        <w:t xml:space="preserve">udgement </w:t>
      </w:r>
    </w:p>
    <w:p w14:paraId="61E2801B" w14:textId="5A327824" w:rsidR="00E01FE5" w:rsidRPr="00E92CFA" w:rsidRDefault="00E01FE5">
      <w:pPr>
        <w:spacing w:line="360" w:lineRule="auto"/>
        <w:jc w:val="both"/>
        <w:rPr>
          <w:rFonts w:ascii="Times New Roman" w:eastAsia="Times New Roman" w:hAnsi="Times New Roman" w:cs="Times New Roman"/>
          <w:sz w:val="22"/>
          <w:szCs w:val="22"/>
        </w:rPr>
      </w:pPr>
      <w:r w:rsidRPr="00E92CFA">
        <w:rPr>
          <w:rFonts w:ascii="Times New Roman" w:eastAsia="Times New Roman" w:hAnsi="Times New Roman" w:cs="Times New Roman"/>
          <w:sz w:val="22"/>
          <w:szCs w:val="22"/>
        </w:rPr>
        <w:t>Hopkins (2007) draws a distinction between two positions regarding the first-order role</w:t>
      </w:r>
      <w:r w:rsidR="009B773E">
        <w:rPr>
          <w:rFonts w:ascii="Times New Roman" w:eastAsia="Times New Roman" w:hAnsi="Times New Roman" w:cs="Times New Roman"/>
          <w:sz w:val="22"/>
          <w:szCs w:val="22"/>
        </w:rPr>
        <w:t xml:space="preserve"> of moral testimony</w:t>
      </w:r>
      <w:r w:rsidRPr="00E92CFA">
        <w:rPr>
          <w:rFonts w:ascii="Times New Roman" w:eastAsia="Times New Roman" w:hAnsi="Times New Roman" w:cs="Times New Roman"/>
          <w:sz w:val="22"/>
          <w:szCs w:val="22"/>
        </w:rPr>
        <w:t xml:space="preserve">. </w:t>
      </w:r>
      <w:r w:rsidRPr="00E92CFA">
        <w:rPr>
          <w:rFonts w:ascii="Times New Roman" w:eastAsia="Times New Roman" w:hAnsi="Times New Roman" w:cs="Times New Roman"/>
          <w:i/>
          <w:sz w:val="22"/>
          <w:szCs w:val="22"/>
        </w:rPr>
        <w:t>Optimists</w:t>
      </w:r>
      <w:r w:rsidRPr="00E92CFA">
        <w:rPr>
          <w:rFonts w:ascii="Times New Roman" w:eastAsia="Times New Roman" w:hAnsi="Times New Roman" w:cs="Times New Roman"/>
          <w:sz w:val="22"/>
          <w:szCs w:val="22"/>
        </w:rPr>
        <w:t xml:space="preserve"> think that there is </w:t>
      </w:r>
      <w:r w:rsidRPr="00E92CFA">
        <w:rPr>
          <w:rFonts w:ascii="Times New Roman" w:eastAsia="Times New Roman" w:hAnsi="Times New Roman" w:cs="Times New Roman"/>
          <w:i/>
          <w:sz w:val="22"/>
          <w:szCs w:val="22"/>
        </w:rPr>
        <w:t xml:space="preserve">in principle </w:t>
      </w:r>
      <w:r w:rsidRPr="00E92CFA">
        <w:rPr>
          <w:rFonts w:ascii="Times New Roman" w:eastAsia="Times New Roman" w:hAnsi="Times New Roman" w:cs="Times New Roman"/>
          <w:sz w:val="22"/>
          <w:szCs w:val="22"/>
        </w:rPr>
        <w:t xml:space="preserve">no special problem with relying on </w:t>
      </w:r>
      <w:r w:rsidR="009B773E">
        <w:rPr>
          <w:rFonts w:ascii="Times New Roman" w:eastAsia="Times New Roman" w:hAnsi="Times New Roman" w:cs="Times New Roman"/>
          <w:sz w:val="22"/>
          <w:szCs w:val="22"/>
        </w:rPr>
        <w:t>such</w:t>
      </w:r>
      <w:r w:rsidR="009B773E" w:rsidRPr="00E92CFA">
        <w:rPr>
          <w:rFonts w:ascii="Times New Roman" w:eastAsia="Times New Roman" w:hAnsi="Times New Roman" w:cs="Times New Roman"/>
          <w:sz w:val="22"/>
          <w:szCs w:val="22"/>
        </w:rPr>
        <w:t xml:space="preserve"> </w:t>
      </w:r>
      <w:r w:rsidRPr="00E92CFA">
        <w:rPr>
          <w:rFonts w:ascii="Times New Roman" w:eastAsia="Times New Roman" w:hAnsi="Times New Roman" w:cs="Times New Roman"/>
          <w:sz w:val="22"/>
          <w:szCs w:val="22"/>
        </w:rPr>
        <w:t xml:space="preserve">testimony (as compared to cases of mundane testimony) as a (defeasible) source of first-order evidence for forming one’s moral judgements, whereas </w:t>
      </w:r>
      <w:r w:rsidRPr="00E92CFA">
        <w:rPr>
          <w:rFonts w:ascii="Times New Roman" w:eastAsia="Times New Roman" w:hAnsi="Times New Roman" w:cs="Times New Roman"/>
          <w:i/>
          <w:sz w:val="22"/>
          <w:szCs w:val="22"/>
        </w:rPr>
        <w:t>pessimists</w:t>
      </w:r>
      <w:r w:rsidRPr="00E92CFA">
        <w:rPr>
          <w:rFonts w:ascii="Times New Roman" w:eastAsia="Times New Roman" w:hAnsi="Times New Roman" w:cs="Times New Roman"/>
          <w:sz w:val="22"/>
          <w:szCs w:val="22"/>
        </w:rPr>
        <w:t xml:space="preserve"> think that though testimony is often a legitimate source of (defeasible) evidence in mundane cases, there is something in principle problematic </w:t>
      </w:r>
      <w:r w:rsidR="003C3B4F">
        <w:rPr>
          <w:rFonts w:ascii="Times New Roman" w:eastAsia="Times New Roman" w:hAnsi="Times New Roman" w:cs="Times New Roman"/>
          <w:sz w:val="22"/>
          <w:szCs w:val="22"/>
        </w:rPr>
        <w:t>about</w:t>
      </w:r>
      <w:r w:rsidRPr="00E92CFA">
        <w:rPr>
          <w:rFonts w:ascii="Times New Roman" w:eastAsia="Times New Roman" w:hAnsi="Times New Roman" w:cs="Times New Roman"/>
          <w:sz w:val="22"/>
          <w:szCs w:val="22"/>
        </w:rPr>
        <w:t xml:space="preserve"> such reliance in the moral case. </w:t>
      </w:r>
      <w:r w:rsidR="00325DEF">
        <w:rPr>
          <w:rFonts w:ascii="Times New Roman" w:eastAsia="Times New Roman" w:hAnsi="Times New Roman" w:cs="Times New Roman"/>
          <w:sz w:val="22"/>
          <w:szCs w:val="22"/>
        </w:rPr>
        <w:t xml:space="preserve">As we will see below, though, pessimists disagree in some significant respects about where the problem(s) lies here. In particular, some pessimists take the problem with such judgements to be a straightforwardly epistemic one whereas others take the difficult to be a moral, or otherwise non-epistemic one. It is also worth noting that both optimism and pessimism come in degrees. </w:t>
      </w:r>
      <w:r w:rsidRPr="00E92CFA">
        <w:rPr>
          <w:rFonts w:ascii="Times New Roman" w:eastAsia="Times New Roman" w:hAnsi="Times New Roman" w:cs="Times New Roman"/>
          <w:sz w:val="22"/>
          <w:szCs w:val="22"/>
        </w:rPr>
        <w:t>An extreme pessimist would claim that we can</w:t>
      </w:r>
      <w:r w:rsidRPr="00E92CFA">
        <w:rPr>
          <w:rFonts w:ascii="Times New Roman" w:eastAsia="Times New Roman" w:hAnsi="Times New Roman" w:cs="Times New Roman"/>
          <w:i/>
          <w:sz w:val="22"/>
          <w:szCs w:val="22"/>
        </w:rPr>
        <w:t xml:space="preserve"> never</w:t>
      </w:r>
      <w:r w:rsidRPr="00E92CFA">
        <w:rPr>
          <w:rFonts w:ascii="Times New Roman" w:eastAsia="Times New Roman" w:hAnsi="Times New Roman" w:cs="Times New Roman"/>
          <w:sz w:val="22"/>
          <w:szCs w:val="22"/>
        </w:rPr>
        <w:t xml:space="preserve"> </w:t>
      </w:r>
      <w:r w:rsidR="00325DEF">
        <w:rPr>
          <w:rFonts w:ascii="Times New Roman" w:eastAsia="Times New Roman" w:hAnsi="Times New Roman" w:cs="Times New Roman"/>
          <w:sz w:val="22"/>
          <w:szCs w:val="22"/>
        </w:rPr>
        <w:t>legitimately</w:t>
      </w:r>
      <w:r w:rsidR="00325DEF" w:rsidRPr="00E92CFA">
        <w:rPr>
          <w:rFonts w:ascii="Times New Roman" w:eastAsia="Times New Roman" w:hAnsi="Times New Roman" w:cs="Times New Roman"/>
          <w:sz w:val="22"/>
          <w:szCs w:val="22"/>
        </w:rPr>
        <w:t xml:space="preserve"> </w:t>
      </w:r>
      <w:r w:rsidRPr="00E92CFA">
        <w:rPr>
          <w:rFonts w:ascii="Times New Roman" w:eastAsia="Times New Roman" w:hAnsi="Times New Roman" w:cs="Times New Roman"/>
          <w:sz w:val="22"/>
          <w:szCs w:val="22"/>
        </w:rPr>
        <w:t xml:space="preserve">form moral judgements on the basis of moral testimony. An extreme optimist would affirm that moral testimony is a </w:t>
      </w:r>
      <w:r w:rsidR="00325DEF">
        <w:rPr>
          <w:rFonts w:ascii="Times New Roman" w:eastAsia="Times New Roman" w:hAnsi="Times New Roman" w:cs="Times New Roman"/>
          <w:sz w:val="22"/>
          <w:szCs w:val="22"/>
        </w:rPr>
        <w:t>legitimate</w:t>
      </w:r>
      <w:r w:rsidRPr="00E92CFA">
        <w:rPr>
          <w:rFonts w:ascii="Times New Roman" w:eastAsia="Times New Roman" w:hAnsi="Times New Roman" w:cs="Times New Roman"/>
          <w:sz w:val="22"/>
          <w:szCs w:val="22"/>
        </w:rPr>
        <w:t xml:space="preserve"> basis </w:t>
      </w:r>
      <w:r w:rsidR="00FD18DF">
        <w:rPr>
          <w:rFonts w:ascii="Times New Roman" w:eastAsia="Times New Roman" w:hAnsi="Times New Roman" w:cs="Times New Roman"/>
          <w:sz w:val="22"/>
          <w:szCs w:val="22"/>
        </w:rPr>
        <w:t xml:space="preserve">on which </w:t>
      </w:r>
      <w:r w:rsidR="00FD18DF">
        <w:rPr>
          <w:rFonts w:ascii="Times New Roman" w:eastAsia="Times New Roman" w:hAnsi="Times New Roman" w:cs="Times New Roman"/>
          <w:sz w:val="22"/>
          <w:szCs w:val="22"/>
        </w:rPr>
        <w:lastRenderedPageBreak/>
        <w:t>to</w:t>
      </w:r>
      <w:r w:rsidRPr="00E92CFA">
        <w:rPr>
          <w:rFonts w:ascii="Times New Roman" w:eastAsia="Times New Roman" w:hAnsi="Times New Roman" w:cs="Times New Roman"/>
          <w:sz w:val="22"/>
          <w:szCs w:val="22"/>
        </w:rPr>
        <w:t xml:space="preserve"> form one’s moral judgements about as often as it is in</w:t>
      </w:r>
      <w:r w:rsidR="008033A0">
        <w:rPr>
          <w:rFonts w:ascii="Times New Roman" w:eastAsia="Times New Roman" w:hAnsi="Times New Roman" w:cs="Times New Roman"/>
          <w:sz w:val="22"/>
          <w:szCs w:val="22"/>
        </w:rPr>
        <w:t xml:space="preserve"> (some)</w:t>
      </w:r>
      <w:r w:rsidRPr="00E92CFA">
        <w:rPr>
          <w:rFonts w:ascii="Times New Roman" w:eastAsia="Times New Roman" w:hAnsi="Times New Roman" w:cs="Times New Roman"/>
          <w:sz w:val="22"/>
          <w:szCs w:val="22"/>
        </w:rPr>
        <w:t xml:space="preserve"> mundane cases. There are </w:t>
      </w:r>
      <w:r w:rsidR="008033A0">
        <w:rPr>
          <w:rFonts w:ascii="Times New Roman" w:eastAsia="Times New Roman" w:hAnsi="Times New Roman" w:cs="Times New Roman"/>
          <w:sz w:val="22"/>
          <w:szCs w:val="22"/>
        </w:rPr>
        <w:t xml:space="preserve">also </w:t>
      </w:r>
      <w:r w:rsidRPr="00E92CFA">
        <w:rPr>
          <w:rFonts w:ascii="Times New Roman" w:eastAsia="Times New Roman" w:hAnsi="Times New Roman" w:cs="Times New Roman"/>
          <w:sz w:val="22"/>
          <w:szCs w:val="22"/>
        </w:rPr>
        <w:t xml:space="preserve">a range of positions one might hold between these </w:t>
      </w:r>
      <w:r w:rsidR="008033A0">
        <w:rPr>
          <w:rFonts w:ascii="Times New Roman" w:eastAsia="Times New Roman" w:hAnsi="Times New Roman" w:cs="Times New Roman"/>
          <w:sz w:val="22"/>
          <w:szCs w:val="22"/>
        </w:rPr>
        <w:t xml:space="preserve">two </w:t>
      </w:r>
      <w:r w:rsidRPr="00E92CFA">
        <w:rPr>
          <w:rFonts w:ascii="Times New Roman" w:eastAsia="Times New Roman" w:hAnsi="Times New Roman" w:cs="Times New Roman"/>
          <w:sz w:val="22"/>
          <w:szCs w:val="22"/>
        </w:rPr>
        <w:t>extremes</w:t>
      </w:r>
      <w:r w:rsidR="008033A0">
        <w:rPr>
          <w:rFonts w:ascii="Times New Roman" w:eastAsia="Times New Roman" w:hAnsi="Times New Roman" w:cs="Times New Roman"/>
          <w:sz w:val="22"/>
          <w:szCs w:val="22"/>
        </w:rPr>
        <w:t>, so i</w:t>
      </w:r>
      <w:r w:rsidRPr="00E92CFA">
        <w:rPr>
          <w:rFonts w:ascii="Times New Roman" w:eastAsia="Times New Roman" w:hAnsi="Times New Roman" w:cs="Times New Roman"/>
          <w:sz w:val="22"/>
          <w:szCs w:val="22"/>
        </w:rPr>
        <w:t>t is better to think of</w:t>
      </w:r>
      <w:r w:rsidR="008033A0">
        <w:rPr>
          <w:rFonts w:ascii="Times New Roman" w:eastAsia="Times New Roman" w:hAnsi="Times New Roman" w:cs="Times New Roman"/>
          <w:sz w:val="22"/>
          <w:szCs w:val="22"/>
        </w:rPr>
        <w:t xml:space="preserve"> there being</w:t>
      </w:r>
      <w:r w:rsidRPr="00E92CFA">
        <w:rPr>
          <w:rFonts w:ascii="Times New Roman" w:eastAsia="Times New Roman" w:hAnsi="Times New Roman" w:cs="Times New Roman"/>
          <w:sz w:val="22"/>
          <w:szCs w:val="22"/>
        </w:rPr>
        <w:t xml:space="preserve"> a spectrum of views which tend towards optimism or pessimism, rather than a binary choice.</w:t>
      </w:r>
      <w:r w:rsidRPr="00E92CFA">
        <w:rPr>
          <w:rStyle w:val="FootnoteReference"/>
          <w:rFonts w:ascii="Times New Roman" w:eastAsia="Times New Roman" w:hAnsi="Times New Roman" w:cs="Times New Roman"/>
          <w:sz w:val="22"/>
          <w:szCs w:val="22"/>
        </w:rPr>
        <w:footnoteReference w:id="12"/>
      </w:r>
      <w:r w:rsidRPr="00E92CFA">
        <w:rPr>
          <w:rFonts w:ascii="Times New Roman" w:eastAsia="Times New Roman" w:hAnsi="Times New Roman" w:cs="Times New Roman"/>
          <w:sz w:val="22"/>
          <w:szCs w:val="22"/>
        </w:rPr>
        <w:t xml:space="preserve"> Nonetheless, even if somewhat artificial, the distinction Hopkins sketches is a common and useful place to start.</w:t>
      </w:r>
      <w:r w:rsidRPr="00E92CFA">
        <w:rPr>
          <w:rStyle w:val="FootnoteReference"/>
          <w:rFonts w:ascii="Times New Roman" w:eastAsia="Times New Roman" w:hAnsi="Times New Roman" w:cs="Times New Roman"/>
          <w:sz w:val="22"/>
          <w:szCs w:val="22"/>
        </w:rPr>
        <w:footnoteReference w:id="13"/>
      </w:r>
    </w:p>
    <w:p w14:paraId="49597CA6" w14:textId="2E5AE6BE" w:rsidR="00E01FE5" w:rsidRPr="00E92CFA" w:rsidRDefault="00E01FE5">
      <w:pPr>
        <w:spacing w:line="360" w:lineRule="auto"/>
        <w:ind w:firstLine="720"/>
        <w:jc w:val="both"/>
        <w:rPr>
          <w:rFonts w:ascii="Times New Roman" w:eastAsia="Times New Roman" w:hAnsi="Times New Roman" w:cs="Times New Roman"/>
          <w:sz w:val="22"/>
          <w:szCs w:val="22"/>
        </w:rPr>
      </w:pPr>
      <w:r w:rsidRPr="00E92CFA">
        <w:rPr>
          <w:rFonts w:ascii="Times New Roman" w:eastAsia="Times New Roman" w:hAnsi="Times New Roman" w:cs="Times New Roman"/>
          <w:sz w:val="22"/>
          <w:szCs w:val="22"/>
        </w:rPr>
        <w:t xml:space="preserve">Since optimists think that there is no </w:t>
      </w:r>
      <w:r w:rsidRPr="00E92CFA">
        <w:rPr>
          <w:rFonts w:ascii="Times New Roman" w:eastAsia="Times New Roman" w:hAnsi="Times New Roman" w:cs="Times New Roman"/>
          <w:i/>
          <w:sz w:val="22"/>
          <w:szCs w:val="22"/>
        </w:rPr>
        <w:t>in principle</w:t>
      </w:r>
      <w:r w:rsidRPr="00E92CFA">
        <w:rPr>
          <w:rFonts w:ascii="Times New Roman" w:eastAsia="Times New Roman" w:hAnsi="Times New Roman" w:cs="Times New Roman"/>
          <w:sz w:val="22"/>
          <w:szCs w:val="22"/>
        </w:rPr>
        <w:t xml:space="preserve"> difference between first-order reliance on moral testimony and reliance on testimony in mundane cases, it seems reasonable to assume they would have no </w:t>
      </w:r>
      <w:r w:rsidRPr="00E92CFA">
        <w:rPr>
          <w:rFonts w:ascii="Times New Roman" w:eastAsia="Times New Roman" w:hAnsi="Times New Roman" w:cs="Times New Roman"/>
          <w:i/>
          <w:sz w:val="22"/>
          <w:szCs w:val="22"/>
        </w:rPr>
        <w:t>in principle</w:t>
      </w:r>
      <w:r w:rsidRPr="00E92CFA">
        <w:rPr>
          <w:rFonts w:ascii="Times New Roman" w:eastAsia="Times New Roman" w:hAnsi="Times New Roman" w:cs="Times New Roman"/>
          <w:sz w:val="22"/>
          <w:szCs w:val="22"/>
        </w:rPr>
        <w:t xml:space="preserve"> problem with reliance on moral testimony as higher-order evidence.</w:t>
      </w:r>
      <w:r w:rsidRPr="00E92CFA">
        <w:rPr>
          <w:rStyle w:val="FootnoteReference"/>
          <w:rFonts w:ascii="Times New Roman" w:eastAsia="Times New Roman" w:hAnsi="Times New Roman" w:cs="Times New Roman"/>
          <w:sz w:val="22"/>
          <w:szCs w:val="22"/>
        </w:rPr>
        <w:footnoteReference w:id="14"/>
      </w:r>
      <w:r w:rsidR="00A95B42">
        <w:rPr>
          <w:rFonts w:ascii="Times New Roman" w:eastAsia="Times New Roman" w:hAnsi="Times New Roman" w:cs="Times New Roman"/>
          <w:sz w:val="22"/>
          <w:szCs w:val="22"/>
        </w:rPr>
        <w:t xml:space="preserve"> This is not </w:t>
      </w:r>
      <w:r w:rsidRPr="00E92CFA">
        <w:rPr>
          <w:rFonts w:ascii="Times New Roman" w:eastAsia="Times New Roman" w:hAnsi="Times New Roman" w:cs="Times New Roman"/>
          <w:sz w:val="22"/>
          <w:szCs w:val="22"/>
        </w:rPr>
        <w:t xml:space="preserve">to suggest that they are unable to adopt scepticism about the higher-order role of moral testimony, but merely that their view concerning the first-order role of moral testimony does nothing to motivate </w:t>
      </w:r>
      <w:r w:rsidR="0081317F">
        <w:rPr>
          <w:rFonts w:ascii="Times New Roman" w:eastAsia="Times New Roman" w:hAnsi="Times New Roman" w:cs="Times New Roman"/>
          <w:sz w:val="22"/>
          <w:szCs w:val="22"/>
        </w:rPr>
        <w:t>it</w:t>
      </w:r>
      <w:r w:rsidRPr="00E92CFA">
        <w:rPr>
          <w:rFonts w:ascii="Times New Roman" w:eastAsia="Times New Roman" w:hAnsi="Times New Roman" w:cs="Times New Roman"/>
          <w:sz w:val="22"/>
          <w:szCs w:val="22"/>
        </w:rPr>
        <w:t xml:space="preserve">. The interesting question is whether </w:t>
      </w:r>
      <w:r w:rsidRPr="00E92CFA">
        <w:rPr>
          <w:rFonts w:ascii="Times New Roman" w:eastAsia="Times New Roman" w:hAnsi="Times New Roman" w:cs="Times New Roman"/>
          <w:i/>
          <w:sz w:val="22"/>
          <w:szCs w:val="22"/>
        </w:rPr>
        <w:t>pessimists</w:t>
      </w:r>
      <w:r w:rsidRPr="00E92CFA">
        <w:rPr>
          <w:rFonts w:ascii="Times New Roman" w:eastAsia="Times New Roman" w:hAnsi="Times New Roman" w:cs="Times New Roman"/>
          <w:sz w:val="22"/>
          <w:szCs w:val="22"/>
        </w:rPr>
        <w:t xml:space="preserve"> who deny the first-order role of moral testimony have, </w:t>
      </w:r>
      <w:r w:rsidRPr="00E92CFA">
        <w:rPr>
          <w:rFonts w:ascii="Times New Roman" w:eastAsia="Times New Roman" w:hAnsi="Times New Roman" w:cs="Times New Roman"/>
          <w:i/>
          <w:sz w:val="22"/>
          <w:szCs w:val="22"/>
        </w:rPr>
        <w:t>qua</w:t>
      </w:r>
      <w:r w:rsidRPr="00E92CFA">
        <w:rPr>
          <w:rFonts w:ascii="Times New Roman" w:eastAsia="Times New Roman" w:hAnsi="Times New Roman" w:cs="Times New Roman"/>
          <w:sz w:val="22"/>
          <w:szCs w:val="22"/>
        </w:rPr>
        <w:t xml:space="preserve"> pessimists, reason to doubt the legitimacy of testimony in the higher-order role. This is an underexplored question in the literature.</w:t>
      </w:r>
      <w:r w:rsidRPr="00E92CFA">
        <w:rPr>
          <w:rStyle w:val="FootnoteReference"/>
          <w:rFonts w:ascii="Times New Roman" w:eastAsia="Times New Roman" w:hAnsi="Times New Roman" w:cs="Times New Roman"/>
          <w:sz w:val="22"/>
          <w:szCs w:val="22"/>
        </w:rPr>
        <w:footnoteReference w:id="15"/>
      </w:r>
    </w:p>
    <w:p w14:paraId="746331D0" w14:textId="2A4DA32B" w:rsidR="001E7F78" w:rsidRDefault="00E01FE5">
      <w:pPr>
        <w:spacing w:line="360" w:lineRule="auto"/>
        <w:ind w:firstLine="720"/>
        <w:jc w:val="both"/>
        <w:rPr>
          <w:rFonts w:ascii="Times New Roman" w:eastAsia="Times New Roman" w:hAnsi="Times New Roman" w:cs="Times New Roman"/>
          <w:sz w:val="22"/>
          <w:szCs w:val="22"/>
        </w:rPr>
      </w:pPr>
      <w:r w:rsidRPr="00E92CFA">
        <w:rPr>
          <w:rFonts w:ascii="Times New Roman" w:eastAsia="Times New Roman" w:hAnsi="Times New Roman" w:cs="Times New Roman"/>
          <w:sz w:val="22"/>
          <w:szCs w:val="22"/>
        </w:rPr>
        <w:t xml:space="preserve">What pessimists think is problematic about relying on testimony in the first-order role varies. </w:t>
      </w:r>
      <w:r w:rsidR="00B51970">
        <w:rPr>
          <w:rFonts w:ascii="Times New Roman" w:eastAsia="Times New Roman" w:hAnsi="Times New Roman" w:cs="Times New Roman"/>
          <w:sz w:val="22"/>
          <w:szCs w:val="22"/>
        </w:rPr>
        <w:t>Here</w:t>
      </w:r>
      <w:r w:rsidRPr="00E92CFA">
        <w:rPr>
          <w:rFonts w:ascii="Times New Roman" w:eastAsia="Times New Roman" w:hAnsi="Times New Roman" w:cs="Times New Roman"/>
          <w:sz w:val="22"/>
          <w:szCs w:val="22"/>
        </w:rPr>
        <w:t xml:space="preserve"> we will survey some of these reasons</w:t>
      </w:r>
      <w:r w:rsidR="00034915">
        <w:rPr>
          <w:rFonts w:ascii="Times New Roman" w:eastAsia="Times New Roman" w:hAnsi="Times New Roman" w:cs="Times New Roman"/>
          <w:sz w:val="22"/>
          <w:szCs w:val="22"/>
        </w:rPr>
        <w:t>.</w:t>
      </w:r>
      <w:r w:rsidRPr="00E92CFA">
        <w:rPr>
          <w:rFonts w:ascii="Times New Roman" w:eastAsia="Times New Roman" w:hAnsi="Times New Roman" w:cs="Times New Roman"/>
          <w:sz w:val="22"/>
          <w:szCs w:val="22"/>
        </w:rPr>
        <w:t xml:space="preserve"> </w:t>
      </w:r>
      <w:r w:rsidR="00034915">
        <w:rPr>
          <w:rFonts w:ascii="Times New Roman" w:eastAsia="Times New Roman" w:hAnsi="Times New Roman" w:cs="Times New Roman"/>
          <w:sz w:val="22"/>
          <w:szCs w:val="22"/>
        </w:rPr>
        <w:t>O</w:t>
      </w:r>
      <w:r w:rsidRPr="00E92CFA">
        <w:rPr>
          <w:rFonts w:ascii="Times New Roman" w:eastAsia="Times New Roman" w:hAnsi="Times New Roman" w:cs="Times New Roman"/>
          <w:sz w:val="22"/>
          <w:szCs w:val="22"/>
        </w:rPr>
        <w:t xml:space="preserve">ur concern </w:t>
      </w:r>
      <w:r w:rsidR="00034915">
        <w:rPr>
          <w:rFonts w:ascii="Times New Roman" w:eastAsia="Times New Roman" w:hAnsi="Times New Roman" w:cs="Times New Roman"/>
          <w:sz w:val="22"/>
          <w:szCs w:val="22"/>
        </w:rPr>
        <w:t>is not</w:t>
      </w:r>
      <w:r w:rsidRPr="00E92CFA">
        <w:rPr>
          <w:rFonts w:ascii="Times New Roman" w:eastAsia="Times New Roman" w:hAnsi="Times New Roman" w:cs="Times New Roman"/>
          <w:sz w:val="22"/>
          <w:szCs w:val="22"/>
        </w:rPr>
        <w:t xml:space="preserve"> to assess the plausibility of these explanations themselves but merely to ask whether, if cogent, they would also justify a rejection of the higher</w:t>
      </w:r>
      <w:r w:rsidR="000F7795">
        <w:rPr>
          <w:rFonts w:ascii="Times New Roman" w:eastAsia="Times New Roman" w:hAnsi="Times New Roman" w:cs="Times New Roman"/>
          <w:sz w:val="22"/>
          <w:szCs w:val="22"/>
        </w:rPr>
        <w:t>-</w:t>
      </w:r>
      <w:r w:rsidRPr="00E92CFA">
        <w:rPr>
          <w:rFonts w:ascii="Times New Roman" w:eastAsia="Times New Roman" w:hAnsi="Times New Roman" w:cs="Times New Roman"/>
          <w:sz w:val="22"/>
          <w:szCs w:val="22"/>
        </w:rPr>
        <w:t>order role.</w:t>
      </w:r>
      <w:r w:rsidRPr="00E92CFA">
        <w:rPr>
          <w:rStyle w:val="FootnoteReference"/>
          <w:rFonts w:ascii="Times New Roman" w:eastAsia="Times New Roman" w:hAnsi="Times New Roman" w:cs="Times New Roman"/>
          <w:sz w:val="22"/>
          <w:szCs w:val="22"/>
        </w:rPr>
        <w:footnoteReference w:id="16"/>
      </w:r>
      <w:r w:rsidRPr="00E92CFA">
        <w:rPr>
          <w:rFonts w:ascii="Times New Roman" w:eastAsia="Times New Roman" w:hAnsi="Times New Roman" w:cs="Times New Roman"/>
          <w:sz w:val="22"/>
          <w:szCs w:val="22"/>
        </w:rPr>
        <w:t xml:space="preserve"> </w:t>
      </w:r>
    </w:p>
    <w:p w14:paraId="39E4F130" w14:textId="07A0EEB4" w:rsidR="001E7F78" w:rsidRDefault="00E01FE5">
      <w:pPr>
        <w:spacing w:line="360" w:lineRule="auto"/>
        <w:ind w:firstLine="720"/>
        <w:jc w:val="both"/>
        <w:rPr>
          <w:rFonts w:ascii="Times New Roman" w:eastAsia="Times New Roman" w:hAnsi="Times New Roman" w:cs="Times New Roman"/>
          <w:sz w:val="22"/>
          <w:szCs w:val="22"/>
        </w:rPr>
      </w:pPr>
      <w:r w:rsidRPr="00E92CFA">
        <w:rPr>
          <w:rFonts w:ascii="Times New Roman" w:eastAsia="Times New Roman" w:hAnsi="Times New Roman" w:cs="Times New Roman"/>
          <w:sz w:val="22"/>
          <w:szCs w:val="22"/>
        </w:rPr>
        <w:t>First, some suggest that pessimistic intuitions can be explained by the twin fact</w:t>
      </w:r>
      <w:r w:rsidR="0081317F">
        <w:rPr>
          <w:rFonts w:ascii="Times New Roman" w:eastAsia="Times New Roman" w:hAnsi="Times New Roman" w:cs="Times New Roman"/>
          <w:sz w:val="22"/>
          <w:szCs w:val="22"/>
        </w:rPr>
        <w:t xml:space="preserve">s that (i) moral judgements </w:t>
      </w:r>
      <w:r w:rsidRPr="00E92CFA">
        <w:rPr>
          <w:rFonts w:ascii="Times New Roman" w:eastAsia="Times New Roman" w:hAnsi="Times New Roman" w:cs="Times New Roman"/>
          <w:sz w:val="22"/>
          <w:szCs w:val="22"/>
        </w:rPr>
        <w:t xml:space="preserve">are </w:t>
      </w:r>
      <w:r w:rsidR="001C6BC1">
        <w:rPr>
          <w:rFonts w:ascii="Times New Roman" w:eastAsia="Times New Roman" w:hAnsi="Times New Roman" w:cs="Times New Roman"/>
          <w:sz w:val="22"/>
          <w:szCs w:val="22"/>
        </w:rPr>
        <w:t>distinctively</w:t>
      </w:r>
      <w:r w:rsidR="0081317F">
        <w:rPr>
          <w:rFonts w:ascii="Times New Roman" w:eastAsia="Times New Roman" w:hAnsi="Times New Roman" w:cs="Times New Roman"/>
          <w:sz w:val="22"/>
          <w:szCs w:val="22"/>
        </w:rPr>
        <w:t xml:space="preserve"> and </w:t>
      </w:r>
      <w:r w:rsidRPr="00E92CFA">
        <w:rPr>
          <w:rFonts w:ascii="Times New Roman" w:eastAsia="Times New Roman" w:hAnsi="Times New Roman" w:cs="Times New Roman"/>
          <w:sz w:val="22"/>
          <w:szCs w:val="22"/>
        </w:rPr>
        <w:t>intimately connected with affective responses (‘moral sentiments’), such that moral judgements either cannot be formed in the absence of such responses, or are inappropriate in the absence of such responses, and (ii) such affective responses are difficult or impossible to form on the basis of testimony.</w:t>
      </w:r>
      <w:r w:rsidRPr="00E92CFA">
        <w:rPr>
          <w:rStyle w:val="FootnoteReference"/>
          <w:rFonts w:ascii="Times New Roman" w:eastAsia="Times New Roman" w:hAnsi="Times New Roman" w:cs="Times New Roman"/>
          <w:sz w:val="22"/>
          <w:szCs w:val="22"/>
        </w:rPr>
        <w:footnoteReference w:id="17"/>
      </w:r>
      <w:r w:rsidRPr="00E92CFA">
        <w:rPr>
          <w:rFonts w:ascii="Times New Roman" w:eastAsia="Times New Roman" w:hAnsi="Times New Roman" w:cs="Times New Roman"/>
          <w:sz w:val="22"/>
          <w:szCs w:val="22"/>
        </w:rPr>
        <w:t xml:space="preserve"> Does this kind of pessimism transfer to the case of </w:t>
      </w:r>
      <w:r w:rsidRPr="00E92CFA">
        <w:rPr>
          <w:rFonts w:ascii="Times New Roman" w:eastAsia="Times New Roman" w:hAnsi="Times New Roman" w:cs="Times New Roman"/>
          <w:i/>
          <w:sz w:val="22"/>
          <w:szCs w:val="22"/>
        </w:rPr>
        <w:t>revising</w:t>
      </w:r>
      <w:r w:rsidRPr="00E92CFA">
        <w:rPr>
          <w:rFonts w:ascii="Times New Roman" w:eastAsia="Times New Roman" w:hAnsi="Times New Roman" w:cs="Times New Roman"/>
          <w:sz w:val="22"/>
          <w:szCs w:val="22"/>
        </w:rPr>
        <w:t xml:space="preserve"> one’s moral judgement on the basis of testimony considered as higher-order evidence? No. In higher-order cases, the agent has already formed a moral judgement that </w:t>
      </w:r>
      <w:r w:rsidRPr="00E92CFA">
        <w:rPr>
          <w:rFonts w:ascii="Times New Roman" w:eastAsia="Times New Roman" w:hAnsi="Times New Roman" w:cs="Times New Roman"/>
          <w:i/>
          <w:sz w:val="22"/>
          <w:szCs w:val="22"/>
        </w:rPr>
        <w:t>p</w:t>
      </w:r>
      <w:r w:rsidRPr="00E92CFA">
        <w:rPr>
          <w:rFonts w:ascii="Times New Roman" w:eastAsia="Times New Roman" w:hAnsi="Times New Roman" w:cs="Times New Roman"/>
          <w:sz w:val="22"/>
          <w:szCs w:val="22"/>
        </w:rPr>
        <w:t xml:space="preserve"> and, we can assume, done so in a way that satisfies the affective requirement. If they were to </w:t>
      </w:r>
      <w:r w:rsidR="00034915">
        <w:rPr>
          <w:rFonts w:ascii="Times New Roman" w:eastAsia="Times New Roman" w:hAnsi="Times New Roman" w:cs="Times New Roman"/>
          <w:sz w:val="22"/>
          <w:szCs w:val="22"/>
        </w:rPr>
        <w:t>subsequently</w:t>
      </w:r>
      <w:r w:rsidRPr="00E92CFA">
        <w:rPr>
          <w:rFonts w:ascii="Times New Roman" w:eastAsia="Times New Roman" w:hAnsi="Times New Roman" w:cs="Times New Roman"/>
          <w:sz w:val="22"/>
          <w:szCs w:val="22"/>
        </w:rPr>
        <w:t xml:space="preserve"> </w:t>
      </w:r>
      <w:r w:rsidR="00156637">
        <w:rPr>
          <w:rFonts w:ascii="Times New Roman" w:eastAsia="Times New Roman" w:hAnsi="Times New Roman" w:cs="Times New Roman"/>
          <w:sz w:val="22"/>
          <w:szCs w:val="22"/>
        </w:rPr>
        <w:t>alter</w:t>
      </w:r>
      <w:r w:rsidRPr="00E92CFA">
        <w:rPr>
          <w:rFonts w:ascii="Times New Roman" w:eastAsia="Times New Roman" w:hAnsi="Times New Roman" w:cs="Times New Roman"/>
          <w:sz w:val="22"/>
          <w:szCs w:val="22"/>
        </w:rPr>
        <w:t xml:space="preserve"> their credence in this judgement, or indeed abandon the initial judgement altogether, then this would not (provided they </w:t>
      </w:r>
      <w:r w:rsidRPr="00E92CFA">
        <w:rPr>
          <w:rFonts w:ascii="Times New Roman" w:eastAsia="Times New Roman" w:hAnsi="Times New Roman" w:cs="Times New Roman"/>
          <w:sz w:val="22"/>
          <w:szCs w:val="22"/>
        </w:rPr>
        <w:lastRenderedPageBreak/>
        <w:t xml:space="preserve">don’t take the further step of adopting the view of their opponent) involve introducing any new moral judgements whose status is open to suspicion. </w:t>
      </w:r>
      <w:r w:rsidR="00E941E4">
        <w:rPr>
          <w:rFonts w:ascii="Times New Roman" w:eastAsia="Times New Roman" w:hAnsi="Times New Roman" w:cs="Times New Roman"/>
          <w:sz w:val="22"/>
          <w:szCs w:val="22"/>
        </w:rPr>
        <w:t>Therefore</w:t>
      </w:r>
      <w:r w:rsidRPr="00E92CFA">
        <w:rPr>
          <w:rFonts w:ascii="Times New Roman" w:eastAsia="Times New Roman" w:hAnsi="Times New Roman" w:cs="Times New Roman"/>
          <w:sz w:val="22"/>
          <w:szCs w:val="22"/>
        </w:rPr>
        <w:t>, the question of whether we can (legitimately) possess moral judgements in the absence of affective states is moot when it comes to determining the legitimacy of the higher</w:t>
      </w:r>
      <w:r w:rsidR="001E7F78">
        <w:rPr>
          <w:rFonts w:ascii="Times New Roman" w:eastAsia="Times New Roman" w:hAnsi="Times New Roman" w:cs="Times New Roman"/>
          <w:sz w:val="22"/>
          <w:szCs w:val="22"/>
        </w:rPr>
        <w:t>-</w:t>
      </w:r>
      <w:r w:rsidRPr="00E92CFA">
        <w:rPr>
          <w:rFonts w:ascii="Times New Roman" w:eastAsia="Times New Roman" w:hAnsi="Times New Roman" w:cs="Times New Roman"/>
          <w:sz w:val="22"/>
          <w:szCs w:val="22"/>
        </w:rPr>
        <w:t xml:space="preserve">order role. Of course, we could make the further claim that it is illegitimate to alter our credence in a moral judgement without some corresponding alteration to our affective state but, crucially, this </w:t>
      </w:r>
      <w:r w:rsidRPr="00E92CFA">
        <w:rPr>
          <w:rFonts w:ascii="Times New Roman" w:eastAsia="Times New Roman" w:hAnsi="Times New Roman" w:cs="Times New Roman"/>
          <w:i/>
          <w:sz w:val="22"/>
          <w:szCs w:val="22"/>
        </w:rPr>
        <w:t>is</w:t>
      </w:r>
      <w:r w:rsidRPr="00E92CFA">
        <w:rPr>
          <w:rFonts w:ascii="Times New Roman" w:eastAsia="Times New Roman" w:hAnsi="Times New Roman" w:cs="Times New Roman"/>
          <w:sz w:val="22"/>
          <w:szCs w:val="22"/>
        </w:rPr>
        <w:t xml:space="preserve"> an additional claim, one that isn’t entailed by the initial claims </w:t>
      </w:r>
      <w:r w:rsidR="008436F6">
        <w:rPr>
          <w:rFonts w:ascii="Times New Roman" w:eastAsia="Times New Roman" w:hAnsi="Times New Roman" w:cs="Times New Roman"/>
          <w:sz w:val="22"/>
          <w:szCs w:val="22"/>
        </w:rPr>
        <w:t>that</w:t>
      </w:r>
      <w:r w:rsidRPr="00E92CFA">
        <w:rPr>
          <w:rFonts w:ascii="Times New Roman" w:eastAsia="Times New Roman" w:hAnsi="Times New Roman" w:cs="Times New Roman"/>
          <w:sz w:val="22"/>
          <w:szCs w:val="22"/>
        </w:rPr>
        <w:t xml:space="preserve"> the affective</w:t>
      </w:r>
      <w:r w:rsidR="009B773E">
        <w:rPr>
          <w:rFonts w:ascii="Times New Roman" w:eastAsia="Times New Roman" w:hAnsi="Times New Roman" w:cs="Times New Roman"/>
          <w:sz w:val="22"/>
          <w:szCs w:val="22"/>
        </w:rPr>
        <w:t xml:space="preserve"> </w:t>
      </w:r>
      <w:r w:rsidRPr="00E92CFA">
        <w:rPr>
          <w:rFonts w:ascii="Times New Roman" w:eastAsia="Times New Roman" w:hAnsi="Times New Roman" w:cs="Times New Roman"/>
          <w:sz w:val="22"/>
          <w:szCs w:val="22"/>
        </w:rPr>
        <w:t xml:space="preserve">pessimist makes. Further, it seems plausible to think that our affective states may well alter along with our credences. We may, for example, find ourselves becoming less resentful of a presumed enemy the less certain we become that they really have wronged us. </w:t>
      </w:r>
    </w:p>
    <w:p w14:paraId="20AC1618" w14:textId="46B1F0D4" w:rsidR="00E01FE5" w:rsidRPr="00E92CFA" w:rsidRDefault="00663B6A">
      <w:pPr>
        <w:spacing w:line="360" w:lineRule="auto"/>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w:t>
      </w:r>
      <w:r w:rsidR="00E01FE5" w:rsidRPr="00E92CFA">
        <w:rPr>
          <w:rFonts w:ascii="Times New Roman" w:eastAsia="Times New Roman" w:hAnsi="Times New Roman" w:cs="Times New Roman"/>
          <w:sz w:val="22"/>
          <w:szCs w:val="22"/>
        </w:rPr>
        <w:t xml:space="preserve">arallel </w:t>
      </w:r>
      <w:r w:rsidR="001E7F78">
        <w:rPr>
          <w:rFonts w:ascii="Times New Roman" w:eastAsia="Times New Roman" w:hAnsi="Times New Roman" w:cs="Times New Roman"/>
          <w:sz w:val="22"/>
          <w:szCs w:val="22"/>
        </w:rPr>
        <w:t xml:space="preserve">points </w:t>
      </w:r>
      <w:r>
        <w:rPr>
          <w:rFonts w:ascii="Times New Roman" w:eastAsia="Times New Roman" w:hAnsi="Times New Roman" w:cs="Times New Roman"/>
          <w:sz w:val="22"/>
          <w:szCs w:val="22"/>
        </w:rPr>
        <w:t xml:space="preserve">seem to </w:t>
      </w:r>
      <w:r w:rsidR="00E01FE5" w:rsidRPr="00E92CFA">
        <w:rPr>
          <w:rFonts w:ascii="Times New Roman" w:eastAsia="Times New Roman" w:hAnsi="Times New Roman" w:cs="Times New Roman"/>
          <w:sz w:val="22"/>
          <w:szCs w:val="22"/>
        </w:rPr>
        <w:t xml:space="preserve">apply to other putative candidates for additional requirements on possessing moral judgements. Consider, for example, the influential view according to which moral testimony cannot play the first-order role since legitimate moral judgement requires moral </w:t>
      </w:r>
      <w:r w:rsidR="00E01FE5" w:rsidRPr="00E92CFA">
        <w:rPr>
          <w:rFonts w:ascii="Times New Roman" w:eastAsia="Times New Roman" w:hAnsi="Times New Roman" w:cs="Times New Roman"/>
          <w:i/>
          <w:sz w:val="22"/>
          <w:szCs w:val="22"/>
        </w:rPr>
        <w:t>understanding</w:t>
      </w:r>
      <w:r w:rsidR="00D93620">
        <w:rPr>
          <w:rFonts w:ascii="Times New Roman" w:eastAsia="Times New Roman" w:hAnsi="Times New Roman" w:cs="Times New Roman"/>
          <w:iCs/>
          <w:sz w:val="22"/>
          <w:szCs w:val="22"/>
        </w:rPr>
        <w:t xml:space="preserve">, </w:t>
      </w:r>
      <w:r w:rsidR="00E01FE5" w:rsidRPr="00E92CFA">
        <w:rPr>
          <w:rFonts w:ascii="Times New Roman" w:eastAsia="Times New Roman" w:hAnsi="Times New Roman" w:cs="Times New Roman"/>
          <w:sz w:val="22"/>
          <w:szCs w:val="22"/>
        </w:rPr>
        <w:t>where this is cashed out as having a ‘grasp’ of the relevant moral reasons.</w:t>
      </w:r>
      <w:r w:rsidR="00D93620">
        <w:rPr>
          <w:rStyle w:val="FootnoteReference"/>
          <w:rFonts w:ascii="Times New Roman" w:eastAsia="Times New Roman" w:hAnsi="Times New Roman" w:cs="Times New Roman"/>
          <w:sz w:val="22"/>
          <w:szCs w:val="22"/>
        </w:rPr>
        <w:footnoteReference w:id="18"/>
      </w:r>
      <w:r w:rsidR="00E01FE5" w:rsidRPr="00E92CFA">
        <w:rPr>
          <w:rFonts w:ascii="Times New Roman" w:eastAsia="Times New Roman" w:hAnsi="Times New Roman" w:cs="Times New Roman"/>
          <w:sz w:val="22"/>
          <w:szCs w:val="22"/>
        </w:rPr>
        <w:t xml:space="preserve"> </w:t>
      </w:r>
      <w:r w:rsidR="001E7F78">
        <w:rPr>
          <w:rFonts w:ascii="Times New Roman" w:eastAsia="Times New Roman" w:hAnsi="Times New Roman" w:cs="Times New Roman"/>
          <w:sz w:val="22"/>
          <w:szCs w:val="22"/>
        </w:rPr>
        <w:t xml:space="preserve">To explain: </w:t>
      </w:r>
      <w:r w:rsidR="00E01FE5" w:rsidRPr="00E92CFA">
        <w:rPr>
          <w:rFonts w:ascii="Times New Roman" w:eastAsia="Times New Roman" w:hAnsi="Times New Roman" w:cs="Times New Roman"/>
          <w:sz w:val="22"/>
          <w:szCs w:val="22"/>
        </w:rPr>
        <w:t xml:space="preserve">If an agent’s moral judgment that </w:t>
      </w:r>
      <w:r w:rsidR="00E01FE5" w:rsidRPr="00E92CFA">
        <w:rPr>
          <w:rFonts w:ascii="Times New Roman" w:eastAsia="Times New Roman" w:hAnsi="Times New Roman" w:cs="Times New Roman"/>
          <w:i/>
          <w:sz w:val="22"/>
          <w:szCs w:val="22"/>
        </w:rPr>
        <w:t xml:space="preserve">p </w:t>
      </w:r>
      <w:r w:rsidR="00E01FE5" w:rsidRPr="00E92CFA">
        <w:rPr>
          <w:rFonts w:ascii="Times New Roman" w:eastAsia="Times New Roman" w:hAnsi="Times New Roman" w:cs="Times New Roman"/>
          <w:sz w:val="22"/>
          <w:szCs w:val="22"/>
        </w:rPr>
        <w:t xml:space="preserve">is based on someone’s testimony, then the reason for their believing </w:t>
      </w:r>
      <w:r w:rsidR="00E01FE5" w:rsidRPr="00E92CFA">
        <w:rPr>
          <w:rFonts w:ascii="Times New Roman" w:eastAsia="Times New Roman" w:hAnsi="Times New Roman" w:cs="Times New Roman"/>
          <w:i/>
          <w:sz w:val="22"/>
          <w:szCs w:val="22"/>
        </w:rPr>
        <w:t>p</w:t>
      </w:r>
      <w:r w:rsidR="00E01FE5" w:rsidRPr="00E92CFA">
        <w:rPr>
          <w:rFonts w:ascii="Times New Roman" w:eastAsia="Times New Roman" w:hAnsi="Times New Roman" w:cs="Times New Roman"/>
          <w:sz w:val="22"/>
          <w:szCs w:val="22"/>
        </w:rPr>
        <w:t xml:space="preserve"> is not the reason why </w:t>
      </w:r>
      <w:r w:rsidR="00E01FE5" w:rsidRPr="00E92CFA">
        <w:rPr>
          <w:rFonts w:ascii="Times New Roman" w:eastAsia="Times New Roman" w:hAnsi="Times New Roman" w:cs="Times New Roman"/>
          <w:i/>
          <w:sz w:val="22"/>
          <w:szCs w:val="22"/>
        </w:rPr>
        <w:t xml:space="preserve">p </w:t>
      </w:r>
      <w:r w:rsidR="00E01FE5" w:rsidRPr="00E92CFA">
        <w:rPr>
          <w:rFonts w:ascii="Times New Roman" w:eastAsia="Times New Roman" w:hAnsi="Times New Roman" w:cs="Times New Roman"/>
          <w:sz w:val="22"/>
          <w:szCs w:val="22"/>
        </w:rPr>
        <w:t>is correct. For example, suppose Karen judges that euthanasia is (in some cases) morally permissible solely on the basis that her partner judges it so. The issue is that even if</w:t>
      </w:r>
      <w:r w:rsidR="001E7F78">
        <w:rPr>
          <w:rFonts w:ascii="Times New Roman" w:eastAsia="Times New Roman" w:hAnsi="Times New Roman" w:cs="Times New Roman"/>
          <w:sz w:val="22"/>
          <w:szCs w:val="22"/>
        </w:rPr>
        <w:t xml:space="preserve"> </w:t>
      </w:r>
      <w:r w:rsidR="00E01FE5" w:rsidRPr="00E92CFA">
        <w:rPr>
          <w:rFonts w:ascii="Times New Roman" w:eastAsia="Times New Roman" w:hAnsi="Times New Roman" w:cs="Times New Roman"/>
          <w:sz w:val="22"/>
          <w:szCs w:val="22"/>
        </w:rPr>
        <w:t>Karen’s judgement is correct it is not based on considerations that underwrite its correctness</w:t>
      </w:r>
      <w:r w:rsidR="009B773E">
        <w:rPr>
          <w:rFonts w:ascii="Times New Roman" w:eastAsia="Times New Roman" w:hAnsi="Times New Roman" w:cs="Times New Roman"/>
          <w:sz w:val="22"/>
          <w:szCs w:val="22"/>
        </w:rPr>
        <w:t>; it</w:t>
      </w:r>
      <w:r w:rsidR="00E01FE5" w:rsidRPr="00E92CFA">
        <w:rPr>
          <w:rFonts w:ascii="Times New Roman" w:eastAsia="Times New Roman" w:hAnsi="Times New Roman" w:cs="Times New Roman"/>
          <w:sz w:val="22"/>
          <w:szCs w:val="22"/>
        </w:rPr>
        <w:t xml:space="preserve"> is insensitive to the ‘permissible-making’ features of euthanasia. To gain understanding Karen would need to, </w:t>
      </w:r>
      <w:r w:rsidR="00E01FE5" w:rsidRPr="00E92CFA">
        <w:rPr>
          <w:rFonts w:ascii="Times New Roman" w:eastAsia="Times New Roman" w:hAnsi="Times New Roman" w:cs="Times New Roman"/>
          <w:i/>
          <w:sz w:val="22"/>
          <w:szCs w:val="22"/>
        </w:rPr>
        <w:t>inter alia</w:t>
      </w:r>
      <w:r w:rsidR="00E01FE5" w:rsidRPr="00E92CFA">
        <w:rPr>
          <w:rFonts w:ascii="Times New Roman" w:eastAsia="Times New Roman" w:hAnsi="Times New Roman" w:cs="Times New Roman"/>
          <w:sz w:val="22"/>
          <w:szCs w:val="22"/>
        </w:rPr>
        <w:t xml:space="preserve">, be capable of saying </w:t>
      </w:r>
      <w:r w:rsidR="00E01FE5" w:rsidRPr="00E92CFA">
        <w:rPr>
          <w:rFonts w:ascii="Times New Roman" w:eastAsia="Times New Roman" w:hAnsi="Times New Roman" w:cs="Times New Roman"/>
          <w:i/>
          <w:sz w:val="22"/>
          <w:szCs w:val="22"/>
        </w:rPr>
        <w:t xml:space="preserve">why </w:t>
      </w:r>
      <w:r w:rsidR="00E01FE5" w:rsidRPr="00E92CFA">
        <w:rPr>
          <w:rFonts w:ascii="Times New Roman" w:eastAsia="Times New Roman" w:hAnsi="Times New Roman" w:cs="Times New Roman"/>
          <w:sz w:val="22"/>
          <w:szCs w:val="22"/>
        </w:rPr>
        <w:t xml:space="preserve">these particular cases are morally permissible and what differentiates them from other, non-permissible, cases. </w:t>
      </w:r>
    </w:p>
    <w:p w14:paraId="04D85B82" w14:textId="4BE73AA2" w:rsidR="00E01FE5" w:rsidRPr="00E92CFA" w:rsidRDefault="00E01FE5">
      <w:pPr>
        <w:spacing w:line="360" w:lineRule="auto"/>
        <w:ind w:firstLine="720"/>
        <w:jc w:val="both"/>
        <w:rPr>
          <w:rFonts w:ascii="Times New Roman" w:eastAsia="Times New Roman" w:hAnsi="Times New Roman" w:cs="Times New Roman"/>
          <w:sz w:val="22"/>
          <w:szCs w:val="22"/>
        </w:rPr>
      </w:pPr>
      <w:r w:rsidRPr="00E92CFA">
        <w:rPr>
          <w:rFonts w:ascii="Times New Roman" w:eastAsia="Times New Roman" w:hAnsi="Times New Roman" w:cs="Times New Roman"/>
          <w:sz w:val="22"/>
          <w:szCs w:val="22"/>
        </w:rPr>
        <w:t xml:space="preserve">This motivation for pessimism could be put forward as the </w:t>
      </w:r>
      <w:r w:rsidRPr="00E92CFA">
        <w:rPr>
          <w:rFonts w:ascii="Times New Roman" w:eastAsia="Times New Roman" w:hAnsi="Times New Roman" w:cs="Times New Roman"/>
          <w:i/>
          <w:sz w:val="22"/>
          <w:szCs w:val="22"/>
        </w:rPr>
        <w:t>epistemic</w:t>
      </w:r>
      <w:r w:rsidRPr="00E92CFA">
        <w:rPr>
          <w:rFonts w:ascii="Times New Roman" w:eastAsia="Times New Roman" w:hAnsi="Times New Roman" w:cs="Times New Roman"/>
          <w:sz w:val="22"/>
          <w:szCs w:val="22"/>
        </w:rPr>
        <w:t xml:space="preserve"> complaint that the agent lacks warrant for the judgement because moral testimony fails to provide moral understanding, and without moral understanding the agent does not know what the justificatory grounds for the judgement are</w:t>
      </w:r>
      <w:r w:rsidR="00D93620">
        <w:rPr>
          <w:rFonts w:ascii="Times New Roman" w:eastAsia="Times New Roman" w:hAnsi="Times New Roman" w:cs="Times New Roman"/>
          <w:sz w:val="22"/>
          <w:szCs w:val="22"/>
        </w:rPr>
        <w:t>.</w:t>
      </w:r>
      <w:r w:rsidR="00D93620">
        <w:rPr>
          <w:rStyle w:val="FootnoteReference"/>
          <w:rFonts w:ascii="Times New Roman" w:eastAsia="Times New Roman" w:hAnsi="Times New Roman" w:cs="Times New Roman"/>
          <w:sz w:val="22"/>
          <w:szCs w:val="22"/>
        </w:rPr>
        <w:footnoteReference w:id="19"/>
      </w:r>
      <w:r w:rsidRPr="00E92CFA">
        <w:rPr>
          <w:rFonts w:ascii="Times New Roman" w:eastAsia="Times New Roman" w:hAnsi="Times New Roman" w:cs="Times New Roman"/>
          <w:sz w:val="22"/>
          <w:szCs w:val="22"/>
        </w:rPr>
        <w:t xml:space="preserve"> More commonly, however, concerns of this kind are phrased in terms of the agent’s doing something </w:t>
      </w:r>
      <w:r w:rsidRPr="00E92CFA">
        <w:rPr>
          <w:rFonts w:ascii="Times New Roman" w:eastAsia="Times New Roman" w:hAnsi="Times New Roman" w:cs="Times New Roman"/>
          <w:i/>
          <w:sz w:val="22"/>
          <w:szCs w:val="22"/>
        </w:rPr>
        <w:t>morally</w:t>
      </w:r>
      <w:r w:rsidRPr="00E92CFA">
        <w:rPr>
          <w:rFonts w:ascii="Times New Roman" w:eastAsia="Times New Roman" w:hAnsi="Times New Roman" w:cs="Times New Roman"/>
          <w:sz w:val="22"/>
          <w:szCs w:val="22"/>
        </w:rPr>
        <w:t xml:space="preserve"> (or otherwise non-epistemically) problematic in </w:t>
      </w:r>
      <w:r w:rsidR="004A634A">
        <w:rPr>
          <w:rFonts w:ascii="Times New Roman" w:eastAsia="Times New Roman" w:hAnsi="Times New Roman" w:cs="Times New Roman"/>
          <w:sz w:val="22"/>
          <w:szCs w:val="22"/>
        </w:rPr>
        <w:t>forming</w:t>
      </w:r>
      <w:r w:rsidRPr="00E92CFA">
        <w:rPr>
          <w:rFonts w:ascii="Times New Roman" w:eastAsia="Times New Roman" w:hAnsi="Times New Roman" w:cs="Times New Roman"/>
          <w:sz w:val="22"/>
          <w:szCs w:val="22"/>
        </w:rPr>
        <w:t xml:space="preserve"> a moral judgement on the basis of testimony.</w:t>
      </w:r>
      <w:r w:rsidRPr="00E92CFA">
        <w:rPr>
          <w:rStyle w:val="FootnoteReference"/>
          <w:rFonts w:ascii="Times New Roman" w:eastAsia="Times New Roman" w:hAnsi="Times New Roman" w:cs="Times New Roman"/>
          <w:sz w:val="22"/>
          <w:szCs w:val="22"/>
        </w:rPr>
        <w:footnoteReference w:id="20"/>
      </w:r>
      <w:r w:rsidRPr="00E92CFA">
        <w:rPr>
          <w:rFonts w:ascii="Times New Roman" w:eastAsia="Times New Roman" w:hAnsi="Times New Roman" w:cs="Times New Roman"/>
          <w:sz w:val="22"/>
          <w:szCs w:val="22"/>
        </w:rPr>
        <w:t xml:space="preserve"> For example, one common complaint is that without understanding the reasons for a moral judgement any actions performed on the basis of that judgement will be lacking in </w:t>
      </w:r>
      <w:r w:rsidR="001E7F78">
        <w:rPr>
          <w:rFonts w:ascii="Times New Roman" w:eastAsia="Times New Roman" w:hAnsi="Times New Roman" w:cs="Times New Roman"/>
          <w:sz w:val="22"/>
          <w:szCs w:val="22"/>
        </w:rPr>
        <w:t>(</w:t>
      </w:r>
      <w:r w:rsidRPr="00E92CFA">
        <w:rPr>
          <w:rFonts w:ascii="Times New Roman" w:eastAsia="Times New Roman" w:hAnsi="Times New Roman" w:cs="Times New Roman"/>
          <w:sz w:val="22"/>
          <w:szCs w:val="22"/>
        </w:rPr>
        <w:t>full) moral worth</w:t>
      </w:r>
      <w:r w:rsidR="00D93620">
        <w:rPr>
          <w:rFonts w:ascii="Times New Roman" w:eastAsia="Times New Roman" w:hAnsi="Times New Roman" w:cs="Times New Roman"/>
          <w:sz w:val="22"/>
          <w:szCs w:val="22"/>
        </w:rPr>
        <w:t>.</w:t>
      </w:r>
      <w:r w:rsidR="00D93620">
        <w:rPr>
          <w:rStyle w:val="FootnoteReference"/>
          <w:rFonts w:ascii="Times New Roman" w:eastAsia="Times New Roman" w:hAnsi="Times New Roman" w:cs="Times New Roman"/>
          <w:sz w:val="22"/>
          <w:szCs w:val="22"/>
        </w:rPr>
        <w:footnoteReference w:id="21"/>
      </w:r>
      <w:r w:rsidRPr="00E92CFA">
        <w:rPr>
          <w:rFonts w:ascii="Times New Roman" w:eastAsia="Times New Roman" w:hAnsi="Times New Roman" w:cs="Times New Roman"/>
          <w:sz w:val="22"/>
          <w:szCs w:val="22"/>
        </w:rPr>
        <w:t xml:space="preserve"> </w:t>
      </w:r>
    </w:p>
    <w:p w14:paraId="7B3B33F5" w14:textId="1AF1A126" w:rsidR="00E01FE5" w:rsidRPr="00E92CFA" w:rsidRDefault="00E01FE5">
      <w:pPr>
        <w:spacing w:line="360" w:lineRule="auto"/>
        <w:ind w:firstLine="720"/>
        <w:jc w:val="both"/>
        <w:rPr>
          <w:rFonts w:ascii="Times New Roman" w:eastAsia="Times New Roman" w:hAnsi="Times New Roman" w:cs="Times New Roman"/>
          <w:sz w:val="22"/>
          <w:szCs w:val="22"/>
        </w:rPr>
      </w:pPr>
      <w:r w:rsidRPr="00E92CFA">
        <w:rPr>
          <w:rFonts w:ascii="Times New Roman" w:eastAsia="Times New Roman" w:hAnsi="Times New Roman" w:cs="Times New Roman"/>
          <w:sz w:val="22"/>
          <w:szCs w:val="22"/>
        </w:rPr>
        <w:t xml:space="preserve">On this view, relying on testimony as the basis for moral judgments is problematic because of the tight link between moral judgement and action. The idea </w:t>
      </w:r>
      <w:r w:rsidR="00B87740" w:rsidRPr="00E92CFA">
        <w:rPr>
          <w:rFonts w:ascii="Times New Roman" w:eastAsia="Times New Roman" w:hAnsi="Times New Roman" w:cs="Times New Roman"/>
          <w:sz w:val="22"/>
          <w:szCs w:val="22"/>
        </w:rPr>
        <w:t>need</w:t>
      </w:r>
      <w:r w:rsidRPr="00E92CFA">
        <w:rPr>
          <w:rFonts w:ascii="Times New Roman" w:eastAsia="Times New Roman" w:hAnsi="Times New Roman" w:cs="Times New Roman"/>
          <w:sz w:val="22"/>
          <w:szCs w:val="22"/>
        </w:rPr>
        <w:t xml:space="preserve"> not </w:t>
      </w:r>
      <w:r w:rsidR="00B87740" w:rsidRPr="00E92CFA">
        <w:rPr>
          <w:rFonts w:ascii="Times New Roman" w:eastAsia="Times New Roman" w:hAnsi="Times New Roman" w:cs="Times New Roman"/>
          <w:sz w:val="22"/>
          <w:szCs w:val="22"/>
        </w:rPr>
        <w:t xml:space="preserve">be </w:t>
      </w:r>
      <w:r w:rsidRPr="00E92CFA">
        <w:rPr>
          <w:rFonts w:ascii="Times New Roman" w:eastAsia="Times New Roman" w:hAnsi="Times New Roman" w:cs="Times New Roman"/>
          <w:sz w:val="22"/>
          <w:szCs w:val="22"/>
        </w:rPr>
        <w:t xml:space="preserve">that a moral judgement </w:t>
      </w:r>
      <w:r w:rsidR="00B87740" w:rsidRPr="00E92CFA">
        <w:rPr>
          <w:rFonts w:ascii="Times New Roman" w:eastAsia="Times New Roman" w:hAnsi="Times New Roman" w:cs="Times New Roman"/>
          <w:sz w:val="22"/>
          <w:szCs w:val="22"/>
        </w:rPr>
        <w:t xml:space="preserve">formed </w:t>
      </w:r>
      <w:r w:rsidRPr="00E92CFA">
        <w:rPr>
          <w:rFonts w:ascii="Times New Roman" w:eastAsia="Times New Roman" w:hAnsi="Times New Roman" w:cs="Times New Roman"/>
          <w:sz w:val="22"/>
          <w:szCs w:val="22"/>
        </w:rPr>
        <w:t xml:space="preserve">solely on the basis of moral testimony is problematic </w:t>
      </w:r>
      <w:r w:rsidRPr="00E92CFA">
        <w:rPr>
          <w:rFonts w:ascii="Times New Roman" w:eastAsia="Times New Roman" w:hAnsi="Times New Roman" w:cs="Times New Roman"/>
          <w:i/>
          <w:sz w:val="22"/>
          <w:szCs w:val="22"/>
        </w:rPr>
        <w:t>in itself</w:t>
      </w:r>
      <w:r w:rsidRPr="00E92CFA">
        <w:rPr>
          <w:rFonts w:ascii="Times New Roman" w:eastAsia="Times New Roman" w:hAnsi="Times New Roman" w:cs="Times New Roman"/>
          <w:sz w:val="22"/>
          <w:szCs w:val="22"/>
        </w:rPr>
        <w:t xml:space="preserve">, but that such judgement-formation becomes problematic given the practical nature of moral judgement. On this account morally worthy </w:t>
      </w:r>
      <w:r w:rsidRPr="00E92CFA">
        <w:rPr>
          <w:rFonts w:ascii="Times New Roman" w:eastAsia="Times New Roman" w:hAnsi="Times New Roman" w:cs="Times New Roman"/>
          <w:sz w:val="22"/>
          <w:szCs w:val="22"/>
        </w:rPr>
        <w:lastRenderedPageBreak/>
        <w:t xml:space="preserve">action is the (or at least a) primary aim of moral judgement and any actions performed in the absence of moral understanding will fail to be (fully) morally worthy. </w:t>
      </w:r>
      <w:r w:rsidR="00B87740" w:rsidRPr="00E92CFA">
        <w:rPr>
          <w:rFonts w:ascii="Times New Roman" w:eastAsia="Times New Roman" w:hAnsi="Times New Roman" w:cs="Times New Roman"/>
          <w:sz w:val="22"/>
          <w:szCs w:val="22"/>
        </w:rPr>
        <w:t xml:space="preserve">As we might say, </w:t>
      </w:r>
      <w:r w:rsidRPr="00E92CFA">
        <w:rPr>
          <w:rFonts w:ascii="Times New Roman" w:eastAsia="Times New Roman" w:hAnsi="Times New Roman" w:cs="Times New Roman"/>
          <w:sz w:val="22"/>
          <w:szCs w:val="22"/>
        </w:rPr>
        <w:t xml:space="preserve">the ideally virtuous person not only does the right thing but does so for the very reasons that make it right. This is not necessarily to say that someone who does the right thing without knowing the reasons is blameworthy in that respect. Indeed, </w:t>
      </w:r>
      <w:r w:rsidR="00F02A50">
        <w:rPr>
          <w:rFonts w:ascii="Times New Roman" w:eastAsia="Times New Roman" w:hAnsi="Times New Roman" w:cs="Times New Roman"/>
          <w:sz w:val="22"/>
          <w:szCs w:val="22"/>
        </w:rPr>
        <w:t>they could be</w:t>
      </w:r>
      <w:r w:rsidRPr="00E92CFA">
        <w:rPr>
          <w:rFonts w:ascii="Times New Roman" w:eastAsia="Times New Roman" w:hAnsi="Times New Roman" w:cs="Times New Roman"/>
          <w:sz w:val="22"/>
          <w:szCs w:val="22"/>
        </w:rPr>
        <w:t xml:space="preserve"> praiseworthy to the extent that they did the right thing because it was the right thing. Nonetheless, according to this kind of pessimism, they still fall short of an important ethical ideal, and insofar as they do, their actions are lacking in moral worth.</w:t>
      </w:r>
    </w:p>
    <w:p w14:paraId="294544E0" w14:textId="1D93D0FA" w:rsidR="00E01FE5" w:rsidRPr="00E92CFA" w:rsidRDefault="00E01FE5" w:rsidP="00233611">
      <w:pPr>
        <w:spacing w:line="360" w:lineRule="auto"/>
        <w:ind w:firstLine="720"/>
        <w:jc w:val="both"/>
        <w:rPr>
          <w:rFonts w:ascii="Times New Roman" w:hAnsi="Times New Roman" w:cs="Times New Roman"/>
          <w:sz w:val="22"/>
          <w:szCs w:val="22"/>
        </w:rPr>
      </w:pPr>
      <w:r w:rsidRPr="00E92CFA">
        <w:rPr>
          <w:rFonts w:ascii="Times New Roman" w:eastAsia="Times New Roman" w:hAnsi="Times New Roman" w:cs="Times New Roman"/>
          <w:sz w:val="22"/>
          <w:szCs w:val="22"/>
        </w:rPr>
        <w:t xml:space="preserve">Again, though, there seems to be no reason in all this to deny that moral testimony can play a higher-order role. The lack-of-moral-understanding explanation (along with various other pessimistic explanations of why moral testimony cannot legitimately play the first-order role) appeals to some </w:t>
      </w:r>
      <w:r w:rsidRPr="00E92CFA">
        <w:rPr>
          <w:rFonts w:ascii="Times New Roman" w:eastAsia="Times New Roman" w:hAnsi="Times New Roman" w:cs="Times New Roman"/>
          <w:i/>
          <w:sz w:val="22"/>
          <w:szCs w:val="22"/>
        </w:rPr>
        <w:t>additional</w:t>
      </w:r>
      <w:r w:rsidRPr="00E92CFA">
        <w:rPr>
          <w:rFonts w:ascii="Times New Roman" w:eastAsia="Times New Roman" w:hAnsi="Times New Roman" w:cs="Times New Roman"/>
          <w:sz w:val="22"/>
          <w:szCs w:val="22"/>
        </w:rPr>
        <w:t xml:space="preserve"> norm of moral judgement such that forming (or sustaining) judgements on the basis of moral testimony inevitably leads to judgements that </w:t>
      </w:r>
      <w:r w:rsidR="00B87740" w:rsidRPr="00E92CFA">
        <w:rPr>
          <w:rFonts w:ascii="Times New Roman" w:eastAsia="Times New Roman" w:hAnsi="Times New Roman" w:cs="Times New Roman"/>
          <w:sz w:val="22"/>
          <w:szCs w:val="22"/>
        </w:rPr>
        <w:t>flout</w:t>
      </w:r>
      <w:r w:rsidRPr="00E92CFA">
        <w:rPr>
          <w:rFonts w:ascii="Times New Roman" w:eastAsia="Times New Roman" w:hAnsi="Times New Roman" w:cs="Times New Roman"/>
          <w:sz w:val="22"/>
          <w:szCs w:val="22"/>
        </w:rPr>
        <w:t xml:space="preserve"> this norm. </w:t>
      </w:r>
      <w:r w:rsidRPr="00E92CFA">
        <w:rPr>
          <w:rFonts w:ascii="Times New Roman" w:hAnsi="Times New Roman" w:cs="Times New Roman"/>
          <w:sz w:val="22"/>
          <w:szCs w:val="22"/>
        </w:rPr>
        <w:t>It is clear, though, that accepting pessimism about the first-order judgement-</w:t>
      </w:r>
      <w:r w:rsidRPr="00E92CFA">
        <w:rPr>
          <w:rFonts w:ascii="Times New Roman" w:hAnsi="Times New Roman" w:cs="Times New Roman"/>
          <w:i/>
          <w:sz w:val="22"/>
          <w:szCs w:val="22"/>
        </w:rPr>
        <w:t>formation</w:t>
      </w:r>
      <w:r w:rsidRPr="00E92CFA">
        <w:rPr>
          <w:rFonts w:ascii="Times New Roman" w:hAnsi="Times New Roman" w:cs="Times New Roman"/>
          <w:sz w:val="22"/>
          <w:szCs w:val="22"/>
        </w:rPr>
        <w:t xml:space="preserve"> role is compatible with holding that moral testimony can legitimately perform a higher-order </w:t>
      </w:r>
      <w:r w:rsidR="00034915">
        <w:rPr>
          <w:rFonts w:ascii="Times New Roman" w:hAnsi="Times New Roman" w:cs="Times New Roman"/>
          <w:i/>
          <w:sz w:val="22"/>
          <w:szCs w:val="22"/>
        </w:rPr>
        <w:t>revising</w:t>
      </w:r>
      <w:r w:rsidRPr="00E92CFA">
        <w:rPr>
          <w:rFonts w:ascii="Times New Roman" w:hAnsi="Times New Roman" w:cs="Times New Roman"/>
          <w:i/>
          <w:sz w:val="22"/>
          <w:szCs w:val="22"/>
        </w:rPr>
        <w:t xml:space="preserve"> </w:t>
      </w:r>
      <w:r w:rsidRPr="00E92CFA">
        <w:rPr>
          <w:rFonts w:ascii="Times New Roman" w:hAnsi="Times New Roman" w:cs="Times New Roman"/>
          <w:sz w:val="22"/>
          <w:szCs w:val="22"/>
        </w:rPr>
        <w:t xml:space="preserve">role. This is because </w:t>
      </w:r>
      <w:r w:rsidRPr="00AC05AE">
        <w:rPr>
          <w:rFonts w:ascii="Times New Roman" w:hAnsi="Times New Roman" w:cs="Times New Roman"/>
          <w:sz w:val="22"/>
          <w:szCs w:val="22"/>
        </w:rPr>
        <w:t>revising one’s level of confidence in a moral judgement, or suspending that judgement</w:t>
      </w:r>
      <w:r w:rsidR="00034915" w:rsidRPr="00AC05AE">
        <w:rPr>
          <w:rFonts w:ascii="Times New Roman" w:hAnsi="Times New Roman" w:cs="Times New Roman"/>
          <w:sz w:val="22"/>
          <w:szCs w:val="22"/>
        </w:rPr>
        <w:t>,</w:t>
      </w:r>
      <w:r w:rsidRPr="00AC05AE">
        <w:rPr>
          <w:rFonts w:ascii="Times New Roman" w:hAnsi="Times New Roman" w:cs="Times New Roman"/>
          <w:sz w:val="22"/>
          <w:szCs w:val="22"/>
        </w:rPr>
        <w:t xml:space="preserve"> does not</w:t>
      </w:r>
      <w:r w:rsidR="00034915" w:rsidRPr="00AC05AE">
        <w:rPr>
          <w:rFonts w:ascii="Times New Roman" w:hAnsi="Times New Roman" w:cs="Times New Roman"/>
          <w:sz w:val="22"/>
          <w:szCs w:val="22"/>
        </w:rPr>
        <w:t xml:space="preserve"> </w:t>
      </w:r>
      <w:r w:rsidRPr="00AC05AE">
        <w:rPr>
          <w:rFonts w:ascii="Times New Roman" w:hAnsi="Times New Roman" w:cs="Times New Roman"/>
          <w:sz w:val="22"/>
          <w:szCs w:val="22"/>
        </w:rPr>
        <w:t>in itself introduce any new moral judgement which is open to assessment on the basis of this additional norm</w:t>
      </w:r>
      <w:r w:rsidRPr="00E92CFA">
        <w:rPr>
          <w:rFonts w:ascii="Times New Roman" w:hAnsi="Times New Roman" w:cs="Times New Roman"/>
          <w:sz w:val="22"/>
          <w:szCs w:val="22"/>
        </w:rPr>
        <w:t>.</w:t>
      </w:r>
      <w:r w:rsidR="00534AF0">
        <w:rPr>
          <w:rFonts w:ascii="Times New Roman" w:hAnsi="Times New Roman" w:cs="Times New Roman"/>
          <w:sz w:val="22"/>
          <w:szCs w:val="22"/>
        </w:rPr>
        <w:t xml:space="preserve"> This is not, of course, to deny that revising one’s credence</w:t>
      </w:r>
      <w:r w:rsidR="008033A0">
        <w:rPr>
          <w:rFonts w:ascii="Times New Roman" w:hAnsi="Times New Roman" w:cs="Times New Roman"/>
          <w:sz w:val="22"/>
          <w:szCs w:val="22"/>
        </w:rPr>
        <w:t>s</w:t>
      </w:r>
      <w:r w:rsidR="00534AF0">
        <w:rPr>
          <w:rFonts w:ascii="Times New Roman" w:hAnsi="Times New Roman" w:cs="Times New Roman"/>
          <w:sz w:val="22"/>
          <w:szCs w:val="22"/>
        </w:rPr>
        <w:t xml:space="preserve"> might </w:t>
      </w:r>
      <w:r w:rsidR="00534AF0" w:rsidRPr="008033A0">
        <w:rPr>
          <w:rFonts w:ascii="Times New Roman" w:hAnsi="Times New Roman" w:cs="Times New Roman"/>
          <w:sz w:val="22"/>
          <w:szCs w:val="22"/>
        </w:rPr>
        <w:t>sometimes</w:t>
      </w:r>
      <w:r w:rsidR="00534AF0">
        <w:rPr>
          <w:rFonts w:ascii="Times New Roman" w:hAnsi="Times New Roman" w:cs="Times New Roman"/>
          <w:sz w:val="22"/>
          <w:szCs w:val="22"/>
        </w:rPr>
        <w:t xml:space="preserve"> involve forming a new moral judgement but merely to insist that</w:t>
      </w:r>
      <w:r w:rsidRPr="00E92CFA">
        <w:rPr>
          <w:rFonts w:ascii="Times New Roman" w:hAnsi="Times New Roman" w:cs="Times New Roman"/>
          <w:sz w:val="22"/>
          <w:szCs w:val="22"/>
        </w:rPr>
        <w:t xml:space="preserve"> </w:t>
      </w:r>
      <w:r w:rsidR="00DC1936">
        <w:rPr>
          <w:rFonts w:ascii="Times New Roman" w:hAnsi="Times New Roman" w:cs="Times New Roman"/>
          <w:sz w:val="22"/>
          <w:szCs w:val="22"/>
        </w:rPr>
        <w:t xml:space="preserve">it doesn’t </w:t>
      </w:r>
      <w:r w:rsidR="00DC1936" w:rsidRPr="00DC1936">
        <w:rPr>
          <w:rFonts w:ascii="Times New Roman" w:hAnsi="Times New Roman" w:cs="Times New Roman"/>
          <w:i/>
          <w:sz w:val="22"/>
          <w:szCs w:val="22"/>
        </w:rPr>
        <w:t xml:space="preserve">always </w:t>
      </w:r>
      <w:r w:rsidR="00DC1936">
        <w:rPr>
          <w:rFonts w:ascii="Times New Roman" w:hAnsi="Times New Roman" w:cs="Times New Roman"/>
          <w:sz w:val="22"/>
          <w:szCs w:val="22"/>
        </w:rPr>
        <w:t xml:space="preserve">do so. </w:t>
      </w:r>
      <w:r w:rsidRPr="00E92CFA">
        <w:rPr>
          <w:rFonts w:ascii="Times New Roman" w:hAnsi="Times New Roman" w:cs="Times New Roman"/>
          <w:sz w:val="22"/>
          <w:szCs w:val="22"/>
        </w:rPr>
        <w:t>We may, for example, move from believing that eating meat is morally wrong to being agnostic on this matter or retain the same judgement but with a reduced level of conviction. And we may do this while it remains the case that the relevant judgement was formed in such a way as to be accompanied by the appropriate affective responses or level of understanding. The overall message is that merely proposing some additional norm on moral judgement</w:t>
      </w:r>
      <w:r w:rsidR="008033A0">
        <w:rPr>
          <w:rFonts w:ascii="Times New Roman" w:hAnsi="Times New Roman" w:cs="Times New Roman"/>
          <w:sz w:val="22"/>
          <w:szCs w:val="22"/>
        </w:rPr>
        <w:t>,</w:t>
      </w:r>
      <w:r w:rsidRPr="00E92CFA">
        <w:rPr>
          <w:rFonts w:ascii="Times New Roman" w:hAnsi="Times New Roman" w:cs="Times New Roman"/>
          <w:sz w:val="22"/>
          <w:szCs w:val="22"/>
        </w:rPr>
        <w:t xml:space="preserve"> </w:t>
      </w:r>
      <w:r w:rsidR="008033A0">
        <w:rPr>
          <w:rFonts w:ascii="Times New Roman" w:hAnsi="Times New Roman" w:cs="Times New Roman"/>
          <w:sz w:val="22"/>
          <w:szCs w:val="22"/>
        </w:rPr>
        <w:t>a norm which</w:t>
      </w:r>
      <w:r w:rsidR="008033A0">
        <w:rPr>
          <w:rFonts w:ascii="Times New Roman" w:hAnsi="Times New Roman" w:cs="Times New Roman"/>
          <w:sz w:val="22"/>
          <w:szCs w:val="22"/>
        </w:rPr>
        <w:t xml:space="preserve"> </w:t>
      </w:r>
      <w:r w:rsidR="00034915">
        <w:rPr>
          <w:rFonts w:ascii="Times New Roman" w:hAnsi="Times New Roman" w:cs="Times New Roman"/>
          <w:sz w:val="22"/>
          <w:szCs w:val="22"/>
        </w:rPr>
        <w:t>some ways of forming moral judgements lead us to flout</w:t>
      </w:r>
      <w:r w:rsidR="008033A0">
        <w:rPr>
          <w:rFonts w:ascii="Times New Roman" w:hAnsi="Times New Roman" w:cs="Times New Roman"/>
          <w:sz w:val="22"/>
          <w:szCs w:val="22"/>
        </w:rPr>
        <w:t>,</w:t>
      </w:r>
      <w:r w:rsidR="00034915">
        <w:rPr>
          <w:rFonts w:ascii="Times New Roman" w:hAnsi="Times New Roman" w:cs="Times New Roman"/>
          <w:sz w:val="22"/>
          <w:szCs w:val="22"/>
        </w:rPr>
        <w:t xml:space="preserve"> </w:t>
      </w:r>
      <w:r w:rsidRPr="00E92CFA">
        <w:rPr>
          <w:rFonts w:ascii="Times New Roman" w:hAnsi="Times New Roman" w:cs="Times New Roman"/>
          <w:sz w:val="22"/>
          <w:szCs w:val="22"/>
        </w:rPr>
        <w:t>provides no reason to deny that testimony can play a higher-order role,</w:t>
      </w:r>
      <w:r w:rsidRPr="00E92CFA">
        <w:rPr>
          <w:rFonts w:ascii="Times New Roman" w:hAnsi="Times New Roman" w:cs="Times New Roman"/>
          <w:i/>
          <w:sz w:val="22"/>
          <w:szCs w:val="22"/>
        </w:rPr>
        <w:t xml:space="preserve"> </w:t>
      </w:r>
      <w:r w:rsidRPr="00E92CFA">
        <w:rPr>
          <w:rFonts w:ascii="Times New Roman" w:hAnsi="Times New Roman" w:cs="Times New Roman"/>
          <w:sz w:val="22"/>
          <w:szCs w:val="22"/>
        </w:rPr>
        <w:t xml:space="preserve">since a higher-order role concerns only the </w:t>
      </w:r>
      <w:r w:rsidRPr="00E92CFA">
        <w:rPr>
          <w:rFonts w:ascii="Times New Roman" w:hAnsi="Times New Roman" w:cs="Times New Roman"/>
          <w:i/>
          <w:sz w:val="22"/>
          <w:szCs w:val="22"/>
        </w:rPr>
        <w:t xml:space="preserve">revision </w:t>
      </w:r>
      <w:r w:rsidRPr="00E92CFA">
        <w:rPr>
          <w:rFonts w:ascii="Times New Roman" w:hAnsi="Times New Roman" w:cs="Times New Roman"/>
          <w:sz w:val="22"/>
          <w:szCs w:val="22"/>
        </w:rPr>
        <w:t xml:space="preserve">– and not the </w:t>
      </w:r>
      <w:r w:rsidRPr="00E92CFA">
        <w:rPr>
          <w:rFonts w:ascii="Times New Roman" w:hAnsi="Times New Roman" w:cs="Times New Roman"/>
          <w:i/>
          <w:sz w:val="22"/>
          <w:szCs w:val="22"/>
        </w:rPr>
        <w:t>formation</w:t>
      </w:r>
      <w:r w:rsidRPr="00E92CFA">
        <w:rPr>
          <w:rFonts w:ascii="Times New Roman" w:hAnsi="Times New Roman" w:cs="Times New Roman"/>
          <w:sz w:val="22"/>
          <w:szCs w:val="22"/>
        </w:rPr>
        <w:t xml:space="preserve"> – of moral judgements.</w:t>
      </w:r>
      <w:r w:rsidRPr="00E92CFA">
        <w:rPr>
          <w:rStyle w:val="FootnoteReference"/>
          <w:rFonts w:ascii="Times New Roman" w:hAnsi="Times New Roman" w:cs="Times New Roman"/>
          <w:sz w:val="22"/>
          <w:szCs w:val="22"/>
        </w:rPr>
        <w:footnoteReference w:id="22"/>
      </w:r>
    </w:p>
    <w:p w14:paraId="4E855BC3" w14:textId="2ED6BDF5" w:rsidR="00E01FE5" w:rsidRPr="00E92CFA" w:rsidRDefault="00E01FE5">
      <w:pPr>
        <w:spacing w:line="360" w:lineRule="auto"/>
        <w:jc w:val="both"/>
        <w:rPr>
          <w:rFonts w:ascii="Times New Roman" w:hAnsi="Times New Roman" w:cs="Times New Roman"/>
          <w:sz w:val="22"/>
          <w:szCs w:val="22"/>
        </w:rPr>
      </w:pPr>
    </w:p>
    <w:p w14:paraId="6D1E14A4" w14:textId="011CF450" w:rsidR="00E01FE5" w:rsidRPr="00E92CFA" w:rsidRDefault="00E01FE5">
      <w:pPr>
        <w:pStyle w:val="ListParagraph"/>
        <w:numPr>
          <w:ilvl w:val="0"/>
          <w:numId w:val="1"/>
        </w:numPr>
        <w:spacing w:line="360" w:lineRule="auto"/>
        <w:jc w:val="both"/>
        <w:rPr>
          <w:rFonts w:ascii="Times New Roman" w:hAnsi="Times New Roman" w:cs="Times New Roman"/>
          <w:i/>
          <w:sz w:val="22"/>
          <w:szCs w:val="22"/>
        </w:rPr>
      </w:pPr>
      <w:r w:rsidRPr="00E92CFA">
        <w:rPr>
          <w:rFonts w:ascii="Times New Roman" w:hAnsi="Times New Roman" w:cs="Times New Roman"/>
          <w:i/>
          <w:sz w:val="22"/>
          <w:szCs w:val="22"/>
        </w:rPr>
        <w:t xml:space="preserve">Moral </w:t>
      </w:r>
      <w:r w:rsidR="00D93620">
        <w:rPr>
          <w:rFonts w:ascii="Times New Roman" w:hAnsi="Times New Roman" w:cs="Times New Roman"/>
          <w:i/>
          <w:sz w:val="22"/>
          <w:szCs w:val="22"/>
        </w:rPr>
        <w:t>T</w:t>
      </w:r>
      <w:r w:rsidRPr="00E92CFA">
        <w:rPr>
          <w:rFonts w:ascii="Times New Roman" w:hAnsi="Times New Roman" w:cs="Times New Roman"/>
          <w:i/>
          <w:sz w:val="22"/>
          <w:szCs w:val="22"/>
        </w:rPr>
        <w:t xml:space="preserve">estimony and </w:t>
      </w:r>
      <w:r w:rsidR="00D93620">
        <w:rPr>
          <w:rFonts w:ascii="Times New Roman" w:hAnsi="Times New Roman" w:cs="Times New Roman"/>
          <w:i/>
          <w:sz w:val="22"/>
          <w:szCs w:val="22"/>
        </w:rPr>
        <w:t>A</w:t>
      </w:r>
      <w:r w:rsidRPr="00E92CFA">
        <w:rPr>
          <w:rFonts w:ascii="Times New Roman" w:hAnsi="Times New Roman" w:cs="Times New Roman"/>
          <w:i/>
          <w:sz w:val="22"/>
          <w:szCs w:val="22"/>
        </w:rPr>
        <w:t>utonomy</w:t>
      </w:r>
    </w:p>
    <w:p w14:paraId="360AB863" w14:textId="33F4B172" w:rsidR="00E01FE5" w:rsidRPr="008436F6" w:rsidRDefault="00E01FE5">
      <w:pPr>
        <w:spacing w:line="360" w:lineRule="auto"/>
        <w:jc w:val="both"/>
        <w:rPr>
          <w:rFonts w:ascii="Times New Roman" w:eastAsia="Times New Roman" w:hAnsi="Times New Roman" w:cs="Times New Roman"/>
          <w:sz w:val="22"/>
          <w:szCs w:val="22"/>
        </w:rPr>
      </w:pPr>
      <w:r w:rsidRPr="00E92CFA">
        <w:rPr>
          <w:rFonts w:ascii="Times New Roman" w:eastAsia="Times New Roman" w:hAnsi="Times New Roman" w:cs="Times New Roman"/>
          <w:sz w:val="22"/>
          <w:szCs w:val="22"/>
        </w:rPr>
        <w:t xml:space="preserve">In the previous section we considered two prominent motivations for pessimism which, we argued, failed to provide clear grounds for rejecting the higher-order role of moral testimony. </w:t>
      </w:r>
      <w:r w:rsidR="004A634A">
        <w:rPr>
          <w:rFonts w:ascii="Times New Roman" w:eastAsia="Times New Roman" w:hAnsi="Times New Roman" w:cs="Times New Roman"/>
          <w:sz w:val="22"/>
          <w:szCs w:val="22"/>
        </w:rPr>
        <w:t>(</w:t>
      </w:r>
      <w:r w:rsidRPr="00E92CFA">
        <w:rPr>
          <w:rFonts w:ascii="Times New Roman" w:eastAsia="Times New Roman" w:hAnsi="Times New Roman" w:cs="Times New Roman"/>
          <w:sz w:val="22"/>
          <w:szCs w:val="22"/>
        </w:rPr>
        <w:t xml:space="preserve">Arguments which would also apply, </w:t>
      </w:r>
      <w:r w:rsidRPr="00E92CFA">
        <w:rPr>
          <w:rFonts w:ascii="Times New Roman" w:eastAsia="Times New Roman" w:hAnsi="Times New Roman" w:cs="Times New Roman"/>
          <w:i/>
          <w:sz w:val="22"/>
          <w:szCs w:val="22"/>
        </w:rPr>
        <w:t>mutatis mutandis</w:t>
      </w:r>
      <w:r w:rsidRPr="00E92CFA">
        <w:rPr>
          <w:rFonts w:ascii="Times New Roman" w:eastAsia="Times New Roman" w:hAnsi="Times New Roman" w:cs="Times New Roman"/>
          <w:sz w:val="22"/>
          <w:szCs w:val="22"/>
        </w:rPr>
        <w:t>, to many other forms of pessimism which are motivated by specific additional norms on moral judgement.</w:t>
      </w:r>
      <w:r w:rsidR="004A634A">
        <w:rPr>
          <w:rFonts w:ascii="Times New Roman" w:eastAsia="Times New Roman" w:hAnsi="Times New Roman" w:cs="Times New Roman"/>
          <w:sz w:val="22"/>
          <w:szCs w:val="22"/>
        </w:rPr>
        <w:t>)</w:t>
      </w:r>
      <w:r w:rsidRPr="00E92CFA">
        <w:rPr>
          <w:rFonts w:ascii="Times New Roman" w:eastAsia="Times New Roman" w:hAnsi="Times New Roman" w:cs="Times New Roman"/>
          <w:sz w:val="22"/>
          <w:szCs w:val="22"/>
        </w:rPr>
        <w:t xml:space="preserve"> In this section, we look in more detail at a further motivation for pessimism </w:t>
      </w:r>
      <w:r w:rsidR="008436F6">
        <w:rPr>
          <w:rFonts w:ascii="Times New Roman" w:eastAsia="Times New Roman" w:hAnsi="Times New Roman" w:cs="Times New Roman"/>
          <w:sz w:val="22"/>
          <w:szCs w:val="22"/>
        </w:rPr>
        <w:t>that</w:t>
      </w:r>
      <w:r w:rsidRPr="00E92CFA">
        <w:rPr>
          <w:rFonts w:ascii="Times New Roman" w:eastAsia="Times New Roman" w:hAnsi="Times New Roman" w:cs="Times New Roman"/>
          <w:sz w:val="22"/>
          <w:szCs w:val="22"/>
        </w:rPr>
        <w:t xml:space="preserve"> we take to </w:t>
      </w:r>
      <w:r w:rsidR="006C7566">
        <w:rPr>
          <w:rFonts w:ascii="Times New Roman" w:eastAsia="Times New Roman" w:hAnsi="Times New Roman" w:cs="Times New Roman"/>
          <w:sz w:val="22"/>
          <w:szCs w:val="22"/>
        </w:rPr>
        <w:t>represent the best pro</w:t>
      </w:r>
      <w:r w:rsidR="00870AC7">
        <w:rPr>
          <w:rFonts w:ascii="Times New Roman" w:eastAsia="Times New Roman" w:hAnsi="Times New Roman" w:cs="Times New Roman"/>
          <w:sz w:val="22"/>
          <w:szCs w:val="22"/>
        </w:rPr>
        <w:t>spect (amongst the arguments for pessimism which presently dominate the literature)</w:t>
      </w:r>
      <w:r w:rsidR="006C7566">
        <w:rPr>
          <w:rFonts w:ascii="Times New Roman" w:eastAsia="Times New Roman" w:hAnsi="Times New Roman" w:cs="Times New Roman"/>
          <w:sz w:val="22"/>
          <w:szCs w:val="22"/>
        </w:rPr>
        <w:t xml:space="preserve"> for forging a link</w:t>
      </w:r>
      <w:r w:rsidRPr="00E92CFA">
        <w:rPr>
          <w:rFonts w:ascii="Times New Roman" w:eastAsia="Times New Roman" w:hAnsi="Times New Roman" w:cs="Times New Roman"/>
          <w:sz w:val="22"/>
          <w:szCs w:val="22"/>
        </w:rPr>
        <w:t xml:space="preserve"> between a denial of the </w:t>
      </w:r>
      <w:r w:rsidR="00663B6A">
        <w:rPr>
          <w:rFonts w:ascii="Times New Roman" w:eastAsia="Times New Roman" w:hAnsi="Times New Roman" w:cs="Times New Roman"/>
          <w:sz w:val="22"/>
          <w:szCs w:val="22"/>
        </w:rPr>
        <w:t xml:space="preserve">first-order role and a denial </w:t>
      </w:r>
      <w:r w:rsidR="00663B6A">
        <w:rPr>
          <w:rFonts w:ascii="Times New Roman" w:eastAsia="Times New Roman" w:hAnsi="Times New Roman" w:cs="Times New Roman"/>
          <w:sz w:val="22"/>
          <w:szCs w:val="22"/>
        </w:rPr>
        <w:lastRenderedPageBreak/>
        <w:t>of the higher-order role</w:t>
      </w:r>
      <w:r w:rsidRPr="00E92CFA">
        <w:rPr>
          <w:rFonts w:ascii="Times New Roman" w:eastAsia="Times New Roman" w:hAnsi="Times New Roman" w:cs="Times New Roman"/>
          <w:sz w:val="22"/>
          <w:szCs w:val="22"/>
        </w:rPr>
        <w:t xml:space="preserve">: the connection between moral judgement and autonomy. One common criticism of reliance on moral testimony </w:t>
      </w:r>
      <w:r w:rsidR="004A634A">
        <w:rPr>
          <w:rFonts w:ascii="Times New Roman" w:eastAsia="Times New Roman" w:hAnsi="Times New Roman" w:cs="Times New Roman"/>
          <w:sz w:val="22"/>
          <w:szCs w:val="22"/>
        </w:rPr>
        <w:t>when</w:t>
      </w:r>
      <w:r w:rsidRPr="00E92CFA">
        <w:rPr>
          <w:rFonts w:ascii="Times New Roman" w:eastAsia="Times New Roman" w:hAnsi="Times New Roman" w:cs="Times New Roman"/>
          <w:sz w:val="22"/>
          <w:szCs w:val="22"/>
        </w:rPr>
        <w:t xml:space="preserve"> forming moral judgements is that it involves a renunciation of one’s autonomy</w:t>
      </w:r>
      <w:r w:rsidR="00D80D6D">
        <w:rPr>
          <w:rFonts w:ascii="Times New Roman" w:eastAsia="Times New Roman" w:hAnsi="Times New Roman" w:cs="Times New Roman"/>
          <w:sz w:val="22"/>
          <w:szCs w:val="22"/>
        </w:rPr>
        <w:t>.</w:t>
      </w:r>
      <w:r w:rsidR="00D80D6D">
        <w:rPr>
          <w:rStyle w:val="FootnoteReference"/>
          <w:rFonts w:ascii="Times New Roman" w:eastAsia="Times New Roman" w:hAnsi="Times New Roman" w:cs="Times New Roman"/>
          <w:sz w:val="22"/>
          <w:szCs w:val="22"/>
        </w:rPr>
        <w:footnoteReference w:id="23"/>
      </w:r>
      <w:r w:rsidRPr="00E92CFA">
        <w:rPr>
          <w:rFonts w:ascii="Times New Roman" w:eastAsia="Times New Roman" w:hAnsi="Times New Roman" w:cs="Times New Roman"/>
          <w:sz w:val="22"/>
          <w:szCs w:val="22"/>
        </w:rPr>
        <w:t xml:space="preserve"> </w:t>
      </w:r>
      <w:r w:rsidR="00C81DC4">
        <w:rPr>
          <w:rFonts w:ascii="Times New Roman" w:eastAsia="Times New Roman" w:hAnsi="Times New Roman" w:cs="Times New Roman"/>
          <w:sz w:val="22"/>
          <w:szCs w:val="22"/>
        </w:rPr>
        <w:t>T</w:t>
      </w:r>
      <w:r w:rsidRPr="00E92CFA">
        <w:rPr>
          <w:rFonts w:ascii="Times New Roman" w:eastAsia="Times New Roman" w:hAnsi="Times New Roman" w:cs="Times New Roman"/>
          <w:sz w:val="22"/>
          <w:szCs w:val="22"/>
        </w:rPr>
        <w:t xml:space="preserve">his account posits a </w:t>
      </w:r>
      <w:r w:rsidR="00C81DC4">
        <w:rPr>
          <w:rFonts w:ascii="Times New Roman" w:eastAsia="Times New Roman" w:hAnsi="Times New Roman" w:cs="Times New Roman"/>
          <w:sz w:val="22"/>
          <w:szCs w:val="22"/>
        </w:rPr>
        <w:t>norm applying directly to</w:t>
      </w:r>
      <w:r w:rsidRPr="00E92CFA">
        <w:rPr>
          <w:rFonts w:ascii="Times New Roman" w:eastAsia="Times New Roman" w:hAnsi="Times New Roman" w:cs="Times New Roman"/>
          <w:sz w:val="22"/>
          <w:szCs w:val="22"/>
        </w:rPr>
        <w:t xml:space="preserve"> the </w:t>
      </w:r>
      <w:r w:rsidRPr="00E92CFA">
        <w:rPr>
          <w:rFonts w:ascii="Times New Roman" w:eastAsia="Times New Roman" w:hAnsi="Times New Roman" w:cs="Times New Roman"/>
          <w:i/>
          <w:sz w:val="22"/>
          <w:szCs w:val="22"/>
        </w:rPr>
        <w:t>formation</w:t>
      </w:r>
      <w:r w:rsidRPr="00E92CFA">
        <w:rPr>
          <w:rFonts w:ascii="Times New Roman" w:eastAsia="Times New Roman" w:hAnsi="Times New Roman" w:cs="Times New Roman"/>
          <w:sz w:val="22"/>
          <w:szCs w:val="22"/>
        </w:rPr>
        <w:t xml:space="preserve"> of moral judgements</w:t>
      </w:r>
      <w:r w:rsidR="009B773E">
        <w:rPr>
          <w:rFonts w:ascii="Times New Roman" w:eastAsia="Times New Roman" w:hAnsi="Times New Roman" w:cs="Times New Roman"/>
          <w:sz w:val="22"/>
          <w:szCs w:val="22"/>
        </w:rPr>
        <w:t>. O</w:t>
      </w:r>
      <w:r w:rsidRPr="00E92CFA">
        <w:rPr>
          <w:rFonts w:ascii="Times New Roman" w:eastAsia="Times New Roman" w:hAnsi="Times New Roman" w:cs="Times New Roman"/>
          <w:sz w:val="22"/>
          <w:szCs w:val="22"/>
        </w:rPr>
        <w:t xml:space="preserve">n this view, </w:t>
      </w:r>
      <w:r w:rsidRPr="009841EC">
        <w:rPr>
          <w:rFonts w:ascii="Times New Roman" w:eastAsia="Times New Roman" w:hAnsi="Times New Roman" w:cs="Times New Roman"/>
          <w:sz w:val="22"/>
          <w:szCs w:val="22"/>
        </w:rPr>
        <w:t>forming</w:t>
      </w:r>
      <w:r w:rsidRPr="00E92CFA">
        <w:rPr>
          <w:rFonts w:ascii="Times New Roman" w:eastAsia="Times New Roman" w:hAnsi="Times New Roman" w:cs="Times New Roman"/>
          <w:sz w:val="22"/>
          <w:szCs w:val="22"/>
        </w:rPr>
        <w:t xml:space="preserve"> moral judgements in particular ways is problematic</w:t>
      </w:r>
      <w:r w:rsidR="009B773E">
        <w:rPr>
          <w:rFonts w:ascii="Times New Roman" w:eastAsia="Times New Roman" w:hAnsi="Times New Roman" w:cs="Times New Roman"/>
          <w:sz w:val="22"/>
          <w:szCs w:val="22"/>
        </w:rPr>
        <w:t xml:space="preserve">, </w:t>
      </w:r>
      <w:r w:rsidRPr="00E92CFA">
        <w:rPr>
          <w:rFonts w:ascii="Times New Roman" w:eastAsia="Times New Roman" w:hAnsi="Times New Roman" w:cs="Times New Roman"/>
          <w:sz w:val="22"/>
          <w:szCs w:val="22"/>
        </w:rPr>
        <w:t xml:space="preserve">not because the resulting judgements are </w:t>
      </w:r>
      <w:r w:rsidR="00663F77">
        <w:rPr>
          <w:rFonts w:ascii="Times New Roman" w:eastAsia="Times New Roman" w:hAnsi="Times New Roman" w:cs="Times New Roman"/>
          <w:sz w:val="22"/>
          <w:szCs w:val="22"/>
        </w:rPr>
        <w:t xml:space="preserve">themselves </w:t>
      </w:r>
      <w:r w:rsidRPr="00E92CFA">
        <w:rPr>
          <w:rFonts w:ascii="Times New Roman" w:eastAsia="Times New Roman" w:hAnsi="Times New Roman" w:cs="Times New Roman"/>
          <w:sz w:val="22"/>
          <w:szCs w:val="22"/>
        </w:rPr>
        <w:t>problematic (e.g.</w:t>
      </w:r>
      <w:r w:rsidR="00AC05AE">
        <w:rPr>
          <w:rFonts w:ascii="Times New Roman" w:eastAsia="Times New Roman" w:hAnsi="Times New Roman" w:cs="Times New Roman"/>
          <w:sz w:val="22"/>
          <w:szCs w:val="22"/>
        </w:rPr>
        <w:t>,</w:t>
      </w:r>
      <w:r w:rsidRPr="00E92CFA">
        <w:rPr>
          <w:rFonts w:ascii="Times New Roman" w:eastAsia="Times New Roman" w:hAnsi="Times New Roman" w:cs="Times New Roman"/>
          <w:sz w:val="22"/>
          <w:szCs w:val="22"/>
        </w:rPr>
        <w:t xml:space="preserve"> insofar as they lack affect or understanding</w:t>
      </w:r>
      <w:r w:rsidR="002D52AB" w:rsidRPr="00E92CFA">
        <w:rPr>
          <w:rFonts w:ascii="Times New Roman" w:eastAsia="Times New Roman" w:hAnsi="Times New Roman" w:cs="Times New Roman"/>
          <w:sz w:val="22"/>
          <w:szCs w:val="22"/>
        </w:rPr>
        <w:t>)</w:t>
      </w:r>
      <w:r w:rsidR="009B773E">
        <w:rPr>
          <w:rFonts w:ascii="Times New Roman" w:eastAsia="Times New Roman" w:hAnsi="Times New Roman" w:cs="Times New Roman"/>
          <w:sz w:val="22"/>
          <w:szCs w:val="22"/>
        </w:rPr>
        <w:t xml:space="preserve">, </w:t>
      </w:r>
      <w:r w:rsidR="00AC05AE">
        <w:rPr>
          <w:rFonts w:ascii="Times New Roman" w:eastAsia="Times New Roman" w:hAnsi="Times New Roman" w:cs="Times New Roman"/>
          <w:sz w:val="22"/>
          <w:szCs w:val="22"/>
        </w:rPr>
        <w:t>but</w:t>
      </w:r>
      <w:r w:rsidR="009B773E">
        <w:rPr>
          <w:rFonts w:ascii="Times New Roman" w:eastAsia="Times New Roman" w:hAnsi="Times New Roman" w:cs="Times New Roman"/>
          <w:sz w:val="22"/>
          <w:szCs w:val="22"/>
        </w:rPr>
        <w:t xml:space="preserve"> </w:t>
      </w:r>
      <w:r w:rsidR="00D06A75">
        <w:rPr>
          <w:rFonts w:ascii="Times New Roman" w:eastAsia="Times New Roman" w:hAnsi="Times New Roman" w:cs="Times New Roman"/>
          <w:sz w:val="22"/>
          <w:szCs w:val="22"/>
        </w:rPr>
        <w:t>because such</w:t>
      </w:r>
      <w:r w:rsidR="009B773E">
        <w:rPr>
          <w:rFonts w:ascii="Times New Roman" w:eastAsia="Times New Roman" w:hAnsi="Times New Roman" w:cs="Times New Roman"/>
          <w:sz w:val="22"/>
          <w:szCs w:val="22"/>
        </w:rPr>
        <w:t xml:space="preserve"> judgement-forming </w:t>
      </w:r>
      <w:r w:rsidR="009B773E" w:rsidRPr="002540A8">
        <w:rPr>
          <w:rFonts w:ascii="Times New Roman" w:eastAsia="Times New Roman" w:hAnsi="Times New Roman" w:cs="Times New Roman"/>
          <w:i/>
          <w:iCs/>
          <w:sz w:val="22"/>
          <w:szCs w:val="22"/>
        </w:rPr>
        <w:t>process</w:t>
      </w:r>
      <w:r w:rsidR="002540A8" w:rsidRPr="002540A8">
        <w:rPr>
          <w:rFonts w:ascii="Times New Roman" w:eastAsia="Times New Roman" w:hAnsi="Times New Roman" w:cs="Times New Roman"/>
          <w:i/>
          <w:iCs/>
          <w:sz w:val="22"/>
          <w:szCs w:val="22"/>
        </w:rPr>
        <w:t>es</w:t>
      </w:r>
      <w:r w:rsidR="009B773E">
        <w:rPr>
          <w:rFonts w:ascii="Times New Roman" w:eastAsia="Times New Roman" w:hAnsi="Times New Roman" w:cs="Times New Roman"/>
          <w:sz w:val="22"/>
          <w:szCs w:val="22"/>
        </w:rPr>
        <w:t xml:space="preserve"> </w:t>
      </w:r>
      <w:r w:rsidR="002540A8">
        <w:rPr>
          <w:rFonts w:ascii="Times New Roman" w:eastAsia="Times New Roman" w:hAnsi="Times New Roman" w:cs="Times New Roman"/>
          <w:sz w:val="22"/>
          <w:szCs w:val="22"/>
        </w:rPr>
        <w:t>are themselves</w:t>
      </w:r>
      <w:r w:rsidR="009B773E">
        <w:rPr>
          <w:rFonts w:ascii="Times New Roman" w:eastAsia="Times New Roman" w:hAnsi="Times New Roman" w:cs="Times New Roman"/>
          <w:sz w:val="22"/>
          <w:szCs w:val="22"/>
        </w:rPr>
        <w:t xml:space="preserve"> objectionable</w:t>
      </w:r>
      <w:r w:rsidR="002540A8">
        <w:rPr>
          <w:rFonts w:ascii="Times New Roman" w:eastAsia="Times New Roman" w:hAnsi="Times New Roman" w:cs="Times New Roman"/>
          <w:sz w:val="22"/>
          <w:szCs w:val="22"/>
        </w:rPr>
        <w:t xml:space="preserve">, insofar as they are not autonomous (it is of course consistent with this that certain </w:t>
      </w:r>
      <w:r w:rsidR="002540A8" w:rsidRPr="002540A8">
        <w:rPr>
          <w:rFonts w:ascii="Times New Roman" w:eastAsia="Times New Roman" w:hAnsi="Times New Roman" w:cs="Times New Roman"/>
          <w:i/>
          <w:iCs/>
          <w:sz w:val="22"/>
          <w:szCs w:val="22"/>
        </w:rPr>
        <w:t>other</w:t>
      </w:r>
      <w:r w:rsidR="002540A8">
        <w:rPr>
          <w:rFonts w:ascii="Times New Roman" w:eastAsia="Times New Roman" w:hAnsi="Times New Roman" w:cs="Times New Roman"/>
          <w:sz w:val="22"/>
          <w:szCs w:val="22"/>
        </w:rPr>
        <w:t xml:space="preserve"> processes concerning </w:t>
      </w:r>
      <w:r w:rsidR="002540A8" w:rsidRPr="008436F6">
        <w:rPr>
          <w:rFonts w:ascii="Times New Roman" w:eastAsia="Times New Roman" w:hAnsi="Times New Roman" w:cs="Times New Roman"/>
          <w:sz w:val="22"/>
          <w:szCs w:val="22"/>
        </w:rPr>
        <w:t>changes in judgement are similarly not autonomous)</w:t>
      </w:r>
      <w:r w:rsidR="009B773E" w:rsidRPr="008436F6">
        <w:rPr>
          <w:rFonts w:ascii="Times New Roman" w:eastAsia="Times New Roman" w:hAnsi="Times New Roman" w:cs="Times New Roman"/>
          <w:sz w:val="22"/>
          <w:szCs w:val="22"/>
        </w:rPr>
        <w:t xml:space="preserve">. </w:t>
      </w:r>
      <w:r w:rsidRPr="008436F6">
        <w:rPr>
          <w:rFonts w:ascii="Times New Roman" w:eastAsia="Times New Roman" w:hAnsi="Times New Roman" w:cs="Times New Roman"/>
          <w:sz w:val="22"/>
          <w:szCs w:val="22"/>
        </w:rPr>
        <w:t>This is an important difference between the type of pessimism discussed in this section, and those discussed in §2</w:t>
      </w:r>
      <w:r w:rsidR="00663F77" w:rsidRPr="008436F6">
        <w:rPr>
          <w:rFonts w:ascii="Times New Roman" w:eastAsia="Times New Roman" w:hAnsi="Times New Roman" w:cs="Times New Roman"/>
          <w:sz w:val="22"/>
          <w:szCs w:val="22"/>
        </w:rPr>
        <w:t xml:space="preserve">. </w:t>
      </w:r>
    </w:p>
    <w:p w14:paraId="54507B84" w14:textId="108B345D" w:rsidR="00E01FE5" w:rsidRPr="008436F6" w:rsidRDefault="00E01FE5">
      <w:pPr>
        <w:spacing w:line="360" w:lineRule="auto"/>
        <w:jc w:val="both"/>
        <w:rPr>
          <w:rFonts w:ascii="Times New Roman" w:eastAsia="Times New Roman" w:hAnsi="Times New Roman" w:cs="Times New Roman"/>
          <w:sz w:val="22"/>
          <w:szCs w:val="22"/>
        </w:rPr>
      </w:pPr>
      <w:r w:rsidRPr="008436F6">
        <w:rPr>
          <w:rFonts w:ascii="Times New Roman" w:eastAsia="Times New Roman" w:hAnsi="Times New Roman" w:cs="Times New Roman"/>
          <w:sz w:val="22"/>
          <w:szCs w:val="22"/>
        </w:rPr>
        <w:tab/>
      </w:r>
      <w:r w:rsidR="00D95759" w:rsidRPr="008436F6">
        <w:rPr>
          <w:rFonts w:ascii="Times New Roman" w:eastAsia="Times New Roman" w:hAnsi="Times New Roman" w:cs="Times New Roman"/>
          <w:sz w:val="22"/>
          <w:szCs w:val="22"/>
        </w:rPr>
        <w:t>I</w:t>
      </w:r>
      <w:r w:rsidRPr="008436F6">
        <w:rPr>
          <w:rFonts w:ascii="Times New Roman" w:eastAsia="Times New Roman" w:hAnsi="Times New Roman" w:cs="Times New Roman"/>
          <w:sz w:val="22"/>
          <w:szCs w:val="22"/>
        </w:rPr>
        <w:t xml:space="preserve">f the worry concerning autonomy was only about a </w:t>
      </w:r>
      <w:r w:rsidRPr="008436F6">
        <w:rPr>
          <w:rFonts w:ascii="Times New Roman" w:eastAsia="Times New Roman" w:hAnsi="Times New Roman" w:cs="Times New Roman"/>
          <w:i/>
          <w:sz w:val="22"/>
          <w:szCs w:val="22"/>
        </w:rPr>
        <w:t>total</w:t>
      </w:r>
      <w:r w:rsidRPr="008436F6">
        <w:rPr>
          <w:rFonts w:ascii="Times New Roman" w:eastAsia="Times New Roman" w:hAnsi="Times New Roman" w:cs="Times New Roman"/>
          <w:sz w:val="22"/>
          <w:szCs w:val="22"/>
        </w:rPr>
        <w:t xml:space="preserve"> outsourcing of moral decision-making to the kind of ‘Google Morals’ system described by Howell (201</w:t>
      </w:r>
      <w:r w:rsidR="00B15C89">
        <w:rPr>
          <w:rFonts w:ascii="Times New Roman" w:eastAsia="Times New Roman" w:hAnsi="Times New Roman" w:cs="Times New Roman"/>
          <w:sz w:val="22"/>
          <w:szCs w:val="22"/>
        </w:rPr>
        <w:t>4</w:t>
      </w:r>
      <w:r w:rsidRPr="008436F6">
        <w:rPr>
          <w:rFonts w:ascii="Times New Roman" w:eastAsia="Times New Roman" w:hAnsi="Times New Roman" w:cs="Times New Roman"/>
          <w:sz w:val="22"/>
          <w:szCs w:val="22"/>
        </w:rPr>
        <w:t xml:space="preserve">) then this would provide scant reason to refrain from forming isolated moral judgements on the basis of testimony (and still less to avoid revising such judgements on that basis). However, many autonomy-based criticisms of relying on moral testimony are significantly more demanding than this. </w:t>
      </w:r>
      <w:r w:rsidR="00D33BC2" w:rsidRPr="008436F6">
        <w:rPr>
          <w:rFonts w:ascii="Times New Roman" w:eastAsia="Times New Roman" w:hAnsi="Times New Roman" w:cs="Times New Roman"/>
          <w:sz w:val="22"/>
          <w:szCs w:val="22"/>
        </w:rPr>
        <w:t xml:space="preserve">For example, Crisp (2014) suggests that there are some cases when reliance on moral </w:t>
      </w:r>
      <w:r w:rsidR="008436F6">
        <w:rPr>
          <w:rFonts w:ascii="Times New Roman" w:eastAsia="Times New Roman" w:hAnsi="Times New Roman" w:cs="Times New Roman"/>
          <w:sz w:val="22"/>
          <w:szCs w:val="22"/>
        </w:rPr>
        <w:t>testimony on just one occasion ‘</w:t>
      </w:r>
      <w:r w:rsidR="00D33BC2" w:rsidRPr="008436F6">
        <w:rPr>
          <w:rFonts w:ascii="Times New Roman" w:eastAsia="Times New Roman" w:hAnsi="Times New Roman" w:cs="Times New Roman"/>
          <w:sz w:val="22"/>
          <w:szCs w:val="22"/>
        </w:rPr>
        <w:t>is detrimental to autonomy, unless we set the standards for rational self-government quite low’ (2014: 138).</w:t>
      </w:r>
      <w:r w:rsidRPr="008436F6">
        <w:rPr>
          <w:rFonts w:ascii="Times New Roman" w:eastAsia="Times New Roman" w:hAnsi="Times New Roman" w:cs="Times New Roman"/>
          <w:sz w:val="22"/>
          <w:szCs w:val="22"/>
        </w:rPr>
        <w:t xml:space="preserve"> The norm being flouted </w:t>
      </w:r>
      <w:r w:rsidR="00D95759" w:rsidRPr="008436F6">
        <w:rPr>
          <w:rFonts w:ascii="Times New Roman" w:eastAsia="Times New Roman" w:hAnsi="Times New Roman" w:cs="Times New Roman"/>
          <w:sz w:val="22"/>
          <w:szCs w:val="22"/>
        </w:rPr>
        <w:t>here</w:t>
      </w:r>
      <w:r w:rsidRPr="008436F6">
        <w:rPr>
          <w:rFonts w:ascii="Times New Roman" w:eastAsia="Times New Roman" w:hAnsi="Times New Roman" w:cs="Times New Roman"/>
          <w:sz w:val="22"/>
          <w:szCs w:val="22"/>
        </w:rPr>
        <w:t xml:space="preserve"> is a </w:t>
      </w:r>
      <w:r w:rsidRPr="008436F6">
        <w:rPr>
          <w:rFonts w:ascii="Times New Roman" w:eastAsia="Times New Roman" w:hAnsi="Times New Roman" w:cs="Times New Roman"/>
          <w:i/>
          <w:sz w:val="22"/>
          <w:szCs w:val="22"/>
        </w:rPr>
        <w:t>moral</w:t>
      </w:r>
      <w:r w:rsidRPr="008436F6">
        <w:rPr>
          <w:rFonts w:ascii="Times New Roman" w:eastAsia="Times New Roman" w:hAnsi="Times New Roman" w:cs="Times New Roman"/>
          <w:sz w:val="22"/>
          <w:szCs w:val="22"/>
        </w:rPr>
        <w:t xml:space="preserve"> (non-epistemic) norm on moral judgement </w:t>
      </w:r>
      <w:r w:rsidRPr="008436F6">
        <w:rPr>
          <w:rFonts w:ascii="Times New Roman" w:eastAsia="Times New Roman" w:hAnsi="Times New Roman" w:cs="Times New Roman"/>
          <w:iCs/>
          <w:sz w:val="22"/>
          <w:szCs w:val="22"/>
        </w:rPr>
        <w:t>formation</w:t>
      </w:r>
      <w:r w:rsidRPr="008436F6">
        <w:rPr>
          <w:rFonts w:ascii="Times New Roman" w:eastAsia="Times New Roman" w:hAnsi="Times New Roman" w:cs="Times New Roman"/>
          <w:sz w:val="22"/>
          <w:szCs w:val="22"/>
        </w:rPr>
        <w:t xml:space="preserve"> qua autonomous action. There are, of course, various questions </w:t>
      </w:r>
      <w:r w:rsidR="00AC05AE">
        <w:rPr>
          <w:rFonts w:ascii="Times New Roman" w:eastAsia="Times New Roman" w:hAnsi="Times New Roman" w:cs="Times New Roman"/>
          <w:sz w:val="22"/>
          <w:szCs w:val="22"/>
        </w:rPr>
        <w:t>that</w:t>
      </w:r>
      <w:r w:rsidR="00AC05AE" w:rsidRPr="008436F6">
        <w:rPr>
          <w:rFonts w:ascii="Times New Roman" w:eastAsia="Times New Roman" w:hAnsi="Times New Roman" w:cs="Times New Roman"/>
          <w:sz w:val="22"/>
          <w:szCs w:val="22"/>
        </w:rPr>
        <w:t xml:space="preserve"> </w:t>
      </w:r>
      <w:r w:rsidRPr="008436F6">
        <w:rPr>
          <w:rFonts w:ascii="Times New Roman" w:eastAsia="Times New Roman" w:hAnsi="Times New Roman" w:cs="Times New Roman"/>
          <w:sz w:val="22"/>
          <w:szCs w:val="22"/>
        </w:rPr>
        <w:t>could be raised concerning accounts of this kind. Why think that deferring to others in this way is especially autonomy-compromising? Why think that it is always or usually problematic to reduce our own autonomy?</w:t>
      </w:r>
      <w:r w:rsidR="008436F6">
        <w:rPr>
          <w:rStyle w:val="FootnoteReference"/>
          <w:rFonts w:ascii="Times New Roman" w:eastAsia="Times New Roman" w:hAnsi="Times New Roman" w:cs="Times New Roman"/>
          <w:sz w:val="22"/>
          <w:szCs w:val="22"/>
        </w:rPr>
        <w:footnoteReference w:id="24"/>
      </w:r>
      <w:r w:rsidRPr="008436F6">
        <w:rPr>
          <w:rFonts w:ascii="Times New Roman" w:eastAsia="Times New Roman" w:hAnsi="Times New Roman" w:cs="Times New Roman"/>
          <w:sz w:val="22"/>
          <w:szCs w:val="22"/>
        </w:rPr>
        <w:t xml:space="preserve"> And so forth. Again, though, our concern won’t be with evaluating this motivation for pessimism but asking whether, if cogent, it transfers to the higher-order case.</w:t>
      </w:r>
    </w:p>
    <w:p w14:paraId="2E9F50B8" w14:textId="5E288071" w:rsidR="00E01FE5" w:rsidRPr="00E92CFA" w:rsidRDefault="00E01FE5">
      <w:pPr>
        <w:spacing w:line="360" w:lineRule="auto"/>
        <w:jc w:val="both"/>
        <w:rPr>
          <w:rFonts w:ascii="Times New Roman" w:eastAsia="Times New Roman" w:hAnsi="Times New Roman" w:cs="Times New Roman"/>
          <w:sz w:val="22"/>
          <w:szCs w:val="22"/>
        </w:rPr>
      </w:pPr>
      <w:r w:rsidRPr="00E92CFA">
        <w:rPr>
          <w:rFonts w:ascii="Times New Roman" w:eastAsia="Times New Roman" w:hAnsi="Times New Roman" w:cs="Times New Roman"/>
          <w:sz w:val="22"/>
          <w:szCs w:val="22"/>
        </w:rPr>
        <w:tab/>
        <w:t>If all that is intended here is to introduce an additional non-epistemic (autonomy-based) norm on moral judgement-</w:t>
      </w:r>
      <w:r w:rsidRPr="00E92CFA">
        <w:rPr>
          <w:rFonts w:ascii="Times New Roman" w:eastAsia="Times New Roman" w:hAnsi="Times New Roman" w:cs="Times New Roman"/>
          <w:i/>
          <w:sz w:val="22"/>
          <w:szCs w:val="22"/>
        </w:rPr>
        <w:t>formation</w:t>
      </w:r>
      <w:r w:rsidRPr="00E92CFA">
        <w:rPr>
          <w:rFonts w:ascii="Times New Roman" w:eastAsia="Times New Roman" w:hAnsi="Times New Roman" w:cs="Times New Roman"/>
          <w:sz w:val="22"/>
          <w:szCs w:val="22"/>
        </w:rPr>
        <w:t xml:space="preserve"> then this would fail to transfer to cases of moral judgement-</w:t>
      </w:r>
      <w:r w:rsidRPr="00E92CFA">
        <w:rPr>
          <w:rFonts w:ascii="Times New Roman" w:eastAsia="Times New Roman" w:hAnsi="Times New Roman" w:cs="Times New Roman"/>
          <w:i/>
          <w:sz w:val="22"/>
          <w:szCs w:val="22"/>
        </w:rPr>
        <w:t xml:space="preserve">revision </w:t>
      </w:r>
      <w:r w:rsidRPr="00E92CFA">
        <w:rPr>
          <w:rFonts w:ascii="Times New Roman" w:eastAsia="Times New Roman" w:hAnsi="Times New Roman" w:cs="Times New Roman"/>
          <w:sz w:val="22"/>
          <w:szCs w:val="22"/>
        </w:rPr>
        <w:t>for reasons paralleling those discussed in §2 and more generally because the norms appropriate for one type of activity are not necessarily appropriate for a distinct type of activity. However, we think it is likely that those who have proposed a link between autonomy and pessimism take the demands of autonomy, as they relate to moral judgements, to be broader than this</w:t>
      </w:r>
      <w:r w:rsidR="00953E63">
        <w:rPr>
          <w:rFonts w:ascii="Times New Roman" w:eastAsia="Times New Roman" w:hAnsi="Times New Roman" w:cs="Times New Roman"/>
          <w:sz w:val="22"/>
          <w:szCs w:val="22"/>
        </w:rPr>
        <w:t>, covering other processes relating to moral judgement, such as their revision</w:t>
      </w:r>
      <w:r w:rsidRPr="00E92CFA">
        <w:rPr>
          <w:rFonts w:ascii="Times New Roman" w:eastAsia="Times New Roman" w:hAnsi="Times New Roman" w:cs="Times New Roman"/>
          <w:sz w:val="22"/>
          <w:szCs w:val="22"/>
        </w:rPr>
        <w:t xml:space="preserve">. Of course, if we merely stipulated that the species of autonomy at issue here required that we neither form </w:t>
      </w:r>
      <w:r w:rsidRPr="00E92CFA">
        <w:rPr>
          <w:rFonts w:ascii="Times New Roman" w:eastAsia="Times New Roman" w:hAnsi="Times New Roman" w:cs="Times New Roman"/>
          <w:i/>
          <w:sz w:val="22"/>
          <w:szCs w:val="22"/>
        </w:rPr>
        <w:t xml:space="preserve">nor revise </w:t>
      </w:r>
      <w:r w:rsidRPr="00E92CFA">
        <w:rPr>
          <w:rFonts w:ascii="Times New Roman" w:eastAsia="Times New Roman" w:hAnsi="Times New Roman" w:cs="Times New Roman"/>
          <w:sz w:val="22"/>
          <w:szCs w:val="22"/>
        </w:rPr>
        <w:t xml:space="preserve">moral judgements on the basis of testimony, then this would straightforwardly rule out the higher-order role as well. This would not, however, be of much theoretical interest. What we need, then, is a clearer explanation of the kind of autonomy involved here and the demands </w:t>
      </w:r>
      <w:r w:rsidR="00195A7F">
        <w:rPr>
          <w:rFonts w:ascii="Times New Roman" w:eastAsia="Times New Roman" w:hAnsi="Times New Roman" w:cs="Times New Roman"/>
          <w:sz w:val="22"/>
          <w:szCs w:val="22"/>
        </w:rPr>
        <w:t>that</w:t>
      </w:r>
      <w:r w:rsidRPr="00E92CFA">
        <w:rPr>
          <w:rFonts w:ascii="Times New Roman" w:eastAsia="Times New Roman" w:hAnsi="Times New Roman" w:cs="Times New Roman"/>
          <w:sz w:val="22"/>
          <w:szCs w:val="22"/>
        </w:rPr>
        <w:t xml:space="preserve"> it </w:t>
      </w:r>
      <w:r w:rsidR="00D93620">
        <w:rPr>
          <w:rFonts w:ascii="Times New Roman" w:eastAsia="Times New Roman" w:hAnsi="Times New Roman" w:cs="Times New Roman"/>
          <w:sz w:val="22"/>
          <w:szCs w:val="22"/>
        </w:rPr>
        <w:t>could</w:t>
      </w:r>
      <w:r w:rsidR="00D93620" w:rsidRPr="00E92CFA">
        <w:rPr>
          <w:rFonts w:ascii="Times New Roman" w:eastAsia="Times New Roman" w:hAnsi="Times New Roman" w:cs="Times New Roman"/>
          <w:sz w:val="22"/>
          <w:szCs w:val="22"/>
        </w:rPr>
        <w:t xml:space="preserve"> </w:t>
      </w:r>
      <w:r w:rsidRPr="00E92CFA">
        <w:rPr>
          <w:rFonts w:ascii="Times New Roman" w:eastAsia="Times New Roman" w:hAnsi="Times New Roman" w:cs="Times New Roman"/>
          <w:sz w:val="22"/>
          <w:szCs w:val="22"/>
        </w:rPr>
        <w:t xml:space="preserve">make upon us. </w:t>
      </w:r>
    </w:p>
    <w:p w14:paraId="56901AD9" w14:textId="401271A8" w:rsidR="00E01FE5" w:rsidRPr="00E92CFA" w:rsidRDefault="00E01FE5">
      <w:pPr>
        <w:spacing w:line="360" w:lineRule="auto"/>
        <w:jc w:val="both"/>
        <w:rPr>
          <w:rFonts w:ascii="Times New Roman" w:eastAsia="Times New Roman" w:hAnsi="Times New Roman" w:cs="Times New Roman"/>
          <w:sz w:val="22"/>
          <w:szCs w:val="22"/>
        </w:rPr>
      </w:pPr>
      <w:r w:rsidRPr="00E92CFA">
        <w:rPr>
          <w:rFonts w:ascii="Times New Roman" w:eastAsia="Times New Roman" w:hAnsi="Times New Roman" w:cs="Times New Roman"/>
          <w:sz w:val="22"/>
          <w:szCs w:val="22"/>
        </w:rPr>
        <w:lastRenderedPageBreak/>
        <w:tab/>
        <w:t>As Driver (2006: 634) notes, autonomy is a ‘murky’ concept</w:t>
      </w:r>
      <w:r w:rsidR="00170A6A">
        <w:rPr>
          <w:rFonts w:ascii="Times New Roman" w:eastAsia="Times New Roman" w:hAnsi="Times New Roman" w:cs="Times New Roman"/>
          <w:sz w:val="22"/>
          <w:szCs w:val="22"/>
        </w:rPr>
        <w:t xml:space="preserve">, </w:t>
      </w:r>
      <w:r w:rsidRPr="00E92CFA">
        <w:rPr>
          <w:rFonts w:ascii="Times New Roman" w:eastAsia="Times New Roman" w:hAnsi="Times New Roman" w:cs="Times New Roman"/>
          <w:sz w:val="22"/>
          <w:szCs w:val="22"/>
        </w:rPr>
        <w:t xml:space="preserve">involving many different elements </w:t>
      </w:r>
      <w:r w:rsidR="007A5B39">
        <w:rPr>
          <w:rFonts w:ascii="Times New Roman" w:eastAsia="Times New Roman" w:hAnsi="Times New Roman" w:cs="Times New Roman"/>
          <w:sz w:val="22"/>
          <w:szCs w:val="22"/>
        </w:rPr>
        <w:t>that</w:t>
      </w:r>
      <w:r w:rsidR="007A5B39" w:rsidRPr="00E92CFA">
        <w:rPr>
          <w:rFonts w:ascii="Times New Roman" w:eastAsia="Times New Roman" w:hAnsi="Times New Roman" w:cs="Times New Roman"/>
          <w:sz w:val="22"/>
          <w:szCs w:val="22"/>
        </w:rPr>
        <w:t xml:space="preserve"> </w:t>
      </w:r>
      <w:r w:rsidRPr="00E92CFA">
        <w:rPr>
          <w:rFonts w:ascii="Times New Roman" w:eastAsia="Times New Roman" w:hAnsi="Times New Roman" w:cs="Times New Roman"/>
          <w:sz w:val="22"/>
          <w:szCs w:val="22"/>
        </w:rPr>
        <w:t xml:space="preserve">are </w:t>
      </w:r>
      <w:r w:rsidR="000F0BDD">
        <w:rPr>
          <w:rFonts w:ascii="Times New Roman" w:eastAsia="Times New Roman" w:hAnsi="Times New Roman" w:cs="Times New Roman"/>
          <w:sz w:val="22"/>
          <w:szCs w:val="22"/>
        </w:rPr>
        <w:t>easy to conflate</w:t>
      </w:r>
      <w:r w:rsidR="00170A6A">
        <w:rPr>
          <w:rFonts w:ascii="Times New Roman" w:eastAsia="Times New Roman" w:hAnsi="Times New Roman" w:cs="Times New Roman"/>
          <w:sz w:val="22"/>
          <w:szCs w:val="22"/>
        </w:rPr>
        <w:t xml:space="preserve">. Here </w:t>
      </w:r>
      <w:r w:rsidRPr="00E92CFA">
        <w:rPr>
          <w:rFonts w:ascii="Times New Roman" w:eastAsia="Times New Roman" w:hAnsi="Times New Roman" w:cs="Times New Roman"/>
          <w:sz w:val="22"/>
          <w:szCs w:val="22"/>
        </w:rPr>
        <w:t xml:space="preserve">we will focus on the kind of autonomy she identifies </w:t>
      </w:r>
      <w:r w:rsidR="00170A6A">
        <w:rPr>
          <w:rFonts w:ascii="Times New Roman" w:eastAsia="Times New Roman" w:hAnsi="Times New Roman" w:cs="Times New Roman"/>
          <w:sz w:val="22"/>
          <w:szCs w:val="22"/>
        </w:rPr>
        <w:t>that</w:t>
      </w:r>
      <w:r w:rsidRPr="00E92CFA">
        <w:rPr>
          <w:rFonts w:ascii="Times New Roman" w:eastAsia="Times New Roman" w:hAnsi="Times New Roman" w:cs="Times New Roman"/>
          <w:sz w:val="22"/>
          <w:szCs w:val="22"/>
        </w:rPr>
        <w:t xml:space="preserve"> ‘involves viewing the moral agent and the moral judge to be self-legislating in some sense’. Whether this kind of autonomy really rules out forming our moral judgements on the basis of testimony is, of course, controversial</w:t>
      </w:r>
      <w:r w:rsidR="00965AEB" w:rsidRPr="00E92CFA">
        <w:rPr>
          <w:rFonts w:ascii="Times New Roman" w:eastAsia="Times New Roman" w:hAnsi="Times New Roman" w:cs="Times New Roman"/>
          <w:sz w:val="22"/>
          <w:szCs w:val="22"/>
        </w:rPr>
        <w:t>.</w:t>
      </w:r>
      <w:r w:rsidR="00965AEB" w:rsidRPr="00E92CFA">
        <w:rPr>
          <w:rStyle w:val="FootnoteReference"/>
          <w:rFonts w:ascii="Times New Roman" w:eastAsia="Times New Roman" w:hAnsi="Times New Roman" w:cs="Times New Roman"/>
          <w:sz w:val="22"/>
          <w:szCs w:val="22"/>
        </w:rPr>
        <w:footnoteReference w:id="25"/>
      </w:r>
      <w:r w:rsidRPr="00E92CFA">
        <w:rPr>
          <w:rFonts w:ascii="Times New Roman" w:eastAsia="Times New Roman" w:hAnsi="Times New Roman" w:cs="Times New Roman"/>
          <w:sz w:val="22"/>
          <w:szCs w:val="22"/>
        </w:rPr>
        <w:t xml:space="preserve"> </w:t>
      </w:r>
      <w:r w:rsidR="00965AEB" w:rsidRPr="00E92CFA">
        <w:rPr>
          <w:rFonts w:ascii="Times New Roman" w:eastAsia="Times New Roman" w:hAnsi="Times New Roman" w:cs="Times New Roman"/>
          <w:sz w:val="22"/>
          <w:szCs w:val="22"/>
        </w:rPr>
        <w:t>B</w:t>
      </w:r>
      <w:r w:rsidRPr="00E92CFA">
        <w:rPr>
          <w:rFonts w:ascii="Times New Roman" w:eastAsia="Times New Roman" w:hAnsi="Times New Roman" w:cs="Times New Roman"/>
          <w:sz w:val="22"/>
          <w:szCs w:val="22"/>
        </w:rPr>
        <w:t xml:space="preserve">ut, once again, our concern won’t be with evaluating the motivation itself but with asking whether, if cogent, it raises difficulty for the higher-order role. In order to examine this, consider the story </w:t>
      </w:r>
      <w:r w:rsidR="002B563F">
        <w:rPr>
          <w:rFonts w:ascii="Times New Roman" w:eastAsia="Times New Roman" w:hAnsi="Times New Roman" w:cs="Times New Roman"/>
          <w:sz w:val="22"/>
          <w:szCs w:val="22"/>
        </w:rPr>
        <w:t>that</w:t>
      </w:r>
      <w:r w:rsidRPr="00E92CFA">
        <w:rPr>
          <w:rFonts w:ascii="Times New Roman" w:eastAsia="Times New Roman" w:hAnsi="Times New Roman" w:cs="Times New Roman"/>
          <w:sz w:val="22"/>
          <w:szCs w:val="22"/>
        </w:rPr>
        <w:t xml:space="preserve"> Crisp (2014: 136</w:t>
      </w:r>
      <w:r w:rsidR="00810BAB" w:rsidRPr="00E92CFA">
        <w:rPr>
          <w:rFonts w:ascii="Times New Roman" w:eastAsia="Times New Roman" w:hAnsi="Times New Roman" w:cs="Times New Roman"/>
          <w:sz w:val="22"/>
          <w:szCs w:val="22"/>
        </w:rPr>
        <w:t>-7</w:t>
      </w:r>
      <w:r w:rsidRPr="00E92CFA">
        <w:rPr>
          <w:rFonts w:ascii="Times New Roman" w:eastAsia="Times New Roman" w:hAnsi="Times New Roman" w:cs="Times New Roman"/>
          <w:sz w:val="22"/>
          <w:szCs w:val="22"/>
        </w:rPr>
        <w:t xml:space="preserve">) offers concerning testimony in relation to autonomy of this kind </w:t>
      </w:r>
      <w:r w:rsidR="00810BAB" w:rsidRPr="00E92CFA">
        <w:rPr>
          <w:rFonts w:ascii="Times New Roman" w:eastAsia="Times New Roman" w:hAnsi="Times New Roman" w:cs="Times New Roman"/>
          <w:sz w:val="22"/>
          <w:szCs w:val="22"/>
        </w:rPr>
        <w:t>a</w:t>
      </w:r>
      <w:r w:rsidRPr="00E92CFA">
        <w:rPr>
          <w:rFonts w:ascii="Times New Roman" w:eastAsia="Times New Roman" w:hAnsi="Times New Roman" w:cs="Times New Roman"/>
          <w:sz w:val="22"/>
          <w:szCs w:val="22"/>
        </w:rPr>
        <w:t>ccording to which ‘a person who accepts moral testimony is handing control over their moral sensibility to another, and hence implicitly surrendering their status as a freely thinking and autonomous agent’.</w:t>
      </w:r>
      <w:r w:rsidR="003261CA" w:rsidRPr="003261CA">
        <w:rPr>
          <w:rStyle w:val="FootnoteReference"/>
          <w:rFonts w:ascii="Times New Roman" w:eastAsia="Times New Roman" w:hAnsi="Times New Roman" w:cs="Times New Roman"/>
          <w:sz w:val="22"/>
          <w:szCs w:val="22"/>
        </w:rPr>
        <w:t xml:space="preserve"> </w:t>
      </w:r>
      <w:r w:rsidR="003261CA" w:rsidRPr="00DE4DE5">
        <w:rPr>
          <w:rStyle w:val="FootnoteReference"/>
          <w:rFonts w:ascii="Times New Roman" w:eastAsia="Times New Roman" w:hAnsi="Times New Roman" w:cs="Times New Roman"/>
          <w:sz w:val="22"/>
          <w:szCs w:val="22"/>
        </w:rPr>
        <w:footnoteReference w:id="26"/>
      </w:r>
      <w:r w:rsidRPr="00E92CFA">
        <w:rPr>
          <w:rFonts w:ascii="Times New Roman" w:eastAsia="Times New Roman" w:hAnsi="Times New Roman" w:cs="Times New Roman"/>
          <w:sz w:val="22"/>
          <w:szCs w:val="22"/>
        </w:rPr>
        <w:t xml:space="preserve"> </w:t>
      </w:r>
      <w:r w:rsidR="003261CA">
        <w:rPr>
          <w:rFonts w:ascii="Times New Roman" w:eastAsia="Times New Roman" w:hAnsi="Times New Roman" w:cs="Times New Roman"/>
          <w:sz w:val="22"/>
          <w:szCs w:val="22"/>
        </w:rPr>
        <w:t>Note t</w:t>
      </w:r>
      <w:r w:rsidR="005F735C" w:rsidRPr="00E92CFA">
        <w:rPr>
          <w:rFonts w:ascii="Times New Roman" w:eastAsia="Times New Roman" w:hAnsi="Times New Roman" w:cs="Times New Roman"/>
          <w:sz w:val="22"/>
          <w:szCs w:val="22"/>
        </w:rPr>
        <w:t xml:space="preserve">hree points about this account. </w:t>
      </w:r>
      <w:r w:rsidR="003261CA">
        <w:rPr>
          <w:rFonts w:ascii="Times New Roman" w:eastAsia="Times New Roman" w:hAnsi="Times New Roman" w:cs="Times New Roman"/>
          <w:sz w:val="22"/>
          <w:szCs w:val="22"/>
        </w:rPr>
        <w:t>First, it</w:t>
      </w:r>
      <w:r w:rsidR="005F735C" w:rsidRPr="00E92CFA">
        <w:rPr>
          <w:rFonts w:ascii="Times New Roman" w:eastAsia="Times New Roman" w:hAnsi="Times New Roman" w:cs="Times New Roman"/>
          <w:sz w:val="22"/>
          <w:szCs w:val="22"/>
        </w:rPr>
        <w:t xml:space="preserve"> </w:t>
      </w:r>
      <w:r w:rsidR="00965AEB" w:rsidRPr="00E92CFA">
        <w:rPr>
          <w:rFonts w:ascii="Times New Roman" w:eastAsia="Times New Roman" w:hAnsi="Times New Roman" w:cs="Times New Roman"/>
          <w:sz w:val="22"/>
          <w:szCs w:val="22"/>
        </w:rPr>
        <w:t xml:space="preserve">is </w:t>
      </w:r>
      <w:r w:rsidR="005F735C" w:rsidRPr="00E92CFA">
        <w:rPr>
          <w:rFonts w:ascii="Times New Roman" w:eastAsia="Times New Roman" w:hAnsi="Times New Roman" w:cs="Times New Roman"/>
          <w:sz w:val="22"/>
          <w:szCs w:val="22"/>
        </w:rPr>
        <w:t>not</w:t>
      </w:r>
      <w:r w:rsidRPr="00E92CFA">
        <w:rPr>
          <w:rFonts w:ascii="Times New Roman" w:eastAsia="Times New Roman" w:hAnsi="Times New Roman" w:cs="Times New Roman"/>
          <w:sz w:val="22"/>
          <w:szCs w:val="22"/>
        </w:rPr>
        <w:t xml:space="preserve"> the </w:t>
      </w:r>
      <w:r w:rsidR="005F735C" w:rsidRPr="00E92CFA">
        <w:rPr>
          <w:rFonts w:ascii="Times New Roman" w:eastAsia="Times New Roman" w:hAnsi="Times New Roman" w:cs="Times New Roman"/>
          <w:sz w:val="22"/>
          <w:szCs w:val="22"/>
        </w:rPr>
        <w:t>(</w:t>
      </w:r>
      <w:r w:rsidRPr="00E92CFA">
        <w:rPr>
          <w:rFonts w:ascii="Times New Roman" w:eastAsia="Times New Roman" w:hAnsi="Times New Roman" w:cs="Times New Roman"/>
          <w:sz w:val="22"/>
          <w:szCs w:val="22"/>
        </w:rPr>
        <w:t>implausible</w:t>
      </w:r>
      <w:r w:rsidR="005F735C" w:rsidRPr="00E92CFA">
        <w:rPr>
          <w:rFonts w:ascii="Times New Roman" w:eastAsia="Times New Roman" w:hAnsi="Times New Roman" w:cs="Times New Roman"/>
          <w:sz w:val="22"/>
          <w:szCs w:val="22"/>
        </w:rPr>
        <w:t>)</w:t>
      </w:r>
      <w:r w:rsidRPr="00E92CFA">
        <w:rPr>
          <w:rFonts w:ascii="Times New Roman" w:eastAsia="Times New Roman" w:hAnsi="Times New Roman" w:cs="Times New Roman"/>
          <w:sz w:val="22"/>
          <w:szCs w:val="22"/>
        </w:rPr>
        <w:t xml:space="preserve"> claim that someone who takes moral testimony ceases to be an autonomous agent altogether but, rather, that ‘she fails to </w:t>
      </w:r>
      <w:r w:rsidRPr="00E92CFA">
        <w:rPr>
          <w:rFonts w:ascii="Times New Roman" w:eastAsia="Times New Roman" w:hAnsi="Times New Roman" w:cs="Times New Roman"/>
          <w:i/>
          <w:sz w:val="22"/>
          <w:szCs w:val="22"/>
        </w:rPr>
        <w:t>exercise</w:t>
      </w:r>
      <w:r w:rsidRPr="00E92CFA">
        <w:rPr>
          <w:rFonts w:ascii="Times New Roman" w:eastAsia="Times New Roman" w:hAnsi="Times New Roman" w:cs="Times New Roman"/>
          <w:sz w:val="22"/>
          <w:szCs w:val="22"/>
        </w:rPr>
        <w:t xml:space="preserve"> her autonomy on this occasion, and in this sense her action is heteronomous and her life to that extent less autonomous overall’</w:t>
      </w:r>
      <w:r w:rsidR="002D52AB" w:rsidRPr="00E92CFA">
        <w:rPr>
          <w:rFonts w:ascii="Times New Roman" w:eastAsia="Times New Roman" w:hAnsi="Times New Roman" w:cs="Times New Roman"/>
          <w:sz w:val="22"/>
          <w:szCs w:val="22"/>
        </w:rPr>
        <w:t xml:space="preserve"> (2014: 137</w:t>
      </w:r>
      <w:r w:rsidR="00810BAB" w:rsidRPr="00E92CFA">
        <w:rPr>
          <w:rFonts w:ascii="Times New Roman" w:eastAsia="Times New Roman" w:hAnsi="Times New Roman" w:cs="Times New Roman"/>
          <w:sz w:val="22"/>
          <w:szCs w:val="22"/>
        </w:rPr>
        <w:t>).</w:t>
      </w:r>
      <w:r w:rsidRPr="00E92CFA">
        <w:rPr>
          <w:rFonts w:ascii="Times New Roman" w:eastAsia="Times New Roman" w:hAnsi="Times New Roman" w:cs="Times New Roman"/>
          <w:sz w:val="22"/>
          <w:szCs w:val="22"/>
        </w:rPr>
        <w:t xml:space="preserve"> </w:t>
      </w:r>
      <w:r w:rsidR="003261CA">
        <w:rPr>
          <w:rFonts w:ascii="Times New Roman" w:eastAsia="Times New Roman" w:hAnsi="Times New Roman" w:cs="Times New Roman"/>
          <w:sz w:val="22"/>
          <w:szCs w:val="22"/>
        </w:rPr>
        <w:t xml:space="preserve">Second, </w:t>
      </w:r>
      <w:r w:rsidRPr="00E92CFA">
        <w:rPr>
          <w:rFonts w:ascii="Times New Roman" w:eastAsia="Times New Roman" w:hAnsi="Times New Roman" w:cs="Times New Roman"/>
          <w:sz w:val="22"/>
          <w:szCs w:val="22"/>
        </w:rPr>
        <w:t xml:space="preserve">the decision to defer </w:t>
      </w:r>
      <w:r w:rsidR="00A24228">
        <w:rPr>
          <w:rFonts w:ascii="Times New Roman" w:eastAsia="Times New Roman" w:hAnsi="Times New Roman" w:cs="Times New Roman"/>
          <w:sz w:val="22"/>
          <w:szCs w:val="22"/>
        </w:rPr>
        <w:t xml:space="preserve">can itself be an autonomous one: </w:t>
      </w:r>
      <w:r w:rsidRPr="00E92CFA">
        <w:rPr>
          <w:rFonts w:ascii="Times New Roman" w:eastAsia="Times New Roman" w:hAnsi="Times New Roman" w:cs="Times New Roman"/>
          <w:sz w:val="22"/>
          <w:szCs w:val="22"/>
        </w:rPr>
        <w:t>‘heteronomy arises once the control has been transferred, not in the transference itself</w:t>
      </w:r>
      <w:r w:rsidR="002D52AB" w:rsidRPr="00E92CFA">
        <w:rPr>
          <w:rFonts w:ascii="Times New Roman" w:eastAsia="Times New Roman" w:hAnsi="Times New Roman" w:cs="Times New Roman"/>
          <w:sz w:val="22"/>
          <w:szCs w:val="22"/>
        </w:rPr>
        <w:t>’ (2014: 137).</w:t>
      </w:r>
      <w:r w:rsidRPr="00E92CFA">
        <w:rPr>
          <w:rFonts w:ascii="Times New Roman" w:eastAsia="Times New Roman" w:hAnsi="Times New Roman" w:cs="Times New Roman"/>
          <w:sz w:val="22"/>
          <w:szCs w:val="22"/>
        </w:rPr>
        <w:t xml:space="preserve"> </w:t>
      </w:r>
      <w:r w:rsidR="00D76978" w:rsidRPr="00D76978">
        <w:rPr>
          <w:rFonts w:ascii="Times New Roman" w:eastAsia="Times New Roman" w:hAnsi="Times New Roman" w:cs="Times New Roman"/>
          <w:sz w:val="22"/>
          <w:szCs w:val="22"/>
        </w:rPr>
        <w:t xml:space="preserve">Third, </w:t>
      </w:r>
      <w:r w:rsidR="00AB3F00">
        <w:rPr>
          <w:rFonts w:ascii="Times New Roman" w:eastAsia="Times New Roman" w:hAnsi="Times New Roman" w:cs="Times New Roman"/>
          <w:sz w:val="22"/>
          <w:szCs w:val="22"/>
        </w:rPr>
        <w:t>Crisp’s view</w:t>
      </w:r>
      <w:r w:rsidR="00D76978" w:rsidRPr="00D76978">
        <w:rPr>
          <w:rFonts w:ascii="Times New Roman" w:eastAsia="Times New Roman" w:hAnsi="Times New Roman" w:cs="Times New Roman"/>
          <w:sz w:val="22"/>
          <w:szCs w:val="22"/>
        </w:rPr>
        <w:t xml:space="preserve"> is not the claim that relinquishing control of one’s ‘moral sensibility’ in this way is, all things considered, always impermissible, but rather the claim that ‘in certain cases, judging on the basis on the basis of testimony is always worse, to some degree, than judging for oneself, even though in those very cases, and indeed others, it may be better overall to rely on testimony’ (2014: 141). </w:t>
      </w:r>
      <w:r w:rsidR="00D343AD" w:rsidRPr="00E92CFA">
        <w:rPr>
          <w:rFonts w:ascii="Times New Roman" w:eastAsia="Times New Roman" w:hAnsi="Times New Roman" w:cs="Times New Roman"/>
          <w:sz w:val="22"/>
          <w:szCs w:val="22"/>
        </w:rPr>
        <w:t>I</w:t>
      </w:r>
      <w:r w:rsidR="00C362E3" w:rsidRPr="00E92CFA">
        <w:rPr>
          <w:rFonts w:ascii="Times New Roman" w:eastAsia="Times New Roman" w:hAnsi="Times New Roman" w:cs="Times New Roman"/>
          <w:sz w:val="22"/>
          <w:szCs w:val="22"/>
        </w:rPr>
        <w:t>nsofar as reliance o</w:t>
      </w:r>
      <w:r w:rsidR="00DC5040" w:rsidRPr="00E92CFA">
        <w:rPr>
          <w:rFonts w:ascii="Times New Roman" w:eastAsia="Times New Roman" w:hAnsi="Times New Roman" w:cs="Times New Roman"/>
          <w:sz w:val="22"/>
          <w:szCs w:val="22"/>
        </w:rPr>
        <w:t>n</w:t>
      </w:r>
      <w:r w:rsidR="00C362E3" w:rsidRPr="00E92CFA">
        <w:rPr>
          <w:rFonts w:ascii="Times New Roman" w:eastAsia="Times New Roman" w:hAnsi="Times New Roman" w:cs="Times New Roman"/>
          <w:sz w:val="22"/>
          <w:szCs w:val="22"/>
        </w:rPr>
        <w:t xml:space="preserve"> moral testimony is a failure to exercise one’s autonomy</w:t>
      </w:r>
      <w:r w:rsidR="00DC5040" w:rsidRPr="00E92CFA">
        <w:rPr>
          <w:rFonts w:ascii="Times New Roman" w:eastAsia="Times New Roman" w:hAnsi="Times New Roman" w:cs="Times New Roman"/>
          <w:sz w:val="22"/>
          <w:szCs w:val="22"/>
        </w:rPr>
        <w:t xml:space="preserve"> on that occasion</w:t>
      </w:r>
      <w:r w:rsidR="00A92503" w:rsidRPr="00E92CFA">
        <w:rPr>
          <w:rFonts w:ascii="Times New Roman" w:eastAsia="Times New Roman" w:hAnsi="Times New Roman" w:cs="Times New Roman"/>
          <w:sz w:val="22"/>
          <w:szCs w:val="22"/>
        </w:rPr>
        <w:t>, the thought goes,</w:t>
      </w:r>
      <w:r w:rsidR="00C362E3" w:rsidRPr="00E92CFA">
        <w:rPr>
          <w:rFonts w:ascii="Times New Roman" w:eastAsia="Times New Roman" w:hAnsi="Times New Roman" w:cs="Times New Roman"/>
          <w:sz w:val="22"/>
          <w:szCs w:val="22"/>
        </w:rPr>
        <w:t xml:space="preserve"> such reliance is sub-optimal because reductions of autonomy are always </w:t>
      </w:r>
      <w:r w:rsidR="00C362E3" w:rsidRPr="00E92CFA">
        <w:rPr>
          <w:rFonts w:ascii="Times New Roman" w:eastAsia="Times New Roman" w:hAnsi="Times New Roman" w:cs="Times New Roman"/>
          <w:i/>
          <w:sz w:val="22"/>
          <w:szCs w:val="22"/>
        </w:rPr>
        <w:t>pro tanto</w:t>
      </w:r>
      <w:r w:rsidR="00C362E3" w:rsidRPr="00E92CFA">
        <w:rPr>
          <w:rFonts w:ascii="Times New Roman" w:eastAsia="Times New Roman" w:hAnsi="Times New Roman" w:cs="Times New Roman"/>
          <w:sz w:val="22"/>
          <w:szCs w:val="22"/>
        </w:rPr>
        <w:t xml:space="preserve"> problematic.</w:t>
      </w:r>
    </w:p>
    <w:p w14:paraId="7726A1C8" w14:textId="55CF132D" w:rsidR="00051723" w:rsidRPr="00E92CFA" w:rsidRDefault="00965AEB" w:rsidP="00880D73">
      <w:pPr>
        <w:spacing w:line="360" w:lineRule="auto"/>
        <w:ind w:firstLine="720"/>
        <w:jc w:val="both"/>
        <w:rPr>
          <w:rFonts w:ascii="Times New Roman" w:eastAsia="Times New Roman" w:hAnsi="Times New Roman" w:cs="Times New Roman"/>
          <w:sz w:val="22"/>
          <w:szCs w:val="22"/>
        </w:rPr>
      </w:pPr>
      <w:r w:rsidRPr="00E92CFA">
        <w:rPr>
          <w:rFonts w:ascii="Times New Roman" w:eastAsia="Times New Roman" w:hAnsi="Times New Roman" w:cs="Times New Roman"/>
          <w:sz w:val="22"/>
          <w:szCs w:val="22"/>
        </w:rPr>
        <w:t xml:space="preserve">There is </w:t>
      </w:r>
      <w:r w:rsidR="00226C49">
        <w:rPr>
          <w:rFonts w:ascii="Times New Roman" w:eastAsia="Times New Roman" w:hAnsi="Times New Roman" w:cs="Times New Roman"/>
          <w:sz w:val="22"/>
          <w:szCs w:val="22"/>
        </w:rPr>
        <w:t>much</w:t>
      </w:r>
      <w:r w:rsidRPr="00E92CFA">
        <w:rPr>
          <w:rFonts w:ascii="Times New Roman" w:eastAsia="Times New Roman" w:hAnsi="Times New Roman" w:cs="Times New Roman"/>
          <w:sz w:val="22"/>
          <w:szCs w:val="22"/>
        </w:rPr>
        <w:t xml:space="preserve"> that needs to be said to fill out this account, but for our purposes this sketch should do. </w:t>
      </w:r>
      <w:r w:rsidR="00E01FE5" w:rsidRPr="00E92CFA">
        <w:rPr>
          <w:rFonts w:ascii="Times New Roman" w:eastAsia="Times New Roman" w:hAnsi="Times New Roman" w:cs="Times New Roman"/>
          <w:sz w:val="22"/>
          <w:szCs w:val="22"/>
        </w:rPr>
        <w:t>The key point</w:t>
      </w:r>
      <w:r w:rsidR="00226C49">
        <w:rPr>
          <w:rFonts w:ascii="Times New Roman" w:eastAsia="Times New Roman" w:hAnsi="Times New Roman" w:cs="Times New Roman"/>
          <w:sz w:val="22"/>
          <w:szCs w:val="22"/>
        </w:rPr>
        <w:t xml:space="preserve"> </w:t>
      </w:r>
      <w:r w:rsidR="00E01FE5" w:rsidRPr="00E92CFA">
        <w:rPr>
          <w:rFonts w:ascii="Times New Roman" w:eastAsia="Times New Roman" w:hAnsi="Times New Roman" w:cs="Times New Roman"/>
          <w:sz w:val="22"/>
          <w:szCs w:val="22"/>
        </w:rPr>
        <w:t xml:space="preserve">is that in any instance where we opt for deference to someone else </w:t>
      </w:r>
      <w:r w:rsidR="00DC5040" w:rsidRPr="00E92CFA">
        <w:rPr>
          <w:rFonts w:ascii="Times New Roman" w:eastAsia="Times New Roman" w:hAnsi="Times New Roman" w:cs="Times New Roman"/>
          <w:sz w:val="22"/>
          <w:szCs w:val="22"/>
        </w:rPr>
        <w:t xml:space="preserve">rather than </w:t>
      </w:r>
      <w:r w:rsidR="00E01FE5" w:rsidRPr="00E92CFA">
        <w:rPr>
          <w:rFonts w:ascii="Times New Roman" w:eastAsia="Times New Roman" w:hAnsi="Times New Roman" w:cs="Times New Roman"/>
          <w:sz w:val="22"/>
          <w:szCs w:val="22"/>
        </w:rPr>
        <w:t>exercis</w:t>
      </w:r>
      <w:r w:rsidR="00DC5040" w:rsidRPr="00E92CFA">
        <w:rPr>
          <w:rFonts w:ascii="Times New Roman" w:eastAsia="Times New Roman" w:hAnsi="Times New Roman" w:cs="Times New Roman"/>
          <w:sz w:val="22"/>
          <w:szCs w:val="22"/>
        </w:rPr>
        <w:t>ing</w:t>
      </w:r>
      <w:r w:rsidR="00E01FE5" w:rsidRPr="00E92CFA">
        <w:rPr>
          <w:rFonts w:ascii="Times New Roman" w:eastAsia="Times New Roman" w:hAnsi="Times New Roman" w:cs="Times New Roman"/>
          <w:sz w:val="22"/>
          <w:szCs w:val="22"/>
        </w:rPr>
        <w:t xml:space="preserve"> our own moral reasoning</w:t>
      </w:r>
      <w:r w:rsidR="00DC5040" w:rsidRPr="00E92CFA">
        <w:rPr>
          <w:rFonts w:ascii="Times New Roman" w:eastAsia="Times New Roman" w:hAnsi="Times New Roman" w:cs="Times New Roman"/>
          <w:sz w:val="22"/>
          <w:szCs w:val="22"/>
        </w:rPr>
        <w:t>,</w:t>
      </w:r>
      <w:r w:rsidR="00E01FE5" w:rsidRPr="00E92CFA">
        <w:rPr>
          <w:rFonts w:ascii="Times New Roman" w:eastAsia="Times New Roman" w:hAnsi="Times New Roman" w:cs="Times New Roman"/>
          <w:sz w:val="22"/>
          <w:szCs w:val="22"/>
        </w:rPr>
        <w:t xml:space="preserve"> we are making our lives less autonomous overall in a way which is </w:t>
      </w:r>
      <w:r w:rsidR="00E01FE5" w:rsidRPr="00E92CFA">
        <w:rPr>
          <w:rFonts w:ascii="Times New Roman" w:eastAsia="Times New Roman" w:hAnsi="Times New Roman" w:cs="Times New Roman"/>
          <w:i/>
          <w:sz w:val="22"/>
          <w:szCs w:val="22"/>
        </w:rPr>
        <w:t>pro</w:t>
      </w:r>
      <w:r w:rsidR="00E01FE5" w:rsidRPr="00E92CFA">
        <w:rPr>
          <w:rFonts w:ascii="Times New Roman" w:eastAsia="Times New Roman" w:hAnsi="Times New Roman" w:cs="Times New Roman"/>
          <w:sz w:val="22"/>
          <w:szCs w:val="22"/>
        </w:rPr>
        <w:t xml:space="preserve"> </w:t>
      </w:r>
      <w:r w:rsidR="00E01FE5" w:rsidRPr="00E92CFA">
        <w:rPr>
          <w:rFonts w:ascii="Times New Roman" w:eastAsia="Times New Roman" w:hAnsi="Times New Roman" w:cs="Times New Roman"/>
          <w:i/>
          <w:sz w:val="22"/>
          <w:szCs w:val="22"/>
        </w:rPr>
        <w:t>tanto</w:t>
      </w:r>
      <w:r w:rsidR="00E01FE5" w:rsidRPr="00E92CFA">
        <w:rPr>
          <w:rFonts w:ascii="Times New Roman" w:eastAsia="Times New Roman" w:hAnsi="Times New Roman" w:cs="Times New Roman"/>
          <w:sz w:val="22"/>
          <w:szCs w:val="22"/>
        </w:rPr>
        <w:t xml:space="preserve"> objectionable.</w:t>
      </w:r>
      <w:r w:rsidR="00880D73">
        <w:rPr>
          <w:rStyle w:val="FootnoteReference"/>
          <w:rFonts w:ascii="Times New Roman" w:eastAsia="Times New Roman" w:hAnsi="Times New Roman" w:cs="Times New Roman"/>
          <w:sz w:val="22"/>
          <w:szCs w:val="22"/>
        </w:rPr>
        <w:footnoteReference w:id="27"/>
      </w:r>
      <w:r w:rsidR="00E01FE5" w:rsidRPr="00E92CFA">
        <w:rPr>
          <w:rFonts w:ascii="Times New Roman" w:eastAsia="Times New Roman" w:hAnsi="Times New Roman" w:cs="Times New Roman"/>
          <w:sz w:val="22"/>
          <w:szCs w:val="22"/>
        </w:rPr>
        <w:t xml:space="preserve"> Although Crisp (</w:t>
      </w:r>
      <w:r w:rsidR="00DC5040" w:rsidRPr="00E92CFA">
        <w:rPr>
          <w:rFonts w:ascii="Times New Roman" w:eastAsia="Times New Roman" w:hAnsi="Times New Roman" w:cs="Times New Roman"/>
          <w:sz w:val="22"/>
          <w:szCs w:val="22"/>
        </w:rPr>
        <w:t>2014:</w:t>
      </w:r>
      <w:r w:rsidR="00E01FE5" w:rsidRPr="00E92CFA">
        <w:rPr>
          <w:rFonts w:ascii="Times New Roman" w:eastAsia="Times New Roman" w:hAnsi="Times New Roman" w:cs="Times New Roman"/>
          <w:sz w:val="22"/>
          <w:szCs w:val="22"/>
        </w:rPr>
        <w:t xml:space="preserve"> 129) frames his account as a critique of the ‘acquisition of moral beliefs through reliance on what others say’ (that is, in terms of our first-order role) it is important to note that its consequences seem rather broader. It would, after all, seem strange for Crisp to hold that ‘a person who accepts moral testimony is handing control over their moral sensibilit</w:t>
      </w:r>
      <w:r w:rsidR="009A6471">
        <w:rPr>
          <w:rFonts w:ascii="Times New Roman" w:eastAsia="Times New Roman" w:hAnsi="Times New Roman" w:cs="Times New Roman"/>
          <w:sz w:val="22"/>
          <w:szCs w:val="22"/>
        </w:rPr>
        <w:t>y</w:t>
      </w:r>
      <w:r w:rsidR="00E01FE5" w:rsidRPr="00E92CFA">
        <w:rPr>
          <w:rFonts w:ascii="Times New Roman" w:eastAsia="Times New Roman" w:hAnsi="Times New Roman" w:cs="Times New Roman"/>
          <w:sz w:val="22"/>
          <w:szCs w:val="22"/>
        </w:rPr>
        <w:t xml:space="preserve"> to another’ (</w:t>
      </w:r>
      <w:r w:rsidRPr="00E92CFA">
        <w:rPr>
          <w:rFonts w:ascii="Times New Roman" w:eastAsia="Times New Roman" w:hAnsi="Times New Roman" w:cs="Times New Roman"/>
          <w:sz w:val="22"/>
          <w:szCs w:val="22"/>
        </w:rPr>
        <w:t xml:space="preserve">2014: </w:t>
      </w:r>
      <w:r w:rsidR="00E01FE5" w:rsidRPr="00E92CFA">
        <w:rPr>
          <w:rFonts w:ascii="Times New Roman" w:eastAsia="Times New Roman" w:hAnsi="Times New Roman" w:cs="Times New Roman"/>
          <w:sz w:val="22"/>
          <w:szCs w:val="22"/>
        </w:rPr>
        <w:t xml:space="preserve">136) in </w:t>
      </w:r>
      <w:r w:rsidR="00057397" w:rsidRPr="00E92CFA">
        <w:rPr>
          <w:rFonts w:ascii="Times New Roman" w:eastAsia="Times New Roman" w:hAnsi="Times New Roman" w:cs="Times New Roman"/>
          <w:sz w:val="22"/>
          <w:szCs w:val="22"/>
        </w:rPr>
        <w:t xml:space="preserve">a </w:t>
      </w:r>
      <w:r w:rsidR="00E01FE5" w:rsidRPr="00E92CFA">
        <w:rPr>
          <w:rFonts w:ascii="Times New Roman" w:eastAsia="Times New Roman" w:hAnsi="Times New Roman" w:cs="Times New Roman"/>
          <w:sz w:val="22"/>
          <w:szCs w:val="22"/>
        </w:rPr>
        <w:t>way which problematically undermines their exercising autonomy but to deny that there are any autonomy</w:t>
      </w:r>
      <w:r w:rsidR="00226C49">
        <w:rPr>
          <w:rFonts w:ascii="Times New Roman" w:eastAsia="Times New Roman" w:hAnsi="Times New Roman" w:cs="Times New Roman"/>
          <w:sz w:val="22"/>
          <w:szCs w:val="22"/>
        </w:rPr>
        <w:t>-</w:t>
      </w:r>
      <w:r w:rsidR="00E01FE5" w:rsidRPr="00E92CFA">
        <w:rPr>
          <w:rFonts w:ascii="Times New Roman" w:eastAsia="Times New Roman" w:hAnsi="Times New Roman" w:cs="Times New Roman"/>
          <w:sz w:val="22"/>
          <w:szCs w:val="22"/>
        </w:rPr>
        <w:t xml:space="preserve">threatening consequences in someone’s </w:t>
      </w:r>
      <w:r w:rsidR="00E801F2">
        <w:rPr>
          <w:rFonts w:ascii="Times New Roman" w:eastAsia="Times New Roman" w:hAnsi="Times New Roman" w:cs="Times New Roman"/>
          <w:sz w:val="22"/>
          <w:szCs w:val="22"/>
        </w:rPr>
        <w:t>altering</w:t>
      </w:r>
      <w:r w:rsidR="00E01FE5" w:rsidRPr="00E92CFA">
        <w:rPr>
          <w:rFonts w:ascii="Times New Roman" w:eastAsia="Times New Roman" w:hAnsi="Times New Roman" w:cs="Times New Roman"/>
          <w:sz w:val="22"/>
          <w:szCs w:val="22"/>
        </w:rPr>
        <w:t xml:space="preserve"> their confidence in an existing moral judgement on the basis of</w:t>
      </w:r>
      <w:r w:rsidR="00074799">
        <w:rPr>
          <w:rFonts w:ascii="Times New Roman" w:eastAsia="Times New Roman" w:hAnsi="Times New Roman" w:cs="Times New Roman"/>
          <w:sz w:val="22"/>
          <w:szCs w:val="22"/>
        </w:rPr>
        <w:t xml:space="preserve"> another’s say so. This is not </w:t>
      </w:r>
      <w:r w:rsidR="00E01FE5" w:rsidRPr="00E92CFA">
        <w:rPr>
          <w:rFonts w:ascii="Times New Roman" w:eastAsia="Times New Roman" w:hAnsi="Times New Roman" w:cs="Times New Roman"/>
          <w:sz w:val="22"/>
          <w:szCs w:val="22"/>
        </w:rPr>
        <w:t xml:space="preserve">to say that such a position would be incoherent but merely that it fits very poorly with the general account of the nature </w:t>
      </w:r>
      <w:r w:rsidR="00E01FE5" w:rsidRPr="00E92CFA">
        <w:rPr>
          <w:rFonts w:ascii="Times New Roman" w:eastAsia="Times New Roman" w:hAnsi="Times New Roman" w:cs="Times New Roman"/>
          <w:sz w:val="22"/>
          <w:szCs w:val="22"/>
        </w:rPr>
        <w:lastRenderedPageBreak/>
        <w:t xml:space="preserve">and value of autonomy </w:t>
      </w:r>
      <w:r w:rsidR="00D93620">
        <w:rPr>
          <w:rFonts w:ascii="Times New Roman" w:eastAsia="Times New Roman" w:hAnsi="Times New Roman" w:cs="Times New Roman"/>
          <w:sz w:val="22"/>
          <w:szCs w:val="22"/>
        </w:rPr>
        <w:t>that</w:t>
      </w:r>
      <w:r w:rsidR="00E01FE5" w:rsidRPr="00E92CFA">
        <w:rPr>
          <w:rFonts w:ascii="Times New Roman" w:eastAsia="Times New Roman" w:hAnsi="Times New Roman" w:cs="Times New Roman"/>
          <w:sz w:val="22"/>
          <w:szCs w:val="22"/>
        </w:rPr>
        <w:t xml:space="preserve"> Crisp proposes. The requirement to be autonomous with respect to our ‘moral </w:t>
      </w:r>
      <w:r w:rsidR="00D76978">
        <w:rPr>
          <w:rFonts w:ascii="Times New Roman" w:eastAsia="Times New Roman" w:hAnsi="Times New Roman" w:cs="Times New Roman"/>
          <w:sz w:val="22"/>
          <w:szCs w:val="22"/>
        </w:rPr>
        <w:t>sens</w:t>
      </w:r>
      <w:r w:rsidR="00E801F2">
        <w:rPr>
          <w:rFonts w:ascii="Times New Roman" w:eastAsia="Times New Roman" w:hAnsi="Times New Roman" w:cs="Times New Roman"/>
          <w:sz w:val="22"/>
          <w:szCs w:val="22"/>
        </w:rPr>
        <w:t>i</w:t>
      </w:r>
      <w:r w:rsidR="00D76978">
        <w:rPr>
          <w:rFonts w:ascii="Times New Roman" w:eastAsia="Times New Roman" w:hAnsi="Times New Roman" w:cs="Times New Roman"/>
          <w:sz w:val="22"/>
          <w:szCs w:val="22"/>
        </w:rPr>
        <w:t>bility’</w:t>
      </w:r>
      <w:r w:rsidR="00E01FE5" w:rsidRPr="00E92CFA">
        <w:rPr>
          <w:rFonts w:ascii="Times New Roman" w:eastAsia="Times New Roman" w:hAnsi="Times New Roman" w:cs="Times New Roman"/>
          <w:sz w:val="22"/>
          <w:szCs w:val="22"/>
        </w:rPr>
        <w:t xml:space="preserve"> seems much wider than merely the requirement not to defer to the testimony of others </w:t>
      </w:r>
      <w:r w:rsidR="00226C49">
        <w:rPr>
          <w:rFonts w:ascii="Times New Roman" w:eastAsia="Times New Roman" w:hAnsi="Times New Roman" w:cs="Times New Roman"/>
          <w:sz w:val="22"/>
          <w:szCs w:val="22"/>
        </w:rPr>
        <w:t xml:space="preserve">when forming moral judgements. </w:t>
      </w:r>
      <w:r w:rsidR="00E01FE5" w:rsidRPr="00E92CFA">
        <w:rPr>
          <w:rFonts w:ascii="Times New Roman" w:eastAsia="Times New Roman" w:hAnsi="Times New Roman" w:cs="Times New Roman"/>
          <w:sz w:val="22"/>
          <w:szCs w:val="22"/>
        </w:rPr>
        <w:t xml:space="preserve"> </w:t>
      </w:r>
    </w:p>
    <w:p w14:paraId="5FBF715E" w14:textId="489E4D22" w:rsidR="00E01FE5" w:rsidRPr="00E92CFA" w:rsidRDefault="00051723">
      <w:pPr>
        <w:spacing w:line="360" w:lineRule="auto"/>
        <w:jc w:val="both"/>
        <w:rPr>
          <w:rFonts w:ascii="Times New Roman" w:eastAsia="Times New Roman" w:hAnsi="Times New Roman" w:cs="Times New Roman"/>
          <w:sz w:val="22"/>
          <w:szCs w:val="22"/>
        </w:rPr>
      </w:pPr>
      <w:r w:rsidRPr="00E92CFA">
        <w:rPr>
          <w:rFonts w:ascii="Times New Roman" w:eastAsia="Times New Roman" w:hAnsi="Times New Roman" w:cs="Times New Roman"/>
          <w:sz w:val="22"/>
          <w:szCs w:val="22"/>
        </w:rPr>
        <w:tab/>
      </w:r>
      <w:r w:rsidR="00FD633F" w:rsidRPr="00E92CFA">
        <w:rPr>
          <w:rFonts w:ascii="Times New Roman" w:eastAsia="Times New Roman" w:hAnsi="Times New Roman" w:cs="Times New Roman"/>
          <w:sz w:val="22"/>
          <w:szCs w:val="22"/>
        </w:rPr>
        <w:t>Here, then</w:t>
      </w:r>
      <w:r w:rsidR="00DC5040" w:rsidRPr="00E92CFA">
        <w:rPr>
          <w:rFonts w:ascii="Times New Roman" w:eastAsia="Times New Roman" w:hAnsi="Times New Roman" w:cs="Times New Roman"/>
          <w:sz w:val="22"/>
          <w:szCs w:val="22"/>
        </w:rPr>
        <w:t>,</w:t>
      </w:r>
      <w:r w:rsidR="00FD633F" w:rsidRPr="00E92CFA">
        <w:rPr>
          <w:rFonts w:ascii="Times New Roman" w:eastAsia="Times New Roman" w:hAnsi="Times New Roman" w:cs="Times New Roman"/>
          <w:sz w:val="22"/>
          <w:szCs w:val="22"/>
        </w:rPr>
        <w:t xml:space="preserve"> </w:t>
      </w:r>
      <w:r w:rsidR="00DC5040" w:rsidRPr="00E92CFA">
        <w:rPr>
          <w:rFonts w:ascii="Times New Roman" w:eastAsia="Times New Roman" w:hAnsi="Times New Roman" w:cs="Times New Roman"/>
          <w:sz w:val="22"/>
          <w:szCs w:val="22"/>
        </w:rPr>
        <w:t xml:space="preserve">we </w:t>
      </w:r>
      <w:r w:rsidR="00E01FE5" w:rsidRPr="00E92CFA">
        <w:rPr>
          <w:rFonts w:ascii="Times New Roman" w:eastAsia="Times New Roman" w:hAnsi="Times New Roman" w:cs="Times New Roman"/>
          <w:sz w:val="22"/>
          <w:szCs w:val="22"/>
        </w:rPr>
        <w:t xml:space="preserve">have </w:t>
      </w:r>
      <w:r w:rsidR="00DC5040" w:rsidRPr="00E92CFA">
        <w:rPr>
          <w:rFonts w:ascii="Times New Roman" w:eastAsia="Times New Roman" w:hAnsi="Times New Roman" w:cs="Times New Roman"/>
          <w:sz w:val="22"/>
          <w:szCs w:val="22"/>
        </w:rPr>
        <w:t>an</w:t>
      </w:r>
      <w:r w:rsidR="00E01FE5" w:rsidRPr="00E92CFA">
        <w:rPr>
          <w:rFonts w:ascii="Times New Roman" w:eastAsia="Times New Roman" w:hAnsi="Times New Roman" w:cs="Times New Roman"/>
          <w:sz w:val="22"/>
          <w:szCs w:val="22"/>
        </w:rPr>
        <w:t xml:space="preserve"> account of the importance of autonomy which could be used to motivate </w:t>
      </w:r>
      <w:r w:rsidR="00064F33">
        <w:rPr>
          <w:rFonts w:ascii="Times New Roman" w:eastAsia="Times New Roman" w:hAnsi="Times New Roman" w:cs="Times New Roman"/>
          <w:sz w:val="22"/>
          <w:szCs w:val="22"/>
        </w:rPr>
        <w:t>scepticism</w:t>
      </w:r>
      <w:r w:rsidR="00064F33" w:rsidRPr="00E92CFA">
        <w:rPr>
          <w:rFonts w:ascii="Times New Roman" w:eastAsia="Times New Roman" w:hAnsi="Times New Roman" w:cs="Times New Roman"/>
          <w:sz w:val="22"/>
          <w:szCs w:val="22"/>
        </w:rPr>
        <w:t xml:space="preserve"> </w:t>
      </w:r>
      <w:r w:rsidR="00DC5040" w:rsidRPr="00E92CFA">
        <w:rPr>
          <w:rFonts w:ascii="Times New Roman" w:eastAsia="Times New Roman" w:hAnsi="Times New Roman" w:cs="Times New Roman"/>
          <w:sz w:val="22"/>
          <w:szCs w:val="22"/>
        </w:rPr>
        <w:t xml:space="preserve">about the formation and </w:t>
      </w:r>
      <w:r w:rsidR="00DC5040" w:rsidRPr="00E92CFA">
        <w:rPr>
          <w:rFonts w:ascii="Times New Roman" w:eastAsia="Times New Roman" w:hAnsi="Times New Roman" w:cs="Times New Roman"/>
          <w:i/>
          <w:sz w:val="22"/>
          <w:szCs w:val="22"/>
        </w:rPr>
        <w:t>revision</w:t>
      </w:r>
      <w:r w:rsidR="00DC5040" w:rsidRPr="00E92CFA">
        <w:rPr>
          <w:rFonts w:ascii="Times New Roman" w:eastAsia="Times New Roman" w:hAnsi="Times New Roman" w:cs="Times New Roman"/>
          <w:sz w:val="22"/>
          <w:szCs w:val="22"/>
        </w:rPr>
        <w:t xml:space="preserve"> of </w:t>
      </w:r>
      <w:r w:rsidR="00E01FE5" w:rsidRPr="00E92CFA">
        <w:rPr>
          <w:rFonts w:ascii="Times New Roman" w:eastAsia="Times New Roman" w:hAnsi="Times New Roman" w:cs="Times New Roman"/>
          <w:sz w:val="22"/>
          <w:szCs w:val="22"/>
        </w:rPr>
        <w:t xml:space="preserve">our moral judgements on the basis of testimony in certain cases. It is important, though, to stress the difference between two kinds of moral judgement revision. In the first kind of case someone might revise their moral judgements on the basis of first-order considerations (for example, if they receive testimony from someone who has, or who they take to have, access to relevant evidence which they lack). This kind of judgement revision is plausibly ruled out by the autonomy-based considerations noted above; but it isn’t the kind of (higher-order) case we are focusing on in this paper. By contrast, it is by no means clear that considerations of autonomy do anything to undermine the higher-order motivation for judgement revision. </w:t>
      </w:r>
    </w:p>
    <w:p w14:paraId="00339541" w14:textId="687F0ECE" w:rsidR="00E01FE5" w:rsidRPr="00E92CFA" w:rsidRDefault="00E01FE5">
      <w:pPr>
        <w:spacing w:line="360" w:lineRule="auto"/>
        <w:ind w:firstLine="720"/>
        <w:jc w:val="both"/>
        <w:rPr>
          <w:rFonts w:ascii="Times New Roman" w:hAnsi="Times New Roman" w:cs="Times New Roman"/>
          <w:sz w:val="22"/>
          <w:szCs w:val="22"/>
        </w:rPr>
      </w:pPr>
      <w:r w:rsidRPr="00E92CFA">
        <w:rPr>
          <w:rFonts w:ascii="Times New Roman" w:eastAsia="Times New Roman" w:hAnsi="Times New Roman" w:cs="Times New Roman"/>
          <w:sz w:val="22"/>
          <w:szCs w:val="22"/>
        </w:rPr>
        <w:t xml:space="preserve">Consider, again, one kind of judgment revision we have been focusing on: where an agent reduces her credence in her moral judgement that </w:t>
      </w:r>
      <w:r w:rsidRPr="00E92CFA">
        <w:rPr>
          <w:rFonts w:ascii="Times New Roman" w:eastAsia="Times New Roman" w:hAnsi="Times New Roman" w:cs="Times New Roman"/>
          <w:i/>
          <w:sz w:val="22"/>
          <w:szCs w:val="22"/>
        </w:rPr>
        <w:t>p</w:t>
      </w:r>
      <w:r w:rsidRPr="00E92CFA">
        <w:rPr>
          <w:rFonts w:ascii="Times New Roman" w:eastAsia="Times New Roman" w:hAnsi="Times New Roman" w:cs="Times New Roman"/>
          <w:sz w:val="22"/>
          <w:szCs w:val="22"/>
        </w:rPr>
        <w:t xml:space="preserve"> upon hearing testimony that not </w:t>
      </w:r>
      <w:r w:rsidRPr="00E92CFA">
        <w:rPr>
          <w:rFonts w:ascii="Times New Roman" w:eastAsia="Times New Roman" w:hAnsi="Times New Roman" w:cs="Times New Roman"/>
          <w:i/>
          <w:sz w:val="22"/>
          <w:szCs w:val="22"/>
        </w:rPr>
        <w:t>p,</w:t>
      </w:r>
      <w:r w:rsidRPr="00E92CFA">
        <w:rPr>
          <w:rFonts w:ascii="Times New Roman" w:eastAsia="Times New Roman" w:hAnsi="Times New Roman" w:cs="Times New Roman"/>
          <w:sz w:val="22"/>
          <w:szCs w:val="22"/>
        </w:rPr>
        <w:t xml:space="preserve"> because she takes the testimony as (defeasible) evidence that her own judgement-forming capacity is misfiring on this occasion (that is, the testimony is playing a higher-order role). In this case</w:t>
      </w:r>
      <w:r w:rsidRPr="00E92CFA">
        <w:rPr>
          <w:rFonts w:ascii="Times New Roman" w:hAnsi="Times New Roman" w:cs="Times New Roman"/>
          <w:sz w:val="22"/>
          <w:szCs w:val="22"/>
        </w:rPr>
        <w:t>, the immediate target of higher-order evidence isn’t any kind of moral judgement</w:t>
      </w:r>
      <w:r w:rsidR="00B834CB">
        <w:rPr>
          <w:rFonts w:ascii="Times New Roman" w:hAnsi="Times New Roman" w:cs="Times New Roman"/>
          <w:sz w:val="22"/>
          <w:szCs w:val="22"/>
        </w:rPr>
        <w:t xml:space="preserve"> </w:t>
      </w:r>
      <w:r w:rsidRPr="00E92CFA">
        <w:rPr>
          <w:rFonts w:ascii="Times New Roman" w:hAnsi="Times New Roman" w:cs="Times New Roman"/>
          <w:sz w:val="22"/>
          <w:szCs w:val="22"/>
        </w:rPr>
        <w:t xml:space="preserve">but, rather, the agent’s judgements concerning the reliability of her own cognitive faculties. And it is perfectly consistent to propose a very strong requirement for self-legislation in the moral domain – one which refuses to allow the testimony of others to legitimately make even the smallest </w:t>
      </w:r>
      <w:r w:rsidRPr="00E92CFA">
        <w:rPr>
          <w:rFonts w:ascii="Times New Roman" w:hAnsi="Times New Roman" w:cs="Times New Roman"/>
          <w:i/>
          <w:sz w:val="22"/>
          <w:szCs w:val="22"/>
        </w:rPr>
        <w:t xml:space="preserve">direct </w:t>
      </w:r>
      <w:r w:rsidRPr="00E92CFA">
        <w:rPr>
          <w:rFonts w:ascii="Times New Roman" w:hAnsi="Times New Roman" w:cs="Times New Roman"/>
          <w:sz w:val="22"/>
          <w:szCs w:val="22"/>
        </w:rPr>
        <w:t>impact on our moral judgements – while still allowing that the testimony of others can provide very good reasons to doubt the reliability of our own judgment-forming mechanisms (including those we use to form our moral judgements). Indeed, being sensitive to the reliability of one’s judgement forming-mechanisms could be argued to be a paradigm of reflective, autonomous, agency (as opposed to being blindly led by one’s unexamined judgement-forming habits).</w:t>
      </w:r>
    </w:p>
    <w:p w14:paraId="4A261A0F" w14:textId="00EF6308" w:rsidR="00E01FE5" w:rsidRPr="00E92CFA" w:rsidRDefault="00E01FE5">
      <w:pPr>
        <w:spacing w:line="360" w:lineRule="auto"/>
        <w:ind w:firstLine="720"/>
        <w:jc w:val="both"/>
        <w:rPr>
          <w:rFonts w:ascii="Times New Roman" w:hAnsi="Times New Roman" w:cs="Times New Roman"/>
          <w:sz w:val="22"/>
          <w:szCs w:val="22"/>
        </w:rPr>
      </w:pPr>
      <w:r w:rsidRPr="00E92CFA">
        <w:rPr>
          <w:rFonts w:ascii="Times New Roman" w:hAnsi="Times New Roman" w:cs="Times New Roman"/>
          <w:sz w:val="22"/>
          <w:szCs w:val="22"/>
        </w:rPr>
        <w:t xml:space="preserve">Further, any autonomy requirement which entailed that we </w:t>
      </w:r>
      <w:r w:rsidR="00D93620">
        <w:rPr>
          <w:rFonts w:ascii="Times New Roman" w:hAnsi="Times New Roman" w:cs="Times New Roman"/>
          <w:sz w:val="22"/>
          <w:szCs w:val="22"/>
        </w:rPr>
        <w:t xml:space="preserve">can </w:t>
      </w:r>
      <w:r w:rsidRPr="00E92CFA">
        <w:rPr>
          <w:rFonts w:ascii="Times New Roman" w:hAnsi="Times New Roman" w:cs="Times New Roman"/>
          <w:sz w:val="22"/>
          <w:szCs w:val="22"/>
        </w:rPr>
        <w:t xml:space="preserve">never </w:t>
      </w:r>
      <w:r w:rsidR="00D93620">
        <w:rPr>
          <w:rFonts w:ascii="Times New Roman" w:hAnsi="Times New Roman" w:cs="Times New Roman"/>
          <w:sz w:val="22"/>
          <w:szCs w:val="22"/>
        </w:rPr>
        <w:t xml:space="preserve">legitimately </w:t>
      </w:r>
      <w:r w:rsidRPr="00E92CFA">
        <w:rPr>
          <w:rFonts w:ascii="Times New Roman" w:hAnsi="Times New Roman" w:cs="Times New Roman"/>
          <w:sz w:val="22"/>
          <w:szCs w:val="22"/>
        </w:rPr>
        <w:t>accept a judgement on the basis of testimony</w:t>
      </w:r>
      <w:r w:rsidR="000B400F">
        <w:rPr>
          <w:rFonts w:ascii="Times New Roman" w:hAnsi="Times New Roman" w:cs="Times New Roman"/>
          <w:sz w:val="22"/>
          <w:szCs w:val="22"/>
        </w:rPr>
        <w:t>, where that judgement then</w:t>
      </w:r>
      <w:r w:rsidRPr="00E92CFA">
        <w:rPr>
          <w:rFonts w:ascii="Times New Roman" w:hAnsi="Times New Roman" w:cs="Times New Roman"/>
          <w:sz w:val="22"/>
          <w:szCs w:val="22"/>
        </w:rPr>
        <w:t xml:space="preserve"> leads (via a fairly straightforward route) to the </w:t>
      </w:r>
      <w:r w:rsidR="00D93620">
        <w:rPr>
          <w:rFonts w:ascii="Times New Roman" w:hAnsi="Times New Roman" w:cs="Times New Roman"/>
          <w:sz w:val="22"/>
          <w:szCs w:val="22"/>
        </w:rPr>
        <w:t xml:space="preserve">legitimate </w:t>
      </w:r>
      <w:r w:rsidRPr="00E92CFA">
        <w:rPr>
          <w:rFonts w:ascii="Times New Roman" w:hAnsi="Times New Roman" w:cs="Times New Roman"/>
          <w:sz w:val="22"/>
          <w:szCs w:val="22"/>
        </w:rPr>
        <w:t>revision of a moral judgement</w:t>
      </w:r>
      <w:r w:rsidR="000B400F">
        <w:rPr>
          <w:rFonts w:ascii="Times New Roman" w:hAnsi="Times New Roman" w:cs="Times New Roman"/>
          <w:sz w:val="22"/>
          <w:szCs w:val="22"/>
        </w:rPr>
        <w:t>,</w:t>
      </w:r>
      <w:r w:rsidRPr="00E92CFA">
        <w:rPr>
          <w:rFonts w:ascii="Times New Roman" w:hAnsi="Times New Roman" w:cs="Times New Roman"/>
          <w:sz w:val="22"/>
          <w:szCs w:val="22"/>
        </w:rPr>
        <w:t xml:space="preserve"> would be manifestly implausible. Imagine, for example, that Poppy judges that it is wrong to eat fish and judges this way solely on the basis of the pain that this causes to the individual fish involved. She is then told by a reliable source that, owing to new evidence, there is now a consensus amongst experts that fish don’t feel pain. It seems clear that she should now abandon her previous moral judgement </w:t>
      </w:r>
      <w:r w:rsidR="00927161">
        <w:rPr>
          <w:rFonts w:ascii="Times New Roman" w:hAnsi="Times New Roman" w:cs="Times New Roman"/>
          <w:sz w:val="22"/>
          <w:szCs w:val="22"/>
        </w:rPr>
        <w:t xml:space="preserve">based on this (non-moral) testimony </w:t>
      </w:r>
      <w:r w:rsidRPr="00E92CFA">
        <w:rPr>
          <w:rFonts w:ascii="Times New Roman" w:hAnsi="Times New Roman" w:cs="Times New Roman"/>
          <w:sz w:val="22"/>
          <w:szCs w:val="22"/>
        </w:rPr>
        <w:t>– yet this hardly strikes against Poppy’s autonomy. Indeed, responding for oneself to new information</w:t>
      </w:r>
      <w:r w:rsidR="000F0BDD">
        <w:rPr>
          <w:rFonts w:ascii="Times New Roman" w:hAnsi="Times New Roman" w:cs="Times New Roman"/>
          <w:sz w:val="22"/>
          <w:szCs w:val="22"/>
        </w:rPr>
        <w:t xml:space="preserve"> such as this</w:t>
      </w:r>
      <w:r w:rsidRPr="00E92CFA">
        <w:rPr>
          <w:rFonts w:ascii="Times New Roman" w:hAnsi="Times New Roman" w:cs="Times New Roman"/>
          <w:sz w:val="22"/>
          <w:szCs w:val="22"/>
        </w:rPr>
        <w:t xml:space="preserve"> seems to be paradigm case of autonomous judgement formation (as opposed, for instance, to being ‘goaded’ into accepting a view on the basis of threats or propaganda which obscure the facts). Nor is it the case that </w:t>
      </w:r>
      <w:r w:rsidRPr="00E92CFA">
        <w:rPr>
          <w:rFonts w:ascii="Times New Roman" w:hAnsi="Times New Roman" w:cs="Times New Roman"/>
          <w:sz w:val="22"/>
          <w:szCs w:val="22"/>
        </w:rPr>
        <w:lastRenderedPageBreak/>
        <w:t xml:space="preserve">we can reasonably hold that testimony can </w:t>
      </w:r>
      <w:r w:rsidRPr="00E92CFA">
        <w:rPr>
          <w:rFonts w:ascii="Times New Roman" w:hAnsi="Times New Roman" w:cs="Times New Roman"/>
          <w:i/>
          <w:sz w:val="22"/>
          <w:szCs w:val="22"/>
        </w:rPr>
        <w:t>never</w:t>
      </w:r>
      <w:r w:rsidRPr="00E92CFA">
        <w:rPr>
          <w:rFonts w:ascii="Times New Roman" w:hAnsi="Times New Roman" w:cs="Times New Roman"/>
          <w:sz w:val="22"/>
          <w:szCs w:val="22"/>
        </w:rPr>
        <w:t xml:space="preserve"> serve as higher-order evidence concerning our moral judgements. Consider a case where you are told (again via impeccably reliable testimony) that </w:t>
      </w:r>
      <w:r w:rsidR="00153E1D">
        <w:rPr>
          <w:rFonts w:ascii="Times New Roman" w:hAnsi="Times New Roman" w:cs="Times New Roman"/>
          <w:sz w:val="22"/>
          <w:szCs w:val="22"/>
        </w:rPr>
        <w:t>the last time you formed a moral judgement on the basis of your own reasoning</w:t>
      </w:r>
      <w:r w:rsidR="00F9094E" w:rsidRPr="00E92CFA">
        <w:rPr>
          <w:rFonts w:ascii="Times New Roman" w:hAnsi="Times New Roman" w:cs="Times New Roman"/>
          <w:sz w:val="22"/>
          <w:szCs w:val="22"/>
        </w:rPr>
        <w:t xml:space="preserve"> </w:t>
      </w:r>
      <w:r w:rsidRPr="00E92CFA">
        <w:rPr>
          <w:rFonts w:ascii="Times New Roman" w:hAnsi="Times New Roman" w:cs="Times New Roman"/>
          <w:sz w:val="22"/>
          <w:szCs w:val="22"/>
        </w:rPr>
        <w:t>you were under the influence of some introspectively undetectable drug that severely compromises reasoning (moral or otherwise).</w:t>
      </w:r>
      <w:r w:rsidRPr="00E92CFA">
        <w:rPr>
          <w:rStyle w:val="FootnoteReference"/>
          <w:rFonts w:ascii="Times New Roman" w:hAnsi="Times New Roman" w:cs="Times New Roman"/>
          <w:sz w:val="22"/>
          <w:szCs w:val="22"/>
        </w:rPr>
        <w:footnoteReference w:id="28"/>
      </w:r>
      <w:r w:rsidRPr="00E92CFA">
        <w:rPr>
          <w:rFonts w:ascii="Times New Roman" w:hAnsi="Times New Roman" w:cs="Times New Roman"/>
          <w:sz w:val="22"/>
          <w:szCs w:val="22"/>
        </w:rPr>
        <w:t xml:space="preserve"> It seems clear that this information should, at the very least, lead you to become significantly less confident in that judgement (and again, doing so seems to be an affirmation of autonomy, rather than a degradation of it). All of this is not, of course, to deny that there could be </w:t>
      </w:r>
      <w:r w:rsidRPr="00E92CFA">
        <w:rPr>
          <w:rFonts w:ascii="Times New Roman" w:hAnsi="Times New Roman" w:cs="Times New Roman"/>
          <w:i/>
          <w:sz w:val="22"/>
          <w:szCs w:val="22"/>
        </w:rPr>
        <w:t>some</w:t>
      </w:r>
      <w:r w:rsidRPr="00E92CFA">
        <w:rPr>
          <w:rFonts w:ascii="Times New Roman" w:hAnsi="Times New Roman" w:cs="Times New Roman"/>
          <w:sz w:val="22"/>
          <w:szCs w:val="22"/>
        </w:rPr>
        <w:t xml:space="preserve"> way to motivate a form of autonomy in moral judgement which ruled out the particular kind of higher-order role we are considering. Rather, our claim is merely that work needs to be done to show why any independently plausible version of the autonomy requirement would have this consequence. </w:t>
      </w:r>
    </w:p>
    <w:p w14:paraId="32C29208" w14:textId="77777777" w:rsidR="00E01FE5" w:rsidRPr="00E92CFA" w:rsidRDefault="00E01FE5">
      <w:pPr>
        <w:spacing w:line="360" w:lineRule="auto"/>
        <w:jc w:val="both"/>
        <w:rPr>
          <w:rFonts w:ascii="Times New Roman" w:hAnsi="Times New Roman" w:cs="Times New Roman"/>
          <w:sz w:val="22"/>
          <w:szCs w:val="22"/>
        </w:rPr>
      </w:pPr>
    </w:p>
    <w:p w14:paraId="6D691BEA" w14:textId="53D26589" w:rsidR="00E01FE5" w:rsidRPr="00E92CFA" w:rsidRDefault="00CB7784">
      <w:pPr>
        <w:pStyle w:val="ListParagraph"/>
        <w:numPr>
          <w:ilvl w:val="0"/>
          <w:numId w:val="1"/>
        </w:numPr>
        <w:spacing w:line="360" w:lineRule="auto"/>
        <w:jc w:val="both"/>
        <w:rPr>
          <w:rFonts w:ascii="Times New Roman" w:hAnsi="Times New Roman" w:cs="Times New Roman"/>
          <w:i/>
          <w:sz w:val="22"/>
          <w:szCs w:val="22"/>
        </w:rPr>
      </w:pPr>
      <w:r w:rsidRPr="00E92CFA">
        <w:rPr>
          <w:rFonts w:ascii="Times New Roman" w:hAnsi="Times New Roman" w:cs="Times New Roman"/>
          <w:i/>
          <w:sz w:val="22"/>
          <w:szCs w:val="22"/>
        </w:rPr>
        <w:t xml:space="preserve">A </w:t>
      </w:r>
      <w:r w:rsidR="00F9094E">
        <w:rPr>
          <w:rFonts w:ascii="Times New Roman" w:hAnsi="Times New Roman" w:cs="Times New Roman"/>
          <w:i/>
          <w:sz w:val="22"/>
          <w:szCs w:val="22"/>
        </w:rPr>
        <w:t>P</w:t>
      </w:r>
      <w:r w:rsidRPr="00E92CFA">
        <w:rPr>
          <w:rFonts w:ascii="Times New Roman" w:hAnsi="Times New Roman" w:cs="Times New Roman"/>
          <w:i/>
          <w:sz w:val="22"/>
          <w:szCs w:val="22"/>
        </w:rPr>
        <w:t>ractical</w:t>
      </w:r>
      <w:r w:rsidR="00E01FE5" w:rsidRPr="00E92CFA">
        <w:rPr>
          <w:rFonts w:ascii="Times New Roman" w:hAnsi="Times New Roman" w:cs="Times New Roman"/>
          <w:i/>
          <w:sz w:val="22"/>
          <w:szCs w:val="22"/>
        </w:rPr>
        <w:t xml:space="preserve"> </w:t>
      </w:r>
      <w:r w:rsidR="00F9094E">
        <w:rPr>
          <w:rFonts w:ascii="Times New Roman" w:hAnsi="Times New Roman" w:cs="Times New Roman"/>
          <w:i/>
          <w:sz w:val="22"/>
          <w:szCs w:val="22"/>
        </w:rPr>
        <w:t>R</w:t>
      </w:r>
      <w:r w:rsidR="00E01FE5" w:rsidRPr="00E92CFA">
        <w:rPr>
          <w:rFonts w:ascii="Times New Roman" w:hAnsi="Times New Roman" w:cs="Times New Roman"/>
          <w:i/>
          <w:sz w:val="22"/>
          <w:szCs w:val="22"/>
        </w:rPr>
        <w:t xml:space="preserve">eason for </w:t>
      </w:r>
      <w:r w:rsidR="00F9094E">
        <w:rPr>
          <w:rFonts w:ascii="Times New Roman" w:hAnsi="Times New Roman" w:cs="Times New Roman"/>
          <w:i/>
          <w:sz w:val="22"/>
          <w:szCs w:val="22"/>
        </w:rPr>
        <w:t>R</w:t>
      </w:r>
      <w:r w:rsidR="00E01FE5" w:rsidRPr="00E92CFA">
        <w:rPr>
          <w:rFonts w:ascii="Times New Roman" w:hAnsi="Times New Roman" w:cs="Times New Roman"/>
          <w:i/>
          <w:sz w:val="22"/>
          <w:szCs w:val="22"/>
        </w:rPr>
        <w:t xml:space="preserve">ejecting the </w:t>
      </w:r>
      <w:r w:rsidR="00F9094E">
        <w:rPr>
          <w:rFonts w:ascii="Times New Roman" w:hAnsi="Times New Roman" w:cs="Times New Roman"/>
          <w:i/>
          <w:sz w:val="22"/>
          <w:szCs w:val="22"/>
        </w:rPr>
        <w:t>H</w:t>
      </w:r>
      <w:r w:rsidR="00E01FE5" w:rsidRPr="00E92CFA">
        <w:rPr>
          <w:rFonts w:ascii="Times New Roman" w:hAnsi="Times New Roman" w:cs="Times New Roman"/>
          <w:i/>
          <w:sz w:val="22"/>
          <w:szCs w:val="22"/>
        </w:rPr>
        <w:t>igher-</w:t>
      </w:r>
      <w:r w:rsidR="00F9094E">
        <w:rPr>
          <w:rFonts w:ascii="Times New Roman" w:hAnsi="Times New Roman" w:cs="Times New Roman"/>
          <w:i/>
          <w:sz w:val="22"/>
          <w:szCs w:val="22"/>
        </w:rPr>
        <w:t>O</w:t>
      </w:r>
      <w:r w:rsidR="00E01FE5" w:rsidRPr="00E92CFA">
        <w:rPr>
          <w:rFonts w:ascii="Times New Roman" w:hAnsi="Times New Roman" w:cs="Times New Roman"/>
          <w:i/>
          <w:sz w:val="22"/>
          <w:szCs w:val="22"/>
        </w:rPr>
        <w:t xml:space="preserve">rder </w:t>
      </w:r>
      <w:r w:rsidR="00F9094E">
        <w:rPr>
          <w:rFonts w:ascii="Times New Roman" w:hAnsi="Times New Roman" w:cs="Times New Roman"/>
          <w:i/>
          <w:sz w:val="22"/>
          <w:szCs w:val="22"/>
        </w:rPr>
        <w:t>R</w:t>
      </w:r>
      <w:r w:rsidR="00E01FE5" w:rsidRPr="00E92CFA">
        <w:rPr>
          <w:rFonts w:ascii="Times New Roman" w:hAnsi="Times New Roman" w:cs="Times New Roman"/>
          <w:i/>
          <w:sz w:val="22"/>
          <w:szCs w:val="22"/>
        </w:rPr>
        <w:t>ole</w:t>
      </w:r>
    </w:p>
    <w:p w14:paraId="7460C622" w14:textId="3DD05278" w:rsidR="00E01FE5" w:rsidRPr="00E92CFA" w:rsidRDefault="00E01FE5">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The foregoing suggests that there is no general reason to be pessimistic about the higher-order role of moral testimony. Relying on such testimony to revise one’s moral judgements does not undermine any affective basis </w:t>
      </w:r>
      <w:r w:rsidR="00597E4A">
        <w:rPr>
          <w:rFonts w:ascii="Times New Roman" w:hAnsi="Times New Roman" w:cs="Times New Roman"/>
          <w:sz w:val="22"/>
          <w:szCs w:val="22"/>
        </w:rPr>
        <w:t>that</w:t>
      </w:r>
      <w:r w:rsidR="00597E4A" w:rsidRPr="00E92CFA">
        <w:rPr>
          <w:rFonts w:ascii="Times New Roman" w:hAnsi="Times New Roman" w:cs="Times New Roman"/>
          <w:sz w:val="22"/>
          <w:szCs w:val="22"/>
        </w:rPr>
        <w:t xml:space="preserve"> </w:t>
      </w:r>
      <w:r w:rsidRPr="00E92CFA">
        <w:rPr>
          <w:rFonts w:ascii="Times New Roman" w:hAnsi="Times New Roman" w:cs="Times New Roman"/>
          <w:sz w:val="22"/>
          <w:szCs w:val="22"/>
        </w:rPr>
        <w:t>legitimate moral judgements might have</w:t>
      </w:r>
      <w:r w:rsidR="001625D7">
        <w:rPr>
          <w:rFonts w:ascii="Times New Roman" w:hAnsi="Times New Roman" w:cs="Times New Roman"/>
          <w:sz w:val="22"/>
          <w:szCs w:val="22"/>
        </w:rPr>
        <w:t>, nor</w:t>
      </w:r>
      <w:r w:rsidRPr="00E92CFA">
        <w:rPr>
          <w:rFonts w:ascii="Times New Roman" w:hAnsi="Times New Roman" w:cs="Times New Roman"/>
          <w:sz w:val="22"/>
          <w:szCs w:val="22"/>
        </w:rPr>
        <w:t xml:space="preserve"> does </w:t>
      </w:r>
      <w:r w:rsidR="001625D7">
        <w:rPr>
          <w:rFonts w:ascii="Times New Roman" w:hAnsi="Times New Roman" w:cs="Times New Roman"/>
          <w:sz w:val="22"/>
          <w:szCs w:val="22"/>
        </w:rPr>
        <w:t>it</w:t>
      </w:r>
      <w:r w:rsidRPr="00E92CFA">
        <w:rPr>
          <w:rFonts w:ascii="Times New Roman" w:hAnsi="Times New Roman" w:cs="Times New Roman"/>
          <w:sz w:val="22"/>
          <w:szCs w:val="22"/>
        </w:rPr>
        <w:t xml:space="preserve"> undermine moral understanding or agential autonomy. Or, more precisely, if reliance on moral testimony is problematic in any of these ways then this would need a novel argument, independent of standard pessimistic concerns. This </w:t>
      </w:r>
      <w:r w:rsidR="00870AC7">
        <w:rPr>
          <w:rFonts w:ascii="Times New Roman" w:hAnsi="Times New Roman" w:cs="Times New Roman"/>
          <w:sz w:val="22"/>
          <w:szCs w:val="22"/>
        </w:rPr>
        <w:t>seems to raise two</w:t>
      </w:r>
      <w:r w:rsidRPr="00E92CFA">
        <w:rPr>
          <w:rFonts w:ascii="Times New Roman" w:hAnsi="Times New Roman" w:cs="Times New Roman"/>
          <w:sz w:val="22"/>
          <w:szCs w:val="22"/>
        </w:rPr>
        <w:t xml:space="preserve"> question: </w:t>
      </w:r>
      <w:r w:rsidR="00870AC7">
        <w:rPr>
          <w:rFonts w:ascii="Times New Roman" w:hAnsi="Times New Roman" w:cs="Times New Roman"/>
          <w:sz w:val="22"/>
          <w:szCs w:val="22"/>
        </w:rPr>
        <w:t xml:space="preserve">(i) </w:t>
      </w:r>
      <w:r w:rsidRPr="00E92CFA">
        <w:rPr>
          <w:rFonts w:ascii="Times New Roman" w:hAnsi="Times New Roman" w:cs="Times New Roman"/>
          <w:sz w:val="22"/>
          <w:szCs w:val="22"/>
        </w:rPr>
        <w:t xml:space="preserve">are there </w:t>
      </w:r>
      <w:r w:rsidRPr="00E92CFA">
        <w:rPr>
          <w:rFonts w:ascii="Times New Roman" w:hAnsi="Times New Roman" w:cs="Times New Roman"/>
          <w:i/>
          <w:sz w:val="22"/>
          <w:szCs w:val="22"/>
        </w:rPr>
        <w:t>any</w:t>
      </w:r>
      <w:r w:rsidRPr="00E92CFA">
        <w:rPr>
          <w:rFonts w:ascii="Times New Roman" w:hAnsi="Times New Roman" w:cs="Times New Roman"/>
          <w:sz w:val="22"/>
          <w:szCs w:val="22"/>
        </w:rPr>
        <w:t xml:space="preserve"> circumstances in which we should</w:t>
      </w:r>
      <w:r w:rsidRPr="00E92CFA">
        <w:rPr>
          <w:rFonts w:ascii="Times New Roman" w:hAnsi="Times New Roman" w:cs="Times New Roman"/>
          <w:i/>
          <w:sz w:val="22"/>
          <w:szCs w:val="22"/>
        </w:rPr>
        <w:t xml:space="preserve"> not</w:t>
      </w:r>
      <w:r w:rsidRPr="00E92CFA">
        <w:rPr>
          <w:rFonts w:ascii="Times New Roman" w:hAnsi="Times New Roman" w:cs="Times New Roman"/>
          <w:sz w:val="22"/>
          <w:szCs w:val="22"/>
        </w:rPr>
        <w:t xml:space="preserve"> grant moral testimony a higher-order role?</w:t>
      </w:r>
      <w:r w:rsidR="00870AC7">
        <w:rPr>
          <w:rFonts w:ascii="Times New Roman" w:hAnsi="Times New Roman" w:cs="Times New Roman"/>
          <w:sz w:val="22"/>
          <w:szCs w:val="22"/>
        </w:rPr>
        <w:t xml:space="preserve"> (ii) If so, does the best explanation for this also provide a motivation for pessimism?</w:t>
      </w:r>
      <w:r w:rsidRPr="00E92CFA">
        <w:rPr>
          <w:rFonts w:ascii="Times New Roman" w:hAnsi="Times New Roman" w:cs="Times New Roman"/>
          <w:sz w:val="22"/>
          <w:szCs w:val="22"/>
        </w:rPr>
        <w:t xml:space="preserve"> </w:t>
      </w:r>
    </w:p>
    <w:p w14:paraId="27DE3F7C" w14:textId="31D180F0" w:rsidR="00E01FE5" w:rsidRPr="00E92CFA" w:rsidRDefault="00E01FE5">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ab/>
        <w:t xml:space="preserve">Many philosophers have addressed the more general question: are there any circumstances in which we should not grant testimony – any testimony – a higher-order role? Kelly (2011) gives several plausible examples of circumstances that </w:t>
      </w:r>
      <w:r w:rsidRPr="00F67A1B">
        <w:rPr>
          <w:rFonts w:ascii="Times New Roman" w:hAnsi="Times New Roman" w:cs="Times New Roman"/>
          <w:iCs/>
          <w:sz w:val="22"/>
          <w:szCs w:val="22"/>
        </w:rPr>
        <w:t>disqualify</w:t>
      </w:r>
      <w:r w:rsidRPr="00E92CFA">
        <w:rPr>
          <w:rFonts w:ascii="Times New Roman" w:hAnsi="Times New Roman" w:cs="Times New Roman"/>
          <w:sz w:val="22"/>
          <w:szCs w:val="22"/>
        </w:rPr>
        <w:t xml:space="preserve"> testimony from playing any higher-order role. For example, we should not grant testimony a higher-order role if that testimony is not </w:t>
      </w:r>
      <w:r w:rsidRPr="00F67A1B">
        <w:rPr>
          <w:rFonts w:ascii="Times New Roman" w:hAnsi="Times New Roman" w:cs="Times New Roman"/>
          <w:iCs/>
          <w:sz w:val="22"/>
          <w:szCs w:val="22"/>
        </w:rPr>
        <w:t>independent</w:t>
      </w:r>
      <w:r w:rsidRPr="00E92CFA">
        <w:rPr>
          <w:rFonts w:ascii="Times New Roman" w:hAnsi="Times New Roman" w:cs="Times New Roman"/>
          <w:sz w:val="22"/>
          <w:szCs w:val="22"/>
        </w:rPr>
        <w:t xml:space="preserve"> of some other testimony that one has already considered</w:t>
      </w:r>
      <w:r w:rsidR="001625D7">
        <w:rPr>
          <w:rFonts w:ascii="Times New Roman" w:hAnsi="Times New Roman" w:cs="Times New Roman"/>
          <w:sz w:val="22"/>
          <w:szCs w:val="22"/>
        </w:rPr>
        <w:t>.</w:t>
      </w:r>
      <w:r w:rsidRPr="00E92CFA">
        <w:rPr>
          <w:rStyle w:val="FootnoteReference"/>
          <w:rFonts w:ascii="Times New Roman" w:hAnsi="Times New Roman" w:cs="Times New Roman"/>
          <w:sz w:val="22"/>
          <w:szCs w:val="22"/>
        </w:rPr>
        <w:footnoteReference w:id="29"/>
      </w:r>
      <w:r w:rsidRPr="00E92CFA">
        <w:rPr>
          <w:rFonts w:ascii="Times New Roman" w:hAnsi="Times New Roman" w:cs="Times New Roman"/>
          <w:sz w:val="22"/>
          <w:szCs w:val="22"/>
        </w:rPr>
        <w:t xml:space="preserve"> Nor should we grant testimony a higher-order role if there is compelling evidence that, in the case at hand, one’s peer has </w:t>
      </w:r>
      <w:r w:rsidRPr="00E92CFA">
        <w:rPr>
          <w:rFonts w:ascii="Times New Roman" w:hAnsi="Times New Roman" w:cs="Times New Roman"/>
          <w:i/>
          <w:sz w:val="22"/>
          <w:szCs w:val="22"/>
        </w:rPr>
        <w:t>not</w:t>
      </w:r>
      <w:r w:rsidRPr="00E92CFA">
        <w:rPr>
          <w:rFonts w:ascii="Times New Roman" w:hAnsi="Times New Roman" w:cs="Times New Roman"/>
          <w:sz w:val="22"/>
          <w:szCs w:val="22"/>
        </w:rPr>
        <w:t xml:space="preserve"> responded appropriately to the evidence you share (for example, if they have arrived at an obviously false judgement on the basis of that evidence), or, in related cases, when the agent possesses compelling evidence that she herself </w:t>
      </w:r>
      <w:r w:rsidRPr="00E92CFA">
        <w:rPr>
          <w:rFonts w:ascii="Times New Roman" w:hAnsi="Times New Roman" w:cs="Times New Roman"/>
          <w:i/>
          <w:sz w:val="22"/>
          <w:szCs w:val="22"/>
        </w:rPr>
        <w:t>has</w:t>
      </w:r>
      <w:r w:rsidRPr="00E92CFA">
        <w:rPr>
          <w:rFonts w:ascii="Times New Roman" w:hAnsi="Times New Roman" w:cs="Times New Roman"/>
          <w:sz w:val="22"/>
          <w:szCs w:val="22"/>
        </w:rPr>
        <w:t xml:space="preserve"> responded </w:t>
      </w:r>
      <w:r w:rsidR="00597E4A">
        <w:rPr>
          <w:rFonts w:ascii="Times New Roman" w:hAnsi="Times New Roman" w:cs="Times New Roman"/>
          <w:sz w:val="22"/>
          <w:szCs w:val="22"/>
        </w:rPr>
        <w:t>entirely</w:t>
      </w:r>
      <w:r w:rsidR="00597E4A" w:rsidRPr="00E92CFA">
        <w:rPr>
          <w:rFonts w:ascii="Times New Roman" w:hAnsi="Times New Roman" w:cs="Times New Roman"/>
          <w:sz w:val="22"/>
          <w:szCs w:val="22"/>
        </w:rPr>
        <w:t xml:space="preserve"> </w:t>
      </w:r>
      <w:r w:rsidRPr="00E92CFA">
        <w:rPr>
          <w:rFonts w:ascii="Times New Roman" w:hAnsi="Times New Roman" w:cs="Times New Roman"/>
          <w:sz w:val="22"/>
          <w:szCs w:val="22"/>
        </w:rPr>
        <w:t>appropriately to the first-order evidence.</w:t>
      </w:r>
      <w:r w:rsidR="001625D7">
        <w:rPr>
          <w:rStyle w:val="FootnoteReference"/>
          <w:rFonts w:ascii="Times New Roman" w:hAnsi="Times New Roman" w:cs="Times New Roman"/>
          <w:sz w:val="22"/>
          <w:szCs w:val="22"/>
        </w:rPr>
        <w:footnoteReference w:id="30"/>
      </w:r>
      <w:r w:rsidRPr="00E92CFA">
        <w:rPr>
          <w:rFonts w:ascii="Times New Roman" w:hAnsi="Times New Roman" w:cs="Times New Roman"/>
          <w:sz w:val="22"/>
          <w:szCs w:val="22"/>
        </w:rPr>
        <w:t xml:space="preserve"> These conditions apply equally to moral and non-moral cases: </w:t>
      </w:r>
      <w:r w:rsidR="000960FA">
        <w:rPr>
          <w:rFonts w:ascii="Times New Roman" w:hAnsi="Times New Roman" w:cs="Times New Roman"/>
          <w:sz w:val="22"/>
          <w:szCs w:val="22"/>
        </w:rPr>
        <w:t xml:space="preserve">for example, </w:t>
      </w:r>
      <w:r w:rsidRPr="00E92CFA">
        <w:rPr>
          <w:rFonts w:ascii="Times New Roman" w:hAnsi="Times New Roman" w:cs="Times New Roman"/>
          <w:sz w:val="22"/>
          <w:szCs w:val="22"/>
        </w:rPr>
        <w:t xml:space="preserve">even in moral matters, the number of people providing additional testimony is largely irrelevant if they are not independent of each other. </w:t>
      </w:r>
    </w:p>
    <w:p w14:paraId="124A0FDB" w14:textId="3797BC3A" w:rsidR="00E01FE5" w:rsidRPr="00E92CFA" w:rsidRDefault="00E01FE5">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lastRenderedPageBreak/>
        <w:tab/>
        <w:t>Doubtless there are other cases where (almost) everyone would agree that no revision is in order</w:t>
      </w:r>
      <w:r w:rsidR="006A3360">
        <w:rPr>
          <w:rFonts w:ascii="Times New Roman" w:hAnsi="Times New Roman" w:cs="Times New Roman"/>
          <w:sz w:val="22"/>
          <w:szCs w:val="22"/>
        </w:rPr>
        <w:t>,</w:t>
      </w:r>
      <w:r w:rsidRPr="00E92CFA">
        <w:rPr>
          <w:rFonts w:ascii="Times New Roman" w:hAnsi="Times New Roman" w:cs="Times New Roman"/>
          <w:sz w:val="22"/>
          <w:szCs w:val="22"/>
        </w:rPr>
        <w:t xml:space="preserve"> regardless of the domain. The relevant question here is whether there </w:t>
      </w:r>
      <w:r w:rsidR="00C712DA">
        <w:rPr>
          <w:rFonts w:ascii="Times New Roman" w:hAnsi="Times New Roman" w:cs="Times New Roman"/>
          <w:sz w:val="22"/>
          <w:szCs w:val="22"/>
        </w:rPr>
        <w:t xml:space="preserve">are </w:t>
      </w:r>
      <w:r w:rsidRPr="00E92CFA">
        <w:rPr>
          <w:rFonts w:ascii="Times New Roman" w:hAnsi="Times New Roman" w:cs="Times New Roman"/>
          <w:sz w:val="22"/>
          <w:szCs w:val="22"/>
        </w:rPr>
        <w:t xml:space="preserve">any circumstances </w:t>
      </w:r>
      <w:r w:rsidRPr="00E92CFA">
        <w:rPr>
          <w:rFonts w:ascii="Times New Roman" w:hAnsi="Times New Roman" w:cs="Times New Roman"/>
          <w:i/>
          <w:sz w:val="22"/>
          <w:szCs w:val="22"/>
        </w:rPr>
        <w:t>particular to the moral case</w:t>
      </w:r>
      <w:r w:rsidRPr="00E92CFA">
        <w:rPr>
          <w:rFonts w:ascii="Times New Roman" w:hAnsi="Times New Roman" w:cs="Times New Roman"/>
          <w:sz w:val="22"/>
          <w:szCs w:val="22"/>
        </w:rPr>
        <w:t xml:space="preserve"> </w:t>
      </w:r>
      <w:r w:rsidR="00AE23C5">
        <w:rPr>
          <w:rFonts w:ascii="Times New Roman" w:hAnsi="Times New Roman" w:cs="Times New Roman"/>
          <w:sz w:val="22"/>
          <w:szCs w:val="22"/>
        </w:rPr>
        <w:t>that</w:t>
      </w:r>
      <w:r w:rsidR="00AE23C5" w:rsidRPr="00E92CFA">
        <w:rPr>
          <w:rFonts w:ascii="Times New Roman" w:hAnsi="Times New Roman" w:cs="Times New Roman"/>
          <w:sz w:val="22"/>
          <w:szCs w:val="22"/>
        </w:rPr>
        <w:t xml:space="preserve"> </w:t>
      </w:r>
      <w:r w:rsidRPr="00E92CFA">
        <w:rPr>
          <w:rFonts w:ascii="Times New Roman" w:hAnsi="Times New Roman" w:cs="Times New Roman"/>
          <w:sz w:val="22"/>
          <w:szCs w:val="22"/>
        </w:rPr>
        <w:t xml:space="preserve">undermine the higher-order role of testimony? </w:t>
      </w:r>
    </w:p>
    <w:p w14:paraId="3E4F0A78" w14:textId="51ACCAE7" w:rsidR="00E01FE5" w:rsidRPr="00E92CFA" w:rsidRDefault="00E01FE5">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ab/>
        <w:t>One possibility concerns viciousness. Suppose one’s peer is generally reliable on moral matters – their moral judgements are reliably accurate. But they are also, to use a piece of technical terminology, a bastard. They are a bastard, not because they think (for example) that the only duties th</w:t>
      </w:r>
      <w:r w:rsidR="00CB7784" w:rsidRPr="00E92CFA">
        <w:rPr>
          <w:rFonts w:ascii="Times New Roman" w:hAnsi="Times New Roman" w:cs="Times New Roman"/>
          <w:sz w:val="22"/>
          <w:szCs w:val="22"/>
        </w:rPr>
        <w:t xml:space="preserve">at </w:t>
      </w:r>
      <w:r w:rsidRPr="00E92CFA">
        <w:rPr>
          <w:rFonts w:ascii="Times New Roman" w:hAnsi="Times New Roman" w:cs="Times New Roman"/>
          <w:sz w:val="22"/>
          <w:szCs w:val="22"/>
        </w:rPr>
        <w:t>e</w:t>
      </w:r>
      <w:r w:rsidR="00CB7784" w:rsidRPr="00E92CFA">
        <w:rPr>
          <w:rFonts w:ascii="Times New Roman" w:hAnsi="Times New Roman" w:cs="Times New Roman"/>
          <w:sz w:val="22"/>
          <w:szCs w:val="22"/>
        </w:rPr>
        <w:t>xist</w:t>
      </w:r>
      <w:r w:rsidRPr="00E92CFA">
        <w:rPr>
          <w:rFonts w:ascii="Times New Roman" w:hAnsi="Times New Roman" w:cs="Times New Roman"/>
          <w:sz w:val="22"/>
          <w:szCs w:val="22"/>
        </w:rPr>
        <w:t xml:space="preserve"> are</w:t>
      </w:r>
      <w:r w:rsidR="00CB7784" w:rsidRPr="00E92CFA">
        <w:rPr>
          <w:rFonts w:ascii="Times New Roman" w:hAnsi="Times New Roman" w:cs="Times New Roman"/>
          <w:sz w:val="22"/>
          <w:szCs w:val="22"/>
        </w:rPr>
        <w:t xml:space="preserve"> </w:t>
      </w:r>
      <w:r w:rsidRPr="00E92CFA">
        <w:rPr>
          <w:rFonts w:ascii="Times New Roman" w:hAnsi="Times New Roman" w:cs="Times New Roman"/>
          <w:sz w:val="22"/>
          <w:szCs w:val="22"/>
        </w:rPr>
        <w:t>duties to oneself – in that case their moral judgements would not be reliably accurate – but rather because although they generally make the correct moral judgements</w:t>
      </w:r>
      <w:r w:rsidRPr="00E92CFA">
        <w:rPr>
          <w:rFonts w:ascii="Times New Roman" w:hAnsi="Times New Roman" w:cs="Times New Roman"/>
          <w:i/>
          <w:sz w:val="22"/>
          <w:szCs w:val="22"/>
        </w:rPr>
        <w:t xml:space="preserve"> </w:t>
      </w:r>
      <w:r w:rsidRPr="00E92CFA">
        <w:rPr>
          <w:rFonts w:ascii="Times New Roman" w:hAnsi="Times New Roman" w:cs="Times New Roman"/>
          <w:sz w:val="22"/>
          <w:szCs w:val="22"/>
        </w:rPr>
        <w:t>(that one ought</w:t>
      </w:r>
      <w:r w:rsidR="006C6AF3">
        <w:rPr>
          <w:rFonts w:ascii="Times New Roman" w:hAnsi="Times New Roman" w:cs="Times New Roman"/>
          <w:sz w:val="22"/>
          <w:szCs w:val="22"/>
        </w:rPr>
        <w:t xml:space="preserve">, </w:t>
      </w:r>
      <w:r w:rsidR="006C6AF3">
        <w:rPr>
          <w:rFonts w:ascii="Times New Roman" w:hAnsi="Times New Roman" w:cs="Times New Roman"/>
          <w:i/>
          <w:sz w:val="22"/>
          <w:szCs w:val="22"/>
        </w:rPr>
        <w:t>ceteris paribus</w:t>
      </w:r>
      <w:r w:rsidR="006C6AF3">
        <w:rPr>
          <w:rFonts w:ascii="Times New Roman" w:hAnsi="Times New Roman" w:cs="Times New Roman"/>
          <w:sz w:val="22"/>
          <w:szCs w:val="22"/>
        </w:rPr>
        <w:t>,</w:t>
      </w:r>
      <w:r w:rsidRPr="00E92CFA">
        <w:rPr>
          <w:rFonts w:ascii="Times New Roman" w:hAnsi="Times New Roman" w:cs="Times New Roman"/>
          <w:sz w:val="22"/>
          <w:szCs w:val="22"/>
        </w:rPr>
        <w:t xml:space="preserve"> to keep promises, pay debts, not cause harm</w:t>
      </w:r>
      <w:r w:rsidR="00C712DA">
        <w:rPr>
          <w:rFonts w:ascii="Times New Roman" w:hAnsi="Times New Roman" w:cs="Times New Roman"/>
          <w:sz w:val="22"/>
          <w:szCs w:val="22"/>
        </w:rPr>
        <w:t>,</w:t>
      </w:r>
      <w:r w:rsidR="006C6AF3">
        <w:rPr>
          <w:rFonts w:ascii="Times New Roman" w:hAnsi="Times New Roman" w:cs="Times New Roman"/>
          <w:sz w:val="22"/>
          <w:szCs w:val="22"/>
        </w:rPr>
        <w:t xml:space="preserve"> and so on</w:t>
      </w:r>
      <w:r w:rsidRPr="00E92CFA">
        <w:rPr>
          <w:rFonts w:ascii="Times New Roman" w:hAnsi="Times New Roman" w:cs="Times New Roman"/>
          <w:sz w:val="22"/>
          <w:szCs w:val="22"/>
        </w:rPr>
        <w:t xml:space="preserve">) they systematically fail to live up to them. (Naturally, for us to have reason to trust their testimony we would need to stipulate that, for whatever reason, they make an exception to their bastardly behaviour when it comes to truth telling.) There is no non-moral (or at least non-normative) correlate of the moral bastard – their bastardy is defined in terms of making a set of (reliably correct) normative judgements, but then not living up to the way that those judgements prescribe or recommend. If a set of judgements do not have normative content, they do not prescribe or recommend, </w:t>
      </w:r>
      <w:r w:rsidR="006A3360">
        <w:rPr>
          <w:rFonts w:ascii="Times New Roman" w:hAnsi="Times New Roman" w:cs="Times New Roman"/>
          <w:sz w:val="22"/>
          <w:szCs w:val="22"/>
        </w:rPr>
        <w:t xml:space="preserve">and </w:t>
      </w:r>
      <w:r w:rsidRPr="00E92CFA">
        <w:rPr>
          <w:rFonts w:ascii="Times New Roman" w:hAnsi="Times New Roman" w:cs="Times New Roman"/>
          <w:sz w:val="22"/>
          <w:szCs w:val="22"/>
        </w:rPr>
        <w:t>therefore cannot be contradicted in action in this way. Therefore</w:t>
      </w:r>
      <w:r w:rsidR="00ED1C19">
        <w:rPr>
          <w:rFonts w:ascii="Times New Roman" w:hAnsi="Times New Roman" w:cs="Times New Roman"/>
          <w:sz w:val="22"/>
          <w:szCs w:val="22"/>
        </w:rPr>
        <w:t>,</w:t>
      </w:r>
      <w:r w:rsidRPr="00E92CFA">
        <w:rPr>
          <w:rFonts w:ascii="Times New Roman" w:hAnsi="Times New Roman" w:cs="Times New Roman"/>
          <w:sz w:val="22"/>
          <w:szCs w:val="22"/>
        </w:rPr>
        <w:t xml:space="preserve"> if moral bastardy rules out moral testimony playing a higher-order role, this is not a restriction that transfers to mundane non-moral (or non-normative) cases.</w:t>
      </w:r>
    </w:p>
    <w:p w14:paraId="6188CD7E" w14:textId="6CF0D88E" w:rsidR="00E01FE5" w:rsidRPr="00E92CFA" w:rsidRDefault="00E01FE5">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ab/>
        <w:t xml:space="preserve">And, intuitively, moral bastardy </w:t>
      </w:r>
      <w:r w:rsidRPr="00E92CFA">
        <w:rPr>
          <w:rFonts w:ascii="Times New Roman" w:hAnsi="Times New Roman" w:cs="Times New Roman"/>
          <w:i/>
          <w:sz w:val="22"/>
          <w:szCs w:val="22"/>
        </w:rPr>
        <w:t>does</w:t>
      </w:r>
      <w:r w:rsidRPr="00E92CFA">
        <w:rPr>
          <w:rFonts w:ascii="Times New Roman" w:hAnsi="Times New Roman" w:cs="Times New Roman"/>
          <w:sz w:val="22"/>
          <w:szCs w:val="22"/>
        </w:rPr>
        <w:t xml:space="preserve"> undermine (or at least</w:t>
      </w:r>
      <w:r w:rsidR="006A3360">
        <w:rPr>
          <w:rFonts w:ascii="Times New Roman" w:hAnsi="Times New Roman" w:cs="Times New Roman"/>
          <w:sz w:val="22"/>
          <w:szCs w:val="22"/>
        </w:rPr>
        <w:t xml:space="preserve"> diminish</w:t>
      </w:r>
      <w:r w:rsidRPr="00E92CFA">
        <w:rPr>
          <w:rFonts w:ascii="Times New Roman" w:hAnsi="Times New Roman" w:cs="Times New Roman"/>
          <w:sz w:val="22"/>
          <w:szCs w:val="22"/>
        </w:rPr>
        <w:t>) any higher-order role of moral testimony.</w:t>
      </w:r>
      <w:r w:rsidRPr="00E92CFA">
        <w:rPr>
          <w:rStyle w:val="FootnoteReference"/>
          <w:rFonts w:ascii="Times New Roman" w:hAnsi="Times New Roman" w:cs="Times New Roman"/>
          <w:sz w:val="22"/>
          <w:szCs w:val="22"/>
        </w:rPr>
        <w:footnoteReference w:id="31"/>
      </w:r>
      <w:r w:rsidRPr="00E92CFA">
        <w:rPr>
          <w:rFonts w:ascii="Times New Roman" w:hAnsi="Times New Roman" w:cs="Times New Roman"/>
          <w:sz w:val="22"/>
          <w:szCs w:val="22"/>
        </w:rPr>
        <w:t xml:space="preserve"> </w:t>
      </w:r>
      <w:r w:rsidR="00C712DA">
        <w:rPr>
          <w:rFonts w:ascii="Times New Roman" w:hAnsi="Times New Roman" w:cs="Times New Roman"/>
          <w:sz w:val="22"/>
          <w:szCs w:val="22"/>
        </w:rPr>
        <w:t>C</w:t>
      </w:r>
      <w:r w:rsidRPr="00E92CFA">
        <w:rPr>
          <w:rFonts w:ascii="Times New Roman" w:hAnsi="Times New Roman" w:cs="Times New Roman"/>
          <w:sz w:val="22"/>
          <w:szCs w:val="22"/>
        </w:rPr>
        <w:t xml:space="preserve">onsider Sally the saint and Bertie the bastard. Both are equally reliable in their moral judgements, but only the former acts appropriately in light of those judgements. Suppose that we judge that eating meat is morally permissible. Both Sally and Bertie demur, and testify: </w:t>
      </w:r>
      <w:r w:rsidR="004A6D6F">
        <w:rPr>
          <w:rFonts w:ascii="Times New Roman" w:hAnsi="Times New Roman" w:cs="Times New Roman"/>
          <w:sz w:val="22"/>
          <w:szCs w:val="22"/>
        </w:rPr>
        <w:t>‘</w:t>
      </w:r>
      <w:r w:rsidRPr="00E92CFA">
        <w:rPr>
          <w:rFonts w:ascii="Times New Roman" w:hAnsi="Times New Roman" w:cs="Times New Roman"/>
          <w:sz w:val="22"/>
          <w:szCs w:val="22"/>
        </w:rPr>
        <w:t>Eating meat is wrong</w:t>
      </w:r>
      <w:r w:rsidR="004A6D6F">
        <w:rPr>
          <w:rFonts w:ascii="Times New Roman" w:hAnsi="Times New Roman" w:cs="Times New Roman"/>
          <w:sz w:val="22"/>
          <w:szCs w:val="22"/>
        </w:rPr>
        <w:t>’</w:t>
      </w:r>
      <w:r w:rsidRPr="00E92CFA">
        <w:rPr>
          <w:rFonts w:ascii="Times New Roman" w:hAnsi="Times New Roman" w:cs="Times New Roman"/>
          <w:sz w:val="22"/>
          <w:szCs w:val="22"/>
        </w:rPr>
        <w:t xml:space="preserve"> (assume we share the same first-order evidence). Sally lives up to her testimonial judgement, and assiduously refrains from eating meat. Bertie, on the other hand, only eats steak and invests all his spare money in factory farming (</w:t>
      </w:r>
      <w:r w:rsidR="004A6D6F">
        <w:rPr>
          <w:rFonts w:ascii="Times New Roman" w:hAnsi="Times New Roman" w:cs="Times New Roman"/>
          <w:sz w:val="22"/>
          <w:szCs w:val="22"/>
        </w:rPr>
        <w:t>‘</w:t>
      </w:r>
      <w:r w:rsidRPr="00E92CFA">
        <w:rPr>
          <w:rFonts w:ascii="Times New Roman" w:hAnsi="Times New Roman" w:cs="Times New Roman"/>
          <w:sz w:val="22"/>
          <w:szCs w:val="22"/>
        </w:rPr>
        <w:t>What do I care for morality?</w:t>
      </w:r>
      <w:r w:rsidR="004A6D6F">
        <w:rPr>
          <w:rFonts w:ascii="Times New Roman" w:hAnsi="Times New Roman" w:cs="Times New Roman"/>
          <w:sz w:val="22"/>
          <w:szCs w:val="22"/>
        </w:rPr>
        <w:t>’</w:t>
      </w:r>
      <w:r w:rsidRPr="00E92CFA">
        <w:rPr>
          <w:rFonts w:ascii="Times New Roman" w:hAnsi="Times New Roman" w:cs="Times New Roman"/>
          <w:sz w:val="22"/>
          <w:szCs w:val="22"/>
        </w:rPr>
        <w:t xml:space="preserve"> he adds). Intuitively, Sally’s testimony should weigh with us more than Bertie’s. In particular the fact that Sally has considered the same evidence as</w:t>
      </w:r>
      <w:r w:rsidR="00CD01E0">
        <w:rPr>
          <w:rFonts w:ascii="Times New Roman" w:hAnsi="Times New Roman" w:cs="Times New Roman"/>
          <w:sz w:val="22"/>
          <w:szCs w:val="22"/>
        </w:rPr>
        <w:t xml:space="preserve"> we have, and yet has come to a</w:t>
      </w:r>
      <w:r w:rsidRPr="00E92CFA">
        <w:rPr>
          <w:rFonts w:ascii="Times New Roman" w:hAnsi="Times New Roman" w:cs="Times New Roman"/>
          <w:sz w:val="22"/>
          <w:szCs w:val="22"/>
        </w:rPr>
        <w:t xml:space="preserve"> </w:t>
      </w:r>
      <w:r w:rsidR="00920949">
        <w:rPr>
          <w:rFonts w:ascii="Times New Roman" w:hAnsi="Times New Roman" w:cs="Times New Roman"/>
          <w:sz w:val="22"/>
          <w:szCs w:val="22"/>
        </w:rPr>
        <w:t>contrary</w:t>
      </w:r>
      <w:r w:rsidR="00920949" w:rsidRPr="00E92CFA">
        <w:rPr>
          <w:rFonts w:ascii="Times New Roman" w:hAnsi="Times New Roman" w:cs="Times New Roman"/>
          <w:sz w:val="22"/>
          <w:szCs w:val="22"/>
        </w:rPr>
        <w:t xml:space="preserve"> </w:t>
      </w:r>
      <w:r w:rsidRPr="00E92CFA">
        <w:rPr>
          <w:rFonts w:ascii="Times New Roman" w:hAnsi="Times New Roman" w:cs="Times New Roman"/>
          <w:sz w:val="22"/>
          <w:szCs w:val="22"/>
        </w:rPr>
        <w:t>conclusion on the basis of that evidence, should (other things being equal) be treated as higher-order evidence that our initial response to the first-order evidence was not appropriate, and hence cause us to revise our judgement that eating meat is morally permissible. But Bertie’s counter-testimony should, intuitively at least, not be given the same (higher-order) evidential weight – because Bertie is a bastard.</w:t>
      </w:r>
      <w:r w:rsidR="00152E17">
        <w:rPr>
          <w:rStyle w:val="FootnoteReference"/>
          <w:rFonts w:ascii="Times New Roman" w:hAnsi="Times New Roman" w:cs="Times New Roman"/>
          <w:sz w:val="22"/>
          <w:szCs w:val="22"/>
        </w:rPr>
        <w:footnoteReference w:id="32"/>
      </w:r>
      <w:r w:rsidRPr="00E92CFA">
        <w:rPr>
          <w:rFonts w:ascii="Times New Roman" w:hAnsi="Times New Roman" w:cs="Times New Roman"/>
          <w:sz w:val="22"/>
          <w:szCs w:val="22"/>
        </w:rPr>
        <w:t xml:space="preserve"> Somewhat less intuitively but still plausibly, </w:t>
      </w:r>
      <w:r w:rsidRPr="00E92CFA">
        <w:rPr>
          <w:rFonts w:ascii="Times New Roman" w:hAnsi="Times New Roman" w:cs="Times New Roman"/>
          <w:sz w:val="22"/>
          <w:szCs w:val="22"/>
        </w:rPr>
        <w:lastRenderedPageBreak/>
        <w:t>Bertie’s testimony should be given no (higher-order) evidential weight at all – again because Bertie is a bastard. In a slogan: don’t let the bastards get you(r moral credences) down!</w:t>
      </w:r>
      <w:r w:rsidR="00557EA8">
        <w:rPr>
          <w:rStyle w:val="FootnoteReference"/>
          <w:rFonts w:ascii="Times New Roman" w:hAnsi="Times New Roman" w:cs="Times New Roman"/>
          <w:sz w:val="22"/>
          <w:szCs w:val="22"/>
        </w:rPr>
        <w:footnoteReference w:id="33"/>
      </w:r>
    </w:p>
    <w:p w14:paraId="79516320" w14:textId="374ED8B1" w:rsidR="00E01FE5" w:rsidRPr="00E92CFA" w:rsidRDefault="00E01FE5">
      <w:pPr>
        <w:spacing w:line="360" w:lineRule="auto"/>
        <w:ind w:firstLine="720"/>
        <w:jc w:val="both"/>
        <w:rPr>
          <w:rFonts w:ascii="Times New Roman" w:hAnsi="Times New Roman" w:cs="Times New Roman"/>
          <w:sz w:val="22"/>
          <w:szCs w:val="22"/>
        </w:rPr>
      </w:pPr>
      <w:r w:rsidRPr="00E92CFA">
        <w:rPr>
          <w:rFonts w:ascii="Times New Roman" w:hAnsi="Times New Roman" w:cs="Times New Roman"/>
          <w:sz w:val="22"/>
          <w:szCs w:val="22"/>
        </w:rPr>
        <w:t xml:space="preserve">These are just intuitions, of course. But if correct, they suggest that there are particularly moral conditions on whether moral testimony should be given higher-order evidential weight. If they are incorrect, </w:t>
      </w:r>
      <w:r w:rsidR="00C712DA">
        <w:rPr>
          <w:rFonts w:ascii="Times New Roman" w:hAnsi="Times New Roman" w:cs="Times New Roman"/>
          <w:sz w:val="22"/>
          <w:szCs w:val="22"/>
        </w:rPr>
        <w:t>they</w:t>
      </w:r>
      <w:r w:rsidRPr="00E92CFA">
        <w:rPr>
          <w:rFonts w:ascii="Times New Roman" w:hAnsi="Times New Roman" w:cs="Times New Roman"/>
          <w:sz w:val="22"/>
          <w:szCs w:val="22"/>
        </w:rPr>
        <w:t xml:space="preserve"> need to be explained away. By contrast, if the issue is non-moral (or non-normative) – for example about the division of a restaurant bill – whether or not one’s peer is a moral bastard, again assuming they’re the honest kind, seems irrelevant to the higher-order evidential weight one should afford their testimony. Similarly, even in the case of moral judgements, it seems crucial that the testimony has moral content. There is, in our view at least, nothing intuitively problematic about reducing your confidence in the claim that eating meat is permissible based on testimony from a(n honest) bastard</w:t>
      </w:r>
      <w:r w:rsidR="00C712DA">
        <w:rPr>
          <w:rFonts w:ascii="Times New Roman" w:hAnsi="Times New Roman" w:cs="Times New Roman"/>
          <w:sz w:val="22"/>
          <w:szCs w:val="22"/>
        </w:rPr>
        <w:t>, where that testimony is</w:t>
      </w:r>
      <w:r w:rsidRPr="00E92CFA">
        <w:rPr>
          <w:rFonts w:ascii="Times New Roman" w:hAnsi="Times New Roman" w:cs="Times New Roman"/>
          <w:sz w:val="22"/>
          <w:szCs w:val="22"/>
        </w:rPr>
        <w:t xml:space="preserve"> to the effect that you’ve ingested a pill that compromises your ability to reliably form moral judgements. </w:t>
      </w:r>
    </w:p>
    <w:p w14:paraId="146FBE89" w14:textId="5B3D13A6" w:rsidR="00E01FE5" w:rsidRPr="00E92CFA" w:rsidRDefault="00E01FE5">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ab/>
        <w:t xml:space="preserve">Can we move beyond bare intuitions and provide theoretical grounding for the claim that </w:t>
      </w:r>
      <w:r w:rsidR="00C712DA">
        <w:rPr>
          <w:rFonts w:ascii="Times New Roman" w:hAnsi="Times New Roman" w:cs="Times New Roman"/>
          <w:sz w:val="22"/>
          <w:szCs w:val="22"/>
        </w:rPr>
        <w:t>moral bastardy</w:t>
      </w:r>
      <w:r w:rsidRPr="00E92CFA">
        <w:rPr>
          <w:rFonts w:ascii="Times New Roman" w:hAnsi="Times New Roman" w:cs="Times New Roman"/>
          <w:sz w:val="22"/>
          <w:szCs w:val="22"/>
        </w:rPr>
        <w:t xml:space="preserve"> undermines the higher-order evidential role of moral testimony? The next few paragraphs explore two putative grounds. </w:t>
      </w:r>
    </w:p>
    <w:p w14:paraId="173A0864" w14:textId="460C5849" w:rsidR="00E01FE5" w:rsidRPr="00E92CFA" w:rsidRDefault="00E01FE5">
      <w:pPr>
        <w:spacing w:line="360" w:lineRule="auto"/>
        <w:ind w:firstLine="720"/>
        <w:jc w:val="both"/>
        <w:rPr>
          <w:rFonts w:ascii="Times New Roman" w:hAnsi="Times New Roman" w:cs="Times New Roman"/>
          <w:sz w:val="22"/>
          <w:szCs w:val="22"/>
        </w:rPr>
      </w:pPr>
      <w:r w:rsidRPr="00E92CFA">
        <w:rPr>
          <w:rFonts w:ascii="Times New Roman" w:hAnsi="Times New Roman" w:cs="Times New Roman"/>
          <w:sz w:val="22"/>
          <w:szCs w:val="22"/>
        </w:rPr>
        <w:t xml:space="preserve">The first is as follows. Quite generally, insincere or confused testimony should not be given higher-order evidential weight. </w:t>
      </w:r>
      <w:r w:rsidR="000A1781">
        <w:rPr>
          <w:rFonts w:ascii="Times New Roman" w:hAnsi="Times New Roman" w:cs="Times New Roman"/>
          <w:sz w:val="22"/>
          <w:szCs w:val="22"/>
        </w:rPr>
        <w:t>Return</w:t>
      </w:r>
      <w:r w:rsidR="000A1781" w:rsidRPr="00E92CFA">
        <w:rPr>
          <w:rFonts w:ascii="Times New Roman" w:hAnsi="Times New Roman" w:cs="Times New Roman"/>
          <w:sz w:val="22"/>
          <w:szCs w:val="22"/>
        </w:rPr>
        <w:t xml:space="preserve"> </w:t>
      </w:r>
      <w:r w:rsidRPr="00E92CFA">
        <w:rPr>
          <w:rFonts w:ascii="Times New Roman" w:hAnsi="Times New Roman" w:cs="Times New Roman"/>
          <w:sz w:val="22"/>
          <w:szCs w:val="22"/>
        </w:rPr>
        <w:t xml:space="preserve">to the example of Able and Mable. If Mable discovers that Able’s counter-testimony is insincere, or that Able doesn’t really understand what the words </w:t>
      </w:r>
      <w:r w:rsidR="004A6D6F">
        <w:rPr>
          <w:rFonts w:ascii="Times New Roman" w:hAnsi="Times New Roman" w:cs="Times New Roman"/>
          <w:sz w:val="22"/>
          <w:szCs w:val="22"/>
        </w:rPr>
        <w:t>‘</w:t>
      </w:r>
      <w:r w:rsidRPr="00E92CFA">
        <w:rPr>
          <w:rFonts w:ascii="Times New Roman" w:hAnsi="Times New Roman" w:cs="Times New Roman"/>
          <w:sz w:val="22"/>
          <w:szCs w:val="22"/>
        </w:rPr>
        <w:t>princes</w:t>
      </w:r>
      <w:r w:rsidR="004A6D6F">
        <w:rPr>
          <w:rFonts w:ascii="Times New Roman" w:hAnsi="Times New Roman" w:cs="Times New Roman"/>
          <w:sz w:val="22"/>
          <w:szCs w:val="22"/>
        </w:rPr>
        <w:t>’</w:t>
      </w:r>
      <w:r w:rsidRPr="00E92CFA">
        <w:rPr>
          <w:rFonts w:ascii="Times New Roman" w:hAnsi="Times New Roman" w:cs="Times New Roman"/>
          <w:sz w:val="22"/>
          <w:szCs w:val="22"/>
        </w:rPr>
        <w:t xml:space="preserve"> or </w:t>
      </w:r>
      <w:r w:rsidR="004A6D6F">
        <w:rPr>
          <w:rFonts w:ascii="Times New Roman" w:hAnsi="Times New Roman" w:cs="Times New Roman"/>
          <w:sz w:val="22"/>
          <w:szCs w:val="22"/>
        </w:rPr>
        <w:t>‘</w:t>
      </w:r>
      <w:r w:rsidRPr="00E92CFA">
        <w:rPr>
          <w:rFonts w:ascii="Times New Roman" w:hAnsi="Times New Roman" w:cs="Times New Roman"/>
          <w:sz w:val="22"/>
          <w:szCs w:val="22"/>
        </w:rPr>
        <w:t>tower</w:t>
      </w:r>
      <w:r w:rsidR="004A6D6F">
        <w:rPr>
          <w:rFonts w:ascii="Times New Roman" w:hAnsi="Times New Roman" w:cs="Times New Roman"/>
          <w:sz w:val="22"/>
          <w:szCs w:val="22"/>
        </w:rPr>
        <w:t>’</w:t>
      </w:r>
      <w:r w:rsidRPr="00E92CFA">
        <w:rPr>
          <w:rFonts w:ascii="Times New Roman" w:hAnsi="Times New Roman" w:cs="Times New Roman"/>
          <w:sz w:val="22"/>
          <w:szCs w:val="22"/>
        </w:rPr>
        <w:t xml:space="preserve"> mean, then the testimony provides no reason for Mable to revise her judgement that Richard III did not kill the princes. Moreover – this view continues – in the case of moral judgements (and only that case) </w:t>
      </w:r>
      <w:r w:rsidRPr="00E92CFA">
        <w:rPr>
          <w:rFonts w:ascii="Times New Roman" w:hAnsi="Times New Roman" w:cs="Times New Roman"/>
          <w:i/>
          <w:sz w:val="22"/>
          <w:szCs w:val="22"/>
        </w:rPr>
        <w:t>being appropriately motivated</w:t>
      </w:r>
      <w:r w:rsidRPr="00E92CFA">
        <w:rPr>
          <w:rFonts w:ascii="Times New Roman" w:hAnsi="Times New Roman" w:cs="Times New Roman"/>
          <w:sz w:val="22"/>
          <w:szCs w:val="22"/>
        </w:rPr>
        <w:t xml:space="preserve"> is a sincerity or competence condition for moral judgement: an agent who (apparently) judges that</w:t>
      </w:r>
      <w:r w:rsidR="00A92503" w:rsidRPr="00E92CFA">
        <w:rPr>
          <w:rFonts w:ascii="Times New Roman" w:hAnsi="Times New Roman" w:cs="Times New Roman"/>
        </w:rPr>
        <w:t xml:space="preserve"> </w:t>
      </w:r>
      <w:r w:rsidR="00A92503" w:rsidRPr="00DC3F2D">
        <w:rPr>
          <w:rFonts w:ascii="Times New Roman" w:hAnsi="Times New Roman" w:cs="Times New Roman"/>
          <w:sz w:val="22"/>
          <w:szCs w:val="22"/>
        </w:rPr>
        <w:t xml:space="preserve">ɸ </w:t>
      </w:r>
      <w:r w:rsidRPr="00E92CFA">
        <w:rPr>
          <w:rFonts w:ascii="Times New Roman" w:hAnsi="Times New Roman" w:cs="Times New Roman"/>
          <w:sz w:val="22"/>
          <w:szCs w:val="22"/>
        </w:rPr>
        <w:t xml:space="preserve">is wrong, for instance, and yet is not in some way motivated against </w:t>
      </w:r>
      <w:r w:rsidRPr="00DC3F2D">
        <w:rPr>
          <w:rFonts w:ascii="Times New Roman" w:hAnsi="Times New Roman" w:cs="Times New Roman"/>
          <w:sz w:val="22"/>
          <w:szCs w:val="22"/>
        </w:rPr>
        <w:t>ɸ</w:t>
      </w:r>
      <w:r w:rsidR="000A1781">
        <w:rPr>
          <w:rFonts w:ascii="Times New Roman" w:hAnsi="Times New Roman" w:cs="Times New Roman"/>
          <w:sz w:val="22"/>
          <w:szCs w:val="22"/>
        </w:rPr>
        <w:t>ing</w:t>
      </w:r>
      <w:r w:rsidRPr="00E92CFA">
        <w:rPr>
          <w:rFonts w:ascii="Times New Roman" w:hAnsi="Times New Roman" w:cs="Times New Roman"/>
          <w:sz w:val="22"/>
          <w:szCs w:val="22"/>
        </w:rPr>
        <w:t>, thereby reveals themselves to be insincere or confused about the meaning of the term ‘wrong’.</w:t>
      </w:r>
      <w:r w:rsidRPr="00E92CFA">
        <w:rPr>
          <w:rStyle w:val="FootnoteReference"/>
          <w:rFonts w:ascii="Times New Roman" w:hAnsi="Times New Roman" w:cs="Times New Roman"/>
          <w:sz w:val="22"/>
          <w:szCs w:val="22"/>
        </w:rPr>
        <w:footnoteReference w:id="34"/>
      </w:r>
      <w:r w:rsidRPr="00E92CFA">
        <w:rPr>
          <w:rFonts w:ascii="Times New Roman" w:hAnsi="Times New Roman" w:cs="Times New Roman"/>
          <w:sz w:val="22"/>
          <w:szCs w:val="22"/>
        </w:rPr>
        <w:t xml:space="preserve"> The argument then is that insincerity or </w:t>
      </w:r>
      <w:r w:rsidR="00970E5A">
        <w:rPr>
          <w:rFonts w:ascii="Times New Roman" w:hAnsi="Times New Roman" w:cs="Times New Roman"/>
          <w:sz w:val="22"/>
          <w:szCs w:val="22"/>
        </w:rPr>
        <w:t xml:space="preserve">semantic </w:t>
      </w:r>
      <w:r w:rsidRPr="00E92CFA">
        <w:rPr>
          <w:rFonts w:ascii="Times New Roman" w:hAnsi="Times New Roman" w:cs="Times New Roman"/>
          <w:sz w:val="22"/>
          <w:szCs w:val="22"/>
        </w:rPr>
        <w:t xml:space="preserve">incompetence is in general a disqualifying condition for testimony playing a higher-order role. And since in the moral case insincerity or </w:t>
      </w:r>
      <w:r w:rsidR="00970E5A">
        <w:rPr>
          <w:rFonts w:ascii="Times New Roman" w:hAnsi="Times New Roman" w:cs="Times New Roman"/>
          <w:sz w:val="22"/>
          <w:szCs w:val="22"/>
        </w:rPr>
        <w:t xml:space="preserve">semantic </w:t>
      </w:r>
      <w:r w:rsidRPr="00E92CFA">
        <w:rPr>
          <w:rFonts w:ascii="Times New Roman" w:hAnsi="Times New Roman" w:cs="Times New Roman"/>
          <w:sz w:val="22"/>
          <w:szCs w:val="22"/>
        </w:rPr>
        <w:t xml:space="preserve">incompetence follows from a lack of appropriate motivation, it follows that in the moral case lack of appropriate motivation is a disqualifying condition for testimony playing a higher-order role. </w:t>
      </w:r>
    </w:p>
    <w:p w14:paraId="5DC86FAF" w14:textId="046EE64B" w:rsidR="00E01FE5" w:rsidRPr="00E92CFA" w:rsidRDefault="00E01FE5">
      <w:pPr>
        <w:spacing w:line="360" w:lineRule="auto"/>
        <w:ind w:firstLine="720"/>
        <w:jc w:val="both"/>
        <w:rPr>
          <w:rFonts w:ascii="Times New Roman" w:hAnsi="Times New Roman" w:cs="Times New Roman"/>
          <w:sz w:val="22"/>
          <w:szCs w:val="22"/>
        </w:rPr>
      </w:pPr>
      <w:r w:rsidRPr="00E92CFA">
        <w:rPr>
          <w:rFonts w:ascii="Times New Roman" w:hAnsi="Times New Roman" w:cs="Times New Roman"/>
          <w:sz w:val="22"/>
          <w:szCs w:val="22"/>
        </w:rPr>
        <w:t xml:space="preserve">However, this is a treacherous argument because it is not clear that being appropriately motivated </w:t>
      </w:r>
      <w:r w:rsidRPr="00E92CFA">
        <w:rPr>
          <w:rFonts w:ascii="Times New Roman" w:hAnsi="Times New Roman" w:cs="Times New Roman"/>
          <w:i/>
          <w:sz w:val="22"/>
          <w:szCs w:val="22"/>
        </w:rPr>
        <w:t>is</w:t>
      </w:r>
      <w:r w:rsidRPr="00E92CFA">
        <w:rPr>
          <w:rFonts w:ascii="Times New Roman" w:hAnsi="Times New Roman" w:cs="Times New Roman"/>
          <w:sz w:val="22"/>
          <w:szCs w:val="22"/>
        </w:rPr>
        <w:t xml:space="preserve"> a sincerity or competence condition for moral judgement. As Brink has argued, amoralists – agents who sincerely make moral judgements but are not appropriately motivated – seem to be a conceptual possibility.</w:t>
      </w:r>
      <w:r w:rsidRPr="00E92CFA">
        <w:rPr>
          <w:rStyle w:val="FootnoteReference"/>
          <w:rFonts w:ascii="Times New Roman" w:hAnsi="Times New Roman" w:cs="Times New Roman"/>
          <w:sz w:val="22"/>
          <w:szCs w:val="22"/>
        </w:rPr>
        <w:footnoteReference w:id="35"/>
      </w:r>
      <w:r w:rsidRPr="00E92CFA">
        <w:rPr>
          <w:rFonts w:ascii="Times New Roman" w:hAnsi="Times New Roman" w:cs="Times New Roman"/>
          <w:sz w:val="22"/>
          <w:szCs w:val="22"/>
        </w:rPr>
        <w:t xml:space="preserve"> Moreover</w:t>
      </w:r>
      <w:r w:rsidR="003E1F28">
        <w:rPr>
          <w:rFonts w:ascii="Times New Roman" w:hAnsi="Times New Roman" w:cs="Times New Roman"/>
          <w:sz w:val="22"/>
          <w:szCs w:val="22"/>
        </w:rPr>
        <w:t>,</w:t>
      </w:r>
      <w:r w:rsidRPr="00E92CFA">
        <w:rPr>
          <w:rFonts w:ascii="Times New Roman" w:hAnsi="Times New Roman" w:cs="Times New Roman"/>
          <w:sz w:val="22"/>
          <w:szCs w:val="22"/>
        </w:rPr>
        <w:t xml:space="preserve"> arguments for thinking that such agents cannot be competent with </w:t>
      </w:r>
      <w:r w:rsidRPr="00E92CFA">
        <w:rPr>
          <w:rFonts w:ascii="Times New Roman" w:hAnsi="Times New Roman" w:cs="Times New Roman"/>
          <w:sz w:val="22"/>
          <w:szCs w:val="22"/>
        </w:rPr>
        <w:lastRenderedPageBreak/>
        <w:t>the moral terms they deploy – such as Smith’s fetishism argument – have generally failed.</w:t>
      </w:r>
      <w:r w:rsidRPr="00E92CFA">
        <w:rPr>
          <w:rStyle w:val="FootnoteReference"/>
          <w:rFonts w:ascii="Times New Roman" w:hAnsi="Times New Roman" w:cs="Times New Roman"/>
          <w:sz w:val="22"/>
          <w:szCs w:val="22"/>
        </w:rPr>
        <w:footnoteReference w:id="36"/>
      </w:r>
      <w:r w:rsidRPr="00E92CFA">
        <w:rPr>
          <w:rFonts w:ascii="Times New Roman" w:hAnsi="Times New Roman" w:cs="Times New Roman"/>
          <w:sz w:val="22"/>
          <w:szCs w:val="22"/>
        </w:rPr>
        <w:t xml:space="preserve"> Further, it doesn’t seem particularly relevant that our bastard feels </w:t>
      </w:r>
      <w:r w:rsidRPr="00E92CFA">
        <w:rPr>
          <w:rFonts w:ascii="Times New Roman" w:hAnsi="Times New Roman" w:cs="Times New Roman"/>
          <w:i/>
          <w:sz w:val="22"/>
          <w:szCs w:val="22"/>
        </w:rPr>
        <w:t>no</w:t>
      </w:r>
      <w:r w:rsidRPr="00E92CFA">
        <w:rPr>
          <w:rFonts w:ascii="Times New Roman" w:hAnsi="Times New Roman" w:cs="Times New Roman"/>
          <w:sz w:val="22"/>
          <w:szCs w:val="22"/>
        </w:rPr>
        <w:t xml:space="preserve"> motivation to act morally. There would also be something intuitively problematic about testimony from someone who experiences some (minimal) motivation to act morally but consistently experiences stronger motivation in the other direction (on the basis of self-interest, sadism or what have you).</w:t>
      </w:r>
      <w:r w:rsidR="00DE5286" w:rsidRPr="00DE5286">
        <w:rPr>
          <w:rStyle w:val="FootnoteReference"/>
          <w:rFonts w:ascii="Times New Roman" w:hAnsi="Times New Roman" w:cs="Times New Roman"/>
          <w:sz w:val="22"/>
          <w:szCs w:val="22"/>
        </w:rPr>
        <w:t xml:space="preserve"> </w:t>
      </w:r>
      <w:r w:rsidR="00DE5286">
        <w:rPr>
          <w:rStyle w:val="FootnoteReference"/>
          <w:rFonts w:ascii="Times New Roman" w:hAnsi="Times New Roman" w:cs="Times New Roman"/>
          <w:sz w:val="22"/>
          <w:szCs w:val="22"/>
        </w:rPr>
        <w:footnoteReference w:id="37"/>
      </w:r>
      <w:r w:rsidR="00DE5286" w:rsidRPr="00E92CFA">
        <w:rPr>
          <w:rFonts w:ascii="Times New Roman" w:hAnsi="Times New Roman" w:cs="Times New Roman"/>
          <w:sz w:val="22"/>
          <w:szCs w:val="22"/>
        </w:rPr>
        <w:t xml:space="preserve"> </w:t>
      </w:r>
      <w:r w:rsidRPr="00E92CFA">
        <w:rPr>
          <w:rFonts w:ascii="Times New Roman" w:hAnsi="Times New Roman" w:cs="Times New Roman"/>
          <w:sz w:val="22"/>
          <w:szCs w:val="22"/>
        </w:rPr>
        <w:t xml:space="preserve"> It is worth considering, then, alternative groundings for the intuition that one should not give any higher-order evidential role to the moral testimony of bastards, which brings us to our second suggestion. </w:t>
      </w:r>
    </w:p>
    <w:p w14:paraId="5CDF800B" w14:textId="4B47723A" w:rsidR="00E01FE5" w:rsidRPr="00E92CFA" w:rsidRDefault="00E01FE5">
      <w:pPr>
        <w:spacing w:line="360" w:lineRule="auto"/>
        <w:ind w:firstLine="720"/>
        <w:jc w:val="both"/>
        <w:rPr>
          <w:rFonts w:ascii="Times New Roman" w:hAnsi="Times New Roman" w:cs="Times New Roman"/>
          <w:sz w:val="22"/>
          <w:szCs w:val="22"/>
        </w:rPr>
      </w:pPr>
      <w:r w:rsidRPr="00E92CFA">
        <w:rPr>
          <w:rFonts w:ascii="Times New Roman" w:hAnsi="Times New Roman" w:cs="Times New Roman"/>
          <w:sz w:val="22"/>
          <w:szCs w:val="22"/>
        </w:rPr>
        <w:t xml:space="preserve">The ‘internalist’ idea that moral judgements are necessarily connected to appropriate motivational states is one way of cashing out the thought that morality is </w:t>
      </w:r>
      <w:r w:rsidRPr="00E92CFA">
        <w:rPr>
          <w:rFonts w:ascii="Times New Roman" w:hAnsi="Times New Roman" w:cs="Times New Roman"/>
          <w:i/>
          <w:sz w:val="22"/>
          <w:szCs w:val="22"/>
        </w:rPr>
        <w:t>practical</w:t>
      </w:r>
      <w:r w:rsidRPr="00E92CFA">
        <w:rPr>
          <w:rFonts w:ascii="Times New Roman" w:hAnsi="Times New Roman" w:cs="Times New Roman"/>
          <w:sz w:val="22"/>
          <w:szCs w:val="22"/>
        </w:rPr>
        <w:t xml:space="preserve">. But there are other ways of cashing out this thought, which might do better in explaining the intuitions at stake. Suppose, for example, that one goal of moral inquiry is </w:t>
      </w:r>
      <w:r w:rsidRPr="00E92CFA">
        <w:rPr>
          <w:rFonts w:ascii="Times New Roman" w:hAnsi="Times New Roman" w:cs="Times New Roman"/>
          <w:i/>
          <w:sz w:val="22"/>
          <w:szCs w:val="22"/>
        </w:rPr>
        <w:t>interpersonal action-alignment</w:t>
      </w:r>
      <w:r w:rsidRPr="00E92CFA">
        <w:rPr>
          <w:rFonts w:ascii="Times New Roman" w:hAnsi="Times New Roman" w:cs="Times New Roman"/>
          <w:sz w:val="22"/>
          <w:szCs w:val="22"/>
        </w:rPr>
        <w:t>, i.e. not just for you personally to come to the correct moral judgements, but for you and your fellow enquirers to act rightly in light of these judgements (that is, for not merely your collective judgements, but your collective actions, to align with the moral facts – this is the distinctive interpersonal normativity of morality). Moral inquiry would not be over – moral matters would not be settled – if everyone professed the same moral judgements, but some consistently acted contrary to those judgements.</w:t>
      </w:r>
      <w:r w:rsidRPr="00E92CFA">
        <w:rPr>
          <w:rStyle w:val="FootnoteReference"/>
          <w:rFonts w:ascii="Times New Roman" w:hAnsi="Times New Roman" w:cs="Times New Roman"/>
          <w:sz w:val="22"/>
          <w:szCs w:val="22"/>
        </w:rPr>
        <w:footnoteReference w:id="38"/>
      </w:r>
      <w:r w:rsidRPr="00E92CFA">
        <w:rPr>
          <w:rFonts w:ascii="Times New Roman" w:hAnsi="Times New Roman" w:cs="Times New Roman"/>
          <w:sz w:val="22"/>
          <w:szCs w:val="22"/>
        </w:rPr>
        <w:t xml:space="preserve"> Then, </w:t>
      </w:r>
      <w:r w:rsidRPr="00E92CFA">
        <w:rPr>
          <w:rFonts w:ascii="Times New Roman" w:hAnsi="Times New Roman" w:cs="Times New Roman"/>
          <w:i/>
          <w:sz w:val="22"/>
          <w:szCs w:val="22"/>
        </w:rPr>
        <w:t>forming</w:t>
      </w:r>
      <w:r w:rsidRPr="00E92CFA">
        <w:rPr>
          <w:rFonts w:ascii="Times New Roman" w:hAnsi="Times New Roman" w:cs="Times New Roman"/>
          <w:sz w:val="22"/>
          <w:szCs w:val="22"/>
        </w:rPr>
        <w:t xml:space="preserve"> moral judgements on the basis of pure testimony from bastards would not meet this goal</w:t>
      </w:r>
      <w:r w:rsidR="003E1F28">
        <w:rPr>
          <w:rFonts w:ascii="Times New Roman" w:hAnsi="Times New Roman" w:cs="Times New Roman"/>
          <w:sz w:val="22"/>
          <w:szCs w:val="22"/>
        </w:rPr>
        <w:t>,</w:t>
      </w:r>
      <w:r w:rsidRPr="00E92CFA">
        <w:rPr>
          <w:rStyle w:val="FootnoteReference"/>
          <w:rFonts w:ascii="Times New Roman" w:hAnsi="Times New Roman" w:cs="Times New Roman"/>
          <w:sz w:val="22"/>
          <w:szCs w:val="22"/>
        </w:rPr>
        <w:footnoteReference w:id="39"/>
      </w:r>
      <w:r w:rsidRPr="00E92CFA">
        <w:rPr>
          <w:rFonts w:ascii="Times New Roman" w:hAnsi="Times New Roman" w:cs="Times New Roman"/>
          <w:sz w:val="22"/>
          <w:szCs w:val="22"/>
        </w:rPr>
        <w:t xml:space="preserve"> so would be inappropriate – the hypothesised goal of moral inquiry explains the norm relating to the formation of judgements that are the product of that inquiry. This reason for not relying on the testimony of bastards in </w:t>
      </w:r>
      <w:r w:rsidRPr="00E92CFA">
        <w:rPr>
          <w:rFonts w:ascii="Times New Roman" w:hAnsi="Times New Roman" w:cs="Times New Roman"/>
          <w:i/>
          <w:sz w:val="22"/>
          <w:szCs w:val="22"/>
        </w:rPr>
        <w:t>forming</w:t>
      </w:r>
      <w:r w:rsidRPr="00E92CFA">
        <w:rPr>
          <w:rFonts w:ascii="Times New Roman" w:hAnsi="Times New Roman" w:cs="Times New Roman"/>
          <w:sz w:val="22"/>
          <w:szCs w:val="22"/>
        </w:rPr>
        <w:t xml:space="preserve"> moral judgements is easily overlooked however, because forming moral judgements on the testimony of </w:t>
      </w:r>
      <w:r w:rsidRPr="00E92CFA">
        <w:rPr>
          <w:rFonts w:ascii="Times New Roman" w:hAnsi="Times New Roman" w:cs="Times New Roman"/>
          <w:i/>
          <w:sz w:val="22"/>
          <w:szCs w:val="22"/>
        </w:rPr>
        <w:t>anyone</w:t>
      </w:r>
      <w:r w:rsidRPr="00E92CFA">
        <w:rPr>
          <w:rFonts w:ascii="Times New Roman" w:hAnsi="Times New Roman" w:cs="Times New Roman"/>
          <w:sz w:val="22"/>
          <w:szCs w:val="22"/>
        </w:rPr>
        <w:t xml:space="preserve"> seems to many to undermine </w:t>
      </w:r>
      <w:r w:rsidRPr="00E92CFA">
        <w:rPr>
          <w:rFonts w:ascii="Times New Roman" w:hAnsi="Times New Roman" w:cs="Times New Roman"/>
          <w:i/>
          <w:sz w:val="22"/>
          <w:szCs w:val="22"/>
        </w:rPr>
        <w:t>other</w:t>
      </w:r>
      <w:r w:rsidRPr="00E92CFA">
        <w:rPr>
          <w:rFonts w:ascii="Times New Roman" w:hAnsi="Times New Roman" w:cs="Times New Roman"/>
          <w:sz w:val="22"/>
          <w:szCs w:val="22"/>
        </w:rPr>
        <w:t xml:space="preserve"> important goals of moral inquiry and judgement – such as moral understanding or autonomy – that are sufficient to make this kind of deference dubious. </w:t>
      </w:r>
    </w:p>
    <w:p w14:paraId="2CC53F3D" w14:textId="6C28BD13" w:rsidR="00E01FE5" w:rsidRPr="00E92CFA" w:rsidRDefault="006138DA" w:rsidP="00D228CA">
      <w:pPr>
        <w:spacing w:line="360" w:lineRule="auto"/>
        <w:ind w:firstLine="720"/>
        <w:jc w:val="both"/>
        <w:rPr>
          <w:rFonts w:ascii="Times New Roman" w:hAnsi="Times New Roman" w:cs="Times New Roman"/>
          <w:sz w:val="22"/>
          <w:szCs w:val="22"/>
        </w:rPr>
      </w:pPr>
      <w:r>
        <w:rPr>
          <w:rFonts w:ascii="Times New Roman" w:hAnsi="Times New Roman" w:cs="Times New Roman"/>
          <w:sz w:val="22"/>
          <w:szCs w:val="22"/>
        </w:rPr>
        <w:t>However</w:t>
      </w:r>
      <w:r w:rsidR="00E01FE5" w:rsidRPr="00E92CFA">
        <w:rPr>
          <w:rFonts w:ascii="Times New Roman" w:hAnsi="Times New Roman" w:cs="Times New Roman"/>
          <w:sz w:val="22"/>
          <w:szCs w:val="22"/>
        </w:rPr>
        <w:t xml:space="preserve">, </w:t>
      </w:r>
      <w:r w:rsidR="00D228CA">
        <w:rPr>
          <w:rFonts w:ascii="Times New Roman" w:hAnsi="Times New Roman" w:cs="Times New Roman"/>
          <w:sz w:val="22"/>
          <w:szCs w:val="22"/>
        </w:rPr>
        <w:t xml:space="preserve">while we have suggested above that these other goals aren’t (obviously) compromised by revising our moral judgements based on the testimony of others, it </w:t>
      </w:r>
      <w:r w:rsidR="00D228CA" w:rsidRPr="00D228CA">
        <w:rPr>
          <w:rFonts w:ascii="Times New Roman" w:hAnsi="Times New Roman" w:cs="Times New Roman"/>
          <w:i/>
          <w:sz w:val="22"/>
          <w:szCs w:val="22"/>
        </w:rPr>
        <w:t>does</w:t>
      </w:r>
      <w:r w:rsidR="00D228CA">
        <w:rPr>
          <w:rFonts w:ascii="Times New Roman" w:hAnsi="Times New Roman" w:cs="Times New Roman"/>
          <w:sz w:val="22"/>
          <w:szCs w:val="22"/>
        </w:rPr>
        <w:t xml:space="preserve"> seem problematic to revise these </w:t>
      </w:r>
      <w:r w:rsidR="00E01FE5" w:rsidRPr="00E92CFA">
        <w:rPr>
          <w:rFonts w:ascii="Times New Roman" w:hAnsi="Times New Roman" w:cs="Times New Roman"/>
          <w:sz w:val="22"/>
          <w:szCs w:val="22"/>
        </w:rPr>
        <w:t>judgements on the basis of the testimony of bastards (i.e.</w:t>
      </w:r>
      <w:r w:rsidR="003E1F28">
        <w:rPr>
          <w:rFonts w:ascii="Times New Roman" w:hAnsi="Times New Roman" w:cs="Times New Roman"/>
          <w:sz w:val="22"/>
          <w:szCs w:val="22"/>
        </w:rPr>
        <w:t>,</w:t>
      </w:r>
      <w:r w:rsidR="00E01FE5" w:rsidRPr="00E92CFA">
        <w:rPr>
          <w:rFonts w:ascii="Times New Roman" w:hAnsi="Times New Roman" w:cs="Times New Roman"/>
          <w:sz w:val="22"/>
          <w:szCs w:val="22"/>
        </w:rPr>
        <w:t xml:space="preserve"> </w:t>
      </w:r>
      <w:r w:rsidR="002505B7">
        <w:rPr>
          <w:rFonts w:ascii="Times New Roman" w:hAnsi="Times New Roman" w:cs="Times New Roman"/>
          <w:sz w:val="22"/>
          <w:szCs w:val="22"/>
        </w:rPr>
        <w:t>to give</w:t>
      </w:r>
      <w:r w:rsidR="00E01FE5" w:rsidRPr="00E92CFA">
        <w:rPr>
          <w:rFonts w:ascii="Times New Roman" w:hAnsi="Times New Roman" w:cs="Times New Roman"/>
          <w:sz w:val="22"/>
          <w:szCs w:val="22"/>
        </w:rPr>
        <w:t xml:space="preserve"> such testimony a higher-order role)</w:t>
      </w:r>
      <w:r w:rsidR="002505B7">
        <w:rPr>
          <w:rFonts w:ascii="Times New Roman" w:hAnsi="Times New Roman" w:cs="Times New Roman"/>
          <w:sz w:val="22"/>
          <w:szCs w:val="22"/>
        </w:rPr>
        <w:t>. This is because allowing their testimony to play the higher order role</w:t>
      </w:r>
      <w:r w:rsidR="00E01FE5" w:rsidRPr="00E92CFA">
        <w:rPr>
          <w:rFonts w:ascii="Times New Roman" w:hAnsi="Times New Roman" w:cs="Times New Roman"/>
          <w:sz w:val="22"/>
          <w:szCs w:val="22"/>
        </w:rPr>
        <w:t xml:space="preserve"> would</w:t>
      </w:r>
      <w:r w:rsidR="002505B7">
        <w:rPr>
          <w:rFonts w:ascii="Times New Roman" w:hAnsi="Times New Roman" w:cs="Times New Roman"/>
          <w:sz w:val="22"/>
          <w:szCs w:val="22"/>
        </w:rPr>
        <w:t xml:space="preserve">, again, </w:t>
      </w:r>
      <w:r w:rsidR="00E01FE5" w:rsidRPr="00E92CFA">
        <w:rPr>
          <w:rFonts w:ascii="Times New Roman" w:hAnsi="Times New Roman" w:cs="Times New Roman"/>
          <w:sz w:val="22"/>
          <w:szCs w:val="22"/>
        </w:rPr>
        <w:t xml:space="preserve">fail to advance the goal of interpersonal action-alignment (in a way that revising moral judgements in response to the testimony of bastards need not fail to advance other goals of moral inquiry – see e.g. Fritz 2018: 131). Suppose, for example, </w:t>
      </w:r>
      <w:r w:rsidR="00194DCD">
        <w:rPr>
          <w:rFonts w:ascii="Times New Roman" w:hAnsi="Times New Roman" w:cs="Times New Roman"/>
          <w:sz w:val="22"/>
          <w:szCs w:val="22"/>
        </w:rPr>
        <w:t xml:space="preserve">that </w:t>
      </w:r>
      <w:r w:rsidR="00E01FE5" w:rsidRPr="00E92CFA">
        <w:rPr>
          <w:rFonts w:ascii="Times New Roman" w:hAnsi="Times New Roman" w:cs="Times New Roman"/>
          <w:sz w:val="22"/>
          <w:szCs w:val="22"/>
        </w:rPr>
        <w:t>in response to Bertie’s testimony that eating meat is wrong</w:t>
      </w:r>
      <w:r w:rsidR="00194DCD">
        <w:rPr>
          <w:rFonts w:ascii="Times New Roman" w:hAnsi="Times New Roman" w:cs="Times New Roman"/>
          <w:sz w:val="22"/>
          <w:szCs w:val="22"/>
        </w:rPr>
        <w:t xml:space="preserve"> </w:t>
      </w:r>
      <w:r w:rsidR="00E01FE5" w:rsidRPr="00E92CFA">
        <w:rPr>
          <w:rFonts w:ascii="Times New Roman" w:hAnsi="Times New Roman" w:cs="Times New Roman"/>
          <w:sz w:val="22"/>
          <w:szCs w:val="22"/>
        </w:rPr>
        <w:t xml:space="preserve">we revise downwards our credence that eating meat is </w:t>
      </w:r>
      <w:r w:rsidR="006D6146" w:rsidRPr="00E92CFA">
        <w:rPr>
          <w:rFonts w:ascii="Times New Roman" w:hAnsi="Times New Roman" w:cs="Times New Roman"/>
          <w:sz w:val="22"/>
          <w:szCs w:val="22"/>
        </w:rPr>
        <w:t>permissible or</w:t>
      </w:r>
      <w:r w:rsidR="00E01FE5" w:rsidRPr="00E92CFA">
        <w:rPr>
          <w:rFonts w:ascii="Times New Roman" w:hAnsi="Times New Roman" w:cs="Times New Roman"/>
          <w:sz w:val="22"/>
          <w:szCs w:val="22"/>
        </w:rPr>
        <w:t xml:space="preserve"> suspend judgement on </w:t>
      </w:r>
      <w:r w:rsidR="00E01FE5" w:rsidRPr="00E92CFA">
        <w:rPr>
          <w:rFonts w:ascii="Times New Roman" w:hAnsi="Times New Roman" w:cs="Times New Roman"/>
          <w:sz w:val="22"/>
          <w:szCs w:val="22"/>
        </w:rPr>
        <w:lastRenderedPageBreak/>
        <w:t>the matter entirely. This might make us slightly more reluctant to eat meat, so we eat less. Bertie, on the other hand, continues to judge that eating meat is wrong, and continues to sc</w:t>
      </w:r>
      <w:r w:rsidR="003E1F28">
        <w:rPr>
          <w:rFonts w:ascii="Times New Roman" w:hAnsi="Times New Roman" w:cs="Times New Roman"/>
          <w:sz w:val="22"/>
          <w:szCs w:val="22"/>
        </w:rPr>
        <w:t>ar</w:t>
      </w:r>
      <w:r w:rsidR="00E01FE5" w:rsidRPr="00E92CFA">
        <w:rPr>
          <w:rFonts w:ascii="Times New Roman" w:hAnsi="Times New Roman" w:cs="Times New Roman"/>
          <w:sz w:val="22"/>
          <w:szCs w:val="22"/>
        </w:rPr>
        <w:t xml:space="preserve">f the stuff. In no sense has this change furthered the goal of interpersonal action-alignment. By contrast, responding in the same way to Sally’s saintly testimony does seem to further this goal. So in the moral case, not only does </w:t>
      </w:r>
      <w:r w:rsidR="00E01FE5" w:rsidRPr="00E92CFA">
        <w:rPr>
          <w:rFonts w:ascii="Times New Roman" w:hAnsi="Times New Roman" w:cs="Times New Roman"/>
          <w:i/>
          <w:sz w:val="22"/>
          <w:szCs w:val="22"/>
        </w:rPr>
        <w:t>forming</w:t>
      </w:r>
      <w:r w:rsidR="00E01FE5" w:rsidRPr="00E92CFA">
        <w:rPr>
          <w:rFonts w:ascii="Times New Roman" w:hAnsi="Times New Roman" w:cs="Times New Roman"/>
          <w:sz w:val="22"/>
          <w:szCs w:val="22"/>
        </w:rPr>
        <w:t xml:space="preserve"> judgements on the basis of the testimony </w:t>
      </w:r>
      <w:r w:rsidR="00E01FE5" w:rsidRPr="00E92CFA">
        <w:rPr>
          <w:rFonts w:ascii="Times New Roman" w:hAnsi="Times New Roman" w:cs="Times New Roman"/>
          <w:i/>
          <w:sz w:val="22"/>
          <w:szCs w:val="22"/>
        </w:rPr>
        <w:t>of bastards</w:t>
      </w:r>
      <w:r w:rsidR="00E01FE5" w:rsidRPr="00E92CFA">
        <w:rPr>
          <w:rFonts w:ascii="Times New Roman" w:hAnsi="Times New Roman" w:cs="Times New Roman"/>
          <w:sz w:val="22"/>
          <w:szCs w:val="22"/>
        </w:rPr>
        <w:t xml:space="preserve"> not meet </w:t>
      </w:r>
      <w:r w:rsidR="00E51335">
        <w:rPr>
          <w:rFonts w:ascii="Times New Roman" w:hAnsi="Times New Roman" w:cs="Times New Roman"/>
          <w:sz w:val="22"/>
          <w:szCs w:val="22"/>
        </w:rPr>
        <w:t xml:space="preserve">(or further) </w:t>
      </w:r>
      <w:r w:rsidR="00E01FE5" w:rsidRPr="00E92CFA">
        <w:rPr>
          <w:rFonts w:ascii="Times New Roman" w:hAnsi="Times New Roman" w:cs="Times New Roman"/>
          <w:sz w:val="22"/>
          <w:szCs w:val="22"/>
        </w:rPr>
        <w:t xml:space="preserve">this goal of moral inquiry, </w:t>
      </w:r>
      <w:r w:rsidR="00E01FE5" w:rsidRPr="00E92CFA">
        <w:rPr>
          <w:rFonts w:ascii="Times New Roman" w:hAnsi="Times New Roman" w:cs="Times New Roman"/>
          <w:i/>
          <w:sz w:val="22"/>
          <w:szCs w:val="22"/>
        </w:rPr>
        <w:t>revising</w:t>
      </w:r>
      <w:r w:rsidR="00E01FE5" w:rsidRPr="00E92CFA">
        <w:rPr>
          <w:rFonts w:ascii="Times New Roman" w:hAnsi="Times New Roman" w:cs="Times New Roman"/>
          <w:sz w:val="22"/>
          <w:szCs w:val="22"/>
        </w:rPr>
        <w:t xml:space="preserve"> judgements on the basis of bastard</w:t>
      </w:r>
      <w:r w:rsidR="00194DCD">
        <w:rPr>
          <w:rFonts w:ascii="Times New Roman" w:hAnsi="Times New Roman" w:cs="Times New Roman"/>
          <w:sz w:val="22"/>
          <w:szCs w:val="22"/>
        </w:rPr>
        <w:t>ly testimony</w:t>
      </w:r>
      <w:r w:rsidR="00E01FE5" w:rsidRPr="00E92CFA">
        <w:rPr>
          <w:rFonts w:ascii="Times New Roman" w:hAnsi="Times New Roman" w:cs="Times New Roman"/>
          <w:sz w:val="22"/>
          <w:szCs w:val="22"/>
        </w:rPr>
        <w:t xml:space="preserve"> does </w:t>
      </w:r>
      <w:r w:rsidR="00E51335">
        <w:rPr>
          <w:rFonts w:ascii="Times New Roman" w:hAnsi="Times New Roman" w:cs="Times New Roman"/>
          <w:sz w:val="22"/>
          <w:szCs w:val="22"/>
        </w:rPr>
        <w:t>not do so</w:t>
      </w:r>
      <w:r w:rsidR="00E01FE5" w:rsidRPr="00E92CFA">
        <w:rPr>
          <w:rFonts w:ascii="Times New Roman" w:hAnsi="Times New Roman" w:cs="Times New Roman"/>
          <w:sz w:val="22"/>
          <w:szCs w:val="22"/>
        </w:rPr>
        <w:t xml:space="preserve"> either.</w:t>
      </w:r>
      <w:r w:rsidR="00E01FE5" w:rsidRPr="00E92CFA">
        <w:rPr>
          <w:rStyle w:val="FootnoteReference"/>
          <w:rFonts w:ascii="Times New Roman" w:hAnsi="Times New Roman" w:cs="Times New Roman"/>
          <w:sz w:val="22"/>
          <w:szCs w:val="22"/>
        </w:rPr>
        <w:footnoteReference w:id="40"/>
      </w:r>
      <w:r w:rsidR="00E01FE5" w:rsidRPr="00E92CFA">
        <w:rPr>
          <w:rFonts w:ascii="Times New Roman" w:hAnsi="Times New Roman" w:cs="Times New Roman"/>
          <w:sz w:val="22"/>
          <w:szCs w:val="22"/>
        </w:rPr>
        <w:t xml:space="preserve"> This is why the latter is problematic. And problematic in the way that relates to the distinctive </w:t>
      </w:r>
      <w:r w:rsidR="00E01FE5" w:rsidRPr="00E92CFA">
        <w:rPr>
          <w:rFonts w:ascii="Times New Roman" w:hAnsi="Times New Roman" w:cs="Times New Roman"/>
          <w:iCs/>
          <w:sz w:val="22"/>
          <w:szCs w:val="22"/>
        </w:rPr>
        <w:t>practical</w:t>
      </w:r>
      <w:r w:rsidR="00E01FE5" w:rsidRPr="00E92CFA">
        <w:rPr>
          <w:rFonts w:ascii="Times New Roman" w:hAnsi="Times New Roman" w:cs="Times New Roman"/>
          <w:i/>
          <w:sz w:val="22"/>
          <w:szCs w:val="22"/>
        </w:rPr>
        <w:t xml:space="preserve"> </w:t>
      </w:r>
      <w:r w:rsidR="00E01FE5" w:rsidRPr="00E92CFA">
        <w:rPr>
          <w:rFonts w:ascii="Times New Roman" w:hAnsi="Times New Roman" w:cs="Times New Roman"/>
          <w:sz w:val="22"/>
          <w:szCs w:val="22"/>
        </w:rPr>
        <w:t>nature of morality, and to the essence of moral bastardy, neither of which has an analogue in non-moral cases.</w:t>
      </w:r>
      <w:r w:rsidR="00E01FE5" w:rsidRPr="00E92CFA">
        <w:rPr>
          <w:rStyle w:val="FootnoteReference"/>
          <w:rFonts w:ascii="Times New Roman" w:hAnsi="Times New Roman" w:cs="Times New Roman"/>
          <w:sz w:val="22"/>
          <w:szCs w:val="22"/>
        </w:rPr>
        <w:t xml:space="preserve"> </w:t>
      </w:r>
      <w:r w:rsidR="00CE38E1">
        <w:rPr>
          <w:rFonts w:ascii="Times New Roman" w:hAnsi="Times New Roman" w:cs="Times New Roman"/>
          <w:sz w:val="22"/>
          <w:szCs w:val="22"/>
        </w:rPr>
        <w:t xml:space="preserve">It is this account, we suggest, which offers the most promising link between pessimism and rejecting moral testimony’s higher-order role. As it stands, though, this explanation is rather underdeveloped and so it would be premature to make any definitive judgements as to its success in justifying </w:t>
      </w:r>
      <w:r w:rsidR="00DE5286">
        <w:rPr>
          <w:rFonts w:ascii="Times New Roman" w:hAnsi="Times New Roman" w:cs="Times New Roman"/>
          <w:sz w:val="22"/>
          <w:szCs w:val="22"/>
        </w:rPr>
        <w:t xml:space="preserve">either </w:t>
      </w:r>
      <w:r w:rsidR="00CE38E1">
        <w:rPr>
          <w:rFonts w:ascii="Times New Roman" w:hAnsi="Times New Roman" w:cs="Times New Roman"/>
          <w:sz w:val="22"/>
          <w:szCs w:val="22"/>
        </w:rPr>
        <w:t xml:space="preserve">pessimism or scepticism concerning-the higher order role of moral testimony (and </w:t>
      </w:r>
      <w:r w:rsidR="00CC23B7">
        <w:rPr>
          <w:rFonts w:ascii="Times New Roman" w:hAnsi="Times New Roman" w:cs="Times New Roman"/>
          <w:sz w:val="22"/>
          <w:szCs w:val="22"/>
        </w:rPr>
        <w:t>even more so</w:t>
      </w:r>
      <w:r w:rsidR="00CE38E1">
        <w:rPr>
          <w:rFonts w:ascii="Times New Roman" w:hAnsi="Times New Roman" w:cs="Times New Roman"/>
          <w:sz w:val="22"/>
          <w:szCs w:val="22"/>
        </w:rPr>
        <w:t xml:space="preserve"> about its ability to link the two). </w:t>
      </w:r>
    </w:p>
    <w:p w14:paraId="130A0C0B" w14:textId="33420130" w:rsidR="00E01FE5" w:rsidRPr="00E92CFA" w:rsidRDefault="00E01FE5">
      <w:pPr>
        <w:spacing w:line="360" w:lineRule="auto"/>
        <w:jc w:val="both"/>
        <w:rPr>
          <w:rFonts w:ascii="Times New Roman" w:hAnsi="Times New Roman" w:cs="Times New Roman"/>
          <w:sz w:val="22"/>
          <w:szCs w:val="22"/>
        </w:rPr>
      </w:pPr>
    </w:p>
    <w:p w14:paraId="06346E33" w14:textId="16A5286E" w:rsidR="00E01FE5" w:rsidRPr="00E92CFA" w:rsidRDefault="00E01FE5">
      <w:pPr>
        <w:pStyle w:val="ListParagraph"/>
        <w:numPr>
          <w:ilvl w:val="0"/>
          <w:numId w:val="1"/>
        </w:numPr>
        <w:spacing w:line="360" w:lineRule="auto"/>
        <w:jc w:val="both"/>
        <w:rPr>
          <w:rFonts w:ascii="Times New Roman" w:hAnsi="Times New Roman" w:cs="Times New Roman"/>
          <w:i/>
          <w:sz w:val="22"/>
          <w:szCs w:val="22"/>
        </w:rPr>
      </w:pPr>
      <w:r w:rsidRPr="00E92CFA">
        <w:rPr>
          <w:rFonts w:ascii="Times New Roman" w:hAnsi="Times New Roman" w:cs="Times New Roman"/>
          <w:i/>
          <w:sz w:val="22"/>
          <w:szCs w:val="22"/>
        </w:rPr>
        <w:t>Conclusion</w:t>
      </w:r>
    </w:p>
    <w:p w14:paraId="08AB731D" w14:textId="68514FB5" w:rsidR="0001349D" w:rsidRPr="00E92CFA" w:rsidRDefault="00E01FE5">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If </w:t>
      </w:r>
      <w:r w:rsidR="00DE5286">
        <w:rPr>
          <w:rFonts w:ascii="Times New Roman" w:hAnsi="Times New Roman" w:cs="Times New Roman"/>
          <w:sz w:val="22"/>
          <w:szCs w:val="22"/>
        </w:rPr>
        <w:t>the tentative explanation we</w:t>
      </w:r>
      <w:r w:rsidRPr="00E92CFA">
        <w:rPr>
          <w:rFonts w:ascii="Times New Roman" w:hAnsi="Times New Roman" w:cs="Times New Roman"/>
          <w:sz w:val="22"/>
          <w:szCs w:val="22"/>
        </w:rPr>
        <w:t xml:space="preserve"> offered in the previous section </w:t>
      </w:r>
      <w:r w:rsidR="00DE5286">
        <w:rPr>
          <w:rFonts w:ascii="Times New Roman" w:hAnsi="Times New Roman" w:cs="Times New Roman"/>
          <w:sz w:val="22"/>
          <w:szCs w:val="22"/>
        </w:rPr>
        <w:t>is</w:t>
      </w:r>
      <w:r w:rsidRPr="00E92CFA">
        <w:rPr>
          <w:rFonts w:ascii="Times New Roman" w:hAnsi="Times New Roman" w:cs="Times New Roman"/>
          <w:sz w:val="22"/>
          <w:szCs w:val="22"/>
        </w:rPr>
        <w:t xml:space="preserve"> correct, then we can explain the distinctive epistemic restrictions on the higher-order role of moral testimony in part in terms of the distinctive, practical, action-guiding, goals of moral inquiry and judgement.</w:t>
      </w:r>
      <w:r w:rsidRPr="00E92CFA">
        <w:rPr>
          <w:rStyle w:val="FootnoteReference"/>
          <w:rFonts w:ascii="Times New Roman" w:hAnsi="Times New Roman" w:cs="Times New Roman"/>
          <w:sz w:val="22"/>
          <w:szCs w:val="22"/>
        </w:rPr>
        <w:footnoteReference w:id="41"/>
      </w:r>
      <w:r w:rsidRPr="00E92CFA">
        <w:rPr>
          <w:rFonts w:ascii="Times New Roman" w:hAnsi="Times New Roman" w:cs="Times New Roman"/>
          <w:sz w:val="22"/>
          <w:szCs w:val="22"/>
        </w:rPr>
        <w:t xml:space="preserve"> </w:t>
      </w:r>
      <w:r w:rsidR="0001349D" w:rsidRPr="00E92CFA">
        <w:rPr>
          <w:rFonts w:ascii="Times New Roman" w:hAnsi="Times New Roman" w:cs="Times New Roman"/>
          <w:sz w:val="22"/>
          <w:szCs w:val="22"/>
        </w:rPr>
        <w:t xml:space="preserve">In one sense, this is surprising, since it seems to derive ‘oughts’ from </w:t>
      </w:r>
      <w:r w:rsidR="00946637" w:rsidRPr="00E92CFA">
        <w:rPr>
          <w:rFonts w:ascii="Times New Roman" w:hAnsi="Times New Roman" w:cs="Times New Roman"/>
          <w:sz w:val="22"/>
          <w:szCs w:val="22"/>
        </w:rPr>
        <w:t xml:space="preserve">social and </w:t>
      </w:r>
      <w:r w:rsidR="0001349D" w:rsidRPr="00E92CFA">
        <w:rPr>
          <w:rFonts w:ascii="Times New Roman" w:hAnsi="Times New Roman" w:cs="Times New Roman"/>
          <w:sz w:val="22"/>
          <w:szCs w:val="22"/>
        </w:rPr>
        <w:t xml:space="preserve">psychological </w:t>
      </w:r>
      <w:r w:rsidR="006E62C8" w:rsidRPr="00E92CFA">
        <w:rPr>
          <w:rFonts w:ascii="Times New Roman" w:hAnsi="Times New Roman" w:cs="Times New Roman"/>
          <w:sz w:val="22"/>
          <w:szCs w:val="22"/>
        </w:rPr>
        <w:t>‘</w:t>
      </w:r>
      <w:r w:rsidR="0001349D" w:rsidRPr="00E92CFA">
        <w:rPr>
          <w:rFonts w:ascii="Times New Roman" w:hAnsi="Times New Roman" w:cs="Times New Roman"/>
          <w:sz w:val="22"/>
          <w:szCs w:val="22"/>
        </w:rPr>
        <w:t>ises</w:t>
      </w:r>
      <w:r w:rsidR="006E62C8" w:rsidRPr="00E92CFA">
        <w:rPr>
          <w:rFonts w:ascii="Times New Roman" w:hAnsi="Times New Roman" w:cs="Times New Roman"/>
          <w:sz w:val="22"/>
          <w:szCs w:val="22"/>
        </w:rPr>
        <w:t>’</w:t>
      </w:r>
      <w:r w:rsidR="00097C7B">
        <w:rPr>
          <w:rFonts w:ascii="Times New Roman" w:hAnsi="Times New Roman" w:cs="Times New Roman"/>
          <w:sz w:val="22"/>
          <w:szCs w:val="22"/>
        </w:rPr>
        <w:t xml:space="preserve"> (concerning the aims or goals of moral inquiry).</w:t>
      </w:r>
      <w:r w:rsidR="0001349D" w:rsidRPr="00E92CFA">
        <w:rPr>
          <w:rFonts w:ascii="Times New Roman" w:hAnsi="Times New Roman" w:cs="Times New Roman"/>
          <w:sz w:val="22"/>
          <w:szCs w:val="22"/>
        </w:rPr>
        <w:t xml:space="preserve"> But in another sense, </w:t>
      </w:r>
      <w:r w:rsidR="006E62C8" w:rsidRPr="00E92CFA">
        <w:rPr>
          <w:rFonts w:ascii="Times New Roman" w:hAnsi="Times New Roman" w:cs="Times New Roman"/>
          <w:sz w:val="22"/>
          <w:szCs w:val="22"/>
        </w:rPr>
        <w:t>it is not surprising at all, since it is only by understanding the distinctive function</w:t>
      </w:r>
      <w:r w:rsidR="004C6E81" w:rsidRPr="00E92CFA">
        <w:rPr>
          <w:rFonts w:ascii="Times New Roman" w:hAnsi="Times New Roman" w:cs="Times New Roman"/>
          <w:sz w:val="22"/>
          <w:szCs w:val="22"/>
        </w:rPr>
        <w:t>s</w:t>
      </w:r>
      <w:r w:rsidR="006E62C8" w:rsidRPr="00E92CFA">
        <w:rPr>
          <w:rFonts w:ascii="Times New Roman" w:hAnsi="Times New Roman" w:cs="Times New Roman"/>
          <w:sz w:val="22"/>
          <w:szCs w:val="22"/>
        </w:rPr>
        <w:t xml:space="preserve"> of the practices of </w:t>
      </w:r>
      <w:r w:rsidR="006E62C8" w:rsidRPr="00E92CFA">
        <w:rPr>
          <w:rFonts w:ascii="Times New Roman" w:hAnsi="Times New Roman" w:cs="Times New Roman"/>
          <w:i/>
          <w:sz w:val="22"/>
          <w:szCs w:val="22"/>
        </w:rPr>
        <w:t>forming</w:t>
      </w:r>
      <w:r w:rsidR="006E62C8" w:rsidRPr="00E92CFA">
        <w:rPr>
          <w:rFonts w:ascii="Times New Roman" w:hAnsi="Times New Roman" w:cs="Times New Roman"/>
          <w:sz w:val="22"/>
          <w:szCs w:val="22"/>
        </w:rPr>
        <w:t xml:space="preserve"> and</w:t>
      </w:r>
      <w:r w:rsidR="004C6E81" w:rsidRPr="00E92CFA">
        <w:rPr>
          <w:rFonts w:ascii="Times New Roman" w:hAnsi="Times New Roman" w:cs="Times New Roman"/>
          <w:sz w:val="22"/>
          <w:szCs w:val="22"/>
        </w:rPr>
        <w:t xml:space="preserve"> – for this may be distinct</w:t>
      </w:r>
      <w:r w:rsidR="006E62C8" w:rsidRPr="00E92CFA">
        <w:rPr>
          <w:rFonts w:ascii="Times New Roman" w:hAnsi="Times New Roman" w:cs="Times New Roman"/>
          <w:sz w:val="22"/>
          <w:szCs w:val="22"/>
        </w:rPr>
        <w:t xml:space="preserve"> </w:t>
      </w:r>
      <w:r w:rsidR="004C6E81" w:rsidRPr="00E92CFA">
        <w:rPr>
          <w:rFonts w:ascii="Times New Roman" w:hAnsi="Times New Roman" w:cs="Times New Roman"/>
          <w:sz w:val="22"/>
          <w:szCs w:val="22"/>
        </w:rPr>
        <w:t xml:space="preserve">– </w:t>
      </w:r>
      <w:r w:rsidR="006E62C8" w:rsidRPr="00E92CFA">
        <w:rPr>
          <w:rFonts w:ascii="Times New Roman" w:hAnsi="Times New Roman" w:cs="Times New Roman"/>
          <w:i/>
          <w:sz w:val="22"/>
          <w:szCs w:val="22"/>
        </w:rPr>
        <w:t>revising</w:t>
      </w:r>
      <w:r w:rsidR="006E62C8" w:rsidRPr="00E92CFA">
        <w:rPr>
          <w:rFonts w:ascii="Times New Roman" w:hAnsi="Times New Roman" w:cs="Times New Roman"/>
          <w:sz w:val="22"/>
          <w:szCs w:val="22"/>
        </w:rPr>
        <w:t xml:space="preserve"> moral judgements that we can understand the norms appropriate to those practices</w:t>
      </w:r>
      <w:r w:rsidR="00461631" w:rsidRPr="00E92CFA">
        <w:rPr>
          <w:rFonts w:ascii="Times New Roman" w:hAnsi="Times New Roman" w:cs="Times New Roman"/>
          <w:sz w:val="22"/>
          <w:szCs w:val="22"/>
        </w:rPr>
        <w:t xml:space="preserve"> (the same applies, of course, to judgements of other types, </w:t>
      </w:r>
      <w:r w:rsidR="00EF51D1">
        <w:rPr>
          <w:rFonts w:ascii="Times New Roman" w:hAnsi="Times New Roman" w:cs="Times New Roman"/>
          <w:sz w:val="22"/>
          <w:szCs w:val="22"/>
        </w:rPr>
        <w:t>such</w:t>
      </w:r>
      <w:r w:rsidR="00EF51D1" w:rsidRPr="00E92CFA">
        <w:rPr>
          <w:rFonts w:ascii="Times New Roman" w:hAnsi="Times New Roman" w:cs="Times New Roman"/>
          <w:sz w:val="22"/>
          <w:szCs w:val="22"/>
        </w:rPr>
        <w:t xml:space="preserve"> </w:t>
      </w:r>
      <w:r w:rsidR="00461631" w:rsidRPr="00E92CFA">
        <w:rPr>
          <w:rFonts w:ascii="Times New Roman" w:hAnsi="Times New Roman" w:cs="Times New Roman"/>
          <w:sz w:val="22"/>
          <w:szCs w:val="22"/>
        </w:rPr>
        <w:t>as those of beauty or taste)</w:t>
      </w:r>
      <w:r w:rsidR="006E62C8" w:rsidRPr="00E92CFA">
        <w:rPr>
          <w:rFonts w:ascii="Times New Roman" w:hAnsi="Times New Roman" w:cs="Times New Roman"/>
          <w:sz w:val="22"/>
          <w:szCs w:val="22"/>
        </w:rPr>
        <w:t xml:space="preserve">. It </w:t>
      </w:r>
      <w:r w:rsidR="00AA2371" w:rsidRPr="00E92CFA">
        <w:rPr>
          <w:rFonts w:ascii="Times New Roman" w:hAnsi="Times New Roman" w:cs="Times New Roman"/>
          <w:sz w:val="22"/>
          <w:szCs w:val="22"/>
        </w:rPr>
        <w:t>may be that</w:t>
      </w:r>
      <w:r w:rsidR="006E62C8" w:rsidRPr="00E92CFA">
        <w:rPr>
          <w:rFonts w:ascii="Times New Roman" w:hAnsi="Times New Roman" w:cs="Times New Roman"/>
          <w:sz w:val="22"/>
          <w:szCs w:val="22"/>
        </w:rPr>
        <w:t xml:space="preserve"> one underestimates </w:t>
      </w:r>
      <w:r w:rsidR="004C6E81" w:rsidRPr="00E92CFA">
        <w:rPr>
          <w:rFonts w:ascii="Times New Roman" w:hAnsi="Times New Roman" w:cs="Times New Roman"/>
          <w:sz w:val="22"/>
          <w:szCs w:val="22"/>
        </w:rPr>
        <w:t>those</w:t>
      </w:r>
      <w:r w:rsidR="00461631" w:rsidRPr="00E92CFA">
        <w:rPr>
          <w:rFonts w:ascii="Times New Roman" w:hAnsi="Times New Roman" w:cs="Times New Roman"/>
          <w:sz w:val="22"/>
          <w:szCs w:val="22"/>
        </w:rPr>
        <w:t xml:space="preserve"> distinctive</w:t>
      </w:r>
      <w:r w:rsidR="006E62C8" w:rsidRPr="00E92CFA">
        <w:rPr>
          <w:rFonts w:ascii="Times New Roman" w:hAnsi="Times New Roman" w:cs="Times New Roman"/>
          <w:sz w:val="22"/>
          <w:szCs w:val="22"/>
        </w:rPr>
        <w:t xml:space="preserve"> function</w:t>
      </w:r>
      <w:r w:rsidR="004C6E81" w:rsidRPr="00E92CFA">
        <w:rPr>
          <w:rFonts w:ascii="Times New Roman" w:hAnsi="Times New Roman" w:cs="Times New Roman"/>
          <w:sz w:val="22"/>
          <w:szCs w:val="22"/>
        </w:rPr>
        <w:t>s</w:t>
      </w:r>
      <w:r w:rsidR="006E62C8" w:rsidRPr="00E92CFA">
        <w:rPr>
          <w:rFonts w:ascii="Times New Roman" w:hAnsi="Times New Roman" w:cs="Times New Roman"/>
          <w:sz w:val="22"/>
          <w:szCs w:val="22"/>
        </w:rPr>
        <w:t xml:space="preserve"> if one holds </w:t>
      </w:r>
      <w:r w:rsidR="002614DE" w:rsidRPr="00E92CFA">
        <w:rPr>
          <w:rFonts w:ascii="Times New Roman" w:hAnsi="Times New Roman" w:cs="Times New Roman"/>
          <w:sz w:val="22"/>
          <w:szCs w:val="22"/>
        </w:rPr>
        <w:t xml:space="preserve">(as some versions of </w:t>
      </w:r>
      <w:r w:rsidR="00461631" w:rsidRPr="00E92CFA">
        <w:rPr>
          <w:rFonts w:ascii="Times New Roman" w:hAnsi="Times New Roman" w:cs="Times New Roman"/>
          <w:sz w:val="22"/>
          <w:szCs w:val="22"/>
        </w:rPr>
        <w:t xml:space="preserve">moral </w:t>
      </w:r>
      <w:r w:rsidR="002614DE" w:rsidRPr="00E92CFA">
        <w:rPr>
          <w:rFonts w:ascii="Times New Roman" w:hAnsi="Times New Roman" w:cs="Times New Roman"/>
          <w:sz w:val="22"/>
          <w:szCs w:val="22"/>
        </w:rPr>
        <w:t xml:space="preserve">realism seem to) </w:t>
      </w:r>
      <w:r w:rsidR="006E62C8" w:rsidRPr="00E92CFA">
        <w:rPr>
          <w:rFonts w:ascii="Times New Roman" w:hAnsi="Times New Roman" w:cs="Times New Roman"/>
          <w:sz w:val="22"/>
          <w:szCs w:val="22"/>
        </w:rPr>
        <w:t xml:space="preserve">that the goal of such practices is </w:t>
      </w:r>
      <w:r w:rsidR="006E62C8" w:rsidRPr="00E92CFA">
        <w:rPr>
          <w:rFonts w:ascii="Times New Roman" w:hAnsi="Times New Roman" w:cs="Times New Roman"/>
          <w:i/>
          <w:sz w:val="22"/>
          <w:szCs w:val="22"/>
        </w:rPr>
        <w:t>simply</w:t>
      </w:r>
      <w:r w:rsidR="006E62C8" w:rsidRPr="00E92CFA">
        <w:rPr>
          <w:rFonts w:ascii="Times New Roman" w:hAnsi="Times New Roman" w:cs="Times New Roman"/>
          <w:sz w:val="22"/>
          <w:szCs w:val="22"/>
        </w:rPr>
        <w:t xml:space="preserve"> to ‘see matters aright’</w:t>
      </w:r>
      <w:r w:rsidR="004C6E81" w:rsidRPr="00E92CFA">
        <w:rPr>
          <w:rFonts w:ascii="Times New Roman" w:hAnsi="Times New Roman" w:cs="Times New Roman"/>
          <w:sz w:val="22"/>
          <w:szCs w:val="22"/>
        </w:rPr>
        <w:t xml:space="preserve"> and then to tra</w:t>
      </w:r>
      <w:r w:rsidR="00F41A30" w:rsidRPr="00E92CFA">
        <w:rPr>
          <w:rFonts w:ascii="Times New Roman" w:hAnsi="Times New Roman" w:cs="Times New Roman"/>
          <w:sz w:val="22"/>
          <w:szCs w:val="22"/>
        </w:rPr>
        <w:t>n</w:t>
      </w:r>
      <w:r w:rsidR="004C6E81" w:rsidRPr="00E92CFA">
        <w:rPr>
          <w:rFonts w:ascii="Times New Roman" w:hAnsi="Times New Roman" w:cs="Times New Roman"/>
          <w:sz w:val="22"/>
          <w:szCs w:val="22"/>
        </w:rPr>
        <w:t>smit that knowledge</w:t>
      </w:r>
      <w:r w:rsidR="006E62C8" w:rsidRPr="00E92CFA">
        <w:rPr>
          <w:rFonts w:ascii="Times New Roman" w:hAnsi="Times New Roman" w:cs="Times New Roman"/>
          <w:sz w:val="22"/>
          <w:szCs w:val="22"/>
        </w:rPr>
        <w:t xml:space="preserve">. In this sense, </w:t>
      </w:r>
      <w:r w:rsidR="005F60C7" w:rsidRPr="00E92CFA">
        <w:rPr>
          <w:rFonts w:ascii="Times New Roman" w:hAnsi="Times New Roman" w:cs="Times New Roman"/>
          <w:sz w:val="22"/>
          <w:szCs w:val="22"/>
        </w:rPr>
        <w:t xml:space="preserve">the </w:t>
      </w:r>
      <w:r w:rsidR="006E62C8" w:rsidRPr="00E92CFA">
        <w:rPr>
          <w:rFonts w:ascii="Times New Roman" w:hAnsi="Times New Roman" w:cs="Times New Roman"/>
          <w:sz w:val="22"/>
          <w:szCs w:val="22"/>
        </w:rPr>
        <w:t>arguments</w:t>
      </w:r>
      <w:r w:rsidR="005F60C7" w:rsidRPr="00E92CFA">
        <w:rPr>
          <w:rFonts w:ascii="Times New Roman" w:hAnsi="Times New Roman" w:cs="Times New Roman"/>
          <w:sz w:val="22"/>
          <w:szCs w:val="22"/>
        </w:rPr>
        <w:t xml:space="preserve"> of this </w:t>
      </w:r>
      <w:r w:rsidR="00461631" w:rsidRPr="00E92CFA">
        <w:rPr>
          <w:rFonts w:ascii="Times New Roman" w:hAnsi="Times New Roman" w:cs="Times New Roman"/>
          <w:sz w:val="22"/>
          <w:szCs w:val="22"/>
        </w:rPr>
        <w:t>paper</w:t>
      </w:r>
      <w:r w:rsidR="006E62C8" w:rsidRPr="00E92CFA">
        <w:rPr>
          <w:rFonts w:ascii="Times New Roman" w:hAnsi="Times New Roman" w:cs="Times New Roman"/>
          <w:sz w:val="22"/>
          <w:szCs w:val="22"/>
        </w:rPr>
        <w:t xml:space="preserve"> are consonant with those of Hills and others, who have suggested that a more developed and nuanced account of the aims of moral inquiry may be key to explaining the permissible moves within it. </w:t>
      </w:r>
      <w:r w:rsidR="0020129D" w:rsidRPr="00E92CFA">
        <w:rPr>
          <w:rFonts w:ascii="Times New Roman" w:hAnsi="Times New Roman" w:cs="Times New Roman"/>
          <w:sz w:val="22"/>
          <w:szCs w:val="22"/>
        </w:rPr>
        <w:t>Our approach is different</w:t>
      </w:r>
      <w:r w:rsidR="00461631" w:rsidRPr="00E92CFA">
        <w:rPr>
          <w:rFonts w:ascii="Times New Roman" w:hAnsi="Times New Roman" w:cs="Times New Roman"/>
          <w:sz w:val="22"/>
          <w:szCs w:val="22"/>
        </w:rPr>
        <w:t xml:space="preserve"> only</w:t>
      </w:r>
      <w:r w:rsidR="0020129D" w:rsidRPr="00E92CFA">
        <w:rPr>
          <w:rFonts w:ascii="Times New Roman" w:hAnsi="Times New Roman" w:cs="Times New Roman"/>
          <w:sz w:val="22"/>
          <w:szCs w:val="22"/>
        </w:rPr>
        <w:t xml:space="preserve"> insofar as the relevant goal</w:t>
      </w:r>
      <w:r w:rsidR="009C25F8" w:rsidRPr="00E92CFA">
        <w:rPr>
          <w:rFonts w:ascii="Times New Roman" w:hAnsi="Times New Roman" w:cs="Times New Roman"/>
          <w:sz w:val="22"/>
          <w:szCs w:val="22"/>
        </w:rPr>
        <w:t>s proposed</w:t>
      </w:r>
      <w:r w:rsidR="0020129D" w:rsidRPr="00E92CFA">
        <w:rPr>
          <w:rFonts w:ascii="Times New Roman" w:hAnsi="Times New Roman" w:cs="Times New Roman"/>
          <w:sz w:val="22"/>
          <w:szCs w:val="22"/>
        </w:rPr>
        <w:t xml:space="preserve"> </w:t>
      </w:r>
      <w:r w:rsidR="00EF51D1">
        <w:rPr>
          <w:rFonts w:ascii="Times New Roman" w:hAnsi="Times New Roman" w:cs="Times New Roman"/>
          <w:sz w:val="22"/>
          <w:szCs w:val="22"/>
        </w:rPr>
        <w:t>are</w:t>
      </w:r>
      <w:r w:rsidR="009C25F8" w:rsidRPr="00E92CFA">
        <w:rPr>
          <w:rFonts w:ascii="Times New Roman" w:hAnsi="Times New Roman" w:cs="Times New Roman"/>
          <w:sz w:val="22"/>
          <w:szCs w:val="22"/>
        </w:rPr>
        <w:t xml:space="preserve"> </w:t>
      </w:r>
      <w:r w:rsidR="0020129D" w:rsidRPr="00E92CFA">
        <w:rPr>
          <w:rFonts w:ascii="Times New Roman" w:hAnsi="Times New Roman" w:cs="Times New Roman"/>
          <w:sz w:val="22"/>
          <w:szCs w:val="22"/>
        </w:rPr>
        <w:t>collective, rather than individualist.</w:t>
      </w:r>
    </w:p>
    <w:p w14:paraId="11399E92" w14:textId="5900D37D" w:rsidR="0001349D" w:rsidRPr="00E92CFA" w:rsidRDefault="0001349D">
      <w:pPr>
        <w:spacing w:line="360" w:lineRule="auto"/>
        <w:ind w:firstLine="720"/>
        <w:jc w:val="both"/>
        <w:rPr>
          <w:rFonts w:ascii="Times New Roman" w:hAnsi="Times New Roman" w:cs="Times New Roman"/>
          <w:sz w:val="22"/>
          <w:szCs w:val="22"/>
        </w:rPr>
      </w:pPr>
    </w:p>
    <w:p w14:paraId="0FBE4878" w14:textId="77777777" w:rsidR="0001349D" w:rsidRPr="00E92CFA" w:rsidRDefault="0001349D">
      <w:pPr>
        <w:spacing w:line="360" w:lineRule="auto"/>
        <w:ind w:firstLine="720"/>
        <w:jc w:val="both"/>
        <w:rPr>
          <w:rFonts w:ascii="Times New Roman" w:hAnsi="Times New Roman" w:cs="Times New Roman"/>
          <w:sz w:val="22"/>
          <w:szCs w:val="22"/>
        </w:rPr>
      </w:pPr>
    </w:p>
    <w:p w14:paraId="5F8EA7C7" w14:textId="77777777" w:rsidR="00654CDC" w:rsidRPr="00E92CFA" w:rsidRDefault="00654CDC">
      <w:pPr>
        <w:spacing w:line="360" w:lineRule="auto"/>
        <w:jc w:val="both"/>
        <w:rPr>
          <w:rFonts w:ascii="Times New Roman" w:hAnsi="Times New Roman" w:cs="Times New Roman"/>
          <w:sz w:val="22"/>
          <w:szCs w:val="22"/>
        </w:rPr>
      </w:pPr>
    </w:p>
    <w:p w14:paraId="7EC758ED" w14:textId="10B25B3D" w:rsidR="00F67B2D" w:rsidRPr="00E92CFA" w:rsidRDefault="00321C8B">
      <w:pPr>
        <w:spacing w:line="360" w:lineRule="auto"/>
        <w:jc w:val="both"/>
        <w:rPr>
          <w:rFonts w:ascii="Times New Roman" w:hAnsi="Times New Roman" w:cs="Times New Roman"/>
          <w:i/>
          <w:sz w:val="22"/>
          <w:szCs w:val="22"/>
        </w:rPr>
      </w:pPr>
      <w:r w:rsidRPr="00E92CFA">
        <w:rPr>
          <w:rFonts w:ascii="Times New Roman" w:hAnsi="Times New Roman" w:cs="Times New Roman"/>
          <w:i/>
          <w:sz w:val="22"/>
          <w:szCs w:val="22"/>
        </w:rPr>
        <w:t>References</w:t>
      </w:r>
    </w:p>
    <w:p w14:paraId="62B1E38D" w14:textId="44955465" w:rsidR="00114D5E" w:rsidRPr="00E92CFA" w:rsidRDefault="00114D5E">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Annas, J. </w:t>
      </w:r>
      <w:r w:rsidR="0026457F">
        <w:rPr>
          <w:rFonts w:ascii="Times New Roman" w:hAnsi="Times New Roman" w:cs="Times New Roman"/>
          <w:sz w:val="22"/>
          <w:szCs w:val="22"/>
        </w:rPr>
        <w:t>(</w:t>
      </w:r>
      <w:r w:rsidRPr="00E92CFA">
        <w:rPr>
          <w:rFonts w:ascii="Times New Roman" w:hAnsi="Times New Roman" w:cs="Times New Roman"/>
          <w:sz w:val="22"/>
          <w:szCs w:val="22"/>
        </w:rPr>
        <w:t>2004</w:t>
      </w:r>
      <w:r w:rsidR="0026457F">
        <w:rPr>
          <w:rFonts w:ascii="Times New Roman" w:hAnsi="Times New Roman" w:cs="Times New Roman"/>
          <w:sz w:val="22"/>
          <w:szCs w:val="22"/>
        </w:rPr>
        <w:t>)</w:t>
      </w:r>
      <w:r w:rsidRPr="00E92CFA">
        <w:rPr>
          <w:rFonts w:ascii="Times New Roman" w:hAnsi="Times New Roman" w:cs="Times New Roman"/>
          <w:sz w:val="22"/>
          <w:szCs w:val="22"/>
        </w:rPr>
        <w:t xml:space="preserve">. Being virtuous and doing the right thing. </w:t>
      </w:r>
      <w:r w:rsidRPr="00E92CFA">
        <w:rPr>
          <w:rFonts w:ascii="Times New Roman" w:hAnsi="Times New Roman" w:cs="Times New Roman"/>
          <w:i/>
          <w:sz w:val="22"/>
          <w:szCs w:val="22"/>
        </w:rPr>
        <w:t>Proceedings and addresses of the American philosophical association</w:t>
      </w:r>
      <w:r w:rsidRPr="00E92CFA">
        <w:rPr>
          <w:rFonts w:ascii="Times New Roman" w:hAnsi="Times New Roman" w:cs="Times New Roman"/>
          <w:sz w:val="22"/>
          <w:szCs w:val="22"/>
        </w:rPr>
        <w:t>, 78(2), 61-75.</w:t>
      </w:r>
    </w:p>
    <w:p w14:paraId="0C503DAD" w14:textId="60B46A8A" w:rsidR="00F808DC" w:rsidRPr="00E92CFA" w:rsidRDefault="00586EF6">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Brink</w:t>
      </w:r>
      <w:r w:rsidR="00A15C7A" w:rsidRPr="00E92CFA">
        <w:rPr>
          <w:rFonts w:ascii="Times New Roman" w:hAnsi="Times New Roman" w:cs="Times New Roman"/>
          <w:sz w:val="22"/>
          <w:szCs w:val="22"/>
        </w:rPr>
        <w:t xml:space="preserve">, D. </w:t>
      </w:r>
      <w:r w:rsidR="0026457F">
        <w:rPr>
          <w:rFonts w:ascii="Times New Roman" w:hAnsi="Times New Roman" w:cs="Times New Roman"/>
          <w:sz w:val="22"/>
          <w:szCs w:val="22"/>
        </w:rPr>
        <w:t>(</w:t>
      </w:r>
      <w:r w:rsidR="00A15C7A" w:rsidRPr="00E92CFA">
        <w:rPr>
          <w:rFonts w:ascii="Times New Roman" w:hAnsi="Times New Roman" w:cs="Times New Roman"/>
          <w:sz w:val="22"/>
          <w:szCs w:val="22"/>
        </w:rPr>
        <w:t>1989</w:t>
      </w:r>
      <w:r w:rsidR="0026457F">
        <w:rPr>
          <w:rFonts w:ascii="Times New Roman" w:hAnsi="Times New Roman" w:cs="Times New Roman"/>
          <w:sz w:val="22"/>
          <w:szCs w:val="22"/>
        </w:rPr>
        <w:t>)</w:t>
      </w:r>
      <w:r w:rsidR="00A15C7A" w:rsidRPr="00E92CFA">
        <w:rPr>
          <w:rFonts w:ascii="Times New Roman" w:hAnsi="Times New Roman" w:cs="Times New Roman"/>
          <w:sz w:val="22"/>
          <w:szCs w:val="22"/>
        </w:rPr>
        <w:t xml:space="preserve">. </w:t>
      </w:r>
      <w:r w:rsidR="00A15C7A" w:rsidRPr="00E92CFA">
        <w:rPr>
          <w:rFonts w:ascii="Times New Roman" w:hAnsi="Times New Roman" w:cs="Times New Roman"/>
          <w:i/>
          <w:sz w:val="22"/>
          <w:szCs w:val="22"/>
        </w:rPr>
        <w:t>Moral Realism and the Foundations of Ethics</w:t>
      </w:r>
      <w:r w:rsidR="00A15C7A" w:rsidRPr="00E92CFA">
        <w:rPr>
          <w:rFonts w:ascii="Times New Roman" w:hAnsi="Times New Roman" w:cs="Times New Roman"/>
          <w:sz w:val="22"/>
          <w:szCs w:val="22"/>
        </w:rPr>
        <w:t>. Cambridge: Cambridge University Press.</w:t>
      </w:r>
    </w:p>
    <w:p w14:paraId="3C290575" w14:textId="313508E4" w:rsidR="00CF0E7A" w:rsidRDefault="00AF4527">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Christensen, D. (2011). Disagreement, question-begging, and epistemic self-criticism</w:t>
      </w:r>
      <w:r w:rsidR="0040417C" w:rsidRPr="00E92CFA">
        <w:rPr>
          <w:rFonts w:ascii="Times New Roman" w:hAnsi="Times New Roman" w:cs="Times New Roman"/>
          <w:sz w:val="22"/>
          <w:szCs w:val="22"/>
        </w:rPr>
        <w:t>.</w:t>
      </w:r>
      <w:r w:rsidRPr="00E92CFA">
        <w:rPr>
          <w:rFonts w:ascii="Times New Roman" w:hAnsi="Times New Roman" w:cs="Times New Roman"/>
          <w:sz w:val="22"/>
          <w:szCs w:val="22"/>
        </w:rPr>
        <w:t xml:space="preserve"> </w:t>
      </w:r>
      <w:r w:rsidRPr="00E92CFA">
        <w:rPr>
          <w:rFonts w:ascii="Times New Roman" w:hAnsi="Times New Roman" w:cs="Times New Roman"/>
          <w:i/>
          <w:sz w:val="22"/>
          <w:szCs w:val="22"/>
        </w:rPr>
        <w:t>Philosophers’ Imprint</w:t>
      </w:r>
      <w:r w:rsidR="00860414" w:rsidRPr="00E92CFA">
        <w:rPr>
          <w:rFonts w:ascii="Times New Roman" w:hAnsi="Times New Roman" w:cs="Times New Roman"/>
          <w:sz w:val="22"/>
          <w:szCs w:val="22"/>
        </w:rPr>
        <w:t>,</w:t>
      </w:r>
      <w:r w:rsidRPr="00E92CFA">
        <w:rPr>
          <w:rFonts w:ascii="Times New Roman" w:hAnsi="Times New Roman" w:cs="Times New Roman"/>
          <w:sz w:val="22"/>
          <w:szCs w:val="22"/>
        </w:rPr>
        <w:t xml:space="preserve"> 11</w:t>
      </w:r>
      <w:r w:rsidR="00860414" w:rsidRPr="00E92CFA">
        <w:rPr>
          <w:rFonts w:ascii="Times New Roman" w:hAnsi="Times New Roman" w:cs="Times New Roman"/>
          <w:sz w:val="22"/>
          <w:szCs w:val="22"/>
        </w:rPr>
        <w:t>(</w:t>
      </w:r>
      <w:r w:rsidRPr="00E92CFA">
        <w:rPr>
          <w:rFonts w:ascii="Times New Roman" w:hAnsi="Times New Roman" w:cs="Times New Roman"/>
          <w:sz w:val="22"/>
          <w:szCs w:val="22"/>
        </w:rPr>
        <w:t>6</w:t>
      </w:r>
      <w:r w:rsidR="00860414" w:rsidRPr="00E92CFA">
        <w:rPr>
          <w:rFonts w:ascii="Times New Roman" w:hAnsi="Times New Roman" w:cs="Times New Roman"/>
          <w:sz w:val="22"/>
          <w:szCs w:val="22"/>
        </w:rPr>
        <w:t>),</w:t>
      </w:r>
      <w:r w:rsidRPr="00E92CFA">
        <w:rPr>
          <w:rFonts w:ascii="Times New Roman" w:hAnsi="Times New Roman" w:cs="Times New Roman"/>
          <w:sz w:val="22"/>
          <w:szCs w:val="22"/>
        </w:rPr>
        <w:t xml:space="preserve"> 1-22.</w:t>
      </w:r>
    </w:p>
    <w:p w14:paraId="5AA2DE0E" w14:textId="634A62E8" w:rsidR="00F6719C" w:rsidRPr="00E92CFA" w:rsidRDefault="00F6719C">
      <w:pPr>
        <w:spacing w:line="360" w:lineRule="auto"/>
        <w:jc w:val="both"/>
        <w:rPr>
          <w:rFonts w:ascii="Times New Roman" w:hAnsi="Times New Roman" w:cs="Times New Roman"/>
          <w:sz w:val="22"/>
          <w:szCs w:val="22"/>
        </w:rPr>
      </w:pPr>
      <w:r w:rsidRPr="00F6719C">
        <w:rPr>
          <w:rFonts w:ascii="Times New Roman" w:hAnsi="Times New Roman" w:cs="Times New Roman"/>
          <w:sz w:val="22"/>
          <w:szCs w:val="22"/>
        </w:rPr>
        <w:t xml:space="preserve">Choo, F. (2018). The Epistemic Significance of Religious Disagreements: Cases of Unconfirmed Superiority Disagreements. </w:t>
      </w:r>
      <w:r w:rsidRPr="00F6719C">
        <w:rPr>
          <w:rFonts w:ascii="Times New Roman" w:hAnsi="Times New Roman" w:cs="Times New Roman"/>
          <w:i/>
          <w:sz w:val="22"/>
          <w:szCs w:val="22"/>
        </w:rPr>
        <w:t>Topoi</w:t>
      </w:r>
      <w:r w:rsidRPr="00F6719C">
        <w:rPr>
          <w:rFonts w:ascii="Times New Roman" w:hAnsi="Times New Roman" w:cs="Times New Roman"/>
          <w:sz w:val="22"/>
          <w:szCs w:val="22"/>
        </w:rPr>
        <w:t>, 1-9.</w:t>
      </w:r>
    </w:p>
    <w:p w14:paraId="7306C0C4" w14:textId="6D0EDD31" w:rsidR="00305D52" w:rsidRPr="00E92CFA" w:rsidRDefault="00305D52">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Coady, D. (2006). When experts disagree. </w:t>
      </w:r>
      <w:r w:rsidRPr="00E92CFA">
        <w:rPr>
          <w:rFonts w:ascii="Times New Roman" w:hAnsi="Times New Roman" w:cs="Times New Roman"/>
          <w:i/>
          <w:sz w:val="22"/>
          <w:szCs w:val="22"/>
        </w:rPr>
        <w:t>Episteme</w:t>
      </w:r>
      <w:r w:rsidRPr="00E92CFA">
        <w:rPr>
          <w:rFonts w:ascii="Times New Roman" w:hAnsi="Times New Roman" w:cs="Times New Roman"/>
          <w:sz w:val="22"/>
          <w:szCs w:val="22"/>
        </w:rPr>
        <w:t>, 3(1-2), 68-79.</w:t>
      </w:r>
    </w:p>
    <w:p w14:paraId="6285B2F1" w14:textId="1CA52204" w:rsidR="00D30897" w:rsidRPr="00E92CFA" w:rsidRDefault="00D30897">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Crisp, R. (2014). Moral Testimony Pessimism: A Defence</w:t>
      </w:r>
      <w:r w:rsidRPr="00E92CFA">
        <w:rPr>
          <w:rFonts w:ascii="Times New Roman" w:hAnsi="Times New Roman" w:cs="Times New Roman"/>
          <w:i/>
          <w:sz w:val="22"/>
          <w:szCs w:val="22"/>
        </w:rPr>
        <w:t>. Aristotelian Society Supplementary Volume</w:t>
      </w:r>
      <w:r w:rsidRPr="00E92CFA">
        <w:rPr>
          <w:rFonts w:ascii="Times New Roman" w:hAnsi="Times New Roman" w:cs="Times New Roman"/>
          <w:sz w:val="22"/>
          <w:szCs w:val="22"/>
        </w:rPr>
        <w:t xml:space="preserve">, 88(1), 129-143. </w:t>
      </w:r>
    </w:p>
    <w:p w14:paraId="0616A85B" w14:textId="6CAF8432" w:rsidR="00750A06" w:rsidRPr="00E92CFA" w:rsidRDefault="009B599D">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Driver, J. (2006). Autonomy and the asymmetry problem for moral expertise. </w:t>
      </w:r>
      <w:r w:rsidRPr="00E92CFA">
        <w:rPr>
          <w:rFonts w:ascii="Times New Roman" w:hAnsi="Times New Roman" w:cs="Times New Roman"/>
          <w:i/>
          <w:sz w:val="22"/>
          <w:szCs w:val="22"/>
        </w:rPr>
        <w:t>Philosophical Studies</w:t>
      </w:r>
      <w:r w:rsidRPr="00E92CFA">
        <w:rPr>
          <w:rFonts w:ascii="Times New Roman" w:hAnsi="Times New Roman" w:cs="Times New Roman"/>
          <w:sz w:val="22"/>
          <w:szCs w:val="22"/>
        </w:rPr>
        <w:t>, 128(3), 619-644.</w:t>
      </w:r>
    </w:p>
    <w:p w14:paraId="181A0890" w14:textId="79F7FF75" w:rsidR="001E7F78" w:rsidRPr="00E92CFA" w:rsidRDefault="00EE6A0B">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Elga, A. (2007). Reflection and disagreement. </w:t>
      </w:r>
      <w:r w:rsidRPr="00E92CFA">
        <w:rPr>
          <w:rFonts w:ascii="Times New Roman" w:hAnsi="Times New Roman" w:cs="Times New Roman"/>
          <w:i/>
          <w:sz w:val="22"/>
          <w:szCs w:val="22"/>
        </w:rPr>
        <w:t>Noûs</w:t>
      </w:r>
      <w:r w:rsidRPr="00E92CFA">
        <w:rPr>
          <w:rFonts w:ascii="Times New Roman" w:hAnsi="Times New Roman" w:cs="Times New Roman"/>
          <w:sz w:val="22"/>
          <w:szCs w:val="22"/>
        </w:rPr>
        <w:t>, 41(3), 478-502.</w:t>
      </w:r>
    </w:p>
    <w:p w14:paraId="2B199CF5" w14:textId="18D4173A" w:rsidR="004531B5" w:rsidRDefault="004531B5">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Fletcher</w:t>
      </w:r>
      <w:r w:rsidR="00A15C7A" w:rsidRPr="00E92CFA">
        <w:rPr>
          <w:rFonts w:ascii="Times New Roman" w:hAnsi="Times New Roman" w:cs="Times New Roman"/>
          <w:sz w:val="22"/>
          <w:szCs w:val="22"/>
        </w:rPr>
        <w:t xml:space="preserve">, G. </w:t>
      </w:r>
      <w:r w:rsidR="0026457F">
        <w:rPr>
          <w:rFonts w:ascii="Times New Roman" w:hAnsi="Times New Roman" w:cs="Times New Roman"/>
          <w:sz w:val="22"/>
          <w:szCs w:val="22"/>
        </w:rPr>
        <w:t>(</w:t>
      </w:r>
      <w:r w:rsidR="00A15C7A" w:rsidRPr="00E92CFA">
        <w:rPr>
          <w:rFonts w:ascii="Times New Roman" w:hAnsi="Times New Roman" w:cs="Times New Roman"/>
          <w:sz w:val="22"/>
          <w:szCs w:val="22"/>
        </w:rPr>
        <w:t>2016</w:t>
      </w:r>
      <w:r w:rsidR="0026457F">
        <w:rPr>
          <w:rFonts w:ascii="Times New Roman" w:hAnsi="Times New Roman" w:cs="Times New Roman"/>
          <w:sz w:val="22"/>
          <w:szCs w:val="22"/>
        </w:rPr>
        <w:t>)</w:t>
      </w:r>
      <w:r w:rsidR="00A15C7A" w:rsidRPr="00E92CFA">
        <w:rPr>
          <w:rFonts w:ascii="Times New Roman" w:hAnsi="Times New Roman" w:cs="Times New Roman"/>
          <w:sz w:val="22"/>
          <w:szCs w:val="22"/>
        </w:rPr>
        <w:t xml:space="preserve">. Moral Testimony: Once </w:t>
      </w:r>
      <w:r w:rsidR="000B48CD">
        <w:rPr>
          <w:rFonts w:ascii="Times New Roman" w:hAnsi="Times New Roman" w:cs="Times New Roman"/>
          <w:sz w:val="22"/>
          <w:szCs w:val="22"/>
        </w:rPr>
        <w:t>More</w:t>
      </w:r>
      <w:r w:rsidR="000B48CD" w:rsidRPr="00E92CFA">
        <w:rPr>
          <w:rFonts w:ascii="Times New Roman" w:hAnsi="Times New Roman" w:cs="Times New Roman"/>
          <w:sz w:val="22"/>
          <w:szCs w:val="22"/>
        </w:rPr>
        <w:t xml:space="preserve"> </w:t>
      </w:r>
      <w:r w:rsidR="000B48CD">
        <w:rPr>
          <w:rFonts w:ascii="Times New Roman" w:hAnsi="Times New Roman" w:cs="Times New Roman"/>
          <w:sz w:val="22"/>
          <w:szCs w:val="22"/>
        </w:rPr>
        <w:t>w</w:t>
      </w:r>
      <w:r w:rsidR="00A15C7A" w:rsidRPr="00E92CFA">
        <w:rPr>
          <w:rFonts w:ascii="Times New Roman" w:hAnsi="Times New Roman" w:cs="Times New Roman"/>
          <w:sz w:val="22"/>
          <w:szCs w:val="22"/>
        </w:rPr>
        <w:t xml:space="preserve">ith Feeling. </w:t>
      </w:r>
      <w:r w:rsidR="00A15C7A" w:rsidRPr="00E92CFA">
        <w:rPr>
          <w:rFonts w:ascii="Times New Roman" w:hAnsi="Times New Roman" w:cs="Times New Roman"/>
          <w:i/>
          <w:sz w:val="22"/>
          <w:szCs w:val="22"/>
        </w:rPr>
        <w:t>Oxford Studies in Metaethics</w:t>
      </w:r>
      <w:r w:rsidR="00321C8B" w:rsidRPr="00E92CFA">
        <w:rPr>
          <w:rFonts w:ascii="Times New Roman" w:hAnsi="Times New Roman" w:cs="Times New Roman"/>
          <w:sz w:val="22"/>
          <w:szCs w:val="22"/>
        </w:rPr>
        <w:t xml:space="preserve">, 11. 45-73. </w:t>
      </w:r>
    </w:p>
    <w:p w14:paraId="18271066" w14:textId="7B463C1A" w:rsidR="00DE0814" w:rsidRPr="00E92CFA" w:rsidRDefault="00DE0814">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Fritz, J. (2018). What Pessimism about Moral Deference Means for Disagreement. </w:t>
      </w:r>
      <w:r w:rsidRPr="00E92CFA">
        <w:rPr>
          <w:rFonts w:ascii="Times New Roman" w:hAnsi="Times New Roman" w:cs="Times New Roman"/>
          <w:i/>
          <w:sz w:val="22"/>
          <w:szCs w:val="22"/>
        </w:rPr>
        <w:t>Ethical Theory and Moral Practice</w:t>
      </w:r>
      <w:r w:rsidRPr="00E92CFA">
        <w:rPr>
          <w:rFonts w:ascii="Times New Roman" w:hAnsi="Times New Roman" w:cs="Times New Roman"/>
          <w:sz w:val="22"/>
          <w:szCs w:val="22"/>
        </w:rPr>
        <w:t>, 21(1), 121-136.</w:t>
      </w:r>
    </w:p>
    <w:p w14:paraId="507CA49C" w14:textId="743AC349" w:rsidR="0040417C" w:rsidRPr="00E92CFA" w:rsidRDefault="0040417C">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Hills, A. (2009). Moral testimony and moral epistemology. </w:t>
      </w:r>
      <w:r w:rsidRPr="00E92CFA">
        <w:rPr>
          <w:rFonts w:ascii="Times New Roman" w:hAnsi="Times New Roman" w:cs="Times New Roman"/>
          <w:i/>
          <w:sz w:val="22"/>
          <w:szCs w:val="22"/>
        </w:rPr>
        <w:t>Ethics</w:t>
      </w:r>
      <w:r w:rsidRPr="00E92CFA">
        <w:rPr>
          <w:rFonts w:ascii="Times New Roman" w:hAnsi="Times New Roman" w:cs="Times New Roman"/>
          <w:sz w:val="22"/>
          <w:szCs w:val="22"/>
        </w:rPr>
        <w:t>, 120(1), 94-127.</w:t>
      </w:r>
    </w:p>
    <w:p w14:paraId="0D62CD92" w14:textId="5EADBF45" w:rsidR="009B5AC1" w:rsidRPr="00E92CFA" w:rsidRDefault="009B5AC1">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 </w:t>
      </w:r>
      <w:r w:rsidRPr="00E92CFA">
        <w:rPr>
          <w:rFonts w:ascii="Times New Roman" w:hAnsi="Times New Roman" w:cs="Times New Roman"/>
          <w:i/>
          <w:sz w:val="22"/>
          <w:szCs w:val="22"/>
        </w:rPr>
        <w:t>The Beloved Self</w:t>
      </w:r>
      <w:r w:rsidRPr="00E92CFA">
        <w:rPr>
          <w:rFonts w:ascii="Times New Roman" w:hAnsi="Times New Roman" w:cs="Times New Roman"/>
          <w:sz w:val="22"/>
          <w:szCs w:val="22"/>
        </w:rPr>
        <w:t xml:space="preserve">. Oxford: Oxford University Press. </w:t>
      </w:r>
    </w:p>
    <w:p w14:paraId="02038003" w14:textId="77777777" w:rsidR="00A15C7A" w:rsidRPr="00E92CFA" w:rsidRDefault="00AF3939">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Howell, R. J. (2014). Google morals, virtue, and the asymmetry of deference. </w:t>
      </w:r>
      <w:r w:rsidRPr="00E92CFA">
        <w:rPr>
          <w:rFonts w:ascii="Times New Roman" w:hAnsi="Times New Roman" w:cs="Times New Roman"/>
          <w:i/>
          <w:sz w:val="22"/>
          <w:szCs w:val="22"/>
        </w:rPr>
        <w:t>Noûs</w:t>
      </w:r>
      <w:r w:rsidRPr="00E92CFA">
        <w:rPr>
          <w:rFonts w:ascii="Times New Roman" w:hAnsi="Times New Roman" w:cs="Times New Roman"/>
          <w:sz w:val="22"/>
          <w:szCs w:val="22"/>
        </w:rPr>
        <w:t xml:space="preserve">, 48(3), 389-415. </w:t>
      </w:r>
    </w:p>
    <w:p w14:paraId="4CA2B363" w14:textId="45EBCC25" w:rsidR="00860414" w:rsidRPr="00E92CFA" w:rsidRDefault="00860414">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Hopkins, R. (2007). What is wrong with moral testimony? </w:t>
      </w:r>
      <w:r w:rsidRPr="00E92CFA">
        <w:rPr>
          <w:rFonts w:ascii="Times New Roman" w:hAnsi="Times New Roman" w:cs="Times New Roman"/>
          <w:i/>
          <w:sz w:val="22"/>
          <w:szCs w:val="22"/>
        </w:rPr>
        <w:t>Philosophy and Phenomenological Research</w:t>
      </w:r>
      <w:r w:rsidRPr="00E92CFA">
        <w:rPr>
          <w:rFonts w:ascii="Times New Roman" w:hAnsi="Times New Roman" w:cs="Times New Roman"/>
          <w:sz w:val="22"/>
          <w:szCs w:val="22"/>
        </w:rPr>
        <w:t>, 74(3), 611-634.</w:t>
      </w:r>
    </w:p>
    <w:p w14:paraId="5BAB94BE" w14:textId="1E151EA6" w:rsidR="0035146E" w:rsidRPr="00E92CFA" w:rsidRDefault="0035146E">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 (2011). How to be a pessimist about aesthetic testimony. </w:t>
      </w:r>
      <w:r w:rsidRPr="00E92CFA">
        <w:rPr>
          <w:rFonts w:ascii="Times New Roman" w:hAnsi="Times New Roman" w:cs="Times New Roman"/>
          <w:i/>
          <w:sz w:val="22"/>
          <w:szCs w:val="22"/>
        </w:rPr>
        <w:t>The Journal of Philosophy</w:t>
      </w:r>
      <w:r w:rsidRPr="00E92CFA">
        <w:rPr>
          <w:rFonts w:ascii="Times New Roman" w:hAnsi="Times New Roman" w:cs="Times New Roman"/>
          <w:sz w:val="22"/>
          <w:szCs w:val="22"/>
        </w:rPr>
        <w:t>, 108(3), 138-157.</w:t>
      </w:r>
    </w:p>
    <w:p w14:paraId="62A53F76" w14:textId="5505EBC3" w:rsidR="00D13B8E" w:rsidRPr="00E92CFA" w:rsidRDefault="0008551E">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Joyce, R. (2007). </w:t>
      </w:r>
      <w:r w:rsidRPr="00E92CFA">
        <w:rPr>
          <w:rFonts w:ascii="Times New Roman" w:hAnsi="Times New Roman" w:cs="Times New Roman"/>
          <w:i/>
          <w:sz w:val="22"/>
          <w:szCs w:val="22"/>
        </w:rPr>
        <w:t>The evolution of morality</w:t>
      </w:r>
      <w:r w:rsidRPr="00E92CFA">
        <w:rPr>
          <w:rFonts w:ascii="Times New Roman" w:hAnsi="Times New Roman" w:cs="Times New Roman"/>
          <w:sz w:val="22"/>
          <w:szCs w:val="22"/>
        </w:rPr>
        <w:t xml:space="preserve">. </w:t>
      </w:r>
      <w:r w:rsidR="00321C8B" w:rsidRPr="00E92CFA">
        <w:rPr>
          <w:rFonts w:ascii="Times New Roman" w:hAnsi="Times New Roman" w:cs="Times New Roman"/>
          <w:sz w:val="22"/>
          <w:szCs w:val="22"/>
        </w:rPr>
        <w:t xml:space="preserve">Cambridge MA.: </w:t>
      </w:r>
      <w:r w:rsidRPr="00E92CFA">
        <w:rPr>
          <w:rFonts w:ascii="Times New Roman" w:hAnsi="Times New Roman" w:cs="Times New Roman"/>
          <w:sz w:val="22"/>
          <w:szCs w:val="22"/>
        </w:rPr>
        <w:t>MIT press.</w:t>
      </w:r>
    </w:p>
    <w:p w14:paraId="5BBD5DA8" w14:textId="055B12BD" w:rsidR="00D13B8E" w:rsidRPr="00E92CFA" w:rsidRDefault="00002271">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lastRenderedPageBreak/>
        <w:t>Kelly</w:t>
      </w:r>
      <w:r w:rsidR="00321C8B" w:rsidRPr="00E92CFA">
        <w:rPr>
          <w:rFonts w:ascii="Times New Roman" w:hAnsi="Times New Roman" w:cs="Times New Roman"/>
          <w:sz w:val="22"/>
          <w:szCs w:val="22"/>
        </w:rPr>
        <w:t xml:space="preserve">, T. </w:t>
      </w:r>
      <w:r w:rsidR="0026457F">
        <w:rPr>
          <w:rFonts w:ascii="Times New Roman" w:hAnsi="Times New Roman" w:cs="Times New Roman"/>
          <w:sz w:val="22"/>
          <w:szCs w:val="22"/>
        </w:rPr>
        <w:t>(</w:t>
      </w:r>
      <w:r w:rsidR="00321C8B" w:rsidRPr="00E92CFA">
        <w:rPr>
          <w:rFonts w:ascii="Times New Roman" w:hAnsi="Times New Roman" w:cs="Times New Roman"/>
          <w:sz w:val="22"/>
          <w:szCs w:val="22"/>
        </w:rPr>
        <w:t>2010</w:t>
      </w:r>
      <w:r w:rsidR="0026457F">
        <w:rPr>
          <w:rFonts w:ascii="Times New Roman" w:hAnsi="Times New Roman" w:cs="Times New Roman"/>
          <w:sz w:val="22"/>
          <w:szCs w:val="22"/>
        </w:rPr>
        <w:t>)</w:t>
      </w:r>
      <w:r w:rsidR="00321C8B" w:rsidRPr="00E92CFA">
        <w:rPr>
          <w:rFonts w:ascii="Times New Roman" w:hAnsi="Times New Roman" w:cs="Times New Roman"/>
          <w:sz w:val="22"/>
          <w:szCs w:val="22"/>
        </w:rPr>
        <w:t xml:space="preserve">. Peer Disagreement and Higher Order Evidence. In A. Goldman and D. Whitcomb (eds.) </w:t>
      </w:r>
      <w:r w:rsidR="00321C8B" w:rsidRPr="00E92CFA">
        <w:rPr>
          <w:rFonts w:ascii="Times New Roman" w:hAnsi="Times New Roman" w:cs="Times New Roman"/>
          <w:i/>
          <w:sz w:val="22"/>
          <w:szCs w:val="22"/>
        </w:rPr>
        <w:t>Social Epistemology: Essential Readings</w:t>
      </w:r>
      <w:r w:rsidR="00321C8B" w:rsidRPr="00E92CFA">
        <w:rPr>
          <w:rFonts w:ascii="Times New Roman" w:hAnsi="Times New Roman" w:cs="Times New Roman"/>
          <w:sz w:val="22"/>
          <w:szCs w:val="22"/>
        </w:rPr>
        <w:t xml:space="preserve">. Oxford: Oxford University Press. 183-217. </w:t>
      </w:r>
    </w:p>
    <w:p w14:paraId="59052A79" w14:textId="4EFABDF3" w:rsidR="0016096C" w:rsidRPr="00E92CFA" w:rsidRDefault="00F808DC">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Lackey</w:t>
      </w:r>
      <w:r w:rsidR="00C22ABD" w:rsidRPr="00E92CFA">
        <w:rPr>
          <w:rFonts w:ascii="Times New Roman" w:hAnsi="Times New Roman" w:cs="Times New Roman"/>
          <w:sz w:val="22"/>
          <w:szCs w:val="22"/>
        </w:rPr>
        <w:t xml:space="preserve">, J. (2006). Knowing from testimony. </w:t>
      </w:r>
      <w:r w:rsidR="00C22ABD" w:rsidRPr="00E92CFA">
        <w:rPr>
          <w:rFonts w:ascii="Times New Roman" w:hAnsi="Times New Roman" w:cs="Times New Roman"/>
          <w:i/>
          <w:sz w:val="22"/>
          <w:szCs w:val="22"/>
        </w:rPr>
        <w:t>Philosophy Compass</w:t>
      </w:r>
      <w:r w:rsidR="00C22ABD" w:rsidRPr="00E92CFA">
        <w:rPr>
          <w:rFonts w:ascii="Times New Roman" w:hAnsi="Times New Roman" w:cs="Times New Roman"/>
          <w:sz w:val="22"/>
          <w:szCs w:val="22"/>
        </w:rPr>
        <w:t>, 1(5), 432-448.</w:t>
      </w:r>
    </w:p>
    <w:p w14:paraId="0455FDD4" w14:textId="10EBD124" w:rsidR="00E23B97" w:rsidRDefault="00F068C5">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  (2010). A Justificationist View of Disagreement’s Epistemic Significance. In A. Haddock, A. Millar and D. Pritchard (eds.) </w:t>
      </w:r>
      <w:r w:rsidRPr="00E92CFA">
        <w:rPr>
          <w:rFonts w:ascii="Times New Roman" w:hAnsi="Times New Roman" w:cs="Times New Roman"/>
          <w:i/>
          <w:iCs/>
          <w:sz w:val="22"/>
          <w:szCs w:val="22"/>
        </w:rPr>
        <w:t>Social Epistemology</w:t>
      </w:r>
      <w:r w:rsidRPr="00E92CFA">
        <w:rPr>
          <w:rFonts w:ascii="Times New Roman" w:hAnsi="Times New Roman" w:cs="Times New Roman"/>
          <w:sz w:val="22"/>
          <w:szCs w:val="22"/>
        </w:rPr>
        <w:t>. Oxford: Oxford University Press. 298-325.</w:t>
      </w:r>
    </w:p>
    <w:p w14:paraId="41C3137E" w14:textId="2A9004FC" w:rsidR="00F6719C" w:rsidRPr="00E92CFA" w:rsidRDefault="00F6719C">
      <w:pPr>
        <w:spacing w:line="360" w:lineRule="auto"/>
        <w:jc w:val="both"/>
        <w:rPr>
          <w:rFonts w:ascii="Times New Roman" w:hAnsi="Times New Roman" w:cs="Times New Roman"/>
          <w:sz w:val="22"/>
          <w:szCs w:val="22"/>
        </w:rPr>
      </w:pPr>
      <w:r w:rsidRPr="00F6719C">
        <w:rPr>
          <w:rFonts w:ascii="Times New Roman" w:hAnsi="Times New Roman" w:cs="Times New Roman"/>
          <w:sz w:val="22"/>
          <w:szCs w:val="22"/>
        </w:rPr>
        <w:t xml:space="preserve">McGonigal, A. (2006). The autonomy of aesthetic judgement. </w:t>
      </w:r>
      <w:r w:rsidRPr="00F6719C">
        <w:rPr>
          <w:rFonts w:ascii="Times New Roman" w:hAnsi="Times New Roman" w:cs="Times New Roman"/>
          <w:i/>
          <w:sz w:val="22"/>
          <w:szCs w:val="22"/>
        </w:rPr>
        <w:t>The British Journal of Aesthetics</w:t>
      </w:r>
      <w:r w:rsidRPr="00F6719C">
        <w:rPr>
          <w:rFonts w:ascii="Times New Roman" w:hAnsi="Times New Roman" w:cs="Times New Roman"/>
          <w:sz w:val="22"/>
          <w:szCs w:val="22"/>
        </w:rPr>
        <w:t>, 46(4), 331-348</w:t>
      </w:r>
      <w:r>
        <w:rPr>
          <w:rFonts w:ascii="Times New Roman" w:hAnsi="Times New Roman" w:cs="Times New Roman"/>
          <w:sz w:val="22"/>
          <w:szCs w:val="22"/>
        </w:rPr>
        <w:t>.</w:t>
      </w:r>
    </w:p>
    <w:p w14:paraId="2B4594AE" w14:textId="70FE457C" w:rsidR="00F808DC" w:rsidRPr="00E92CFA" w:rsidRDefault="0016096C">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Lillehammer</w:t>
      </w:r>
      <w:r w:rsidR="00A15C7A" w:rsidRPr="00E92CFA">
        <w:rPr>
          <w:rFonts w:ascii="Times New Roman" w:hAnsi="Times New Roman" w:cs="Times New Roman"/>
          <w:sz w:val="22"/>
          <w:szCs w:val="22"/>
        </w:rPr>
        <w:t xml:space="preserve">, H. </w:t>
      </w:r>
      <w:r w:rsidR="0026457F">
        <w:rPr>
          <w:rFonts w:ascii="Times New Roman" w:hAnsi="Times New Roman" w:cs="Times New Roman"/>
          <w:sz w:val="22"/>
          <w:szCs w:val="22"/>
        </w:rPr>
        <w:t>(</w:t>
      </w:r>
      <w:r w:rsidR="00A15C7A" w:rsidRPr="00E92CFA">
        <w:rPr>
          <w:rFonts w:ascii="Times New Roman" w:hAnsi="Times New Roman" w:cs="Times New Roman"/>
          <w:sz w:val="22"/>
          <w:szCs w:val="22"/>
        </w:rPr>
        <w:t>1997</w:t>
      </w:r>
      <w:r w:rsidR="0026457F">
        <w:rPr>
          <w:rFonts w:ascii="Times New Roman" w:hAnsi="Times New Roman" w:cs="Times New Roman"/>
          <w:sz w:val="22"/>
          <w:szCs w:val="22"/>
        </w:rPr>
        <w:t>)</w:t>
      </w:r>
      <w:r w:rsidR="00A15C7A" w:rsidRPr="00E92CFA">
        <w:rPr>
          <w:rFonts w:ascii="Times New Roman" w:hAnsi="Times New Roman" w:cs="Times New Roman"/>
          <w:sz w:val="22"/>
          <w:szCs w:val="22"/>
        </w:rPr>
        <w:t>. Smith on Moral Fetishism</w:t>
      </w:r>
      <w:r w:rsidR="00321C8B" w:rsidRPr="00E92CFA">
        <w:rPr>
          <w:rFonts w:ascii="Times New Roman" w:hAnsi="Times New Roman" w:cs="Times New Roman"/>
          <w:sz w:val="22"/>
          <w:szCs w:val="22"/>
        </w:rPr>
        <w:t xml:space="preserve">. </w:t>
      </w:r>
      <w:r w:rsidR="00A15C7A" w:rsidRPr="00E92CFA">
        <w:rPr>
          <w:rFonts w:ascii="Times New Roman" w:hAnsi="Times New Roman" w:cs="Times New Roman"/>
          <w:i/>
          <w:sz w:val="22"/>
          <w:szCs w:val="22"/>
        </w:rPr>
        <w:t xml:space="preserve">Analysis </w:t>
      </w:r>
      <w:r w:rsidR="00A15C7A" w:rsidRPr="00E92CFA">
        <w:rPr>
          <w:rFonts w:ascii="Times New Roman" w:hAnsi="Times New Roman" w:cs="Times New Roman"/>
          <w:sz w:val="22"/>
          <w:szCs w:val="22"/>
        </w:rPr>
        <w:t xml:space="preserve">57: 187-195. </w:t>
      </w:r>
    </w:p>
    <w:p w14:paraId="1ABBB19B" w14:textId="03E4A2E1" w:rsidR="000C2736" w:rsidRPr="00E92CFA" w:rsidRDefault="000C2736">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MacFarlane, J. (2007). Relativism and disagreement. </w:t>
      </w:r>
      <w:r w:rsidRPr="00E92CFA">
        <w:rPr>
          <w:rFonts w:ascii="Times New Roman" w:hAnsi="Times New Roman" w:cs="Times New Roman"/>
          <w:i/>
          <w:sz w:val="22"/>
          <w:szCs w:val="22"/>
        </w:rPr>
        <w:t>Philosophical Studies</w:t>
      </w:r>
      <w:r w:rsidRPr="00E92CFA">
        <w:rPr>
          <w:rFonts w:ascii="Times New Roman" w:hAnsi="Times New Roman" w:cs="Times New Roman"/>
          <w:sz w:val="22"/>
          <w:szCs w:val="22"/>
        </w:rPr>
        <w:t>, 132(1), 17-31.</w:t>
      </w:r>
    </w:p>
    <w:p w14:paraId="05371472" w14:textId="5A633B40" w:rsidR="00745C45" w:rsidRDefault="00B737CB">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McGrath, S. </w:t>
      </w:r>
      <w:r w:rsidR="00745C45">
        <w:rPr>
          <w:rFonts w:ascii="Times New Roman" w:hAnsi="Times New Roman" w:cs="Times New Roman"/>
          <w:sz w:val="22"/>
          <w:szCs w:val="22"/>
        </w:rPr>
        <w:t>(2009). T</w:t>
      </w:r>
      <w:r w:rsidR="00745C45" w:rsidRPr="00745C45">
        <w:rPr>
          <w:rFonts w:ascii="Times New Roman" w:hAnsi="Times New Roman" w:cs="Times New Roman"/>
          <w:sz w:val="22"/>
          <w:szCs w:val="22"/>
        </w:rPr>
        <w:t xml:space="preserve">he puzzle of pure moral deference. </w:t>
      </w:r>
      <w:r w:rsidR="00745C45" w:rsidRPr="00745C45">
        <w:rPr>
          <w:rFonts w:ascii="Times New Roman" w:hAnsi="Times New Roman" w:cs="Times New Roman"/>
          <w:i/>
          <w:iCs/>
          <w:sz w:val="22"/>
          <w:szCs w:val="22"/>
        </w:rPr>
        <w:t>Philosophical Perspectives</w:t>
      </w:r>
      <w:r w:rsidR="00745C45">
        <w:rPr>
          <w:rFonts w:ascii="Times New Roman" w:hAnsi="Times New Roman" w:cs="Times New Roman"/>
          <w:sz w:val="22"/>
          <w:szCs w:val="22"/>
        </w:rPr>
        <w:t xml:space="preserve"> </w:t>
      </w:r>
      <w:r w:rsidR="00745C45" w:rsidRPr="00745C45">
        <w:rPr>
          <w:rFonts w:ascii="Times New Roman" w:hAnsi="Times New Roman" w:cs="Times New Roman"/>
          <w:sz w:val="22"/>
          <w:szCs w:val="22"/>
        </w:rPr>
        <w:t>23(1)</w:t>
      </w:r>
      <w:r w:rsidR="00745C45">
        <w:rPr>
          <w:rFonts w:ascii="Times New Roman" w:hAnsi="Times New Roman" w:cs="Times New Roman"/>
          <w:sz w:val="22"/>
          <w:szCs w:val="22"/>
        </w:rPr>
        <w:t xml:space="preserve">, </w:t>
      </w:r>
      <w:r w:rsidR="00745C45" w:rsidRPr="00745C45">
        <w:rPr>
          <w:rFonts w:ascii="Times New Roman" w:hAnsi="Times New Roman" w:cs="Times New Roman"/>
          <w:sz w:val="22"/>
          <w:szCs w:val="22"/>
        </w:rPr>
        <w:t>321-344</w:t>
      </w:r>
    </w:p>
    <w:p w14:paraId="402553E0" w14:textId="2D1810A3" w:rsidR="00B737CB" w:rsidRPr="00E92CFA" w:rsidRDefault="00745C45">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 </w:t>
      </w:r>
      <w:r w:rsidR="00B737CB" w:rsidRPr="00E92CFA">
        <w:rPr>
          <w:rFonts w:ascii="Times New Roman" w:hAnsi="Times New Roman" w:cs="Times New Roman"/>
          <w:sz w:val="22"/>
          <w:szCs w:val="22"/>
        </w:rPr>
        <w:t xml:space="preserve">(2011). Skepticism about moral expertise as a puzzle for moral realism. </w:t>
      </w:r>
      <w:r w:rsidR="00B737CB" w:rsidRPr="00E92CFA">
        <w:rPr>
          <w:rFonts w:ascii="Times New Roman" w:hAnsi="Times New Roman" w:cs="Times New Roman"/>
          <w:i/>
          <w:sz w:val="22"/>
          <w:szCs w:val="22"/>
        </w:rPr>
        <w:t>The Journal of Philosophy,</w:t>
      </w:r>
      <w:r w:rsidR="00B737CB" w:rsidRPr="00E92CFA">
        <w:rPr>
          <w:rFonts w:ascii="Times New Roman" w:hAnsi="Times New Roman" w:cs="Times New Roman"/>
          <w:sz w:val="22"/>
          <w:szCs w:val="22"/>
        </w:rPr>
        <w:t xml:space="preserve"> 108(3), 111-137.</w:t>
      </w:r>
    </w:p>
    <w:p w14:paraId="722EBE1B" w14:textId="2E5CE980" w:rsidR="002C3043" w:rsidRPr="00E92CFA" w:rsidRDefault="006152FB">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Nickel, P. (2001). Moral testimony and its authority. </w:t>
      </w:r>
      <w:r w:rsidRPr="00E92CFA">
        <w:rPr>
          <w:rFonts w:ascii="Times New Roman" w:hAnsi="Times New Roman" w:cs="Times New Roman"/>
          <w:i/>
          <w:sz w:val="22"/>
          <w:szCs w:val="22"/>
        </w:rPr>
        <w:t>Ethical Theory and Moral Practice</w:t>
      </w:r>
      <w:r w:rsidRPr="00E92CFA">
        <w:rPr>
          <w:rFonts w:ascii="Times New Roman" w:hAnsi="Times New Roman" w:cs="Times New Roman"/>
          <w:sz w:val="22"/>
          <w:szCs w:val="22"/>
        </w:rPr>
        <w:t>, 4(3), 253-266.</w:t>
      </w:r>
    </w:p>
    <w:p w14:paraId="011AAE26" w14:textId="1B8BDC8C" w:rsidR="008A0830" w:rsidRPr="00E92CFA" w:rsidRDefault="008A0830">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Robson, J. (2012). Aesthetic testimony. </w:t>
      </w:r>
      <w:r w:rsidRPr="00E92CFA">
        <w:rPr>
          <w:rFonts w:ascii="Times New Roman" w:hAnsi="Times New Roman" w:cs="Times New Roman"/>
          <w:i/>
          <w:sz w:val="22"/>
          <w:szCs w:val="22"/>
        </w:rPr>
        <w:t>Philosophy Compass</w:t>
      </w:r>
      <w:r w:rsidRPr="00E92CFA">
        <w:rPr>
          <w:rFonts w:ascii="Times New Roman" w:hAnsi="Times New Roman" w:cs="Times New Roman"/>
          <w:sz w:val="22"/>
          <w:szCs w:val="22"/>
        </w:rPr>
        <w:t>, 7(1), 1-10.</w:t>
      </w:r>
    </w:p>
    <w:p w14:paraId="0CE9CF8E" w14:textId="5F989D7B" w:rsidR="00C545E1" w:rsidRPr="00E92CFA" w:rsidRDefault="007752E8">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Sinclair, N. (2018). Belief</w:t>
      </w:r>
      <w:r w:rsidR="0026457F">
        <w:rPr>
          <w:rFonts w:ascii="Times New Roman" w:hAnsi="Times New Roman" w:cs="Times New Roman"/>
          <w:sz w:val="22"/>
          <w:szCs w:val="22"/>
        </w:rPr>
        <w:t xml:space="preserve"> </w:t>
      </w:r>
      <w:r w:rsidRPr="00E92CFA">
        <w:rPr>
          <w:rFonts w:ascii="Times New Roman" w:hAnsi="Times New Roman" w:cs="Times New Roman"/>
          <w:sz w:val="22"/>
          <w:szCs w:val="22"/>
        </w:rPr>
        <w:t xml:space="preserve">Pills and the Possibility of Moral Epistemology. </w:t>
      </w:r>
      <w:r w:rsidRPr="00E92CFA">
        <w:rPr>
          <w:rFonts w:ascii="Times New Roman" w:hAnsi="Times New Roman" w:cs="Times New Roman"/>
          <w:i/>
          <w:sz w:val="22"/>
          <w:szCs w:val="22"/>
        </w:rPr>
        <w:t>Oxford Studies in Metaethics,</w:t>
      </w:r>
      <w:r w:rsidRPr="00E92CFA">
        <w:rPr>
          <w:rFonts w:ascii="Times New Roman" w:hAnsi="Times New Roman" w:cs="Times New Roman"/>
          <w:sz w:val="22"/>
          <w:szCs w:val="22"/>
        </w:rPr>
        <w:t xml:space="preserve"> 13, 98-122</w:t>
      </w:r>
    </w:p>
    <w:p w14:paraId="148FCAE2" w14:textId="77777777" w:rsidR="00550A63" w:rsidRPr="00E92CFA" w:rsidRDefault="00550A63">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 xml:space="preserve">Sliwa, P. (2012). In defense of moral testimony. </w:t>
      </w:r>
      <w:r w:rsidRPr="00E92CFA">
        <w:rPr>
          <w:rFonts w:ascii="Times New Roman" w:hAnsi="Times New Roman" w:cs="Times New Roman"/>
          <w:i/>
          <w:sz w:val="22"/>
          <w:szCs w:val="22"/>
        </w:rPr>
        <w:t>Philosophical Studies</w:t>
      </w:r>
      <w:r w:rsidRPr="00E92CFA">
        <w:rPr>
          <w:rFonts w:ascii="Times New Roman" w:hAnsi="Times New Roman" w:cs="Times New Roman"/>
          <w:sz w:val="22"/>
          <w:szCs w:val="22"/>
        </w:rPr>
        <w:t xml:space="preserve">, 158(2), 175-195. </w:t>
      </w:r>
    </w:p>
    <w:p w14:paraId="32FBC89F" w14:textId="0F378E8A" w:rsidR="00C545E1" w:rsidRPr="00E92CFA" w:rsidRDefault="00C545E1">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Smith</w:t>
      </w:r>
      <w:r w:rsidR="00A15C7A" w:rsidRPr="00E92CFA">
        <w:rPr>
          <w:rFonts w:ascii="Times New Roman" w:hAnsi="Times New Roman" w:cs="Times New Roman"/>
          <w:sz w:val="22"/>
          <w:szCs w:val="22"/>
        </w:rPr>
        <w:t xml:space="preserve">, M. </w:t>
      </w:r>
      <w:r w:rsidR="0026457F">
        <w:rPr>
          <w:rFonts w:ascii="Times New Roman" w:hAnsi="Times New Roman" w:cs="Times New Roman"/>
          <w:sz w:val="22"/>
          <w:szCs w:val="22"/>
        </w:rPr>
        <w:t>(</w:t>
      </w:r>
      <w:r w:rsidR="00A15C7A" w:rsidRPr="00E92CFA">
        <w:rPr>
          <w:rFonts w:ascii="Times New Roman" w:hAnsi="Times New Roman" w:cs="Times New Roman"/>
          <w:sz w:val="22"/>
          <w:szCs w:val="22"/>
        </w:rPr>
        <w:t>1994</w:t>
      </w:r>
      <w:r w:rsidR="0026457F">
        <w:rPr>
          <w:rFonts w:ascii="Times New Roman" w:hAnsi="Times New Roman" w:cs="Times New Roman"/>
          <w:sz w:val="22"/>
          <w:szCs w:val="22"/>
        </w:rPr>
        <w:t>)</w:t>
      </w:r>
      <w:r w:rsidR="00A15C7A" w:rsidRPr="00E92CFA">
        <w:rPr>
          <w:rFonts w:ascii="Times New Roman" w:hAnsi="Times New Roman" w:cs="Times New Roman"/>
          <w:sz w:val="22"/>
          <w:szCs w:val="22"/>
        </w:rPr>
        <w:t xml:space="preserve">. </w:t>
      </w:r>
      <w:r w:rsidR="00A15C7A" w:rsidRPr="00E92CFA">
        <w:rPr>
          <w:rFonts w:ascii="Times New Roman" w:hAnsi="Times New Roman" w:cs="Times New Roman"/>
          <w:i/>
          <w:sz w:val="22"/>
          <w:szCs w:val="22"/>
        </w:rPr>
        <w:t>The Moral Problem</w:t>
      </w:r>
      <w:r w:rsidR="00A15C7A" w:rsidRPr="00E92CFA">
        <w:rPr>
          <w:rFonts w:ascii="Times New Roman" w:hAnsi="Times New Roman" w:cs="Times New Roman"/>
          <w:sz w:val="22"/>
          <w:szCs w:val="22"/>
        </w:rPr>
        <w:t xml:space="preserve">. Oxford: Blackwell. </w:t>
      </w:r>
    </w:p>
    <w:p w14:paraId="0DCAA107" w14:textId="5183DFD6" w:rsidR="00F808DC" w:rsidRPr="00E92CFA" w:rsidRDefault="00F808DC">
      <w:pPr>
        <w:spacing w:line="360" w:lineRule="auto"/>
        <w:jc w:val="both"/>
        <w:rPr>
          <w:rFonts w:ascii="Times New Roman" w:hAnsi="Times New Roman" w:cs="Times New Roman"/>
          <w:sz w:val="22"/>
          <w:szCs w:val="22"/>
        </w:rPr>
      </w:pPr>
      <w:r w:rsidRPr="00E92CFA">
        <w:rPr>
          <w:rFonts w:ascii="Times New Roman" w:hAnsi="Times New Roman" w:cs="Times New Roman"/>
          <w:sz w:val="22"/>
          <w:szCs w:val="22"/>
        </w:rPr>
        <w:t>Stevenson</w:t>
      </w:r>
      <w:r w:rsidR="00321C8B" w:rsidRPr="00E92CFA">
        <w:rPr>
          <w:rFonts w:ascii="Times New Roman" w:hAnsi="Times New Roman" w:cs="Times New Roman"/>
          <w:sz w:val="22"/>
          <w:szCs w:val="22"/>
        </w:rPr>
        <w:t xml:space="preserve">, C.L. </w:t>
      </w:r>
      <w:r w:rsidR="0026457F">
        <w:rPr>
          <w:rFonts w:ascii="Times New Roman" w:hAnsi="Times New Roman" w:cs="Times New Roman"/>
          <w:sz w:val="22"/>
          <w:szCs w:val="22"/>
        </w:rPr>
        <w:t>(</w:t>
      </w:r>
      <w:r w:rsidR="00321C8B" w:rsidRPr="00E92CFA">
        <w:rPr>
          <w:rFonts w:ascii="Times New Roman" w:hAnsi="Times New Roman" w:cs="Times New Roman"/>
          <w:sz w:val="22"/>
          <w:szCs w:val="22"/>
        </w:rPr>
        <w:t>1963</w:t>
      </w:r>
      <w:r w:rsidR="0026457F">
        <w:rPr>
          <w:rFonts w:ascii="Times New Roman" w:hAnsi="Times New Roman" w:cs="Times New Roman"/>
          <w:sz w:val="22"/>
          <w:szCs w:val="22"/>
        </w:rPr>
        <w:t>)</w:t>
      </w:r>
      <w:r w:rsidR="00321C8B" w:rsidRPr="00E92CFA">
        <w:rPr>
          <w:rFonts w:ascii="Times New Roman" w:hAnsi="Times New Roman" w:cs="Times New Roman"/>
          <w:sz w:val="22"/>
          <w:szCs w:val="22"/>
        </w:rPr>
        <w:t xml:space="preserve">. ‘The Nature of Ethical Disagreement’ in his </w:t>
      </w:r>
      <w:r w:rsidR="00321C8B" w:rsidRPr="00E92CFA">
        <w:rPr>
          <w:rFonts w:ascii="Times New Roman" w:hAnsi="Times New Roman" w:cs="Times New Roman"/>
          <w:i/>
          <w:sz w:val="22"/>
          <w:szCs w:val="22"/>
        </w:rPr>
        <w:t>Facts and Values</w:t>
      </w:r>
      <w:r w:rsidR="00321C8B" w:rsidRPr="00E92CFA">
        <w:rPr>
          <w:rFonts w:ascii="Times New Roman" w:hAnsi="Times New Roman" w:cs="Times New Roman"/>
          <w:sz w:val="22"/>
          <w:szCs w:val="22"/>
        </w:rPr>
        <w:t xml:space="preserve">. New Haven: Yale University Press. </w:t>
      </w:r>
    </w:p>
    <w:p w14:paraId="0BE2054C" w14:textId="4DACB7E2" w:rsidR="00AF4527" w:rsidRPr="00E92CFA" w:rsidRDefault="00AF4527">
      <w:pPr>
        <w:spacing w:line="360" w:lineRule="auto"/>
        <w:jc w:val="both"/>
        <w:rPr>
          <w:rFonts w:ascii="Times New Roman" w:hAnsi="Times New Roman" w:cs="Times New Roman"/>
          <w:sz w:val="22"/>
          <w:szCs w:val="22"/>
        </w:rPr>
      </w:pPr>
    </w:p>
    <w:sectPr w:rsidR="00AF4527" w:rsidRPr="00E92CFA">
      <w:footerReference w:type="default" r:id="rId8"/>
      <w:endnotePr>
        <w:numFmt w:val="decimal"/>
        <w:numRestart w:val="eachSect"/>
      </w:endnotePr>
      <w:pgSz w:w="11906" w:h="16838"/>
      <w:pgMar w:top="1440" w:right="1440" w:bottom="1440" w:left="144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225CE4" w16cid:durableId="20D36213"/>
  <w16cid:commentId w16cid:paraId="04B789BE" w16cid:durableId="20D360C7"/>
  <w16cid:commentId w16cid:paraId="5E204F95" w16cid:durableId="20D360C8"/>
  <w16cid:commentId w16cid:paraId="15DC8615" w16cid:durableId="20D360C9"/>
  <w16cid:commentId w16cid:paraId="38EF6A6A" w16cid:durableId="20D360CA"/>
  <w16cid:commentId w16cid:paraId="64E146FD" w16cid:durableId="20D364E5"/>
  <w16cid:commentId w16cid:paraId="7D82DE7E" w16cid:durableId="20D360CB"/>
  <w16cid:commentId w16cid:paraId="6C687BDF" w16cid:durableId="20D360CC"/>
  <w16cid:commentId w16cid:paraId="27F45D87" w16cid:durableId="20D360CD"/>
  <w16cid:commentId w16cid:paraId="2EAA376A" w16cid:durableId="20D360CE"/>
  <w16cid:commentId w16cid:paraId="5A0E9096" w16cid:durableId="20D360CF"/>
  <w16cid:commentId w16cid:paraId="50F5C9EE" w16cid:durableId="20D360D0"/>
  <w16cid:commentId w16cid:paraId="6E50996C" w16cid:durableId="20D360D1"/>
  <w16cid:commentId w16cid:paraId="0A1A0DAA" w16cid:durableId="20D360D2"/>
  <w16cid:commentId w16cid:paraId="447210AC" w16cid:durableId="20D360D3"/>
  <w16cid:commentId w16cid:paraId="73432BC0" w16cid:durableId="20D360D4"/>
  <w16cid:commentId w16cid:paraId="26D48B69" w16cid:durableId="20D360D5"/>
  <w16cid:commentId w16cid:paraId="2C1144DE" w16cid:durableId="20D360D6"/>
  <w16cid:commentId w16cid:paraId="0F3FA64D" w16cid:durableId="20D360D7"/>
  <w16cid:commentId w16cid:paraId="488A58CB" w16cid:durableId="20D360D8"/>
  <w16cid:commentId w16cid:paraId="4EAA027B" w16cid:durableId="20D360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070A4" w14:textId="77777777" w:rsidR="00B416BC" w:rsidRDefault="00B416BC">
      <w:pPr>
        <w:spacing w:after="0" w:line="240" w:lineRule="auto"/>
      </w:pPr>
      <w:r>
        <w:separator/>
      </w:r>
    </w:p>
  </w:endnote>
  <w:endnote w:type="continuationSeparator" w:id="0">
    <w:p w14:paraId="3B7EB564" w14:textId="77777777" w:rsidR="00B416BC" w:rsidRDefault="00B4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94167315"/>
      <w:docPartObj>
        <w:docPartGallery w:val="Page Numbers (Bottom of Page)"/>
        <w:docPartUnique/>
      </w:docPartObj>
    </w:sdtPr>
    <w:sdtEndPr>
      <w:rPr>
        <w:noProof/>
      </w:rPr>
    </w:sdtEndPr>
    <w:sdtContent>
      <w:p w14:paraId="02625185" w14:textId="4F4E4E8A" w:rsidR="002F5184" w:rsidRPr="00E92CFA" w:rsidRDefault="002F5184">
        <w:pPr>
          <w:pStyle w:val="Footer"/>
          <w:jc w:val="center"/>
          <w:rPr>
            <w:rFonts w:ascii="Garamond" w:hAnsi="Garamond"/>
          </w:rPr>
        </w:pPr>
        <w:r w:rsidRPr="00E92CFA">
          <w:rPr>
            <w:rFonts w:ascii="Garamond" w:hAnsi="Garamond"/>
          </w:rPr>
          <w:fldChar w:fldCharType="begin"/>
        </w:r>
        <w:r w:rsidRPr="00E92CFA">
          <w:rPr>
            <w:rFonts w:ascii="Garamond" w:hAnsi="Garamond"/>
          </w:rPr>
          <w:instrText xml:space="preserve"> PAGE   \* MERGEFORMAT </w:instrText>
        </w:r>
        <w:r w:rsidRPr="00E92CFA">
          <w:rPr>
            <w:rFonts w:ascii="Garamond" w:hAnsi="Garamond"/>
          </w:rPr>
          <w:fldChar w:fldCharType="separate"/>
        </w:r>
        <w:r w:rsidR="00D04235">
          <w:rPr>
            <w:rFonts w:ascii="Garamond" w:hAnsi="Garamond"/>
            <w:noProof/>
          </w:rPr>
          <w:t>15</w:t>
        </w:r>
        <w:r w:rsidRPr="00E92CFA">
          <w:rPr>
            <w:rFonts w:ascii="Garamond" w:hAnsi="Garamond"/>
            <w:noProof/>
          </w:rPr>
          <w:fldChar w:fldCharType="end"/>
        </w:r>
      </w:p>
    </w:sdtContent>
  </w:sdt>
  <w:p w14:paraId="20C97E47" w14:textId="77777777" w:rsidR="002F5184" w:rsidRDefault="002F5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7009E" w14:textId="77777777" w:rsidR="00B416BC" w:rsidRDefault="00B416BC">
      <w:pPr>
        <w:spacing w:after="0" w:line="240" w:lineRule="auto"/>
      </w:pPr>
      <w:r>
        <w:separator/>
      </w:r>
    </w:p>
  </w:footnote>
  <w:footnote w:type="continuationSeparator" w:id="0">
    <w:p w14:paraId="3B5BBC7E" w14:textId="77777777" w:rsidR="00B416BC" w:rsidRDefault="00B416BC">
      <w:pPr>
        <w:spacing w:after="0" w:line="240" w:lineRule="auto"/>
      </w:pPr>
      <w:r>
        <w:continuationSeparator/>
      </w:r>
    </w:p>
  </w:footnote>
  <w:footnote w:id="1">
    <w:p w14:paraId="7C439A2B" w14:textId="3005ABA8" w:rsidR="00752C2B" w:rsidRPr="00E92CFA" w:rsidRDefault="00752C2B"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Lead author: Marcus Lee. The </w:t>
      </w:r>
      <w:r w:rsidR="00426833" w:rsidRPr="00E92CFA">
        <w:rPr>
          <w:rFonts w:ascii="Times New Roman" w:hAnsi="Times New Roman" w:cs="Times New Roman"/>
        </w:rPr>
        <w:t>other</w:t>
      </w:r>
      <w:r w:rsidRPr="00E92CFA">
        <w:rPr>
          <w:rFonts w:ascii="Times New Roman" w:hAnsi="Times New Roman" w:cs="Times New Roman"/>
        </w:rPr>
        <w:t xml:space="preserve"> authors made equal contributions. </w:t>
      </w:r>
      <w:r w:rsidR="00F0483D">
        <w:rPr>
          <w:rFonts w:ascii="Times New Roman" w:hAnsi="Times New Roman" w:cs="Times New Roman"/>
        </w:rPr>
        <w:t>T</w:t>
      </w:r>
      <w:r w:rsidR="00C05BD2">
        <w:rPr>
          <w:rFonts w:ascii="Times New Roman" w:hAnsi="Times New Roman" w:cs="Times New Roman"/>
        </w:rPr>
        <w:t>hanks to</w:t>
      </w:r>
      <w:r w:rsidRPr="00E92CFA">
        <w:rPr>
          <w:rFonts w:ascii="Times New Roman" w:hAnsi="Times New Roman" w:cs="Times New Roman"/>
        </w:rPr>
        <w:t xml:space="preserve"> Marco Tiozzo, Kurt Sylvan, Javier González de Prado, Katherine Puddifoot, Daniel Whiting, Mona Simion, and all the other attendees </w:t>
      </w:r>
      <w:r w:rsidR="00426833" w:rsidRPr="00E92CFA">
        <w:rPr>
          <w:rFonts w:ascii="Times New Roman" w:hAnsi="Times New Roman" w:cs="Times New Roman"/>
        </w:rPr>
        <w:t>of</w:t>
      </w:r>
      <w:r w:rsidRPr="00E92CFA">
        <w:rPr>
          <w:rFonts w:ascii="Times New Roman" w:hAnsi="Times New Roman" w:cs="Times New Roman"/>
        </w:rPr>
        <w:t xml:space="preserve"> the University of Southampton Higher-Order Evidence </w:t>
      </w:r>
      <w:r w:rsidR="00CA0100">
        <w:rPr>
          <w:rFonts w:ascii="Times New Roman" w:hAnsi="Times New Roman" w:cs="Times New Roman"/>
        </w:rPr>
        <w:t>W</w:t>
      </w:r>
      <w:r w:rsidRPr="00E92CFA">
        <w:rPr>
          <w:rFonts w:ascii="Times New Roman" w:hAnsi="Times New Roman" w:cs="Times New Roman"/>
        </w:rPr>
        <w:t>orkshop on 25/04/19.</w:t>
      </w:r>
    </w:p>
  </w:footnote>
  <w:footnote w:id="2">
    <w:p w14:paraId="71306D90" w14:textId="58AA3097"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We use ‘evidence’ here in a loose sense </w:t>
      </w:r>
      <w:r w:rsidR="00514372">
        <w:rPr>
          <w:rFonts w:ascii="Times New Roman" w:hAnsi="Times New Roman" w:cs="Times New Roman"/>
        </w:rPr>
        <w:t xml:space="preserve">that is </w:t>
      </w:r>
      <w:r w:rsidRPr="00E92CFA">
        <w:rPr>
          <w:rFonts w:ascii="Times New Roman" w:hAnsi="Times New Roman" w:cs="Times New Roman"/>
        </w:rPr>
        <w:t xml:space="preserve">neutral both about whether testimony is ever strictly evidential as a source of judgement and about whether reasons for being sceptical about moral testimony are strictly evidential. </w:t>
      </w:r>
    </w:p>
  </w:footnote>
  <w:footnote w:id="3">
    <w:p w14:paraId="50000F80" w14:textId="2B933302" w:rsidR="00DC3F2D" w:rsidRPr="00E92CFA" w:rsidRDefault="00DC3F2D"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E</w:t>
      </w:r>
      <w:r w:rsidR="00111CB8">
        <w:rPr>
          <w:rFonts w:ascii="Times New Roman" w:hAnsi="Times New Roman" w:cs="Times New Roman"/>
        </w:rPr>
        <w:t>.</w:t>
      </w:r>
      <w:r w:rsidRPr="00E92CFA">
        <w:rPr>
          <w:rFonts w:ascii="Times New Roman" w:hAnsi="Times New Roman" w:cs="Times New Roman"/>
        </w:rPr>
        <w:t>g</w:t>
      </w:r>
      <w:r w:rsidR="00111CB8">
        <w:rPr>
          <w:rFonts w:ascii="Times New Roman" w:hAnsi="Times New Roman" w:cs="Times New Roman"/>
        </w:rPr>
        <w:t>.</w:t>
      </w:r>
      <w:r w:rsidRPr="00E92CFA">
        <w:rPr>
          <w:rFonts w:ascii="Times New Roman" w:hAnsi="Times New Roman" w:cs="Times New Roman"/>
        </w:rPr>
        <w:t xml:space="preserve"> Hills </w:t>
      </w:r>
      <w:r w:rsidR="0061135F" w:rsidRPr="00E92CFA">
        <w:rPr>
          <w:rFonts w:ascii="Times New Roman" w:hAnsi="Times New Roman" w:cs="Times New Roman"/>
        </w:rPr>
        <w:t>(</w:t>
      </w:r>
      <w:r w:rsidRPr="00E92CFA">
        <w:rPr>
          <w:rFonts w:ascii="Times New Roman" w:hAnsi="Times New Roman" w:cs="Times New Roman"/>
        </w:rPr>
        <w:t>2010: 219-30</w:t>
      </w:r>
      <w:r w:rsidR="0061135F" w:rsidRPr="00E92CFA">
        <w:rPr>
          <w:rFonts w:ascii="Times New Roman" w:hAnsi="Times New Roman" w:cs="Times New Roman"/>
        </w:rPr>
        <w:t>)</w:t>
      </w:r>
      <w:r w:rsidRPr="00E92CFA">
        <w:rPr>
          <w:rFonts w:ascii="Times New Roman" w:hAnsi="Times New Roman" w:cs="Times New Roman"/>
        </w:rPr>
        <w:t xml:space="preserve">. </w:t>
      </w:r>
    </w:p>
  </w:footnote>
  <w:footnote w:id="4">
    <w:p w14:paraId="02BCCFF5" w14:textId="6C830BC8"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Cases of the kind we are concerned with are often invoked in discussions of the role of peer disagreement, however, it is worth noting that testimony of the relevant kind isn’t necessary, and may not be sufficient, for generating peer disagreemen</w:t>
      </w:r>
      <w:r w:rsidR="0046355D">
        <w:rPr>
          <w:rFonts w:ascii="Times New Roman" w:hAnsi="Times New Roman" w:cs="Times New Roman"/>
        </w:rPr>
        <w:t xml:space="preserve">t. It is not necessary because </w:t>
      </w:r>
      <w:r w:rsidRPr="00E92CFA">
        <w:rPr>
          <w:rFonts w:ascii="Times New Roman" w:hAnsi="Times New Roman" w:cs="Times New Roman"/>
        </w:rPr>
        <w:t>an agent could learn of a peer’s contradictory moral opinions by non-testimonial methods: their disapproving looks, examining scans of his brain</w:t>
      </w:r>
      <w:r w:rsidR="00CA0100">
        <w:rPr>
          <w:rFonts w:ascii="Times New Roman" w:hAnsi="Times New Roman" w:cs="Times New Roman"/>
        </w:rPr>
        <w:t>,</w:t>
      </w:r>
      <w:r w:rsidRPr="00E92CFA">
        <w:rPr>
          <w:rFonts w:ascii="Times New Roman" w:hAnsi="Times New Roman" w:cs="Times New Roman"/>
        </w:rPr>
        <w:t xml:space="preserve"> and so forth. It is (arguably) not sufficient owing to the existence of the kind of relativist view discussed in MacFarlane (2007).</w:t>
      </w:r>
    </w:p>
  </w:footnote>
  <w:footnote w:id="5">
    <w:p w14:paraId="69E80EA4" w14:textId="7093EF61" w:rsidR="00E01FE5" w:rsidRPr="00E92CFA" w:rsidRDefault="00E01FE5" w:rsidP="0034661C">
      <w:pPr>
        <w:pBdr>
          <w:top w:val="nil"/>
          <w:left w:val="nil"/>
          <w:bottom w:val="nil"/>
          <w:right w:val="nil"/>
          <w:between w:val="nil"/>
        </w:pBdr>
        <w:spacing w:after="0" w:line="240" w:lineRule="auto"/>
        <w:jc w:val="both"/>
        <w:rPr>
          <w:rFonts w:ascii="Times New Roman" w:hAnsi="Times New Roman" w:cs="Times New Roman"/>
          <w:color w:val="000000"/>
        </w:rPr>
      </w:pPr>
      <w:r w:rsidRPr="00E92CFA">
        <w:rPr>
          <w:rFonts w:ascii="Times New Roman" w:hAnsi="Times New Roman" w:cs="Times New Roman"/>
          <w:vertAlign w:val="superscript"/>
        </w:rPr>
        <w:footnoteRef/>
      </w:r>
      <w:r w:rsidRPr="00E92CFA">
        <w:rPr>
          <w:rFonts w:ascii="Times New Roman" w:hAnsi="Times New Roman" w:cs="Times New Roman"/>
          <w:color w:val="000000"/>
        </w:rPr>
        <w:t xml:space="preserve"> Kelly (2011: 183). </w:t>
      </w:r>
    </w:p>
  </w:footnote>
  <w:footnote w:id="6">
    <w:p w14:paraId="0686A7FC" w14:textId="2185B03A"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See Hopkins (2011: 138)</w:t>
      </w:r>
      <w:r w:rsidR="0061135F" w:rsidRPr="00E92CFA">
        <w:rPr>
          <w:rFonts w:ascii="Times New Roman" w:hAnsi="Times New Roman" w:cs="Times New Roman"/>
        </w:rPr>
        <w:t xml:space="preserve">, </w:t>
      </w:r>
      <w:r w:rsidRPr="00E92CFA">
        <w:rPr>
          <w:rFonts w:ascii="Times New Roman" w:hAnsi="Times New Roman" w:cs="Times New Roman"/>
        </w:rPr>
        <w:t xml:space="preserve">Hills (2010: 222), </w:t>
      </w:r>
      <w:r w:rsidR="00745C45">
        <w:rPr>
          <w:rFonts w:ascii="Times New Roman" w:hAnsi="Times New Roman" w:cs="Times New Roman"/>
        </w:rPr>
        <w:t xml:space="preserve">McGrath (2009), </w:t>
      </w:r>
      <w:r w:rsidR="0061135F" w:rsidRPr="00E92CFA">
        <w:rPr>
          <w:rFonts w:ascii="Times New Roman" w:hAnsi="Times New Roman" w:cs="Times New Roman"/>
        </w:rPr>
        <w:t xml:space="preserve">and </w:t>
      </w:r>
      <w:r w:rsidRPr="00E92CFA">
        <w:rPr>
          <w:rFonts w:ascii="Times New Roman" w:hAnsi="Times New Roman" w:cs="Times New Roman"/>
        </w:rPr>
        <w:t xml:space="preserve">Fritz </w:t>
      </w:r>
      <w:r w:rsidR="0061135F" w:rsidRPr="00E92CFA">
        <w:rPr>
          <w:rFonts w:ascii="Times New Roman" w:hAnsi="Times New Roman" w:cs="Times New Roman"/>
        </w:rPr>
        <w:t>(</w:t>
      </w:r>
      <w:r w:rsidRPr="00E92CFA">
        <w:rPr>
          <w:rFonts w:ascii="Times New Roman" w:hAnsi="Times New Roman" w:cs="Times New Roman"/>
        </w:rPr>
        <w:t>2018: 128</w:t>
      </w:r>
      <w:r w:rsidR="0061135F" w:rsidRPr="00E92CFA">
        <w:rPr>
          <w:rFonts w:ascii="Times New Roman" w:hAnsi="Times New Roman" w:cs="Times New Roman"/>
        </w:rPr>
        <w:t>)</w:t>
      </w:r>
      <w:r w:rsidRPr="00E92CFA">
        <w:rPr>
          <w:rFonts w:ascii="Times New Roman" w:hAnsi="Times New Roman" w:cs="Times New Roman"/>
        </w:rPr>
        <w:t xml:space="preserve">. </w:t>
      </w:r>
    </w:p>
  </w:footnote>
  <w:footnote w:id="7">
    <w:p w14:paraId="76E7326E" w14:textId="451DF3DF"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w:t>
      </w:r>
      <w:r w:rsidR="00FA7E7D">
        <w:rPr>
          <w:rFonts w:ascii="Times New Roman" w:hAnsi="Times New Roman" w:cs="Times New Roman"/>
        </w:rPr>
        <w:t xml:space="preserve">We do not mean to suggest that these are the only first-order or higher-order roles which testimony might play but merely that </w:t>
      </w:r>
      <w:r w:rsidR="009417C9">
        <w:rPr>
          <w:rFonts w:ascii="Times New Roman" w:hAnsi="Times New Roman" w:cs="Times New Roman"/>
        </w:rPr>
        <w:t>these are the roles we will be focusing on. For example, t</w:t>
      </w:r>
      <w:r w:rsidRPr="00E92CFA">
        <w:rPr>
          <w:rFonts w:ascii="Times New Roman" w:hAnsi="Times New Roman" w:cs="Times New Roman"/>
        </w:rPr>
        <w:t xml:space="preserve">estimony may also serve as a first-order reason for revising your judgement in cases where you take the judgement your interlocutor is conveying to be based on first-order evidence which you haven’t yourself assessed. Fletcher (2016 §2) labels this a type of ‘indirect’ reliance on testimony. </w:t>
      </w:r>
    </w:p>
  </w:footnote>
  <w:footnote w:id="8">
    <w:p w14:paraId="3951A845" w14:textId="1CE318C5"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For an overview see Lackey (2006).</w:t>
      </w:r>
    </w:p>
  </w:footnote>
  <w:footnote w:id="9">
    <w:p w14:paraId="55B1B616" w14:textId="2296AB89"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w:t>
      </w:r>
      <w:r w:rsidR="00663B6A">
        <w:rPr>
          <w:rFonts w:ascii="Times New Roman" w:hAnsi="Times New Roman" w:cs="Times New Roman"/>
        </w:rPr>
        <w:t xml:space="preserve">Compare </w:t>
      </w:r>
      <w:r w:rsidRPr="00E92CFA">
        <w:rPr>
          <w:rFonts w:ascii="Times New Roman" w:hAnsi="Times New Roman" w:cs="Times New Roman"/>
        </w:rPr>
        <w:t xml:space="preserve">Kelly (2011: 200). </w:t>
      </w:r>
    </w:p>
  </w:footnote>
  <w:footnote w:id="10">
    <w:p w14:paraId="13F99B94" w14:textId="10FB88FB"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See Joyce </w:t>
      </w:r>
      <w:r w:rsidR="00940906" w:rsidRPr="00E92CFA">
        <w:rPr>
          <w:rFonts w:ascii="Times New Roman" w:hAnsi="Times New Roman" w:cs="Times New Roman"/>
        </w:rPr>
        <w:t>(</w:t>
      </w:r>
      <w:r w:rsidRPr="00E92CFA">
        <w:rPr>
          <w:rFonts w:ascii="Times New Roman" w:hAnsi="Times New Roman" w:cs="Times New Roman"/>
        </w:rPr>
        <w:t>2007</w:t>
      </w:r>
      <w:r w:rsidR="00940906" w:rsidRPr="00E92CFA">
        <w:rPr>
          <w:rFonts w:ascii="Times New Roman" w:hAnsi="Times New Roman" w:cs="Times New Roman"/>
        </w:rPr>
        <w:t>)</w:t>
      </w:r>
      <w:r w:rsidRPr="00E92CFA">
        <w:rPr>
          <w:rFonts w:ascii="Times New Roman" w:hAnsi="Times New Roman" w:cs="Times New Roman"/>
        </w:rPr>
        <w:t xml:space="preserve"> and Sinclair </w:t>
      </w:r>
      <w:r w:rsidR="00940906" w:rsidRPr="00E92CFA">
        <w:rPr>
          <w:rFonts w:ascii="Times New Roman" w:hAnsi="Times New Roman" w:cs="Times New Roman"/>
        </w:rPr>
        <w:t>(</w:t>
      </w:r>
      <w:r w:rsidRPr="00E92CFA">
        <w:rPr>
          <w:rFonts w:ascii="Times New Roman" w:hAnsi="Times New Roman" w:cs="Times New Roman"/>
        </w:rPr>
        <w:t>2018</w:t>
      </w:r>
      <w:r w:rsidR="00940906" w:rsidRPr="00E92CFA">
        <w:rPr>
          <w:rFonts w:ascii="Times New Roman" w:hAnsi="Times New Roman" w:cs="Times New Roman"/>
        </w:rPr>
        <w:t>)</w:t>
      </w:r>
      <w:r w:rsidRPr="00E92CFA">
        <w:rPr>
          <w:rFonts w:ascii="Times New Roman" w:hAnsi="Times New Roman" w:cs="Times New Roman"/>
        </w:rPr>
        <w:t xml:space="preserve">. </w:t>
      </w:r>
    </w:p>
  </w:footnote>
  <w:footnote w:id="11">
    <w:p w14:paraId="71CF8483" w14:textId="5A4AC197" w:rsidR="00953E63" w:rsidRPr="00D33BC2" w:rsidRDefault="00953E63" w:rsidP="0034661C">
      <w:pPr>
        <w:pStyle w:val="FootnoteText"/>
        <w:jc w:val="both"/>
        <w:rPr>
          <w:rFonts w:ascii="Times New Roman" w:hAnsi="Times New Roman" w:cs="Times New Roman"/>
        </w:rPr>
      </w:pPr>
      <w:r w:rsidRPr="00D33BC2">
        <w:rPr>
          <w:rStyle w:val="FootnoteReference"/>
          <w:rFonts w:ascii="Times New Roman" w:hAnsi="Times New Roman" w:cs="Times New Roman"/>
        </w:rPr>
        <w:footnoteRef/>
      </w:r>
      <w:r w:rsidRPr="00D33BC2">
        <w:rPr>
          <w:rFonts w:ascii="Times New Roman" w:hAnsi="Times New Roman" w:cs="Times New Roman"/>
        </w:rPr>
        <w:t xml:space="preserve"> E.g. McGonigal </w:t>
      </w:r>
      <w:r w:rsidR="004A45CF">
        <w:rPr>
          <w:rFonts w:ascii="Times New Roman" w:hAnsi="Times New Roman" w:cs="Times New Roman"/>
        </w:rPr>
        <w:t>(</w:t>
      </w:r>
      <w:r w:rsidRPr="00D33BC2">
        <w:rPr>
          <w:rFonts w:ascii="Times New Roman" w:hAnsi="Times New Roman" w:cs="Times New Roman"/>
        </w:rPr>
        <w:t>2006</w:t>
      </w:r>
      <w:r w:rsidR="004A45CF">
        <w:rPr>
          <w:rFonts w:ascii="Times New Roman" w:hAnsi="Times New Roman" w:cs="Times New Roman"/>
        </w:rPr>
        <w:t>)</w:t>
      </w:r>
      <w:r w:rsidRPr="00D33BC2">
        <w:rPr>
          <w:rFonts w:ascii="Times New Roman" w:hAnsi="Times New Roman" w:cs="Times New Roman"/>
        </w:rPr>
        <w:t xml:space="preserve"> and Choo </w:t>
      </w:r>
      <w:r w:rsidR="004A45CF">
        <w:rPr>
          <w:rFonts w:ascii="Times New Roman" w:hAnsi="Times New Roman" w:cs="Times New Roman"/>
        </w:rPr>
        <w:t>(</w:t>
      </w:r>
      <w:r w:rsidRPr="00D33BC2">
        <w:rPr>
          <w:rFonts w:ascii="Times New Roman" w:hAnsi="Times New Roman" w:cs="Times New Roman"/>
        </w:rPr>
        <w:t>2018</w:t>
      </w:r>
      <w:r w:rsidR="004A45CF">
        <w:rPr>
          <w:rFonts w:ascii="Times New Roman" w:hAnsi="Times New Roman" w:cs="Times New Roman"/>
        </w:rPr>
        <w:t>)</w:t>
      </w:r>
      <w:r w:rsidRPr="00D33BC2">
        <w:rPr>
          <w:rFonts w:ascii="Times New Roman" w:hAnsi="Times New Roman" w:cs="Times New Roman"/>
        </w:rPr>
        <w:t>.</w:t>
      </w:r>
    </w:p>
  </w:footnote>
  <w:footnote w:id="12">
    <w:p w14:paraId="36DEE75A" w14:textId="4F3A020D"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w:t>
      </w:r>
      <w:r w:rsidRPr="00E92CFA">
        <w:rPr>
          <w:rFonts w:ascii="Times New Roman" w:eastAsia="Times New Roman" w:hAnsi="Times New Roman" w:cs="Times New Roman"/>
        </w:rPr>
        <w:t>Robson (2012: 3-4) defends a view of this kind regarding parallel positions in aesthetics.</w:t>
      </w:r>
    </w:p>
  </w:footnote>
  <w:footnote w:id="13">
    <w:p w14:paraId="79BC0A32" w14:textId="01CCA35B"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We will also talk as if the pessimist takes it to be impermissible to form moral judgements on the basis of testimony but it is worth noting that some pessimist</w:t>
      </w:r>
      <w:r w:rsidR="00DB253F" w:rsidRPr="00E92CFA">
        <w:rPr>
          <w:rFonts w:ascii="Times New Roman" w:hAnsi="Times New Roman" w:cs="Times New Roman"/>
        </w:rPr>
        <w:t>s</w:t>
      </w:r>
      <w:r w:rsidRPr="00E92CFA">
        <w:rPr>
          <w:rFonts w:ascii="Times New Roman" w:hAnsi="Times New Roman" w:cs="Times New Roman"/>
        </w:rPr>
        <w:t xml:space="preserve"> only make the weaker claim that there is something problematic (or sub-optimal) about forming such judgements</w:t>
      </w:r>
      <w:r w:rsidR="002237E6" w:rsidRPr="00E92CFA">
        <w:rPr>
          <w:rFonts w:ascii="Times New Roman" w:hAnsi="Times New Roman" w:cs="Times New Roman"/>
        </w:rPr>
        <w:t xml:space="preserve">. </w:t>
      </w:r>
      <w:r w:rsidR="000A4C05" w:rsidRPr="00E92CFA">
        <w:rPr>
          <w:rFonts w:ascii="Times New Roman" w:hAnsi="Times New Roman" w:cs="Times New Roman"/>
        </w:rPr>
        <w:t>See, e.g.,</w:t>
      </w:r>
      <w:r w:rsidR="002237E6" w:rsidRPr="00E92CFA">
        <w:rPr>
          <w:rFonts w:ascii="Times New Roman" w:hAnsi="Times New Roman" w:cs="Times New Roman"/>
        </w:rPr>
        <w:t xml:space="preserve"> Crisp (2014)</w:t>
      </w:r>
      <w:r w:rsidRPr="00E92CFA">
        <w:rPr>
          <w:rFonts w:ascii="Times New Roman" w:hAnsi="Times New Roman" w:cs="Times New Roman"/>
        </w:rPr>
        <w:t xml:space="preserve">.   </w:t>
      </w:r>
    </w:p>
  </w:footnote>
  <w:footnote w:id="14">
    <w:p w14:paraId="1E869588" w14:textId="22A38C90"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Though they could appeal to in practice difference</w:t>
      </w:r>
      <w:r w:rsidR="002237E6" w:rsidRPr="00E92CFA">
        <w:rPr>
          <w:rFonts w:ascii="Times New Roman" w:hAnsi="Times New Roman" w:cs="Times New Roman"/>
        </w:rPr>
        <w:t>s</w:t>
      </w:r>
      <w:r w:rsidRPr="00E92CFA">
        <w:rPr>
          <w:rFonts w:ascii="Times New Roman" w:hAnsi="Times New Roman" w:cs="Times New Roman"/>
        </w:rPr>
        <w:t xml:space="preserve"> of the kind discussed in Elga (2007: 495-6). </w:t>
      </w:r>
    </w:p>
  </w:footnote>
  <w:footnote w:id="15">
    <w:p w14:paraId="2C2347B7" w14:textId="11BC090F"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A recent exception is Fritz (2018) who asks a question which is distinct from, but closely related, to our own: whether pessimism about the first-order role supports steadfastness about moral disagreement (roughly, the view that disagreement in moral matters ought not affect our own judgements). His conclusion is that it does not. More precisely, he concludes that such pessimism does not rule out responding to disagreement by reducing one’s confidence in, or suspending, one’s judgements (130, 133-4), although it does undermine the practice of </w:t>
      </w:r>
      <w:r w:rsidRPr="00E92CFA">
        <w:rPr>
          <w:rFonts w:ascii="Times New Roman" w:hAnsi="Times New Roman" w:cs="Times New Roman"/>
          <w:i/>
        </w:rPr>
        <w:t>switching</w:t>
      </w:r>
      <w:r w:rsidRPr="00E92CFA">
        <w:rPr>
          <w:rFonts w:ascii="Times New Roman" w:hAnsi="Times New Roman" w:cs="Times New Roman"/>
        </w:rPr>
        <w:t xml:space="preserve"> judgements in response to such disagreement (129, 133). Although we are generally sympathetic to Fritz’s paper we think, as will become clear below, that he is rather too quick in his dismissal of autonomy arguments (125-6). Other minor disagreements, and differences in focus, should become clear below.</w:t>
      </w:r>
    </w:p>
  </w:footnote>
  <w:footnote w:id="16">
    <w:p w14:paraId="2C129963" w14:textId="71D42488"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w:t>
      </w:r>
      <w:r w:rsidR="00D93620">
        <w:rPr>
          <w:rFonts w:ascii="Times New Roman" w:hAnsi="Times New Roman" w:cs="Times New Roman"/>
        </w:rPr>
        <w:t xml:space="preserve">This is a further contrast with Fritz (2018). </w:t>
      </w:r>
      <w:r w:rsidRPr="00E92CFA">
        <w:rPr>
          <w:rFonts w:ascii="Times New Roman" w:hAnsi="Times New Roman" w:cs="Times New Roman"/>
        </w:rPr>
        <w:t xml:space="preserve">The authors of this paper differ significantly in their assessments of the plausibility of these explanations (and of pessimism more generally). </w:t>
      </w:r>
    </w:p>
  </w:footnote>
  <w:footnote w:id="17">
    <w:p w14:paraId="62B73656" w14:textId="16DE3A68"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Fletcher (2016 §§4-5). </w:t>
      </w:r>
    </w:p>
  </w:footnote>
  <w:footnote w:id="18">
    <w:p w14:paraId="59BE5A67" w14:textId="4E6FA948" w:rsidR="00D93620" w:rsidRPr="008436F6" w:rsidRDefault="00D93620" w:rsidP="0034661C">
      <w:pPr>
        <w:pStyle w:val="FootnoteText"/>
        <w:jc w:val="both"/>
        <w:rPr>
          <w:rFonts w:ascii="Times New Roman" w:hAnsi="Times New Roman" w:cs="Times New Roman"/>
        </w:rPr>
      </w:pPr>
      <w:r w:rsidRPr="008436F6">
        <w:rPr>
          <w:rStyle w:val="FootnoteReference"/>
          <w:rFonts w:ascii="Times New Roman" w:hAnsi="Times New Roman" w:cs="Times New Roman"/>
        </w:rPr>
        <w:footnoteRef/>
      </w:r>
      <w:r w:rsidRPr="008436F6">
        <w:rPr>
          <w:rFonts w:ascii="Times New Roman" w:hAnsi="Times New Roman" w:cs="Times New Roman"/>
        </w:rPr>
        <w:t xml:space="preserve"> See </w:t>
      </w:r>
      <w:r w:rsidRPr="008436F6">
        <w:rPr>
          <w:rFonts w:ascii="Times New Roman" w:eastAsia="Times New Roman" w:hAnsi="Times New Roman" w:cs="Times New Roman"/>
        </w:rPr>
        <w:t>Nickel (2001), Hopkins (2007), Hills (2009), and McGrath (2011).</w:t>
      </w:r>
    </w:p>
  </w:footnote>
  <w:footnote w:id="19">
    <w:p w14:paraId="66E4E0FD" w14:textId="72ABE2B5" w:rsidR="00D93620" w:rsidRPr="00663B6A" w:rsidRDefault="00D93620" w:rsidP="0034661C">
      <w:pPr>
        <w:pStyle w:val="FootnoteText"/>
        <w:jc w:val="both"/>
      </w:pPr>
      <w:r w:rsidRPr="008436F6">
        <w:rPr>
          <w:rStyle w:val="FootnoteReference"/>
          <w:rFonts w:ascii="Times New Roman" w:hAnsi="Times New Roman" w:cs="Times New Roman"/>
        </w:rPr>
        <w:footnoteRef/>
      </w:r>
      <w:r w:rsidRPr="008436F6">
        <w:rPr>
          <w:rFonts w:ascii="Times New Roman" w:hAnsi="Times New Roman" w:cs="Times New Roman"/>
        </w:rPr>
        <w:t xml:space="preserve"> </w:t>
      </w:r>
      <w:r w:rsidRPr="008436F6">
        <w:rPr>
          <w:rFonts w:ascii="Times New Roman" w:eastAsia="Times New Roman" w:hAnsi="Times New Roman" w:cs="Times New Roman"/>
        </w:rPr>
        <w:t>Cf. Nickel (2001).</w:t>
      </w:r>
    </w:p>
  </w:footnote>
  <w:footnote w:id="20">
    <w:p w14:paraId="59EA309F" w14:textId="4937B27C"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Of course, these two </w:t>
      </w:r>
      <w:r w:rsidR="00663B6A">
        <w:rPr>
          <w:rFonts w:ascii="Times New Roman" w:hAnsi="Times New Roman" w:cs="Times New Roman"/>
        </w:rPr>
        <w:t>complaints</w:t>
      </w:r>
      <w:r w:rsidRPr="00E92CFA">
        <w:rPr>
          <w:rFonts w:ascii="Times New Roman" w:hAnsi="Times New Roman" w:cs="Times New Roman"/>
        </w:rPr>
        <w:t xml:space="preserve"> are compatible</w:t>
      </w:r>
      <w:r w:rsidR="001E7F78" w:rsidRPr="00E92CFA">
        <w:rPr>
          <w:rFonts w:ascii="Times New Roman" w:hAnsi="Times New Roman" w:cs="Times New Roman"/>
        </w:rPr>
        <w:t xml:space="preserve">. </w:t>
      </w:r>
    </w:p>
  </w:footnote>
  <w:footnote w:id="21">
    <w:p w14:paraId="7BBDACE5" w14:textId="5007FD99" w:rsidR="00D93620" w:rsidRDefault="00D93620" w:rsidP="0034661C">
      <w:pPr>
        <w:pStyle w:val="FootnoteText"/>
        <w:jc w:val="both"/>
      </w:pPr>
      <w:r w:rsidRPr="00E92CFA">
        <w:rPr>
          <w:rStyle w:val="FootnoteReference"/>
          <w:rFonts w:ascii="Times New Roman" w:hAnsi="Times New Roman" w:cs="Times New Roman"/>
        </w:rPr>
        <w:footnoteRef/>
      </w:r>
      <w:r w:rsidRPr="00E92CFA">
        <w:rPr>
          <w:rFonts w:ascii="Times New Roman" w:hAnsi="Times New Roman" w:cs="Times New Roman"/>
        </w:rPr>
        <w:t xml:space="preserve"> </w:t>
      </w:r>
      <w:r w:rsidRPr="00E92CFA">
        <w:rPr>
          <w:rFonts w:ascii="Times New Roman" w:eastAsia="Times New Roman" w:hAnsi="Times New Roman" w:cs="Times New Roman"/>
        </w:rPr>
        <w:t>See Nickel (2001), Hills (2009), and McGrath (2011).</w:t>
      </w:r>
    </w:p>
  </w:footnote>
  <w:footnote w:id="22">
    <w:p w14:paraId="02FDD58A" w14:textId="28EE9972"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See Fritz (2018: 136). </w:t>
      </w:r>
    </w:p>
  </w:footnote>
  <w:footnote w:id="23">
    <w:p w14:paraId="057D6F36" w14:textId="5B3630C9" w:rsidR="00D80D6D" w:rsidRDefault="00D80D6D" w:rsidP="0034661C">
      <w:pPr>
        <w:pStyle w:val="FootnoteText"/>
        <w:jc w:val="both"/>
      </w:pPr>
      <w:r w:rsidRPr="00E92CFA">
        <w:rPr>
          <w:rStyle w:val="FootnoteReference"/>
          <w:rFonts w:ascii="Times New Roman" w:hAnsi="Times New Roman" w:cs="Times New Roman"/>
        </w:rPr>
        <w:footnoteRef/>
      </w:r>
      <w:r w:rsidRPr="00E92CFA">
        <w:rPr>
          <w:rFonts w:ascii="Times New Roman" w:hAnsi="Times New Roman" w:cs="Times New Roman"/>
        </w:rPr>
        <w:t xml:space="preserve"> See Annas (2004)</w:t>
      </w:r>
      <w:r w:rsidR="00C81DC4" w:rsidRPr="00E92CFA">
        <w:rPr>
          <w:rFonts w:ascii="Times New Roman" w:hAnsi="Times New Roman" w:cs="Times New Roman"/>
        </w:rPr>
        <w:t xml:space="preserve"> and</w:t>
      </w:r>
      <w:r w:rsidRPr="00E92CFA">
        <w:rPr>
          <w:rFonts w:ascii="Times New Roman" w:hAnsi="Times New Roman" w:cs="Times New Roman"/>
        </w:rPr>
        <w:t xml:space="preserve"> Crisp </w:t>
      </w:r>
      <w:r w:rsidR="007A6993">
        <w:rPr>
          <w:rFonts w:ascii="Times New Roman" w:hAnsi="Times New Roman" w:cs="Times New Roman"/>
        </w:rPr>
        <w:t>(</w:t>
      </w:r>
      <w:r w:rsidRPr="00E92CFA">
        <w:rPr>
          <w:rFonts w:ascii="Times New Roman" w:hAnsi="Times New Roman" w:cs="Times New Roman"/>
        </w:rPr>
        <w:t>2014</w:t>
      </w:r>
      <w:r w:rsidR="008436F6">
        <w:rPr>
          <w:rFonts w:ascii="Times New Roman" w:hAnsi="Times New Roman" w:cs="Times New Roman"/>
        </w:rPr>
        <w:t>)</w:t>
      </w:r>
      <w:r w:rsidR="00C81DC4" w:rsidRPr="00E92CFA">
        <w:rPr>
          <w:rFonts w:ascii="Times New Roman" w:hAnsi="Times New Roman" w:cs="Times New Roman"/>
        </w:rPr>
        <w:t xml:space="preserve">. Compare Sliwa (2012: 188-89). </w:t>
      </w:r>
    </w:p>
  </w:footnote>
  <w:footnote w:id="24">
    <w:p w14:paraId="2827B00E" w14:textId="52C5762E" w:rsidR="008436F6" w:rsidRPr="008436F6" w:rsidRDefault="008436F6" w:rsidP="0034661C">
      <w:pPr>
        <w:pStyle w:val="FootnoteText"/>
        <w:jc w:val="both"/>
        <w:rPr>
          <w:rFonts w:ascii="Times New Roman" w:hAnsi="Times New Roman" w:cs="Times New Roman"/>
        </w:rPr>
      </w:pPr>
      <w:r w:rsidRPr="008436F6">
        <w:rPr>
          <w:rStyle w:val="FootnoteReference"/>
          <w:rFonts w:ascii="Times New Roman" w:hAnsi="Times New Roman" w:cs="Times New Roman"/>
        </w:rPr>
        <w:footnoteRef/>
      </w:r>
      <w:r w:rsidRPr="008436F6">
        <w:rPr>
          <w:rFonts w:ascii="Times New Roman" w:hAnsi="Times New Roman" w:cs="Times New Roman"/>
        </w:rPr>
        <w:t xml:space="preserve"> See Driver (2006: 636).  </w:t>
      </w:r>
    </w:p>
  </w:footnote>
  <w:footnote w:id="25">
    <w:p w14:paraId="34004080" w14:textId="7B0C2D37" w:rsidR="00965AEB" w:rsidRPr="00E92CFA" w:rsidRDefault="00965AEB"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Driver herself (2006: 635-6) raises some reasons for doubting that it does.</w:t>
      </w:r>
    </w:p>
  </w:footnote>
  <w:footnote w:id="26">
    <w:p w14:paraId="03C62E21" w14:textId="3D3910BE" w:rsidR="003261CA" w:rsidRPr="00E92CFA" w:rsidRDefault="003261CA"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Crisp (2014: 137-8) also discusses a second interpretation of autonomy-based requirements but we will focus here on </w:t>
      </w:r>
      <w:r w:rsidR="00AB3F00">
        <w:rPr>
          <w:rFonts w:ascii="Times New Roman" w:hAnsi="Times New Roman" w:cs="Times New Roman"/>
        </w:rPr>
        <w:t>the</w:t>
      </w:r>
      <w:r w:rsidRPr="00E92CFA">
        <w:rPr>
          <w:rFonts w:ascii="Times New Roman" w:hAnsi="Times New Roman" w:cs="Times New Roman"/>
        </w:rPr>
        <w:t xml:space="preserve"> first.</w:t>
      </w:r>
    </w:p>
  </w:footnote>
  <w:footnote w:id="27">
    <w:p w14:paraId="041F8197" w14:textId="0DDD92A1" w:rsidR="00880D73" w:rsidRPr="00880D73" w:rsidRDefault="00880D73" w:rsidP="0034661C">
      <w:pPr>
        <w:pStyle w:val="FootnoteText"/>
        <w:jc w:val="both"/>
        <w:rPr>
          <w:rFonts w:ascii="Times New Roman" w:hAnsi="Times New Roman" w:cs="Times New Roman"/>
        </w:rPr>
      </w:pPr>
      <w:r w:rsidRPr="00880D73">
        <w:rPr>
          <w:rStyle w:val="FootnoteReference"/>
          <w:rFonts w:ascii="Times New Roman" w:hAnsi="Times New Roman" w:cs="Times New Roman"/>
        </w:rPr>
        <w:footnoteRef/>
      </w:r>
      <w:r w:rsidRPr="00880D73">
        <w:rPr>
          <w:rFonts w:ascii="Times New Roman" w:hAnsi="Times New Roman" w:cs="Times New Roman"/>
        </w:rPr>
        <w:t xml:space="preserve"> </w:t>
      </w:r>
      <w:r w:rsidRPr="00880D73">
        <w:rPr>
          <w:rFonts w:ascii="Times New Roman" w:eastAsia="Times New Roman" w:hAnsi="Times New Roman" w:cs="Times New Roman"/>
        </w:rPr>
        <w:t>Crisp himself (2014: 138) takes this to be objectionable on both epistemic and moral grounds</w:t>
      </w:r>
      <w:r w:rsidR="00132FC7">
        <w:rPr>
          <w:rFonts w:ascii="Times New Roman" w:eastAsia="Times New Roman" w:hAnsi="Times New Roman" w:cs="Times New Roman"/>
        </w:rPr>
        <w:t xml:space="preserve"> but other versions of this account might focus on one of these at the expense of the other. </w:t>
      </w:r>
    </w:p>
  </w:footnote>
  <w:footnote w:id="28">
    <w:p w14:paraId="4C827BE0" w14:textId="215D8180"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This case is similar to the one described in Christensen (2011: 6-7). </w:t>
      </w:r>
    </w:p>
  </w:footnote>
  <w:footnote w:id="29">
    <w:p w14:paraId="5CA0F467" w14:textId="2A97091A"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w:t>
      </w:r>
      <w:r w:rsidR="004A6D6F">
        <w:rPr>
          <w:rFonts w:ascii="Times New Roman" w:hAnsi="Times New Roman" w:cs="Times New Roman"/>
        </w:rPr>
        <w:t>‘</w:t>
      </w:r>
      <w:r w:rsidR="001625D7">
        <w:rPr>
          <w:rFonts w:ascii="Times New Roman" w:hAnsi="Times New Roman" w:cs="Times New Roman"/>
        </w:rPr>
        <w:t>…</w:t>
      </w:r>
      <w:r w:rsidR="001625D7" w:rsidRPr="00E92CFA">
        <w:rPr>
          <w:rFonts w:ascii="Times New Roman" w:hAnsi="Times New Roman" w:cs="Times New Roman"/>
        </w:rPr>
        <w:t>numbers mean little in the absence of independence</w:t>
      </w:r>
      <w:r w:rsidR="001625D7">
        <w:rPr>
          <w:rFonts w:ascii="Times New Roman" w:hAnsi="Times New Roman" w:cs="Times New Roman"/>
        </w:rPr>
        <w:t>…</w:t>
      </w:r>
      <w:r w:rsidR="004A6D6F">
        <w:rPr>
          <w:rFonts w:ascii="Times New Roman" w:hAnsi="Times New Roman" w:cs="Times New Roman"/>
        </w:rPr>
        <w:t>’</w:t>
      </w:r>
      <w:r w:rsidR="001625D7" w:rsidRPr="00E92CFA">
        <w:rPr>
          <w:rFonts w:ascii="Times New Roman" w:hAnsi="Times New Roman" w:cs="Times New Roman"/>
        </w:rPr>
        <w:t xml:space="preserve"> – Kelly (2011: 204-5).</w:t>
      </w:r>
      <w:r w:rsidR="004A6D6F">
        <w:rPr>
          <w:rFonts w:ascii="Times New Roman" w:hAnsi="Times New Roman" w:cs="Times New Roman"/>
        </w:rPr>
        <w:t xml:space="preserve"> </w:t>
      </w:r>
      <w:r w:rsidRPr="00E92CFA">
        <w:rPr>
          <w:rFonts w:ascii="Times New Roman" w:hAnsi="Times New Roman" w:cs="Times New Roman"/>
        </w:rPr>
        <w:t xml:space="preserve">Though see Coady (2006) for some exceptions to this general claim. </w:t>
      </w:r>
    </w:p>
  </w:footnote>
  <w:footnote w:id="30">
    <w:p w14:paraId="682CA035" w14:textId="6DDC641A" w:rsidR="001625D7" w:rsidRPr="00E92CFA" w:rsidRDefault="001625D7"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Kelly (2010: 207-208). </w:t>
      </w:r>
    </w:p>
  </w:footnote>
  <w:footnote w:id="31">
    <w:p w14:paraId="420C8706" w14:textId="45ED1763"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See, e.g., Annas (2004: 64). </w:t>
      </w:r>
    </w:p>
  </w:footnote>
  <w:footnote w:id="32">
    <w:p w14:paraId="05286F80" w14:textId="7D5740B0" w:rsidR="00152E17" w:rsidRPr="006702F2" w:rsidRDefault="00152E17" w:rsidP="0034661C">
      <w:pPr>
        <w:pStyle w:val="FootnoteText"/>
        <w:jc w:val="both"/>
        <w:rPr>
          <w:rFonts w:ascii="Times New Roman" w:hAnsi="Times New Roman" w:cs="Times New Roman"/>
        </w:rPr>
      </w:pPr>
      <w:r w:rsidRPr="006702F2">
        <w:rPr>
          <w:rStyle w:val="FootnoteReference"/>
          <w:rFonts w:ascii="Times New Roman" w:hAnsi="Times New Roman" w:cs="Times New Roman"/>
        </w:rPr>
        <w:footnoteRef/>
      </w:r>
      <w:r w:rsidRPr="006702F2">
        <w:rPr>
          <w:rFonts w:ascii="Times New Roman" w:hAnsi="Times New Roman" w:cs="Times New Roman"/>
        </w:rPr>
        <w:t xml:space="preserve"> </w:t>
      </w:r>
      <w:r w:rsidR="006702F2">
        <w:rPr>
          <w:rFonts w:ascii="Times New Roman" w:hAnsi="Times New Roman" w:cs="Times New Roman"/>
        </w:rPr>
        <w:t xml:space="preserve">We take this </w:t>
      </w:r>
      <w:r w:rsidR="000F0603">
        <w:rPr>
          <w:rFonts w:ascii="Times New Roman" w:hAnsi="Times New Roman" w:cs="Times New Roman"/>
        </w:rPr>
        <w:t xml:space="preserve">intuition to widely, but by no means universally, shared (for example, a referee reports not sharing it). </w:t>
      </w:r>
      <w:r w:rsidR="006702F2" w:rsidRPr="006702F2">
        <w:rPr>
          <w:rFonts w:ascii="Times New Roman" w:hAnsi="Times New Roman" w:cs="Times New Roman"/>
        </w:rPr>
        <w:t xml:space="preserve"> </w:t>
      </w:r>
    </w:p>
  </w:footnote>
  <w:footnote w:id="33">
    <w:p w14:paraId="30B16AAE" w14:textId="233E4BC1" w:rsidR="00557EA8" w:rsidRPr="00557EA8" w:rsidRDefault="00557EA8" w:rsidP="0034661C">
      <w:pPr>
        <w:pStyle w:val="FootnoteText"/>
        <w:jc w:val="both"/>
        <w:rPr>
          <w:rFonts w:ascii="Times New Roman" w:hAnsi="Times New Roman" w:cs="Times New Roman"/>
        </w:rPr>
      </w:pPr>
      <w:r w:rsidRPr="00557EA8">
        <w:rPr>
          <w:rStyle w:val="FootnoteReference"/>
          <w:rFonts w:ascii="Times New Roman" w:hAnsi="Times New Roman" w:cs="Times New Roman"/>
        </w:rPr>
        <w:footnoteRef/>
      </w:r>
      <w:r w:rsidRPr="00557EA8">
        <w:rPr>
          <w:rFonts w:ascii="Times New Roman" w:hAnsi="Times New Roman" w:cs="Times New Roman"/>
        </w:rPr>
        <w:t xml:space="preserve"> One suggestion</w:t>
      </w:r>
      <w:r>
        <w:rPr>
          <w:rFonts w:ascii="Times New Roman" w:hAnsi="Times New Roman" w:cs="Times New Roman"/>
        </w:rPr>
        <w:t>, which we won’t explore</w:t>
      </w:r>
      <w:r w:rsidRPr="00557EA8">
        <w:rPr>
          <w:rFonts w:ascii="Times New Roman" w:hAnsi="Times New Roman" w:cs="Times New Roman"/>
        </w:rPr>
        <w:t xml:space="preserve"> here</w:t>
      </w:r>
      <w:r>
        <w:rPr>
          <w:rFonts w:ascii="Times New Roman" w:hAnsi="Times New Roman" w:cs="Times New Roman"/>
        </w:rPr>
        <w:t>,</w:t>
      </w:r>
      <w:r w:rsidRPr="00557EA8">
        <w:rPr>
          <w:rFonts w:ascii="Times New Roman" w:hAnsi="Times New Roman" w:cs="Times New Roman"/>
        </w:rPr>
        <w:t xml:space="preserve"> might be that our</w:t>
      </w:r>
      <w:r>
        <w:rPr>
          <w:rFonts w:ascii="Times New Roman" w:hAnsi="Times New Roman" w:cs="Times New Roman"/>
        </w:rPr>
        <w:t xml:space="preserve"> contempt for such people makes us psychologically incapable of taking their testimony as reason to alter our credences in the relevant way  (compare to</w:t>
      </w:r>
      <w:r w:rsidRPr="00557EA8">
        <w:rPr>
          <w:rFonts w:ascii="Times New Roman" w:hAnsi="Times New Roman" w:cs="Times New Roman"/>
        </w:rPr>
        <w:t xml:space="preserve"> DiPaolo</w:t>
      </w:r>
      <w:r>
        <w:rPr>
          <w:rFonts w:ascii="Times New Roman" w:hAnsi="Times New Roman" w:cs="Times New Roman"/>
        </w:rPr>
        <w:t xml:space="preserve"> (this volume) on the inability of certain ‘fanatics’ to respond to disagreement). </w:t>
      </w:r>
    </w:p>
  </w:footnote>
  <w:footnote w:id="34">
    <w:p w14:paraId="6207492D" w14:textId="40E83650"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See Smith </w:t>
      </w:r>
      <w:r w:rsidR="000A1781" w:rsidRPr="00E92CFA">
        <w:rPr>
          <w:rFonts w:ascii="Times New Roman" w:hAnsi="Times New Roman" w:cs="Times New Roman"/>
        </w:rPr>
        <w:t>(</w:t>
      </w:r>
      <w:r w:rsidRPr="00E92CFA">
        <w:rPr>
          <w:rFonts w:ascii="Times New Roman" w:hAnsi="Times New Roman" w:cs="Times New Roman"/>
        </w:rPr>
        <w:t>1994</w:t>
      </w:r>
      <w:r w:rsidR="000A1781" w:rsidRPr="00E92CFA">
        <w:rPr>
          <w:rFonts w:ascii="Times New Roman" w:hAnsi="Times New Roman" w:cs="Times New Roman"/>
        </w:rPr>
        <w:t>).</w:t>
      </w:r>
    </w:p>
  </w:footnote>
  <w:footnote w:id="35">
    <w:p w14:paraId="0572F581" w14:textId="48E7BC09"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Brink (1989: ch. 3). </w:t>
      </w:r>
    </w:p>
  </w:footnote>
  <w:footnote w:id="36">
    <w:p w14:paraId="1A43D9FA" w14:textId="3B8EC688"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See Lillehammer (1997).  </w:t>
      </w:r>
    </w:p>
  </w:footnote>
  <w:footnote w:id="37">
    <w:p w14:paraId="5601D104" w14:textId="77777777" w:rsidR="00DE5286" w:rsidRPr="0034661C" w:rsidRDefault="00DE5286" w:rsidP="00DE5286">
      <w:pPr>
        <w:pStyle w:val="FootnoteText"/>
        <w:jc w:val="both"/>
        <w:rPr>
          <w:rFonts w:ascii="Times New Roman" w:hAnsi="Times New Roman" w:cs="Times New Roman"/>
        </w:rPr>
      </w:pPr>
      <w:r w:rsidRPr="0034661C">
        <w:rPr>
          <w:rStyle w:val="FootnoteReference"/>
          <w:rFonts w:ascii="Times New Roman" w:hAnsi="Times New Roman" w:cs="Times New Roman"/>
        </w:rPr>
        <w:footnoteRef/>
      </w:r>
      <w:r w:rsidRPr="0034661C">
        <w:rPr>
          <w:rFonts w:ascii="Times New Roman" w:hAnsi="Times New Roman" w:cs="Times New Roman"/>
        </w:rPr>
        <w:t xml:space="preserve"> Further, this explanation doesn’t seem to vindicate the claim that there is something exceptional about moral testimony</w:t>
      </w:r>
      <w:r>
        <w:rPr>
          <w:rFonts w:ascii="Times New Roman" w:hAnsi="Times New Roman" w:cs="Times New Roman"/>
        </w:rPr>
        <w:t xml:space="preserve"> (since we should be suspicious of testimony in </w:t>
      </w:r>
      <w:r w:rsidRPr="0034661C">
        <w:rPr>
          <w:rFonts w:ascii="Times New Roman" w:hAnsi="Times New Roman" w:cs="Times New Roman"/>
          <w:i/>
        </w:rPr>
        <w:t>any</w:t>
      </w:r>
      <w:r>
        <w:rPr>
          <w:rFonts w:ascii="Times New Roman" w:hAnsi="Times New Roman" w:cs="Times New Roman"/>
        </w:rPr>
        <w:t xml:space="preserve"> domain from those who lack either sincerity or competence in that domain).</w:t>
      </w:r>
    </w:p>
  </w:footnote>
  <w:footnote w:id="38">
    <w:p w14:paraId="663502F6" w14:textId="52C87617"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By contrast, non-moral inquiry would be over once the judgements were settled – see Stevenson </w:t>
      </w:r>
      <w:r w:rsidR="00153E1D">
        <w:rPr>
          <w:rFonts w:ascii="Times New Roman" w:hAnsi="Times New Roman" w:cs="Times New Roman"/>
        </w:rPr>
        <w:t>(</w:t>
      </w:r>
      <w:r w:rsidRPr="00E92CFA">
        <w:rPr>
          <w:rFonts w:ascii="Times New Roman" w:hAnsi="Times New Roman" w:cs="Times New Roman"/>
        </w:rPr>
        <w:t>1963</w:t>
      </w:r>
      <w:r w:rsidR="00153E1D">
        <w:rPr>
          <w:rFonts w:ascii="Times New Roman" w:hAnsi="Times New Roman" w:cs="Times New Roman"/>
        </w:rPr>
        <w:t>)</w:t>
      </w:r>
      <w:r w:rsidRPr="00E92CFA">
        <w:rPr>
          <w:rFonts w:ascii="Times New Roman" w:hAnsi="Times New Roman" w:cs="Times New Roman"/>
        </w:rPr>
        <w:t>. This does not entail that moral inquiry possess</w:t>
      </w:r>
      <w:r w:rsidR="008F0C37">
        <w:rPr>
          <w:rFonts w:ascii="Times New Roman" w:hAnsi="Times New Roman" w:cs="Times New Roman"/>
        </w:rPr>
        <w:t>es</w:t>
      </w:r>
      <w:r w:rsidRPr="00E92CFA">
        <w:rPr>
          <w:rFonts w:ascii="Times New Roman" w:hAnsi="Times New Roman" w:cs="Times New Roman"/>
        </w:rPr>
        <w:t xml:space="preserve"> mechanisms </w:t>
      </w:r>
      <w:r w:rsidR="006F0DD1">
        <w:rPr>
          <w:rFonts w:ascii="Times New Roman" w:hAnsi="Times New Roman" w:cs="Times New Roman"/>
        </w:rPr>
        <w:t>that</w:t>
      </w:r>
      <w:r w:rsidRPr="00E92CFA">
        <w:rPr>
          <w:rFonts w:ascii="Times New Roman" w:hAnsi="Times New Roman" w:cs="Times New Roman"/>
        </w:rPr>
        <w:t xml:space="preserve"> guarantee that all moral matters </w:t>
      </w:r>
      <w:r w:rsidRPr="00E92CFA">
        <w:rPr>
          <w:rFonts w:ascii="Times New Roman" w:hAnsi="Times New Roman" w:cs="Times New Roman"/>
          <w:i/>
        </w:rPr>
        <w:t>can</w:t>
      </w:r>
      <w:r w:rsidRPr="00E92CFA">
        <w:rPr>
          <w:rFonts w:ascii="Times New Roman" w:hAnsi="Times New Roman" w:cs="Times New Roman"/>
        </w:rPr>
        <w:t xml:space="preserve"> be settled. </w:t>
      </w:r>
    </w:p>
  </w:footnote>
  <w:footnote w:id="39">
    <w:p w14:paraId="1ABF9014" w14:textId="54862921"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Either because one was oneself a bastard, in which case neither of your actions are aligned with the moral facts, or because you are not a bastard, in which case although your actions so align, the bastard’s do not. </w:t>
      </w:r>
    </w:p>
  </w:footnote>
  <w:footnote w:id="40">
    <w:p w14:paraId="2595FB71" w14:textId="583BCC3E" w:rsidR="00E01FE5" w:rsidRPr="00E92CFA" w:rsidRDefault="00E01FE5" w:rsidP="0034661C">
      <w:pPr>
        <w:pStyle w:val="FootnoteText"/>
        <w:jc w:val="both"/>
        <w:rPr>
          <w:rFonts w:ascii="Times New Roman" w:hAnsi="Times New Roman" w:cs="Times New Roman"/>
        </w:rPr>
      </w:pPr>
      <w:r w:rsidRPr="00E92CFA">
        <w:rPr>
          <w:rStyle w:val="FootnoteReference"/>
          <w:rFonts w:ascii="Times New Roman" w:hAnsi="Times New Roman" w:cs="Times New Roman"/>
        </w:rPr>
        <w:footnoteRef/>
      </w:r>
      <w:r w:rsidRPr="00E92CFA">
        <w:rPr>
          <w:rFonts w:ascii="Times New Roman" w:hAnsi="Times New Roman" w:cs="Times New Roman"/>
        </w:rPr>
        <w:t xml:space="preserve"> The same applies, mutatis mutandis, for suspending moral judgements. </w:t>
      </w:r>
    </w:p>
  </w:footnote>
  <w:footnote w:id="41">
    <w:p w14:paraId="0E791128" w14:textId="664152A4" w:rsidR="00E01FE5" w:rsidRPr="00E92CFA" w:rsidRDefault="00E01FE5" w:rsidP="0034661C">
      <w:pPr>
        <w:pStyle w:val="FootnoteText"/>
        <w:jc w:val="both"/>
        <w:rPr>
          <w:rFonts w:ascii="Times New Roman" w:hAnsi="Times New Roman" w:cs="Times New Roman"/>
        </w:rPr>
      </w:pPr>
      <w:bookmarkStart w:id="0" w:name="_GoBack"/>
      <w:bookmarkEnd w:id="0"/>
      <w:r w:rsidRPr="00E92CFA">
        <w:rPr>
          <w:rStyle w:val="FootnoteReference"/>
          <w:rFonts w:ascii="Times New Roman" w:hAnsi="Times New Roman" w:cs="Times New Roman"/>
        </w:rPr>
        <w:footnoteRef/>
      </w:r>
      <w:r w:rsidRPr="00E92CFA">
        <w:rPr>
          <w:rFonts w:ascii="Times New Roman" w:hAnsi="Times New Roman" w:cs="Times New Roman"/>
        </w:rPr>
        <w:t xml:space="preserve"> It follows that theories of the nature of moral inquiry</w:t>
      </w:r>
      <w:r w:rsidR="00097C7B">
        <w:rPr>
          <w:rFonts w:ascii="Times New Roman" w:hAnsi="Times New Roman" w:cs="Times New Roman"/>
        </w:rPr>
        <w:t xml:space="preserve"> and judgement</w:t>
      </w:r>
      <w:r w:rsidRPr="00E92CFA">
        <w:rPr>
          <w:rFonts w:ascii="Times New Roman" w:hAnsi="Times New Roman" w:cs="Times New Roman"/>
        </w:rPr>
        <w:t xml:space="preserve"> that deny practicality cannot in this way explain the intuitive restrictions on the higher-order role of moral testimony. It is an interesting question whether this explanation extends to other normative judgements, such as aesthetic and prudential judgements. It seems to us that while such judgements are practical (or normative)</w:t>
      </w:r>
      <w:r w:rsidR="008F0C37">
        <w:rPr>
          <w:rFonts w:ascii="Times New Roman" w:hAnsi="Times New Roman" w:cs="Times New Roman"/>
        </w:rPr>
        <w:t>,</w:t>
      </w:r>
      <w:r w:rsidRPr="00E92CFA">
        <w:rPr>
          <w:rFonts w:ascii="Times New Roman" w:hAnsi="Times New Roman" w:cs="Times New Roman"/>
        </w:rPr>
        <w:t xml:space="preserve"> they are not practical in precisely the same way as moral judgements, so it is not obvious that their practicality can similarly explain any analogous restrictions.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078"/>
    <w:multiLevelType w:val="hybridMultilevel"/>
    <w:tmpl w:val="C988F7E4"/>
    <w:lvl w:ilvl="0" w:tplc="3446A9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572BF"/>
    <w:multiLevelType w:val="hybridMultilevel"/>
    <w:tmpl w:val="A8C8A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C9240D"/>
    <w:multiLevelType w:val="hybridMultilevel"/>
    <w:tmpl w:val="9CDE968C"/>
    <w:lvl w:ilvl="0" w:tplc="E396AE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6CB14EF"/>
    <w:multiLevelType w:val="hybridMultilevel"/>
    <w:tmpl w:val="9EF82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trackRevisions/>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2D"/>
    <w:rsid w:val="0000120A"/>
    <w:rsid w:val="00001E14"/>
    <w:rsid w:val="00002271"/>
    <w:rsid w:val="00002CC7"/>
    <w:rsid w:val="00006EE7"/>
    <w:rsid w:val="0001349D"/>
    <w:rsid w:val="00015939"/>
    <w:rsid w:val="000172BE"/>
    <w:rsid w:val="000242A0"/>
    <w:rsid w:val="00030044"/>
    <w:rsid w:val="00034033"/>
    <w:rsid w:val="00034915"/>
    <w:rsid w:val="00034CB7"/>
    <w:rsid w:val="00035B52"/>
    <w:rsid w:val="00041A4A"/>
    <w:rsid w:val="000447D4"/>
    <w:rsid w:val="00046AFB"/>
    <w:rsid w:val="00051723"/>
    <w:rsid w:val="00057397"/>
    <w:rsid w:val="00057D5B"/>
    <w:rsid w:val="000617AC"/>
    <w:rsid w:val="000626A9"/>
    <w:rsid w:val="000635B6"/>
    <w:rsid w:val="00064F33"/>
    <w:rsid w:val="00065729"/>
    <w:rsid w:val="00066EE1"/>
    <w:rsid w:val="000674F9"/>
    <w:rsid w:val="00067C77"/>
    <w:rsid w:val="000709C8"/>
    <w:rsid w:val="00072F45"/>
    <w:rsid w:val="00074799"/>
    <w:rsid w:val="00074A0C"/>
    <w:rsid w:val="0007699F"/>
    <w:rsid w:val="00082999"/>
    <w:rsid w:val="000830F3"/>
    <w:rsid w:val="000843F8"/>
    <w:rsid w:val="0008551E"/>
    <w:rsid w:val="0008598D"/>
    <w:rsid w:val="0009064B"/>
    <w:rsid w:val="00093241"/>
    <w:rsid w:val="000960FA"/>
    <w:rsid w:val="00097C7B"/>
    <w:rsid w:val="000A0FE2"/>
    <w:rsid w:val="000A1781"/>
    <w:rsid w:val="000A17B5"/>
    <w:rsid w:val="000A4C05"/>
    <w:rsid w:val="000B1B38"/>
    <w:rsid w:val="000B1B6C"/>
    <w:rsid w:val="000B400F"/>
    <w:rsid w:val="000B48CD"/>
    <w:rsid w:val="000B6E42"/>
    <w:rsid w:val="000C0A05"/>
    <w:rsid w:val="000C2736"/>
    <w:rsid w:val="000C2FE2"/>
    <w:rsid w:val="000C3E04"/>
    <w:rsid w:val="000D059D"/>
    <w:rsid w:val="000D66B3"/>
    <w:rsid w:val="000D6A8D"/>
    <w:rsid w:val="000E7115"/>
    <w:rsid w:val="000F0603"/>
    <w:rsid w:val="000F0BDD"/>
    <w:rsid w:val="000F3F52"/>
    <w:rsid w:val="000F7795"/>
    <w:rsid w:val="001003B2"/>
    <w:rsid w:val="001004A0"/>
    <w:rsid w:val="00111260"/>
    <w:rsid w:val="00111CB8"/>
    <w:rsid w:val="00114D5E"/>
    <w:rsid w:val="00115EE9"/>
    <w:rsid w:val="001201C0"/>
    <w:rsid w:val="001230F2"/>
    <w:rsid w:val="001260F9"/>
    <w:rsid w:val="00132FC7"/>
    <w:rsid w:val="00134013"/>
    <w:rsid w:val="00152E17"/>
    <w:rsid w:val="00153E1D"/>
    <w:rsid w:val="0015410A"/>
    <w:rsid w:val="00155F5C"/>
    <w:rsid w:val="00156637"/>
    <w:rsid w:val="001576E1"/>
    <w:rsid w:val="0016096C"/>
    <w:rsid w:val="00162051"/>
    <w:rsid w:val="001625D7"/>
    <w:rsid w:val="00164911"/>
    <w:rsid w:val="0016677D"/>
    <w:rsid w:val="00170A6A"/>
    <w:rsid w:val="00170C24"/>
    <w:rsid w:val="00172B0E"/>
    <w:rsid w:val="00175B48"/>
    <w:rsid w:val="0018056B"/>
    <w:rsid w:val="0018127E"/>
    <w:rsid w:val="001835F7"/>
    <w:rsid w:val="00183ED2"/>
    <w:rsid w:val="00184119"/>
    <w:rsid w:val="00184D80"/>
    <w:rsid w:val="0019218B"/>
    <w:rsid w:val="00192E06"/>
    <w:rsid w:val="00194B93"/>
    <w:rsid w:val="00194DCD"/>
    <w:rsid w:val="00195A7F"/>
    <w:rsid w:val="001A0BDC"/>
    <w:rsid w:val="001A19EE"/>
    <w:rsid w:val="001A48D7"/>
    <w:rsid w:val="001A5939"/>
    <w:rsid w:val="001B2774"/>
    <w:rsid w:val="001C05C7"/>
    <w:rsid w:val="001C1770"/>
    <w:rsid w:val="001C3778"/>
    <w:rsid w:val="001C6BC1"/>
    <w:rsid w:val="001D32F7"/>
    <w:rsid w:val="001D4AD2"/>
    <w:rsid w:val="001D6CA7"/>
    <w:rsid w:val="001E01D8"/>
    <w:rsid w:val="001E23AF"/>
    <w:rsid w:val="001E3C8B"/>
    <w:rsid w:val="001E5B96"/>
    <w:rsid w:val="001E7F78"/>
    <w:rsid w:val="001F2D30"/>
    <w:rsid w:val="001F3FA6"/>
    <w:rsid w:val="001F4B10"/>
    <w:rsid w:val="001F4D1F"/>
    <w:rsid w:val="0020129D"/>
    <w:rsid w:val="00203D19"/>
    <w:rsid w:val="002046F7"/>
    <w:rsid w:val="002204E4"/>
    <w:rsid w:val="002237E6"/>
    <w:rsid w:val="00223F34"/>
    <w:rsid w:val="00225770"/>
    <w:rsid w:val="00226C49"/>
    <w:rsid w:val="00230E6E"/>
    <w:rsid w:val="00233611"/>
    <w:rsid w:val="00233692"/>
    <w:rsid w:val="00235B3C"/>
    <w:rsid w:val="00242884"/>
    <w:rsid w:val="0024379A"/>
    <w:rsid w:val="00243AB4"/>
    <w:rsid w:val="002449D2"/>
    <w:rsid w:val="00247D62"/>
    <w:rsid w:val="00250100"/>
    <w:rsid w:val="002505B7"/>
    <w:rsid w:val="002516DE"/>
    <w:rsid w:val="002540A8"/>
    <w:rsid w:val="002554A8"/>
    <w:rsid w:val="00256E77"/>
    <w:rsid w:val="002614DE"/>
    <w:rsid w:val="00262A09"/>
    <w:rsid w:val="0026457F"/>
    <w:rsid w:val="00266265"/>
    <w:rsid w:val="002706DA"/>
    <w:rsid w:val="00270751"/>
    <w:rsid w:val="002718DF"/>
    <w:rsid w:val="00271EFB"/>
    <w:rsid w:val="00275387"/>
    <w:rsid w:val="002805F3"/>
    <w:rsid w:val="00280BD9"/>
    <w:rsid w:val="00283FBF"/>
    <w:rsid w:val="00286DF8"/>
    <w:rsid w:val="00287D4C"/>
    <w:rsid w:val="00297013"/>
    <w:rsid w:val="002A1C51"/>
    <w:rsid w:val="002A20C8"/>
    <w:rsid w:val="002B10C8"/>
    <w:rsid w:val="002B563F"/>
    <w:rsid w:val="002B6D0D"/>
    <w:rsid w:val="002C3043"/>
    <w:rsid w:val="002C3DA8"/>
    <w:rsid w:val="002C5413"/>
    <w:rsid w:val="002D339D"/>
    <w:rsid w:val="002D52AB"/>
    <w:rsid w:val="002D6718"/>
    <w:rsid w:val="002E089D"/>
    <w:rsid w:val="002E59AE"/>
    <w:rsid w:val="002F2F3D"/>
    <w:rsid w:val="002F44B3"/>
    <w:rsid w:val="002F5184"/>
    <w:rsid w:val="002F5245"/>
    <w:rsid w:val="002F614D"/>
    <w:rsid w:val="002F6283"/>
    <w:rsid w:val="002F79D5"/>
    <w:rsid w:val="003018B8"/>
    <w:rsid w:val="00302697"/>
    <w:rsid w:val="003037AE"/>
    <w:rsid w:val="00303AF3"/>
    <w:rsid w:val="00305D52"/>
    <w:rsid w:val="00307520"/>
    <w:rsid w:val="00307A82"/>
    <w:rsid w:val="00312569"/>
    <w:rsid w:val="00312FB9"/>
    <w:rsid w:val="003146C8"/>
    <w:rsid w:val="00321C8B"/>
    <w:rsid w:val="00323676"/>
    <w:rsid w:val="00325DEF"/>
    <w:rsid w:val="003261CA"/>
    <w:rsid w:val="003308D7"/>
    <w:rsid w:val="00333335"/>
    <w:rsid w:val="00333477"/>
    <w:rsid w:val="00336C2F"/>
    <w:rsid w:val="00340907"/>
    <w:rsid w:val="003462DA"/>
    <w:rsid w:val="0034661C"/>
    <w:rsid w:val="0035146E"/>
    <w:rsid w:val="00351F10"/>
    <w:rsid w:val="00353C7B"/>
    <w:rsid w:val="003553F1"/>
    <w:rsid w:val="00360003"/>
    <w:rsid w:val="003617A2"/>
    <w:rsid w:val="003640A3"/>
    <w:rsid w:val="003649A0"/>
    <w:rsid w:val="00366C20"/>
    <w:rsid w:val="00376D72"/>
    <w:rsid w:val="00377A59"/>
    <w:rsid w:val="00380DFD"/>
    <w:rsid w:val="003850F5"/>
    <w:rsid w:val="00393BB9"/>
    <w:rsid w:val="00394313"/>
    <w:rsid w:val="00396DD8"/>
    <w:rsid w:val="003A61EF"/>
    <w:rsid w:val="003B0B6E"/>
    <w:rsid w:val="003B2F2F"/>
    <w:rsid w:val="003B75D9"/>
    <w:rsid w:val="003C0770"/>
    <w:rsid w:val="003C220F"/>
    <w:rsid w:val="003C3B4F"/>
    <w:rsid w:val="003D231E"/>
    <w:rsid w:val="003D36F4"/>
    <w:rsid w:val="003E1F28"/>
    <w:rsid w:val="003E2AC4"/>
    <w:rsid w:val="003E385D"/>
    <w:rsid w:val="003E3F44"/>
    <w:rsid w:val="003E5880"/>
    <w:rsid w:val="003F304C"/>
    <w:rsid w:val="00400967"/>
    <w:rsid w:val="00402EF6"/>
    <w:rsid w:val="00403F41"/>
    <w:rsid w:val="0040417C"/>
    <w:rsid w:val="00405759"/>
    <w:rsid w:val="0041294A"/>
    <w:rsid w:val="00423552"/>
    <w:rsid w:val="00426833"/>
    <w:rsid w:val="00430D7E"/>
    <w:rsid w:val="00431252"/>
    <w:rsid w:val="00434447"/>
    <w:rsid w:val="0043591D"/>
    <w:rsid w:val="00440379"/>
    <w:rsid w:val="0044145F"/>
    <w:rsid w:val="0044787E"/>
    <w:rsid w:val="0045067A"/>
    <w:rsid w:val="004531B5"/>
    <w:rsid w:val="00461631"/>
    <w:rsid w:val="00461DEF"/>
    <w:rsid w:val="0046355D"/>
    <w:rsid w:val="00466981"/>
    <w:rsid w:val="00470325"/>
    <w:rsid w:val="00474ED9"/>
    <w:rsid w:val="00475CD2"/>
    <w:rsid w:val="004777F9"/>
    <w:rsid w:val="00484045"/>
    <w:rsid w:val="00484213"/>
    <w:rsid w:val="004843D6"/>
    <w:rsid w:val="00485E41"/>
    <w:rsid w:val="00485F75"/>
    <w:rsid w:val="004911B9"/>
    <w:rsid w:val="00491B6C"/>
    <w:rsid w:val="004958F8"/>
    <w:rsid w:val="0049650B"/>
    <w:rsid w:val="004A133D"/>
    <w:rsid w:val="004A45CF"/>
    <w:rsid w:val="004A4D47"/>
    <w:rsid w:val="004A634A"/>
    <w:rsid w:val="004A6D6F"/>
    <w:rsid w:val="004B0D4A"/>
    <w:rsid w:val="004B17DE"/>
    <w:rsid w:val="004C0393"/>
    <w:rsid w:val="004C59FD"/>
    <w:rsid w:val="004C6E81"/>
    <w:rsid w:val="004C74CD"/>
    <w:rsid w:val="004D172E"/>
    <w:rsid w:val="004D19CC"/>
    <w:rsid w:val="004D2E86"/>
    <w:rsid w:val="004D33B2"/>
    <w:rsid w:val="004D35B9"/>
    <w:rsid w:val="004D7D8D"/>
    <w:rsid w:val="004E0961"/>
    <w:rsid w:val="004E2C23"/>
    <w:rsid w:val="004E50BD"/>
    <w:rsid w:val="004E57CF"/>
    <w:rsid w:val="00502694"/>
    <w:rsid w:val="005026A5"/>
    <w:rsid w:val="00502AD6"/>
    <w:rsid w:val="00503473"/>
    <w:rsid w:val="005036D7"/>
    <w:rsid w:val="00503946"/>
    <w:rsid w:val="00510701"/>
    <w:rsid w:val="005109E0"/>
    <w:rsid w:val="005111D0"/>
    <w:rsid w:val="00514372"/>
    <w:rsid w:val="005202FE"/>
    <w:rsid w:val="00521D41"/>
    <w:rsid w:val="00522C1F"/>
    <w:rsid w:val="00522CBB"/>
    <w:rsid w:val="0052370E"/>
    <w:rsid w:val="00526FA7"/>
    <w:rsid w:val="00530E69"/>
    <w:rsid w:val="00534AF0"/>
    <w:rsid w:val="00535718"/>
    <w:rsid w:val="005366FC"/>
    <w:rsid w:val="00541E83"/>
    <w:rsid w:val="0054505A"/>
    <w:rsid w:val="00546D89"/>
    <w:rsid w:val="005502A3"/>
    <w:rsid w:val="00550A63"/>
    <w:rsid w:val="00553A9F"/>
    <w:rsid w:val="00553CC2"/>
    <w:rsid w:val="00557EA8"/>
    <w:rsid w:val="0056027E"/>
    <w:rsid w:val="00565200"/>
    <w:rsid w:val="00566DF5"/>
    <w:rsid w:val="005702D2"/>
    <w:rsid w:val="00571AF5"/>
    <w:rsid w:val="005744F0"/>
    <w:rsid w:val="00575C18"/>
    <w:rsid w:val="00581D3B"/>
    <w:rsid w:val="00584BC0"/>
    <w:rsid w:val="00584CAE"/>
    <w:rsid w:val="005859F1"/>
    <w:rsid w:val="00586EF6"/>
    <w:rsid w:val="00586F7D"/>
    <w:rsid w:val="00587DE1"/>
    <w:rsid w:val="005903B0"/>
    <w:rsid w:val="00591537"/>
    <w:rsid w:val="005950BE"/>
    <w:rsid w:val="00597E4A"/>
    <w:rsid w:val="005A3E0E"/>
    <w:rsid w:val="005A7511"/>
    <w:rsid w:val="005B3432"/>
    <w:rsid w:val="005B76EB"/>
    <w:rsid w:val="005C535C"/>
    <w:rsid w:val="005D13DD"/>
    <w:rsid w:val="005D62C7"/>
    <w:rsid w:val="005F3E4B"/>
    <w:rsid w:val="005F60C7"/>
    <w:rsid w:val="005F6F10"/>
    <w:rsid w:val="005F6F96"/>
    <w:rsid w:val="005F735C"/>
    <w:rsid w:val="005F7449"/>
    <w:rsid w:val="00610FA9"/>
    <w:rsid w:val="0061135F"/>
    <w:rsid w:val="00611EBB"/>
    <w:rsid w:val="00612EFF"/>
    <w:rsid w:val="006138DA"/>
    <w:rsid w:val="006152FB"/>
    <w:rsid w:val="00615B06"/>
    <w:rsid w:val="006170A7"/>
    <w:rsid w:val="0062206A"/>
    <w:rsid w:val="0062323E"/>
    <w:rsid w:val="006306FA"/>
    <w:rsid w:val="00631F28"/>
    <w:rsid w:val="006326F1"/>
    <w:rsid w:val="0063446B"/>
    <w:rsid w:val="00636C72"/>
    <w:rsid w:val="00640A09"/>
    <w:rsid w:val="006420F3"/>
    <w:rsid w:val="00642738"/>
    <w:rsid w:val="00643396"/>
    <w:rsid w:val="00643E83"/>
    <w:rsid w:val="00645D40"/>
    <w:rsid w:val="00647473"/>
    <w:rsid w:val="00654CDC"/>
    <w:rsid w:val="006554B9"/>
    <w:rsid w:val="00655D9E"/>
    <w:rsid w:val="0065603E"/>
    <w:rsid w:val="006577C6"/>
    <w:rsid w:val="00661403"/>
    <w:rsid w:val="0066184D"/>
    <w:rsid w:val="00663B6A"/>
    <w:rsid w:val="00663F77"/>
    <w:rsid w:val="006702F2"/>
    <w:rsid w:val="00670390"/>
    <w:rsid w:val="006723EF"/>
    <w:rsid w:val="00692923"/>
    <w:rsid w:val="00693375"/>
    <w:rsid w:val="0069706D"/>
    <w:rsid w:val="006A3360"/>
    <w:rsid w:val="006A6B92"/>
    <w:rsid w:val="006A74AD"/>
    <w:rsid w:val="006B2E1E"/>
    <w:rsid w:val="006B45FE"/>
    <w:rsid w:val="006B7769"/>
    <w:rsid w:val="006C1999"/>
    <w:rsid w:val="006C25D5"/>
    <w:rsid w:val="006C54A4"/>
    <w:rsid w:val="006C6AF3"/>
    <w:rsid w:val="006C7566"/>
    <w:rsid w:val="006D4DDF"/>
    <w:rsid w:val="006D4EC7"/>
    <w:rsid w:val="006D6146"/>
    <w:rsid w:val="006E093F"/>
    <w:rsid w:val="006E16FA"/>
    <w:rsid w:val="006E220F"/>
    <w:rsid w:val="006E62C8"/>
    <w:rsid w:val="006F0DD1"/>
    <w:rsid w:val="006F101B"/>
    <w:rsid w:val="006F1C55"/>
    <w:rsid w:val="007007C1"/>
    <w:rsid w:val="007012AF"/>
    <w:rsid w:val="007046A1"/>
    <w:rsid w:val="007069CD"/>
    <w:rsid w:val="00711176"/>
    <w:rsid w:val="0071226F"/>
    <w:rsid w:val="00720614"/>
    <w:rsid w:val="00724A24"/>
    <w:rsid w:val="007255BA"/>
    <w:rsid w:val="00726598"/>
    <w:rsid w:val="0073372A"/>
    <w:rsid w:val="007347CD"/>
    <w:rsid w:val="00743477"/>
    <w:rsid w:val="00745C45"/>
    <w:rsid w:val="0074626B"/>
    <w:rsid w:val="00750A06"/>
    <w:rsid w:val="00752C2B"/>
    <w:rsid w:val="00757926"/>
    <w:rsid w:val="00757C88"/>
    <w:rsid w:val="00765EA9"/>
    <w:rsid w:val="007670B4"/>
    <w:rsid w:val="007724D6"/>
    <w:rsid w:val="007729EC"/>
    <w:rsid w:val="007747A9"/>
    <w:rsid w:val="007752E8"/>
    <w:rsid w:val="00780EAB"/>
    <w:rsid w:val="0078357A"/>
    <w:rsid w:val="00783A8C"/>
    <w:rsid w:val="00784A32"/>
    <w:rsid w:val="007946D5"/>
    <w:rsid w:val="00795EDA"/>
    <w:rsid w:val="0079716E"/>
    <w:rsid w:val="00797730"/>
    <w:rsid w:val="007A0302"/>
    <w:rsid w:val="007A5B39"/>
    <w:rsid w:val="007A6399"/>
    <w:rsid w:val="007A6993"/>
    <w:rsid w:val="007B0A6B"/>
    <w:rsid w:val="007B3560"/>
    <w:rsid w:val="007B4F25"/>
    <w:rsid w:val="007B5FCE"/>
    <w:rsid w:val="007C0DD5"/>
    <w:rsid w:val="007C237D"/>
    <w:rsid w:val="007C46ED"/>
    <w:rsid w:val="007D299F"/>
    <w:rsid w:val="007D2C42"/>
    <w:rsid w:val="007D667E"/>
    <w:rsid w:val="007E0500"/>
    <w:rsid w:val="007E0896"/>
    <w:rsid w:val="007E287F"/>
    <w:rsid w:val="007E2EFF"/>
    <w:rsid w:val="007F2B85"/>
    <w:rsid w:val="007F3C29"/>
    <w:rsid w:val="007F45CC"/>
    <w:rsid w:val="007F7553"/>
    <w:rsid w:val="007F7707"/>
    <w:rsid w:val="00801EE2"/>
    <w:rsid w:val="008033A0"/>
    <w:rsid w:val="0080667A"/>
    <w:rsid w:val="00810BAB"/>
    <w:rsid w:val="0081317F"/>
    <w:rsid w:val="00813748"/>
    <w:rsid w:val="00815088"/>
    <w:rsid w:val="008159D6"/>
    <w:rsid w:val="00816322"/>
    <w:rsid w:val="00824A8F"/>
    <w:rsid w:val="00827824"/>
    <w:rsid w:val="00827FD5"/>
    <w:rsid w:val="00830199"/>
    <w:rsid w:val="0083083D"/>
    <w:rsid w:val="00831D1E"/>
    <w:rsid w:val="00834572"/>
    <w:rsid w:val="00835511"/>
    <w:rsid w:val="00835964"/>
    <w:rsid w:val="00835C27"/>
    <w:rsid w:val="00836103"/>
    <w:rsid w:val="008436F6"/>
    <w:rsid w:val="00844385"/>
    <w:rsid w:val="00845579"/>
    <w:rsid w:val="00854E66"/>
    <w:rsid w:val="008601C4"/>
    <w:rsid w:val="0086034A"/>
    <w:rsid w:val="00860414"/>
    <w:rsid w:val="008609BF"/>
    <w:rsid w:val="00861677"/>
    <w:rsid w:val="00861AC1"/>
    <w:rsid w:val="00865EC2"/>
    <w:rsid w:val="008704AD"/>
    <w:rsid w:val="00870AC7"/>
    <w:rsid w:val="00871160"/>
    <w:rsid w:val="00871F85"/>
    <w:rsid w:val="0087270F"/>
    <w:rsid w:val="0087453E"/>
    <w:rsid w:val="008753B9"/>
    <w:rsid w:val="00877D0A"/>
    <w:rsid w:val="00880D73"/>
    <w:rsid w:val="008827EF"/>
    <w:rsid w:val="008862EF"/>
    <w:rsid w:val="00896E0E"/>
    <w:rsid w:val="00896FF1"/>
    <w:rsid w:val="00897057"/>
    <w:rsid w:val="0089757C"/>
    <w:rsid w:val="008A05EB"/>
    <w:rsid w:val="008A0830"/>
    <w:rsid w:val="008A2DB0"/>
    <w:rsid w:val="008A64E6"/>
    <w:rsid w:val="008A7D8B"/>
    <w:rsid w:val="008B53E3"/>
    <w:rsid w:val="008B6435"/>
    <w:rsid w:val="008B6956"/>
    <w:rsid w:val="008B6A01"/>
    <w:rsid w:val="008B74B8"/>
    <w:rsid w:val="008B7881"/>
    <w:rsid w:val="008C20C2"/>
    <w:rsid w:val="008C616D"/>
    <w:rsid w:val="008D0E6F"/>
    <w:rsid w:val="008D1A52"/>
    <w:rsid w:val="008D5127"/>
    <w:rsid w:val="008D7415"/>
    <w:rsid w:val="008E2651"/>
    <w:rsid w:val="008E3895"/>
    <w:rsid w:val="008E4729"/>
    <w:rsid w:val="008E4FEE"/>
    <w:rsid w:val="008F0C37"/>
    <w:rsid w:val="008F7EC6"/>
    <w:rsid w:val="00900CE0"/>
    <w:rsid w:val="009062ED"/>
    <w:rsid w:val="0091126A"/>
    <w:rsid w:val="00915F1A"/>
    <w:rsid w:val="00920949"/>
    <w:rsid w:val="00920B90"/>
    <w:rsid w:val="00927161"/>
    <w:rsid w:val="009272F2"/>
    <w:rsid w:val="009277C4"/>
    <w:rsid w:val="00927DA0"/>
    <w:rsid w:val="00933830"/>
    <w:rsid w:val="00940906"/>
    <w:rsid w:val="00940EC3"/>
    <w:rsid w:val="009417C9"/>
    <w:rsid w:val="009423F6"/>
    <w:rsid w:val="00942B20"/>
    <w:rsid w:val="009440A0"/>
    <w:rsid w:val="00944A32"/>
    <w:rsid w:val="00946637"/>
    <w:rsid w:val="00952492"/>
    <w:rsid w:val="00953E63"/>
    <w:rsid w:val="00955109"/>
    <w:rsid w:val="009645EF"/>
    <w:rsid w:val="00965AEB"/>
    <w:rsid w:val="00966064"/>
    <w:rsid w:val="009665D1"/>
    <w:rsid w:val="00970E5A"/>
    <w:rsid w:val="00982A52"/>
    <w:rsid w:val="00983CC0"/>
    <w:rsid w:val="009841EC"/>
    <w:rsid w:val="0098455D"/>
    <w:rsid w:val="00987C3F"/>
    <w:rsid w:val="00987DB2"/>
    <w:rsid w:val="009903A3"/>
    <w:rsid w:val="0099158B"/>
    <w:rsid w:val="00993331"/>
    <w:rsid w:val="00993E6B"/>
    <w:rsid w:val="0099474F"/>
    <w:rsid w:val="009A1C67"/>
    <w:rsid w:val="009A5C41"/>
    <w:rsid w:val="009A5EA4"/>
    <w:rsid w:val="009A6471"/>
    <w:rsid w:val="009B0A34"/>
    <w:rsid w:val="009B3D0C"/>
    <w:rsid w:val="009B3FF8"/>
    <w:rsid w:val="009B599D"/>
    <w:rsid w:val="009B5AC1"/>
    <w:rsid w:val="009B64D9"/>
    <w:rsid w:val="009B773E"/>
    <w:rsid w:val="009C25F8"/>
    <w:rsid w:val="009C47F2"/>
    <w:rsid w:val="009C658B"/>
    <w:rsid w:val="009D04BD"/>
    <w:rsid w:val="009D3E90"/>
    <w:rsid w:val="009D6C5F"/>
    <w:rsid w:val="009E1EFB"/>
    <w:rsid w:val="009E6BB4"/>
    <w:rsid w:val="009F0F8B"/>
    <w:rsid w:val="009F38BB"/>
    <w:rsid w:val="009F7CF5"/>
    <w:rsid w:val="00A0166A"/>
    <w:rsid w:val="00A057E6"/>
    <w:rsid w:val="00A05809"/>
    <w:rsid w:val="00A06C12"/>
    <w:rsid w:val="00A15C7A"/>
    <w:rsid w:val="00A15D1A"/>
    <w:rsid w:val="00A22048"/>
    <w:rsid w:val="00A2276E"/>
    <w:rsid w:val="00A23D77"/>
    <w:rsid w:val="00A23FB7"/>
    <w:rsid w:val="00A24228"/>
    <w:rsid w:val="00A26F0B"/>
    <w:rsid w:val="00A276EF"/>
    <w:rsid w:val="00A31481"/>
    <w:rsid w:val="00A34BC5"/>
    <w:rsid w:val="00A34F0D"/>
    <w:rsid w:val="00A35949"/>
    <w:rsid w:val="00A41628"/>
    <w:rsid w:val="00A41862"/>
    <w:rsid w:val="00A4684F"/>
    <w:rsid w:val="00A50515"/>
    <w:rsid w:val="00A60612"/>
    <w:rsid w:val="00A61B2A"/>
    <w:rsid w:val="00A63F45"/>
    <w:rsid w:val="00A645BE"/>
    <w:rsid w:val="00A663AF"/>
    <w:rsid w:val="00A70B2A"/>
    <w:rsid w:val="00A716A4"/>
    <w:rsid w:val="00A7243C"/>
    <w:rsid w:val="00A76428"/>
    <w:rsid w:val="00A81B31"/>
    <w:rsid w:val="00A81F95"/>
    <w:rsid w:val="00A8411B"/>
    <w:rsid w:val="00A90B07"/>
    <w:rsid w:val="00A92503"/>
    <w:rsid w:val="00A92579"/>
    <w:rsid w:val="00A94436"/>
    <w:rsid w:val="00A95B42"/>
    <w:rsid w:val="00A96250"/>
    <w:rsid w:val="00AA0832"/>
    <w:rsid w:val="00AA1205"/>
    <w:rsid w:val="00AA1553"/>
    <w:rsid w:val="00AA2371"/>
    <w:rsid w:val="00AA578D"/>
    <w:rsid w:val="00AA61E3"/>
    <w:rsid w:val="00AB30A3"/>
    <w:rsid w:val="00AB3F00"/>
    <w:rsid w:val="00AB3FB3"/>
    <w:rsid w:val="00AC05AE"/>
    <w:rsid w:val="00AC192B"/>
    <w:rsid w:val="00AC26CA"/>
    <w:rsid w:val="00AC374E"/>
    <w:rsid w:val="00AC3D6D"/>
    <w:rsid w:val="00AC46A3"/>
    <w:rsid w:val="00AC745F"/>
    <w:rsid w:val="00AD0F42"/>
    <w:rsid w:val="00AD226A"/>
    <w:rsid w:val="00AD7398"/>
    <w:rsid w:val="00AE06EE"/>
    <w:rsid w:val="00AE1F9D"/>
    <w:rsid w:val="00AE23C5"/>
    <w:rsid w:val="00AF3939"/>
    <w:rsid w:val="00AF4527"/>
    <w:rsid w:val="00AF63F6"/>
    <w:rsid w:val="00B00131"/>
    <w:rsid w:val="00B00630"/>
    <w:rsid w:val="00B0101C"/>
    <w:rsid w:val="00B03570"/>
    <w:rsid w:val="00B03B79"/>
    <w:rsid w:val="00B04516"/>
    <w:rsid w:val="00B11FD3"/>
    <w:rsid w:val="00B15C89"/>
    <w:rsid w:val="00B1688B"/>
    <w:rsid w:val="00B302E0"/>
    <w:rsid w:val="00B4014E"/>
    <w:rsid w:val="00B40EAA"/>
    <w:rsid w:val="00B410C9"/>
    <w:rsid w:val="00B416BC"/>
    <w:rsid w:val="00B42312"/>
    <w:rsid w:val="00B44C69"/>
    <w:rsid w:val="00B51970"/>
    <w:rsid w:val="00B53B2A"/>
    <w:rsid w:val="00B54EAF"/>
    <w:rsid w:val="00B63D2B"/>
    <w:rsid w:val="00B64BB9"/>
    <w:rsid w:val="00B65141"/>
    <w:rsid w:val="00B71989"/>
    <w:rsid w:val="00B737CB"/>
    <w:rsid w:val="00B7446C"/>
    <w:rsid w:val="00B774E4"/>
    <w:rsid w:val="00B7758A"/>
    <w:rsid w:val="00B834CB"/>
    <w:rsid w:val="00B87740"/>
    <w:rsid w:val="00B90D00"/>
    <w:rsid w:val="00B93DDE"/>
    <w:rsid w:val="00B9568D"/>
    <w:rsid w:val="00B95F21"/>
    <w:rsid w:val="00BA2667"/>
    <w:rsid w:val="00BA3342"/>
    <w:rsid w:val="00BA74D9"/>
    <w:rsid w:val="00BB08FB"/>
    <w:rsid w:val="00BB22AB"/>
    <w:rsid w:val="00BB3343"/>
    <w:rsid w:val="00BB79EC"/>
    <w:rsid w:val="00BC16DD"/>
    <w:rsid w:val="00BC21A7"/>
    <w:rsid w:val="00BC63A6"/>
    <w:rsid w:val="00BD0C8D"/>
    <w:rsid w:val="00BD300C"/>
    <w:rsid w:val="00BE11F0"/>
    <w:rsid w:val="00BE2548"/>
    <w:rsid w:val="00BE45B0"/>
    <w:rsid w:val="00BE7642"/>
    <w:rsid w:val="00BF436C"/>
    <w:rsid w:val="00C00E6A"/>
    <w:rsid w:val="00C01D8E"/>
    <w:rsid w:val="00C028A8"/>
    <w:rsid w:val="00C0336B"/>
    <w:rsid w:val="00C05BD2"/>
    <w:rsid w:val="00C0722C"/>
    <w:rsid w:val="00C07BC8"/>
    <w:rsid w:val="00C07C03"/>
    <w:rsid w:val="00C107E2"/>
    <w:rsid w:val="00C12461"/>
    <w:rsid w:val="00C15222"/>
    <w:rsid w:val="00C171D4"/>
    <w:rsid w:val="00C210A9"/>
    <w:rsid w:val="00C22ABD"/>
    <w:rsid w:val="00C25044"/>
    <w:rsid w:val="00C25827"/>
    <w:rsid w:val="00C27512"/>
    <w:rsid w:val="00C30F9E"/>
    <w:rsid w:val="00C3447F"/>
    <w:rsid w:val="00C34BC6"/>
    <w:rsid w:val="00C362E3"/>
    <w:rsid w:val="00C36F9A"/>
    <w:rsid w:val="00C41646"/>
    <w:rsid w:val="00C4284C"/>
    <w:rsid w:val="00C4481E"/>
    <w:rsid w:val="00C51DCB"/>
    <w:rsid w:val="00C53CBE"/>
    <w:rsid w:val="00C545E1"/>
    <w:rsid w:val="00C54F95"/>
    <w:rsid w:val="00C55021"/>
    <w:rsid w:val="00C57767"/>
    <w:rsid w:val="00C60752"/>
    <w:rsid w:val="00C66101"/>
    <w:rsid w:val="00C66AF7"/>
    <w:rsid w:val="00C712DA"/>
    <w:rsid w:val="00C72E90"/>
    <w:rsid w:val="00C741D1"/>
    <w:rsid w:val="00C74A38"/>
    <w:rsid w:val="00C74D66"/>
    <w:rsid w:val="00C76090"/>
    <w:rsid w:val="00C76A89"/>
    <w:rsid w:val="00C7733A"/>
    <w:rsid w:val="00C81DC4"/>
    <w:rsid w:val="00C86805"/>
    <w:rsid w:val="00C87A84"/>
    <w:rsid w:val="00C87F2D"/>
    <w:rsid w:val="00C90CB4"/>
    <w:rsid w:val="00C94DF5"/>
    <w:rsid w:val="00C95403"/>
    <w:rsid w:val="00C9546A"/>
    <w:rsid w:val="00C95F21"/>
    <w:rsid w:val="00C9646D"/>
    <w:rsid w:val="00C97A12"/>
    <w:rsid w:val="00CA0100"/>
    <w:rsid w:val="00CA2568"/>
    <w:rsid w:val="00CA3D5A"/>
    <w:rsid w:val="00CA642B"/>
    <w:rsid w:val="00CB06B2"/>
    <w:rsid w:val="00CB0CCB"/>
    <w:rsid w:val="00CB3A77"/>
    <w:rsid w:val="00CB4F79"/>
    <w:rsid w:val="00CB7784"/>
    <w:rsid w:val="00CB7B19"/>
    <w:rsid w:val="00CC0ACF"/>
    <w:rsid w:val="00CC23B7"/>
    <w:rsid w:val="00CC3EE7"/>
    <w:rsid w:val="00CC4C72"/>
    <w:rsid w:val="00CD01E0"/>
    <w:rsid w:val="00CD0962"/>
    <w:rsid w:val="00CD296A"/>
    <w:rsid w:val="00CD3E78"/>
    <w:rsid w:val="00CD4583"/>
    <w:rsid w:val="00CD61C3"/>
    <w:rsid w:val="00CE38E1"/>
    <w:rsid w:val="00CE3DF2"/>
    <w:rsid w:val="00CE5B03"/>
    <w:rsid w:val="00CE6BF0"/>
    <w:rsid w:val="00CE7898"/>
    <w:rsid w:val="00CE78F1"/>
    <w:rsid w:val="00CF0E7A"/>
    <w:rsid w:val="00CF34C1"/>
    <w:rsid w:val="00CF4189"/>
    <w:rsid w:val="00CF49FF"/>
    <w:rsid w:val="00CF7995"/>
    <w:rsid w:val="00D0319E"/>
    <w:rsid w:val="00D04235"/>
    <w:rsid w:val="00D05576"/>
    <w:rsid w:val="00D06362"/>
    <w:rsid w:val="00D06A75"/>
    <w:rsid w:val="00D118E9"/>
    <w:rsid w:val="00D1366B"/>
    <w:rsid w:val="00D13B8E"/>
    <w:rsid w:val="00D145F0"/>
    <w:rsid w:val="00D20797"/>
    <w:rsid w:val="00D21A88"/>
    <w:rsid w:val="00D228CA"/>
    <w:rsid w:val="00D253E7"/>
    <w:rsid w:val="00D266BE"/>
    <w:rsid w:val="00D30897"/>
    <w:rsid w:val="00D32DE5"/>
    <w:rsid w:val="00D33BC2"/>
    <w:rsid w:val="00D343AD"/>
    <w:rsid w:val="00D36E5E"/>
    <w:rsid w:val="00D40BC4"/>
    <w:rsid w:val="00D47B46"/>
    <w:rsid w:val="00D50F42"/>
    <w:rsid w:val="00D51E01"/>
    <w:rsid w:val="00D52310"/>
    <w:rsid w:val="00D5702D"/>
    <w:rsid w:val="00D646A6"/>
    <w:rsid w:val="00D67B6F"/>
    <w:rsid w:val="00D7072D"/>
    <w:rsid w:val="00D70B4A"/>
    <w:rsid w:val="00D720B8"/>
    <w:rsid w:val="00D74290"/>
    <w:rsid w:val="00D76978"/>
    <w:rsid w:val="00D77508"/>
    <w:rsid w:val="00D80D6D"/>
    <w:rsid w:val="00D8233C"/>
    <w:rsid w:val="00D8568A"/>
    <w:rsid w:val="00D85F5E"/>
    <w:rsid w:val="00D877F8"/>
    <w:rsid w:val="00D90C50"/>
    <w:rsid w:val="00D923DA"/>
    <w:rsid w:val="00D93620"/>
    <w:rsid w:val="00D93CE6"/>
    <w:rsid w:val="00D95759"/>
    <w:rsid w:val="00D9658A"/>
    <w:rsid w:val="00DA094A"/>
    <w:rsid w:val="00DA1F36"/>
    <w:rsid w:val="00DA69F6"/>
    <w:rsid w:val="00DA734A"/>
    <w:rsid w:val="00DB19AE"/>
    <w:rsid w:val="00DB2447"/>
    <w:rsid w:val="00DB253F"/>
    <w:rsid w:val="00DB5A0B"/>
    <w:rsid w:val="00DB6B28"/>
    <w:rsid w:val="00DC1449"/>
    <w:rsid w:val="00DC1936"/>
    <w:rsid w:val="00DC29F1"/>
    <w:rsid w:val="00DC3A1D"/>
    <w:rsid w:val="00DC3F2D"/>
    <w:rsid w:val="00DC5040"/>
    <w:rsid w:val="00DD3279"/>
    <w:rsid w:val="00DD32A5"/>
    <w:rsid w:val="00DD3839"/>
    <w:rsid w:val="00DD4340"/>
    <w:rsid w:val="00DD532E"/>
    <w:rsid w:val="00DD7229"/>
    <w:rsid w:val="00DD7F78"/>
    <w:rsid w:val="00DE0814"/>
    <w:rsid w:val="00DE11EC"/>
    <w:rsid w:val="00DE20BD"/>
    <w:rsid w:val="00DE231F"/>
    <w:rsid w:val="00DE4A06"/>
    <w:rsid w:val="00DE5286"/>
    <w:rsid w:val="00DE6951"/>
    <w:rsid w:val="00DF1B4C"/>
    <w:rsid w:val="00DF3FE6"/>
    <w:rsid w:val="00DF71B9"/>
    <w:rsid w:val="00DF7AFD"/>
    <w:rsid w:val="00E01FE5"/>
    <w:rsid w:val="00E107CC"/>
    <w:rsid w:val="00E10AC8"/>
    <w:rsid w:val="00E14F5E"/>
    <w:rsid w:val="00E161D7"/>
    <w:rsid w:val="00E17010"/>
    <w:rsid w:val="00E23B97"/>
    <w:rsid w:val="00E24116"/>
    <w:rsid w:val="00E263CA"/>
    <w:rsid w:val="00E2742A"/>
    <w:rsid w:val="00E27F8B"/>
    <w:rsid w:val="00E32F3C"/>
    <w:rsid w:val="00E333D0"/>
    <w:rsid w:val="00E406E3"/>
    <w:rsid w:val="00E40717"/>
    <w:rsid w:val="00E42C0C"/>
    <w:rsid w:val="00E431EE"/>
    <w:rsid w:val="00E4362B"/>
    <w:rsid w:val="00E51335"/>
    <w:rsid w:val="00E538B7"/>
    <w:rsid w:val="00E5422F"/>
    <w:rsid w:val="00E57E26"/>
    <w:rsid w:val="00E630E0"/>
    <w:rsid w:val="00E64E82"/>
    <w:rsid w:val="00E704CE"/>
    <w:rsid w:val="00E72BF3"/>
    <w:rsid w:val="00E72E32"/>
    <w:rsid w:val="00E7619A"/>
    <w:rsid w:val="00E801F2"/>
    <w:rsid w:val="00E840EA"/>
    <w:rsid w:val="00E92CFA"/>
    <w:rsid w:val="00E941E4"/>
    <w:rsid w:val="00E95952"/>
    <w:rsid w:val="00E97F2E"/>
    <w:rsid w:val="00EA04C1"/>
    <w:rsid w:val="00EA1319"/>
    <w:rsid w:val="00EA6B5F"/>
    <w:rsid w:val="00EB0D8D"/>
    <w:rsid w:val="00EB2113"/>
    <w:rsid w:val="00EB2178"/>
    <w:rsid w:val="00EB4296"/>
    <w:rsid w:val="00EB5242"/>
    <w:rsid w:val="00EB7B45"/>
    <w:rsid w:val="00EC0967"/>
    <w:rsid w:val="00EC16B2"/>
    <w:rsid w:val="00EC4986"/>
    <w:rsid w:val="00ED15CC"/>
    <w:rsid w:val="00ED1C19"/>
    <w:rsid w:val="00ED1F29"/>
    <w:rsid w:val="00ED31C8"/>
    <w:rsid w:val="00EE156D"/>
    <w:rsid w:val="00EE3096"/>
    <w:rsid w:val="00EE600C"/>
    <w:rsid w:val="00EE611C"/>
    <w:rsid w:val="00EE648B"/>
    <w:rsid w:val="00EE6A0B"/>
    <w:rsid w:val="00EF3E19"/>
    <w:rsid w:val="00EF3F87"/>
    <w:rsid w:val="00EF51D1"/>
    <w:rsid w:val="00EF64C7"/>
    <w:rsid w:val="00F0292B"/>
    <w:rsid w:val="00F02A50"/>
    <w:rsid w:val="00F03C45"/>
    <w:rsid w:val="00F0483D"/>
    <w:rsid w:val="00F05D3C"/>
    <w:rsid w:val="00F068C5"/>
    <w:rsid w:val="00F06A69"/>
    <w:rsid w:val="00F108CD"/>
    <w:rsid w:val="00F11611"/>
    <w:rsid w:val="00F13E2A"/>
    <w:rsid w:val="00F167FB"/>
    <w:rsid w:val="00F17561"/>
    <w:rsid w:val="00F20F9F"/>
    <w:rsid w:val="00F22957"/>
    <w:rsid w:val="00F23533"/>
    <w:rsid w:val="00F317CE"/>
    <w:rsid w:val="00F33AA0"/>
    <w:rsid w:val="00F3557D"/>
    <w:rsid w:val="00F357D1"/>
    <w:rsid w:val="00F40610"/>
    <w:rsid w:val="00F41A30"/>
    <w:rsid w:val="00F4432A"/>
    <w:rsid w:val="00F46D7E"/>
    <w:rsid w:val="00F505E1"/>
    <w:rsid w:val="00F50604"/>
    <w:rsid w:val="00F539CC"/>
    <w:rsid w:val="00F54799"/>
    <w:rsid w:val="00F5678D"/>
    <w:rsid w:val="00F57978"/>
    <w:rsid w:val="00F64CFB"/>
    <w:rsid w:val="00F6719C"/>
    <w:rsid w:val="00F67A1B"/>
    <w:rsid w:val="00F67B2D"/>
    <w:rsid w:val="00F70122"/>
    <w:rsid w:val="00F70A54"/>
    <w:rsid w:val="00F7284E"/>
    <w:rsid w:val="00F75053"/>
    <w:rsid w:val="00F76EBB"/>
    <w:rsid w:val="00F808DC"/>
    <w:rsid w:val="00F81E3F"/>
    <w:rsid w:val="00F87598"/>
    <w:rsid w:val="00F9094E"/>
    <w:rsid w:val="00F90B47"/>
    <w:rsid w:val="00F91565"/>
    <w:rsid w:val="00F97A0E"/>
    <w:rsid w:val="00F97E18"/>
    <w:rsid w:val="00FA0CB3"/>
    <w:rsid w:val="00FA0DE5"/>
    <w:rsid w:val="00FA2022"/>
    <w:rsid w:val="00FA2F03"/>
    <w:rsid w:val="00FA5F20"/>
    <w:rsid w:val="00FA7222"/>
    <w:rsid w:val="00FA7E7D"/>
    <w:rsid w:val="00FB287B"/>
    <w:rsid w:val="00FB34C4"/>
    <w:rsid w:val="00FC10EB"/>
    <w:rsid w:val="00FC5BDD"/>
    <w:rsid w:val="00FC7983"/>
    <w:rsid w:val="00FD18DF"/>
    <w:rsid w:val="00FD3CB2"/>
    <w:rsid w:val="00FD633F"/>
    <w:rsid w:val="00FE0B9E"/>
    <w:rsid w:val="00FE1E71"/>
    <w:rsid w:val="00FE422C"/>
    <w:rsid w:val="00FE6BA4"/>
    <w:rsid w:val="00FE720C"/>
    <w:rsid w:val="00FF37A1"/>
    <w:rsid w:val="00FF58CE"/>
    <w:rsid w:val="00FF6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1E13"/>
  <w15:docId w15:val="{B40C1C8D-F611-44E5-9335-7409D9B5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B16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88B"/>
    <w:rPr>
      <w:rFonts w:ascii="Segoe UI" w:hAnsi="Segoe UI" w:cs="Segoe UI"/>
      <w:sz w:val="18"/>
      <w:szCs w:val="18"/>
    </w:rPr>
  </w:style>
  <w:style w:type="paragraph" w:styleId="FootnoteText">
    <w:name w:val="footnote text"/>
    <w:basedOn w:val="Normal"/>
    <w:link w:val="FootnoteTextChar"/>
    <w:uiPriority w:val="99"/>
    <w:semiHidden/>
    <w:unhideWhenUsed/>
    <w:rsid w:val="00BC16DD"/>
    <w:pPr>
      <w:spacing w:after="0" w:line="240" w:lineRule="auto"/>
    </w:pPr>
  </w:style>
  <w:style w:type="character" w:customStyle="1" w:styleId="FootnoteTextChar">
    <w:name w:val="Footnote Text Char"/>
    <w:basedOn w:val="DefaultParagraphFont"/>
    <w:link w:val="FootnoteText"/>
    <w:uiPriority w:val="99"/>
    <w:semiHidden/>
    <w:rsid w:val="00BC16DD"/>
  </w:style>
  <w:style w:type="character" w:styleId="FootnoteReference">
    <w:name w:val="footnote reference"/>
    <w:basedOn w:val="DefaultParagraphFont"/>
    <w:uiPriority w:val="99"/>
    <w:semiHidden/>
    <w:unhideWhenUsed/>
    <w:rsid w:val="00BC16DD"/>
    <w:rPr>
      <w:vertAlign w:val="superscript"/>
    </w:rPr>
  </w:style>
  <w:style w:type="paragraph" w:styleId="CommentSubject">
    <w:name w:val="annotation subject"/>
    <w:basedOn w:val="CommentText"/>
    <w:next w:val="CommentText"/>
    <w:link w:val="CommentSubjectChar"/>
    <w:uiPriority w:val="99"/>
    <w:semiHidden/>
    <w:unhideWhenUsed/>
    <w:rsid w:val="00BC16DD"/>
    <w:rPr>
      <w:b/>
      <w:bCs/>
    </w:rPr>
  </w:style>
  <w:style w:type="character" w:customStyle="1" w:styleId="CommentSubjectChar">
    <w:name w:val="Comment Subject Char"/>
    <w:basedOn w:val="CommentTextChar"/>
    <w:link w:val="CommentSubject"/>
    <w:uiPriority w:val="99"/>
    <w:semiHidden/>
    <w:rsid w:val="00BC16DD"/>
    <w:rPr>
      <w:b/>
      <w:bCs/>
    </w:rPr>
  </w:style>
  <w:style w:type="paragraph" w:styleId="ListParagraph">
    <w:name w:val="List Paragraph"/>
    <w:basedOn w:val="Normal"/>
    <w:uiPriority w:val="34"/>
    <w:qFormat/>
    <w:rsid w:val="00A4684F"/>
    <w:pPr>
      <w:ind w:left="720"/>
      <w:contextualSpacing/>
    </w:pPr>
  </w:style>
  <w:style w:type="paragraph" w:styleId="Revision">
    <w:name w:val="Revision"/>
    <w:hidden/>
    <w:uiPriority w:val="99"/>
    <w:semiHidden/>
    <w:rsid w:val="00A76428"/>
    <w:pPr>
      <w:spacing w:after="0" w:line="240" w:lineRule="auto"/>
    </w:pPr>
  </w:style>
  <w:style w:type="paragraph" w:styleId="Header">
    <w:name w:val="header"/>
    <w:basedOn w:val="Normal"/>
    <w:link w:val="HeaderChar"/>
    <w:uiPriority w:val="99"/>
    <w:unhideWhenUsed/>
    <w:rsid w:val="00F80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8DC"/>
  </w:style>
  <w:style w:type="paragraph" w:styleId="Footer">
    <w:name w:val="footer"/>
    <w:basedOn w:val="Normal"/>
    <w:link w:val="FooterChar"/>
    <w:uiPriority w:val="99"/>
    <w:unhideWhenUsed/>
    <w:rsid w:val="00F80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8DC"/>
  </w:style>
  <w:style w:type="paragraph" w:styleId="EndnoteText">
    <w:name w:val="endnote text"/>
    <w:basedOn w:val="Normal"/>
    <w:link w:val="EndnoteTextChar"/>
    <w:uiPriority w:val="99"/>
    <w:semiHidden/>
    <w:unhideWhenUsed/>
    <w:rsid w:val="00E01FE5"/>
    <w:pPr>
      <w:spacing w:after="0" w:line="240" w:lineRule="auto"/>
    </w:pPr>
  </w:style>
  <w:style w:type="character" w:customStyle="1" w:styleId="EndnoteTextChar">
    <w:name w:val="Endnote Text Char"/>
    <w:basedOn w:val="DefaultParagraphFont"/>
    <w:link w:val="EndnoteText"/>
    <w:uiPriority w:val="99"/>
    <w:semiHidden/>
    <w:rsid w:val="00E01FE5"/>
  </w:style>
  <w:style w:type="character" w:styleId="EndnoteReference">
    <w:name w:val="endnote reference"/>
    <w:basedOn w:val="DefaultParagraphFont"/>
    <w:uiPriority w:val="99"/>
    <w:semiHidden/>
    <w:unhideWhenUsed/>
    <w:rsid w:val="00E01F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513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1B5F-CC13-46AF-8819-97FB4554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7047</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Home</dc:creator>
  <cp:lastModifiedBy>Jonathan Robson</cp:lastModifiedBy>
  <cp:revision>34</cp:revision>
  <cp:lastPrinted>2019-06-15T18:35:00Z</cp:lastPrinted>
  <dcterms:created xsi:type="dcterms:W3CDTF">2019-08-12T15:43:00Z</dcterms:created>
  <dcterms:modified xsi:type="dcterms:W3CDTF">2019-08-12T16:41:00Z</dcterms:modified>
</cp:coreProperties>
</file>