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CA66C" w14:textId="77777777" w:rsidR="00B40844" w:rsidRDefault="00B40844" w:rsidP="00B209E7">
      <w:pPr>
        <w:pStyle w:val="Heading1"/>
      </w:pPr>
    </w:p>
    <w:p w14:paraId="7793C8C6" w14:textId="3E5A7C3B" w:rsidR="00B209E7" w:rsidRPr="00C245A6" w:rsidRDefault="00B700D7" w:rsidP="00B209E7">
      <w:pPr>
        <w:pStyle w:val="Heading1"/>
        <w:rPr>
          <w:b w:val="0"/>
          <w:bCs/>
          <w:iCs/>
        </w:rPr>
      </w:pPr>
      <w:r>
        <w:t xml:space="preserve">Liberty and Suspension in Locke’s </w:t>
      </w:r>
      <w:r>
        <w:rPr>
          <w:i/>
        </w:rPr>
        <w:t>Essay</w:t>
      </w:r>
    </w:p>
    <w:p w14:paraId="5A17764A" w14:textId="1092CC00" w:rsidR="002B7A9B" w:rsidRDefault="002B7A9B" w:rsidP="002B7A9B">
      <w:pPr>
        <w:pStyle w:val="Body"/>
        <w:ind w:firstLine="0"/>
        <w:jc w:val="center"/>
      </w:pPr>
      <w:r>
        <w:t>Matthew A. Leisinger</w:t>
      </w:r>
    </w:p>
    <w:p w14:paraId="6AA8D9F7" w14:textId="77777777" w:rsidR="002256B2" w:rsidRDefault="002256B2" w:rsidP="002B7A9B">
      <w:pPr>
        <w:pStyle w:val="Body"/>
        <w:ind w:firstLine="0"/>
        <w:jc w:val="center"/>
      </w:pPr>
    </w:p>
    <w:p w14:paraId="5BD58EF5" w14:textId="77777777" w:rsidR="002256B2" w:rsidRDefault="002B7A9B" w:rsidP="002B7A9B">
      <w:pPr>
        <w:pStyle w:val="Body"/>
        <w:ind w:firstLine="0"/>
        <w:jc w:val="center"/>
        <w:rPr>
          <w:i/>
          <w:iCs/>
        </w:rPr>
      </w:pPr>
      <w:r w:rsidRPr="002256B2">
        <w:t>Forthcoming in</w:t>
      </w:r>
      <w:r>
        <w:rPr>
          <w:i/>
          <w:iCs/>
        </w:rPr>
        <w:t xml:space="preserve"> Locke Studies</w:t>
      </w:r>
    </w:p>
    <w:p w14:paraId="7C75FFAD" w14:textId="2ADA37DA" w:rsidR="002B7A9B" w:rsidRPr="002256B2" w:rsidRDefault="002B7A9B" w:rsidP="002B7A9B">
      <w:pPr>
        <w:pStyle w:val="Body"/>
        <w:ind w:firstLine="0"/>
        <w:jc w:val="center"/>
      </w:pPr>
      <w:r w:rsidRPr="002256B2">
        <w:t>Please cite the published version</w:t>
      </w:r>
    </w:p>
    <w:p w14:paraId="7906AFCA" w14:textId="31351458" w:rsidR="002256B2" w:rsidRDefault="002256B2" w:rsidP="002B7A9B">
      <w:pPr>
        <w:pStyle w:val="Body"/>
        <w:ind w:firstLine="0"/>
        <w:jc w:val="center"/>
      </w:pPr>
    </w:p>
    <w:p w14:paraId="5C5A4411" w14:textId="16E90002" w:rsidR="00193F6A" w:rsidRDefault="00193F6A" w:rsidP="00193F6A">
      <w:pPr>
        <w:pStyle w:val="Body"/>
        <w:ind w:firstLine="0"/>
        <w:jc w:val="left"/>
      </w:pPr>
      <w:r>
        <w:rPr>
          <w:b/>
          <w:bCs/>
        </w:rPr>
        <w:t>Abstract</w:t>
      </w:r>
      <w:r>
        <w:t xml:space="preserve">. </w:t>
      </w:r>
      <w:r>
        <w:t xml:space="preserve">I argue for two controversial claims about Locke’s account of liberty in </w:t>
      </w:r>
      <w:r>
        <w:rPr>
          <w:rStyle w:val="Emphasis"/>
        </w:rPr>
        <w:t>Essay</w:t>
      </w:r>
      <w:r>
        <w:t xml:space="preserve"> 2.21. The first claim is that Locke does not identify liberty with freedom of action. Instead, Locke places further conditions on liberty beyond to the power to perform or forbear an action at will. The second (and closely related) claim </w:t>
      </w:r>
      <w:proofErr w:type="gramStart"/>
      <w:r>
        <w:t>is</w:t>
      </w:r>
      <w:proofErr w:type="gramEnd"/>
      <w:r>
        <w:t xml:space="preserve"> that Locke takes the power to suspend and examine desire to be necessary for liberty—in other words, that possession of the power to suspend and examine desire is one such further condition upon liberty.</w:t>
      </w:r>
    </w:p>
    <w:p w14:paraId="03B20B39" w14:textId="4D5A4541" w:rsidR="00193F6A" w:rsidRPr="00193F6A" w:rsidRDefault="00193F6A" w:rsidP="00193F6A">
      <w:pPr>
        <w:pStyle w:val="Body"/>
        <w:ind w:firstLine="0"/>
        <w:jc w:val="left"/>
      </w:pPr>
      <w:r>
        <w:rPr>
          <w:b/>
          <w:bCs/>
        </w:rPr>
        <w:t>Keywords.</w:t>
      </w:r>
      <w:r>
        <w:t xml:space="preserve"> liberty; suspension; free will; </w:t>
      </w:r>
      <w:proofErr w:type="spellStart"/>
      <w:r>
        <w:t>locke</w:t>
      </w:r>
      <w:proofErr w:type="spellEnd"/>
    </w:p>
    <w:p w14:paraId="4AF196DA" w14:textId="77777777" w:rsidR="00193F6A" w:rsidRPr="00193F6A" w:rsidRDefault="00193F6A" w:rsidP="002B7A9B">
      <w:pPr>
        <w:pStyle w:val="Body"/>
        <w:ind w:firstLine="0"/>
        <w:jc w:val="center"/>
      </w:pPr>
    </w:p>
    <w:p w14:paraId="6120830B" w14:textId="66BF75CF" w:rsidR="000B746A" w:rsidRDefault="00D41B04" w:rsidP="00D41B04">
      <w:pPr>
        <w:pStyle w:val="Body"/>
      </w:pPr>
      <w:r>
        <w:t xml:space="preserve">On what I will call </w:t>
      </w:r>
      <w:r>
        <w:rPr>
          <w:i/>
          <w:iCs/>
        </w:rPr>
        <w:t>the standard interpretation</w:t>
      </w:r>
      <w:r>
        <w:t xml:space="preserve"> of Locke’s account of liberty in Book 2 Chapter 21 of </w:t>
      </w:r>
      <w:r>
        <w:rPr>
          <w:i/>
          <w:iCs/>
        </w:rPr>
        <w:t>An Essay Concerning Human Understanding</w:t>
      </w:r>
      <w:r>
        <w:t>,</w:t>
      </w:r>
      <w:r w:rsidR="000B746A">
        <w:t xml:space="preserve"> L</w:t>
      </w:r>
      <w:r w:rsidR="00AF6B84">
        <w:t xml:space="preserve">ocke </w:t>
      </w:r>
      <w:r>
        <w:t xml:space="preserve">is taken to </w:t>
      </w:r>
      <w:r w:rsidR="00AF6B84">
        <w:t xml:space="preserve">endorse the following </w:t>
      </w:r>
      <w:r w:rsidR="000B746A">
        <w:t>two claims:</w:t>
      </w:r>
    </w:p>
    <w:p w14:paraId="2679A6D9" w14:textId="456DB3F7" w:rsidR="000B746A" w:rsidRPr="00AE01DC" w:rsidRDefault="00470926" w:rsidP="00090183">
      <w:pPr>
        <w:pStyle w:val="Quotation"/>
      </w:pPr>
      <w:r>
        <w:t>(I</w:t>
      </w:r>
      <w:r w:rsidR="000B746A">
        <w:t>)</w:t>
      </w:r>
      <w:r w:rsidR="00090183">
        <w:tab/>
      </w:r>
      <w:r w:rsidR="000B746A" w:rsidRPr="000B746A">
        <w:t>Liberty is</w:t>
      </w:r>
      <w:r w:rsidR="000B746A" w:rsidRPr="00AE01DC">
        <w:t xml:space="preserve"> </w:t>
      </w:r>
      <w:r w:rsidR="000B746A" w:rsidRPr="00AE01DC">
        <w:rPr>
          <w:rStyle w:val="QuotationChar"/>
          <w:rFonts w:ascii="Georgia" w:hAnsi="Georgia"/>
        </w:rPr>
        <w:t>f</w:t>
      </w:r>
      <w:r w:rsidR="000B746A" w:rsidRPr="00AE01DC">
        <w:t xml:space="preserve">reedom of </w:t>
      </w:r>
      <w:proofErr w:type="gramStart"/>
      <w:r w:rsidR="000B746A" w:rsidRPr="00AE01DC">
        <w:t>action</w:t>
      </w:r>
      <w:r w:rsidR="000D07A5" w:rsidRPr="00AE01DC">
        <w:t>;</w:t>
      </w:r>
      <w:proofErr w:type="gramEnd"/>
    </w:p>
    <w:p w14:paraId="5C569320" w14:textId="540C734B" w:rsidR="000B746A" w:rsidRPr="000B746A" w:rsidRDefault="00470926" w:rsidP="00090183">
      <w:pPr>
        <w:pStyle w:val="Quotation"/>
        <w:rPr>
          <w:i/>
        </w:rPr>
      </w:pPr>
      <w:r w:rsidRPr="00AE01DC">
        <w:t>(II</w:t>
      </w:r>
      <w:r w:rsidR="000B746A" w:rsidRPr="00AE01DC">
        <w:t>)</w:t>
      </w:r>
      <w:r w:rsidR="00090183" w:rsidRPr="00AE01DC">
        <w:tab/>
      </w:r>
      <w:r w:rsidR="000B746A" w:rsidRPr="00AE01DC">
        <w:t>The powe</w:t>
      </w:r>
      <w:r w:rsidR="000B746A" w:rsidRPr="000B746A">
        <w:t xml:space="preserve">r to suspend </w:t>
      </w:r>
      <w:r w:rsidR="00C00F4A">
        <w:t xml:space="preserve">and examine </w:t>
      </w:r>
      <w:r w:rsidR="000B746A" w:rsidRPr="000B746A">
        <w:t>desire is not necessary for liberty.</w:t>
      </w:r>
    </w:p>
    <w:p w14:paraId="37502659" w14:textId="0D0E590F" w:rsidR="000B746A" w:rsidRDefault="00D41B04" w:rsidP="00D41B04">
      <w:pPr>
        <w:pStyle w:val="Post-Quotation"/>
      </w:pPr>
      <w:r>
        <w:lastRenderedPageBreak/>
        <w:t>I am going to argue that the standard interpretation is wrong on both counts</w:t>
      </w:r>
      <w:r w:rsidR="00E23BE5">
        <w:t xml:space="preserve">. In fact, </w:t>
      </w:r>
      <w:r>
        <w:t xml:space="preserve">Locke </w:t>
      </w:r>
      <w:r>
        <w:rPr>
          <w:i/>
          <w:iCs/>
        </w:rPr>
        <w:t>rejects</w:t>
      </w:r>
      <w:r>
        <w:t xml:space="preserve"> both (I) and (II).</w:t>
      </w:r>
    </w:p>
    <w:p w14:paraId="4F71009E" w14:textId="43819912" w:rsidR="00090183" w:rsidRDefault="004E405F" w:rsidP="004E405F">
      <w:pPr>
        <w:pStyle w:val="Heading2"/>
      </w:pPr>
      <w:r>
        <w:t>1. Background</w:t>
      </w:r>
    </w:p>
    <w:p w14:paraId="510E8190" w14:textId="17540E3B" w:rsidR="00C21B91" w:rsidRDefault="00C21B91" w:rsidP="00C21B91">
      <w:pPr>
        <w:pStyle w:val="Body"/>
      </w:pPr>
      <w:r>
        <w:t>What is the evidence</w:t>
      </w:r>
      <w:r w:rsidR="00470926">
        <w:t xml:space="preserve"> that Locke endorses (I</w:t>
      </w:r>
      <w:r>
        <w:t>) and (</w:t>
      </w:r>
      <w:r w:rsidR="00470926">
        <w:t>II</w:t>
      </w:r>
      <w:r>
        <w:t>)?</w:t>
      </w:r>
    </w:p>
    <w:p w14:paraId="6174BE4D" w14:textId="2949CB6B" w:rsidR="002221E5" w:rsidRDefault="00C21B91" w:rsidP="002221E5">
      <w:pPr>
        <w:pStyle w:val="Body"/>
      </w:pPr>
      <w:proofErr w:type="gramStart"/>
      <w:r>
        <w:t>Let’s</w:t>
      </w:r>
      <w:proofErr w:type="gramEnd"/>
      <w:r>
        <w:t xml:space="preserve"> start with (</w:t>
      </w:r>
      <w:r w:rsidR="00470926">
        <w:t>I</w:t>
      </w:r>
      <w:r>
        <w:t xml:space="preserve">). </w:t>
      </w:r>
      <w:r w:rsidR="00A12688">
        <w:t>In 2.21.8, Locke writes that “</w:t>
      </w:r>
      <w:r w:rsidR="00A12688" w:rsidRPr="00A12688">
        <w:t xml:space="preserve">the </w:t>
      </w:r>
      <w:r w:rsidR="00A12688" w:rsidRPr="00A12688">
        <w:rPr>
          <w:i/>
        </w:rPr>
        <w:t>Idea</w:t>
      </w:r>
      <w:r w:rsidR="00A12688" w:rsidRPr="00A12688">
        <w:t xml:space="preserve"> of </w:t>
      </w:r>
      <w:r w:rsidR="00A12688" w:rsidRPr="00A12688">
        <w:rPr>
          <w:i/>
        </w:rPr>
        <w:t>Liberty</w:t>
      </w:r>
      <w:r w:rsidR="00A12688" w:rsidRPr="00A12688">
        <w:t xml:space="preserve">, is the </w:t>
      </w:r>
      <w:r w:rsidR="00A12688" w:rsidRPr="00A12688">
        <w:rPr>
          <w:i/>
        </w:rPr>
        <w:t>Idea</w:t>
      </w:r>
      <w:r w:rsidR="00A12688" w:rsidRPr="00A12688">
        <w:t xml:space="preserve"> of a Power in any Agent to do or forbear any particular Action, according to the determination o</w:t>
      </w:r>
      <w:r w:rsidR="00961278">
        <w:t>r</w:t>
      </w:r>
      <w:r w:rsidR="00A12688" w:rsidRPr="00A12688">
        <w:t xml:space="preserve"> thought of the mind, whereby either of them is </w:t>
      </w:r>
      <w:proofErr w:type="spellStart"/>
      <w:r w:rsidR="00A12688" w:rsidRPr="00A12688">
        <w:t>preferr’d</w:t>
      </w:r>
      <w:proofErr w:type="spellEnd"/>
      <w:r w:rsidR="00A12688" w:rsidRPr="00A12688">
        <w:t xml:space="preserve"> to the other</w:t>
      </w:r>
      <w:r w:rsidR="00A12688">
        <w:t>”.</w:t>
      </w:r>
      <w:r w:rsidR="004928DA">
        <w:rPr>
          <w:rStyle w:val="FootnoteReference"/>
        </w:rPr>
        <w:footnoteReference w:id="1"/>
      </w:r>
      <w:r w:rsidR="00A12688">
        <w:t xml:space="preserve"> Since Locke has al</w:t>
      </w:r>
      <w:r w:rsidR="00F25F64">
        <w:t>ready defined the will as the “</w:t>
      </w:r>
      <w:r w:rsidR="00F25F64" w:rsidRPr="00F25F64">
        <w:rPr>
          <w:i/>
        </w:rPr>
        <w:t>P</w:t>
      </w:r>
      <w:r w:rsidR="00A12688" w:rsidRPr="00F25F64">
        <w:rPr>
          <w:i/>
        </w:rPr>
        <w:t>ower</w:t>
      </w:r>
      <w:r w:rsidR="00A12688">
        <w:t xml:space="preserve"> to </w:t>
      </w:r>
      <w:r w:rsidR="00961278">
        <w:t>begin</w:t>
      </w:r>
      <w:r w:rsidR="00A12688">
        <w:t xml:space="preserve"> or forbear, continue or end several actions of our minds, and motions of our </w:t>
      </w:r>
      <w:r w:rsidR="00F25F64">
        <w:t>B</w:t>
      </w:r>
      <w:r w:rsidR="00A12688">
        <w:t>odies, barely by a thought or preference of the mind” (2.21.5),</w:t>
      </w:r>
      <w:r w:rsidR="009E7622" w:rsidRPr="009E7622">
        <w:t xml:space="preserve"> </w:t>
      </w:r>
      <w:r w:rsidR="009E7622">
        <w:t>Locke appears in this passage to offer an account of liberty as the dependence of action upon volition, or freedom of action</w:t>
      </w:r>
      <w:r w:rsidR="002221E5">
        <w:t xml:space="preserve">. Locke repeats this account </w:t>
      </w:r>
      <w:r w:rsidR="000D07A5">
        <w:t>elsewhere.</w:t>
      </w:r>
      <w:r w:rsidR="002221E5">
        <w:t xml:space="preserve"> For example:</w:t>
      </w:r>
    </w:p>
    <w:p w14:paraId="2A790B78" w14:textId="2133BA46" w:rsidR="002221E5" w:rsidRDefault="002221E5" w:rsidP="002221E5">
      <w:pPr>
        <w:pStyle w:val="Quotation"/>
      </w:pPr>
      <w:r>
        <w:rPr>
          <w:i/>
        </w:rPr>
        <w:t>Liberty</w:t>
      </w:r>
      <w:r>
        <w:t xml:space="preserve"> […] is the power a Man has to do or forbear doing any particular Action, according as its doing or forbearance has the actual preference in the Mind, which is the same thing as to say, according as he himself </w:t>
      </w:r>
      <w:r>
        <w:rPr>
          <w:i/>
        </w:rPr>
        <w:t>wills</w:t>
      </w:r>
      <w:r>
        <w:t xml:space="preserve"> it. (2.21.15)</w:t>
      </w:r>
    </w:p>
    <w:p w14:paraId="7041715A" w14:textId="737CC3E5" w:rsidR="002221E5" w:rsidRDefault="002221E5" w:rsidP="002221E5">
      <w:pPr>
        <w:pStyle w:val="Quotation"/>
      </w:pPr>
      <w:r>
        <w:rPr>
          <w:i/>
        </w:rPr>
        <w:t>Freedom consists in the dependence of the Existence</w:t>
      </w:r>
      <w:r>
        <w:t>,</w:t>
      </w:r>
      <w:r>
        <w:rPr>
          <w:i/>
        </w:rPr>
        <w:t xml:space="preserve"> or not Existence of any Action</w:t>
      </w:r>
      <w:r>
        <w:t xml:space="preserve">, </w:t>
      </w:r>
      <w:r>
        <w:rPr>
          <w:i/>
        </w:rPr>
        <w:t>upon our Volition</w:t>
      </w:r>
      <w:r>
        <w:t xml:space="preserve"> </w:t>
      </w:r>
      <w:r>
        <w:rPr>
          <w:i/>
        </w:rPr>
        <w:t>of it</w:t>
      </w:r>
      <w:r>
        <w:t xml:space="preserve"> […]. (2.21.27)</w:t>
      </w:r>
    </w:p>
    <w:p w14:paraId="14741B6F" w14:textId="5A171F9C" w:rsidR="002221E5" w:rsidRDefault="002221BA" w:rsidP="002221E5">
      <w:pPr>
        <w:pStyle w:val="Quotation"/>
      </w:pPr>
      <w:r>
        <w:t xml:space="preserve">Liberty ’tis plain consists in a Power to do, or not to do; to do, or forbear doing as we </w:t>
      </w:r>
      <w:r>
        <w:rPr>
          <w:i/>
        </w:rPr>
        <w:t>will</w:t>
      </w:r>
      <w:r>
        <w:t>. (2.21.56)</w:t>
      </w:r>
    </w:p>
    <w:p w14:paraId="442499FC" w14:textId="5F714974" w:rsidR="002221BA" w:rsidRDefault="002221BA" w:rsidP="002221E5">
      <w:pPr>
        <w:pStyle w:val="Quotation"/>
      </w:pPr>
      <w:r>
        <w:rPr>
          <w:i/>
        </w:rPr>
        <w:lastRenderedPageBreak/>
        <w:t>Liberty</w:t>
      </w:r>
      <w:r>
        <w:t xml:space="preserve"> is a power to act or not to act according as the Mind directs. A power to direct the operative faculties to motion or rest in particular instances, is that which we call the </w:t>
      </w:r>
      <w:r>
        <w:rPr>
          <w:i/>
        </w:rPr>
        <w:t>Will</w:t>
      </w:r>
      <w:r>
        <w:t>. (2.21.71)</w:t>
      </w:r>
    </w:p>
    <w:p w14:paraId="77750E55" w14:textId="1DB977FC" w:rsidR="009E7622" w:rsidRDefault="00B63ED0" w:rsidP="002221BA">
      <w:pPr>
        <w:pStyle w:val="Body"/>
        <w:ind w:firstLine="0"/>
      </w:pPr>
      <w:r>
        <w:t xml:space="preserve">There is some disagreement </w:t>
      </w:r>
      <w:r w:rsidR="00E23BE5">
        <w:t xml:space="preserve">among proponents of the standard interpretation </w:t>
      </w:r>
      <w:r>
        <w:t xml:space="preserve">about how best to formalize </w:t>
      </w:r>
      <w:r w:rsidR="002221BA">
        <w:t>the account of liberty found in these passages</w:t>
      </w:r>
      <w:r>
        <w:t>, but t</w:t>
      </w:r>
      <w:r w:rsidR="009E7622">
        <w:t>he following analysis will be sufficiently representative for our purposes:</w:t>
      </w:r>
    </w:p>
    <w:p w14:paraId="370AD915" w14:textId="22DD4596" w:rsidR="009E7622" w:rsidRDefault="009E7622" w:rsidP="009E7622">
      <w:pPr>
        <w:pStyle w:val="Quotation"/>
      </w:pPr>
      <w:r>
        <w:t>An agent</w:t>
      </w:r>
      <w:r w:rsidR="00910A98">
        <w:t xml:space="preserve"> S</w:t>
      </w:r>
      <w:r>
        <w:t xml:space="preserve"> is free (at liberty)</w:t>
      </w:r>
      <w:r>
        <w:rPr>
          <w:rStyle w:val="FootnoteReference"/>
        </w:rPr>
        <w:footnoteReference w:id="2"/>
      </w:r>
      <w:r>
        <w:t xml:space="preserve"> with respect to</w:t>
      </w:r>
      <w:r w:rsidR="000C1AA4">
        <w:t xml:space="preserve"> some action φ if and only if (</w:t>
      </w:r>
      <w:proofErr w:type="spellStart"/>
      <w:r w:rsidR="000C1AA4">
        <w:t>i</w:t>
      </w:r>
      <w:proofErr w:type="spellEnd"/>
      <w:r>
        <w:t xml:space="preserve">) </w:t>
      </w:r>
      <w:r w:rsidR="00910A98">
        <w:t>S</w:t>
      </w:r>
      <w:r>
        <w:t xml:space="preserve"> is ab</w:t>
      </w:r>
      <w:r w:rsidR="000C1AA4">
        <w:t>le to φ if they will to φ and (ii</w:t>
      </w:r>
      <w:r>
        <w:t xml:space="preserve">) </w:t>
      </w:r>
      <w:r w:rsidR="00910A98">
        <w:t>S</w:t>
      </w:r>
      <w:r>
        <w:t xml:space="preserve"> is able not to φ if they will not to φ.</w:t>
      </w:r>
      <w:r>
        <w:rPr>
          <w:rStyle w:val="FootnoteReference"/>
        </w:rPr>
        <w:footnoteReference w:id="3"/>
      </w:r>
    </w:p>
    <w:p w14:paraId="50315013" w14:textId="5851F5B7" w:rsidR="00700E9F" w:rsidRPr="00542A0A" w:rsidRDefault="001413AA" w:rsidP="005A6B1A">
      <w:pPr>
        <w:pStyle w:val="Body"/>
        <w:ind w:firstLine="0"/>
      </w:pPr>
      <w:r>
        <w:t>Locke’s examples seem to confirm this reading.</w:t>
      </w:r>
      <w:r w:rsidRPr="001413AA">
        <w:t xml:space="preserve"> </w:t>
      </w:r>
      <w:r>
        <w:t>A man locked in a room is not free to leave because he fails to satisfy</w:t>
      </w:r>
      <w:r w:rsidR="00700E9F">
        <w:t xml:space="preserve"> the first condition</w:t>
      </w:r>
      <w:r>
        <w:t xml:space="preserve">: he is not able to leave if he wills to </w:t>
      </w:r>
      <w:r w:rsidR="00670B36">
        <w:t>leave</w:t>
      </w:r>
      <w:r>
        <w:t xml:space="preserve"> (2.21.10). Likewise, a man striking his friend due to </w:t>
      </w:r>
      <w:r w:rsidR="00961278">
        <w:t>a</w:t>
      </w:r>
      <w:r w:rsidR="00614B2B">
        <w:t xml:space="preserve"> convulsive motion in</w:t>
      </w:r>
      <w:r>
        <w:t xml:space="preserve"> his arm</w:t>
      </w:r>
      <w:r w:rsidR="00F50760">
        <w:t xml:space="preserve"> does not act freely</w:t>
      </w:r>
      <w:r>
        <w:t xml:space="preserve"> because he fails to satisfy </w:t>
      </w:r>
      <w:r w:rsidR="00700E9F">
        <w:t>the second condition</w:t>
      </w:r>
      <w:r>
        <w:t xml:space="preserve">: he is not able </w:t>
      </w:r>
      <w:r w:rsidRPr="004479FF">
        <w:rPr>
          <w:i/>
          <w:iCs/>
        </w:rPr>
        <w:t>not</w:t>
      </w:r>
      <w:r>
        <w:t xml:space="preserve"> to strike his friend if he wills not to </w:t>
      </w:r>
      <w:r w:rsidR="00D20789">
        <w:t>strike his friend</w:t>
      </w:r>
      <w:r>
        <w:t xml:space="preserve"> (2.21.9).</w:t>
      </w:r>
      <w:r w:rsidR="00EC78CF">
        <w:rPr>
          <w:rStyle w:val="FootnoteReference"/>
        </w:rPr>
        <w:footnoteReference w:id="4"/>
      </w:r>
      <w:r w:rsidR="00FA31B7">
        <w:t xml:space="preserve"> </w:t>
      </w:r>
      <w:r w:rsidR="00C20020">
        <w:t xml:space="preserve">Locke thus appears to identify liberty </w:t>
      </w:r>
      <w:r w:rsidR="00C20020">
        <w:lastRenderedPageBreak/>
        <w:t xml:space="preserve">with freedom of action, </w:t>
      </w:r>
      <w:r w:rsidR="005A6B1A">
        <w:t xml:space="preserve">defined narrowly as </w:t>
      </w:r>
      <w:r w:rsidR="00C20020" w:rsidRPr="005A6B1A">
        <w:rPr>
          <w:i/>
          <w:iCs/>
        </w:rPr>
        <w:t xml:space="preserve">the power to act </w:t>
      </w:r>
      <w:r w:rsidR="005A6B1A">
        <w:rPr>
          <w:i/>
          <w:iCs/>
        </w:rPr>
        <w:t>(</w:t>
      </w:r>
      <w:r w:rsidR="00C20020" w:rsidRPr="005A6B1A">
        <w:rPr>
          <w:i/>
          <w:iCs/>
        </w:rPr>
        <w:t>or not to act</w:t>
      </w:r>
      <w:r w:rsidR="005A6B1A">
        <w:rPr>
          <w:i/>
          <w:iCs/>
        </w:rPr>
        <w:t>)</w:t>
      </w:r>
      <w:r w:rsidR="00C20020" w:rsidRPr="005A6B1A">
        <w:rPr>
          <w:i/>
          <w:iCs/>
        </w:rPr>
        <w:t xml:space="preserve"> as we will.</w:t>
      </w:r>
      <w:r w:rsidR="00FA31B7">
        <w:t xml:space="preserve"> Or </w:t>
      </w:r>
      <w:r w:rsidR="00FA31B7" w:rsidRPr="00542A0A">
        <w:t>so the standard interpretation would have it.</w:t>
      </w:r>
      <w:r w:rsidR="004F7513">
        <w:rPr>
          <w:rStyle w:val="FootnoteReference"/>
        </w:rPr>
        <w:footnoteReference w:id="5"/>
      </w:r>
    </w:p>
    <w:p w14:paraId="33F528E0" w14:textId="4310BD63" w:rsidR="0035258C" w:rsidRDefault="00470926" w:rsidP="00A759AF">
      <w:pPr>
        <w:pStyle w:val="Body"/>
      </w:pPr>
      <w:r>
        <w:t>So much for (I</w:t>
      </w:r>
      <w:r w:rsidR="000C1AA4">
        <w:t>). What about (</w:t>
      </w:r>
      <w:r>
        <w:t>II</w:t>
      </w:r>
      <w:r w:rsidR="006910E5">
        <w:t>)?</w:t>
      </w:r>
      <w:r w:rsidR="00A759AF">
        <w:t xml:space="preserve"> After introducing his account of liberty in 2.21.8, Locke goes on in the chapter to explain that </w:t>
      </w:r>
      <w:r w:rsidR="002A3A74">
        <w:t xml:space="preserve">“that which successively determines the </w:t>
      </w:r>
      <w:r w:rsidR="00E05A50" w:rsidRPr="00E05A50">
        <w:rPr>
          <w:i/>
        </w:rPr>
        <w:t>W</w:t>
      </w:r>
      <w:r w:rsidR="002A3A74" w:rsidRPr="00E05A50">
        <w:rPr>
          <w:i/>
        </w:rPr>
        <w:t>ill</w:t>
      </w:r>
      <w:r w:rsidR="002A3A74">
        <w:t>” is “</w:t>
      </w:r>
      <w:proofErr w:type="gramStart"/>
      <w:r w:rsidR="00E05A50" w:rsidRPr="00E05A50">
        <w:rPr>
          <w:i/>
        </w:rPr>
        <w:t>D</w:t>
      </w:r>
      <w:r w:rsidR="002A3A74" w:rsidRPr="00E05A50">
        <w:rPr>
          <w:i/>
        </w:rPr>
        <w:t>esire</w:t>
      </w:r>
      <w:r w:rsidR="002A3A74">
        <w:t>;</w:t>
      </w:r>
      <w:proofErr w:type="gramEnd"/>
      <w:r w:rsidR="002A3A74">
        <w:t xml:space="preserve"> which is an </w:t>
      </w:r>
      <w:r w:rsidR="002A3A74" w:rsidRPr="00E05A50">
        <w:rPr>
          <w:i/>
        </w:rPr>
        <w:t>uneasiness</w:t>
      </w:r>
      <w:r w:rsidR="002A3A74">
        <w:t xml:space="preserve"> of the </w:t>
      </w:r>
      <w:r w:rsidR="00E05A50">
        <w:t>M</w:t>
      </w:r>
      <w:r w:rsidR="002A3A74">
        <w:t xml:space="preserve">ind for want </w:t>
      </w:r>
      <w:r w:rsidR="00460733">
        <w:t xml:space="preserve">of some absent good” (2.21.31). </w:t>
      </w:r>
      <w:r w:rsidR="006A5085">
        <w:t>S</w:t>
      </w:r>
      <w:r w:rsidR="002A3A74">
        <w:t>ince the mind</w:t>
      </w:r>
      <w:r w:rsidR="006A5085">
        <w:t xml:space="preserve"> is perpetually</w:t>
      </w:r>
      <w:r w:rsidR="002A3A74">
        <w:t xml:space="preserve"> “beset with sundry </w:t>
      </w:r>
      <w:r w:rsidR="002A3A74" w:rsidRPr="00E05A50">
        <w:rPr>
          <w:i/>
        </w:rPr>
        <w:t>uneasinesses</w:t>
      </w:r>
      <w:r w:rsidR="002A3A74">
        <w:t>, dist</w:t>
      </w:r>
      <w:r w:rsidR="00460733">
        <w:t xml:space="preserve">racted with different </w:t>
      </w:r>
      <w:r w:rsidR="00460733" w:rsidRPr="00E05A50">
        <w:rPr>
          <w:i/>
        </w:rPr>
        <w:t>desires</w:t>
      </w:r>
      <w:r w:rsidR="00460733">
        <w:t>” (2.21.40), Locke worries that</w:t>
      </w:r>
      <w:r w:rsidR="006A5085">
        <w:t xml:space="preserve"> “a very little part of our life is so vacant from these </w:t>
      </w:r>
      <w:r w:rsidR="006A5085" w:rsidRPr="00E05A50">
        <w:rPr>
          <w:i/>
        </w:rPr>
        <w:t>uneasinesses</w:t>
      </w:r>
      <w:r w:rsidR="00E05A50">
        <w:t>,</w:t>
      </w:r>
      <w:r w:rsidR="006A5085">
        <w:t xml:space="preserve"> as to leave us free to the attraction of remoter absent good” (2.21.45).</w:t>
      </w:r>
      <w:r w:rsidR="00782D26">
        <w:t xml:space="preserve"> Fortunately,</w:t>
      </w:r>
      <w:r w:rsidR="00460733">
        <w:t xml:space="preserve"> Locke </w:t>
      </w:r>
      <w:r w:rsidR="00991913">
        <w:t>explains,</w:t>
      </w:r>
      <w:r w:rsidR="00782D26">
        <w:t xml:space="preserve"> the mind has “a power to </w:t>
      </w:r>
      <w:r w:rsidR="00782D26" w:rsidRPr="00E05A50">
        <w:rPr>
          <w:i/>
        </w:rPr>
        <w:t>suspend</w:t>
      </w:r>
      <w:r w:rsidR="00782D26">
        <w:t xml:space="preserve"> the execution and satisfaction of any of its desires” and “</w:t>
      </w:r>
      <w:r w:rsidR="00E05A50">
        <w:t>to consider the objects of them;</w:t>
      </w:r>
      <w:r w:rsidR="00782D26">
        <w:t xml:space="preserve"> examine them on all sides, and weigh them with others” (2.21.47). </w:t>
      </w:r>
      <w:r w:rsidR="00460733">
        <w:t>D</w:t>
      </w:r>
      <w:r w:rsidR="00782D26">
        <w:t xml:space="preserve">uring this period of suspension and examination, Locke </w:t>
      </w:r>
      <w:r w:rsidR="00460733">
        <w:t>argues</w:t>
      </w:r>
      <w:r w:rsidR="00782D26">
        <w:t xml:space="preserve"> that “it is in our power</w:t>
      </w:r>
      <w:r w:rsidR="00E05A50">
        <w:t>,</w:t>
      </w:r>
      <w:r w:rsidR="00782D26">
        <w:t xml:space="preserve"> to raise our desires</w:t>
      </w:r>
      <w:r w:rsidR="00E05A50">
        <w:t>,</w:t>
      </w:r>
      <w:r w:rsidR="00782D26">
        <w:t xml:space="preserve"> in a due proportion to the value of</w:t>
      </w:r>
      <w:r w:rsidR="00460733">
        <w:t>” their objects</w:t>
      </w:r>
      <w:r w:rsidR="00A759AF">
        <w:t xml:space="preserve"> (2.21.46). </w:t>
      </w:r>
      <w:r w:rsidR="00782D26">
        <w:t>We are thus able to su</w:t>
      </w:r>
      <w:r w:rsidR="004A05D7">
        <w:t xml:space="preserve">spend our </w:t>
      </w:r>
      <w:r w:rsidR="00460733">
        <w:t xml:space="preserve">desires, examine </w:t>
      </w:r>
      <w:r w:rsidR="00460733">
        <w:lastRenderedPageBreak/>
        <w:t>their objects, and</w:t>
      </w:r>
      <w:r w:rsidR="004D7069">
        <w:t>—if all goes well—</w:t>
      </w:r>
      <w:r w:rsidR="003C336C">
        <w:t xml:space="preserve">to </w:t>
      </w:r>
      <w:r w:rsidR="004D7069">
        <w:t>increase the relative strength of our desires for greater, absent goods.</w:t>
      </w:r>
    </w:p>
    <w:p w14:paraId="70F6164E" w14:textId="750773E3" w:rsidR="00C00F4A" w:rsidRDefault="00B5101E" w:rsidP="00B5101E">
      <w:pPr>
        <w:pStyle w:val="Body"/>
      </w:pPr>
      <w:r>
        <w:t>Locke</w:t>
      </w:r>
      <w:r w:rsidR="00176B67">
        <w:t xml:space="preserve"> often seems to</w:t>
      </w:r>
      <w:r>
        <w:t xml:space="preserve"> imply that the power to suspend and examine desire is </w:t>
      </w:r>
      <w:r w:rsidRPr="00011E25">
        <w:rPr>
          <w:iCs/>
        </w:rPr>
        <w:t>necessary</w:t>
      </w:r>
      <w:r>
        <w:rPr>
          <w:i/>
        </w:rPr>
        <w:t xml:space="preserve"> </w:t>
      </w:r>
      <w:r>
        <w:t xml:space="preserve">for liberty. Immediately after introducing the power to suspend and examine desire, Locke says that this power “seems to me </w:t>
      </w:r>
      <w:r w:rsidR="0035258C">
        <w:t>the source of all liberty”</w:t>
      </w:r>
      <w:r w:rsidR="003C336C">
        <w:t xml:space="preserve"> and</w:t>
      </w:r>
      <w:r>
        <w:t>, moreover,</w:t>
      </w:r>
      <w:r w:rsidR="003C336C">
        <w:t xml:space="preserve"> that</w:t>
      </w:r>
      <w:r w:rsidR="00A24E48">
        <w:t xml:space="preserve"> “the liberty </w:t>
      </w:r>
      <w:r w:rsidR="00E05A50">
        <w:t>M</w:t>
      </w:r>
      <w:r w:rsidR="00A24E48">
        <w:t>an has</w:t>
      </w:r>
      <w:r w:rsidR="00E05A50">
        <w:t xml:space="preserve"> [lies in]</w:t>
      </w:r>
      <w:r w:rsidR="00A24E48">
        <w:t>”</w:t>
      </w:r>
      <w:r w:rsidR="00E05A50">
        <w:t xml:space="preserve"> this power</w:t>
      </w:r>
      <w:r w:rsidR="00EF6F94">
        <w:t xml:space="preserve"> (2.21.47)</w:t>
      </w:r>
      <w:r w:rsidR="0035258C">
        <w:t xml:space="preserve">. </w:t>
      </w:r>
      <w:r w:rsidR="00E05A50">
        <w:t>A</w:t>
      </w:r>
      <w:r w:rsidR="0035258C">
        <w:t xml:space="preserve"> few sections later, he </w:t>
      </w:r>
      <w:r>
        <w:t>writes</w:t>
      </w:r>
      <w:r w:rsidR="0035258C">
        <w:t xml:space="preserve"> that the power to “</w:t>
      </w:r>
      <w:r w:rsidR="0035258C">
        <w:rPr>
          <w:i/>
        </w:rPr>
        <w:t xml:space="preserve">suspend </w:t>
      </w:r>
      <w:r w:rsidR="0035258C">
        <w:t>this prosecution [of true felicity] in particular cases, till they have looked before them</w:t>
      </w:r>
      <w:r w:rsidR="00E05A50">
        <w:t>,</w:t>
      </w:r>
      <w:r w:rsidR="0035258C">
        <w:t xml:space="preserve"> and informed themselves</w:t>
      </w:r>
      <w:r w:rsidR="00EF6F94">
        <w:t>”</w:t>
      </w:r>
      <w:r w:rsidR="0035258C">
        <w:t xml:space="preserve"> is “</w:t>
      </w:r>
      <w:r w:rsidR="0035258C" w:rsidRPr="0035258C">
        <w:t xml:space="preserve">the hinge on which turns the </w:t>
      </w:r>
      <w:r w:rsidR="0035258C" w:rsidRPr="0035258C">
        <w:rPr>
          <w:i/>
        </w:rPr>
        <w:t>liberty</w:t>
      </w:r>
      <w:r w:rsidR="0035258C" w:rsidRPr="0035258C">
        <w:t xml:space="preserve"> of intellectual Beings</w:t>
      </w:r>
      <w:r w:rsidR="0035258C">
        <w:t>”, and likewise that “</w:t>
      </w:r>
      <w:r w:rsidR="0035258C" w:rsidRPr="0035258C">
        <w:t xml:space="preserve">the great inlet, and exercise of all the </w:t>
      </w:r>
      <w:r w:rsidR="0035258C" w:rsidRPr="0035258C">
        <w:rPr>
          <w:i/>
        </w:rPr>
        <w:t>liberty</w:t>
      </w:r>
      <w:r w:rsidR="0035258C" w:rsidRPr="0035258C">
        <w:t xml:space="preserve"> Men have </w:t>
      </w:r>
      <w:r w:rsidR="006F30DF">
        <w:t>[… lies]</w:t>
      </w:r>
      <w:r w:rsidR="0035258C" w:rsidRPr="0035258C">
        <w:t xml:space="preserve"> in this,</w:t>
      </w:r>
      <w:r w:rsidR="0035258C">
        <w:t xml:space="preserve"> that they can </w:t>
      </w:r>
      <w:r w:rsidR="0035258C">
        <w:rPr>
          <w:i/>
        </w:rPr>
        <w:t>suspend</w:t>
      </w:r>
      <w:r w:rsidR="0035258C">
        <w:t xml:space="preserve"> their desires, and stop them from determining their </w:t>
      </w:r>
      <w:r w:rsidR="0035258C">
        <w:rPr>
          <w:i/>
        </w:rPr>
        <w:t>wills</w:t>
      </w:r>
      <w:r w:rsidR="0035258C">
        <w:t xml:space="preserve"> to any action, till they have duly and fairly </w:t>
      </w:r>
      <w:proofErr w:type="spellStart"/>
      <w:r w:rsidR="0035258C">
        <w:rPr>
          <w:i/>
        </w:rPr>
        <w:t>examin’d</w:t>
      </w:r>
      <w:proofErr w:type="spellEnd"/>
      <w:r w:rsidR="0035258C">
        <w:t xml:space="preserve"> the good and evil of it” (2.21.52).</w:t>
      </w:r>
      <w:r w:rsidR="002E78CF">
        <w:t xml:space="preserve"> The implication </w:t>
      </w:r>
      <w:r>
        <w:t>seems to be that</w:t>
      </w:r>
      <w:r w:rsidR="00C00F4A">
        <w:t xml:space="preserve"> we would not be free if we were unable to suspend and examine our desires.</w:t>
      </w:r>
      <w:r w:rsidR="002F63A9">
        <w:rPr>
          <w:rStyle w:val="FootnoteReference"/>
        </w:rPr>
        <w:footnoteReference w:id="6"/>
      </w:r>
    </w:p>
    <w:p w14:paraId="29E0AE43" w14:textId="0A02AF96" w:rsidR="00F70518" w:rsidRDefault="00FA31B7" w:rsidP="00FA31B7">
      <w:pPr>
        <w:pStyle w:val="Body"/>
      </w:pPr>
      <w:r>
        <w:t xml:space="preserve">Proponents of </w:t>
      </w:r>
      <w:r w:rsidRPr="002272BF">
        <w:t>the standard interpretation</w:t>
      </w:r>
      <w:r>
        <w:t xml:space="preserve"> </w:t>
      </w:r>
      <w:r w:rsidR="00C00F4A">
        <w:t>resist this implication</w:t>
      </w:r>
      <w:r w:rsidR="00654A61">
        <w:t xml:space="preserve">. The trouble is that, as we have just seen, Locke seems to identify liberty with freedom of action, and the power to suspend and examine desire clearly </w:t>
      </w:r>
      <w:r w:rsidR="00654A61" w:rsidRPr="00DB7633">
        <w:rPr>
          <w:iCs/>
        </w:rPr>
        <w:t xml:space="preserve">is </w:t>
      </w:r>
      <w:r w:rsidR="00654A61">
        <w:rPr>
          <w:i/>
        </w:rPr>
        <w:t>not</w:t>
      </w:r>
      <w:r w:rsidR="00654A61">
        <w:t xml:space="preserve"> necessary for freedom of action. After all, freedom of action </w:t>
      </w:r>
      <w:r w:rsidR="00654A61" w:rsidRPr="00654A61">
        <w:t>consists solely in the dep</w:t>
      </w:r>
      <w:r w:rsidR="00AF5E1B">
        <w:t xml:space="preserve">endence of action upon volition. </w:t>
      </w:r>
      <w:r w:rsidR="00B41D5B">
        <w:t>As a result, it simply does not matter, so far as freedom of action is concerned,</w:t>
      </w:r>
      <w:r w:rsidR="00AF5E1B">
        <w:t xml:space="preserve"> </w:t>
      </w:r>
      <w:r w:rsidR="00AF5E1B">
        <w:rPr>
          <w:i/>
        </w:rPr>
        <w:t>how</w:t>
      </w:r>
      <w:r w:rsidR="00B41D5B">
        <w:rPr>
          <w:iCs/>
        </w:rPr>
        <w:t xml:space="preserve"> exactly</w:t>
      </w:r>
      <w:r w:rsidR="00AF5E1B">
        <w:t xml:space="preserve"> an agent </w:t>
      </w:r>
      <w:r w:rsidR="00AF5E1B">
        <w:lastRenderedPageBreak/>
        <w:t>comes to will as they do—whether</w:t>
      </w:r>
      <w:r w:rsidR="00FC6DB1">
        <w:t>, for example,</w:t>
      </w:r>
      <w:r w:rsidR="00AF5E1B">
        <w:t xml:space="preserve"> they were able to suspend and examine desire before willing. A</w:t>
      </w:r>
      <w:r w:rsidR="00AF5E1B" w:rsidRPr="00654A61">
        <w:t xml:space="preserve"> kleptomaniac stealing a necklace</w:t>
      </w:r>
      <w:r w:rsidR="00AF5E1B">
        <w:t xml:space="preserve"> may thus act</w:t>
      </w:r>
      <w:r w:rsidR="00AF5E1B" w:rsidRPr="00654A61">
        <w:t xml:space="preserve"> freely</w:t>
      </w:r>
      <w:r w:rsidR="00AF5E1B">
        <w:t xml:space="preserve"> on this account so long as</w:t>
      </w:r>
      <w:r w:rsidR="00AF5E1B" w:rsidRPr="00654A61">
        <w:t xml:space="preserve"> they are able either to steal the necklace or not to steal the necklace, as they will. It is simply irrelevant if the kleptomaniac’s volition to steal is brought about by an irresistible</w:t>
      </w:r>
      <w:r w:rsidR="00AF5E1B">
        <w:t xml:space="preserve"> or un-suspend-able</w:t>
      </w:r>
      <w:r w:rsidR="00AF5E1B" w:rsidRPr="00654A61">
        <w:t xml:space="preserve"> psychological compulsion.</w:t>
      </w:r>
      <w:r w:rsidR="00F70518">
        <w:t xml:space="preserve"> </w:t>
      </w:r>
      <w:r w:rsidR="00727B7C">
        <w:t>The standard interpretation</w:t>
      </w:r>
      <w:r w:rsidR="00F70518">
        <w:t xml:space="preserve"> thus infer</w:t>
      </w:r>
      <w:r w:rsidR="00727B7C">
        <w:t>s</w:t>
      </w:r>
      <w:r w:rsidR="00F70518">
        <w:t xml:space="preserve"> Locke’s ac</w:t>
      </w:r>
      <w:r w:rsidR="00470926">
        <w:t>ceptance of (II) from his commitment to (I</w:t>
      </w:r>
      <w:r w:rsidR="00F70518">
        <w:t>): given that Locke identifies liberty with freedom of action, he must</w:t>
      </w:r>
      <w:r w:rsidR="001D4FEE">
        <w:t xml:space="preserve"> </w:t>
      </w:r>
      <w:r w:rsidR="00F70518">
        <w:t>deny that the power to suspend and examine desire is necessary for liberty.</w:t>
      </w:r>
      <w:r w:rsidR="00DF2483">
        <w:rPr>
          <w:rStyle w:val="FootnoteReference"/>
        </w:rPr>
        <w:footnoteReference w:id="7"/>
      </w:r>
    </w:p>
    <w:p w14:paraId="554AC0D8" w14:textId="6818CD42" w:rsidR="00F7282C" w:rsidRDefault="008E069B" w:rsidP="00F7282C">
      <w:pPr>
        <w:pStyle w:val="Body"/>
        <w:rPr>
          <w:b/>
        </w:rPr>
      </w:pPr>
      <w:r>
        <w:t>Proponents of the standard interpretation</w:t>
      </w:r>
      <w:r w:rsidR="00F671A2">
        <w:t xml:space="preserve"> give varying explanations of what Locke </w:t>
      </w:r>
      <w:r w:rsidR="00EC59B3">
        <w:t>might mean</w:t>
      </w:r>
      <w:r w:rsidR="00F671A2">
        <w:t xml:space="preserve"> when he says that the power to suspend and examine desire is “the source of all liberty”, “the hinge” on which liberty “turns”, and so on. Some argue that Locke </w:t>
      </w:r>
      <w:r w:rsidR="00DB4648">
        <w:t>distinguishes</w:t>
      </w:r>
      <w:r w:rsidR="00F671A2">
        <w:t xml:space="preserve"> two kinds of liberty</w:t>
      </w:r>
      <w:r w:rsidR="0084277B">
        <w:t xml:space="preserve">, </w:t>
      </w:r>
      <w:r w:rsidR="00626D94">
        <w:t>one</w:t>
      </w:r>
      <w:r w:rsidR="0084277B">
        <w:t xml:space="preserve"> that does not require the power</w:t>
      </w:r>
      <w:r w:rsidR="00626D94">
        <w:t xml:space="preserve"> to suspend and examine desire</w:t>
      </w:r>
      <w:r w:rsidR="00DB4648">
        <w:t xml:space="preserve"> (freedom of action) </w:t>
      </w:r>
      <w:r w:rsidR="0084277B">
        <w:t xml:space="preserve">and </w:t>
      </w:r>
      <w:r w:rsidR="00626D94">
        <w:t>a</w:t>
      </w:r>
      <w:r w:rsidR="00DF5AA5">
        <w:t>nother</w:t>
      </w:r>
      <w:r w:rsidR="0084277B">
        <w:t xml:space="preserve"> that does.</w:t>
      </w:r>
      <w:r w:rsidR="00F15AD8">
        <w:t xml:space="preserve"> John</w:t>
      </w:r>
      <w:r w:rsidR="00261E4F">
        <w:t xml:space="preserve"> </w:t>
      </w:r>
      <w:proofErr w:type="spellStart"/>
      <w:r w:rsidR="00261E4F">
        <w:t>Yolton</w:t>
      </w:r>
      <w:proofErr w:type="spellEnd"/>
      <w:r w:rsidR="00F15AD8">
        <w:t>, for example, notes that</w:t>
      </w:r>
      <w:r w:rsidR="00DF5AA5">
        <w:t xml:space="preserve">, compared with the </w:t>
      </w:r>
      <w:r w:rsidR="00853B8D">
        <w:t>initial</w:t>
      </w:r>
      <w:r w:rsidR="00DF5AA5">
        <w:t xml:space="preserve"> definition of liberty in 2.21.8, Locke’s discussion of suspension in 2.21.47</w:t>
      </w:r>
      <w:r w:rsidR="00F15AD8">
        <w:t xml:space="preserve"> “gives what may appear to be a different definition of freedom or </w:t>
      </w:r>
      <w:r w:rsidR="00F15AD8">
        <w:lastRenderedPageBreak/>
        <w:t>liberty” and suggests that “We might better call this ‘moral liberty’ […].”</w:t>
      </w:r>
      <w:r w:rsidR="0084277B">
        <w:rPr>
          <w:rStyle w:val="FootnoteReference"/>
        </w:rPr>
        <w:footnoteReference w:id="8"/>
      </w:r>
      <w:r w:rsidR="0060524A">
        <w:t xml:space="preserve"> Others argue that, while</w:t>
      </w:r>
      <w:r w:rsidR="00EC59B3">
        <w:t xml:space="preserve"> Locke does not distinguish a further kind of liberty in addition to freedom of action, Locke </w:t>
      </w:r>
      <w:r w:rsidR="0058421A">
        <w:t>does hold</w:t>
      </w:r>
      <w:r w:rsidR="0060524A">
        <w:t xml:space="preserve"> that the power to suspend and examine desire is required not for a further kind of liberty but for </w:t>
      </w:r>
      <w:r w:rsidR="0060524A">
        <w:rPr>
          <w:i/>
        </w:rPr>
        <w:t>something else</w:t>
      </w:r>
      <w:r w:rsidR="00CF1D37">
        <w:t xml:space="preserve">. Antonia </w:t>
      </w:r>
      <w:proofErr w:type="spellStart"/>
      <w:r w:rsidR="00CF1D37">
        <w:t>LoLordo</w:t>
      </w:r>
      <w:proofErr w:type="spellEnd"/>
      <w:r w:rsidR="00CF1D37">
        <w:t xml:space="preserve">, for example, argues that </w:t>
      </w:r>
      <w:r w:rsidR="001151E4">
        <w:t xml:space="preserve">“the capacity to suspend and deliberate is necessary”—not for </w:t>
      </w:r>
      <w:r w:rsidR="001151E4" w:rsidRPr="006F6AE2">
        <w:t>liberty</w:t>
      </w:r>
      <w:r w:rsidR="001151E4">
        <w:t xml:space="preserve"> but—“for </w:t>
      </w:r>
      <w:r w:rsidR="001151E4" w:rsidRPr="006F6AE2">
        <w:t>moral agency</w:t>
      </w:r>
      <w:r w:rsidR="001151E4">
        <w:t xml:space="preserve"> because it allows our actions to be governed by and responsive to reasons.</w:t>
      </w:r>
      <w:r w:rsidR="00131A75">
        <w:t>”</w:t>
      </w:r>
      <w:r w:rsidR="001151E4">
        <w:rPr>
          <w:rStyle w:val="FootnoteReference"/>
        </w:rPr>
        <w:footnoteReference w:id="9"/>
      </w:r>
      <w:r w:rsidR="001151E4">
        <w:t xml:space="preserve"> </w:t>
      </w:r>
      <w:proofErr w:type="spellStart"/>
      <w:r w:rsidR="001151E4">
        <w:t>LoLordo</w:t>
      </w:r>
      <w:proofErr w:type="spellEnd"/>
      <w:r w:rsidR="001151E4">
        <w:t xml:space="preserve"> is transparent about the motivation for </w:t>
      </w:r>
      <w:r w:rsidR="006F6AE2">
        <w:t>this</w:t>
      </w:r>
      <w:r w:rsidR="001151E4">
        <w:t xml:space="preserve"> interpretation: while “Locke never explicitly says that the role of suspension is to ground moral agency”, </w:t>
      </w:r>
      <w:proofErr w:type="spellStart"/>
      <w:r w:rsidR="00E33F4F">
        <w:t>LoLordo</w:t>
      </w:r>
      <w:proofErr w:type="spellEnd"/>
      <w:r w:rsidR="001151E4">
        <w:t xml:space="preserve"> notes that “the suspension doctrine must be intended to provide an account of something other than freedom of action”</w:t>
      </w:r>
      <w:r w:rsidR="00E33F4F">
        <w:t xml:space="preserve">; </w:t>
      </w:r>
      <w:proofErr w:type="spellStart"/>
      <w:r w:rsidR="00E33F4F">
        <w:t>LoLordo</w:t>
      </w:r>
      <w:proofErr w:type="spellEnd"/>
      <w:r w:rsidR="00E33F4F">
        <w:t xml:space="preserve"> then</w:t>
      </w:r>
      <w:r w:rsidR="001151E4">
        <w:t xml:space="preserve"> argues that, by making suspension necessary for moral agency, </w:t>
      </w:r>
      <w:r w:rsidR="00DA5AD5">
        <w:t>this</w:t>
      </w:r>
      <w:r w:rsidR="001151E4">
        <w:t xml:space="preserve"> account “explains how suspension is relevant to liberty without making it necessary for a particular action to be free</w:t>
      </w:r>
      <w:r w:rsidR="00261E4F">
        <w:t>”</w:t>
      </w:r>
      <w:r w:rsidR="001151E4">
        <w:t>.</w:t>
      </w:r>
      <w:r w:rsidR="00261E4F">
        <w:rPr>
          <w:rStyle w:val="FootnoteReference"/>
        </w:rPr>
        <w:footnoteReference w:id="10"/>
      </w:r>
      <w:r w:rsidR="00373EDB">
        <w:t xml:space="preserve"> </w:t>
      </w:r>
      <w:r w:rsidR="001151E4">
        <w:t xml:space="preserve">Alternatively, Samuel </w:t>
      </w:r>
      <w:proofErr w:type="spellStart"/>
      <w:r w:rsidR="00F72DCE">
        <w:t>Rickless</w:t>
      </w:r>
      <w:proofErr w:type="spellEnd"/>
      <w:r w:rsidR="00F72DCE">
        <w:t xml:space="preserve"> </w:t>
      </w:r>
      <w:r w:rsidR="00EC59B3">
        <w:t>argue</w:t>
      </w:r>
      <w:r w:rsidR="00373EDB">
        <w:t>s</w:t>
      </w:r>
      <w:r w:rsidR="00EC59B3">
        <w:t xml:space="preserve"> that the power to suspend and examine desire is required</w:t>
      </w:r>
      <w:r w:rsidR="00FB5748">
        <w:t xml:space="preserve"> not for liberty itself but for its</w:t>
      </w:r>
      <w:r w:rsidR="00EC59B3">
        <w:t xml:space="preserve"> proper function</w:t>
      </w:r>
      <w:r w:rsidR="006C1521">
        <w:t>ing</w:t>
      </w:r>
      <w:r w:rsidR="00373EDB">
        <w:t>, because liberty</w:t>
      </w:r>
      <w:r w:rsidR="00DC559E">
        <w:t xml:space="preserve"> would</w:t>
      </w:r>
      <w:r w:rsidR="00373EDB">
        <w:t xml:space="preserve"> be of little use if we were unable to suspend and </w:t>
      </w:r>
      <w:r w:rsidR="00373EDB">
        <w:lastRenderedPageBreak/>
        <w:t>examine our desires before willing.</w:t>
      </w:r>
      <w:r w:rsidR="00373EDB">
        <w:rPr>
          <w:rStyle w:val="FootnoteReference"/>
        </w:rPr>
        <w:footnoteReference w:id="11"/>
      </w:r>
      <w:r w:rsidR="00373EDB">
        <w:t xml:space="preserve"> Again, </w:t>
      </w:r>
      <w:proofErr w:type="spellStart"/>
      <w:r w:rsidR="00373EDB">
        <w:t>Rickless’s</w:t>
      </w:r>
      <w:proofErr w:type="spellEnd"/>
      <w:r w:rsidR="00373EDB">
        <w:t xml:space="preserve"> proposal is motivated by </w:t>
      </w:r>
      <w:r w:rsidR="006F6AE2">
        <w:t>his</w:t>
      </w:r>
      <w:r w:rsidR="00373EDB">
        <w:t xml:space="preserve"> puzzlement at Locke’s claim that the power to suspend and examine desire is “the source of all liberty”: “Why does </w:t>
      </w:r>
      <w:r w:rsidR="006D06A1">
        <w:t>[Locke]</w:t>
      </w:r>
      <w:r w:rsidR="00373EDB">
        <w:t xml:space="preserve"> say this if he treats liberty generally as the power to do what one wills? After all, does one not retain </w:t>
      </w:r>
      <w:r w:rsidR="00373EDB">
        <w:rPr>
          <w:i/>
        </w:rPr>
        <w:t>this</w:t>
      </w:r>
      <w:r w:rsidR="00373EDB">
        <w:t xml:space="preserve"> power, and so retain one’s freedom of action, even if one loses the power to suspend willing?”</w:t>
      </w:r>
      <w:r w:rsidR="00F72DCE">
        <w:rPr>
          <w:rStyle w:val="FootnoteReference"/>
        </w:rPr>
        <w:footnoteReference w:id="12"/>
      </w:r>
      <w:r w:rsidR="00373EDB">
        <w:t xml:space="preserve"> </w:t>
      </w:r>
      <w:proofErr w:type="spellStart"/>
      <w:r w:rsidR="00373EDB">
        <w:t>Rickless</w:t>
      </w:r>
      <w:proofErr w:type="spellEnd"/>
      <w:r w:rsidR="00373EDB">
        <w:t xml:space="preserve"> answers: </w:t>
      </w:r>
      <w:r w:rsidR="00BC4180">
        <w:t>“Locke’s thought here is that freedom of action would not mean much if one lacked the power of suspension” because “It is to the power of suspension […] that one owes one’s ability to achieve happiness in the long run”</w:t>
      </w:r>
      <w:r w:rsidR="003C200F">
        <w:t>.</w:t>
      </w:r>
      <w:r w:rsidR="003C200F">
        <w:rPr>
          <w:rStyle w:val="FootnoteReference"/>
        </w:rPr>
        <w:footnoteReference w:id="13"/>
      </w:r>
      <w:r w:rsidR="00F7282C">
        <w:t xml:space="preserve"> </w:t>
      </w:r>
      <w:r w:rsidR="00422E9E">
        <w:t xml:space="preserve">According to </w:t>
      </w:r>
      <w:proofErr w:type="spellStart"/>
      <w:r w:rsidR="00422E9E">
        <w:t>Rickless</w:t>
      </w:r>
      <w:proofErr w:type="spellEnd"/>
      <w:r w:rsidR="00422E9E">
        <w:t>, therefore,</w:t>
      </w:r>
      <w:r w:rsidR="00F7282C">
        <w:t xml:space="preserve"> the power to suspend and examine desire is necessary not for </w:t>
      </w:r>
      <w:r w:rsidR="00F7282C" w:rsidRPr="00F7282C">
        <w:t>liberty</w:t>
      </w:r>
      <w:r w:rsidR="00F7282C">
        <w:t xml:space="preserve"> per se, which Locke identifies with freedom of action, but rather for the ability to put one’s liberty to use in the pursuit of happiness.</w:t>
      </w:r>
      <w:r w:rsidR="005A1ECD">
        <w:rPr>
          <w:rStyle w:val="FootnoteReference"/>
        </w:rPr>
        <w:footnoteReference w:id="14"/>
      </w:r>
    </w:p>
    <w:p w14:paraId="1930AD6C" w14:textId="26B4A0A8" w:rsidR="00C51847" w:rsidRPr="00C51847" w:rsidRDefault="006C1521" w:rsidP="00FA31B7">
      <w:pPr>
        <w:pStyle w:val="Body"/>
      </w:pPr>
      <w:r>
        <w:t xml:space="preserve">Stepping back, while they disagree about the details, </w:t>
      </w:r>
      <w:r w:rsidR="004036B2">
        <w:t>proponents of the standard interpretation</w:t>
      </w:r>
      <w:r>
        <w:t xml:space="preserve"> agree about the big picture: because Locke identifies liberty with freedom of action, it follows that the power to suspend and examine desire cannot strictly be </w:t>
      </w:r>
      <w:r>
        <w:lastRenderedPageBreak/>
        <w:t>necessary for liberty.</w:t>
      </w:r>
      <w:r w:rsidR="00DF5AA5">
        <w:t xml:space="preserve"> Instead, it must be necessary either for a second kind of liberty or for a heightened form of agency or for the proper functioning of liberty.</w:t>
      </w:r>
      <w:r w:rsidR="009770DC">
        <w:t xml:space="preserve"> In other words, since Locke endorses (</w:t>
      </w:r>
      <w:r w:rsidR="00470926">
        <w:t>I</w:t>
      </w:r>
      <w:r w:rsidR="009770DC">
        <w:t>), he must endorse (</w:t>
      </w:r>
      <w:r w:rsidR="00470926">
        <w:t>II</w:t>
      </w:r>
      <w:r w:rsidR="009770DC">
        <w:t>) as well.</w:t>
      </w:r>
      <w:r w:rsidR="00C51847">
        <w:t xml:space="preserve"> In the rest of this paper, I am going to argue that </w:t>
      </w:r>
      <w:r w:rsidR="003F59DE">
        <w:t>the standard interpretation is</w:t>
      </w:r>
      <w:r w:rsidR="00C51847">
        <w:t xml:space="preserve"> mistaken on both scores</w:t>
      </w:r>
      <w:r w:rsidR="00422E9E">
        <w:t xml:space="preserve"> and, instead, that</w:t>
      </w:r>
      <w:r w:rsidR="00C51847">
        <w:t xml:space="preserve"> Locke </w:t>
      </w:r>
      <w:r w:rsidR="00C51847">
        <w:rPr>
          <w:i/>
        </w:rPr>
        <w:t>rejects</w:t>
      </w:r>
      <w:r w:rsidR="00C51847">
        <w:t xml:space="preserve"> both (</w:t>
      </w:r>
      <w:r w:rsidR="00470926">
        <w:t>I</w:t>
      </w:r>
      <w:r w:rsidR="00C51847">
        <w:t>) and (</w:t>
      </w:r>
      <w:r w:rsidR="00470926">
        <w:t>II</w:t>
      </w:r>
      <w:r w:rsidR="00C51847">
        <w:t>).</w:t>
      </w:r>
    </w:p>
    <w:p w14:paraId="334CFAD1" w14:textId="744C5951" w:rsidR="00315286" w:rsidRDefault="002D5F21" w:rsidP="004F4FF2">
      <w:pPr>
        <w:pStyle w:val="Heading2"/>
      </w:pPr>
      <w:r>
        <w:t>2</w:t>
      </w:r>
      <w:r w:rsidR="00315286">
        <w:t>.</w:t>
      </w:r>
      <w:r w:rsidR="007413DE">
        <w:t xml:space="preserve"> </w:t>
      </w:r>
      <w:r>
        <w:t>Against (</w:t>
      </w:r>
      <w:r w:rsidR="00470926">
        <w:t>I</w:t>
      </w:r>
      <w:r>
        <w:t xml:space="preserve">): </w:t>
      </w:r>
      <w:r w:rsidR="00B814E9">
        <w:t>L</w:t>
      </w:r>
      <w:r>
        <w:t xml:space="preserve">iberty </w:t>
      </w:r>
      <w:r w:rsidR="008A5871" w:rsidRPr="008A5871">
        <w:rPr>
          <w:i/>
        </w:rPr>
        <w:t>is not</w:t>
      </w:r>
      <w:r w:rsidR="008A5871">
        <w:t xml:space="preserve"> </w:t>
      </w:r>
      <w:r w:rsidR="00B814E9">
        <w:t>F</w:t>
      </w:r>
      <w:r w:rsidR="008A5871">
        <w:t xml:space="preserve">reedom of </w:t>
      </w:r>
      <w:r w:rsidR="00B814E9">
        <w:t>A</w:t>
      </w:r>
      <w:r w:rsidR="008A5871">
        <w:t>ction</w:t>
      </w:r>
    </w:p>
    <w:p w14:paraId="08E6B26C" w14:textId="3073AE5B" w:rsidR="005B5BDD" w:rsidRDefault="00E445D4" w:rsidP="00FC6DB1">
      <w:pPr>
        <w:pStyle w:val="Body"/>
        <w:ind w:left="720" w:firstLine="0"/>
      </w:pPr>
      <w:r>
        <w:t>Here is my argument for the conclusion that Locke rejects (I):</w:t>
      </w:r>
    </w:p>
    <w:p w14:paraId="60F4B405" w14:textId="32C76E4C" w:rsidR="00E445D4" w:rsidRDefault="00E445D4" w:rsidP="00E445D4">
      <w:pPr>
        <w:pStyle w:val="Quotation"/>
        <w:ind w:left="1440" w:hanging="720"/>
      </w:pPr>
      <w:r>
        <w:t>(</w:t>
      </w:r>
      <w:proofErr w:type="spellStart"/>
      <w:r>
        <w:t>i</w:t>
      </w:r>
      <w:proofErr w:type="spellEnd"/>
      <w:r>
        <w:t>)</w:t>
      </w:r>
      <w:r>
        <w:tab/>
        <w:t xml:space="preserve">Locke holds that, in order for an agent to be free with respect to some action </w:t>
      </w:r>
      <w:bookmarkStart w:id="0" w:name="_Hlk89327773"/>
      <w:r>
        <w:t>φ</w:t>
      </w:r>
      <w:bookmarkEnd w:id="0"/>
      <w:r>
        <w:t xml:space="preserve">, the agent’s volition to φ </w:t>
      </w:r>
      <w:r w:rsidR="009E3CA9">
        <w:t xml:space="preserve">(or not to φ) </w:t>
      </w:r>
      <w:r>
        <w:t>must be determined by the agent’s judgment.</w:t>
      </w:r>
      <w:r w:rsidR="00DD0A3A">
        <w:rPr>
          <w:rStyle w:val="FootnoteReference"/>
        </w:rPr>
        <w:footnoteReference w:id="15"/>
      </w:r>
    </w:p>
    <w:p w14:paraId="289E887B" w14:textId="39273064" w:rsidR="00E445D4" w:rsidRDefault="00E445D4" w:rsidP="00E445D4">
      <w:pPr>
        <w:pStyle w:val="Quotation"/>
      </w:pPr>
      <w:r>
        <w:t xml:space="preserve">(ii) </w:t>
      </w:r>
      <w:r>
        <w:tab/>
        <w:t>Freedom of action makes no such requirement.</w:t>
      </w:r>
    </w:p>
    <w:p w14:paraId="34DA637B" w14:textId="6CA3CA00" w:rsidR="00E445D4" w:rsidRDefault="00E445D4" w:rsidP="007E7D3B">
      <w:pPr>
        <w:pStyle w:val="Quotation"/>
        <w:ind w:left="1440" w:hanging="720"/>
      </w:pPr>
      <w:r>
        <w:t>(iii)</w:t>
      </w:r>
      <w:r>
        <w:tab/>
        <w:t>Therefore, Locke does not identify</w:t>
      </w:r>
      <w:r w:rsidR="004417FD">
        <w:t xml:space="preserve"> liberty with freedom of action.</w:t>
      </w:r>
    </w:p>
    <w:p w14:paraId="73D3FDA5" w14:textId="5EB896B0" w:rsidR="004208AC" w:rsidRPr="004208AC" w:rsidRDefault="00E445D4" w:rsidP="00EC45FB">
      <w:pPr>
        <w:pStyle w:val="Post-Quotation"/>
      </w:pPr>
      <w:r>
        <w:t>I take (ii) to be uncontroversial. Recall</w:t>
      </w:r>
      <w:r w:rsidR="0014352E">
        <w:t xml:space="preserve"> that</w:t>
      </w:r>
      <w:r>
        <w:t>,</w:t>
      </w:r>
      <w:r w:rsidR="0014352E">
        <w:t xml:space="preserve"> in order for an agent to possess </w:t>
      </w:r>
      <w:r w:rsidR="0014352E" w:rsidRPr="00A75893">
        <w:rPr>
          <w:iCs/>
        </w:rPr>
        <w:t>freedom of action</w:t>
      </w:r>
      <w:r w:rsidR="0014352E">
        <w:t xml:space="preserve"> </w:t>
      </w:r>
      <w:r w:rsidR="00062134">
        <w:t xml:space="preserve">with </w:t>
      </w:r>
      <w:r w:rsidR="0014352E">
        <w:t>respect to some action</w:t>
      </w:r>
      <w:r w:rsidR="0014352E" w:rsidRPr="0014352E">
        <w:t xml:space="preserve"> </w:t>
      </w:r>
      <w:r w:rsidR="0014352E">
        <w:t xml:space="preserve">φ, the agent need only satisfy two conditions: </w:t>
      </w:r>
      <w:r>
        <w:t xml:space="preserve">the agent </w:t>
      </w:r>
      <w:r w:rsidR="0014352E">
        <w:t>must be</w:t>
      </w:r>
      <w:r>
        <w:t xml:space="preserve"> able to φ if they will to φ and </w:t>
      </w:r>
      <w:r w:rsidR="0014352E">
        <w:t>the agent must</w:t>
      </w:r>
      <w:r>
        <w:t xml:space="preserve"> able </w:t>
      </w:r>
      <w:r w:rsidRPr="0014352E">
        <w:rPr>
          <w:i/>
        </w:rPr>
        <w:t>not</w:t>
      </w:r>
      <w:r>
        <w:t xml:space="preserve"> to φ if they will </w:t>
      </w:r>
      <w:r w:rsidRPr="0014352E">
        <w:rPr>
          <w:i/>
        </w:rPr>
        <w:t>not</w:t>
      </w:r>
      <w:r>
        <w:t xml:space="preserve"> to φ.</w:t>
      </w:r>
      <w:r w:rsidR="0014352E">
        <w:t xml:space="preserve"> Neither of these conditions says anything about judgment. The agent may possess freedom of action, therefore, even if their volition is not determined in any sense by their </w:t>
      </w:r>
      <w:r w:rsidR="0014352E">
        <w:lastRenderedPageBreak/>
        <w:t xml:space="preserve">judgment. I also take it to be uncontroversial that </w:t>
      </w:r>
      <w:r w:rsidR="00CC3A83">
        <w:t>(iii) follows from (</w:t>
      </w:r>
      <w:proofErr w:type="spellStart"/>
      <w:r w:rsidR="00CC3A83">
        <w:t>i</w:t>
      </w:r>
      <w:proofErr w:type="spellEnd"/>
      <w:r w:rsidR="00CC3A83">
        <w:t>) and (ii).</w:t>
      </w:r>
      <w:r w:rsidR="0014352E">
        <w:t xml:space="preserve"> </w:t>
      </w:r>
      <w:r w:rsidR="0014352E" w:rsidRPr="00413E08">
        <w:t>If determination by judgment</w:t>
      </w:r>
      <w:r w:rsidR="0014352E">
        <w:t xml:space="preserve"> is a necessary condition for Lockean liberty but not for freedom of action, then it follows (by Leibniz’s Law) that Lockean liberty is not identical to freedom of action.</w:t>
      </w:r>
      <w:r w:rsidR="004208AC">
        <w:t xml:space="preserve"> </w:t>
      </w:r>
      <w:r w:rsidR="00EC45FB">
        <w:t>My task, therefore, is to establish (</w:t>
      </w:r>
      <w:proofErr w:type="spellStart"/>
      <w:r w:rsidR="00EC45FB">
        <w:t>i</w:t>
      </w:r>
      <w:proofErr w:type="spellEnd"/>
      <w:r w:rsidR="00EC45FB">
        <w:t>).</w:t>
      </w:r>
    </w:p>
    <w:p w14:paraId="4C7289BF" w14:textId="5B630530" w:rsidR="004208AC" w:rsidRDefault="00E95A6C" w:rsidP="009227C5">
      <w:pPr>
        <w:pStyle w:val="Body"/>
      </w:pPr>
      <w:r>
        <w:t xml:space="preserve">There is, I believe, </w:t>
      </w:r>
      <w:r w:rsidR="005B3216">
        <w:t xml:space="preserve">strong </w:t>
      </w:r>
      <w:r>
        <w:t>textual support</w:t>
      </w:r>
      <w:r w:rsidR="007E651D">
        <w:t xml:space="preserve"> for</w:t>
      </w:r>
      <w:r>
        <w:t xml:space="preserve"> (</w:t>
      </w:r>
      <w:proofErr w:type="spellStart"/>
      <w:r>
        <w:t>i</w:t>
      </w:r>
      <w:proofErr w:type="spellEnd"/>
      <w:r>
        <w:t>)</w:t>
      </w:r>
      <w:r w:rsidR="007E651D">
        <w:t>.</w:t>
      </w:r>
      <w:r w:rsidR="009227C5">
        <w:t xml:space="preserve"> In particular, it seems to me that the following passage is </w:t>
      </w:r>
      <w:r w:rsidR="0020782B">
        <w:t xml:space="preserve">just about </w:t>
      </w:r>
      <w:r w:rsidR="009227C5">
        <w:t>decisive:</w:t>
      </w:r>
    </w:p>
    <w:p w14:paraId="14469A39" w14:textId="77777777" w:rsidR="007E651D" w:rsidRPr="00D97F53" w:rsidRDefault="007E651D" w:rsidP="007E651D">
      <w:pPr>
        <w:pStyle w:val="Quotation"/>
      </w:pPr>
      <w:r>
        <w:t xml:space="preserve">Nay </w:t>
      </w:r>
      <w:proofErr w:type="gramStart"/>
      <w:r>
        <w:t>were</w:t>
      </w:r>
      <w:proofErr w:type="gramEnd"/>
      <w:r>
        <w:t xml:space="preserve"> we determined by any thing but the last result of our own Minds, judging of the good or evil of any action, we were not free, the very end of our Freedom being, that we might attain the good we </w:t>
      </w:r>
      <w:proofErr w:type="spellStart"/>
      <w:r>
        <w:t>chuse</w:t>
      </w:r>
      <w:proofErr w:type="spellEnd"/>
      <w:r>
        <w:t xml:space="preserve">. And </w:t>
      </w:r>
      <w:proofErr w:type="gramStart"/>
      <w:r>
        <w:t>therefore</w:t>
      </w:r>
      <w:proofErr w:type="gramEnd"/>
      <w:r>
        <w:t xml:space="preserve"> every Man is put under a necessity by his constitution, as an intelligent Being, to be determined in </w:t>
      </w:r>
      <w:r>
        <w:rPr>
          <w:i/>
        </w:rPr>
        <w:t>willing</w:t>
      </w:r>
      <w:r>
        <w:t xml:space="preserve"> by his own Thought and Judgment, what is best for him to do: else he would be under the determination of some other than himself, which is want of Liberty. (2.21.48)</w:t>
      </w:r>
    </w:p>
    <w:p w14:paraId="3C883AA9" w14:textId="0BD022EA" w:rsidR="007E651D" w:rsidRDefault="007E651D" w:rsidP="00697A49">
      <w:pPr>
        <w:pStyle w:val="Post-Quotation"/>
      </w:pPr>
      <w:r>
        <w:t xml:space="preserve">In this passage, Locke states unequivocally that an agent would not be free if they were not “determined in </w:t>
      </w:r>
      <w:r>
        <w:rPr>
          <w:i/>
        </w:rPr>
        <w:t>willing</w:t>
      </w:r>
      <w:r>
        <w:t xml:space="preserve"> by [their] own Thought and Judgment”</w:t>
      </w:r>
      <w:r w:rsidR="00E45A07">
        <w:t>.</w:t>
      </w:r>
      <w:r w:rsidR="00697A49">
        <w:t xml:space="preserve"> While we will have to get clearer about the nature of this judgment and about the sense in which Locke thinks that such a judgment may determine the will, this </w:t>
      </w:r>
      <w:r w:rsidR="00002E13">
        <w:t>passage</w:t>
      </w:r>
      <w:r w:rsidR="00697A49">
        <w:t xml:space="preserve"> provide</w:t>
      </w:r>
      <w:r w:rsidR="00002E13">
        <w:t>s</w:t>
      </w:r>
      <w:r w:rsidR="000928A0">
        <w:t xml:space="preserve"> compelling</w:t>
      </w:r>
      <w:r w:rsidR="00F6377D">
        <w:t xml:space="preserve"> </w:t>
      </w:r>
      <w:r w:rsidR="00697A49">
        <w:t>evidence for (</w:t>
      </w:r>
      <w:proofErr w:type="spellStart"/>
      <w:r w:rsidR="00697A49">
        <w:t>i</w:t>
      </w:r>
      <w:proofErr w:type="spellEnd"/>
      <w:r w:rsidR="00697A49">
        <w:t xml:space="preserve">): in Locke’s view, an agent </w:t>
      </w:r>
      <w:r w:rsidR="00E45A07">
        <w:t>is</w:t>
      </w:r>
      <w:r w:rsidR="00697A49">
        <w:t xml:space="preserve"> free with respect to some action </w:t>
      </w:r>
      <w:r w:rsidR="00697A49">
        <w:rPr>
          <w:i/>
        </w:rPr>
        <w:t>only if</w:t>
      </w:r>
      <w:r w:rsidR="00697A49">
        <w:t xml:space="preserve"> the agent’s volition to perform (or forbear) that action is determined by</w:t>
      </w:r>
      <w:r w:rsidR="00D11212">
        <w:t xml:space="preserve"> their</w:t>
      </w:r>
      <w:r w:rsidR="00697A49">
        <w:t xml:space="preserve"> judgment.</w:t>
      </w:r>
    </w:p>
    <w:p w14:paraId="3E7BC328" w14:textId="05125F20" w:rsidR="006663E8" w:rsidRDefault="006663E8" w:rsidP="00513E9D">
      <w:pPr>
        <w:pStyle w:val="Body"/>
      </w:pPr>
      <w:r>
        <w:t>Further</w:t>
      </w:r>
      <w:r w:rsidR="003D53F2">
        <w:t xml:space="preserve"> </w:t>
      </w:r>
      <w:r>
        <w:t xml:space="preserve">evidence may be found </w:t>
      </w:r>
      <w:r w:rsidR="007B0F91">
        <w:t xml:space="preserve">in a passage that Locke added to the fifth edition of the </w:t>
      </w:r>
      <w:r w:rsidR="007B0F91">
        <w:rPr>
          <w:i/>
          <w:iCs/>
        </w:rPr>
        <w:t>Essay</w:t>
      </w:r>
      <w:r w:rsidR="007B0F91">
        <w:t xml:space="preserve"> as a result of his correspondence with </w:t>
      </w:r>
      <w:r>
        <w:t>Philip</w:t>
      </w:r>
      <w:r w:rsidR="00C43A0B">
        <w:t xml:space="preserve"> </w:t>
      </w:r>
      <w:r w:rsidR="00DA18E4">
        <w:t>v</w:t>
      </w:r>
      <w:r w:rsidR="00C43A0B">
        <w:t>an</w:t>
      </w:r>
      <w:r>
        <w:t xml:space="preserve"> </w:t>
      </w:r>
      <w:proofErr w:type="spellStart"/>
      <w:r w:rsidR="007B0F91">
        <w:t>Limborch</w:t>
      </w:r>
      <w:proofErr w:type="spellEnd"/>
      <w:r w:rsidR="007B0F91">
        <w:t xml:space="preserve">. In a letter to </w:t>
      </w:r>
      <w:proofErr w:type="spellStart"/>
      <w:r w:rsidR="007B0F91">
        <w:t>Limborch</w:t>
      </w:r>
      <w:proofErr w:type="spellEnd"/>
      <w:r>
        <w:t xml:space="preserve"> of 12 August 1701</w:t>
      </w:r>
      <w:r w:rsidR="007B0F91">
        <w:t>,</w:t>
      </w:r>
      <w:r w:rsidR="00BB6636">
        <w:t xml:space="preserve"> Locke</w:t>
      </w:r>
      <w:r w:rsidR="002711AC">
        <w:t xml:space="preserve"> responds to </w:t>
      </w:r>
      <w:proofErr w:type="spellStart"/>
      <w:r w:rsidR="002711AC">
        <w:t>Limborch’s</w:t>
      </w:r>
      <w:proofErr w:type="spellEnd"/>
      <w:r w:rsidR="002711AC">
        <w:t xml:space="preserve"> suggestion (as Locke understands it) that liberty might consist in “a power of willing anything unadvisedly, </w:t>
      </w:r>
      <w:r w:rsidR="002711AC">
        <w:lastRenderedPageBreak/>
        <w:t xml:space="preserve">either without previous cogitation or contrary to the judgment of the understanding” </w:t>
      </w:r>
      <w:r w:rsidR="002711AC">
        <w:rPr>
          <w:shd w:val="clear" w:color="auto" w:fill="FFFFFF"/>
        </w:rPr>
        <w:t>(</w:t>
      </w:r>
      <w:r w:rsidR="002711AC" w:rsidRPr="00D93003">
        <w:rPr>
          <w:i/>
        </w:rPr>
        <w:t>Correspondence</w:t>
      </w:r>
      <w:r w:rsidR="002711AC">
        <w:t xml:space="preserve"> 7, 410/Letter #2979).</w:t>
      </w:r>
      <w:r w:rsidR="00B10F1E">
        <w:rPr>
          <w:rStyle w:val="FootnoteReference"/>
          <w:szCs w:val="24"/>
        </w:rPr>
        <w:footnoteReference w:id="16"/>
      </w:r>
      <w:r w:rsidR="00552259">
        <w:t xml:space="preserve"> Locke rejects each of these possibilities. First, liberty cannot be a power of willing “without previous cogitation” because “liberty presupposes cogitation”</w:t>
      </w:r>
      <w:r w:rsidR="000625D7" w:rsidRPr="000625D7">
        <w:rPr>
          <w:shd w:val="clear" w:color="auto" w:fill="FFFFFF"/>
        </w:rPr>
        <w:t xml:space="preserve"> </w:t>
      </w:r>
      <w:r w:rsidR="000625D7">
        <w:rPr>
          <w:shd w:val="clear" w:color="auto" w:fill="FFFFFF"/>
        </w:rPr>
        <w:t>(</w:t>
      </w:r>
      <w:r w:rsidR="000625D7" w:rsidRPr="00D93003">
        <w:rPr>
          <w:i/>
        </w:rPr>
        <w:t>Correspondence</w:t>
      </w:r>
      <w:r w:rsidR="000625D7">
        <w:t xml:space="preserve"> 7, 410/Letter #2979)</w:t>
      </w:r>
      <w:r w:rsidR="00552259">
        <w:t>. Second, liberty cannot be a power of willing “contrary to the judgment of the understanding” because “</w:t>
      </w:r>
      <w:r w:rsidR="00F752B2">
        <w:t xml:space="preserve">man does not possess such a power. For </w:t>
      </w:r>
      <w:r w:rsidR="00552259">
        <w:t xml:space="preserve">an action of willing this or that always follows a judgment of the understanding by which a man judges this to be better for here and now” </w:t>
      </w:r>
      <w:r w:rsidR="00552259">
        <w:rPr>
          <w:shd w:val="clear" w:color="auto" w:fill="FFFFFF"/>
        </w:rPr>
        <w:t>(</w:t>
      </w:r>
      <w:r w:rsidR="00552259" w:rsidRPr="00D93003">
        <w:rPr>
          <w:i/>
        </w:rPr>
        <w:t>Correspondence</w:t>
      </w:r>
      <w:r w:rsidR="00552259">
        <w:t xml:space="preserve"> 7, 410/Letter #2979).</w:t>
      </w:r>
      <w:r w:rsidR="00AE2DD6">
        <w:t xml:space="preserve"> Locke thus maintains that liberty requires at least </w:t>
      </w:r>
      <w:r w:rsidR="00AE2DD6">
        <w:rPr>
          <w:i/>
          <w:iCs/>
        </w:rPr>
        <w:t xml:space="preserve">some </w:t>
      </w:r>
      <w:r w:rsidR="00AE2DD6">
        <w:t>prior cogitation: if an agent wills to φ, the agent is free with respect to φ</w:t>
      </w:r>
      <w:r w:rsidR="00672EC1">
        <w:t>-</w:t>
      </w:r>
      <w:proofErr w:type="spellStart"/>
      <w:r w:rsidR="00672EC1">
        <w:t>ing</w:t>
      </w:r>
      <w:proofErr w:type="spellEnd"/>
      <w:r w:rsidR="00AE2DD6">
        <w:t xml:space="preserve"> </w:t>
      </w:r>
      <w:r w:rsidR="00AE2DD6">
        <w:rPr>
          <w:i/>
          <w:iCs/>
        </w:rPr>
        <w:t>only if</w:t>
      </w:r>
      <w:r w:rsidR="00AE2DD6">
        <w:t xml:space="preserve"> the agent </w:t>
      </w:r>
      <w:r w:rsidR="000A36C0">
        <w:t xml:space="preserve">had </w:t>
      </w:r>
      <w:r w:rsidR="000A36C0">
        <w:rPr>
          <w:i/>
          <w:iCs/>
        </w:rPr>
        <w:t>some</w:t>
      </w:r>
      <w:r w:rsidR="000A36C0">
        <w:t xml:space="preserve"> prior thought or cogitation—presumably, some</w:t>
      </w:r>
      <w:r w:rsidR="00717838">
        <w:t xml:space="preserve"> prior</w:t>
      </w:r>
      <w:r w:rsidR="000A36C0">
        <w:t xml:space="preserve"> thought</w:t>
      </w:r>
      <w:r w:rsidR="00717838">
        <w:t xml:space="preserve"> or cogitation</w:t>
      </w:r>
      <w:r w:rsidR="000A36C0">
        <w:t xml:space="preserve"> </w:t>
      </w:r>
      <w:r w:rsidR="000A36C0">
        <w:rPr>
          <w:i/>
          <w:iCs/>
        </w:rPr>
        <w:t>about</w:t>
      </w:r>
      <w:r w:rsidR="000A36C0" w:rsidRPr="000A36C0">
        <w:rPr>
          <w:i/>
          <w:iCs/>
        </w:rPr>
        <w:t xml:space="preserve"> φ-</w:t>
      </w:r>
      <w:proofErr w:type="spellStart"/>
      <w:r w:rsidR="000A36C0" w:rsidRPr="000A36C0">
        <w:rPr>
          <w:i/>
          <w:iCs/>
        </w:rPr>
        <w:t>ing</w:t>
      </w:r>
      <w:proofErr w:type="spellEnd"/>
      <w:r w:rsidR="000A36C0">
        <w:t xml:space="preserve">. And Locke also </w:t>
      </w:r>
      <w:r w:rsidR="00FC262F">
        <w:t>maintains</w:t>
      </w:r>
      <w:r w:rsidR="000A36C0">
        <w:t xml:space="preserve"> that </w:t>
      </w:r>
      <w:r w:rsidR="002F6333">
        <w:t xml:space="preserve">judgment determines the will: if an agent wills to φ, the agent’s volition to φ </w:t>
      </w:r>
      <w:r w:rsidR="00435AFC">
        <w:t>is</w:t>
      </w:r>
      <w:r w:rsidR="002F6333">
        <w:t xml:space="preserve"> determined by the agent’s judgment that φ-</w:t>
      </w:r>
      <w:proofErr w:type="spellStart"/>
      <w:r w:rsidR="002F6333">
        <w:t>ing</w:t>
      </w:r>
      <w:proofErr w:type="spellEnd"/>
      <w:r w:rsidR="002F6333">
        <w:t xml:space="preserve"> is best.</w:t>
      </w:r>
      <w:r w:rsidR="00B10F1E">
        <w:t xml:space="preserve"> </w:t>
      </w:r>
      <w:r w:rsidR="00007C29">
        <w:t>Now, i</w:t>
      </w:r>
      <w:r w:rsidR="00E83E75">
        <w:t xml:space="preserve">n this passage, </w:t>
      </w:r>
      <w:r w:rsidR="00B10F1E">
        <w:t>Locke stops short of</w:t>
      </w:r>
      <w:r w:rsidR="00007C29">
        <w:t xml:space="preserve"> putting these two claims together and</w:t>
      </w:r>
      <w:r w:rsidR="00B10F1E">
        <w:t xml:space="preserve"> </w:t>
      </w:r>
      <w:r w:rsidR="00DA03DE">
        <w:t xml:space="preserve">explicitly </w:t>
      </w:r>
      <w:r w:rsidR="00B10F1E">
        <w:t>endorsing (</w:t>
      </w:r>
      <w:proofErr w:type="spellStart"/>
      <w:r w:rsidR="00B10F1E">
        <w:t>i</w:t>
      </w:r>
      <w:proofErr w:type="spellEnd"/>
      <w:r w:rsidR="00B10F1E">
        <w:t>): he claims that</w:t>
      </w:r>
      <w:r w:rsidR="00074ACE">
        <w:t xml:space="preserve"> liberty </w:t>
      </w:r>
      <w:r w:rsidR="00074ACE" w:rsidRPr="00715FA9">
        <w:rPr>
          <w:i/>
          <w:iCs/>
        </w:rPr>
        <w:t>requires</w:t>
      </w:r>
      <w:r w:rsidR="00074ACE">
        <w:t xml:space="preserve"> </w:t>
      </w:r>
      <w:r w:rsidR="00074ACE" w:rsidRPr="00715FA9">
        <w:t xml:space="preserve">some </w:t>
      </w:r>
      <w:r w:rsidR="00074ACE">
        <w:t xml:space="preserve">prior cogitation and </w:t>
      </w:r>
      <w:r w:rsidR="00715FA9">
        <w:t xml:space="preserve">he also claims that </w:t>
      </w:r>
      <w:r w:rsidR="00074ACE">
        <w:t>judgment</w:t>
      </w:r>
      <w:r w:rsidR="00715FA9">
        <w:t xml:space="preserve"> (a certain kind of prior cogitation)</w:t>
      </w:r>
      <w:r w:rsidR="00074ACE">
        <w:t xml:space="preserve"> </w:t>
      </w:r>
      <w:r w:rsidR="00B10F1E">
        <w:t xml:space="preserve">does </w:t>
      </w:r>
      <w:r w:rsidR="00B10F1E" w:rsidRPr="00AD278A">
        <w:rPr>
          <w:i/>
          <w:iCs/>
        </w:rPr>
        <w:t>in fact</w:t>
      </w:r>
      <w:r w:rsidR="00B10F1E">
        <w:t xml:space="preserve"> determine the</w:t>
      </w:r>
      <w:r w:rsidR="00074ACE">
        <w:t xml:space="preserve"> will, but</w:t>
      </w:r>
      <w:r w:rsidR="00B10F1E">
        <w:t xml:space="preserve"> he fails </w:t>
      </w:r>
      <w:r w:rsidR="00321A83">
        <w:t>clearly to articulate</w:t>
      </w:r>
      <w:r w:rsidR="00B10F1E">
        <w:t xml:space="preserve"> the further claim that liberty </w:t>
      </w:r>
      <w:r w:rsidR="00B10F1E">
        <w:rPr>
          <w:i/>
          <w:iCs/>
        </w:rPr>
        <w:t>requires</w:t>
      </w:r>
      <w:r w:rsidR="00B10F1E">
        <w:t xml:space="preserve"> that judgment determine the will.</w:t>
      </w:r>
      <w:r w:rsidR="00DA03DE">
        <w:rPr>
          <w:rStyle w:val="FootnoteReference"/>
        </w:rPr>
        <w:footnoteReference w:id="17"/>
      </w:r>
      <w:r w:rsidR="00513E9D">
        <w:t xml:space="preserve"> </w:t>
      </w:r>
      <w:r w:rsidR="00082477">
        <w:t>Fortunately, however, Locke does make this further claim</w:t>
      </w:r>
      <w:r w:rsidRPr="00DC1057">
        <w:t xml:space="preserve"> </w:t>
      </w:r>
      <w:r>
        <w:t xml:space="preserve">in a passage that he added to the fifth edition of the </w:t>
      </w:r>
      <w:r>
        <w:rPr>
          <w:i/>
        </w:rPr>
        <w:t>Essay</w:t>
      </w:r>
      <w:r>
        <w:t xml:space="preserve"> as a result of his correspondence with </w:t>
      </w:r>
      <w:proofErr w:type="spellStart"/>
      <w:r w:rsidR="007B0F91">
        <w:t>Limborch</w:t>
      </w:r>
      <w:proofErr w:type="spellEnd"/>
      <w:r>
        <w:t>:</w:t>
      </w:r>
    </w:p>
    <w:p w14:paraId="2CFAAA47" w14:textId="77777777" w:rsidR="006663E8" w:rsidRPr="00B81064" w:rsidRDefault="006663E8" w:rsidP="006663E8">
      <w:pPr>
        <w:pStyle w:val="Quotation"/>
      </w:pPr>
      <w:r>
        <w:lastRenderedPageBreak/>
        <w:t xml:space="preserve">I wish they, who lay so much stress on such an </w:t>
      </w:r>
      <w:r>
        <w:rPr>
          <w:i/>
        </w:rPr>
        <w:t>antecedent indifferency</w:t>
      </w:r>
      <w:r>
        <w:t xml:space="preserve">, as they call it, had told us plainly, whether this supposed </w:t>
      </w:r>
      <w:r>
        <w:rPr>
          <w:i/>
        </w:rPr>
        <w:t>indifferency</w:t>
      </w:r>
      <w:r>
        <w:t xml:space="preserve"> be antecedent to the Thought and Judgment of the Understanding, as well as to the decree of the </w:t>
      </w:r>
      <w:r>
        <w:rPr>
          <w:i/>
        </w:rPr>
        <w:t>Will</w:t>
      </w:r>
      <w:r>
        <w:t xml:space="preserve">. For it is pretty hard to state it between them; </w:t>
      </w:r>
      <w:r>
        <w:rPr>
          <w:i/>
        </w:rPr>
        <w:t xml:space="preserve">i.e. </w:t>
      </w:r>
      <w:r>
        <w:t xml:space="preserve">immediately after the Judgment of the Understanding, and before the determination of the </w:t>
      </w:r>
      <w:r>
        <w:rPr>
          <w:i/>
        </w:rPr>
        <w:t>Will</w:t>
      </w:r>
      <w:r>
        <w:t xml:space="preserve">, because the determination of the </w:t>
      </w:r>
      <w:r>
        <w:rPr>
          <w:i/>
        </w:rPr>
        <w:t xml:space="preserve">Will </w:t>
      </w:r>
      <w:r>
        <w:t xml:space="preserve">immediately follows the Judgment of the Understanding; and to place Liberty in an </w:t>
      </w:r>
      <w:r>
        <w:rPr>
          <w:i/>
        </w:rPr>
        <w:t>indifferency</w:t>
      </w:r>
      <w:r>
        <w:t xml:space="preserve">, antecedent to the Thought and Judgment of the Understanding, seems to me to place Liberty in a state of darkness, wherein we can neither see nor say any thing of it; at least it places it in a subject incapable of it, </w:t>
      </w:r>
      <w:r w:rsidRPr="00B81064">
        <w:t xml:space="preserve">no Agent being allowed capable of Liberty, but in Consequence of Thought and Judgment. </w:t>
      </w:r>
      <w:r>
        <w:t>(2.21.71)</w:t>
      </w:r>
    </w:p>
    <w:p w14:paraId="1671F7F9" w14:textId="6E4A2171" w:rsidR="003F3A18" w:rsidRDefault="003F3A18" w:rsidP="00E87E68">
      <w:pPr>
        <w:pStyle w:val="Post-Quotation"/>
      </w:pPr>
      <w:r>
        <w:t>In this passage,</w:t>
      </w:r>
      <w:r w:rsidR="00180956">
        <w:t xml:space="preserve"> Locke</w:t>
      </w:r>
      <w:r>
        <w:t xml:space="preserve"> </w:t>
      </w:r>
      <w:r w:rsidR="00E87E68">
        <w:t xml:space="preserve">claims not merely that liberty presupposes some prior </w:t>
      </w:r>
      <w:proofErr w:type="gramStart"/>
      <w:r w:rsidR="00E87E68">
        <w:t>cogitation</w:t>
      </w:r>
      <w:proofErr w:type="gramEnd"/>
      <w:r w:rsidR="00E87E68">
        <w:t xml:space="preserve"> and that judgment does in fact determine the will but moreover that liberty </w:t>
      </w:r>
      <w:r w:rsidR="00E87E68">
        <w:rPr>
          <w:i/>
          <w:iCs/>
        </w:rPr>
        <w:t>requires</w:t>
      </w:r>
      <w:r w:rsidR="00E87E68">
        <w:t xml:space="preserve"> that judgment determine the will. Locke makes this crucial further claim in the final sentence of the passage, where he writes that “no Agent [is] allowed capable of Liberty, but in Consequence of Thought and Judgment” (2.21.71).</w:t>
      </w:r>
      <w:r w:rsidR="00D44DA3">
        <w:t xml:space="preserve"> </w:t>
      </w:r>
      <w:r w:rsidR="00370562">
        <w:t>In other words,</w:t>
      </w:r>
      <w:r w:rsidR="00C8306A" w:rsidRPr="00C8306A">
        <w:t xml:space="preserve"> </w:t>
      </w:r>
      <w:r w:rsidR="00C8306A">
        <w:t>in order for an agent to be free with respect to some action φ, the agent’s volition to φ (or not to φ) must be determined by the agent’s judgment</w:t>
      </w:r>
      <w:r w:rsidR="002E34C1">
        <w:t>.</w:t>
      </w:r>
    </w:p>
    <w:p w14:paraId="68BBCD71" w14:textId="24963279" w:rsidR="004F639A" w:rsidRPr="002F0642" w:rsidRDefault="00870DE0" w:rsidP="002F0642">
      <w:pPr>
        <w:pStyle w:val="Body"/>
        <w:rPr>
          <w:lang w:val="en-US"/>
        </w:rPr>
      </w:pPr>
      <w:r>
        <w:t xml:space="preserve">It might be objected that </w:t>
      </w:r>
      <w:r w:rsidR="004F639A">
        <w:t>I am overreading Locke’s claim in this passage. W</w:t>
      </w:r>
      <w:r w:rsidR="004F639A" w:rsidRPr="004F639A">
        <w:rPr>
          <w:lang w:val="en-US"/>
        </w:rPr>
        <w:t>hen Locke writes that “</w:t>
      </w:r>
      <w:r w:rsidR="004F639A" w:rsidRPr="004F639A">
        <w:t xml:space="preserve">no Agent [is] allowed capable of Liberty, but in Consequence of Thought and Judgment,” </w:t>
      </w:r>
      <w:r w:rsidR="004F639A">
        <w:t>perhaps he means merely</w:t>
      </w:r>
      <w:r w:rsidR="004F639A" w:rsidRPr="004F639A">
        <w:t xml:space="preserve"> that liberty is a power to act or not to act </w:t>
      </w:r>
      <w:r w:rsidR="004F639A" w:rsidRPr="004F639A">
        <w:rPr>
          <w:i/>
          <w:iCs/>
        </w:rPr>
        <w:t>at a time consequent to</w:t>
      </w:r>
      <w:r w:rsidR="004F639A" w:rsidRPr="004F639A">
        <w:t xml:space="preserve"> thought and judgment.</w:t>
      </w:r>
      <w:r w:rsidR="0094734D">
        <w:rPr>
          <w:rStyle w:val="FootnoteReference"/>
        </w:rPr>
        <w:footnoteReference w:id="18"/>
      </w:r>
      <w:r w:rsidR="004F639A" w:rsidRPr="004F639A">
        <w:t xml:space="preserve"> While this </w:t>
      </w:r>
      <w:r w:rsidR="00E23B81">
        <w:t xml:space="preserve">may be a permissible </w:t>
      </w:r>
      <w:r w:rsidR="00E23B81">
        <w:lastRenderedPageBreak/>
        <w:t>reading of the passage,</w:t>
      </w:r>
      <w:r w:rsidR="004F639A" w:rsidRPr="004F639A">
        <w:t xml:space="preserve"> I think that we ought to reject it. The precise phrase that Locke uses is not “consequent to” but “in Consequence of”. To say that </w:t>
      </w:r>
      <w:r w:rsidR="004F639A" w:rsidRPr="004F639A">
        <w:rPr>
          <w:i/>
          <w:iCs/>
        </w:rPr>
        <w:t>x</w:t>
      </w:r>
      <w:r w:rsidR="004F639A" w:rsidRPr="004F639A">
        <w:t xml:space="preserve"> occurs </w:t>
      </w:r>
      <w:r w:rsidR="004F639A" w:rsidRPr="004F639A">
        <w:rPr>
          <w:i/>
          <w:iCs/>
        </w:rPr>
        <w:t>consequent to y</w:t>
      </w:r>
      <w:r w:rsidR="004F639A" w:rsidRPr="004F639A">
        <w:t xml:space="preserve"> plausibly means that </w:t>
      </w:r>
      <w:r w:rsidR="004F639A" w:rsidRPr="004F639A">
        <w:rPr>
          <w:i/>
          <w:iCs/>
        </w:rPr>
        <w:t>x</w:t>
      </w:r>
      <w:r w:rsidR="004F639A" w:rsidRPr="004F639A">
        <w:t xml:space="preserve"> occurs </w:t>
      </w:r>
      <w:r w:rsidR="004F639A" w:rsidRPr="004F639A">
        <w:rPr>
          <w:i/>
          <w:iCs/>
        </w:rPr>
        <w:t>at a time consequent to y</w:t>
      </w:r>
      <w:r w:rsidR="004F639A" w:rsidRPr="004F639A">
        <w:t xml:space="preserve">. By contrast, to say that </w:t>
      </w:r>
      <w:r w:rsidR="004F639A" w:rsidRPr="004F639A">
        <w:rPr>
          <w:i/>
          <w:iCs/>
        </w:rPr>
        <w:t>x</w:t>
      </w:r>
      <w:r w:rsidR="004F639A" w:rsidRPr="004F639A">
        <w:t xml:space="preserve"> occurs </w:t>
      </w:r>
      <w:r w:rsidR="004F639A" w:rsidRPr="004F639A">
        <w:rPr>
          <w:i/>
          <w:iCs/>
        </w:rPr>
        <w:t>in consequence of y</w:t>
      </w:r>
      <w:r w:rsidR="004F639A" w:rsidRPr="004F639A">
        <w:t xml:space="preserve"> </w:t>
      </w:r>
      <w:r w:rsidR="00D65941">
        <w:t>seems more plausibly to</w:t>
      </w:r>
      <w:r w:rsidR="004F639A" w:rsidRPr="004F639A">
        <w:t xml:space="preserve"> mean, not that </w:t>
      </w:r>
      <w:r w:rsidR="004F639A" w:rsidRPr="004F639A">
        <w:rPr>
          <w:i/>
          <w:iCs/>
        </w:rPr>
        <w:t>x</w:t>
      </w:r>
      <w:r w:rsidR="004F639A" w:rsidRPr="004F639A">
        <w:t xml:space="preserve"> occurs at a time consequent to </w:t>
      </w:r>
      <w:r w:rsidR="004F639A" w:rsidRPr="004F639A">
        <w:rPr>
          <w:i/>
          <w:iCs/>
        </w:rPr>
        <w:t>y</w:t>
      </w:r>
      <w:r w:rsidR="004F639A" w:rsidRPr="004F639A">
        <w:t xml:space="preserve">, but rather that </w:t>
      </w:r>
      <w:r w:rsidR="004F639A" w:rsidRPr="004F639A">
        <w:rPr>
          <w:i/>
          <w:iCs/>
        </w:rPr>
        <w:t>x</w:t>
      </w:r>
      <w:r w:rsidR="004F639A" w:rsidRPr="004F639A">
        <w:t xml:space="preserve"> occurs </w:t>
      </w:r>
      <w:r w:rsidR="004F639A" w:rsidRPr="004F639A">
        <w:rPr>
          <w:i/>
          <w:iCs/>
        </w:rPr>
        <w:t>as a consequence of y</w:t>
      </w:r>
      <w:r w:rsidR="004F639A" w:rsidRPr="004F639A">
        <w:t xml:space="preserve">—that is, that </w:t>
      </w:r>
      <w:r w:rsidR="004F639A" w:rsidRPr="004F639A">
        <w:rPr>
          <w:i/>
          <w:iCs/>
        </w:rPr>
        <w:t>x</w:t>
      </w:r>
      <w:r w:rsidR="004F639A" w:rsidRPr="004F639A">
        <w:t xml:space="preserve"> occurs</w:t>
      </w:r>
      <w:r w:rsidR="00D555F7">
        <w:t xml:space="preserve"> </w:t>
      </w:r>
      <w:r w:rsidR="004F639A" w:rsidRPr="004F639A">
        <w:rPr>
          <w:i/>
          <w:iCs/>
        </w:rPr>
        <w:t>as a result of y</w:t>
      </w:r>
      <w:r w:rsidR="004F639A" w:rsidRPr="004F639A">
        <w:t xml:space="preserve">. Accordingly, when Locke writes that “no Agent [is] allowed capable of Liberty, but in Consequence of Thought and Judgment,” I take Locke’s claim to be that liberty requires that one’s action occur </w:t>
      </w:r>
      <w:r w:rsidR="004F639A" w:rsidRPr="004F639A">
        <w:rPr>
          <w:i/>
          <w:iCs/>
        </w:rPr>
        <w:t>as a result of</w:t>
      </w:r>
      <w:r w:rsidR="004F639A" w:rsidRPr="004F639A">
        <w:t xml:space="preserve"> one’s judgment</w:t>
      </w:r>
      <w:r w:rsidR="003627C0">
        <w:t>. In other words, liberty requires that judgment determine the will.</w:t>
      </w:r>
    </w:p>
    <w:p w14:paraId="736D3318" w14:textId="175BA2E4" w:rsidR="00697A49" w:rsidRDefault="003E06E5" w:rsidP="00CE25E3">
      <w:pPr>
        <w:pStyle w:val="Body"/>
      </w:pPr>
      <w:r>
        <w:t>T</w:t>
      </w:r>
      <w:r w:rsidR="006F2398">
        <w:t xml:space="preserve">here </w:t>
      </w:r>
      <w:r w:rsidR="00F72F36">
        <w:t>is</w:t>
      </w:r>
      <w:r w:rsidR="00DB45BB">
        <w:t xml:space="preserve"> at least </w:t>
      </w:r>
      <w:r w:rsidR="00F43DB4">
        <w:t>one</w:t>
      </w:r>
      <w:r w:rsidR="00DB45BB">
        <w:t xml:space="preserve"> more passage that may lend </w:t>
      </w:r>
      <w:r w:rsidR="00DB45BB" w:rsidRPr="00DF2FA6">
        <w:rPr>
          <w:i/>
          <w:iCs/>
        </w:rPr>
        <w:t>some</w:t>
      </w:r>
      <w:r w:rsidR="00DB45BB">
        <w:t xml:space="preserve"> additional support</w:t>
      </w:r>
      <w:r w:rsidR="00C03095">
        <w:t xml:space="preserve"> to (</w:t>
      </w:r>
      <w:proofErr w:type="spellStart"/>
      <w:r w:rsidR="00C03095">
        <w:t>i</w:t>
      </w:r>
      <w:proofErr w:type="spellEnd"/>
      <w:r w:rsidR="00C03095">
        <w:t>)</w:t>
      </w:r>
      <w:r w:rsidR="002B3D4D">
        <w:t>, although I will concede up front that this passage is much less clear than either 2.21.48 or 2.21.71</w:t>
      </w:r>
      <w:r w:rsidR="006F2398">
        <w:t>:</w:t>
      </w:r>
    </w:p>
    <w:p w14:paraId="0751B735" w14:textId="4DFDBE6F" w:rsidR="00415BFF" w:rsidRPr="00415BFF" w:rsidRDefault="00415BFF" w:rsidP="00415BFF">
      <w:pPr>
        <w:pStyle w:val="Quotation"/>
      </w:pPr>
      <w:r>
        <w:t xml:space="preserve">Would any one be a Changeling, because he is less determined, by wise Considerations, than a wise Man? Is it worth the Name of </w:t>
      </w:r>
      <w:r>
        <w:rPr>
          <w:i/>
        </w:rPr>
        <w:t>Freedom</w:t>
      </w:r>
      <w:r>
        <w:t xml:space="preserve"> to be at liberty to play the Fool, and draw Shame and Misery upon a Man’s self? If to break loose from the conduct of Reason, and to want that restraint of Examination and Judgment, which keeps us from </w:t>
      </w:r>
      <w:proofErr w:type="spellStart"/>
      <w:r>
        <w:t>chusing</w:t>
      </w:r>
      <w:proofErr w:type="spellEnd"/>
      <w:r>
        <w:t xml:space="preserve"> or doing the worse, be </w:t>
      </w:r>
      <w:r>
        <w:rPr>
          <w:i/>
        </w:rPr>
        <w:t>Liberty</w:t>
      </w:r>
      <w:r>
        <w:t xml:space="preserve">, true Liberty, mad Men and Fools are the only Freemen: But yet, I think, no Body would </w:t>
      </w:r>
      <w:proofErr w:type="spellStart"/>
      <w:r>
        <w:t>chuse</w:t>
      </w:r>
      <w:proofErr w:type="spellEnd"/>
      <w:r>
        <w:t xml:space="preserve"> to be mad for the sake of such </w:t>
      </w:r>
      <w:r>
        <w:rPr>
          <w:i/>
        </w:rPr>
        <w:t>Liberty</w:t>
      </w:r>
      <w:r>
        <w:t>, but he that is mad already. (2.21.50)</w:t>
      </w:r>
    </w:p>
    <w:p w14:paraId="12C77B27" w14:textId="25C62B48" w:rsidR="009D7F20" w:rsidRDefault="00A07DBF" w:rsidP="00A07DBF">
      <w:pPr>
        <w:pStyle w:val="Post-Quotation"/>
      </w:pPr>
      <w:r>
        <w:t>Locke’s main goal in this passage to argue negatively against</w:t>
      </w:r>
      <w:r w:rsidR="00AD5770">
        <w:t xml:space="preserve"> (iv)</w:t>
      </w:r>
      <w:r w:rsidR="001820F2">
        <w:t>:</w:t>
      </w:r>
    </w:p>
    <w:p w14:paraId="7AD5DEE7" w14:textId="3D91D5C1" w:rsidR="009D7F20" w:rsidRPr="009D7F20" w:rsidRDefault="00AD5770" w:rsidP="00244EBE">
      <w:pPr>
        <w:pStyle w:val="Quotation"/>
        <w:ind w:left="1440" w:hanging="720"/>
      </w:pPr>
      <w:r>
        <w:t>(iv)</w:t>
      </w:r>
      <w:r w:rsidR="00244EBE">
        <w:tab/>
      </w:r>
      <w:r w:rsidR="009D7F20">
        <w:t>An agent possesses liberty</w:t>
      </w:r>
      <w:r w:rsidR="009D7F20" w:rsidRPr="009D7F20">
        <w:t xml:space="preserve"> only if </w:t>
      </w:r>
      <w:r w:rsidR="00ED58AD">
        <w:t>their</w:t>
      </w:r>
      <w:r w:rsidR="009D7F20">
        <w:t xml:space="preserve"> will </w:t>
      </w:r>
      <w:r w:rsidR="009D7F20" w:rsidRPr="009D7F20">
        <w:rPr>
          <w:i/>
        </w:rPr>
        <w:t xml:space="preserve">is </w:t>
      </w:r>
      <w:r w:rsidR="009D7F20">
        <w:rPr>
          <w:i/>
        </w:rPr>
        <w:t>not</w:t>
      </w:r>
      <w:r w:rsidR="009D7F20">
        <w:t xml:space="preserve"> determined by </w:t>
      </w:r>
      <w:r w:rsidR="00ED58AD">
        <w:t>their</w:t>
      </w:r>
      <w:r w:rsidR="009D7F20">
        <w:t xml:space="preserve"> judgment.</w:t>
      </w:r>
    </w:p>
    <w:p w14:paraId="781C65F5" w14:textId="76C3B845" w:rsidR="00A07DBF" w:rsidRDefault="00A07DBF" w:rsidP="00415BFF">
      <w:pPr>
        <w:pStyle w:val="Post-Quotation"/>
      </w:pPr>
      <w:r>
        <w:lastRenderedPageBreak/>
        <w:t>Locke clearly finds</w:t>
      </w:r>
      <w:r w:rsidR="009D7F20">
        <w:t xml:space="preserve"> </w:t>
      </w:r>
      <w:r w:rsidR="00AD5770">
        <w:t>(iv)</w:t>
      </w:r>
      <w:r>
        <w:t xml:space="preserve"> implausible</w:t>
      </w:r>
      <w:r w:rsidR="009D7F20">
        <w:t xml:space="preserve">: if </w:t>
      </w:r>
      <w:r w:rsidR="00AD5770">
        <w:t>(iv)</w:t>
      </w:r>
      <w:r w:rsidR="009D7F20">
        <w:t xml:space="preserve"> were true, then “mad Men and</w:t>
      </w:r>
      <w:r w:rsidR="00415BFF">
        <w:t xml:space="preserve"> Fools [would be] the only Free</w:t>
      </w:r>
      <w:r w:rsidR="009D7F20">
        <w:t>men”.</w:t>
      </w:r>
      <w:r>
        <w:t xml:space="preserve"> </w:t>
      </w:r>
      <w:r w:rsidR="003356E1">
        <w:t>I believe, however, that Locke also means to be arguing positively for (v):</w:t>
      </w:r>
    </w:p>
    <w:p w14:paraId="798CBE3D" w14:textId="371EB96E" w:rsidR="009D7F20" w:rsidRDefault="00AD5770" w:rsidP="00244EBE">
      <w:pPr>
        <w:pStyle w:val="Quotation"/>
        <w:ind w:left="1440" w:hanging="720"/>
      </w:pPr>
      <w:r>
        <w:t>(v)</w:t>
      </w:r>
      <w:r w:rsidR="00244EBE">
        <w:tab/>
      </w:r>
      <w:r w:rsidR="009D7F20">
        <w:t>An agent possess</w:t>
      </w:r>
      <w:r w:rsidR="001820F2">
        <w:t>es</w:t>
      </w:r>
      <w:r w:rsidR="009D7F20">
        <w:t xml:space="preserve"> liberty only if </w:t>
      </w:r>
      <w:r w:rsidR="00ED58AD">
        <w:t>their</w:t>
      </w:r>
      <w:r w:rsidR="009D7F20">
        <w:t xml:space="preserve"> will </w:t>
      </w:r>
      <w:r w:rsidR="009D7F20">
        <w:rPr>
          <w:i/>
        </w:rPr>
        <w:t>is</w:t>
      </w:r>
      <w:r w:rsidR="009D7F20">
        <w:t xml:space="preserve"> determined by </w:t>
      </w:r>
      <w:r w:rsidR="00ED58AD">
        <w:t>their</w:t>
      </w:r>
      <w:r w:rsidR="009D7F20">
        <w:t xml:space="preserve"> judgment</w:t>
      </w:r>
      <w:r w:rsidR="00415BFF">
        <w:t>.</w:t>
      </w:r>
    </w:p>
    <w:p w14:paraId="536CBE20" w14:textId="08169576" w:rsidR="003356E1" w:rsidRDefault="0012587A" w:rsidP="0012587A">
      <w:pPr>
        <w:pStyle w:val="Post-Quotation"/>
      </w:pPr>
      <w:r>
        <w:t xml:space="preserve">Locke </w:t>
      </w:r>
      <w:r w:rsidR="006F2398">
        <w:t>impl</w:t>
      </w:r>
      <w:r w:rsidR="003356E1">
        <w:t>ies</w:t>
      </w:r>
      <w:r>
        <w:t xml:space="preserve"> </w:t>
      </w:r>
      <w:r w:rsidR="00AD5770">
        <w:t>(v)</w:t>
      </w:r>
      <w:r w:rsidR="00D32D65">
        <w:t xml:space="preserve"> </w:t>
      </w:r>
      <w:r>
        <w:t>when he</w:t>
      </w:r>
      <w:r w:rsidR="006F2398">
        <w:t xml:space="preserve"> asks rhetorically whether “It is worth</w:t>
      </w:r>
      <w:r w:rsidR="009D7F20">
        <w:t xml:space="preserve"> the Name of Freedom to </w:t>
      </w:r>
      <w:r w:rsidR="006F2398">
        <w:t>be at liberty to play the Fool”</w:t>
      </w:r>
      <w:r w:rsidR="003356E1">
        <w:t>. His point, I believe, is that</w:t>
      </w:r>
      <w:r w:rsidR="006F2398">
        <w:t xml:space="preserve"> mad men and fools lack liberty because their wills are no</w:t>
      </w:r>
      <w:r w:rsidR="003356E1">
        <w:t>t determined by their judgment.</w:t>
      </w:r>
    </w:p>
    <w:p w14:paraId="39B807A8" w14:textId="59BD6585" w:rsidR="0040601D" w:rsidRDefault="006F2398" w:rsidP="003356E1">
      <w:pPr>
        <w:pStyle w:val="Body"/>
      </w:pPr>
      <w:r>
        <w:t xml:space="preserve">Samuel </w:t>
      </w:r>
      <w:proofErr w:type="spellStart"/>
      <w:r>
        <w:t>Rickless</w:t>
      </w:r>
      <w:proofErr w:type="spellEnd"/>
      <w:r>
        <w:t xml:space="preserve"> proposes a different reading</w:t>
      </w:r>
      <w:r w:rsidR="003356E1">
        <w:t xml:space="preserve"> of the mad-men-and-fools passage</w:t>
      </w:r>
      <w:r>
        <w:t xml:space="preserve">: “The point here, I take it, is that though the ‘liberty to play the Fool’, </w:t>
      </w:r>
      <w:proofErr w:type="gramStart"/>
      <w:r>
        <w:t>i.e.</w:t>
      </w:r>
      <w:proofErr w:type="gramEnd"/>
      <w:r>
        <w:t xml:space="preserve"> the liberty to act in ways likely to produce unhappiness, is a kind of freedom, it is not a kind of freedom ‘worth the name’.”</w:t>
      </w:r>
      <w:r>
        <w:rPr>
          <w:rStyle w:val="FootnoteReference"/>
        </w:rPr>
        <w:footnoteReference w:id="19"/>
      </w:r>
      <w:r w:rsidR="005A09A6">
        <w:t xml:space="preserve"> I do not find </w:t>
      </w:r>
      <w:proofErr w:type="spellStart"/>
      <w:r w:rsidR="005A09A6">
        <w:t>Rickless’s</w:t>
      </w:r>
      <w:proofErr w:type="spellEnd"/>
      <w:r w:rsidR="005A09A6">
        <w:t xml:space="preserve"> reading convincing</w:t>
      </w:r>
      <w:r w:rsidR="003356E1">
        <w:t>, however</w:t>
      </w:r>
      <w:r w:rsidR="005A09A6">
        <w:t>.</w:t>
      </w:r>
      <w:r w:rsidR="0040601D">
        <w:t xml:space="preserve"> Consider the following line from the</w:t>
      </w:r>
      <w:r w:rsidR="00950DBA">
        <w:t xml:space="preserve"> mad-men-and-fools</w:t>
      </w:r>
      <w:r w:rsidR="0040601D">
        <w:t xml:space="preserve"> passage:</w:t>
      </w:r>
    </w:p>
    <w:p w14:paraId="2FE31DAE" w14:textId="77777777" w:rsidR="0040601D" w:rsidRDefault="0040601D" w:rsidP="0040601D">
      <w:pPr>
        <w:pStyle w:val="Quotation"/>
      </w:pPr>
      <w:r>
        <w:t xml:space="preserve">If to break loose from the conduct of Reason, and to want that restraint of Examination and Judgment, which keeps us from </w:t>
      </w:r>
      <w:proofErr w:type="spellStart"/>
      <w:r>
        <w:t>chusing</w:t>
      </w:r>
      <w:proofErr w:type="spellEnd"/>
      <w:r>
        <w:t xml:space="preserve"> or doing the worse, be </w:t>
      </w:r>
      <w:r>
        <w:rPr>
          <w:i/>
        </w:rPr>
        <w:t>Liberty</w:t>
      </w:r>
      <w:r>
        <w:t>, true Liberty, mad Men and Fools are the only Freemen […].</w:t>
      </w:r>
    </w:p>
    <w:p w14:paraId="528F6560" w14:textId="4CFEAF7D" w:rsidR="006F2398" w:rsidRDefault="005A09A6" w:rsidP="0086677E">
      <w:pPr>
        <w:pStyle w:val="Post-Quotation"/>
      </w:pPr>
      <w:r>
        <w:t xml:space="preserve">Locke’s </w:t>
      </w:r>
      <w:r w:rsidR="0040601D">
        <w:t xml:space="preserve">implicit </w:t>
      </w:r>
      <w:r>
        <w:t xml:space="preserve">reasoning </w:t>
      </w:r>
      <w:r w:rsidR="0040601D">
        <w:t>here may be reconstructed as</w:t>
      </w:r>
      <w:r>
        <w:t xml:space="preserve"> a simple </w:t>
      </w:r>
      <w:r w:rsidRPr="002778CC">
        <w:rPr>
          <w:iCs/>
        </w:rPr>
        <w:t>modus tollens</w:t>
      </w:r>
      <w:r>
        <w:t>:</w:t>
      </w:r>
    </w:p>
    <w:p w14:paraId="37949568" w14:textId="015D662A" w:rsidR="005A09A6" w:rsidRDefault="005A09A6" w:rsidP="005A09A6">
      <w:pPr>
        <w:pStyle w:val="Quotation"/>
        <w:ind w:left="1440" w:hanging="720"/>
      </w:pPr>
      <w:r>
        <w:t>(</w:t>
      </w:r>
      <w:r w:rsidR="00AD5770">
        <w:t>vi</w:t>
      </w:r>
      <w:r>
        <w:t>)</w:t>
      </w:r>
      <w:r>
        <w:tab/>
        <w:t xml:space="preserve">“If to break loose from the conduct of Reason, and to want that restraint of Examination and Judgment […] be </w:t>
      </w:r>
      <w:r>
        <w:rPr>
          <w:i/>
        </w:rPr>
        <w:t>Liberty</w:t>
      </w:r>
      <w:r>
        <w:t>, true Liberty, [then] mad Men and Fools are the only Freemen.</w:t>
      </w:r>
      <w:r w:rsidR="003356E1">
        <w:t>”</w:t>
      </w:r>
    </w:p>
    <w:p w14:paraId="3BF48408" w14:textId="2105621A" w:rsidR="005A09A6" w:rsidRDefault="005A09A6" w:rsidP="005A09A6">
      <w:pPr>
        <w:pStyle w:val="Quotation"/>
        <w:ind w:left="1440" w:hanging="720"/>
      </w:pPr>
      <w:r>
        <w:lastRenderedPageBreak/>
        <w:t>(</w:t>
      </w:r>
      <w:r w:rsidR="00AD5770">
        <w:t>vii</w:t>
      </w:r>
      <w:r>
        <w:t>)</w:t>
      </w:r>
      <w:r>
        <w:tab/>
      </w:r>
      <w:proofErr w:type="gramStart"/>
      <w:r>
        <w:t>But</w:t>
      </w:r>
      <w:r w:rsidR="0040601D">
        <w:t>,</w:t>
      </w:r>
      <w:proofErr w:type="gramEnd"/>
      <w:r w:rsidR="0040601D">
        <w:t xml:space="preserve"> </w:t>
      </w:r>
      <w:r w:rsidR="0040601D" w:rsidRPr="00244EBE">
        <w:rPr>
          <w:i/>
          <w:iCs/>
        </w:rPr>
        <w:t>obviously</w:t>
      </w:r>
      <w:r w:rsidR="0040601D">
        <w:t>,</w:t>
      </w:r>
      <w:r>
        <w:t xml:space="preserve"> it is not the case that “mad men and Fools are the only Freemen”.</w:t>
      </w:r>
    </w:p>
    <w:p w14:paraId="1BAD5319" w14:textId="4B8D1EB0" w:rsidR="005A09A6" w:rsidRPr="005A09A6" w:rsidRDefault="005A09A6" w:rsidP="005A09A6">
      <w:pPr>
        <w:pStyle w:val="Quotation"/>
        <w:ind w:left="1440" w:hanging="720"/>
      </w:pPr>
      <w:r>
        <w:t>(</w:t>
      </w:r>
      <w:r w:rsidR="00AD5770">
        <w:t>viii</w:t>
      </w:r>
      <w:r>
        <w:t>)</w:t>
      </w:r>
      <w:r>
        <w:tab/>
        <w:t>Therefore, it is not the case that “t</w:t>
      </w:r>
      <w:r w:rsidRPr="005A09A6">
        <w:t>o break loose from the conduct of Reason, and to want that restraint of Examination and Judgment [</w:t>
      </w:r>
      <w:r>
        <w:t xml:space="preserve">… is] </w:t>
      </w:r>
      <w:r w:rsidRPr="005A09A6">
        <w:rPr>
          <w:i/>
        </w:rPr>
        <w:t>Liberty</w:t>
      </w:r>
      <w:r>
        <w:t>”.</w:t>
      </w:r>
    </w:p>
    <w:p w14:paraId="7AACAD77" w14:textId="3B0C60BC" w:rsidR="00C400A4" w:rsidRDefault="00AD5770" w:rsidP="00C400A4">
      <w:pPr>
        <w:pStyle w:val="Post-Quotation"/>
      </w:pPr>
      <w:r>
        <w:t xml:space="preserve">Locke’s conclusion, </w:t>
      </w:r>
      <w:r w:rsidR="003356E1">
        <w:t>therefore</w:t>
      </w:r>
      <w:r>
        <w:t>, is not merely that the liberty of a mad m</w:t>
      </w:r>
      <w:r w:rsidR="00F43DB4">
        <w:t>a</w:t>
      </w:r>
      <w:r>
        <w:t xml:space="preserve">n is not “worth the name” of liberty but that </w:t>
      </w:r>
      <w:r>
        <w:rPr>
          <w:i/>
        </w:rPr>
        <w:t>it is no liberty at all</w:t>
      </w:r>
      <w:r>
        <w:t>, because liberty requires the “restraint of Examination and Judgment”.</w:t>
      </w:r>
      <w:r w:rsidR="00C400A4" w:rsidRPr="00C400A4">
        <w:t xml:space="preserve"> </w:t>
      </w:r>
      <w:r w:rsidR="00C400A4">
        <w:t>I take Locke to be making the same point in the following passage:</w:t>
      </w:r>
    </w:p>
    <w:p w14:paraId="4D87AC56" w14:textId="1437A7E3" w:rsidR="00C400A4" w:rsidRDefault="00C400A4" w:rsidP="00C400A4">
      <w:pPr>
        <w:pStyle w:val="Quotation"/>
      </w:pPr>
      <w:r>
        <w:t>[W]</w:t>
      </w:r>
      <w:proofErr w:type="spellStart"/>
      <w:r>
        <w:t>ithout</w:t>
      </w:r>
      <w:proofErr w:type="spellEnd"/>
      <w:r>
        <w:t xml:space="preserve"> Understanding, Liberty (if it could be) would signify not</w:t>
      </w:r>
      <w:r w:rsidR="008C09BC">
        <w:t>h</w:t>
      </w:r>
      <w:r>
        <w:t>ing. […] [H]e that is at liberty to ramble in perfect darkness, what is his liberty better than if he were driven up and down, as a bubble by the force of the wind? (2.21.67)</w:t>
      </w:r>
    </w:p>
    <w:p w14:paraId="68EB2DB1" w14:textId="3868F24D" w:rsidR="00C400A4" w:rsidRDefault="00C400A4" w:rsidP="00C400A4">
      <w:pPr>
        <w:pStyle w:val="Post-Quotation"/>
      </w:pPr>
      <w:r w:rsidRPr="00443457">
        <w:rPr>
          <w:iCs/>
        </w:rPr>
        <w:t>Prima facie</w:t>
      </w:r>
      <w:r>
        <w:t>, this passage might suggest that one could possess a kind of liberty (the liberty of a bubble) even if the will were not determined by the understanding’s judgment. Locke’s parenthetical “if it could be” weighs against this reading, however.</w:t>
      </w:r>
      <w:r w:rsidR="00D92550">
        <w:t xml:space="preserve"> Locke’s point in adding this qualification is to indicate that he is about to engage in a kind of </w:t>
      </w:r>
      <w:r w:rsidR="00D92550">
        <w:rPr>
          <w:i/>
          <w:iCs/>
        </w:rPr>
        <w:t xml:space="preserve">per impossible </w:t>
      </w:r>
      <w:r w:rsidR="00D92550">
        <w:t xml:space="preserve">reasoning. If it </w:t>
      </w:r>
      <w:r w:rsidR="00D92550">
        <w:rPr>
          <w:i/>
          <w:iCs/>
        </w:rPr>
        <w:t>were</w:t>
      </w:r>
      <w:r w:rsidR="00D92550">
        <w:t xml:space="preserve"> possible to have liberty without understanding, such liberty would be worthless—it would “signify nothing.” The implication, however, is that such liberty without understanding is</w:t>
      </w:r>
      <w:r w:rsidR="001B79A0">
        <w:t>, in fact,</w:t>
      </w:r>
      <w:r w:rsidR="00D92550">
        <w:t xml:space="preserve"> </w:t>
      </w:r>
      <w:r w:rsidR="00D92550">
        <w:rPr>
          <w:i/>
          <w:iCs/>
        </w:rPr>
        <w:t>not</w:t>
      </w:r>
      <w:r w:rsidR="00D92550" w:rsidRPr="001B79A0">
        <w:rPr>
          <w:i/>
          <w:iCs/>
        </w:rPr>
        <w:t xml:space="preserve"> </w:t>
      </w:r>
      <w:r w:rsidR="00D92550" w:rsidRPr="0086677E">
        <w:rPr>
          <w:i/>
          <w:iCs/>
        </w:rPr>
        <w:t>possible</w:t>
      </w:r>
      <w:r w:rsidR="00B13E2D">
        <w:t xml:space="preserve"> in the first place</w:t>
      </w:r>
      <w:r w:rsidR="00D92550">
        <w:t>.</w:t>
      </w:r>
      <w:r>
        <w:t xml:space="preserve"> </w:t>
      </w:r>
      <w:r w:rsidR="0055136E">
        <w:t xml:space="preserve">If </w:t>
      </w:r>
      <w:r>
        <w:t>we try to imagine a deviant kind of liberty lacking the guidance of judgment,</w:t>
      </w:r>
      <w:r w:rsidR="00441FDD">
        <w:t xml:space="preserve"> Locke suggests,</w:t>
      </w:r>
      <w:r>
        <w:t xml:space="preserve"> it quickly becomes clear that this imagined “liberty”</w:t>
      </w:r>
      <w:r w:rsidR="006F74AA">
        <w:t xml:space="preserve">, </w:t>
      </w:r>
      <w:r>
        <w:t>like the “liberty” of mad men and fools</w:t>
      </w:r>
      <w:r w:rsidR="006F74AA">
        <w:t xml:space="preserve">, </w:t>
      </w:r>
      <w:r>
        <w:t>is no liberty at all.</w:t>
      </w:r>
    </w:p>
    <w:p w14:paraId="5B1EEF0A" w14:textId="4EF314D6" w:rsidR="00AD5770" w:rsidRDefault="003356E1" w:rsidP="00AD5770">
      <w:pPr>
        <w:pStyle w:val="Body"/>
      </w:pPr>
      <w:r>
        <w:lastRenderedPageBreak/>
        <w:t xml:space="preserve">Further </w:t>
      </w:r>
      <w:r w:rsidR="00AD5770">
        <w:t xml:space="preserve">support for </w:t>
      </w:r>
      <w:r w:rsidR="00C400A4">
        <w:t>my</w:t>
      </w:r>
      <w:r w:rsidR="00AD5770">
        <w:t xml:space="preserve"> reading of</w:t>
      </w:r>
      <w:r w:rsidR="00C400A4">
        <w:t xml:space="preserve"> the mad-men-and-fools passage</w:t>
      </w:r>
      <w:r w:rsidR="00537D8D">
        <w:t xml:space="preserve"> </w:t>
      </w:r>
      <w:r w:rsidR="00AD5770">
        <w:t xml:space="preserve">may be found in Locke’s </w:t>
      </w:r>
      <w:r w:rsidR="00AD5770">
        <w:rPr>
          <w:i/>
        </w:rPr>
        <w:t>Two Treatises of Government</w:t>
      </w:r>
      <w:r w:rsidR="00AD5770">
        <w:t xml:space="preserve">. In the </w:t>
      </w:r>
      <w:r w:rsidR="00AD5770">
        <w:rPr>
          <w:i/>
        </w:rPr>
        <w:t>Second Treatise</w:t>
      </w:r>
      <w:r w:rsidR="00AD5770">
        <w:t xml:space="preserve">, Locke argues that “Freedom is not, as we are told, </w:t>
      </w:r>
      <w:r w:rsidR="00AD5770">
        <w:rPr>
          <w:i/>
        </w:rPr>
        <w:t>A Liberty for every Man to do what he lists</w:t>
      </w:r>
      <w:r w:rsidR="00AD5770">
        <w:t xml:space="preserve"> […] But a </w:t>
      </w:r>
      <w:r w:rsidR="00AD5770">
        <w:rPr>
          <w:i/>
        </w:rPr>
        <w:t>Liberty</w:t>
      </w:r>
      <w:r w:rsidR="00AD5770">
        <w:t xml:space="preserve"> to dispose, and order, as he lists […] within the Allowance of those Laws under which he is” (</w:t>
      </w:r>
      <w:r w:rsidR="00AD5770">
        <w:rPr>
          <w:i/>
        </w:rPr>
        <w:t xml:space="preserve">Two Treatises </w:t>
      </w:r>
      <w:r w:rsidR="0053096E">
        <w:t>II.</w:t>
      </w:r>
      <w:r w:rsidR="00AD5770" w:rsidRPr="002B71E7">
        <w:t>57</w:t>
      </w:r>
      <w:r w:rsidR="0053096E">
        <w:t>, 306</w:t>
      </w:r>
      <w:r w:rsidR="00AD5770">
        <w:t>).</w:t>
      </w:r>
      <w:r w:rsidR="0053096E">
        <w:rPr>
          <w:rStyle w:val="FootnoteReference"/>
        </w:rPr>
        <w:footnoteReference w:id="20"/>
      </w:r>
      <w:r w:rsidR="00AD5770">
        <w:t xml:space="preserve"> Locke is particularly concerned with the “</w:t>
      </w:r>
      <w:r w:rsidR="00AD5770" w:rsidRPr="0053096E">
        <w:rPr>
          <w:iCs/>
        </w:rPr>
        <w:t xml:space="preserve">Law of </w:t>
      </w:r>
      <w:r w:rsidR="0053096E" w:rsidRPr="0053096E">
        <w:rPr>
          <w:iCs/>
        </w:rPr>
        <w:t>Nature</w:t>
      </w:r>
      <w:r w:rsidR="00AD5770">
        <w:t>”, which he takes to govern even the state of nature (</w:t>
      </w:r>
      <w:r w:rsidR="00AD5770">
        <w:rPr>
          <w:i/>
        </w:rPr>
        <w:t xml:space="preserve">Two Treatises </w:t>
      </w:r>
      <w:r w:rsidR="0053096E">
        <w:t>II.</w:t>
      </w:r>
      <w:r w:rsidR="00AD5770" w:rsidRPr="002B71E7">
        <w:t>6</w:t>
      </w:r>
      <w:r w:rsidR="0053096E">
        <w:t>, 271</w:t>
      </w:r>
      <w:r w:rsidR="00AD5770">
        <w:t xml:space="preserve">). He argues that, since “no Body can be under a Law, which is not promulgated to him”, and since the law of reason is “promulgated or made known by </w:t>
      </w:r>
      <w:r w:rsidR="00AD5770">
        <w:rPr>
          <w:i/>
        </w:rPr>
        <w:t>Reason</w:t>
      </w:r>
      <w:r w:rsidR="00AD5770">
        <w:t xml:space="preserve"> only”, it follows that “he that is not come to the Use of his </w:t>
      </w:r>
      <w:r w:rsidR="00AD5770">
        <w:rPr>
          <w:i/>
        </w:rPr>
        <w:t>Reason</w:t>
      </w:r>
      <w:r w:rsidR="00AD5770">
        <w:t xml:space="preserve">, cannot be said to be </w:t>
      </w:r>
      <w:r w:rsidR="00AD5770">
        <w:rPr>
          <w:i/>
        </w:rPr>
        <w:t>under this Law</w:t>
      </w:r>
      <w:r w:rsidR="00AD5770">
        <w:t>”, and therefore that those lacking reason do not possess liberty (</w:t>
      </w:r>
      <w:r w:rsidR="00AD5770">
        <w:rPr>
          <w:i/>
        </w:rPr>
        <w:t xml:space="preserve">Two Treatises </w:t>
      </w:r>
      <w:r w:rsidR="004D106F">
        <w:t>II.</w:t>
      </w:r>
      <w:r w:rsidR="00AD5770" w:rsidRPr="002B71E7">
        <w:t>57</w:t>
      </w:r>
      <w:r w:rsidR="004D106F">
        <w:t>, 305</w:t>
      </w:r>
      <w:r w:rsidR="00AD5770">
        <w:t>). Locke concludes that children, who have not yet attained the age of reason, lack liberty (</w:t>
      </w:r>
      <w:r w:rsidR="00AD5770">
        <w:rPr>
          <w:i/>
        </w:rPr>
        <w:t xml:space="preserve">Two Treatises </w:t>
      </w:r>
      <w:r w:rsidR="004D106F">
        <w:t>II.</w:t>
      </w:r>
      <w:r w:rsidR="00AD5770" w:rsidRPr="002B71E7">
        <w:t>58</w:t>
      </w:r>
      <w:r w:rsidR="00AD5770">
        <w:t>–</w:t>
      </w:r>
      <w:r w:rsidR="00AD5770" w:rsidRPr="002B71E7">
        <w:t>59</w:t>
      </w:r>
      <w:r w:rsidR="004D106F">
        <w:t>, 306–307</w:t>
      </w:r>
      <w:r w:rsidR="00AD5770">
        <w:t>). He draws a parallel conclusion about mad</w:t>
      </w:r>
      <w:r w:rsidR="00F72F36">
        <w:t xml:space="preserve"> </w:t>
      </w:r>
      <w:r w:rsidR="00AD5770">
        <w:t>men and fools:</w:t>
      </w:r>
    </w:p>
    <w:p w14:paraId="4CC52A73" w14:textId="3EEAE82E" w:rsidR="00AD5770" w:rsidRPr="00436CA4" w:rsidRDefault="00AD5770" w:rsidP="00AD5770">
      <w:pPr>
        <w:pStyle w:val="Quotation"/>
      </w:pPr>
      <w:r>
        <w:t xml:space="preserve">But if through defects that may happen out of the ordinary course of Nature, any one comes not to such a degree of Reason, wherein he might be supposed capable of knowing the Law, and so living within the Rules of it, he is </w:t>
      </w:r>
      <w:r>
        <w:rPr>
          <w:i/>
        </w:rPr>
        <w:t>never capable of being a Free Man</w:t>
      </w:r>
      <w:r>
        <w:t xml:space="preserve">, he is never let loose to the disposure of his own Will (because he knowns no bounds to it, has not Understanding, its proper Guide) </w:t>
      </w:r>
      <w:r w:rsidR="00E521C8">
        <w:t>[…]</w:t>
      </w:r>
      <w:r>
        <w:t xml:space="preserve">. And so </w:t>
      </w:r>
      <w:proofErr w:type="spellStart"/>
      <w:r>
        <w:rPr>
          <w:i/>
        </w:rPr>
        <w:t>Lunaticks</w:t>
      </w:r>
      <w:proofErr w:type="spellEnd"/>
      <w:r>
        <w:t xml:space="preserve"> and </w:t>
      </w:r>
      <w:proofErr w:type="spellStart"/>
      <w:r>
        <w:rPr>
          <w:i/>
        </w:rPr>
        <w:t>Ideots</w:t>
      </w:r>
      <w:proofErr w:type="spellEnd"/>
      <w:r>
        <w:t xml:space="preserve"> are never set free from the Government of their Parents […]. (</w:t>
      </w:r>
      <w:r>
        <w:rPr>
          <w:i/>
        </w:rPr>
        <w:t xml:space="preserve">Two Treatises </w:t>
      </w:r>
      <w:r w:rsidR="004D106F">
        <w:t>II.</w:t>
      </w:r>
      <w:r w:rsidRPr="002B71E7">
        <w:t>60</w:t>
      </w:r>
      <w:r w:rsidR="004D106F">
        <w:t>, 307–308</w:t>
      </w:r>
      <w:r>
        <w:t>)</w:t>
      </w:r>
    </w:p>
    <w:p w14:paraId="025750CE" w14:textId="0E77C285" w:rsidR="00AD5770" w:rsidRDefault="00AD5770" w:rsidP="0094510B">
      <w:pPr>
        <w:pStyle w:val="Post-Quotation"/>
      </w:pPr>
      <w:r>
        <w:lastRenderedPageBreak/>
        <w:t>In this passage, Locke clearly asserts that mad men and fools (“</w:t>
      </w:r>
      <w:proofErr w:type="spellStart"/>
      <w:r>
        <w:rPr>
          <w:i/>
        </w:rPr>
        <w:t>Lunaticks</w:t>
      </w:r>
      <w:proofErr w:type="spellEnd"/>
      <w:r>
        <w:t xml:space="preserve"> and </w:t>
      </w:r>
      <w:proofErr w:type="spellStart"/>
      <w:r>
        <w:rPr>
          <w:i/>
        </w:rPr>
        <w:t>Ideots</w:t>
      </w:r>
      <w:proofErr w:type="spellEnd"/>
      <w:r>
        <w:t xml:space="preserve">”) lack liberty because they lack reason or understanding by which to guide their volitions. Locke’s claim is not merely that such individuals </w:t>
      </w:r>
      <w:r w:rsidR="003D763F">
        <w:t>do not possess a liberty “worth the name” but moreover that they do not possess any liberty at all.</w:t>
      </w:r>
    </w:p>
    <w:p w14:paraId="1931CA38" w14:textId="233DFAAD" w:rsidR="00AD5770" w:rsidRPr="000836BD" w:rsidRDefault="00F6377D" w:rsidP="00F6377D">
      <w:pPr>
        <w:pStyle w:val="Body"/>
      </w:pPr>
      <w:r>
        <w:t xml:space="preserve">In summary, I think that there is </w:t>
      </w:r>
      <w:r w:rsidR="00244EBE">
        <w:t>strong</w:t>
      </w:r>
      <w:r>
        <w:t xml:space="preserve"> textual support for (</w:t>
      </w:r>
      <w:proofErr w:type="spellStart"/>
      <w:r>
        <w:t>i</w:t>
      </w:r>
      <w:proofErr w:type="spellEnd"/>
      <w:r>
        <w:t>): Locke holds that, in order for an agent to be free with respect to some action φ, the agent’s volition to φ must be determined by the agent’s judgment. Given that freedom of action does not make any such requirement, it follows that Locke does not identify liberty with freedom of action</w:t>
      </w:r>
      <w:r w:rsidR="001E42C0">
        <w:t>.</w:t>
      </w:r>
      <w:r>
        <w:t xml:space="preserve"> </w:t>
      </w:r>
      <w:r w:rsidR="001E42C0">
        <w:t>F</w:t>
      </w:r>
      <w:r w:rsidR="00411B52">
        <w:t xml:space="preserve">or Locke, liberty involves something more than barely </w:t>
      </w:r>
      <w:r w:rsidR="00411B52">
        <w:rPr>
          <w:i/>
          <w:iCs/>
        </w:rPr>
        <w:t>the power to act (or not to act) as we will</w:t>
      </w:r>
      <w:r w:rsidR="00411B52">
        <w:t xml:space="preserve">. </w:t>
      </w:r>
      <w:r>
        <w:t>And this is just to say that Locke rejects (I)</w:t>
      </w:r>
      <w:r w:rsidR="00411B52">
        <w:t>.</w:t>
      </w:r>
    </w:p>
    <w:p w14:paraId="41DEAD83" w14:textId="5A38D95F" w:rsidR="00F6377D" w:rsidRDefault="008A5871" w:rsidP="008A5871">
      <w:pPr>
        <w:pStyle w:val="Heading2"/>
      </w:pPr>
      <w:r>
        <w:t xml:space="preserve">3. </w:t>
      </w:r>
      <w:r w:rsidR="005E3BEA">
        <w:t>Objections</w:t>
      </w:r>
    </w:p>
    <w:p w14:paraId="51F7F7B7" w14:textId="7B3EF9C1" w:rsidR="005E3BEA" w:rsidRDefault="005E3BEA" w:rsidP="00F6377D">
      <w:pPr>
        <w:pStyle w:val="Body"/>
      </w:pPr>
      <w:r>
        <w:t xml:space="preserve">Before </w:t>
      </w:r>
      <w:r w:rsidR="00961848">
        <w:t>turning</w:t>
      </w:r>
      <w:r>
        <w:t xml:space="preserve"> to (II), let me pause to consider two objections.</w:t>
      </w:r>
    </w:p>
    <w:p w14:paraId="6E63FD84" w14:textId="40A166F2" w:rsidR="005E3BEA" w:rsidRDefault="005E3BEA" w:rsidP="005E3BEA">
      <w:pPr>
        <w:pStyle w:val="Heading3"/>
      </w:pPr>
      <w:r>
        <w:t xml:space="preserve">3.1. First </w:t>
      </w:r>
      <w:r w:rsidR="00B814E9">
        <w:t>O</w:t>
      </w:r>
      <w:r>
        <w:t>bjection</w:t>
      </w:r>
    </w:p>
    <w:p w14:paraId="16B360B8" w14:textId="6782D2F4" w:rsidR="00F6377D" w:rsidRPr="0041440F" w:rsidRDefault="005E3BEA" w:rsidP="0041440F">
      <w:pPr>
        <w:pStyle w:val="Body"/>
      </w:pPr>
      <w:r>
        <w:t>First, it might be objected that my interpretation runs afoul of Locke’</w:t>
      </w:r>
      <w:r w:rsidR="0041440F">
        <w:t xml:space="preserve">s own theory of motivation. Locke famously argues that what determines the will is not “the greater good in view: But some (and for the most part the most pressing) </w:t>
      </w:r>
      <w:r w:rsidR="0041440F">
        <w:rPr>
          <w:i/>
        </w:rPr>
        <w:t>uneasiness</w:t>
      </w:r>
      <w:r w:rsidR="0041440F">
        <w:t xml:space="preserve"> a Man is at present under”, explaining that “This </w:t>
      </w:r>
      <w:r w:rsidR="0041440F">
        <w:rPr>
          <w:i/>
        </w:rPr>
        <w:t>Uneasiness</w:t>
      </w:r>
      <w:r w:rsidR="0041440F">
        <w:t xml:space="preserve"> we may call, as it is, </w:t>
      </w:r>
      <w:proofErr w:type="gramStart"/>
      <w:r w:rsidR="0041440F">
        <w:rPr>
          <w:i/>
        </w:rPr>
        <w:t>Desire</w:t>
      </w:r>
      <w:r w:rsidR="0041440F">
        <w:t>;</w:t>
      </w:r>
      <w:proofErr w:type="gramEnd"/>
      <w:r w:rsidR="0041440F">
        <w:t xml:space="preserve"> which is an </w:t>
      </w:r>
      <w:r w:rsidR="0041440F">
        <w:rPr>
          <w:i/>
        </w:rPr>
        <w:t>uneasiness</w:t>
      </w:r>
      <w:r w:rsidR="0041440F">
        <w:t xml:space="preserve"> of the mind for want of some absent good” (2.21.31). Locke thus holds that the will is determined not by an agent’s judgment of the greater good but by desire. And so (the objection might go) Locke cannot hold that liberty </w:t>
      </w:r>
      <w:r w:rsidR="0041440F" w:rsidRPr="0041440F">
        <w:rPr>
          <w:i/>
        </w:rPr>
        <w:t>requires</w:t>
      </w:r>
      <w:r w:rsidR="0041440F">
        <w:t xml:space="preserve"> that judgment determines the will, since Locke </w:t>
      </w:r>
      <w:r w:rsidR="00AF0A9F">
        <w:rPr>
          <w:i/>
          <w:iCs/>
        </w:rPr>
        <w:t>denies</w:t>
      </w:r>
      <w:r w:rsidR="0041440F">
        <w:t xml:space="preserve"> that judgment determines the will—unless, of course, he wishes to deny that we ever act freely!</w:t>
      </w:r>
    </w:p>
    <w:p w14:paraId="4FA3F791" w14:textId="29561F08" w:rsidR="005E3BEA" w:rsidRDefault="002E4CB4" w:rsidP="00F6377D">
      <w:pPr>
        <w:pStyle w:val="Body"/>
      </w:pPr>
      <w:r>
        <w:lastRenderedPageBreak/>
        <w:t xml:space="preserve">My response to this objection is that, while Locke does deny that the will is determined by an agent’s judgment </w:t>
      </w:r>
      <w:r>
        <w:rPr>
          <w:i/>
        </w:rPr>
        <w:t>of the greater good</w:t>
      </w:r>
      <w:r>
        <w:t xml:space="preserve">, Locke does not deny that the will is determined by an agent’s judgment </w:t>
      </w:r>
      <w:r>
        <w:rPr>
          <w:i/>
        </w:rPr>
        <w:t>in any sense</w:t>
      </w:r>
      <w:r>
        <w:t>. On the contrary, there are many passages in which Locke clearly affirms th</w:t>
      </w:r>
      <w:r w:rsidR="00EB4FAF">
        <w:t>at there</w:t>
      </w:r>
      <w:r w:rsidR="0069653F">
        <w:t xml:space="preserve"> is</w:t>
      </w:r>
      <w:r w:rsidR="00EB4FAF">
        <w:t xml:space="preserve"> </w:t>
      </w:r>
      <w:r w:rsidR="00E4090B">
        <w:t>at least one</w:t>
      </w:r>
      <w:r w:rsidR="00F72F36">
        <w:t xml:space="preserve"> kind</w:t>
      </w:r>
      <w:r w:rsidR="00EB4FAF">
        <w:t xml:space="preserve"> of judgment that</w:t>
      </w:r>
      <w:r w:rsidR="00F72F36">
        <w:t xml:space="preserve"> does</w:t>
      </w:r>
      <w:r w:rsidR="00EB4FAF">
        <w:t xml:space="preserve"> determines the will:</w:t>
      </w:r>
    </w:p>
    <w:p w14:paraId="02AF8FF6" w14:textId="5EDFC0E5" w:rsidR="00EB4FAF" w:rsidRDefault="00D975C2" w:rsidP="00D975C2">
      <w:pPr>
        <w:pStyle w:val="Quotation"/>
      </w:pPr>
      <w:r>
        <w:t xml:space="preserve">Nay </w:t>
      </w:r>
      <w:proofErr w:type="gramStart"/>
      <w:r>
        <w:t>were</w:t>
      </w:r>
      <w:proofErr w:type="gramEnd"/>
      <w:r>
        <w:t xml:space="preserve"> we determined by any thing but the last result of our own Minds, judging of the good or evil of any action, we were not free […]. (2.21.48)</w:t>
      </w:r>
    </w:p>
    <w:p w14:paraId="69C4064B" w14:textId="267C4A4F" w:rsidR="00D975C2" w:rsidRDefault="00D975C2" w:rsidP="00D975C2">
      <w:pPr>
        <w:pStyle w:val="Quotation"/>
      </w:pPr>
      <w:r>
        <w:t xml:space="preserve">[E]very man is put under a necessity by his constitution, as an intelligent Being, to be determined in </w:t>
      </w:r>
      <w:r>
        <w:rPr>
          <w:i/>
        </w:rPr>
        <w:t>willing</w:t>
      </w:r>
      <w:r>
        <w:t xml:space="preserve"> by his own Thought and Judgment, what is best for him to do […]. (2.21.48)</w:t>
      </w:r>
    </w:p>
    <w:p w14:paraId="093B7000" w14:textId="1C8363BA" w:rsidR="00D975C2" w:rsidRPr="00D975C2" w:rsidRDefault="00D975C2" w:rsidP="00D975C2">
      <w:pPr>
        <w:pStyle w:val="Quotation"/>
      </w:pPr>
      <w:r>
        <w:t xml:space="preserve">[T]o </w:t>
      </w:r>
      <w:proofErr w:type="gramStart"/>
      <w:r>
        <w:t>deny,</w:t>
      </w:r>
      <w:proofErr w:type="gramEnd"/>
      <w:r>
        <w:t xml:space="preserve"> that a Man’s </w:t>
      </w:r>
      <w:r>
        <w:rPr>
          <w:i/>
        </w:rPr>
        <w:t>will</w:t>
      </w:r>
      <w:r>
        <w:t>, in every determination, follows his own Judgment, is […] a Contradiction too manifest to be admitted. (2.21.48)</w:t>
      </w:r>
      <w:r>
        <w:rPr>
          <w:rStyle w:val="FootnoteReference"/>
        </w:rPr>
        <w:footnoteReference w:id="21"/>
      </w:r>
    </w:p>
    <w:p w14:paraId="38A5CC23" w14:textId="36BA7580" w:rsidR="00D975C2" w:rsidRDefault="00D975C2" w:rsidP="00D975C2">
      <w:pPr>
        <w:pStyle w:val="Quotation"/>
      </w:pPr>
      <w:r>
        <w:t xml:space="preserve">[A] Man may justly incur punishment, though it be certain that in all the particular actions that he </w:t>
      </w:r>
      <w:r>
        <w:rPr>
          <w:i/>
        </w:rPr>
        <w:t>wills</w:t>
      </w:r>
      <w:r>
        <w:t>, he does, and necessarily does will that, which he then judges to be good. (2.21.56)</w:t>
      </w:r>
    </w:p>
    <w:p w14:paraId="291319EC" w14:textId="318FD7A5" w:rsidR="00EB4FAF" w:rsidRPr="002E4CB4" w:rsidRDefault="00D975C2" w:rsidP="00D975C2">
      <w:pPr>
        <w:pStyle w:val="Quotation"/>
      </w:pPr>
      <w:r>
        <w:t>[T]</w:t>
      </w:r>
      <w:r w:rsidR="00EB4FAF" w:rsidRPr="00EB4FAF">
        <w:t xml:space="preserve">he determination of the </w:t>
      </w:r>
      <w:r w:rsidR="00EB4FAF" w:rsidRPr="00EB4FAF">
        <w:rPr>
          <w:i/>
          <w:iCs/>
        </w:rPr>
        <w:t xml:space="preserve">Will </w:t>
      </w:r>
      <w:r w:rsidR="00EB4FAF" w:rsidRPr="00EB4FAF">
        <w:t>immediately follows the Judgment of the Understa</w:t>
      </w:r>
      <w:r>
        <w:t xml:space="preserve">nding […]. </w:t>
      </w:r>
      <w:r w:rsidR="00EB4FAF" w:rsidRPr="00EB4FAF">
        <w:t xml:space="preserve">(2.21.71; see also </w:t>
      </w:r>
      <w:r w:rsidR="00EB4FAF" w:rsidRPr="00EB4FAF">
        <w:rPr>
          <w:i/>
          <w:iCs/>
        </w:rPr>
        <w:t xml:space="preserve">Correspondence </w:t>
      </w:r>
      <w:r>
        <w:t>7, 410–11/Letter #2979)</w:t>
      </w:r>
    </w:p>
    <w:p w14:paraId="70F9A4E1" w14:textId="2F56C78C" w:rsidR="00D975C2" w:rsidRDefault="00D975C2" w:rsidP="00D975C2">
      <w:pPr>
        <w:pStyle w:val="Post-Quotation"/>
      </w:pPr>
      <w:r>
        <w:t>It is clear from these passages that Locke</w:t>
      </w:r>
      <w:r w:rsidR="00A73AE0">
        <w:t xml:space="preserve"> does take</w:t>
      </w:r>
      <w:r>
        <w:t xml:space="preserve"> judgment</w:t>
      </w:r>
      <w:r w:rsidR="00A73AE0">
        <w:t xml:space="preserve"> to</w:t>
      </w:r>
      <w:r>
        <w:t xml:space="preserve"> determine the will, at least in some sense. The difficult question is: </w:t>
      </w:r>
      <w:r>
        <w:rPr>
          <w:i/>
        </w:rPr>
        <w:t>in what sense</w:t>
      </w:r>
      <w:r>
        <w:t>?</w:t>
      </w:r>
    </w:p>
    <w:p w14:paraId="4F2331CA" w14:textId="5EB37562" w:rsidR="0082332A" w:rsidRDefault="00D975C2" w:rsidP="00D975C2">
      <w:pPr>
        <w:pStyle w:val="Body"/>
      </w:pPr>
      <w:r>
        <w:lastRenderedPageBreak/>
        <w:t>A complete answer to this question lies beyond the scope of this paper. My response to the present objection only requires that Locke take</w:t>
      </w:r>
      <w:r w:rsidR="0075079A">
        <w:t>s</w:t>
      </w:r>
      <w:r>
        <w:t xml:space="preserve"> judgment to determine the will </w:t>
      </w:r>
      <w:r>
        <w:rPr>
          <w:i/>
        </w:rPr>
        <w:t>in some sense</w:t>
      </w:r>
      <w:r>
        <w:t xml:space="preserve">. Recent scholarship, however, has suggested at least two senses in which Locke </w:t>
      </w:r>
      <w:r w:rsidR="002414F8">
        <w:t>takes</w:t>
      </w:r>
      <w:r>
        <w:t xml:space="preserve"> judgment </w:t>
      </w:r>
      <w:r w:rsidR="002414F8">
        <w:t xml:space="preserve">to </w:t>
      </w:r>
      <w:r>
        <w:t>determine the</w:t>
      </w:r>
      <w:r w:rsidR="0082332A">
        <w:t xml:space="preserve"> will.</w:t>
      </w:r>
      <w:r w:rsidR="003D2AD0">
        <w:rPr>
          <w:rStyle w:val="FootnoteReference"/>
        </w:rPr>
        <w:footnoteReference w:id="22"/>
      </w:r>
    </w:p>
    <w:p w14:paraId="66FDFBEA" w14:textId="28D815E3" w:rsidR="0082332A" w:rsidRPr="0082332A" w:rsidRDefault="00D975C2" w:rsidP="00D975C2">
      <w:pPr>
        <w:pStyle w:val="Body"/>
      </w:pPr>
      <w:r>
        <w:t xml:space="preserve">First, </w:t>
      </w:r>
      <w:r w:rsidR="00D30F95">
        <w:t xml:space="preserve">Locke writes that “all good, even seen, and confessed to be so, does not necessarily move every particular Man’s </w:t>
      </w:r>
      <w:r w:rsidR="00D30F95">
        <w:rPr>
          <w:i/>
        </w:rPr>
        <w:t>desire</w:t>
      </w:r>
      <w:r w:rsidR="00D30F95">
        <w:t xml:space="preserve">; but only that part, or so much of it, as is </w:t>
      </w:r>
      <w:proofErr w:type="spellStart"/>
      <w:r w:rsidR="00D30F95">
        <w:t>consider’d</w:t>
      </w:r>
      <w:proofErr w:type="spellEnd"/>
      <w:r w:rsidR="00D30F95">
        <w:t>, and taken to make a necessary part of his happiness” (2.21.43).</w:t>
      </w:r>
      <w:r w:rsidR="006E1F0A">
        <w:t xml:space="preserve"> </w:t>
      </w:r>
      <w:r w:rsidR="00E462E1">
        <w:t xml:space="preserve">Later, </w:t>
      </w:r>
      <w:r w:rsidR="00D30F95">
        <w:t>Locke makes i</w:t>
      </w:r>
      <w:r w:rsidR="003D2AD0">
        <w:t>t</w:t>
      </w:r>
      <w:r w:rsidR="00D30F95">
        <w:t xml:space="preserve"> clear that this “taking” is a kind of judgment: “And therefore being </w:t>
      </w:r>
      <w:proofErr w:type="spellStart"/>
      <w:r w:rsidR="00D30F95">
        <w:rPr>
          <w:i/>
        </w:rPr>
        <w:t>uneasie</w:t>
      </w:r>
      <w:proofErr w:type="spellEnd"/>
      <w:r w:rsidR="00D30F95">
        <w:t xml:space="preserve"> in the want of whatever is judged necessary to their Happiness, as soon as any good appears to make a part of their portion of happiness, they begin to </w:t>
      </w:r>
      <w:r w:rsidR="00D30F95">
        <w:rPr>
          <w:i/>
        </w:rPr>
        <w:t xml:space="preserve">desire </w:t>
      </w:r>
      <w:r w:rsidR="00D30F95">
        <w:t>it”</w:t>
      </w:r>
      <w:r w:rsidR="005F36B3">
        <w:t xml:space="preserve"> (2.21.43).</w:t>
      </w:r>
      <w:r w:rsidR="00D30F95">
        <w:t xml:space="preserve"> Locke thus holds that, if an agent desires some good, the reason why the agent desires that good is because the agent judges that it is necessary for their happiness.</w:t>
      </w:r>
      <w:r w:rsidR="00D30F95">
        <w:rPr>
          <w:rStyle w:val="FootnoteReference"/>
        </w:rPr>
        <w:footnoteReference w:id="23"/>
      </w:r>
      <w:r w:rsidR="0082332A">
        <w:t xml:space="preserve"> So, suppose that an agent desires some absent good G and that this desire determines the agent to will to perform some action </w:t>
      </w:r>
      <w:r w:rsidR="0082332A" w:rsidRPr="0082332A">
        <w:t>φ</w:t>
      </w:r>
      <w:r w:rsidR="0082332A">
        <w:t xml:space="preserve"> for the sake of G. Locke holds that the agent’s desire for G originates in the judgment that G is necessary for their happiness. In this sense, Locke holds that the agent’s volition to </w:t>
      </w:r>
      <w:r w:rsidR="0082332A" w:rsidRPr="0082332A">
        <w:t>φ</w:t>
      </w:r>
      <w:r w:rsidR="0082332A">
        <w:t xml:space="preserve"> was determined </w:t>
      </w:r>
      <w:r w:rsidR="0082332A">
        <w:rPr>
          <w:i/>
        </w:rPr>
        <w:t>indirectly</w:t>
      </w:r>
      <w:r w:rsidR="0082332A">
        <w:t xml:space="preserve"> by their judgment that G is necessary for their happiness. Therefore, one kind of judgment that determines the will, according to Locke, is an agent’s judgment about what is necessary for their happiness.</w:t>
      </w:r>
    </w:p>
    <w:p w14:paraId="5FE506CA" w14:textId="7D2AB1A7" w:rsidR="00080A71" w:rsidRDefault="0082332A" w:rsidP="00466697">
      <w:pPr>
        <w:pStyle w:val="Body"/>
      </w:pPr>
      <w:r>
        <w:lastRenderedPageBreak/>
        <w:t xml:space="preserve">Second, </w:t>
      </w:r>
      <w:r w:rsidR="00B44DFC">
        <w:t xml:space="preserve">there are a number of passages in which Locke seems to claim that the will is determined not only by an agent’s judgment about the </w:t>
      </w:r>
      <w:r w:rsidR="00B44DFC">
        <w:rPr>
          <w:i/>
        </w:rPr>
        <w:t>ends</w:t>
      </w:r>
      <w:r w:rsidR="00B44DFC">
        <w:t xml:space="preserve"> of </w:t>
      </w:r>
      <w:r w:rsidR="00466697">
        <w:t>their</w:t>
      </w:r>
      <w:r w:rsidR="00B44DFC">
        <w:t xml:space="preserve"> actions but also by an agent’s judgment about </w:t>
      </w:r>
      <w:r w:rsidR="00466697">
        <w:t>those</w:t>
      </w:r>
      <w:r w:rsidR="00B44DFC">
        <w:t xml:space="preserve"> </w:t>
      </w:r>
      <w:r w:rsidR="00B44DFC">
        <w:rPr>
          <w:i/>
        </w:rPr>
        <w:t>actions</w:t>
      </w:r>
      <w:r w:rsidR="00B44DFC">
        <w:t xml:space="preserve"> </w:t>
      </w:r>
      <w:r w:rsidR="00466697">
        <w:t>themselves.</w:t>
      </w:r>
      <w:r w:rsidR="00B44DFC">
        <w:t xml:space="preserve"> In a passage quoted above, for example, Locke says tha</w:t>
      </w:r>
      <w:r w:rsidR="00B44DFC" w:rsidRPr="00B44DFC">
        <w:t>t</w:t>
      </w:r>
      <w:r w:rsidR="00195747" w:rsidRPr="00B44DFC">
        <w:t xml:space="preserve"> “Man is […] determined in </w:t>
      </w:r>
      <w:r w:rsidR="00195747" w:rsidRPr="00B44DFC">
        <w:rPr>
          <w:i/>
        </w:rPr>
        <w:t>willing</w:t>
      </w:r>
      <w:r w:rsidR="00195747" w:rsidRPr="00B44DFC">
        <w:t xml:space="preserve"> by his own Thought and Judgment, what is best for him to do” (2.21.48). </w:t>
      </w:r>
      <w:r w:rsidR="00466697">
        <w:t xml:space="preserve">Richard </w:t>
      </w:r>
      <w:proofErr w:type="spellStart"/>
      <w:r w:rsidR="00466697">
        <w:t>Glauser</w:t>
      </w:r>
      <w:proofErr w:type="spellEnd"/>
      <w:r w:rsidR="00466697">
        <w:t xml:space="preserve"> (“Thinking and Willing,” 700</w:t>
      </w:r>
      <w:r w:rsidR="00466697" w:rsidRPr="00466697">
        <w:t>–</w:t>
      </w:r>
      <w:r w:rsidR="00466697">
        <w:t xml:space="preserve">702) argues </w:t>
      </w:r>
      <w:r w:rsidR="003356E1">
        <w:t>plausibly</w:t>
      </w:r>
      <w:r w:rsidR="00466697">
        <w:t xml:space="preserve"> that Locke is concerned in </w:t>
      </w:r>
      <w:r w:rsidR="003230B3">
        <w:t>such</w:t>
      </w:r>
      <w:r w:rsidR="00466697">
        <w:t xml:space="preserve"> passages with a kind of instrumental judgment: given that the agent desires G, the agent judges that </w:t>
      </w:r>
      <w:r w:rsidR="00466697" w:rsidRPr="0082332A">
        <w:t>φ</w:t>
      </w:r>
      <w:r w:rsidR="00466697">
        <w:t>-</w:t>
      </w:r>
      <w:proofErr w:type="spellStart"/>
      <w:r w:rsidR="00466697">
        <w:t>ing</w:t>
      </w:r>
      <w:proofErr w:type="spellEnd"/>
      <w:r w:rsidR="00466697">
        <w:t xml:space="preserve"> is best </w:t>
      </w:r>
      <w:r w:rsidR="00466697">
        <w:rPr>
          <w:i/>
        </w:rPr>
        <w:t>as a means for obtaining G</w:t>
      </w:r>
      <w:r w:rsidR="00466697">
        <w:t>.</w:t>
      </w:r>
      <w:r w:rsidR="00B44DFC">
        <w:rPr>
          <w:rStyle w:val="FootnoteReference"/>
        </w:rPr>
        <w:footnoteReference w:id="24"/>
      </w:r>
      <w:r w:rsidR="00B44DFC">
        <w:t xml:space="preserve"> </w:t>
      </w:r>
      <w:r w:rsidR="003230B3">
        <w:t xml:space="preserve">Locke’s view thus seems to be that, </w:t>
      </w:r>
      <w:r w:rsidR="00B44DFC">
        <w:t xml:space="preserve">whenever an agent wills to act for some end, the agent’s judgment must endorse both </w:t>
      </w:r>
      <w:r w:rsidR="00B44DFC">
        <w:rPr>
          <w:i/>
        </w:rPr>
        <w:t>the action</w:t>
      </w:r>
      <w:r w:rsidR="00B44DFC">
        <w:t xml:space="preserve"> (as best) as well as </w:t>
      </w:r>
      <w:r w:rsidR="00B44DFC">
        <w:rPr>
          <w:i/>
        </w:rPr>
        <w:t>the end</w:t>
      </w:r>
      <w:r w:rsidR="00B44DFC">
        <w:t xml:space="preserve"> (as necessary for their happiness).</w:t>
      </w:r>
      <w:r w:rsidR="0071066F">
        <w:rPr>
          <w:rStyle w:val="FootnoteReference"/>
        </w:rPr>
        <w:footnoteReference w:id="25"/>
      </w:r>
    </w:p>
    <w:p w14:paraId="4F4F61B7" w14:textId="1D59F626" w:rsidR="00925CF6" w:rsidRDefault="00466697" w:rsidP="005D72EF">
      <w:pPr>
        <w:pStyle w:val="Body"/>
      </w:pPr>
      <w:r>
        <w:t>Which of these two kinds of judgment</w:t>
      </w:r>
      <w:r w:rsidR="006B3BC5">
        <w:t xml:space="preserve">—about </w:t>
      </w:r>
      <w:r w:rsidR="006B3BC5">
        <w:rPr>
          <w:i/>
          <w:iCs/>
        </w:rPr>
        <w:t>actions</w:t>
      </w:r>
      <w:r w:rsidR="006B3BC5">
        <w:t xml:space="preserve"> or about </w:t>
      </w:r>
      <w:r w:rsidR="006B3BC5">
        <w:rPr>
          <w:i/>
          <w:iCs/>
        </w:rPr>
        <w:t>ends</w:t>
      </w:r>
      <w:r w:rsidR="006B3BC5">
        <w:t>—</w:t>
      </w:r>
      <w:r>
        <w:t>does Locke take to be relevant to liberty?</w:t>
      </w:r>
      <w:r w:rsidR="00310218">
        <w:t xml:space="preserve"> </w:t>
      </w:r>
      <w:r w:rsidR="00925CF6">
        <w:t xml:space="preserve">Unfortunately, </w:t>
      </w:r>
      <w:r w:rsidR="00310218">
        <w:t xml:space="preserve">Locke </w:t>
      </w:r>
      <w:proofErr w:type="gramStart"/>
      <w:r w:rsidR="00310218">
        <w:t>isn’t</w:t>
      </w:r>
      <w:proofErr w:type="gramEnd"/>
      <w:r w:rsidR="00E1360C">
        <w:t xml:space="preserve"> entirely</w:t>
      </w:r>
      <w:r w:rsidR="00310218">
        <w:t xml:space="preserve"> clear on this point.</w:t>
      </w:r>
      <w:r w:rsidR="00925CF6">
        <w:t xml:space="preserve"> </w:t>
      </w:r>
      <w:r w:rsidR="00A653F5">
        <w:t>T</w:t>
      </w:r>
      <w:r w:rsidR="00925CF6">
        <w:t xml:space="preserve">here is at least </w:t>
      </w:r>
      <w:r w:rsidR="00A653F5">
        <w:t>one passage, however, in which he seems to take</w:t>
      </w:r>
      <w:r w:rsidR="00925CF6">
        <w:t xml:space="preserve"> both to</w:t>
      </w:r>
      <w:r w:rsidR="003C227B">
        <w:t xml:space="preserve"> play </w:t>
      </w:r>
      <w:r w:rsidR="00EB2A8C">
        <w:t>some</w:t>
      </w:r>
      <w:r w:rsidR="003C227B">
        <w:t xml:space="preserve"> role:</w:t>
      </w:r>
    </w:p>
    <w:p w14:paraId="37FA333B" w14:textId="3E71339F" w:rsidR="0057669A" w:rsidRDefault="00925CF6" w:rsidP="00D7252A">
      <w:pPr>
        <w:pStyle w:val="Quotation"/>
      </w:pPr>
      <w:r>
        <w:t xml:space="preserve">Nay </w:t>
      </w:r>
      <w:proofErr w:type="gramStart"/>
      <w:r>
        <w:t>were</w:t>
      </w:r>
      <w:proofErr w:type="gramEnd"/>
      <w:r>
        <w:t xml:space="preserve"> we determined by any thing but the last result of our own Minds, judging of the good or evil of any action, we were not free, the very end of our Freedom being, that we might attain the good we </w:t>
      </w:r>
      <w:proofErr w:type="spellStart"/>
      <w:r>
        <w:t>chuse</w:t>
      </w:r>
      <w:proofErr w:type="spellEnd"/>
      <w:r>
        <w:t xml:space="preserve">. </w:t>
      </w:r>
      <w:r w:rsidRPr="00925CF6">
        <w:t>And</w:t>
      </w:r>
      <w:r>
        <w:t xml:space="preserve"> </w:t>
      </w:r>
      <w:proofErr w:type="gramStart"/>
      <w:r>
        <w:t>therefore</w:t>
      </w:r>
      <w:proofErr w:type="gramEnd"/>
      <w:r>
        <w:t xml:space="preserve"> every Man is put under a necessity by his constitution, as an intelligent Being, to be determined in </w:t>
      </w:r>
      <w:r>
        <w:rPr>
          <w:i/>
        </w:rPr>
        <w:t>willing</w:t>
      </w:r>
      <w:r>
        <w:t xml:space="preserve"> by his own Thought and Judgment, what is best for him to do: else he would </w:t>
      </w:r>
      <w:r>
        <w:lastRenderedPageBreak/>
        <w:t>be under the determination of some other than himself, which is want of Liberty. (2.21.48)</w:t>
      </w:r>
    </w:p>
    <w:p w14:paraId="1656C741" w14:textId="455B06A3" w:rsidR="00CE7F2A" w:rsidRDefault="00D7252A" w:rsidP="00CE7F2A">
      <w:pPr>
        <w:pStyle w:val="Post-Quotation"/>
      </w:pPr>
      <w:r>
        <w:t>What</w:t>
      </w:r>
      <w:r w:rsidR="00532D6A">
        <w:t xml:space="preserve"> i</w:t>
      </w:r>
      <w:r>
        <w:t xml:space="preserve">s interesting about this passage is that the first sentence seems concerned with judgments about </w:t>
      </w:r>
      <w:r>
        <w:rPr>
          <w:i/>
          <w:iCs/>
        </w:rPr>
        <w:t>ends</w:t>
      </w:r>
      <w:r>
        <w:t xml:space="preserve"> while the second sentence seems concerned with judgments about </w:t>
      </w:r>
      <w:r>
        <w:rPr>
          <w:i/>
          <w:iCs/>
        </w:rPr>
        <w:t>actions</w:t>
      </w:r>
      <w:r>
        <w:t xml:space="preserve">. In the first sentence, Locke claims that judgment is relevant to liberty because judgment </w:t>
      </w:r>
      <w:r w:rsidR="00746FAF">
        <w:t>constitutes the agent’s endorsement of the good end for the sake of which they perform their action</w:t>
      </w:r>
      <w:r w:rsidR="00B434A7">
        <w:t xml:space="preserve"> (</w:t>
      </w:r>
      <w:r w:rsidR="00746FAF">
        <w:t xml:space="preserve">“the good we </w:t>
      </w:r>
      <w:proofErr w:type="spellStart"/>
      <w:r w:rsidR="00746FAF">
        <w:t>chuse</w:t>
      </w:r>
      <w:proofErr w:type="spellEnd"/>
      <w:r w:rsidR="00746FAF">
        <w:t>”</w:t>
      </w:r>
      <w:r w:rsidR="00B434A7">
        <w:t>)</w:t>
      </w:r>
      <w:r w:rsidR="00746FAF">
        <w:t xml:space="preserve">. </w:t>
      </w:r>
      <w:r w:rsidR="008F48F9">
        <w:t>In the second sentence, by contrast, Locke claims that judgment is relevant to liberty because an agent’s judgment about which action is best to perform is what constitutes the agent’s self-determination of their actions</w:t>
      </w:r>
      <w:r w:rsidR="00216FC5">
        <w:t>.</w:t>
      </w:r>
    </w:p>
    <w:p w14:paraId="09F1F4C5" w14:textId="18BB9FFA" w:rsidR="006F70AD" w:rsidRPr="00216FC5" w:rsidRDefault="003C227B" w:rsidP="004B4B01">
      <w:pPr>
        <w:pStyle w:val="Body"/>
      </w:pPr>
      <w:r>
        <w:t xml:space="preserve">I think that this ambivalence is telling. Locke’s central commitment is </w:t>
      </w:r>
      <w:r w:rsidR="00196153">
        <w:t xml:space="preserve">to the claim </w:t>
      </w:r>
      <w:r>
        <w:t xml:space="preserve">that determination by judgment is necessary </w:t>
      </w:r>
      <w:r w:rsidR="004B4B01">
        <w:t>for</w:t>
      </w:r>
      <w:r>
        <w:t xml:space="preserve"> liberty.</w:t>
      </w:r>
      <w:r w:rsidR="007846F3">
        <w:t xml:space="preserve"> </w:t>
      </w:r>
      <w:r w:rsidR="00CE7F2A">
        <w:t xml:space="preserve">As it turns out, Locke thinks that judgment determines the will in two </w:t>
      </w:r>
      <w:r w:rsidR="003A3FF6">
        <w:t>respects</w:t>
      </w:r>
      <w:r w:rsidR="00CE7F2A">
        <w:t xml:space="preserve">: it determines both the </w:t>
      </w:r>
      <w:r w:rsidR="00CE7F2A">
        <w:rPr>
          <w:i/>
          <w:iCs/>
        </w:rPr>
        <w:t>object</w:t>
      </w:r>
      <w:r w:rsidR="00CE7F2A">
        <w:t xml:space="preserve"> of volition (some action</w:t>
      </w:r>
      <w:r w:rsidR="003A3FF6">
        <w:t xml:space="preserve"> judged to be best</w:t>
      </w:r>
      <w:r w:rsidR="00CE7F2A">
        <w:t xml:space="preserve">) as well as the </w:t>
      </w:r>
      <w:r w:rsidR="00CE7F2A">
        <w:rPr>
          <w:i/>
          <w:iCs/>
        </w:rPr>
        <w:t>end</w:t>
      </w:r>
      <w:r w:rsidR="00CE7F2A">
        <w:t xml:space="preserve"> of volition (some good</w:t>
      </w:r>
      <w:r w:rsidR="003A3FF6">
        <w:t xml:space="preserve"> judged to be necessary for happiness</w:t>
      </w:r>
      <w:r w:rsidR="00CE7F2A">
        <w:t>).</w:t>
      </w:r>
      <w:r w:rsidR="00C71D32">
        <w:t xml:space="preserve"> Since Locke never specifies that only one of these kinds of judgment is relevant to liberty,</w:t>
      </w:r>
      <w:r w:rsidR="00BA6753">
        <w:t xml:space="preserve"> and since he seems to treat both as relevant in 2.21.48,</w:t>
      </w:r>
      <w:r w:rsidR="00C71D32">
        <w:t xml:space="preserve"> the natural conclusion to draw is that he does indeed take both </w:t>
      </w:r>
      <w:r w:rsidR="00EB2A8C">
        <w:t>to play some role</w:t>
      </w:r>
      <w:r w:rsidR="00C71D32">
        <w:t>.</w:t>
      </w:r>
      <w:r w:rsidR="00CC29EF">
        <w:t xml:space="preserve"> So, while Locke is</w:t>
      </w:r>
      <w:r w:rsidR="0091188F">
        <w:t xml:space="preserve"> not</w:t>
      </w:r>
      <w:r w:rsidR="00CC29EF">
        <w:t xml:space="preserve"> explicit on this point, I think that we </w:t>
      </w:r>
      <w:r w:rsidR="003960C3">
        <w:t xml:space="preserve">ought tentatively to </w:t>
      </w:r>
      <w:r w:rsidR="00CC29EF">
        <w:t>read Locke as holding</w:t>
      </w:r>
      <w:r w:rsidR="00B838B0">
        <w:t xml:space="preserve"> that,</w:t>
      </w:r>
      <w:r w:rsidR="00CC29EF">
        <w:t xml:space="preserve"> i</w:t>
      </w:r>
      <w:r w:rsidR="006F70AD">
        <w:t xml:space="preserve">n order for an agent to be free with respect to </w:t>
      </w:r>
      <w:r w:rsidR="006F70AD" w:rsidRPr="0082332A">
        <w:t>φ</w:t>
      </w:r>
      <w:r w:rsidR="006F70AD">
        <w:t>-</w:t>
      </w:r>
      <w:proofErr w:type="spellStart"/>
      <w:r w:rsidR="006F70AD">
        <w:t>ing</w:t>
      </w:r>
      <w:proofErr w:type="spellEnd"/>
      <w:r w:rsidR="006F70AD">
        <w:t xml:space="preserve"> for the sake of G, the agent’s volition to </w:t>
      </w:r>
      <w:r w:rsidR="006F70AD" w:rsidRPr="0082332A">
        <w:t>φ</w:t>
      </w:r>
      <w:r w:rsidR="006F70AD">
        <w:t xml:space="preserve"> for the sake of G must be determined both</w:t>
      </w:r>
      <w:r w:rsidR="00B7256B">
        <w:t xml:space="preserve"> by</w:t>
      </w:r>
      <w:r w:rsidR="006F70AD">
        <w:t xml:space="preserve"> (1) the agent’s judgment that G is necessary for their happiness</w:t>
      </w:r>
      <w:r w:rsidR="00B7256B">
        <w:t xml:space="preserve"> and also by (2) the agent’s judgment that </w:t>
      </w:r>
      <w:r w:rsidR="00B7256B" w:rsidRPr="0082332A">
        <w:t>φ</w:t>
      </w:r>
      <w:r w:rsidR="00B7256B">
        <w:t>-</w:t>
      </w:r>
      <w:proofErr w:type="spellStart"/>
      <w:r w:rsidR="00B7256B">
        <w:t>ing</w:t>
      </w:r>
      <w:proofErr w:type="spellEnd"/>
      <w:r w:rsidR="00B7256B">
        <w:t xml:space="preserve"> is best as a means for obtaining G.</w:t>
      </w:r>
    </w:p>
    <w:p w14:paraId="135B8F81" w14:textId="47703B9F" w:rsidR="005E3BEA" w:rsidRDefault="005E3BEA" w:rsidP="005E3BEA">
      <w:pPr>
        <w:pStyle w:val="Heading3"/>
      </w:pPr>
      <w:r>
        <w:lastRenderedPageBreak/>
        <w:t xml:space="preserve">3.2. Second </w:t>
      </w:r>
      <w:r w:rsidR="00B814E9">
        <w:t>O</w:t>
      </w:r>
      <w:r>
        <w:t>bjection</w:t>
      </w:r>
    </w:p>
    <w:p w14:paraId="024BFD98" w14:textId="5775B8F7" w:rsidR="005E3BEA" w:rsidRDefault="005E3BEA" w:rsidP="00BD58B1">
      <w:pPr>
        <w:pStyle w:val="Body"/>
      </w:pPr>
      <w:r>
        <w:t>Second, it might be objected that my interpretation runs afoul of Locke’s</w:t>
      </w:r>
      <w:r w:rsidR="00ED5678">
        <w:t xml:space="preserve"> </w:t>
      </w:r>
      <w:r w:rsidR="00EB2A8C">
        <w:t>explicit definition</w:t>
      </w:r>
      <w:r w:rsidR="00ED5678">
        <w:t xml:space="preserve"> of liberty</w:t>
      </w:r>
      <w:r w:rsidR="00EB2A8C">
        <w:t xml:space="preserve"> in 2.21.8</w:t>
      </w:r>
      <w:r w:rsidR="005D108A">
        <w:t>:</w:t>
      </w:r>
      <w:r w:rsidR="007A4918">
        <w:t xml:space="preserve"> “</w:t>
      </w:r>
      <w:r w:rsidR="007A4918" w:rsidRPr="00A12688">
        <w:t xml:space="preserve">the </w:t>
      </w:r>
      <w:r w:rsidR="007A4918" w:rsidRPr="00A12688">
        <w:rPr>
          <w:i/>
        </w:rPr>
        <w:t>Idea</w:t>
      </w:r>
      <w:r w:rsidR="007A4918" w:rsidRPr="00A12688">
        <w:t xml:space="preserve"> of </w:t>
      </w:r>
      <w:r w:rsidR="007A4918" w:rsidRPr="00A12688">
        <w:rPr>
          <w:i/>
        </w:rPr>
        <w:t>Liberty</w:t>
      </w:r>
      <w:r w:rsidR="007A4918" w:rsidRPr="00A12688">
        <w:t xml:space="preserve">, is the </w:t>
      </w:r>
      <w:r w:rsidR="007A4918" w:rsidRPr="00A12688">
        <w:rPr>
          <w:i/>
        </w:rPr>
        <w:t>Idea</w:t>
      </w:r>
      <w:r w:rsidR="007A4918" w:rsidRPr="00A12688">
        <w:t xml:space="preserve"> of a Power in any Agent to do or forbear any particular Action, according to the determination o</w:t>
      </w:r>
      <w:r w:rsidR="007A4918">
        <w:t>r</w:t>
      </w:r>
      <w:r w:rsidR="007A4918" w:rsidRPr="00A12688">
        <w:t xml:space="preserve"> thought of the mind, whereby either of them is </w:t>
      </w:r>
      <w:proofErr w:type="spellStart"/>
      <w:r w:rsidR="007A4918" w:rsidRPr="00A12688">
        <w:t>preferr’d</w:t>
      </w:r>
      <w:proofErr w:type="spellEnd"/>
      <w:r w:rsidR="007A4918" w:rsidRPr="00A12688">
        <w:t xml:space="preserve"> to the other</w:t>
      </w:r>
      <w:r w:rsidR="007A4918">
        <w:t>.</w:t>
      </w:r>
      <w:r w:rsidR="00EB2A8C">
        <w:t>”</w:t>
      </w:r>
      <w:r w:rsidR="007A4918">
        <w:t xml:space="preserve"> </w:t>
      </w:r>
      <w:r w:rsidR="005D108A">
        <w:t>This definition does not explicitly mention</w:t>
      </w:r>
      <w:r w:rsidR="007A4918">
        <w:t xml:space="preserve"> judgment</w:t>
      </w:r>
      <w:r w:rsidR="005D108A">
        <w:t>, nor do any of the other similar definitions that Locke offers throughout the chapter</w:t>
      </w:r>
      <w:r w:rsidR="007A4918">
        <w:t xml:space="preserve">. And so (the objection might go) it seems unlikely that Locke </w:t>
      </w:r>
      <w:r w:rsidR="005D108A">
        <w:t>takes</w:t>
      </w:r>
      <w:r w:rsidR="007A4918">
        <w:t xml:space="preserve"> determination by judgment to be necessary for liberty.</w:t>
      </w:r>
    </w:p>
    <w:p w14:paraId="2A6C6CA5" w14:textId="17BEC443" w:rsidR="00DA3D91" w:rsidRPr="00D50136" w:rsidRDefault="005D108A" w:rsidP="00D50136">
      <w:pPr>
        <w:pStyle w:val="Body"/>
        <w:rPr>
          <w:szCs w:val="24"/>
          <w:shd w:val="clear" w:color="auto" w:fill="FFFFFF"/>
        </w:rPr>
      </w:pPr>
      <w:r w:rsidRPr="00AE629F">
        <w:rPr>
          <w:szCs w:val="24"/>
        </w:rPr>
        <w:t xml:space="preserve">While I concede that Locke does not mention judgment </w:t>
      </w:r>
      <w:r w:rsidRPr="00AE629F">
        <w:rPr>
          <w:i/>
          <w:szCs w:val="24"/>
        </w:rPr>
        <w:t>explicitly</w:t>
      </w:r>
      <w:r w:rsidRPr="00AE629F">
        <w:rPr>
          <w:szCs w:val="24"/>
        </w:rPr>
        <w:t xml:space="preserve"> </w:t>
      </w:r>
      <w:r w:rsidR="00853B8D">
        <w:rPr>
          <w:szCs w:val="24"/>
        </w:rPr>
        <w:t>when he defines liberty in 2.21.8,</w:t>
      </w:r>
      <w:r w:rsidR="00A30268">
        <w:rPr>
          <w:szCs w:val="24"/>
        </w:rPr>
        <w:t xml:space="preserve"> I want to suggest that Locke takes judgment to be </w:t>
      </w:r>
      <w:r w:rsidR="00A30268">
        <w:rPr>
          <w:i/>
          <w:iCs/>
          <w:szCs w:val="24"/>
        </w:rPr>
        <w:t>implicit</w:t>
      </w:r>
      <w:r w:rsidR="00A30268">
        <w:rPr>
          <w:szCs w:val="24"/>
        </w:rPr>
        <w:t xml:space="preserve"> </w:t>
      </w:r>
      <w:r w:rsidR="003E7CD4">
        <w:rPr>
          <w:szCs w:val="24"/>
        </w:rPr>
        <w:t>in these definitions.</w:t>
      </w:r>
      <w:r w:rsidR="00D50136">
        <w:rPr>
          <w:szCs w:val="24"/>
          <w:shd w:val="clear" w:color="auto" w:fill="FFFFFF"/>
        </w:rPr>
        <w:t xml:space="preserve"> </w:t>
      </w:r>
      <w:r w:rsidR="00A95D69">
        <w:rPr>
          <w:shd w:val="clear" w:color="auto" w:fill="FFFFFF"/>
        </w:rPr>
        <w:t xml:space="preserve">Why might Locke think that judgment is implicit in his </w:t>
      </w:r>
      <w:r w:rsidR="006104AC">
        <w:rPr>
          <w:shd w:val="clear" w:color="auto" w:fill="FFFFFF"/>
        </w:rPr>
        <w:t xml:space="preserve">2.21.8 </w:t>
      </w:r>
      <w:r w:rsidR="00C86107">
        <w:rPr>
          <w:shd w:val="clear" w:color="auto" w:fill="FFFFFF"/>
        </w:rPr>
        <w:t>definition</w:t>
      </w:r>
      <w:r w:rsidR="006104AC">
        <w:rPr>
          <w:shd w:val="clear" w:color="auto" w:fill="FFFFFF"/>
        </w:rPr>
        <w:t xml:space="preserve"> of liberty?</w:t>
      </w:r>
      <w:r w:rsidR="008D6C01">
        <w:rPr>
          <w:shd w:val="clear" w:color="auto" w:fill="FFFFFF"/>
        </w:rPr>
        <w:t xml:space="preserve"> The following passage suggests an answer:</w:t>
      </w:r>
    </w:p>
    <w:p w14:paraId="43985B28" w14:textId="766F5169" w:rsidR="002F6DB7" w:rsidRPr="00F77779" w:rsidRDefault="002F6DB7" w:rsidP="002F6DB7">
      <w:pPr>
        <w:pStyle w:val="Quotation"/>
        <w:rPr>
          <w:shd w:val="clear" w:color="auto" w:fill="FFFFFF"/>
        </w:rPr>
      </w:pPr>
      <w:r>
        <w:rPr>
          <w:shd w:val="clear" w:color="auto" w:fill="FFFFFF"/>
        </w:rPr>
        <w:t xml:space="preserve">And to deny, that a Man’s </w:t>
      </w:r>
      <w:r>
        <w:rPr>
          <w:i/>
          <w:shd w:val="clear" w:color="auto" w:fill="FFFFFF"/>
        </w:rPr>
        <w:t>will</w:t>
      </w:r>
      <w:r>
        <w:rPr>
          <w:shd w:val="clear" w:color="auto" w:fill="FFFFFF"/>
        </w:rPr>
        <w:t xml:space="preserve">, in every determination, follows his own Judgment, is to say, that </w:t>
      </w:r>
      <w:r w:rsidR="00F77779">
        <w:rPr>
          <w:shd w:val="clear" w:color="auto" w:fill="FFFFFF"/>
        </w:rPr>
        <w:t xml:space="preserve">a </w:t>
      </w:r>
      <w:r>
        <w:rPr>
          <w:shd w:val="clear" w:color="auto" w:fill="FFFFFF"/>
        </w:rPr>
        <w:t xml:space="preserve">Man </w:t>
      </w:r>
      <w:r>
        <w:rPr>
          <w:i/>
          <w:shd w:val="clear" w:color="auto" w:fill="FFFFFF"/>
        </w:rPr>
        <w:t>wills</w:t>
      </w:r>
      <w:r>
        <w:rPr>
          <w:shd w:val="clear" w:color="auto" w:fill="FFFFFF"/>
        </w:rPr>
        <w:t xml:space="preserve"> an</w:t>
      </w:r>
      <w:r w:rsidR="00F77779">
        <w:rPr>
          <w:shd w:val="clear" w:color="auto" w:fill="FFFFFF"/>
        </w:rPr>
        <w:t>d</w:t>
      </w:r>
      <w:r>
        <w:rPr>
          <w:shd w:val="clear" w:color="auto" w:fill="FFFFFF"/>
        </w:rPr>
        <w:t xml:space="preserve"> acts for an end tha</w:t>
      </w:r>
      <w:r w:rsidR="00F77779">
        <w:rPr>
          <w:shd w:val="clear" w:color="auto" w:fill="FFFFFF"/>
        </w:rPr>
        <w:t>t h</w:t>
      </w:r>
      <w:r>
        <w:rPr>
          <w:shd w:val="clear" w:color="auto" w:fill="FFFFFF"/>
        </w:rPr>
        <w:t xml:space="preserve">e would not have at the time that he </w:t>
      </w:r>
      <w:r>
        <w:rPr>
          <w:i/>
          <w:shd w:val="clear" w:color="auto" w:fill="FFFFFF"/>
        </w:rPr>
        <w:t>wills</w:t>
      </w:r>
      <w:r>
        <w:rPr>
          <w:shd w:val="clear" w:color="auto" w:fill="FFFFFF"/>
        </w:rPr>
        <w:t xml:space="preserve"> and acts for it. For if he prefers it in his present Thoughts before any other, ’tis</w:t>
      </w:r>
      <w:r w:rsidR="00F77779">
        <w:rPr>
          <w:shd w:val="clear" w:color="auto" w:fill="FFFFFF"/>
        </w:rPr>
        <w:t xml:space="preserve"> plain he then thinks better of it, and would have it before any other, unless he can have, and not have it; </w:t>
      </w:r>
      <w:r w:rsidR="00F77779">
        <w:rPr>
          <w:i/>
          <w:shd w:val="clear" w:color="auto" w:fill="FFFFFF"/>
        </w:rPr>
        <w:t>will</w:t>
      </w:r>
      <w:r w:rsidR="00F77779">
        <w:rPr>
          <w:shd w:val="clear" w:color="auto" w:fill="FFFFFF"/>
        </w:rPr>
        <w:t xml:space="preserve"> and not </w:t>
      </w:r>
      <w:r w:rsidR="00F77779">
        <w:rPr>
          <w:i/>
          <w:shd w:val="clear" w:color="auto" w:fill="FFFFFF"/>
        </w:rPr>
        <w:t>will</w:t>
      </w:r>
      <w:r w:rsidR="00F77779">
        <w:rPr>
          <w:shd w:val="clear" w:color="auto" w:fill="FFFFFF"/>
        </w:rPr>
        <w:t xml:space="preserve"> it at the same time; a Contradiction too manifest to be admitted. (2.21.48)</w:t>
      </w:r>
    </w:p>
    <w:p w14:paraId="67FA1C03" w14:textId="5BC3A1DA" w:rsidR="00E8185E" w:rsidRDefault="008D6C01" w:rsidP="00E8185E">
      <w:pPr>
        <w:pStyle w:val="Post-Quotation"/>
        <w:rPr>
          <w:shd w:val="clear" w:color="auto" w:fill="FFFFFF"/>
        </w:rPr>
      </w:pPr>
      <w:r>
        <w:rPr>
          <w:shd w:val="clear" w:color="auto" w:fill="FFFFFF"/>
        </w:rPr>
        <w:t>While Locke’s argument in this passage is highly compressed and somewhat obscure, his main claim is clear</w:t>
      </w:r>
      <w:r w:rsidR="00C93220">
        <w:rPr>
          <w:shd w:val="clear" w:color="auto" w:fill="FFFFFF"/>
        </w:rPr>
        <w:t>.</w:t>
      </w:r>
      <w:r>
        <w:rPr>
          <w:shd w:val="clear" w:color="auto" w:fill="FFFFFF"/>
        </w:rPr>
        <w:t xml:space="preserve"> Locke maintains that</w:t>
      </w:r>
      <w:r w:rsidR="006F0841">
        <w:rPr>
          <w:shd w:val="clear" w:color="auto" w:fill="FFFFFF"/>
        </w:rPr>
        <w:t xml:space="preserve"> it would entail “a Contradiction” to “deny, that a Man’s </w:t>
      </w:r>
      <w:r w:rsidR="006F0841">
        <w:rPr>
          <w:i/>
          <w:shd w:val="clear" w:color="auto" w:fill="FFFFFF"/>
        </w:rPr>
        <w:t>will</w:t>
      </w:r>
      <w:r w:rsidR="006F0841">
        <w:rPr>
          <w:shd w:val="clear" w:color="auto" w:fill="FFFFFF"/>
        </w:rPr>
        <w:t>, in every determination, follows his own Judgment”.</w:t>
      </w:r>
      <w:r w:rsidR="00AF4429">
        <w:rPr>
          <w:shd w:val="clear" w:color="auto" w:fill="FFFFFF"/>
        </w:rPr>
        <w:t xml:space="preserve"> </w:t>
      </w:r>
      <w:r w:rsidR="00E8185E">
        <w:rPr>
          <w:shd w:val="clear" w:color="auto" w:fill="FFFFFF"/>
        </w:rPr>
        <w:t>So, s</w:t>
      </w:r>
      <w:r w:rsidR="00AF4429">
        <w:rPr>
          <w:shd w:val="clear" w:color="auto" w:fill="FFFFFF"/>
        </w:rPr>
        <w:t>uppose that an agent</w:t>
      </w:r>
      <w:r>
        <w:rPr>
          <w:shd w:val="clear" w:color="auto" w:fill="FFFFFF"/>
        </w:rPr>
        <w:t xml:space="preserve"> </w:t>
      </w:r>
      <w:proofErr w:type="gramStart"/>
      <w:r>
        <w:rPr>
          <w:shd w:val="clear" w:color="auto" w:fill="FFFFFF"/>
        </w:rPr>
        <w:t>were</w:t>
      </w:r>
      <w:proofErr w:type="gramEnd"/>
      <w:r>
        <w:rPr>
          <w:shd w:val="clear" w:color="auto" w:fill="FFFFFF"/>
        </w:rPr>
        <w:t xml:space="preserve"> to will</w:t>
      </w:r>
      <w:r w:rsidR="00AF4429">
        <w:rPr>
          <w:shd w:val="clear" w:color="auto" w:fill="FFFFFF"/>
        </w:rPr>
        <w:t xml:space="preserve"> to perform some action </w:t>
      </w:r>
      <w:r>
        <w:rPr>
          <w:shd w:val="clear" w:color="auto" w:fill="FFFFFF"/>
        </w:rPr>
        <w:t xml:space="preserve">even though their volition </w:t>
      </w:r>
      <w:r w:rsidR="00C617ED">
        <w:rPr>
          <w:shd w:val="clear" w:color="auto" w:fill="FFFFFF"/>
        </w:rPr>
        <w:t xml:space="preserve">was </w:t>
      </w:r>
      <w:r>
        <w:rPr>
          <w:shd w:val="clear" w:color="auto" w:fill="FFFFFF"/>
        </w:rPr>
        <w:t>not determined by their judgment. According to Locke, it follows that the agent would thereby “</w:t>
      </w:r>
      <w:r w:rsidR="00AF4429">
        <w:rPr>
          <w:i/>
          <w:shd w:val="clear" w:color="auto" w:fill="FFFFFF"/>
        </w:rPr>
        <w:t>will</w:t>
      </w:r>
      <w:r w:rsidR="00AF4429">
        <w:rPr>
          <w:shd w:val="clear" w:color="auto" w:fill="FFFFFF"/>
        </w:rPr>
        <w:t xml:space="preserve"> and </w:t>
      </w:r>
      <w:r w:rsidR="00AF4429">
        <w:rPr>
          <w:shd w:val="clear" w:color="auto" w:fill="FFFFFF"/>
        </w:rPr>
        <w:lastRenderedPageBreak/>
        <w:t xml:space="preserve">not </w:t>
      </w:r>
      <w:r w:rsidR="00AF4429">
        <w:rPr>
          <w:i/>
          <w:shd w:val="clear" w:color="auto" w:fill="FFFFFF"/>
        </w:rPr>
        <w:t>will</w:t>
      </w:r>
      <w:r w:rsidR="00AF4429">
        <w:rPr>
          <w:shd w:val="clear" w:color="auto" w:fill="FFFFFF"/>
        </w:rPr>
        <w:t xml:space="preserve"> it at the sa</w:t>
      </w:r>
      <w:r>
        <w:rPr>
          <w:shd w:val="clear" w:color="auto" w:fill="FFFFFF"/>
        </w:rPr>
        <w:t>me time”—a plain contradiction. L</w:t>
      </w:r>
      <w:r w:rsidR="00C93220">
        <w:rPr>
          <w:shd w:val="clear" w:color="auto" w:fill="FFFFFF"/>
        </w:rPr>
        <w:t xml:space="preserve">ocke thus takes there to be an extremely tight </w:t>
      </w:r>
      <w:r>
        <w:rPr>
          <w:shd w:val="clear" w:color="auto" w:fill="FFFFFF"/>
        </w:rPr>
        <w:t>connection between judgment and the will</w:t>
      </w:r>
      <w:r w:rsidR="00C93220">
        <w:rPr>
          <w:shd w:val="clear" w:color="auto" w:fill="FFFFFF"/>
        </w:rPr>
        <w:t>.</w:t>
      </w:r>
    </w:p>
    <w:p w14:paraId="54C51EF2" w14:textId="2489C5EE" w:rsidR="00C93220" w:rsidRPr="001573E2" w:rsidRDefault="00B21CB3" w:rsidP="00E8507E">
      <w:pPr>
        <w:pStyle w:val="Body"/>
      </w:pPr>
      <w:r>
        <w:rPr>
          <w:shd w:val="clear" w:color="auto" w:fill="FFFFFF"/>
        </w:rPr>
        <w:t xml:space="preserve">I do not wish to overstate Locke’s claim. </w:t>
      </w:r>
      <w:r w:rsidR="00AF4429">
        <w:rPr>
          <w:shd w:val="clear" w:color="auto" w:fill="FFFFFF"/>
        </w:rPr>
        <w:t xml:space="preserve">When </w:t>
      </w:r>
      <w:r w:rsidR="00C93220">
        <w:rPr>
          <w:shd w:val="clear" w:color="auto" w:fill="FFFFFF"/>
        </w:rPr>
        <w:t>Locke</w:t>
      </w:r>
      <w:r w:rsidR="00AF4429">
        <w:rPr>
          <w:shd w:val="clear" w:color="auto" w:fill="FFFFFF"/>
        </w:rPr>
        <w:t xml:space="preserve"> writes, for example, that “mad Men and Fools” lack the “restraint of Examination and Judgment, which keeps us from </w:t>
      </w:r>
      <w:proofErr w:type="spellStart"/>
      <w:r w:rsidR="00AF4429">
        <w:rPr>
          <w:shd w:val="clear" w:color="auto" w:fill="FFFFFF"/>
        </w:rPr>
        <w:t>chusing</w:t>
      </w:r>
      <w:proofErr w:type="spellEnd"/>
      <w:r w:rsidR="00AF4429">
        <w:rPr>
          <w:shd w:val="clear" w:color="auto" w:fill="FFFFFF"/>
        </w:rPr>
        <w:t xml:space="preserve"> or doing the worse”, he seems to concede that mad men and fools are at least able to </w:t>
      </w:r>
      <w:r w:rsidR="00A77BF5">
        <w:t>will or “</w:t>
      </w:r>
      <w:proofErr w:type="spellStart"/>
      <w:r w:rsidR="00A77BF5">
        <w:t>chuse</w:t>
      </w:r>
      <w:proofErr w:type="spellEnd"/>
      <w:r w:rsidR="00A77BF5">
        <w:t>” their actions</w:t>
      </w:r>
      <w:r w:rsidR="00AF4429">
        <w:t xml:space="preserve"> (2.21.50)</w:t>
      </w:r>
      <w:r w:rsidR="00A77BF5">
        <w:t xml:space="preserve">. Likewise, Locke explains in the </w:t>
      </w:r>
      <w:r w:rsidR="00A77BF5" w:rsidRPr="003B42AB">
        <w:rPr>
          <w:i/>
          <w:iCs/>
        </w:rPr>
        <w:t>Second Treatise</w:t>
      </w:r>
      <w:r w:rsidR="00A77BF5">
        <w:t xml:space="preserve"> that the reason why “</w:t>
      </w:r>
      <w:proofErr w:type="spellStart"/>
      <w:r w:rsidR="00A77BF5">
        <w:rPr>
          <w:i/>
        </w:rPr>
        <w:t>Lunaticks</w:t>
      </w:r>
      <w:proofErr w:type="spellEnd"/>
      <w:r w:rsidR="00A77BF5">
        <w:t xml:space="preserve"> and </w:t>
      </w:r>
      <w:proofErr w:type="spellStart"/>
      <w:r w:rsidR="00A77BF5">
        <w:rPr>
          <w:i/>
        </w:rPr>
        <w:t>Ideots</w:t>
      </w:r>
      <w:proofErr w:type="spellEnd"/>
      <w:r w:rsidR="00A77BF5">
        <w:t>” are “never let loose to the disposure of [their] own Will” is “because [they know] no bounds to it, [have] not Understanding, its proper Guide” (</w:t>
      </w:r>
      <w:r w:rsidR="00A77BF5">
        <w:rPr>
          <w:i/>
        </w:rPr>
        <w:t>Two Treatises</w:t>
      </w:r>
      <w:r w:rsidR="00A77BF5">
        <w:t xml:space="preserve"> </w:t>
      </w:r>
      <w:r w:rsidR="004D106F">
        <w:t>II.60</w:t>
      </w:r>
      <w:r w:rsidR="00A77BF5">
        <w:t xml:space="preserve">, </w:t>
      </w:r>
      <w:r w:rsidR="004D106F">
        <w:t>308</w:t>
      </w:r>
      <w:r w:rsidR="00A77BF5">
        <w:t xml:space="preserve">), again implying that such individuals at least do possess a will even if they lack the understanding to guide it. </w:t>
      </w:r>
      <w:r w:rsidR="00187DEA">
        <w:t xml:space="preserve">Therefore, Locke </w:t>
      </w:r>
      <w:r w:rsidR="003F3989">
        <w:t>does not seem to be</w:t>
      </w:r>
      <w:r w:rsidR="000F0019">
        <w:t xml:space="preserve"> </w:t>
      </w:r>
      <w:r w:rsidR="00187DEA">
        <w:t xml:space="preserve">committed to the strong claim that it is </w:t>
      </w:r>
      <w:r w:rsidR="00A77BF5">
        <w:t>conceptually impossible to will an action without the guidance of judgment.</w:t>
      </w:r>
      <w:r w:rsidR="005D46B7">
        <w:rPr>
          <w:rStyle w:val="FootnoteReference"/>
        </w:rPr>
        <w:footnoteReference w:id="26"/>
      </w:r>
      <w:r w:rsidR="00187DEA">
        <w:t xml:space="preserve"> </w:t>
      </w:r>
      <w:r w:rsidR="00B95574">
        <w:t xml:space="preserve">Instead, I think that we ought to read Locke’s claim as </w:t>
      </w:r>
      <w:r w:rsidR="00B95574">
        <w:rPr>
          <w:i/>
          <w:iCs/>
        </w:rPr>
        <w:t>psychological</w:t>
      </w:r>
      <w:r w:rsidR="00B95574">
        <w:t xml:space="preserve"> rather than </w:t>
      </w:r>
      <w:r w:rsidR="00B95574">
        <w:rPr>
          <w:i/>
          <w:iCs/>
        </w:rPr>
        <w:t>conceptual</w:t>
      </w:r>
      <w:r w:rsidR="00B95574">
        <w:t>.</w:t>
      </w:r>
      <w:r w:rsidR="00B713B3">
        <w:rPr>
          <w:rStyle w:val="FootnoteReference"/>
        </w:rPr>
        <w:footnoteReference w:id="27"/>
      </w:r>
      <w:r w:rsidR="00B95574">
        <w:t xml:space="preserve"> I</w:t>
      </w:r>
      <w:r w:rsidR="00187DEA">
        <w:t>f we set aside exceptional cases and focus on</w:t>
      </w:r>
      <w:r w:rsidR="00E8507E">
        <w:t xml:space="preserve"> </w:t>
      </w:r>
      <w:r w:rsidR="007E5F07">
        <w:t>ordinary</w:t>
      </w:r>
      <w:r w:rsidR="00E22134">
        <w:t xml:space="preserve"> adult</w:t>
      </w:r>
      <w:r w:rsidR="00E8507E">
        <w:t xml:space="preserve"> human beings</w:t>
      </w:r>
      <w:r w:rsidR="003F3989">
        <w:t xml:space="preserve"> (the </w:t>
      </w:r>
      <w:r w:rsidR="003F3989">
        <w:rPr>
          <w:i/>
          <w:iCs/>
        </w:rPr>
        <w:t>Essay</w:t>
      </w:r>
      <w:r w:rsidR="003F3989">
        <w:t>’s presumed readership)</w:t>
      </w:r>
      <w:r w:rsidR="00E8507E">
        <w:t>,</w:t>
      </w:r>
      <w:r w:rsidR="00187DEA">
        <w:t xml:space="preserve"> </w:t>
      </w:r>
      <w:r w:rsidR="00327924">
        <w:t>Locke takes it to be “plain” that judgment always determines the will—so plain, in fact, that it would be tantamount to a “Contradiction” to deny it.</w:t>
      </w:r>
      <w:r w:rsidR="003A056D">
        <w:rPr>
          <w:rStyle w:val="FootnoteReference"/>
        </w:rPr>
        <w:footnoteReference w:id="28"/>
      </w:r>
    </w:p>
    <w:p w14:paraId="7131EDFB" w14:textId="649879D4" w:rsidR="007C4452" w:rsidRDefault="004140D5" w:rsidP="00E3754A">
      <w:pPr>
        <w:pStyle w:val="Body"/>
        <w:rPr>
          <w:shd w:val="clear" w:color="auto" w:fill="FFFFFF"/>
        </w:rPr>
      </w:pPr>
      <w:r>
        <w:rPr>
          <w:shd w:val="clear" w:color="auto" w:fill="FFFFFF"/>
        </w:rPr>
        <w:lastRenderedPageBreak/>
        <w:t>This result helps to explain why Locke does not mention judgment explicitly in</w:t>
      </w:r>
      <w:r w:rsidR="007C4452">
        <w:rPr>
          <w:shd w:val="clear" w:color="auto" w:fill="FFFFFF"/>
        </w:rPr>
        <w:t xml:space="preserve"> his</w:t>
      </w:r>
      <w:r>
        <w:rPr>
          <w:shd w:val="clear" w:color="auto" w:fill="FFFFFF"/>
        </w:rPr>
        <w:t xml:space="preserve"> </w:t>
      </w:r>
      <w:r w:rsidR="00853B8D">
        <w:rPr>
          <w:shd w:val="clear" w:color="auto" w:fill="FFFFFF"/>
        </w:rPr>
        <w:t>2.21.8 definition</w:t>
      </w:r>
      <w:r>
        <w:rPr>
          <w:shd w:val="clear" w:color="auto" w:fill="FFFFFF"/>
        </w:rPr>
        <w:t xml:space="preserve"> of liberty.</w:t>
      </w:r>
      <w:r w:rsidR="00347BE6">
        <w:rPr>
          <w:shd w:val="clear" w:color="auto" w:fill="FFFFFF"/>
        </w:rPr>
        <w:t xml:space="preserve"> </w:t>
      </w:r>
      <w:r>
        <w:rPr>
          <w:shd w:val="clear" w:color="auto" w:fill="FFFFFF"/>
        </w:rPr>
        <w:t>In 2.21.8,</w:t>
      </w:r>
      <w:r w:rsidR="000D2120">
        <w:rPr>
          <w:shd w:val="clear" w:color="auto" w:fill="FFFFFF"/>
        </w:rPr>
        <w:t xml:space="preserve"> Locke </w:t>
      </w:r>
      <w:r w:rsidR="003A6AD2">
        <w:rPr>
          <w:shd w:val="clear" w:color="auto" w:fill="FFFFFF"/>
        </w:rPr>
        <w:t>offers</w:t>
      </w:r>
      <w:r w:rsidR="000D2120">
        <w:rPr>
          <w:shd w:val="clear" w:color="auto" w:fill="FFFFFF"/>
        </w:rPr>
        <w:t xml:space="preserve"> an account of liberty</w:t>
      </w:r>
      <w:r w:rsidR="003A6AD2">
        <w:rPr>
          <w:shd w:val="clear" w:color="auto" w:fill="FFFFFF"/>
        </w:rPr>
        <w:t xml:space="preserve"> as </w:t>
      </w:r>
      <w:r w:rsidR="00D709D4">
        <w:rPr>
          <w:shd w:val="clear" w:color="auto" w:fill="FFFFFF"/>
        </w:rPr>
        <w:t>an agent’s</w:t>
      </w:r>
      <w:r w:rsidR="003A6AD2">
        <w:rPr>
          <w:shd w:val="clear" w:color="auto" w:fill="FFFFFF"/>
        </w:rPr>
        <w:t xml:space="preserve"> power to perform or forbear some action</w:t>
      </w:r>
      <w:r w:rsidR="00D709D4">
        <w:rPr>
          <w:shd w:val="clear" w:color="auto" w:fill="FFFFFF"/>
        </w:rPr>
        <w:t xml:space="preserve">, </w:t>
      </w:r>
      <w:r w:rsidR="00857350">
        <w:rPr>
          <w:shd w:val="clear" w:color="auto" w:fill="FFFFFF"/>
        </w:rPr>
        <w:t xml:space="preserve">depending on whether the agent </w:t>
      </w:r>
      <w:r w:rsidR="00857350" w:rsidRPr="00857350">
        <w:rPr>
          <w:i/>
          <w:iCs/>
          <w:shd w:val="clear" w:color="auto" w:fill="FFFFFF"/>
        </w:rPr>
        <w:t>wills</w:t>
      </w:r>
      <w:r w:rsidR="00857350">
        <w:rPr>
          <w:shd w:val="clear" w:color="auto" w:fill="FFFFFF"/>
        </w:rPr>
        <w:t xml:space="preserve"> </w:t>
      </w:r>
      <w:r w:rsidR="00D709D4">
        <w:rPr>
          <w:shd w:val="clear" w:color="auto" w:fill="FFFFFF"/>
        </w:rPr>
        <w:t>to perform or forbear that action.</w:t>
      </w:r>
      <w:r w:rsidR="007C4452">
        <w:rPr>
          <w:shd w:val="clear" w:color="auto" w:fill="FFFFFF"/>
        </w:rPr>
        <w:t xml:space="preserve"> </w:t>
      </w:r>
      <w:r w:rsidR="00B56A57">
        <w:rPr>
          <w:shd w:val="clear" w:color="auto" w:fill="FFFFFF"/>
        </w:rPr>
        <w:t>We now know, however, that Locke takes</w:t>
      </w:r>
      <w:r w:rsidR="006433CC">
        <w:rPr>
          <w:shd w:val="clear" w:color="auto" w:fill="FFFFFF"/>
        </w:rPr>
        <w:t xml:space="preserve"> there to be a remarkably tight connection between judgment and the will—</w:t>
      </w:r>
      <w:r w:rsidR="007C4452">
        <w:rPr>
          <w:shd w:val="clear" w:color="auto" w:fill="FFFFFF"/>
        </w:rPr>
        <w:t xml:space="preserve">so </w:t>
      </w:r>
      <w:r w:rsidR="006433CC">
        <w:rPr>
          <w:shd w:val="clear" w:color="auto" w:fill="FFFFFF"/>
        </w:rPr>
        <w:t>tight a connection,</w:t>
      </w:r>
      <w:r w:rsidR="007C4452">
        <w:rPr>
          <w:shd w:val="clear" w:color="auto" w:fill="FFFFFF"/>
        </w:rPr>
        <w:t xml:space="preserve"> in fact, that</w:t>
      </w:r>
      <w:r w:rsidR="00B3279F">
        <w:rPr>
          <w:shd w:val="clear" w:color="auto" w:fill="FFFFFF"/>
        </w:rPr>
        <w:t xml:space="preserve"> it would</w:t>
      </w:r>
      <w:r w:rsidR="00E75EB9">
        <w:rPr>
          <w:shd w:val="clear" w:color="auto" w:fill="FFFFFF"/>
        </w:rPr>
        <w:t xml:space="preserve"> be contradictory in some sense</w:t>
      </w:r>
      <w:r w:rsidR="00B3279F">
        <w:rPr>
          <w:shd w:val="clear" w:color="auto" w:fill="FFFFFF"/>
        </w:rPr>
        <w:t xml:space="preserve"> to deny that judgme</w:t>
      </w:r>
      <w:r w:rsidR="00AF4429">
        <w:rPr>
          <w:shd w:val="clear" w:color="auto" w:fill="FFFFFF"/>
        </w:rPr>
        <w:t>nt determines the will</w:t>
      </w:r>
      <w:r w:rsidR="00B3279F">
        <w:rPr>
          <w:shd w:val="clear" w:color="auto" w:fill="FFFFFF"/>
        </w:rPr>
        <w:t>.</w:t>
      </w:r>
      <w:r w:rsidR="006433CC">
        <w:rPr>
          <w:shd w:val="clear" w:color="auto" w:fill="FFFFFF"/>
        </w:rPr>
        <w:t xml:space="preserve"> As a result, it seems entirely plausible that Locke would take judgment to figure </w:t>
      </w:r>
      <w:r w:rsidR="006433CC">
        <w:rPr>
          <w:i/>
          <w:iCs/>
          <w:shd w:val="clear" w:color="auto" w:fill="FFFFFF"/>
        </w:rPr>
        <w:t>implicitly</w:t>
      </w:r>
      <w:r w:rsidR="006433CC">
        <w:rPr>
          <w:shd w:val="clear" w:color="auto" w:fill="FFFFFF"/>
        </w:rPr>
        <w:t xml:space="preserve"> in his 2.21.8 account of liberty</w:t>
      </w:r>
      <w:r w:rsidR="00EC46DD">
        <w:rPr>
          <w:shd w:val="clear" w:color="auto" w:fill="FFFFFF"/>
        </w:rPr>
        <w:t>.</w:t>
      </w:r>
      <w:r w:rsidR="00FF42E1">
        <w:rPr>
          <w:shd w:val="clear" w:color="auto" w:fill="FFFFFF"/>
        </w:rPr>
        <w:t xml:space="preserve"> </w:t>
      </w:r>
      <w:r w:rsidR="007C4452">
        <w:rPr>
          <w:shd w:val="clear" w:color="auto" w:fill="FFFFFF"/>
        </w:rPr>
        <w:t>While Locke does not draw attention to this feature of his account in 2.21.8, he makes it abundantly clear later in the chapter</w:t>
      </w:r>
      <w:r w:rsidR="00E3754A">
        <w:rPr>
          <w:shd w:val="clear" w:color="auto" w:fill="FFFFFF"/>
        </w:rPr>
        <w:t>.</w:t>
      </w:r>
    </w:p>
    <w:p w14:paraId="7D484871" w14:textId="43275F9E" w:rsidR="00D52F5F" w:rsidRDefault="001B3A40" w:rsidP="004F4FF2">
      <w:pPr>
        <w:pStyle w:val="Heading2"/>
      </w:pPr>
      <w:r w:rsidRPr="00A70A3B">
        <w:t>4</w:t>
      </w:r>
      <w:r w:rsidR="00D52F5F" w:rsidRPr="00A70A3B">
        <w:t xml:space="preserve">. </w:t>
      </w:r>
      <w:r w:rsidR="008A5871" w:rsidRPr="00A70A3B">
        <w:t xml:space="preserve">Against (II): </w:t>
      </w:r>
      <w:r w:rsidR="00B814E9">
        <w:t>T</w:t>
      </w:r>
      <w:r w:rsidR="008A5871" w:rsidRPr="00A70A3B">
        <w:t xml:space="preserve">he </w:t>
      </w:r>
      <w:r w:rsidR="00B814E9">
        <w:t>P</w:t>
      </w:r>
      <w:r w:rsidR="008A5871" w:rsidRPr="00A70A3B">
        <w:t xml:space="preserve">ower to </w:t>
      </w:r>
      <w:r w:rsidR="00B814E9">
        <w:t>S</w:t>
      </w:r>
      <w:r w:rsidR="008A5871" w:rsidRPr="00A70A3B">
        <w:t xml:space="preserve">uspend and </w:t>
      </w:r>
      <w:r w:rsidR="00B814E9">
        <w:t>E</w:t>
      </w:r>
      <w:r w:rsidR="008A5871" w:rsidRPr="00A70A3B">
        <w:t xml:space="preserve">xamine </w:t>
      </w:r>
      <w:r w:rsidR="00B814E9">
        <w:t>D</w:t>
      </w:r>
      <w:r w:rsidR="008A5871" w:rsidRPr="00A70A3B">
        <w:t xml:space="preserve">esire </w:t>
      </w:r>
      <w:r w:rsidR="008A5871" w:rsidRPr="00A70A3B">
        <w:rPr>
          <w:i/>
        </w:rPr>
        <w:t>is</w:t>
      </w:r>
      <w:r w:rsidR="008A5871" w:rsidRPr="00A70A3B">
        <w:t xml:space="preserve"> </w:t>
      </w:r>
      <w:r w:rsidR="00B814E9">
        <w:t>N</w:t>
      </w:r>
      <w:r w:rsidR="008A5871" w:rsidRPr="00A70A3B">
        <w:t xml:space="preserve">ecessary for </w:t>
      </w:r>
      <w:r w:rsidR="00B814E9">
        <w:t>L</w:t>
      </w:r>
      <w:r w:rsidR="008A5871" w:rsidRPr="00A70A3B">
        <w:t>iberty</w:t>
      </w:r>
    </w:p>
    <w:p w14:paraId="3A8E7669" w14:textId="53049241" w:rsidR="006537C3" w:rsidRDefault="00A34D93" w:rsidP="00A34D93">
      <w:pPr>
        <w:pStyle w:val="Body"/>
      </w:pPr>
      <w:r>
        <w:t>I turn now to (II),</w:t>
      </w:r>
      <w:r w:rsidRPr="00A34D93">
        <w:t xml:space="preserve"> </w:t>
      </w:r>
      <w:r>
        <w:t>the claim that t</w:t>
      </w:r>
      <w:r w:rsidRPr="00AE01DC">
        <w:t>he powe</w:t>
      </w:r>
      <w:r w:rsidRPr="000B746A">
        <w:t xml:space="preserve">r to suspend </w:t>
      </w:r>
      <w:r>
        <w:t xml:space="preserve">and examine </w:t>
      </w:r>
      <w:r w:rsidRPr="000B746A">
        <w:t>desire is not necessary for liberty</w:t>
      </w:r>
      <w:r>
        <w:t>. I am going to argue that Locke rejects (II). Phrased positively,</w:t>
      </w:r>
      <w:r w:rsidR="004034AD">
        <w:t xml:space="preserve"> I am going to argue that, for Locke, the power to suspend and examine desire </w:t>
      </w:r>
      <w:r w:rsidR="004034AD">
        <w:rPr>
          <w:i/>
        </w:rPr>
        <w:t>is</w:t>
      </w:r>
      <w:r w:rsidR="004034AD">
        <w:t xml:space="preserve"> necessary for liberty.</w:t>
      </w:r>
    </w:p>
    <w:p w14:paraId="716BBAA0" w14:textId="360FD173" w:rsidR="006F2A71" w:rsidRDefault="006F2A71" w:rsidP="006F2A71">
      <w:pPr>
        <w:pStyle w:val="Heading3"/>
      </w:pPr>
      <w:r>
        <w:t>4.1.</w:t>
      </w:r>
      <w:r w:rsidR="00B44541">
        <w:t xml:space="preserve"> Preamble: Suspension and Agency</w:t>
      </w:r>
    </w:p>
    <w:p w14:paraId="452BECA2" w14:textId="4A08A7C7" w:rsidR="00300D5E" w:rsidRDefault="00300D5E" w:rsidP="0071596A">
      <w:pPr>
        <w:pStyle w:val="Body"/>
      </w:pPr>
      <w:r>
        <w:t xml:space="preserve">Before presenting my own </w:t>
      </w:r>
      <w:r w:rsidR="00B779BB">
        <w:t>interpretation</w:t>
      </w:r>
      <w:r>
        <w:t>, it may help to begin with a variant of the standard interpretation developed by Matthew Stuart.</w:t>
      </w:r>
      <w:r>
        <w:rPr>
          <w:rStyle w:val="FootnoteReference"/>
        </w:rPr>
        <w:footnoteReference w:id="29"/>
      </w:r>
      <w:r>
        <w:t xml:space="preserve"> Stuart agrees with the standard interpretation that Locke accepts (I), </w:t>
      </w:r>
      <w:r w:rsidR="00C46EE6">
        <w:t xml:space="preserve">which identifies liberty with freedom of action. Stuart recognizes, however, that there are many passages in which Locke </w:t>
      </w:r>
      <w:r w:rsidR="00C46EE6">
        <w:rPr>
          <w:i/>
          <w:iCs/>
        </w:rPr>
        <w:t xml:space="preserve">seems </w:t>
      </w:r>
      <w:r>
        <w:t xml:space="preserve">to claim that the power to suspend and examine desire is necessary for liberty—it is “the source of </w:t>
      </w:r>
      <w:r>
        <w:lastRenderedPageBreak/>
        <w:t>all liberty” (2.21.47), the “hinge” on which liberty “turns” (2.21.52), and so on.</w:t>
      </w:r>
      <w:r w:rsidR="00C46EE6">
        <w:t xml:space="preserve"> These passages lead Stuart to buck the standard interpretation and deny that Locke accepts (II).</w:t>
      </w:r>
      <w:r w:rsidR="00DE6560">
        <w:t xml:space="preserve"> On Stuart’s reading, Locke holds </w:t>
      </w:r>
      <w:r w:rsidR="00B80447">
        <w:t xml:space="preserve">that </w:t>
      </w:r>
      <w:r w:rsidR="00DE6560">
        <w:t>the power to suspend and examine desire</w:t>
      </w:r>
      <w:r w:rsidR="00DE6560" w:rsidRPr="00DE6560">
        <w:rPr>
          <w:iCs/>
        </w:rPr>
        <w:t xml:space="preserve"> </w:t>
      </w:r>
      <w:r w:rsidR="00DE6560" w:rsidRPr="00C8644A">
        <w:rPr>
          <w:i/>
        </w:rPr>
        <w:t>is</w:t>
      </w:r>
      <w:r w:rsidR="00DE6560">
        <w:t xml:space="preserve"> necessary for liberty.</w:t>
      </w:r>
      <w:r w:rsidR="00B779BB">
        <w:t xml:space="preserve"> Stuart thus faces the task of reconciling this claim with Locke’s</w:t>
      </w:r>
      <w:r w:rsidR="00165548">
        <w:t xml:space="preserve"> supposed</w:t>
      </w:r>
      <w:r w:rsidR="00B779BB">
        <w:t xml:space="preserve"> identification of liberty with freedom of action. </w:t>
      </w:r>
      <w:r>
        <w:t xml:space="preserve">Stuart’s proposal is that Locke takes the power to suspend and examine desire to be necessary not strictly for </w:t>
      </w:r>
      <w:r>
        <w:rPr>
          <w:i/>
          <w:iCs/>
        </w:rPr>
        <w:t>liberty</w:t>
      </w:r>
      <w:r>
        <w:t xml:space="preserve"> but rather for </w:t>
      </w:r>
      <w:r>
        <w:rPr>
          <w:i/>
          <w:iCs/>
        </w:rPr>
        <w:t xml:space="preserve">agency. </w:t>
      </w:r>
      <w:r>
        <w:t>This is because, without the power to suspend and examine desire, a being’s supposed “actions” would not properly qualify as expressions of agency. And, according to Stuart, Locke assumes that only agents can possess liberty.</w:t>
      </w:r>
      <w:r w:rsidR="0071596A">
        <w:t xml:space="preserve"> Therefore, since the power to suspend and examine desire is necessary for agency, and since only agents can possess liberty, it follows that</w:t>
      </w:r>
      <w:r w:rsidR="00F21E15">
        <w:t xml:space="preserve"> the power to suspend and examine desire is also necessary for liberty.</w:t>
      </w:r>
      <w:r w:rsidR="00B779BB">
        <w:t xml:space="preserve"> In this sense, Stuart claims that the power to suspend and examine desire is “built into” Locke’s definition of liberty in 2.21.8.</w:t>
      </w:r>
      <w:r w:rsidR="00B80447">
        <w:rPr>
          <w:rStyle w:val="FootnoteReference"/>
        </w:rPr>
        <w:footnoteReference w:id="30"/>
      </w:r>
    </w:p>
    <w:p w14:paraId="49D492B7" w14:textId="71164EC6" w:rsidR="00300D5E" w:rsidRDefault="00B779BB" w:rsidP="00E121AD">
      <w:pPr>
        <w:pStyle w:val="Body"/>
      </w:pPr>
      <w:r>
        <w:t xml:space="preserve">As we will see, </w:t>
      </w:r>
      <w:r w:rsidR="00300D5E">
        <w:t xml:space="preserve">I agree with Stuart that the power to suspend and examine desire is </w:t>
      </w:r>
      <w:r w:rsidR="007D31D8">
        <w:t>“</w:t>
      </w:r>
      <w:r w:rsidR="00300D5E">
        <w:t>built into</w:t>
      </w:r>
      <w:r w:rsidR="007D31D8">
        <w:t>”</w:t>
      </w:r>
      <w:r w:rsidR="00300D5E">
        <w:t xml:space="preserve"> Locke’s definition of liberty in 2.21.8</w:t>
      </w:r>
      <w:r w:rsidR="006715EF">
        <w:t xml:space="preserve"> and, as a result, that Locke does take the power to suspend and examine desire to be necessary for liberty. I do not, however, find plausible Stuart’s explanation of </w:t>
      </w:r>
      <w:r w:rsidR="006715EF">
        <w:rPr>
          <w:i/>
          <w:iCs/>
        </w:rPr>
        <w:t>how</w:t>
      </w:r>
      <w:r w:rsidR="006715EF">
        <w:t xml:space="preserve"> the power to suspend and examine desire is built into </w:t>
      </w:r>
      <w:r w:rsidR="00E121AD">
        <w:t>Locke’s</w:t>
      </w:r>
      <w:r w:rsidR="006715EF">
        <w:t xml:space="preserve"> account </w:t>
      </w:r>
      <w:r w:rsidR="00E121AD">
        <w:t>of liberty.</w:t>
      </w:r>
      <w:r w:rsidR="00300D5E">
        <w:t xml:space="preserve"> So far as I can tell, there is no reason to attribute to Locke a thick conception of agency </w:t>
      </w:r>
      <w:r w:rsidR="006C08D9">
        <w:t>as requiring</w:t>
      </w:r>
      <w:r w:rsidR="00300D5E">
        <w:t xml:space="preserve"> the power to suspend and examine desire. For Locke, an </w:t>
      </w:r>
      <w:r w:rsidR="00300D5E">
        <w:rPr>
          <w:i/>
          <w:iCs/>
        </w:rPr>
        <w:t>agent</w:t>
      </w:r>
      <w:r w:rsidR="00300D5E">
        <w:t xml:space="preserve"> is just a being that possesses </w:t>
      </w:r>
      <w:r w:rsidR="00300D5E">
        <w:rPr>
          <w:i/>
          <w:iCs/>
        </w:rPr>
        <w:t>active power</w:t>
      </w:r>
      <w:r w:rsidR="00300D5E">
        <w:t xml:space="preserve">, that is, the power to bring about some change (2.21.1–2). This point is significant because Locke often attributes active powers to beings that clearly lack the power to suspend and examine desire. Locke’s </w:t>
      </w:r>
      <w:r w:rsidR="00300D5E">
        <w:lastRenderedPageBreak/>
        <w:t>leading examples of active power in 2.21.1, for example, include the active power of fire to melt gold or the active power of the sun to blanch wax. Admittedly, these examples are controversial, because there is disagreement about whether Locke ultimately thinks that material substances are able (absent divine superaddition) to possess active power.</w:t>
      </w:r>
      <w:r w:rsidR="00300D5E">
        <w:rPr>
          <w:rStyle w:val="FootnoteReference"/>
        </w:rPr>
        <w:footnoteReference w:id="31"/>
      </w:r>
      <w:r w:rsidR="00300D5E">
        <w:t xml:space="preserve"> This disagreement, however, is irrelevant for our purposes. Whatever Locke’s considered view on the metaphysics of active power, he does at least seem to think that it is </w:t>
      </w:r>
      <w:r w:rsidR="00300D5E">
        <w:rPr>
          <w:i/>
          <w:iCs/>
        </w:rPr>
        <w:t>coherent</w:t>
      </w:r>
      <w:r w:rsidR="00300D5E">
        <w:t xml:space="preserve"> to attribute active power to non-thinking substances, which by itself suggests that he does not take the power to suspend and examine desire to be necessary for agency. Moreover, setting aside these controversial examples, it is uncontroversial that Locke takes non-human animals to possess the active power of “spontaneous motion”, that is, the power to cause motion in their bodies (see </w:t>
      </w:r>
      <w:proofErr w:type="gramStart"/>
      <w:r w:rsidR="00300D5E">
        <w:t>e.g.</w:t>
      </w:r>
      <w:proofErr w:type="gramEnd"/>
      <w:r w:rsidR="00300D5E">
        <w:t xml:space="preserve"> 3.3.8).</w:t>
      </w:r>
      <w:r w:rsidR="00300D5E">
        <w:rPr>
          <w:rStyle w:val="FootnoteReference"/>
        </w:rPr>
        <w:footnoteReference w:id="32"/>
      </w:r>
      <w:r w:rsidR="00300D5E">
        <w:t xml:space="preserve"> Since these non-human animals presumably include beings that lack the power to suspend and examine desire, it follows that Locke does not take the power to suspend and examine desire to be necessary for agency. Therefore, since Locke does not seem to espouse the thick conception of agency that Stuart’s interpretation requires, I think that we ought to reject Stuart’s interpretation.</w:t>
      </w:r>
    </w:p>
    <w:p w14:paraId="76781980" w14:textId="084E529B" w:rsidR="00BA5C6D" w:rsidRDefault="00E52C87" w:rsidP="00407A5F">
      <w:pPr>
        <w:pStyle w:val="Body"/>
      </w:pPr>
      <w:r>
        <w:t>The problem with Stuart’s interpretation, as I see it, is that Stuart is still</w:t>
      </w:r>
      <w:r w:rsidR="002B77A5">
        <w:t xml:space="preserve"> too</w:t>
      </w:r>
      <w:r>
        <w:t xml:space="preserve"> wedded to the standard interpretation. Stuart sees—rightly, I believe—that Locke rejects (II): Locke does, indeed, hold that the power to suspend and examine desire is necessary for liberty. The trouble is that Stuart accepts the standard interpretation’s claim that Locke accepts (I), which identifies liberty with freedom of action. As a result, Stuart faces </w:t>
      </w:r>
      <w:r>
        <w:lastRenderedPageBreak/>
        <w:t>the daunting task of finding some way to shoehorn the power to suspend and examine desire into freedom of action. By contrast, I have already argued that Locke rejects (I)</w:t>
      </w:r>
      <w:r w:rsidR="00AD4CF0">
        <w:t xml:space="preserve">: Locke </w:t>
      </w:r>
      <w:r w:rsidR="00AD4CF0">
        <w:rPr>
          <w:i/>
          <w:iCs/>
        </w:rPr>
        <w:t>does not</w:t>
      </w:r>
      <w:r>
        <w:t xml:space="preserve"> identify liberty with freedom of action. This result, I believe, opens up new interpretive possibilities for thinking about how Locke understands the relation between liberty on the one hand and the power to suspend and examine desire on the other</w:t>
      </w:r>
      <w:r w:rsidR="00552BE6">
        <w:t xml:space="preserve">. My goal in the rest of this </w:t>
      </w:r>
      <w:r w:rsidR="00E7590C">
        <w:t>section</w:t>
      </w:r>
      <w:r w:rsidR="00552BE6">
        <w:t xml:space="preserve"> will be to try to explain </w:t>
      </w:r>
      <w:r w:rsidR="00552BE6" w:rsidRPr="00B016AF">
        <w:t>why</w:t>
      </w:r>
      <w:r w:rsidR="00552BE6">
        <w:t xml:space="preserve"> it is, exactly, that Locke takes the power to suspend and examine desire to be necessary for liberty</w:t>
      </w:r>
      <w:r w:rsidR="00B767E9">
        <w:t>.</w:t>
      </w:r>
      <w:r w:rsidR="001C4243">
        <w:t xml:space="preserve"> </w:t>
      </w:r>
      <w:r w:rsidR="00CC1679">
        <w:t>I</w:t>
      </w:r>
      <w:r w:rsidR="00407A5F">
        <w:t xml:space="preserve">n </w:t>
      </w:r>
      <w:r w:rsidR="00407A5F" w:rsidRPr="001C4243">
        <w:t>§</w:t>
      </w:r>
      <w:r w:rsidR="00CC1679">
        <w:t>5</w:t>
      </w:r>
      <w:r w:rsidR="00407A5F">
        <w:t>, I will</w:t>
      </w:r>
      <w:r w:rsidR="00CC1679">
        <w:t xml:space="preserve"> then</w:t>
      </w:r>
      <w:r w:rsidR="00407A5F">
        <w:t xml:space="preserve"> return to the question </w:t>
      </w:r>
      <w:r w:rsidR="00407A5F" w:rsidRPr="008C483E">
        <w:t>of</w:t>
      </w:r>
      <w:r w:rsidR="00552BE6" w:rsidRPr="008C483E">
        <w:t xml:space="preserve"> how </w:t>
      </w:r>
      <w:r w:rsidR="00362309">
        <w:t xml:space="preserve">to reconcile </w:t>
      </w:r>
      <w:r w:rsidR="00552BE6">
        <w:t>Locke’s claims about the power to suspend and examine desire with his account of liberty in 2.21.8.</w:t>
      </w:r>
    </w:p>
    <w:p w14:paraId="1C7C22D2" w14:textId="7E81C9C1" w:rsidR="00666667" w:rsidRPr="004C2432" w:rsidRDefault="00B44541" w:rsidP="00666667">
      <w:pPr>
        <w:pStyle w:val="Heading3"/>
      </w:pPr>
      <w:r>
        <w:t xml:space="preserve">4.2. </w:t>
      </w:r>
      <w:r w:rsidR="00893820">
        <w:t xml:space="preserve">My </w:t>
      </w:r>
      <w:r w:rsidR="002F2425">
        <w:t>Proposal</w:t>
      </w:r>
      <w:r w:rsidR="00273769">
        <w:t>: Suspension and the Threat of Desire</w:t>
      </w:r>
    </w:p>
    <w:p w14:paraId="6137F6BF" w14:textId="6B6A4DF7" w:rsidR="00BA0160" w:rsidRDefault="00324244" w:rsidP="002522AE">
      <w:pPr>
        <w:pStyle w:val="Body"/>
      </w:pPr>
      <w:r>
        <w:t>We can begin with an</w:t>
      </w:r>
      <w:r w:rsidR="002522AE">
        <w:t xml:space="preserve"> observation about desire.</w:t>
      </w:r>
      <w:r w:rsidR="006455D4">
        <w:t xml:space="preserve"> </w:t>
      </w:r>
      <w:r w:rsidR="00EB4EBA">
        <w:t>Locke’s treatment of desire is somewhat paradoxical. On the one hand, Locke argues that the “</w:t>
      </w:r>
      <w:r w:rsidR="00EB4EBA">
        <w:rPr>
          <w:i/>
        </w:rPr>
        <w:t>uneasiness</w:t>
      </w:r>
      <w:r w:rsidR="00EB4EBA">
        <w:t xml:space="preserve"> [of desire] alone operates on the </w:t>
      </w:r>
      <w:r w:rsidR="00EB4EBA">
        <w:rPr>
          <w:i/>
        </w:rPr>
        <w:t>will</w:t>
      </w:r>
      <w:r w:rsidR="00EB4EBA">
        <w:t>, and determines it in its choice” (2.21.36).</w:t>
      </w:r>
      <w:r w:rsidR="00DA6437">
        <w:t xml:space="preserve"> And yet, on the other hand, Locke </w:t>
      </w:r>
      <w:r w:rsidR="008334E1">
        <w:t>sometimes</w:t>
      </w:r>
      <w:r w:rsidR="00DA6437">
        <w:t xml:space="preserve"> treats desire as a </w:t>
      </w:r>
      <w:r w:rsidR="00DA6437">
        <w:rPr>
          <w:i/>
        </w:rPr>
        <w:t>threat</w:t>
      </w:r>
      <w:r w:rsidR="00DA6437">
        <w:t xml:space="preserve"> to liberty:</w:t>
      </w:r>
    </w:p>
    <w:p w14:paraId="6BAF3D92" w14:textId="3739F42B" w:rsidR="00DA6437" w:rsidRDefault="00DA6437" w:rsidP="00DA6437">
      <w:pPr>
        <w:pStyle w:val="Quotation"/>
      </w:pPr>
      <w:r>
        <w:t xml:space="preserve">[A] very little part of our life is so vacant from these </w:t>
      </w:r>
      <w:r>
        <w:rPr>
          <w:i/>
        </w:rPr>
        <w:t>uneasinesses</w:t>
      </w:r>
      <w:r>
        <w:t xml:space="preserve">, as to leave us </w:t>
      </w:r>
      <w:r w:rsidRPr="00363E38">
        <w:t>free</w:t>
      </w:r>
      <w:r>
        <w:t xml:space="preserve"> to the attraction of remoter absent good. We are seldom at ease, and </w:t>
      </w:r>
      <w:r w:rsidRPr="00363E38">
        <w:t>free</w:t>
      </w:r>
      <w:r>
        <w:t xml:space="preserve"> enough from the </w:t>
      </w:r>
      <w:proofErr w:type="spellStart"/>
      <w:r>
        <w:t>sollicitation</w:t>
      </w:r>
      <w:proofErr w:type="spellEnd"/>
      <w:r>
        <w:t xml:space="preserve"> of our natural or adopted desires, but a constant succession of </w:t>
      </w:r>
      <w:r>
        <w:rPr>
          <w:i/>
        </w:rPr>
        <w:t>uneasinesses</w:t>
      </w:r>
      <w:r>
        <w:t xml:space="preserve"> out of that stock, which natural wants, or acquired habits have heaped up, take the </w:t>
      </w:r>
      <w:r>
        <w:rPr>
          <w:i/>
        </w:rPr>
        <w:t>will</w:t>
      </w:r>
      <w:r>
        <w:t xml:space="preserve"> in their turns […]. (2.21.45)</w:t>
      </w:r>
    </w:p>
    <w:p w14:paraId="0B5D4F8D" w14:textId="7F54BA22" w:rsidR="00DA6437" w:rsidRDefault="00DA6437" w:rsidP="00DA6437">
      <w:pPr>
        <w:pStyle w:val="Quotation"/>
      </w:pPr>
      <w:r>
        <w:t xml:space="preserve">The stronger ties, we have, to an unalterable pursuit of happiness in general […] the more are we </w:t>
      </w:r>
      <w:r w:rsidRPr="00363E38">
        <w:t>free</w:t>
      </w:r>
      <w:r>
        <w:t xml:space="preserve"> from any necessary determination of our </w:t>
      </w:r>
      <w:r>
        <w:rPr>
          <w:i/>
        </w:rPr>
        <w:t>will</w:t>
      </w:r>
      <w:r>
        <w:t xml:space="preserve"> to any particular </w:t>
      </w:r>
      <w:r>
        <w:lastRenderedPageBreak/>
        <w:t>action, and from a necessary compliance with our desire, set upon any particular, and then appearing preferable good […]. (2.21.51)</w:t>
      </w:r>
    </w:p>
    <w:p w14:paraId="4A0AA4CB" w14:textId="776B9C40" w:rsidR="00017B79" w:rsidRDefault="003C20AA" w:rsidP="005D2605">
      <w:pPr>
        <w:pStyle w:val="Post-Quotation"/>
      </w:pPr>
      <w:r>
        <w:t>In these passages, Locke implies that there is a</w:t>
      </w:r>
      <w:r w:rsidR="00017B79">
        <w:t xml:space="preserve"> sense in which an agent </w:t>
      </w:r>
      <w:r w:rsidR="00955DDF">
        <w:t>might</w:t>
      </w:r>
      <w:r w:rsidR="00017B79">
        <w:t xml:space="preserve"> </w:t>
      </w:r>
      <w:r w:rsidR="00017B79" w:rsidRPr="00017B79">
        <w:t>be</w:t>
      </w:r>
      <w:r w:rsidR="00017B79">
        <w:t xml:space="preserve"> </w:t>
      </w:r>
      <w:r>
        <w:t xml:space="preserve">free </w:t>
      </w:r>
      <w:r>
        <w:rPr>
          <w:i/>
        </w:rPr>
        <w:t>from their desires.</w:t>
      </w:r>
      <w:r>
        <w:t xml:space="preserve"> </w:t>
      </w:r>
      <w:r w:rsidRPr="00532401">
        <w:rPr>
          <w:iCs/>
        </w:rPr>
        <w:t>Prima facie</w:t>
      </w:r>
      <w:r>
        <w:t>, this thought is difficult to square with Locke’s own theory of motivation</w:t>
      </w:r>
      <w:r w:rsidR="00AF402A">
        <w:t>. If al</w:t>
      </w:r>
      <w:r w:rsidR="00E22D1B">
        <w:t xml:space="preserve">l of our actions, including our free actions, </w:t>
      </w:r>
      <w:r w:rsidR="00AF402A">
        <w:t xml:space="preserve">are determined by desire, in what sense might an agent nonetheless </w:t>
      </w:r>
      <w:r w:rsidR="000D131E">
        <w:t>wish to be</w:t>
      </w:r>
      <w:r w:rsidR="00AF402A">
        <w:t xml:space="preserve"> free from their desires?</w:t>
      </w:r>
    </w:p>
    <w:p w14:paraId="7A8C2860" w14:textId="7769FD38" w:rsidR="006537C3" w:rsidRPr="000D131E" w:rsidRDefault="000D131E" w:rsidP="00E36AB3">
      <w:pPr>
        <w:pStyle w:val="Body"/>
      </w:pPr>
      <w:r>
        <w:t>To answer this question, we need to appreciate a</w:t>
      </w:r>
      <w:r w:rsidR="00D572C3">
        <w:t>nother</w:t>
      </w:r>
      <w:r>
        <w:t xml:space="preserve"> aspect of Locke’s</w:t>
      </w:r>
      <w:r w:rsidR="007B3B2C">
        <w:t xml:space="preserve"> view.</w:t>
      </w:r>
      <w:r>
        <w:t xml:space="preserve"> </w:t>
      </w:r>
      <w:r w:rsidR="00E36AB3">
        <w:t xml:space="preserve">Antonia </w:t>
      </w:r>
      <w:proofErr w:type="spellStart"/>
      <w:r w:rsidR="00E36AB3">
        <w:t>LoLordo</w:t>
      </w:r>
      <w:proofErr w:type="spellEnd"/>
      <w:r w:rsidR="00E36AB3">
        <w:rPr>
          <w:szCs w:val="24"/>
        </w:rPr>
        <w:t xml:space="preserve"> observes that there seems to be a close connection for Locke between </w:t>
      </w:r>
      <w:r w:rsidR="00E36AB3">
        <w:rPr>
          <w:i/>
          <w:szCs w:val="24"/>
        </w:rPr>
        <w:t>liberty</w:t>
      </w:r>
      <w:r w:rsidR="00E36AB3">
        <w:rPr>
          <w:szCs w:val="24"/>
        </w:rPr>
        <w:t xml:space="preserve"> and</w:t>
      </w:r>
      <w:r w:rsidR="00363E38">
        <w:rPr>
          <w:szCs w:val="24"/>
        </w:rPr>
        <w:t xml:space="preserve"> </w:t>
      </w:r>
      <w:r w:rsidR="00363E38" w:rsidRPr="00363E38">
        <w:rPr>
          <w:i/>
          <w:iCs/>
          <w:szCs w:val="24"/>
        </w:rPr>
        <w:t>the power to determine one’s actions through reason</w:t>
      </w:r>
      <w:r w:rsidR="00363E38">
        <w:rPr>
          <w:szCs w:val="24"/>
        </w:rPr>
        <w:t>.</w:t>
      </w:r>
      <w:r w:rsidR="003234FF">
        <w:rPr>
          <w:rStyle w:val="FootnoteReference"/>
          <w:szCs w:val="24"/>
        </w:rPr>
        <w:footnoteReference w:id="33"/>
      </w:r>
      <w:r w:rsidR="006115EF">
        <w:rPr>
          <w:szCs w:val="24"/>
        </w:rPr>
        <w:t xml:space="preserve"> This connection is clearest in the </w:t>
      </w:r>
      <w:r w:rsidR="006115EF">
        <w:rPr>
          <w:i/>
          <w:szCs w:val="24"/>
        </w:rPr>
        <w:t>Second Treatise</w:t>
      </w:r>
      <w:r w:rsidR="006115EF">
        <w:rPr>
          <w:szCs w:val="24"/>
        </w:rPr>
        <w:t>:</w:t>
      </w:r>
    </w:p>
    <w:p w14:paraId="5D549B98" w14:textId="7459A199" w:rsidR="006115EF" w:rsidRDefault="006115EF" w:rsidP="006115EF">
      <w:pPr>
        <w:pStyle w:val="Quotation"/>
      </w:pPr>
      <w:r>
        <w:t xml:space="preserve">The </w:t>
      </w:r>
      <w:r>
        <w:rPr>
          <w:i/>
        </w:rPr>
        <w:t>Freedom</w:t>
      </w:r>
      <w:r>
        <w:t xml:space="preserve"> then of Man and Liberty of acting according to his own Will, is </w:t>
      </w:r>
      <w:r>
        <w:rPr>
          <w:i/>
        </w:rPr>
        <w:t>grounded on</w:t>
      </w:r>
      <w:r>
        <w:t xml:space="preserve"> his having</w:t>
      </w:r>
      <w:r>
        <w:rPr>
          <w:i/>
        </w:rPr>
        <w:t xml:space="preserve"> Reason</w:t>
      </w:r>
      <w:r>
        <w:t xml:space="preserve">, which is able to instruct him in that Law he is to govern himself by, and make him know how far he is left to the freedom of his own will. To turn him loose to an </w:t>
      </w:r>
      <w:proofErr w:type="spellStart"/>
      <w:r>
        <w:t>unrestrain’d</w:t>
      </w:r>
      <w:proofErr w:type="spellEnd"/>
      <w:r>
        <w:t xml:space="preserve"> Liberty, before he has Reason to guide him, is not the allowing him the privilege of his Nature, to be free; but to thrust him out amongst Brutes, and abandon him to a state as wretched, and as much beneath that of a Man, as theirs. (</w:t>
      </w:r>
      <w:r>
        <w:rPr>
          <w:i/>
        </w:rPr>
        <w:t>Two Treatises</w:t>
      </w:r>
      <w:r>
        <w:t xml:space="preserve"> </w:t>
      </w:r>
      <w:r w:rsidR="004D106F">
        <w:t>II.</w:t>
      </w:r>
      <w:r>
        <w:t>63</w:t>
      </w:r>
      <w:r w:rsidR="004D106F">
        <w:t>, 309</w:t>
      </w:r>
      <w:r>
        <w:t>)</w:t>
      </w:r>
    </w:p>
    <w:p w14:paraId="76A96168" w14:textId="42BCFCD3" w:rsidR="006115EF" w:rsidRDefault="006115EF" w:rsidP="006115EF">
      <w:pPr>
        <w:pStyle w:val="Post-Quotation"/>
      </w:pPr>
      <w:r>
        <w:t>The connection also comes out</w:t>
      </w:r>
      <w:r w:rsidR="008C09BC">
        <w:t xml:space="preserve"> in</w:t>
      </w:r>
      <w:r>
        <w:t xml:space="preserve"> </w:t>
      </w:r>
      <w:r w:rsidR="00AE7F2A">
        <w:t xml:space="preserve">an example that Locke </w:t>
      </w:r>
      <w:r w:rsidR="008E749E">
        <w:t>provides</w:t>
      </w:r>
      <w:r w:rsidR="00AE7F2A">
        <w:t xml:space="preserve"> </w:t>
      </w:r>
      <w:r w:rsidR="007B3B2C">
        <w:t>of demonstrative reasoning:</w:t>
      </w:r>
    </w:p>
    <w:p w14:paraId="7A62EFB5" w14:textId="6AA5FDCD" w:rsidR="006115EF" w:rsidRDefault="006115EF" w:rsidP="006115EF">
      <w:pPr>
        <w:pStyle w:val="Quotation"/>
      </w:pPr>
      <w:r>
        <w:rPr>
          <w:i/>
        </w:rPr>
        <w:lastRenderedPageBreak/>
        <w:t xml:space="preserve">Men shall be </w:t>
      </w:r>
      <w:proofErr w:type="gramStart"/>
      <w:r>
        <w:rPr>
          <w:i/>
        </w:rPr>
        <w:t>punished</w:t>
      </w:r>
      <w:r>
        <w:t>,—</w:t>
      </w:r>
      <w:proofErr w:type="gramEnd"/>
      <w:r>
        <w:rPr>
          <w:i/>
        </w:rPr>
        <w:t>God the punisher</w:t>
      </w:r>
      <w:r>
        <w:t>,—</w:t>
      </w:r>
      <w:r>
        <w:rPr>
          <w:i/>
        </w:rPr>
        <w:t>just Punishment</w:t>
      </w:r>
      <w:r>
        <w:t>,—</w:t>
      </w:r>
      <w:r>
        <w:rPr>
          <w:i/>
        </w:rPr>
        <w:t>the Punished guilty</w:t>
      </w:r>
      <w:r>
        <w:t>,—</w:t>
      </w:r>
      <w:r>
        <w:rPr>
          <w:i/>
        </w:rPr>
        <w:t>could have done otherwise</w:t>
      </w:r>
      <w:r>
        <w:t>—</w:t>
      </w:r>
      <w:r>
        <w:rPr>
          <w:i/>
        </w:rPr>
        <w:t>Freedom</w:t>
      </w:r>
      <w:r>
        <w:t>—</w:t>
      </w:r>
      <w:r>
        <w:rPr>
          <w:i/>
        </w:rPr>
        <w:t>self-determination</w:t>
      </w:r>
      <w:r>
        <w:t xml:space="preserve"> […]. (4.17.4)</w:t>
      </w:r>
    </w:p>
    <w:p w14:paraId="384CF356" w14:textId="02456BDE" w:rsidR="006626A9" w:rsidRDefault="006115EF" w:rsidP="006115EF">
      <w:pPr>
        <w:pStyle w:val="Post-Quotation"/>
      </w:pPr>
      <w:r>
        <w:t>Since this is supposed to be an instance of demonstrative reason</w:t>
      </w:r>
      <w:r w:rsidR="004D60FD">
        <w:t>ing</w:t>
      </w:r>
      <w:r>
        <w:t xml:space="preserve">, Locke here posits an intuitive connection between </w:t>
      </w:r>
      <w:r w:rsidR="006626A9" w:rsidRPr="0025095F">
        <w:rPr>
          <w:i/>
        </w:rPr>
        <w:t>liberty</w:t>
      </w:r>
      <w:r w:rsidR="006626A9">
        <w:t xml:space="preserve"> (freedom)</w:t>
      </w:r>
      <w:r>
        <w:t xml:space="preserve"> and</w:t>
      </w:r>
      <w:r w:rsidR="008347E6">
        <w:t xml:space="preserve"> </w:t>
      </w:r>
      <w:r w:rsidR="008347E6" w:rsidRPr="00B27C48">
        <w:rPr>
          <w:i/>
          <w:iCs/>
        </w:rPr>
        <w:t>the power of</w:t>
      </w:r>
      <w:r w:rsidR="0025095F" w:rsidRPr="00B27C48">
        <w:rPr>
          <w:i/>
          <w:iCs/>
        </w:rPr>
        <w:t xml:space="preserve"> </w:t>
      </w:r>
      <w:r w:rsidRPr="00B27C48">
        <w:rPr>
          <w:i/>
          <w:iCs/>
        </w:rPr>
        <w:t>self-determination</w:t>
      </w:r>
      <w:r w:rsidR="008347E6">
        <w:t xml:space="preserve">: for an agent to possess liberty with respect to some action is for </w:t>
      </w:r>
      <w:r w:rsidR="008347E6" w:rsidRPr="008347E6">
        <w:rPr>
          <w:i/>
          <w:iCs/>
        </w:rPr>
        <w:t>the agent themselves</w:t>
      </w:r>
      <w:r w:rsidR="008347E6">
        <w:t xml:space="preserve"> to be able to determine </w:t>
      </w:r>
      <w:r w:rsidR="008347E6">
        <w:rPr>
          <w:i/>
          <w:iCs/>
        </w:rPr>
        <w:t>for themselves</w:t>
      </w:r>
      <w:r w:rsidR="008347E6">
        <w:t xml:space="preserve"> whether or not they will perform that action.</w:t>
      </w:r>
      <w:r w:rsidR="006D378D">
        <w:t xml:space="preserve"> </w:t>
      </w:r>
      <w:r w:rsidR="00436F0F">
        <w:t xml:space="preserve">And, as </w:t>
      </w:r>
      <w:proofErr w:type="spellStart"/>
      <w:r w:rsidR="006626A9">
        <w:t>LoLordo</w:t>
      </w:r>
      <w:proofErr w:type="spellEnd"/>
      <w:r w:rsidR="006626A9">
        <w:t xml:space="preserve"> </w:t>
      </w:r>
      <w:r w:rsidR="00436F0F">
        <w:t xml:space="preserve">plausibly </w:t>
      </w:r>
      <w:r w:rsidR="006626A9">
        <w:t>argues, the</w:t>
      </w:r>
      <w:r w:rsidR="0025095F">
        <w:t xml:space="preserve"> </w:t>
      </w:r>
      <w:r w:rsidR="006D378D">
        <w:t>power of</w:t>
      </w:r>
      <w:r w:rsidR="0025095F" w:rsidRPr="00B27C48">
        <w:rPr>
          <w:iCs/>
        </w:rPr>
        <w:t xml:space="preserve"> self-determination</w:t>
      </w:r>
      <w:r w:rsidR="0025095F">
        <w:t xml:space="preserve"> is</w:t>
      </w:r>
      <w:r w:rsidR="006626A9">
        <w:t xml:space="preserve"> closely </w:t>
      </w:r>
      <w:r w:rsidR="00673E9F">
        <w:t>connected</w:t>
      </w:r>
      <w:r w:rsidR="0025095F">
        <w:t xml:space="preserve"> to </w:t>
      </w:r>
      <w:r w:rsidR="0025095F" w:rsidRPr="00B27C48">
        <w:rPr>
          <w:i/>
          <w:iCs/>
        </w:rPr>
        <w:t>the</w:t>
      </w:r>
      <w:r w:rsidR="006D378D" w:rsidRPr="00B27C48">
        <w:rPr>
          <w:i/>
          <w:iCs/>
        </w:rPr>
        <w:t xml:space="preserve"> power </w:t>
      </w:r>
      <w:r w:rsidR="00B27C48" w:rsidRPr="00B27C48">
        <w:rPr>
          <w:i/>
          <w:iCs/>
        </w:rPr>
        <w:t>to determine one’s actions through reason</w:t>
      </w:r>
      <w:r w:rsidR="006626A9">
        <w:t>.</w:t>
      </w:r>
      <w:r w:rsidR="00583AD9">
        <w:t xml:space="preserve"> Since Locke takes a person to be</w:t>
      </w:r>
      <w:r w:rsidR="006626A9">
        <w:t xml:space="preserve"> “a thinking intelligent Being, that has reason and reflection” (2.27.9)</w:t>
      </w:r>
      <w:r w:rsidR="00583AD9">
        <w:t>, it follows that</w:t>
      </w:r>
      <w:r w:rsidR="006626A9">
        <w:t xml:space="preserve"> </w:t>
      </w:r>
      <w:r w:rsidR="006626A9" w:rsidRPr="006626A9">
        <w:rPr>
          <w:i/>
        </w:rPr>
        <w:t>reason</w:t>
      </w:r>
      <w:r w:rsidR="006626A9">
        <w:t xml:space="preserve"> is part of the nominal essence of </w:t>
      </w:r>
      <w:r w:rsidR="006626A9">
        <w:rPr>
          <w:i/>
        </w:rPr>
        <w:t>person</w:t>
      </w:r>
      <w:r w:rsidR="006626A9">
        <w:t>.</w:t>
      </w:r>
      <w:r w:rsidR="000F2512">
        <w:t xml:space="preserve"> </w:t>
      </w:r>
      <w:r w:rsidR="000F2512">
        <w:rPr>
          <w:i/>
        </w:rPr>
        <w:t>Determination by reason</w:t>
      </w:r>
      <w:r w:rsidR="000F2512">
        <w:t xml:space="preserve"> thus qualifies as </w:t>
      </w:r>
      <w:r w:rsidR="000F2512">
        <w:softHyphen/>
      </w:r>
      <w:r w:rsidR="000F2512">
        <w:rPr>
          <w:i/>
        </w:rPr>
        <w:t>self-determination</w:t>
      </w:r>
      <w:r w:rsidR="000F2512">
        <w:t xml:space="preserve"> insofar as</w:t>
      </w:r>
      <w:r w:rsidR="008801F0">
        <w:t xml:space="preserve">, to borrow </w:t>
      </w:r>
      <w:proofErr w:type="spellStart"/>
      <w:r w:rsidR="008801F0">
        <w:t>LoLordo’</w:t>
      </w:r>
      <w:r w:rsidR="00645551">
        <w:t>s</w:t>
      </w:r>
      <w:proofErr w:type="spellEnd"/>
      <w:r w:rsidR="008801F0">
        <w:t xml:space="preserve"> words,</w:t>
      </w:r>
      <w:r w:rsidR="000F2512">
        <w:t xml:space="preserve"> “being guided by reason is being guided by something essential to us, rather than by a fleeting desire or uneasiness</w:t>
      </w:r>
      <w:r w:rsidR="003234FF">
        <w:t>”</w:t>
      </w:r>
      <w:r w:rsidR="000F2512">
        <w:t>.</w:t>
      </w:r>
      <w:r w:rsidR="003234FF">
        <w:rPr>
          <w:rStyle w:val="FootnoteReference"/>
        </w:rPr>
        <w:footnoteReference w:id="34"/>
      </w:r>
      <w:r w:rsidR="00E02445">
        <w:t xml:space="preserve"> For Locke, therefore, </w:t>
      </w:r>
      <w:r w:rsidR="00DE54A9">
        <w:t>an agent possess</w:t>
      </w:r>
      <w:r w:rsidR="00C702D7">
        <w:t>es</w:t>
      </w:r>
      <w:r w:rsidR="00DE54A9">
        <w:t xml:space="preserve"> liberty with respect to some action </w:t>
      </w:r>
      <w:r w:rsidR="006F59F2">
        <w:t>just in case the</w:t>
      </w:r>
      <w:r w:rsidR="00DE54A9">
        <w:t xml:space="preserve"> agent </w:t>
      </w:r>
      <w:r w:rsidR="00C702D7">
        <w:t>is</w:t>
      </w:r>
      <w:r w:rsidR="00DE54A9">
        <w:t xml:space="preserve"> able to determine whether or not they will perform that action </w:t>
      </w:r>
      <w:r w:rsidR="00DE54A9">
        <w:rPr>
          <w:i/>
          <w:iCs/>
        </w:rPr>
        <w:t>through the exercise of their reason</w:t>
      </w:r>
      <w:r w:rsidR="00DE54A9">
        <w:t>.</w:t>
      </w:r>
      <w:r w:rsidR="00E02445">
        <w:rPr>
          <w:rStyle w:val="FootnoteReference"/>
        </w:rPr>
        <w:footnoteReference w:id="35"/>
      </w:r>
    </w:p>
    <w:p w14:paraId="60C33EC5" w14:textId="04744946" w:rsidR="003A1A25" w:rsidRDefault="00AF53E3" w:rsidP="00470ED0">
      <w:pPr>
        <w:pStyle w:val="Body"/>
      </w:pPr>
      <w:r>
        <w:t>T</w:t>
      </w:r>
      <w:r w:rsidR="0025095F">
        <w:t xml:space="preserve">his connection between </w:t>
      </w:r>
      <w:r w:rsidR="0025095F">
        <w:rPr>
          <w:i/>
        </w:rPr>
        <w:t>liberty</w:t>
      </w:r>
      <w:r w:rsidR="0025095F">
        <w:t xml:space="preserve"> and</w:t>
      </w:r>
      <w:r w:rsidR="00C12221" w:rsidRPr="00470ED0">
        <w:rPr>
          <w:i/>
          <w:iCs/>
        </w:rPr>
        <w:t xml:space="preserve"> </w:t>
      </w:r>
      <w:r w:rsidR="00470ED0" w:rsidRPr="00470ED0">
        <w:rPr>
          <w:i/>
          <w:iCs/>
        </w:rPr>
        <w:t>the power to determine one’s actions through reason</w:t>
      </w:r>
      <w:r w:rsidR="00470ED0">
        <w:t xml:space="preserve"> </w:t>
      </w:r>
      <w:r w:rsidR="002511A7">
        <w:t xml:space="preserve">helps to explain </w:t>
      </w:r>
      <w:r w:rsidR="002511A7" w:rsidRPr="007158CD">
        <w:rPr>
          <w:iCs/>
        </w:rPr>
        <w:t>why</w:t>
      </w:r>
      <w:r w:rsidR="002511A7">
        <w:t xml:space="preserve"> Locke maintains (as I argued in </w:t>
      </w:r>
      <w:r w:rsidR="002511A7" w:rsidRPr="009E1AC9">
        <w:t>§</w:t>
      </w:r>
      <w:r w:rsidR="002511A7">
        <w:t>2) that, in order for an agent to be free with respect to some action φ, the agent’s volition to φ must be determined by the</w:t>
      </w:r>
      <w:r w:rsidR="00470ED0">
        <w:t>ir</w:t>
      </w:r>
      <w:r w:rsidR="002511A7">
        <w:t xml:space="preserve"> judgment</w:t>
      </w:r>
      <w:r w:rsidR="00191758">
        <w:t>:</w:t>
      </w:r>
    </w:p>
    <w:p w14:paraId="05D2AD50" w14:textId="65E947AD" w:rsidR="0025095F" w:rsidRDefault="0025095F" w:rsidP="0025095F">
      <w:pPr>
        <w:pStyle w:val="Quotation"/>
      </w:pPr>
      <w:r>
        <w:lastRenderedPageBreak/>
        <w:t xml:space="preserve">[E]very Man is put under a necessity by his constitution, as an intelligent Being, to be determined in </w:t>
      </w:r>
      <w:r>
        <w:rPr>
          <w:i/>
        </w:rPr>
        <w:t>willing</w:t>
      </w:r>
      <w:r>
        <w:t xml:space="preserve"> by his own Thought and Judgment, what is best for him to do: else he would be under the determination of some other than himself, which is want of Liberty. (2.21.48)</w:t>
      </w:r>
    </w:p>
    <w:p w14:paraId="72CA1AFC" w14:textId="72B0657E" w:rsidR="0096660C" w:rsidRDefault="00FF6CEC" w:rsidP="003E1C8C">
      <w:pPr>
        <w:pStyle w:val="Post-Quotation"/>
      </w:pPr>
      <w:r>
        <w:t>Locke begins this passage by drawing attention to our nature as intelligent beings</w:t>
      </w:r>
      <w:r w:rsidR="00BE4D18">
        <w:t>—</w:t>
      </w:r>
      <w:r>
        <w:t>that is, beings that essentially possess</w:t>
      </w:r>
      <w:r w:rsidR="003E1C8C">
        <w:t>es</w:t>
      </w:r>
      <w:r>
        <w:t xml:space="preserve"> </w:t>
      </w:r>
      <w:r w:rsidRPr="00424B5B">
        <w:rPr>
          <w:iCs/>
        </w:rPr>
        <w:t>reason</w:t>
      </w:r>
      <w:r>
        <w:t>.</w:t>
      </w:r>
      <w:r w:rsidR="00CC547C">
        <w:t xml:space="preserve"> He then argues that liberty requires determination by “Thought and Judgment</w:t>
      </w:r>
      <w:r w:rsidR="004D60FD">
        <w:t>”</w:t>
      </w:r>
      <w:r w:rsidR="00C17C6C">
        <w:t xml:space="preserve"> </w:t>
      </w:r>
      <w:r w:rsidR="00CC547C">
        <w:t>because otherwise we “would be under the determination of some other than [ourselves]”.</w:t>
      </w:r>
      <w:r w:rsidR="00D57A3B">
        <w:t xml:space="preserve"> In other words, since we are beings that essentially possess reason and since liberty implies</w:t>
      </w:r>
      <w:r w:rsidR="00A40CB8">
        <w:t xml:space="preserve"> the power of</w:t>
      </w:r>
      <w:r w:rsidR="00D57A3B">
        <w:t xml:space="preserve"> self-determination, Locke concludes that liberty requires </w:t>
      </w:r>
      <w:r w:rsidR="002C0EEA">
        <w:t xml:space="preserve">that an agent’s will be determined by their judgment, since it is only </w:t>
      </w:r>
      <w:r w:rsidR="00BA6065">
        <w:t>through</w:t>
      </w:r>
      <w:r w:rsidR="002C0EEA">
        <w:t xml:space="preserve"> passing judgment about what</w:t>
      </w:r>
      <w:r w:rsidR="0036704C">
        <w:t xml:space="preserve"> </w:t>
      </w:r>
      <w:r w:rsidR="00853549">
        <w:t xml:space="preserve">to do or about </w:t>
      </w:r>
      <w:r w:rsidR="002C0EEA">
        <w:t>what to pursue that an agent’s reason is able to influence their actions.</w:t>
      </w:r>
    </w:p>
    <w:p w14:paraId="0F32F74F" w14:textId="249E350D" w:rsidR="00F500B2" w:rsidRDefault="002C1C9A" w:rsidP="00F500B2">
      <w:pPr>
        <w:pStyle w:val="Body"/>
      </w:pPr>
      <w:bookmarkStart w:id="1" w:name="_Hlk94005293"/>
      <w:r>
        <w:t>So, Locke’s view thus far is that liberty requires the ability to determine one’s actions through reason via the influence of judgment upon the will.</w:t>
      </w:r>
      <w:r w:rsidR="00BE5886">
        <w:t xml:space="preserve"> </w:t>
      </w:r>
      <w:r w:rsidR="004B3342">
        <w:t>Where does desire fit into this picture?</w:t>
      </w:r>
      <w:r w:rsidR="003B3A6B">
        <w:t xml:space="preserve"> Locke</w:t>
      </w:r>
      <w:r w:rsidR="00F21D6E">
        <w:t>’s view</w:t>
      </w:r>
      <w:r w:rsidR="00F64028">
        <w:t>, recall,</w:t>
      </w:r>
      <w:r w:rsidR="00F21D6E">
        <w:t xml:space="preserve"> is that</w:t>
      </w:r>
      <w:r w:rsidR="003B3A6B">
        <w:t xml:space="preserve"> it is the uneasiness of desire that immediately determine</w:t>
      </w:r>
      <w:r w:rsidR="00AE5711">
        <w:t>s</w:t>
      </w:r>
      <w:r w:rsidR="003B3A6B">
        <w:t xml:space="preserve"> the will</w:t>
      </w:r>
      <w:r w:rsidR="00F21D6E">
        <w:t xml:space="preserve"> (2.21.31)</w:t>
      </w:r>
      <w:r w:rsidR="003B3A6B">
        <w:t xml:space="preserve">. </w:t>
      </w:r>
      <w:r w:rsidR="006228E3">
        <w:t>Accordingly, j</w:t>
      </w:r>
      <w:r w:rsidR="003B3A6B">
        <w:t xml:space="preserve">ust as reason </w:t>
      </w:r>
      <w:r w:rsidR="00F500B2">
        <w:t xml:space="preserve">can </w:t>
      </w:r>
      <w:r w:rsidR="003B3A6B">
        <w:t>influence the will</w:t>
      </w:r>
      <w:r w:rsidR="00CC798C">
        <w:t xml:space="preserve"> only</w:t>
      </w:r>
      <w:r w:rsidR="003B3A6B">
        <w:t xml:space="preserve"> </w:t>
      </w:r>
      <w:r w:rsidR="00774740">
        <w:t>through</w:t>
      </w:r>
      <w:r w:rsidR="00CC798C">
        <w:t xml:space="preserve"> the mediation of</w:t>
      </w:r>
      <w:r w:rsidR="003B3A6B">
        <w:t xml:space="preserve"> judgment, so too judgment</w:t>
      </w:r>
      <w:r w:rsidR="00F500B2">
        <w:t xml:space="preserve"> can </w:t>
      </w:r>
      <w:r w:rsidR="003B3A6B">
        <w:t xml:space="preserve">influence the will only </w:t>
      </w:r>
      <w:r w:rsidR="00774740">
        <w:t>through</w:t>
      </w:r>
      <w:r w:rsidR="003B3A6B">
        <w:t xml:space="preserve"> </w:t>
      </w:r>
      <w:r w:rsidR="00CC798C">
        <w:t xml:space="preserve">the mediation of </w:t>
      </w:r>
      <w:r w:rsidR="003B3A6B">
        <w:t>desire.</w:t>
      </w:r>
      <w:r w:rsidR="002D290A">
        <w:t xml:space="preserve"> Fortunately, as I noted in </w:t>
      </w:r>
      <w:r w:rsidR="00833B64" w:rsidRPr="00833B64">
        <w:t>§</w:t>
      </w:r>
      <w:r w:rsidR="00833B64">
        <w:t>3.1</w:t>
      </w:r>
      <w:r w:rsidR="00F6056A">
        <w:t>,</w:t>
      </w:r>
      <w:r w:rsidR="002D290A">
        <w:t xml:space="preserve"> Locke thinks that there is a very tight connection between judgment and desire:</w:t>
      </w:r>
      <w:r w:rsidR="00F6056A">
        <w:t xml:space="preserve"> whenever an agent desire</w:t>
      </w:r>
      <w:r w:rsidR="00816B85">
        <w:t>s</w:t>
      </w:r>
      <w:r w:rsidR="00F6056A">
        <w:t xml:space="preserve"> some good, </w:t>
      </w:r>
      <w:r w:rsidR="002D290A">
        <w:t xml:space="preserve">Locke maintains that </w:t>
      </w:r>
      <w:r w:rsidR="00F6056A">
        <w:t>the reason why the agent desire</w:t>
      </w:r>
      <w:r w:rsidR="00E532E3">
        <w:t>s</w:t>
      </w:r>
      <w:r w:rsidR="00F6056A">
        <w:t xml:space="preserve"> that good is because they judge it necessary for their happiness.</w:t>
      </w:r>
      <w:r w:rsidR="002403DE">
        <w:t xml:space="preserve"> So, when all goes well, our actions are determined by our desires, our desires are shaped by our judgments, and our judgments are </w:t>
      </w:r>
      <w:r w:rsidR="00D57A3B">
        <w:t xml:space="preserve">informed by </w:t>
      </w:r>
      <w:r w:rsidR="00205494">
        <w:t xml:space="preserve">our </w:t>
      </w:r>
      <w:r w:rsidR="00D57A3B">
        <w:t>reason.</w:t>
      </w:r>
    </w:p>
    <w:p w14:paraId="7AB8B1F7" w14:textId="2F32C55E" w:rsidR="009862D7" w:rsidRDefault="00D73145" w:rsidP="00D31CA4">
      <w:pPr>
        <w:pStyle w:val="Body"/>
      </w:pPr>
      <w:r>
        <w:lastRenderedPageBreak/>
        <w:t>All does not always go well, however.</w:t>
      </w:r>
      <w:r w:rsidR="00CD378E">
        <w:t xml:space="preserve"> </w:t>
      </w:r>
      <w:r w:rsidR="008203D7">
        <w:t>The problem is not that our desires can come apart from our judgments</w:t>
      </w:r>
      <w:r w:rsidR="00B46211">
        <w:t>. O</w:t>
      </w:r>
      <w:r w:rsidR="008203D7">
        <w:t xml:space="preserve">n the contrary, Locke’s view is that we desire all and only those </w:t>
      </w:r>
      <w:r w:rsidR="00334851">
        <w:t>goods</w:t>
      </w:r>
      <w:r w:rsidR="008203D7">
        <w:t xml:space="preserve"> that we judge necessary for our happiness. Instead, as I will argue, the problem is that our judgments can come apart from our reason—that is, our desire-determining</w:t>
      </w:r>
      <w:r w:rsidR="003D6DF6">
        <w:t xml:space="preserve"> </w:t>
      </w:r>
      <w:r w:rsidR="008203D7">
        <w:t xml:space="preserve">judgments can sometimes be </w:t>
      </w:r>
      <w:r w:rsidR="008203D7">
        <w:rPr>
          <w:i/>
          <w:iCs/>
        </w:rPr>
        <w:t>irrational</w:t>
      </w:r>
      <w:r w:rsidR="008203D7">
        <w:t>.</w:t>
      </w:r>
      <w:r w:rsidR="00F30082">
        <w:t xml:space="preserve"> And, to the extent that our desire-determining</w:t>
      </w:r>
      <w:r w:rsidR="003D6DF6">
        <w:t xml:space="preserve"> </w:t>
      </w:r>
      <w:r w:rsidR="00F30082">
        <w:t xml:space="preserve">judgments </w:t>
      </w:r>
      <w:r w:rsidR="00104AE6">
        <w:t>can be</w:t>
      </w:r>
      <w:r w:rsidR="00F30082">
        <w:t xml:space="preserve"> </w:t>
      </w:r>
      <w:r w:rsidR="00FE227C">
        <w:t>irrational</w:t>
      </w:r>
      <w:r w:rsidR="00F30082">
        <w:t xml:space="preserve">, there is a danger that we will not be able to determine our actions through reason and therefore </w:t>
      </w:r>
      <w:r w:rsidR="000F78B6">
        <w:t xml:space="preserve">that we </w:t>
      </w:r>
      <w:r w:rsidR="00F30082">
        <w:t>will not possess liberty</w:t>
      </w:r>
      <w:r w:rsidR="000F78B6">
        <w:t>.</w:t>
      </w:r>
      <w:r w:rsidR="00D31CA4">
        <w:t xml:space="preserve"> </w:t>
      </w:r>
      <w:r w:rsidR="00A951E5">
        <w:t>It is this danger</w:t>
      </w:r>
      <w:r w:rsidR="00D31CA4">
        <w:t>, I propose,</w:t>
      </w:r>
      <w:r w:rsidR="00A951E5">
        <w:t xml:space="preserve"> that underlies Locke’s paradoxical claims about desire. </w:t>
      </w:r>
      <w:r w:rsidR="00B14D59">
        <w:t xml:space="preserve">Locke </w:t>
      </w:r>
      <w:r w:rsidR="00A951E5">
        <w:t>remarks, as I noted earlier,</w:t>
      </w:r>
      <w:r w:rsidR="00B14D59">
        <w:t xml:space="preserve"> that we are seldom able to follow our reason in the pursuit of “remoter absent good” because</w:t>
      </w:r>
      <w:r w:rsidR="000D131E">
        <w:t xml:space="preserve"> we are not sufficiently “free” from the</w:t>
      </w:r>
      <w:r w:rsidR="00B14D59">
        <w:t xml:space="preserve"> “natural or adopted desires” that have been “heaped” upon us by “natural wants, or acquired habits” (2.21.45).</w:t>
      </w:r>
      <w:r w:rsidR="00E7320A">
        <w:t xml:space="preserve"> The problem to which Locke is alluding here, I suggest, is that</w:t>
      </w:r>
      <w:r w:rsidR="00025036">
        <w:t xml:space="preserve"> “</w:t>
      </w:r>
      <w:r w:rsidR="00025036" w:rsidRPr="00025036">
        <w:t>natural wants</w:t>
      </w:r>
      <w:r w:rsidR="00025036">
        <w:t>”</w:t>
      </w:r>
      <w:r w:rsidR="00025036" w:rsidRPr="00025036">
        <w:t xml:space="preserve"> and </w:t>
      </w:r>
      <w:r w:rsidR="00025036">
        <w:t>“</w:t>
      </w:r>
      <w:r w:rsidR="00025036" w:rsidRPr="00025036">
        <w:t>acquired habits</w:t>
      </w:r>
      <w:r w:rsidR="00025036">
        <w:t>”</w:t>
      </w:r>
      <w:r w:rsidR="00A87BFC">
        <w:t xml:space="preserve"> tend</w:t>
      </w:r>
      <w:r w:rsidR="00025036" w:rsidRPr="00025036">
        <w:t xml:space="preserve"> </w:t>
      </w:r>
      <w:r w:rsidR="00A87BFC" w:rsidRPr="00BB5FE9">
        <w:t xml:space="preserve">irrationally to </w:t>
      </w:r>
      <w:r w:rsidR="00025036" w:rsidRPr="00BB5FE9">
        <w:t>distort our desire-determining judgment</w:t>
      </w:r>
      <w:r w:rsidR="009F6DD3" w:rsidRPr="00BB5FE9">
        <w:t>s</w:t>
      </w:r>
      <w:r w:rsidR="00BB5FE9">
        <w:t>, thus giving rise to</w:t>
      </w:r>
      <w:r w:rsidR="009F6DD3">
        <w:t xml:space="preserve"> “natural or adopted desires” that</w:t>
      </w:r>
      <w:r w:rsidR="00FA0527">
        <w:t xml:space="preserve"> are not appropriately grounded in reason.</w:t>
      </w:r>
    </w:p>
    <w:p w14:paraId="4C8877C0" w14:textId="3CF38D35" w:rsidR="002D15AD" w:rsidRPr="002D15AD" w:rsidRDefault="00A87BFC" w:rsidP="004B6429">
      <w:pPr>
        <w:pStyle w:val="Body"/>
      </w:pPr>
      <w:r>
        <w:t>This</w:t>
      </w:r>
      <w:r w:rsidR="009862D7">
        <w:t xml:space="preserve"> distortion is perhaps clearest in the case of “natural desires” born of “natural wants”. Consider hunger, for example.</w:t>
      </w:r>
      <w:r w:rsidR="009862D7" w:rsidRPr="009862D7">
        <w:t xml:space="preserve"> </w:t>
      </w:r>
      <w:r w:rsidR="009862D7">
        <w:t xml:space="preserve">Hunger is a feeling of pain or uneasiness. Locke argues that any such pain or uneasiness is “always </w:t>
      </w:r>
      <w:proofErr w:type="spellStart"/>
      <w:proofErr w:type="gramStart"/>
      <w:r w:rsidR="009862D7">
        <w:t>join’d</w:t>
      </w:r>
      <w:proofErr w:type="spellEnd"/>
      <w:proofErr w:type="gramEnd"/>
      <w:r w:rsidR="009862D7">
        <w:t xml:space="preserve"> [with] Desire” because “</w:t>
      </w:r>
      <w:r w:rsidR="009862D7">
        <w:rPr>
          <w:i/>
          <w:iCs/>
        </w:rPr>
        <w:t>desire</w:t>
      </w:r>
      <w:r w:rsidR="009862D7">
        <w:t xml:space="preserve"> being nothing but an </w:t>
      </w:r>
      <w:r w:rsidR="009862D7">
        <w:rPr>
          <w:i/>
          <w:iCs/>
        </w:rPr>
        <w:t>uneasiness</w:t>
      </w:r>
      <w:r w:rsidR="009862D7">
        <w:t xml:space="preserve"> in the want of an absent good, in reference to any pain felt, ease is that absent good” (2.21.31).</w:t>
      </w:r>
      <w:r w:rsidR="0097408C">
        <w:t xml:space="preserve"> In other words, the pain of hunger (a natural want) gives rises to a corresponding desire for ease from this pain (a natural desire). Locke takes judgment to play a crucial role in this process.</w:t>
      </w:r>
      <w:bookmarkEnd w:id="1"/>
      <w:r w:rsidR="00505A03">
        <w:t xml:space="preserve"> Remember, Locke holds that, whenever an agent desire</w:t>
      </w:r>
      <w:r w:rsidR="00E70939">
        <w:t>s</w:t>
      </w:r>
      <w:r w:rsidR="00505A03">
        <w:t xml:space="preserve"> some good, the reason why the agent desire</w:t>
      </w:r>
      <w:r w:rsidR="000A373F">
        <w:t>s</w:t>
      </w:r>
      <w:r w:rsidR="00505A03">
        <w:t xml:space="preserve"> that good is because they judge it necessary for their happiness. So, if an agent desires ease from the pain of hunger, </w:t>
      </w:r>
      <w:r w:rsidR="00E007C1">
        <w:t xml:space="preserve">this </w:t>
      </w:r>
      <w:r w:rsidR="00E007C1">
        <w:lastRenderedPageBreak/>
        <w:t>must be because</w:t>
      </w:r>
      <w:r w:rsidR="00505A03">
        <w:t xml:space="preserve"> they judge it necessary for their happiness.</w:t>
      </w:r>
      <w:r w:rsidR="007E5637">
        <w:rPr>
          <w:rStyle w:val="FootnoteReference"/>
        </w:rPr>
        <w:footnoteReference w:id="36"/>
      </w:r>
      <w:r w:rsidR="004B6429">
        <w:t xml:space="preserve"> The trouble is that the very experience of pain itself tends to distort our judgments.</w:t>
      </w:r>
      <w:r w:rsidR="004B6429">
        <w:rPr>
          <w:rStyle w:val="FootnoteReference"/>
        </w:rPr>
        <w:footnoteReference w:id="37"/>
      </w:r>
      <w:r w:rsidR="004B6429">
        <w:t xml:space="preserve"> </w:t>
      </w:r>
      <w:r w:rsidR="00992034">
        <w:t>Locke explains</w:t>
      </w:r>
      <w:r w:rsidR="004B6429">
        <w:t xml:space="preserve"> later in the chapter</w:t>
      </w:r>
      <w:r w:rsidR="00992034">
        <w:t xml:space="preserve"> that, due to “</w:t>
      </w:r>
      <w:r w:rsidR="00992034">
        <w:rPr>
          <w:i/>
        </w:rPr>
        <w:t>the weak and narrow Constitution of our Minds</w:t>
      </w:r>
      <w:r w:rsidR="00992034">
        <w:t>”, the experience of pain “so takes up the whole Mind, that it scarce leaves any thought of things absent</w:t>
      </w:r>
      <w:r w:rsidR="004B6429">
        <w:t>”;</w:t>
      </w:r>
      <w:r w:rsidR="00992034">
        <w:t xml:space="preserve"> </w:t>
      </w:r>
      <w:r w:rsidR="00790FFE">
        <w:t>consequently,</w:t>
      </w:r>
      <w:r w:rsidR="00992034">
        <w:t xml:space="preserve"> </w:t>
      </w:r>
      <w:r w:rsidR="00790FFE">
        <w:t>“</w:t>
      </w:r>
      <w:r w:rsidR="00992034">
        <w:t>we desire to be rid of the present Evil, which we are apt to think nothing absent can equal</w:t>
      </w:r>
      <w:r w:rsidR="00790FFE">
        <w:t>”</w:t>
      </w:r>
      <w:r w:rsidR="00A3049E">
        <w:t xml:space="preserve"> (2.21.64)</w:t>
      </w:r>
      <w:r w:rsidR="00790FFE">
        <w:t>.</w:t>
      </w:r>
      <w:r w:rsidR="004B6429">
        <w:t xml:space="preserve"> </w:t>
      </w:r>
      <w:r w:rsidR="00790FFE">
        <w:t xml:space="preserve">When I am hungry, for example, </w:t>
      </w:r>
      <w:r w:rsidR="004B6429">
        <w:t xml:space="preserve">this hunger might so absorb my attention that I end up judging that I need to ease my hunger </w:t>
      </w:r>
      <w:r w:rsidR="004B6429">
        <w:rPr>
          <w:i/>
          <w:iCs/>
        </w:rPr>
        <w:t>right now</w:t>
      </w:r>
      <w:r w:rsidR="004B6429">
        <w:t xml:space="preserve"> by eating an entire bag of potato chips, instead of simply waiting for dinner. </w:t>
      </w:r>
      <w:r w:rsidR="00A27A93">
        <w:t>T</w:t>
      </w:r>
      <w:r w:rsidR="00790FFE">
        <w:t>his judgment is</w:t>
      </w:r>
      <w:r w:rsidR="00DA5240">
        <w:t>, we can suppose,</w:t>
      </w:r>
      <w:r w:rsidR="00790FFE">
        <w:t xml:space="preserve"> irrational. If I were more fully to exercise my reason, I </w:t>
      </w:r>
      <w:r w:rsidR="009401FF">
        <w:t>would</w:t>
      </w:r>
      <w:r w:rsidR="00790FFE">
        <w:t xml:space="preserve"> realize that </w:t>
      </w:r>
      <w:r w:rsidR="001D5EA3">
        <w:t xml:space="preserve">I </w:t>
      </w:r>
      <w:r w:rsidR="009401FF">
        <w:t>ought to wait for dinner</w:t>
      </w:r>
      <w:r w:rsidR="00790FFE">
        <w:t>. The trouble, according to Locke, is that the presence of painful natural wants such as hunger make</w:t>
      </w:r>
      <w:r w:rsidR="009401FF">
        <w:t>s such</w:t>
      </w:r>
      <w:r w:rsidR="00790FFE">
        <w:t xml:space="preserve"> ra</w:t>
      </w:r>
      <w:r w:rsidR="005C5AF5">
        <w:t>tionality difficult to achieve.</w:t>
      </w:r>
    </w:p>
    <w:p w14:paraId="7A21D117" w14:textId="140E144B" w:rsidR="00485E42" w:rsidRDefault="00EE5211" w:rsidP="001B769F">
      <w:pPr>
        <w:pStyle w:val="Body"/>
      </w:pPr>
      <w:r>
        <w:t>Something similar may h</w:t>
      </w:r>
      <w:r w:rsidR="001B769F">
        <w:t>appen in cases of “adopted desires” born of “acquired habits”</w:t>
      </w:r>
      <w:r w:rsidR="00BE3E54">
        <w:t>. Locke thinks that acquired habits, like natural wants, also tend to produce a kind of pain or uneasiness:</w:t>
      </w:r>
    </w:p>
    <w:p w14:paraId="28CBD6EC" w14:textId="45D510CE" w:rsidR="00485E42" w:rsidRDefault="00485E42" w:rsidP="002045AE">
      <w:pPr>
        <w:pStyle w:val="Quotation"/>
      </w:pPr>
      <w:r>
        <w:t>Habits have powerful charms, and put so strong attractions of</w:t>
      </w:r>
      <w:r w:rsidR="004E64C9">
        <w:t xml:space="preserve"> </w:t>
      </w:r>
      <w:r>
        <w:t xml:space="preserve">easiness and pleasure into what we accustom our selves to, that we cannot forbear to do, </w:t>
      </w:r>
      <w:r w:rsidRPr="002045AE">
        <w:rPr>
          <w:i/>
          <w:iCs/>
        </w:rPr>
        <w:t>or at least be easy</w:t>
      </w:r>
      <w:r>
        <w:t xml:space="preserve"> </w:t>
      </w:r>
      <w:r w:rsidRPr="008B6B85">
        <w:rPr>
          <w:i/>
          <w:iCs/>
        </w:rPr>
        <w:t>in the omission of</w:t>
      </w:r>
      <w:r>
        <w:t xml:space="preserve"> actions, which habitual practice has suited, and thereby recommends to us. (2.21.69</w:t>
      </w:r>
      <w:r w:rsidR="002045AE">
        <w:t>; my emphasis</w:t>
      </w:r>
      <w:r>
        <w:t>)</w:t>
      </w:r>
    </w:p>
    <w:p w14:paraId="2CD8074E" w14:textId="118E4F85" w:rsidR="0031743D" w:rsidRDefault="002045AE" w:rsidP="00347D88">
      <w:pPr>
        <w:pStyle w:val="Post-Quotation"/>
      </w:pPr>
      <w:r>
        <w:t xml:space="preserve">If </w:t>
      </w:r>
      <w:proofErr w:type="gramStart"/>
      <w:r>
        <w:t>I’m</w:t>
      </w:r>
      <w:proofErr w:type="gramEnd"/>
      <w:r>
        <w:t xml:space="preserve"> in the habit of hav</w:t>
      </w:r>
      <w:r w:rsidR="00BC1C51">
        <w:t>ing</w:t>
      </w:r>
      <w:r>
        <w:t xml:space="preserve"> a piece of chocolate with my </w:t>
      </w:r>
      <w:r w:rsidR="007F3B9C">
        <w:t xml:space="preserve">afternoon </w:t>
      </w:r>
      <w:r>
        <w:t>coffee,</w:t>
      </w:r>
      <w:r w:rsidR="000D2F20">
        <w:t xml:space="preserve"> for example,</w:t>
      </w:r>
      <w:r>
        <w:t xml:space="preserve"> </w:t>
      </w:r>
      <w:r w:rsidR="00810630">
        <w:t xml:space="preserve">then I’ll tend to feel </w:t>
      </w:r>
      <w:r w:rsidR="00FD4F1C">
        <w:t>uneasy</w:t>
      </w:r>
      <w:r w:rsidR="00810630">
        <w:t xml:space="preserve"> each afternoon until I have my chocolate. </w:t>
      </w:r>
      <w:r>
        <w:t xml:space="preserve">This uneasiness is </w:t>
      </w:r>
      <w:r>
        <w:lastRenderedPageBreak/>
        <w:t>similar</w:t>
      </w:r>
      <w:r w:rsidR="00D37DF2">
        <w:t xml:space="preserve"> </w:t>
      </w:r>
      <w:r>
        <w:t>to the uneasiness of hunger</w:t>
      </w:r>
      <w:r w:rsidR="002C6664">
        <w:t xml:space="preserve"> except that, whereas</w:t>
      </w:r>
      <w:r w:rsidR="005A4DB4">
        <w:t xml:space="preserve"> the uneasiness of hunger arises </w:t>
      </w:r>
      <w:r w:rsidR="005A4DB4" w:rsidRPr="002046C4">
        <w:t>naturally</w:t>
      </w:r>
      <w:r w:rsidR="005A4DB4">
        <w:t xml:space="preserve"> from </w:t>
      </w:r>
      <w:r w:rsidR="009A6100">
        <w:t>the</w:t>
      </w:r>
      <w:r w:rsidR="005A4DB4">
        <w:t xml:space="preserve"> human constitution, </w:t>
      </w:r>
      <w:r w:rsidR="00EF5541">
        <w:t xml:space="preserve">my acquired uneasiness is </w:t>
      </w:r>
      <w:r w:rsidR="00E10DAE">
        <w:t>the</w:t>
      </w:r>
      <w:r w:rsidR="00EF5541">
        <w:t xml:space="preserve"> product of habituation.</w:t>
      </w:r>
      <w:r w:rsidR="00977F48">
        <w:t xml:space="preserve"> As a result, acquired habits tend to distort our judgments in precisely the same way as natural wants: when I</w:t>
      </w:r>
      <w:r w:rsidR="0051528B">
        <w:t xml:space="preserve"> feel </w:t>
      </w:r>
      <w:r w:rsidR="00E118DF">
        <w:t>my</w:t>
      </w:r>
      <w:r w:rsidR="0051528B">
        <w:t xml:space="preserve"> </w:t>
      </w:r>
      <w:r w:rsidR="00F47FD3">
        <w:t xml:space="preserve">habitual </w:t>
      </w:r>
      <w:r w:rsidR="0051528B">
        <w:t xml:space="preserve">afternoon uneasiness, this uneasiness (a kind of pain) may absorb my attention in such a way as to distort my judgment, leading me to exaggerate the significance of a </w:t>
      </w:r>
      <w:r w:rsidR="00E118DF">
        <w:t>tiny</w:t>
      </w:r>
      <w:r w:rsidR="0051528B">
        <w:t xml:space="preserve"> piece of chocolate for my happiness.</w:t>
      </w:r>
    </w:p>
    <w:p w14:paraId="7495C70E" w14:textId="3A1CC9C1" w:rsidR="001D464B" w:rsidRDefault="004A0F1A" w:rsidP="001D464B">
      <w:pPr>
        <w:pStyle w:val="Body"/>
      </w:pPr>
      <w:r>
        <w:t>In other cases, acquired habits may distort our judgments more directly</w:t>
      </w:r>
      <w:r w:rsidR="0014708E">
        <w:t>, not by distracting us with habitual pain but</w:t>
      </w:r>
      <w:r w:rsidR="00EF116F">
        <w:t xml:space="preserve"> </w:t>
      </w:r>
      <w:r w:rsidR="00E337AF">
        <w:t xml:space="preserve">more straightforwardly </w:t>
      </w:r>
      <w:r w:rsidR="0014708E">
        <w:t>by</w:t>
      </w:r>
      <w:r w:rsidR="00EF116F">
        <w:t xml:space="preserve"> leading us</w:t>
      </w:r>
      <w:r w:rsidR="00BB51D7">
        <w:t xml:space="preserve"> </w:t>
      </w:r>
      <w:r w:rsidR="00EF116F">
        <w:t>to form habitual judgments.</w:t>
      </w:r>
      <w:r w:rsidR="00E95ADE">
        <w:t xml:space="preserve"> </w:t>
      </w:r>
      <w:r w:rsidR="00320FB2">
        <w:t>Locke appeals to habitual judgments in other domains, most famously in his account of depth perception: presented with a two-dimensional array of</w:t>
      </w:r>
      <w:r w:rsidR="00A85E05">
        <w:t xml:space="preserve"> light and colour</w:t>
      </w:r>
      <w:r w:rsidR="00320FB2">
        <w:t xml:space="preserve">, “the Judgment presently, by </w:t>
      </w:r>
      <w:proofErr w:type="gramStart"/>
      <w:r w:rsidR="00320FB2">
        <w:t>an</w:t>
      </w:r>
      <w:proofErr w:type="gramEnd"/>
      <w:r w:rsidR="00320FB2">
        <w:t xml:space="preserve"> habitual custom, alters the Appearances into their causes” (2.9.8).</w:t>
      </w:r>
      <w:r w:rsidR="00420616">
        <w:t xml:space="preserve"> </w:t>
      </w:r>
      <w:r w:rsidR="00C11681">
        <w:t>T</w:t>
      </w:r>
      <w:r w:rsidR="003211A2">
        <w:t>he</w:t>
      </w:r>
      <w:r w:rsidR="00217B48">
        <w:t>se</w:t>
      </w:r>
      <w:r w:rsidR="003211A2">
        <w:t xml:space="preserve"> habitual judgments belong to a broader category of</w:t>
      </w:r>
      <w:r w:rsidR="00E84CCF">
        <w:t xml:space="preserve"> what Locke calls</w:t>
      </w:r>
      <w:r w:rsidR="003211A2">
        <w:t xml:space="preserve"> “Intellectual Habits” (2.33.17).</w:t>
      </w:r>
      <w:r w:rsidR="00310646">
        <w:t xml:space="preserve"> </w:t>
      </w:r>
      <w:r w:rsidR="00E84CCF">
        <w:t>Locke explains that, sometimes</w:t>
      </w:r>
      <w:r w:rsidR="00C00616">
        <w:t>,</w:t>
      </w:r>
      <w:r w:rsidR="00E32760">
        <w:t xml:space="preserve"> </w:t>
      </w:r>
      <w:r w:rsidR="003211A2">
        <w:t xml:space="preserve">intellectual habits </w:t>
      </w:r>
      <w:r w:rsidR="002B7F17">
        <w:t>produce</w:t>
      </w:r>
      <w:r w:rsidR="003211A2">
        <w:t xml:space="preserve"> “associations of ideas” in which two or more ideas become irrationally connected in the mind</w:t>
      </w:r>
      <w:r w:rsidR="00960EEC">
        <w:t xml:space="preserve"> through “chance or custom” so that “</w:t>
      </w:r>
      <w:r w:rsidR="00960EEC" w:rsidRPr="00175272">
        <w:t>it is very hard to separate them</w:t>
      </w:r>
      <w:r w:rsidR="00960EEC">
        <w:t xml:space="preserve">” even though </w:t>
      </w:r>
      <w:r w:rsidR="00E815F2">
        <w:t>they</w:t>
      </w:r>
      <w:r w:rsidR="00960EEC">
        <w:t xml:space="preserve"> have no “natural correspondence and connexion one with another” (2.33.5).</w:t>
      </w:r>
      <w:r w:rsidR="003211A2">
        <w:rPr>
          <w:rStyle w:val="FootnoteReference"/>
        </w:rPr>
        <w:footnoteReference w:id="38"/>
      </w:r>
      <w:r w:rsidR="004A7435">
        <w:t xml:space="preserve"> </w:t>
      </w:r>
      <w:r w:rsidR="008A177F">
        <w:t>In extreme cases, Locke thinks that associations</w:t>
      </w:r>
      <w:r w:rsidR="004C20D5">
        <w:t xml:space="preserve"> of ideas</w:t>
      </w:r>
      <w:r w:rsidR="008A177F">
        <w:t xml:space="preserve"> can constitute madness</w:t>
      </w:r>
      <w:r w:rsidR="009311C0">
        <w:t>, as when someone forms the belief that their body is made of glass</w:t>
      </w:r>
      <w:r w:rsidR="007C086C">
        <w:t xml:space="preserve"> (2.11.13)</w:t>
      </w:r>
      <w:r w:rsidR="008A177F">
        <w:t xml:space="preserve">. In less extreme cases, </w:t>
      </w:r>
      <w:r w:rsidR="00086297">
        <w:t xml:space="preserve">Locke suggests that </w:t>
      </w:r>
      <w:r w:rsidR="000F23A6">
        <w:t>association is also</w:t>
      </w:r>
      <w:r w:rsidR="008A177F">
        <w:t xml:space="preserve"> responsible for philosophical dogmatism (2.33.17).</w:t>
      </w:r>
      <w:r w:rsidR="001A04DF">
        <w:t xml:space="preserve"> Returning to our case, </w:t>
      </w:r>
      <w:r w:rsidR="00E438EA">
        <w:t xml:space="preserve">it seems plausible that </w:t>
      </w:r>
      <w:r w:rsidR="00E438EA">
        <w:lastRenderedPageBreak/>
        <w:t>intellectual habit</w:t>
      </w:r>
      <w:r w:rsidR="00603ACA">
        <w:t>s</w:t>
      </w:r>
      <w:r w:rsidR="0068672B">
        <w:t xml:space="preserve"> might</w:t>
      </w:r>
      <w:r w:rsidR="009C1729">
        <w:t xml:space="preserve"> also</w:t>
      </w:r>
      <w:r w:rsidR="0068672B">
        <w:t xml:space="preserve"> be responsible for</w:t>
      </w:r>
      <w:r w:rsidR="009C1729">
        <w:t xml:space="preserve"> some</w:t>
      </w:r>
      <w:r w:rsidR="0068672B">
        <w:t xml:space="preserve"> adopted desires,</w:t>
      </w:r>
      <w:r w:rsidR="00E438EA">
        <w:t xml:space="preserve"> such as the desires for “</w:t>
      </w:r>
      <w:r w:rsidR="00E438EA">
        <w:rPr>
          <w:i/>
          <w:iCs/>
        </w:rPr>
        <w:t>Honour</w:t>
      </w:r>
      <w:r w:rsidR="00E438EA">
        <w:t xml:space="preserve">, </w:t>
      </w:r>
      <w:r w:rsidR="00E438EA">
        <w:rPr>
          <w:i/>
          <w:iCs/>
        </w:rPr>
        <w:t>Power</w:t>
      </w:r>
      <w:r w:rsidR="00E438EA">
        <w:t xml:space="preserve">, or </w:t>
      </w:r>
      <w:r w:rsidR="00E438EA">
        <w:rPr>
          <w:i/>
          <w:iCs/>
        </w:rPr>
        <w:t>Riches</w:t>
      </w:r>
      <w:r w:rsidR="00E438EA">
        <w:t>”</w:t>
      </w:r>
      <w:r w:rsidR="00C31EF6">
        <w:t xml:space="preserve"> (2.21.45).</w:t>
      </w:r>
      <w:r w:rsidR="00DF610E">
        <w:t xml:space="preserve"> It is not difficult to imagine that a child raised in privilege might acquire intellectual habits disposing them to judge that riches are necessary for happiness</w:t>
      </w:r>
      <w:r w:rsidR="00FE3EBB">
        <w:t>.</w:t>
      </w:r>
      <w:r w:rsidR="00F175DB">
        <w:t xml:space="preserve"> </w:t>
      </w:r>
      <w:r w:rsidR="00C31EF6">
        <w:t>In this case, th</w:t>
      </w:r>
      <w:r w:rsidR="00FE67F5">
        <w:t>eir</w:t>
      </w:r>
      <w:r w:rsidR="002E1A47" w:rsidRPr="00C31EF6">
        <w:t xml:space="preserve"> acquired habit of judging that riches are necessary for their </w:t>
      </w:r>
      <w:r w:rsidR="007F33A4" w:rsidRPr="00C31EF6">
        <w:t>happiness</w:t>
      </w:r>
      <w:r w:rsidR="005417EB">
        <w:t xml:space="preserve"> would give rise to</w:t>
      </w:r>
      <w:r w:rsidR="002E1A47" w:rsidRPr="00C31EF6">
        <w:t xml:space="preserve"> an adopted desire for</w:t>
      </w:r>
      <w:r w:rsidR="002E1A47">
        <w:t xml:space="preserve"> riches.</w:t>
      </w:r>
      <w:r w:rsidR="00086297">
        <w:rPr>
          <w:rStyle w:val="FootnoteReference"/>
        </w:rPr>
        <w:footnoteReference w:id="39"/>
      </w:r>
      <w:r w:rsidR="00090B97">
        <w:t xml:space="preserve"> </w:t>
      </w:r>
      <w:r w:rsidR="00F175DB">
        <w:t>Notice</w:t>
      </w:r>
      <w:r w:rsidR="001D464B">
        <w:t xml:space="preserve"> that</w:t>
      </w:r>
      <w:r w:rsidR="00F175DB">
        <w:t xml:space="preserve"> the agent’s judgment</w:t>
      </w:r>
      <w:r w:rsidR="000F7627">
        <w:t xml:space="preserve"> in this case</w:t>
      </w:r>
      <w:r w:rsidR="00F175DB">
        <w:t xml:space="preserve"> would be irrational, </w:t>
      </w:r>
      <w:r w:rsidR="006C25E1">
        <w:t>since it would arise</w:t>
      </w:r>
      <w:r w:rsidR="00F175DB">
        <w:t xml:space="preserve"> not from</w:t>
      </w:r>
      <w:r w:rsidR="00751C8D">
        <w:t xml:space="preserve"> the exercise of their reason but </w:t>
      </w:r>
      <w:r w:rsidR="000E177D">
        <w:t>from</w:t>
      </w:r>
      <w:r w:rsidR="00751C8D">
        <w:t xml:space="preserve"> a socially induced </w:t>
      </w:r>
      <w:r w:rsidR="00E50FCC">
        <w:t>habit</w:t>
      </w:r>
      <w:r w:rsidR="00751C8D">
        <w:t>.</w:t>
      </w:r>
      <w:r w:rsidR="000C3243">
        <w:t xml:space="preserve"> As a result, when the agent acts in the pursuit of </w:t>
      </w:r>
      <w:r w:rsidR="009A0669">
        <w:t>riches</w:t>
      </w:r>
      <w:r w:rsidR="000C3243">
        <w:t>, they would fail to determine their action through the use of their reason: their action would be determined by their volition, their volition would be determined by their desire, their desire would be determined by their judgment, but their judgment would not be determined by their reason—instead, their judgment would be</w:t>
      </w:r>
      <w:r w:rsidR="002C47C4">
        <w:t xml:space="preserve"> nothing more than an irrational by-product of their privileged upbringing.</w:t>
      </w:r>
    </w:p>
    <w:p w14:paraId="61DAF0EB" w14:textId="1D956A68" w:rsidR="00E9431A" w:rsidRDefault="002748A6" w:rsidP="00FD7A2C">
      <w:pPr>
        <w:pStyle w:val="Body"/>
      </w:pPr>
      <w:r>
        <w:t>W</w:t>
      </w:r>
      <w:r w:rsidR="003468A2">
        <w:t xml:space="preserve">e are now in a position to understand Locke’s paradoxical claims about desire. </w:t>
      </w:r>
      <w:r w:rsidR="00EE5147">
        <w:t>For Locke, liberty requires</w:t>
      </w:r>
      <w:r w:rsidR="00FD7A2C">
        <w:t xml:space="preserve"> the ability to determine one’s actions through reason via the influence of judgment and desire. </w:t>
      </w:r>
      <w:r w:rsidR="00002E9A">
        <w:t xml:space="preserve">When all goes well, </w:t>
      </w:r>
      <w:r w:rsidR="00FD7A2C">
        <w:t>our actions and volitions are determined by our desires, our desires are shaped by our judgments, and our judgments are informed by our reason.</w:t>
      </w:r>
      <w:r w:rsidR="00002E9A">
        <w:t xml:space="preserve"> Locke’s worry in 2.21.45, however, is that many of our desires </w:t>
      </w:r>
      <w:r>
        <w:rPr>
          <w:i/>
        </w:rPr>
        <w:t>are</w:t>
      </w:r>
      <w:r w:rsidR="00002E9A">
        <w:rPr>
          <w:i/>
        </w:rPr>
        <w:t xml:space="preserve"> not</w:t>
      </w:r>
      <w:r w:rsidR="00002E9A">
        <w:t xml:space="preserve"> appropriately grounded in reason. This is not because desire can come apart from judgment</w:t>
      </w:r>
      <w:r w:rsidR="002A7D7E">
        <w:t>, but rather because</w:t>
      </w:r>
      <w:r w:rsidR="00002E9A">
        <w:t xml:space="preserve"> our desire-determining judgments can themselves be irrational. When we are in pain</w:t>
      </w:r>
      <w:r w:rsidR="00185DC4">
        <w:t xml:space="preserve">, </w:t>
      </w:r>
      <w:r w:rsidR="00002E9A">
        <w:t xml:space="preserve">we tend irrationally to judge that ease from pain is </w:t>
      </w:r>
      <w:r w:rsidR="00002E9A">
        <w:lastRenderedPageBreak/>
        <w:t>necessary for happiness, even if long-term happiness requires tolerating present pain for future pleasure.</w:t>
      </w:r>
      <w:r w:rsidR="000A74CA">
        <w:t xml:space="preserve"> </w:t>
      </w:r>
      <w:r w:rsidR="00C864C6">
        <w:t>And, even when we are not in pain,</w:t>
      </w:r>
      <w:r w:rsidR="00013E2A">
        <w:t xml:space="preserve"> </w:t>
      </w:r>
      <w:r w:rsidR="00C864C6">
        <w:t xml:space="preserve">various habits of thinking acquired through custom and education </w:t>
      </w:r>
      <w:r w:rsidR="00FE4A52">
        <w:t>may</w:t>
      </w:r>
      <w:r w:rsidR="00185DC4">
        <w:t xml:space="preserve"> </w:t>
      </w:r>
      <w:r w:rsidR="00C864C6">
        <w:t>lead us irrationally to judge that things like riches, honour, and power are necessary for our happiness, even if true happiness</w:t>
      </w:r>
      <w:r w:rsidR="00E85AA5">
        <w:t xml:space="preserve"> actually</w:t>
      </w:r>
      <w:r w:rsidR="00C864C6">
        <w:t xml:space="preserve"> lies </w:t>
      </w:r>
      <w:r w:rsidR="00E85AA5">
        <w:t>elsewhere</w:t>
      </w:r>
      <w:r w:rsidR="00C864C6">
        <w:t xml:space="preserve">. </w:t>
      </w:r>
      <w:r w:rsidR="00E9431A">
        <w:t>This is why Locke is so worried about those “natural or adopted desires” that have been “heaped” upon us by “natural wants, or acquired habits” (2.21.45). In Locke’s view, such desires pose a threat to our liberty because they are grounded in irrational judgments rather than the exercise of reason.</w:t>
      </w:r>
    </w:p>
    <w:p w14:paraId="0C50728B" w14:textId="779F21E4" w:rsidR="00F46CDD" w:rsidRDefault="00F51ECF" w:rsidP="009D3CD8">
      <w:pPr>
        <w:pStyle w:val="Body"/>
      </w:pPr>
      <w:r>
        <w:t>It is at this point that Locke introduces the power</w:t>
      </w:r>
      <w:r w:rsidR="000B7515">
        <w:t xml:space="preserve"> to suspend and examine desire.</w:t>
      </w:r>
      <w:r w:rsidR="007A7513">
        <w:t xml:space="preserve"> </w:t>
      </w:r>
      <w:r w:rsidR="0018413B">
        <w:t xml:space="preserve">Instead of simply acting on our natural or adopted desires, </w:t>
      </w:r>
      <w:r w:rsidR="007B4739">
        <w:t xml:space="preserve">Locke explains that </w:t>
      </w:r>
      <w:r w:rsidR="0018413B">
        <w:t xml:space="preserve">we are able to suspend those desires and use our reason to examine whether the “particular, and then appearing preferable good […] has a tendency to, or be inconsistent with our real happiness” (2.21.51). </w:t>
      </w:r>
      <w:r w:rsidR="001C4CB7">
        <w:t>T</w:t>
      </w:r>
      <w:r w:rsidR="0018413B">
        <w:t>his exercise of reason</w:t>
      </w:r>
      <w:r w:rsidR="001C4CB7">
        <w:t>,</w:t>
      </w:r>
      <w:r w:rsidR="0018413B">
        <w:t xml:space="preserve"> in turn</w:t>
      </w:r>
      <w:r w:rsidR="001C4CB7">
        <w:t>,</w:t>
      </w:r>
      <w:r w:rsidR="0018413B">
        <w:t xml:space="preserve"> may “raise our desires” for those goods that we judge to be genuinely necessary for happiness. The power to suspend and examine desire is thus an essential link between action</w:t>
      </w:r>
      <w:r w:rsidR="00515F93">
        <w:t>, volition,</w:t>
      </w:r>
      <w:r w:rsidR="0018413B">
        <w:t xml:space="preserve"> and desire on the one hand and reason on the other: </w:t>
      </w:r>
      <w:r w:rsidR="0030573B">
        <w:t xml:space="preserve">at least in many cases, </w:t>
      </w:r>
      <w:r w:rsidR="0018413B">
        <w:t xml:space="preserve">we are able to determine our actions through reason </w:t>
      </w:r>
      <w:r w:rsidR="0018413B" w:rsidRPr="0030573B">
        <w:rPr>
          <w:i/>
          <w:iCs/>
        </w:rPr>
        <w:t>only because</w:t>
      </w:r>
      <w:r w:rsidR="0018413B">
        <w:t xml:space="preserve"> we are able to suspend and examine our desires.</w:t>
      </w:r>
      <w:r w:rsidR="00B96050">
        <w:t xml:space="preserve"> Without the power to suspend and examine desire,</w:t>
      </w:r>
      <w:r w:rsidR="0057548A">
        <w:t xml:space="preserve"> therefore,</w:t>
      </w:r>
      <w:r w:rsidR="00B96050">
        <w:t xml:space="preserve"> we would seldom be free because our actions would</w:t>
      </w:r>
      <w:r w:rsidR="009D3CD8">
        <w:t xml:space="preserve"> </w:t>
      </w:r>
      <w:r w:rsidR="00B96050">
        <w:t>be determined</w:t>
      </w:r>
      <w:r w:rsidR="0057548A">
        <w:t xml:space="preserve"> not by our reason but</w:t>
      </w:r>
      <w:r w:rsidR="00B96050">
        <w:t xml:space="preserve"> by natural and adopted desires born of irrational judgments. It is for this reason that Locke proclaims the power to suspend and examine desire</w:t>
      </w:r>
      <w:r w:rsidR="0036750F">
        <w:t xml:space="preserve"> to be</w:t>
      </w:r>
      <w:r w:rsidR="00B96050">
        <w:t xml:space="preserve"> “the source of all liberty” (2.21.47)</w:t>
      </w:r>
      <w:r w:rsidR="000A3F6A">
        <w:t>.</w:t>
      </w:r>
    </w:p>
    <w:p w14:paraId="08387456" w14:textId="28CEE0F5" w:rsidR="000A3F6A" w:rsidRDefault="00231DE3" w:rsidP="00BA3140">
      <w:pPr>
        <w:pStyle w:val="Body"/>
      </w:pPr>
      <w:r>
        <w:t xml:space="preserve">In fact, this final proclamation may be somewhat hyperbolic. </w:t>
      </w:r>
      <w:r w:rsidR="000A3F6A">
        <w:t>Two sections earlier, Locke is more circumspect, writing instead that our natural and adopted desires leave “</w:t>
      </w:r>
      <w:r w:rsidR="000A3F6A" w:rsidRPr="00760379">
        <w:rPr>
          <w:i/>
          <w:iCs/>
        </w:rPr>
        <w:t>a very little part</w:t>
      </w:r>
      <w:r w:rsidR="000A3F6A">
        <w:t xml:space="preserve"> of our life […] so vacant from these uneasinesses”</w:t>
      </w:r>
      <w:r w:rsidR="003E2507">
        <w:t>,</w:t>
      </w:r>
      <w:r w:rsidR="000A3F6A">
        <w:t xml:space="preserve"> and that “We are </w:t>
      </w:r>
      <w:r w:rsidR="000A3F6A" w:rsidRPr="00760379">
        <w:rPr>
          <w:i/>
          <w:iCs/>
        </w:rPr>
        <w:t>seldom</w:t>
      </w:r>
      <w:r w:rsidR="000A3F6A">
        <w:t xml:space="preserve"> </w:t>
      </w:r>
      <w:r w:rsidR="000A3F6A">
        <w:lastRenderedPageBreak/>
        <w:t xml:space="preserve">at ease, and free enough from the </w:t>
      </w:r>
      <w:proofErr w:type="spellStart"/>
      <w:r w:rsidR="000A3F6A">
        <w:t>sollicitation</w:t>
      </w:r>
      <w:proofErr w:type="spellEnd"/>
      <w:r w:rsidR="000A3F6A">
        <w:t xml:space="preserve"> of our natural or adopted desires” (2.21.45; my emphasis). These passages leave open the possibility that we may experience some fleeting moments of calm in which</w:t>
      </w:r>
      <w:r w:rsidR="00000276">
        <w:t xml:space="preserve"> our judgments are not clouded by </w:t>
      </w:r>
      <w:r w:rsidR="00814C4D">
        <w:t>natural wants or acquired habits</w:t>
      </w:r>
      <w:r w:rsidR="00000276">
        <w:t xml:space="preserve"> and, consequently, in which</w:t>
      </w:r>
      <w:r w:rsidR="000A3F6A">
        <w:t xml:space="preserve"> the power to suspend and examine desire </w:t>
      </w:r>
      <w:r w:rsidR="00C95BC2">
        <w:t>may not be</w:t>
      </w:r>
      <w:r w:rsidR="000A3F6A">
        <w:t xml:space="preserve"> necessary for liberty</w:t>
      </w:r>
      <w:r w:rsidR="00000276">
        <w:t>.</w:t>
      </w:r>
      <w:r w:rsidR="000A3F6A">
        <w:t xml:space="preserve"> The important point, however, is that these moments are, indeed, fleeting. Most (if not quite all) of the time, liberty </w:t>
      </w:r>
      <w:r w:rsidR="000A3F6A" w:rsidRPr="008C1DC3">
        <w:rPr>
          <w:i/>
          <w:iCs/>
        </w:rPr>
        <w:t>does</w:t>
      </w:r>
      <w:r w:rsidR="000A3F6A">
        <w:t xml:space="preserve"> require the power to suspend and examine desire</w:t>
      </w:r>
      <w:r w:rsidR="00C04F92">
        <w:t>.</w:t>
      </w:r>
      <w:r w:rsidR="008C1DC3">
        <w:t xml:space="preserve"> The power to suspend and examine desire might thus more accurately be termed the source of </w:t>
      </w:r>
      <w:r w:rsidR="008C1DC3">
        <w:rPr>
          <w:i/>
          <w:iCs/>
        </w:rPr>
        <w:t>almost</w:t>
      </w:r>
      <w:r w:rsidR="008C1DC3">
        <w:t xml:space="preserve"> all liberty.</w:t>
      </w:r>
    </w:p>
    <w:p w14:paraId="398698F1" w14:textId="50A00448" w:rsidR="000F38E0" w:rsidRPr="0010630D" w:rsidRDefault="004732B8" w:rsidP="003E2507">
      <w:pPr>
        <w:ind w:firstLine="720"/>
        <w:jc w:val="both"/>
      </w:pPr>
      <w:r>
        <w:t>This is a significant concession.</w:t>
      </w:r>
      <w:r>
        <w:rPr>
          <w:rFonts w:eastAsia="Calibri" w:cs="Times New Roman"/>
        </w:rPr>
        <w:t xml:space="preserve"> At the beginning of this section, I set out to argue that the power to suspend and examine desire is </w:t>
      </w:r>
      <w:r w:rsidRPr="00E97D6E">
        <w:rPr>
          <w:rFonts w:eastAsia="Calibri" w:cs="Times New Roman"/>
          <w:i/>
          <w:iCs/>
        </w:rPr>
        <w:t>necessary</w:t>
      </w:r>
      <w:r>
        <w:rPr>
          <w:rFonts w:eastAsia="Calibri" w:cs="Times New Roman"/>
        </w:rPr>
        <w:t xml:space="preserve"> for liberty.</w:t>
      </w:r>
      <w:r w:rsidR="00C42142">
        <w:rPr>
          <w:rFonts w:eastAsia="Calibri" w:cs="Times New Roman"/>
        </w:rPr>
        <w:t xml:space="preserve"> </w:t>
      </w:r>
      <w:r>
        <w:rPr>
          <w:rFonts w:eastAsia="Calibri" w:cs="Times New Roman"/>
        </w:rPr>
        <w:t xml:space="preserve">At this point, however, I am claiming only that the power to suspend and examine desire is </w:t>
      </w:r>
      <w:r>
        <w:rPr>
          <w:rFonts w:eastAsia="Calibri" w:cs="Times New Roman"/>
          <w:i/>
          <w:iCs/>
        </w:rPr>
        <w:t>practically</w:t>
      </w:r>
      <w:r>
        <w:rPr>
          <w:rFonts w:eastAsia="Calibri" w:cs="Times New Roman"/>
        </w:rPr>
        <w:t xml:space="preserve"> necessary for liberty</w:t>
      </w:r>
      <w:r w:rsidR="00453EDC">
        <w:rPr>
          <w:rFonts w:eastAsia="Calibri" w:cs="Times New Roman"/>
        </w:rPr>
        <w:t xml:space="preserve"> </w:t>
      </w:r>
      <w:r w:rsidR="00453EDC">
        <w:rPr>
          <w:rFonts w:eastAsia="Calibri" w:cs="Times New Roman"/>
          <w:i/>
          <w:iCs/>
        </w:rPr>
        <w:t xml:space="preserve">most of the time </w:t>
      </w:r>
      <w:r w:rsidR="00453EDC">
        <w:rPr>
          <w:rFonts w:eastAsia="Calibri" w:cs="Times New Roman"/>
        </w:rPr>
        <w:t xml:space="preserve">for </w:t>
      </w:r>
      <w:r w:rsidR="00453EDC">
        <w:rPr>
          <w:rFonts w:eastAsia="Calibri" w:cs="Times New Roman"/>
          <w:i/>
          <w:iCs/>
        </w:rPr>
        <w:t>beings like us</w:t>
      </w:r>
      <w:r w:rsidR="00453EDC">
        <w:rPr>
          <w:rFonts w:eastAsia="Calibri" w:cs="Times New Roman"/>
        </w:rPr>
        <w:t>.</w:t>
      </w:r>
      <w:r w:rsidR="0010630D">
        <w:rPr>
          <w:rFonts w:eastAsia="Calibri" w:cs="Times New Roman"/>
        </w:rPr>
        <w:t xml:space="preserve"> </w:t>
      </w:r>
      <w:proofErr w:type="gramStart"/>
      <w:r w:rsidR="0010630D">
        <w:rPr>
          <w:rFonts w:eastAsia="Calibri" w:cs="Times New Roman"/>
        </w:rPr>
        <w:t>Is</w:t>
      </w:r>
      <w:proofErr w:type="gramEnd"/>
      <w:r w:rsidR="0010630D">
        <w:rPr>
          <w:rFonts w:eastAsia="Calibri" w:cs="Times New Roman"/>
        </w:rPr>
        <w:t xml:space="preserve"> this concession simply defeat by another</w:t>
      </w:r>
      <w:r w:rsidR="003E2507">
        <w:rPr>
          <w:rFonts w:eastAsia="Calibri" w:cs="Times New Roman"/>
        </w:rPr>
        <w:t xml:space="preserve"> name</w:t>
      </w:r>
      <w:r w:rsidR="0010630D">
        <w:rPr>
          <w:rFonts w:eastAsia="Calibri" w:cs="Times New Roman"/>
        </w:rPr>
        <w:t>?</w:t>
      </w:r>
      <w:r>
        <w:t xml:space="preserve"> I </w:t>
      </w:r>
      <w:proofErr w:type="gramStart"/>
      <w:r>
        <w:t>don’t</w:t>
      </w:r>
      <w:proofErr w:type="gramEnd"/>
      <w:r>
        <w:t xml:space="preserve"> think so.</w:t>
      </w:r>
      <w:r w:rsidR="0010630D">
        <w:t xml:space="preserve"> </w:t>
      </w:r>
      <w:r w:rsidR="0003477E">
        <w:t xml:space="preserve">What this </w:t>
      </w:r>
      <w:r w:rsidR="0010630D">
        <w:t>concessions</w:t>
      </w:r>
      <w:r w:rsidR="0003477E">
        <w:t xml:space="preserve"> helps to </w:t>
      </w:r>
      <w:r w:rsidR="001B463D">
        <w:t>underscore</w:t>
      </w:r>
      <w:r w:rsidR="0003477E">
        <w:t xml:space="preserve">, I believe, is that Locke is talking about </w:t>
      </w:r>
      <w:r w:rsidR="001B463D">
        <w:t>a</w:t>
      </w:r>
      <w:r w:rsidR="0003477E">
        <w:t xml:space="preserve"> very </w:t>
      </w:r>
      <w:r w:rsidR="0003477E" w:rsidRPr="00682742">
        <w:t>human</w:t>
      </w:r>
      <w:r w:rsidR="0003477E">
        <w:t xml:space="preserve"> kind of liberty. </w:t>
      </w:r>
      <w:r w:rsidR="00A40F99">
        <w:t xml:space="preserve">After all, God </w:t>
      </w:r>
      <w:r w:rsidR="00682742">
        <w:t>and</w:t>
      </w:r>
      <w:r w:rsidR="00A40F99">
        <w:t xml:space="preserve"> the angels (those “</w:t>
      </w:r>
      <w:r w:rsidR="00A40F99">
        <w:rPr>
          <w:i/>
          <w:iCs/>
        </w:rPr>
        <w:t>superior Beings</w:t>
      </w:r>
      <w:r w:rsidR="00A40F99">
        <w:t>” of 2.21.49) presumably do not need the power to suspend and examine desire in order to determine their actions through reason.</w:t>
      </w:r>
      <w:r w:rsidR="0091056F">
        <w:t xml:space="preserve"> </w:t>
      </w:r>
      <w:r w:rsidR="00682742">
        <w:t>The same might</w:t>
      </w:r>
      <w:r w:rsidR="006736FE">
        <w:t xml:space="preserve"> </w:t>
      </w:r>
      <w:r w:rsidR="00682742">
        <w:t xml:space="preserve">be said of </w:t>
      </w:r>
      <w:r w:rsidR="00336410">
        <w:t>a</w:t>
      </w:r>
      <w:r w:rsidR="00682742">
        <w:t xml:space="preserve"> human sage, </w:t>
      </w:r>
      <w:r w:rsidR="00682742" w:rsidRPr="00E14CC2">
        <w:rPr>
          <w:rFonts w:eastAsia="Calibri" w:cs="Times New Roman"/>
        </w:rPr>
        <w:t>whose desires are naturally responsive to the dictates of reason. Such a</w:t>
      </w:r>
      <w:r w:rsidR="00682742">
        <w:rPr>
          <w:rFonts w:eastAsia="Calibri" w:cs="Times New Roman"/>
        </w:rPr>
        <w:t xml:space="preserve"> demi-God</w:t>
      </w:r>
      <w:r w:rsidR="00682742" w:rsidRPr="00E14CC2">
        <w:rPr>
          <w:rFonts w:eastAsia="Calibri" w:cs="Times New Roman"/>
        </w:rPr>
        <w:t xml:space="preserve"> would not need the power to suspend and examine desire in order to be determined by reason because their desires</w:t>
      </w:r>
      <w:r w:rsidR="00AA139F">
        <w:rPr>
          <w:rFonts w:eastAsia="Calibri" w:cs="Times New Roman"/>
        </w:rPr>
        <w:t xml:space="preserve"> </w:t>
      </w:r>
      <w:r w:rsidR="00D92420">
        <w:rPr>
          <w:rFonts w:eastAsia="Calibri" w:cs="Times New Roman"/>
        </w:rPr>
        <w:t>would</w:t>
      </w:r>
      <w:r w:rsidR="00682742" w:rsidRPr="00E14CC2">
        <w:rPr>
          <w:rFonts w:eastAsia="Calibri" w:cs="Times New Roman"/>
        </w:rPr>
        <w:t xml:space="preserve"> already accord with reason</w:t>
      </w:r>
      <w:r w:rsidR="001A37CA">
        <w:rPr>
          <w:rFonts w:eastAsia="Calibri" w:cs="Times New Roman"/>
        </w:rPr>
        <w:t>.</w:t>
      </w:r>
      <w:r w:rsidR="00682742">
        <w:rPr>
          <w:rFonts w:eastAsia="Calibri" w:cs="Times New Roman"/>
        </w:rPr>
        <w:t xml:space="preserve"> These examples show that it is, in some sense,</w:t>
      </w:r>
      <w:r w:rsidR="00682742" w:rsidRPr="00E14CC2">
        <w:rPr>
          <w:rFonts w:eastAsia="Calibri" w:cs="Times New Roman"/>
        </w:rPr>
        <w:t xml:space="preserve"> possible that an agent might be </w:t>
      </w:r>
      <w:r w:rsidR="001A37CA">
        <w:rPr>
          <w:rFonts w:eastAsia="Calibri" w:cs="Times New Roman"/>
        </w:rPr>
        <w:t xml:space="preserve">able to </w:t>
      </w:r>
      <w:r w:rsidR="00682742" w:rsidRPr="00E14CC2">
        <w:rPr>
          <w:rFonts w:eastAsia="Calibri" w:cs="Times New Roman"/>
        </w:rPr>
        <w:t>determine</w:t>
      </w:r>
      <w:r w:rsidR="001A37CA">
        <w:rPr>
          <w:rFonts w:eastAsia="Calibri" w:cs="Times New Roman"/>
        </w:rPr>
        <w:t xml:space="preserve"> their actions through</w:t>
      </w:r>
      <w:r w:rsidR="00682742" w:rsidRPr="00E14CC2">
        <w:rPr>
          <w:rFonts w:eastAsia="Calibri" w:cs="Times New Roman"/>
        </w:rPr>
        <w:t xml:space="preserve"> reason even without the power to suspend and examine desire. Locke </w:t>
      </w:r>
      <w:proofErr w:type="gramStart"/>
      <w:r w:rsidR="00682742" w:rsidRPr="00E14CC2">
        <w:rPr>
          <w:rFonts w:eastAsia="Calibri" w:cs="Times New Roman"/>
        </w:rPr>
        <w:t>isn’t</w:t>
      </w:r>
      <w:proofErr w:type="gramEnd"/>
      <w:r w:rsidR="00682742" w:rsidRPr="00E14CC2">
        <w:rPr>
          <w:rFonts w:eastAsia="Calibri" w:cs="Times New Roman"/>
        </w:rPr>
        <w:t xml:space="preserve"> talking about</w:t>
      </w:r>
      <w:r w:rsidR="00934DC2">
        <w:rPr>
          <w:rFonts w:eastAsia="Calibri" w:cs="Times New Roman"/>
        </w:rPr>
        <w:t xml:space="preserve"> sages, however, let alone about God or angels—</w:t>
      </w:r>
      <w:r w:rsidR="00682742" w:rsidRPr="00E14CC2">
        <w:rPr>
          <w:rFonts w:eastAsia="Calibri" w:cs="Times New Roman"/>
        </w:rPr>
        <w:t>he’s talking about ordinary adult human beings like you and me. The sage does not suffer from “</w:t>
      </w:r>
      <w:r w:rsidR="00682742" w:rsidRPr="00E14CC2">
        <w:rPr>
          <w:rFonts w:eastAsia="Calibri" w:cs="Times New Roman"/>
          <w:i/>
        </w:rPr>
        <w:t>the weak and narrow Constitution of our Minds</w:t>
      </w:r>
      <w:r w:rsidR="00682742" w:rsidRPr="00E14CC2">
        <w:rPr>
          <w:rFonts w:eastAsia="Calibri" w:cs="Times New Roman"/>
        </w:rPr>
        <w:t xml:space="preserve">” that causes us to desire the removal of present </w:t>
      </w:r>
      <w:r w:rsidR="00682742" w:rsidRPr="00E14CC2">
        <w:rPr>
          <w:rFonts w:eastAsia="Calibri" w:cs="Times New Roman"/>
        </w:rPr>
        <w:lastRenderedPageBreak/>
        <w:t xml:space="preserve">pains even at the expense of greater future pleasures, nor is the sage deluded by the “acquired habits” that make us “itch after </w:t>
      </w:r>
      <w:r w:rsidR="00682742" w:rsidRPr="00E14CC2">
        <w:rPr>
          <w:rFonts w:eastAsia="Calibri" w:cs="Times New Roman"/>
          <w:i/>
        </w:rPr>
        <w:t>Honour</w:t>
      </w:r>
      <w:r w:rsidR="00682742" w:rsidRPr="00E14CC2">
        <w:rPr>
          <w:rFonts w:eastAsia="Calibri" w:cs="Times New Roman"/>
        </w:rPr>
        <w:t xml:space="preserve">, </w:t>
      </w:r>
      <w:r w:rsidR="00682742" w:rsidRPr="00E14CC2">
        <w:rPr>
          <w:rFonts w:eastAsia="Calibri" w:cs="Times New Roman"/>
          <w:i/>
        </w:rPr>
        <w:t>Power</w:t>
      </w:r>
      <w:r w:rsidR="00682742" w:rsidRPr="00E14CC2">
        <w:rPr>
          <w:rFonts w:eastAsia="Calibri" w:cs="Times New Roman"/>
        </w:rPr>
        <w:t xml:space="preserve">, or </w:t>
      </w:r>
      <w:r w:rsidR="00682742" w:rsidRPr="00E14CC2">
        <w:rPr>
          <w:rFonts w:eastAsia="Calibri" w:cs="Times New Roman"/>
          <w:i/>
        </w:rPr>
        <w:t>Riches</w:t>
      </w:r>
      <w:r w:rsidR="00682742" w:rsidRPr="00E14CC2">
        <w:rPr>
          <w:rFonts w:eastAsia="Calibri" w:cs="Times New Roman"/>
        </w:rPr>
        <w:t>”</w:t>
      </w:r>
      <w:r w:rsidR="009B3DB4">
        <w:rPr>
          <w:rFonts w:eastAsia="Calibri" w:cs="Times New Roman"/>
        </w:rPr>
        <w:t xml:space="preserve"> (2.21.25)</w:t>
      </w:r>
      <w:r w:rsidR="00682742" w:rsidRPr="00E14CC2">
        <w:rPr>
          <w:rFonts w:eastAsia="Calibri" w:cs="Times New Roman"/>
        </w:rPr>
        <w:t xml:space="preserve">. As a result, while the example of the sage might demonstrate the barest possibility of attaining liberty without the power to suspend and examine desire, this possibility is unattainable for ordinary human beings. Practically speaking, it </w:t>
      </w:r>
      <w:r w:rsidR="00682742" w:rsidRPr="00E14CC2">
        <w:rPr>
          <w:rFonts w:eastAsia="Calibri" w:cs="Times New Roman"/>
          <w:i/>
        </w:rPr>
        <w:t>is not</w:t>
      </w:r>
      <w:r w:rsidR="00682742" w:rsidRPr="00E14CC2">
        <w:rPr>
          <w:rFonts w:eastAsia="Calibri" w:cs="Times New Roman"/>
        </w:rPr>
        <w:t xml:space="preserve"> possible that we could determine</w:t>
      </w:r>
      <w:r w:rsidR="00E5533B">
        <w:rPr>
          <w:rFonts w:eastAsia="Calibri" w:cs="Times New Roman"/>
        </w:rPr>
        <w:t xml:space="preserve"> our actions through</w:t>
      </w:r>
      <w:r w:rsidR="00682742" w:rsidRPr="00E14CC2">
        <w:rPr>
          <w:rFonts w:eastAsia="Calibri" w:cs="Times New Roman"/>
        </w:rPr>
        <w:t xml:space="preserve"> reason without the power to suspend and examine desire</w:t>
      </w:r>
      <w:r w:rsidR="00E86334">
        <w:rPr>
          <w:rFonts w:eastAsia="Calibri" w:cs="Times New Roman"/>
        </w:rPr>
        <w:t>, at least in the overwhelming majority of cases.</w:t>
      </w:r>
    </w:p>
    <w:p w14:paraId="2E943ECB" w14:textId="10B89E67" w:rsidR="00F61E42" w:rsidRPr="00F61E42" w:rsidRDefault="00E86334" w:rsidP="00E86334">
      <w:pPr>
        <w:pStyle w:val="Body"/>
      </w:pPr>
      <w:r>
        <w:t>To summarize,</w:t>
      </w:r>
      <w:r w:rsidR="00EB47CF">
        <w:t xml:space="preserve"> then,</w:t>
      </w:r>
      <w:r w:rsidR="00F61E42">
        <w:t xml:space="preserve"> Locke conceives of liberty as </w:t>
      </w:r>
      <w:r w:rsidR="00763901">
        <w:t>the</w:t>
      </w:r>
      <w:r w:rsidR="00F61E42">
        <w:t xml:space="preserve"> power of self-determination, that is,</w:t>
      </w:r>
      <w:r w:rsidR="00F716B4">
        <w:t xml:space="preserve"> the ability</w:t>
      </w:r>
      <w:r w:rsidR="00F61E42">
        <w:t xml:space="preserve"> to determine </w:t>
      </w:r>
      <w:r w:rsidR="00F716B4">
        <w:t>one’s</w:t>
      </w:r>
      <w:r w:rsidR="00F61E42">
        <w:t xml:space="preserve"> own actions. </w:t>
      </w:r>
      <w:r w:rsidR="004F0832">
        <w:t>And, g</w:t>
      </w:r>
      <w:r w:rsidR="00F61E42">
        <w:t xml:space="preserve">iven the close connection between </w:t>
      </w:r>
      <w:r w:rsidR="00CA4444">
        <w:t>selfhood</w:t>
      </w:r>
      <w:r w:rsidR="00F61E42">
        <w:t xml:space="preserve"> and </w:t>
      </w:r>
      <w:r w:rsidR="00F61E42" w:rsidRPr="00CA3904">
        <w:t>reason, Locke understand</w:t>
      </w:r>
      <w:r w:rsidR="004A7A82" w:rsidRPr="00CA3904">
        <w:t>s</w:t>
      </w:r>
      <w:r w:rsidR="00F61E42" w:rsidRPr="00CA3904">
        <w:t xml:space="preserve"> the power of self-determination as the power to determine one’s actions through reason. Locke recognizes, however, that the judgments and desi</w:t>
      </w:r>
      <w:r w:rsidR="00F61E42">
        <w:t xml:space="preserve">res that determine our actions often are not </w:t>
      </w:r>
      <w:r w:rsidR="008316C1">
        <w:t>appropriately responsive to</w:t>
      </w:r>
      <w:r w:rsidR="00F61E42">
        <w:t xml:space="preserve"> reason. As a result, if we were unable to suspend our desires, examine their objects, and thereby endeavour to ground our </w:t>
      </w:r>
      <w:r w:rsidR="009F2D47">
        <w:t>desire</w:t>
      </w:r>
      <w:r w:rsidR="00F61E42">
        <w:t>-determining</w:t>
      </w:r>
      <w:r w:rsidR="003D6DF6">
        <w:t xml:space="preserve"> </w:t>
      </w:r>
      <w:r w:rsidR="009F2D47">
        <w:t>judgments</w:t>
      </w:r>
      <w:r w:rsidR="00F61E42">
        <w:t xml:space="preserve"> more fully in reason, we would rarely if ever be able to determine our actions through reason and, therefore, would rarely if ever possess liberty. It is in this sense, for Locke, that the power to suspend and examine desire is necessary for liberty, because it is</w:t>
      </w:r>
      <w:r w:rsidR="004B791B">
        <w:t xml:space="preserve"> </w:t>
      </w:r>
      <w:r w:rsidR="001F3F33">
        <w:t>virtually</w:t>
      </w:r>
      <w:r w:rsidR="004B791B">
        <w:t xml:space="preserve"> always</w:t>
      </w:r>
      <w:r w:rsidR="00F61E42">
        <w:t xml:space="preserve"> required in order for beings like us, with all of our irrational proclivities, to be able to determine our actions through the exercise of reason</w:t>
      </w:r>
      <w:r w:rsidR="007372AF">
        <w:t>.</w:t>
      </w:r>
    </w:p>
    <w:p w14:paraId="64F4CE06" w14:textId="0CEFBB17" w:rsidR="00395558" w:rsidRDefault="00F9090A" w:rsidP="00CC76D6">
      <w:pPr>
        <w:pStyle w:val="Heading2"/>
      </w:pPr>
      <w:r>
        <w:t>5</w:t>
      </w:r>
      <w:r w:rsidR="00395558">
        <w:t xml:space="preserve">. </w:t>
      </w:r>
      <w:r w:rsidR="00172E59">
        <w:t>Liberty and Suspension: A Reconciliation</w:t>
      </w:r>
    </w:p>
    <w:p w14:paraId="2155B4D9" w14:textId="5F828CD7" w:rsidR="00186A3B" w:rsidRPr="00106ACD" w:rsidRDefault="00156F55" w:rsidP="003E54C4">
      <w:pPr>
        <w:pStyle w:val="Body"/>
      </w:pPr>
      <w:proofErr w:type="gramStart"/>
      <w:r>
        <w:t>Let’s</w:t>
      </w:r>
      <w:proofErr w:type="gramEnd"/>
      <w:r>
        <w:t xml:space="preserve"> return to the question of how to reconcile Locke’s claims about the power to suspend and examine desire with his account of liberty in 2.21.8. If Locke does </w:t>
      </w:r>
      <w:r w:rsidR="00186A3B">
        <w:t xml:space="preserve">take the </w:t>
      </w:r>
      <w:r w:rsidR="00186A3B">
        <w:lastRenderedPageBreak/>
        <w:t xml:space="preserve">power to suspend and examine desire to be necessary for liberty, then why doesn’t </w:t>
      </w:r>
      <w:r w:rsidR="00136897">
        <w:t>he</w:t>
      </w:r>
      <w:r w:rsidR="00186A3B">
        <w:t xml:space="preserve"> say so</w:t>
      </w:r>
      <w:r>
        <w:t xml:space="preserve"> when he </w:t>
      </w:r>
      <w:r w:rsidR="00585CDB">
        <w:t>presents his account of</w:t>
      </w:r>
      <w:r>
        <w:t xml:space="preserve"> liberty in 2.21.8</w:t>
      </w:r>
      <w:r w:rsidR="00AA7AF5">
        <w:t>?</w:t>
      </w:r>
    </w:p>
    <w:p w14:paraId="694B1EC5" w14:textId="1E8A117A" w:rsidR="005A4AA0" w:rsidRPr="00BF0FA3" w:rsidRDefault="001C59F6" w:rsidP="00AB71E5">
      <w:pPr>
        <w:pStyle w:val="Body"/>
      </w:pPr>
      <w:r>
        <w:t>I think that the answer to this question is more or less the same as the answer that I gave</w:t>
      </w:r>
      <w:r w:rsidR="00A62FD4">
        <w:t xml:space="preserve"> earlier</w:t>
      </w:r>
      <w:r>
        <w:t xml:space="preserve"> to a similar question.</w:t>
      </w:r>
      <w:r w:rsidR="000F4C55">
        <w:t xml:space="preserve"> In </w:t>
      </w:r>
      <w:r w:rsidR="000F4C55" w:rsidRPr="000F4C55">
        <w:t>§</w:t>
      </w:r>
      <w:r w:rsidR="000F4C55">
        <w:t>2, I argued that</w:t>
      </w:r>
      <w:r w:rsidR="008E6338">
        <w:t xml:space="preserve"> Locke takes liberty to require determination by judgment.</w:t>
      </w:r>
      <w:r w:rsidR="00883F3B">
        <w:t xml:space="preserve"> </w:t>
      </w:r>
      <w:r w:rsidR="008E6338">
        <w:t xml:space="preserve">In </w:t>
      </w:r>
      <w:r w:rsidR="00883F3B" w:rsidRPr="000F4C55">
        <w:t>§</w:t>
      </w:r>
      <w:r w:rsidR="00883F3B">
        <w:t>3.2, I then considered</w:t>
      </w:r>
      <w:r w:rsidR="008E6338">
        <w:t xml:space="preserve"> why Locke </w:t>
      </w:r>
      <w:proofErr w:type="gramStart"/>
      <w:r w:rsidR="0086550F">
        <w:t>does</w:t>
      </w:r>
      <w:r w:rsidR="00F44347">
        <w:t>n’t</w:t>
      </w:r>
      <w:proofErr w:type="gramEnd"/>
      <w:r w:rsidR="008E6338">
        <w:t xml:space="preserve"> mention judgment explicitly in his </w:t>
      </w:r>
      <w:r>
        <w:t>2.21.8 account</w:t>
      </w:r>
      <w:r w:rsidR="008E6338">
        <w:t xml:space="preserve"> of liberty.</w:t>
      </w:r>
      <w:r w:rsidR="00B97CA7">
        <w:t xml:space="preserve"> </w:t>
      </w:r>
      <w:r w:rsidR="008E6338">
        <w:t>My answer was that,</w:t>
      </w:r>
      <w:r w:rsidR="00A62FD4">
        <w:t xml:space="preserve"> when Locke presents his account,</w:t>
      </w:r>
      <w:r w:rsidR="00156ED3">
        <w:rPr>
          <w:shd w:val="clear" w:color="auto" w:fill="FFFFFF"/>
        </w:rPr>
        <w:t xml:space="preserve"> </w:t>
      </w:r>
      <w:r w:rsidR="00A62FD4">
        <w:rPr>
          <w:shd w:val="clear" w:color="auto" w:fill="FFFFFF"/>
        </w:rPr>
        <w:t>he</w:t>
      </w:r>
      <w:r w:rsidR="00B04F38">
        <w:rPr>
          <w:shd w:val="clear" w:color="auto" w:fill="FFFFFF"/>
        </w:rPr>
        <w:t xml:space="preserve"> is </w:t>
      </w:r>
      <w:r w:rsidR="00B04F38">
        <w:rPr>
          <w:i/>
          <w:iCs/>
          <w:shd w:val="clear" w:color="auto" w:fill="FFFFFF"/>
        </w:rPr>
        <w:t>assuming</w:t>
      </w:r>
      <w:r w:rsidR="009A2D13">
        <w:t xml:space="preserve"> that we </w:t>
      </w:r>
      <w:r w:rsidR="009A2D13" w:rsidRPr="009A18F6">
        <w:t xml:space="preserve">always </w:t>
      </w:r>
      <w:r w:rsidR="00156ED3">
        <w:t>will</w:t>
      </w:r>
      <w:r w:rsidR="009A2D13">
        <w:t xml:space="preserve"> in accordance with judgment.</w:t>
      </w:r>
      <w:r w:rsidR="00D973D5">
        <w:t xml:space="preserve"> This is not because Locke takes it to be conceptually impossible for an agent to will some action in the absence of or contrary to judgment</w:t>
      </w:r>
      <w:r w:rsidR="00F44347">
        <w:t>. O</w:t>
      </w:r>
      <w:r w:rsidR="00D973D5">
        <w:t>n the contrary, Locke seems to think that that is precisely what happens in the case of mad men and fools.</w:t>
      </w:r>
      <w:r w:rsidR="00C660F6">
        <w:t xml:space="preserve"> Instead, </w:t>
      </w:r>
      <w:r w:rsidR="00C96412">
        <w:t xml:space="preserve">Locke </w:t>
      </w:r>
      <w:r w:rsidR="00DB3153">
        <w:t>assumes</w:t>
      </w:r>
      <w:r w:rsidR="00C96412">
        <w:t xml:space="preserve"> that we always will in accordance with judgment because, when Locke offers his </w:t>
      </w:r>
      <w:r w:rsidR="001076E9">
        <w:t>account</w:t>
      </w:r>
      <w:r w:rsidR="00C96412">
        <w:t xml:space="preserve"> of liberty, he </w:t>
      </w:r>
      <w:proofErr w:type="gramStart"/>
      <w:r w:rsidR="00C96412">
        <w:t>isn’t</w:t>
      </w:r>
      <w:proofErr w:type="gramEnd"/>
      <w:r w:rsidR="00C96412">
        <w:t xml:space="preserve"> talking about mad men and fools</w:t>
      </w:r>
      <w:r w:rsidR="00E22134">
        <w:t xml:space="preserve">. Instead, </w:t>
      </w:r>
      <w:proofErr w:type="gramStart"/>
      <w:r w:rsidR="00E22134">
        <w:t>he’s</w:t>
      </w:r>
      <w:proofErr w:type="gramEnd"/>
      <w:r w:rsidR="00E22134">
        <w:t xml:space="preserve"> talking about</w:t>
      </w:r>
      <w:r w:rsidR="00A609A5">
        <w:t xml:space="preserve"> </w:t>
      </w:r>
      <w:r w:rsidR="00A609A5">
        <w:rPr>
          <w:i/>
          <w:iCs/>
        </w:rPr>
        <w:t>us</w:t>
      </w:r>
      <w:r w:rsidR="00A609A5">
        <w:t>—</w:t>
      </w:r>
      <w:r w:rsidR="00E22134">
        <w:t>the</w:t>
      </w:r>
      <w:r w:rsidR="00A609A5">
        <w:t xml:space="preserve"> (in Locke’s view)</w:t>
      </w:r>
      <w:r w:rsidR="00E22134">
        <w:t xml:space="preserve"> </w:t>
      </w:r>
      <w:r w:rsidR="007E5F07">
        <w:t>ordinary</w:t>
      </w:r>
      <w:r w:rsidR="00E22134">
        <w:t xml:space="preserve"> adult human beings who make up the </w:t>
      </w:r>
      <w:r w:rsidR="00E22134">
        <w:rPr>
          <w:i/>
          <w:iCs/>
        </w:rPr>
        <w:t>Essay</w:t>
      </w:r>
      <w:r w:rsidR="00E22134">
        <w:t>’s presumed readership.</w:t>
      </w:r>
      <w:r w:rsidR="00AB71E5">
        <w:t xml:space="preserve"> </w:t>
      </w:r>
      <w:r w:rsidR="00D90D07">
        <w:t>I now want to suggest that much the same is true of the power to suspend and examine desire. When Locke offers his account of liberty in 2.21.8, he is</w:t>
      </w:r>
      <w:r w:rsidR="00B04F38">
        <w:t xml:space="preserve"> </w:t>
      </w:r>
      <w:r w:rsidR="00B04F38" w:rsidRPr="00F34CDA">
        <w:t>assuming</w:t>
      </w:r>
      <w:r w:rsidR="00D6253D">
        <w:t xml:space="preserve"> not only that the agent’s will is determined by their judgment but also that they possess</w:t>
      </w:r>
      <w:r w:rsidR="003C2611">
        <w:t xml:space="preserve"> the power to suspend and examine desire</w:t>
      </w:r>
      <w:r w:rsidR="005D74F2">
        <w:t xml:space="preserve">. </w:t>
      </w:r>
      <w:r w:rsidR="009C3F78">
        <w:t xml:space="preserve">In offering </w:t>
      </w:r>
      <w:r w:rsidR="001076E9">
        <w:t>this account</w:t>
      </w:r>
      <w:r w:rsidR="009C3F78">
        <w:t>,</w:t>
      </w:r>
      <w:r w:rsidR="0029052A">
        <w:t xml:space="preserve"> Locke</w:t>
      </w:r>
      <w:r w:rsidR="009754DF">
        <w:t xml:space="preserve"> </w:t>
      </w:r>
      <w:proofErr w:type="gramStart"/>
      <w:r w:rsidR="0029052A">
        <w:t>isn’t</w:t>
      </w:r>
      <w:proofErr w:type="gramEnd"/>
      <w:r w:rsidR="0029052A">
        <w:t xml:space="preserve"> commenting on the status of beings who lack the power to suspend and examine</w:t>
      </w:r>
      <w:r w:rsidR="00AE005C">
        <w:t xml:space="preserve"> desire</w:t>
      </w:r>
      <w:r w:rsidR="0029052A">
        <w:t xml:space="preserve">, no more than he is commenting on the status of mad men and fools who act </w:t>
      </w:r>
      <w:r w:rsidR="006261E4">
        <w:t>without</w:t>
      </w:r>
      <w:r w:rsidR="0029052A">
        <w:t xml:space="preserve"> judgment.</w:t>
      </w:r>
    </w:p>
    <w:p w14:paraId="486BD298" w14:textId="2F3B778D" w:rsidR="006E7183" w:rsidRDefault="00641ACA" w:rsidP="00976C30">
      <w:pPr>
        <w:pStyle w:val="Body"/>
      </w:pPr>
      <w:r>
        <w:t>M</w:t>
      </w:r>
      <w:r w:rsidR="00FD3C22">
        <w:t>y proposal</w:t>
      </w:r>
      <w:r w:rsidR="00370454">
        <w:t xml:space="preserve">, </w:t>
      </w:r>
      <w:r w:rsidR="004C5844">
        <w:t>therefore</w:t>
      </w:r>
      <w:r w:rsidR="00370454">
        <w:t>,</w:t>
      </w:r>
      <w:r w:rsidR="00FD3C22">
        <w:t xml:space="preserve"> is that Locke </w:t>
      </w:r>
      <w:r w:rsidR="001B3718">
        <w:t xml:space="preserve">already </w:t>
      </w:r>
      <w:r w:rsidR="00FD3C22">
        <w:t xml:space="preserve">takes the power to suspend and examine desire to be </w:t>
      </w:r>
      <w:r w:rsidR="00FD3C22" w:rsidRPr="00907D6D">
        <w:t>implicit</w:t>
      </w:r>
      <w:r w:rsidR="00FD3C22">
        <w:t xml:space="preserve"> in his 2.21.8 definition of liberty.</w:t>
      </w:r>
      <w:r w:rsidR="006E7183">
        <w:t xml:space="preserve"> Take another look at how Locke </w:t>
      </w:r>
      <w:r w:rsidR="00F74FA4">
        <w:t xml:space="preserve">first </w:t>
      </w:r>
      <w:r w:rsidR="006E7183">
        <w:t>defines liberty in 2.21.8:</w:t>
      </w:r>
    </w:p>
    <w:p w14:paraId="3DA06F24" w14:textId="152EE247" w:rsidR="006E7183" w:rsidRPr="006E7183" w:rsidRDefault="006E7183" w:rsidP="006E7183">
      <w:pPr>
        <w:pStyle w:val="Quotation"/>
      </w:pPr>
      <w:r>
        <w:lastRenderedPageBreak/>
        <w:t xml:space="preserve">[S]o far as a Man has a power to think, or not to think; to move, or not to move, according to the preference or direction of his own mind, so far is a Man </w:t>
      </w:r>
      <w:r>
        <w:rPr>
          <w:i/>
          <w:iCs/>
        </w:rPr>
        <w:t>Free</w:t>
      </w:r>
      <w:r>
        <w:t>. (2.21.8)</w:t>
      </w:r>
    </w:p>
    <w:p w14:paraId="0E74C02A" w14:textId="44AA9C34" w:rsidR="00EE44D6" w:rsidRDefault="00695123" w:rsidP="00D03AD4">
      <w:pPr>
        <w:pStyle w:val="Post-Quotation"/>
      </w:pPr>
      <w:r>
        <w:t>In 2.21.8, Locke is defining what it is for a “Man” to be free.</w:t>
      </w:r>
      <w:r w:rsidR="001306C6">
        <w:t xml:space="preserve"> </w:t>
      </w:r>
      <w:r w:rsidR="007B61CA">
        <w:t>T</w:t>
      </w:r>
      <w:r w:rsidR="001306C6">
        <w:t xml:space="preserve">he category of </w:t>
      </w:r>
      <w:r w:rsidR="001306C6">
        <w:rPr>
          <w:i/>
          <w:iCs/>
        </w:rPr>
        <w:t>man</w:t>
      </w:r>
      <w:r w:rsidR="001306C6">
        <w:t xml:space="preserve"> does not include all agents whatsoever. Instead, it encompasses only Locke and his presumed readers—roughly,</w:t>
      </w:r>
      <w:r w:rsidR="00E64793">
        <w:t xml:space="preserve"> </w:t>
      </w:r>
      <w:r w:rsidR="007E5F07">
        <w:t>ordinary</w:t>
      </w:r>
      <w:r w:rsidR="00870AD6">
        <w:t xml:space="preserve"> </w:t>
      </w:r>
      <w:r w:rsidR="00E64793">
        <w:t>adult</w:t>
      </w:r>
      <w:r w:rsidR="001306C6">
        <w:t xml:space="preserve"> (male?)</w:t>
      </w:r>
      <w:r w:rsidR="00E64793">
        <w:t xml:space="preserve"> human beings. It does not include</w:t>
      </w:r>
      <w:r w:rsidR="00870AD6">
        <w:t>, for example,</w:t>
      </w:r>
      <w:r w:rsidR="00E64793">
        <w:t xml:space="preserve"> fools </w:t>
      </w:r>
      <w:r w:rsidR="00870AD6">
        <w:t xml:space="preserve">or mad men </w:t>
      </w:r>
      <w:r w:rsidR="00EA786F">
        <w:t>(</w:t>
      </w:r>
      <w:r w:rsidR="00870AD6">
        <w:t>or children or animals</w:t>
      </w:r>
      <w:r w:rsidR="00EA786F">
        <w:t>)</w:t>
      </w:r>
      <w:r w:rsidR="00870AD6">
        <w:t>.</w:t>
      </w:r>
      <w:r w:rsidR="00B32FB0">
        <w:rPr>
          <w:rStyle w:val="FootnoteReference"/>
        </w:rPr>
        <w:footnoteReference w:id="40"/>
      </w:r>
      <w:r w:rsidR="00247F77">
        <w:t xml:space="preserve"> As a result, when Locke offers his definition</w:t>
      </w:r>
      <w:r w:rsidR="007B527A">
        <w:t xml:space="preserve"> of liberty in</w:t>
      </w:r>
      <w:r w:rsidR="00247F77">
        <w:t xml:space="preserve"> 2.21.8, he takes for granted certain facts about the subject of liberty—specifically, that their will is determined by their judgment and that they possess the power to suspend and examine desire</w:t>
      </w:r>
      <w:r w:rsidR="00DE5999">
        <w:t>.</w:t>
      </w:r>
    </w:p>
    <w:p w14:paraId="4CCEF39D" w14:textId="3A704C52" w:rsidR="00DB3474" w:rsidRPr="00A926DC" w:rsidRDefault="00EB4F7C" w:rsidP="00D03AD4">
      <w:pPr>
        <w:ind w:firstLine="720"/>
        <w:jc w:val="both"/>
        <w:rPr>
          <w:rFonts w:eastAsia="Calibri" w:cs="Times New Roman"/>
        </w:rPr>
      </w:pPr>
      <w:r>
        <w:t>A</w:t>
      </w:r>
      <w:r w:rsidR="00D1267B">
        <w:t xml:space="preserve">s the chapter progresses, however, Locke begins to examine the presuppositions built into </w:t>
      </w:r>
      <w:r w:rsidR="002A2C45">
        <w:t>his 2.21.8 account</w:t>
      </w:r>
      <w:r w:rsidR="00D1267B">
        <w:t xml:space="preserve"> of liberty.</w:t>
      </w:r>
      <w:r w:rsidR="0080397C" w:rsidRPr="0080397C">
        <w:rPr>
          <w:rFonts w:eastAsia="Calibri" w:cs="Times New Roman"/>
        </w:rPr>
        <w:t xml:space="preserve"> </w:t>
      </w:r>
      <w:r w:rsidR="0080397C" w:rsidRPr="00A926DC">
        <w:rPr>
          <w:rFonts w:eastAsia="Calibri" w:cs="Times New Roman"/>
        </w:rPr>
        <w:t>He asks what determines the will (2.21.29) and then, after distinguishing the ideas of will and desire (2.21.30), argues that desire determines the will (2.21.31), that we desire whatever we judge necessary for our happiness (2.21.43), and therefore that we often do not desire the greater apparent good (2.21.44). This more careful examination of the will leads Locke to worry that desire might pose a threat to liberty (2.21.45), which motivates Locke to introduce the power to suspend and examine desire (2.21.47).</w:t>
      </w:r>
      <w:r w:rsidR="00DB3474" w:rsidRPr="00DB3474">
        <w:rPr>
          <w:rFonts w:eastAsia="Calibri" w:cs="Times New Roman"/>
        </w:rPr>
        <w:t xml:space="preserve"> </w:t>
      </w:r>
      <w:r w:rsidR="00DB3474" w:rsidRPr="00A926DC">
        <w:rPr>
          <w:rFonts w:eastAsia="Calibri" w:cs="Times New Roman"/>
        </w:rPr>
        <w:t xml:space="preserve">This line of thought culminates in 2.21.50, in which Locke </w:t>
      </w:r>
      <w:r w:rsidR="00DB3474">
        <w:rPr>
          <w:rFonts w:eastAsia="Calibri" w:cs="Times New Roman"/>
        </w:rPr>
        <w:t>revisits</w:t>
      </w:r>
      <w:r w:rsidR="00DB3474" w:rsidRPr="00A926DC">
        <w:rPr>
          <w:rFonts w:eastAsia="Calibri" w:cs="Times New Roman"/>
        </w:rPr>
        <w:t xml:space="preserve"> his earlier account of liberty:</w:t>
      </w:r>
    </w:p>
    <w:p w14:paraId="3A6499A3" w14:textId="77777777" w:rsidR="00DB3474" w:rsidRPr="00A926DC" w:rsidRDefault="00DB3474" w:rsidP="00D03AD4">
      <w:pPr>
        <w:spacing w:before="240" w:after="240"/>
        <w:ind w:left="720"/>
        <w:jc w:val="both"/>
        <w:rPr>
          <w:rFonts w:eastAsia="Calibri" w:cs="Times New Roman"/>
        </w:rPr>
      </w:pPr>
      <w:r w:rsidRPr="00A926DC">
        <w:rPr>
          <w:rFonts w:eastAsia="Calibri" w:cs="Times New Roman"/>
        </w:rPr>
        <w:t xml:space="preserve">That in this state of Ignorance we short-sighted Creatures might not mistake true felicity, we are endowed with a power to suspend any particular desire, and keep it </w:t>
      </w:r>
      <w:r w:rsidRPr="00A926DC">
        <w:rPr>
          <w:rFonts w:eastAsia="Calibri" w:cs="Times New Roman"/>
        </w:rPr>
        <w:lastRenderedPageBreak/>
        <w:t xml:space="preserve">from determining the </w:t>
      </w:r>
      <w:r w:rsidRPr="00A926DC">
        <w:rPr>
          <w:rFonts w:eastAsia="Calibri" w:cs="Times New Roman"/>
          <w:i/>
        </w:rPr>
        <w:t>will</w:t>
      </w:r>
      <w:r w:rsidRPr="00A926DC">
        <w:rPr>
          <w:rFonts w:eastAsia="Calibri" w:cs="Times New Roman"/>
        </w:rPr>
        <w:t xml:space="preserve">, and engaging us in action. This is </w:t>
      </w:r>
      <w:r w:rsidRPr="00A926DC">
        <w:rPr>
          <w:rFonts w:eastAsia="Calibri" w:cs="Times New Roman"/>
          <w:i/>
        </w:rPr>
        <w:t>standing still</w:t>
      </w:r>
      <w:r w:rsidRPr="00A926DC">
        <w:rPr>
          <w:rFonts w:eastAsia="Calibri" w:cs="Times New Roman"/>
        </w:rPr>
        <w:t xml:space="preserve">, where we are not sufficiently assured of the way: Examination is </w:t>
      </w:r>
      <w:r w:rsidRPr="00A926DC">
        <w:rPr>
          <w:rFonts w:eastAsia="Calibri" w:cs="Times New Roman"/>
          <w:i/>
        </w:rPr>
        <w:t>consulting a guide</w:t>
      </w:r>
      <w:r w:rsidRPr="00A926DC">
        <w:rPr>
          <w:rFonts w:eastAsia="Calibri" w:cs="Times New Roman"/>
        </w:rPr>
        <w:t xml:space="preserve">. The determination of the </w:t>
      </w:r>
      <w:r w:rsidRPr="00A926DC">
        <w:rPr>
          <w:rFonts w:eastAsia="Calibri" w:cs="Times New Roman"/>
          <w:i/>
        </w:rPr>
        <w:t>will</w:t>
      </w:r>
      <w:r w:rsidRPr="00A926DC">
        <w:rPr>
          <w:rFonts w:eastAsia="Calibri" w:cs="Times New Roman"/>
        </w:rPr>
        <w:t xml:space="preserve"> upon inquiry is </w:t>
      </w:r>
      <w:r w:rsidRPr="00A926DC">
        <w:rPr>
          <w:rFonts w:eastAsia="Calibri" w:cs="Times New Roman"/>
          <w:i/>
        </w:rPr>
        <w:t>following the direction of that Guide</w:t>
      </w:r>
      <w:r w:rsidRPr="00A926DC">
        <w:rPr>
          <w:rFonts w:eastAsia="Calibri" w:cs="Times New Roman"/>
        </w:rPr>
        <w:t xml:space="preserve">: And he that has a power to act, or not to act according as such determination directs, is a </w:t>
      </w:r>
      <w:r w:rsidRPr="00A926DC">
        <w:rPr>
          <w:rFonts w:eastAsia="Calibri" w:cs="Times New Roman"/>
          <w:i/>
        </w:rPr>
        <w:t>free Agent</w:t>
      </w:r>
      <w:r w:rsidRPr="00A926DC">
        <w:rPr>
          <w:rFonts w:eastAsia="Calibri" w:cs="Times New Roman"/>
        </w:rPr>
        <w:t xml:space="preserve"> […]. (2.21.50)</w:t>
      </w:r>
    </w:p>
    <w:p w14:paraId="2E78950E" w14:textId="0DFA1DDF" w:rsidR="00264B02" w:rsidRDefault="00DB3474" w:rsidP="00D03AD4">
      <w:pPr>
        <w:jc w:val="both"/>
      </w:pPr>
      <w:r w:rsidRPr="00A926DC">
        <w:rPr>
          <w:rFonts w:eastAsia="Calibri" w:cs="Times New Roman"/>
        </w:rPr>
        <w:t xml:space="preserve">In this passage, Locke echoes his earlier definition of liberty as the power to act or not to act “according to the determination or thought of the mind, whereby either of them is </w:t>
      </w:r>
      <w:proofErr w:type="spellStart"/>
      <w:r w:rsidRPr="00A926DC">
        <w:rPr>
          <w:rFonts w:eastAsia="Calibri" w:cs="Times New Roman"/>
        </w:rPr>
        <w:t>preferr’d</w:t>
      </w:r>
      <w:proofErr w:type="spellEnd"/>
      <w:r w:rsidRPr="00A926DC">
        <w:rPr>
          <w:rFonts w:eastAsia="Calibri" w:cs="Times New Roman"/>
        </w:rPr>
        <w:t xml:space="preserve"> to the other” (2.21.8). Locke now clarifies, however, that the relevant “determination or thought of the mind” is a “determination of the </w:t>
      </w:r>
      <w:r w:rsidRPr="00A926DC">
        <w:rPr>
          <w:rFonts w:eastAsia="Calibri" w:cs="Times New Roman"/>
          <w:i/>
        </w:rPr>
        <w:t>will</w:t>
      </w:r>
      <w:r w:rsidRPr="00A926DC">
        <w:rPr>
          <w:rFonts w:eastAsia="Calibri" w:cs="Times New Roman"/>
        </w:rPr>
        <w:t xml:space="preserve"> upon inquiry”. Liberty thus requires not merely that we be able to act or not to act </w:t>
      </w:r>
      <w:r w:rsidRPr="00A926DC">
        <w:rPr>
          <w:rFonts w:eastAsia="Calibri" w:cs="Times New Roman"/>
          <w:i/>
          <w:iCs/>
        </w:rPr>
        <w:t>as we will</w:t>
      </w:r>
      <w:r w:rsidRPr="00A926DC">
        <w:rPr>
          <w:rFonts w:eastAsia="Calibri" w:cs="Times New Roman"/>
        </w:rPr>
        <w:t xml:space="preserve"> but, moreover, that we be able to inform our volitions through “inquiry”—that is, </w:t>
      </w:r>
      <w:r w:rsidRPr="00A926DC">
        <w:rPr>
          <w:rFonts w:eastAsia="Calibri" w:cs="Times New Roman"/>
          <w:i/>
          <w:iCs/>
        </w:rPr>
        <w:t>examination</w:t>
      </w:r>
      <w:r w:rsidRPr="00A926DC">
        <w:rPr>
          <w:rFonts w:eastAsia="Calibri" w:cs="Times New Roman"/>
        </w:rPr>
        <w:t xml:space="preserve">—and that we be able to make room for inquiry through </w:t>
      </w:r>
      <w:r w:rsidRPr="00A926DC">
        <w:rPr>
          <w:rFonts w:eastAsia="Calibri" w:cs="Times New Roman"/>
          <w:i/>
          <w:iCs/>
        </w:rPr>
        <w:t>suspension</w:t>
      </w:r>
      <w:r w:rsidRPr="00A926DC">
        <w:rPr>
          <w:rFonts w:eastAsia="Calibri" w:cs="Times New Roman"/>
        </w:rPr>
        <w:t>.</w:t>
      </w:r>
      <w:r w:rsidR="00561E6D">
        <w:rPr>
          <w:rFonts w:eastAsia="Calibri" w:cs="Times New Roman"/>
        </w:rPr>
        <w:t xml:space="preserve"> In other words, Locke is now </w:t>
      </w:r>
      <w:r w:rsidR="00561E6D">
        <w:rPr>
          <w:rFonts w:eastAsia="Calibri" w:cs="Times New Roman"/>
          <w:i/>
          <w:iCs/>
        </w:rPr>
        <w:t>restating</w:t>
      </w:r>
      <w:r w:rsidR="00561E6D">
        <w:rPr>
          <w:rFonts w:eastAsia="Calibri" w:cs="Times New Roman"/>
        </w:rPr>
        <w:t xml:space="preserve"> his 2.21.8 </w:t>
      </w:r>
      <w:r w:rsidR="001D32B4">
        <w:rPr>
          <w:rFonts w:eastAsia="Calibri" w:cs="Times New Roman"/>
        </w:rPr>
        <w:t>definition</w:t>
      </w:r>
      <w:r w:rsidR="00561E6D">
        <w:rPr>
          <w:rFonts w:eastAsia="Calibri" w:cs="Times New Roman"/>
        </w:rPr>
        <w:t xml:space="preserve"> of liberty, but </w:t>
      </w:r>
      <w:r w:rsidR="001C0A97">
        <w:rPr>
          <w:rFonts w:eastAsia="Calibri" w:cs="Times New Roman"/>
        </w:rPr>
        <w:t>this time</w:t>
      </w:r>
      <w:r w:rsidR="00561E6D">
        <w:rPr>
          <w:rFonts w:eastAsia="Calibri" w:cs="Times New Roman"/>
        </w:rPr>
        <w:t xml:space="preserve"> making it clear that the power to suspend and examine desire is</w:t>
      </w:r>
      <w:r w:rsidR="00C312AC">
        <w:rPr>
          <w:rFonts w:eastAsia="Calibri" w:cs="Times New Roman"/>
        </w:rPr>
        <w:t xml:space="preserve"> indeed </w:t>
      </w:r>
      <w:r w:rsidR="00561E6D">
        <w:rPr>
          <w:rFonts w:eastAsia="Calibri" w:cs="Times New Roman"/>
        </w:rPr>
        <w:t xml:space="preserve">necessary for liberty. </w:t>
      </w:r>
      <w:r w:rsidR="00B67F08">
        <w:rPr>
          <w:rFonts w:eastAsia="Calibri" w:cs="Times New Roman"/>
        </w:rPr>
        <w:t>W</w:t>
      </w:r>
      <w:r w:rsidR="00561E6D">
        <w:rPr>
          <w:rFonts w:eastAsia="Calibri" w:cs="Times New Roman"/>
        </w:rPr>
        <w:t>hat Locke now realizes is that certain facts about the subject of liberty</w:t>
      </w:r>
      <w:r w:rsidR="00104E19">
        <w:rPr>
          <w:rFonts w:eastAsia="Calibri" w:cs="Times New Roman"/>
        </w:rPr>
        <w:t xml:space="preserve"> </w:t>
      </w:r>
      <w:r w:rsidR="00561E6D">
        <w:rPr>
          <w:rFonts w:eastAsia="Calibri" w:cs="Times New Roman"/>
        </w:rPr>
        <w:t>that he had been taking for granted</w:t>
      </w:r>
      <w:r w:rsidR="00104E19">
        <w:rPr>
          <w:rFonts w:eastAsia="Calibri" w:cs="Times New Roman"/>
        </w:rPr>
        <w:t xml:space="preserve"> in 2.21.8</w:t>
      </w:r>
      <w:r w:rsidR="00561E6D">
        <w:rPr>
          <w:rFonts w:eastAsia="Calibri" w:cs="Times New Roman"/>
        </w:rPr>
        <w:t xml:space="preserve"> are, in fact, </w:t>
      </w:r>
      <w:r w:rsidR="00561E6D">
        <w:rPr>
          <w:rFonts w:eastAsia="Calibri" w:cs="Times New Roman"/>
          <w:i/>
          <w:iCs/>
        </w:rPr>
        <w:t>essential</w:t>
      </w:r>
      <w:r w:rsidR="00561E6D">
        <w:rPr>
          <w:rFonts w:eastAsia="Calibri" w:cs="Times New Roman"/>
        </w:rPr>
        <w:t xml:space="preserve"> to liberty.</w:t>
      </w:r>
      <w:r w:rsidR="0063582D">
        <w:t xml:space="preserve"> </w:t>
      </w:r>
      <w:r w:rsidR="00EB3FB8">
        <w:t xml:space="preserve">We would </w:t>
      </w:r>
      <w:r w:rsidR="00EB3FB8">
        <w:rPr>
          <w:i/>
          <w:iCs/>
        </w:rPr>
        <w:t>not</w:t>
      </w:r>
      <w:r w:rsidR="00EB3FB8">
        <w:t xml:space="preserve"> be free </w:t>
      </w:r>
      <w:r w:rsidR="003D72FA">
        <w:t xml:space="preserve">without the power to suspend </w:t>
      </w:r>
      <w:r w:rsidR="000437EA">
        <w:t>and examine desire</w:t>
      </w:r>
      <w:r w:rsidR="004B67F6">
        <w:t>.</w:t>
      </w:r>
    </w:p>
    <w:p w14:paraId="29622AA2" w14:textId="00707894" w:rsidR="00264B02" w:rsidRDefault="00264B02" w:rsidP="00A140D6">
      <w:pPr>
        <w:pStyle w:val="Body"/>
      </w:pPr>
      <w:r>
        <w:t>Here is another way to put the point.</w:t>
      </w:r>
      <w:r w:rsidR="00A140D6">
        <w:t xml:space="preserve"> Consider the formalization of Locke’s account of liberty that I </w:t>
      </w:r>
      <w:r w:rsidR="00186A62">
        <w:t>sketched</w:t>
      </w:r>
      <w:r w:rsidR="00A140D6">
        <w:t xml:space="preserve"> back in </w:t>
      </w:r>
      <w:r w:rsidR="00237A86" w:rsidRPr="00237A86">
        <w:t>§</w:t>
      </w:r>
      <w:r w:rsidR="00237A86">
        <w:t>1</w:t>
      </w:r>
      <w:r w:rsidR="00A140D6">
        <w:t>:</w:t>
      </w:r>
    </w:p>
    <w:p w14:paraId="6934203D" w14:textId="2802A3E3" w:rsidR="00264B02" w:rsidRDefault="00264B02" w:rsidP="00D03AD4">
      <w:pPr>
        <w:pStyle w:val="Quotation"/>
      </w:pPr>
      <w:r>
        <w:t>An agent S is free</w:t>
      </w:r>
      <w:r w:rsidR="00E23BE5">
        <w:t xml:space="preserve"> </w:t>
      </w:r>
      <w:r>
        <w:t>with respect to some action φ if and only if (</w:t>
      </w:r>
      <w:proofErr w:type="spellStart"/>
      <w:r>
        <w:t>i</w:t>
      </w:r>
      <w:proofErr w:type="spellEnd"/>
      <w:r>
        <w:t xml:space="preserve">) </w:t>
      </w:r>
      <w:r w:rsidR="00B639F5">
        <w:t>S</w:t>
      </w:r>
      <w:r>
        <w:t xml:space="preserve"> is able to φ if they will to φ and (ii) </w:t>
      </w:r>
      <w:r w:rsidR="00B639F5">
        <w:t>S</w:t>
      </w:r>
      <w:r>
        <w:t xml:space="preserve"> is able not to φ if they will not to φ.</w:t>
      </w:r>
    </w:p>
    <w:p w14:paraId="47384F2F" w14:textId="160832CF" w:rsidR="00410C3E" w:rsidRDefault="002F4696" w:rsidP="00D03AD4">
      <w:pPr>
        <w:pStyle w:val="Post-Quotation"/>
      </w:pPr>
      <w:r>
        <w:lastRenderedPageBreak/>
        <w:t>Strictly speaking,</w:t>
      </w:r>
      <w:r w:rsidR="008C3A73">
        <w:t xml:space="preserve"> </w:t>
      </w:r>
      <w:r>
        <w:t>if the variable ‘S’ in this formalization is taken to range over all agents whatsoever, then this formalization fails to capture Locke’s view.</w:t>
      </w:r>
      <w:r w:rsidR="003E20A7">
        <w:t xml:space="preserve"> My </w:t>
      </w:r>
      <w:r w:rsidR="008C3A73">
        <w:t>claim</w:t>
      </w:r>
      <w:r w:rsidR="003E20A7">
        <w:t xml:space="preserve"> is that Locke </w:t>
      </w:r>
      <w:r w:rsidR="003E20A7">
        <w:rPr>
          <w:i/>
          <w:iCs/>
        </w:rPr>
        <w:t>does not</w:t>
      </w:r>
      <w:r w:rsidR="003E20A7">
        <w:t xml:space="preserve"> take ‘S’ to range over all agents whatsoever. Instead, </w:t>
      </w:r>
      <w:r w:rsidR="0027478C">
        <w:t xml:space="preserve">Locke takes </w:t>
      </w:r>
      <w:r w:rsidR="003E20A7">
        <w:t xml:space="preserve">‘S’ </w:t>
      </w:r>
      <w:r w:rsidR="0027478C">
        <w:t>to</w:t>
      </w:r>
      <w:r w:rsidR="00132B3D">
        <w:t xml:space="preserve"> </w:t>
      </w:r>
      <w:r w:rsidR="003E20A7">
        <w:t xml:space="preserve">range over </w:t>
      </w:r>
      <w:r w:rsidR="00A82FEA">
        <w:t xml:space="preserve">only </w:t>
      </w:r>
      <w:r w:rsidR="003E20A7">
        <w:rPr>
          <w:i/>
          <w:iCs/>
        </w:rPr>
        <w:t>ordinary adult human beings</w:t>
      </w:r>
      <w:r w:rsidR="00C671E0">
        <w:t xml:space="preserve"> (as Locke conceives of them)</w:t>
      </w:r>
      <w:r w:rsidR="003E20A7">
        <w:t xml:space="preserve">. </w:t>
      </w:r>
      <w:r w:rsidR="0027478C">
        <w:t>If we read the formalization as restricted in this way, then I believe that it does capture Locke’s view.</w:t>
      </w:r>
      <w:r w:rsidR="001D5F50">
        <w:t xml:space="preserve"> </w:t>
      </w:r>
      <w:r w:rsidR="00505AC0">
        <w:t>After presenting this account of liberty in 2.21.8, Locke</w:t>
      </w:r>
      <w:r w:rsidR="00C9380B">
        <w:t xml:space="preserve"> </w:t>
      </w:r>
      <w:r w:rsidR="00B87AC5">
        <w:t>goes on</w:t>
      </w:r>
      <w:r w:rsidR="00505AC0">
        <w:t xml:space="preserve"> to examine the motivational psychology of </w:t>
      </w:r>
      <w:r w:rsidR="007D729B">
        <w:t xml:space="preserve">those </w:t>
      </w:r>
      <w:r w:rsidR="00505AC0">
        <w:t>ordinary adult human beings</w:t>
      </w:r>
      <w:r w:rsidR="007D729B">
        <w:t xml:space="preserve"> who feature as the subjects of his account</w:t>
      </w:r>
      <w:r w:rsidR="003C6B94">
        <w:t xml:space="preserve"> of liberty</w:t>
      </w:r>
      <w:r w:rsidR="007D729B">
        <w:t xml:space="preserve">. What Locke discovers is that some psychological features of </w:t>
      </w:r>
      <w:r w:rsidR="009C534D">
        <w:t>ordinary adult human beings</w:t>
      </w:r>
      <w:r w:rsidR="007D729B">
        <w:t xml:space="preserve"> are, in fact, essential to liberty: the agent </w:t>
      </w:r>
      <w:r w:rsidR="007D729B">
        <w:rPr>
          <w:i/>
          <w:iCs/>
        </w:rPr>
        <w:t>would not</w:t>
      </w:r>
      <w:r w:rsidR="007D729B">
        <w:t xml:space="preserve"> be free if their will were not determined by their judgment or if they lacked the power to suspend and examine desire. </w:t>
      </w:r>
      <w:r w:rsidR="00A4470B">
        <w:t xml:space="preserve">As a result, we may rewrite our formalization of Locke’s account of liberty in such a way as to capture </w:t>
      </w:r>
      <w:r w:rsidR="00C400B9">
        <w:t>these discoveries without altering its substance:</w:t>
      </w:r>
    </w:p>
    <w:p w14:paraId="75FDD4D9" w14:textId="4E2E1178" w:rsidR="00C400B9" w:rsidRDefault="00C400B9" w:rsidP="00C400B9">
      <w:pPr>
        <w:pStyle w:val="Quotation"/>
      </w:pPr>
      <w:r>
        <w:t>An agent S is free with respect to some action φ if and only if (</w:t>
      </w:r>
      <w:proofErr w:type="spellStart"/>
      <w:r>
        <w:t>i</w:t>
      </w:r>
      <w:proofErr w:type="spellEnd"/>
      <w:r>
        <w:t>) S is able to φ if they will to φ, (ii) S is able not to φ if they will not to φ, (iii) S’s will is determined by their judgment, and (iv) S possess the power to suspend and examine desire.</w:t>
      </w:r>
    </w:p>
    <w:p w14:paraId="08D81FBE" w14:textId="682238B8" w:rsidR="00B70C30" w:rsidRDefault="00B70C30" w:rsidP="00B431E6">
      <w:pPr>
        <w:pStyle w:val="Post-Quotation"/>
      </w:pPr>
      <w:r>
        <w:t xml:space="preserve">The reason why this revised formalization </w:t>
      </w:r>
      <w:r w:rsidR="00C7351E">
        <w:t>does not differ substantively from</w:t>
      </w:r>
      <w:r>
        <w:t xml:space="preserve"> the original is because</w:t>
      </w:r>
      <w:r w:rsidR="005B19A5">
        <w:t xml:space="preserve"> the subject of liberty was assumed</w:t>
      </w:r>
      <w:r w:rsidR="00EC5C69">
        <w:t xml:space="preserve"> all along</w:t>
      </w:r>
      <w:r w:rsidR="005B19A5">
        <w:t xml:space="preserve"> to satisfy the added conditions (iii) and (iv).</w:t>
      </w:r>
      <w:r w:rsidR="0029000D">
        <w:t xml:space="preserve"> The revised formulation merely makes </w:t>
      </w:r>
      <w:r w:rsidR="00F33C4F">
        <w:t xml:space="preserve">these additional conditions </w:t>
      </w:r>
      <w:r w:rsidR="0029000D">
        <w:t>explicit</w:t>
      </w:r>
      <w:r w:rsidR="00F33C4F">
        <w:t>.</w:t>
      </w:r>
      <w:r w:rsidR="003E1B6C">
        <w:rPr>
          <w:rStyle w:val="FootnoteReference"/>
        </w:rPr>
        <w:footnoteReference w:id="41"/>
      </w:r>
    </w:p>
    <w:p w14:paraId="657D4147" w14:textId="014DA03B" w:rsidR="008E5557" w:rsidRDefault="00E122F4" w:rsidP="00A11327">
      <w:pPr>
        <w:pStyle w:val="Body"/>
      </w:pPr>
      <w:r>
        <w:t>It</w:t>
      </w:r>
      <w:r w:rsidR="008A3C07">
        <w:t xml:space="preserve"> i</w:t>
      </w:r>
      <w:r>
        <w:t>s</w:t>
      </w:r>
      <w:r w:rsidR="00A71B8C">
        <w:t xml:space="preserve"> </w:t>
      </w:r>
      <w:r>
        <w:t xml:space="preserve">true that </w:t>
      </w:r>
      <w:r w:rsidRPr="00E122F4">
        <w:t xml:space="preserve">Locke </w:t>
      </w:r>
      <w:r>
        <w:t>repeat</w:t>
      </w:r>
      <w:r w:rsidR="003F6583">
        <w:t>s</w:t>
      </w:r>
      <w:r>
        <w:t xml:space="preserve"> his 2.21.8 definition of liberty</w:t>
      </w:r>
      <w:r w:rsidR="00BB117B">
        <w:t xml:space="preserve"> </w:t>
      </w:r>
      <w:r w:rsidR="00BB117B" w:rsidRPr="00A11327">
        <w:rPr>
          <w:i/>
          <w:iCs/>
        </w:rPr>
        <w:t>after</w:t>
      </w:r>
      <w:r w:rsidR="00BB117B">
        <w:t xml:space="preserve"> introducing the power to suspend and examine desire</w:t>
      </w:r>
      <w:r w:rsidR="001B1FBF">
        <w:t xml:space="preserve"> in 2.21.47</w:t>
      </w:r>
      <w:r w:rsidR="0041673C">
        <w:t xml:space="preserve">: liberty is “a Power to do, or not to do; to </w:t>
      </w:r>
      <w:r w:rsidR="0041673C">
        <w:lastRenderedPageBreak/>
        <w:t xml:space="preserve">do, or forbear doing as we </w:t>
      </w:r>
      <w:r w:rsidR="0041673C">
        <w:rPr>
          <w:i/>
        </w:rPr>
        <w:t>will</w:t>
      </w:r>
      <w:r w:rsidR="0041673C">
        <w:rPr>
          <w:iCs/>
        </w:rPr>
        <w:t>” (2.21.56) or “</w:t>
      </w:r>
      <w:r w:rsidR="0041673C">
        <w:t xml:space="preserve">a power to act or not to act according as the Mind directs” (2.21.71). </w:t>
      </w:r>
      <w:r w:rsidR="00A11327">
        <w:t>Why doesn’t Locke</w:t>
      </w:r>
      <w:r w:rsidR="00E70866">
        <w:t xml:space="preserve"> </w:t>
      </w:r>
      <w:r w:rsidR="00F05E00">
        <w:t>offer</w:t>
      </w:r>
      <w:r w:rsidR="00A11327">
        <w:t xml:space="preserve"> more</w:t>
      </w:r>
      <w:r w:rsidR="00F05E00">
        <w:t xml:space="preserve"> precise definition</w:t>
      </w:r>
      <w:r w:rsidR="00B214EE">
        <w:t>s</w:t>
      </w:r>
      <w:r w:rsidR="00F05E00">
        <w:t xml:space="preserve"> of liberty</w:t>
      </w:r>
      <w:r w:rsidR="00B214EE">
        <w:t xml:space="preserve"> in these later sections</w:t>
      </w:r>
      <w:r w:rsidR="00C33247">
        <w:t xml:space="preserve">, </w:t>
      </w:r>
      <w:r w:rsidR="00A11327">
        <w:t xml:space="preserve">making </w:t>
      </w:r>
      <w:r w:rsidR="006E14EA">
        <w:t xml:space="preserve">it </w:t>
      </w:r>
      <w:r w:rsidR="00A11327">
        <w:t>explicit that the power to suspend and examine desire is necessary for liberty?</w:t>
      </w:r>
      <w:r w:rsidR="00F102D9">
        <w:t xml:space="preserve"> </w:t>
      </w:r>
      <w:r w:rsidR="006B1EB5">
        <w:t>The answer</w:t>
      </w:r>
      <w:r w:rsidR="000A76BD">
        <w:t>, I believe,</w:t>
      </w:r>
      <w:r w:rsidR="006B1EB5">
        <w:t xml:space="preserve"> </w:t>
      </w:r>
      <w:r w:rsidR="00813E4C">
        <w:t>is</w:t>
      </w:r>
      <w:r w:rsidR="006B1EB5">
        <w:t xml:space="preserve"> that, in</w:t>
      </w:r>
      <w:r w:rsidR="00BB117B">
        <w:t xml:space="preserve"> those later sections</w:t>
      </w:r>
      <w:r w:rsidR="006B1EB5">
        <w:t xml:space="preserve">, </w:t>
      </w:r>
      <w:r w:rsidR="00237072">
        <w:t>Locke</w:t>
      </w:r>
      <w:r w:rsidR="00845844">
        <w:t xml:space="preserve"> is </w:t>
      </w:r>
      <w:r w:rsidR="00845844" w:rsidRPr="006B1EB5">
        <w:rPr>
          <w:i/>
          <w:iCs/>
        </w:rPr>
        <w:t>summarizing</w:t>
      </w:r>
      <w:r w:rsidR="00845844">
        <w:rPr>
          <w:i/>
          <w:iCs/>
        </w:rPr>
        <w:t xml:space="preserve"> </w:t>
      </w:r>
      <w:r w:rsidR="007940A4">
        <w:t>his</w:t>
      </w:r>
      <w:r w:rsidR="00A935B2">
        <w:t xml:space="preserve"> earlier</w:t>
      </w:r>
      <w:r w:rsidR="007940A4">
        <w:t xml:space="preserve"> discussion</w:t>
      </w:r>
      <w:r w:rsidR="008B61D5">
        <w:t>.</w:t>
      </w:r>
      <w:r w:rsidR="00495BC0">
        <w:t xml:space="preserve"> </w:t>
      </w:r>
      <w:r w:rsidR="00514F23">
        <w:t>And, i</w:t>
      </w:r>
      <w:r w:rsidR="00495BC0">
        <w:t>n each case, Locke’s summary has the same structure as th</w:t>
      </w:r>
      <w:r w:rsidR="0080478F">
        <w:t>at earlier discussion:</w:t>
      </w:r>
      <w:r w:rsidR="00845844">
        <w:t xml:space="preserve"> </w:t>
      </w:r>
      <w:r w:rsidR="00B12F94">
        <w:t xml:space="preserve">it begins with Locke’s </w:t>
      </w:r>
      <w:r w:rsidR="00AF7DB7">
        <w:t>initial</w:t>
      </w:r>
      <w:r w:rsidR="00B12F94">
        <w:t xml:space="preserve"> definition of liberty before going on to discuss the</w:t>
      </w:r>
      <w:r w:rsidR="00495BC0">
        <w:t xml:space="preserve"> determination of the will and then the power to suspend and examine desire.</w:t>
      </w:r>
      <w:r w:rsidR="00933B14" w:rsidRPr="00933B14">
        <w:t xml:space="preserve"> </w:t>
      </w:r>
      <w:r w:rsidR="005364E6">
        <w:t xml:space="preserve">This structure is particularly clear in 2.21.71, </w:t>
      </w:r>
      <w:r w:rsidR="005E2B3C">
        <w:t>which begins with the claim that “</w:t>
      </w:r>
      <w:r w:rsidR="005364E6">
        <w:rPr>
          <w:i/>
          <w:iCs/>
        </w:rPr>
        <w:t>Liberty</w:t>
      </w:r>
      <w:r w:rsidR="005364E6">
        <w:t xml:space="preserve"> is a power to act or not to act according as the Mind directs</w:t>
      </w:r>
      <w:r w:rsidR="005E2B3C">
        <w:t xml:space="preserve">” but ends </w:t>
      </w:r>
      <w:r w:rsidR="008E5557">
        <w:t xml:space="preserve">with the realization that an agent “could not be </w:t>
      </w:r>
      <w:r w:rsidR="008E5557">
        <w:rPr>
          <w:i/>
          <w:iCs/>
        </w:rPr>
        <w:t>free</w:t>
      </w:r>
      <w:r w:rsidR="008E5557">
        <w:t xml:space="preserve"> if his </w:t>
      </w:r>
      <w:r w:rsidR="008E5557">
        <w:rPr>
          <w:i/>
          <w:iCs/>
        </w:rPr>
        <w:t xml:space="preserve">will </w:t>
      </w:r>
      <w:r w:rsidR="008E5557">
        <w:t xml:space="preserve">were </w:t>
      </w:r>
      <w:proofErr w:type="spellStart"/>
      <w:r w:rsidR="008E5557">
        <w:t>determin’d</w:t>
      </w:r>
      <w:proofErr w:type="spellEnd"/>
      <w:r w:rsidR="008E5557">
        <w:t xml:space="preserve"> by any thing, but his own </w:t>
      </w:r>
      <w:r w:rsidR="008E5557">
        <w:rPr>
          <w:i/>
          <w:iCs/>
        </w:rPr>
        <w:t>desire</w:t>
      </w:r>
      <w:r w:rsidR="008E5557">
        <w:t xml:space="preserve"> guided by his own </w:t>
      </w:r>
      <w:r w:rsidR="008E5557">
        <w:rPr>
          <w:i/>
          <w:iCs/>
        </w:rPr>
        <w:t>Judgment</w:t>
      </w:r>
      <w:r w:rsidR="008E5557">
        <w:t xml:space="preserve">”, where it is clear in context that </w:t>
      </w:r>
      <w:r w:rsidR="008B403E">
        <w:t>the relevant</w:t>
      </w:r>
      <w:r w:rsidR="008E5557">
        <w:t xml:space="preserve"> “guidance”</w:t>
      </w:r>
      <w:r w:rsidR="008B403E">
        <w:t xml:space="preserve"> is that of suspension</w:t>
      </w:r>
      <w:r w:rsidR="008E5557">
        <w:t xml:space="preserve"> and examination. Locke’s summary thus traces the same path as the chapter as a whole</w:t>
      </w:r>
      <w:r w:rsidR="005329DC">
        <w:t xml:space="preserve">, from the initial definition of liberty with its implicit presuppositions to an explicit realization that the power to suspend and examine desire is necessary for liberty. </w:t>
      </w:r>
      <w:r w:rsidR="008E5557">
        <w:t>As a result, far from undermining my interpretation, I think that 2.21.71 (and, to a lesser extent, 2.21.56) actually helps to confirm my overall reading of the chapter.</w:t>
      </w:r>
    </w:p>
    <w:p w14:paraId="2E54225F" w14:textId="700B3AD3" w:rsidR="0065137F" w:rsidRPr="00BA12BA" w:rsidRDefault="0065137F" w:rsidP="00DF3615">
      <w:pPr>
        <w:pStyle w:val="Body"/>
      </w:pPr>
      <w:r>
        <w:t>Before concluding, let me return to the comparison</w:t>
      </w:r>
      <w:r w:rsidR="008B071F">
        <w:t xml:space="preserve"> with Stuart’s interpretation that I drew </w:t>
      </w:r>
      <w:r w:rsidR="00D26737">
        <w:t xml:space="preserve">in </w:t>
      </w:r>
      <w:r w:rsidR="008B071F" w:rsidRPr="008B071F">
        <w:t>§</w:t>
      </w:r>
      <w:r w:rsidR="008B071F">
        <w:t>4</w:t>
      </w:r>
      <w:r>
        <w:t>.</w:t>
      </w:r>
      <w:r w:rsidR="00D26737">
        <w:t>1.</w:t>
      </w:r>
      <w:r>
        <w:t xml:space="preserve"> Stuart and I agree that the power to suspend and examine desire is already “built into” Locke’s definition of liberty in 2.21.8. We offer different accounts, however, of </w:t>
      </w:r>
      <w:r>
        <w:rPr>
          <w:i/>
          <w:iCs/>
        </w:rPr>
        <w:t>how</w:t>
      </w:r>
      <w:r>
        <w:t xml:space="preserve"> it is built in. I have argued that it is built in because</w:t>
      </w:r>
      <w:r w:rsidR="00217C94">
        <w:t xml:space="preserve"> Locke</w:t>
      </w:r>
      <w:r>
        <w:t xml:space="preserve"> </w:t>
      </w:r>
      <w:r w:rsidR="00331A87">
        <w:t xml:space="preserve">restricts his account of liberty to </w:t>
      </w:r>
      <w:r w:rsidR="00331A87" w:rsidRPr="00D977AA">
        <w:rPr>
          <w:i/>
          <w:iCs/>
        </w:rPr>
        <w:t xml:space="preserve">ordinary </w:t>
      </w:r>
      <w:r w:rsidR="004C7B08" w:rsidRPr="00D977AA">
        <w:rPr>
          <w:i/>
          <w:iCs/>
        </w:rPr>
        <w:t>adult human beings</w:t>
      </w:r>
      <w:r>
        <w:t xml:space="preserve"> and, consequently, takes it for granted that the subject of liberty possesses the power to suspend and examine desire. By contrast, Stuart argues that it is built in because Locke</w:t>
      </w:r>
      <w:r w:rsidR="000E41B7">
        <w:t xml:space="preserve"> restricts his account of</w:t>
      </w:r>
      <w:r>
        <w:t xml:space="preserve"> liberty to </w:t>
      </w:r>
      <w:r w:rsidRPr="00D977AA">
        <w:rPr>
          <w:i/>
          <w:iCs/>
        </w:rPr>
        <w:t>agents</w:t>
      </w:r>
      <w:r>
        <w:t xml:space="preserve"> and </w:t>
      </w:r>
      <w:r>
        <w:lastRenderedPageBreak/>
        <w:t xml:space="preserve">maintains that the power to suspend and examine desire is required for agency. </w:t>
      </w:r>
      <w:r w:rsidR="008B071F">
        <w:t xml:space="preserve">As I argued earlier, I think that the main problem with Stuart’s interpretation is that there is no reason to attribute to Locke a thick conception of agency that requires the power to suspend and examine desire. More generally, however, I think that Stuart’s interpretation gets the point </w:t>
      </w:r>
      <w:r>
        <w:t xml:space="preserve">exactly backwards. Locke is well aware that there are some agents who lack the power to suspend and examine desire. When Locke offers his definition of liberty in 2.21.8, however, Locke is </w:t>
      </w:r>
      <w:r w:rsidR="00523A28">
        <w:t>discussing</w:t>
      </w:r>
      <w:r>
        <w:t xml:space="preserve"> the subset of agents who </w:t>
      </w:r>
      <w:r>
        <w:rPr>
          <w:i/>
          <w:iCs/>
        </w:rPr>
        <w:t>do</w:t>
      </w:r>
      <w:r>
        <w:t xml:space="preserve"> possess the power to suspend and examine desire. As a result, it is true </w:t>
      </w:r>
      <w:r>
        <w:rPr>
          <w:i/>
          <w:iCs/>
        </w:rPr>
        <w:t>for that subset of agents</w:t>
      </w:r>
      <w:r>
        <w:t xml:space="preserve"> that</w:t>
      </w:r>
      <w:r w:rsidR="007A1A45">
        <w:t xml:space="preserve"> liberty is the power to perform or forbear some action depending on whether they </w:t>
      </w:r>
      <w:proofErr w:type="gramStart"/>
      <w:r w:rsidR="007A1A45">
        <w:t>will to</w:t>
      </w:r>
      <w:proofErr w:type="gramEnd"/>
      <w:r w:rsidR="007A1A45">
        <w:t xml:space="preserve"> perform or forbear that action</w:t>
      </w:r>
      <w:r w:rsidR="00E25A99">
        <w:t>,</w:t>
      </w:r>
      <w:r w:rsidR="00DF3615">
        <w:t xml:space="preserve"> </w:t>
      </w:r>
      <w:r w:rsidR="00E25A99">
        <w:t>b</w:t>
      </w:r>
      <w:r w:rsidR="00DF3615">
        <w:t>ut this is only because that subset of agents is already assumed to possess the power to suspend and examine desire</w:t>
      </w:r>
      <w:r w:rsidR="00B9368F">
        <w:t>—</w:t>
      </w:r>
      <w:r w:rsidR="00DF3615">
        <w:t xml:space="preserve">an assumption that Locke will go on to make explicit later in the chapter. </w:t>
      </w:r>
      <w:r>
        <w:t>Stuart is thus right to read Locke as restricting his definition of liberty to apply only to beings who possess the power to suspend and examine desire, but wrong about the source of that restriction.</w:t>
      </w:r>
    </w:p>
    <w:p w14:paraId="20E29475" w14:textId="7E2A740F" w:rsidR="004F4FF2" w:rsidRDefault="00F9090A" w:rsidP="004F4FF2">
      <w:pPr>
        <w:pStyle w:val="Heading2"/>
      </w:pPr>
      <w:r>
        <w:t>6</w:t>
      </w:r>
      <w:r w:rsidR="00410CC5">
        <w:t xml:space="preserve">. </w:t>
      </w:r>
      <w:r w:rsidR="00C2091B">
        <w:t xml:space="preserve">Concluding </w:t>
      </w:r>
      <w:r w:rsidR="00B814E9">
        <w:t>R</w:t>
      </w:r>
      <w:r w:rsidR="00C2091B">
        <w:t>emarks</w:t>
      </w:r>
    </w:p>
    <w:p w14:paraId="5E9C4D83" w14:textId="26E124AD" w:rsidR="00DB51D7" w:rsidRDefault="00DB51D7" w:rsidP="00DB51D7">
      <w:pPr>
        <w:pStyle w:val="Body"/>
      </w:pPr>
      <w:r>
        <w:t xml:space="preserve">In closing, </w:t>
      </w:r>
      <w:proofErr w:type="gramStart"/>
      <w:r>
        <w:t>let’s</w:t>
      </w:r>
      <w:proofErr w:type="gramEnd"/>
      <w:r>
        <w:t xml:space="preserve"> return to the case of the kleptomaniac stealing the necklace. I noted earlier that the kleptomaniac possesses freedom of action, because they are able either to steal or not steal, as they will. And yet, supposing that the kleptomaniac suffers from an un-suspend-able psychological compulsion, it seems that they are not truly free. I think that Locke is sensitive to this worry and that this is why he introduces the power to suspend and examine desire.</w:t>
      </w:r>
      <w:r w:rsidRPr="007C50D9">
        <w:t xml:space="preserve"> </w:t>
      </w:r>
      <w:r>
        <w:t>In Locke’s view, if we were unable to suspend and examine desire, then we would all be like the kleptomaniac most (if not all) of the time</w:t>
      </w:r>
      <w:r w:rsidR="005D4B0E">
        <w:t xml:space="preserve"> because</w:t>
      </w:r>
      <w:r>
        <w:t xml:space="preserve"> </w:t>
      </w:r>
      <w:r w:rsidR="005D4B0E">
        <w:t>w</w:t>
      </w:r>
      <w:r>
        <w:t xml:space="preserve">e would </w:t>
      </w:r>
      <w:r w:rsidR="005D4B0E">
        <w:t>not</w:t>
      </w:r>
      <w:r>
        <w:t xml:space="preserve"> be</w:t>
      </w:r>
      <w:r w:rsidR="005D4B0E">
        <w:t xml:space="preserve"> </w:t>
      </w:r>
      <w:r>
        <w:t>“</w:t>
      </w:r>
      <w:r w:rsidRPr="008159FC">
        <w:t>free</w:t>
      </w:r>
      <w:r w:rsidRPr="00674E93">
        <w:t xml:space="preserve"> </w:t>
      </w:r>
      <w:r w:rsidR="005D4B0E">
        <w:t>[…]</w:t>
      </w:r>
      <w:r w:rsidRPr="00377C43">
        <w:t xml:space="preserve"> from the </w:t>
      </w:r>
      <w:proofErr w:type="spellStart"/>
      <w:r w:rsidRPr="00377C43">
        <w:t>so</w:t>
      </w:r>
      <w:r>
        <w:t>l</w:t>
      </w:r>
      <w:r w:rsidRPr="00377C43">
        <w:t>licitation</w:t>
      </w:r>
      <w:proofErr w:type="spellEnd"/>
      <w:r w:rsidRPr="00377C43">
        <w:t xml:space="preserve"> of </w:t>
      </w:r>
      <w:r>
        <w:t>our natural or adopted desires” (2.21.45).</w:t>
      </w:r>
    </w:p>
    <w:p w14:paraId="15AECDEF" w14:textId="034284FC" w:rsidR="00592C61" w:rsidRDefault="0094023B" w:rsidP="008A7D24">
      <w:pPr>
        <w:pStyle w:val="Body"/>
      </w:pPr>
      <w:r>
        <w:lastRenderedPageBreak/>
        <w:t>I have argued for two controversial claims</w:t>
      </w:r>
      <w:r w:rsidR="00DB51D7">
        <w:t xml:space="preserve"> in this paper</w:t>
      </w:r>
      <w:r>
        <w:t>. First, I have argued that Locke does not identify liberty with freedom of action.</w:t>
      </w:r>
      <w:r w:rsidR="00F95B45">
        <w:t xml:space="preserve"> In order for an agent to be free with respect to some action φ, Locke thinks that the agent must satisfy certain further </w:t>
      </w:r>
      <w:r w:rsidR="006B282F">
        <w:t>conditions</w:t>
      </w:r>
      <w:r w:rsidR="00F95B45">
        <w:t xml:space="preserve"> in addition to (</w:t>
      </w:r>
      <w:proofErr w:type="spellStart"/>
      <w:r w:rsidR="00F95B45">
        <w:t>i</w:t>
      </w:r>
      <w:proofErr w:type="spellEnd"/>
      <w:r w:rsidR="00F95B45">
        <w:t xml:space="preserve">) being able to φ if they will to φ and (ii) being able </w:t>
      </w:r>
      <w:r w:rsidR="00F95B45" w:rsidRPr="0014352E">
        <w:rPr>
          <w:i/>
        </w:rPr>
        <w:t>not</w:t>
      </w:r>
      <w:r w:rsidR="00F95B45">
        <w:t xml:space="preserve"> to φ if they will </w:t>
      </w:r>
      <w:r w:rsidR="00F95B45" w:rsidRPr="0014352E">
        <w:rPr>
          <w:i/>
        </w:rPr>
        <w:t>not</w:t>
      </w:r>
      <w:r w:rsidR="00F95B45">
        <w:t xml:space="preserve"> to φ.</w:t>
      </w:r>
      <w:r w:rsidR="00905C9E">
        <w:t xml:space="preserve"> One </w:t>
      </w:r>
      <w:r w:rsidR="000F6DB4">
        <w:t>such</w:t>
      </w:r>
      <w:r w:rsidR="00905C9E">
        <w:t xml:space="preserve"> </w:t>
      </w:r>
      <w:r w:rsidR="006B282F">
        <w:t>condition</w:t>
      </w:r>
      <w:r w:rsidR="00905C9E">
        <w:t xml:space="preserve"> is that the agent’s volition must be determined by the</w:t>
      </w:r>
      <w:r w:rsidR="000F6DB4">
        <w:t>ir</w:t>
      </w:r>
      <w:r w:rsidR="00905C9E">
        <w:t xml:space="preserve"> judgment.</w:t>
      </w:r>
      <w:r w:rsidR="007B0335">
        <w:t xml:space="preserve"> </w:t>
      </w:r>
      <w:r w:rsidR="00E66D61">
        <w:t xml:space="preserve">I </w:t>
      </w:r>
      <w:r w:rsidR="000F6DB4">
        <w:t>have</w:t>
      </w:r>
      <w:r w:rsidR="00E66D61">
        <w:t xml:space="preserve"> also</w:t>
      </w:r>
      <w:r w:rsidR="000F6DB4">
        <w:t xml:space="preserve"> argued</w:t>
      </w:r>
      <w:r w:rsidR="00E66D61">
        <w:t>, second,</w:t>
      </w:r>
      <w:r w:rsidR="000F6DB4">
        <w:t xml:space="preserve"> that another such </w:t>
      </w:r>
      <w:r w:rsidR="006B282F">
        <w:t>condition</w:t>
      </w:r>
      <w:r w:rsidR="00905C9E">
        <w:t xml:space="preserve"> is that the agent must possess the power to suspend and examine desire.</w:t>
      </w:r>
      <w:r w:rsidR="00D179FD">
        <w:t xml:space="preserve"> </w:t>
      </w:r>
      <w:r w:rsidR="00330544">
        <w:t>Without</w:t>
      </w:r>
      <w:r w:rsidR="000F6DB4">
        <w:t xml:space="preserve"> this power,</w:t>
      </w:r>
      <w:r w:rsidR="00D179FD">
        <w:t xml:space="preserve"> </w:t>
      </w:r>
      <w:r w:rsidR="000F6DB4">
        <w:t>the agent’s</w:t>
      </w:r>
      <w:r w:rsidR="00D179FD">
        <w:t xml:space="preserve"> volitions and actions would be determined </w:t>
      </w:r>
      <w:r w:rsidR="00AE4271">
        <w:t xml:space="preserve">(largely if not exclusively) </w:t>
      </w:r>
      <w:r w:rsidR="00D179FD">
        <w:t xml:space="preserve">by “natural or adopted desires” born not of reason but of irrational </w:t>
      </w:r>
      <w:r w:rsidR="000442D7">
        <w:t>judgments distorted by “natural wants” and “acquired habits” (2.21.45).</w:t>
      </w:r>
      <w:r w:rsidR="00521424">
        <w:t xml:space="preserve"> </w:t>
      </w:r>
      <w:r w:rsidR="00592C61">
        <w:t>As a result, we would not be free because we would not be able to determine our actions through the exercise of reason.</w:t>
      </w:r>
      <w:r w:rsidR="000442D7" w:rsidRPr="000442D7">
        <w:t xml:space="preserve"> </w:t>
      </w:r>
      <w:r w:rsidR="00AD65B8">
        <w:t xml:space="preserve">It is </w:t>
      </w:r>
      <w:r w:rsidR="007370E0">
        <w:t>in this sense</w:t>
      </w:r>
      <w:r w:rsidR="00AD65B8">
        <w:t xml:space="preserve"> that</w:t>
      </w:r>
      <w:r w:rsidR="008A7D24">
        <w:t xml:space="preserve"> </w:t>
      </w:r>
      <w:r w:rsidR="000442D7">
        <w:t>Locke takes the power to suspend and examine desire to be “the source of all liberty” (2.21.47).</w:t>
      </w:r>
      <w:r w:rsidR="00E86F8D">
        <w:rPr>
          <w:rStyle w:val="FootnoteReference"/>
        </w:rPr>
        <w:footnoteReference w:id="42"/>
      </w:r>
    </w:p>
    <w:p w14:paraId="01814525" w14:textId="32616006" w:rsidR="00D6371B" w:rsidRDefault="00A54C73" w:rsidP="00180E93">
      <w:pPr>
        <w:pStyle w:val="Heading2"/>
        <w:rPr>
          <w:szCs w:val="24"/>
        </w:rPr>
      </w:pPr>
      <w:bookmarkStart w:id="2" w:name="_Hlk71036924"/>
      <w:r w:rsidRPr="004A7C8F">
        <w:rPr>
          <w:szCs w:val="24"/>
        </w:rPr>
        <w:t>Bibli</w:t>
      </w:r>
      <w:r w:rsidR="00E6336D" w:rsidRPr="004A7C8F">
        <w:rPr>
          <w:szCs w:val="24"/>
        </w:rPr>
        <w:t>o</w:t>
      </w:r>
      <w:r w:rsidRPr="004A7C8F">
        <w:rPr>
          <w:szCs w:val="24"/>
        </w:rPr>
        <w:t>graphy</w:t>
      </w:r>
    </w:p>
    <w:p w14:paraId="4419727F" w14:textId="233042D5" w:rsidR="00530F59" w:rsidRDefault="00530F59" w:rsidP="00530F59">
      <w:pPr>
        <w:pStyle w:val="References"/>
        <w:rPr>
          <w:szCs w:val="24"/>
        </w:rPr>
      </w:pPr>
      <w:r w:rsidRPr="00530F59">
        <w:rPr>
          <w:szCs w:val="24"/>
        </w:rPr>
        <w:t xml:space="preserve">Aaron, Richard I. </w:t>
      </w:r>
      <w:r w:rsidRPr="00530F59">
        <w:rPr>
          <w:i/>
          <w:szCs w:val="24"/>
        </w:rPr>
        <w:t>John Locke</w:t>
      </w:r>
      <w:r w:rsidRPr="00530F59">
        <w:rPr>
          <w:szCs w:val="24"/>
        </w:rPr>
        <w:t>. Oxford: Oxford University Press</w:t>
      </w:r>
      <w:r>
        <w:rPr>
          <w:szCs w:val="24"/>
        </w:rPr>
        <w:t>, 1971.</w:t>
      </w:r>
    </w:p>
    <w:p w14:paraId="13A3C34B" w14:textId="61BDA96C" w:rsidR="00307DB2" w:rsidRPr="000E6FB1" w:rsidRDefault="00307DB2" w:rsidP="00651665">
      <w:pPr>
        <w:pStyle w:val="References"/>
        <w:rPr>
          <w:szCs w:val="24"/>
        </w:rPr>
      </w:pPr>
      <w:r>
        <w:rPr>
          <w:szCs w:val="24"/>
        </w:rPr>
        <w:t xml:space="preserve">Casson, Douglas John. </w:t>
      </w:r>
      <w:r>
        <w:rPr>
          <w:i/>
          <w:szCs w:val="24"/>
        </w:rPr>
        <w:t>Liberating Judgment: Fanatics, Skeptics, and John Locke’s Politics of Probability.</w:t>
      </w:r>
      <w:r>
        <w:rPr>
          <w:szCs w:val="24"/>
        </w:rPr>
        <w:t xml:space="preserve"> Princeton</w:t>
      </w:r>
      <w:r w:rsidR="000D480F">
        <w:rPr>
          <w:szCs w:val="24"/>
        </w:rPr>
        <w:t>: Princeton University Press, 2011.</w:t>
      </w:r>
    </w:p>
    <w:p w14:paraId="26F54F82" w14:textId="180DFFA7" w:rsidR="00812050" w:rsidRDefault="00812050" w:rsidP="00812050">
      <w:pPr>
        <w:pStyle w:val="References"/>
        <w:rPr>
          <w:szCs w:val="24"/>
        </w:rPr>
      </w:pPr>
      <w:r>
        <w:rPr>
          <w:szCs w:val="24"/>
        </w:rPr>
        <w:t>Chappell, Vere. “</w:t>
      </w:r>
      <w:r w:rsidRPr="00651665">
        <w:rPr>
          <w:szCs w:val="24"/>
        </w:rPr>
        <w:t>Loc</w:t>
      </w:r>
      <w:r>
        <w:rPr>
          <w:szCs w:val="24"/>
        </w:rPr>
        <w:t>ke on the Suspension of Desire.”</w:t>
      </w:r>
      <w:r w:rsidRPr="00651665">
        <w:rPr>
          <w:szCs w:val="24"/>
        </w:rPr>
        <w:t xml:space="preserve"> In </w:t>
      </w:r>
      <w:r w:rsidRPr="00651665">
        <w:rPr>
          <w:i/>
          <w:szCs w:val="24"/>
        </w:rPr>
        <w:t xml:space="preserve">John Locke: </w:t>
      </w:r>
      <w:r w:rsidRPr="00651665">
        <w:rPr>
          <w:szCs w:val="24"/>
        </w:rPr>
        <w:t>An Essay Concerning Human Understanding</w:t>
      </w:r>
      <w:r w:rsidRPr="00651665">
        <w:rPr>
          <w:i/>
          <w:szCs w:val="24"/>
        </w:rPr>
        <w:t xml:space="preserve"> in focus</w:t>
      </w:r>
      <w:r w:rsidRPr="00651665">
        <w:rPr>
          <w:szCs w:val="24"/>
        </w:rPr>
        <w:t xml:space="preserve">, edited by Gary Fuller, Robert </w:t>
      </w:r>
      <w:proofErr w:type="spellStart"/>
      <w:r w:rsidRPr="00651665">
        <w:rPr>
          <w:szCs w:val="24"/>
        </w:rPr>
        <w:t>Stecker</w:t>
      </w:r>
      <w:proofErr w:type="spellEnd"/>
      <w:r w:rsidRPr="00651665">
        <w:rPr>
          <w:szCs w:val="24"/>
        </w:rPr>
        <w:t>, and John P. Wright, 236</w:t>
      </w:r>
      <w:r>
        <w:rPr>
          <w:szCs w:val="24"/>
        </w:rPr>
        <w:t>–248. London: Routledge, 2000.</w:t>
      </w:r>
    </w:p>
    <w:p w14:paraId="101DEA3E" w14:textId="438DA274" w:rsidR="00651665" w:rsidRDefault="00812050" w:rsidP="00812050">
      <w:pPr>
        <w:pStyle w:val="References"/>
        <w:rPr>
          <w:szCs w:val="24"/>
        </w:rPr>
      </w:pPr>
      <w:r w:rsidRPr="00812050">
        <w:rPr>
          <w:szCs w:val="24"/>
        </w:rPr>
        <w:lastRenderedPageBreak/>
        <w:t>———</w:t>
      </w:r>
      <w:r w:rsidR="000D480F">
        <w:rPr>
          <w:szCs w:val="24"/>
        </w:rPr>
        <w:t xml:space="preserve">. </w:t>
      </w:r>
      <w:r w:rsidR="00307DB2">
        <w:rPr>
          <w:szCs w:val="24"/>
        </w:rPr>
        <w:t xml:space="preserve">“Power in Locke’s </w:t>
      </w:r>
      <w:r w:rsidR="00307DB2" w:rsidRPr="00307DB2">
        <w:rPr>
          <w:i/>
          <w:szCs w:val="24"/>
        </w:rPr>
        <w:t>Essay</w:t>
      </w:r>
      <w:r w:rsidR="00307DB2">
        <w:rPr>
          <w:szCs w:val="24"/>
        </w:rPr>
        <w:t xml:space="preserve">.” In </w:t>
      </w:r>
      <w:r w:rsidR="00307DB2">
        <w:rPr>
          <w:i/>
          <w:szCs w:val="24"/>
        </w:rPr>
        <w:t xml:space="preserve">The Cambridge Companion to Locke’s </w:t>
      </w:r>
      <w:r w:rsidR="00307DB2" w:rsidRPr="000D480F">
        <w:rPr>
          <w:i/>
          <w:szCs w:val="24"/>
        </w:rPr>
        <w:t>“</w:t>
      </w:r>
      <w:r w:rsidR="00307DB2">
        <w:rPr>
          <w:i/>
          <w:szCs w:val="24"/>
        </w:rPr>
        <w:t>Essay Concerning Human Understanding”</w:t>
      </w:r>
      <w:r w:rsidR="00307DB2">
        <w:rPr>
          <w:szCs w:val="24"/>
        </w:rPr>
        <w:t>, edited by Lew Newman, 130</w:t>
      </w:r>
      <w:r w:rsidR="008E1829">
        <w:rPr>
          <w:szCs w:val="24"/>
        </w:rPr>
        <w:t>–</w:t>
      </w:r>
      <w:r w:rsidR="00307DB2">
        <w:rPr>
          <w:szCs w:val="24"/>
        </w:rPr>
        <w:t>156. Cambri</w:t>
      </w:r>
      <w:r w:rsidR="000D480F">
        <w:rPr>
          <w:szCs w:val="24"/>
        </w:rPr>
        <w:t>dge: Cambridge University Press, 2007.</w:t>
      </w:r>
    </w:p>
    <w:p w14:paraId="66B0029F" w14:textId="7363709E" w:rsidR="00651665" w:rsidRPr="000E6FB1" w:rsidRDefault="00B473DB" w:rsidP="00651665">
      <w:pPr>
        <w:pStyle w:val="References"/>
        <w:rPr>
          <w:szCs w:val="24"/>
        </w:rPr>
      </w:pPr>
      <w:r>
        <w:rPr>
          <w:szCs w:val="24"/>
        </w:rPr>
        <w:t>Colman, John.</w:t>
      </w:r>
      <w:r w:rsidR="00651665" w:rsidRPr="00651665">
        <w:rPr>
          <w:szCs w:val="24"/>
        </w:rPr>
        <w:t xml:space="preserve"> </w:t>
      </w:r>
      <w:r w:rsidR="00651665" w:rsidRPr="00651665">
        <w:rPr>
          <w:i/>
          <w:szCs w:val="24"/>
        </w:rPr>
        <w:t>John Locke’s Moral Philosophy</w:t>
      </w:r>
      <w:r w:rsidR="00651665" w:rsidRPr="00651665">
        <w:rPr>
          <w:szCs w:val="24"/>
        </w:rPr>
        <w:t>. Edinbu</w:t>
      </w:r>
      <w:r>
        <w:rPr>
          <w:szCs w:val="24"/>
        </w:rPr>
        <w:t>rgh: Edinburgh University Press, 1983.</w:t>
      </w:r>
    </w:p>
    <w:p w14:paraId="79E62741" w14:textId="3A8E3362" w:rsidR="00307DB2" w:rsidRPr="006276F5" w:rsidRDefault="00B473DB" w:rsidP="00307DB2">
      <w:pPr>
        <w:pStyle w:val="References"/>
        <w:rPr>
          <w:szCs w:val="24"/>
        </w:rPr>
      </w:pPr>
      <w:proofErr w:type="spellStart"/>
      <w:r>
        <w:rPr>
          <w:szCs w:val="24"/>
        </w:rPr>
        <w:t>Darwall</w:t>
      </w:r>
      <w:proofErr w:type="spellEnd"/>
      <w:r>
        <w:rPr>
          <w:szCs w:val="24"/>
        </w:rPr>
        <w:t xml:space="preserve">, Stephen. </w:t>
      </w:r>
      <w:r w:rsidR="00307DB2" w:rsidRPr="004A7C8F">
        <w:rPr>
          <w:i/>
          <w:szCs w:val="24"/>
        </w:rPr>
        <w:t>The British Moralists and the Internal ‘Ought’: 1640–1740.</w:t>
      </w:r>
      <w:r w:rsidR="00307DB2" w:rsidRPr="004A7C8F">
        <w:rPr>
          <w:szCs w:val="24"/>
        </w:rPr>
        <w:t xml:space="preserve"> Cambri</w:t>
      </w:r>
      <w:r>
        <w:rPr>
          <w:szCs w:val="24"/>
        </w:rPr>
        <w:t>dge: Cambridge University Press, 1995.</w:t>
      </w:r>
    </w:p>
    <w:p w14:paraId="09616D26" w14:textId="50A11EF0" w:rsidR="00651665" w:rsidRPr="00651665" w:rsidRDefault="00B473DB" w:rsidP="00651665">
      <w:pPr>
        <w:pStyle w:val="References"/>
        <w:rPr>
          <w:szCs w:val="24"/>
        </w:rPr>
      </w:pPr>
      <w:r>
        <w:rPr>
          <w:szCs w:val="24"/>
        </w:rPr>
        <w:t>Davidson, Jack D. “Locke’s Finely Spun Liberty.”</w:t>
      </w:r>
      <w:r w:rsidR="00651665" w:rsidRPr="00651665">
        <w:rPr>
          <w:szCs w:val="24"/>
        </w:rPr>
        <w:t xml:space="preserve"> </w:t>
      </w:r>
      <w:r w:rsidR="00651665" w:rsidRPr="00651665">
        <w:rPr>
          <w:i/>
          <w:szCs w:val="24"/>
        </w:rPr>
        <w:t>Canadian Journal of Philosophy</w:t>
      </w:r>
      <w:r w:rsidR="00651665" w:rsidRPr="00651665">
        <w:rPr>
          <w:szCs w:val="24"/>
        </w:rPr>
        <w:t xml:space="preserve"> 33</w:t>
      </w:r>
      <w:r>
        <w:rPr>
          <w:szCs w:val="24"/>
        </w:rPr>
        <w:t>, no. 2</w:t>
      </w:r>
      <w:r w:rsidR="00651665" w:rsidRPr="00651665">
        <w:rPr>
          <w:szCs w:val="24"/>
        </w:rPr>
        <w:t xml:space="preserve"> (</w:t>
      </w:r>
      <w:r>
        <w:rPr>
          <w:szCs w:val="24"/>
        </w:rPr>
        <w:t>2003</w:t>
      </w:r>
      <w:r w:rsidR="00651665" w:rsidRPr="00651665">
        <w:rPr>
          <w:szCs w:val="24"/>
        </w:rPr>
        <w:t>): 203</w:t>
      </w:r>
      <w:r w:rsidR="008E1829">
        <w:rPr>
          <w:szCs w:val="24"/>
        </w:rPr>
        <w:t>–</w:t>
      </w:r>
      <w:r w:rsidR="00651665" w:rsidRPr="00651665">
        <w:rPr>
          <w:szCs w:val="24"/>
        </w:rPr>
        <w:t>227.</w:t>
      </w:r>
      <w:r w:rsidR="004C4EF3">
        <w:rPr>
          <w:szCs w:val="24"/>
        </w:rPr>
        <w:t xml:space="preserve"> </w:t>
      </w:r>
      <w:hyperlink r:id="rId8" w:history="1">
        <w:r w:rsidR="00BE0BE8" w:rsidRPr="00BE0BE8">
          <w:rPr>
            <w:rStyle w:val="Hyperlink"/>
            <w:szCs w:val="24"/>
          </w:rPr>
          <w:t>https://doi.org/</w:t>
        </w:r>
        <w:r w:rsidR="004C4EF3" w:rsidRPr="00BE0BE8">
          <w:rPr>
            <w:rStyle w:val="Hyperlink"/>
            <w:szCs w:val="24"/>
          </w:rPr>
          <w:t>10.1080/00455091.2003.10716541</w:t>
        </w:r>
      </w:hyperlink>
    </w:p>
    <w:p w14:paraId="4B0C32B2" w14:textId="6D1BB446" w:rsidR="00651665" w:rsidRDefault="00B473DB" w:rsidP="00651665">
      <w:pPr>
        <w:pStyle w:val="References"/>
        <w:rPr>
          <w:szCs w:val="24"/>
        </w:rPr>
      </w:pPr>
      <w:r>
        <w:rPr>
          <w:szCs w:val="24"/>
        </w:rPr>
        <w:t>Garrett, Don. “</w:t>
      </w:r>
      <w:r w:rsidR="00651665" w:rsidRPr="00651665">
        <w:rPr>
          <w:szCs w:val="24"/>
        </w:rPr>
        <w:t>Liberty and Suspension</w:t>
      </w:r>
      <w:r>
        <w:rPr>
          <w:szCs w:val="24"/>
        </w:rPr>
        <w:t xml:space="preserve"> in Locke’s Theory of the Will.”</w:t>
      </w:r>
      <w:r w:rsidR="00651665" w:rsidRPr="00651665">
        <w:rPr>
          <w:szCs w:val="24"/>
        </w:rPr>
        <w:t xml:space="preserve"> In </w:t>
      </w:r>
      <w:r w:rsidR="00651665" w:rsidRPr="00651665">
        <w:rPr>
          <w:i/>
          <w:iCs/>
          <w:szCs w:val="24"/>
        </w:rPr>
        <w:t>A Companion to Locke</w:t>
      </w:r>
      <w:r w:rsidR="00651665" w:rsidRPr="00651665">
        <w:rPr>
          <w:szCs w:val="24"/>
        </w:rPr>
        <w:t>, edited by Matthew Stuart, 2</w:t>
      </w:r>
      <w:r>
        <w:rPr>
          <w:szCs w:val="24"/>
        </w:rPr>
        <w:t>60</w:t>
      </w:r>
      <w:r w:rsidR="008E1829">
        <w:rPr>
          <w:szCs w:val="24"/>
        </w:rPr>
        <w:t>–</w:t>
      </w:r>
      <w:r>
        <w:rPr>
          <w:szCs w:val="24"/>
        </w:rPr>
        <w:t>278. Oxford: Wiley-Blackwell, 2015.</w:t>
      </w:r>
    </w:p>
    <w:p w14:paraId="1A5AEA1D" w14:textId="4CC0BF70" w:rsidR="00BE0BE8" w:rsidRPr="00812050" w:rsidRDefault="00812050" w:rsidP="00812050">
      <w:pPr>
        <w:pStyle w:val="References"/>
        <w:rPr>
          <w:szCs w:val="24"/>
        </w:rPr>
      </w:pPr>
      <w:proofErr w:type="spellStart"/>
      <w:r>
        <w:rPr>
          <w:szCs w:val="24"/>
        </w:rPr>
        <w:t>Glauser</w:t>
      </w:r>
      <w:proofErr w:type="spellEnd"/>
      <w:r>
        <w:rPr>
          <w:szCs w:val="24"/>
        </w:rPr>
        <w:t>, Richard. “</w:t>
      </w:r>
      <w:r w:rsidRPr="00651665">
        <w:rPr>
          <w:szCs w:val="24"/>
        </w:rPr>
        <w:t>Thinking and Willing in L</w:t>
      </w:r>
      <w:r>
        <w:rPr>
          <w:szCs w:val="24"/>
        </w:rPr>
        <w:t>ocke’s Theory of Human Freedom.”</w:t>
      </w:r>
      <w:r w:rsidRPr="00651665">
        <w:rPr>
          <w:szCs w:val="24"/>
        </w:rPr>
        <w:t xml:space="preserve"> </w:t>
      </w:r>
      <w:r w:rsidRPr="00651665">
        <w:rPr>
          <w:i/>
          <w:szCs w:val="24"/>
        </w:rPr>
        <w:t>Dialogue</w:t>
      </w:r>
      <w:r w:rsidRPr="00651665">
        <w:rPr>
          <w:szCs w:val="24"/>
        </w:rPr>
        <w:t xml:space="preserve"> 42</w:t>
      </w:r>
      <w:r>
        <w:rPr>
          <w:szCs w:val="24"/>
        </w:rPr>
        <w:t xml:space="preserve">, no. </w:t>
      </w:r>
      <w:r w:rsidRPr="00651665">
        <w:rPr>
          <w:szCs w:val="24"/>
        </w:rPr>
        <w:t>4</w:t>
      </w:r>
      <w:r>
        <w:rPr>
          <w:szCs w:val="24"/>
        </w:rPr>
        <w:t xml:space="preserve"> (2003</w:t>
      </w:r>
      <w:r w:rsidRPr="00651665">
        <w:rPr>
          <w:szCs w:val="24"/>
        </w:rPr>
        <w:t>): 695</w:t>
      </w:r>
      <w:r>
        <w:rPr>
          <w:szCs w:val="24"/>
        </w:rPr>
        <w:t>–</w:t>
      </w:r>
      <w:r w:rsidRPr="00651665">
        <w:rPr>
          <w:szCs w:val="24"/>
        </w:rPr>
        <w:t>724.</w:t>
      </w:r>
      <w:r w:rsidR="004C4EF3" w:rsidRPr="004C4EF3">
        <w:t xml:space="preserve"> </w:t>
      </w:r>
      <w:hyperlink r:id="rId9" w:history="1">
        <w:r w:rsidR="00BE0BE8" w:rsidRPr="00BE0BE8">
          <w:rPr>
            <w:rStyle w:val="Hyperlink"/>
          </w:rPr>
          <w:t>https://doi.org/</w:t>
        </w:r>
        <w:r w:rsidR="004C4EF3" w:rsidRPr="00BE0BE8">
          <w:rPr>
            <w:rStyle w:val="Hyperlink"/>
            <w:szCs w:val="24"/>
          </w:rPr>
          <w:t>10.1017/S0012217300005710</w:t>
        </w:r>
      </w:hyperlink>
    </w:p>
    <w:p w14:paraId="795A5ACC" w14:textId="72D32B38" w:rsidR="00D96101" w:rsidRDefault="00812050" w:rsidP="00D96101">
      <w:pPr>
        <w:pStyle w:val="Biblio"/>
      </w:pPr>
      <w:r w:rsidRPr="00812050">
        <w:rPr>
          <w:szCs w:val="24"/>
        </w:rPr>
        <w:t>———</w:t>
      </w:r>
      <w:r w:rsidR="00B473DB">
        <w:t>. “</w:t>
      </w:r>
      <w:r w:rsidR="00D96101">
        <w:t>Locke and t</w:t>
      </w:r>
      <w:r w:rsidR="00B473DB">
        <w:t>he Problem of Weakness of Will.”</w:t>
      </w:r>
      <w:r w:rsidR="00D96101">
        <w:t xml:space="preserve"> In </w:t>
      </w:r>
      <w:r w:rsidR="00D96101" w:rsidRPr="00930CAC">
        <w:rPr>
          <w:i/>
        </w:rPr>
        <w:t>Mind, Values, and Metaphysics: Philosophical Essays in Honor of Kevin Mulligan</w:t>
      </w:r>
      <w:r w:rsidR="00D96101">
        <w:t>, edited by Anne Rebou</w:t>
      </w:r>
      <w:r w:rsidR="00B473DB">
        <w:t>l, 483</w:t>
      </w:r>
      <w:r w:rsidR="008E1829">
        <w:t>–</w:t>
      </w:r>
      <w:r w:rsidR="00B473DB">
        <w:t>499. Dordrecht: Springer, 2014.</w:t>
      </w:r>
    </w:p>
    <w:p w14:paraId="1394971A" w14:textId="066228B5" w:rsidR="00BE5E50" w:rsidRPr="0082332A" w:rsidRDefault="00BE5E50" w:rsidP="00BE5E50">
      <w:pPr>
        <w:pStyle w:val="References"/>
        <w:rPr>
          <w:szCs w:val="24"/>
        </w:rPr>
      </w:pPr>
      <w:r>
        <w:rPr>
          <w:szCs w:val="24"/>
        </w:rPr>
        <w:t>Leisinger, Matthew A.</w:t>
      </w:r>
      <w:r w:rsidR="00850DB2">
        <w:rPr>
          <w:szCs w:val="24"/>
        </w:rPr>
        <w:t xml:space="preserve"> </w:t>
      </w:r>
      <w:r w:rsidR="0082332A">
        <w:rPr>
          <w:szCs w:val="24"/>
        </w:rPr>
        <w:t xml:space="preserve">“Locke’s Diagnosis of Akrasia.” </w:t>
      </w:r>
      <w:r w:rsidR="0082332A">
        <w:rPr>
          <w:i/>
          <w:szCs w:val="24"/>
        </w:rPr>
        <w:t>Journal of Modern Philosophy</w:t>
      </w:r>
      <w:r w:rsidR="0082332A">
        <w:rPr>
          <w:szCs w:val="24"/>
        </w:rPr>
        <w:t xml:space="preserve"> 2</w:t>
      </w:r>
      <w:r w:rsidR="00FF79F4">
        <w:rPr>
          <w:szCs w:val="24"/>
        </w:rPr>
        <w:t xml:space="preserve">, no. </w:t>
      </w:r>
      <w:r w:rsidR="0082332A">
        <w:rPr>
          <w:szCs w:val="24"/>
        </w:rPr>
        <w:t>1: 6</w:t>
      </w:r>
      <w:r w:rsidR="00FF79F4">
        <w:rPr>
          <w:szCs w:val="24"/>
        </w:rPr>
        <w:t xml:space="preserve"> (2020)</w:t>
      </w:r>
      <w:r w:rsidR="0082332A">
        <w:rPr>
          <w:szCs w:val="24"/>
        </w:rPr>
        <w:t>, 1–13.</w:t>
      </w:r>
      <w:r w:rsidR="004C4EF3">
        <w:rPr>
          <w:szCs w:val="24"/>
        </w:rPr>
        <w:t xml:space="preserve"> </w:t>
      </w:r>
      <w:hyperlink r:id="rId10" w:history="1">
        <w:r w:rsidR="00BE0BE8" w:rsidRPr="00BE0BE8">
          <w:rPr>
            <w:rStyle w:val="Hyperlink"/>
            <w:szCs w:val="24"/>
          </w:rPr>
          <w:t>https://doi.org/</w:t>
        </w:r>
        <w:r w:rsidR="004C4EF3" w:rsidRPr="00BE0BE8">
          <w:rPr>
            <w:rStyle w:val="Hyperlink"/>
            <w:szCs w:val="24"/>
          </w:rPr>
          <w:t>10.32881/jomp.105</w:t>
        </w:r>
      </w:hyperlink>
    </w:p>
    <w:p w14:paraId="29D29837" w14:textId="293B0CC4" w:rsidR="00812050" w:rsidRPr="00C962C9" w:rsidRDefault="00812050" w:rsidP="00812050">
      <w:pPr>
        <w:pStyle w:val="References"/>
        <w:rPr>
          <w:i/>
          <w:szCs w:val="24"/>
        </w:rPr>
      </w:pPr>
      <w:r>
        <w:rPr>
          <w:szCs w:val="24"/>
        </w:rPr>
        <w:t xml:space="preserve">Locke, John. </w:t>
      </w:r>
      <w:r w:rsidRPr="00651665">
        <w:rPr>
          <w:i/>
          <w:szCs w:val="24"/>
        </w:rPr>
        <w:t>An Essay concerning Human Understanding</w:t>
      </w:r>
      <w:r w:rsidRPr="00651665">
        <w:rPr>
          <w:szCs w:val="24"/>
        </w:rPr>
        <w:t xml:space="preserve">. Edited by Peter H. </w:t>
      </w:r>
      <w:proofErr w:type="spellStart"/>
      <w:r w:rsidRPr="00651665">
        <w:rPr>
          <w:szCs w:val="24"/>
        </w:rPr>
        <w:t>Nidditch</w:t>
      </w:r>
      <w:proofErr w:type="spellEnd"/>
      <w:r w:rsidRPr="00651665">
        <w:rPr>
          <w:szCs w:val="24"/>
        </w:rPr>
        <w:t xml:space="preserve">. </w:t>
      </w:r>
      <w:r>
        <w:rPr>
          <w:szCs w:val="24"/>
        </w:rPr>
        <w:t>Oxford: Oxford University Press, 1975.</w:t>
      </w:r>
    </w:p>
    <w:p w14:paraId="49820508" w14:textId="263AAE42" w:rsidR="00812050" w:rsidRDefault="00812050" w:rsidP="00812050">
      <w:pPr>
        <w:pStyle w:val="References"/>
        <w:rPr>
          <w:szCs w:val="24"/>
        </w:rPr>
      </w:pPr>
      <w:r w:rsidRPr="00812050">
        <w:rPr>
          <w:szCs w:val="24"/>
        </w:rPr>
        <w:t>———</w:t>
      </w:r>
      <w:r w:rsidRPr="00B6786F">
        <w:t>.</w:t>
      </w:r>
      <w:r>
        <w:t xml:space="preserve"> </w:t>
      </w:r>
      <w:r>
        <w:rPr>
          <w:i/>
        </w:rPr>
        <w:t>The Correspondence of John Locke.</w:t>
      </w:r>
      <w:r>
        <w:t xml:space="preserve"> 8 vol</w:t>
      </w:r>
      <w:r w:rsidR="0003323F">
        <w:t>ume</w:t>
      </w:r>
      <w:r>
        <w:t>s. Edited by E. S. De Beer. Oxford: Clarendon Press, 1976–1989.</w:t>
      </w:r>
    </w:p>
    <w:p w14:paraId="08E9C16D" w14:textId="3CFCD500" w:rsidR="00BE03BC" w:rsidRDefault="00812050" w:rsidP="00BE03BC">
      <w:pPr>
        <w:pStyle w:val="References"/>
        <w:rPr>
          <w:szCs w:val="24"/>
        </w:rPr>
      </w:pPr>
      <w:r w:rsidRPr="00812050">
        <w:rPr>
          <w:szCs w:val="24"/>
        </w:rPr>
        <w:lastRenderedPageBreak/>
        <w:t>———</w:t>
      </w:r>
      <w:r w:rsidR="00B473DB">
        <w:rPr>
          <w:szCs w:val="24"/>
        </w:rPr>
        <w:t xml:space="preserve">. </w:t>
      </w:r>
      <w:r w:rsidR="00BE03BC">
        <w:rPr>
          <w:i/>
          <w:szCs w:val="24"/>
        </w:rPr>
        <w:t>Two Treatises of Government</w:t>
      </w:r>
      <w:r w:rsidR="00BE03BC">
        <w:rPr>
          <w:szCs w:val="24"/>
        </w:rPr>
        <w:t xml:space="preserve">. Edited by Peter </w:t>
      </w:r>
      <w:proofErr w:type="spellStart"/>
      <w:r w:rsidR="00BE03BC">
        <w:rPr>
          <w:szCs w:val="24"/>
        </w:rPr>
        <w:t>Laslett</w:t>
      </w:r>
      <w:proofErr w:type="spellEnd"/>
      <w:r w:rsidR="00BE03BC">
        <w:rPr>
          <w:szCs w:val="24"/>
        </w:rPr>
        <w:t>. Cambri</w:t>
      </w:r>
      <w:r w:rsidR="00B473DB">
        <w:rPr>
          <w:szCs w:val="24"/>
        </w:rPr>
        <w:t>dge: Cambridge University Press, 1988.</w:t>
      </w:r>
    </w:p>
    <w:p w14:paraId="08E89CFD" w14:textId="77777777" w:rsidR="00814D7B" w:rsidRDefault="00494D9C" w:rsidP="00814D7B">
      <w:pPr>
        <w:pStyle w:val="References"/>
      </w:pPr>
      <w:r w:rsidRPr="00812050">
        <w:rPr>
          <w:szCs w:val="24"/>
        </w:rPr>
        <w:t>———</w:t>
      </w:r>
      <w:r>
        <w:rPr>
          <w:szCs w:val="24"/>
        </w:rPr>
        <w:t xml:space="preserve">. </w:t>
      </w:r>
      <w:r w:rsidR="00814D7B">
        <w:rPr>
          <w:i/>
          <w:iCs/>
          <w:lang w:val="en-US"/>
        </w:rPr>
        <w:t>Some Thoughts Concerning Education and Of the Conduct of the Understanding</w:t>
      </w:r>
      <w:r w:rsidR="00814D7B">
        <w:rPr>
          <w:lang w:val="en-US"/>
        </w:rPr>
        <w:t xml:space="preserve">. Edited by Ruth W. Grant and Nathan </w:t>
      </w:r>
      <w:proofErr w:type="spellStart"/>
      <w:r w:rsidR="00814D7B">
        <w:rPr>
          <w:lang w:val="en-US"/>
        </w:rPr>
        <w:t>Tarcov</w:t>
      </w:r>
      <w:proofErr w:type="spellEnd"/>
      <w:r w:rsidR="00814D7B">
        <w:rPr>
          <w:lang w:val="en-US"/>
        </w:rPr>
        <w:t>. Indianapolis: Hackett, 1996.</w:t>
      </w:r>
    </w:p>
    <w:p w14:paraId="5E0F06B7" w14:textId="3FB71933" w:rsidR="00651665" w:rsidRDefault="00B473DB" w:rsidP="00814D7B">
      <w:pPr>
        <w:pStyle w:val="References"/>
        <w:rPr>
          <w:szCs w:val="24"/>
        </w:rPr>
      </w:pPr>
      <w:proofErr w:type="spellStart"/>
      <w:r>
        <w:rPr>
          <w:szCs w:val="24"/>
        </w:rPr>
        <w:t>LoLordo</w:t>
      </w:r>
      <w:proofErr w:type="spellEnd"/>
      <w:r>
        <w:rPr>
          <w:szCs w:val="24"/>
        </w:rPr>
        <w:t xml:space="preserve">, Antonia. </w:t>
      </w:r>
      <w:r w:rsidR="00651665" w:rsidRPr="00651665">
        <w:rPr>
          <w:i/>
          <w:szCs w:val="24"/>
        </w:rPr>
        <w:t>Locke’s Moral Man</w:t>
      </w:r>
      <w:r w:rsidR="00651665" w:rsidRPr="00651665">
        <w:rPr>
          <w:szCs w:val="24"/>
        </w:rPr>
        <w:t xml:space="preserve">. </w:t>
      </w:r>
      <w:r>
        <w:rPr>
          <w:szCs w:val="24"/>
        </w:rPr>
        <w:t>Oxford: Oxford University Press, 2012.</w:t>
      </w:r>
    </w:p>
    <w:p w14:paraId="6E4E8F2B" w14:textId="49D65D8C" w:rsidR="008E432C" w:rsidRPr="008E432C" w:rsidRDefault="008E432C" w:rsidP="00814D7B">
      <w:pPr>
        <w:pStyle w:val="References"/>
        <w:rPr>
          <w:szCs w:val="24"/>
        </w:rPr>
      </w:pPr>
      <w:r w:rsidRPr="00812050">
        <w:rPr>
          <w:szCs w:val="24"/>
        </w:rPr>
        <w:t>———</w:t>
      </w:r>
      <w:r>
        <w:rPr>
          <w:szCs w:val="24"/>
        </w:rPr>
        <w:t xml:space="preserve">. “Reply to </w:t>
      </w:r>
      <w:proofErr w:type="spellStart"/>
      <w:r>
        <w:rPr>
          <w:szCs w:val="24"/>
        </w:rPr>
        <w:t>Rickless</w:t>
      </w:r>
      <w:proofErr w:type="spellEnd"/>
      <w:r>
        <w:rPr>
          <w:szCs w:val="24"/>
        </w:rPr>
        <w:t xml:space="preserve">.” </w:t>
      </w:r>
      <w:r>
        <w:rPr>
          <w:i/>
          <w:iCs/>
          <w:szCs w:val="24"/>
        </w:rPr>
        <w:t>Locke Studies</w:t>
      </w:r>
      <w:r>
        <w:rPr>
          <w:szCs w:val="24"/>
        </w:rPr>
        <w:t xml:space="preserve"> 13 (2013): 55–64.</w:t>
      </w:r>
    </w:p>
    <w:p w14:paraId="35FCDC83" w14:textId="5410393C" w:rsidR="004A5756" w:rsidRDefault="004A5756" w:rsidP="00EE597E">
      <w:pPr>
        <w:pStyle w:val="References"/>
        <w:rPr>
          <w:szCs w:val="24"/>
        </w:rPr>
      </w:pPr>
      <w:proofErr w:type="spellStart"/>
      <w:r w:rsidRPr="004A5756">
        <w:rPr>
          <w:szCs w:val="24"/>
        </w:rPr>
        <w:t>Losonsky</w:t>
      </w:r>
      <w:proofErr w:type="spellEnd"/>
      <w:r w:rsidRPr="004A5756">
        <w:rPr>
          <w:szCs w:val="24"/>
        </w:rPr>
        <w:t xml:space="preserve">, Michael. “Reasoned Freedom: John Locke and Enlightenment by Peter </w:t>
      </w:r>
      <w:proofErr w:type="spellStart"/>
      <w:r w:rsidRPr="004A5756">
        <w:rPr>
          <w:szCs w:val="24"/>
        </w:rPr>
        <w:t>Schouls</w:t>
      </w:r>
      <w:proofErr w:type="spellEnd"/>
      <w:r w:rsidRPr="004A5756">
        <w:rPr>
          <w:szCs w:val="24"/>
        </w:rPr>
        <w:t xml:space="preserve">.” </w:t>
      </w:r>
      <w:r w:rsidRPr="009929B6">
        <w:rPr>
          <w:i/>
          <w:iCs/>
          <w:szCs w:val="24"/>
        </w:rPr>
        <w:t>Canadian Journal of Philosophy</w:t>
      </w:r>
      <w:r w:rsidRPr="004A5756">
        <w:rPr>
          <w:szCs w:val="24"/>
        </w:rPr>
        <w:t xml:space="preserve"> 25</w:t>
      </w:r>
      <w:r w:rsidR="009929B6">
        <w:rPr>
          <w:szCs w:val="24"/>
        </w:rPr>
        <w:t xml:space="preserve">, no. </w:t>
      </w:r>
      <w:r w:rsidRPr="004A5756">
        <w:rPr>
          <w:szCs w:val="24"/>
        </w:rPr>
        <w:t>2</w:t>
      </w:r>
      <w:r w:rsidR="009929B6">
        <w:rPr>
          <w:szCs w:val="24"/>
        </w:rPr>
        <w:t xml:space="preserve"> (1995):</w:t>
      </w:r>
      <w:r w:rsidRPr="004A5756">
        <w:rPr>
          <w:szCs w:val="24"/>
        </w:rPr>
        <w:t xml:space="preserve"> 293–314.</w:t>
      </w:r>
      <w:r w:rsidR="009929B6">
        <w:rPr>
          <w:szCs w:val="24"/>
        </w:rPr>
        <w:t xml:space="preserve"> </w:t>
      </w:r>
      <w:hyperlink r:id="rId11" w:history="1">
        <w:r w:rsidR="009929B6" w:rsidRPr="00EC6763">
          <w:rPr>
            <w:rStyle w:val="Hyperlink"/>
            <w:szCs w:val="24"/>
          </w:rPr>
          <w:t>https://doi.org/10.1080/00455091.1995.10717417</w:t>
        </w:r>
      </w:hyperlink>
      <w:r w:rsidR="009929B6">
        <w:rPr>
          <w:szCs w:val="24"/>
        </w:rPr>
        <w:t xml:space="preserve"> </w:t>
      </w:r>
    </w:p>
    <w:p w14:paraId="31438482" w14:textId="1304B0BC" w:rsidR="00700E9F" w:rsidRDefault="00700E9F" w:rsidP="00EE597E">
      <w:pPr>
        <w:pStyle w:val="References"/>
        <w:rPr>
          <w:szCs w:val="24"/>
        </w:rPr>
      </w:pPr>
      <w:r>
        <w:rPr>
          <w:szCs w:val="24"/>
        </w:rPr>
        <w:t xml:space="preserve">Lowe, E. J. </w:t>
      </w:r>
      <w:r>
        <w:rPr>
          <w:i/>
          <w:szCs w:val="24"/>
        </w:rPr>
        <w:t>Locke on Human Understanding</w:t>
      </w:r>
      <w:r>
        <w:rPr>
          <w:szCs w:val="24"/>
        </w:rPr>
        <w:t>. London: Routledge</w:t>
      </w:r>
      <w:r w:rsidR="00906C8A">
        <w:rPr>
          <w:szCs w:val="24"/>
        </w:rPr>
        <w:t>, 1995.</w:t>
      </w:r>
    </w:p>
    <w:p w14:paraId="23E36A74" w14:textId="0DD78835" w:rsidR="00530F59" w:rsidRPr="00530F59" w:rsidRDefault="00530F59" w:rsidP="00EE597E">
      <w:pPr>
        <w:pStyle w:val="References"/>
        <w:rPr>
          <w:szCs w:val="24"/>
        </w:rPr>
      </w:pPr>
      <w:r w:rsidRPr="00812050">
        <w:rPr>
          <w:szCs w:val="24"/>
        </w:rPr>
        <w:t>———</w:t>
      </w:r>
      <w:r>
        <w:rPr>
          <w:szCs w:val="24"/>
        </w:rPr>
        <w:t xml:space="preserve">. </w:t>
      </w:r>
      <w:r>
        <w:rPr>
          <w:i/>
          <w:iCs/>
          <w:szCs w:val="24"/>
        </w:rPr>
        <w:t>Locke</w:t>
      </w:r>
      <w:r>
        <w:rPr>
          <w:szCs w:val="24"/>
        </w:rPr>
        <w:t>. London: Routledge, 2005.</w:t>
      </w:r>
    </w:p>
    <w:p w14:paraId="0B2A7FE0" w14:textId="40FD990F" w:rsidR="004A5756" w:rsidRDefault="004A5756" w:rsidP="00651665">
      <w:pPr>
        <w:pStyle w:val="References"/>
        <w:rPr>
          <w:szCs w:val="24"/>
        </w:rPr>
      </w:pPr>
      <w:proofErr w:type="spellStart"/>
      <w:r w:rsidRPr="004A5756">
        <w:rPr>
          <w:szCs w:val="24"/>
        </w:rPr>
        <w:t>Mabbott</w:t>
      </w:r>
      <w:proofErr w:type="spellEnd"/>
      <w:r w:rsidRPr="004A5756">
        <w:rPr>
          <w:szCs w:val="24"/>
        </w:rPr>
        <w:t xml:space="preserve">, J. D. </w:t>
      </w:r>
      <w:r w:rsidRPr="004A5756">
        <w:rPr>
          <w:i/>
          <w:iCs/>
          <w:szCs w:val="24"/>
        </w:rPr>
        <w:t>John Locke</w:t>
      </w:r>
      <w:r w:rsidRPr="004A5756">
        <w:rPr>
          <w:szCs w:val="24"/>
        </w:rPr>
        <w:t>. London: Macmillan Press</w:t>
      </w:r>
      <w:r>
        <w:rPr>
          <w:szCs w:val="24"/>
        </w:rPr>
        <w:t>, 1973.</w:t>
      </w:r>
    </w:p>
    <w:p w14:paraId="54DF8558" w14:textId="491A25D7" w:rsidR="00651665" w:rsidRDefault="00B473DB" w:rsidP="00651665">
      <w:pPr>
        <w:pStyle w:val="References"/>
        <w:rPr>
          <w:szCs w:val="24"/>
        </w:rPr>
      </w:pPr>
      <w:proofErr w:type="spellStart"/>
      <w:r>
        <w:rPr>
          <w:szCs w:val="24"/>
        </w:rPr>
        <w:t>Magri</w:t>
      </w:r>
      <w:proofErr w:type="spellEnd"/>
      <w:r>
        <w:rPr>
          <w:szCs w:val="24"/>
        </w:rPr>
        <w:t>, Tito. “</w:t>
      </w:r>
      <w:r w:rsidR="00651665" w:rsidRPr="00651665">
        <w:rPr>
          <w:szCs w:val="24"/>
        </w:rPr>
        <w:t>Locke, Suspension of Desire, and the Remote Good.</w:t>
      </w:r>
      <w:r>
        <w:rPr>
          <w:szCs w:val="24"/>
        </w:rPr>
        <w:t>”</w:t>
      </w:r>
      <w:r w:rsidR="00651665" w:rsidRPr="00651665">
        <w:rPr>
          <w:szCs w:val="24"/>
        </w:rPr>
        <w:t xml:space="preserve"> </w:t>
      </w:r>
      <w:r w:rsidR="00651665" w:rsidRPr="00651665">
        <w:rPr>
          <w:i/>
          <w:szCs w:val="24"/>
        </w:rPr>
        <w:t>British Journal for the History of Philosophy</w:t>
      </w:r>
      <w:r>
        <w:rPr>
          <w:szCs w:val="24"/>
        </w:rPr>
        <w:t xml:space="preserve"> 8, no. </w:t>
      </w:r>
      <w:r w:rsidR="00651665" w:rsidRPr="00651665">
        <w:rPr>
          <w:szCs w:val="24"/>
        </w:rPr>
        <w:t>1</w:t>
      </w:r>
      <w:r>
        <w:rPr>
          <w:szCs w:val="24"/>
        </w:rPr>
        <w:t xml:space="preserve"> (2000</w:t>
      </w:r>
      <w:r w:rsidR="00651665" w:rsidRPr="00651665">
        <w:rPr>
          <w:szCs w:val="24"/>
        </w:rPr>
        <w:t>): 55</w:t>
      </w:r>
      <w:r w:rsidR="008E1829">
        <w:rPr>
          <w:szCs w:val="24"/>
        </w:rPr>
        <w:t>–</w:t>
      </w:r>
      <w:r w:rsidR="00651665" w:rsidRPr="00651665">
        <w:rPr>
          <w:szCs w:val="24"/>
        </w:rPr>
        <w:t>70.</w:t>
      </w:r>
      <w:r w:rsidR="00BE0BE8">
        <w:rPr>
          <w:szCs w:val="24"/>
        </w:rPr>
        <w:t xml:space="preserve"> </w:t>
      </w:r>
      <w:hyperlink r:id="rId12" w:history="1">
        <w:r w:rsidR="00BE0BE8" w:rsidRPr="00BE0BE8">
          <w:rPr>
            <w:rStyle w:val="Hyperlink"/>
            <w:szCs w:val="24"/>
          </w:rPr>
          <w:t>https://doi.org/</w:t>
        </w:r>
        <w:r w:rsidR="004C4EF3" w:rsidRPr="00BE0BE8">
          <w:rPr>
            <w:rStyle w:val="Hyperlink"/>
            <w:szCs w:val="24"/>
          </w:rPr>
          <w:t>10.1080/096087800360229</w:t>
        </w:r>
      </w:hyperlink>
      <w:r w:rsidR="00BE0BE8">
        <w:rPr>
          <w:szCs w:val="24"/>
        </w:rPr>
        <w:t xml:space="preserve"> </w:t>
      </w:r>
      <w:r w:rsidR="00BE0BE8">
        <w:rPr>
          <w:szCs w:val="24"/>
        </w:rPr>
        <w:tab/>
      </w:r>
    </w:p>
    <w:p w14:paraId="59FAF3F6" w14:textId="261C5FB5" w:rsidR="003C6F8E" w:rsidRPr="003C6F8E" w:rsidRDefault="00B473DB" w:rsidP="00651665">
      <w:pPr>
        <w:pStyle w:val="References"/>
        <w:rPr>
          <w:szCs w:val="24"/>
        </w:rPr>
      </w:pPr>
      <w:proofErr w:type="spellStart"/>
      <w:r>
        <w:rPr>
          <w:szCs w:val="24"/>
        </w:rPr>
        <w:t>Mattern</w:t>
      </w:r>
      <w:proofErr w:type="spellEnd"/>
      <w:r>
        <w:rPr>
          <w:szCs w:val="24"/>
        </w:rPr>
        <w:t xml:space="preserve">, Ruth. </w:t>
      </w:r>
      <w:r w:rsidR="003C6F8E">
        <w:rPr>
          <w:szCs w:val="24"/>
        </w:rPr>
        <w:t xml:space="preserve">“Locke on Active Power and the Obscure Idea of Active Power from Bodies.” </w:t>
      </w:r>
      <w:r w:rsidR="003C6F8E">
        <w:rPr>
          <w:i/>
          <w:szCs w:val="24"/>
        </w:rPr>
        <w:t>Studies in the History and Philosophy of Science</w:t>
      </w:r>
      <w:r>
        <w:rPr>
          <w:szCs w:val="24"/>
        </w:rPr>
        <w:t xml:space="preserve"> 11, no. 1 (1980):</w:t>
      </w:r>
      <w:r w:rsidR="003C6F8E">
        <w:rPr>
          <w:szCs w:val="24"/>
        </w:rPr>
        <w:t xml:space="preserve"> 39</w:t>
      </w:r>
      <w:r w:rsidR="008E1829">
        <w:rPr>
          <w:szCs w:val="24"/>
        </w:rPr>
        <w:t>–</w:t>
      </w:r>
      <w:r w:rsidR="003C6F8E">
        <w:rPr>
          <w:szCs w:val="24"/>
        </w:rPr>
        <w:t>77.</w:t>
      </w:r>
      <w:r w:rsidR="00940129">
        <w:rPr>
          <w:szCs w:val="24"/>
        </w:rPr>
        <w:t xml:space="preserve"> </w:t>
      </w:r>
      <w:hyperlink r:id="rId13" w:history="1">
        <w:r w:rsidR="00BE0BE8" w:rsidRPr="00BE0BE8">
          <w:rPr>
            <w:rStyle w:val="Hyperlink"/>
            <w:szCs w:val="24"/>
          </w:rPr>
          <w:t>https://doi.org/</w:t>
        </w:r>
        <w:r w:rsidR="004C4EF3" w:rsidRPr="00BE0BE8">
          <w:rPr>
            <w:rStyle w:val="Hyperlink"/>
            <w:szCs w:val="24"/>
          </w:rPr>
          <w:t>10.1016/0039-3681(80)90004-7</w:t>
        </w:r>
      </w:hyperlink>
    </w:p>
    <w:p w14:paraId="3EAF0BED" w14:textId="6FD1959A" w:rsidR="008C1E70" w:rsidRDefault="00966302" w:rsidP="00237A45">
      <w:pPr>
        <w:pStyle w:val="References"/>
        <w:rPr>
          <w:szCs w:val="24"/>
        </w:rPr>
      </w:pPr>
      <w:proofErr w:type="spellStart"/>
      <w:r w:rsidRPr="008C1E70">
        <w:rPr>
          <w:szCs w:val="24"/>
        </w:rPr>
        <w:t>Moauro</w:t>
      </w:r>
      <w:proofErr w:type="spellEnd"/>
      <w:r w:rsidRPr="008C1E70">
        <w:rPr>
          <w:szCs w:val="24"/>
        </w:rPr>
        <w:t>, Leonardo and Samuel C.</w:t>
      </w:r>
      <w:r w:rsidR="00B473DB" w:rsidRPr="008C1E70">
        <w:rPr>
          <w:szCs w:val="24"/>
        </w:rPr>
        <w:t xml:space="preserve"> </w:t>
      </w:r>
      <w:proofErr w:type="spellStart"/>
      <w:r w:rsidR="00B473DB" w:rsidRPr="008C1E70">
        <w:rPr>
          <w:szCs w:val="24"/>
        </w:rPr>
        <w:t>Rickless</w:t>
      </w:r>
      <w:proofErr w:type="spellEnd"/>
      <w:r w:rsidR="00B473DB" w:rsidRPr="008C1E70">
        <w:rPr>
          <w:szCs w:val="24"/>
        </w:rPr>
        <w:t>.</w:t>
      </w:r>
      <w:r w:rsidRPr="008C1E70">
        <w:rPr>
          <w:szCs w:val="24"/>
        </w:rPr>
        <w:t xml:space="preserve"> 2019. </w:t>
      </w:r>
      <w:r w:rsidR="00940129" w:rsidRPr="008C1E70">
        <w:rPr>
          <w:szCs w:val="24"/>
        </w:rPr>
        <w:t>“</w:t>
      </w:r>
      <w:r w:rsidRPr="008C1E70">
        <w:rPr>
          <w:szCs w:val="24"/>
        </w:rPr>
        <w:t xml:space="preserve">Does Locke Have </w:t>
      </w:r>
      <w:proofErr w:type="gramStart"/>
      <w:r w:rsidRPr="008C1E70">
        <w:rPr>
          <w:szCs w:val="24"/>
        </w:rPr>
        <w:t>An</w:t>
      </w:r>
      <w:proofErr w:type="gramEnd"/>
      <w:r w:rsidRPr="008C1E70">
        <w:rPr>
          <w:szCs w:val="24"/>
        </w:rPr>
        <w:t xml:space="preserve"> Akrasia</w:t>
      </w:r>
      <w:r w:rsidR="00940129" w:rsidRPr="008C1E70">
        <w:rPr>
          <w:szCs w:val="24"/>
        </w:rPr>
        <w:t xml:space="preserve"> Problem?”</w:t>
      </w:r>
      <w:r w:rsidRPr="008C1E70">
        <w:rPr>
          <w:szCs w:val="24"/>
        </w:rPr>
        <w:t xml:space="preserve"> </w:t>
      </w:r>
      <w:r w:rsidRPr="008C1E70">
        <w:rPr>
          <w:i/>
          <w:szCs w:val="24"/>
        </w:rPr>
        <w:t>Journal of Modern Philosophy</w:t>
      </w:r>
      <w:r w:rsidRPr="008C1E70">
        <w:rPr>
          <w:szCs w:val="24"/>
        </w:rPr>
        <w:t xml:space="preserve"> 1</w:t>
      </w:r>
      <w:r w:rsidR="00B473DB" w:rsidRPr="008C1E70">
        <w:rPr>
          <w:szCs w:val="24"/>
        </w:rPr>
        <w:t>, no. 1: 9 (2019)</w:t>
      </w:r>
      <w:r w:rsidRPr="008C1E70">
        <w:rPr>
          <w:szCs w:val="24"/>
        </w:rPr>
        <w:t>: 1</w:t>
      </w:r>
      <w:r w:rsidR="008E1829" w:rsidRPr="008C1E70">
        <w:rPr>
          <w:szCs w:val="24"/>
        </w:rPr>
        <w:t>–</w:t>
      </w:r>
      <w:r w:rsidRPr="008C1E70">
        <w:rPr>
          <w:szCs w:val="24"/>
        </w:rPr>
        <w:t>13.</w:t>
      </w:r>
      <w:r w:rsidR="000402C7" w:rsidRPr="000402C7">
        <w:t xml:space="preserve"> </w:t>
      </w:r>
      <w:hyperlink r:id="rId14" w:history="1">
        <w:r w:rsidR="00BE0BE8" w:rsidRPr="00BE0BE8">
          <w:rPr>
            <w:rStyle w:val="Hyperlink"/>
          </w:rPr>
          <w:t>https://doi.org/</w:t>
        </w:r>
        <w:r w:rsidR="000402C7" w:rsidRPr="00BE0BE8">
          <w:rPr>
            <w:rStyle w:val="Hyperlink"/>
            <w:szCs w:val="24"/>
          </w:rPr>
          <w:t>10.32881/jomp.39</w:t>
        </w:r>
      </w:hyperlink>
    </w:p>
    <w:p w14:paraId="1A9C5C9A" w14:textId="0BD1E5CA" w:rsidR="00812050" w:rsidRDefault="00812050" w:rsidP="00812050">
      <w:pPr>
        <w:pStyle w:val="References"/>
        <w:rPr>
          <w:szCs w:val="24"/>
        </w:rPr>
      </w:pPr>
      <w:proofErr w:type="spellStart"/>
      <w:r w:rsidRPr="008C1E70">
        <w:rPr>
          <w:szCs w:val="24"/>
        </w:rPr>
        <w:t>Rickless</w:t>
      </w:r>
      <w:proofErr w:type="spellEnd"/>
      <w:r w:rsidRPr="008C1E70">
        <w:rPr>
          <w:szCs w:val="24"/>
        </w:rPr>
        <w:t>,</w:t>
      </w:r>
      <w:r>
        <w:rPr>
          <w:szCs w:val="24"/>
        </w:rPr>
        <w:t xml:space="preserve"> Samuel C. “</w:t>
      </w:r>
      <w:r>
        <w:rPr>
          <w:sz w:val="23"/>
          <w:szCs w:val="23"/>
        </w:rPr>
        <w:t xml:space="preserve">Review of Liberty Worth the Name: Locke on Free Agency, by Gideon </w:t>
      </w:r>
      <w:proofErr w:type="spellStart"/>
      <w:r>
        <w:rPr>
          <w:sz w:val="23"/>
          <w:szCs w:val="23"/>
        </w:rPr>
        <w:t>Yaffe</w:t>
      </w:r>
      <w:proofErr w:type="spellEnd"/>
      <w:r>
        <w:rPr>
          <w:sz w:val="23"/>
          <w:szCs w:val="23"/>
        </w:rPr>
        <w:t xml:space="preserve">.” </w:t>
      </w:r>
      <w:r>
        <w:rPr>
          <w:i/>
          <w:iCs/>
          <w:sz w:val="23"/>
          <w:szCs w:val="23"/>
        </w:rPr>
        <w:t xml:space="preserve">Locke Studies </w:t>
      </w:r>
      <w:r>
        <w:rPr>
          <w:sz w:val="23"/>
          <w:szCs w:val="23"/>
        </w:rPr>
        <w:t>1 (2001): 235–255.</w:t>
      </w:r>
    </w:p>
    <w:p w14:paraId="19FC7231" w14:textId="21FEF63C" w:rsidR="00651665" w:rsidRDefault="00812050" w:rsidP="006401F0">
      <w:pPr>
        <w:pStyle w:val="References"/>
        <w:rPr>
          <w:szCs w:val="24"/>
        </w:rPr>
      </w:pPr>
      <w:r w:rsidRPr="00812050">
        <w:rPr>
          <w:szCs w:val="24"/>
        </w:rPr>
        <w:lastRenderedPageBreak/>
        <w:t>———</w:t>
      </w:r>
      <w:r w:rsidR="00651665" w:rsidRPr="00651665">
        <w:rPr>
          <w:szCs w:val="24"/>
        </w:rPr>
        <w:t xml:space="preserve">. </w:t>
      </w:r>
      <w:r w:rsidR="00B473DB">
        <w:rPr>
          <w:szCs w:val="24"/>
        </w:rPr>
        <w:t>“</w:t>
      </w:r>
      <w:r w:rsidR="00651665" w:rsidRPr="00651665">
        <w:rPr>
          <w:szCs w:val="24"/>
        </w:rPr>
        <w:t>Locke on Active Power, Freedom, and Moral Agency.</w:t>
      </w:r>
      <w:r w:rsidR="00B473DB">
        <w:rPr>
          <w:szCs w:val="24"/>
        </w:rPr>
        <w:t>”</w:t>
      </w:r>
      <w:r w:rsidR="00651665" w:rsidRPr="00651665">
        <w:rPr>
          <w:szCs w:val="24"/>
        </w:rPr>
        <w:t xml:space="preserve"> </w:t>
      </w:r>
      <w:r w:rsidR="00651665" w:rsidRPr="00651665">
        <w:rPr>
          <w:i/>
          <w:szCs w:val="24"/>
        </w:rPr>
        <w:t>Locke Studies</w:t>
      </w:r>
      <w:r w:rsidR="003817E1">
        <w:rPr>
          <w:szCs w:val="24"/>
        </w:rPr>
        <w:t xml:space="preserve"> 13 (2013</w:t>
      </w:r>
      <w:r w:rsidR="00B473DB">
        <w:rPr>
          <w:szCs w:val="24"/>
        </w:rPr>
        <w:t>):</w:t>
      </w:r>
      <w:r w:rsidR="00651665" w:rsidRPr="00651665">
        <w:rPr>
          <w:szCs w:val="24"/>
        </w:rPr>
        <w:t xml:space="preserve"> 33</w:t>
      </w:r>
      <w:r w:rsidR="008E1829">
        <w:rPr>
          <w:szCs w:val="24"/>
        </w:rPr>
        <w:t>–</w:t>
      </w:r>
      <w:r w:rsidR="00651665" w:rsidRPr="00651665">
        <w:rPr>
          <w:szCs w:val="24"/>
        </w:rPr>
        <w:t>54.</w:t>
      </w:r>
    </w:p>
    <w:p w14:paraId="4D390ED3" w14:textId="1D6BC833" w:rsidR="00C8580B" w:rsidRDefault="00C8580B" w:rsidP="006401F0">
      <w:pPr>
        <w:pStyle w:val="References"/>
        <w:rPr>
          <w:szCs w:val="24"/>
        </w:rPr>
      </w:pPr>
      <w:r w:rsidRPr="00C8580B">
        <w:rPr>
          <w:szCs w:val="24"/>
        </w:rPr>
        <w:t>———</w:t>
      </w:r>
      <w:r>
        <w:rPr>
          <w:szCs w:val="24"/>
        </w:rPr>
        <w:t xml:space="preserve">. </w:t>
      </w:r>
      <w:r>
        <w:rPr>
          <w:i/>
          <w:iCs/>
          <w:szCs w:val="24"/>
        </w:rPr>
        <w:t>Locke</w:t>
      </w:r>
      <w:r>
        <w:rPr>
          <w:szCs w:val="24"/>
        </w:rPr>
        <w:t>. Oxford: Wiley-Blackwell, 2014.</w:t>
      </w:r>
    </w:p>
    <w:p w14:paraId="4AEC0493" w14:textId="767B8AD8" w:rsidR="00F0197D" w:rsidRPr="00C8580B" w:rsidRDefault="00F0197D" w:rsidP="006401F0">
      <w:pPr>
        <w:pStyle w:val="References"/>
        <w:rPr>
          <w:szCs w:val="24"/>
        </w:rPr>
      </w:pPr>
      <w:r w:rsidRPr="00F0197D">
        <w:rPr>
          <w:szCs w:val="24"/>
        </w:rPr>
        <w:t>———</w:t>
      </w:r>
      <w:r>
        <w:rPr>
          <w:szCs w:val="24"/>
        </w:rPr>
        <w:t xml:space="preserve">. </w:t>
      </w:r>
      <w:r w:rsidRPr="008C1E70">
        <w:rPr>
          <w:szCs w:val="24"/>
        </w:rPr>
        <w:t xml:space="preserve">“Locke on Freedom.” In </w:t>
      </w:r>
      <w:r w:rsidRPr="008C1E70">
        <w:rPr>
          <w:i/>
          <w:szCs w:val="24"/>
        </w:rPr>
        <w:t>The Stanford Encyclopedia of Philosophy (Spring 2020 Edition)</w:t>
      </w:r>
      <w:r w:rsidRPr="008C1E70">
        <w:rPr>
          <w:szCs w:val="24"/>
        </w:rPr>
        <w:t xml:space="preserve">, </w:t>
      </w:r>
      <w:r>
        <w:rPr>
          <w:szCs w:val="24"/>
        </w:rPr>
        <w:t xml:space="preserve">edited by Edward N. </w:t>
      </w:r>
      <w:proofErr w:type="spellStart"/>
      <w:r>
        <w:rPr>
          <w:szCs w:val="24"/>
        </w:rPr>
        <w:t>Zalta</w:t>
      </w:r>
      <w:proofErr w:type="spellEnd"/>
      <w:r>
        <w:rPr>
          <w:szCs w:val="24"/>
        </w:rPr>
        <w:t xml:space="preserve">. </w:t>
      </w:r>
      <w:r w:rsidRPr="008C1E70">
        <w:rPr>
          <w:szCs w:val="24"/>
        </w:rPr>
        <w:t>https://plato.stanford.edu/archives/</w:t>
      </w:r>
      <w:r>
        <w:rPr>
          <w:szCs w:val="24"/>
        </w:rPr>
        <w:t>spr2020/entries/locke-freedom (accessed February 17, 2020).</w:t>
      </w:r>
    </w:p>
    <w:p w14:paraId="1A84FE35" w14:textId="428A2F25" w:rsidR="0021483B" w:rsidRDefault="0021483B" w:rsidP="00006E28">
      <w:pPr>
        <w:pStyle w:val="References"/>
        <w:rPr>
          <w:szCs w:val="24"/>
        </w:rPr>
      </w:pPr>
      <w:proofErr w:type="spellStart"/>
      <w:r w:rsidRPr="0021483B">
        <w:rPr>
          <w:szCs w:val="24"/>
        </w:rPr>
        <w:t>Schouls</w:t>
      </w:r>
      <w:proofErr w:type="spellEnd"/>
      <w:r w:rsidRPr="0021483B">
        <w:rPr>
          <w:szCs w:val="24"/>
        </w:rPr>
        <w:t xml:space="preserve">, Peter A. </w:t>
      </w:r>
      <w:r w:rsidRPr="0021483B">
        <w:rPr>
          <w:i/>
          <w:szCs w:val="24"/>
        </w:rPr>
        <w:t>Reasoned Freedom: John Locke and Enlightenment.</w:t>
      </w:r>
      <w:r w:rsidRPr="0021483B">
        <w:rPr>
          <w:szCs w:val="24"/>
        </w:rPr>
        <w:t xml:space="preserve"> Ithaca: Cornell University Press</w:t>
      </w:r>
      <w:r>
        <w:rPr>
          <w:szCs w:val="24"/>
        </w:rPr>
        <w:t>, 1992.</w:t>
      </w:r>
    </w:p>
    <w:p w14:paraId="102F047B" w14:textId="51A74EC0" w:rsidR="00651665" w:rsidRPr="003817E1" w:rsidRDefault="00B473DB" w:rsidP="00651665">
      <w:pPr>
        <w:pStyle w:val="References"/>
        <w:rPr>
          <w:szCs w:val="24"/>
        </w:rPr>
      </w:pPr>
      <w:r>
        <w:rPr>
          <w:szCs w:val="24"/>
        </w:rPr>
        <w:t xml:space="preserve">Stuart, Matthew. </w:t>
      </w:r>
      <w:r w:rsidR="00651665" w:rsidRPr="00651665">
        <w:rPr>
          <w:i/>
          <w:szCs w:val="24"/>
        </w:rPr>
        <w:t>Locke’s Metaphysics</w:t>
      </w:r>
      <w:r w:rsidR="00651665" w:rsidRPr="00651665">
        <w:rPr>
          <w:szCs w:val="24"/>
        </w:rPr>
        <w:t xml:space="preserve">. </w:t>
      </w:r>
      <w:r>
        <w:rPr>
          <w:szCs w:val="24"/>
        </w:rPr>
        <w:t>Oxford: Oxford University Press, 2013.</w:t>
      </w:r>
    </w:p>
    <w:p w14:paraId="332BBFA1" w14:textId="3C7ABBFE" w:rsidR="006C1EC4" w:rsidRPr="006C1EC4" w:rsidRDefault="006C1EC4" w:rsidP="00EE597E">
      <w:pPr>
        <w:pStyle w:val="References"/>
        <w:rPr>
          <w:szCs w:val="24"/>
        </w:rPr>
      </w:pPr>
      <w:r>
        <w:rPr>
          <w:szCs w:val="24"/>
        </w:rPr>
        <w:t>Tabb, Kathryn.</w:t>
      </w:r>
      <w:r w:rsidR="009067E4">
        <w:rPr>
          <w:szCs w:val="24"/>
        </w:rPr>
        <w:t xml:space="preserve"> </w:t>
      </w:r>
      <w:r>
        <w:rPr>
          <w:szCs w:val="24"/>
        </w:rPr>
        <w:t>“</w:t>
      </w:r>
      <w:r w:rsidRPr="006C1EC4">
        <w:rPr>
          <w:szCs w:val="24"/>
        </w:rPr>
        <w:t>Locke on Enthusiasm and the Association of Ideas</w:t>
      </w:r>
      <w:r>
        <w:rPr>
          <w:szCs w:val="24"/>
        </w:rPr>
        <w:t xml:space="preserve">.” </w:t>
      </w:r>
      <w:r>
        <w:rPr>
          <w:i/>
          <w:iCs/>
          <w:szCs w:val="24"/>
        </w:rPr>
        <w:t>Oxford Studies in Early Modern Philosophy</w:t>
      </w:r>
      <w:r>
        <w:rPr>
          <w:szCs w:val="24"/>
        </w:rPr>
        <w:t xml:space="preserve"> 9</w:t>
      </w:r>
      <w:r w:rsidR="009067E4">
        <w:rPr>
          <w:szCs w:val="24"/>
        </w:rPr>
        <w:t xml:space="preserve"> (2018)</w:t>
      </w:r>
      <w:r>
        <w:rPr>
          <w:szCs w:val="24"/>
        </w:rPr>
        <w:t>: 75–104.</w:t>
      </w:r>
    </w:p>
    <w:p w14:paraId="76CBAA89" w14:textId="18966943" w:rsidR="00651665" w:rsidRPr="00651665" w:rsidRDefault="00B473DB" w:rsidP="00EE597E">
      <w:pPr>
        <w:pStyle w:val="References"/>
        <w:rPr>
          <w:szCs w:val="24"/>
        </w:rPr>
      </w:pPr>
      <w:r>
        <w:rPr>
          <w:szCs w:val="24"/>
        </w:rPr>
        <w:t xml:space="preserve">Tully, James. </w:t>
      </w:r>
      <w:r w:rsidR="00307DB2">
        <w:rPr>
          <w:i/>
          <w:szCs w:val="24"/>
        </w:rPr>
        <w:t>An Approach to Political Philosophy: Locke in Contexts</w:t>
      </w:r>
      <w:r w:rsidR="00307DB2">
        <w:rPr>
          <w:szCs w:val="24"/>
        </w:rPr>
        <w:t>. Cambri</w:t>
      </w:r>
      <w:r>
        <w:rPr>
          <w:szCs w:val="24"/>
        </w:rPr>
        <w:t>dge: Cambridge University Press, 1993.</w:t>
      </w:r>
    </w:p>
    <w:p w14:paraId="3A2A823D" w14:textId="6A560B30" w:rsidR="00812050" w:rsidRDefault="00812050" w:rsidP="00812050">
      <w:pPr>
        <w:pStyle w:val="References"/>
        <w:rPr>
          <w:szCs w:val="24"/>
        </w:rPr>
      </w:pPr>
      <w:r>
        <w:rPr>
          <w:szCs w:val="24"/>
        </w:rPr>
        <w:t>Walsh, Julie.</w:t>
      </w:r>
      <w:r w:rsidR="009067E4">
        <w:rPr>
          <w:szCs w:val="24"/>
        </w:rPr>
        <w:t xml:space="preserve"> </w:t>
      </w:r>
      <w:r>
        <w:rPr>
          <w:szCs w:val="24"/>
        </w:rPr>
        <w:t>“</w:t>
      </w:r>
      <w:r w:rsidRPr="00651665">
        <w:rPr>
          <w:szCs w:val="24"/>
        </w:rPr>
        <w:t>Locke’s Last Word on Freedom</w:t>
      </w:r>
      <w:r>
        <w:rPr>
          <w:szCs w:val="24"/>
        </w:rPr>
        <w:t xml:space="preserve">: Correspondence with </w:t>
      </w:r>
      <w:proofErr w:type="spellStart"/>
      <w:r>
        <w:rPr>
          <w:szCs w:val="24"/>
        </w:rPr>
        <w:t>Limborch</w:t>
      </w:r>
      <w:proofErr w:type="spellEnd"/>
      <w:r>
        <w:rPr>
          <w:szCs w:val="24"/>
        </w:rPr>
        <w:t>.”</w:t>
      </w:r>
      <w:r w:rsidRPr="00651665">
        <w:rPr>
          <w:szCs w:val="24"/>
        </w:rPr>
        <w:t xml:space="preserve"> </w:t>
      </w:r>
      <w:r w:rsidRPr="00651665">
        <w:rPr>
          <w:i/>
          <w:szCs w:val="24"/>
        </w:rPr>
        <w:t xml:space="preserve">Res </w:t>
      </w:r>
      <w:proofErr w:type="spellStart"/>
      <w:r w:rsidRPr="00651665">
        <w:rPr>
          <w:i/>
          <w:szCs w:val="24"/>
        </w:rPr>
        <w:t>Philosophica</w:t>
      </w:r>
      <w:proofErr w:type="spellEnd"/>
      <w:r>
        <w:rPr>
          <w:szCs w:val="24"/>
        </w:rPr>
        <w:t xml:space="preserve"> 95, no. 4 (2018):</w:t>
      </w:r>
      <w:r w:rsidRPr="00651665">
        <w:rPr>
          <w:szCs w:val="24"/>
        </w:rPr>
        <w:t xml:space="preserve"> 637</w:t>
      </w:r>
      <w:r>
        <w:rPr>
          <w:szCs w:val="24"/>
        </w:rPr>
        <w:t>–</w:t>
      </w:r>
      <w:r w:rsidRPr="00651665">
        <w:rPr>
          <w:szCs w:val="24"/>
        </w:rPr>
        <w:t>661.</w:t>
      </w:r>
      <w:r w:rsidR="004C4EF3" w:rsidRPr="004C4EF3">
        <w:t xml:space="preserve"> </w:t>
      </w:r>
      <w:hyperlink r:id="rId15" w:history="1">
        <w:r w:rsidR="00BE0BE8" w:rsidRPr="00BE0BE8">
          <w:rPr>
            <w:rStyle w:val="Hyperlink"/>
          </w:rPr>
          <w:t>https://doi.org/</w:t>
        </w:r>
        <w:r w:rsidR="004C4EF3" w:rsidRPr="00BE0BE8">
          <w:rPr>
            <w:rStyle w:val="Hyperlink"/>
            <w:szCs w:val="24"/>
          </w:rPr>
          <w:t>10.11612/resphil.1642</w:t>
        </w:r>
      </w:hyperlink>
    </w:p>
    <w:p w14:paraId="21AE3699" w14:textId="7BAFB468" w:rsidR="00180E93" w:rsidRDefault="00B473DB" w:rsidP="000D7D6E">
      <w:pPr>
        <w:pStyle w:val="References"/>
        <w:rPr>
          <w:szCs w:val="24"/>
        </w:rPr>
      </w:pPr>
      <w:r>
        <w:rPr>
          <w:szCs w:val="24"/>
        </w:rPr>
        <w:t xml:space="preserve">Weinberg, Shelley. </w:t>
      </w:r>
      <w:r w:rsidR="00651665" w:rsidRPr="00651665">
        <w:rPr>
          <w:i/>
          <w:szCs w:val="24"/>
        </w:rPr>
        <w:t>Consciousness in Locke</w:t>
      </w:r>
      <w:r w:rsidR="00651665" w:rsidRPr="00651665">
        <w:rPr>
          <w:szCs w:val="24"/>
        </w:rPr>
        <w:t xml:space="preserve">. </w:t>
      </w:r>
      <w:r>
        <w:rPr>
          <w:szCs w:val="24"/>
        </w:rPr>
        <w:t>Oxford: Oxford University Press, 2016.</w:t>
      </w:r>
    </w:p>
    <w:p w14:paraId="0E4B3EED" w14:textId="10B96991" w:rsidR="00307DB2" w:rsidRPr="00307DB2" w:rsidRDefault="00B473DB" w:rsidP="000D7D6E">
      <w:pPr>
        <w:pStyle w:val="References"/>
        <w:rPr>
          <w:szCs w:val="24"/>
        </w:rPr>
      </w:pPr>
      <w:proofErr w:type="spellStart"/>
      <w:r>
        <w:rPr>
          <w:szCs w:val="24"/>
        </w:rPr>
        <w:t>Yaffe</w:t>
      </w:r>
      <w:proofErr w:type="spellEnd"/>
      <w:r>
        <w:rPr>
          <w:szCs w:val="24"/>
        </w:rPr>
        <w:t xml:space="preserve">, Gideon. </w:t>
      </w:r>
      <w:r w:rsidR="00307DB2">
        <w:rPr>
          <w:i/>
          <w:szCs w:val="24"/>
        </w:rPr>
        <w:t>Liberty Worth the Name: Locke on Free Agency</w:t>
      </w:r>
      <w:r w:rsidR="00307DB2">
        <w:rPr>
          <w:szCs w:val="24"/>
        </w:rPr>
        <w:t>. Prince</w:t>
      </w:r>
      <w:r>
        <w:rPr>
          <w:szCs w:val="24"/>
        </w:rPr>
        <w:t>ton: Princeton University Press, 2000.</w:t>
      </w:r>
    </w:p>
    <w:p w14:paraId="62ABFA75" w14:textId="09E9316F" w:rsidR="00307DB2" w:rsidRPr="00307DB2" w:rsidRDefault="00B473DB" w:rsidP="000D7D6E">
      <w:pPr>
        <w:pStyle w:val="References"/>
        <w:rPr>
          <w:szCs w:val="24"/>
        </w:rPr>
      </w:pPr>
      <w:proofErr w:type="spellStart"/>
      <w:r>
        <w:rPr>
          <w:szCs w:val="24"/>
        </w:rPr>
        <w:t>Yolton</w:t>
      </w:r>
      <w:proofErr w:type="spellEnd"/>
      <w:r>
        <w:rPr>
          <w:szCs w:val="24"/>
        </w:rPr>
        <w:t>, John</w:t>
      </w:r>
      <w:r w:rsidR="00261E4F">
        <w:rPr>
          <w:szCs w:val="24"/>
        </w:rPr>
        <w:t xml:space="preserve"> W</w:t>
      </w:r>
      <w:r>
        <w:rPr>
          <w:szCs w:val="24"/>
        </w:rPr>
        <w:t xml:space="preserve">. </w:t>
      </w:r>
      <w:r w:rsidR="00307DB2">
        <w:rPr>
          <w:i/>
          <w:szCs w:val="24"/>
        </w:rPr>
        <w:t>Locke and the Compass of Human Understanding: A Selective Commentary on the ‘Essay’.</w:t>
      </w:r>
      <w:r w:rsidR="00307DB2">
        <w:rPr>
          <w:szCs w:val="24"/>
        </w:rPr>
        <w:t xml:space="preserve"> Cambri</w:t>
      </w:r>
      <w:r>
        <w:rPr>
          <w:szCs w:val="24"/>
        </w:rPr>
        <w:t>dge: Cambridge University Press, 1970.</w:t>
      </w:r>
      <w:bookmarkEnd w:id="2"/>
    </w:p>
    <w:sectPr w:rsidR="00307DB2" w:rsidRPr="00307DB2" w:rsidSect="00307FA8">
      <w:headerReference w:type="default" r:id="rId16"/>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6E1A" w14:textId="77777777" w:rsidR="00774B1E" w:rsidRDefault="00774B1E" w:rsidP="00256B39">
      <w:pPr>
        <w:spacing w:line="240" w:lineRule="auto"/>
      </w:pPr>
      <w:r>
        <w:separator/>
      </w:r>
    </w:p>
  </w:endnote>
  <w:endnote w:type="continuationSeparator" w:id="0">
    <w:p w14:paraId="3BE3F108" w14:textId="77777777" w:rsidR="00774B1E" w:rsidRDefault="00774B1E" w:rsidP="00256B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9906BD-B0D2-4610-A91B-CB5C07EEECE0}"/>
    <w:embedBold r:id="rId2" w:fontKey="{05A8F697-2409-4C7D-A3C9-BA29054C392E}"/>
    <w:embedItalic r:id="rId3" w:fontKey="{D256B3A6-8A9F-43EE-ABA8-2CF5B2745AC3}"/>
  </w:font>
  <w:font w:name="Georgia">
    <w:panose1 w:val="02040502050405020303"/>
    <w:charset w:val="00"/>
    <w:family w:val="roman"/>
    <w:pitch w:val="variable"/>
    <w:sig w:usb0="00000287" w:usb1="00000000" w:usb2="00000000" w:usb3="00000000" w:csb0="0000009F" w:csb1="00000000"/>
    <w:embedRegular r:id="rId4" w:fontKey="{C6E0F732-5EC1-4B3B-B919-79FD60A80744}"/>
    <w:embedBold r:id="rId5" w:fontKey="{877C7758-95D6-49FA-83D3-178D4016E8FF}"/>
    <w:embedItalic r:id="rId6" w:fontKey="{2AB08AC0-E318-42DD-BB35-CEC0C4BE5090}"/>
    <w:embedBoldItalic r:id="rId7" w:fontKey="{5EAC3CFA-42E9-4AFD-A951-09FA96EF9823}"/>
  </w:font>
  <w:font w:name="Garamond">
    <w:altName w:val="Garamond"/>
    <w:panose1 w:val="02020404030301010803"/>
    <w:charset w:val="00"/>
    <w:family w:val="roman"/>
    <w:pitch w:val="variable"/>
    <w:sig w:usb0="00000287" w:usb1="00000000" w:usb2="00000000" w:usb3="00000000" w:csb0="0000009F" w:csb1="00000000"/>
    <w:embedRegular r:id="rId8" w:fontKey="{251D2613-CF83-458B-9223-C58266BF3CFB}"/>
    <w:embedBold r:id="rId9" w:fontKey="{1F33BDF0-D949-4E0D-9E38-8C3FB0810077}"/>
    <w:embedItalic r:id="rId10" w:fontKey="{1FB08D28-55ED-4B5F-A126-D9827999F8B3}"/>
  </w:font>
  <w:font w:name="Segoe UI">
    <w:panose1 w:val="020B0502040204020203"/>
    <w:charset w:val="00"/>
    <w:family w:val="swiss"/>
    <w:pitch w:val="variable"/>
    <w:sig w:usb0="E4002EFF" w:usb1="C000E47F" w:usb2="00000009" w:usb3="00000000" w:csb0="000001FF" w:csb1="00000000"/>
    <w:embedRegular r:id="rId11" w:fontKey="{9A067F47-5437-4F1E-B075-ECCA2678A945}"/>
  </w:font>
  <w:font w:name="Calibri Light">
    <w:panose1 w:val="020F0302020204030204"/>
    <w:charset w:val="00"/>
    <w:family w:val="swiss"/>
    <w:pitch w:val="variable"/>
    <w:sig w:usb0="E4002EFF" w:usb1="C000247B" w:usb2="00000009" w:usb3="00000000" w:csb0="000001FF" w:csb1="00000000"/>
    <w:embedRegular r:id="rId12" w:fontKey="{D51FC47E-A4AB-4024-8F50-BD518ECA17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E3936" w14:textId="77777777" w:rsidR="00774B1E" w:rsidRDefault="00774B1E" w:rsidP="00256B39">
      <w:pPr>
        <w:spacing w:line="240" w:lineRule="auto"/>
      </w:pPr>
      <w:r>
        <w:separator/>
      </w:r>
    </w:p>
  </w:footnote>
  <w:footnote w:type="continuationSeparator" w:id="0">
    <w:p w14:paraId="0CB17296" w14:textId="77777777" w:rsidR="00774B1E" w:rsidRDefault="00774B1E" w:rsidP="00256B39">
      <w:pPr>
        <w:spacing w:line="240" w:lineRule="auto"/>
      </w:pPr>
      <w:r>
        <w:continuationSeparator/>
      </w:r>
    </w:p>
  </w:footnote>
  <w:footnote w:id="1">
    <w:p w14:paraId="5C36AD94" w14:textId="355C9BA3" w:rsidR="00BA40CE" w:rsidRPr="0060196D" w:rsidRDefault="00BA40CE" w:rsidP="00B80447">
      <w:pPr>
        <w:pStyle w:val="Footnotes"/>
      </w:pPr>
      <w:r w:rsidRPr="0060196D">
        <w:rPr>
          <w:rStyle w:val="FootnoteReference"/>
        </w:rPr>
        <w:footnoteRef/>
      </w:r>
      <w:r w:rsidRPr="0060196D">
        <w:t xml:space="preserve"> </w:t>
      </w:r>
      <w:r>
        <w:t xml:space="preserve">Unless otherwise indicated, </w:t>
      </w:r>
      <w:r w:rsidR="00BB038D">
        <w:t>all in-text</w:t>
      </w:r>
      <w:r w:rsidRPr="0060196D">
        <w:t xml:space="preserve"> citations refer to</w:t>
      </w:r>
      <w:r>
        <w:t xml:space="preserve"> the </w:t>
      </w:r>
      <w:proofErr w:type="spellStart"/>
      <w:r>
        <w:t>Nidditch</w:t>
      </w:r>
      <w:proofErr w:type="spellEnd"/>
      <w:r>
        <w:t xml:space="preserve"> edition of Locke’s </w:t>
      </w:r>
      <w:r>
        <w:rPr>
          <w:i/>
          <w:iCs/>
        </w:rPr>
        <w:t>Essay</w:t>
      </w:r>
      <w:r>
        <w:t xml:space="preserve"> by book, chapter, and section:</w:t>
      </w:r>
      <w:r w:rsidRPr="0060196D">
        <w:t xml:space="preserve"> </w:t>
      </w:r>
      <w:r>
        <w:t xml:space="preserve">John Locke, </w:t>
      </w:r>
      <w:r>
        <w:rPr>
          <w:i/>
          <w:iCs/>
        </w:rPr>
        <w:t>An Essay concerning Human Understanding</w:t>
      </w:r>
      <w:r>
        <w:t xml:space="preserve">, ed. Peter H. </w:t>
      </w:r>
      <w:proofErr w:type="spellStart"/>
      <w:r>
        <w:t>Nidditch</w:t>
      </w:r>
      <w:proofErr w:type="spellEnd"/>
      <w:r>
        <w:t xml:space="preserve"> (Oxford: Clarendon Press, 1975).</w:t>
      </w:r>
    </w:p>
  </w:footnote>
  <w:footnote w:id="2">
    <w:p w14:paraId="3636D19F" w14:textId="77777777" w:rsidR="00BA40CE" w:rsidRPr="0060196D" w:rsidRDefault="00BA40CE" w:rsidP="00B80447">
      <w:pPr>
        <w:pStyle w:val="Footnotes"/>
      </w:pPr>
      <w:r w:rsidRPr="0060196D">
        <w:rPr>
          <w:rStyle w:val="FootnoteReference"/>
        </w:rPr>
        <w:footnoteRef/>
      </w:r>
      <w:r w:rsidRPr="0060196D">
        <w:t xml:space="preserve"> I assume in what follows that Locke uses “freedom” and “liberty” synonymously.</w:t>
      </w:r>
    </w:p>
  </w:footnote>
  <w:footnote w:id="3">
    <w:p w14:paraId="46DA363D" w14:textId="082A21FA" w:rsidR="00BA40CE" w:rsidRPr="004A1F65" w:rsidRDefault="00BA40CE" w:rsidP="00B80447">
      <w:pPr>
        <w:pStyle w:val="Footnotes"/>
      </w:pPr>
      <w:r w:rsidRPr="0060196D">
        <w:rPr>
          <w:rStyle w:val="FootnoteReference"/>
        </w:rPr>
        <w:footnoteRef/>
      </w:r>
      <w:r w:rsidRPr="0060196D">
        <w:t xml:space="preserve"> I take this analysis to agree broadly with that of </w:t>
      </w:r>
      <w:r>
        <w:t xml:space="preserve">Samuel </w:t>
      </w:r>
      <w:proofErr w:type="spellStart"/>
      <w:r w:rsidRPr="0060196D">
        <w:t>Rickless</w:t>
      </w:r>
      <w:proofErr w:type="spellEnd"/>
      <w:r>
        <w:t xml:space="preserve"> (</w:t>
      </w:r>
      <w:r w:rsidRPr="008C1E70">
        <w:rPr>
          <w:szCs w:val="24"/>
        </w:rPr>
        <w:t>“Locke on Freedom</w:t>
      </w:r>
      <w:r>
        <w:rPr>
          <w:szCs w:val="24"/>
        </w:rPr>
        <w:t>,</w:t>
      </w:r>
      <w:r w:rsidRPr="008C1E70">
        <w:rPr>
          <w:szCs w:val="24"/>
        </w:rPr>
        <w:t xml:space="preserve">” </w:t>
      </w:r>
      <w:r>
        <w:rPr>
          <w:szCs w:val="24"/>
        </w:rPr>
        <w:t>i</w:t>
      </w:r>
      <w:r w:rsidRPr="008C1E70">
        <w:rPr>
          <w:szCs w:val="24"/>
        </w:rPr>
        <w:t xml:space="preserve">n </w:t>
      </w:r>
      <w:r w:rsidRPr="008C1E70">
        <w:rPr>
          <w:i/>
          <w:szCs w:val="24"/>
        </w:rPr>
        <w:t>The Stanford Encyclopedia of Philosophy (Spring 2020 Edition)</w:t>
      </w:r>
      <w:r w:rsidRPr="008C1E70">
        <w:rPr>
          <w:szCs w:val="24"/>
        </w:rPr>
        <w:t xml:space="preserve">, </w:t>
      </w:r>
      <w:r>
        <w:rPr>
          <w:szCs w:val="24"/>
        </w:rPr>
        <w:t xml:space="preserve">ed. by Edward N. </w:t>
      </w:r>
      <w:proofErr w:type="spellStart"/>
      <w:r>
        <w:rPr>
          <w:szCs w:val="24"/>
        </w:rPr>
        <w:t>Zalta</w:t>
      </w:r>
      <w:proofErr w:type="spellEnd"/>
      <w:r>
        <w:rPr>
          <w:szCs w:val="24"/>
        </w:rPr>
        <w:t xml:space="preserve">, </w:t>
      </w:r>
      <w:hyperlink r:id="rId1" w:history="1">
        <w:r w:rsidRPr="00113CC3">
          <w:rPr>
            <w:rStyle w:val="Hyperlink"/>
            <w:szCs w:val="24"/>
          </w:rPr>
          <w:t>https://plato.stanford.edu/archives/spr2020/entries/locke-freedom</w:t>
        </w:r>
      </w:hyperlink>
      <w:r>
        <w:rPr>
          <w:szCs w:val="24"/>
        </w:rPr>
        <w:t>)</w:t>
      </w:r>
      <w:r w:rsidRPr="0060196D">
        <w:t xml:space="preserve">, but nothing </w:t>
      </w:r>
      <w:r w:rsidR="0002045D">
        <w:t>hangs</w:t>
      </w:r>
      <w:r w:rsidRPr="0060196D">
        <w:t xml:space="preserve"> on this choice. For alternative analyses, see e.g. </w:t>
      </w:r>
      <w:r>
        <w:t xml:space="preserve">Antonia </w:t>
      </w:r>
      <w:proofErr w:type="spellStart"/>
      <w:r w:rsidRPr="0060196D">
        <w:t>LoLordo</w:t>
      </w:r>
      <w:proofErr w:type="spellEnd"/>
      <w:r w:rsidRPr="0060196D">
        <w:t xml:space="preserve">, </w:t>
      </w:r>
      <w:r w:rsidRPr="0060196D">
        <w:rPr>
          <w:i/>
        </w:rPr>
        <w:t>Locke’s Moral Man</w:t>
      </w:r>
      <w:r>
        <w:t xml:space="preserve"> (Oxford: Oxford University Press, 2021),</w:t>
      </w:r>
      <w:r w:rsidRPr="0060196D">
        <w:t xml:space="preserve"> 26–27; </w:t>
      </w:r>
      <w:r>
        <w:t xml:space="preserve">E. J. </w:t>
      </w:r>
      <w:r w:rsidRPr="0060196D">
        <w:t xml:space="preserve">Lowe, </w:t>
      </w:r>
      <w:r w:rsidRPr="0060196D">
        <w:rPr>
          <w:i/>
        </w:rPr>
        <w:t>Locke on Human Understanding</w:t>
      </w:r>
      <w:r>
        <w:rPr>
          <w:i/>
        </w:rPr>
        <w:t xml:space="preserve"> </w:t>
      </w:r>
      <w:r>
        <w:t>(</w:t>
      </w:r>
      <w:r w:rsidRPr="006B1D0E">
        <w:t>London: Routledge</w:t>
      </w:r>
      <w:r>
        <w:t>, 1995),</w:t>
      </w:r>
      <w:r w:rsidRPr="0060196D">
        <w:t xml:space="preserve"> 129; </w:t>
      </w:r>
      <w:r>
        <w:t xml:space="preserve">Matthew </w:t>
      </w:r>
      <w:r w:rsidRPr="0060196D">
        <w:t xml:space="preserve">Stuart, </w:t>
      </w:r>
      <w:r w:rsidRPr="0060196D">
        <w:rPr>
          <w:i/>
        </w:rPr>
        <w:t>Locke’s Metaphysics</w:t>
      </w:r>
      <w:r>
        <w:t xml:space="preserve"> (Oxford: Oxford University Press, 2013),</w:t>
      </w:r>
      <w:r w:rsidRPr="0060196D">
        <w:t xml:space="preserve"> 407; and </w:t>
      </w:r>
      <w:r>
        <w:t xml:space="preserve">Gideon </w:t>
      </w:r>
      <w:proofErr w:type="spellStart"/>
      <w:r w:rsidRPr="0060196D">
        <w:t>Yaffe</w:t>
      </w:r>
      <w:proofErr w:type="spellEnd"/>
      <w:r w:rsidRPr="0060196D">
        <w:t xml:space="preserve">, </w:t>
      </w:r>
      <w:r w:rsidRPr="0060196D">
        <w:rPr>
          <w:i/>
        </w:rPr>
        <w:t>Liberty Worth the Name</w:t>
      </w:r>
      <w:r>
        <w:rPr>
          <w:i/>
        </w:rPr>
        <w:t>: Locke on Free Agency</w:t>
      </w:r>
      <w:r>
        <w:rPr>
          <w:iCs/>
        </w:rPr>
        <w:t xml:space="preserve"> (Princeton: Princeton University Press, 2000)</w:t>
      </w:r>
      <w:r w:rsidRPr="0060196D">
        <w:t>, 15.</w:t>
      </w:r>
      <w:r w:rsidR="004A1F65">
        <w:t xml:space="preserve"> </w:t>
      </w:r>
      <w:r w:rsidR="00D5153A">
        <w:t>I</w:t>
      </w:r>
      <w:r w:rsidR="004A1F65">
        <w:t xml:space="preserve">t is worth emphasizing that the conditionals in this analysis ought to be understood </w:t>
      </w:r>
      <w:r w:rsidR="004A1F65">
        <w:rPr>
          <w:i/>
          <w:iCs/>
        </w:rPr>
        <w:t>causally</w:t>
      </w:r>
      <w:r w:rsidR="004A1F65">
        <w:t>. Locke writes: “</w:t>
      </w:r>
      <w:r w:rsidR="004A1F65" w:rsidRPr="00C072AE">
        <w:rPr>
          <w:i/>
          <w:iCs/>
        </w:rPr>
        <w:t>Freedom</w:t>
      </w:r>
      <w:r w:rsidR="004A1F65">
        <w:rPr>
          <w:i/>
          <w:iCs/>
        </w:rPr>
        <w:t xml:space="preserve"> consists in the dependence of the Existence, or not Existence of any Action, upon our Volition of it</w:t>
      </w:r>
      <w:r w:rsidR="004A1F65">
        <w:t xml:space="preserve">” (2.21.27). Accordingly, Lockean liberty </w:t>
      </w:r>
      <w:r w:rsidR="009943C0">
        <w:t>requires not merely</w:t>
      </w:r>
      <w:r w:rsidR="004A1F65">
        <w:t xml:space="preserve"> that the agent be able to φ or not to φ if they will to φ or not to φ</w:t>
      </w:r>
      <w:r w:rsidR="009943C0">
        <w:t>, but moreover that</w:t>
      </w:r>
      <w:r w:rsidR="004A1F65">
        <w:t xml:space="preserve"> whether or not the agent </w:t>
      </w:r>
      <w:proofErr w:type="spellStart"/>
      <w:r w:rsidR="004A1F65">
        <w:t>φ’s</w:t>
      </w:r>
      <w:proofErr w:type="spellEnd"/>
      <w:r w:rsidR="004A1F65">
        <w:t xml:space="preserve"> </w:t>
      </w:r>
      <w:r w:rsidR="004A1F65">
        <w:rPr>
          <w:i/>
          <w:iCs/>
        </w:rPr>
        <w:t>depend</w:t>
      </w:r>
      <w:r w:rsidR="00CC162C">
        <w:rPr>
          <w:i/>
          <w:iCs/>
        </w:rPr>
        <w:t xml:space="preserve"> causally</w:t>
      </w:r>
      <w:r w:rsidR="004A1F65">
        <w:rPr>
          <w:i/>
          <w:iCs/>
        </w:rPr>
        <w:t xml:space="preserve"> upon</w:t>
      </w:r>
      <w:r w:rsidR="004A1F65">
        <w:t xml:space="preserve"> whether or not the agent wills to φ.</w:t>
      </w:r>
      <w:r w:rsidR="00346762">
        <w:t xml:space="preserve"> For a weaker reading of the conditionals, cf. </w:t>
      </w:r>
      <w:r w:rsidR="00C23045">
        <w:t xml:space="preserve">Samuel C. </w:t>
      </w:r>
      <w:proofErr w:type="spellStart"/>
      <w:r w:rsidR="00C23045" w:rsidRPr="0060196D">
        <w:t>Rickless</w:t>
      </w:r>
      <w:proofErr w:type="spellEnd"/>
      <w:r w:rsidR="00C23045" w:rsidRPr="0060196D">
        <w:t xml:space="preserve">, “Locke </w:t>
      </w:r>
      <w:r w:rsidR="00C23045" w:rsidRPr="00BA40CE">
        <w:t xml:space="preserve">on Active </w:t>
      </w:r>
      <w:r w:rsidR="00C23045" w:rsidRPr="00A8513C">
        <w:t xml:space="preserve">Power, Freedom, and Moral Agency,” </w:t>
      </w:r>
      <w:r w:rsidR="00C23045" w:rsidRPr="00A8513C">
        <w:rPr>
          <w:i/>
        </w:rPr>
        <w:t>Locke Studies</w:t>
      </w:r>
      <w:r w:rsidR="00C23045" w:rsidRPr="00A8513C">
        <w:t xml:space="preserve"> 13 (2013):</w:t>
      </w:r>
      <w:r w:rsidR="00346762">
        <w:t xml:space="preserve"> 43–44. </w:t>
      </w:r>
      <w:r w:rsidR="00CC0F75" w:rsidRPr="00CC0F75">
        <w:t xml:space="preserve">For a response to </w:t>
      </w:r>
      <w:proofErr w:type="spellStart"/>
      <w:r w:rsidR="00CC0F75" w:rsidRPr="00CC0F75">
        <w:t>Rickless</w:t>
      </w:r>
      <w:proofErr w:type="spellEnd"/>
      <w:r w:rsidR="00CC0F75" w:rsidRPr="00CC0F75">
        <w:t xml:space="preserve">, see </w:t>
      </w:r>
      <w:r w:rsidR="00CC0F75">
        <w:t xml:space="preserve">Antonia </w:t>
      </w:r>
      <w:proofErr w:type="spellStart"/>
      <w:r w:rsidR="00CC0F75" w:rsidRPr="00CC0F75">
        <w:t>LoLordo</w:t>
      </w:r>
      <w:proofErr w:type="spellEnd"/>
      <w:r w:rsidR="00CC0F75" w:rsidRPr="00CC0F75">
        <w:t xml:space="preserve">, “Reply to </w:t>
      </w:r>
      <w:proofErr w:type="spellStart"/>
      <w:r w:rsidR="00CC0F75" w:rsidRPr="00CC0F75">
        <w:t>Rickless</w:t>
      </w:r>
      <w:proofErr w:type="spellEnd"/>
      <w:r w:rsidR="00CC0F75" w:rsidRPr="00CC0F75">
        <w:t>,”</w:t>
      </w:r>
      <w:r w:rsidR="00CC0F75">
        <w:t xml:space="preserve"> </w:t>
      </w:r>
      <w:r w:rsidR="00CC0F75">
        <w:rPr>
          <w:i/>
          <w:iCs/>
        </w:rPr>
        <w:t>Locke Studies</w:t>
      </w:r>
      <w:r w:rsidR="00CC0F75">
        <w:t xml:space="preserve"> (2013):</w:t>
      </w:r>
      <w:r w:rsidR="00CC0F75" w:rsidRPr="00CC0F75">
        <w:t xml:space="preserve"> 57–58.</w:t>
      </w:r>
    </w:p>
  </w:footnote>
  <w:footnote w:id="4">
    <w:p w14:paraId="20C294A9" w14:textId="35BED1BB" w:rsidR="00EC78CF" w:rsidRPr="00767393" w:rsidRDefault="00EC78CF" w:rsidP="00B80447">
      <w:pPr>
        <w:pStyle w:val="Footnotes"/>
      </w:pPr>
      <w:r>
        <w:rPr>
          <w:rStyle w:val="FootnoteReference"/>
        </w:rPr>
        <w:footnoteRef/>
      </w:r>
      <w:r>
        <w:t xml:space="preserve"> Here and throughout the paper, I am assuming that an agent </w:t>
      </w:r>
      <w:r w:rsidRPr="0086677E">
        <w:rPr>
          <w:i/>
          <w:iCs/>
        </w:rPr>
        <w:t>acts freely</w:t>
      </w:r>
      <w:r>
        <w:t xml:space="preserve"> in performing or forbearing some action A if and only if (1) the agent performs or forbears A and (2) the agent </w:t>
      </w:r>
      <w:r>
        <w:rPr>
          <w:i/>
          <w:iCs/>
        </w:rPr>
        <w:t>is free</w:t>
      </w:r>
      <w:r>
        <w:t xml:space="preserve"> (or </w:t>
      </w:r>
      <w:r>
        <w:rPr>
          <w:i/>
          <w:iCs/>
        </w:rPr>
        <w:t>possesses liberty</w:t>
      </w:r>
      <w:r>
        <w:t xml:space="preserve">) with respect to A. An anonymous reviewer observes that </w:t>
      </w:r>
      <w:proofErr w:type="spellStart"/>
      <w:r>
        <w:t>Rickless</w:t>
      </w:r>
      <w:proofErr w:type="spellEnd"/>
      <w:r>
        <w:t>, “Locke on Active Power, Freedom, and Moral Agency,”</w:t>
      </w:r>
      <w:r w:rsidR="00237BFF">
        <w:t xml:space="preserve"> 41–43</w:t>
      </w:r>
      <w:r>
        <w:t xml:space="preserve"> rejects this equivalency </w:t>
      </w:r>
      <w:r w:rsidR="00767393">
        <w:t>on the grounds</w:t>
      </w:r>
      <w:r>
        <w:t xml:space="preserve"> that Locke only presents conditions for </w:t>
      </w:r>
      <w:r>
        <w:rPr>
          <w:i/>
          <w:iCs/>
        </w:rPr>
        <w:t>being free</w:t>
      </w:r>
      <w:r>
        <w:t xml:space="preserve"> and not conditions for </w:t>
      </w:r>
      <w:r>
        <w:rPr>
          <w:i/>
          <w:iCs/>
        </w:rPr>
        <w:t>acting freely</w:t>
      </w:r>
      <w:r>
        <w:t>.</w:t>
      </w:r>
      <w:r w:rsidR="00767393">
        <w:t xml:space="preserve"> While </w:t>
      </w:r>
      <w:proofErr w:type="spellStart"/>
      <w:r w:rsidR="00767393">
        <w:t>Rickless’s</w:t>
      </w:r>
      <w:proofErr w:type="spellEnd"/>
      <w:r w:rsidR="00767393">
        <w:t xml:space="preserve"> observation is correct, I nonetheless agree with Chappell</w:t>
      </w:r>
      <w:r w:rsidR="00185514">
        <w:t xml:space="preserve"> (</w:t>
      </w:r>
      <w:r w:rsidR="00185514">
        <w:rPr>
          <w:szCs w:val="24"/>
        </w:rPr>
        <w:t xml:space="preserve">“Power in Locke’s </w:t>
      </w:r>
      <w:r w:rsidR="00185514" w:rsidRPr="00307DB2">
        <w:rPr>
          <w:i/>
          <w:szCs w:val="24"/>
        </w:rPr>
        <w:t>Essay</w:t>
      </w:r>
      <w:r w:rsidR="00185514">
        <w:rPr>
          <w:szCs w:val="24"/>
        </w:rPr>
        <w:t xml:space="preserve">,” in </w:t>
      </w:r>
      <w:r w:rsidR="00185514">
        <w:rPr>
          <w:i/>
          <w:szCs w:val="24"/>
        </w:rPr>
        <w:t xml:space="preserve">The Cambridge Companion to Locke’s </w:t>
      </w:r>
      <w:r w:rsidR="00185514" w:rsidRPr="000D480F">
        <w:rPr>
          <w:i/>
          <w:szCs w:val="24"/>
        </w:rPr>
        <w:t>“</w:t>
      </w:r>
      <w:r w:rsidR="00185514">
        <w:rPr>
          <w:i/>
          <w:szCs w:val="24"/>
        </w:rPr>
        <w:t>Essay Concerning Human Understanding”</w:t>
      </w:r>
      <w:r w:rsidR="00185514">
        <w:rPr>
          <w:szCs w:val="24"/>
        </w:rPr>
        <w:t>, ed. Lew Newman [Cambridge: Cambridge University Press, 2007],</w:t>
      </w:r>
      <w:r w:rsidR="00185514">
        <w:t xml:space="preserve"> </w:t>
      </w:r>
      <w:r w:rsidR="00767393">
        <w:t>142</w:t>
      </w:r>
      <w:r w:rsidR="00185514">
        <w:t>)</w:t>
      </w:r>
      <w:r w:rsidR="00767393">
        <w:t xml:space="preserve"> that there is no reason not to derive an account of </w:t>
      </w:r>
      <w:r w:rsidR="00767393">
        <w:rPr>
          <w:i/>
          <w:iCs/>
        </w:rPr>
        <w:t>acting freely</w:t>
      </w:r>
      <w:r w:rsidR="00767393">
        <w:t xml:space="preserve"> from Locke’s account of</w:t>
      </w:r>
      <w:r w:rsidR="00767393">
        <w:rPr>
          <w:i/>
          <w:iCs/>
        </w:rPr>
        <w:t xml:space="preserve"> being free</w:t>
      </w:r>
      <w:r w:rsidR="00767393">
        <w:t xml:space="preserve">. See also </w:t>
      </w:r>
      <w:proofErr w:type="spellStart"/>
      <w:r w:rsidR="00767393">
        <w:t>LoLordo’s</w:t>
      </w:r>
      <w:proofErr w:type="spellEnd"/>
      <w:r w:rsidR="00767393">
        <w:t xml:space="preserve"> reply to </w:t>
      </w:r>
      <w:proofErr w:type="spellStart"/>
      <w:r w:rsidR="00767393">
        <w:t>Rickless</w:t>
      </w:r>
      <w:proofErr w:type="spellEnd"/>
      <w:r w:rsidR="00767393">
        <w:t xml:space="preserve"> in “Reply to </w:t>
      </w:r>
      <w:proofErr w:type="spellStart"/>
      <w:r w:rsidR="00767393">
        <w:t>Rickless</w:t>
      </w:r>
      <w:proofErr w:type="spellEnd"/>
      <w:r w:rsidR="00767393">
        <w:t>,” 57–58.</w:t>
      </w:r>
    </w:p>
  </w:footnote>
  <w:footnote w:id="5">
    <w:p w14:paraId="42A31199" w14:textId="77AEC843" w:rsidR="004F7513" w:rsidRPr="00716743" w:rsidRDefault="004F7513" w:rsidP="00B80447">
      <w:pPr>
        <w:pStyle w:val="Footnotes"/>
      </w:pPr>
      <w:r>
        <w:rPr>
          <w:rStyle w:val="FootnoteReference"/>
        </w:rPr>
        <w:footnoteRef/>
      </w:r>
      <w:r>
        <w:t xml:space="preserve"> </w:t>
      </w:r>
      <w:r w:rsidR="00BF7F3D">
        <w:t>S</w:t>
      </w:r>
      <w:r w:rsidR="00234748">
        <w:t xml:space="preserve">ee e.g. Chappell, “Power in Locke’s </w:t>
      </w:r>
      <w:r w:rsidR="00234748">
        <w:rPr>
          <w:i/>
          <w:iCs/>
        </w:rPr>
        <w:t>Essay</w:t>
      </w:r>
      <w:r w:rsidR="00234748">
        <w:t xml:space="preserve">,” 142; </w:t>
      </w:r>
      <w:r w:rsidR="00185514">
        <w:t xml:space="preserve">Vere </w:t>
      </w:r>
      <w:r w:rsidR="00234748">
        <w:t xml:space="preserve">Chappell, </w:t>
      </w:r>
      <w:r w:rsidR="00185514" w:rsidRPr="00A8513C">
        <w:rPr>
          <w:rFonts w:eastAsia="Calibri" w:cs="Times New Roman"/>
        </w:rPr>
        <w:t>“Locke on the Suspension of Desire</w:t>
      </w:r>
      <w:r w:rsidR="00185514">
        <w:rPr>
          <w:rFonts w:eastAsia="Calibri" w:cs="Times New Roman"/>
        </w:rPr>
        <w:t>,</w:t>
      </w:r>
      <w:r w:rsidR="00185514" w:rsidRPr="00A8513C">
        <w:rPr>
          <w:rFonts w:eastAsia="Calibri" w:cs="Times New Roman"/>
        </w:rPr>
        <w:t xml:space="preserve">” </w:t>
      </w:r>
      <w:r w:rsidR="00185514">
        <w:rPr>
          <w:rFonts w:eastAsia="Calibri" w:cs="Times New Roman"/>
        </w:rPr>
        <w:t>i</w:t>
      </w:r>
      <w:r w:rsidR="00185514" w:rsidRPr="00A8513C">
        <w:rPr>
          <w:rFonts w:eastAsia="Calibri" w:cs="Times New Roman"/>
        </w:rPr>
        <w:t xml:space="preserve">n </w:t>
      </w:r>
      <w:r w:rsidR="00185514" w:rsidRPr="00A8513C">
        <w:rPr>
          <w:rFonts w:eastAsia="Calibri" w:cs="Times New Roman"/>
          <w:i/>
        </w:rPr>
        <w:t xml:space="preserve">John Locke: </w:t>
      </w:r>
      <w:r w:rsidR="00185514" w:rsidRPr="00A8513C">
        <w:rPr>
          <w:rFonts w:eastAsia="Calibri" w:cs="Times New Roman"/>
        </w:rPr>
        <w:t>An Essay Concerning Human Understanding</w:t>
      </w:r>
      <w:r w:rsidR="00185514" w:rsidRPr="00A8513C">
        <w:rPr>
          <w:rFonts w:eastAsia="Calibri" w:cs="Times New Roman"/>
          <w:i/>
        </w:rPr>
        <w:t xml:space="preserve"> in focus</w:t>
      </w:r>
      <w:r w:rsidR="00185514" w:rsidRPr="00A8513C">
        <w:rPr>
          <w:rFonts w:eastAsia="Calibri" w:cs="Times New Roman"/>
        </w:rPr>
        <w:t>, ed</w:t>
      </w:r>
      <w:r w:rsidR="00185514">
        <w:rPr>
          <w:rFonts w:eastAsia="Calibri" w:cs="Times New Roman"/>
        </w:rPr>
        <w:t>s.</w:t>
      </w:r>
      <w:r w:rsidR="00185514" w:rsidRPr="00A8513C">
        <w:rPr>
          <w:rFonts w:eastAsia="Calibri" w:cs="Times New Roman"/>
        </w:rPr>
        <w:t xml:space="preserve"> Gary Fuller, Robert </w:t>
      </w:r>
      <w:proofErr w:type="spellStart"/>
      <w:r w:rsidR="00185514" w:rsidRPr="00A8513C">
        <w:rPr>
          <w:rFonts w:eastAsia="Calibri" w:cs="Times New Roman"/>
        </w:rPr>
        <w:t>Stecker</w:t>
      </w:r>
      <w:proofErr w:type="spellEnd"/>
      <w:r w:rsidR="00185514" w:rsidRPr="00A8513C">
        <w:rPr>
          <w:rFonts w:eastAsia="Calibri" w:cs="Times New Roman"/>
        </w:rPr>
        <w:t xml:space="preserve">, and John P. Wright </w:t>
      </w:r>
      <w:r w:rsidR="00185514">
        <w:rPr>
          <w:rFonts w:eastAsia="Calibri" w:cs="Times New Roman"/>
        </w:rPr>
        <w:t>(</w:t>
      </w:r>
      <w:r w:rsidR="00185514" w:rsidRPr="00A8513C">
        <w:rPr>
          <w:rFonts w:eastAsia="Calibri" w:cs="Times New Roman"/>
        </w:rPr>
        <w:t>London: Routledge, 2000</w:t>
      </w:r>
      <w:r w:rsidR="00185514">
        <w:rPr>
          <w:rFonts w:eastAsia="Calibri" w:cs="Times New Roman"/>
        </w:rPr>
        <w:t>),</w:t>
      </w:r>
      <w:r w:rsidR="00185514" w:rsidRPr="00A8513C">
        <w:t xml:space="preserve"> </w:t>
      </w:r>
      <w:r w:rsidR="00234748">
        <w:t xml:space="preserve">236; </w:t>
      </w:r>
      <w:r w:rsidR="0021483B">
        <w:t xml:space="preserve">Don </w:t>
      </w:r>
      <w:r w:rsidR="0021483B" w:rsidRPr="0060196D">
        <w:t>Garrett, “Liberty and Suspension</w:t>
      </w:r>
      <w:r w:rsidR="0021483B">
        <w:t xml:space="preserve"> in Locke’s Theory of the Will,</w:t>
      </w:r>
      <w:r w:rsidR="0021483B" w:rsidRPr="0060196D">
        <w:t>”</w:t>
      </w:r>
      <w:r w:rsidR="0021483B">
        <w:t xml:space="preserve"> </w:t>
      </w:r>
      <w:r w:rsidR="00234748">
        <w:t xml:space="preserve">277; </w:t>
      </w:r>
      <w:proofErr w:type="spellStart"/>
      <w:r w:rsidR="00234748">
        <w:t>LoLordo</w:t>
      </w:r>
      <w:proofErr w:type="spellEnd"/>
      <w:r w:rsidR="00234748">
        <w:t xml:space="preserve">, </w:t>
      </w:r>
      <w:r w:rsidR="00234748">
        <w:rPr>
          <w:i/>
          <w:iCs/>
        </w:rPr>
        <w:t>Locke’s Moral Man</w:t>
      </w:r>
      <w:r w:rsidR="00234748">
        <w:t xml:space="preserve">, 26–27; </w:t>
      </w:r>
      <w:r w:rsidR="0021483B">
        <w:t xml:space="preserve">Samuel C. </w:t>
      </w:r>
      <w:proofErr w:type="spellStart"/>
      <w:r w:rsidR="0021483B">
        <w:t>Rickless</w:t>
      </w:r>
      <w:proofErr w:type="spellEnd"/>
      <w:r w:rsidR="0021483B">
        <w:t xml:space="preserve">, </w:t>
      </w:r>
      <w:r w:rsidR="0021483B">
        <w:rPr>
          <w:i/>
          <w:iCs/>
        </w:rPr>
        <w:t>Locke</w:t>
      </w:r>
      <w:r w:rsidR="0021483B">
        <w:t xml:space="preserve"> (Oxford: Wiley-Blackwell, 2014),</w:t>
      </w:r>
      <w:r w:rsidR="00234748">
        <w:t xml:space="preserve"> 104; </w:t>
      </w:r>
      <w:proofErr w:type="spellStart"/>
      <w:r w:rsidR="00234748">
        <w:t>Rickless</w:t>
      </w:r>
      <w:proofErr w:type="spellEnd"/>
      <w:r w:rsidR="00234748">
        <w:t xml:space="preserve">, “Locke on Freedom”; Stuart, </w:t>
      </w:r>
      <w:r w:rsidR="00234748">
        <w:rPr>
          <w:i/>
          <w:iCs/>
        </w:rPr>
        <w:t>Locke’s Metaphysics</w:t>
      </w:r>
      <w:r w:rsidR="00234748">
        <w:t xml:space="preserve">, 474; </w:t>
      </w:r>
      <w:proofErr w:type="spellStart"/>
      <w:r w:rsidR="00234748">
        <w:t>Yaffe</w:t>
      </w:r>
      <w:proofErr w:type="spellEnd"/>
      <w:r w:rsidR="00234748">
        <w:t xml:space="preserve">, </w:t>
      </w:r>
      <w:r w:rsidR="00234748">
        <w:rPr>
          <w:i/>
          <w:iCs/>
        </w:rPr>
        <w:t>Liberty Worth the Name</w:t>
      </w:r>
      <w:r w:rsidR="00234748">
        <w:t>, 13–14</w:t>
      </w:r>
      <w:r w:rsidR="009E0B24">
        <w:t>. Opponents of the standard interpretation include those who read Locke as a libertarian</w:t>
      </w:r>
      <w:r w:rsidR="005E1A54">
        <w:t>. S</w:t>
      </w:r>
      <w:r w:rsidR="00BE4A92">
        <w:t xml:space="preserve">ee esp. </w:t>
      </w:r>
      <w:r w:rsidR="00006E28">
        <w:t xml:space="preserve">Peter A. </w:t>
      </w:r>
      <w:proofErr w:type="spellStart"/>
      <w:r w:rsidR="00006E28" w:rsidRPr="00006E28">
        <w:t>Schouls</w:t>
      </w:r>
      <w:proofErr w:type="spellEnd"/>
      <w:r w:rsidR="00006E28" w:rsidRPr="00006E28">
        <w:t xml:space="preserve">, </w:t>
      </w:r>
      <w:r w:rsidR="00006E28" w:rsidRPr="00006E28">
        <w:rPr>
          <w:i/>
          <w:iCs/>
        </w:rPr>
        <w:t>Reasoned Freedom: John Locke and Enlightenment</w:t>
      </w:r>
      <w:r w:rsidR="00006E28">
        <w:t xml:space="preserve"> (</w:t>
      </w:r>
      <w:r w:rsidR="00006E28" w:rsidRPr="00006E28">
        <w:t>Ithaca: Cornell University Press, 1992</w:t>
      </w:r>
      <w:r w:rsidR="00006E28">
        <w:t>),</w:t>
      </w:r>
      <w:r w:rsidR="00BE4A92">
        <w:t xml:space="preserve"> 148–154. See also </w:t>
      </w:r>
      <w:r w:rsidR="00530F59">
        <w:t xml:space="preserve">Richard I. </w:t>
      </w:r>
      <w:r w:rsidR="00BE4A92">
        <w:t>Aaron,</w:t>
      </w:r>
      <w:r w:rsidR="00530F59" w:rsidRPr="00530F59">
        <w:t xml:space="preserve"> </w:t>
      </w:r>
      <w:r w:rsidR="00530F59" w:rsidRPr="00530F59">
        <w:rPr>
          <w:i/>
          <w:iCs/>
        </w:rPr>
        <w:t>John Locke</w:t>
      </w:r>
      <w:r w:rsidR="00530F59" w:rsidRPr="00530F59">
        <w:t xml:space="preserve"> </w:t>
      </w:r>
      <w:r w:rsidR="00530F59">
        <w:t>(</w:t>
      </w:r>
      <w:r w:rsidR="00530F59" w:rsidRPr="00530F59">
        <w:t>Oxford: Oxford University Press, 1971</w:t>
      </w:r>
      <w:r w:rsidR="00530F59">
        <w:t>),</w:t>
      </w:r>
      <w:r w:rsidR="00BE4A92">
        <w:t xml:space="preserve"> </w:t>
      </w:r>
      <w:r w:rsidR="00BE4A92" w:rsidRPr="00BE4A92">
        <w:t>268–69</w:t>
      </w:r>
      <w:r w:rsidR="00BE4A92">
        <w:t>;</w:t>
      </w:r>
      <w:r w:rsidR="00BE4A92" w:rsidRPr="00BE4A92">
        <w:t xml:space="preserve"> </w:t>
      </w:r>
      <w:r w:rsidR="00530F59">
        <w:t xml:space="preserve">John </w:t>
      </w:r>
      <w:r w:rsidR="00530F59" w:rsidRPr="0060196D">
        <w:t xml:space="preserve">Colman, </w:t>
      </w:r>
      <w:r w:rsidR="00530F59" w:rsidRPr="0060196D">
        <w:rPr>
          <w:i/>
        </w:rPr>
        <w:t>John Locke’s Moral Philosophy</w:t>
      </w:r>
      <w:r w:rsidR="00530F59">
        <w:rPr>
          <w:iCs/>
        </w:rPr>
        <w:t xml:space="preserve"> (</w:t>
      </w:r>
      <w:r w:rsidR="00530F59" w:rsidRPr="00FA332B">
        <w:rPr>
          <w:iCs/>
        </w:rPr>
        <w:t>Edinburgh: Edinburgh University Press, 1983</w:t>
      </w:r>
      <w:r w:rsidR="00530F59">
        <w:rPr>
          <w:iCs/>
        </w:rPr>
        <w:t>)</w:t>
      </w:r>
      <w:r w:rsidR="00530F59" w:rsidRPr="0060196D">
        <w:t>,</w:t>
      </w:r>
      <w:r w:rsidR="00BE4A92" w:rsidRPr="00BE4A92">
        <w:t xml:space="preserve"> 218–</w:t>
      </w:r>
      <w:r w:rsidR="00BE4A92">
        <w:t>2</w:t>
      </w:r>
      <w:r w:rsidR="00BE4A92" w:rsidRPr="00BE4A92">
        <w:t>24</w:t>
      </w:r>
      <w:r w:rsidR="00BE4A92">
        <w:t>;</w:t>
      </w:r>
      <w:r w:rsidR="00BE4A92" w:rsidRPr="00BE4A92">
        <w:t xml:space="preserve"> </w:t>
      </w:r>
      <w:r w:rsidR="004A5756">
        <w:t xml:space="preserve">E. J. </w:t>
      </w:r>
      <w:r w:rsidR="00BE4A92" w:rsidRPr="00BE4A92">
        <w:t>Lowe</w:t>
      </w:r>
      <w:r w:rsidR="00107B4E">
        <w:t xml:space="preserve">, </w:t>
      </w:r>
      <w:r w:rsidR="00107B4E">
        <w:rPr>
          <w:i/>
          <w:iCs/>
        </w:rPr>
        <w:t>Locke</w:t>
      </w:r>
      <w:r w:rsidR="004A5756">
        <w:t xml:space="preserve"> (London: Routledge, 2005)</w:t>
      </w:r>
      <w:r w:rsidR="00107B4E">
        <w:t>,</w:t>
      </w:r>
      <w:r w:rsidR="00BE4A92" w:rsidRPr="00BE4A92">
        <w:t xml:space="preserve"> 135</w:t>
      </w:r>
      <w:r w:rsidR="00107B4E">
        <w:t>;</w:t>
      </w:r>
      <w:r w:rsidR="00BE4A92" w:rsidRPr="00BE4A92">
        <w:t xml:space="preserve"> </w:t>
      </w:r>
      <w:r w:rsidR="004A5756">
        <w:t xml:space="preserve">J. D. </w:t>
      </w:r>
      <w:proofErr w:type="spellStart"/>
      <w:r w:rsidR="004A5756" w:rsidRPr="004A5756">
        <w:t>Mabbott</w:t>
      </w:r>
      <w:proofErr w:type="spellEnd"/>
      <w:r w:rsidR="004A5756" w:rsidRPr="004A5756">
        <w:t xml:space="preserve">, </w:t>
      </w:r>
      <w:r w:rsidR="004A5756" w:rsidRPr="004A5756">
        <w:rPr>
          <w:i/>
          <w:iCs/>
        </w:rPr>
        <w:t>John Locke</w:t>
      </w:r>
      <w:r w:rsidR="004A5756" w:rsidRPr="004A5756">
        <w:t xml:space="preserve"> </w:t>
      </w:r>
      <w:r w:rsidR="004A5756">
        <w:t>(</w:t>
      </w:r>
      <w:r w:rsidR="004A5756" w:rsidRPr="004A5756">
        <w:t>London: Macmillan Press, 1973</w:t>
      </w:r>
      <w:r w:rsidR="004A5756">
        <w:t>),</w:t>
      </w:r>
      <w:r w:rsidR="00BE4A92" w:rsidRPr="00BE4A92">
        <w:t xml:space="preserve"> 66–69</w:t>
      </w:r>
      <w:r w:rsidR="00F747E6">
        <w:t>.</w:t>
      </w:r>
      <w:r w:rsidR="00A12B48">
        <w:t xml:space="preserve"> </w:t>
      </w:r>
      <w:r w:rsidR="009E0B24">
        <w:t>For</w:t>
      </w:r>
      <w:r w:rsidR="00E8546A">
        <w:t xml:space="preserve"> </w:t>
      </w:r>
      <w:r w:rsidR="009E0B24">
        <w:t>criticism of the libertarian reading, s</w:t>
      </w:r>
      <w:r w:rsidR="009E0B24" w:rsidRPr="009E0B24">
        <w:t>ee Chappell</w:t>
      </w:r>
      <w:r w:rsidR="009E0B24">
        <w:t>, “Locke on the Suspension of Desire,”</w:t>
      </w:r>
      <w:r w:rsidR="009E0B24" w:rsidRPr="009E0B24">
        <w:t xml:space="preserve"> 245–</w:t>
      </w:r>
      <w:r w:rsidR="009E0B24">
        <w:t>2</w:t>
      </w:r>
      <w:r w:rsidR="009E0B24" w:rsidRPr="009E0B24">
        <w:t>46</w:t>
      </w:r>
      <w:r w:rsidR="009E0B24">
        <w:t>;</w:t>
      </w:r>
      <w:r w:rsidR="009E0B24" w:rsidRPr="009E0B24">
        <w:t xml:space="preserve"> </w:t>
      </w:r>
      <w:r w:rsidR="004A5756">
        <w:t xml:space="preserve">Jack D. </w:t>
      </w:r>
      <w:r w:rsidR="004A5756" w:rsidRPr="0060196D">
        <w:t>Davidson, “Locke’s Finely Spun Liberty,</w:t>
      </w:r>
      <w:r w:rsidR="004A5756">
        <w:t xml:space="preserve">” </w:t>
      </w:r>
      <w:r w:rsidR="004A5756" w:rsidRPr="00FA332B">
        <w:rPr>
          <w:i/>
        </w:rPr>
        <w:t>Canadian Journal of Philosophy</w:t>
      </w:r>
      <w:r w:rsidR="004A5756" w:rsidRPr="00FA332B">
        <w:t xml:space="preserve"> 33, no. 2 (2003): </w:t>
      </w:r>
      <w:r w:rsidR="004A5756" w:rsidRPr="009E0B24">
        <w:t>213</w:t>
      </w:r>
      <w:r w:rsidR="004A5756">
        <w:t>–</w:t>
      </w:r>
      <w:r w:rsidR="004A5756" w:rsidRPr="009E0B24">
        <w:t>224</w:t>
      </w:r>
      <w:r w:rsidR="004A5756">
        <w:t>,</w:t>
      </w:r>
      <w:r w:rsidR="004A5756" w:rsidRPr="00FA332B">
        <w:t xml:space="preserve"> </w:t>
      </w:r>
      <w:hyperlink r:id="rId2" w:history="1">
        <w:r w:rsidR="004A5756" w:rsidRPr="00FA332B">
          <w:rPr>
            <w:rStyle w:val="Hyperlink"/>
          </w:rPr>
          <w:t>https://doi.org/10.1080/00455091.2003.10716541</w:t>
        </w:r>
      </w:hyperlink>
      <w:r w:rsidR="009E0B24">
        <w:t>;</w:t>
      </w:r>
      <w:r w:rsidR="009E0B24" w:rsidRPr="009E0B24">
        <w:t xml:space="preserve"> </w:t>
      </w:r>
      <w:r w:rsidR="009929B6">
        <w:t xml:space="preserve">Michael </w:t>
      </w:r>
      <w:proofErr w:type="spellStart"/>
      <w:r w:rsidR="009929B6" w:rsidRPr="009929B6">
        <w:t>Losonsky</w:t>
      </w:r>
      <w:proofErr w:type="spellEnd"/>
      <w:r w:rsidR="009929B6" w:rsidRPr="009929B6">
        <w:t xml:space="preserve">, “Reasoned Freedom: John Locke and Enlightenment by Peter </w:t>
      </w:r>
      <w:proofErr w:type="spellStart"/>
      <w:r w:rsidR="009929B6" w:rsidRPr="009929B6">
        <w:t>Schouls</w:t>
      </w:r>
      <w:proofErr w:type="spellEnd"/>
      <w:r w:rsidR="009929B6">
        <w:t>,</w:t>
      </w:r>
      <w:r w:rsidR="009929B6" w:rsidRPr="009929B6">
        <w:t xml:space="preserve">” </w:t>
      </w:r>
      <w:r w:rsidR="009929B6" w:rsidRPr="009929B6">
        <w:rPr>
          <w:i/>
          <w:iCs/>
        </w:rPr>
        <w:t>Canadian Journal of Philosophy</w:t>
      </w:r>
      <w:r w:rsidR="009929B6" w:rsidRPr="009929B6">
        <w:t xml:space="preserve"> 25, no. 2 (1995): 293–314</w:t>
      </w:r>
      <w:r w:rsidR="009929B6">
        <w:t xml:space="preserve">, </w:t>
      </w:r>
      <w:hyperlink r:id="rId3" w:history="1">
        <w:r w:rsidR="009929B6" w:rsidRPr="00EC6763">
          <w:rPr>
            <w:rStyle w:val="Hyperlink"/>
          </w:rPr>
          <w:t>https://doi.org/10.1080/00455091.1995.10717417</w:t>
        </w:r>
      </w:hyperlink>
      <w:r w:rsidR="009929B6">
        <w:t xml:space="preserve">; </w:t>
      </w:r>
      <w:r w:rsidR="009E0B24" w:rsidRPr="009E0B24">
        <w:t>and Stuart</w:t>
      </w:r>
      <w:r w:rsidR="009E0B24">
        <w:t xml:space="preserve">, </w:t>
      </w:r>
      <w:r w:rsidR="009E0B24">
        <w:rPr>
          <w:i/>
          <w:iCs/>
        </w:rPr>
        <w:t>Locke’s Metaphysics</w:t>
      </w:r>
      <w:r w:rsidR="009E0B24">
        <w:t>,</w:t>
      </w:r>
      <w:r w:rsidR="009E0B24" w:rsidRPr="009E0B24">
        <w:t xml:space="preserve"> 467–</w:t>
      </w:r>
      <w:r w:rsidR="009E0B24">
        <w:t>4</w:t>
      </w:r>
      <w:r w:rsidR="009E0B24" w:rsidRPr="009E0B24">
        <w:t>73.</w:t>
      </w:r>
    </w:p>
  </w:footnote>
  <w:footnote w:id="6">
    <w:p w14:paraId="24B236CC" w14:textId="5B87E685" w:rsidR="002F63A9" w:rsidRPr="006E273D" w:rsidRDefault="002F63A9" w:rsidP="00B80447">
      <w:pPr>
        <w:pStyle w:val="Footnotes"/>
      </w:pPr>
      <w:r>
        <w:rPr>
          <w:rStyle w:val="FootnoteReference"/>
        </w:rPr>
        <w:footnoteRef/>
      </w:r>
      <w:r>
        <w:t xml:space="preserve"> </w:t>
      </w:r>
      <w:r w:rsidR="001E6432">
        <w:t>I read these passages as suggesting that the power to suspend and examine desire is</w:t>
      </w:r>
      <w:r w:rsidR="006E273D">
        <w:t xml:space="preserve"> at least</w:t>
      </w:r>
      <w:r w:rsidR="001E6432">
        <w:t xml:space="preserve"> </w:t>
      </w:r>
      <w:r w:rsidR="001E6432">
        <w:rPr>
          <w:i/>
          <w:iCs/>
        </w:rPr>
        <w:t>necessary</w:t>
      </w:r>
      <w:r w:rsidR="001E6432">
        <w:t xml:space="preserve"> for liberty. Julie Walsh and Thomas M. Lennon (“</w:t>
      </w:r>
      <w:proofErr w:type="spellStart"/>
      <w:r w:rsidR="001E6432">
        <w:t>Absential</w:t>
      </w:r>
      <w:proofErr w:type="spellEnd"/>
      <w:r w:rsidR="001E6432">
        <w:t xml:space="preserve"> Suspension: Malebranche and Locke on Human Freedom,” </w:t>
      </w:r>
      <w:r w:rsidR="001E6432">
        <w:rPr>
          <w:i/>
          <w:iCs/>
        </w:rPr>
        <w:t>Journal of Modern Philosophy</w:t>
      </w:r>
      <w:r w:rsidR="001E6432">
        <w:t xml:space="preserve"> 1, no. 1: 8 [2019]: 10) </w:t>
      </w:r>
      <w:r w:rsidR="00E85CE9">
        <w:t xml:space="preserve">read </w:t>
      </w:r>
      <w:r w:rsidR="00264452">
        <w:t xml:space="preserve">2.21.47 </w:t>
      </w:r>
      <w:r w:rsidR="00E85CE9">
        <w:t xml:space="preserve">as claiming </w:t>
      </w:r>
      <w:r w:rsidR="001E6432">
        <w:t xml:space="preserve">that Locke takes liberty to </w:t>
      </w:r>
      <w:r w:rsidR="00B50BF9">
        <w:t>“</w:t>
      </w:r>
      <w:r w:rsidR="001E6432" w:rsidRPr="00B50BF9">
        <w:t>consist in</w:t>
      </w:r>
      <w:r w:rsidR="00B50BF9">
        <w:t>”</w:t>
      </w:r>
      <w:r w:rsidR="001E6432">
        <w:t xml:space="preserve"> the power to suspend and examine desire.</w:t>
      </w:r>
      <w:r w:rsidR="00E85CE9">
        <w:t xml:space="preserve"> I agree if they mean merely that liberty </w:t>
      </w:r>
      <w:r w:rsidR="00E85CE9">
        <w:rPr>
          <w:i/>
          <w:iCs/>
        </w:rPr>
        <w:t>partially</w:t>
      </w:r>
      <w:r w:rsidR="00E85CE9">
        <w:t xml:space="preserve"> consists in the power to suspend and examine desire</w:t>
      </w:r>
      <w:r w:rsidR="00264452">
        <w:t>, in the sense that the power to suspend and examine desire is necessary for and therefore partially constitutive of liberty</w:t>
      </w:r>
      <w:r w:rsidR="00E85CE9">
        <w:t xml:space="preserve">. I disagree, however, if they mean that liberty </w:t>
      </w:r>
      <w:r w:rsidR="00E85CE9">
        <w:rPr>
          <w:i/>
          <w:iCs/>
        </w:rPr>
        <w:t>fully</w:t>
      </w:r>
      <w:r w:rsidR="00E85CE9">
        <w:t xml:space="preserve"> consists in the power to suspend and examine desire</w:t>
      </w:r>
      <w:r w:rsidR="00FD2B94">
        <w:t>, in the sense that there is nothing more to liberty above and beyond the power to suspend and examine desire</w:t>
      </w:r>
      <w:r w:rsidR="00E85CE9">
        <w:t xml:space="preserve">. After all, </w:t>
      </w:r>
      <w:r w:rsidR="00264452">
        <w:t xml:space="preserve">Locke writes in 2.21.47 that the power to suspend and examine desire is </w:t>
      </w:r>
      <w:r w:rsidR="00BB0109">
        <w:t>“</w:t>
      </w:r>
      <w:r w:rsidR="00264452">
        <w:t xml:space="preserve">the source of all liberty”. If </w:t>
      </w:r>
      <w:r w:rsidR="00264452">
        <w:rPr>
          <w:i/>
          <w:iCs/>
        </w:rPr>
        <w:t>x</w:t>
      </w:r>
      <w:r w:rsidR="00264452">
        <w:t xml:space="preserve"> is the source of </w:t>
      </w:r>
      <w:r w:rsidR="00264452">
        <w:rPr>
          <w:i/>
          <w:iCs/>
        </w:rPr>
        <w:t>y</w:t>
      </w:r>
      <w:r w:rsidR="00264452">
        <w:t xml:space="preserve">, then this would seem to imply at least that </w:t>
      </w:r>
      <w:r w:rsidR="00264452">
        <w:rPr>
          <w:i/>
          <w:iCs/>
        </w:rPr>
        <w:t>x</w:t>
      </w:r>
      <w:r w:rsidR="00264452">
        <w:t xml:space="preserve"> is necessary for </w:t>
      </w:r>
      <w:r w:rsidR="00264452">
        <w:rPr>
          <w:i/>
          <w:iCs/>
        </w:rPr>
        <w:t>y</w:t>
      </w:r>
      <w:r w:rsidR="00264452">
        <w:t xml:space="preserve">, and </w:t>
      </w:r>
      <w:r w:rsidR="00264452">
        <w:rPr>
          <w:i/>
          <w:iCs/>
        </w:rPr>
        <w:t>perhaps</w:t>
      </w:r>
      <w:r w:rsidR="00264452">
        <w:t xml:space="preserve"> that </w:t>
      </w:r>
      <w:r w:rsidR="00264452">
        <w:rPr>
          <w:i/>
          <w:iCs/>
        </w:rPr>
        <w:t>x</w:t>
      </w:r>
      <w:r w:rsidR="00264452">
        <w:t xml:space="preserve"> is sufficient for </w:t>
      </w:r>
      <w:r w:rsidR="00264452">
        <w:rPr>
          <w:i/>
          <w:iCs/>
        </w:rPr>
        <w:t>y</w:t>
      </w:r>
      <w:r w:rsidR="00264452">
        <w:t xml:space="preserve">, but certainly not that </w:t>
      </w:r>
      <w:r w:rsidR="00264452">
        <w:rPr>
          <w:i/>
          <w:iCs/>
        </w:rPr>
        <w:t>x</w:t>
      </w:r>
      <w:r w:rsidR="00264452">
        <w:t xml:space="preserve"> is identical to </w:t>
      </w:r>
      <w:r w:rsidR="00264452">
        <w:rPr>
          <w:i/>
          <w:iCs/>
        </w:rPr>
        <w:t>y</w:t>
      </w:r>
      <w:r w:rsidR="00264452">
        <w:t xml:space="preserve"> or that </w:t>
      </w:r>
      <w:r w:rsidR="00264452">
        <w:rPr>
          <w:i/>
          <w:iCs/>
        </w:rPr>
        <w:t>y</w:t>
      </w:r>
      <w:r w:rsidR="00264452">
        <w:t xml:space="preserve"> fully consists in </w:t>
      </w:r>
      <w:r w:rsidR="00264452">
        <w:rPr>
          <w:i/>
          <w:iCs/>
        </w:rPr>
        <w:t>x</w:t>
      </w:r>
      <w:r w:rsidR="006E273D">
        <w:t xml:space="preserve"> or that there is nothing more to </w:t>
      </w:r>
      <w:r w:rsidR="006E273D">
        <w:rPr>
          <w:i/>
          <w:iCs/>
        </w:rPr>
        <w:t>y</w:t>
      </w:r>
      <w:r w:rsidR="006E273D">
        <w:t xml:space="preserve"> above and beyond </w:t>
      </w:r>
      <w:r w:rsidR="006E273D">
        <w:rPr>
          <w:i/>
          <w:iCs/>
        </w:rPr>
        <w:t>x</w:t>
      </w:r>
      <w:r w:rsidR="006E273D">
        <w:t>.</w:t>
      </w:r>
    </w:p>
  </w:footnote>
  <w:footnote w:id="7">
    <w:p w14:paraId="2416B535" w14:textId="33A497FD" w:rsidR="00DF2483" w:rsidRPr="00020FE6" w:rsidRDefault="00DF2483" w:rsidP="00B80447">
      <w:pPr>
        <w:pStyle w:val="Footnotes"/>
      </w:pPr>
      <w:r>
        <w:rPr>
          <w:rStyle w:val="FootnoteReference"/>
        </w:rPr>
        <w:footnoteRef/>
      </w:r>
      <w:r>
        <w:t xml:space="preserve"> Opponents of the standard </w:t>
      </w:r>
      <w:r w:rsidR="00F64F4D">
        <w:t>interpretation</w:t>
      </w:r>
      <w:r>
        <w:t xml:space="preserve"> who deny that Locke accepts (I), such as those who read Locke as a libertarian (see note 5), thus tend also to deny that Locke accepts (II).</w:t>
      </w:r>
      <w:r w:rsidR="0008482F">
        <w:t xml:space="preserve"> One dissenting voice on this point is Matthew Stuart, </w:t>
      </w:r>
      <w:r w:rsidR="0008482F" w:rsidRPr="0060196D">
        <w:rPr>
          <w:i/>
        </w:rPr>
        <w:t>Locke’s Metaphysics</w:t>
      </w:r>
      <w:r w:rsidR="0008482F" w:rsidRPr="0060196D">
        <w:t>, 474–475, who</w:t>
      </w:r>
      <w:r w:rsidR="0008482F">
        <w:t xml:space="preserve"> agrees with the standard interpretation that Locke accepts (I) but nonetheless argues that Locke denies (II).</w:t>
      </w:r>
      <w:r w:rsidR="0008482F" w:rsidRPr="0060196D">
        <w:t xml:space="preserve"> </w:t>
      </w:r>
      <w:r w:rsidR="00E84637">
        <w:t>(</w:t>
      </w:r>
      <w:r w:rsidR="0008482F" w:rsidRPr="0060196D">
        <w:t xml:space="preserve">See also Chappell, “Power in Locke’s </w:t>
      </w:r>
      <w:r w:rsidR="0008482F" w:rsidRPr="0060196D">
        <w:rPr>
          <w:i/>
        </w:rPr>
        <w:t>Essay</w:t>
      </w:r>
      <w:r w:rsidR="0008482F" w:rsidRPr="0060196D">
        <w:t>”, 155–156, who endorses Stuart’s interpretation.</w:t>
      </w:r>
      <w:r w:rsidR="00E84637">
        <w:t>)</w:t>
      </w:r>
      <w:r w:rsidR="0008482F">
        <w:t xml:space="preserve"> While Stuart’s interpretation is in some ways similar to my own, I will criticize Stuart’s interpretation</w:t>
      </w:r>
      <w:r w:rsidR="004F149A">
        <w:t xml:space="preserve"> in</w:t>
      </w:r>
      <w:r w:rsidR="0008482F">
        <w:t xml:space="preserve"> </w:t>
      </w:r>
      <w:r w:rsidR="0008482F" w:rsidRPr="0060196D">
        <w:t>§</w:t>
      </w:r>
      <w:r w:rsidR="0008482F">
        <w:t>4</w:t>
      </w:r>
      <w:r w:rsidR="004F149A">
        <w:t>.1</w:t>
      </w:r>
      <w:r w:rsidR="0008482F">
        <w:t xml:space="preserve"> and explain how my interpretation differs from Stuart’s at the end of </w:t>
      </w:r>
      <w:r w:rsidR="0008482F" w:rsidRPr="0060196D">
        <w:t>§</w:t>
      </w:r>
      <w:r w:rsidR="0008482F">
        <w:t>5.</w:t>
      </w:r>
      <w:r w:rsidR="006337C9">
        <w:t xml:space="preserve"> </w:t>
      </w:r>
      <w:r w:rsidR="004F149A">
        <w:t xml:space="preserve">Relatedly, </w:t>
      </w:r>
      <w:r w:rsidR="006337C9">
        <w:t>Walsh and Lennon, “</w:t>
      </w:r>
      <w:proofErr w:type="spellStart"/>
      <w:r w:rsidR="006337C9">
        <w:t>Absential</w:t>
      </w:r>
      <w:proofErr w:type="spellEnd"/>
      <w:r w:rsidR="006337C9">
        <w:t xml:space="preserve"> Suspension: Malebranche and Locke on Human Freedom</w:t>
      </w:r>
      <w:r w:rsidR="00E311EB">
        <w:t>,” 10</w:t>
      </w:r>
      <w:r w:rsidR="00B42337">
        <w:t xml:space="preserve"> also reject the standard interpretation and instead</w:t>
      </w:r>
      <w:r w:rsidR="008248D6">
        <w:t xml:space="preserve"> read Locke as claiming in 2.21.47 that liberty “consists in” the power to suspend and examine desire (see note 6).</w:t>
      </w:r>
      <w:r w:rsidR="00020FE6">
        <w:t xml:space="preserve"> Walsh and Lennon do not, however, explicitly take up the question of how to reconcile this reading of 2.21.47 </w:t>
      </w:r>
      <w:r w:rsidR="00F63D8F">
        <w:t xml:space="preserve">with Locke’s </w:t>
      </w:r>
      <w:r w:rsidR="00020FE6">
        <w:t>account</w:t>
      </w:r>
      <w:r w:rsidR="00F63D8F">
        <w:t xml:space="preserve"> of liberty as, in their words, “a power to act according to preference” (</w:t>
      </w:r>
      <w:r w:rsidR="00E635D4">
        <w:t>“</w:t>
      </w:r>
      <w:proofErr w:type="spellStart"/>
      <w:r w:rsidR="00E635D4">
        <w:t>Absential</w:t>
      </w:r>
      <w:proofErr w:type="spellEnd"/>
      <w:r w:rsidR="00E635D4">
        <w:t xml:space="preserve"> Suspension: Malebranche and Locke on Human Freedom,” </w:t>
      </w:r>
      <w:r w:rsidR="00F63D8F">
        <w:t>13).</w:t>
      </w:r>
      <w:r w:rsidR="0002656B">
        <w:t xml:space="preserve"> While I do not take myself to be committed to any of the details of Walsh and Lennon’s proposal about how to understand Lockean suspension, which is the main focus of their discussion, one way to understand my project </w:t>
      </w:r>
      <w:r w:rsidR="000F5A3E">
        <w:t xml:space="preserve">in </w:t>
      </w:r>
      <w:r w:rsidR="000F5A3E" w:rsidRPr="0060196D">
        <w:t>§§</w:t>
      </w:r>
      <w:r w:rsidR="000F5A3E">
        <w:t>4–5 might be as filling this lacuna in their discussion by attempting to explain why Locke thinks that an agent must possess the power to suspend and examine desire in order to be able to act according to their preference.</w:t>
      </w:r>
    </w:p>
  </w:footnote>
  <w:footnote w:id="8">
    <w:p w14:paraId="4C42C8EB" w14:textId="28A33C6C" w:rsidR="00BA40CE" w:rsidRPr="0060196D" w:rsidRDefault="00BA40CE" w:rsidP="00B80447">
      <w:pPr>
        <w:pStyle w:val="Footnotes"/>
      </w:pPr>
      <w:r w:rsidRPr="0060196D">
        <w:rPr>
          <w:rStyle w:val="FootnoteReference"/>
        </w:rPr>
        <w:footnoteRef/>
      </w:r>
      <w:r w:rsidRPr="0060196D">
        <w:t xml:space="preserve"> </w:t>
      </w:r>
      <w:r w:rsidR="00261E4F">
        <w:t xml:space="preserve">John W. </w:t>
      </w:r>
      <w:proofErr w:type="spellStart"/>
      <w:r w:rsidR="00261E4F">
        <w:t>Yolton</w:t>
      </w:r>
      <w:proofErr w:type="spellEnd"/>
      <w:r w:rsidR="00261E4F">
        <w:t xml:space="preserve">, </w:t>
      </w:r>
      <w:r w:rsidR="00261E4F">
        <w:rPr>
          <w:i/>
          <w:szCs w:val="24"/>
        </w:rPr>
        <w:t>Locke and the Compass of Human Understanding: A Selective Commentary on the ‘Essay’</w:t>
      </w:r>
      <w:r w:rsidR="00261E4F" w:rsidRPr="00261E4F">
        <w:rPr>
          <w:iCs/>
          <w:szCs w:val="24"/>
        </w:rPr>
        <w:t xml:space="preserve"> (</w:t>
      </w:r>
      <w:r w:rsidR="00261E4F">
        <w:rPr>
          <w:szCs w:val="24"/>
        </w:rPr>
        <w:t>Cambridge: Cambridge University Press, 1970),</w:t>
      </w:r>
      <w:r w:rsidR="00261E4F">
        <w:t xml:space="preserve"> 147. </w:t>
      </w:r>
      <w:r w:rsidRPr="0060196D">
        <w:t xml:space="preserve">For similar interpretations, see </w:t>
      </w:r>
      <w:r>
        <w:t xml:space="preserve">Douglas John </w:t>
      </w:r>
      <w:r w:rsidRPr="0060196D">
        <w:t xml:space="preserve">Casson, </w:t>
      </w:r>
      <w:r w:rsidRPr="0060196D">
        <w:rPr>
          <w:i/>
        </w:rPr>
        <w:t>Liberating Judgment</w:t>
      </w:r>
      <w:r w:rsidRPr="00FA332B">
        <w:rPr>
          <w:iCs/>
        </w:rPr>
        <w:t xml:space="preserve"> (Princeton: Princeton University Press, 201</w:t>
      </w:r>
      <w:r>
        <w:rPr>
          <w:iCs/>
        </w:rPr>
        <w:t>1</w:t>
      </w:r>
      <w:r w:rsidRPr="00FA332B">
        <w:rPr>
          <w:iCs/>
        </w:rPr>
        <w:t>)</w:t>
      </w:r>
      <w:r w:rsidRPr="0060196D">
        <w:t xml:space="preserve">, 177; Colman, </w:t>
      </w:r>
      <w:r w:rsidRPr="0060196D">
        <w:rPr>
          <w:i/>
        </w:rPr>
        <w:t>John Locke’s Moral Philosophy</w:t>
      </w:r>
      <w:r w:rsidR="00530F59">
        <w:rPr>
          <w:iCs/>
        </w:rPr>
        <w:t>,</w:t>
      </w:r>
      <w:r w:rsidRPr="0060196D">
        <w:t xml:space="preserve"> 218; </w:t>
      </w:r>
      <w:r>
        <w:t xml:space="preserve">Stephen </w:t>
      </w:r>
      <w:proofErr w:type="spellStart"/>
      <w:r w:rsidRPr="0060196D">
        <w:t>Darwall</w:t>
      </w:r>
      <w:proofErr w:type="spellEnd"/>
      <w:r w:rsidRPr="0060196D">
        <w:t xml:space="preserve">, </w:t>
      </w:r>
      <w:r w:rsidRPr="0060196D">
        <w:rPr>
          <w:i/>
        </w:rPr>
        <w:t>The British Moralists</w:t>
      </w:r>
      <w:r>
        <w:rPr>
          <w:i/>
        </w:rPr>
        <w:t xml:space="preserve"> and the Internal ‘Ought’: 1640</w:t>
      </w:r>
      <w:r w:rsidRPr="00FA332B">
        <w:rPr>
          <w:i/>
        </w:rPr>
        <w:t>–</w:t>
      </w:r>
      <w:r>
        <w:rPr>
          <w:i/>
        </w:rPr>
        <w:t>1740</w:t>
      </w:r>
      <w:r>
        <w:rPr>
          <w:iCs/>
        </w:rPr>
        <w:t xml:space="preserve"> (</w:t>
      </w:r>
      <w:r w:rsidRPr="00FA332B">
        <w:rPr>
          <w:iCs/>
        </w:rPr>
        <w:t>Cambridge: Cambridge University Press, 1995</w:t>
      </w:r>
      <w:r>
        <w:rPr>
          <w:iCs/>
        </w:rPr>
        <w:t>)</w:t>
      </w:r>
      <w:r w:rsidRPr="0060196D">
        <w:t xml:space="preserve">, 160–161; </w:t>
      </w:r>
      <w:r>
        <w:t xml:space="preserve">Jack D. </w:t>
      </w:r>
      <w:r w:rsidRPr="0060196D">
        <w:t>Davidson, “Locke’s Finely Spun Liberty,</w:t>
      </w:r>
      <w:r>
        <w:t>”</w:t>
      </w:r>
      <w:r w:rsidRPr="00FA332B">
        <w:t xml:space="preserve"> </w:t>
      </w:r>
      <w:r w:rsidRPr="0060196D">
        <w:t>226–227</w:t>
      </w:r>
      <w:r>
        <w:t xml:space="preserve">; </w:t>
      </w:r>
      <w:r w:rsidR="0021483B">
        <w:t xml:space="preserve">Don </w:t>
      </w:r>
      <w:r w:rsidR="0021483B" w:rsidRPr="0060196D">
        <w:t>Garrett, “Liberty and Suspension</w:t>
      </w:r>
      <w:r w:rsidR="0021483B">
        <w:t xml:space="preserve"> in Locke’s Theory of the Will,</w:t>
      </w:r>
      <w:r w:rsidR="0021483B" w:rsidRPr="0060196D">
        <w:t>”</w:t>
      </w:r>
      <w:r w:rsidR="0021483B">
        <w:t xml:space="preserve"> </w:t>
      </w:r>
      <w:r w:rsidRPr="0060196D">
        <w:t xml:space="preserve">274–277; </w:t>
      </w:r>
      <w:r>
        <w:t xml:space="preserve">James </w:t>
      </w:r>
      <w:r w:rsidRPr="0060196D">
        <w:t xml:space="preserve">Tully, </w:t>
      </w:r>
      <w:r w:rsidRPr="0060196D">
        <w:rPr>
          <w:i/>
        </w:rPr>
        <w:t>An Approach to Political Philosophy</w:t>
      </w:r>
      <w:r>
        <w:t xml:space="preserve"> (</w:t>
      </w:r>
      <w:r w:rsidRPr="00DD4DF2">
        <w:t>Cambridge: Cambridge University Press, 1993</w:t>
      </w:r>
      <w:r>
        <w:t>),</w:t>
      </w:r>
      <w:r w:rsidRPr="0060196D">
        <w:t xml:space="preserve"> 295; and </w:t>
      </w:r>
      <w:r>
        <w:t xml:space="preserve">Shelley </w:t>
      </w:r>
      <w:r w:rsidRPr="0060196D">
        <w:t xml:space="preserve">Weinberg, </w:t>
      </w:r>
      <w:r w:rsidRPr="0060196D">
        <w:rPr>
          <w:i/>
        </w:rPr>
        <w:t>Consciousness in Locke</w:t>
      </w:r>
      <w:r>
        <w:rPr>
          <w:iCs/>
        </w:rPr>
        <w:t xml:space="preserve"> (</w:t>
      </w:r>
      <w:r w:rsidRPr="00DD4DF2">
        <w:rPr>
          <w:iCs/>
        </w:rPr>
        <w:t>Oxford: Oxford University Press, 2016</w:t>
      </w:r>
      <w:r>
        <w:rPr>
          <w:iCs/>
        </w:rPr>
        <w:t>)</w:t>
      </w:r>
      <w:r w:rsidRPr="0060196D">
        <w:t xml:space="preserve">, 196. See also Richard </w:t>
      </w:r>
      <w:proofErr w:type="spellStart"/>
      <w:r w:rsidRPr="0060196D">
        <w:t>Glauser</w:t>
      </w:r>
      <w:proofErr w:type="spellEnd"/>
      <w:r w:rsidRPr="0060196D">
        <w:t xml:space="preserve">, </w:t>
      </w:r>
      <w:r>
        <w:t>(</w:t>
      </w:r>
      <w:r w:rsidRPr="0060196D">
        <w:t>“Thinking and Willing</w:t>
      </w:r>
      <w:r w:rsidRPr="00DD4DF2">
        <w:t xml:space="preserve"> in Locke’s Theory of Human Freedom</w:t>
      </w:r>
      <w:r w:rsidRPr="0060196D">
        <w:t xml:space="preserve">,” </w:t>
      </w:r>
      <w:r w:rsidRPr="00651665">
        <w:rPr>
          <w:i/>
          <w:szCs w:val="24"/>
        </w:rPr>
        <w:t>Dialogue</w:t>
      </w:r>
      <w:r w:rsidRPr="00651665">
        <w:rPr>
          <w:szCs w:val="24"/>
        </w:rPr>
        <w:t xml:space="preserve"> 42</w:t>
      </w:r>
      <w:r>
        <w:rPr>
          <w:szCs w:val="24"/>
        </w:rPr>
        <w:t xml:space="preserve">, no. </w:t>
      </w:r>
      <w:r w:rsidRPr="00651665">
        <w:rPr>
          <w:szCs w:val="24"/>
        </w:rPr>
        <w:t>4</w:t>
      </w:r>
      <w:r>
        <w:rPr>
          <w:szCs w:val="24"/>
        </w:rPr>
        <w:t xml:space="preserve"> [2003]</w:t>
      </w:r>
      <w:r w:rsidRPr="00651665">
        <w:rPr>
          <w:szCs w:val="24"/>
        </w:rPr>
        <w:t xml:space="preserve">: </w:t>
      </w:r>
      <w:r>
        <w:rPr>
          <w:szCs w:val="24"/>
        </w:rPr>
        <w:t>706–</w:t>
      </w:r>
      <w:r w:rsidRPr="00651665">
        <w:rPr>
          <w:szCs w:val="24"/>
        </w:rPr>
        <w:t>7</w:t>
      </w:r>
      <w:r>
        <w:rPr>
          <w:szCs w:val="24"/>
        </w:rPr>
        <w:t>07,</w:t>
      </w:r>
      <w:r w:rsidRPr="004C4EF3">
        <w:t xml:space="preserve"> </w:t>
      </w:r>
      <w:hyperlink r:id="rId4" w:history="1">
        <w:r w:rsidRPr="00BE0BE8">
          <w:rPr>
            <w:rStyle w:val="Hyperlink"/>
          </w:rPr>
          <w:t>https://doi.org/</w:t>
        </w:r>
        <w:r w:rsidRPr="00BE0BE8">
          <w:rPr>
            <w:rStyle w:val="Hyperlink"/>
            <w:szCs w:val="24"/>
          </w:rPr>
          <w:t>10.1017/S0012217300005710</w:t>
        </w:r>
      </w:hyperlink>
      <w:r>
        <w:t>)</w:t>
      </w:r>
      <w:r w:rsidRPr="0060196D">
        <w:t>, who argues that suspension is necessary only for liberty of thought and not for liberty more generally.</w:t>
      </w:r>
    </w:p>
  </w:footnote>
  <w:footnote w:id="9">
    <w:p w14:paraId="2D730E3D" w14:textId="5665251D" w:rsidR="00BA40CE" w:rsidRPr="0060196D" w:rsidRDefault="00BA40CE" w:rsidP="00B80447">
      <w:pPr>
        <w:pStyle w:val="Footnotes"/>
      </w:pPr>
      <w:r w:rsidRPr="0060196D">
        <w:rPr>
          <w:rStyle w:val="FootnoteReference"/>
        </w:rPr>
        <w:footnoteRef/>
      </w:r>
      <w:r w:rsidR="00261E4F">
        <w:t xml:space="preserve"> </w:t>
      </w:r>
      <w:proofErr w:type="spellStart"/>
      <w:r w:rsidR="00261E4F">
        <w:t>LoLordo</w:t>
      </w:r>
      <w:proofErr w:type="spellEnd"/>
      <w:r w:rsidR="00261E4F">
        <w:t xml:space="preserve">, </w:t>
      </w:r>
      <w:r w:rsidR="00261E4F">
        <w:rPr>
          <w:i/>
          <w:iCs/>
        </w:rPr>
        <w:t>Locke’s Moral Man</w:t>
      </w:r>
      <w:r w:rsidR="00261E4F">
        <w:t xml:space="preserve">, 46. </w:t>
      </w:r>
      <w:r w:rsidRPr="0060196D">
        <w:t xml:space="preserve">Similarly, Gideon </w:t>
      </w:r>
      <w:proofErr w:type="spellStart"/>
      <w:r w:rsidRPr="0060196D">
        <w:t>Yaffe</w:t>
      </w:r>
      <w:proofErr w:type="spellEnd"/>
      <w:r w:rsidRPr="0060196D">
        <w:t xml:space="preserve">, </w:t>
      </w:r>
      <w:r w:rsidRPr="0060196D">
        <w:rPr>
          <w:i/>
        </w:rPr>
        <w:t>Liberty Worth the Name</w:t>
      </w:r>
      <w:r w:rsidRPr="0060196D">
        <w:t xml:space="preserve">, 12–74 argues that the power to suspend and examine desire is necessary not for liberty but for “full-fledged free agency”. Note, however, that </w:t>
      </w:r>
      <w:proofErr w:type="spellStart"/>
      <w:r w:rsidRPr="0060196D">
        <w:t>Yaffe’s</w:t>
      </w:r>
      <w:proofErr w:type="spellEnd"/>
      <w:r w:rsidRPr="0060196D">
        <w:t xml:space="preserve"> “full-fledged free agency” is different from </w:t>
      </w:r>
      <w:proofErr w:type="spellStart"/>
      <w:r w:rsidRPr="0060196D">
        <w:t>LoLordo’s</w:t>
      </w:r>
      <w:proofErr w:type="spellEnd"/>
      <w:r w:rsidRPr="0060196D">
        <w:t xml:space="preserve"> “moral agency”: while both presuppose freedom of action, </w:t>
      </w:r>
      <w:proofErr w:type="spellStart"/>
      <w:r w:rsidRPr="0060196D">
        <w:t>Yaffe’s</w:t>
      </w:r>
      <w:proofErr w:type="spellEnd"/>
      <w:r w:rsidRPr="0060196D">
        <w:t xml:space="preserve"> “full fledged free agency” additionally requires the power to bring it about that our volitions are determined by the good (</w:t>
      </w:r>
      <w:r w:rsidRPr="0060196D">
        <w:rPr>
          <w:i/>
        </w:rPr>
        <w:t>Liberty Worth the Name</w:t>
      </w:r>
      <w:r w:rsidRPr="0060196D">
        <w:t xml:space="preserve">, 54), whereas </w:t>
      </w:r>
      <w:proofErr w:type="spellStart"/>
      <w:r w:rsidRPr="0060196D">
        <w:t>LoLordo’s</w:t>
      </w:r>
      <w:proofErr w:type="spellEnd"/>
      <w:r w:rsidRPr="0060196D">
        <w:t xml:space="preserve"> “moral agency” additionally requires the ability to govern our actions by responding to reasons (</w:t>
      </w:r>
      <w:r w:rsidRPr="0060196D">
        <w:rPr>
          <w:i/>
        </w:rPr>
        <w:t>Locke’s Moral Man</w:t>
      </w:r>
      <w:r w:rsidRPr="0060196D">
        <w:t xml:space="preserve">, 46). For criticism of </w:t>
      </w:r>
      <w:proofErr w:type="spellStart"/>
      <w:r w:rsidRPr="0060196D">
        <w:t>Yaffe’s</w:t>
      </w:r>
      <w:proofErr w:type="spellEnd"/>
      <w:r w:rsidRPr="0060196D">
        <w:t xml:space="preserve"> proposal, see </w:t>
      </w:r>
      <w:proofErr w:type="spellStart"/>
      <w:r w:rsidRPr="0060196D">
        <w:t>LoLordo</w:t>
      </w:r>
      <w:proofErr w:type="spellEnd"/>
      <w:r w:rsidRPr="0060196D">
        <w:t xml:space="preserve">, </w:t>
      </w:r>
      <w:r w:rsidRPr="0060196D">
        <w:rPr>
          <w:i/>
        </w:rPr>
        <w:t>Locke’s Moral Man</w:t>
      </w:r>
      <w:r w:rsidRPr="0060196D">
        <w:t>, 50–53 and Garrett, “Liberty and Suspension,” 272–274.</w:t>
      </w:r>
    </w:p>
  </w:footnote>
  <w:footnote w:id="10">
    <w:p w14:paraId="7715ABDD" w14:textId="5358AD67" w:rsidR="00261E4F" w:rsidRPr="00261E4F" w:rsidRDefault="00261E4F" w:rsidP="00B80447">
      <w:pPr>
        <w:pStyle w:val="Footnotes"/>
        <w:rPr>
          <w:lang w:val="en-US"/>
        </w:rPr>
      </w:pPr>
      <w:r>
        <w:rPr>
          <w:rStyle w:val="FootnoteReference"/>
        </w:rPr>
        <w:footnoteRef/>
      </w:r>
      <w:r>
        <w:t xml:space="preserve"> </w:t>
      </w:r>
      <w:proofErr w:type="spellStart"/>
      <w:r>
        <w:rPr>
          <w:lang w:val="en-US"/>
        </w:rPr>
        <w:t>LoLordo</w:t>
      </w:r>
      <w:proofErr w:type="spellEnd"/>
      <w:r>
        <w:rPr>
          <w:lang w:val="en-US"/>
        </w:rPr>
        <w:t xml:space="preserve">, </w:t>
      </w:r>
      <w:r>
        <w:rPr>
          <w:i/>
          <w:iCs/>
          <w:lang w:val="en-US"/>
        </w:rPr>
        <w:t>Locke’s Moral Man</w:t>
      </w:r>
      <w:r>
        <w:rPr>
          <w:lang w:val="en-US"/>
        </w:rPr>
        <w:t>,</w:t>
      </w:r>
      <w:r>
        <w:t xml:space="preserve"> 47.</w:t>
      </w:r>
    </w:p>
  </w:footnote>
  <w:footnote w:id="11">
    <w:p w14:paraId="3B42486D" w14:textId="3E4B019A" w:rsidR="00BA40CE" w:rsidRPr="00A8513C" w:rsidRDefault="00BA40CE" w:rsidP="009A53AB">
      <w:pPr>
        <w:pStyle w:val="Footnotes"/>
      </w:pPr>
      <w:r w:rsidRPr="0060196D">
        <w:rPr>
          <w:rStyle w:val="FootnoteReference"/>
        </w:rPr>
        <w:footnoteRef/>
      </w:r>
      <w:r w:rsidRPr="0060196D">
        <w:t xml:space="preserve"> </w:t>
      </w:r>
      <w:proofErr w:type="spellStart"/>
      <w:r w:rsidR="00F72DCE">
        <w:t>Rickless</w:t>
      </w:r>
      <w:proofErr w:type="spellEnd"/>
      <w:r w:rsidR="00F72DCE">
        <w:t xml:space="preserve">, </w:t>
      </w:r>
      <w:r w:rsidR="00F72DCE">
        <w:rPr>
          <w:i/>
          <w:iCs/>
        </w:rPr>
        <w:t>Locke</w:t>
      </w:r>
      <w:r w:rsidR="00F72DCE">
        <w:t xml:space="preserve">, 110. </w:t>
      </w:r>
      <w:r w:rsidRPr="0060196D">
        <w:t xml:space="preserve">See also </w:t>
      </w:r>
      <w:r>
        <w:t xml:space="preserve">Samuel C. </w:t>
      </w:r>
      <w:proofErr w:type="spellStart"/>
      <w:r w:rsidRPr="0060196D">
        <w:t>Rickless</w:t>
      </w:r>
      <w:proofErr w:type="spellEnd"/>
      <w:r w:rsidRPr="0060196D">
        <w:t xml:space="preserve">, “Locke </w:t>
      </w:r>
      <w:r w:rsidRPr="00BA40CE">
        <w:t xml:space="preserve">on Active </w:t>
      </w:r>
      <w:r w:rsidRPr="00A8513C">
        <w:t xml:space="preserve">Power, Freedom, and Moral Agency,” 49–50; “Review of Liberty Worth the Name: Locke on Free Agency, by Gideon </w:t>
      </w:r>
      <w:proofErr w:type="spellStart"/>
      <w:r w:rsidRPr="00A8513C">
        <w:t>Yaffe</w:t>
      </w:r>
      <w:proofErr w:type="spellEnd"/>
      <w:r w:rsidRPr="00A8513C">
        <w:t xml:space="preserve">,” </w:t>
      </w:r>
      <w:r w:rsidRPr="00A8513C">
        <w:rPr>
          <w:i/>
          <w:iCs/>
        </w:rPr>
        <w:t xml:space="preserve">Locke Studies </w:t>
      </w:r>
      <w:r w:rsidRPr="00A8513C">
        <w:t>1 (2001): 252–254;</w:t>
      </w:r>
      <w:r w:rsidR="00A8513C" w:rsidRPr="00A8513C">
        <w:t xml:space="preserve"> and “Locke on Freedom.” </w:t>
      </w:r>
      <w:r w:rsidRPr="00A8513C">
        <w:t>Vere Chappell</w:t>
      </w:r>
      <w:r w:rsidR="00A8513C" w:rsidRPr="00A8513C">
        <w:t xml:space="preserve"> (</w:t>
      </w:r>
      <w:r w:rsidR="00A8513C" w:rsidRPr="00A8513C">
        <w:rPr>
          <w:rFonts w:eastAsia="Calibri" w:cs="Times New Roman"/>
        </w:rPr>
        <w:t>“Locke on the Suspension of Desire</w:t>
      </w:r>
      <w:r w:rsidR="00A8513C">
        <w:rPr>
          <w:rFonts w:eastAsia="Calibri" w:cs="Times New Roman"/>
        </w:rPr>
        <w:t>,</w:t>
      </w:r>
      <w:r w:rsidR="00A8513C" w:rsidRPr="00A8513C">
        <w:rPr>
          <w:rFonts w:eastAsia="Calibri" w:cs="Times New Roman"/>
        </w:rPr>
        <w:t xml:space="preserve">” </w:t>
      </w:r>
      <w:r w:rsidRPr="00A8513C">
        <w:t>246–247</w:t>
      </w:r>
      <w:r w:rsidR="00A8513C">
        <w:t>)</w:t>
      </w:r>
      <w:r w:rsidRPr="00A8513C">
        <w:t xml:space="preserve"> makes a similar proposal, although Chappell seems later to have changed his mind (</w:t>
      </w:r>
      <w:r w:rsidR="00A8513C">
        <w:rPr>
          <w:szCs w:val="24"/>
        </w:rPr>
        <w:t xml:space="preserve">“Power in Locke’s </w:t>
      </w:r>
      <w:r w:rsidR="00A8513C" w:rsidRPr="00307DB2">
        <w:rPr>
          <w:i/>
          <w:szCs w:val="24"/>
        </w:rPr>
        <w:t>Essay</w:t>
      </w:r>
      <w:r w:rsidR="00185514">
        <w:rPr>
          <w:szCs w:val="24"/>
        </w:rPr>
        <w:t>,”</w:t>
      </w:r>
      <w:r w:rsidR="00A8513C">
        <w:t xml:space="preserve"> </w:t>
      </w:r>
      <w:r w:rsidRPr="00A8513C">
        <w:t xml:space="preserve">155–156). </w:t>
      </w:r>
      <w:r w:rsidR="00271E74">
        <w:t>See also</w:t>
      </w:r>
      <w:r w:rsidR="009A53AB">
        <w:t xml:space="preserve"> </w:t>
      </w:r>
      <w:r w:rsidR="009A53AB" w:rsidRPr="0060196D">
        <w:t>Davidson, “Locke’s Finely Spun Liberty</w:t>
      </w:r>
      <w:r w:rsidR="009A53AB">
        <w:t>,</w:t>
      </w:r>
      <w:r w:rsidR="009A53AB" w:rsidRPr="0060196D">
        <w:t>” 226 and Garrett, “Liberty and Suspension</w:t>
      </w:r>
      <w:r w:rsidR="009A53AB">
        <w:t>,</w:t>
      </w:r>
      <w:r w:rsidR="009A53AB" w:rsidRPr="0060196D">
        <w:t>” 267–268</w:t>
      </w:r>
      <w:r w:rsidR="009A53AB">
        <w:t>,</w:t>
      </w:r>
      <w:r w:rsidR="009A53AB" w:rsidRPr="0060196D">
        <w:t xml:space="preserve"> 277</w:t>
      </w:r>
      <w:r w:rsidR="00271E74">
        <w:t>, who both</w:t>
      </w:r>
      <w:r w:rsidR="009A53AB">
        <w:t xml:space="preserve"> emphasize that</w:t>
      </w:r>
      <w:r w:rsidRPr="00A8513C">
        <w:t xml:space="preserve"> suspension is important for the proper functioning of liberty despite also arguing that</w:t>
      </w:r>
      <w:r w:rsidRPr="0060196D">
        <w:t xml:space="preserve"> Locke distinguishes two kinds of liberty.</w:t>
      </w:r>
    </w:p>
  </w:footnote>
  <w:footnote w:id="12">
    <w:p w14:paraId="377BDE86" w14:textId="2881E903" w:rsidR="00F72DCE" w:rsidRPr="00F72DCE" w:rsidRDefault="00F72DCE" w:rsidP="00B80447">
      <w:pPr>
        <w:pStyle w:val="Footnotes"/>
        <w:rPr>
          <w:lang w:val="en-US"/>
        </w:rPr>
      </w:pPr>
      <w:r>
        <w:rPr>
          <w:rStyle w:val="FootnoteReference"/>
        </w:rPr>
        <w:footnoteRef/>
      </w:r>
      <w:r>
        <w:t xml:space="preserve"> </w:t>
      </w:r>
      <w:proofErr w:type="spellStart"/>
      <w:r>
        <w:rPr>
          <w:lang w:val="en-US"/>
        </w:rPr>
        <w:t>Rickless</w:t>
      </w:r>
      <w:proofErr w:type="spellEnd"/>
      <w:r>
        <w:rPr>
          <w:lang w:val="en-US"/>
        </w:rPr>
        <w:t xml:space="preserve">, </w:t>
      </w:r>
      <w:r>
        <w:rPr>
          <w:i/>
          <w:iCs/>
          <w:lang w:val="en-US"/>
        </w:rPr>
        <w:t>Locke</w:t>
      </w:r>
      <w:r>
        <w:rPr>
          <w:lang w:val="en-US"/>
        </w:rPr>
        <w:t>, 110.</w:t>
      </w:r>
    </w:p>
  </w:footnote>
  <w:footnote w:id="13">
    <w:p w14:paraId="418A8655" w14:textId="24248FF8" w:rsidR="003C200F" w:rsidRPr="003C200F" w:rsidRDefault="003C200F" w:rsidP="00B80447">
      <w:pPr>
        <w:pStyle w:val="Footnotes"/>
        <w:rPr>
          <w:lang w:val="en-US"/>
        </w:rPr>
      </w:pPr>
      <w:r>
        <w:rPr>
          <w:rStyle w:val="FootnoteReference"/>
        </w:rPr>
        <w:footnoteRef/>
      </w:r>
      <w:r>
        <w:t xml:space="preserve"> </w:t>
      </w:r>
      <w:proofErr w:type="spellStart"/>
      <w:r>
        <w:rPr>
          <w:lang w:val="en-US"/>
        </w:rPr>
        <w:t>Rickless</w:t>
      </w:r>
      <w:proofErr w:type="spellEnd"/>
      <w:r>
        <w:rPr>
          <w:lang w:val="en-US"/>
        </w:rPr>
        <w:t xml:space="preserve">, </w:t>
      </w:r>
      <w:r>
        <w:rPr>
          <w:i/>
          <w:iCs/>
          <w:lang w:val="en-US"/>
        </w:rPr>
        <w:t>Locke</w:t>
      </w:r>
      <w:r>
        <w:rPr>
          <w:lang w:val="en-US"/>
        </w:rPr>
        <w:t>, 110.</w:t>
      </w:r>
    </w:p>
  </w:footnote>
  <w:footnote w:id="14">
    <w:p w14:paraId="14FEA513" w14:textId="60E1D353" w:rsidR="005A1ECD" w:rsidRPr="0086677E" w:rsidRDefault="005A1ECD" w:rsidP="00B80447">
      <w:pPr>
        <w:pStyle w:val="Footnotes"/>
        <w:rPr>
          <w:lang w:val="en-US"/>
        </w:rPr>
      </w:pPr>
      <w:r>
        <w:rPr>
          <w:rStyle w:val="FootnoteReference"/>
        </w:rPr>
        <w:footnoteRef/>
      </w:r>
      <w:r>
        <w:t xml:space="preserve"> An anonymous reviewer observes that </w:t>
      </w:r>
      <w:proofErr w:type="spellStart"/>
      <w:r>
        <w:t>Rickless</w:t>
      </w:r>
      <w:proofErr w:type="spellEnd"/>
      <w:r>
        <w:t xml:space="preserve"> does maintain that the power </w:t>
      </w:r>
      <w:r w:rsidR="00E6404A">
        <w:t xml:space="preserve">of suspension </w:t>
      </w:r>
      <w:r>
        <w:t xml:space="preserve">is necessary for liberty with respect to the act of willing to act on some desire. This is because </w:t>
      </w:r>
      <w:proofErr w:type="spellStart"/>
      <w:r>
        <w:t>Rickless</w:t>
      </w:r>
      <w:proofErr w:type="spellEnd"/>
      <w:r>
        <w:t xml:space="preserve"> understands </w:t>
      </w:r>
      <w:r>
        <w:rPr>
          <w:i/>
          <w:iCs/>
        </w:rPr>
        <w:t>suspension</w:t>
      </w:r>
      <w:r>
        <w:t xml:space="preserve"> as the act of </w:t>
      </w:r>
      <w:r>
        <w:rPr>
          <w:i/>
          <w:iCs/>
        </w:rPr>
        <w:t>forbearing from willing to act on some desire</w:t>
      </w:r>
      <w:r>
        <w:t xml:space="preserve"> (see </w:t>
      </w:r>
      <w:proofErr w:type="spellStart"/>
      <w:r>
        <w:t>Rickless</w:t>
      </w:r>
      <w:proofErr w:type="spellEnd"/>
      <w:r>
        <w:t xml:space="preserve">, “Locke on Active Power, Freedom, and Moral Agency,” 49). It follows that an agent must possess the power of suspension in order to possess liberty with respect to the act of willing to act on some desire (see </w:t>
      </w:r>
      <w:proofErr w:type="spellStart"/>
      <w:r>
        <w:t>Rickless</w:t>
      </w:r>
      <w:proofErr w:type="spellEnd"/>
      <w:r>
        <w:t xml:space="preserve">, “Locke on Active Power, Freedom, and Moral Agency,” 50; </w:t>
      </w:r>
      <w:r>
        <w:rPr>
          <w:i/>
          <w:iCs/>
        </w:rPr>
        <w:t>Locke</w:t>
      </w:r>
      <w:r>
        <w:t xml:space="preserve">, 110). Nonetheless, </w:t>
      </w:r>
      <w:proofErr w:type="spellStart"/>
      <w:r>
        <w:t>Rickless</w:t>
      </w:r>
      <w:proofErr w:type="spellEnd"/>
      <w:r>
        <w:t xml:space="preserve"> denies that the power </w:t>
      </w:r>
      <w:r w:rsidR="007E40D4">
        <w:t>of suspension</w:t>
      </w:r>
      <w:r>
        <w:t xml:space="preserve"> is necessary for liberty more generally</w:t>
      </w:r>
      <w:r w:rsidR="00796D8A">
        <w:t xml:space="preserve">. For </w:t>
      </w:r>
      <w:proofErr w:type="spellStart"/>
      <w:r w:rsidR="00796D8A">
        <w:t>Rickless</w:t>
      </w:r>
      <w:proofErr w:type="spellEnd"/>
      <w:r w:rsidR="00796D8A">
        <w:t>, an agent who desires to perform some action A and lacks the power</w:t>
      </w:r>
      <w:r w:rsidR="00B0420D">
        <w:t xml:space="preserve"> of suspension</w:t>
      </w:r>
      <w:r w:rsidR="00796D8A">
        <w:t xml:space="preserve"> could possess liberty with respect to A even though they could not possess liberty with respect to the act of willing to</w:t>
      </w:r>
      <w:r w:rsidR="008219D2">
        <w:t xml:space="preserve"> perform</w:t>
      </w:r>
      <w:r w:rsidR="00796D8A">
        <w:t xml:space="preserve"> A.</w:t>
      </w:r>
      <w:r w:rsidR="00B5323D">
        <w:t xml:space="preserve"> In this sense, </w:t>
      </w:r>
      <w:proofErr w:type="spellStart"/>
      <w:r w:rsidR="00B5323D">
        <w:t>Rickless</w:t>
      </w:r>
      <w:proofErr w:type="spellEnd"/>
      <w:r w:rsidR="00B5323D">
        <w:t xml:space="preserve"> agrees with the </w:t>
      </w:r>
      <w:r w:rsidR="001E3947">
        <w:t>standard interpretation</w:t>
      </w:r>
      <w:r w:rsidR="00B5323D">
        <w:t xml:space="preserve"> that Lockean liberty does not require the power to suspend and examine desire.</w:t>
      </w:r>
    </w:p>
  </w:footnote>
  <w:footnote w:id="15">
    <w:p w14:paraId="0BA0B24F" w14:textId="486B39C2" w:rsidR="00DD0A3A" w:rsidRPr="00DD0A3A" w:rsidRDefault="00DD0A3A" w:rsidP="00B80447">
      <w:pPr>
        <w:pStyle w:val="Footnotes"/>
        <w:rPr>
          <w:lang w:val="en-US"/>
        </w:rPr>
      </w:pPr>
      <w:r>
        <w:rPr>
          <w:rStyle w:val="FootnoteReference"/>
        </w:rPr>
        <w:footnoteRef/>
      </w:r>
      <w:r w:rsidR="009E3CA9">
        <w:t xml:space="preserve"> </w:t>
      </w:r>
      <w:r w:rsidR="00D43633">
        <w:t>As I will understand (</w:t>
      </w:r>
      <w:proofErr w:type="spellStart"/>
      <w:r w:rsidR="00D43633">
        <w:t>i</w:t>
      </w:r>
      <w:proofErr w:type="spellEnd"/>
      <w:r w:rsidR="00D43633">
        <w:t xml:space="preserve">), an agent’s volition to φ (or not to φ) may be </w:t>
      </w:r>
      <w:r w:rsidR="00D43633">
        <w:rPr>
          <w:i/>
          <w:iCs/>
        </w:rPr>
        <w:t>determined</w:t>
      </w:r>
      <w:r w:rsidR="00D43633">
        <w:t xml:space="preserve"> by their judgment even if the agent has not yet willed one way or the other. (</w:t>
      </w:r>
      <w:proofErr w:type="spellStart"/>
      <w:r w:rsidR="00D43633">
        <w:t>i</w:t>
      </w:r>
      <w:proofErr w:type="spellEnd"/>
      <w:r w:rsidR="00D43633">
        <w:t xml:space="preserve">) requires </w:t>
      </w:r>
      <w:r w:rsidR="00116D54">
        <w:t>only</w:t>
      </w:r>
      <w:r w:rsidR="00D43633">
        <w:t xml:space="preserve"> that the agent’s volition</w:t>
      </w:r>
      <w:r w:rsidR="00AB1828">
        <w:t xml:space="preserve"> </w:t>
      </w:r>
      <w:r w:rsidR="00AB1828" w:rsidRPr="00AB1828">
        <w:t>depend causally</w:t>
      </w:r>
      <w:r w:rsidR="00AB1828">
        <w:t xml:space="preserve"> upon their judgment,</w:t>
      </w:r>
      <w:r w:rsidR="00116D54">
        <w:t xml:space="preserve"> just as Locke’s account of liberty requires that the agent’s action depend causally upon their volition (see note 3).</w:t>
      </w:r>
      <w:r w:rsidR="008A527E">
        <w:t xml:space="preserve"> So, if an agent is deliberating about whether to φ, the agent may be free with respect to φ-</w:t>
      </w:r>
      <w:proofErr w:type="spellStart"/>
      <w:r w:rsidR="008A527E">
        <w:t>ing</w:t>
      </w:r>
      <w:proofErr w:type="spellEnd"/>
      <w:r w:rsidR="008A527E">
        <w:t xml:space="preserve">, even if their judgment has not yet determined their volition to φ (or not to φ), so long as whether the agent wills to φ or not to φ depends </w:t>
      </w:r>
      <w:r w:rsidR="00F14CF9">
        <w:t>causally</w:t>
      </w:r>
      <w:r w:rsidR="008A527E">
        <w:t xml:space="preserve"> upon</w:t>
      </w:r>
      <w:r w:rsidR="00F14CF9">
        <w:t xml:space="preserve">—and is in this sense </w:t>
      </w:r>
      <w:r w:rsidR="00F14CF9">
        <w:rPr>
          <w:i/>
          <w:iCs/>
        </w:rPr>
        <w:t>determined by</w:t>
      </w:r>
      <w:r w:rsidR="00F14CF9">
        <w:t>—</w:t>
      </w:r>
      <w:r w:rsidR="008A527E">
        <w:t>the</w:t>
      </w:r>
      <w:r w:rsidR="00F14CF9">
        <w:t>ir</w:t>
      </w:r>
      <w:r w:rsidR="008A527E">
        <w:t xml:space="preserve"> judgment.</w:t>
      </w:r>
    </w:p>
  </w:footnote>
  <w:footnote w:id="16">
    <w:p w14:paraId="6E3EF886" w14:textId="77777777" w:rsidR="00B10F1E" w:rsidRPr="00100747" w:rsidRDefault="00B10F1E" w:rsidP="00B80447">
      <w:pPr>
        <w:pStyle w:val="Footnotes"/>
        <w:rPr>
          <w:lang w:val="en-US"/>
        </w:rPr>
      </w:pPr>
      <w:r>
        <w:rPr>
          <w:rStyle w:val="FootnoteReference"/>
        </w:rPr>
        <w:footnoteRef/>
      </w:r>
      <w:r>
        <w:t xml:space="preserve"> </w:t>
      </w:r>
      <w:r>
        <w:rPr>
          <w:lang w:val="en-US"/>
        </w:rPr>
        <w:t xml:space="preserve">John Locke, </w:t>
      </w:r>
      <w:r>
        <w:rPr>
          <w:i/>
        </w:rPr>
        <w:t>The Correspondence of John Locke</w:t>
      </w:r>
      <w:r>
        <w:rPr>
          <w:iCs/>
        </w:rPr>
        <w:t>,</w:t>
      </w:r>
      <w:r>
        <w:t xml:space="preserve"> 8 vols, ed. E. S. De Beer (Oxford: Clarendon Press, 1976–1989). Cited in-text as “</w:t>
      </w:r>
      <w:r>
        <w:rPr>
          <w:i/>
          <w:iCs/>
        </w:rPr>
        <w:t>Correspondence</w:t>
      </w:r>
      <w:r>
        <w:t>” by volume and page and then by letter.</w:t>
      </w:r>
      <w:r w:rsidRPr="007C6E17">
        <w:t xml:space="preserve"> </w:t>
      </w:r>
      <w:r w:rsidRPr="0060196D">
        <w:t xml:space="preserve">For detailed discussion of Locke’s correspondence with </w:t>
      </w:r>
      <w:proofErr w:type="spellStart"/>
      <w:r>
        <w:t>Limborch</w:t>
      </w:r>
      <w:proofErr w:type="spellEnd"/>
      <w:r w:rsidRPr="0060196D">
        <w:t>, see</w:t>
      </w:r>
      <w:r>
        <w:t xml:space="preserve"> Julie</w:t>
      </w:r>
      <w:r w:rsidRPr="0060196D">
        <w:t xml:space="preserve"> Walsh, “Locke’s Last Word</w:t>
      </w:r>
      <w:r>
        <w:t xml:space="preserve"> on Freedom</w:t>
      </w:r>
      <w:r w:rsidRPr="005E5F9D">
        <w:t xml:space="preserve">: Correspondence with </w:t>
      </w:r>
      <w:proofErr w:type="spellStart"/>
      <w:r w:rsidRPr="005E5F9D">
        <w:t>Limborch</w:t>
      </w:r>
      <w:proofErr w:type="spellEnd"/>
      <w:r>
        <w:t>,</w:t>
      </w:r>
      <w:r w:rsidRPr="005E5F9D">
        <w:t xml:space="preserve">” </w:t>
      </w:r>
      <w:r w:rsidRPr="005E5F9D">
        <w:rPr>
          <w:i/>
        </w:rPr>
        <w:t xml:space="preserve">Res </w:t>
      </w:r>
      <w:proofErr w:type="spellStart"/>
      <w:r w:rsidRPr="005E5F9D">
        <w:rPr>
          <w:i/>
        </w:rPr>
        <w:t>Philosophica</w:t>
      </w:r>
      <w:proofErr w:type="spellEnd"/>
      <w:r w:rsidRPr="005E5F9D">
        <w:t xml:space="preserve"> 95, no. 4 (2018): 637–661</w:t>
      </w:r>
      <w:r>
        <w:t>,</w:t>
      </w:r>
      <w:r w:rsidRPr="005E5F9D">
        <w:t xml:space="preserve"> </w:t>
      </w:r>
      <w:hyperlink r:id="rId5" w:history="1">
        <w:r w:rsidRPr="005E5F9D">
          <w:rPr>
            <w:rStyle w:val="Hyperlink"/>
          </w:rPr>
          <w:t>https://doi.org/10.11612/resphil.1642</w:t>
        </w:r>
      </w:hyperlink>
      <w:r>
        <w:t>.</w:t>
      </w:r>
      <w:r w:rsidRPr="0060196D">
        <w:t xml:space="preserve"> See also Stuart, </w:t>
      </w:r>
      <w:r w:rsidRPr="0060196D">
        <w:rPr>
          <w:i/>
        </w:rPr>
        <w:t>Locke’s Metaphysics</w:t>
      </w:r>
      <w:r w:rsidRPr="0060196D">
        <w:t xml:space="preserve">, 444–492 </w:t>
      </w:r>
      <w:r w:rsidRPr="0060196D">
        <w:rPr>
          <w:i/>
        </w:rPr>
        <w:t>passim</w:t>
      </w:r>
      <w:r w:rsidRPr="0060196D">
        <w:t>.</w:t>
      </w:r>
    </w:p>
  </w:footnote>
  <w:footnote w:id="17">
    <w:p w14:paraId="41293581" w14:textId="39FB403C" w:rsidR="00DA03DE" w:rsidRPr="00DA03DE" w:rsidRDefault="00DA03DE" w:rsidP="001B63F3">
      <w:pPr>
        <w:pStyle w:val="Footnotes"/>
        <w:rPr>
          <w:lang w:val="en-US"/>
        </w:rPr>
      </w:pPr>
      <w:r>
        <w:rPr>
          <w:rStyle w:val="FootnoteReference"/>
        </w:rPr>
        <w:footnoteRef/>
      </w:r>
      <w:r>
        <w:t xml:space="preserve"> </w:t>
      </w:r>
      <w:r w:rsidR="00051EEE">
        <w:t xml:space="preserve">Cf. </w:t>
      </w:r>
      <w:r>
        <w:rPr>
          <w:lang w:val="en-US"/>
        </w:rPr>
        <w:t xml:space="preserve">Stuart, </w:t>
      </w:r>
      <w:r>
        <w:rPr>
          <w:i/>
          <w:iCs/>
          <w:lang w:val="en-US"/>
        </w:rPr>
        <w:t>Locke’s Metaphysics</w:t>
      </w:r>
      <w:r>
        <w:rPr>
          <w:lang w:val="en-US"/>
        </w:rPr>
        <w:t>, 475</w:t>
      </w:r>
      <w:r>
        <w:rPr>
          <w:color w:val="242424"/>
          <w:sz w:val="25"/>
          <w:szCs w:val="25"/>
          <w:shd w:val="clear" w:color="auto" w:fill="FFFFFF"/>
        </w:rPr>
        <w:t>–</w:t>
      </w:r>
      <w:r>
        <w:rPr>
          <w:lang w:val="en-US"/>
        </w:rPr>
        <w:t xml:space="preserve">476, who reads Locke as making the stronger claim in his letter to </w:t>
      </w:r>
      <w:proofErr w:type="spellStart"/>
      <w:r>
        <w:rPr>
          <w:lang w:val="en-US"/>
        </w:rPr>
        <w:t>Limborch</w:t>
      </w:r>
      <w:proofErr w:type="spellEnd"/>
      <w:r w:rsidR="00564AE6">
        <w:rPr>
          <w:lang w:val="en-US"/>
        </w:rPr>
        <w:t>.</w:t>
      </w:r>
      <w:r w:rsidR="007561FA">
        <w:rPr>
          <w:lang w:val="en-US"/>
        </w:rPr>
        <w:t xml:space="preserve"> While I am sympathetic to this reading, </w:t>
      </w:r>
      <w:r w:rsidR="001B63F3">
        <w:rPr>
          <w:lang w:val="en-US"/>
        </w:rPr>
        <w:t>I am not convinced that the texts ultimately bear it out.</w:t>
      </w:r>
    </w:p>
  </w:footnote>
  <w:footnote w:id="18">
    <w:p w14:paraId="43A82A7E" w14:textId="0A32A562" w:rsidR="0094734D" w:rsidRPr="0094734D" w:rsidRDefault="0094734D" w:rsidP="00B80447">
      <w:pPr>
        <w:pStyle w:val="Footnotes"/>
        <w:rPr>
          <w:lang w:val="en-US"/>
        </w:rPr>
      </w:pPr>
      <w:r>
        <w:rPr>
          <w:rStyle w:val="FootnoteReference"/>
        </w:rPr>
        <w:footnoteRef/>
      </w:r>
      <w:r>
        <w:t xml:space="preserve"> I am grateful to an anonymous reviewer for </w:t>
      </w:r>
      <w:r w:rsidR="00D02647">
        <w:t>suggesting this alternative interpretation</w:t>
      </w:r>
      <w:r>
        <w:t>.</w:t>
      </w:r>
    </w:p>
  </w:footnote>
  <w:footnote w:id="19">
    <w:p w14:paraId="7F1D3F04" w14:textId="70079107" w:rsidR="00BA40CE" w:rsidRPr="0060196D" w:rsidRDefault="00BA40CE" w:rsidP="00B80447">
      <w:pPr>
        <w:pStyle w:val="Footnotes"/>
      </w:pPr>
      <w:r w:rsidRPr="0060196D">
        <w:rPr>
          <w:rStyle w:val="FootnoteReference"/>
        </w:rPr>
        <w:footnoteRef/>
      </w:r>
      <w:r w:rsidRPr="0060196D">
        <w:t xml:space="preserve"> </w:t>
      </w:r>
      <w:proofErr w:type="spellStart"/>
      <w:r w:rsidR="002219BE">
        <w:t>Rickless</w:t>
      </w:r>
      <w:proofErr w:type="spellEnd"/>
      <w:r w:rsidR="002219BE">
        <w:t>, “</w:t>
      </w:r>
      <w:r w:rsidR="002219BE" w:rsidRPr="002219BE">
        <w:t xml:space="preserve">Review of Liberty Worth the Name: Locke on Free Agency, by Gideon </w:t>
      </w:r>
      <w:proofErr w:type="spellStart"/>
      <w:r w:rsidR="002219BE" w:rsidRPr="002219BE">
        <w:t>Yaffe</w:t>
      </w:r>
      <w:proofErr w:type="spellEnd"/>
      <w:r w:rsidR="002219BE">
        <w:t>,” 252.</w:t>
      </w:r>
      <w:r w:rsidR="00FF79F4">
        <w:t xml:space="preserve"> </w:t>
      </w:r>
      <w:r w:rsidRPr="0060196D">
        <w:t xml:space="preserve">See also </w:t>
      </w:r>
      <w:proofErr w:type="spellStart"/>
      <w:r w:rsidRPr="0060196D">
        <w:t>Rickless</w:t>
      </w:r>
      <w:proofErr w:type="spellEnd"/>
      <w:r w:rsidRPr="0060196D">
        <w:t>, “Locke on Active Power, Freedom, and Moral Agency,” 50.</w:t>
      </w:r>
    </w:p>
  </w:footnote>
  <w:footnote w:id="20">
    <w:p w14:paraId="263FF8F0" w14:textId="38C60528" w:rsidR="00BA40CE" w:rsidRPr="0053096E" w:rsidRDefault="00BA40CE" w:rsidP="00B80447">
      <w:pPr>
        <w:pStyle w:val="Footnotes"/>
        <w:rPr>
          <w:lang w:val="en-US"/>
        </w:rPr>
      </w:pPr>
      <w:r>
        <w:rPr>
          <w:rStyle w:val="FootnoteReference"/>
        </w:rPr>
        <w:footnoteRef/>
      </w:r>
      <w:r>
        <w:t xml:space="preserve"> </w:t>
      </w:r>
      <w:r>
        <w:rPr>
          <w:lang w:val="en-US"/>
        </w:rPr>
        <w:t xml:space="preserve">John Locke, </w:t>
      </w:r>
      <w:r>
        <w:rPr>
          <w:i/>
          <w:iCs/>
          <w:lang w:val="en-US"/>
        </w:rPr>
        <w:t>Two Treatises of Government</w:t>
      </w:r>
      <w:r>
        <w:rPr>
          <w:lang w:val="en-US"/>
        </w:rPr>
        <w:t xml:space="preserve">, ed. Peter </w:t>
      </w:r>
      <w:proofErr w:type="spellStart"/>
      <w:r>
        <w:rPr>
          <w:lang w:val="en-US"/>
        </w:rPr>
        <w:t>Laslett</w:t>
      </w:r>
      <w:proofErr w:type="spellEnd"/>
      <w:r>
        <w:rPr>
          <w:lang w:val="en-US"/>
        </w:rPr>
        <w:t xml:space="preserve"> (Cambridge: Cambridge University Press, 1988). Cited in-text as “</w:t>
      </w:r>
      <w:r>
        <w:rPr>
          <w:i/>
          <w:iCs/>
          <w:lang w:val="en-US"/>
        </w:rPr>
        <w:t>Two Treatises</w:t>
      </w:r>
      <w:r>
        <w:rPr>
          <w:lang w:val="en-US"/>
        </w:rPr>
        <w:t>” by treatise, section, and page.</w:t>
      </w:r>
    </w:p>
  </w:footnote>
  <w:footnote w:id="21">
    <w:p w14:paraId="7795A791" w14:textId="0B1F2E89" w:rsidR="00BA40CE" w:rsidRPr="0060196D" w:rsidRDefault="00BA40CE" w:rsidP="00B80447">
      <w:pPr>
        <w:pStyle w:val="Footnotes"/>
      </w:pPr>
      <w:r w:rsidRPr="0060196D">
        <w:rPr>
          <w:rStyle w:val="FootnoteReference"/>
        </w:rPr>
        <w:footnoteRef/>
      </w:r>
      <w:r w:rsidRPr="0060196D">
        <w:t xml:space="preserve"> The ellipsis in this quotation is a bit misleading, but I will discuss this passage</w:t>
      </w:r>
      <w:r w:rsidR="00B97029">
        <w:t xml:space="preserve"> further</w:t>
      </w:r>
      <w:r w:rsidRPr="0060196D">
        <w:t xml:space="preserve"> in §3.2.</w:t>
      </w:r>
    </w:p>
  </w:footnote>
  <w:footnote w:id="22">
    <w:p w14:paraId="0331E0BE" w14:textId="11F54B6E" w:rsidR="00BA40CE" w:rsidRPr="0060196D" w:rsidRDefault="00BA40CE" w:rsidP="00B80447">
      <w:pPr>
        <w:pStyle w:val="Footnotes"/>
      </w:pPr>
      <w:r w:rsidRPr="0060196D">
        <w:rPr>
          <w:rStyle w:val="FootnoteReference"/>
        </w:rPr>
        <w:footnoteRef/>
      </w:r>
      <w:r>
        <w:t xml:space="preserve"> C</w:t>
      </w:r>
      <w:r w:rsidRPr="0060196D">
        <w:t xml:space="preserve">f. Stuart, </w:t>
      </w:r>
      <w:r w:rsidRPr="0060196D">
        <w:rPr>
          <w:i/>
        </w:rPr>
        <w:t>Locke’s Metaphysics</w:t>
      </w:r>
      <w:r w:rsidRPr="0060196D">
        <w:t>, 480 for an alternative account of how judgment might determine the will</w:t>
      </w:r>
      <w:r>
        <w:t>.</w:t>
      </w:r>
    </w:p>
  </w:footnote>
  <w:footnote w:id="23">
    <w:p w14:paraId="406E84BA" w14:textId="65D6A584" w:rsidR="00BA40CE" w:rsidRPr="0060196D" w:rsidRDefault="00BA40CE" w:rsidP="00B80447">
      <w:pPr>
        <w:pStyle w:val="Footnotes"/>
      </w:pPr>
      <w:r w:rsidRPr="0060196D">
        <w:rPr>
          <w:rStyle w:val="FootnoteReference"/>
        </w:rPr>
        <w:footnoteRef/>
      </w:r>
      <w:r w:rsidRPr="0060196D">
        <w:t xml:space="preserve"> So far as I can tell, this interpretation originates with </w:t>
      </w:r>
      <w:r w:rsidR="00FF79F4">
        <w:t xml:space="preserve">Richard </w:t>
      </w:r>
      <w:proofErr w:type="spellStart"/>
      <w:r w:rsidRPr="0060196D">
        <w:t>Glauser</w:t>
      </w:r>
      <w:proofErr w:type="spellEnd"/>
      <w:r w:rsidR="00FF79F4">
        <w:t xml:space="preserve"> (“Locke and the Problem of Weakness of Will,” in </w:t>
      </w:r>
      <w:r w:rsidR="00FF79F4" w:rsidRPr="00930CAC">
        <w:rPr>
          <w:i/>
        </w:rPr>
        <w:t>Mind, Values, and Metaphysics: Philosophical Essays in Honor of Kevin Mulligan</w:t>
      </w:r>
      <w:r w:rsidR="00FF79F4">
        <w:t>, ed. Anne Reboul [Dordrecht: Springer, 2014], 483–499)</w:t>
      </w:r>
      <w:r w:rsidRPr="0060196D">
        <w:t xml:space="preserve"> and was subsequently developed </w:t>
      </w:r>
      <w:r w:rsidR="00FF79F4">
        <w:t xml:space="preserve">by Leonardo </w:t>
      </w:r>
      <w:proofErr w:type="spellStart"/>
      <w:r w:rsidR="00FF79F4">
        <w:t>Moauro</w:t>
      </w:r>
      <w:proofErr w:type="spellEnd"/>
      <w:r w:rsidR="00FF79F4">
        <w:t xml:space="preserve"> and Samuel C. </w:t>
      </w:r>
      <w:proofErr w:type="spellStart"/>
      <w:r w:rsidR="00FF79F4">
        <w:t>Rickless</w:t>
      </w:r>
      <w:proofErr w:type="spellEnd"/>
      <w:r w:rsidR="00FF79F4">
        <w:t xml:space="preserve"> (</w:t>
      </w:r>
      <w:r w:rsidR="00FF79F4" w:rsidRPr="008C1E70">
        <w:rPr>
          <w:szCs w:val="24"/>
        </w:rPr>
        <w:t xml:space="preserve">“Does Locke Have </w:t>
      </w:r>
      <w:proofErr w:type="gramStart"/>
      <w:r w:rsidR="00FF79F4" w:rsidRPr="008C1E70">
        <w:rPr>
          <w:szCs w:val="24"/>
        </w:rPr>
        <w:t>An</w:t>
      </w:r>
      <w:proofErr w:type="gramEnd"/>
      <w:r w:rsidR="00FF79F4" w:rsidRPr="008C1E70">
        <w:rPr>
          <w:szCs w:val="24"/>
        </w:rPr>
        <w:t xml:space="preserve"> Akrasia Problem?” </w:t>
      </w:r>
      <w:r w:rsidR="00FF79F4" w:rsidRPr="008C1E70">
        <w:rPr>
          <w:i/>
          <w:szCs w:val="24"/>
        </w:rPr>
        <w:t>Journal of Modern Philosophy</w:t>
      </w:r>
      <w:r w:rsidR="00FF79F4" w:rsidRPr="008C1E70">
        <w:rPr>
          <w:szCs w:val="24"/>
        </w:rPr>
        <w:t xml:space="preserve"> 1, no. 1: 9 </w:t>
      </w:r>
      <w:r w:rsidR="00FF79F4">
        <w:rPr>
          <w:szCs w:val="24"/>
        </w:rPr>
        <w:t>[</w:t>
      </w:r>
      <w:r w:rsidR="00FF79F4" w:rsidRPr="008C1E70">
        <w:rPr>
          <w:szCs w:val="24"/>
        </w:rPr>
        <w:t>2019</w:t>
      </w:r>
      <w:r w:rsidR="00FF79F4">
        <w:rPr>
          <w:szCs w:val="24"/>
        </w:rPr>
        <w:t>]</w:t>
      </w:r>
      <w:r w:rsidR="00FF79F4" w:rsidRPr="008C1E70">
        <w:rPr>
          <w:szCs w:val="24"/>
        </w:rPr>
        <w:t>: 1–13</w:t>
      </w:r>
      <w:r w:rsidR="00FF79F4">
        <w:rPr>
          <w:szCs w:val="24"/>
        </w:rPr>
        <w:t>,</w:t>
      </w:r>
      <w:r w:rsidR="00FF79F4" w:rsidRPr="000402C7">
        <w:t xml:space="preserve"> </w:t>
      </w:r>
      <w:hyperlink r:id="rId6" w:history="1">
        <w:r w:rsidR="00FF79F4" w:rsidRPr="00BE0BE8">
          <w:rPr>
            <w:rStyle w:val="Hyperlink"/>
          </w:rPr>
          <w:t>https://doi.org/</w:t>
        </w:r>
        <w:r w:rsidR="00FF79F4" w:rsidRPr="00BE0BE8">
          <w:rPr>
            <w:rStyle w:val="Hyperlink"/>
            <w:szCs w:val="24"/>
          </w:rPr>
          <w:t>10.32881/jomp.39</w:t>
        </w:r>
      </w:hyperlink>
      <w:r w:rsidR="00FF79F4">
        <w:t>) and Matthew A. Leisinger (</w:t>
      </w:r>
      <w:r w:rsidR="00FF79F4">
        <w:rPr>
          <w:szCs w:val="24"/>
        </w:rPr>
        <w:t xml:space="preserve">“Locke’s Diagnosis of Akrasia.” </w:t>
      </w:r>
      <w:r w:rsidR="00FF79F4">
        <w:rPr>
          <w:i/>
          <w:szCs w:val="24"/>
        </w:rPr>
        <w:t>Journal of Modern Philosophy</w:t>
      </w:r>
      <w:r w:rsidR="00FF79F4">
        <w:rPr>
          <w:szCs w:val="24"/>
        </w:rPr>
        <w:t xml:space="preserve"> 2, no.1: 6 [2020]: 1–13, </w:t>
      </w:r>
      <w:hyperlink r:id="rId7" w:history="1">
        <w:r w:rsidR="00FF79F4" w:rsidRPr="00BE0BE8">
          <w:rPr>
            <w:rStyle w:val="Hyperlink"/>
            <w:szCs w:val="24"/>
          </w:rPr>
          <w:t>https://doi.org/10.32881/jomp.105</w:t>
        </w:r>
      </w:hyperlink>
      <w:r w:rsidR="00FF79F4">
        <w:rPr>
          <w:szCs w:val="24"/>
        </w:rPr>
        <w:t>).</w:t>
      </w:r>
      <w:r w:rsidR="0059281F">
        <w:t xml:space="preserve"> </w:t>
      </w:r>
      <w:r w:rsidRPr="0060196D">
        <w:t xml:space="preserve">See also </w:t>
      </w:r>
      <w:r w:rsidR="0059281F">
        <w:t xml:space="preserve">Tito </w:t>
      </w:r>
      <w:proofErr w:type="spellStart"/>
      <w:r w:rsidRPr="0060196D">
        <w:t>Magri</w:t>
      </w:r>
      <w:proofErr w:type="spellEnd"/>
      <w:r w:rsidRPr="0060196D">
        <w:t>,</w:t>
      </w:r>
      <w:r w:rsidR="0059281F">
        <w:t xml:space="preserve"> </w:t>
      </w:r>
      <w:r w:rsidR="0059281F" w:rsidRPr="0059281F">
        <w:t>“Locke, Suspension of Desire, and the Remote Good</w:t>
      </w:r>
      <w:r w:rsidR="0059281F">
        <w:t>,</w:t>
      </w:r>
      <w:r w:rsidR="0059281F" w:rsidRPr="0059281F">
        <w:t xml:space="preserve">” </w:t>
      </w:r>
      <w:r w:rsidR="0059281F" w:rsidRPr="0059281F">
        <w:rPr>
          <w:i/>
        </w:rPr>
        <w:t>British Journal for the History of Philosophy</w:t>
      </w:r>
      <w:r w:rsidR="0059281F" w:rsidRPr="0059281F">
        <w:t xml:space="preserve"> 8, no. 1 (2000): </w:t>
      </w:r>
      <w:r w:rsidR="0059281F">
        <w:t>67,</w:t>
      </w:r>
      <w:r w:rsidR="0059281F" w:rsidRPr="0059281F">
        <w:t xml:space="preserve"> </w:t>
      </w:r>
      <w:hyperlink r:id="rId8" w:history="1">
        <w:r w:rsidR="0059281F" w:rsidRPr="0059281F">
          <w:rPr>
            <w:rStyle w:val="Hyperlink"/>
          </w:rPr>
          <w:t>https://doi.org/10.1080/096087800360229</w:t>
        </w:r>
      </w:hyperlink>
      <w:r w:rsidR="0059281F">
        <w:t>.</w:t>
      </w:r>
    </w:p>
  </w:footnote>
  <w:footnote w:id="24">
    <w:p w14:paraId="6D8D3F7B" w14:textId="656DC290" w:rsidR="00BA40CE" w:rsidRPr="0060196D" w:rsidRDefault="00BA40CE" w:rsidP="00B80447">
      <w:pPr>
        <w:pStyle w:val="Footnotes"/>
      </w:pPr>
      <w:r w:rsidRPr="0060196D">
        <w:rPr>
          <w:rStyle w:val="FootnoteReference"/>
        </w:rPr>
        <w:footnoteRef/>
      </w:r>
      <w:r w:rsidRPr="0060196D">
        <w:t xml:space="preserve"> For further discussion, see </w:t>
      </w:r>
      <w:proofErr w:type="spellStart"/>
      <w:r w:rsidRPr="0060196D">
        <w:t>Glauser</w:t>
      </w:r>
      <w:proofErr w:type="spellEnd"/>
      <w:r w:rsidRPr="0060196D">
        <w:t xml:space="preserve">, “Locke and the Problem of Weakness of Will,” 499; </w:t>
      </w:r>
      <w:proofErr w:type="spellStart"/>
      <w:r w:rsidRPr="0060196D">
        <w:t>Moauro</w:t>
      </w:r>
      <w:proofErr w:type="spellEnd"/>
      <w:r w:rsidRPr="0060196D">
        <w:t xml:space="preserve"> and </w:t>
      </w:r>
      <w:proofErr w:type="spellStart"/>
      <w:r w:rsidRPr="0060196D">
        <w:t>Rickless</w:t>
      </w:r>
      <w:proofErr w:type="spellEnd"/>
      <w:r w:rsidRPr="0060196D">
        <w:t xml:space="preserve">, “Does Locke Have </w:t>
      </w:r>
      <w:proofErr w:type="gramStart"/>
      <w:r w:rsidRPr="0060196D">
        <w:t>An</w:t>
      </w:r>
      <w:proofErr w:type="gramEnd"/>
      <w:r w:rsidRPr="0060196D">
        <w:t xml:space="preserve"> Akrasia Problem?”, 4–5; Stuart, </w:t>
      </w:r>
      <w:r w:rsidRPr="0060196D">
        <w:rPr>
          <w:i/>
        </w:rPr>
        <w:t>Locke’s Metaphysics</w:t>
      </w:r>
      <w:r w:rsidRPr="0060196D">
        <w:t>, 476–481; and Walsh, “Locke’s Last Word”.</w:t>
      </w:r>
    </w:p>
  </w:footnote>
  <w:footnote w:id="25">
    <w:p w14:paraId="0F16AEBC" w14:textId="3E3D1436" w:rsidR="00BA40CE" w:rsidRPr="0060196D" w:rsidRDefault="00BA40CE" w:rsidP="00B80447">
      <w:pPr>
        <w:pStyle w:val="Footnotes"/>
      </w:pPr>
      <w:r w:rsidRPr="0060196D">
        <w:rPr>
          <w:rStyle w:val="FootnoteReference"/>
        </w:rPr>
        <w:footnoteRef/>
      </w:r>
      <w:r w:rsidRPr="0060196D">
        <w:t xml:space="preserve"> This interpretation raises important questions about Locke’s account of akrasia. For extensive discussion, see </w:t>
      </w:r>
      <w:proofErr w:type="spellStart"/>
      <w:r w:rsidRPr="0060196D">
        <w:t>Glauser</w:t>
      </w:r>
      <w:proofErr w:type="spellEnd"/>
      <w:r w:rsidRPr="0060196D">
        <w:t xml:space="preserve">, “Locke and the Problem of Weakness of Will”; </w:t>
      </w:r>
      <w:proofErr w:type="spellStart"/>
      <w:r w:rsidRPr="0060196D">
        <w:t>Moauro</w:t>
      </w:r>
      <w:proofErr w:type="spellEnd"/>
      <w:r w:rsidRPr="0060196D">
        <w:t xml:space="preserve"> and </w:t>
      </w:r>
      <w:proofErr w:type="spellStart"/>
      <w:r w:rsidRPr="0060196D">
        <w:t>Rickless</w:t>
      </w:r>
      <w:proofErr w:type="spellEnd"/>
      <w:r w:rsidRPr="0060196D">
        <w:t xml:space="preserve">, “Does Locke Have </w:t>
      </w:r>
      <w:proofErr w:type="gramStart"/>
      <w:r w:rsidRPr="0060196D">
        <w:t>An</w:t>
      </w:r>
      <w:proofErr w:type="gramEnd"/>
      <w:r w:rsidRPr="0060196D">
        <w:t xml:space="preserve"> Akrasia Problem?”; and Leisinger, “Locke’s Diagnosis of Akrasia.”</w:t>
      </w:r>
    </w:p>
  </w:footnote>
  <w:footnote w:id="26">
    <w:p w14:paraId="7703C1F1" w14:textId="0694ABE7" w:rsidR="005D46B7" w:rsidRPr="005D46B7" w:rsidRDefault="005D46B7" w:rsidP="00B80447">
      <w:pPr>
        <w:pStyle w:val="Footnotes"/>
        <w:rPr>
          <w:lang w:val="en-US"/>
        </w:rPr>
      </w:pPr>
      <w:r>
        <w:rPr>
          <w:rStyle w:val="FootnoteReference"/>
        </w:rPr>
        <w:footnoteRef/>
      </w:r>
      <w:r>
        <w:t xml:space="preserve"> </w:t>
      </w:r>
      <w:proofErr w:type="spellStart"/>
      <w:r>
        <w:rPr>
          <w:lang w:val="en-US"/>
        </w:rPr>
        <w:t>Yaffe</w:t>
      </w:r>
      <w:proofErr w:type="spellEnd"/>
      <w:r>
        <w:rPr>
          <w:lang w:val="en-US"/>
        </w:rPr>
        <w:t xml:space="preserve">, </w:t>
      </w:r>
      <w:r>
        <w:rPr>
          <w:i/>
          <w:iCs/>
          <w:lang w:val="en-US"/>
        </w:rPr>
        <w:t>Liberty Worth the Name</w:t>
      </w:r>
      <w:r>
        <w:rPr>
          <w:lang w:val="en-US"/>
        </w:rPr>
        <w:t xml:space="preserve">, 89 reads Locke as endorsing the strong claim, but cf. </w:t>
      </w:r>
      <w:proofErr w:type="spellStart"/>
      <w:r>
        <w:rPr>
          <w:lang w:val="en-US"/>
        </w:rPr>
        <w:t>LoLordo</w:t>
      </w:r>
      <w:proofErr w:type="spellEnd"/>
      <w:r>
        <w:rPr>
          <w:lang w:val="en-US"/>
        </w:rPr>
        <w:t xml:space="preserve">, </w:t>
      </w:r>
      <w:r>
        <w:rPr>
          <w:i/>
          <w:iCs/>
          <w:lang w:val="en-US"/>
        </w:rPr>
        <w:t>Locke’s Moral Man</w:t>
      </w:r>
      <w:r>
        <w:rPr>
          <w:lang w:val="en-US"/>
        </w:rPr>
        <w:t>, 44</w:t>
      </w:r>
      <w:r>
        <w:rPr>
          <w:color w:val="242424"/>
          <w:sz w:val="25"/>
          <w:szCs w:val="25"/>
          <w:shd w:val="clear" w:color="auto" w:fill="FFFFFF"/>
        </w:rPr>
        <w:t>–</w:t>
      </w:r>
      <w:r>
        <w:rPr>
          <w:lang w:val="en-US"/>
        </w:rPr>
        <w:t xml:space="preserve">45 for a response to </w:t>
      </w:r>
      <w:proofErr w:type="spellStart"/>
      <w:r>
        <w:rPr>
          <w:lang w:val="en-US"/>
        </w:rPr>
        <w:t>Yaffe</w:t>
      </w:r>
      <w:proofErr w:type="spellEnd"/>
      <w:r>
        <w:rPr>
          <w:lang w:val="en-US"/>
        </w:rPr>
        <w:t>.</w:t>
      </w:r>
    </w:p>
  </w:footnote>
  <w:footnote w:id="27">
    <w:p w14:paraId="0F3B456C" w14:textId="4D21E590" w:rsidR="00B713B3" w:rsidRPr="00770571" w:rsidRDefault="00B713B3" w:rsidP="00B80447">
      <w:pPr>
        <w:pStyle w:val="Footnotes"/>
      </w:pPr>
      <w:r>
        <w:rPr>
          <w:rStyle w:val="FootnoteReference"/>
        </w:rPr>
        <w:footnoteRef/>
      </w:r>
      <w:r>
        <w:t xml:space="preserve"> This distinction is important. If we were to read Locke’s claim as conceptual, then we could hold that Locke accepts (I) after all. On this reading, Locke would identify liberty with freedom of action, but determination by judgment would be built into freedom of action as follows: an agent S is free with respect to some action φ if and only if (</w:t>
      </w:r>
      <w:proofErr w:type="spellStart"/>
      <w:r>
        <w:t>i</w:t>
      </w:r>
      <w:proofErr w:type="spellEnd"/>
      <w:r>
        <w:t>) S is able to φ if they will to φ and (ii) S is able not to φ if they will not to φ; but, S wills to φ (or not to φ) if and only if S’s judgment determines S to will to φ (or not to φ); therefore, an agent S is free with respect to some action φ if and only if (</w:t>
      </w:r>
      <w:proofErr w:type="spellStart"/>
      <w:r>
        <w:t>i</w:t>
      </w:r>
      <w:proofErr w:type="spellEnd"/>
      <w:r>
        <w:t>*) S is able to φ if S’s judgment determines S to will to φ and (ii*) S is able not to φ if S’s judgment determines S to will not to φ.</w:t>
      </w:r>
      <w:r w:rsidR="00770571">
        <w:t xml:space="preserve"> I myself have been tempted by this reading in this past</w:t>
      </w:r>
      <w:r w:rsidR="00810178">
        <w:t xml:space="preserve">, but have been unable to convince myself that Locke posits such a strong, conceptual connection between judgment and the will. </w:t>
      </w:r>
      <w:r w:rsidR="00770571">
        <w:t>If I wanted to defend (I)</w:t>
      </w:r>
      <w:r w:rsidR="00461BE5">
        <w:t>,</w:t>
      </w:r>
      <w:r w:rsidR="007205BD">
        <w:t xml:space="preserve"> however, then</w:t>
      </w:r>
      <w:r w:rsidR="00770571">
        <w:t xml:space="preserve"> this is the approach that I would take.</w:t>
      </w:r>
    </w:p>
  </w:footnote>
  <w:footnote w:id="28">
    <w:p w14:paraId="33B8FEB3" w14:textId="5691AF86" w:rsidR="00BA40CE" w:rsidRPr="003A056D" w:rsidRDefault="00BA40CE" w:rsidP="00B80447">
      <w:pPr>
        <w:pStyle w:val="Footnotes"/>
        <w:rPr>
          <w:lang w:val="en-US"/>
        </w:rPr>
      </w:pPr>
      <w:r>
        <w:rPr>
          <w:rStyle w:val="FootnoteReference"/>
        </w:rPr>
        <w:footnoteRef/>
      </w:r>
      <w:r>
        <w:t xml:space="preserve"> </w:t>
      </w:r>
      <w:r>
        <w:rPr>
          <w:lang w:val="en-US"/>
        </w:rPr>
        <w:t xml:space="preserve">I will return to this line of thought in </w:t>
      </w:r>
      <w:r w:rsidRPr="003A056D">
        <w:rPr>
          <w:lang w:val="en-US"/>
        </w:rPr>
        <w:t>§</w:t>
      </w:r>
      <w:r>
        <w:rPr>
          <w:lang w:val="en-US"/>
        </w:rPr>
        <w:t>5.</w:t>
      </w:r>
    </w:p>
  </w:footnote>
  <w:footnote w:id="29">
    <w:p w14:paraId="1629DC26" w14:textId="39CC956B" w:rsidR="00300D5E" w:rsidRPr="003234FF" w:rsidRDefault="00300D5E" w:rsidP="00B80447">
      <w:pPr>
        <w:pStyle w:val="Footnotes"/>
        <w:rPr>
          <w:lang w:val="en-US"/>
        </w:rPr>
      </w:pPr>
      <w:r>
        <w:rPr>
          <w:rStyle w:val="FootnoteReference"/>
        </w:rPr>
        <w:footnoteRef/>
      </w:r>
      <w:r>
        <w:t xml:space="preserve"> Stuart, </w:t>
      </w:r>
      <w:r>
        <w:rPr>
          <w:i/>
          <w:iCs/>
        </w:rPr>
        <w:t>Locke’s Metaphysics</w:t>
      </w:r>
      <w:r>
        <w:t>, 473–476.</w:t>
      </w:r>
      <w:r w:rsidR="007B336F" w:rsidRPr="007B336F">
        <w:t xml:space="preserve"> </w:t>
      </w:r>
      <w:r w:rsidR="007B336F" w:rsidRPr="0060196D">
        <w:t xml:space="preserve">See also Chappell, “Power in Locke’s </w:t>
      </w:r>
      <w:r w:rsidR="007B336F" w:rsidRPr="0060196D">
        <w:rPr>
          <w:i/>
        </w:rPr>
        <w:t>Essay</w:t>
      </w:r>
      <w:r w:rsidR="007B336F" w:rsidRPr="0060196D">
        <w:t>”, 155–156,</w:t>
      </w:r>
      <w:r w:rsidR="007B336F">
        <w:t xml:space="preserve"> </w:t>
      </w:r>
      <w:r w:rsidR="007B336F" w:rsidRPr="0060196D">
        <w:t>who endorses Stuart’s interpretation</w:t>
      </w:r>
      <w:r w:rsidR="007B336F">
        <w:t>.</w:t>
      </w:r>
    </w:p>
  </w:footnote>
  <w:footnote w:id="30">
    <w:p w14:paraId="109957F6" w14:textId="75639A20" w:rsidR="00B80447" w:rsidRPr="00B80447" w:rsidRDefault="00B80447" w:rsidP="00B80447">
      <w:pPr>
        <w:pStyle w:val="Footnotes"/>
        <w:rPr>
          <w:lang w:val="en-US"/>
        </w:rPr>
      </w:pPr>
      <w:r>
        <w:rPr>
          <w:rStyle w:val="FootnoteReference"/>
        </w:rPr>
        <w:footnoteRef/>
      </w:r>
      <w:r>
        <w:t xml:space="preserve"> </w:t>
      </w:r>
      <w:r>
        <w:rPr>
          <w:lang w:val="en-US"/>
        </w:rPr>
        <w:t xml:space="preserve">Stuart, </w:t>
      </w:r>
      <w:r>
        <w:rPr>
          <w:i/>
          <w:iCs/>
          <w:lang w:val="en-US"/>
        </w:rPr>
        <w:t>Locke’s Metaphysics</w:t>
      </w:r>
      <w:r>
        <w:rPr>
          <w:lang w:val="en-US"/>
        </w:rPr>
        <w:t>, 474.</w:t>
      </w:r>
    </w:p>
  </w:footnote>
  <w:footnote w:id="31">
    <w:p w14:paraId="3B913547" w14:textId="77777777" w:rsidR="00300D5E" w:rsidRPr="0060196D" w:rsidRDefault="00300D5E" w:rsidP="00B80447">
      <w:pPr>
        <w:pStyle w:val="Footnotes"/>
      </w:pPr>
      <w:r w:rsidRPr="0060196D">
        <w:rPr>
          <w:rStyle w:val="FootnoteReference"/>
        </w:rPr>
        <w:footnoteRef/>
      </w:r>
      <w:r w:rsidRPr="0060196D">
        <w:t xml:space="preserve"> </w:t>
      </w:r>
      <w:r w:rsidRPr="0060196D">
        <w:rPr>
          <w:lang w:val="en-US"/>
        </w:rPr>
        <w:t xml:space="preserve">For a negative answer, see </w:t>
      </w:r>
      <w:proofErr w:type="spellStart"/>
      <w:r w:rsidRPr="0060196D">
        <w:rPr>
          <w:lang w:val="en-US"/>
        </w:rPr>
        <w:t>Mattern</w:t>
      </w:r>
      <w:proofErr w:type="spellEnd"/>
      <w:r w:rsidRPr="0060196D">
        <w:rPr>
          <w:lang w:val="en-US"/>
        </w:rPr>
        <w:t>,</w:t>
      </w:r>
      <w:r w:rsidRPr="003234FF">
        <w:rPr>
          <w:szCs w:val="24"/>
        </w:rPr>
        <w:t xml:space="preserve"> </w:t>
      </w:r>
      <w:r w:rsidRPr="003234FF">
        <w:t>“Locke on Active Power and the Obscure Idea of Active Power from Bodies</w:t>
      </w:r>
      <w:r>
        <w:t>,</w:t>
      </w:r>
      <w:r w:rsidRPr="003234FF">
        <w:t xml:space="preserve">” </w:t>
      </w:r>
      <w:r w:rsidRPr="003234FF">
        <w:rPr>
          <w:i/>
        </w:rPr>
        <w:t>Studies in the History and Philosophy of Science</w:t>
      </w:r>
      <w:r w:rsidRPr="003234FF">
        <w:t xml:space="preserve"> 11, no. 1 (1980): 39–77</w:t>
      </w:r>
      <w:r>
        <w:t>,</w:t>
      </w:r>
      <w:r w:rsidRPr="003234FF">
        <w:t xml:space="preserve"> </w:t>
      </w:r>
      <w:hyperlink r:id="rId9" w:history="1">
        <w:r w:rsidRPr="003234FF">
          <w:rPr>
            <w:rStyle w:val="Hyperlink"/>
          </w:rPr>
          <w:t>https://doi.org/10.1016/0039-3681(80)90004-7</w:t>
        </w:r>
      </w:hyperlink>
      <w:r>
        <w:rPr>
          <w:lang w:val="en-US"/>
        </w:rPr>
        <w:t xml:space="preserve">. See also </w:t>
      </w:r>
      <w:proofErr w:type="spellStart"/>
      <w:r>
        <w:rPr>
          <w:lang w:val="en-US"/>
        </w:rPr>
        <w:t>LoLordo</w:t>
      </w:r>
      <w:proofErr w:type="spellEnd"/>
      <w:r>
        <w:rPr>
          <w:lang w:val="en-US"/>
        </w:rPr>
        <w:t xml:space="preserve">, </w:t>
      </w:r>
      <w:r w:rsidRPr="0060196D">
        <w:rPr>
          <w:i/>
          <w:iCs/>
        </w:rPr>
        <w:t>Locke’s Moral Man</w:t>
      </w:r>
      <w:r w:rsidRPr="0060196D">
        <w:t xml:space="preserve">, 28–34. For a positive answer, see </w:t>
      </w:r>
      <w:proofErr w:type="spellStart"/>
      <w:r w:rsidRPr="0060196D">
        <w:t>Rickless</w:t>
      </w:r>
      <w:proofErr w:type="spellEnd"/>
      <w:r w:rsidRPr="0060196D">
        <w:t>, “Locke on Active Power, Freedom, and Moral Agency,” 35–40.</w:t>
      </w:r>
    </w:p>
  </w:footnote>
  <w:footnote w:id="32">
    <w:p w14:paraId="4CB5A7DA" w14:textId="77777777" w:rsidR="00300D5E" w:rsidRPr="0060196D" w:rsidRDefault="00300D5E" w:rsidP="00B80447">
      <w:pPr>
        <w:pStyle w:val="Footnotes"/>
        <w:rPr>
          <w:lang w:val="en-US"/>
        </w:rPr>
      </w:pPr>
      <w:r w:rsidRPr="0060196D">
        <w:rPr>
          <w:rStyle w:val="FootnoteReference"/>
        </w:rPr>
        <w:footnoteRef/>
      </w:r>
      <w:r w:rsidRPr="0060196D">
        <w:t xml:space="preserve"> </w:t>
      </w:r>
      <w:proofErr w:type="spellStart"/>
      <w:r w:rsidRPr="0060196D">
        <w:rPr>
          <w:lang w:val="en-US"/>
        </w:rPr>
        <w:t>LoLordo</w:t>
      </w:r>
      <w:proofErr w:type="spellEnd"/>
      <w:r w:rsidRPr="0060196D">
        <w:rPr>
          <w:lang w:val="en-US"/>
        </w:rPr>
        <w:t xml:space="preserve">, </w:t>
      </w:r>
      <w:r w:rsidRPr="0060196D">
        <w:rPr>
          <w:i/>
          <w:iCs/>
          <w:lang w:val="en-US"/>
        </w:rPr>
        <w:t>Locke’s Moral Man</w:t>
      </w:r>
      <w:r w:rsidRPr="0060196D">
        <w:rPr>
          <w:lang w:val="en-US"/>
        </w:rPr>
        <w:t>, 38</w:t>
      </w:r>
      <w:r w:rsidRPr="0060196D">
        <w:t>–</w:t>
      </w:r>
      <w:r w:rsidRPr="0060196D">
        <w:rPr>
          <w:lang w:val="en-US"/>
        </w:rPr>
        <w:t>41 emphasizes that Locke takes non-human animals to possess the active power of spontaneous motion.</w:t>
      </w:r>
    </w:p>
  </w:footnote>
  <w:footnote w:id="33">
    <w:p w14:paraId="7463295A" w14:textId="6408CDC6" w:rsidR="003234FF" w:rsidRPr="003234FF" w:rsidRDefault="003234FF" w:rsidP="00B80447">
      <w:pPr>
        <w:pStyle w:val="Footnotes"/>
        <w:rPr>
          <w:lang w:val="en-US"/>
        </w:rPr>
      </w:pPr>
      <w:r>
        <w:rPr>
          <w:rStyle w:val="FootnoteReference"/>
        </w:rPr>
        <w:footnoteRef/>
      </w:r>
      <w:r>
        <w:t xml:space="preserve"> </w:t>
      </w:r>
      <w:proofErr w:type="spellStart"/>
      <w:r>
        <w:rPr>
          <w:lang w:val="en-US"/>
        </w:rPr>
        <w:t>LoLordo</w:t>
      </w:r>
      <w:proofErr w:type="spellEnd"/>
      <w:r>
        <w:rPr>
          <w:lang w:val="en-US"/>
        </w:rPr>
        <w:t xml:space="preserve">, </w:t>
      </w:r>
      <w:r>
        <w:rPr>
          <w:i/>
        </w:rPr>
        <w:t>Locke’s Moral Man</w:t>
      </w:r>
      <w:r>
        <w:t>, 47</w:t>
      </w:r>
      <w:r>
        <w:rPr>
          <w:szCs w:val="24"/>
        </w:rPr>
        <w:t>–49.</w:t>
      </w:r>
    </w:p>
  </w:footnote>
  <w:footnote w:id="34">
    <w:p w14:paraId="78A6DFC5" w14:textId="1CC19955" w:rsidR="003234FF" w:rsidRPr="003234FF" w:rsidRDefault="003234FF" w:rsidP="00B80447">
      <w:pPr>
        <w:pStyle w:val="Footnotes"/>
        <w:rPr>
          <w:lang w:val="en-US"/>
        </w:rPr>
      </w:pPr>
      <w:r>
        <w:rPr>
          <w:rStyle w:val="FootnoteReference"/>
        </w:rPr>
        <w:footnoteRef/>
      </w:r>
      <w:r>
        <w:t xml:space="preserve"> </w:t>
      </w:r>
      <w:proofErr w:type="spellStart"/>
      <w:r>
        <w:t>LoLordo</w:t>
      </w:r>
      <w:proofErr w:type="spellEnd"/>
      <w:r>
        <w:t xml:space="preserve">, </w:t>
      </w:r>
      <w:r>
        <w:rPr>
          <w:i/>
        </w:rPr>
        <w:t>Locke’s Moral Man</w:t>
      </w:r>
      <w:r>
        <w:t>, 48.</w:t>
      </w:r>
    </w:p>
  </w:footnote>
  <w:footnote w:id="35">
    <w:p w14:paraId="1EE14484" w14:textId="156B25BC" w:rsidR="00BA40CE" w:rsidRPr="0060196D" w:rsidRDefault="00BA40CE" w:rsidP="00B80447">
      <w:pPr>
        <w:pStyle w:val="Footnotes"/>
      </w:pPr>
      <w:r w:rsidRPr="0060196D">
        <w:rPr>
          <w:rStyle w:val="FootnoteReference"/>
        </w:rPr>
        <w:footnoteRef/>
      </w:r>
      <w:r w:rsidRPr="0060196D">
        <w:t xml:space="preserve"> </w:t>
      </w:r>
      <w:proofErr w:type="spellStart"/>
      <w:r w:rsidRPr="0060196D">
        <w:t>LoLordo</w:t>
      </w:r>
      <w:proofErr w:type="spellEnd"/>
      <w:r w:rsidR="005F31F4">
        <w:t xml:space="preserve"> argues only</w:t>
      </w:r>
      <w:r w:rsidR="006664DA">
        <w:t xml:space="preserve"> that</w:t>
      </w:r>
      <w:r w:rsidR="005F31F4">
        <w:t xml:space="preserve"> </w:t>
      </w:r>
      <w:r w:rsidR="005F31F4" w:rsidRPr="00646103">
        <w:rPr>
          <w:i/>
          <w:iCs/>
        </w:rPr>
        <w:t xml:space="preserve">moral </w:t>
      </w:r>
      <w:r w:rsidR="006664DA" w:rsidRPr="00646103">
        <w:rPr>
          <w:i/>
          <w:iCs/>
        </w:rPr>
        <w:t>agency</w:t>
      </w:r>
      <w:r w:rsidR="005F31F4">
        <w:t xml:space="preserve"> requires the power to determine one’s actions through reason.</w:t>
      </w:r>
      <w:r w:rsidRPr="0060196D">
        <w:t xml:space="preserve"> It seems to me</w:t>
      </w:r>
      <w:r w:rsidR="006664DA">
        <w:t>, however,</w:t>
      </w:r>
      <w:r w:rsidRPr="0060196D">
        <w:t xml:space="preserve"> that </w:t>
      </w:r>
      <w:proofErr w:type="spellStart"/>
      <w:r w:rsidRPr="0060196D">
        <w:t>LoLordo’s</w:t>
      </w:r>
      <w:proofErr w:type="spellEnd"/>
      <w:r w:rsidRPr="0060196D">
        <w:t xml:space="preserve"> own arguments </w:t>
      </w:r>
      <w:r w:rsidR="004B75E5">
        <w:t>imply</w:t>
      </w:r>
      <w:r w:rsidRPr="0060196D">
        <w:t xml:space="preserve"> the stronger conclusion that liberty itself (and not just moral agency) </w:t>
      </w:r>
      <w:r w:rsidR="00171838">
        <w:t>requires</w:t>
      </w:r>
      <w:r w:rsidR="00BC5D84">
        <w:t xml:space="preserve"> this power.</w:t>
      </w:r>
    </w:p>
  </w:footnote>
  <w:footnote w:id="36">
    <w:p w14:paraId="0764318B" w14:textId="127B943B" w:rsidR="00BA40CE" w:rsidRPr="0060196D" w:rsidRDefault="00BA40CE" w:rsidP="00B80447">
      <w:pPr>
        <w:pStyle w:val="Footnotes"/>
      </w:pPr>
      <w:r w:rsidRPr="0060196D">
        <w:rPr>
          <w:rStyle w:val="FootnoteReference"/>
        </w:rPr>
        <w:footnoteRef/>
      </w:r>
      <w:r w:rsidRPr="0060196D">
        <w:t xml:space="preserve"> </w:t>
      </w:r>
      <w:proofErr w:type="spellStart"/>
      <w:r w:rsidRPr="0060196D">
        <w:t>Moauro</w:t>
      </w:r>
      <w:proofErr w:type="spellEnd"/>
      <w:r w:rsidRPr="0060196D">
        <w:t xml:space="preserve"> and </w:t>
      </w:r>
      <w:proofErr w:type="spellStart"/>
      <w:r w:rsidRPr="0060196D">
        <w:t>Rickless</w:t>
      </w:r>
      <w:proofErr w:type="spellEnd"/>
      <w:r w:rsidRPr="0060196D">
        <w:t xml:space="preserve">, “Does Locke Have </w:t>
      </w:r>
      <w:proofErr w:type="gramStart"/>
      <w:r w:rsidRPr="0060196D">
        <w:t>An</w:t>
      </w:r>
      <w:proofErr w:type="gramEnd"/>
      <w:r w:rsidRPr="0060196D">
        <w:t xml:space="preserve"> Akrasia Problem?”, 9 helpfully suggest that, where</w:t>
      </w:r>
      <w:r w:rsidR="00D55623">
        <w:t>as</w:t>
      </w:r>
      <w:r w:rsidRPr="0060196D">
        <w:t xml:space="preserve"> desires are “cognitive uneasinesses” that are caused in the mind by evaluative judgments, natural wants such as hunger or thirst are “noncognitive uneasinesses” that are not caused by any evaluative judgment.</w:t>
      </w:r>
    </w:p>
  </w:footnote>
  <w:footnote w:id="37">
    <w:p w14:paraId="20C2A968" w14:textId="77777777" w:rsidR="004B6429" w:rsidRPr="0060196D" w:rsidRDefault="004B6429" w:rsidP="004B6429">
      <w:pPr>
        <w:pStyle w:val="Footnotes"/>
      </w:pPr>
      <w:r w:rsidRPr="0060196D">
        <w:rPr>
          <w:rStyle w:val="FootnoteReference"/>
        </w:rPr>
        <w:footnoteRef/>
      </w:r>
      <w:r w:rsidRPr="0060196D">
        <w:t xml:space="preserve"> Leisinger, “Locke’s Diagnosis of Akrasia,</w:t>
      </w:r>
      <w:r>
        <w:t>”</w:t>
      </w:r>
      <w:r w:rsidRPr="0060196D">
        <w:t xml:space="preserve"> 9–12 emphasizes this point.</w:t>
      </w:r>
    </w:p>
  </w:footnote>
  <w:footnote w:id="38">
    <w:p w14:paraId="1F054B79" w14:textId="500AE1E1" w:rsidR="00BA40CE" w:rsidRPr="000A330E" w:rsidRDefault="00BA40CE" w:rsidP="00B80447">
      <w:pPr>
        <w:pStyle w:val="Footnotes"/>
      </w:pPr>
      <w:r w:rsidRPr="0060196D">
        <w:rPr>
          <w:rStyle w:val="FootnoteReference"/>
        </w:rPr>
        <w:footnoteRef/>
      </w:r>
      <w:r w:rsidRPr="0060196D">
        <w:t xml:space="preserve"> </w:t>
      </w:r>
      <w:r w:rsidRPr="0060196D">
        <w:rPr>
          <w:lang w:val="en-US"/>
        </w:rPr>
        <w:t>Locke explicitly connects the association of ideas with the habitual judgments involved in depth perception</w:t>
      </w:r>
      <w:r>
        <w:rPr>
          <w:lang w:val="en-US"/>
        </w:rPr>
        <w:t xml:space="preserve"> in a section on “Association” (</w:t>
      </w:r>
      <w:r w:rsidRPr="00D55857">
        <w:rPr>
          <w:lang w:val="en-US"/>
        </w:rPr>
        <w:t>§</w:t>
      </w:r>
      <w:r>
        <w:rPr>
          <w:lang w:val="en-US"/>
        </w:rPr>
        <w:t xml:space="preserve">41) in </w:t>
      </w:r>
      <w:r>
        <w:rPr>
          <w:i/>
          <w:iCs/>
        </w:rPr>
        <w:t>Of the Conduct of the Understanding</w:t>
      </w:r>
      <w:r>
        <w:t>.</w:t>
      </w:r>
      <w:r w:rsidRPr="00F43758">
        <w:rPr>
          <w:lang w:val="en-US"/>
        </w:rPr>
        <w:t xml:space="preserve"> </w:t>
      </w:r>
      <w:r w:rsidR="00B2461F">
        <w:rPr>
          <w:lang w:val="en-US"/>
        </w:rPr>
        <w:t xml:space="preserve">See </w:t>
      </w:r>
      <w:r>
        <w:rPr>
          <w:lang w:val="en-US"/>
        </w:rPr>
        <w:t xml:space="preserve">John Locke, </w:t>
      </w:r>
      <w:r>
        <w:rPr>
          <w:i/>
          <w:iCs/>
          <w:lang w:val="en-US"/>
        </w:rPr>
        <w:t>Some Thoughts Concerning Education and Of the Conduct of the Understanding</w:t>
      </w:r>
      <w:r>
        <w:rPr>
          <w:lang w:val="en-US"/>
        </w:rPr>
        <w:t xml:space="preserve">, eds. Ruth W. Grant and Nathan </w:t>
      </w:r>
      <w:proofErr w:type="spellStart"/>
      <w:r>
        <w:rPr>
          <w:lang w:val="en-US"/>
        </w:rPr>
        <w:t>Tarcov</w:t>
      </w:r>
      <w:proofErr w:type="spellEnd"/>
      <w:r>
        <w:rPr>
          <w:lang w:val="en-US"/>
        </w:rPr>
        <w:t xml:space="preserve"> (Indianapolis: Hackett, 1996), 219.</w:t>
      </w:r>
      <w:r>
        <w:t xml:space="preserve"> For more on Locke’s account of association, s</w:t>
      </w:r>
      <w:r w:rsidRPr="0060196D">
        <w:t xml:space="preserve">ee </w:t>
      </w:r>
      <w:r w:rsidR="006401F0">
        <w:t xml:space="preserve">Kathryn </w:t>
      </w:r>
      <w:r w:rsidRPr="0060196D">
        <w:t>Tabb</w:t>
      </w:r>
      <w:r w:rsidR="006401F0">
        <w:t xml:space="preserve">, </w:t>
      </w:r>
      <w:r w:rsidR="006401F0" w:rsidRPr="006401F0">
        <w:t>“Locke on Enthusiasm and the Association of Ideas</w:t>
      </w:r>
      <w:r w:rsidR="006401F0">
        <w:t>,</w:t>
      </w:r>
      <w:r w:rsidR="006401F0" w:rsidRPr="006401F0">
        <w:t xml:space="preserve">” </w:t>
      </w:r>
      <w:r w:rsidR="006401F0" w:rsidRPr="006401F0">
        <w:rPr>
          <w:i/>
          <w:iCs/>
        </w:rPr>
        <w:t>Oxford Studies in Early Modern Philosophy</w:t>
      </w:r>
      <w:r w:rsidR="006401F0" w:rsidRPr="006401F0">
        <w:t xml:space="preserve"> 9</w:t>
      </w:r>
      <w:r w:rsidR="009067E4">
        <w:t xml:space="preserve"> (2018)</w:t>
      </w:r>
      <w:r w:rsidR="006401F0" w:rsidRPr="006401F0">
        <w:t>: 75–104.</w:t>
      </w:r>
    </w:p>
  </w:footnote>
  <w:footnote w:id="39">
    <w:p w14:paraId="0F38F5E0" w14:textId="00DD7315" w:rsidR="00086297" w:rsidRPr="00086297" w:rsidRDefault="00086297" w:rsidP="00B80447">
      <w:pPr>
        <w:pStyle w:val="Footnotes"/>
      </w:pPr>
      <w:r>
        <w:rPr>
          <w:rStyle w:val="FootnoteReference"/>
        </w:rPr>
        <w:footnoteRef/>
      </w:r>
      <w:r>
        <w:t xml:space="preserve"> Similarly, consider Locke’s example in</w:t>
      </w:r>
      <w:r w:rsidR="00B2461F">
        <w:t xml:space="preserve"> </w:t>
      </w:r>
      <w:r>
        <w:rPr>
          <w:i/>
          <w:iCs/>
        </w:rPr>
        <w:t>Some Thoughts Concerning Education</w:t>
      </w:r>
      <w:r>
        <w:t xml:space="preserve"> </w:t>
      </w:r>
      <w:r w:rsidR="00B2461F">
        <w:t>(</w:t>
      </w:r>
      <w:r w:rsidR="00B2461F" w:rsidRPr="00D55857">
        <w:rPr>
          <w:lang w:val="en-US"/>
        </w:rPr>
        <w:t>§</w:t>
      </w:r>
      <w:r w:rsidR="00B2461F">
        <w:rPr>
          <w:lang w:val="en-US"/>
        </w:rPr>
        <w:t xml:space="preserve">116) </w:t>
      </w:r>
      <w:r>
        <w:t>of how children often delight in tormenting small animals, a “habit” that Locke blames upon the pernicious social forces of “c</w:t>
      </w:r>
      <w:r w:rsidRPr="00242548">
        <w:t xml:space="preserve">ustom and </w:t>
      </w:r>
      <w:r>
        <w:t>c</w:t>
      </w:r>
      <w:r w:rsidRPr="00242548">
        <w:t>onversation</w:t>
      </w:r>
      <w:r>
        <w:t>”: “</w:t>
      </w:r>
      <w:r w:rsidRPr="00242548">
        <w:t xml:space="preserve">By these </w:t>
      </w:r>
      <w:r>
        <w:t>s</w:t>
      </w:r>
      <w:r w:rsidRPr="00242548">
        <w:t>teps</w:t>
      </w:r>
      <w:r>
        <w:t>,</w:t>
      </w:r>
      <w:r w:rsidRPr="00242548">
        <w:t xml:space="preserve"> unnatural </w:t>
      </w:r>
      <w:r>
        <w:t>c</w:t>
      </w:r>
      <w:r w:rsidRPr="00242548">
        <w:t>ruelty is planted in us</w:t>
      </w:r>
      <w:r>
        <w:t>,</w:t>
      </w:r>
      <w:r w:rsidRPr="00242548">
        <w:t xml:space="preserve"> and what </w:t>
      </w:r>
      <w:r>
        <w:t>h</w:t>
      </w:r>
      <w:r w:rsidRPr="00242548">
        <w:t xml:space="preserve">umanity abhors </w:t>
      </w:r>
      <w:r>
        <w:t>c</w:t>
      </w:r>
      <w:r w:rsidRPr="00242548">
        <w:t xml:space="preserve">ustom reconciles and recommends to us by laying it in the way to </w:t>
      </w:r>
      <w:r>
        <w:t>h</w:t>
      </w:r>
      <w:r w:rsidRPr="00242548">
        <w:t xml:space="preserve">onor. Thus, by </w:t>
      </w:r>
      <w:r>
        <w:t>f</w:t>
      </w:r>
      <w:r w:rsidRPr="00242548">
        <w:t xml:space="preserve">ashion and </w:t>
      </w:r>
      <w:r>
        <w:t>o</w:t>
      </w:r>
      <w:r w:rsidRPr="00242548">
        <w:t xml:space="preserve">pinion, that comes to be a </w:t>
      </w:r>
      <w:r>
        <w:t>p</w:t>
      </w:r>
      <w:r w:rsidRPr="00242548">
        <w:t>leasure which in itself neither is nor can be any.</w:t>
      </w:r>
      <w:r>
        <w:t xml:space="preserve">” </w:t>
      </w:r>
      <w:r>
        <w:rPr>
          <w:lang w:val="en-US"/>
        </w:rPr>
        <w:t xml:space="preserve">John Locke, </w:t>
      </w:r>
      <w:r>
        <w:rPr>
          <w:i/>
          <w:iCs/>
          <w:lang w:val="en-US"/>
        </w:rPr>
        <w:t>Some Thoughts Concerning Education and Of the Conduct of the Understanding</w:t>
      </w:r>
      <w:r>
        <w:rPr>
          <w:lang w:val="en-US"/>
        </w:rPr>
        <w:t>, 90-91</w:t>
      </w:r>
      <w:r>
        <w:t>.</w:t>
      </w:r>
    </w:p>
  </w:footnote>
  <w:footnote w:id="40">
    <w:p w14:paraId="1D9426D0" w14:textId="79BBBB90" w:rsidR="00B32FB0" w:rsidRPr="00B32FB0" w:rsidRDefault="00B32FB0" w:rsidP="00B32FB0">
      <w:pPr>
        <w:pStyle w:val="Footnotes"/>
        <w:rPr>
          <w:lang w:val="en-US"/>
        </w:rPr>
      </w:pPr>
      <w:r>
        <w:rPr>
          <w:rStyle w:val="FootnoteReference"/>
        </w:rPr>
        <w:footnoteRef/>
      </w:r>
      <w:r>
        <w:t xml:space="preserve"> </w:t>
      </w:r>
      <w:r w:rsidR="00423811">
        <w:t>See also</w:t>
      </w:r>
      <w:r>
        <w:t xml:space="preserve"> the preceding section,</w:t>
      </w:r>
      <w:r w:rsidR="00423811">
        <w:t xml:space="preserve"> in which</w:t>
      </w:r>
      <w:r>
        <w:t xml:space="preserve"> Locke explains </w:t>
      </w:r>
      <w:r w:rsidR="000E3178">
        <w:t>that</w:t>
      </w:r>
      <w:r>
        <w:t xml:space="preserve"> “</w:t>
      </w:r>
      <w:proofErr w:type="gramStart"/>
      <w:r>
        <w:t>every one</w:t>
      </w:r>
      <w:proofErr w:type="gramEnd"/>
      <w:r>
        <w:t>” forms the idea of liberty “From the consideration of the extent of this power of the mind over the actions of the Man</w:t>
      </w:r>
      <w:r w:rsidR="00423811">
        <w:t>” (2.21.7).</w:t>
      </w:r>
    </w:p>
  </w:footnote>
  <w:footnote w:id="41">
    <w:p w14:paraId="20E53F2D" w14:textId="53684854" w:rsidR="003E1B6C" w:rsidRPr="002D57F8" w:rsidRDefault="003E1B6C" w:rsidP="003E1B6C">
      <w:pPr>
        <w:pStyle w:val="Footnotes"/>
      </w:pPr>
      <w:r>
        <w:rPr>
          <w:rStyle w:val="FootnoteReference"/>
        </w:rPr>
        <w:footnoteRef/>
      </w:r>
      <w:r>
        <w:t xml:space="preserve"> So, to be clear, I am not suggesting that Locke thought that his readers, upon encountering his 2.21.8 account of liberty, would already appreciate these implicit conditions on liberty. On the contrary, my suggestion is that Locke’s project in the rest of the chapter is, at least in part, precisely to draw out these implicit conditions and make them explicit.</w:t>
      </w:r>
    </w:p>
  </w:footnote>
  <w:footnote w:id="42">
    <w:p w14:paraId="2DCE593A" w14:textId="6B35753B" w:rsidR="00E86F8D" w:rsidRPr="00D53F2B" w:rsidRDefault="00E86F8D" w:rsidP="00E86F8D">
      <w:pPr>
        <w:pStyle w:val="Footnotes"/>
        <w:rPr>
          <w:lang w:val="en-US"/>
        </w:rPr>
      </w:pPr>
      <w:r>
        <w:rPr>
          <w:rStyle w:val="FootnoteReference"/>
        </w:rPr>
        <w:footnoteRef/>
      </w:r>
      <w:r>
        <w:t xml:space="preserve"> </w:t>
      </w:r>
      <w:r w:rsidR="0076193A">
        <w:t>This paper has been</w:t>
      </w:r>
      <w:r w:rsidR="000728AE">
        <w:t xml:space="preserve"> somewhat</w:t>
      </w:r>
      <w:r w:rsidR="0076193A">
        <w:t xml:space="preserve"> long in the making. A distant ancestor was presented at the 2014 Locke Workshop at Yale Universit</w:t>
      </w:r>
      <w:r w:rsidR="00F738AD">
        <w:t xml:space="preserve">y organized by Ken Winkler, under whose supervision I first began </w:t>
      </w:r>
      <w:r w:rsidR="00C32D04">
        <w:t>to develop these ideas</w:t>
      </w:r>
      <w:r w:rsidR="00D53F2B">
        <w:t xml:space="preserve">. </w:t>
      </w:r>
      <w:r w:rsidR="008A7D24">
        <w:t xml:space="preserve">Special thanks are due to several anonymous referees for </w:t>
      </w:r>
      <w:r w:rsidR="008A7D24">
        <w:rPr>
          <w:i/>
          <w:iCs/>
        </w:rPr>
        <w:t>Locke Studies</w:t>
      </w:r>
      <w:r w:rsidR="008A7D24">
        <w:t>, whose robust criticism fostered what are, I hope, significant improvements.</w:t>
      </w:r>
      <w:r w:rsidR="00D53F2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530301"/>
      <w:docPartObj>
        <w:docPartGallery w:val="Page Numbers (Top of Page)"/>
        <w:docPartUnique/>
      </w:docPartObj>
    </w:sdtPr>
    <w:sdtEndPr>
      <w:rPr>
        <w:noProof/>
      </w:rPr>
    </w:sdtEndPr>
    <w:sdtContent>
      <w:p w14:paraId="4CB53F70" w14:textId="77777777" w:rsidR="00BA40CE" w:rsidRDefault="00BA40CE">
        <w:pPr>
          <w:pStyle w:val="Header"/>
          <w:jc w:val="right"/>
        </w:pPr>
        <w:r>
          <w:fldChar w:fldCharType="begin"/>
        </w:r>
        <w:r>
          <w:instrText xml:space="preserve"> PAGE   \* MERGEFORMAT </w:instrText>
        </w:r>
        <w:r>
          <w:fldChar w:fldCharType="separate"/>
        </w:r>
        <w:r>
          <w:rPr>
            <w:noProof/>
          </w:rPr>
          <w:t>29</w:t>
        </w:r>
        <w:r>
          <w:rPr>
            <w:noProof/>
          </w:rPr>
          <w:fldChar w:fldCharType="end"/>
        </w:r>
      </w:p>
    </w:sdtContent>
  </w:sdt>
  <w:p w14:paraId="604F83E0" w14:textId="77777777" w:rsidR="00BA40CE" w:rsidRDefault="00BA4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6470"/>
    <w:multiLevelType w:val="hybridMultilevel"/>
    <w:tmpl w:val="59F8E4CE"/>
    <w:lvl w:ilvl="0" w:tplc="E68ACD02">
      <w:start w:val="1"/>
      <w:numFmt w:val="upperRoman"/>
      <w:lvlText w:val="%1."/>
      <w:lvlJc w:val="right"/>
      <w:pPr>
        <w:ind w:left="720" w:hanging="368"/>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22682488"/>
    <w:multiLevelType w:val="hybridMultilevel"/>
    <w:tmpl w:val="A4F27B8A"/>
    <w:lvl w:ilvl="0" w:tplc="AD40255C">
      <w:start w:val="1"/>
      <w:numFmt w:val="upperRoman"/>
      <w:lvlText w:val="%1."/>
      <w:lvlJc w:val="left"/>
      <w:pPr>
        <w:ind w:left="1440" w:hanging="72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D5350E7"/>
    <w:multiLevelType w:val="hybridMultilevel"/>
    <w:tmpl w:val="03B81C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FE40285"/>
    <w:multiLevelType w:val="hybridMultilevel"/>
    <w:tmpl w:val="BCA48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9477829">
    <w:abstractNumId w:val="2"/>
  </w:num>
  <w:num w:numId="2" w16cid:durableId="746541090">
    <w:abstractNumId w:val="0"/>
  </w:num>
  <w:num w:numId="3" w16cid:durableId="1050035268">
    <w:abstractNumId w:val="1"/>
  </w:num>
  <w:num w:numId="4" w16cid:durableId="17856895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activeWritingStyle w:appName="MSWord" w:lang="en-C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41E"/>
    <w:rsid w:val="00000276"/>
    <w:rsid w:val="0000041F"/>
    <w:rsid w:val="000004ED"/>
    <w:rsid w:val="00000BB6"/>
    <w:rsid w:val="00000C0C"/>
    <w:rsid w:val="00001058"/>
    <w:rsid w:val="00001233"/>
    <w:rsid w:val="000012E9"/>
    <w:rsid w:val="0000137A"/>
    <w:rsid w:val="000015B0"/>
    <w:rsid w:val="00001A03"/>
    <w:rsid w:val="0000216D"/>
    <w:rsid w:val="0000253F"/>
    <w:rsid w:val="00002B42"/>
    <w:rsid w:val="00002CE2"/>
    <w:rsid w:val="00002E13"/>
    <w:rsid w:val="00002E9A"/>
    <w:rsid w:val="0000314D"/>
    <w:rsid w:val="0000329A"/>
    <w:rsid w:val="00003414"/>
    <w:rsid w:val="000037EF"/>
    <w:rsid w:val="00004049"/>
    <w:rsid w:val="00004274"/>
    <w:rsid w:val="00004289"/>
    <w:rsid w:val="000047F5"/>
    <w:rsid w:val="0000489C"/>
    <w:rsid w:val="00004EDF"/>
    <w:rsid w:val="0000504F"/>
    <w:rsid w:val="00005162"/>
    <w:rsid w:val="0000516E"/>
    <w:rsid w:val="00005253"/>
    <w:rsid w:val="000055CE"/>
    <w:rsid w:val="0000577E"/>
    <w:rsid w:val="00006255"/>
    <w:rsid w:val="00006A66"/>
    <w:rsid w:val="00006BC1"/>
    <w:rsid w:val="00006BC8"/>
    <w:rsid w:val="00006E28"/>
    <w:rsid w:val="00006EE8"/>
    <w:rsid w:val="00007566"/>
    <w:rsid w:val="00007B33"/>
    <w:rsid w:val="00007C29"/>
    <w:rsid w:val="00007CAF"/>
    <w:rsid w:val="00007EBB"/>
    <w:rsid w:val="00010747"/>
    <w:rsid w:val="00010DC7"/>
    <w:rsid w:val="00011E25"/>
    <w:rsid w:val="00012052"/>
    <w:rsid w:val="000121D1"/>
    <w:rsid w:val="000124D7"/>
    <w:rsid w:val="000127D8"/>
    <w:rsid w:val="00012B22"/>
    <w:rsid w:val="00012D40"/>
    <w:rsid w:val="0001331E"/>
    <w:rsid w:val="0001351B"/>
    <w:rsid w:val="0001370C"/>
    <w:rsid w:val="00013828"/>
    <w:rsid w:val="00013E2A"/>
    <w:rsid w:val="00014F16"/>
    <w:rsid w:val="00015187"/>
    <w:rsid w:val="0001539C"/>
    <w:rsid w:val="00015A9E"/>
    <w:rsid w:val="00015E57"/>
    <w:rsid w:val="00016640"/>
    <w:rsid w:val="00016701"/>
    <w:rsid w:val="0001735A"/>
    <w:rsid w:val="00017B79"/>
    <w:rsid w:val="00017DD4"/>
    <w:rsid w:val="00017F81"/>
    <w:rsid w:val="0002007C"/>
    <w:rsid w:val="00020172"/>
    <w:rsid w:val="0002045D"/>
    <w:rsid w:val="0002083D"/>
    <w:rsid w:val="00020FE6"/>
    <w:rsid w:val="0002108B"/>
    <w:rsid w:val="0002188F"/>
    <w:rsid w:val="00021BD4"/>
    <w:rsid w:val="00021EF5"/>
    <w:rsid w:val="000222A4"/>
    <w:rsid w:val="00022341"/>
    <w:rsid w:val="000223C2"/>
    <w:rsid w:val="00022422"/>
    <w:rsid w:val="00022580"/>
    <w:rsid w:val="00022A86"/>
    <w:rsid w:val="00022D5D"/>
    <w:rsid w:val="0002341A"/>
    <w:rsid w:val="000236C3"/>
    <w:rsid w:val="00023949"/>
    <w:rsid w:val="000243E8"/>
    <w:rsid w:val="000245C9"/>
    <w:rsid w:val="00025036"/>
    <w:rsid w:val="0002572B"/>
    <w:rsid w:val="00025C7A"/>
    <w:rsid w:val="00025CA3"/>
    <w:rsid w:val="00025F4E"/>
    <w:rsid w:val="0002656B"/>
    <w:rsid w:val="000271BB"/>
    <w:rsid w:val="00027A5C"/>
    <w:rsid w:val="00027F29"/>
    <w:rsid w:val="000302C8"/>
    <w:rsid w:val="00030385"/>
    <w:rsid w:val="00030432"/>
    <w:rsid w:val="000304F9"/>
    <w:rsid w:val="000308D7"/>
    <w:rsid w:val="000309DD"/>
    <w:rsid w:val="00031086"/>
    <w:rsid w:val="00031C17"/>
    <w:rsid w:val="00031D44"/>
    <w:rsid w:val="00032011"/>
    <w:rsid w:val="0003239D"/>
    <w:rsid w:val="0003264A"/>
    <w:rsid w:val="00032E56"/>
    <w:rsid w:val="00032FC5"/>
    <w:rsid w:val="0003323F"/>
    <w:rsid w:val="000335FF"/>
    <w:rsid w:val="000341D6"/>
    <w:rsid w:val="00034639"/>
    <w:rsid w:val="000346DF"/>
    <w:rsid w:val="0003477E"/>
    <w:rsid w:val="00034CDE"/>
    <w:rsid w:val="0003501C"/>
    <w:rsid w:val="0003589E"/>
    <w:rsid w:val="00035B93"/>
    <w:rsid w:val="00035E29"/>
    <w:rsid w:val="00035EAD"/>
    <w:rsid w:val="00036083"/>
    <w:rsid w:val="000362B2"/>
    <w:rsid w:val="000362F0"/>
    <w:rsid w:val="000367FD"/>
    <w:rsid w:val="00036833"/>
    <w:rsid w:val="0003688A"/>
    <w:rsid w:val="000368BE"/>
    <w:rsid w:val="000368F5"/>
    <w:rsid w:val="000369C1"/>
    <w:rsid w:val="00037209"/>
    <w:rsid w:val="000374DE"/>
    <w:rsid w:val="00037867"/>
    <w:rsid w:val="00037BBF"/>
    <w:rsid w:val="00037DFC"/>
    <w:rsid w:val="000402C7"/>
    <w:rsid w:val="00040714"/>
    <w:rsid w:val="00040F6E"/>
    <w:rsid w:val="0004142C"/>
    <w:rsid w:val="000420A3"/>
    <w:rsid w:val="00042230"/>
    <w:rsid w:val="000424E3"/>
    <w:rsid w:val="0004270F"/>
    <w:rsid w:val="00042C5F"/>
    <w:rsid w:val="00043208"/>
    <w:rsid w:val="00043673"/>
    <w:rsid w:val="0004378B"/>
    <w:rsid w:val="000437D2"/>
    <w:rsid w:val="000437EA"/>
    <w:rsid w:val="00043ACF"/>
    <w:rsid w:val="000440AB"/>
    <w:rsid w:val="000442D7"/>
    <w:rsid w:val="0004484C"/>
    <w:rsid w:val="000448DC"/>
    <w:rsid w:val="00044ED0"/>
    <w:rsid w:val="00044F3A"/>
    <w:rsid w:val="0004500E"/>
    <w:rsid w:val="000456D1"/>
    <w:rsid w:val="00045817"/>
    <w:rsid w:val="00045D4B"/>
    <w:rsid w:val="000464FD"/>
    <w:rsid w:val="0004749F"/>
    <w:rsid w:val="0004791E"/>
    <w:rsid w:val="00047BB3"/>
    <w:rsid w:val="00050450"/>
    <w:rsid w:val="0005088A"/>
    <w:rsid w:val="00051BB7"/>
    <w:rsid w:val="00051EEE"/>
    <w:rsid w:val="00051F2C"/>
    <w:rsid w:val="00052597"/>
    <w:rsid w:val="000534B6"/>
    <w:rsid w:val="000536BC"/>
    <w:rsid w:val="00054441"/>
    <w:rsid w:val="0005469A"/>
    <w:rsid w:val="00054BE3"/>
    <w:rsid w:val="00054F98"/>
    <w:rsid w:val="00055D71"/>
    <w:rsid w:val="000569E6"/>
    <w:rsid w:val="000571C2"/>
    <w:rsid w:val="00057A8D"/>
    <w:rsid w:val="00057C33"/>
    <w:rsid w:val="000600F6"/>
    <w:rsid w:val="000604B4"/>
    <w:rsid w:val="00060B74"/>
    <w:rsid w:val="00061478"/>
    <w:rsid w:val="0006189B"/>
    <w:rsid w:val="000619F3"/>
    <w:rsid w:val="00061CFF"/>
    <w:rsid w:val="00061E1E"/>
    <w:rsid w:val="00061F83"/>
    <w:rsid w:val="00061FF1"/>
    <w:rsid w:val="00062134"/>
    <w:rsid w:val="000625D7"/>
    <w:rsid w:val="000626A5"/>
    <w:rsid w:val="00062F87"/>
    <w:rsid w:val="00063180"/>
    <w:rsid w:val="00063490"/>
    <w:rsid w:val="000636B7"/>
    <w:rsid w:val="00063F8E"/>
    <w:rsid w:val="00064A80"/>
    <w:rsid w:val="0006541D"/>
    <w:rsid w:val="00065A9F"/>
    <w:rsid w:val="00065DE8"/>
    <w:rsid w:val="00066FB7"/>
    <w:rsid w:val="000670D4"/>
    <w:rsid w:val="0006720F"/>
    <w:rsid w:val="00067711"/>
    <w:rsid w:val="0007000B"/>
    <w:rsid w:val="00070036"/>
    <w:rsid w:val="00070054"/>
    <w:rsid w:val="00070BAA"/>
    <w:rsid w:val="0007195B"/>
    <w:rsid w:val="00071A1A"/>
    <w:rsid w:val="00071B13"/>
    <w:rsid w:val="00071BA5"/>
    <w:rsid w:val="00072337"/>
    <w:rsid w:val="0007286B"/>
    <w:rsid w:val="000728AE"/>
    <w:rsid w:val="000730BB"/>
    <w:rsid w:val="00073146"/>
    <w:rsid w:val="0007315F"/>
    <w:rsid w:val="000731C2"/>
    <w:rsid w:val="0007337D"/>
    <w:rsid w:val="000734F3"/>
    <w:rsid w:val="000735E2"/>
    <w:rsid w:val="00073CBC"/>
    <w:rsid w:val="00074ACE"/>
    <w:rsid w:val="00074E59"/>
    <w:rsid w:val="00075249"/>
    <w:rsid w:val="00075278"/>
    <w:rsid w:val="00075A3A"/>
    <w:rsid w:val="00075B54"/>
    <w:rsid w:val="00075F3B"/>
    <w:rsid w:val="00075F9C"/>
    <w:rsid w:val="00076343"/>
    <w:rsid w:val="00076529"/>
    <w:rsid w:val="00076592"/>
    <w:rsid w:val="00076691"/>
    <w:rsid w:val="00076A10"/>
    <w:rsid w:val="00077211"/>
    <w:rsid w:val="0007738F"/>
    <w:rsid w:val="000776BA"/>
    <w:rsid w:val="0007797A"/>
    <w:rsid w:val="000779F5"/>
    <w:rsid w:val="00077E62"/>
    <w:rsid w:val="0008002B"/>
    <w:rsid w:val="00080077"/>
    <w:rsid w:val="000802B6"/>
    <w:rsid w:val="00080367"/>
    <w:rsid w:val="000803DA"/>
    <w:rsid w:val="0008065B"/>
    <w:rsid w:val="00080870"/>
    <w:rsid w:val="00080A71"/>
    <w:rsid w:val="00080E49"/>
    <w:rsid w:val="00080E59"/>
    <w:rsid w:val="00081027"/>
    <w:rsid w:val="0008113B"/>
    <w:rsid w:val="000812CE"/>
    <w:rsid w:val="00081ECD"/>
    <w:rsid w:val="00082477"/>
    <w:rsid w:val="00082C72"/>
    <w:rsid w:val="00082D1A"/>
    <w:rsid w:val="00082D7B"/>
    <w:rsid w:val="000832CB"/>
    <w:rsid w:val="00083545"/>
    <w:rsid w:val="000836BD"/>
    <w:rsid w:val="0008377E"/>
    <w:rsid w:val="00083A5D"/>
    <w:rsid w:val="00083AB7"/>
    <w:rsid w:val="00083B8C"/>
    <w:rsid w:val="0008482F"/>
    <w:rsid w:val="000848FF"/>
    <w:rsid w:val="00084C4B"/>
    <w:rsid w:val="00085535"/>
    <w:rsid w:val="000858DF"/>
    <w:rsid w:val="000858E6"/>
    <w:rsid w:val="00086297"/>
    <w:rsid w:val="00086425"/>
    <w:rsid w:val="00086567"/>
    <w:rsid w:val="00086783"/>
    <w:rsid w:val="00086B00"/>
    <w:rsid w:val="00086EF9"/>
    <w:rsid w:val="0008724D"/>
    <w:rsid w:val="0008741C"/>
    <w:rsid w:val="0008788B"/>
    <w:rsid w:val="00087C51"/>
    <w:rsid w:val="00090183"/>
    <w:rsid w:val="000905C6"/>
    <w:rsid w:val="000907F9"/>
    <w:rsid w:val="00090937"/>
    <w:rsid w:val="00090B97"/>
    <w:rsid w:val="00090D11"/>
    <w:rsid w:val="000916CD"/>
    <w:rsid w:val="00091929"/>
    <w:rsid w:val="00091C2C"/>
    <w:rsid w:val="00091F1B"/>
    <w:rsid w:val="00091FCF"/>
    <w:rsid w:val="000922B2"/>
    <w:rsid w:val="000923AF"/>
    <w:rsid w:val="00092724"/>
    <w:rsid w:val="000928A0"/>
    <w:rsid w:val="00092B72"/>
    <w:rsid w:val="000931C0"/>
    <w:rsid w:val="00093797"/>
    <w:rsid w:val="00093F13"/>
    <w:rsid w:val="00094076"/>
    <w:rsid w:val="0009426B"/>
    <w:rsid w:val="0009439B"/>
    <w:rsid w:val="00094A84"/>
    <w:rsid w:val="00094C6E"/>
    <w:rsid w:val="00094CB2"/>
    <w:rsid w:val="00094FC9"/>
    <w:rsid w:val="00095076"/>
    <w:rsid w:val="000959CF"/>
    <w:rsid w:val="00095C15"/>
    <w:rsid w:val="00096677"/>
    <w:rsid w:val="00096825"/>
    <w:rsid w:val="00096DC9"/>
    <w:rsid w:val="00097BF1"/>
    <w:rsid w:val="00097DAD"/>
    <w:rsid w:val="000A028B"/>
    <w:rsid w:val="000A0334"/>
    <w:rsid w:val="000A078B"/>
    <w:rsid w:val="000A0941"/>
    <w:rsid w:val="000A0BDF"/>
    <w:rsid w:val="000A111B"/>
    <w:rsid w:val="000A14BB"/>
    <w:rsid w:val="000A1658"/>
    <w:rsid w:val="000A1796"/>
    <w:rsid w:val="000A1EE6"/>
    <w:rsid w:val="000A221F"/>
    <w:rsid w:val="000A2B00"/>
    <w:rsid w:val="000A2B9B"/>
    <w:rsid w:val="000A2E30"/>
    <w:rsid w:val="000A330E"/>
    <w:rsid w:val="000A3324"/>
    <w:rsid w:val="000A3422"/>
    <w:rsid w:val="000A36C0"/>
    <w:rsid w:val="000A373F"/>
    <w:rsid w:val="000A374E"/>
    <w:rsid w:val="000A38E1"/>
    <w:rsid w:val="000A3A0C"/>
    <w:rsid w:val="000A3F6A"/>
    <w:rsid w:val="000A405B"/>
    <w:rsid w:val="000A41DE"/>
    <w:rsid w:val="000A421E"/>
    <w:rsid w:val="000A463F"/>
    <w:rsid w:val="000A4CCE"/>
    <w:rsid w:val="000A4E8B"/>
    <w:rsid w:val="000A4FC8"/>
    <w:rsid w:val="000A5041"/>
    <w:rsid w:val="000A5464"/>
    <w:rsid w:val="000A5888"/>
    <w:rsid w:val="000A6BE1"/>
    <w:rsid w:val="000A7054"/>
    <w:rsid w:val="000A7405"/>
    <w:rsid w:val="000A74CA"/>
    <w:rsid w:val="000A76BD"/>
    <w:rsid w:val="000A7AF2"/>
    <w:rsid w:val="000A7F19"/>
    <w:rsid w:val="000A7F7A"/>
    <w:rsid w:val="000B01A9"/>
    <w:rsid w:val="000B0E33"/>
    <w:rsid w:val="000B116E"/>
    <w:rsid w:val="000B150F"/>
    <w:rsid w:val="000B1AE2"/>
    <w:rsid w:val="000B1E4F"/>
    <w:rsid w:val="000B22A0"/>
    <w:rsid w:val="000B23F4"/>
    <w:rsid w:val="000B2430"/>
    <w:rsid w:val="000B24CA"/>
    <w:rsid w:val="000B2605"/>
    <w:rsid w:val="000B2632"/>
    <w:rsid w:val="000B299A"/>
    <w:rsid w:val="000B36D9"/>
    <w:rsid w:val="000B37D7"/>
    <w:rsid w:val="000B37E4"/>
    <w:rsid w:val="000B380F"/>
    <w:rsid w:val="000B3C1C"/>
    <w:rsid w:val="000B3D1B"/>
    <w:rsid w:val="000B3F95"/>
    <w:rsid w:val="000B402A"/>
    <w:rsid w:val="000B45B9"/>
    <w:rsid w:val="000B51DF"/>
    <w:rsid w:val="000B554F"/>
    <w:rsid w:val="000B56CC"/>
    <w:rsid w:val="000B575B"/>
    <w:rsid w:val="000B5BFA"/>
    <w:rsid w:val="000B6061"/>
    <w:rsid w:val="000B668E"/>
    <w:rsid w:val="000B6992"/>
    <w:rsid w:val="000B6A0B"/>
    <w:rsid w:val="000B6BDB"/>
    <w:rsid w:val="000B6FC9"/>
    <w:rsid w:val="000B7154"/>
    <w:rsid w:val="000B743E"/>
    <w:rsid w:val="000B7445"/>
    <w:rsid w:val="000B746A"/>
    <w:rsid w:val="000B7515"/>
    <w:rsid w:val="000B75E4"/>
    <w:rsid w:val="000B7C24"/>
    <w:rsid w:val="000C0354"/>
    <w:rsid w:val="000C0D48"/>
    <w:rsid w:val="000C100E"/>
    <w:rsid w:val="000C1AA4"/>
    <w:rsid w:val="000C28E0"/>
    <w:rsid w:val="000C2BDB"/>
    <w:rsid w:val="000C2D81"/>
    <w:rsid w:val="000C2EE5"/>
    <w:rsid w:val="000C3243"/>
    <w:rsid w:val="000C3681"/>
    <w:rsid w:val="000C3DB0"/>
    <w:rsid w:val="000C48FF"/>
    <w:rsid w:val="000C564B"/>
    <w:rsid w:val="000C576F"/>
    <w:rsid w:val="000C64F3"/>
    <w:rsid w:val="000C67BA"/>
    <w:rsid w:val="000C6971"/>
    <w:rsid w:val="000C6D81"/>
    <w:rsid w:val="000C6E1B"/>
    <w:rsid w:val="000C74E3"/>
    <w:rsid w:val="000C7EBD"/>
    <w:rsid w:val="000D07A5"/>
    <w:rsid w:val="000D0B38"/>
    <w:rsid w:val="000D0BC7"/>
    <w:rsid w:val="000D0E8E"/>
    <w:rsid w:val="000D0EDC"/>
    <w:rsid w:val="000D131E"/>
    <w:rsid w:val="000D17A7"/>
    <w:rsid w:val="000D1CE8"/>
    <w:rsid w:val="000D2120"/>
    <w:rsid w:val="000D225F"/>
    <w:rsid w:val="000D24DA"/>
    <w:rsid w:val="000D276B"/>
    <w:rsid w:val="000D2E65"/>
    <w:rsid w:val="000D2F20"/>
    <w:rsid w:val="000D300A"/>
    <w:rsid w:val="000D3379"/>
    <w:rsid w:val="000D3E7E"/>
    <w:rsid w:val="000D480F"/>
    <w:rsid w:val="000D4B27"/>
    <w:rsid w:val="000D4CCD"/>
    <w:rsid w:val="000D4E0E"/>
    <w:rsid w:val="000D4F55"/>
    <w:rsid w:val="000D58C2"/>
    <w:rsid w:val="000D5903"/>
    <w:rsid w:val="000D5B0B"/>
    <w:rsid w:val="000D605B"/>
    <w:rsid w:val="000D688F"/>
    <w:rsid w:val="000D694F"/>
    <w:rsid w:val="000D759A"/>
    <w:rsid w:val="000D7804"/>
    <w:rsid w:val="000D791C"/>
    <w:rsid w:val="000D7951"/>
    <w:rsid w:val="000D7AAF"/>
    <w:rsid w:val="000D7ABB"/>
    <w:rsid w:val="000D7D6E"/>
    <w:rsid w:val="000E007F"/>
    <w:rsid w:val="000E0733"/>
    <w:rsid w:val="000E0EDF"/>
    <w:rsid w:val="000E11C2"/>
    <w:rsid w:val="000E12CD"/>
    <w:rsid w:val="000E13BB"/>
    <w:rsid w:val="000E177D"/>
    <w:rsid w:val="000E17EF"/>
    <w:rsid w:val="000E1801"/>
    <w:rsid w:val="000E1B28"/>
    <w:rsid w:val="000E2046"/>
    <w:rsid w:val="000E21FC"/>
    <w:rsid w:val="000E241D"/>
    <w:rsid w:val="000E2A10"/>
    <w:rsid w:val="000E2B15"/>
    <w:rsid w:val="000E2D5C"/>
    <w:rsid w:val="000E3178"/>
    <w:rsid w:val="000E38AB"/>
    <w:rsid w:val="000E3BA6"/>
    <w:rsid w:val="000E4030"/>
    <w:rsid w:val="000E41B7"/>
    <w:rsid w:val="000E500B"/>
    <w:rsid w:val="000E5272"/>
    <w:rsid w:val="000E5842"/>
    <w:rsid w:val="000E5B67"/>
    <w:rsid w:val="000E5E21"/>
    <w:rsid w:val="000E5E36"/>
    <w:rsid w:val="000E5F5B"/>
    <w:rsid w:val="000E694C"/>
    <w:rsid w:val="000E6B8A"/>
    <w:rsid w:val="000E6BC3"/>
    <w:rsid w:val="000E6BED"/>
    <w:rsid w:val="000E6E40"/>
    <w:rsid w:val="000E6FB1"/>
    <w:rsid w:val="000E71D9"/>
    <w:rsid w:val="000E72DF"/>
    <w:rsid w:val="000E770A"/>
    <w:rsid w:val="000E7A5C"/>
    <w:rsid w:val="000E7AB0"/>
    <w:rsid w:val="000F0019"/>
    <w:rsid w:val="000F0364"/>
    <w:rsid w:val="000F048F"/>
    <w:rsid w:val="000F0A5A"/>
    <w:rsid w:val="000F0BA8"/>
    <w:rsid w:val="000F0E51"/>
    <w:rsid w:val="000F186E"/>
    <w:rsid w:val="000F1872"/>
    <w:rsid w:val="000F18CE"/>
    <w:rsid w:val="000F1A07"/>
    <w:rsid w:val="000F1C67"/>
    <w:rsid w:val="000F2226"/>
    <w:rsid w:val="000F23A6"/>
    <w:rsid w:val="000F2512"/>
    <w:rsid w:val="000F2C2B"/>
    <w:rsid w:val="000F2D14"/>
    <w:rsid w:val="000F2EED"/>
    <w:rsid w:val="000F2F8E"/>
    <w:rsid w:val="000F2FCB"/>
    <w:rsid w:val="000F368A"/>
    <w:rsid w:val="000F38E0"/>
    <w:rsid w:val="000F39A8"/>
    <w:rsid w:val="000F39B9"/>
    <w:rsid w:val="000F3C02"/>
    <w:rsid w:val="000F3C11"/>
    <w:rsid w:val="000F3C73"/>
    <w:rsid w:val="000F3D2D"/>
    <w:rsid w:val="000F4302"/>
    <w:rsid w:val="000F4447"/>
    <w:rsid w:val="000F462E"/>
    <w:rsid w:val="000F4800"/>
    <w:rsid w:val="000F4C55"/>
    <w:rsid w:val="000F51BC"/>
    <w:rsid w:val="000F59CF"/>
    <w:rsid w:val="000F5A3E"/>
    <w:rsid w:val="000F5E69"/>
    <w:rsid w:val="000F6165"/>
    <w:rsid w:val="000F65EF"/>
    <w:rsid w:val="000F6B74"/>
    <w:rsid w:val="000F6C34"/>
    <w:rsid w:val="000F6DB4"/>
    <w:rsid w:val="000F7389"/>
    <w:rsid w:val="000F7627"/>
    <w:rsid w:val="000F784E"/>
    <w:rsid w:val="000F78B6"/>
    <w:rsid w:val="000F7A89"/>
    <w:rsid w:val="000F7BB0"/>
    <w:rsid w:val="000F7C2E"/>
    <w:rsid w:val="000F7C9E"/>
    <w:rsid w:val="00100747"/>
    <w:rsid w:val="00100BDC"/>
    <w:rsid w:val="00100CDB"/>
    <w:rsid w:val="00100D1E"/>
    <w:rsid w:val="00100EE3"/>
    <w:rsid w:val="00100F55"/>
    <w:rsid w:val="00101300"/>
    <w:rsid w:val="00101982"/>
    <w:rsid w:val="001019E3"/>
    <w:rsid w:val="00101A90"/>
    <w:rsid w:val="00101B93"/>
    <w:rsid w:val="001023D5"/>
    <w:rsid w:val="001025A4"/>
    <w:rsid w:val="00102721"/>
    <w:rsid w:val="00102800"/>
    <w:rsid w:val="00102F75"/>
    <w:rsid w:val="0010307D"/>
    <w:rsid w:val="0010360D"/>
    <w:rsid w:val="00103B0A"/>
    <w:rsid w:val="00104228"/>
    <w:rsid w:val="00104AE6"/>
    <w:rsid w:val="00104C16"/>
    <w:rsid w:val="00104E19"/>
    <w:rsid w:val="00104E45"/>
    <w:rsid w:val="00104F29"/>
    <w:rsid w:val="001052EE"/>
    <w:rsid w:val="00105384"/>
    <w:rsid w:val="001053C4"/>
    <w:rsid w:val="00105409"/>
    <w:rsid w:val="00105D37"/>
    <w:rsid w:val="0010630D"/>
    <w:rsid w:val="001064C3"/>
    <w:rsid w:val="001064E7"/>
    <w:rsid w:val="00106721"/>
    <w:rsid w:val="00106A19"/>
    <w:rsid w:val="00106ACD"/>
    <w:rsid w:val="00106BD6"/>
    <w:rsid w:val="001076E9"/>
    <w:rsid w:val="00107882"/>
    <w:rsid w:val="001078C3"/>
    <w:rsid w:val="00107B4E"/>
    <w:rsid w:val="0011091B"/>
    <w:rsid w:val="00110963"/>
    <w:rsid w:val="00110B4F"/>
    <w:rsid w:val="00110E9E"/>
    <w:rsid w:val="00111203"/>
    <w:rsid w:val="001112C4"/>
    <w:rsid w:val="00111645"/>
    <w:rsid w:val="001119FF"/>
    <w:rsid w:val="00111F7B"/>
    <w:rsid w:val="0011263E"/>
    <w:rsid w:val="001129CB"/>
    <w:rsid w:val="00112C87"/>
    <w:rsid w:val="00112DD6"/>
    <w:rsid w:val="00112FE6"/>
    <w:rsid w:val="0011320C"/>
    <w:rsid w:val="00113CC3"/>
    <w:rsid w:val="00114141"/>
    <w:rsid w:val="00114EEC"/>
    <w:rsid w:val="001150BA"/>
    <w:rsid w:val="001151E4"/>
    <w:rsid w:val="00115B6C"/>
    <w:rsid w:val="00115D2D"/>
    <w:rsid w:val="00115E69"/>
    <w:rsid w:val="00116359"/>
    <w:rsid w:val="001164B9"/>
    <w:rsid w:val="0011657D"/>
    <w:rsid w:val="00116719"/>
    <w:rsid w:val="0011677F"/>
    <w:rsid w:val="001167B6"/>
    <w:rsid w:val="00116C9D"/>
    <w:rsid w:val="00116CF9"/>
    <w:rsid w:val="00116D54"/>
    <w:rsid w:val="0011710D"/>
    <w:rsid w:val="00117391"/>
    <w:rsid w:val="00117ADC"/>
    <w:rsid w:val="00117C30"/>
    <w:rsid w:val="00117C53"/>
    <w:rsid w:val="001205E0"/>
    <w:rsid w:val="001209F8"/>
    <w:rsid w:val="00120B8D"/>
    <w:rsid w:val="00121157"/>
    <w:rsid w:val="00121250"/>
    <w:rsid w:val="001215F6"/>
    <w:rsid w:val="00121E42"/>
    <w:rsid w:val="00122556"/>
    <w:rsid w:val="00122DCB"/>
    <w:rsid w:val="00123344"/>
    <w:rsid w:val="00123A95"/>
    <w:rsid w:val="00123D31"/>
    <w:rsid w:val="00123FBE"/>
    <w:rsid w:val="001240FF"/>
    <w:rsid w:val="00124405"/>
    <w:rsid w:val="001247A8"/>
    <w:rsid w:val="00125221"/>
    <w:rsid w:val="0012522C"/>
    <w:rsid w:val="00125664"/>
    <w:rsid w:val="0012587A"/>
    <w:rsid w:val="001259CC"/>
    <w:rsid w:val="00126066"/>
    <w:rsid w:val="001260AC"/>
    <w:rsid w:val="001267FE"/>
    <w:rsid w:val="00126E54"/>
    <w:rsid w:val="00126E5B"/>
    <w:rsid w:val="00126ECF"/>
    <w:rsid w:val="0012707F"/>
    <w:rsid w:val="001270AC"/>
    <w:rsid w:val="0012789F"/>
    <w:rsid w:val="00127A35"/>
    <w:rsid w:val="00130260"/>
    <w:rsid w:val="00130439"/>
    <w:rsid w:val="001306C6"/>
    <w:rsid w:val="0013091C"/>
    <w:rsid w:val="00130992"/>
    <w:rsid w:val="00130C3D"/>
    <w:rsid w:val="00130F93"/>
    <w:rsid w:val="0013126D"/>
    <w:rsid w:val="00131A75"/>
    <w:rsid w:val="001326EA"/>
    <w:rsid w:val="0013270F"/>
    <w:rsid w:val="0013297B"/>
    <w:rsid w:val="00132AF4"/>
    <w:rsid w:val="00132B29"/>
    <w:rsid w:val="00132B3D"/>
    <w:rsid w:val="00133417"/>
    <w:rsid w:val="0013392E"/>
    <w:rsid w:val="001342BE"/>
    <w:rsid w:val="00135077"/>
    <w:rsid w:val="00135BCD"/>
    <w:rsid w:val="00135DAB"/>
    <w:rsid w:val="00136303"/>
    <w:rsid w:val="0013635B"/>
    <w:rsid w:val="001367BE"/>
    <w:rsid w:val="00136897"/>
    <w:rsid w:val="001368D5"/>
    <w:rsid w:val="00136A4C"/>
    <w:rsid w:val="00136B65"/>
    <w:rsid w:val="00136CAA"/>
    <w:rsid w:val="00136CB1"/>
    <w:rsid w:val="00136D96"/>
    <w:rsid w:val="001370CE"/>
    <w:rsid w:val="001371CB"/>
    <w:rsid w:val="0013767C"/>
    <w:rsid w:val="00137C7F"/>
    <w:rsid w:val="00140565"/>
    <w:rsid w:val="001406EF"/>
    <w:rsid w:val="001409C2"/>
    <w:rsid w:val="00140ED4"/>
    <w:rsid w:val="00141106"/>
    <w:rsid w:val="001413AA"/>
    <w:rsid w:val="001414C7"/>
    <w:rsid w:val="00141593"/>
    <w:rsid w:val="00141C33"/>
    <w:rsid w:val="001421B8"/>
    <w:rsid w:val="00142504"/>
    <w:rsid w:val="00142DEA"/>
    <w:rsid w:val="00142F3C"/>
    <w:rsid w:val="0014352E"/>
    <w:rsid w:val="00143945"/>
    <w:rsid w:val="00143DE3"/>
    <w:rsid w:val="00143F7E"/>
    <w:rsid w:val="00144452"/>
    <w:rsid w:val="00144658"/>
    <w:rsid w:val="00144B13"/>
    <w:rsid w:val="00144B2C"/>
    <w:rsid w:val="00144BEA"/>
    <w:rsid w:val="00144E9E"/>
    <w:rsid w:val="00144FBB"/>
    <w:rsid w:val="0014502E"/>
    <w:rsid w:val="001451C8"/>
    <w:rsid w:val="00145563"/>
    <w:rsid w:val="00145729"/>
    <w:rsid w:val="00145A3D"/>
    <w:rsid w:val="00145AE2"/>
    <w:rsid w:val="00145C96"/>
    <w:rsid w:val="00146C19"/>
    <w:rsid w:val="0014708E"/>
    <w:rsid w:val="001473EA"/>
    <w:rsid w:val="00147E7D"/>
    <w:rsid w:val="00150056"/>
    <w:rsid w:val="00150236"/>
    <w:rsid w:val="001502CD"/>
    <w:rsid w:val="001509DB"/>
    <w:rsid w:val="00151065"/>
    <w:rsid w:val="00151464"/>
    <w:rsid w:val="00151797"/>
    <w:rsid w:val="00151E01"/>
    <w:rsid w:val="001529B5"/>
    <w:rsid w:val="0015318E"/>
    <w:rsid w:val="001533BC"/>
    <w:rsid w:val="00153786"/>
    <w:rsid w:val="001538D2"/>
    <w:rsid w:val="00154007"/>
    <w:rsid w:val="00154244"/>
    <w:rsid w:val="00154415"/>
    <w:rsid w:val="001544E6"/>
    <w:rsid w:val="001547C8"/>
    <w:rsid w:val="00154C35"/>
    <w:rsid w:val="00154C89"/>
    <w:rsid w:val="00155138"/>
    <w:rsid w:val="001553D5"/>
    <w:rsid w:val="00155CCB"/>
    <w:rsid w:val="0015677B"/>
    <w:rsid w:val="00156996"/>
    <w:rsid w:val="00156ED3"/>
    <w:rsid w:val="00156F55"/>
    <w:rsid w:val="00156FFF"/>
    <w:rsid w:val="001573E2"/>
    <w:rsid w:val="00157DBA"/>
    <w:rsid w:val="00157DD3"/>
    <w:rsid w:val="00160696"/>
    <w:rsid w:val="00160C53"/>
    <w:rsid w:val="00160F20"/>
    <w:rsid w:val="0016122C"/>
    <w:rsid w:val="00161340"/>
    <w:rsid w:val="00161804"/>
    <w:rsid w:val="00161F4E"/>
    <w:rsid w:val="00162015"/>
    <w:rsid w:val="001624CB"/>
    <w:rsid w:val="001625D1"/>
    <w:rsid w:val="00162778"/>
    <w:rsid w:val="00162F58"/>
    <w:rsid w:val="00162F87"/>
    <w:rsid w:val="00162F9B"/>
    <w:rsid w:val="001630F7"/>
    <w:rsid w:val="001634B3"/>
    <w:rsid w:val="0016354C"/>
    <w:rsid w:val="001636AE"/>
    <w:rsid w:val="00163A68"/>
    <w:rsid w:val="0016426C"/>
    <w:rsid w:val="00164A40"/>
    <w:rsid w:val="00164ABD"/>
    <w:rsid w:val="00164C15"/>
    <w:rsid w:val="00164E13"/>
    <w:rsid w:val="00164E88"/>
    <w:rsid w:val="00164F19"/>
    <w:rsid w:val="00165365"/>
    <w:rsid w:val="00165412"/>
    <w:rsid w:val="00165515"/>
    <w:rsid w:val="00165548"/>
    <w:rsid w:val="001655B2"/>
    <w:rsid w:val="001655F6"/>
    <w:rsid w:val="0016590D"/>
    <w:rsid w:val="00166506"/>
    <w:rsid w:val="00166640"/>
    <w:rsid w:val="0016696B"/>
    <w:rsid w:val="001669A7"/>
    <w:rsid w:val="001676D1"/>
    <w:rsid w:val="001677C5"/>
    <w:rsid w:val="001677D8"/>
    <w:rsid w:val="00167C85"/>
    <w:rsid w:val="00170A92"/>
    <w:rsid w:val="00170CC5"/>
    <w:rsid w:val="00170D45"/>
    <w:rsid w:val="00170E98"/>
    <w:rsid w:val="001712CD"/>
    <w:rsid w:val="00171838"/>
    <w:rsid w:val="00171D47"/>
    <w:rsid w:val="00171D9E"/>
    <w:rsid w:val="001720EC"/>
    <w:rsid w:val="001724B3"/>
    <w:rsid w:val="001726B0"/>
    <w:rsid w:val="001729ED"/>
    <w:rsid w:val="00172C3E"/>
    <w:rsid w:val="00172E59"/>
    <w:rsid w:val="0017309E"/>
    <w:rsid w:val="00173820"/>
    <w:rsid w:val="00173BB5"/>
    <w:rsid w:val="00174097"/>
    <w:rsid w:val="00174323"/>
    <w:rsid w:val="00174411"/>
    <w:rsid w:val="0017499D"/>
    <w:rsid w:val="00174E52"/>
    <w:rsid w:val="00175272"/>
    <w:rsid w:val="00175321"/>
    <w:rsid w:val="00175BEF"/>
    <w:rsid w:val="00176172"/>
    <w:rsid w:val="00176716"/>
    <w:rsid w:val="00176B67"/>
    <w:rsid w:val="00176DE1"/>
    <w:rsid w:val="0017743B"/>
    <w:rsid w:val="001778E1"/>
    <w:rsid w:val="00177A02"/>
    <w:rsid w:val="00177CF0"/>
    <w:rsid w:val="00177CFE"/>
    <w:rsid w:val="00177DF6"/>
    <w:rsid w:val="00180745"/>
    <w:rsid w:val="00180956"/>
    <w:rsid w:val="00180E93"/>
    <w:rsid w:val="001812E3"/>
    <w:rsid w:val="00181A26"/>
    <w:rsid w:val="00181B8A"/>
    <w:rsid w:val="001820F2"/>
    <w:rsid w:val="00182AE6"/>
    <w:rsid w:val="00182E7B"/>
    <w:rsid w:val="00182FEE"/>
    <w:rsid w:val="00183943"/>
    <w:rsid w:val="0018406B"/>
    <w:rsid w:val="0018410B"/>
    <w:rsid w:val="0018413B"/>
    <w:rsid w:val="001843D0"/>
    <w:rsid w:val="00184B06"/>
    <w:rsid w:val="00184C69"/>
    <w:rsid w:val="00184ECE"/>
    <w:rsid w:val="00184ED0"/>
    <w:rsid w:val="00184F46"/>
    <w:rsid w:val="00185514"/>
    <w:rsid w:val="00185BEE"/>
    <w:rsid w:val="00185DC4"/>
    <w:rsid w:val="001861C3"/>
    <w:rsid w:val="0018635D"/>
    <w:rsid w:val="00186A3B"/>
    <w:rsid w:val="00186A62"/>
    <w:rsid w:val="00186B24"/>
    <w:rsid w:val="00186E7E"/>
    <w:rsid w:val="00187002"/>
    <w:rsid w:val="00187229"/>
    <w:rsid w:val="00187532"/>
    <w:rsid w:val="00187923"/>
    <w:rsid w:val="00187DEA"/>
    <w:rsid w:val="00187E60"/>
    <w:rsid w:val="00187F17"/>
    <w:rsid w:val="00190BFD"/>
    <w:rsid w:val="0019148A"/>
    <w:rsid w:val="0019172A"/>
    <w:rsid w:val="00191758"/>
    <w:rsid w:val="00191D44"/>
    <w:rsid w:val="00192051"/>
    <w:rsid w:val="001925AD"/>
    <w:rsid w:val="00192C41"/>
    <w:rsid w:val="00192CE9"/>
    <w:rsid w:val="00192FA0"/>
    <w:rsid w:val="00193183"/>
    <w:rsid w:val="001933B8"/>
    <w:rsid w:val="00193F6A"/>
    <w:rsid w:val="001945C4"/>
    <w:rsid w:val="00194620"/>
    <w:rsid w:val="0019480F"/>
    <w:rsid w:val="0019520F"/>
    <w:rsid w:val="001952BA"/>
    <w:rsid w:val="00195747"/>
    <w:rsid w:val="00195A0F"/>
    <w:rsid w:val="00195B44"/>
    <w:rsid w:val="00195BC9"/>
    <w:rsid w:val="0019601F"/>
    <w:rsid w:val="00196153"/>
    <w:rsid w:val="00196302"/>
    <w:rsid w:val="001964F6"/>
    <w:rsid w:val="00196804"/>
    <w:rsid w:val="0019739D"/>
    <w:rsid w:val="001975B0"/>
    <w:rsid w:val="00197C71"/>
    <w:rsid w:val="001A03DF"/>
    <w:rsid w:val="001A04DF"/>
    <w:rsid w:val="001A0FBD"/>
    <w:rsid w:val="001A0FD9"/>
    <w:rsid w:val="001A14A9"/>
    <w:rsid w:val="001A16BC"/>
    <w:rsid w:val="001A1AE0"/>
    <w:rsid w:val="001A1AE6"/>
    <w:rsid w:val="001A1CDD"/>
    <w:rsid w:val="001A2957"/>
    <w:rsid w:val="001A3137"/>
    <w:rsid w:val="001A31E5"/>
    <w:rsid w:val="001A37CA"/>
    <w:rsid w:val="001A38A0"/>
    <w:rsid w:val="001A3D2B"/>
    <w:rsid w:val="001A4AA0"/>
    <w:rsid w:val="001A4EAE"/>
    <w:rsid w:val="001A5095"/>
    <w:rsid w:val="001A5906"/>
    <w:rsid w:val="001A5D1C"/>
    <w:rsid w:val="001A6380"/>
    <w:rsid w:val="001A65E1"/>
    <w:rsid w:val="001A6FCF"/>
    <w:rsid w:val="001A703C"/>
    <w:rsid w:val="001A71DE"/>
    <w:rsid w:val="001A74EB"/>
    <w:rsid w:val="001A775F"/>
    <w:rsid w:val="001A78CC"/>
    <w:rsid w:val="001A7907"/>
    <w:rsid w:val="001A7E87"/>
    <w:rsid w:val="001A7EED"/>
    <w:rsid w:val="001B03A7"/>
    <w:rsid w:val="001B0695"/>
    <w:rsid w:val="001B0AF1"/>
    <w:rsid w:val="001B0BB9"/>
    <w:rsid w:val="001B0DA3"/>
    <w:rsid w:val="001B1145"/>
    <w:rsid w:val="001B11C4"/>
    <w:rsid w:val="001B13B2"/>
    <w:rsid w:val="001B14C9"/>
    <w:rsid w:val="001B1FBF"/>
    <w:rsid w:val="001B20DD"/>
    <w:rsid w:val="001B2BBB"/>
    <w:rsid w:val="001B2C78"/>
    <w:rsid w:val="001B2EC8"/>
    <w:rsid w:val="001B3167"/>
    <w:rsid w:val="001B3531"/>
    <w:rsid w:val="001B3718"/>
    <w:rsid w:val="001B39A8"/>
    <w:rsid w:val="001B3A40"/>
    <w:rsid w:val="001B3B30"/>
    <w:rsid w:val="001B3CAF"/>
    <w:rsid w:val="001B42FD"/>
    <w:rsid w:val="001B463D"/>
    <w:rsid w:val="001B4801"/>
    <w:rsid w:val="001B489A"/>
    <w:rsid w:val="001B4975"/>
    <w:rsid w:val="001B4C89"/>
    <w:rsid w:val="001B4E83"/>
    <w:rsid w:val="001B5198"/>
    <w:rsid w:val="001B5306"/>
    <w:rsid w:val="001B581C"/>
    <w:rsid w:val="001B5B3E"/>
    <w:rsid w:val="001B63F3"/>
    <w:rsid w:val="001B645B"/>
    <w:rsid w:val="001B671E"/>
    <w:rsid w:val="001B692B"/>
    <w:rsid w:val="001B6C7C"/>
    <w:rsid w:val="001B6FAF"/>
    <w:rsid w:val="001B70A3"/>
    <w:rsid w:val="001B752C"/>
    <w:rsid w:val="001B769F"/>
    <w:rsid w:val="001B7724"/>
    <w:rsid w:val="001B79A0"/>
    <w:rsid w:val="001B7C18"/>
    <w:rsid w:val="001B7E26"/>
    <w:rsid w:val="001B7EFE"/>
    <w:rsid w:val="001B7F04"/>
    <w:rsid w:val="001C09D0"/>
    <w:rsid w:val="001C0A97"/>
    <w:rsid w:val="001C0CCD"/>
    <w:rsid w:val="001C1011"/>
    <w:rsid w:val="001C1397"/>
    <w:rsid w:val="001C18B2"/>
    <w:rsid w:val="001C1CDA"/>
    <w:rsid w:val="001C20E8"/>
    <w:rsid w:val="001C23EB"/>
    <w:rsid w:val="001C2EC9"/>
    <w:rsid w:val="001C3D45"/>
    <w:rsid w:val="001C4103"/>
    <w:rsid w:val="001C4206"/>
    <w:rsid w:val="001C4243"/>
    <w:rsid w:val="001C44A2"/>
    <w:rsid w:val="001C4C0B"/>
    <w:rsid w:val="001C4C40"/>
    <w:rsid w:val="001C4CB7"/>
    <w:rsid w:val="001C50E2"/>
    <w:rsid w:val="001C5693"/>
    <w:rsid w:val="001C575B"/>
    <w:rsid w:val="001C59C7"/>
    <w:rsid w:val="001C59F6"/>
    <w:rsid w:val="001C5B64"/>
    <w:rsid w:val="001C6789"/>
    <w:rsid w:val="001C732D"/>
    <w:rsid w:val="001C7684"/>
    <w:rsid w:val="001C7BAC"/>
    <w:rsid w:val="001C7BDE"/>
    <w:rsid w:val="001C7C52"/>
    <w:rsid w:val="001D00A1"/>
    <w:rsid w:val="001D0DF0"/>
    <w:rsid w:val="001D0F8C"/>
    <w:rsid w:val="001D1413"/>
    <w:rsid w:val="001D149B"/>
    <w:rsid w:val="001D1E35"/>
    <w:rsid w:val="001D24EB"/>
    <w:rsid w:val="001D271C"/>
    <w:rsid w:val="001D2A3F"/>
    <w:rsid w:val="001D32B4"/>
    <w:rsid w:val="001D32D1"/>
    <w:rsid w:val="001D34AF"/>
    <w:rsid w:val="001D36D2"/>
    <w:rsid w:val="001D3817"/>
    <w:rsid w:val="001D3F9E"/>
    <w:rsid w:val="001D4295"/>
    <w:rsid w:val="001D453C"/>
    <w:rsid w:val="001D464B"/>
    <w:rsid w:val="001D4763"/>
    <w:rsid w:val="001D4FEE"/>
    <w:rsid w:val="001D5654"/>
    <w:rsid w:val="001D5EA3"/>
    <w:rsid w:val="001D5F50"/>
    <w:rsid w:val="001D62D2"/>
    <w:rsid w:val="001D62FF"/>
    <w:rsid w:val="001D6A72"/>
    <w:rsid w:val="001D6F7A"/>
    <w:rsid w:val="001D74CF"/>
    <w:rsid w:val="001D75B9"/>
    <w:rsid w:val="001D78D3"/>
    <w:rsid w:val="001D7A7C"/>
    <w:rsid w:val="001D7C4C"/>
    <w:rsid w:val="001D7F4A"/>
    <w:rsid w:val="001E01DD"/>
    <w:rsid w:val="001E05EE"/>
    <w:rsid w:val="001E0718"/>
    <w:rsid w:val="001E0871"/>
    <w:rsid w:val="001E0902"/>
    <w:rsid w:val="001E093D"/>
    <w:rsid w:val="001E100B"/>
    <w:rsid w:val="001E1308"/>
    <w:rsid w:val="001E15EB"/>
    <w:rsid w:val="001E196B"/>
    <w:rsid w:val="001E1AA4"/>
    <w:rsid w:val="001E20C9"/>
    <w:rsid w:val="001E2106"/>
    <w:rsid w:val="001E22BD"/>
    <w:rsid w:val="001E27A0"/>
    <w:rsid w:val="001E298C"/>
    <w:rsid w:val="001E2AAD"/>
    <w:rsid w:val="001E3676"/>
    <w:rsid w:val="001E3947"/>
    <w:rsid w:val="001E42C0"/>
    <w:rsid w:val="001E42F7"/>
    <w:rsid w:val="001E4E69"/>
    <w:rsid w:val="001E503E"/>
    <w:rsid w:val="001E536A"/>
    <w:rsid w:val="001E5B39"/>
    <w:rsid w:val="001E600F"/>
    <w:rsid w:val="001E6432"/>
    <w:rsid w:val="001E711E"/>
    <w:rsid w:val="001E720F"/>
    <w:rsid w:val="001E7646"/>
    <w:rsid w:val="001E7684"/>
    <w:rsid w:val="001F02AF"/>
    <w:rsid w:val="001F040E"/>
    <w:rsid w:val="001F052C"/>
    <w:rsid w:val="001F0A3E"/>
    <w:rsid w:val="001F0B20"/>
    <w:rsid w:val="001F0E9E"/>
    <w:rsid w:val="001F120A"/>
    <w:rsid w:val="001F15BA"/>
    <w:rsid w:val="001F18CC"/>
    <w:rsid w:val="001F2283"/>
    <w:rsid w:val="001F2A5A"/>
    <w:rsid w:val="001F2C56"/>
    <w:rsid w:val="001F2EA2"/>
    <w:rsid w:val="001F3027"/>
    <w:rsid w:val="001F3195"/>
    <w:rsid w:val="001F3772"/>
    <w:rsid w:val="001F390A"/>
    <w:rsid w:val="001F3F33"/>
    <w:rsid w:val="001F3F74"/>
    <w:rsid w:val="001F4221"/>
    <w:rsid w:val="001F4FF4"/>
    <w:rsid w:val="001F5673"/>
    <w:rsid w:val="001F58FB"/>
    <w:rsid w:val="001F5A4C"/>
    <w:rsid w:val="001F5A7F"/>
    <w:rsid w:val="001F5E58"/>
    <w:rsid w:val="001F5E7A"/>
    <w:rsid w:val="001F5F08"/>
    <w:rsid w:val="001F65DB"/>
    <w:rsid w:val="001F675B"/>
    <w:rsid w:val="001F70E2"/>
    <w:rsid w:val="001F7E23"/>
    <w:rsid w:val="0020015F"/>
    <w:rsid w:val="0020018F"/>
    <w:rsid w:val="0020075B"/>
    <w:rsid w:val="00200873"/>
    <w:rsid w:val="00200BF9"/>
    <w:rsid w:val="00200DE5"/>
    <w:rsid w:val="00201980"/>
    <w:rsid w:val="002024DF"/>
    <w:rsid w:val="002038CA"/>
    <w:rsid w:val="00203F98"/>
    <w:rsid w:val="002041BD"/>
    <w:rsid w:val="002045AE"/>
    <w:rsid w:val="002046C4"/>
    <w:rsid w:val="00204F7B"/>
    <w:rsid w:val="00204FA5"/>
    <w:rsid w:val="00205494"/>
    <w:rsid w:val="002056F6"/>
    <w:rsid w:val="002058E3"/>
    <w:rsid w:val="00205D6B"/>
    <w:rsid w:val="00206105"/>
    <w:rsid w:val="002063C8"/>
    <w:rsid w:val="00206641"/>
    <w:rsid w:val="002067C3"/>
    <w:rsid w:val="0020782B"/>
    <w:rsid w:val="00207EDF"/>
    <w:rsid w:val="00210367"/>
    <w:rsid w:val="00210921"/>
    <w:rsid w:val="00210BB6"/>
    <w:rsid w:val="00210F41"/>
    <w:rsid w:val="00211520"/>
    <w:rsid w:val="0021165A"/>
    <w:rsid w:val="00211FCD"/>
    <w:rsid w:val="002125BA"/>
    <w:rsid w:val="00212728"/>
    <w:rsid w:val="00212738"/>
    <w:rsid w:val="002133AD"/>
    <w:rsid w:val="002135C0"/>
    <w:rsid w:val="00214504"/>
    <w:rsid w:val="0021483B"/>
    <w:rsid w:val="00214872"/>
    <w:rsid w:val="0021510B"/>
    <w:rsid w:val="00215124"/>
    <w:rsid w:val="00215391"/>
    <w:rsid w:val="00215631"/>
    <w:rsid w:val="002156F7"/>
    <w:rsid w:val="00215C28"/>
    <w:rsid w:val="00216334"/>
    <w:rsid w:val="002163A3"/>
    <w:rsid w:val="00216FC5"/>
    <w:rsid w:val="0021724D"/>
    <w:rsid w:val="0021772E"/>
    <w:rsid w:val="00217B48"/>
    <w:rsid w:val="00217C94"/>
    <w:rsid w:val="0022038D"/>
    <w:rsid w:val="002207C6"/>
    <w:rsid w:val="00220892"/>
    <w:rsid w:val="002208AC"/>
    <w:rsid w:val="0022091B"/>
    <w:rsid w:val="00220AF0"/>
    <w:rsid w:val="00220BB3"/>
    <w:rsid w:val="00220F2A"/>
    <w:rsid w:val="0022133D"/>
    <w:rsid w:val="002215F3"/>
    <w:rsid w:val="002218F4"/>
    <w:rsid w:val="002219BE"/>
    <w:rsid w:val="00221BD1"/>
    <w:rsid w:val="002221BA"/>
    <w:rsid w:val="002221E5"/>
    <w:rsid w:val="002224DE"/>
    <w:rsid w:val="00222679"/>
    <w:rsid w:val="002227CD"/>
    <w:rsid w:val="00223C90"/>
    <w:rsid w:val="0022426A"/>
    <w:rsid w:val="00224589"/>
    <w:rsid w:val="00224B5E"/>
    <w:rsid w:val="00224D08"/>
    <w:rsid w:val="002253DA"/>
    <w:rsid w:val="002256B2"/>
    <w:rsid w:val="00225A5C"/>
    <w:rsid w:val="002263D3"/>
    <w:rsid w:val="00226821"/>
    <w:rsid w:val="002269ED"/>
    <w:rsid w:val="00226A73"/>
    <w:rsid w:val="00226ABF"/>
    <w:rsid w:val="00226F36"/>
    <w:rsid w:val="00227282"/>
    <w:rsid w:val="002272BF"/>
    <w:rsid w:val="002274B8"/>
    <w:rsid w:val="00227E1E"/>
    <w:rsid w:val="002300FF"/>
    <w:rsid w:val="0023035F"/>
    <w:rsid w:val="002303CE"/>
    <w:rsid w:val="002307E6"/>
    <w:rsid w:val="00230A93"/>
    <w:rsid w:val="00230B75"/>
    <w:rsid w:val="00230C0D"/>
    <w:rsid w:val="00230D8A"/>
    <w:rsid w:val="00230D97"/>
    <w:rsid w:val="00230F0D"/>
    <w:rsid w:val="00231102"/>
    <w:rsid w:val="002311A5"/>
    <w:rsid w:val="00231DE3"/>
    <w:rsid w:val="0023213A"/>
    <w:rsid w:val="00232245"/>
    <w:rsid w:val="002326C7"/>
    <w:rsid w:val="00232E8E"/>
    <w:rsid w:val="0023307F"/>
    <w:rsid w:val="0023343C"/>
    <w:rsid w:val="00233528"/>
    <w:rsid w:val="0023388A"/>
    <w:rsid w:val="002338B8"/>
    <w:rsid w:val="00233C52"/>
    <w:rsid w:val="00233DC3"/>
    <w:rsid w:val="002341F5"/>
    <w:rsid w:val="002342C5"/>
    <w:rsid w:val="0023465D"/>
    <w:rsid w:val="00234748"/>
    <w:rsid w:val="0023531F"/>
    <w:rsid w:val="00235436"/>
    <w:rsid w:val="0023547F"/>
    <w:rsid w:val="002358A2"/>
    <w:rsid w:val="00235A9E"/>
    <w:rsid w:val="00235E89"/>
    <w:rsid w:val="00236292"/>
    <w:rsid w:val="00236385"/>
    <w:rsid w:val="002363D1"/>
    <w:rsid w:val="002367C9"/>
    <w:rsid w:val="00237072"/>
    <w:rsid w:val="002371E4"/>
    <w:rsid w:val="00237359"/>
    <w:rsid w:val="00237A45"/>
    <w:rsid w:val="00237A86"/>
    <w:rsid w:val="00237BFF"/>
    <w:rsid w:val="00237DBA"/>
    <w:rsid w:val="002402F5"/>
    <w:rsid w:val="002403DE"/>
    <w:rsid w:val="0024112A"/>
    <w:rsid w:val="002412EE"/>
    <w:rsid w:val="002414F8"/>
    <w:rsid w:val="00241A9C"/>
    <w:rsid w:val="00241B32"/>
    <w:rsid w:val="00241E36"/>
    <w:rsid w:val="0024247D"/>
    <w:rsid w:val="00242548"/>
    <w:rsid w:val="002428BD"/>
    <w:rsid w:val="00242AA4"/>
    <w:rsid w:val="00243115"/>
    <w:rsid w:val="00243D4B"/>
    <w:rsid w:val="00243F61"/>
    <w:rsid w:val="00244093"/>
    <w:rsid w:val="00244275"/>
    <w:rsid w:val="002442A7"/>
    <w:rsid w:val="00244423"/>
    <w:rsid w:val="00244458"/>
    <w:rsid w:val="00244EBE"/>
    <w:rsid w:val="002451D6"/>
    <w:rsid w:val="002456FD"/>
    <w:rsid w:val="00245A1F"/>
    <w:rsid w:val="00246264"/>
    <w:rsid w:val="00246615"/>
    <w:rsid w:val="00246844"/>
    <w:rsid w:val="00247226"/>
    <w:rsid w:val="00247618"/>
    <w:rsid w:val="00247A6D"/>
    <w:rsid w:val="00247F77"/>
    <w:rsid w:val="002501EE"/>
    <w:rsid w:val="00250657"/>
    <w:rsid w:val="002507D4"/>
    <w:rsid w:val="00250867"/>
    <w:rsid w:val="0025095F"/>
    <w:rsid w:val="002511A7"/>
    <w:rsid w:val="00251504"/>
    <w:rsid w:val="00251726"/>
    <w:rsid w:val="00251874"/>
    <w:rsid w:val="00251949"/>
    <w:rsid w:val="00251B47"/>
    <w:rsid w:val="002520BE"/>
    <w:rsid w:val="002522AE"/>
    <w:rsid w:val="002525D1"/>
    <w:rsid w:val="002527F9"/>
    <w:rsid w:val="00252B0A"/>
    <w:rsid w:val="00252C37"/>
    <w:rsid w:val="002534DA"/>
    <w:rsid w:val="00253865"/>
    <w:rsid w:val="0025470A"/>
    <w:rsid w:val="00255224"/>
    <w:rsid w:val="002557A3"/>
    <w:rsid w:val="0025597D"/>
    <w:rsid w:val="00256143"/>
    <w:rsid w:val="00256B39"/>
    <w:rsid w:val="00256FE3"/>
    <w:rsid w:val="002604F3"/>
    <w:rsid w:val="00260AD7"/>
    <w:rsid w:val="00260CFB"/>
    <w:rsid w:val="00261578"/>
    <w:rsid w:val="00261E4F"/>
    <w:rsid w:val="0026245A"/>
    <w:rsid w:val="00262469"/>
    <w:rsid w:val="00263431"/>
    <w:rsid w:val="00263570"/>
    <w:rsid w:val="002635AD"/>
    <w:rsid w:val="00263738"/>
    <w:rsid w:val="00263B72"/>
    <w:rsid w:val="00263B7C"/>
    <w:rsid w:val="00263CD4"/>
    <w:rsid w:val="00263D9F"/>
    <w:rsid w:val="00263E74"/>
    <w:rsid w:val="00264452"/>
    <w:rsid w:val="002644BE"/>
    <w:rsid w:val="002647DE"/>
    <w:rsid w:val="002649AA"/>
    <w:rsid w:val="00264B02"/>
    <w:rsid w:val="00264ED0"/>
    <w:rsid w:val="002650D8"/>
    <w:rsid w:val="00265460"/>
    <w:rsid w:val="0026575D"/>
    <w:rsid w:val="00265A6C"/>
    <w:rsid w:val="00265BD4"/>
    <w:rsid w:val="00265F15"/>
    <w:rsid w:val="00266214"/>
    <w:rsid w:val="002664CC"/>
    <w:rsid w:val="0026711E"/>
    <w:rsid w:val="00267311"/>
    <w:rsid w:val="00267ADD"/>
    <w:rsid w:val="00267D3B"/>
    <w:rsid w:val="00267FCA"/>
    <w:rsid w:val="002703E9"/>
    <w:rsid w:val="0027116C"/>
    <w:rsid w:val="002711AC"/>
    <w:rsid w:val="002716A8"/>
    <w:rsid w:val="002719A2"/>
    <w:rsid w:val="00271A89"/>
    <w:rsid w:val="00271E74"/>
    <w:rsid w:val="00271F65"/>
    <w:rsid w:val="00271FBE"/>
    <w:rsid w:val="0027206C"/>
    <w:rsid w:val="00272291"/>
    <w:rsid w:val="0027242B"/>
    <w:rsid w:val="002725B6"/>
    <w:rsid w:val="00272AC8"/>
    <w:rsid w:val="00272C87"/>
    <w:rsid w:val="002735D9"/>
    <w:rsid w:val="002735F2"/>
    <w:rsid w:val="00273769"/>
    <w:rsid w:val="00274099"/>
    <w:rsid w:val="002740CD"/>
    <w:rsid w:val="0027478C"/>
    <w:rsid w:val="002748A6"/>
    <w:rsid w:val="00274B38"/>
    <w:rsid w:val="00274D3B"/>
    <w:rsid w:val="002755AF"/>
    <w:rsid w:val="002756E3"/>
    <w:rsid w:val="002763B9"/>
    <w:rsid w:val="002765DD"/>
    <w:rsid w:val="00276879"/>
    <w:rsid w:val="00277066"/>
    <w:rsid w:val="00277154"/>
    <w:rsid w:val="002773FA"/>
    <w:rsid w:val="002778CC"/>
    <w:rsid w:val="002778FA"/>
    <w:rsid w:val="00277AB9"/>
    <w:rsid w:val="00277D2C"/>
    <w:rsid w:val="00277DB7"/>
    <w:rsid w:val="0028007C"/>
    <w:rsid w:val="002800A5"/>
    <w:rsid w:val="0028098A"/>
    <w:rsid w:val="002811E9"/>
    <w:rsid w:val="00281B3B"/>
    <w:rsid w:val="00281C64"/>
    <w:rsid w:val="00281CE4"/>
    <w:rsid w:val="00281F15"/>
    <w:rsid w:val="00282984"/>
    <w:rsid w:val="00283C00"/>
    <w:rsid w:val="002840FB"/>
    <w:rsid w:val="0028441E"/>
    <w:rsid w:val="00284609"/>
    <w:rsid w:val="00284633"/>
    <w:rsid w:val="00284B92"/>
    <w:rsid w:val="00284CEC"/>
    <w:rsid w:val="002858BE"/>
    <w:rsid w:val="00285DD0"/>
    <w:rsid w:val="00285DE6"/>
    <w:rsid w:val="00285F13"/>
    <w:rsid w:val="0028639A"/>
    <w:rsid w:val="0028674D"/>
    <w:rsid w:val="00286C64"/>
    <w:rsid w:val="002875A5"/>
    <w:rsid w:val="0029000D"/>
    <w:rsid w:val="0029052A"/>
    <w:rsid w:val="00290A6D"/>
    <w:rsid w:val="00290EE6"/>
    <w:rsid w:val="00291063"/>
    <w:rsid w:val="00291175"/>
    <w:rsid w:val="00292326"/>
    <w:rsid w:val="00292467"/>
    <w:rsid w:val="0029296A"/>
    <w:rsid w:val="00292F7F"/>
    <w:rsid w:val="00292FF6"/>
    <w:rsid w:val="0029363C"/>
    <w:rsid w:val="0029368D"/>
    <w:rsid w:val="00293C81"/>
    <w:rsid w:val="002941A6"/>
    <w:rsid w:val="002946E7"/>
    <w:rsid w:val="00294938"/>
    <w:rsid w:val="00295258"/>
    <w:rsid w:val="00295818"/>
    <w:rsid w:val="00295A52"/>
    <w:rsid w:val="00295E08"/>
    <w:rsid w:val="00295EE7"/>
    <w:rsid w:val="002960F5"/>
    <w:rsid w:val="00296475"/>
    <w:rsid w:val="00296637"/>
    <w:rsid w:val="002968B0"/>
    <w:rsid w:val="00297281"/>
    <w:rsid w:val="00297685"/>
    <w:rsid w:val="00297771"/>
    <w:rsid w:val="0029793F"/>
    <w:rsid w:val="00297D81"/>
    <w:rsid w:val="002A000E"/>
    <w:rsid w:val="002A01CF"/>
    <w:rsid w:val="002A0A00"/>
    <w:rsid w:val="002A11BD"/>
    <w:rsid w:val="002A1781"/>
    <w:rsid w:val="002A19AD"/>
    <w:rsid w:val="002A2C45"/>
    <w:rsid w:val="002A2C95"/>
    <w:rsid w:val="002A35A6"/>
    <w:rsid w:val="002A3760"/>
    <w:rsid w:val="002A3A74"/>
    <w:rsid w:val="002A3D66"/>
    <w:rsid w:val="002A3F1F"/>
    <w:rsid w:val="002A41D5"/>
    <w:rsid w:val="002A41D6"/>
    <w:rsid w:val="002A4740"/>
    <w:rsid w:val="002A489C"/>
    <w:rsid w:val="002A4989"/>
    <w:rsid w:val="002A4BDA"/>
    <w:rsid w:val="002A4DB9"/>
    <w:rsid w:val="002A53D2"/>
    <w:rsid w:val="002A577C"/>
    <w:rsid w:val="002A57CB"/>
    <w:rsid w:val="002A5C2E"/>
    <w:rsid w:val="002A61A3"/>
    <w:rsid w:val="002A6256"/>
    <w:rsid w:val="002A6647"/>
    <w:rsid w:val="002A6912"/>
    <w:rsid w:val="002A6C1D"/>
    <w:rsid w:val="002A6C80"/>
    <w:rsid w:val="002A7D7E"/>
    <w:rsid w:val="002B0417"/>
    <w:rsid w:val="002B0C2C"/>
    <w:rsid w:val="002B0DCA"/>
    <w:rsid w:val="002B1016"/>
    <w:rsid w:val="002B138F"/>
    <w:rsid w:val="002B15D6"/>
    <w:rsid w:val="002B1B60"/>
    <w:rsid w:val="002B1BC2"/>
    <w:rsid w:val="002B1DEE"/>
    <w:rsid w:val="002B20AA"/>
    <w:rsid w:val="002B2596"/>
    <w:rsid w:val="002B27D0"/>
    <w:rsid w:val="002B28EE"/>
    <w:rsid w:val="002B291D"/>
    <w:rsid w:val="002B2F4D"/>
    <w:rsid w:val="002B35A4"/>
    <w:rsid w:val="002B3681"/>
    <w:rsid w:val="002B3B0C"/>
    <w:rsid w:val="002B3C90"/>
    <w:rsid w:val="002B3D4D"/>
    <w:rsid w:val="002B413E"/>
    <w:rsid w:val="002B489F"/>
    <w:rsid w:val="002B49F7"/>
    <w:rsid w:val="002B4A92"/>
    <w:rsid w:val="002B4B9F"/>
    <w:rsid w:val="002B4F0C"/>
    <w:rsid w:val="002B51E4"/>
    <w:rsid w:val="002B56AF"/>
    <w:rsid w:val="002B572A"/>
    <w:rsid w:val="002B5DE9"/>
    <w:rsid w:val="002B60F9"/>
    <w:rsid w:val="002B6A82"/>
    <w:rsid w:val="002B71E7"/>
    <w:rsid w:val="002B77A5"/>
    <w:rsid w:val="002B7A9B"/>
    <w:rsid w:val="002B7B04"/>
    <w:rsid w:val="002B7E32"/>
    <w:rsid w:val="002B7F17"/>
    <w:rsid w:val="002C00A8"/>
    <w:rsid w:val="002C0A8C"/>
    <w:rsid w:val="002C0C97"/>
    <w:rsid w:val="002C0EEA"/>
    <w:rsid w:val="002C1802"/>
    <w:rsid w:val="002C1C9A"/>
    <w:rsid w:val="002C1F74"/>
    <w:rsid w:val="002C22A7"/>
    <w:rsid w:val="002C2809"/>
    <w:rsid w:val="002C2BDA"/>
    <w:rsid w:val="002C2C5A"/>
    <w:rsid w:val="002C2CBE"/>
    <w:rsid w:val="002C2E3A"/>
    <w:rsid w:val="002C2FC7"/>
    <w:rsid w:val="002C34C3"/>
    <w:rsid w:val="002C36AC"/>
    <w:rsid w:val="002C36F8"/>
    <w:rsid w:val="002C385D"/>
    <w:rsid w:val="002C38E7"/>
    <w:rsid w:val="002C3906"/>
    <w:rsid w:val="002C3B63"/>
    <w:rsid w:val="002C3F66"/>
    <w:rsid w:val="002C409D"/>
    <w:rsid w:val="002C4166"/>
    <w:rsid w:val="002C47C4"/>
    <w:rsid w:val="002C480F"/>
    <w:rsid w:val="002C4AD4"/>
    <w:rsid w:val="002C4B2E"/>
    <w:rsid w:val="002C4B2F"/>
    <w:rsid w:val="002C4CA9"/>
    <w:rsid w:val="002C4FD4"/>
    <w:rsid w:val="002C50DF"/>
    <w:rsid w:val="002C5415"/>
    <w:rsid w:val="002C5E5F"/>
    <w:rsid w:val="002C6049"/>
    <w:rsid w:val="002C64E5"/>
    <w:rsid w:val="002C6664"/>
    <w:rsid w:val="002C6FFB"/>
    <w:rsid w:val="002C71B2"/>
    <w:rsid w:val="002C7241"/>
    <w:rsid w:val="002C743F"/>
    <w:rsid w:val="002C77CA"/>
    <w:rsid w:val="002D049D"/>
    <w:rsid w:val="002D0DA1"/>
    <w:rsid w:val="002D15AD"/>
    <w:rsid w:val="002D218E"/>
    <w:rsid w:val="002D22E4"/>
    <w:rsid w:val="002D290A"/>
    <w:rsid w:val="002D2F7D"/>
    <w:rsid w:val="002D34A2"/>
    <w:rsid w:val="002D369C"/>
    <w:rsid w:val="002D3A97"/>
    <w:rsid w:val="002D3B02"/>
    <w:rsid w:val="002D42B4"/>
    <w:rsid w:val="002D4510"/>
    <w:rsid w:val="002D4526"/>
    <w:rsid w:val="002D4712"/>
    <w:rsid w:val="002D4720"/>
    <w:rsid w:val="002D57F8"/>
    <w:rsid w:val="002D5F21"/>
    <w:rsid w:val="002D5F23"/>
    <w:rsid w:val="002D5F9A"/>
    <w:rsid w:val="002D60D6"/>
    <w:rsid w:val="002D672F"/>
    <w:rsid w:val="002D67E3"/>
    <w:rsid w:val="002D6BF3"/>
    <w:rsid w:val="002D75A3"/>
    <w:rsid w:val="002D778C"/>
    <w:rsid w:val="002D7A03"/>
    <w:rsid w:val="002D7D9E"/>
    <w:rsid w:val="002E048F"/>
    <w:rsid w:val="002E08BC"/>
    <w:rsid w:val="002E0DE2"/>
    <w:rsid w:val="002E0EF2"/>
    <w:rsid w:val="002E14C8"/>
    <w:rsid w:val="002E14D4"/>
    <w:rsid w:val="002E1583"/>
    <w:rsid w:val="002E16EB"/>
    <w:rsid w:val="002E1A47"/>
    <w:rsid w:val="002E1D5B"/>
    <w:rsid w:val="002E22A6"/>
    <w:rsid w:val="002E2979"/>
    <w:rsid w:val="002E2A0E"/>
    <w:rsid w:val="002E2C8A"/>
    <w:rsid w:val="002E3212"/>
    <w:rsid w:val="002E34C1"/>
    <w:rsid w:val="002E38CA"/>
    <w:rsid w:val="002E3C67"/>
    <w:rsid w:val="002E3DF5"/>
    <w:rsid w:val="002E3E35"/>
    <w:rsid w:val="002E4089"/>
    <w:rsid w:val="002E40FE"/>
    <w:rsid w:val="002E42ED"/>
    <w:rsid w:val="002E4CB4"/>
    <w:rsid w:val="002E4F34"/>
    <w:rsid w:val="002E508A"/>
    <w:rsid w:val="002E5120"/>
    <w:rsid w:val="002E5208"/>
    <w:rsid w:val="002E5359"/>
    <w:rsid w:val="002E5433"/>
    <w:rsid w:val="002E5500"/>
    <w:rsid w:val="002E5D29"/>
    <w:rsid w:val="002E6956"/>
    <w:rsid w:val="002E6C79"/>
    <w:rsid w:val="002E6EAB"/>
    <w:rsid w:val="002E6F41"/>
    <w:rsid w:val="002E716E"/>
    <w:rsid w:val="002E740B"/>
    <w:rsid w:val="002E74C9"/>
    <w:rsid w:val="002E78CF"/>
    <w:rsid w:val="002F001C"/>
    <w:rsid w:val="002F0642"/>
    <w:rsid w:val="002F07A4"/>
    <w:rsid w:val="002F0BBF"/>
    <w:rsid w:val="002F0E5A"/>
    <w:rsid w:val="002F0FED"/>
    <w:rsid w:val="002F1B57"/>
    <w:rsid w:val="002F1B9C"/>
    <w:rsid w:val="002F2425"/>
    <w:rsid w:val="002F26FD"/>
    <w:rsid w:val="002F27BA"/>
    <w:rsid w:val="002F3379"/>
    <w:rsid w:val="002F35B6"/>
    <w:rsid w:val="002F364E"/>
    <w:rsid w:val="002F38B1"/>
    <w:rsid w:val="002F4262"/>
    <w:rsid w:val="002F4280"/>
    <w:rsid w:val="002F4696"/>
    <w:rsid w:val="002F475C"/>
    <w:rsid w:val="002F4769"/>
    <w:rsid w:val="002F4A96"/>
    <w:rsid w:val="002F4C2D"/>
    <w:rsid w:val="002F4F20"/>
    <w:rsid w:val="002F57CE"/>
    <w:rsid w:val="002F624D"/>
    <w:rsid w:val="002F6333"/>
    <w:rsid w:val="002F63A9"/>
    <w:rsid w:val="002F6469"/>
    <w:rsid w:val="002F6A3B"/>
    <w:rsid w:val="002F6B31"/>
    <w:rsid w:val="002F6BA7"/>
    <w:rsid w:val="002F6DB7"/>
    <w:rsid w:val="002F71B9"/>
    <w:rsid w:val="002F78B8"/>
    <w:rsid w:val="002F78BC"/>
    <w:rsid w:val="002F7972"/>
    <w:rsid w:val="002F7A37"/>
    <w:rsid w:val="002F7FB1"/>
    <w:rsid w:val="003005CF"/>
    <w:rsid w:val="00300D5E"/>
    <w:rsid w:val="003010AE"/>
    <w:rsid w:val="00301386"/>
    <w:rsid w:val="003014FC"/>
    <w:rsid w:val="003016FC"/>
    <w:rsid w:val="00301915"/>
    <w:rsid w:val="00301CB2"/>
    <w:rsid w:val="00301EC9"/>
    <w:rsid w:val="003022B5"/>
    <w:rsid w:val="00302377"/>
    <w:rsid w:val="00302CB1"/>
    <w:rsid w:val="0030305F"/>
    <w:rsid w:val="00303D11"/>
    <w:rsid w:val="00304199"/>
    <w:rsid w:val="003044B8"/>
    <w:rsid w:val="00304B41"/>
    <w:rsid w:val="00305650"/>
    <w:rsid w:val="0030573B"/>
    <w:rsid w:val="003057B9"/>
    <w:rsid w:val="00305B5B"/>
    <w:rsid w:val="00305E4A"/>
    <w:rsid w:val="003060B3"/>
    <w:rsid w:val="00306383"/>
    <w:rsid w:val="00306A6F"/>
    <w:rsid w:val="00306E82"/>
    <w:rsid w:val="00306F44"/>
    <w:rsid w:val="00307667"/>
    <w:rsid w:val="003076A4"/>
    <w:rsid w:val="00307A7D"/>
    <w:rsid w:val="00307DB2"/>
    <w:rsid w:val="00307E9D"/>
    <w:rsid w:val="00307FA8"/>
    <w:rsid w:val="0031008E"/>
    <w:rsid w:val="00310218"/>
    <w:rsid w:val="003105B6"/>
    <w:rsid w:val="00310646"/>
    <w:rsid w:val="00310742"/>
    <w:rsid w:val="00310ECE"/>
    <w:rsid w:val="00311086"/>
    <w:rsid w:val="00311370"/>
    <w:rsid w:val="003113C8"/>
    <w:rsid w:val="0031144F"/>
    <w:rsid w:val="00311889"/>
    <w:rsid w:val="00311DD8"/>
    <w:rsid w:val="00312140"/>
    <w:rsid w:val="00312353"/>
    <w:rsid w:val="003128C5"/>
    <w:rsid w:val="00312944"/>
    <w:rsid w:val="00313C8F"/>
    <w:rsid w:val="00313CF6"/>
    <w:rsid w:val="00313FEF"/>
    <w:rsid w:val="00314562"/>
    <w:rsid w:val="003147E5"/>
    <w:rsid w:val="003147FD"/>
    <w:rsid w:val="00314964"/>
    <w:rsid w:val="00314ABC"/>
    <w:rsid w:val="00314BAE"/>
    <w:rsid w:val="00314C88"/>
    <w:rsid w:val="00315286"/>
    <w:rsid w:val="003154BF"/>
    <w:rsid w:val="003155D8"/>
    <w:rsid w:val="003159EB"/>
    <w:rsid w:val="00315B9C"/>
    <w:rsid w:val="00315C28"/>
    <w:rsid w:val="00315E0D"/>
    <w:rsid w:val="00315E3C"/>
    <w:rsid w:val="00315F48"/>
    <w:rsid w:val="00316096"/>
    <w:rsid w:val="00316D3F"/>
    <w:rsid w:val="00316F2E"/>
    <w:rsid w:val="0031743D"/>
    <w:rsid w:val="00317ED5"/>
    <w:rsid w:val="00320057"/>
    <w:rsid w:val="00320281"/>
    <w:rsid w:val="0032054D"/>
    <w:rsid w:val="00320625"/>
    <w:rsid w:val="0032073B"/>
    <w:rsid w:val="00320A2C"/>
    <w:rsid w:val="00320D8E"/>
    <w:rsid w:val="00320E8E"/>
    <w:rsid w:val="00320FB2"/>
    <w:rsid w:val="00321067"/>
    <w:rsid w:val="003211A2"/>
    <w:rsid w:val="0032147B"/>
    <w:rsid w:val="003214CA"/>
    <w:rsid w:val="00321A70"/>
    <w:rsid w:val="00321A83"/>
    <w:rsid w:val="00321B4F"/>
    <w:rsid w:val="00321CCC"/>
    <w:rsid w:val="00322500"/>
    <w:rsid w:val="003226BB"/>
    <w:rsid w:val="00322E31"/>
    <w:rsid w:val="00322F8B"/>
    <w:rsid w:val="003230B3"/>
    <w:rsid w:val="003234FF"/>
    <w:rsid w:val="00323579"/>
    <w:rsid w:val="00323A1A"/>
    <w:rsid w:val="003241C8"/>
    <w:rsid w:val="00324244"/>
    <w:rsid w:val="003244FB"/>
    <w:rsid w:val="00324C2A"/>
    <w:rsid w:val="00324DAA"/>
    <w:rsid w:val="00324F6E"/>
    <w:rsid w:val="00325097"/>
    <w:rsid w:val="003251AA"/>
    <w:rsid w:val="003253DB"/>
    <w:rsid w:val="0032668A"/>
    <w:rsid w:val="003269C5"/>
    <w:rsid w:val="00326A74"/>
    <w:rsid w:val="00326D22"/>
    <w:rsid w:val="00326D4B"/>
    <w:rsid w:val="003272E1"/>
    <w:rsid w:val="00327499"/>
    <w:rsid w:val="003277F7"/>
    <w:rsid w:val="00327924"/>
    <w:rsid w:val="00330033"/>
    <w:rsid w:val="00330544"/>
    <w:rsid w:val="00330E50"/>
    <w:rsid w:val="00331021"/>
    <w:rsid w:val="00331410"/>
    <w:rsid w:val="0033197E"/>
    <w:rsid w:val="00331988"/>
    <w:rsid w:val="00331A87"/>
    <w:rsid w:val="00331CEC"/>
    <w:rsid w:val="00331F19"/>
    <w:rsid w:val="00332134"/>
    <w:rsid w:val="003325E4"/>
    <w:rsid w:val="003327A2"/>
    <w:rsid w:val="00332A25"/>
    <w:rsid w:val="00333406"/>
    <w:rsid w:val="00333DF3"/>
    <w:rsid w:val="00334332"/>
    <w:rsid w:val="00334465"/>
    <w:rsid w:val="003345C3"/>
    <w:rsid w:val="0033467D"/>
    <w:rsid w:val="00334779"/>
    <w:rsid w:val="00334851"/>
    <w:rsid w:val="003349BD"/>
    <w:rsid w:val="003353DB"/>
    <w:rsid w:val="003356E1"/>
    <w:rsid w:val="00335786"/>
    <w:rsid w:val="003357EF"/>
    <w:rsid w:val="00335F5B"/>
    <w:rsid w:val="00335FE9"/>
    <w:rsid w:val="0033608E"/>
    <w:rsid w:val="00336410"/>
    <w:rsid w:val="00336A2C"/>
    <w:rsid w:val="00337500"/>
    <w:rsid w:val="00337E33"/>
    <w:rsid w:val="003406A5"/>
    <w:rsid w:val="00342014"/>
    <w:rsid w:val="003420D8"/>
    <w:rsid w:val="003424C8"/>
    <w:rsid w:val="00342B46"/>
    <w:rsid w:val="00342DD9"/>
    <w:rsid w:val="00342DDD"/>
    <w:rsid w:val="003432D0"/>
    <w:rsid w:val="0034375D"/>
    <w:rsid w:val="00343907"/>
    <w:rsid w:val="003439C4"/>
    <w:rsid w:val="00343D6D"/>
    <w:rsid w:val="00343DCA"/>
    <w:rsid w:val="0034486F"/>
    <w:rsid w:val="00344B01"/>
    <w:rsid w:val="00345014"/>
    <w:rsid w:val="00345732"/>
    <w:rsid w:val="00345C52"/>
    <w:rsid w:val="00345F6D"/>
    <w:rsid w:val="00346762"/>
    <w:rsid w:val="003468A1"/>
    <w:rsid w:val="003468A2"/>
    <w:rsid w:val="00346D9E"/>
    <w:rsid w:val="00346FFE"/>
    <w:rsid w:val="003471D5"/>
    <w:rsid w:val="00347372"/>
    <w:rsid w:val="00347BE6"/>
    <w:rsid w:val="00347D88"/>
    <w:rsid w:val="00350057"/>
    <w:rsid w:val="0035006C"/>
    <w:rsid w:val="003501E3"/>
    <w:rsid w:val="0035025B"/>
    <w:rsid w:val="003504D1"/>
    <w:rsid w:val="003506BA"/>
    <w:rsid w:val="0035089C"/>
    <w:rsid w:val="00350C4A"/>
    <w:rsid w:val="00351450"/>
    <w:rsid w:val="00351B33"/>
    <w:rsid w:val="00351E9B"/>
    <w:rsid w:val="0035217F"/>
    <w:rsid w:val="0035258C"/>
    <w:rsid w:val="00352591"/>
    <w:rsid w:val="0035269E"/>
    <w:rsid w:val="00352A52"/>
    <w:rsid w:val="00352EAA"/>
    <w:rsid w:val="003533C6"/>
    <w:rsid w:val="00353821"/>
    <w:rsid w:val="00354195"/>
    <w:rsid w:val="00354B09"/>
    <w:rsid w:val="00354E66"/>
    <w:rsid w:val="00355189"/>
    <w:rsid w:val="003555D0"/>
    <w:rsid w:val="00355784"/>
    <w:rsid w:val="00355BFF"/>
    <w:rsid w:val="00355CD3"/>
    <w:rsid w:val="00355D24"/>
    <w:rsid w:val="00355E9A"/>
    <w:rsid w:val="00356AD6"/>
    <w:rsid w:val="0035709A"/>
    <w:rsid w:val="003571AF"/>
    <w:rsid w:val="003575FF"/>
    <w:rsid w:val="00357747"/>
    <w:rsid w:val="0035785D"/>
    <w:rsid w:val="00357EF0"/>
    <w:rsid w:val="00360669"/>
    <w:rsid w:val="003617DB"/>
    <w:rsid w:val="003618DF"/>
    <w:rsid w:val="0036193E"/>
    <w:rsid w:val="003619CD"/>
    <w:rsid w:val="00362309"/>
    <w:rsid w:val="003625CC"/>
    <w:rsid w:val="003627C0"/>
    <w:rsid w:val="00362CE9"/>
    <w:rsid w:val="0036352C"/>
    <w:rsid w:val="0036355F"/>
    <w:rsid w:val="003637BD"/>
    <w:rsid w:val="00363AAA"/>
    <w:rsid w:val="00363AD2"/>
    <w:rsid w:val="00363B04"/>
    <w:rsid w:val="00363E38"/>
    <w:rsid w:val="003647B8"/>
    <w:rsid w:val="003649A1"/>
    <w:rsid w:val="00364BBC"/>
    <w:rsid w:val="00364E6F"/>
    <w:rsid w:val="00364E8D"/>
    <w:rsid w:val="0036521C"/>
    <w:rsid w:val="003656DE"/>
    <w:rsid w:val="00365B76"/>
    <w:rsid w:val="00366275"/>
    <w:rsid w:val="0036670A"/>
    <w:rsid w:val="003667F6"/>
    <w:rsid w:val="0036704C"/>
    <w:rsid w:val="003671D9"/>
    <w:rsid w:val="00367493"/>
    <w:rsid w:val="0036750F"/>
    <w:rsid w:val="003678DA"/>
    <w:rsid w:val="00367948"/>
    <w:rsid w:val="00367F98"/>
    <w:rsid w:val="00370454"/>
    <w:rsid w:val="00370562"/>
    <w:rsid w:val="00370A71"/>
    <w:rsid w:val="00370CCF"/>
    <w:rsid w:val="00370F0C"/>
    <w:rsid w:val="003718DF"/>
    <w:rsid w:val="00371EA0"/>
    <w:rsid w:val="003723C3"/>
    <w:rsid w:val="003725A4"/>
    <w:rsid w:val="003727F4"/>
    <w:rsid w:val="00372CB4"/>
    <w:rsid w:val="00372D12"/>
    <w:rsid w:val="00373264"/>
    <w:rsid w:val="00373266"/>
    <w:rsid w:val="00373A95"/>
    <w:rsid w:val="00373A99"/>
    <w:rsid w:val="00373B43"/>
    <w:rsid w:val="00373EDB"/>
    <w:rsid w:val="00373F50"/>
    <w:rsid w:val="00374469"/>
    <w:rsid w:val="003745DB"/>
    <w:rsid w:val="003746CF"/>
    <w:rsid w:val="00374761"/>
    <w:rsid w:val="00374A62"/>
    <w:rsid w:val="00374D17"/>
    <w:rsid w:val="0037502F"/>
    <w:rsid w:val="00375E27"/>
    <w:rsid w:val="003760D6"/>
    <w:rsid w:val="00376135"/>
    <w:rsid w:val="00376529"/>
    <w:rsid w:val="00377512"/>
    <w:rsid w:val="00377ACA"/>
    <w:rsid w:val="00377B11"/>
    <w:rsid w:val="00377C0A"/>
    <w:rsid w:val="00377C43"/>
    <w:rsid w:val="00377EDF"/>
    <w:rsid w:val="0038002F"/>
    <w:rsid w:val="003801E0"/>
    <w:rsid w:val="0038092B"/>
    <w:rsid w:val="00380EEC"/>
    <w:rsid w:val="0038103A"/>
    <w:rsid w:val="00381622"/>
    <w:rsid w:val="003817E1"/>
    <w:rsid w:val="00381D59"/>
    <w:rsid w:val="00381D8B"/>
    <w:rsid w:val="00381DAA"/>
    <w:rsid w:val="00382553"/>
    <w:rsid w:val="00382557"/>
    <w:rsid w:val="00382681"/>
    <w:rsid w:val="00383024"/>
    <w:rsid w:val="00383345"/>
    <w:rsid w:val="0038344B"/>
    <w:rsid w:val="003834EB"/>
    <w:rsid w:val="0038396E"/>
    <w:rsid w:val="0038440A"/>
    <w:rsid w:val="00384910"/>
    <w:rsid w:val="0038498C"/>
    <w:rsid w:val="00384DCB"/>
    <w:rsid w:val="00384E18"/>
    <w:rsid w:val="003863FE"/>
    <w:rsid w:val="0038650A"/>
    <w:rsid w:val="00386A24"/>
    <w:rsid w:val="00386CC6"/>
    <w:rsid w:val="00386F1C"/>
    <w:rsid w:val="003871FE"/>
    <w:rsid w:val="00387A02"/>
    <w:rsid w:val="00387A90"/>
    <w:rsid w:val="00387ABF"/>
    <w:rsid w:val="00387F33"/>
    <w:rsid w:val="0039024E"/>
    <w:rsid w:val="00390B03"/>
    <w:rsid w:val="0039123A"/>
    <w:rsid w:val="0039166F"/>
    <w:rsid w:val="003919FA"/>
    <w:rsid w:val="00391EE1"/>
    <w:rsid w:val="00392147"/>
    <w:rsid w:val="00392460"/>
    <w:rsid w:val="00392FFC"/>
    <w:rsid w:val="003931BF"/>
    <w:rsid w:val="00393740"/>
    <w:rsid w:val="00393854"/>
    <w:rsid w:val="00394122"/>
    <w:rsid w:val="0039508F"/>
    <w:rsid w:val="003950C1"/>
    <w:rsid w:val="00395558"/>
    <w:rsid w:val="00395750"/>
    <w:rsid w:val="00395C3C"/>
    <w:rsid w:val="00395E13"/>
    <w:rsid w:val="00396011"/>
    <w:rsid w:val="003960C3"/>
    <w:rsid w:val="003963EC"/>
    <w:rsid w:val="0039645E"/>
    <w:rsid w:val="0039662B"/>
    <w:rsid w:val="00396A85"/>
    <w:rsid w:val="00396B20"/>
    <w:rsid w:val="0039769C"/>
    <w:rsid w:val="003976C7"/>
    <w:rsid w:val="00397846"/>
    <w:rsid w:val="00397C6C"/>
    <w:rsid w:val="00397CC9"/>
    <w:rsid w:val="00397DF1"/>
    <w:rsid w:val="00397F3C"/>
    <w:rsid w:val="003A02E7"/>
    <w:rsid w:val="003A0425"/>
    <w:rsid w:val="003A056D"/>
    <w:rsid w:val="003A07AA"/>
    <w:rsid w:val="003A0A66"/>
    <w:rsid w:val="003A0AC1"/>
    <w:rsid w:val="003A1A25"/>
    <w:rsid w:val="003A1A70"/>
    <w:rsid w:val="003A22E7"/>
    <w:rsid w:val="003A264A"/>
    <w:rsid w:val="003A2A6A"/>
    <w:rsid w:val="003A33BC"/>
    <w:rsid w:val="003A3772"/>
    <w:rsid w:val="003A3B4E"/>
    <w:rsid w:val="003A3C32"/>
    <w:rsid w:val="003A3C82"/>
    <w:rsid w:val="003A3FF6"/>
    <w:rsid w:val="003A4357"/>
    <w:rsid w:val="003A436C"/>
    <w:rsid w:val="003A4865"/>
    <w:rsid w:val="003A4990"/>
    <w:rsid w:val="003A4AC2"/>
    <w:rsid w:val="003A5184"/>
    <w:rsid w:val="003A54B2"/>
    <w:rsid w:val="003A55F0"/>
    <w:rsid w:val="003A63BE"/>
    <w:rsid w:val="003A697B"/>
    <w:rsid w:val="003A6AD2"/>
    <w:rsid w:val="003A6B68"/>
    <w:rsid w:val="003A7741"/>
    <w:rsid w:val="003A793E"/>
    <w:rsid w:val="003A7B7E"/>
    <w:rsid w:val="003B075D"/>
    <w:rsid w:val="003B08E7"/>
    <w:rsid w:val="003B092E"/>
    <w:rsid w:val="003B0C28"/>
    <w:rsid w:val="003B0EDB"/>
    <w:rsid w:val="003B0FE7"/>
    <w:rsid w:val="003B15B7"/>
    <w:rsid w:val="003B16E9"/>
    <w:rsid w:val="003B1771"/>
    <w:rsid w:val="003B20D6"/>
    <w:rsid w:val="003B20FF"/>
    <w:rsid w:val="003B215E"/>
    <w:rsid w:val="003B21BB"/>
    <w:rsid w:val="003B21D7"/>
    <w:rsid w:val="003B2437"/>
    <w:rsid w:val="003B2F21"/>
    <w:rsid w:val="003B33C8"/>
    <w:rsid w:val="003B3A6B"/>
    <w:rsid w:val="003B3ECC"/>
    <w:rsid w:val="003B4033"/>
    <w:rsid w:val="003B42AB"/>
    <w:rsid w:val="003B4F96"/>
    <w:rsid w:val="003B4FFA"/>
    <w:rsid w:val="003B50E1"/>
    <w:rsid w:val="003B511F"/>
    <w:rsid w:val="003B51F4"/>
    <w:rsid w:val="003B5611"/>
    <w:rsid w:val="003B583B"/>
    <w:rsid w:val="003B5BCC"/>
    <w:rsid w:val="003B5DF2"/>
    <w:rsid w:val="003B64F3"/>
    <w:rsid w:val="003B67C2"/>
    <w:rsid w:val="003B6A10"/>
    <w:rsid w:val="003B6A8C"/>
    <w:rsid w:val="003B742D"/>
    <w:rsid w:val="003B76DD"/>
    <w:rsid w:val="003B77F0"/>
    <w:rsid w:val="003C00F8"/>
    <w:rsid w:val="003C02CB"/>
    <w:rsid w:val="003C06EA"/>
    <w:rsid w:val="003C0F6B"/>
    <w:rsid w:val="003C1110"/>
    <w:rsid w:val="003C163F"/>
    <w:rsid w:val="003C16BC"/>
    <w:rsid w:val="003C1B98"/>
    <w:rsid w:val="003C1CD9"/>
    <w:rsid w:val="003C200F"/>
    <w:rsid w:val="003C2046"/>
    <w:rsid w:val="003C20AA"/>
    <w:rsid w:val="003C227B"/>
    <w:rsid w:val="003C234E"/>
    <w:rsid w:val="003C2366"/>
    <w:rsid w:val="003C2447"/>
    <w:rsid w:val="003C244F"/>
    <w:rsid w:val="003C2611"/>
    <w:rsid w:val="003C264D"/>
    <w:rsid w:val="003C2881"/>
    <w:rsid w:val="003C2A0E"/>
    <w:rsid w:val="003C3044"/>
    <w:rsid w:val="003C336C"/>
    <w:rsid w:val="003C3840"/>
    <w:rsid w:val="003C41A6"/>
    <w:rsid w:val="003C49CB"/>
    <w:rsid w:val="003C4A92"/>
    <w:rsid w:val="003C4F55"/>
    <w:rsid w:val="003C4F70"/>
    <w:rsid w:val="003C535F"/>
    <w:rsid w:val="003C568C"/>
    <w:rsid w:val="003C5B34"/>
    <w:rsid w:val="003C5DF9"/>
    <w:rsid w:val="003C5F69"/>
    <w:rsid w:val="003C5FE0"/>
    <w:rsid w:val="003C6408"/>
    <w:rsid w:val="003C6505"/>
    <w:rsid w:val="003C6A10"/>
    <w:rsid w:val="003C6A6D"/>
    <w:rsid w:val="003C6B94"/>
    <w:rsid w:val="003C6DDF"/>
    <w:rsid w:val="003C6F8E"/>
    <w:rsid w:val="003C6FB4"/>
    <w:rsid w:val="003C76CE"/>
    <w:rsid w:val="003C794D"/>
    <w:rsid w:val="003C7D3A"/>
    <w:rsid w:val="003D065A"/>
    <w:rsid w:val="003D06D9"/>
    <w:rsid w:val="003D0BB9"/>
    <w:rsid w:val="003D0E8D"/>
    <w:rsid w:val="003D15BB"/>
    <w:rsid w:val="003D213B"/>
    <w:rsid w:val="003D2322"/>
    <w:rsid w:val="003D2834"/>
    <w:rsid w:val="003D2AD0"/>
    <w:rsid w:val="003D2FB5"/>
    <w:rsid w:val="003D310F"/>
    <w:rsid w:val="003D3912"/>
    <w:rsid w:val="003D39FA"/>
    <w:rsid w:val="003D3BAD"/>
    <w:rsid w:val="003D3DD1"/>
    <w:rsid w:val="003D44F4"/>
    <w:rsid w:val="003D46CD"/>
    <w:rsid w:val="003D4A30"/>
    <w:rsid w:val="003D50EE"/>
    <w:rsid w:val="003D53F2"/>
    <w:rsid w:val="003D5436"/>
    <w:rsid w:val="003D56A4"/>
    <w:rsid w:val="003D58FF"/>
    <w:rsid w:val="003D5A75"/>
    <w:rsid w:val="003D5C86"/>
    <w:rsid w:val="003D619B"/>
    <w:rsid w:val="003D62C6"/>
    <w:rsid w:val="003D68AB"/>
    <w:rsid w:val="003D6AC8"/>
    <w:rsid w:val="003D6DB9"/>
    <w:rsid w:val="003D6DF6"/>
    <w:rsid w:val="003D72FA"/>
    <w:rsid w:val="003D763F"/>
    <w:rsid w:val="003D7704"/>
    <w:rsid w:val="003D7974"/>
    <w:rsid w:val="003D7A25"/>
    <w:rsid w:val="003D7BC5"/>
    <w:rsid w:val="003E06E5"/>
    <w:rsid w:val="003E08E6"/>
    <w:rsid w:val="003E1953"/>
    <w:rsid w:val="003E1B6C"/>
    <w:rsid w:val="003E1B8F"/>
    <w:rsid w:val="003E1C8C"/>
    <w:rsid w:val="003E2043"/>
    <w:rsid w:val="003E208D"/>
    <w:rsid w:val="003E20A7"/>
    <w:rsid w:val="003E2507"/>
    <w:rsid w:val="003E2684"/>
    <w:rsid w:val="003E2EA2"/>
    <w:rsid w:val="003E30F3"/>
    <w:rsid w:val="003E334C"/>
    <w:rsid w:val="003E33B8"/>
    <w:rsid w:val="003E3543"/>
    <w:rsid w:val="003E38A5"/>
    <w:rsid w:val="003E3C2D"/>
    <w:rsid w:val="003E4B29"/>
    <w:rsid w:val="003E4C30"/>
    <w:rsid w:val="003E4C8B"/>
    <w:rsid w:val="003E4CB0"/>
    <w:rsid w:val="003E54C4"/>
    <w:rsid w:val="003E54F3"/>
    <w:rsid w:val="003E59E0"/>
    <w:rsid w:val="003E5A95"/>
    <w:rsid w:val="003E6039"/>
    <w:rsid w:val="003E603D"/>
    <w:rsid w:val="003E72B6"/>
    <w:rsid w:val="003E74B8"/>
    <w:rsid w:val="003E7A26"/>
    <w:rsid w:val="003E7AEE"/>
    <w:rsid w:val="003E7CD4"/>
    <w:rsid w:val="003F0476"/>
    <w:rsid w:val="003F0DF4"/>
    <w:rsid w:val="003F0E3B"/>
    <w:rsid w:val="003F17CD"/>
    <w:rsid w:val="003F2398"/>
    <w:rsid w:val="003F25F9"/>
    <w:rsid w:val="003F2608"/>
    <w:rsid w:val="003F289C"/>
    <w:rsid w:val="003F2C7C"/>
    <w:rsid w:val="003F35DA"/>
    <w:rsid w:val="003F397B"/>
    <w:rsid w:val="003F3989"/>
    <w:rsid w:val="003F3A18"/>
    <w:rsid w:val="003F3B8B"/>
    <w:rsid w:val="003F3EB1"/>
    <w:rsid w:val="003F3FA6"/>
    <w:rsid w:val="003F479D"/>
    <w:rsid w:val="003F4BAC"/>
    <w:rsid w:val="003F52D6"/>
    <w:rsid w:val="003F53A0"/>
    <w:rsid w:val="003F5409"/>
    <w:rsid w:val="003F5710"/>
    <w:rsid w:val="003F59DE"/>
    <w:rsid w:val="003F5B2C"/>
    <w:rsid w:val="003F5E34"/>
    <w:rsid w:val="003F6020"/>
    <w:rsid w:val="003F602A"/>
    <w:rsid w:val="003F6583"/>
    <w:rsid w:val="003F6655"/>
    <w:rsid w:val="003F6EAD"/>
    <w:rsid w:val="003F7186"/>
    <w:rsid w:val="003F757B"/>
    <w:rsid w:val="003F7ACD"/>
    <w:rsid w:val="003F7EFA"/>
    <w:rsid w:val="00400340"/>
    <w:rsid w:val="004005EC"/>
    <w:rsid w:val="004007DC"/>
    <w:rsid w:val="00400E99"/>
    <w:rsid w:val="0040135E"/>
    <w:rsid w:val="00401D5C"/>
    <w:rsid w:val="00401F51"/>
    <w:rsid w:val="00402010"/>
    <w:rsid w:val="00402233"/>
    <w:rsid w:val="00402BCB"/>
    <w:rsid w:val="00402F35"/>
    <w:rsid w:val="00403301"/>
    <w:rsid w:val="004034AD"/>
    <w:rsid w:val="004036B2"/>
    <w:rsid w:val="00403A9E"/>
    <w:rsid w:val="00403CFF"/>
    <w:rsid w:val="004040CC"/>
    <w:rsid w:val="0040449E"/>
    <w:rsid w:val="00404D90"/>
    <w:rsid w:val="00404DE6"/>
    <w:rsid w:val="00404F0E"/>
    <w:rsid w:val="00405E57"/>
    <w:rsid w:val="0040601D"/>
    <w:rsid w:val="00406484"/>
    <w:rsid w:val="004067C9"/>
    <w:rsid w:val="00406B37"/>
    <w:rsid w:val="00406BA5"/>
    <w:rsid w:val="00407990"/>
    <w:rsid w:val="00407A5F"/>
    <w:rsid w:val="0041047C"/>
    <w:rsid w:val="00410713"/>
    <w:rsid w:val="00410738"/>
    <w:rsid w:val="004109F0"/>
    <w:rsid w:val="00410C3E"/>
    <w:rsid w:val="00410CC5"/>
    <w:rsid w:val="00410DE7"/>
    <w:rsid w:val="0041166D"/>
    <w:rsid w:val="004116D8"/>
    <w:rsid w:val="004117F5"/>
    <w:rsid w:val="00411B52"/>
    <w:rsid w:val="0041242F"/>
    <w:rsid w:val="0041279E"/>
    <w:rsid w:val="00412927"/>
    <w:rsid w:val="004139A4"/>
    <w:rsid w:val="00413A33"/>
    <w:rsid w:val="00413E08"/>
    <w:rsid w:val="00414080"/>
    <w:rsid w:val="004140D5"/>
    <w:rsid w:val="0041440F"/>
    <w:rsid w:val="004144B6"/>
    <w:rsid w:val="00414ED0"/>
    <w:rsid w:val="00415654"/>
    <w:rsid w:val="00415BFF"/>
    <w:rsid w:val="00416144"/>
    <w:rsid w:val="0041639B"/>
    <w:rsid w:val="004163F4"/>
    <w:rsid w:val="0041673C"/>
    <w:rsid w:val="004168A3"/>
    <w:rsid w:val="00416EC4"/>
    <w:rsid w:val="004173C6"/>
    <w:rsid w:val="0041785A"/>
    <w:rsid w:val="00417EA2"/>
    <w:rsid w:val="004203F6"/>
    <w:rsid w:val="004204D3"/>
    <w:rsid w:val="00420616"/>
    <w:rsid w:val="00420780"/>
    <w:rsid w:val="00420816"/>
    <w:rsid w:val="004208AC"/>
    <w:rsid w:val="00421730"/>
    <w:rsid w:val="00421E72"/>
    <w:rsid w:val="0042223B"/>
    <w:rsid w:val="0042224E"/>
    <w:rsid w:val="004227CF"/>
    <w:rsid w:val="00422811"/>
    <w:rsid w:val="004228C1"/>
    <w:rsid w:val="004228F2"/>
    <w:rsid w:val="00422E9E"/>
    <w:rsid w:val="0042330A"/>
    <w:rsid w:val="0042355D"/>
    <w:rsid w:val="004235E0"/>
    <w:rsid w:val="00423811"/>
    <w:rsid w:val="00423C06"/>
    <w:rsid w:val="00423D8B"/>
    <w:rsid w:val="00423F25"/>
    <w:rsid w:val="00424092"/>
    <w:rsid w:val="004240B2"/>
    <w:rsid w:val="00424281"/>
    <w:rsid w:val="00424515"/>
    <w:rsid w:val="00424564"/>
    <w:rsid w:val="0042462A"/>
    <w:rsid w:val="0042478B"/>
    <w:rsid w:val="00424B5B"/>
    <w:rsid w:val="00424F44"/>
    <w:rsid w:val="004254B0"/>
    <w:rsid w:val="00425737"/>
    <w:rsid w:val="00425B44"/>
    <w:rsid w:val="00425CA3"/>
    <w:rsid w:val="00425E2D"/>
    <w:rsid w:val="004262BA"/>
    <w:rsid w:val="0042674A"/>
    <w:rsid w:val="004267CC"/>
    <w:rsid w:val="00426A0D"/>
    <w:rsid w:val="00426F44"/>
    <w:rsid w:val="00427CFD"/>
    <w:rsid w:val="0043018A"/>
    <w:rsid w:val="00430B11"/>
    <w:rsid w:val="00430CF8"/>
    <w:rsid w:val="0043218C"/>
    <w:rsid w:val="00432201"/>
    <w:rsid w:val="00432821"/>
    <w:rsid w:val="004328CB"/>
    <w:rsid w:val="00432911"/>
    <w:rsid w:val="00432972"/>
    <w:rsid w:val="004329B0"/>
    <w:rsid w:val="004329FA"/>
    <w:rsid w:val="004330AB"/>
    <w:rsid w:val="004332EB"/>
    <w:rsid w:val="004338BE"/>
    <w:rsid w:val="00433984"/>
    <w:rsid w:val="00433A51"/>
    <w:rsid w:val="00433CA9"/>
    <w:rsid w:val="00433FAA"/>
    <w:rsid w:val="004342BE"/>
    <w:rsid w:val="00434452"/>
    <w:rsid w:val="00434D83"/>
    <w:rsid w:val="00435469"/>
    <w:rsid w:val="00435A3B"/>
    <w:rsid w:val="00435AFC"/>
    <w:rsid w:val="00435FDB"/>
    <w:rsid w:val="004361AA"/>
    <w:rsid w:val="004364ED"/>
    <w:rsid w:val="00436789"/>
    <w:rsid w:val="004367E5"/>
    <w:rsid w:val="00436B80"/>
    <w:rsid w:val="00436BD1"/>
    <w:rsid w:val="00436CA4"/>
    <w:rsid w:val="00436F0F"/>
    <w:rsid w:val="004370AE"/>
    <w:rsid w:val="004372DD"/>
    <w:rsid w:val="00437500"/>
    <w:rsid w:val="0043773D"/>
    <w:rsid w:val="00437A6F"/>
    <w:rsid w:val="00440519"/>
    <w:rsid w:val="00440632"/>
    <w:rsid w:val="00440895"/>
    <w:rsid w:val="00440A8A"/>
    <w:rsid w:val="00440AF3"/>
    <w:rsid w:val="00440DEA"/>
    <w:rsid w:val="0044106A"/>
    <w:rsid w:val="004413ED"/>
    <w:rsid w:val="004417D7"/>
    <w:rsid w:val="004417FD"/>
    <w:rsid w:val="004419BA"/>
    <w:rsid w:val="00441FDD"/>
    <w:rsid w:val="0044202D"/>
    <w:rsid w:val="00443457"/>
    <w:rsid w:val="004435AC"/>
    <w:rsid w:val="0044475D"/>
    <w:rsid w:val="00444A98"/>
    <w:rsid w:val="0044514A"/>
    <w:rsid w:val="00445A04"/>
    <w:rsid w:val="00445CC5"/>
    <w:rsid w:val="00445D1B"/>
    <w:rsid w:val="00445FB8"/>
    <w:rsid w:val="00446B33"/>
    <w:rsid w:val="00446DA4"/>
    <w:rsid w:val="0044701B"/>
    <w:rsid w:val="004472CC"/>
    <w:rsid w:val="004474A4"/>
    <w:rsid w:val="0044766E"/>
    <w:rsid w:val="004476FB"/>
    <w:rsid w:val="004479FF"/>
    <w:rsid w:val="00447C4E"/>
    <w:rsid w:val="00447D76"/>
    <w:rsid w:val="00447FA3"/>
    <w:rsid w:val="00450A68"/>
    <w:rsid w:val="00450AAB"/>
    <w:rsid w:val="00451155"/>
    <w:rsid w:val="00451258"/>
    <w:rsid w:val="004512E1"/>
    <w:rsid w:val="00451437"/>
    <w:rsid w:val="0045162C"/>
    <w:rsid w:val="00451AD3"/>
    <w:rsid w:val="00451C99"/>
    <w:rsid w:val="004524CC"/>
    <w:rsid w:val="00452AAA"/>
    <w:rsid w:val="00452AB7"/>
    <w:rsid w:val="00452DDB"/>
    <w:rsid w:val="00453EDC"/>
    <w:rsid w:val="00454574"/>
    <w:rsid w:val="00454F32"/>
    <w:rsid w:val="0045509B"/>
    <w:rsid w:val="0045511E"/>
    <w:rsid w:val="00455739"/>
    <w:rsid w:val="004557A9"/>
    <w:rsid w:val="00455987"/>
    <w:rsid w:val="00455C1E"/>
    <w:rsid w:val="00456171"/>
    <w:rsid w:val="00456607"/>
    <w:rsid w:val="0045675D"/>
    <w:rsid w:val="00456817"/>
    <w:rsid w:val="00456E1D"/>
    <w:rsid w:val="00456F69"/>
    <w:rsid w:val="0045761E"/>
    <w:rsid w:val="0045786A"/>
    <w:rsid w:val="0045788E"/>
    <w:rsid w:val="00457D17"/>
    <w:rsid w:val="00457F09"/>
    <w:rsid w:val="0046069E"/>
    <w:rsid w:val="004606DE"/>
    <w:rsid w:val="00460733"/>
    <w:rsid w:val="00460BA7"/>
    <w:rsid w:val="00460C0E"/>
    <w:rsid w:val="004610E5"/>
    <w:rsid w:val="00461207"/>
    <w:rsid w:val="00461417"/>
    <w:rsid w:val="004616BA"/>
    <w:rsid w:val="004617C9"/>
    <w:rsid w:val="00461BE5"/>
    <w:rsid w:val="00461DCC"/>
    <w:rsid w:val="00461FCA"/>
    <w:rsid w:val="004624F3"/>
    <w:rsid w:val="004625E3"/>
    <w:rsid w:val="00462741"/>
    <w:rsid w:val="004628A8"/>
    <w:rsid w:val="00462961"/>
    <w:rsid w:val="00462BA6"/>
    <w:rsid w:val="00462DA4"/>
    <w:rsid w:val="00462F05"/>
    <w:rsid w:val="00462FBE"/>
    <w:rsid w:val="004634E2"/>
    <w:rsid w:val="0046368C"/>
    <w:rsid w:val="00463E61"/>
    <w:rsid w:val="00464418"/>
    <w:rsid w:val="00464E63"/>
    <w:rsid w:val="004653C6"/>
    <w:rsid w:val="004653D0"/>
    <w:rsid w:val="00465617"/>
    <w:rsid w:val="0046578A"/>
    <w:rsid w:val="004658D3"/>
    <w:rsid w:val="0046593D"/>
    <w:rsid w:val="00465C94"/>
    <w:rsid w:val="00465DDF"/>
    <w:rsid w:val="004660A9"/>
    <w:rsid w:val="004662A1"/>
    <w:rsid w:val="004663DD"/>
    <w:rsid w:val="004664BE"/>
    <w:rsid w:val="00466697"/>
    <w:rsid w:val="004669C0"/>
    <w:rsid w:val="00466B28"/>
    <w:rsid w:val="00466CDB"/>
    <w:rsid w:val="00467037"/>
    <w:rsid w:val="00467491"/>
    <w:rsid w:val="004678AA"/>
    <w:rsid w:val="00467C29"/>
    <w:rsid w:val="00467D2C"/>
    <w:rsid w:val="00467EF5"/>
    <w:rsid w:val="00467F54"/>
    <w:rsid w:val="0047025D"/>
    <w:rsid w:val="0047037C"/>
    <w:rsid w:val="00470604"/>
    <w:rsid w:val="00470926"/>
    <w:rsid w:val="00470C1A"/>
    <w:rsid w:val="00470CCB"/>
    <w:rsid w:val="00470E13"/>
    <w:rsid w:val="00470ED0"/>
    <w:rsid w:val="004711B4"/>
    <w:rsid w:val="00471313"/>
    <w:rsid w:val="00472292"/>
    <w:rsid w:val="00472CDD"/>
    <w:rsid w:val="00472EFC"/>
    <w:rsid w:val="00472F48"/>
    <w:rsid w:val="004732B8"/>
    <w:rsid w:val="0047388B"/>
    <w:rsid w:val="00473BCA"/>
    <w:rsid w:val="004742B8"/>
    <w:rsid w:val="004744DD"/>
    <w:rsid w:val="004746BA"/>
    <w:rsid w:val="00474913"/>
    <w:rsid w:val="00475253"/>
    <w:rsid w:val="00475342"/>
    <w:rsid w:val="00475CFD"/>
    <w:rsid w:val="00476170"/>
    <w:rsid w:val="0047626D"/>
    <w:rsid w:val="004762DB"/>
    <w:rsid w:val="004763E1"/>
    <w:rsid w:val="00476638"/>
    <w:rsid w:val="00476F0C"/>
    <w:rsid w:val="00476FDE"/>
    <w:rsid w:val="00477602"/>
    <w:rsid w:val="0048029E"/>
    <w:rsid w:val="004803A4"/>
    <w:rsid w:val="0048084F"/>
    <w:rsid w:val="00480EFF"/>
    <w:rsid w:val="0048139A"/>
    <w:rsid w:val="00481678"/>
    <w:rsid w:val="00481984"/>
    <w:rsid w:val="00481C15"/>
    <w:rsid w:val="00481F22"/>
    <w:rsid w:val="00481F6A"/>
    <w:rsid w:val="00481F6D"/>
    <w:rsid w:val="00482055"/>
    <w:rsid w:val="0048227A"/>
    <w:rsid w:val="004822C5"/>
    <w:rsid w:val="0048285E"/>
    <w:rsid w:val="004828A2"/>
    <w:rsid w:val="00482BB0"/>
    <w:rsid w:val="00482D71"/>
    <w:rsid w:val="004834C5"/>
    <w:rsid w:val="00483922"/>
    <w:rsid w:val="004839BD"/>
    <w:rsid w:val="00483D34"/>
    <w:rsid w:val="00483ED6"/>
    <w:rsid w:val="004841DB"/>
    <w:rsid w:val="00484703"/>
    <w:rsid w:val="00484869"/>
    <w:rsid w:val="00484A2F"/>
    <w:rsid w:val="00485AD1"/>
    <w:rsid w:val="00485B6F"/>
    <w:rsid w:val="00485E42"/>
    <w:rsid w:val="00486090"/>
    <w:rsid w:val="00486309"/>
    <w:rsid w:val="00486881"/>
    <w:rsid w:val="004868B8"/>
    <w:rsid w:val="00486B59"/>
    <w:rsid w:val="00486B65"/>
    <w:rsid w:val="004870C1"/>
    <w:rsid w:val="00487781"/>
    <w:rsid w:val="00490034"/>
    <w:rsid w:val="004900B1"/>
    <w:rsid w:val="0049035A"/>
    <w:rsid w:val="0049073C"/>
    <w:rsid w:val="00491070"/>
    <w:rsid w:val="0049191F"/>
    <w:rsid w:val="00491A11"/>
    <w:rsid w:val="00491D33"/>
    <w:rsid w:val="0049215F"/>
    <w:rsid w:val="0049225A"/>
    <w:rsid w:val="0049256E"/>
    <w:rsid w:val="004928DA"/>
    <w:rsid w:val="00492B80"/>
    <w:rsid w:val="00492F1A"/>
    <w:rsid w:val="00493013"/>
    <w:rsid w:val="004939E3"/>
    <w:rsid w:val="00493A83"/>
    <w:rsid w:val="00494300"/>
    <w:rsid w:val="004943F2"/>
    <w:rsid w:val="00494524"/>
    <w:rsid w:val="0049459B"/>
    <w:rsid w:val="0049487B"/>
    <w:rsid w:val="00494A5E"/>
    <w:rsid w:val="00494BF0"/>
    <w:rsid w:val="00494D9C"/>
    <w:rsid w:val="004954A9"/>
    <w:rsid w:val="00495B37"/>
    <w:rsid w:val="00495BC0"/>
    <w:rsid w:val="00495D42"/>
    <w:rsid w:val="00495E81"/>
    <w:rsid w:val="0049610A"/>
    <w:rsid w:val="004962CC"/>
    <w:rsid w:val="00497104"/>
    <w:rsid w:val="004975ED"/>
    <w:rsid w:val="004976D4"/>
    <w:rsid w:val="00497F4B"/>
    <w:rsid w:val="004A0012"/>
    <w:rsid w:val="004A0141"/>
    <w:rsid w:val="004A019F"/>
    <w:rsid w:val="004A05D7"/>
    <w:rsid w:val="004A0848"/>
    <w:rsid w:val="004A0A53"/>
    <w:rsid w:val="004A0F1A"/>
    <w:rsid w:val="004A1019"/>
    <w:rsid w:val="004A1A69"/>
    <w:rsid w:val="004A1F32"/>
    <w:rsid w:val="004A1F65"/>
    <w:rsid w:val="004A2097"/>
    <w:rsid w:val="004A2418"/>
    <w:rsid w:val="004A245E"/>
    <w:rsid w:val="004A24A1"/>
    <w:rsid w:val="004A276F"/>
    <w:rsid w:val="004A2BFC"/>
    <w:rsid w:val="004A2DD4"/>
    <w:rsid w:val="004A35D2"/>
    <w:rsid w:val="004A3893"/>
    <w:rsid w:val="004A3966"/>
    <w:rsid w:val="004A3E2E"/>
    <w:rsid w:val="004A3FD7"/>
    <w:rsid w:val="004A4001"/>
    <w:rsid w:val="004A4227"/>
    <w:rsid w:val="004A4583"/>
    <w:rsid w:val="004A4619"/>
    <w:rsid w:val="004A4665"/>
    <w:rsid w:val="004A483E"/>
    <w:rsid w:val="004A4DF8"/>
    <w:rsid w:val="004A502D"/>
    <w:rsid w:val="004A5505"/>
    <w:rsid w:val="004A5756"/>
    <w:rsid w:val="004A581B"/>
    <w:rsid w:val="004A5BA5"/>
    <w:rsid w:val="004A5FDE"/>
    <w:rsid w:val="004A6024"/>
    <w:rsid w:val="004A66A8"/>
    <w:rsid w:val="004A69E0"/>
    <w:rsid w:val="004A69F4"/>
    <w:rsid w:val="004A6A12"/>
    <w:rsid w:val="004A7435"/>
    <w:rsid w:val="004A7656"/>
    <w:rsid w:val="004A78F2"/>
    <w:rsid w:val="004A7A82"/>
    <w:rsid w:val="004A7B70"/>
    <w:rsid w:val="004A7C8F"/>
    <w:rsid w:val="004A7D09"/>
    <w:rsid w:val="004A7F33"/>
    <w:rsid w:val="004B0123"/>
    <w:rsid w:val="004B02C9"/>
    <w:rsid w:val="004B03FC"/>
    <w:rsid w:val="004B0F0D"/>
    <w:rsid w:val="004B1014"/>
    <w:rsid w:val="004B1145"/>
    <w:rsid w:val="004B15CC"/>
    <w:rsid w:val="004B176D"/>
    <w:rsid w:val="004B1E03"/>
    <w:rsid w:val="004B1EF5"/>
    <w:rsid w:val="004B2668"/>
    <w:rsid w:val="004B30AF"/>
    <w:rsid w:val="004B3342"/>
    <w:rsid w:val="004B33E1"/>
    <w:rsid w:val="004B4011"/>
    <w:rsid w:val="004B4B01"/>
    <w:rsid w:val="004B4BA0"/>
    <w:rsid w:val="004B4F09"/>
    <w:rsid w:val="004B510F"/>
    <w:rsid w:val="004B54AB"/>
    <w:rsid w:val="004B5F6F"/>
    <w:rsid w:val="004B5FDB"/>
    <w:rsid w:val="004B6429"/>
    <w:rsid w:val="004B67F6"/>
    <w:rsid w:val="004B69DC"/>
    <w:rsid w:val="004B6D03"/>
    <w:rsid w:val="004B6F47"/>
    <w:rsid w:val="004B7536"/>
    <w:rsid w:val="004B75E5"/>
    <w:rsid w:val="004B776C"/>
    <w:rsid w:val="004B791B"/>
    <w:rsid w:val="004B7EB5"/>
    <w:rsid w:val="004C025F"/>
    <w:rsid w:val="004C03DD"/>
    <w:rsid w:val="004C19D4"/>
    <w:rsid w:val="004C1B66"/>
    <w:rsid w:val="004C1C2C"/>
    <w:rsid w:val="004C1FDB"/>
    <w:rsid w:val="004C20D5"/>
    <w:rsid w:val="004C2432"/>
    <w:rsid w:val="004C29EA"/>
    <w:rsid w:val="004C30D4"/>
    <w:rsid w:val="004C3912"/>
    <w:rsid w:val="004C3A8D"/>
    <w:rsid w:val="004C41B3"/>
    <w:rsid w:val="004C423C"/>
    <w:rsid w:val="004C428E"/>
    <w:rsid w:val="004C4534"/>
    <w:rsid w:val="004C48FC"/>
    <w:rsid w:val="004C4EF3"/>
    <w:rsid w:val="004C4F27"/>
    <w:rsid w:val="004C50B8"/>
    <w:rsid w:val="004C5365"/>
    <w:rsid w:val="004C5844"/>
    <w:rsid w:val="004C5BDB"/>
    <w:rsid w:val="004C5D32"/>
    <w:rsid w:val="004C6857"/>
    <w:rsid w:val="004C6A97"/>
    <w:rsid w:val="004C6CF4"/>
    <w:rsid w:val="004C73FD"/>
    <w:rsid w:val="004C7B08"/>
    <w:rsid w:val="004D0436"/>
    <w:rsid w:val="004D0540"/>
    <w:rsid w:val="004D0701"/>
    <w:rsid w:val="004D0823"/>
    <w:rsid w:val="004D106F"/>
    <w:rsid w:val="004D128D"/>
    <w:rsid w:val="004D1462"/>
    <w:rsid w:val="004D154F"/>
    <w:rsid w:val="004D2765"/>
    <w:rsid w:val="004D2876"/>
    <w:rsid w:val="004D3036"/>
    <w:rsid w:val="004D3264"/>
    <w:rsid w:val="004D32C8"/>
    <w:rsid w:val="004D34DE"/>
    <w:rsid w:val="004D390E"/>
    <w:rsid w:val="004D394F"/>
    <w:rsid w:val="004D3C8B"/>
    <w:rsid w:val="004D4129"/>
    <w:rsid w:val="004D4FAA"/>
    <w:rsid w:val="004D5367"/>
    <w:rsid w:val="004D54EB"/>
    <w:rsid w:val="004D60FD"/>
    <w:rsid w:val="004D66BC"/>
    <w:rsid w:val="004D68B7"/>
    <w:rsid w:val="004D69FF"/>
    <w:rsid w:val="004D6C36"/>
    <w:rsid w:val="004D6C3E"/>
    <w:rsid w:val="004D7069"/>
    <w:rsid w:val="004D716F"/>
    <w:rsid w:val="004D7367"/>
    <w:rsid w:val="004D7ADF"/>
    <w:rsid w:val="004E03EB"/>
    <w:rsid w:val="004E0A8D"/>
    <w:rsid w:val="004E0F98"/>
    <w:rsid w:val="004E17A2"/>
    <w:rsid w:val="004E18A0"/>
    <w:rsid w:val="004E25C5"/>
    <w:rsid w:val="004E2935"/>
    <w:rsid w:val="004E2FCB"/>
    <w:rsid w:val="004E33E4"/>
    <w:rsid w:val="004E3819"/>
    <w:rsid w:val="004E3916"/>
    <w:rsid w:val="004E3976"/>
    <w:rsid w:val="004E3ADC"/>
    <w:rsid w:val="004E3BBE"/>
    <w:rsid w:val="004E405F"/>
    <w:rsid w:val="004E50E5"/>
    <w:rsid w:val="004E54F4"/>
    <w:rsid w:val="004E5750"/>
    <w:rsid w:val="004E5B4E"/>
    <w:rsid w:val="004E5EA7"/>
    <w:rsid w:val="004E62AB"/>
    <w:rsid w:val="004E64C9"/>
    <w:rsid w:val="004E66D2"/>
    <w:rsid w:val="004E67E9"/>
    <w:rsid w:val="004E6812"/>
    <w:rsid w:val="004E6CCB"/>
    <w:rsid w:val="004E6F29"/>
    <w:rsid w:val="004E71F8"/>
    <w:rsid w:val="004E72CD"/>
    <w:rsid w:val="004E77E1"/>
    <w:rsid w:val="004E7E41"/>
    <w:rsid w:val="004F0229"/>
    <w:rsid w:val="004F0639"/>
    <w:rsid w:val="004F0774"/>
    <w:rsid w:val="004F0832"/>
    <w:rsid w:val="004F0E76"/>
    <w:rsid w:val="004F0F3D"/>
    <w:rsid w:val="004F110D"/>
    <w:rsid w:val="004F149A"/>
    <w:rsid w:val="004F1A09"/>
    <w:rsid w:val="004F1A96"/>
    <w:rsid w:val="004F1CEA"/>
    <w:rsid w:val="004F1E17"/>
    <w:rsid w:val="004F1EDD"/>
    <w:rsid w:val="004F2262"/>
    <w:rsid w:val="004F305E"/>
    <w:rsid w:val="004F3195"/>
    <w:rsid w:val="004F434C"/>
    <w:rsid w:val="004F4485"/>
    <w:rsid w:val="004F46E4"/>
    <w:rsid w:val="004F47B2"/>
    <w:rsid w:val="004F4B19"/>
    <w:rsid w:val="004F4FF2"/>
    <w:rsid w:val="004F51EA"/>
    <w:rsid w:val="004F5333"/>
    <w:rsid w:val="004F5412"/>
    <w:rsid w:val="004F54EB"/>
    <w:rsid w:val="004F582C"/>
    <w:rsid w:val="004F5BC0"/>
    <w:rsid w:val="004F5C6F"/>
    <w:rsid w:val="004F5D37"/>
    <w:rsid w:val="004F614D"/>
    <w:rsid w:val="004F6243"/>
    <w:rsid w:val="004F639A"/>
    <w:rsid w:val="004F64CF"/>
    <w:rsid w:val="004F65F1"/>
    <w:rsid w:val="004F6D59"/>
    <w:rsid w:val="004F727B"/>
    <w:rsid w:val="004F7513"/>
    <w:rsid w:val="004F755F"/>
    <w:rsid w:val="004F7812"/>
    <w:rsid w:val="004F7B5D"/>
    <w:rsid w:val="004F7B64"/>
    <w:rsid w:val="004F7D35"/>
    <w:rsid w:val="00500431"/>
    <w:rsid w:val="00500593"/>
    <w:rsid w:val="005008DA"/>
    <w:rsid w:val="00500989"/>
    <w:rsid w:val="00500DA7"/>
    <w:rsid w:val="00501159"/>
    <w:rsid w:val="00501821"/>
    <w:rsid w:val="00501A01"/>
    <w:rsid w:val="00502328"/>
    <w:rsid w:val="00502564"/>
    <w:rsid w:val="00502942"/>
    <w:rsid w:val="00502D54"/>
    <w:rsid w:val="00503073"/>
    <w:rsid w:val="005032B1"/>
    <w:rsid w:val="005037A0"/>
    <w:rsid w:val="00503C2B"/>
    <w:rsid w:val="005050E8"/>
    <w:rsid w:val="0050542E"/>
    <w:rsid w:val="0050556F"/>
    <w:rsid w:val="00505868"/>
    <w:rsid w:val="00505A03"/>
    <w:rsid w:val="00505AC0"/>
    <w:rsid w:val="00506463"/>
    <w:rsid w:val="00506553"/>
    <w:rsid w:val="00506A6D"/>
    <w:rsid w:val="00506BCC"/>
    <w:rsid w:val="00506C06"/>
    <w:rsid w:val="0050775F"/>
    <w:rsid w:val="005079B4"/>
    <w:rsid w:val="005079D6"/>
    <w:rsid w:val="005103BF"/>
    <w:rsid w:val="00510476"/>
    <w:rsid w:val="00510773"/>
    <w:rsid w:val="00510983"/>
    <w:rsid w:val="00510DC9"/>
    <w:rsid w:val="00511852"/>
    <w:rsid w:val="00511BB3"/>
    <w:rsid w:val="0051243A"/>
    <w:rsid w:val="00512539"/>
    <w:rsid w:val="0051264A"/>
    <w:rsid w:val="00512C57"/>
    <w:rsid w:val="00512C5D"/>
    <w:rsid w:val="0051317A"/>
    <w:rsid w:val="005135F8"/>
    <w:rsid w:val="00513956"/>
    <w:rsid w:val="00513C1F"/>
    <w:rsid w:val="00513E9D"/>
    <w:rsid w:val="00514425"/>
    <w:rsid w:val="005146F0"/>
    <w:rsid w:val="00514F23"/>
    <w:rsid w:val="00515104"/>
    <w:rsid w:val="0051528B"/>
    <w:rsid w:val="0051541E"/>
    <w:rsid w:val="005158AE"/>
    <w:rsid w:val="005159CA"/>
    <w:rsid w:val="00515D08"/>
    <w:rsid w:val="00515ED6"/>
    <w:rsid w:val="00515F93"/>
    <w:rsid w:val="00516249"/>
    <w:rsid w:val="0051678E"/>
    <w:rsid w:val="00516825"/>
    <w:rsid w:val="00516BED"/>
    <w:rsid w:val="00516DF2"/>
    <w:rsid w:val="00516E12"/>
    <w:rsid w:val="00517283"/>
    <w:rsid w:val="00517388"/>
    <w:rsid w:val="00517853"/>
    <w:rsid w:val="00517CEE"/>
    <w:rsid w:val="00517E0E"/>
    <w:rsid w:val="00520582"/>
    <w:rsid w:val="00520C3A"/>
    <w:rsid w:val="00521115"/>
    <w:rsid w:val="00521396"/>
    <w:rsid w:val="00521424"/>
    <w:rsid w:val="005215AA"/>
    <w:rsid w:val="0052165E"/>
    <w:rsid w:val="0052179B"/>
    <w:rsid w:val="00521AB3"/>
    <w:rsid w:val="00521FE2"/>
    <w:rsid w:val="005221E6"/>
    <w:rsid w:val="005223D3"/>
    <w:rsid w:val="005233DC"/>
    <w:rsid w:val="005235BB"/>
    <w:rsid w:val="00523617"/>
    <w:rsid w:val="00523865"/>
    <w:rsid w:val="0052388A"/>
    <w:rsid w:val="00523A28"/>
    <w:rsid w:val="005240E4"/>
    <w:rsid w:val="00524780"/>
    <w:rsid w:val="00524870"/>
    <w:rsid w:val="00524F19"/>
    <w:rsid w:val="00525375"/>
    <w:rsid w:val="005253FD"/>
    <w:rsid w:val="00526060"/>
    <w:rsid w:val="00526120"/>
    <w:rsid w:val="00527044"/>
    <w:rsid w:val="0052767C"/>
    <w:rsid w:val="005277E1"/>
    <w:rsid w:val="00527983"/>
    <w:rsid w:val="00527AF4"/>
    <w:rsid w:val="00527B11"/>
    <w:rsid w:val="00527D81"/>
    <w:rsid w:val="0053096E"/>
    <w:rsid w:val="00530C31"/>
    <w:rsid w:val="00530F59"/>
    <w:rsid w:val="0053179B"/>
    <w:rsid w:val="00532401"/>
    <w:rsid w:val="00532845"/>
    <w:rsid w:val="005329DC"/>
    <w:rsid w:val="00532C85"/>
    <w:rsid w:val="00532D6A"/>
    <w:rsid w:val="00532FEA"/>
    <w:rsid w:val="005331C1"/>
    <w:rsid w:val="00533511"/>
    <w:rsid w:val="005339A1"/>
    <w:rsid w:val="00534313"/>
    <w:rsid w:val="00534836"/>
    <w:rsid w:val="00534AAA"/>
    <w:rsid w:val="00534E8A"/>
    <w:rsid w:val="0053521E"/>
    <w:rsid w:val="0053583E"/>
    <w:rsid w:val="00535948"/>
    <w:rsid w:val="00535B32"/>
    <w:rsid w:val="00536120"/>
    <w:rsid w:val="005364D3"/>
    <w:rsid w:val="005364E6"/>
    <w:rsid w:val="00536504"/>
    <w:rsid w:val="00536670"/>
    <w:rsid w:val="0053706D"/>
    <w:rsid w:val="00537317"/>
    <w:rsid w:val="00537518"/>
    <w:rsid w:val="0053797D"/>
    <w:rsid w:val="00537D8D"/>
    <w:rsid w:val="00537DBD"/>
    <w:rsid w:val="00537E20"/>
    <w:rsid w:val="00540076"/>
    <w:rsid w:val="00540261"/>
    <w:rsid w:val="00540379"/>
    <w:rsid w:val="00540812"/>
    <w:rsid w:val="00540C79"/>
    <w:rsid w:val="00540D3D"/>
    <w:rsid w:val="00541299"/>
    <w:rsid w:val="005417EB"/>
    <w:rsid w:val="00541A98"/>
    <w:rsid w:val="00541F0E"/>
    <w:rsid w:val="00541F6D"/>
    <w:rsid w:val="00542124"/>
    <w:rsid w:val="005425CD"/>
    <w:rsid w:val="005428FA"/>
    <w:rsid w:val="00542A0A"/>
    <w:rsid w:val="00543015"/>
    <w:rsid w:val="00543584"/>
    <w:rsid w:val="00543692"/>
    <w:rsid w:val="00544130"/>
    <w:rsid w:val="00544179"/>
    <w:rsid w:val="00544476"/>
    <w:rsid w:val="005447B9"/>
    <w:rsid w:val="00544BC2"/>
    <w:rsid w:val="00544E91"/>
    <w:rsid w:val="00545129"/>
    <w:rsid w:val="005451E8"/>
    <w:rsid w:val="005451FC"/>
    <w:rsid w:val="00545A6D"/>
    <w:rsid w:val="005461F8"/>
    <w:rsid w:val="005462D7"/>
    <w:rsid w:val="00546729"/>
    <w:rsid w:val="005476D7"/>
    <w:rsid w:val="00547E54"/>
    <w:rsid w:val="005502D1"/>
    <w:rsid w:val="00550568"/>
    <w:rsid w:val="00550679"/>
    <w:rsid w:val="0055104D"/>
    <w:rsid w:val="0055136E"/>
    <w:rsid w:val="00551EDE"/>
    <w:rsid w:val="00552259"/>
    <w:rsid w:val="00552459"/>
    <w:rsid w:val="00552884"/>
    <w:rsid w:val="00552BE6"/>
    <w:rsid w:val="005535FE"/>
    <w:rsid w:val="0055370F"/>
    <w:rsid w:val="00553800"/>
    <w:rsid w:val="00553D34"/>
    <w:rsid w:val="00553F3E"/>
    <w:rsid w:val="005543BB"/>
    <w:rsid w:val="005547E2"/>
    <w:rsid w:val="005553C5"/>
    <w:rsid w:val="005553EC"/>
    <w:rsid w:val="0055560A"/>
    <w:rsid w:val="00555E5C"/>
    <w:rsid w:val="00555EFF"/>
    <w:rsid w:val="0055606D"/>
    <w:rsid w:val="0055641F"/>
    <w:rsid w:val="00556453"/>
    <w:rsid w:val="00556808"/>
    <w:rsid w:val="005568E0"/>
    <w:rsid w:val="00556903"/>
    <w:rsid w:val="00556BCC"/>
    <w:rsid w:val="00556C72"/>
    <w:rsid w:val="00556CD3"/>
    <w:rsid w:val="00556F4F"/>
    <w:rsid w:val="005574A9"/>
    <w:rsid w:val="00557501"/>
    <w:rsid w:val="00557838"/>
    <w:rsid w:val="00557A4C"/>
    <w:rsid w:val="00557AFC"/>
    <w:rsid w:val="00557C88"/>
    <w:rsid w:val="00557D13"/>
    <w:rsid w:val="005601E5"/>
    <w:rsid w:val="005606B4"/>
    <w:rsid w:val="00560811"/>
    <w:rsid w:val="00560C8E"/>
    <w:rsid w:val="00560D00"/>
    <w:rsid w:val="00560ECC"/>
    <w:rsid w:val="005612AD"/>
    <w:rsid w:val="00561873"/>
    <w:rsid w:val="00561A8D"/>
    <w:rsid w:val="00561A8E"/>
    <w:rsid w:val="00561E6D"/>
    <w:rsid w:val="0056223A"/>
    <w:rsid w:val="00562424"/>
    <w:rsid w:val="00562BE9"/>
    <w:rsid w:val="00562DC0"/>
    <w:rsid w:val="00562F0C"/>
    <w:rsid w:val="0056338D"/>
    <w:rsid w:val="0056369D"/>
    <w:rsid w:val="00563C92"/>
    <w:rsid w:val="00563D05"/>
    <w:rsid w:val="005643D0"/>
    <w:rsid w:val="00564718"/>
    <w:rsid w:val="00564774"/>
    <w:rsid w:val="00564AE6"/>
    <w:rsid w:val="00564C9D"/>
    <w:rsid w:val="0056510C"/>
    <w:rsid w:val="00565F04"/>
    <w:rsid w:val="005660D2"/>
    <w:rsid w:val="005660D6"/>
    <w:rsid w:val="00566B7C"/>
    <w:rsid w:val="00566CD3"/>
    <w:rsid w:val="00566CFB"/>
    <w:rsid w:val="005674BC"/>
    <w:rsid w:val="005679AB"/>
    <w:rsid w:val="00570C4A"/>
    <w:rsid w:val="00571428"/>
    <w:rsid w:val="005716F9"/>
    <w:rsid w:val="0057175C"/>
    <w:rsid w:val="00571A68"/>
    <w:rsid w:val="00572928"/>
    <w:rsid w:val="00572A25"/>
    <w:rsid w:val="00572BEA"/>
    <w:rsid w:val="00573A5C"/>
    <w:rsid w:val="00573A73"/>
    <w:rsid w:val="00574877"/>
    <w:rsid w:val="00574D8C"/>
    <w:rsid w:val="00574EE3"/>
    <w:rsid w:val="00575109"/>
    <w:rsid w:val="0057548A"/>
    <w:rsid w:val="0057548D"/>
    <w:rsid w:val="005754A9"/>
    <w:rsid w:val="00575608"/>
    <w:rsid w:val="00575858"/>
    <w:rsid w:val="00575A2D"/>
    <w:rsid w:val="00575DB5"/>
    <w:rsid w:val="00575E14"/>
    <w:rsid w:val="0057669A"/>
    <w:rsid w:val="00576B70"/>
    <w:rsid w:val="0057736D"/>
    <w:rsid w:val="005775D7"/>
    <w:rsid w:val="0057798B"/>
    <w:rsid w:val="00577ACC"/>
    <w:rsid w:val="00577EE0"/>
    <w:rsid w:val="0058002B"/>
    <w:rsid w:val="005801F8"/>
    <w:rsid w:val="005804CF"/>
    <w:rsid w:val="00580759"/>
    <w:rsid w:val="005809CD"/>
    <w:rsid w:val="00580B1D"/>
    <w:rsid w:val="00581043"/>
    <w:rsid w:val="0058132A"/>
    <w:rsid w:val="005817EE"/>
    <w:rsid w:val="00581AE3"/>
    <w:rsid w:val="00581B6D"/>
    <w:rsid w:val="00581C52"/>
    <w:rsid w:val="00582916"/>
    <w:rsid w:val="00582F3C"/>
    <w:rsid w:val="00583022"/>
    <w:rsid w:val="005837AA"/>
    <w:rsid w:val="00583890"/>
    <w:rsid w:val="00583AD9"/>
    <w:rsid w:val="00583EBF"/>
    <w:rsid w:val="0058421A"/>
    <w:rsid w:val="0058478D"/>
    <w:rsid w:val="00584D09"/>
    <w:rsid w:val="005858E2"/>
    <w:rsid w:val="005858E4"/>
    <w:rsid w:val="00585CDB"/>
    <w:rsid w:val="00585F6D"/>
    <w:rsid w:val="005860A5"/>
    <w:rsid w:val="00586600"/>
    <w:rsid w:val="00587336"/>
    <w:rsid w:val="005879D3"/>
    <w:rsid w:val="005904A8"/>
    <w:rsid w:val="00590554"/>
    <w:rsid w:val="00590CFB"/>
    <w:rsid w:val="00590D8E"/>
    <w:rsid w:val="00590F06"/>
    <w:rsid w:val="00591208"/>
    <w:rsid w:val="005916D4"/>
    <w:rsid w:val="005917B1"/>
    <w:rsid w:val="00591C52"/>
    <w:rsid w:val="00591E14"/>
    <w:rsid w:val="00592011"/>
    <w:rsid w:val="005920D1"/>
    <w:rsid w:val="005923FD"/>
    <w:rsid w:val="00592565"/>
    <w:rsid w:val="0059281F"/>
    <w:rsid w:val="00592BFC"/>
    <w:rsid w:val="00592C61"/>
    <w:rsid w:val="00592ECA"/>
    <w:rsid w:val="00593093"/>
    <w:rsid w:val="005937C4"/>
    <w:rsid w:val="0059389E"/>
    <w:rsid w:val="00593C79"/>
    <w:rsid w:val="0059409B"/>
    <w:rsid w:val="005942A8"/>
    <w:rsid w:val="00595FBB"/>
    <w:rsid w:val="00595FCF"/>
    <w:rsid w:val="00595FEE"/>
    <w:rsid w:val="00596203"/>
    <w:rsid w:val="005963CC"/>
    <w:rsid w:val="00596796"/>
    <w:rsid w:val="00596A53"/>
    <w:rsid w:val="005975A4"/>
    <w:rsid w:val="005978D5"/>
    <w:rsid w:val="00597A0C"/>
    <w:rsid w:val="00597A7A"/>
    <w:rsid w:val="00597F1C"/>
    <w:rsid w:val="005A0149"/>
    <w:rsid w:val="005A0583"/>
    <w:rsid w:val="005A068F"/>
    <w:rsid w:val="005A0773"/>
    <w:rsid w:val="005A09A6"/>
    <w:rsid w:val="005A114C"/>
    <w:rsid w:val="005A13F7"/>
    <w:rsid w:val="005A1490"/>
    <w:rsid w:val="005A15D0"/>
    <w:rsid w:val="005A17C6"/>
    <w:rsid w:val="005A180B"/>
    <w:rsid w:val="005A1ECD"/>
    <w:rsid w:val="005A20A6"/>
    <w:rsid w:val="005A213F"/>
    <w:rsid w:val="005A26A4"/>
    <w:rsid w:val="005A2D77"/>
    <w:rsid w:val="005A30BD"/>
    <w:rsid w:val="005A3631"/>
    <w:rsid w:val="005A3658"/>
    <w:rsid w:val="005A3892"/>
    <w:rsid w:val="005A3EA1"/>
    <w:rsid w:val="005A3EF2"/>
    <w:rsid w:val="005A4192"/>
    <w:rsid w:val="005A4225"/>
    <w:rsid w:val="005A4326"/>
    <w:rsid w:val="005A44B4"/>
    <w:rsid w:val="005A46B8"/>
    <w:rsid w:val="005A4AA0"/>
    <w:rsid w:val="005A4C07"/>
    <w:rsid w:val="005A4DB4"/>
    <w:rsid w:val="005A4E04"/>
    <w:rsid w:val="005A4F36"/>
    <w:rsid w:val="005A5680"/>
    <w:rsid w:val="005A580B"/>
    <w:rsid w:val="005A64EE"/>
    <w:rsid w:val="005A68B9"/>
    <w:rsid w:val="005A6A90"/>
    <w:rsid w:val="005A6B1A"/>
    <w:rsid w:val="005A6FA9"/>
    <w:rsid w:val="005A6FFB"/>
    <w:rsid w:val="005A7076"/>
    <w:rsid w:val="005A709B"/>
    <w:rsid w:val="005A7711"/>
    <w:rsid w:val="005A7D06"/>
    <w:rsid w:val="005A7FD5"/>
    <w:rsid w:val="005B04A5"/>
    <w:rsid w:val="005B070A"/>
    <w:rsid w:val="005B11E3"/>
    <w:rsid w:val="005B13A1"/>
    <w:rsid w:val="005B17CD"/>
    <w:rsid w:val="005B1968"/>
    <w:rsid w:val="005B19A5"/>
    <w:rsid w:val="005B1B63"/>
    <w:rsid w:val="005B1C20"/>
    <w:rsid w:val="005B1F10"/>
    <w:rsid w:val="005B20A4"/>
    <w:rsid w:val="005B2A59"/>
    <w:rsid w:val="005B2CCB"/>
    <w:rsid w:val="005B2D6C"/>
    <w:rsid w:val="005B2D92"/>
    <w:rsid w:val="005B2DA0"/>
    <w:rsid w:val="005B2E61"/>
    <w:rsid w:val="005B2F55"/>
    <w:rsid w:val="005B2F96"/>
    <w:rsid w:val="005B3140"/>
    <w:rsid w:val="005B3195"/>
    <w:rsid w:val="005B3216"/>
    <w:rsid w:val="005B33EB"/>
    <w:rsid w:val="005B37E0"/>
    <w:rsid w:val="005B3E7F"/>
    <w:rsid w:val="005B3ED9"/>
    <w:rsid w:val="005B449D"/>
    <w:rsid w:val="005B4870"/>
    <w:rsid w:val="005B4B22"/>
    <w:rsid w:val="005B4D59"/>
    <w:rsid w:val="005B52A4"/>
    <w:rsid w:val="005B57BE"/>
    <w:rsid w:val="005B5993"/>
    <w:rsid w:val="005B5B62"/>
    <w:rsid w:val="005B5B7F"/>
    <w:rsid w:val="005B5BDD"/>
    <w:rsid w:val="005B5C06"/>
    <w:rsid w:val="005B64C3"/>
    <w:rsid w:val="005B70E5"/>
    <w:rsid w:val="005B7157"/>
    <w:rsid w:val="005B784A"/>
    <w:rsid w:val="005B795C"/>
    <w:rsid w:val="005B7B26"/>
    <w:rsid w:val="005C0430"/>
    <w:rsid w:val="005C064E"/>
    <w:rsid w:val="005C075B"/>
    <w:rsid w:val="005C0A47"/>
    <w:rsid w:val="005C0F4E"/>
    <w:rsid w:val="005C16E3"/>
    <w:rsid w:val="005C17FB"/>
    <w:rsid w:val="005C1CE0"/>
    <w:rsid w:val="005C2260"/>
    <w:rsid w:val="005C233D"/>
    <w:rsid w:val="005C23EA"/>
    <w:rsid w:val="005C24FD"/>
    <w:rsid w:val="005C296B"/>
    <w:rsid w:val="005C29DC"/>
    <w:rsid w:val="005C2C74"/>
    <w:rsid w:val="005C4309"/>
    <w:rsid w:val="005C4A50"/>
    <w:rsid w:val="005C4C12"/>
    <w:rsid w:val="005C4EBD"/>
    <w:rsid w:val="005C52B5"/>
    <w:rsid w:val="005C5633"/>
    <w:rsid w:val="005C56AE"/>
    <w:rsid w:val="005C5A07"/>
    <w:rsid w:val="005C5A51"/>
    <w:rsid w:val="005C5AF5"/>
    <w:rsid w:val="005C667E"/>
    <w:rsid w:val="005C6902"/>
    <w:rsid w:val="005C710A"/>
    <w:rsid w:val="005C7519"/>
    <w:rsid w:val="005C7564"/>
    <w:rsid w:val="005C760B"/>
    <w:rsid w:val="005C76DF"/>
    <w:rsid w:val="005C79F8"/>
    <w:rsid w:val="005C7A02"/>
    <w:rsid w:val="005C7BAD"/>
    <w:rsid w:val="005C7BD5"/>
    <w:rsid w:val="005C7EC8"/>
    <w:rsid w:val="005D0263"/>
    <w:rsid w:val="005D0911"/>
    <w:rsid w:val="005D0D21"/>
    <w:rsid w:val="005D0DBF"/>
    <w:rsid w:val="005D108A"/>
    <w:rsid w:val="005D121E"/>
    <w:rsid w:val="005D164D"/>
    <w:rsid w:val="005D1882"/>
    <w:rsid w:val="005D255D"/>
    <w:rsid w:val="005D2605"/>
    <w:rsid w:val="005D361A"/>
    <w:rsid w:val="005D3CB0"/>
    <w:rsid w:val="005D3D3C"/>
    <w:rsid w:val="005D3EF0"/>
    <w:rsid w:val="005D40D2"/>
    <w:rsid w:val="005D432F"/>
    <w:rsid w:val="005D46B7"/>
    <w:rsid w:val="005D4762"/>
    <w:rsid w:val="005D4816"/>
    <w:rsid w:val="005D4B0E"/>
    <w:rsid w:val="005D50D5"/>
    <w:rsid w:val="005D5339"/>
    <w:rsid w:val="005D54F8"/>
    <w:rsid w:val="005D5555"/>
    <w:rsid w:val="005D58AB"/>
    <w:rsid w:val="005D5F45"/>
    <w:rsid w:val="005D6098"/>
    <w:rsid w:val="005D6591"/>
    <w:rsid w:val="005D6855"/>
    <w:rsid w:val="005D6A4A"/>
    <w:rsid w:val="005D6D37"/>
    <w:rsid w:val="005D6F1E"/>
    <w:rsid w:val="005D6F5E"/>
    <w:rsid w:val="005D70CC"/>
    <w:rsid w:val="005D71E2"/>
    <w:rsid w:val="005D72EF"/>
    <w:rsid w:val="005D74F2"/>
    <w:rsid w:val="005D7B39"/>
    <w:rsid w:val="005E0AC2"/>
    <w:rsid w:val="005E0B1C"/>
    <w:rsid w:val="005E0DDD"/>
    <w:rsid w:val="005E10EA"/>
    <w:rsid w:val="005E12A5"/>
    <w:rsid w:val="005E1A54"/>
    <w:rsid w:val="005E1DE2"/>
    <w:rsid w:val="005E2435"/>
    <w:rsid w:val="005E2B3C"/>
    <w:rsid w:val="005E363A"/>
    <w:rsid w:val="005E3BEA"/>
    <w:rsid w:val="005E3F63"/>
    <w:rsid w:val="005E413E"/>
    <w:rsid w:val="005E46AC"/>
    <w:rsid w:val="005E4EC9"/>
    <w:rsid w:val="005E5D47"/>
    <w:rsid w:val="005E5E0F"/>
    <w:rsid w:val="005E5F9D"/>
    <w:rsid w:val="005E60CE"/>
    <w:rsid w:val="005E60D9"/>
    <w:rsid w:val="005E6735"/>
    <w:rsid w:val="005E68AE"/>
    <w:rsid w:val="005E6D86"/>
    <w:rsid w:val="005E6EB1"/>
    <w:rsid w:val="005E7083"/>
    <w:rsid w:val="005E73E2"/>
    <w:rsid w:val="005E7585"/>
    <w:rsid w:val="005E7670"/>
    <w:rsid w:val="005E7F01"/>
    <w:rsid w:val="005F0531"/>
    <w:rsid w:val="005F058C"/>
    <w:rsid w:val="005F1134"/>
    <w:rsid w:val="005F19D2"/>
    <w:rsid w:val="005F1BBA"/>
    <w:rsid w:val="005F1F45"/>
    <w:rsid w:val="005F20D2"/>
    <w:rsid w:val="005F2606"/>
    <w:rsid w:val="005F271D"/>
    <w:rsid w:val="005F2E80"/>
    <w:rsid w:val="005F3050"/>
    <w:rsid w:val="005F31F4"/>
    <w:rsid w:val="005F32B6"/>
    <w:rsid w:val="005F36B3"/>
    <w:rsid w:val="005F3B99"/>
    <w:rsid w:val="005F3DE2"/>
    <w:rsid w:val="005F45EA"/>
    <w:rsid w:val="005F49A4"/>
    <w:rsid w:val="005F5D84"/>
    <w:rsid w:val="005F5F28"/>
    <w:rsid w:val="005F6480"/>
    <w:rsid w:val="005F69DE"/>
    <w:rsid w:val="005F6E1D"/>
    <w:rsid w:val="005F74E5"/>
    <w:rsid w:val="005F7521"/>
    <w:rsid w:val="005F7C2C"/>
    <w:rsid w:val="005F7D3E"/>
    <w:rsid w:val="006001A4"/>
    <w:rsid w:val="00600564"/>
    <w:rsid w:val="00600DFD"/>
    <w:rsid w:val="006011A8"/>
    <w:rsid w:val="0060127C"/>
    <w:rsid w:val="00601690"/>
    <w:rsid w:val="0060185D"/>
    <w:rsid w:val="0060196D"/>
    <w:rsid w:val="006020F5"/>
    <w:rsid w:val="006021C2"/>
    <w:rsid w:val="006024A3"/>
    <w:rsid w:val="0060269C"/>
    <w:rsid w:val="006028DF"/>
    <w:rsid w:val="00603086"/>
    <w:rsid w:val="0060341F"/>
    <w:rsid w:val="00603ACA"/>
    <w:rsid w:val="00603CD3"/>
    <w:rsid w:val="00604B0D"/>
    <w:rsid w:val="00604B59"/>
    <w:rsid w:val="00604DAB"/>
    <w:rsid w:val="00605001"/>
    <w:rsid w:val="0060524A"/>
    <w:rsid w:val="0060546D"/>
    <w:rsid w:val="006060A9"/>
    <w:rsid w:val="0060645E"/>
    <w:rsid w:val="0060754E"/>
    <w:rsid w:val="00607982"/>
    <w:rsid w:val="0061012B"/>
    <w:rsid w:val="0061036C"/>
    <w:rsid w:val="006104AC"/>
    <w:rsid w:val="00610720"/>
    <w:rsid w:val="00610CA5"/>
    <w:rsid w:val="00610FA4"/>
    <w:rsid w:val="0061122B"/>
    <w:rsid w:val="006115EF"/>
    <w:rsid w:val="006115F0"/>
    <w:rsid w:val="00611844"/>
    <w:rsid w:val="00612441"/>
    <w:rsid w:val="0061256C"/>
    <w:rsid w:val="00612640"/>
    <w:rsid w:val="006128FB"/>
    <w:rsid w:val="00612987"/>
    <w:rsid w:val="00612A08"/>
    <w:rsid w:val="00612A3F"/>
    <w:rsid w:val="00613102"/>
    <w:rsid w:val="006137B9"/>
    <w:rsid w:val="00613C7F"/>
    <w:rsid w:val="006142A6"/>
    <w:rsid w:val="00614B2B"/>
    <w:rsid w:val="00614F04"/>
    <w:rsid w:val="006157D5"/>
    <w:rsid w:val="00615C62"/>
    <w:rsid w:val="00616170"/>
    <w:rsid w:val="006163B3"/>
    <w:rsid w:val="006168F2"/>
    <w:rsid w:val="00616E8D"/>
    <w:rsid w:val="00616F44"/>
    <w:rsid w:val="0061734D"/>
    <w:rsid w:val="006174E5"/>
    <w:rsid w:val="006176A6"/>
    <w:rsid w:val="00617C59"/>
    <w:rsid w:val="00617EA4"/>
    <w:rsid w:val="006200B3"/>
    <w:rsid w:val="00620851"/>
    <w:rsid w:val="00620ADC"/>
    <w:rsid w:val="00620E4D"/>
    <w:rsid w:val="00620F5F"/>
    <w:rsid w:val="00621171"/>
    <w:rsid w:val="00621887"/>
    <w:rsid w:val="006218CC"/>
    <w:rsid w:val="00621C40"/>
    <w:rsid w:val="0062250C"/>
    <w:rsid w:val="006228E3"/>
    <w:rsid w:val="00622972"/>
    <w:rsid w:val="00623479"/>
    <w:rsid w:val="00623488"/>
    <w:rsid w:val="006234EE"/>
    <w:rsid w:val="00623B1D"/>
    <w:rsid w:val="00623F4E"/>
    <w:rsid w:val="006241A7"/>
    <w:rsid w:val="0062444F"/>
    <w:rsid w:val="00624E9C"/>
    <w:rsid w:val="00624FEE"/>
    <w:rsid w:val="0062526F"/>
    <w:rsid w:val="006255ED"/>
    <w:rsid w:val="00625717"/>
    <w:rsid w:val="006261E4"/>
    <w:rsid w:val="0062630F"/>
    <w:rsid w:val="00626411"/>
    <w:rsid w:val="006267AE"/>
    <w:rsid w:val="00626D94"/>
    <w:rsid w:val="006276C5"/>
    <w:rsid w:val="006276F5"/>
    <w:rsid w:val="00627D9E"/>
    <w:rsid w:val="00630834"/>
    <w:rsid w:val="00630DA3"/>
    <w:rsid w:val="0063111D"/>
    <w:rsid w:val="006314FD"/>
    <w:rsid w:val="00631627"/>
    <w:rsid w:val="00631D51"/>
    <w:rsid w:val="00631E64"/>
    <w:rsid w:val="00632541"/>
    <w:rsid w:val="006325CC"/>
    <w:rsid w:val="00632BBA"/>
    <w:rsid w:val="00632CA3"/>
    <w:rsid w:val="006330D6"/>
    <w:rsid w:val="0063341F"/>
    <w:rsid w:val="0063354D"/>
    <w:rsid w:val="006336DA"/>
    <w:rsid w:val="006337C9"/>
    <w:rsid w:val="006339E1"/>
    <w:rsid w:val="00633B0B"/>
    <w:rsid w:val="00633D31"/>
    <w:rsid w:val="00634E36"/>
    <w:rsid w:val="0063582D"/>
    <w:rsid w:val="00635944"/>
    <w:rsid w:val="00635D39"/>
    <w:rsid w:val="00635FF0"/>
    <w:rsid w:val="006360CB"/>
    <w:rsid w:val="0063636A"/>
    <w:rsid w:val="0063656B"/>
    <w:rsid w:val="00636CE5"/>
    <w:rsid w:val="0063758D"/>
    <w:rsid w:val="00637801"/>
    <w:rsid w:val="00637A37"/>
    <w:rsid w:val="00637D26"/>
    <w:rsid w:val="00637D43"/>
    <w:rsid w:val="0064011F"/>
    <w:rsid w:val="006401F0"/>
    <w:rsid w:val="0064109D"/>
    <w:rsid w:val="00641ACA"/>
    <w:rsid w:val="00641C01"/>
    <w:rsid w:val="00641C53"/>
    <w:rsid w:val="00642983"/>
    <w:rsid w:val="00643008"/>
    <w:rsid w:val="006431EF"/>
    <w:rsid w:val="006433CC"/>
    <w:rsid w:val="00643742"/>
    <w:rsid w:val="00643874"/>
    <w:rsid w:val="00643968"/>
    <w:rsid w:val="006439ED"/>
    <w:rsid w:val="00643AE6"/>
    <w:rsid w:val="00643B3F"/>
    <w:rsid w:val="00643B86"/>
    <w:rsid w:val="00643C87"/>
    <w:rsid w:val="00643F6E"/>
    <w:rsid w:val="00644847"/>
    <w:rsid w:val="00644933"/>
    <w:rsid w:val="00645138"/>
    <w:rsid w:val="0064527E"/>
    <w:rsid w:val="00645551"/>
    <w:rsid w:val="006455C5"/>
    <w:rsid w:val="006455D4"/>
    <w:rsid w:val="006456F5"/>
    <w:rsid w:val="0064595B"/>
    <w:rsid w:val="00646103"/>
    <w:rsid w:val="00646177"/>
    <w:rsid w:val="00646D36"/>
    <w:rsid w:val="00646E62"/>
    <w:rsid w:val="00647051"/>
    <w:rsid w:val="006471B9"/>
    <w:rsid w:val="00647909"/>
    <w:rsid w:val="00647A28"/>
    <w:rsid w:val="00647E59"/>
    <w:rsid w:val="00650104"/>
    <w:rsid w:val="00650143"/>
    <w:rsid w:val="0065022D"/>
    <w:rsid w:val="00650A1A"/>
    <w:rsid w:val="00650C34"/>
    <w:rsid w:val="00650FDD"/>
    <w:rsid w:val="00651009"/>
    <w:rsid w:val="00651310"/>
    <w:rsid w:val="0065137F"/>
    <w:rsid w:val="00651665"/>
    <w:rsid w:val="006517F3"/>
    <w:rsid w:val="00652286"/>
    <w:rsid w:val="00652325"/>
    <w:rsid w:val="00652617"/>
    <w:rsid w:val="00652A30"/>
    <w:rsid w:val="00652BB8"/>
    <w:rsid w:val="00652DE4"/>
    <w:rsid w:val="00652EE1"/>
    <w:rsid w:val="006535FD"/>
    <w:rsid w:val="006537C3"/>
    <w:rsid w:val="00653BA4"/>
    <w:rsid w:val="00653CF8"/>
    <w:rsid w:val="00653D9C"/>
    <w:rsid w:val="006544EF"/>
    <w:rsid w:val="00654A61"/>
    <w:rsid w:val="00654B13"/>
    <w:rsid w:val="00655045"/>
    <w:rsid w:val="006552BF"/>
    <w:rsid w:val="00655836"/>
    <w:rsid w:val="0065584A"/>
    <w:rsid w:val="0065596C"/>
    <w:rsid w:val="0065698D"/>
    <w:rsid w:val="00656F1C"/>
    <w:rsid w:val="0065742B"/>
    <w:rsid w:val="006575F1"/>
    <w:rsid w:val="00657790"/>
    <w:rsid w:val="00660649"/>
    <w:rsid w:val="00660A90"/>
    <w:rsid w:val="00660B54"/>
    <w:rsid w:val="00660D6D"/>
    <w:rsid w:val="00661A5C"/>
    <w:rsid w:val="00661A94"/>
    <w:rsid w:val="00662201"/>
    <w:rsid w:val="006626A9"/>
    <w:rsid w:val="00662870"/>
    <w:rsid w:val="00662883"/>
    <w:rsid w:val="00662C78"/>
    <w:rsid w:val="00662CF0"/>
    <w:rsid w:val="00662E3E"/>
    <w:rsid w:val="006630C0"/>
    <w:rsid w:val="0066345E"/>
    <w:rsid w:val="006636ED"/>
    <w:rsid w:val="00663CB4"/>
    <w:rsid w:val="00663FDC"/>
    <w:rsid w:val="00664080"/>
    <w:rsid w:val="006643B4"/>
    <w:rsid w:val="006645B9"/>
    <w:rsid w:val="00665595"/>
    <w:rsid w:val="00665992"/>
    <w:rsid w:val="00665A8E"/>
    <w:rsid w:val="006663E8"/>
    <w:rsid w:val="006664DA"/>
    <w:rsid w:val="00666667"/>
    <w:rsid w:val="006669F8"/>
    <w:rsid w:val="00666BDB"/>
    <w:rsid w:val="00667825"/>
    <w:rsid w:val="00667851"/>
    <w:rsid w:val="006679CE"/>
    <w:rsid w:val="00667A41"/>
    <w:rsid w:val="0067001A"/>
    <w:rsid w:val="0067015F"/>
    <w:rsid w:val="00670245"/>
    <w:rsid w:val="0067037C"/>
    <w:rsid w:val="0067064B"/>
    <w:rsid w:val="00670B36"/>
    <w:rsid w:val="00670BF8"/>
    <w:rsid w:val="00671021"/>
    <w:rsid w:val="00671074"/>
    <w:rsid w:val="00671354"/>
    <w:rsid w:val="006715EF"/>
    <w:rsid w:val="00671A5A"/>
    <w:rsid w:val="00672835"/>
    <w:rsid w:val="00672A2F"/>
    <w:rsid w:val="00672A91"/>
    <w:rsid w:val="00672EC1"/>
    <w:rsid w:val="006735A8"/>
    <w:rsid w:val="006736FE"/>
    <w:rsid w:val="00673B2E"/>
    <w:rsid w:val="00673BC8"/>
    <w:rsid w:val="00673E9F"/>
    <w:rsid w:val="00674425"/>
    <w:rsid w:val="00674733"/>
    <w:rsid w:val="00674E93"/>
    <w:rsid w:val="0067512D"/>
    <w:rsid w:val="006751E6"/>
    <w:rsid w:val="006753FC"/>
    <w:rsid w:val="00675696"/>
    <w:rsid w:val="006756B7"/>
    <w:rsid w:val="006756E4"/>
    <w:rsid w:val="006757DA"/>
    <w:rsid w:val="006758AB"/>
    <w:rsid w:val="00675976"/>
    <w:rsid w:val="00675AA4"/>
    <w:rsid w:val="00675F96"/>
    <w:rsid w:val="0067677A"/>
    <w:rsid w:val="00676877"/>
    <w:rsid w:val="00676DF6"/>
    <w:rsid w:val="00676FF1"/>
    <w:rsid w:val="0067745E"/>
    <w:rsid w:val="00677615"/>
    <w:rsid w:val="00677FEE"/>
    <w:rsid w:val="0068008B"/>
    <w:rsid w:val="00680561"/>
    <w:rsid w:val="006809D1"/>
    <w:rsid w:val="00680A5A"/>
    <w:rsid w:val="00680B13"/>
    <w:rsid w:val="00680D8F"/>
    <w:rsid w:val="00680FA8"/>
    <w:rsid w:val="00681074"/>
    <w:rsid w:val="00681596"/>
    <w:rsid w:val="006816E0"/>
    <w:rsid w:val="0068185F"/>
    <w:rsid w:val="00681A64"/>
    <w:rsid w:val="00681CED"/>
    <w:rsid w:val="00681FE3"/>
    <w:rsid w:val="00682742"/>
    <w:rsid w:val="00682969"/>
    <w:rsid w:val="0068336B"/>
    <w:rsid w:val="00683697"/>
    <w:rsid w:val="006838F5"/>
    <w:rsid w:val="006839DC"/>
    <w:rsid w:val="00683DE3"/>
    <w:rsid w:val="0068402A"/>
    <w:rsid w:val="0068482B"/>
    <w:rsid w:val="00684DCB"/>
    <w:rsid w:val="006850CD"/>
    <w:rsid w:val="0068534A"/>
    <w:rsid w:val="00685587"/>
    <w:rsid w:val="006855F2"/>
    <w:rsid w:val="00685723"/>
    <w:rsid w:val="00685833"/>
    <w:rsid w:val="00685973"/>
    <w:rsid w:val="0068672B"/>
    <w:rsid w:val="0068778F"/>
    <w:rsid w:val="00687EA4"/>
    <w:rsid w:val="00687F06"/>
    <w:rsid w:val="00690442"/>
    <w:rsid w:val="006904D0"/>
    <w:rsid w:val="00690713"/>
    <w:rsid w:val="006910E5"/>
    <w:rsid w:val="00691143"/>
    <w:rsid w:val="0069127F"/>
    <w:rsid w:val="00691742"/>
    <w:rsid w:val="00691D9E"/>
    <w:rsid w:val="00691ED4"/>
    <w:rsid w:val="00691EF1"/>
    <w:rsid w:val="0069265E"/>
    <w:rsid w:val="00692B87"/>
    <w:rsid w:val="00692DBB"/>
    <w:rsid w:val="00692E95"/>
    <w:rsid w:val="00692FA2"/>
    <w:rsid w:val="00692FBA"/>
    <w:rsid w:val="00693006"/>
    <w:rsid w:val="006931DC"/>
    <w:rsid w:val="00693DEB"/>
    <w:rsid w:val="00693E12"/>
    <w:rsid w:val="00693F78"/>
    <w:rsid w:val="00694312"/>
    <w:rsid w:val="0069461B"/>
    <w:rsid w:val="00694D50"/>
    <w:rsid w:val="00694D53"/>
    <w:rsid w:val="00695039"/>
    <w:rsid w:val="00695123"/>
    <w:rsid w:val="006951AA"/>
    <w:rsid w:val="006956C1"/>
    <w:rsid w:val="00695D73"/>
    <w:rsid w:val="00696485"/>
    <w:rsid w:val="0069653F"/>
    <w:rsid w:val="00696E92"/>
    <w:rsid w:val="00696EC4"/>
    <w:rsid w:val="00697194"/>
    <w:rsid w:val="0069729E"/>
    <w:rsid w:val="00697A49"/>
    <w:rsid w:val="00697EA6"/>
    <w:rsid w:val="006A0992"/>
    <w:rsid w:val="006A0E28"/>
    <w:rsid w:val="006A0E84"/>
    <w:rsid w:val="006A0FCF"/>
    <w:rsid w:val="006A1147"/>
    <w:rsid w:val="006A1194"/>
    <w:rsid w:val="006A12DC"/>
    <w:rsid w:val="006A1E21"/>
    <w:rsid w:val="006A2A4D"/>
    <w:rsid w:val="006A2EDB"/>
    <w:rsid w:val="006A2F4E"/>
    <w:rsid w:val="006A2FE9"/>
    <w:rsid w:val="006A3912"/>
    <w:rsid w:val="006A3B7D"/>
    <w:rsid w:val="006A4F26"/>
    <w:rsid w:val="006A4FB8"/>
    <w:rsid w:val="006A5085"/>
    <w:rsid w:val="006A54A6"/>
    <w:rsid w:val="006A57D3"/>
    <w:rsid w:val="006A5A5C"/>
    <w:rsid w:val="006A5B26"/>
    <w:rsid w:val="006A5CCB"/>
    <w:rsid w:val="006A6011"/>
    <w:rsid w:val="006A643F"/>
    <w:rsid w:val="006A6C71"/>
    <w:rsid w:val="006A6E9B"/>
    <w:rsid w:val="006A7575"/>
    <w:rsid w:val="006A775D"/>
    <w:rsid w:val="006B05D2"/>
    <w:rsid w:val="006B0C04"/>
    <w:rsid w:val="006B0E03"/>
    <w:rsid w:val="006B11C0"/>
    <w:rsid w:val="006B145F"/>
    <w:rsid w:val="006B15EA"/>
    <w:rsid w:val="006B19BB"/>
    <w:rsid w:val="006B1B0D"/>
    <w:rsid w:val="006B1D0E"/>
    <w:rsid w:val="006B1EB5"/>
    <w:rsid w:val="006B231B"/>
    <w:rsid w:val="006B245C"/>
    <w:rsid w:val="006B25F8"/>
    <w:rsid w:val="006B2655"/>
    <w:rsid w:val="006B2812"/>
    <w:rsid w:val="006B282F"/>
    <w:rsid w:val="006B293E"/>
    <w:rsid w:val="006B29CD"/>
    <w:rsid w:val="006B2FB1"/>
    <w:rsid w:val="006B308D"/>
    <w:rsid w:val="006B393B"/>
    <w:rsid w:val="006B3A60"/>
    <w:rsid w:val="006B3BC5"/>
    <w:rsid w:val="006B3ED2"/>
    <w:rsid w:val="006B4394"/>
    <w:rsid w:val="006B43E8"/>
    <w:rsid w:val="006B44B8"/>
    <w:rsid w:val="006B56FC"/>
    <w:rsid w:val="006B5762"/>
    <w:rsid w:val="006B5C34"/>
    <w:rsid w:val="006B5C52"/>
    <w:rsid w:val="006B5C5D"/>
    <w:rsid w:val="006B5C94"/>
    <w:rsid w:val="006B5CDC"/>
    <w:rsid w:val="006B6014"/>
    <w:rsid w:val="006B6270"/>
    <w:rsid w:val="006B639D"/>
    <w:rsid w:val="006B6400"/>
    <w:rsid w:val="006B6504"/>
    <w:rsid w:val="006B654D"/>
    <w:rsid w:val="006B68A9"/>
    <w:rsid w:val="006B68C6"/>
    <w:rsid w:val="006B6951"/>
    <w:rsid w:val="006B7024"/>
    <w:rsid w:val="006B744F"/>
    <w:rsid w:val="006B7578"/>
    <w:rsid w:val="006B7A1F"/>
    <w:rsid w:val="006B7AE0"/>
    <w:rsid w:val="006B7BBF"/>
    <w:rsid w:val="006B7F41"/>
    <w:rsid w:val="006C0635"/>
    <w:rsid w:val="006C08D9"/>
    <w:rsid w:val="006C0B01"/>
    <w:rsid w:val="006C0E39"/>
    <w:rsid w:val="006C0EED"/>
    <w:rsid w:val="006C11A2"/>
    <w:rsid w:val="006C1521"/>
    <w:rsid w:val="006C16FE"/>
    <w:rsid w:val="006C17B1"/>
    <w:rsid w:val="006C1C2B"/>
    <w:rsid w:val="006C1EC4"/>
    <w:rsid w:val="006C1F8F"/>
    <w:rsid w:val="006C201E"/>
    <w:rsid w:val="006C25E1"/>
    <w:rsid w:val="006C269F"/>
    <w:rsid w:val="006C29C9"/>
    <w:rsid w:val="006C29D1"/>
    <w:rsid w:val="006C2E7B"/>
    <w:rsid w:val="006C3085"/>
    <w:rsid w:val="006C3199"/>
    <w:rsid w:val="006C377D"/>
    <w:rsid w:val="006C3D6A"/>
    <w:rsid w:val="006C411C"/>
    <w:rsid w:val="006C41DE"/>
    <w:rsid w:val="006C4445"/>
    <w:rsid w:val="006C452D"/>
    <w:rsid w:val="006C45DC"/>
    <w:rsid w:val="006C4606"/>
    <w:rsid w:val="006C50F6"/>
    <w:rsid w:val="006C54B2"/>
    <w:rsid w:val="006C572D"/>
    <w:rsid w:val="006C584E"/>
    <w:rsid w:val="006C5A4F"/>
    <w:rsid w:val="006C5ACF"/>
    <w:rsid w:val="006C74AD"/>
    <w:rsid w:val="006C76E4"/>
    <w:rsid w:val="006C7D4C"/>
    <w:rsid w:val="006C7D55"/>
    <w:rsid w:val="006D06A1"/>
    <w:rsid w:val="006D0E83"/>
    <w:rsid w:val="006D0E85"/>
    <w:rsid w:val="006D0F06"/>
    <w:rsid w:val="006D0FCA"/>
    <w:rsid w:val="006D1DF1"/>
    <w:rsid w:val="006D1E3B"/>
    <w:rsid w:val="006D227B"/>
    <w:rsid w:val="006D2B65"/>
    <w:rsid w:val="006D34D9"/>
    <w:rsid w:val="006D378D"/>
    <w:rsid w:val="006D3C81"/>
    <w:rsid w:val="006D3E00"/>
    <w:rsid w:val="006D3E69"/>
    <w:rsid w:val="006D41F5"/>
    <w:rsid w:val="006D4260"/>
    <w:rsid w:val="006D47FC"/>
    <w:rsid w:val="006D48A9"/>
    <w:rsid w:val="006D4DA4"/>
    <w:rsid w:val="006D4E88"/>
    <w:rsid w:val="006D5146"/>
    <w:rsid w:val="006D54C1"/>
    <w:rsid w:val="006D5BF7"/>
    <w:rsid w:val="006D5E9D"/>
    <w:rsid w:val="006D659D"/>
    <w:rsid w:val="006D6758"/>
    <w:rsid w:val="006D729F"/>
    <w:rsid w:val="006D73DA"/>
    <w:rsid w:val="006E0686"/>
    <w:rsid w:val="006E0956"/>
    <w:rsid w:val="006E1103"/>
    <w:rsid w:val="006E14EA"/>
    <w:rsid w:val="006E1674"/>
    <w:rsid w:val="006E16A6"/>
    <w:rsid w:val="006E1C98"/>
    <w:rsid w:val="006E1F0A"/>
    <w:rsid w:val="006E273D"/>
    <w:rsid w:val="006E2A3C"/>
    <w:rsid w:val="006E2E5E"/>
    <w:rsid w:val="006E3262"/>
    <w:rsid w:val="006E374F"/>
    <w:rsid w:val="006E38AA"/>
    <w:rsid w:val="006E3C26"/>
    <w:rsid w:val="006E3C8D"/>
    <w:rsid w:val="006E3EEE"/>
    <w:rsid w:val="006E48FF"/>
    <w:rsid w:val="006E520D"/>
    <w:rsid w:val="006E5246"/>
    <w:rsid w:val="006E5B8C"/>
    <w:rsid w:val="006E5E58"/>
    <w:rsid w:val="006E5EEB"/>
    <w:rsid w:val="006E664F"/>
    <w:rsid w:val="006E6CC0"/>
    <w:rsid w:val="006E7183"/>
    <w:rsid w:val="006E72DC"/>
    <w:rsid w:val="006E748D"/>
    <w:rsid w:val="006E7691"/>
    <w:rsid w:val="006F0102"/>
    <w:rsid w:val="006F0340"/>
    <w:rsid w:val="006F04A6"/>
    <w:rsid w:val="006F0667"/>
    <w:rsid w:val="006F0841"/>
    <w:rsid w:val="006F087B"/>
    <w:rsid w:val="006F0E49"/>
    <w:rsid w:val="006F156E"/>
    <w:rsid w:val="006F1791"/>
    <w:rsid w:val="006F17A0"/>
    <w:rsid w:val="006F17A6"/>
    <w:rsid w:val="006F1902"/>
    <w:rsid w:val="006F1BE6"/>
    <w:rsid w:val="006F1F62"/>
    <w:rsid w:val="006F20DF"/>
    <w:rsid w:val="006F2398"/>
    <w:rsid w:val="006F257C"/>
    <w:rsid w:val="006F2772"/>
    <w:rsid w:val="006F281D"/>
    <w:rsid w:val="006F2A71"/>
    <w:rsid w:val="006F2C7C"/>
    <w:rsid w:val="006F2F14"/>
    <w:rsid w:val="006F30BA"/>
    <w:rsid w:val="006F30DF"/>
    <w:rsid w:val="006F39DD"/>
    <w:rsid w:val="006F3E66"/>
    <w:rsid w:val="006F425B"/>
    <w:rsid w:val="006F48E2"/>
    <w:rsid w:val="006F4FE6"/>
    <w:rsid w:val="006F506B"/>
    <w:rsid w:val="006F512F"/>
    <w:rsid w:val="006F52D8"/>
    <w:rsid w:val="006F59F2"/>
    <w:rsid w:val="006F5A67"/>
    <w:rsid w:val="006F5AEB"/>
    <w:rsid w:val="006F6026"/>
    <w:rsid w:val="006F6233"/>
    <w:rsid w:val="006F66F3"/>
    <w:rsid w:val="006F67D9"/>
    <w:rsid w:val="006F6AE2"/>
    <w:rsid w:val="006F6B3A"/>
    <w:rsid w:val="006F6B41"/>
    <w:rsid w:val="006F70AD"/>
    <w:rsid w:val="006F74AA"/>
    <w:rsid w:val="006F76EF"/>
    <w:rsid w:val="006F77B1"/>
    <w:rsid w:val="006F7D42"/>
    <w:rsid w:val="006F7D7C"/>
    <w:rsid w:val="006F7E3B"/>
    <w:rsid w:val="0070015D"/>
    <w:rsid w:val="00700358"/>
    <w:rsid w:val="00700557"/>
    <w:rsid w:val="00700E9F"/>
    <w:rsid w:val="00700EE9"/>
    <w:rsid w:val="007015AE"/>
    <w:rsid w:val="007018C8"/>
    <w:rsid w:val="00701D70"/>
    <w:rsid w:val="00702237"/>
    <w:rsid w:val="0070225C"/>
    <w:rsid w:val="0070256B"/>
    <w:rsid w:val="00702A54"/>
    <w:rsid w:val="00702A69"/>
    <w:rsid w:val="007045A5"/>
    <w:rsid w:val="0070475B"/>
    <w:rsid w:val="00704771"/>
    <w:rsid w:val="00704C4F"/>
    <w:rsid w:val="00704E60"/>
    <w:rsid w:val="00705F8E"/>
    <w:rsid w:val="00706186"/>
    <w:rsid w:val="00706991"/>
    <w:rsid w:val="00707199"/>
    <w:rsid w:val="00707318"/>
    <w:rsid w:val="007074A5"/>
    <w:rsid w:val="00707722"/>
    <w:rsid w:val="007079E7"/>
    <w:rsid w:val="0071022E"/>
    <w:rsid w:val="0071066F"/>
    <w:rsid w:val="007106E1"/>
    <w:rsid w:val="00710D91"/>
    <w:rsid w:val="0071171F"/>
    <w:rsid w:val="00711721"/>
    <w:rsid w:val="00711C02"/>
    <w:rsid w:val="00711EEA"/>
    <w:rsid w:val="007122E9"/>
    <w:rsid w:val="00712677"/>
    <w:rsid w:val="00712776"/>
    <w:rsid w:val="00712897"/>
    <w:rsid w:val="00712B26"/>
    <w:rsid w:val="00712BD6"/>
    <w:rsid w:val="00712F42"/>
    <w:rsid w:val="0071330F"/>
    <w:rsid w:val="007134CE"/>
    <w:rsid w:val="00713750"/>
    <w:rsid w:val="00713A14"/>
    <w:rsid w:val="00713AF5"/>
    <w:rsid w:val="007145FA"/>
    <w:rsid w:val="00714651"/>
    <w:rsid w:val="00714BC5"/>
    <w:rsid w:val="0071541F"/>
    <w:rsid w:val="007158CD"/>
    <w:rsid w:val="0071596A"/>
    <w:rsid w:val="00715E80"/>
    <w:rsid w:val="00715FA9"/>
    <w:rsid w:val="00716413"/>
    <w:rsid w:val="00716743"/>
    <w:rsid w:val="00716C8E"/>
    <w:rsid w:val="0071709E"/>
    <w:rsid w:val="0071713D"/>
    <w:rsid w:val="00717838"/>
    <w:rsid w:val="00717D86"/>
    <w:rsid w:val="00717F2B"/>
    <w:rsid w:val="00720439"/>
    <w:rsid w:val="0072045D"/>
    <w:rsid w:val="007205BD"/>
    <w:rsid w:val="0072096A"/>
    <w:rsid w:val="00720FD8"/>
    <w:rsid w:val="007213FA"/>
    <w:rsid w:val="00721496"/>
    <w:rsid w:val="007215E0"/>
    <w:rsid w:val="00721855"/>
    <w:rsid w:val="007219E5"/>
    <w:rsid w:val="00721BED"/>
    <w:rsid w:val="0072208D"/>
    <w:rsid w:val="00722194"/>
    <w:rsid w:val="007224E5"/>
    <w:rsid w:val="0072267C"/>
    <w:rsid w:val="00722765"/>
    <w:rsid w:val="007229B2"/>
    <w:rsid w:val="007230E7"/>
    <w:rsid w:val="00723743"/>
    <w:rsid w:val="00723D8D"/>
    <w:rsid w:val="00723F99"/>
    <w:rsid w:val="00724007"/>
    <w:rsid w:val="00724104"/>
    <w:rsid w:val="00724470"/>
    <w:rsid w:val="007246B1"/>
    <w:rsid w:val="00724B9F"/>
    <w:rsid w:val="00724EB0"/>
    <w:rsid w:val="00725502"/>
    <w:rsid w:val="0072573B"/>
    <w:rsid w:val="0072599B"/>
    <w:rsid w:val="00725DA2"/>
    <w:rsid w:val="00726B74"/>
    <w:rsid w:val="0072710E"/>
    <w:rsid w:val="00727783"/>
    <w:rsid w:val="00727825"/>
    <w:rsid w:val="00727B7C"/>
    <w:rsid w:val="00727BC2"/>
    <w:rsid w:val="00727E0B"/>
    <w:rsid w:val="00727E37"/>
    <w:rsid w:val="007300B4"/>
    <w:rsid w:val="00730CC4"/>
    <w:rsid w:val="007312D1"/>
    <w:rsid w:val="00731760"/>
    <w:rsid w:val="00731B26"/>
    <w:rsid w:val="00731E63"/>
    <w:rsid w:val="00732494"/>
    <w:rsid w:val="0073291A"/>
    <w:rsid w:val="00732B92"/>
    <w:rsid w:val="00732C38"/>
    <w:rsid w:val="00732EC8"/>
    <w:rsid w:val="007334E2"/>
    <w:rsid w:val="007342F9"/>
    <w:rsid w:val="00734489"/>
    <w:rsid w:val="00734CA5"/>
    <w:rsid w:val="00734FBC"/>
    <w:rsid w:val="0073521B"/>
    <w:rsid w:val="00735DFD"/>
    <w:rsid w:val="0073639F"/>
    <w:rsid w:val="00736C3A"/>
    <w:rsid w:val="00736DC1"/>
    <w:rsid w:val="007370E0"/>
    <w:rsid w:val="007372AF"/>
    <w:rsid w:val="007374FF"/>
    <w:rsid w:val="007375E0"/>
    <w:rsid w:val="00737686"/>
    <w:rsid w:val="00740104"/>
    <w:rsid w:val="0074070D"/>
    <w:rsid w:val="00740BE1"/>
    <w:rsid w:val="00741214"/>
    <w:rsid w:val="007413DE"/>
    <w:rsid w:val="007414A3"/>
    <w:rsid w:val="00741C13"/>
    <w:rsid w:val="00741DA0"/>
    <w:rsid w:val="0074224F"/>
    <w:rsid w:val="0074230C"/>
    <w:rsid w:val="0074302F"/>
    <w:rsid w:val="00743826"/>
    <w:rsid w:val="00743A8F"/>
    <w:rsid w:val="00743D45"/>
    <w:rsid w:val="00744545"/>
    <w:rsid w:val="00745164"/>
    <w:rsid w:val="00745FDF"/>
    <w:rsid w:val="007464DC"/>
    <w:rsid w:val="0074651C"/>
    <w:rsid w:val="00746D9F"/>
    <w:rsid w:val="00746FAF"/>
    <w:rsid w:val="0074792D"/>
    <w:rsid w:val="00747C5A"/>
    <w:rsid w:val="00747D85"/>
    <w:rsid w:val="00747DDA"/>
    <w:rsid w:val="0075079A"/>
    <w:rsid w:val="007508B6"/>
    <w:rsid w:val="007508E2"/>
    <w:rsid w:val="00750C7F"/>
    <w:rsid w:val="00751228"/>
    <w:rsid w:val="007514E7"/>
    <w:rsid w:val="0075155C"/>
    <w:rsid w:val="00751994"/>
    <w:rsid w:val="00751C8D"/>
    <w:rsid w:val="00752407"/>
    <w:rsid w:val="00752BD9"/>
    <w:rsid w:val="00753B29"/>
    <w:rsid w:val="00753CB4"/>
    <w:rsid w:val="00753EEC"/>
    <w:rsid w:val="0075462A"/>
    <w:rsid w:val="007546A9"/>
    <w:rsid w:val="007548F5"/>
    <w:rsid w:val="0075544E"/>
    <w:rsid w:val="007555BF"/>
    <w:rsid w:val="00755837"/>
    <w:rsid w:val="00755A45"/>
    <w:rsid w:val="007561FA"/>
    <w:rsid w:val="007566FE"/>
    <w:rsid w:val="00757240"/>
    <w:rsid w:val="0075764C"/>
    <w:rsid w:val="00757C35"/>
    <w:rsid w:val="00757C8C"/>
    <w:rsid w:val="00757E65"/>
    <w:rsid w:val="0076023D"/>
    <w:rsid w:val="00760379"/>
    <w:rsid w:val="007609D4"/>
    <w:rsid w:val="00760D63"/>
    <w:rsid w:val="00760EDE"/>
    <w:rsid w:val="00761927"/>
    <w:rsid w:val="0076193A"/>
    <w:rsid w:val="007622F2"/>
    <w:rsid w:val="007625B4"/>
    <w:rsid w:val="00762CA3"/>
    <w:rsid w:val="007630AA"/>
    <w:rsid w:val="00763855"/>
    <w:rsid w:val="00763901"/>
    <w:rsid w:val="0076393F"/>
    <w:rsid w:val="00764147"/>
    <w:rsid w:val="007644C4"/>
    <w:rsid w:val="0076530D"/>
    <w:rsid w:val="007658AA"/>
    <w:rsid w:val="00765CE7"/>
    <w:rsid w:val="00765E7B"/>
    <w:rsid w:val="00766719"/>
    <w:rsid w:val="00767393"/>
    <w:rsid w:val="007678D3"/>
    <w:rsid w:val="00767DA9"/>
    <w:rsid w:val="007700FF"/>
    <w:rsid w:val="00770571"/>
    <w:rsid w:val="0077071D"/>
    <w:rsid w:val="00770886"/>
    <w:rsid w:val="00770AD7"/>
    <w:rsid w:val="00771235"/>
    <w:rsid w:val="007712B4"/>
    <w:rsid w:val="00771C8F"/>
    <w:rsid w:val="007720DF"/>
    <w:rsid w:val="007727B6"/>
    <w:rsid w:val="00772AF9"/>
    <w:rsid w:val="00773050"/>
    <w:rsid w:val="007733B8"/>
    <w:rsid w:val="00773475"/>
    <w:rsid w:val="0077386B"/>
    <w:rsid w:val="00773B4C"/>
    <w:rsid w:val="00773E22"/>
    <w:rsid w:val="007741C7"/>
    <w:rsid w:val="007743AD"/>
    <w:rsid w:val="0077464F"/>
    <w:rsid w:val="00774740"/>
    <w:rsid w:val="00774858"/>
    <w:rsid w:val="00774B1E"/>
    <w:rsid w:val="00774CAC"/>
    <w:rsid w:val="00774ECD"/>
    <w:rsid w:val="00775797"/>
    <w:rsid w:val="00776128"/>
    <w:rsid w:val="0077627B"/>
    <w:rsid w:val="0077641B"/>
    <w:rsid w:val="00776428"/>
    <w:rsid w:val="007764D3"/>
    <w:rsid w:val="007767BA"/>
    <w:rsid w:val="00776CED"/>
    <w:rsid w:val="00776E47"/>
    <w:rsid w:val="007770DF"/>
    <w:rsid w:val="00777250"/>
    <w:rsid w:val="00777476"/>
    <w:rsid w:val="00777659"/>
    <w:rsid w:val="00777B3D"/>
    <w:rsid w:val="00777B8C"/>
    <w:rsid w:val="00777C5D"/>
    <w:rsid w:val="007804B2"/>
    <w:rsid w:val="00780C36"/>
    <w:rsid w:val="00780D20"/>
    <w:rsid w:val="00780D54"/>
    <w:rsid w:val="00780D72"/>
    <w:rsid w:val="00780F5A"/>
    <w:rsid w:val="007818F3"/>
    <w:rsid w:val="00781C51"/>
    <w:rsid w:val="00781E2E"/>
    <w:rsid w:val="0078214A"/>
    <w:rsid w:val="00782282"/>
    <w:rsid w:val="0078274F"/>
    <w:rsid w:val="00782A8D"/>
    <w:rsid w:val="00782D26"/>
    <w:rsid w:val="00782E75"/>
    <w:rsid w:val="0078326F"/>
    <w:rsid w:val="00783643"/>
    <w:rsid w:val="007836D7"/>
    <w:rsid w:val="00783F27"/>
    <w:rsid w:val="007840AA"/>
    <w:rsid w:val="00784607"/>
    <w:rsid w:val="007846F3"/>
    <w:rsid w:val="00784717"/>
    <w:rsid w:val="00784BEE"/>
    <w:rsid w:val="007851EB"/>
    <w:rsid w:val="00785442"/>
    <w:rsid w:val="007854FE"/>
    <w:rsid w:val="00785647"/>
    <w:rsid w:val="0078607B"/>
    <w:rsid w:val="00786486"/>
    <w:rsid w:val="0078698E"/>
    <w:rsid w:val="00786CF6"/>
    <w:rsid w:val="00787D39"/>
    <w:rsid w:val="00787F2E"/>
    <w:rsid w:val="00790107"/>
    <w:rsid w:val="0079077C"/>
    <w:rsid w:val="00790FFE"/>
    <w:rsid w:val="0079136F"/>
    <w:rsid w:val="007914AF"/>
    <w:rsid w:val="00791BFB"/>
    <w:rsid w:val="00791C95"/>
    <w:rsid w:val="00791DAA"/>
    <w:rsid w:val="007924C3"/>
    <w:rsid w:val="007925F0"/>
    <w:rsid w:val="007929A9"/>
    <w:rsid w:val="00792C2C"/>
    <w:rsid w:val="00792D18"/>
    <w:rsid w:val="00792EC8"/>
    <w:rsid w:val="00792F85"/>
    <w:rsid w:val="007931C3"/>
    <w:rsid w:val="007934B6"/>
    <w:rsid w:val="00793915"/>
    <w:rsid w:val="00793B98"/>
    <w:rsid w:val="007940A4"/>
    <w:rsid w:val="00795153"/>
    <w:rsid w:val="00795206"/>
    <w:rsid w:val="007952D5"/>
    <w:rsid w:val="00795448"/>
    <w:rsid w:val="0079546D"/>
    <w:rsid w:val="00795594"/>
    <w:rsid w:val="0079582A"/>
    <w:rsid w:val="00795C1F"/>
    <w:rsid w:val="00796D8A"/>
    <w:rsid w:val="00797B4C"/>
    <w:rsid w:val="00797C97"/>
    <w:rsid w:val="007A0298"/>
    <w:rsid w:val="007A034D"/>
    <w:rsid w:val="007A09B5"/>
    <w:rsid w:val="007A09F9"/>
    <w:rsid w:val="007A178B"/>
    <w:rsid w:val="007A1882"/>
    <w:rsid w:val="007A1A45"/>
    <w:rsid w:val="007A210C"/>
    <w:rsid w:val="007A240A"/>
    <w:rsid w:val="007A3727"/>
    <w:rsid w:val="007A378B"/>
    <w:rsid w:val="007A3FE3"/>
    <w:rsid w:val="007A409C"/>
    <w:rsid w:val="007A4417"/>
    <w:rsid w:val="007A44CF"/>
    <w:rsid w:val="007A470B"/>
    <w:rsid w:val="007A486E"/>
    <w:rsid w:val="007A4918"/>
    <w:rsid w:val="007A4E5B"/>
    <w:rsid w:val="007A5470"/>
    <w:rsid w:val="007A55B0"/>
    <w:rsid w:val="007A58B6"/>
    <w:rsid w:val="007A5B18"/>
    <w:rsid w:val="007A5C0A"/>
    <w:rsid w:val="007A65B1"/>
    <w:rsid w:val="007A694E"/>
    <w:rsid w:val="007A7332"/>
    <w:rsid w:val="007A7513"/>
    <w:rsid w:val="007A7548"/>
    <w:rsid w:val="007A78FE"/>
    <w:rsid w:val="007A7D2E"/>
    <w:rsid w:val="007B0071"/>
    <w:rsid w:val="007B02C0"/>
    <w:rsid w:val="007B0335"/>
    <w:rsid w:val="007B0520"/>
    <w:rsid w:val="007B05B0"/>
    <w:rsid w:val="007B0639"/>
    <w:rsid w:val="007B07F5"/>
    <w:rsid w:val="007B0C9D"/>
    <w:rsid w:val="007B0D7B"/>
    <w:rsid w:val="007B0F91"/>
    <w:rsid w:val="007B103A"/>
    <w:rsid w:val="007B1202"/>
    <w:rsid w:val="007B1627"/>
    <w:rsid w:val="007B23C6"/>
    <w:rsid w:val="007B2595"/>
    <w:rsid w:val="007B2632"/>
    <w:rsid w:val="007B2B1B"/>
    <w:rsid w:val="007B2C4E"/>
    <w:rsid w:val="007B2CB5"/>
    <w:rsid w:val="007B2CDF"/>
    <w:rsid w:val="007B304F"/>
    <w:rsid w:val="007B336F"/>
    <w:rsid w:val="007B3792"/>
    <w:rsid w:val="007B3879"/>
    <w:rsid w:val="007B388C"/>
    <w:rsid w:val="007B3B2C"/>
    <w:rsid w:val="007B3C27"/>
    <w:rsid w:val="007B4052"/>
    <w:rsid w:val="007B46CB"/>
    <w:rsid w:val="007B4739"/>
    <w:rsid w:val="007B4880"/>
    <w:rsid w:val="007B4B0D"/>
    <w:rsid w:val="007B4E30"/>
    <w:rsid w:val="007B527A"/>
    <w:rsid w:val="007B5778"/>
    <w:rsid w:val="007B5EAD"/>
    <w:rsid w:val="007B5F3F"/>
    <w:rsid w:val="007B61CA"/>
    <w:rsid w:val="007B62DB"/>
    <w:rsid w:val="007B641E"/>
    <w:rsid w:val="007B6D4C"/>
    <w:rsid w:val="007B6F96"/>
    <w:rsid w:val="007B76B6"/>
    <w:rsid w:val="007B7F18"/>
    <w:rsid w:val="007C03C9"/>
    <w:rsid w:val="007C086C"/>
    <w:rsid w:val="007C0B05"/>
    <w:rsid w:val="007C0B63"/>
    <w:rsid w:val="007C0F06"/>
    <w:rsid w:val="007C1AC4"/>
    <w:rsid w:val="007C1BEA"/>
    <w:rsid w:val="007C1D39"/>
    <w:rsid w:val="007C2461"/>
    <w:rsid w:val="007C256D"/>
    <w:rsid w:val="007C25E1"/>
    <w:rsid w:val="007C2BE0"/>
    <w:rsid w:val="007C3DE1"/>
    <w:rsid w:val="007C418B"/>
    <w:rsid w:val="007C4452"/>
    <w:rsid w:val="007C4A41"/>
    <w:rsid w:val="007C4DBE"/>
    <w:rsid w:val="007C50D9"/>
    <w:rsid w:val="007C525B"/>
    <w:rsid w:val="007C531F"/>
    <w:rsid w:val="007C57A7"/>
    <w:rsid w:val="007C5931"/>
    <w:rsid w:val="007C5A06"/>
    <w:rsid w:val="007C5B9D"/>
    <w:rsid w:val="007C5F07"/>
    <w:rsid w:val="007C608F"/>
    <w:rsid w:val="007C64C4"/>
    <w:rsid w:val="007C674C"/>
    <w:rsid w:val="007C6E17"/>
    <w:rsid w:val="007C711F"/>
    <w:rsid w:val="007C7411"/>
    <w:rsid w:val="007C757B"/>
    <w:rsid w:val="007C7B33"/>
    <w:rsid w:val="007D0077"/>
    <w:rsid w:val="007D0248"/>
    <w:rsid w:val="007D031A"/>
    <w:rsid w:val="007D04CA"/>
    <w:rsid w:val="007D0690"/>
    <w:rsid w:val="007D1313"/>
    <w:rsid w:val="007D13DA"/>
    <w:rsid w:val="007D14C3"/>
    <w:rsid w:val="007D1796"/>
    <w:rsid w:val="007D1BEB"/>
    <w:rsid w:val="007D2463"/>
    <w:rsid w:val="007D2ACA"/>
    <w:rsid w:val="007D2BC7"/>
    <w:rsid w:val="007D31D8"/>
    <w:rsid w:val="007D3382"/>
    <w:rsid w:val="007D35E7"/>
    <w:rsid w:val="007D37C6"/>
    <w:rsid w:val="007D383B"/>
    <w:rsid w:val="007D3F06"/>
    <w:rsid w:val="007D4240"/>
    <w:rsid w:val="007D4258"/>
    <w:rsid w:val="007D48BE"/>
    <w:rsid w:val="007D4BB2"/>
    <w:rsid w:val="007D4BE9"/>
    <w:rsid w:val="007D50F2"/>
    <w:rsid w:val="007D51A7"/>
    <w:rsid w:val="007D5212"/>
    <w:rsid w:val="007D5898"/>
    <w:rsid w:val="007D58FF"/>
    <w:rsid w:val="007D59F7"/>
    <w:rsid w:val="007D60A8"/>
    <w:rsid w:val="007D60E6"/>
    <w:rsid w:val="007D62F9"/>
    <w:rsid w:val="007D64AA"/>
    <w:rsid w:val="007D64D3"/>
    <w:rsid w:val="007D729B"/>
    <w:rsid w:val="007D78B2"/>
    <w:rsid w:val="007D7B28"/>
    <w:rsid w:val="007D7E3B"/>
    <w:rsid w:val="007E0176"/>
    <w:rsid w:val="007E0859"/>
    <w:rsid w:val="007E0FBF"/>
    <w:rsid w:val="007E103D"/>
    <w:rsid w:val="007E111C"/>
    <w:rsid w:val="007E14F3"/>
    <w:rsid w:val="007E2107"/>
    <w:rsid w:val="007E2CAD"/>
    <w:rsid w:val="007E2D91"/>
    <w:rsid w:val="007E2F57"/>
    <w:rsid w:val="007E32B0"/>
    <w:rsid w:val="007E34C0"/>
    <w:rsid w:val="007E3597"/>
    <w:rsid w:val="007E35BA"/>
    <w:rsid w:val="007E35EA"/>
    <w:rsid w:val="007E37CF"/>
    <w:rsid w:val="007E40D4"/>
    <w:rsid w:val="007E410E"/>
    <w:rsid w:val="007E4542"/>
    <w:rsid w:val="007E47CB"/>
    <w:rsid w:val="007E4B38"/>
    <w:rsid w:val="007E4F2C"/>
    <w:rsid w:val="007E51E7"/>
    <w:rsid w:val="007E5637"/>
    <w:rsid w:val="007E5880"/>
    <w:rsid w:val="007E59F6"/>
    <w:rsid w:val="007E5A13"/>
    <w:rsid w:val="007E5F07"/>
    <w:rsid w:val="007E6146"/>
    <w:rsid w:val="007E6202"/>
    <w:rsid w:val="007E6277"/>
    <w:rsid w:val="007E62A4"/>
    <w:rsid w:val="007E651D"/>
    <w:rsid w:val="007E6560"/>
    <w:rsid w:val="007E6858"/>
    <w:rsid w:val="007E769B"/>
    <w:rsid w:val="007E7820"/>
    <w:rsid w:val="007E7D3B"/>
    <w:rsid w:val="007F04D5"/>
    <w:rsid w:val="007F07B4"/>
    <w:rsid w:val="007F0F65"/>
    <w:rsid w:val="007F1078"/>
    <w:rsid w:val="007F1685"/>
    <w:rsid w:val="007F1948"/>
    <w:rsid w:val="007F291A"/>
    <w:rsid w:val="007F2B56"/>
    <w:rsid w:val="007F33A4"/>
    <w:rsid w:val="007F3B9C"/>
    <w:rsid w:val="007F3E06"/>
    <w:rsid w:val="007F428E"/>
    <w:rsid w:val="007F42E1"/>
    <w:rsid w:val="007F432E"/>
    <w:rsid w:val="007F440C"/>
    <w:rsid w:val="007F4651"/>
    <w:rsid w:val="007F4AF8"/>
    <w:rsid w:val="007F5146"/>
    <w:rsid w:val="007F5420"/>
    <w:rsid w:val="007F5663"/>
    <w:rsid w:val="007F574A"/>
    <w:rsid w:val="007F5BDC"/>
    <w:rsid w:val="007F7419"/>
    <w:rsid w:val="007F7AB2"/>
    <w:rsid w:val="00800047"/>
    <w:rsid w:val="008002EE"/>
    <w:rsid w:val="00800775"/>
    <w:rsid w:val="008010A2"/>
    <w:rsid w:val="008010C3"/>
    <w:rsid w:val="00801643"/>
    <w:rsid w:val="0080169C"/>
    <w:rsid w:val="00801AF8"/>
    <w:rsid w:val="00801B4C"/>
    <w:rsid w:val="00801BD7"/>
    <w:rsid w:val="00801C59"/>
    <w:rsid w:val="00801D0B"/>
    <w:rsid w:val="00801EB7"/>
    <w:rsid w:val="00801FD2"/>
    <w:rsid w:val="008026CF"/>
    <w:rsid w:val="00802851"/>
    <w:rsid w:val="00802DDF"/>
    <w:rsid w:val="00802E2C"/>
    <w:rsid w:val="008037CD"/>
    <w:rsid w:val="0080397C"/>
    <w:rsid w:val="00803A39"/>
    <w:rsid w:val="008045A5"/>
    <w:rsid w:val="0080478F"/>
    <w:rsid w:val="00804A81"/>
    <w:rsid w:val="008052DB"/>
    <w:rsid w:val="0080554C"/>
    <w:rsid w:val="00805659"/>
    <w:rsid w:val="00805749"/>
    <w:rsid w:val="00805A1F"/>
    <w:rsid w:val="0080678D"/>
    <w:rsid w:val="00806B0A"/>
    <w:rsid w:val="00806CE6"/>
    <w:rsid w:val="0080737E"/>
    <w:rsid w:val="00807AF3"/>
    <w:rsid w:val="00810178"/>
    <w:rsid w:val="00810630"/>
    <w:rsid w:val="008109A3"/>
    <w:rsid w:val="00810AB8"/>
    <w:rsid w:val="00810DD5"/>
    <w:rsid w:val="00810F20"/>
    <w:rsid w:val="00810F66"/>
    <w:rsid w:val="008113AE"/>
    <w:rsid w:val="008118EB"/>
    <w:rsid w:val="00811E69"/>
    <w:rsid w:val="00812050"/>
    <w:rsid w:val="008120A2"/>
    <w:rsid w:val="00812237"/>
    <w:rsid w:val="0081256B"/>
    <w:rsid w:val="008128A7"/>
    <w:rsid w:val="00812BA5"/>
    <w:rsid w:val="008132F9"/>
    <w:rsid w:val="008136B3"/>
    <w:rsid w:val="00813828"/>
    <w:rsid w:val="00813E4C"/>
    <w:rsid w:val="0081446E"/>
    <w:rsid w:val="008147E4"/>
    <w:rsid w:val="00814C4D"/>
    <w:rsid w:val="00814C72"/>
    <w:rsid w:val="00814D7B"/>
    <w:rsid w:val="00814E4E"/>
    <w:rsid w:val="00815217"/>
    <w:rsid w:val="008153FE"/>
    <w:rsid w:val="0081585D"/>
    <w:rsid w:val="008159AE"/>
    <w:rsid w:val="008159FC"/>
    <w:rsid w:val="00815A77"/>
    <w:rsid w:val="0081612D"/>
    <w:rsid w:val="0081684F"/>
    <w:rsid w:val="00816B85"/>
    <w:rsid w:val="00816F78"/>
    <w:rsid w:val="00817479"/>
    <w:rsid w:val="00817E54"/>
    <w:rsid w:val="008203D7"/>
    <w:rsid w:val="00820462"/>
    <w:rsid w:val="00820465"/>
    <w:rsid w:val="0082086B"/>
    <w:rsid w:val="00820CE4"/>
    <w:rsid w:val="00820D19"/>
    <w:rsid w:val="00820D72"/>
    <w:rsid w:val="00820DA4"/>
    <w:rsid w:val="00821499"/>
    <w:rsid w:val="00821654"/>
    <w:rsid w:val="00821734"/>
    <w:rsid w:val="008219D2"/>
    <w:rsid w:val="008219D6"/>
    <w:rsid w:val="008222FF"/>
    <w:rsid w:val="0082262D"/>
    <w:rsid w:val="008229A1"/>
    <w:rsid w:val="00822C98"/>
    <w:rsid w:val="00822DC1"/>
    <w:rsid w:val="00822EDD"/>
    <w:rsid w:val="0082332A"/>
    <w:rsid w:val="00823344"/>
    <w:rsid w:val="008234A7"/>
    <w:rsid w:val="00823D01"/>
    <w:rsid w:val="008248D6"/>
    <w:rsid w:val="00824F93"/>
    <w:rsid w:val="008252A5"/>
    <w:rsid w:val="00825353"/>
    <w:rsid w:val="00825568"/>
    <w:rsid w:val="0082561F"/>
    <w:rsid w:val="00825A7E"/>
    <w:rsid w:val="00825D61"/>
    <w:rsid w:val="00825FD5"/>
    <w:rsid w:val="00826943"/>
    <w:rsid w:val="0082725F"/>
    <w:rsid w:val="008278AD"/>
    <w:rsid w:val="00827ACF"/>
    <w:rsid w:val="00827E29"/>
    <w:rsid w:val="00827E8D"/>
    <w:rsid w:val="008301C4"/>
    <w:rsid w:val="00830304"/>
    <w:rsid w:val="00830315"/>
    <w:rsid w:val="00830371"/>
    <w:rsid w:val="00830941"/>
    <w:rsid w:val="00830C44"/>
    <w:rsid w:val="00830E0F"/>
    <w:rsid w:val="008316C1"/>
    <w:rsid w:val="0083180B"/>
    <w:rsid w:val="00831E8C"/>
    <w:rsid w:val="00831E98"/>
    <w:rsid w:val="008320B7"/>
    <w:rsid w:val="00832493"/>
    <w:rsid w:val="0083253C"/>
    <w:rsid w:val="00832C09"/>
    <w:rsid w:val="00833267"/>
    <w:rsid w:val="008334E1"/>
    <w:rsid w:val="00833B64"/>
    <w:rsid w:val="00834485"/>
    <w:rsid w:val="008344C8"/>
    <w:rsid w:val="008347E6"/>
    <w:rsid w:val="00834851"/>
    <w:rsid w:val="00834ABA"/>
    <w:rsid w:val="00834E64"/>
    <w:rsid w:val="00834EA1"/>
    <w:rsid w:val="0083511F"/>
    <w:rsid w:val="00835547"/>
    <w:rsid w:val="008359EA"/>
    <w:rsid w:val="00836038"/>
    <w:rsid w:val="0083620D"/>
    <w:rsid w:val="00836656"/>
    <w:rsid w:val="00836A40"/>
    <w:rsid w:val="00836FE3"/>
    <w:rsid w:val="008374B5"/>
    <w:rsid w:val="0083767F"/>
    <w:rsid w:val="00837A17"/>
    <w:rsid w:val="008400A3"/>
    <w:rsid w:val="008401EA"/>
    <w:rsid w:val="0084022D"/>
    <w:rsid w:val="008402E0"/>
    <w:rsid w:val="008405D5"/>
    <w:rsid w:val="008405E9"/>
    <w:rsid w:val="00840A25"/>
    <w:rsid w:val="00840FF2"/>
    <w:rsid w:val="00841400"/>
    <w:rsid w:val="00841C9A"/>
    <w:rsid w:val="00841ED5"/>
    <w:rsid w:val="00841F56"/>
    <w:rsid w:val="008426B3"/>
    <w:rsid w:val="00842714"/>
    <w:rsid w:val="0084277B"/>
    <w:rsid w:val="00842BBE"/>
    <w:rsid w:val="0084345B"/>
    <w:rsid w:val="00843519"/>
    <w:rsid w:val="00843726"/>
    <w:rsid w:val="00843B8B"/>
    <w:rsid w:val="00843CDA"/>
    <w:rsid w:val="00843DF1"/>
    <w:rsid w:val="008444F8"/>
    <w:rsid w:val="00844FF1"/>
    <w:rsid w:val="0084539E"/>
    <w:rsid w:val="008455C0"/>
    <w:rsid w:val="008457A9"/>
    <w:rsid w:val="0084580E"/>
    <w:rsid w:val="00845844"/>
    <w:rsid w:val="00845B29"/>
    <w:rsid w:val="00846550"/>
    <w:rsid w:val="008465C0"/>
    <w:rsid w:val="0084665B"/>
    <w:rsid w:val="00847667"/>
    <w:rsid w:val="00847883"/>
    <w:rsid w:val="00847C58"/>
    <w:rsid w:val="008505EB"/>
    <w:rsid w:val="00850AC9"/>
    <w:rsid w:val="00850BE3"/>
    <w:rsid w:val="00850DB2"/>
    <w:rsid w:val="00850FC9"/>
    <w:rsid w:val="00850FD9"/>
    <w:rsid w:val="0085150A"/>
    <w:rsid w:val="00851537"/>
    <w:rsid w:val="00851714"/>
    <w:rsid w:val="00851875"/>
    <w:rsid w:val="00851F4B"/>
    <w:rsid w:val="00852095"/>
    <w:rsid w:val="008522AE"/>
    <w:rsid w:val="0085328A"/>
    <w:rsid w:val="0085346F"/>
    <w:rsid w:val="00853549"/>
    <w:rsid w:val="00853AF9"/>
    <w:rsid w:val="00853B22"/>
    <w:rsid w:val="00853B8D"/>
    <w:rsid w:val="00853FB1"/>
    <w:rsid w:val="00854929"/>
    <w:rsid w:val="00854C01"/>
    <w:rsid w:val="00854F8F"/>
    <w:rsid w:val="008557DC"/>
    <w:rsid w:val="0085581F"/>
    <w:rsid w:val="00856175"/>
    <w:rsid w:val="008562BB"/>
    <w:rsid w:val="00856B30"/>
    <w:rsid w:val="00856FF9"/>
    <w:rsid w:val="00857007"/>
    <w:rsid w:val="00857350"/>
    <w:rsid w:val="00857525"/>
    <w:rsid w:val="008575CF"/>
    <w:rsid w:val="008575F1"/>
    <w:rsid w:val="00857C5B"/>
    <w:rsid w:val="008600C7"/>
    <w:rsid w:val="00860316"/>
    <w:rsid w:val="008603E3"/>
    <w:rsid w:val="0086050E"/>
    <w:rsid w:val="00860573"/>
    <w:rsid w:val="00860C37"/>
    <w:rsid w:val="0086119B"/>
    <w:rsid w:val="00861457"/>
    <w:rsid w:val="008615B9"/>
    <w:rsid w:val="008619CF"/>
    <w:rsid w:val="008619D3"/>
    <w:rsid w:val="00862810"/>
    <w:rsid w:val="00863068"/>
    <w:rsid w:val="008631D0"/>
    <w:rsid w:val="00863396"/>
    <w:rsid w:val="00863775"/>
    <w:rsid w:val="00864362"/>
    <w:rsid w:val="008643AF"/>
    <w:rsid w:val="00864C22"/>
    <w:rsid w:val="00864E06"/>
    <w:rsid w:val="008651FC"/>
    <w:rsid w:val="0086550F"/>
    <w:rsid w:val="0086563B"/>
    <w:rsid w:val="00865649"/>
    <w:rsid w:val="0086571A"/>
    <w:rsid w:val="00865CAB"/>
    <w:rsid w:val="00866469"/>
    <w:rsid w:val="0086677E"/>
    <w:rsid w:val="00866B1B"/>
    <w:rsid w:val="00866B52"/>
    <w:rsid w:val="00866E23"/>
    <w:rsid w:val="008676BD"/>
    <w:rsid w:val="00867923"/>
    <w:rsid w:val="00870043"/>
    <w:rsid w:val="008701F8"/>
    <w:rsid w:val="008702CF"/>
    <w:rsid w:val="008703EA"/>
    <w:rsid w:val="00870AD6"/>
    <w:rsid w:val="00870B0E"/>
    <w:rsid w:val="00870DE0"/>
    <w:rsid w:val="00871273"/>
    <w:rsid w:val="00871307"/>
    <w:rsid w:val="00871D15"/>
    <w:rsid w:val="00871F2C"/>
    <w:rsid w:val="008722F6"/>
    <w:rsid w:val="008727FA"/>
    <w:rsid w:val="00872A3A"/>
    <w:rsid w:val="00872B28"/>
    <w:rsid w:val="00872CE2"/>
    <w:rsid w:val="00872D99"/>
    <w:rsid w:val="00873237"/>
    <w:rsid w:val="008739D4"/>
    <w:rsid w:val="00873AAB"/>
    <w:rsid w:val="00873F19"/>
    <w:rsid w:val="00874213"/>
    <w:rsid w:val="00874373"/>
    <w:rsid w:val="008743DD"/>
    <w:rsid w:val="0087443B"/>
    <w:rsid w:val="0087448D"/>
    <w:rsid w:val="008744C9"/>
    <w:rsid w:val="008744FD"/>
    <w:rsid w:val="008745B7"/>
    <w:rsid w:val="008748FC"/>
    <w:rsid w:val="00874912"/>
    <w:rsid w:val="00874B3D"/>
    <w:rsid w:val="00874F43"/>
    <w:rsid w:val="00874F95"/>
    <w:rsid w:val="0087507C"/>
    <w:rsid w:val="008751E4"/>
    <w:rsid w:val="00875785"/>
    <w:rsid w:val="00875915"/>
    <w:rsid w:val="008766DA"/>
    <w:rsid w:val="008769A5"/>
    <w:rsid w:val="00876FE2"/>
    <w:rsid w:val="00877174"/>
    <w:rsid w:val="00877A6A"/>
    <w:rsid w:val="008801F0"/>
    <w:rsid w:val="00880418"/>
    <w:rsid w:val="00880A22"/>
    <w:rsid w:val="00880D7C"/>
    <w:rsid w:val="008825F2"/>
    <w:rsid w:val="00882971"/>
    <w:rsid w:val="00882AA0"/>
    <w:rsid w:val="00882BB4"/>
    <w:rsid w:val="00882D50"/>
    <w:rsid w:val="0088313B"/>
    <w:rsid w:val="008832AB"/>
    <w:rsid w:val="008834A9"/>
    <w:rsid w:val="00883554"/>
    <w:rsid w:val="00883F3B"/>
    <w:rsid w:val="008842F3"/>
    <w:rsid w:val="008843AC"/>
    <w:rsid w:val="008852AD"/>
    <w:rsid w:val="00885600"/>
    <w:rsid w:val="00885682"/>
    <w:rsid w:val="00885831"/>
    <w:rsid w:val="00885A06"/>
    <w:rsid w:val="00885E5E"/>
    <w:rsid w:val="008863CD"/>
    <w:rsid w:val="008867B0"/>
    <w:rsid w:val="008868FE"/>
    <w:rsid w:val="008872CD"/>
    <w:rsid w:val="00887A04"/>
    <w:rsid w:val="00890A22"/>
    <w:rsid w:val="00890A8E"/>
    <w:rsid w:val="00891344"/>
    <w:rsid w:val="008913DD"/>
    <w:rsid w:val="0089155A"/>
    <w:rsid w:val="00891FB2"/>
    <w:rsid w:val="0089223F"/>
    <w:rsid w:val="00892249"/>
    <w:rsid w:val="008923B7"/>
    <w:rsid w:val="008927C6"/>
    <w:rsid w:val="00892C51"/>
    <w:rsid w:val="00893820"/>
    <w:rsid w:val="00893BC2"/>
    <w:rsid w:val="00893BF9"/>
    <w:rsid w:val="00893F53"/>
    <w:rsid w:val="0089410D"/>
    <w:rsid w:val="008941E8"/>
    <w:rsid w:val="00894734"/>
    <w:rsid w:val="00894E27"/>
    <w:rsid w:val="0089525C"/>
    <w:rsid w:val="0089564A"/>
    <w:rsid w:val="00895CEA"/>
    <w:rsid w:val="008962DB"/>
    <w:rsid w:val="00896340"/>
    <w:rsid w:val="0089637B"/>
    <w:rsid w:val="008965D6"/>
    <w:rsid w:val="008967D4"/>
    <w:rsid w:val="008972E0"/>
    <w:rsid w:val="008974A4"/>
    <w:rsid w:val="00897630"/>
    <w:rsid w:val="00897863"/>
    <w:rsid w:val="008A0031"/>
    <w:rsid w:val="008A0BE3"/>
    <w:rsid w:val="008A0CD3"/>
    <w:rsid w:val="008A15E3"/>
    <w:rsid w:val="008A177F"/>
    <w:rsid w:val="008A199B"/>
    <w:rsid w:val="008A1FA6"/>
    <w:rsid w:val="008A2126"/>
    <w:rsid w:val="008A2292"/>
    <w:rsid w:val="008A2605"/>
    <w:rsid w:val="008A260B"/>
    <w:rsid w:val="008A2649"/>
    <w:rsid w:val="008A3405"/>
    <w:rsid w:val="008A3710"/>
    <w:rsid w:val="008A379E"/>
    <w:rsid w:val="008A3891"/>
    <w:rsid w:val="008A3C07"/>
    <w:rsid w:val="008A3D7E"/>
    <w:rsid w:val="008A3E5F"/>
    <w:rsid w:val="008A3FE3"/>
    <w:rsid w:val="008A4AD4"/>
    <w:rsid w:val="008A527E"/>
    <w:rsid w:val="008A5871"/>
    <w:rsid w:val="008A5C54"/>
    <w:rsid w:val="008A5CB2"/>
    <w:rsid w:val="008A5CF3"/>
    <w:rsid w:val="008A61C0"/>
    <w:rsid w:val="008A62F0"/>
    <w:rsid w:val="008A65EA"/>
    <w:rsid w:val="008A67AB"/>
    <w:rsid w:val="008A6A77"/>
    <w:rsid w:val="008A6A86"/>
    <w:rsid w:val="008A75CF"/>
    <w:rsid w:val="008A7D24"/>
    <w:rsid w:val="008A7E44"/>
    <w:rsid w:val="008B071F"/>
    <w:rsid w:val="008B0D4A"/>
    <w:rsid w:val="008B0E1B"/>
    <w:rsid w:val="008B185D"/>
    <w:rsid w:val="008B18CE"/>
    <w:rsid w:val="008B2E3E"/>
    <w:rsid w:val="008B2FFD"/>
    <w:rsid w:val="008B3225"/>
    <w:rsid w:val="008B3390"/>
    <w:rsid w:val="008B347B"/>
    <w:rsid w:val="008B3C56"/>
    <w:rsid w:val="008B3D78"/>
    <w:rsid w:val="008B3DF9"/>
    <w:rsid w:val="008B403E"/>
    <w:rsid w:val="008B4516"/>
    <w:rsid w:val="008B4656"/>
    <w:rsid w:val="008B46A5"/>
    <w:rsid w:val="008B49CD"/>
    <w:rsid w:val="008B4BF3"/>
    <w:rsid w:val="008B52A1"/>
    <w:rsid w:val="008B52B0"/>
    <w:rsid w:val="008B58B6"/>
    <w:rsid w:val="008B5B16"/>
    <w:rsid w:val="008B5BF5"/>
    <w:rsid w:val="008B609B"/>
    <w:rsid w:val="008B614B"/>
    <w:rsid w:val="008B61D5"/>
    <w:rsid w:val="008B6B85"/>
    <w:rsid w:val="008B7280"/>
    <w:rsid w:val="008B7C57"/>
    <w:rsid w:val="008C071B"/>
    <w:rsid w:val="008C072F"/>
    <w:rsid w:val="008C09BC"/>
    <w:rsid w:val="008C127D"/>
    <w:rsid w:val="008C1437"/>
    <w:rsid w:val="008C1835"/>
    <w:rsid w:val="008C1C3C"/>
    <w:rsid w:val="008C1CF7"/>
    <w:rsid w:val="008C1DC3"/>
    <w:rsid w:val="008C1E70"/>
    <w:rsid w:val="008C212C"/>
    <w:rsid w:val="008C21D2"/>
    <w:rsid w:val="008C2370"/>
    <w:rsid w:val="008C3459"/>
    <w:rsid w:val="008C3813"/>
    <w:rsid w:val="008C3A73"/>
    <w:rsid w:val="008C3CA5"/>
    <w:rsid w:val="008C3E96"/>
    <w:rsid w:val="008C483E"/>
    <w:rsid w:val="008C4F0E"/>
    <w:rsid w:val="008C50B0"/>
    <w:rsid w:val="008C54D3"/>
    <w:rsid w:val="008C5988"/>
    <w:rsid w:val="008C5D4A"/>
    <w:rsid w:val="008C602A"/>
    <w:rsid w:val="008C6608"/>
    <w:rsid w:val="008C6778"/>
    <w:rsid w:val="008C6833"/>
    <w:rsid w:val="008C6C3B"/>
    <w:rsid w:val="008C732E"/>
    <w:rsid w:val="008C750E"/>
    <w:rsid w:val="008C793A"/>
    <w:rsid w:val="008C7A89"/>
    <w:rsid w:val="008D0125"/>
    <w:rsid w:val="008D022C"/>
    <w:rsid w:val="008D024E"/>
    <w:rsid w:val="008D029C"/>
    <w:rsid w:val="008D04F7"/>
    <w:rsid w:val="008D10B6"/>
    <w:rsid w:val="008D13CE"/>
    <w:rsid w:val="008D19CC"/>
    <w:rsid w:val="008D1F23"/>
    <w:rsid w:val="008D1FBB"/>
    <w:rsid w:val="008D2025"/>
    <w:rsid w:val="008D23AC"/>
    <w:rsid w:val="008D31C0"/>
    <w:rsid w:val="008D33E1"/>
    <w:rsid w:val="008D3A92"/>
    <w:rsid w:val="008D3D51"/>
    <w:rsid w:val="008D4232"/>
    <w:rsid w:val="008D423A"/>
    <w:rsid w:val="008D4966"/>
    <w:rsid w:val="008D4A56"/>
    <w:rsid w:val="008D52C1"/>
    <w:rsid w:val="008D54D3"/>
    <w:rsid w:val="008D59C3"/>
    <w:rsid w:val="008D5A6C"/>
    <w:rsid w:val="008D5C45"/>
    <w:rsid w:val="008D5E5A"/>
    <w:rsid w:val="008D61D9"/>
    <w:rsid w:val="008D6C01"/>
    <w:rsid w:val="008D6F73"/>
    <w:rsid w:val="008D7189"/>
    <w:rsid w:val="008D72D1"/>
    <w:rsid w:val="008D7442"/>
    <w:rsid w:val="008D78AD"/>
    <w:rsid w:val="008D7A55"/>
    <w:rsid w:val="008D7D92"/>
    <w:rsid w:val="008E018D"/>
    <w:rsid w:val="008E069B"/>
    <w:rsid w:val="008E123F"/>
    <w:rsid w:val="008E15E5"/>
    <w:rsid w:val="008E1829"/>
    <w:rsid w:val="008E1A19"/>
    <w:rsid w:val="008E205D"/>
    <w:rsid w:val="008E228D"/>
    <w:rsid w:val="008E2442"/>
    <w:rsid w:val="008E2907"/>
    <w:rsid w:val="008E30BF"/>
    <w:rsid w:val="008E3250"/>
    <w:rsid w:val="008E3886"/>
    <w:rsid w:val="008E38F5"/>
    <w:rsid w:val="008E3D50"/>
    <w:rsid w:val="008E416E"/>
    <w:rsid w:val="008E432C"/>
    <w:rsid w:val="008E4971"/>
    <w:rsid w:val="008E49B7"/>
    <w:rsid w:val="008E4DC9"/>
    <w:rsid w:val="008E501D"/>
    <w:rsid w:val="008E50D8"/>
    <w:rsid w:val="008E5304"/>
    <w:rsid w:val="008E5369"/>
    <w:rsid w:val="008E538D"/>
    <w:rsid w:val="008E5557"/>
    <w:rsid w:val="008E5572"/>
    <w:rsid w:val="008E59D7"/>
    <w:rsid w:val="008E61D4"/>
    <w:rsid w:val="008E6338"/>
    <w:rsid w:val="008E6359"/>
    <w:rsid w:val="008E66E9"/>
    <w:rsid w:val="008E6CE0"/>
    <w:rsid w:val="008E6D49"/>
    <w:rsid w:val="008E7045"/>
    <w:rsid w:val="008E7276"/>
    <w:rsid w:val="008E749E"/>
    <w:rsid w:val="008E7856"/>
    <w:rsid w:val="008F06C5"/>
    <w:rsid w:val="008F06E0"/>
    <w:rsid w:val="008F1086"/>
    <w:rsid w:val="008F18C2"/>
    <w:rsid w:val="008F18DD"/>
    <w:rsid w:val="008F2063"/>
    <w:rsid w:val="008F35A4"/>
    <w:rsid w:val="008F386B"/>
    <w:rsid w:val="008F3F99"/>
    <w:rsid w:val="008F4343"/>
    <w:rsid w:val="008F48A4"/>
    <w:rsid w:val="008F48F9"/>
    <w:rsid w:val="008F4D78"/>
    <w:rsid w:val="008F50AD"/>
    <w:rsid w:val="008F5D82"/>
    <w:rsid w:val="008F625F"/>
    <w:rsid w:val="008F686F"/>
    <w:rsid w:val="008F70B1"/>
    <w:rsid w:val="008F74E6"/>
    <w:rsid w:val="008F774B"/>
    <w:rsid w:val="008F780C"/>
    <w:rsid w:val="008F78E5"/>
    <w:rsid w:val="008F79E4"/>
    <w:rsid w:val="008F7A5D"/>
    <w:rsid w:val="00900109"/>
    <w:rsid w:val="009004A9"/>
    <w:rsid w:val="00901388"/>
    <w:rsid w:val="00901679"/>
    <w:rsid w:val="009017DB"/>
    <w:rsid w:val="00901C3A"/>
    <w:rsid w:val="009022D6"/>
    <w:rsid w:val="0090253C"/>
    <w:rsid w:val="009027FD"/>
    <w:rsid w:val="0090282D"/>
    <w:rsid w:val="00902956"/>
    <w:rsid w:val="00903042"/>
    <w:rsid w:val="009033C5"/>
    <w:rsid w:val="00903783"/>
    <w:rsid w:val="00903A38"/>
    <w:rsid w:val="00903BB6"/>
    <w:rsid w:val="00903EAE"/>
    <w:rsid w:val="0090438B"/>
    <w:rsid w:val="00904B50"/>
    <w:rsid w:val="00904D60"/>
    <w:rsid w:val="00905C9E"/>
    <w:rsid w:val="00905D4A"/>
    <w:rsid w:val="0090632C"/>
    <w:rsid w:val="00906410"/>
    <w:rsid w:val="00906552"/>
    <w:rsid w:val="00906616"/>
    <w:rsid w:val="009067E4"/>
    <w:rsid w:val="00906818"/>
    <w:rsid w:val="009068ED"/>
    <w:rsid w:val="00906C8A"/>
    <w:rsid w:val="00906C9C"/>
    <w:rsid w:val="00906ED1"/>
    <w:rsid w:val="00907132"/>
    <w:rsid w:val="009074CF"/>
    <w:rsid w:val="0090790E"/>
    <w:rsid w:val="00907B50"/>
    <w:rsid w:val="00907BA7"/>
    <w:rsid w:val="00907CD7"/>
    <w:rsid w:val="00907D6D"/>
    <w:rsid w:val="00907F4C"/>
    <w:rsid w:val="009102F0"/>
    <w:rsid w:val="0091056F"/>
    <w:rsid w:val="00910A98"/>
    <w:rsid w:val="00910DE9"/>
    <w:rsid w:val="00911057"/>
    <w:rsid w:val="009115DA"/>
    <w:rsid w:val="0091188F"/>
    <w:rsid w:val="00911C2C"/>
    <w:rsid w:val="00911F74"/>
    <w:rsid w:val="0091205F"/>
    <w:rsid w:val="0091230C"/>
    <w:rsid w:val="009127E6"/>
    <w:rsid w:val="00912BB1"/>
    <w:rsid w:val="00912F73"/>
    <w:rsid w:val="00913079"/>
    <w:rsid w:val="009135F8"/>
    <w:rsid w:val="0091391E"/>
    <w:rsid w:val="009140F3"/>
    <w:rsid w:val="0091414B"/>
    <w:rsid w:val="00915BAD"/>
    <w:rsid w:val="00915CC4"/>
    <w:rsid w:val="00915E31"/>
    <w:rsid w:val="00915FF3"/>
    <w:rsid w:val="00916249"/>
    <w:rsid w:val="009163AD"/>
    <w:rsid w:val="009163B2"/>
    <w:rsid w:val="00916F02"/>
    <w:rsid w:val="009171AE"/>
    <w:rsid w:val="009174DC"/>
    <w:rsid w:val="009178C7"/>
    <w:rsid w:val="00917ADA"/>
    <w:rsid w:val="00917D1D"/>
    <w:rsid w:val="00917EAF"/>
    <w:rsid w:val="00917F0F"/>
    <w:rsid w:val="009205DD"/>
    <w:rsid w:val="00920A6C"/>
    <w:rsid w:val="00920B7B"/>
    <w:rsid w:val="00920E31"/>
    <w:rsid w:val="00920E8C"/>
    <w:rsid w:val="00921532"/>
    <w:rsid w:val="0092170D"/>
    <w:rsid w:val="009222AB"/>
    <w:rsid w:val="009223BF"/>
    <w:rsid w:val="009223CF"/>
    <w:rsid w:val="009227C5"/>
    <w:rsid w:val="0092294F"/>
    <w:rsid w:val="00922BA6"/>
    <w:rsid w:val="00922DC8"/>
    <w:rsid w:val="00922F53"/>
    <w:rsid w:val="00922F6D"/>
    <w:rsid w:val="00922F92"/>
    <w:rsid w:val="00923315"/>
    <w:rsid w:val="00923805"/>
    <w:rsid w:val="00923BB3"/>
    <w:rsid w:val="00923DA5"/>
    <w:rsid w:val="00923E41"/>
    <w:rsid w:val="00923F2F"/>
    <w:rsid w:val="00924034"/>
    <w:rsid w:val="00924F6B"/>
    <w:rsid w:val="0092519A"/>
    <w:rsid w:val="00925226"/>
    <w:rsid w:val="00925404"/>
    <w:rsid w:val="00925C6E"/>
    <w:rsid w:val="00925CF6"/>
    <w:rsid w:val="00926707"/>
    <w:rsid w:val="00926882"/>
    <w:rsid w:val="00926AC6"/>
    <w:rsid w:val="00926DC7"/>
    <w:rsid w:val="00926E47"/>
    <w:rsid w:val="009271FD"/>
    <w:rsid w:val="00927A5B"/>
    <w:rsid w:val="00927BEB"/>
    <w:rsid w:val="00927F73"/>
    <w:rsid w:val="00930E21"/>
    <w:rsid w:val="009311C0"/>
    <w:rsid w:val="0093161C"/>
    <w:rsid w:val="009323C8"/>
    <w:rsid w:val="0093257A"/>
    <w:rsid w:val="009331ED"/>
    <w:rsid w:val="0093360E"/>
    <w:rsid w:val="00933B14"/>
    <w:rsid w:val="00933DFD"/>
    <w:rsid w:val="009340E3"/>
    <w:rsid w:val="00934179"/>
    <w:rsid w:val="009343DB"/>
    <w:rsid w:val="009344AA"/>
    <w:rsid w:val="00934630"/>
    <w:rsid w:val="00934992"/>
    <w:rsid w:val="00934BCC"/>
    <w:rsid w:val="00934DC2"/>
    <w:rsid w:val="00934DFC"/>
    <w:rsid w:val="0093535C"/>
    <w:rsid w:val="0093550E"/>
    <w:rsid w:val="009357E4"/>
    <w:rsid w:val="009358BD"/>
    <w:rsid w:val="00935C51"/>
    <w:rsid w:val="0093610E"/>
    <w:rsid w:val="0093630D"/>
    <w:rsid w:val="009365EE"/>
    <w:rsid w:val="00936713"/>
    <w:rsid w:val="00936749"/>
    <w:rsid w:val="00936B42"/>
    <w:rsid w:val="00936B5B"/>
    <w:rsid w:val="00936BD6"/>
    <w:rsid w:val="00936F2A"/>
    <w:rsid w:val="00937162"/>
    <w:rsid w:val="00937C45"/>
    <w:rsid w:val="00940129"/>
    <w:rsid w:val="00940167"/>
    <w:rsid w:val="009401FF"/>
    <w:rsid w:val="0094023B"/>
    <w:rsid w:val="009403AE"/>
    <w:rsid w:val="00940994"/>
    <w:rsid w:val="009409B0"/>
    <w:rsid w:val="00940EA0"/>
    <w:rsid w:val="0094137B"/>
    <w:rsid w:val="009417FE"/>
    <w:rsid w:val="00942617"/>
    <w:rsid w:val="00943014"/>
    <w:rsid w:val="00943038"/>
    <w:rsid w:val="009434A2"/>
    <w:rsid w:val="009442B4"/>
    <w:rsid w:val="0094510B"/>
    <w:rsid w:val="0094527C"/>
    <w:rsid w:val="009453B8"/>
    <w:rsid w:val="00945503"/>
    <w:rsid w:val="00945ACC"/>
    <w:rsid w:val="00945F9A"/>
    <w:rsid w:val="009465B3"/>
    <w:rsid w:val="0094668F"/>
    <w:rsid w:val="00946D30"/>
    <w:rsid w:val="0094717E"/>
    <w:rsid w:val="0094734D"/>
    <w:rsid w:val="00947390"/>
    <w:rsid w:val="009476F5"/>
    <w:rsid w:val="00947B76"/>
    <w:rsid w:val="00947F08"/>
    <w:rsid w:val="009500A5"/>
    <w:rsid w:val="00950588"/>
    <w:rsid w:val="009505F4"/>
    <w:rsid w:val="00950DBA"/>
    <w:rsid w:val="009510D0"/>
    <w:rsid w:val="009512FE"/>
    <w:rsid w:val="00951564"/>
    <w:rsid w:val="00951685"/>
    <w:rsid w:val="00951711"/>
    <w:rsid w:val="00951A11"/>
    <w:rsid w:val="00951F47"/>
    <w:rsid w:val="009526AB"/>
    <w:rsid w:val="00952A59"/>
    <w:rsid w:val="00952B91"/>
    <w:rsid w:val="00953280"/>
    <w:rsid w:val="00953BE8"/>
    <w:rsid w:val="00953FE9"/>
    <w:rsid w:val="0095457D"/>
    <w:rsid w:val="00954773"/>
    <w:rsid w:val="00954B23"/>
    <w:rsid w:val="00955573"/>
    <w:rsid w:val="00955624"/>
    <w:rsid w:val="00955A80"/>
    <w:rsid w:val="00955DDF"/>
    <w:rsid w:val="00956008"/>
    <w:rsid w:val="00956301"/>
    <w:rsid w:val="009563ED"/>
    <w:rsid w:val="00956916"/>
    <w:rsid w:val="00956B3C"/>
    <w:rsid w:val="00956FD1"/>
    <w:rsid w:val="00957B76"/>
    <w:rsid w:val="00960316"/>
    <w:rsid w:val="00960799"/>
    <w:rsid w:val="009609F9"/>
    <w:rsid w:val="00960A95"/>
    <w:rsid w:val="00960AF4"/>
    <w:rsid w:val="00960E16"/>
    <w:rsid w:val="00960EEC"/>
    <w:rsid w:val="0096100D"/>
    <w:rsid w:val="00961278"/>
    <w:rsid w:val="00961437"/>
    <w:rsid w:val="00961471"/>
    <w:rsid w:val="00961848"/>
    <w:rsid w:val="00961D46"/>
    <w:rsid w:val="00961E32"/>
    <w:rsid w:val="00962AB8"/>
    <w:rsid w:val="00962C1F"/>
    <w:rsid w:val="00962C2A"/>
    <w:rsid w:val="00962D79"/>
    <w:rsid w:val="0096312C"/>
    <w:rsid w:val="009638AA"/>
    <w:rsid w:val="00964463"/>
    <w:rsid w:val="00964744"/>
    <w:rsid w:val="00964748"/>
    <w:rsid w:val="009648C9"/>
    <w:rsid w:val="009648D6"/>
    <w:rsid w:val="00964C24"/>
    <w:rsid w:val="00964D1F"/>
    <w:rsid w:val="009651AB"/>
    <w:rsid w:val="00965655"/>
    <w:rsid w:val="00966302"/>
    <w:rsid w:val="0096660C"/>
    <w:rsid w:val="009666C4"/>
    <w:rsid w:val="00966CE2"/>
    <w:rsid w:val="00966E3B"/>
    <w:rsid w:val="00967A8D"/>
    <w:rsid w:val="009700B4"/>
    <w:rsid w:val="009704C2"/>
    <w:rsid w:val="0097050D"/>
    <w:rsid w:val="00970924"/>
    <w:rsid w:val="00970A64"/>
    <w:rsid w:val="00970C38"/>
    <w:rsid w:val="00971198"/>
    <w:rsid w:val="0097154D"/>
    <w:rsid w:val="00971556"/>
    <w:rsid w:val="00971F83"/>
    <w:rsid w:val="009723F4"/>
    <w:rsid w:val="009725FB"/>
    <w:rsid w:val="00973101"/>
    <w:rsid w:val="009732D0"/>
    <w:rsid w:val="00973464"/>
    <w:rsid w:val="0097357A"/>
    <w:rsid w:val="0097369B"/>
    <w:rsid w:val="00973A0D"/>
    <w:rsid w:val="00973B29"/>
    <w:rsid w:val="00973B2C"/>
    <w:rsid w:val="00973D70"/>
    <w:rsid w:val="0097408C"/>
    <w:rsid w:val="009742DB"/>
    <w:rsid w:val="00974362"/>
    <w:rsid w:val="00975016"/>
    <w:rsid w:val="0097513F"/>
    <w:rsid w:val="009754DF"/>
    <w:rsid w:val="00975BF9"/>
    <w:rsid w:val="0097624F"/>
    <w:rsid w:val="0097677E"/>
    <w:rsid w:val="00976906"/>
    <w:rsid w:val="00976928"/>
    <w:rsid w:val="00976A0D"/>
    <w:rsid w:val="00976BCF"/>
    <w:rsid w:val="00976C30"/>
    <w:rsid w:val="00976E9D"/>
    <w:rsid w:val="009770DC"/>
    <w:rsid w:val="00977201"/>
    <w:rsid w:val="009773D4"/>
    <w:rsid w:val="0097788F"/>
    <w:rsid w:val="009779C7"/>
    <w:rsid w:val="00977EDF"/>
    <w:rsid w:val="00977F48"/>
    <w:rsid w:val="00980C42"/>
    <w:rsid w:val="00980E6A"/>
    <w:rsid w:val="009814AD"/>
    <w:rsid w:val="0098202B"/>
    <w:rsid w:val="0098244F"/>
    <w:rsid w:val="00982478"/>
    <w:rsid w:val="0098298A"/>
    <w:rsid w:val="009830EE"/>
    <w:rsid w:val="00983648"/>
    <w:rsid w:val="00983A33"/>
    <w:rsid w:val="00983C92"/>
    <w:rsid w:val="00983DE4"/>
    <w:rsid w:val="00984085"/>
    <w:rsid w:val="0098470A"/>
    <w:rsid w:val="009848DD"/>
    <w:rsid w:val="00984BF5"/>
    <w:rsid w:val="0098506B"/>
    <w:rsid w:val="00985223"/>
    <w:rsid w:val="00985426"/>
    <w:rsid w:val="00985672"/>
    <w:rsid w:val="009859DE"/>
    <w:rsid w:val="00985A61"/>
    <w:rsid w:val="0098621E"/>
    <w:rsid w:val="009862D7"/>
    <w:rsid w:val="00986311"/>
    <w:rsid w:val="009864AA"/>
    <w:rsid w:val="00986B47"/>
    <w:rsid w:val="00986BE2"/>
    <w:rsid w:val="00987490"/>
    <w:rsid w:val="00987575"/>
    <w:rsid w:val="009877AB"/>
    <w:rsid w:val="0098784D"/>
    <w:rsid w:val="00987EC7"/>
    <w:rsid w:val="00987F5C"/>
    <w:rsid w:val="00990A58"/>
    <w:rsid w:val="009912BD"/>
    <w:rsid w:val="00991913"/>
    <w:rsid w:val="00992034"/>
    <w:rsid w:val="00992165"/>
    <w:rsid w:val="009929B6"/>
    <w:rsid w:val="00992C76"/>
    <w:rsid w:val="00993423"/>
    <w:rsid w:val="0099362C"/>
    <w:rsid w:val="00993786"/>
    <w:rsid w:val="00993E31"/>
    <w:rsid w:val="009943C0"/>
    <w:rsid w:val="00994B0D"/>
    <w:rsid w:val="00995A8D"/>
    <w:rsid w:val="00995AA0"/>
    <w:rsid w:val="00995F10"/>
    <w:rsid w:val="0099601B"/>
    <w:rsid w:val="0099658B"/>
    <w:rsid w:val="009969C3"/>
    <w:rsid w:val="009969CD"/>
    <w:rsid w:val="00997609"/>
    <w:rsid w:val="00997C64"/>
    <w:rsid w:val="009A023C"/>
    <w:rsid w:val="009A0669"/>
    <w:rsid w:val="009A103A"/>
    <w:rsid w:val="009A149E"/>
    <w:rsid w:val="009A18F6"/>
    <w:rsid w:val="009A20B6"/>
    <w:rsid w:val="009A24D1"/>
    <w:rsid w:val="009A285E"/>
    <w:rsid w:val="009A2D13"/>
    <w:rsid w:val="009A2D1E"/>
    <w:rsid w:val="009A303D"/>
    <w:rsid w:val="009A343B"/>
    <w:rsid w:val="009A35FD"/>
    <w:rsid w:val="009A3B6C"/>
    <w:rsid w:val="009A42A8"/>
    <w:rsid w:val="009A450F"/>
    <w:rsid w:val="009A45E9"/>
    <w:rsid w:val="009A49DD"/>
    <w:rsid w:val="009A523F"/>
    <w:rsid w:val="009A53AB"/>
    <w:rsid w:val="009A584D"/>
    <w:rsid w:val="009A59D2"/>
    <w:rsid w:val="009A5D24"/>
    <w:rsid w:val="009A6100"/>
    <w:rsid w:val="009A690F"/>
    <w:rsid w:val="009A7A5A"/>
    <w:rsid w:val="009A7E50"/>
    <w:rsid w:val="009B001B"/>
    <w:rsid w:val="009B00FB"/>
    <w:rsid w:val="009B0147"/>
    <w:rsid w:val="009B04B7"/>
    <w:rsid w:val="009B050A"/>
    <w:rsid w:val="009B0828"/>
    <w:rsid w:val="009B1347"/>
    <w:rsid w:val="009B1D92"/>
    <w:rsid w:val="009B1E8B"/>
    <w:rsid w:val="009B2314"/>
    <w:rsid w:val="009B234F"/>
    <w:rsid w:val="009B23B1"/>
    <w:rsid w:val="009B261E"/>
    <w:rsid w:val="009B2800"/>
    <w:rsid w:val="009B2A8B"/>
    <w:rsid w:val="009B309D"/>
    <w:rsid w:val="009B336C"/>
    <w:rsid w:val="009B3438"/>
    <w:rsid w:val="009B364F"/>
    <w:rsid w:val="009B3DB4"/>
    <w:rsid w:val="009B494B"/>
    <w:rsid w:val="009B573E"/>
    <w:rsid w:val="009B5BED"/>
    <w:rsid w:val="009B6174"/>
    <w:rsid w:val="009B63D1"/>
    <w:rsid w:val="009B64EA"/>
    <w:rsid w:val="009B6D8F"/>
    <w:rsid w:val="009B7202"/>
    <w:rsid w:val="009B7498"/>
    <w:rsid w:val="009B7C16"/>
    <w:rsid w:val="009B7E8C"/>
    <w:rsid w:val="009B7F93"/>
    <w:rsid w:val="009C056F"/>
    <w:rsid w:val="009C0811"/>
    <w:rsid w:val="009C0D58"/>
    <w:rsid w:val="009C0ECF"/>
    <w:rsid w:val="009C1406"/>
    <w:rsid w:val="009C1729"/>
    <w:rsid w:val="009C1766"/>
    <w:rsid w:val="009C17E0"/>
    <w:rsid w:val="009C1C10"/>
    <w:rsid w:val="009C2157"/>
    <w:rsid w:val="009C2172"/>
    <w:rsid w:val="009C268D"/>
    <w:rsid w:val="009C270A"/>
    <w:rsid w:val="009C293C"/>
    <w:rsid w:val="009C2D2F"/>
    <w:rsid w:val="009C2ED1"/>
    <w:rsid w:val="009C2EDA"/>
    <w:rsid w:val="009C338F"/>
    <w:rsid w:val="009C33C4"/>
    <w:rsid w:val="009C358C"/>
    <w:rsid w:val="009C3EAF"/>
    <w:rsid w:val="009C3F78"/>
    <w:rsid w:val="009C440B"/>
    <w:rsid w:val="009C4BAE"/>
    <w:rsid w:val="009C5067"/>
    <w:rsid w:val="009C51F4"/>
    <w:rsid w:val="009C534D"/>
    <w:rsid w:val="009C5455"/>
    <w:rsid w:val="009C54D0"/>
    <w:rsid w:val="009C5D4A"/>
    <w:rsid w:val="009C5D61"/>
    <w:rsid w:val="009C62BC"/>
    <w:rsid w:val="009C6342"/>
    <w:rsid w:val="009C6463"/>
    <w:rsid w:val="009C6AAF"/>
    <w:rsid w:val="009C6D2E"/>
    <w:rsid w:val="009C703D"/>
    <w:rsid w:val="009C70CF"/>
    <w:rsid w:val="009C751A"/>
    <w:rsid w:val="009C755B"/>
    <w:rsid w:val="009C76B3"/>
    <w:rsid w:val="009C7812"/>
    <w:rsid w:val="009C7DA0"/>
    <w:rsid w:val="009D079C"/>
    <w:rsid w:val="009D0A99"/>
    <w:rsid w:val="009D0B67"/>
    <w:rsid w:val="009D11CD"/>
    <w:rsid w:val="009D11F6"/>
    <w:rsid w:val="009D1DAE"/>
    <w:rsid w:val="009D2072"/>
    <w:rsid w:val="009D21F0"/>
    <w:rsid w:val="009D23E8"/>
    <w:rsid w:val="009D2466"/>
    <w:rsid w:val="009D2B63"/>
    <w:rsid w:val="009D2FDC"/>
    <w:rsid w:val="009D3032"/>
    <w:rsid w:val="009D38DB"/>
    <w:rsid w:val="009D3CD8"/>
    <w:rsid w:val="009D43EA"/>
    <w:rsid w:val="009D463E"/>
    <w:rsid w:val="009D4919"/>
    <w:rsid w:val="009D4BA3"/>
    <w:rsid w:val="009D4ED4"/>
    <w:rsid w:val="009D4F29"/>
    <w:rsid w:val="009D5413"/>
    <w:rsid w:val="009D55CD"/>
    <w:rsid w:val="009D5BC7"/>
    <w:rsid w:val="009D5D53"/>
    <w:rsid w:val="009D5D9D"/>
    <w:rsid w:val="009D60D1"/>
    <w:rsid w:val="009D6809"/>
    <w:rsid w:val="009D6B04"/>
    <w:rsid w:val="009D6C29"/>
    <w:rsid w:val="009D6CA1"/>
    <w:rsid w:val="009D725F"/>
    <w:rsid w:val="009D7500"/>
    <w:rsid w:val="009D777F"/>
    <w:rsid w:val="009D7835"/>
    <w:rsid w:val="009D7F06"/>
    <w:rsid w:val="009D7F20"/>
    <w:rsid w:val="009E02BA"/>
    <w:rsid w:val="009E056B"/>
    <w:rsid w:val="009E0B24"/>
    <w:rsid w:val="009E0E00"/>
    <w:rsid w:val="009E108D"/>
    <w:rsid w:val="009E19E1"/>
    <w:rsid w:val="009E1A85"/>
    <w:rsid w:val="009E1A87"/>
    <w:rsid w:val="009E1AC9"/>
    <w:rsid w:val="009E1ADD"/>
    <w:rsid w:val="009E1C10"/>
    <w:rsid w:val="009E1CEF"/>
    <w:rsid w:val="009E231C"/>
    <w:rsid w:val="009E2542"/>
    <w:rsid w:val="009E297F"/>
    <w:rsid w:val="009E3C04"/>
    <w:rsid w:val="009E3CA9"/>
    <w:rsid w:val="009E3DB2"/>
    <w:rsid w:val="009E3FDE"/>
    <w:rsid w:val="009E42CD"/>
    <w:rsid w:val="009E42CE"/>
    <w:rsid w:val="009E4496"/>
    <w:rsid w:val="009E48F8"/>
    <w:rsid w:val="009E4A0C"/>
    <w:rsid w:val="009E4AA0"/>
    <w:rsid w:val="009E57E6"/>
    <w:rsid w:val="009E5AB1"/>
    <w:rsid w:val="009E617F"/>
    <w:rsid w:val="009E7622"/>
    <w:rsid w:val="009E771D"/>
    <w:rsid w:val="009F0042"/>
    <w:rsid w:val="009F0060"/>
    <w:rsid w:val="009F0335"/>
    <w:rsid w:val="009F08E2"/>
    <w:rsid w:val="009F0C3F"/>
    <w:rsid w:val="009F0DE9"/>
    <w:rsid w:val="009F0ECD"/>
    <w:rsid w:val="009F146A"/>
    <w:rsid w:val="009F1565"/>
    <w:rsid w:val="009F1972"/>
    <w:rsid w:val="009F1974"/>
    <w:rsid w:val="009F1979"/>
    <w:rsid w:val="009F1D13"/>
    <w:rsid w:val="009F24F1"/>
    <w:rsid w:val="009F2D47"/>
    <w:rsid w:val="009F2FF8"/>
    <w:rsid w:val="009F3B55"/>
    <w:rsid w:val="009F46D7"/>
    <w:rsid w:val="009F4C40"/>
    <w:rsid w:val="009F53F4"/>
    <w:rsid w:val="009F65AF"/>
    <w:rsid w:val="009F6B4D"/>
    <w:rsid w:val="009F6CAA"/>
    <w:rsid w:val="009F6CCD"/>
    <w:rsid w:val="009F6DD3"/>
    <w:rsid w:val="009F6ECA"/>
    <w:rsid w:val="009F6ED4"/>
    <w:rsid w:val="009F7683"/>
    <w:rsid w:val="009F76E5"/>
    <w:rsid w:val="009F779A"/>
    <w:rsid w:val="009F7D05"/>
    <w:rsid w:val="00A00C5E"/>
    <w:rsid w:val="00A00F00"/>
    <w:rsid w:val="00A00FAC"/>
    <w:rsid w:val="00A017F7"/>
    <w:rsid w:val="00A01BB3"/>
    <w:rsid w:val="00A020CC"/>
    <w:rsid w:val="00A02177"/>
    <w:rsid w:val="00A02558"/>
    <w:rsid w:val="00A02ABC"/>
    <w:rsid w:val="00A02D97"/>
    <w:rsid w:val="00A02E0E"/>
    <w:rsid w:val="00A031C3"/>
    <w:rsid w:val="00A03B89"/>
    <w:rsid w:val="00A0407B"/>
    <w:rsid w:val="00A040BF"/>
    <w:rsid w:val="00A040E6"/>
    <w:rsid w:val="00A04391"/>
    <w:rsid w:val="00A04441"/>
    <w:rsid w:val="00A049E8"/>
    <w:rsid w:val="00A04C0D"/>
    <w:rsid w:val="00A05087"/>
    <w:rsid w:val="00A05312"/>
    <w:rsid w:val="00A05A86"/>
    <w:rsid w:val="00A05AB9"/>
    <w:rsid w:val="00A05D6C"/>
    <w:rsid w:val="00A0620B"/>
    <w:rsid w:val="00A06292"/>
    <w:rsid w:val="00A063A4"/>
    <w:rsid w:val="00A06454"/>
    <w:rsid w:val="00A06BAA"/>
    <w:rsid w:val="00A06EC2"/>
    <w:rsid w:val="00A06F58"/>
    <w:rsid w:val="00A07557"/>
    <w:rsid w:val="00A075B5"/>
    <w:rsid w:val="00A07B22"/>
    <w:rsid w:val="00A07BA9"/>
    <w:rsid w:val="00A07DBF"/>
    <w:rsid w:val="00A10AF5"/>
    <w:rsid w:val="00A10BAC"/>
    <w:rsid w:val="00A10FB1"/>
    <w:rsid w:val="00A110D3"/>
    <w:rsid w:val="00A1121B"/>
    <w:rsid w:val="00A11240"/>
    <w:rsid w:val="00A11327"/>
    <w:rsid w:val="00A1146E"/>
    <w:rsid w:val="00A115F8"/>
    <w:rsid w:val="00A11F15"/>
    <w:rsid w:val="00A11F4D"/>
    <w:rsid w:val="00A11FE9"/>
    <w:rsid w:val="00A12688"/>
    <w:rsid w:val="00A12745"/>
    <w:rsid w:val="00A12B0E"/>
    <w:rsid w:val="00A12B48"/>
    <w:rsid w:val="00A1306E"/>
    <w:rsid w:val="00A13829"/>
    <w:rsid w:val="00A13A84"/>
    <w:rsid w:val="00A140D6"/>
    <w:rsid w:val="00A144CB"/>
    <w:rsid w:val="00A14B05"/>
    <w:rsid w:val="00A14F38"/>
    <w:rsid w:val="00A1504A"/>
    <w:rsid w:val="00A15D99"/>
    <w:rsid w:val="00A15F71"/>
    <w:rsid w:val="00A168B4"/>
    <w:rsid w:val="00A169D8"/>
    <w:rsid w:val="00A16F2C"/>
    <w:rsid w:val="00A179EE"/>
    <w:rsid w:val="00A17C27"/>
    <w:rsid w:val="00A2038F"/>
    <w:rsid w:val="00A2053B"/>
    <w:rsid w:val="00A2062B"/>
    <w:rsid w:val="00A208BC"/>
    <w:rsid w:val="00A21305"/>
    <w:rsid w:val="00A213CE"/>
    <w:rsid w:val="00A2171B"/>
    <w:rsid w:val="00A217C8"/>
    <w:rsid w:val="00A21E83"/>
    <w:rsid w:val="00A21EB8"/>
    <w:rsid w:val="00A21EEA"/>
    <w:rsid w:val="00A2256A"/>
    <w:rsid w:val="00A22852"/>
    <w:rsid w:val="00A229D9"/>
    <w:rsid w:val="00A22D2A"/>
    <w:rsid w:val="00A23437"/>
    <w:rsid w:val="00A235B9"/>
    <w:rsid w:val="00A235FE"/>
    <w:rsid w:val="00A2374A"/>
    <w:rsid w:val="00A23757"/>
    <w:rsid w:val="00A24132"/>
    <w:rsid w:val="00A2478B"/>
    <w:rsid w:val="00A24E48"/>
    <w:rsid w:val="00A24F50"/>
    <w:rsid w:val="00A24F77"/>
    <w:rsid w:val="00A25692"/>
    <w:rsid w:val="00A25B01"/>
    <w:rsid w:val="00A260E4"/>
    <w:rsid w:val="00A260FE"/>
    <w:rsid w:val="00A265EE"/>
    <w:rsid w:val="00A26700"/>
    <w:rsid w:val="00A26804"/>
    <w:rsid w:val="00A273EF"/>
    <w:rsid w:val="00A273F5"/>
    <w:rsid w:val="00A27A93"/>
    <w:rsid w:val="00A27CB7"/>
    <w:rsid w:val="00A3016F"/>
    <w:rsid w:val="00A30268"/>
    <w:rsid w:val="00A302AF"/>
    <w:rsid w:val="00A303CC"/>
    <w:rsid w:val="00A3049E"/>
    <w:rsid w:val="00A3062B"/>
    <w:rsid w:val="00A314B6"/>
    <w:rsid w:val="00A31C2E"/>
    <w:rsid w:val="00A31C68"/>
    <w:rsid w:val="00A31F34"/>
    <w:rsid w:val="00A32AD7"/>
    <w:rsid w:val="00A32FE7"/>
    <w:rsid w:val="00A331B6"/>
    <w:rsid w:val="00A33368"/>
    <w:rsid w:val="00A33418"/>
    <w:rsid w:val="00A33B8B"/>
    <w:rsid w:val="00A33C18"/>
    <w:rsid w:val="00A33ECF"/>
    <w:rsid w:val="00A342DE"/>
    <w:rsid w:val="00A34693"/>
    <w:rsid w:val="00A3492A"/>
    <w:rsid w:val="00A349A6"/>
    <w:rsid w:val="00A34A5F"/>
    <w:rsid w:val="00A34C75"/>
    <w:rsid w:val="00A34D93"/>
    <w:rsid w:val="00A35A90"/>
    <w:rsid w:val="00A35ACD"/>
    <w:rsid w:val="00A35D9C"/>
    <w:rsid w:val="00A35F29"/>
    <w:rsid w:val="00A36145"/>
    <w:rsid w:val="00A36213"/>
    <w:rsid w:val="00A365A8"/>
    <w:rsid w:val="00A36A13"/>
    <w:rsid w:val="00A36A19"/>
    <w:rsid w:val="00A36AD6"/>
    <w:rsid w:val="00A36E39"/>
    <w:rsid w:val="00A37281"/>
    <w:rsid w:val="00A37590"/>
    <w:rsid w:val="00A37BE5"/>
    <w:rsid w:val="00A37EE7"/>
    <w:rsid w:val="00A37F9B"/>
    <w:rsid w:val="00A37FE5"/>
    <w:rsid w:val="00A40175"/>
    <w:rsid w:val="00A40A89"/>
    <w:rsid w:val="00A40CB8"/>
    <w:rsid w:val="00A40F99"/>
    <w:rsid w:val="00A41435"/>
    <w:rsid w:val="00A41596"/>
    <w:rsid w:val="00A41D6C"/>
    <w:rsid w:val="00A43045"/>
    <w:rsid w:val="00A436E9"/>
    <w:rsid w:val="00A43D1E"/>
    <w:rsid w:val="00A43E5E"/>
    <w:rsid w:val="00A43F35"/>
    <w:rsid w:val="00A4448D"/>
    <w:rsid w:val="00A444B6"/>
    <w:rsid w:val="00A446B0"/>
    <w:rsid w:val="00A4470B"/>
    <w:rsid w:val="00A449D8"/>
    <w:rsid w:val="00A44A5B"/>
    <w:rsid w:val="00A44C60"/>
    <w:rsid w:val="00A44EFA"/>
    <w:rsid w:val="00A453B8"/>
    <w:rsid w:val="00A45DD4"/>
    <w:rsid w:val="00A45EBE"/>
    <w:rsid w:val="00A4686D"/>
    <w:rsid w:val="00A4708E"/>
    <w:rsid w:val="00A47BAB"/>
    <w:rsid w:val="00A50319"/>
    <w:rsid w:val="00A50361"/>
    <w:rsid w:val="00A50B8E"/>
    <w:rsid w:val="00A50D76"/>
    <w:rsid w:val="00A51130"/>
    <w:rsid w:val="00A518C0"/>
    <w:rsid w:val="00A51F30"/>
    <w:rsid w:val="00A5214A"/>
    <w:rsid w:val="00A52238"/>
    <w:rsid w:val="00A529B3"/>
    <w:rsid w:val="00A52D85"/>
    <w:rsid w:val="00A53C17"/>
    <w:rsid w:val="00A54133"/>
    <w:rsid w:val="00A547CD"/>
    <w:rsid w:val="00A54AB9"/>
    <w:rsid w:val="00A54B7B"/>
    <w:rsid w:val="00A54C73"/>
    <w:rsid w:val="00A55405"/>
    <w:rsid w:val="00A55781"/>
    <w:rsid w:val="00A5589C"/>
    <w:rsid w:val="00A558DB"/>
    <w:rsid w:val="00A55C45"/>
    <w:rsid w:val="00A5663F"/>
    <w:rsid w:val="00A567E2"/>
    <w:rsid w:val="00A56EEB"/>
    <w:rsid w:val="00A5702D"/>
    <w:rsid w:val="00A57056"/>
    <w:rsid w:val="00A570FC"/>
    <w:rsid w:val="00A572D7"/>
    <w:rsid w:val="00A573E1"/>
    <w:rsid w:val="00A5750D"/>
    <w:rsid w:val="00A575D0"/>
    <w:rsid w:val="00A576C4"/>
    <w:rsid w:val="00A57713"/>
    <w:rsid w:val="00A577D5"/>
    <w:rsid w:val="00A57AF9"/>
    <w:rsid w:val="00A57B52"/>
    <w:rsid w:val="00A57E32"/>
    <w:rsid w:val="00A57ED9"/>
    <w:rsid w:val="00A57F9F"/>
    <w:rsid w:val="00A60036"/>
    <w:rsid w:val="00A60669"/>
    <w:rsid w:val="00A609A5"/>
    <w:rsid w:val="00A614CF"/>
    <w:rsid w:val="00A61886"/>
    <w:rsid w:val="00A61DCA"/>
    <w:rsid w:val="00A62167"/>
    <w:rsid w:val="00A62FD4"/>
    <w:rsid w:val="00A63E0D"/>
    <w:rsid w:val="00A64219"/>
    <w:rsid w:val="00A64417"/>
    <w:rsid w:val="00A64669"/>
    <w:rsid w:val="00A64D64"/>
    <w:rsid w:val="00A650AB"/>
    <w:rsid w:val="00A653EE"/>
    <w:rsid w:val="00A653F5"/>
    <w:rsid w:val="00A65921"/>
    <w:rsid w:val="00A659FB"/>
    <w:rsid w:val="00A66338"/>
    <w:rsid w:val="00A6671D"/>
    <w:rsid w:val="00A66A11"/>
    <w:rsid w:val="00A66BC3"/>
    <w:rsid w:val="00A670E3"/>
    <w:rsid w:val="00A67141"/>
    <w:rsid w:val="00A671A5"/>
    <w:rsid w:val="00A6737E"/>
    <w:rsid w:val="00A67A03"/>
    <w:rsid w:val="00A67E25"/>
    <w:rsid w:val="00A7054B"/>
    <w:rsid w:val="00A708B5"/>
    <w:rsid w:val="00A70A3B"/>
    <w:rsid w:val="00A70AC1"/>
    <w:rsid w:val="00A719CB"/>
    <w:rsid w:val="00A71A9C"/>
    <w:rsid w:val="00A71B02"/>
    <w:rsid w:val="00A71B8C"/>
    <w:rsid w:val="00A71E72"/>
    <w:rsid w:val="00A7220D"/>
    <w:rsid w:val="00A725C4"/>
    <w:rsid w:val="00A72B39"/>
    <w:rsid w:val="00A730D1"/>
    <w:rsid w:val="00A73513"/>
    <w:rsid w:val="00A7375C"/>
    <w:rsid w:val="00A73AE0"/>
    <w:rsid w:val="00A74A36"/>
    <w:rsid w:val="00A74E85"/>
    <w:rsid w:val="00A74F00"/>
    <w:rsid w:val="00A75893"/>
    <w:rsid w:val="00A758E7"/>
    <w:rsid w:val="00A759AF"/>
    <w:rsid w:val="00A75B87"/>
    <w:rsid w:val="00A766D7"/>
    <w:rsid w:val="00A76723"/>
    <w:rsid w:val="00A76A2F"/>
    <w:rsid w:val="00A76BF1"/>
    <w:rsid w:val="00A76E3B"/>
    <w:rsid w:val="00A76E97"/>
    <w:rsid w:val="00A7780A"/>
    <w:rsid w:val="00A77A81"/>
    <w:rsid w:val="00A77BF5"/>
    <w:rsid w:val="00A77C8B"/>
    <w:rsid w:val="00A77DFB"/>
    <w:rsid w:val="00A8030F"/>
    <w:rsid w:val="00A80668"/>
    <w:rsid w:val="00A807B9"/>
    <w:rsid w:val="00A8124E"/>
    <w:rsid w:val="00A8130C"/>
    <w:rsid w:val="00A822CD"/>
    <w:rsid w:val="00A82D8D"/>
    <w:rsid w:val="00A82FEA"/>
    <w:rsid w:val="00A83090"/>
    <w:rsid w:val="00A830AA"/>
    <w:rsid w:val="00A8327A"/>
    <w:rsid w:val="00A83509"/>
    <w:rsid w:val="00A83636"/>
    <w:rsid w:val="00A83A93"/>
    <w:rsid w:val="00A83D00"/>
    <w:rsid w:val="00A8414E"/>
    <w:rsid w:val="00A843B0"/>
    <w:rsid w:val="00A8513C"/>
    <w:rsid w:val="00A855FE"/>
    <w:rsid w:val="00A8560A"/>
    <w:rsid w:val="00A85B84"/>
    <w:rsid w:val="00A85BAD"/>
    <w:rsid w:val="00A85D2B"/>
    <w:rsid w:val="00A85E05"/>
    <w:rsid w:val="00A864C7"/>
    <w:rsid w:val="00A866E5"/>
    <w:rsid w:val="00A86B43"/>
    <w:rsid w:val="00A86B53"/>
    <w:rsid w:val="00A86C49"/>
    <w:rsid w:val="00A86D8F"/>
    <w:rsid w:val="00A8720E"/>
    <w:rsid w:val="00A87B3B"/>
    <w:rsid w:val="00A87BFC"/>
    <w:rsid w:val="00A87D89"/>
    <w:rsid w:val="00A87E3E"/>
    <w:rsid w:val="00A901BD"/>
    <w:rsid w:val="00A903E8"/>
    <w:rsid w:val="00A905A8"/>
    <w:rsid w:val="00A90A81"/>
    <w:rsid w:val="00A90BA2"/>
    <w:rsid w:val="00A90D66"/>
    <w:rsid w:val="00A91186"/>
    <w:rsid w:val="00A911A9"/>
    <w:rsid w:val="00A919D4"/>
    <w:rsid w:val="00A91E30"/>
    <w:rsid w:val="00A924F8"/>
    <w:rsid w:val="00A92652"/>
    <w:rsid w:val="00A926BE"/>
    <w:rsid w:val="00A926FA"/>
    <w:rsid w:val="00A92CB7"/>
    <w:rsid w:val="00A93048"/>
    <w:rsid w:val="00A93077"/>
    <w:rsid w:val="00A935B2"/>
    <w:rsid w:val="00A939C2"/>
    <w:rsid w:val="00A93C33"/>
    <w:rsid w:val="00A94323"/>
    <w:rsid w:val="00A94480"/>
    <w:rsid w:val="00A9493D"/>
    <w:rsid w:val="00A94B36"/>
    <w:rsid w:val="00A94C25"/>
    <w:rsid w:val="00A94E8E"/>
    <w:rsid w:val="00A94F57"/>
    <w:rsid w:val="00A951E5"/>
    <w:rsid w:val="00A95438"/>
    <w:rsid w:val="00A95D69"/>
    <w:rsid w:val="00A95D93"/>
    <w:rsid w:val="00A95F91"/>
    <w:rsid w:val="00A96042"/>
    <w:rsid w:val="00A961C4"/>
    <w:rsid w:val="00A96409"/>
    <w:rsid w:val="00A966A0"/>
    <w:rsid w:val="00A96E49"/>
    <w:rsid w:val="00A970EC"/>
    <w:rsid w:val="00A97588"/>
    <w:rsid w:val="00A97CFE"/>
    <w:rsid w:val="00AA011C"/>
    <w:rsid w:val="00AA04EF"/>
    <w:rsid w:val="00AA06B8"/>
    <w:rsid w:val="00AA0D78"/>
    <w:rsid w:val="00AA0DAD"/>
    <w:rsid w:val="00AA0E15"/>
    <w:rsid w:val="00AA119E"/>
    <w:rsid w:val="00AA139F"/>
    <w:rsid w:val="00AA1489"/>
    <w:rsid w:val="00AA1AF2"/>
    <w:rsid w:val="00AA1B40"/>
    <w:rsid w:val="00AA1D4E"/>
    <w:rsid w:val="00AA1E89"/>
    <w:rsid w:val="00AA2B93"/>
    <w:rsid w:val="00AA2D54"/>
    <w:rsid w:val="00AA3069"/>
    <w:rsid w:val="00AA3BD9"/>
    <w:rsid w:val="00AA43FF"/>
    <w:rsid w:val="00AA4431"/>
    <w:rsid w:val="00AA46CE"/>
    <w:rsid w:val="00AA5458"/>
    <w:rsid w:val="00AA5508"/>
    <w:rsid w:val="00AA5556"/>
    <w:rsid w:val="00AA55CD"/>
    <w:rsid w:val="00AA577E"/>
    <w:rsid w:val="00AA5B1D"/>
    <w:rsid w:val="00AA628D"/>
    <w:rsid w:val="00AA6328"/>
    <w:rsid w:val="00AA6409"/>
    <w:rsid w:val="00AA688B"/>
    <w:rsid w:val="00AA6AA7"/>
    <w:rsid w:val="00AA6B2F"/>
    <w:rsid w:val="00AA6FFF"/>
    <w:rsid w:val="00AA780D"/>
    <w:rsid w:val="00AA7A30"/>
    <w:rsid w:val="00AA7AF5"/>
    <w:rsid w:val="00AA7B40"/>
    <w:rsid w:val="00AA7C16"/>
    <w:rsid w:val="00AA7F01"/>
    <w:rsid w:val="00AA7FBD"/>
    <w:rsid w:val="00AB0112"/>
    <w:rsid w:val="00AB0128"/>
    <w:rsid w:val="00AB042B"/>
    <w:rsid w:val="00AB085F"/>
    <w:rsid w:val="00AB08E6"/>
    <w:rsid w:val="00AB12D5"/>
    <w:rsid w:val="00AB1828"/>
    <w:rsid w:val="00AB22EF"/>
    <w:rsid w:val="00AB2A3A"/>
    <w:rsid w:val="00AB2B1C"/>
    <w:rsid w:val="00AB4440"/>
    <w:rsid w:val="00AB4866"/>
    <w:rsid w:val="00AB4DAF"/>
    <w:rsid w:val="00AB534B"/>
    <w:rsid w:val="00AB5E7F"/>
    <w:rsid w:val="00AB6761"/>
    <w:rsid w:val="00AB6A89"/>
    <w:rsid w:val="00AB71E5"/>
    <w:rsid w:val="00AB729F"/>
    <w:rsid w:val="00AB7A0D"/>
    <w:rsid w:val="00AB7B67"/>
    <w:rsid w:val="00AC0263"/>
    <w:rsid w:val="00AC0392"/>
    <w:rsid w:val="00AC04FA"/>
    <w:rsid w:val="00AC0CE0"/>
    <w:rsid w:val="00AC15E9"/>
    <w:rsid w:val="00AC17B2"/>
    <w:rsid w:val="00AC17CD"/>
    <w:rsid w:val="00AC1800"/>
    <w:rsid w:val="00AC24FC"/>
    <w:rsid w:val="00AC253A"/>
    <w:rsid w:val="00AC2DF1"/>
    <w:rsid w:val="00AC3244"/>
    <w:rsid w:val="00AC3CEB"/>
    <w:rsid w:val="00AC3F2E"/>
    <w:rsid w:val="00AC4032"/>
    <w:rsid w:val="00AC496E"/>
    <w:rsid w:val="00AC59D8"/>
    <w:rsid w:val="00AC5D81"/>
    <w:rsid w:val="00AC5FD4"/>
    <w:rsid w:val="00AC6161"/>
    <w:rsid w:val="00AC63A8"/>
    <w:rsid w:val="00AC64CE"/>
    <w:rsid w:val="00AC6B94"/>
    <w:rsid w:val="00AC6C82"/>
    <w:rsid w:val="00AC71E9"/>
    <w:rsid w:val="00AC7A67"/>
    <w:rsid w:val="00AC7D34"/>
    <w:rsid w:val="00AD01D7"/>
    <w:rsid w:val="00AD0242"/>
    <w:rsid w:val="00AD025F"/>
    <w:rsid w:val="00AD0AA1"/>
    <w:rsid w:val="00AD1A62"/>
    <w:rsid w:val="00AD1B6B"/>
    <w:rsid w:val="00AD2160"/>
    <w:rsid w:val="00AD25B0"/>
    <w:rsid w:val="00AD263F"/>
    <w:rsid w:val="00AD2689"/>
    <w:rsid w:val="00AD2752"/>
    <w:rsid w:val="00AD278A"/>
    <w:rsid w:val="00AD2AAC"/>
    <w:rsid w:val="00AD2CFE"/>
    <w:rsid w:val="00AD35B3"/>
    <w:rsid w:val="00AD399D"/>
    <w:rsid w:val="00AD3A3C"/>
    <w:rsid w:val="00AD3E46"/>
    <w:rsid w:val="00AD4645"/>
    <w:rsid w:val="00AD46E5"/>
    <w:rsid w:val="00AD48C6"/>
    <w:rsid w:val="00AD4977"/>
    <w:rsid w:val="00AD4CF0"/>
    <w:rsid w:val="00AD53E7"/>
    <w:rsid w:val="00AD56F3"/>
    <w:rsid w:val="00AD5770"/>
    <w:rsid w:val="00AD584C"/>
    <w:rsid w:val="00AD5F62"/>
    <w:rsid w:val="00AD6036"/>
    <w:rsid w:val="00AD640D"/>
    <w:rsid w:val="00AD65B8"/>
    <w:rsid w:val="00AD67A3"/>
    <w:rsid w:val="00AD6C3E"/>
    <w:rsid w:val="00AD798A"/>
    <w:rsid w:val="00AD7B67"/>
    <w:rsid w:val="00AE005C"/>
    <w:rsid w:val="00AE01DC"/>
    <w:rsid w:val="00AE0435"/>
    <w:rsid w:val="00AE04FB"/>
    <w:rsid w:val="00AE0830"/>
    <w:rsid w:val="00AE0CFE"/>
    <w:rsid w:val="00AE0E67"/>
    <w:rsid w:val="00AE10C9"/>
    <w:rsid w:val="00AE1C1A"/>
    <w:rsid w:val="00AE1CA2"/>
    <w:rsid w:val="00AE2166"/>
    <w:rsid w:val="00AE2703"/>
    <w:rsid w:val="00AE295D"/>
    <w:rsid w:val="00AE2D23"/>
    <w:rsid w:val="00AE2DD6"/>
    <w:rsid w:val="00AE3103"/>
    <w:rsid w:val="00AE311B"/>
    <w:rsid w:val="00AE3321"/>
    <w:rsid w:val="00AE3973"/>
    <w:rsid w:val="00AE3AD8"/>
    <w:rsid w:val="00AE4271"/>
    <w:rsid w:val="00AE45DC"/>
    <w:rsid w:val="00AE474D"/>
    <w:rsid w:val="00AE4A7E"/>
    <w:rsid w:val="00AE50A0"/>
    <w:rsid w:val="00AE5339"/>
    <w:rsid w:val="00AE5711"/>
    <w:rsid w:val="00AE5CB6"/>
    <w:rsid w:val="00AE5D35"/>
    <w:rsid w:val="00AE5E3A"/>
    <w:rsid w:val="00AE5F28"/>
    <w:rsid w:val="00AE629F"/>
    <w:rsid w:val="00AE6351"/>
    <w:rsid w:val="00AE6882"/>
    <w:rsid w:val="00AE75F0"/>
    <w:rsid w:val="00AE76A9"/>
    <w:rsid w:val="00AE78D8"/>
    <w:rsid w:val="00AE7C2F"/>
    <w:rsid w:val="00AE7D37"/>
    <w:rsid w:val="00AE7F2A"/>
    <w:rsid w:val="00AE7FDB"/>
    <w:rsid w:val="00AF0A9F"/>
    <w:rsid w:val="00AF0C34"/>
    <w:rsid w:val="00AF0F48"/>
    <w:rsid w:val="00AF0FE8"/>
    <w:rsid w:val="00AF1509"/>
    <w:rsid w:val="00AF1790"/>
    <w:rsid w:val="00AF1954"/>
    <w:rsid w:val="00AF1BC5"/>
    <w:rsid w:val="00AF2A37"/>
    <w:rsid w:val="00AF3359"/>
    <w:rsid w:val="00AF3929"/>
    <w:rsid w:val="00AF3CF2"/>
    <w:rsid w:val="00AF3E9B"/>
    <w:rsid w:val="00AF402A"/>
    <w:rsid w:val="00AF402B"/>
    <w:rsid w:val="00AF413C"/>
    <w:rsid w:val="00AF4183"/>
    <w:rsid w:val="00AF4429"/>
    <w:rsid w:val="00AF499B"/>
    <w:rsid w:val="00AF4F14"/>
    <w:rsid w:val="00AF4F1C"/>
    <w:rsid w:val="00AF4F6C"/>
    <w:rsid w:val="00AF53E3"/>
    <w:rsid w:val="00AF5594"/>
    <w:rsid w:val="00AF5A43"/>
    <w:rsid w:val="00AF5E1B"/>
    <w:rsid w:val="00AF6189"/>
    <w:rsid w:val="00AF65B1"/>
    <w:rsid w:val="00AF67F9"/>
    <w:rsid w:val="00AF695F"/>
    <w:rsid w:val="00AF6B84"/>
    <w:rsid w:val="00AF733D"/>
    <w:rsid w:val="00AF760A"/>
    <w:rsid w:val="00AF7DB7"/>
    <w:rsid w:val="00B004D3"/>
    <w:rsid w:val="00B009F9"/>
    <w:rsid w:val="00B00A20"/>
    <w:rsid w:val="00B00C79"/>
    <w:rsid w:val="00B00EBC"/>
    <w:rsid w:val="00B010BA"/>
    <w:rsid w:val="00B01160"/>
    <w:rsid w:val="00B01184"/>
    <w:rsid w:val="00B01363"/>
    <w:rsid w:val="00B01589"/>
    <w:rsid w:val="00B016AF"/>
    <w:rsid w:val="00B01FB6"/>
    <w:rsid w:val="00B020DF"/>
    <w:rsid w:val="00B02857"/>
    <w:rsid w:val="00B02FBC"/>
    <w:rsid w:val="00B0340D"/>
    <w:rsid w:val="00B03693"/>
    <w:rsid w:val="00B03784"/>
    <w:rsid w:val="00B03930"/>
    <w:rsid w:val="00B03AA8"/>
    <w:rsid w:val="00B04089"/>
    <w:rsid w:val="00B040C5"/>
    <w:rsid w:val="00B041D9"/>
    <w:rsid w:val="00B0420D"/>
    <w:rsid w:val="00B042CD"/>
    <w:rsid w:val="00B04478"/>
    <w:rsid w:val="00B0473A"/>
    <w:rsid w:val="00B04ECE"/>
    <w:rsid w:val="00B04F38"/>
    <w:rsid w:val="00B0510D"/>
    <w:rsid w:val="00B0519A"/>
    <w:rsid w:val="00B05449"/>
    <w:rsid w:val="00B059F0"/>
    <w:rsid w:val="00B05E34"/>
    <w:rsid w:val="00B062B2"/>
    <w:rsid w:val="00B06792"/>
    <w:rsid w:val="00B067E7"/>
    <w:rsid w:val="00B06AAC"/>
    <w:rsid w:val="00B06DDB"/>
    <w:rsid w:val="00B06E52"/>
    <w:rsid w:val="00B07050"/>
    <w:rsid w:val="00B0767B"/>
    <w:rsid w:val="00B07949"/>
    <w:rsid w:val="00B07DAC"/>
    <w:rsid w:val="00B07E0F"/>
    <w:rsid w:val="00B07E24"/>
    <w:rsid w:val="00B10F1E"/>
    <w:rsid w:val="00B11BF1"/>
    <w:rsid w:val="00B11D6E"/>
    <w:rsid w:val="00B120BB"/>
    <w:rsid w:val="00B125B8"/>
    <w:rsid w:val="00B12925"/>
    <w:rsid w:val="00B12A9C"/>
    <w:rsid w:val="00B12D2A"/>
    <w:rsid w:val="00B12F28"/>
    <w:rsid w:val="00B12F94"/>
    <w:rsid w:val="00B1326D"/>
    <w:rsid w:val="00B137DC"/>
    <w:rsid w:val="00B13E2D"/>
    <w:rsid w:val="00B14672"/>
    <w:rsid w:val="00B146AD"/>
    <w:rsid w:val="00B14D59"/>
    <w:rsid w:val="00B14DF8"/>
    <w:rsid w:val="00B1502A"/>
    <w:rsid w:val="00B1535C"/>
    <w:rsid w:val="00B15BD9"/>
    <w:rsid w:val="00B15C6D"/>
    <w:rsid w:val="00B16261"/>
    <w:rsid w:val="00B16662"/>
    <w:rsid w:val="00B1667E"/>
    <w:rsid w:val="00B16715"/>
    <w:rsid w:val="00B16BD5"/>
    <w:rsid w:val="00B16EF0"/>
    <w:rsid w:val="00B170FE"/>
    <w:rsid w:val="00B172A2"/>
    <w:rsid w:val="00B175FF"/>
    <w:rsid w:val="00B17624"/>
    <w:rsid w:val="00B201CB"/>
    <w:rsid w:val="00B207AF"/>
    <w:rsid w:val="00B209E7"/>
    <w:rsid w:val="00B2103D"/>
    <w:rsid w:val="00B214EE"/>
    <w:rsid w:val="00B21998"/>
    <w:rsid w:val="00B21CB3"/>
    <w:rsid w:val="00B222A0"/>
    <w:rsid w:val="00B22B7E"/>
    <w:rsid w:val="00B243CF"/>
    <w:rsid w:val="00B243F7"/>
    <w:rsid w:val="00B2461F"/>
    <w:rsid w:val="00B24A74"/>
    <w:rsid w:val="00B24D0F"/>
    <w:rsid w:val="00B24DC7"/>
    <w:rsid w:val="00B24F54"/>
    <w:rsid w:val="00B24F9E"/>
    <w:rsid w:val="00B2530F"/>
    <w:rsid w:val="00B2532E"/>
    <w:rsid w:val="00B25387"/>
    <w:rsid w:val="00B2566B"/>
    <w:rsid w:val="00B25ADC"/>
    <w:rsid w:val="00B25E2F"/>
    <w:rsid w:val="00B25FC1"/>
    <w:rsid w:val="00B26319"/>
    <w:rsid w:val="00B267F6"/>
    <w:rsid w:val="00B26BA6"/>
    <w:rsid w:val="00B27C48"/>
    <w:rsid w:val="00B27E66"/>
    <w:rsid w:val="00B27EE0"/>
    <w:rsid w:val="00B3008E"/>
    <w:rsid w:val="00B30D37"/>
    <w:rsid w:val="00B30EE9"/>
    <w:rsid w:val="00B31544"/>
    <w:rsid w:val="00B31DF5"/>
    <w:rsid w:val="00B31FFE"/>
    <w:rsid w:val="00B326C4"/>
    <w:rsid w:val="00B3279F"/>
    <w:rsid w:val="00B3283C"/>
    <w:rsid w:val="00B32A0C"/>
    <w:rsid w:val="00B32B70"/>
    <w:rsid w:val="00B32BB9"/>
    <w:rsid w:val="00B32FB0"/>
    <w:rsid w:val="00B332B7"/>
    <w:rsid w:val="00B33C6C"/>
    <w:rsid w:val="00B34303"/>
    <w:rsid w:val="00B345FC"/>
    <w:rsid w:val="00B3473F"/>
    <w:rsid w:val="00B3679B"/>
    <w:rsid w:val="00B3687B"/>
    <w:rsid w:val="00B36926"/>
    <w:rsid w:val="00B36CA0"/>
    <w:rsid w:val="00B36CB5"/>
    <w:rsid w:val="00B36DF0"/>
    <w:rsid w:val="00B36E85"/>
    <w:rsid w:val="00B36F52"/>
    <w:rsid w:val="00B37323"/>
    <w:rsid w:val="00B374C1"/>
    <w:rsid w:val="00B37FD6"/>
    <w:rsid w:val="00B40791"/>
    <w:rsid w:val="00B40844"/>
    <w:rsid w:val="00B410E4"/>
    <w:rsid w:val="00B41515"/>
    <w:rsid w:val="00B415B5"/>
    <w:rsid w:val="00B41C77"/>
    <w:rsid w:val="00B41D5B"/>
    <w:rsid w:val="00B420EF"/>
    <w:rsid w:val="00B42337"/>
    <w:rsid w:val="00B425C2"/>
    <w:rsid w:val="00B42A3C"/>
    <w:rsid w:val="00B42D8C"/>
    <w:rsid w:val="00B431E6"/>
    <w:rsid w:val="00B434A7"/>
    <w:rsid w:val="00B43C3E"/>
    <w:rsid w:val="00B43D0A"/>
    <w:rsid w:val="00B43D41"/>
    <w:rsid w:val="00B43D6C"/>
    <w:rsid w:val="00B43D86"/>
    <w:rsid w:val="00B4408A"/>
    <w:rsid w:val="00B4415E"/>
    <w:rsid w:val="00B44541"/>
    <w:rsid w:val="00B446D8"/>
    <w:rsid w:val="00B44746"/>
    <w:rsid w:val="00B44864"/>
    <w:rsid w:val="00B44A11"/>
    <w:rsid w:val="00B44B30"/>
    <w:rsid w:val="00B44B81"/>
    <w:rsid w:val="00B44DFC"/>
    <w:rsid w:val="00B44F20"/>
    <w:rsid w:val="00B4539C"/>
    <w:rsid w:val="00B45CA0"/>
    <w:rsid w:val="00B46076"/>
    <w:rsid w:val="00B461B1"/>
    <w:rsid w:val="00B46211"/>
    <w:rsid w:val="00B467A1"/>
    <w:rsid w:val="00B4737F"/>
    <w:rsid w:val="00B473D2"/>
    <w:rsid w:val="00B473DB"/>
    <w:rsid w:val="00B47597"/>
    <w:rsid w:val="00B47CC1"/>
    <w:rsid w:val="00B47E81"/>
    <w:rsid w:val="00B501D2"/>
    <w:rsid w:val="00B50665"/>
    <w:rsid w:val="00B50837"/>
    <w:rsid w:val="00B50BF9"/>
    <w:rsid w:val="00B50FF0"/>
    <w:rsid w:val="00B5101E"/>
    <w:rsid w:val="00B510DC"/>
    <w:rsid w:val="00B5116C"/>
    <w:rsid w:val="00B51536"/>
    <w:rsid w:val="00B51574"/>
    <w:rsid w:val="00B5157A"/>
    <w:rsid w:val="00B51584"/>
    <w:rsid w:val="00B51767"/>
    <w:rsid w:val="00B51AAD"/>
    <w:rsid w:val="00B521C9"/>
    <w:rsid w:val="00B52F5A"/>
    <w:rsid w:val="00B5323D"/>
    <w:rsid w:val="00B53513"/>
    <w:rsid w:val="00B53D6B"/>
    <w:rsid w:val="00B54088"/>
    <w:rsid w:val="00B540AB"/>
    <w:rsid w:val="00B5413B"/>
    <w:rsid w:val="00B54CDA"/>
    <w:rsid w:val="00B54F01"/>
    <w:rsid w:val="00B5535F"/>
    <w:rsid w:val="00B55489"/>
    <w:rsid w:val="00B556D9"/>
    <w:rsid w:val="00B55A9B"/>
    <w:rsid w:val="00B5600F"/>
    <w:rsid w:val="00B565A3"/>
    <w:rsid w:val="00B569C9"/>
    <w:rsid w:val="00B56A57"/>
    <w:rsid w:val="00B578CA"/>
    <w:rsid w:val="00B57A3C"/>
    <w:rsid w:val="00B57E95"/>
    <w:rsid w:val="00B600C6"/>
    <w:rsid w:val="00B6017F"/>
    <w:rsid w:val="00B601DE"/>
    <w:rsid w:val="00B6089E"/>
    <w:rsid w:val="00B60905"/>
    <w:rsid w:val="00B60B0D"/>
    <w:rsid w:val="00B61209"/>
    <w:rsid w:val="00B61234"/>
    <w:rsid w:val="00B6145E"/>
    <w:rsid w:val="00B61779"/>
    <w:rsid w:val="00B61A01"/>
    <w:rsid w:val="00B61A7B"/>
    <w:rsid w:val="00B61E33"/>
    <w:rsid w:val="00B61F55"/>
    <w:rsid w:val="00B61F84"/>
    <w:rsid w:val="00B6247C"/>
    <w:rsid w:val="00B625B6"/>
    <w:rsid w:val="00B62697"/>
    <w:rsid w:val="00B62A20"/>
    <w:rsid w:val="00B62EC1"/>
    <w:rsid w:val="00B63101"/>
    <w:rsid w:val="00B631E9"/>
    <w:rsid w:val="00B639F5"/>
    <w:rsid w:val="00B63A7B"/>
    <w:rsid w:val="00B63ED0"/>
    <w:rsid w:val="00B64A6C"/>
    <w:rsid w:val="00B64D95"/>
    <w:rsid w:val="00B656F6"/>
    <w:rsid w:val="00B65EDD"/>
    <w:rsid w:val="00B66A31"/>
    <w:rsid w:val="00B66DC1"/>
    <w:rsid w:val="00B66FBF"/>
    <w:rsid w:val="00B6712A"/>
    <w:rsid w:val="00B6714E"/>
    <w:rsid w:val="00B67491"/>
    <w:rsid w:val="00B67F08"/>
    <w:rsid w:val="00B700D7"/>
    <w:rsid w:val="00B70240"/>
    <w:rsid w:val="00B702AD"/>
    <w:rsid w:val="00B70C30"/>
    <w:rsid w:val="00B70C96"/>
    <w:rsid w:val="00B713B3"/>
    <w:rsid w:val="00B713C5"/>
    <w:rsid w:val="00B71744"/>
    <w:rsid w:val="00B71746"/>
    <w:rsid w:val="00B719DA"/>
    <w:rsid w:val="00B71C34"/>
    <w:rsid w:val="00B71E8A"/>
    <w:rsid w:val="00B71F0F"/>
    <w:rsid w:val="00B72028"/>
    <w:rsid w:val="00B72348"/>
    <w:rsid w:val="00B7256B"/>
    <w:rsid w:val="00B7281B"/>
    <w:rsid w:val="00B72827"/>
    <w:rsid w:val="00B72B64"/>
    <w:rsid w:val="00B72BE9"/>
    <w:rsid w:val="00B72C8E"/>
    <w:rsid w:val="00B73194"/>
    <w:rsid w:val="00B73460"/>
    <w:rsid w:val="00B73B5E"/>
    <w:rsid w:val="00B73B7C"/>
    <w:rsid w:val="00B7406D"/>
    <w:rsid w:val="00B744CD"/>
    <w:rsid w:val="00B7457F"/>
    <w:rsid w:val="00B7471C"/>
    <w:rsid w:val="00B74F48"/>
    <w:rsid w:val="00B75037"/>
    <w:rsid w:val="00B7527E"/>
    <w:rsid w:val="00B75826"/>
    <w:rsid w:val="00B758C2"/>
    <w:rsid w:val="00B7601A"/>
    <w:rsid w:val="00B767E9"/>
    <w:rsid w:val="00B76940"/>
    <w:rsid w:val="00B76B31"/>
    <w:rsid w:val="00B76F99"/>
    <w:rsid w:val="00B77399"/>
    <w:rsid w:val="00B773B4"/>
    <w:rsid w:val="00B77607"/>
    <w:rsid w:val="00B779BB"/>
    <w:rsid w:val="00B77F5F"/>
    <w:rsid w:val="00B80100"/>
    <w:rsid w:val="00B80447"/>
    <w:rsid w:val="00B807A8"/>
    <w:rsid w:val="00B80894"/>
    <w:rsid w:val="00B81064"/>
    <w:rsid w:val="00B813F6"/>
    <w:rsid w:val="00B8143C"/>
    <w:rsid w:val="00B814E9"/>
    <w:rsid w:val="00B817E6"/>
    <w:rsid w:val="00B81927"/>
    <w:rsid w:val="00B81981"/>
    <w:rsid w:val="00B81F7C"/>
    <w:rsid w:val="00B8208D"/>
    <w:rsid w:val="00B827F3"/>
    <w:rsid w:val="00B838B0"/>
    <w:rsid w:val="00B83981"/>
    <w:rsid w:val="00B83BB2"/>
    <w:rsid w:val="00B8451C"/>
    <w:rsid w:val="00B847C9"/>
    <w:rsid w:val="00B84837"/>
    <w:rsid w:val="00B848E0"/>
    <w:rsid w:val="00B849AD"/>
    <w:rsid w:val="00B84C06"/>
    <w:rsid w:val="00B84F83"/>
    <w:rsid w:val="00B85368"/>
    <w:rsid w:val="00B859A5"/>
    <w:rsid w:val="00B87214"/>
    <w:rsid w:val="00B8743E"/>
    <w:rsid w:val="00B87787"/>
    <w:rsid w:val="00B877D5"/>
    <w:rsid w:val="00B878EF"/>
    <w:rsid w:val="00B87AC5"/>
    <w:rsid w:val="00B87B20"/>
    <w:rsid w:val="00B90197"/>
    <w:rsid w:val="00B903E9"/>
    <w:rsid w:val="00B90434"/>
    <w:rsid w:val="00B90F21"/>
    <w:rsid w:val="00B912E2"/>
    <w:rsid w:val="00B9149C"/>
    <w:rsid w:val="00B91563"/>
    <w:rsid w:val="00B91612"/>
    <w:rsid w:val="00B9172D"/>
    <w:rsid w:val="00B91898"/>
    <w:rsid w:val="00B91AD1"/>
    <w:rsid w:val="00B91B3B"/>
    <w:rsid w:val="00B91F9F"/>
    <w:rsid w:val="00B9230B"/>
    <w:rsid w:val="00B92797"/>
    <w:rsid w:val="00B9292A"/>
    <w:rsid w:val="00B9298B"/>
    <w:rsid w:val="00B92EF4"/>
    <w:rsid w:val="00B9305D"/>
    <w:rsid w:val="00B93232"/>
    <w:rsid w:val="00B93455"/>
    <w:rsid w:val="00B9345A"/>
    <w:rsid w:val="00B9368F"/>
    <w:rsid w:val="00B9376B"/>
    <w:rsid w:val="00B93CBF"/>
    <w:rsid w:val="00B93F32"/>
    <w:rsid w:val="00B946B6"/>
    <w:rsid w:val="00B9473A"/>
    <w:rsid w:val="00B94F11"/>
    <w:rsid w:val="00B95031"/>
    <w:rsid w:val="00B95574"/>
    <w:rsid w:val="00B9574F"/>
    <w:rsid w:val="00B95803"/>
    <w:rsid w:val="00B95A68"/>
    <w:rsid w:val="00B95C84"/>
    <w:rsid w:val="00B95C9C"/>
    <w:rsid w:val="00B95CA2"/>
    <w:rsid w:val="00B95D2D"/>
    <w:rsid w:val="00B96050"/>
    <w:rsid w:val="00B964FF"/>
    <w:rsid w:val="00B965FA"/>
    <w:rsid w:val="00B96AF3"/>
    <w:rsid w:val="00B96C53"/>
    <w:rsid w:val="00B96CB8"/>
    <w:rsid w:val="00B96D87"/>
    <w:rsid w:val="00B97029"/>
    <w:rsid w:val="00B97283"/>
    <w:rsid w:val="00B97298"/>
    <w:rsid w:val="00B9768A"/>
    <w:rsid w:val="00B97989"/>
    <w:rsid w:val="00B97CA7"/>
    <w:rsid w:val="00B97F5C"/>
    <w:rsid w:val="00BA0160"/>
    <w:rsid w:val="00BA045D"/>
    <w:rsid w:val="00BA08CE"/>
    <w:rsid w:val="00BA0B6B"/>
    <w:rsid w:val="00BA0D58"/>
    <w:rsid w:val="00BA0F73"/>
    <w:rsid w:val="00BA0F84"/>
    <w:rsid w:val="00BA12BA"/>
    <w:rsid w:val="00BA13D5"/>
    <w:rsid w:val="00BA13FA"/>
    <w:rsid w:val="00BA1B53"/>
    <w:rsid w:val="00BA2079"/>
    <w:rsid w:val="00BA22D9"/>
    <w:rsid w:val="00BA3140"/>
    <w:rsid w:val="00BA3192"/>
    <w:rsid w:val="00BA321C"/>
    <w:rsid w:val="00BA3388"/>
    <w:rsid w:val="00BA3401"/>
    <w:rsid w:val="00BA3577"/>
    <w:rsid w:val="00BA383E"/>
    <w:rsid w:val="00BA3899"/>
    <w:rsid w:val="00BA3973"/>
    <w:rsid w:val="00BA3A56"/>
    <w:rsid w:val="00BA3AAE"/>
    <w:rsid w:val="00BA3B21"/>
    <w:rsid w:val="00BA3FAA"/>
    <w:rsid w:val="00BA40CE"/>
    <w:rsid w:val="00BA4200"/>
    <w:rsid w:val="00BA4306"/>
    <w:rsid w:val="00BA4ABE"/>
    <w:rsid w:val="00BA51DA"/>
    <w:rsid w:val="00BA53E4"/>
    <w:rsid w:val="00BA5934"/>
    <w:rsid w:val="00BA5B7E"/>
    <w:rsid w:val="00BA5C6D"/>
    <w:rsid w:val="00BA5CFA"/>
    <w:rsid w:val="00BA6065"/>
    <w:rsid w:val="00BA623C"/>
    <w:rsid w:val="00BA656F"/>
    <w:rsid w:val="00BA6604"/>
    <w:rsid w:val="00BA6753"/>
    <w:rsid w:val="00BA6874"/>
    <w:rsid w:val="00BA6C7A"/>
    <w:rsid w:val="00BA6E0F"/>
    <w:rsid w:val="00BA7003"/>
    <w:rsid w:val="00BA7513"/>
    <w:rsid w:val="00BA78CE"/>
    <w:rsid w:val="00BA799D"/>
    <w:rsid w:val="00BB0109"/>
    <w:rsid w:val="00BB038D"/>
    <w:rsid w:val="00BB0BBE"/>
    <w:rsid w:val="00BB0C81"/>
    <w:rsid w:val="00BB0DC5"/>
    <w:rsid w:val="00BB1078"/>
    <w:rsid w:val="00BB117B"/>
    <w:rsid w:val="00BB11E9"/>
    <w:rsid w:val="00BB122C"/>
    <w:rsid w:val="00BB132B"/>
    <w:rsid w:val="00BB1452"/>
    <w:rsid w:val="00BB1CE9"/>
    <w:rsid w:val="00BB1D72"/>
    <w:rsid w:val="00BB2445"/>
    <w:rsid w:val="00BB269E"/>
    <w:rsid w:val="00BB2C5E"/>
    <w:rsid w:val="00BB2F58"/>
    <w:rsid w:val="00BB326B"/>
    <w:rsid w:val="00BB36F9"/>
    <w:rsid w:val="00BB3837"/>
    <w:rsid w:val="00BB3D00"/>
    <w:rsid w:val="00BB40BE"/>
    <w:rsid w:val="00BB40F6"/>
    <w:rsid w:val="00BB4155"/>
    <w:rsid w:val="00BB46A0"/>
    <w:rsid w:val="00BB51D7"/>
    <w:rsid w:val="00BB5423"/>
    <w:rsid w:val="00BB5556"/>
    <w:rsid w:val="00BB57B6"/>
    <w:rsid w:val="00BB5964"/>
    <w:rsid w:val="00BB5B3C"/>
    <w:rsid w:val="00BB5B95"/>
    <w:rsid w:val="00BB5E60"/>
    <w:rsid w:val="00BB5E98"/>
    <w:rsid w:val="00BB5FE9"/>
    <w:rsid w:val="00BB6298"/>
    <w:rsid w:val="00BB6636"/>
    <w:rsid w:val="00BB67A0"/>
    <w:rsid w:val="00BB696E"/>
    <w:rsid w:val="00BB69D3"/>
    <w:rsid w:val="00BB6D53"/>
    <w:rsid w:val="00BB6E66"/>
    <w:rsid w:val="00BB6F0F"/>
    <w:rsid w:val="00BB7341"/>
    <w:rsid w:val="00BB76EF"/>
    <w:rsid w:val="00BB7881"/>
    <w:rsid w:val="00BB7BA6"/>
    <w:rsid w:val="00BB7EDF"/>
    <w:rsid w:val="00BC0062"/>
    <w:rsid w:val="00BC0505"/>
    <w:rsid w:val="00BC0A37"/>
    <w:rsid w:val="00BC0CEA"/>
    <w:rsid w:val="00BC10B7"/>
    <w:rsid w:val="00BC10EE"/>
    <w:rsid w:val="00BC1677"/>
    <w:rsid w:val="00BC1C3E"/>
    <w:rsid w:val="00BC1C51"/>
    <w:rsid w:val="00BC1D1C"/>
    <w:rsid w:val="00BC1D24"/>
    <w:rsid w:val="00BC1E00"/>
    <w:rsid w:val="00BC24D6"/>
    <w:rsid w:val="00BC31B0"/>
    <w:rsid w:val="00BC36B7"/>
    <w:rsid w:val="00BC38FE"/>
    <w:rsid w:val="00BC39C8"/>
    <w:rsid w:val="00BC3C6F"/>
    <w:rsid w:val="00BC3D13"/>
    <w:rsid w:val="00BC3DAB"/>
    <w:rsid w:val="00BC3E1A"/>
    <w:rsid w:val="00BC404C"/>
    <w:rsid w:val="00BC4180"/>
    <w:rsid w:val="00BC43D9"/>
    <w:rsid w:val="00BC47AB"/>
    <w:rsid w:val="00BC48C4"/>
    <w:rsid w:val="00BC4E62"/>
    <w:rsid w:val="00BC5076"/>
    <w:rsid w:val="00BC52A8"/>
    <w:rsid w:val="00BC5D84"/>
    <w:rsid w:val="00BC61AE"/>
    <w:rsid w:val="00BC6321"/>
    <w:rsid w:val="00BC643C"/>
    <w:rsid w:val="00BC6456"/>
    <w:rsid w:val="00BC6B01"/>
    <w:rsid w:val="00BC6D10"/>
    <w:rsid w:val="00BC7111"/>
    <w:rsid w:val="00BC72FF"/>
    <w:rsid w:val="00BC7373"/>
    <w:rsid w:val="00BC7790"/>
    <w:rsid w:val="00BC7874"/>
    <w:rsid w:val="00BC7CD0"/>
    <w:rsid w:val="00BC7D12"/>
    <w:rsid w:val="00BC7DA6"/>
    <w:rsid w:val="00BC7E03"/>
    <w:rsid w:val="00BD0190"/>
    <w:rsid w:val="00BD0391"/>
    <w:rsid w:val="00BD03F7"/>
    <w:rsid w:val="00BD09BD"/>
    <w:rsid w:val="00BD09CF"/>
    <w:rsid w:val="00BD0ACD"/>
    <w:rsid w:val="00BD0C3A"/>
    <w:rsid w:val="00BD0DC3"/>
    <w:rsid w:val="00BD14A6"/>
    <w:rsid w:val="00BD197A"/>
    <w:rsid w:val="00BD2027"/>
    <w:rsid w:val="00BD2C61"/>
    <w:rsid w:val="00BD3058"/>
    <w:rsid w:val="00BD4807"/>
    <w:rsid w:val="00BD4BB6"/>
    <w:rsid w:val="00BD5086"/>
    <w:rsid w:val="00BD57D5"/>
    <w:rsid w:val="00BD58B1"/>
    <w:rsid w:val="00BD59A6"/>
    <w:rsid w:val="00BD6E4A"/>
    <w:rsid w:val="00BD7071"/>
    <w:rsid w:val="00BD73B2"/>
    <w:rsid w:val="00BD75BE"/>
    <w:rsid w:val="00BE03BC"/>
    <w:rsid w:val="00BE0621"/>
    <w:rsid w:val="00BE0740"/>
    <w:rsid w:val="00BE09EF"/>
    <w:rsid w:val="00BE0BCD"/>
    <w:rsid w:val="00BE0BE8"/>
    <w:rsid w:val="00BE0D5B"/>
    <w:rsid w:val="00BE1310"/>
    <w:rsid w:val="00BE176D"/>
    <w:rsid w:val="00BE1AD6"/>
    <w:rsid w:val="00BE1ADE"/>
    <w:rsid w:val="00BE1D8E"/>
    <w:rsid w:val="00BE202E"/>
    <w:rsid w:val="00BE2702"/>
    <w:rsid w:val="00BE2FCB"/>
    <w:rsid w:val="00BE322B"/>
    <w:rsid w:val="00BE3332"/>
    <w:rsid w:val="00BE33AF"/>
    <w:rsid w:val="00BE36D7"/>
    <w:rsid w:val="00BE3E54"/>
    <w:rsid w:val="00BE3F57"/>
    <w:rsid w:val="00BE4196"/>
    <w:rsid w:val="00BE421D"/>
    <w:rsid w:val="00BE49F4"/>
    <w:rsid w:val="00BE4A92"/>
    <w:rsid w:val="00BE4D18"/>
    <w:rsid w:val="00BE5102"/>
    <w:rsid w:val="00BE5650"/>
    <w:rsid w:val="00BE5886"/>
    <w:rsid w:val="00BE5909"/>
    <w:rsid w:val="00BE5E50"/>
    <w:rsid w:val="00BE612C"/>
    <w:rsid w:val="00BE634B"/>
    <w:rsid w:val="00BE63AF"/>
    <w:rsid w:val="00BE6412"/>
    <w:rsid w:val="00BE6C64"/>
    <w:rsid w:val="00BE6D6E"/>
    <w:rsid w:val="00BE6F02"/>
    <w:rsid w:val="00BE7978"/>
    <w:rsid w:val="00BF0245"/>
    <w:rsid w:val="00BF0FA3"/>
    <w:rsid w:val="00BF1958"/>
    <w:rsid w:val="00BF1EB1"/>
    <w:rsid w:val="00BF209F"/>
    <w:rsid w:val="00BF22CA"/>
    <w:rsid w:val="00BF25A1"/>
    <w:rsid w:val="00BF2968"/>
    <w:rsid w:val="00BF2C61"/>
    <w:rsid w:val="00BF2DB9"/>
    <w:rsid w:val="00BF3B13"/>
    <w:rsid w:val="00BF3CB2"/>
    <w:rsid w:val="00BF3DE7"/>
    <w:rsid w:val="00BF4173"/>
    <w:rsid w:val="00BF4369"/>
    <w:rsid w:val="00BF472E"/>
    <w:rsid w:val="00BF50BD"/>
    <w:rsid w:val="00BF647D"/>
    <w:rsid w:val="00BF64B4"/>
    <w:rsid w:val="00BF6636"/>
    <w:rsid w:val="00BF6B9B"/>
    <w:rsid w:val="00BF70E9"/>
    <w:rsid w:val="00BF770F"/>
    <w:rsid w:val="00BF7B69"/>
    <w:rsid w:val="00BF7D06"/>
    <w:rsid w:val="00BF7F3D"/>
    <w:rsid w:val="00C00499"/>
    <w:rsid w:val="00C00616"/>
    <w:rsid w:val="00C009D1"/>
    <w:rsid w:val="00C00ACF"/>
    <w:rsid w:val="00C00F4A"/>
    <w:rsid w:val="00C0123D"/>
    <w:rsid w:val="00C0168A"/>
    <w:rsid w:val="00C01C9F"/>
    <w:rsid w:val="00C0205F"/>
    <w:rsid w:val="00C02324"/>
    <w:rsid w:val="00C026D0"/>
    <w:rsid w:val="00C0287A"/>
    <w:rsid w:val="00C02997"/>
    <w:rsid w:val="00C02D9D"/>
    <w:rsid w:val="00C02DF4"/>
    <w:rsid w:val="00C02FB6"/>
    <w:rsid w:val="00C0304A"/>
    <w:rsid w:val="00C03095"/>
    <w:rsid w:val="00C03354"/>
    <w:rsid w:val="00C04941"/>
    <w:rsid w:val="00C04F92"/>
    <w:rsid w:val="00C05033"/>
    <w:rsid w:val="00C05187"/>
    <w:rsid w:val="00C054CA"/>
    <w:rsid w:val="00C05712"/>
    <w:rsid w:val="00C05E37"/>
    <w:rsid w:val="00C06022"/>
    <w:rsid w:val="00C06190"/>
    <w:rsid w:val="00C06649"/>
    <w:rsid w:val="00C06C0B"/>
    <w:rsid w:val="00C072AE"/>
    <w:rsid w:val="00C0789B"/>
    <w:rsid w:val="00C07E11"/>
    <w:rsid w:val="00C07ECC"/>
    <w:rsid w:val="00C07FD0"/>
    <w:rsid w:val="00C10362"/>
    <w:rsid w:val="00C106C2"/>
    <w:rsid w:val="00C106D3"/>
    <w:rsid w:val="00C10BEF"/>
    <w:rsid w:val="00C1138B"/>
    <w:rsid w:val="00C11681"/>
    <w:rsid w:val="00C117C2"/>
    <w:rsid w:val="00C11A13"/>
    <w:rsid w:val="00C12221"/>
    <w:rsid w:val="00C1243C"/>
    <w:rsid w:val="00C12B23"/>
    <w:rsid w:val="00C12B91"/>
    <w:rsid w:val="00C12DCA"/>
    <w:rsid w:val="00C12DE7"/>
    <w:rsid w:val="00C12EE2"/>
    <w:rsid w:val="00C12FBB"/>
    <w:rsid w:val="00C13582"/>
    <w:rsid w:val="00C135FA"/>
    <w:rsid w:val="00C1363B"/>
    <w:rsid w:val="00C13E34"/>
    <w:rsid w:val="00C1403B"/>
    <w:rsid w:val="00C140AC"/>
    <w:rsid w:val="00C14521"/>
    <w:rsid w:val="00C1472D"/>
    <w:rsid w:val="00C1479F"/>
    <w:rsid w:val="00C1587F"/>
    <w:rsid w:val="00C15DFF"/>
    <w:rsid w:val="00C1604D"/>
    <w:rsid w:val="00C162EC"/>
    <w:rsid w:val="00C1659A"/>
    <w:rsid w:val="00C1687B"/>
    <w:rsid w:val="00C16C39"/>
    <w:rsid w:val="00C16F1F"/>
    <w:rsid w:val="00C16F49"/>
    <w:rsid w:val="00C1748B"/>
    <w:rsid w:val="00C174B0"/>
    <w:rsid w:val="00C175B0"/>
    <w:rsid w:val="00C176C6"/>
    <w:rsid w:val="00C17C6C"/>
    <w:rsid w:val="00C17D40"/>
    <w:rsid w:val="00C17EE6"/>
    <w:rsid w:val="00C20020"/>
    <w:rsid w:val="00C202F7"/>
    <w:rsid w:val="00C2091B"/>
    <w:rsid w:val="00C2179F"/>
    <w:rsid w:val="00C21B53"/>
    <w:rsid w:val="00C21B91"/>
    <w:rsid w:val="00C21C2E"/>
    <w:rsid w:val="00C21E96"/>
    <w:rsid w:val="00C22709"/>
    <w:rsid w:val="00C22BFE"/>
    <w:rsid w:val="00C22E16"/>
    <w:rsid w:val="00C22F58"/>
    <w:rsid w:val="00C23045"/>
    <w:rsid w:val="00C230AF"/>
    <w:rsid w:val="00C23323"/>
    <w:rsid w:val="00C235DF"/>
    <w:rsid w:val="00C2375C"/>
    <w:rsid w:val="00C23DE2"/>
    <w:rsid w:val="00C23E87"/>
    <w:rsid w:val="00C23EBD"/>
    <w:rsid w:val="00C24095"/>
    <w:rsid w:val="00C240C8"/>
    <w:rsid w:val="00C244A2"/>
    <w:rsid w:val="00C245A6"/>
    <w:rsid w:val="00C2486A"/>
    <w:rsid w:val="00C25002"/>
    <w:rsid w:val="00C2500F"/>
    <w:rsid w:val="00C252BB"/>
    <w:rsid w:val="00C25563"/>
    <w:rsid w:val="00C25906"/>
    <w:rsid w:val="00C25E71"/>
    <w:rsid w:val="00C26935"/>
    <w:rsid w:val="00C26F26"/>
    <w:rsid w:val="00C27150"/>
    <w:rsid w:val="00C279BE"/>
    <w:rsid w:val="00C27B35"/>
    <w:rsid w:val="00C27BAB"/>
    <w:rsid w:val="00C27CF2"/>
    <w:rsid w:val="00C3000F"/>
    <w:rsid w:val="00C303DE"/>
    <w:rsid w:val="00C305FE"/>
    <w:rsid w:val="00C30635"/>
    <w:rsid w:val="00C307BE"/>
    <w:rsid w:val="00C30824"/>
    <w:rsid w:val="00C309AB"/>
    <w:rsid w:val="00C312AC"/>
    <w:rsid w:val="00C3136D"/>
    <w:rsid w:val="00C31EE7"/>
    <w:rsid w:val="00C31EF6"/>
    <w:rsid w:val="00C3231A"/>
    <w:rsid w:val="00C32897"/>
    <w:rsid w:val="00C329B3"/>
    <w:rsid w:val="00C32D04"/>
    <w:rsid w:val="00C33112"/>
    <w:rsid w:val="00C33247"/>
    <w:rsid w:val="00C33BF5"/>
    <w:rsid w:val="00C33DED"/>
    <w:rsid w:val="00C34171"/>
    <w:rsid w:val="00C34C0B"/>
    <w:rsid w:val="00C34D95"/>
    <w:rsid w:val="00C35253"/>
    <w:rsid w:val="00C3588A"/>
    <w:rsid w:val="00C35E5B"/>
    <w:rsid w:val="00C365B5"/>
    <w:rsid w:val="00C367E9"/>
    <w:rsid w:val="00C36C88"/>
    <w:rsid w:val="00C37623"/>
    <w:rsid w:val="00C377E4"/>
    <w:rsid w:val="00C37C12"/>
    <w:rsid w:val="00C40057"/>
    <w:rsid w:val="00C400A4"/>
    <w:rsid w:val="00C400B9"/>
    <w:rsid w:val="00C40DBA"/>
    <w:rsid w:val="00C40F3E"/>
    <w:rsid w:val="00C41132"/>
    <w:rsid w:val="00C41473"/>
    <w:rsid w:val="00C42142"/>
    <w:rsid w:val="00C422A3"/>
    <w:rsid w:val="00C42894"/>
    <w:rsid w:val="00C42D77"/>
    <w:rsid w:val="00C42FA3"/>
    <w:rsid w:val="00C43A0B"/>
    <w:rsid w:val="00C43CD3"/>
    <w:rsid w:val="00C4415C"/>
    <w:rsid w:val="00C4458B"/>
    <w:rsid w:val="00C445E8"/>
    <w:rsid w:val="00C446A1"/>
    <w:rsid w:val="00C44B67"/>
    <w:rsid w:val="00C44ECC"/>
    <w:rsid w:val="00C44F1A"/>
    <w:rsid w:val="00C453BE"/>
    <w:rsid w:val="00C45437"/>
    <w:rsid w:val="00C455E8"/>
    <w:rsid w:val="00C459C3"/>
    <w:rsid w:val="00C45B23"/>
    <w:rsid w:val="00C463B4"/>
    <w:rsid w:val="00C46482"/>
    <w:rsid w:val="00C46A81"/>
    <w:rsid w:val="00C46C36"/>
    <w:rsid w:val="00C46DDB"/>
    <w:rsid w:val="00C46EE6"/>
    <w:rsid w:val="00C47287"/>
    <w:rsid w:val="00C47ADD"/>
    <w:rsid w:val="00C501A2"/>
    <w:rsid w:val="00C508AA"/>
    <w:rsid w:val="00C51329"/>
    <w:rsid w:val="00C51847"/>
    <w:rsid w:val="00C51E32"/>
    <w:rsid w:val="00C527EF"/>
    <w:rsid w:val="00C53193"/>
    <w:rsid w:val="00C53369"/>
    <w:rsid w:val="00C53A19"/>
    <w:rsid w:val="00C54914"/>
    <w:rsid w:val="00C54B63"/>
    <w:rsid w:val="00C54D8A"/>
    <w:rsid w:val="00C54EB0"/>
    <w:rsid w:val="00C55C6A"/>
    <w:rsid w:val="00C55D7D"/>
    <w:rsid w:val="00C5617E"/>
    <w:rsid w:val="00C56258"/>
    <w:rsid w:val="00C56BF3"/>
    <w:rsid w:val="00C571FE"/>
    <w:rsid w:val="00C5748B"/>
    <w:rsid w:val="00C57EAD"/>
    <w:rsid w:val="00C60A61"/>
    <w:rsid w:val="00C60AA3"/>
    <w:rsid w:val="00C60D85"/>
    <w:rsid w:val="00C616A3"/>
    <w:rsid w:val="00C617ED"/>
    <w:rsid w:val="00C617FB"/>
    <w:rsid w:val="00C626E3"/>
    <w:rsid w:val="00C62740"/>
    <w:rsid w:val="00C62984"/>
    <w:rsid w:val="00C62D28"/>
    <w:rsid w:val="00C63183"/>
    <w:rsid w:val="00C63220"/>
    <w:rsid w:val="00C63945"/>
    <w:rsid w:val="00C63BC1"/>
    <w:rsid w:val="00C63DC3"/>
    <w:rsid w:val="00C63E6A"/>
    <w:rsid w:val="00C63F9F"/>
    <w:rsid w:val="00C64334"/>
    <w:rsid w:val="00C64A40"/>
    <w:rsid w:val="00C64EF0"/>
    <w:rsid w:val="00C6537A"/>
    <w:rsid w:val="00C65479"/>
    <w:rsid w:val="00C6551A"/>
    <w:rsid w:val="00C65B45"/>
    <w:rsid w:val="00C65DDB"/>
    <w:rsid w:val="00C65F8C"/>
    <w:rsid w:val="00C660DF"/>
    <w:rsid w:val="00C660F6"/>
    <w:rsid w:val="00C663B1"/>
    <w:rsid w:val="00C66552"/>
    <w:rsid w:val="00C6714F"/>
    <w:rsid w:val="00C671D1"/>
    <w:rsid w:val="00C671E0"/>
    <w:rsid w:val="00C70250"/>
    <w:rsid w:val="00C702D7"/>
    <w:rsid w:val="00C7094C"/>
    <w:rsid w:val="00C70F77"/>
    <w:rsid w:val="00C712C6"/>
    <w:rsid w:val="00C713B9"/>
    <w:rsid w:val="00C71BB0"/>
    <w:rsid w:val="00C71D32"/>
    <w:rsid w:val="00C7262B"/>
    <w:rsid w:val="00C72C19"/>
    <w:rsid w:val="00C72C1A"/>
    <w:rsid w:val="00C73071"/>
    <w:rsid w:val="00C7329E"/>
    <w:rsid w:val="00C73483"/>
    <w:rsid w:val="00C7351E"/>
    <w:rsid w:val="00C73EB0"/>
    <w:rsid w:val="00C741B1"/>
    <w:rsid w:val="00C7426E"/>
    <w:rsid w:val="00C742F1"/>
    <w:rsid w:val="00C742F7"/>
    <w:rsid w:val="00C74359"/>
    <w:rsid w:val="00C74BB2"/>
    <w:rsid w:val="00C74CEE"/>
    <w:rsid w:val="00C761CE"/>
    <w:rsid w:val="00C765CE"/>
    <w:rsid w:val="00C76AC7"/>
    <w:rsid w:val="00C76D57"/>
    <w:rsid w:val="00C77280"/>
    <w:rsid w:val="00C774BF"/>
    <w:rsid w:val="00C7757B"/>
    <w:rsid w:val="00C77F5E"/>
    <w:rsid w:val="00C77F9C"/>
    <w:rsid w:val="00C80131"/>
    <w:rsid w:val="00C80479"/>
    <w:rsid w:val="00C808ED"/>
    <w:rsid w:val="00C80AFE"/>
    <w:rsid w:val="00C80B44"/>
    <w:rsid w:val="00C80BFE"/>
    <w:rsid w:val="00C80C4D"/>
    <w:rsid w:val="00C810AA"/>
    <w:rsid w:val="00C811AF"/>
    <w:rsid w:val="00C81575"/>
    <w:rsid w:val="00C81FF4"/>
    <w:rsid w:val="00C8218D"/>
    <w:rsid w:val="00C8269B"/>
    <w:rsid w:val="00C82CAA"/>
    <w:rsid w:val="00C8306A"/>
    <w:rsid w:val="00C8347B"/>
    <w:rsid w:val="00C835DF"/>
    <w:rsid w:val="00C8398A"/>
    <w:rsid w:val="00C83BF1"/>
    <w:rsid w:val="00C83D6C"/>
    <w:rsid w:val="00C8407E"/>
    <w:rsid w:val="00C84101"/>
    <w:rsid w:val="00C841AB"/>
    <w:rsid w:val="00C84443"/>
    <w:rsid w:val="00C8447E"/>
    <w:rsid w:val="00C8482C"/>
    <w:rsid w:val="00C84B61"/>
    <w:rsid w:val="00C84DC7"/>
    <w:rsid w:val="00C8574A"/>
    <w:rsid w:val="00C8580B"/>
    <w:rsid w:val="00C85B46"/>
    <w:rsid w:val="00C85CC1"/>
    <w:rsid w:val="00C860B0"/>
    <w:rsid w:val="00C86107"/>
    <w:rsid w:val="00C86185"/>
    <w:rsid w:val="00C8637E"/>
    <w:rsid w:val="00C8639E"/>
    <w:rsid w:val="00C8644A"/>
    <w:rsid w:val="00C864C6"/>
    <w:rsid w:val="00C86A48"/>
    <w:rsid w:val="00C86B71"/>
    <w:rsid w:val="00C8744F"/>
    <w:rsid w:val="00C87699"/>
    <w:rsid w:val="00C87844"/>
    <w:rsid w:val="00C90E45"/>
    <w:rsid w:val="00C9100A"/>
    <w:rsid w:val="00C911CC"/>
    <w:rsid w:val="00C91708"/>
    <w:rsid w:val="00C917BB"/>
    <w:rsid w:val="00C91B77"/>
    <w:rsid w:val="00C91CC0"/>
    <w:rsid w:val="00C91EFF"/>
    <w:rsid w:val="00C91F36"/>
    <w:rsid w:val="00C92389"/>
    <w:rsid w:val="00C9263E"/>
    <w:rsid w:val="00C92C42"/>
    <w:rsid w:val="00C92CA2"/>
    <w:rsid w:val="00C92CF1"/>
    <w:rsid w:val="00C92E22"/>
    <w:rsid w:val="00C93220"/>
    <w:rsid w:val="00C9380B"/>
    <w:rsid w:val="00C93CCA"/>
    <w:rsid w:val="00C94056"/>
    <w:rsid w:val="00C94232"/>
    <w:rsid w:val="00C942EC"/>
    <w:rsid w:val="00C94496"/>
    <w:rsid w:val="00C94DD0"/>
    <w:rsid w:val="00C94F0F"/>
    <w:rsid w:val="00C952AF"/>
    <w:rsid w:val="00C95B1F"/>
    <w:rsid w:val="00C95B60"/>
    <w:rsid w:val="00C95BC2"/>
    <w:rsid w:val="00C95DF5"/>
    <w:rsid w:val="00C962C9"/>
    <w:rsid w:val="00C96412"/>
    <w:rsid w:val="00C96667"/>
    <w:rsid w:val="00C967ED"/>
    <w:rsid w:val="00CA0067"/>
    <w:rsid w:val="00CA078A"/>
    <w:rsid w:val="00CA0DBF"/>
    <w:rsid w:val="00CA10B7"/>
    <w:rsid w:val="00CA140A"/>
    <w:rsid w:val="00CA153A"/>
    <w:rsid w:val="00CA16A4"/>
    <w:rsid w:val="00CA18D3"/>
    <w:rsid w:val="00CA1CDA"/>
    <w:rsid w:val="00CA239D"/>
    <w:rsid w:val="00CA259D"/>
    <w:rsid w:val="00CA2C00"/>
    <w:rsid w:val="00CA378C"/>
    <w:rsid w:val="00CA3904"/>
    <w:rsid w:val="00CA3A59"/>
    <w:rsid w:val="00CA3B77"/>
    <w:rsid w:val="00CA402A"/>
    <w:rsid w:val="00CA41FD"/>
    <w:rsid w:val="00CA437D"/>
    <w:rsid w:val="00CA4444"/>
    <w:rsid w:val="00CA4BE8"/>
    <w:rsid w:val="00CA4C02"/>
    <w:rsid w:val="00CA4CF6"/>
    <w:rsid w:val="00CA4DA6"/>
    <w:rsid w:val="00CA5D7D"/>
    <w:rsid w:val="00CA5EEE"/>
    <w:rsid w:val="00CA5FDA"/>
    <w:rsid w:val="00CA60A0"/>
    <w:rsid w:val="00CA60F5"/>
    <w:rsid w:val="00CA64A7"/>
    <w:rsid w:val="00CA678A"/>
    <w:rsid w:val="00CA7692"/>
    <w:rsid w:val="00CA77FA"/>
    <w:rsid w:val="00CA7D59"/>
    <w:rsid w:val="00CB0183"/>
    <w:rsid w:val="00CB06A0"/>
    <w:rsid w:val="00CB1321"/>
    <w:rsid w:val="00CB1394"/>
    <w:rsid w:val="00CB1465"/>
    <w:rsid w:val="00CB14AF"/>
    <w:rsid w:val="00CB1524"/>
    <w:rsid w:val="00CB159A"/>
    <w:rsid w:val="00CB1BC6"/>
    <w:rsid w:val="00CB1DE1"/>
    <w:rsid w:val="00CB2310"/>
    <w:rsid w:val="00CB2EDF"/>
    <w:rsid w:val="00CB3196"/>
    <w:rsid w:val="00CB3966"/>
    <w:rsid w:val="00CB3FCF"/>
    <w:rsid w:val="00CB430F"/>
    <w:rsid w:val="00CB47CA"/>
    <w:rsid w:val="00CB4F3A"/>
    <w:rsid w:val="00CB5563"/>
    <w:rsid w:val="00CB55CA"/>
    <w:rsid w:val="00CB592A"/>
    <w:rsid w:val="00CB5A69"/>
    <w:rsid w:val="00CB5BD7"/>
    <w:rsid w:val="00CB5C0A"/>
    <w:rsid w:val="00CB62CB"/>
    <w:rsid w:val="00CB64D5"/>
    <w:rsid w:val="00CB6725"/>
    <w:rsid w:val="00CB704A"/>
    <w:rsid w:val="00CB728F"/>
    <w:rsid w:val="00CB731C"/>
    <w:rsid w:val="00CB734A"/>
    <w:rsid w:val="00CB7A77"/>
    <w:rsid w:val="00CB7FCA"/>
    <w:rsid w:val="00CC0130"/>
    <w:rsid w:val="00CC0A88"/>
    <w:rsid w:val="00CC0F24"/>
    <w:rsid w:val="00CC0F75"/>
    <w:rsid w:val="00CC14D2"/>
    <w:rsid w:val="00CC162C"/>
    <w:rsid w:val="00CC1679"/>
    <w:rsid w:val="00CC1746"/>
    <w:rsid w:val="00CC1A85"/>
    <w:rsid w:val="00CC1FA5"/>
    <w:rsid w:val="00CC23E9"/>
    <w:rsid w:val="00CC29EF"/>
    <w:rsid w:val="00CC2D24"/>
    <w:rsid w:val="00CC312B"/>
    <w:rsid w:val="00CC31CC"/>
    <w:rsid w:val="00CC3516"/>
    <w:rsid w:val="00CC3A83"/>
    <w:rsid w:val="00CC3D7D"/>
    <w:rsid w:val="00CC3DF4"/>
    <w:rsid w:val="00CC40F3"/>
    <w:rsid w:val="00CC417F"/>
    <w:rsid w:val="00CC43A7"/>
    <w:rsid w:val="00CC4BA1"/>
    <w:rsid w:val="00CC5070"/>
    <w:rsid w:val="00CC547C"/>
    <w:rsid w:val="00CC56D7"/>
    <w:rsid w:val="00CC5C46"/>
    <w:rsid w:val="00CC5F0D"/>
    <w:rsid w:val="00CC6669"/>
    <w:rsid w:val="00CC679B"/>
    <w:rsid w:val="00CC6C46"/>
    <w:rsid w:val="00CC73CB"/>
    <w:rsid w:val="00CC75A0"/>
    <w:rsid w:val="00CC76D6"/>
    <w:rsid w:val="00CC798C"/>
    <w:rsid w:val="00CC799E"/>
    <w:rsid w:val="00CC7EC1"/>
    <w:rsid w:val="00CD0161"/>
    <w:rsid w:val="00CD0341"/>
    <w:rsid w:val="00CD0EA0"/>
    <w:rsid w:val="00CD12D6"/>
    <w:rsid w:val="00CD1471"/>
    <w:rsid w:val="00CD14E0"/>
    <w:rsid w:val="00CD1A10"/>
    <w:rsid w:val="00CD1A8E"/>
    <w:rsid w:val="00CD2450"/>
    <w:rsid w:val="00CD2554"/>
    <w:rsid w:val="00CD3464"/>
    <w:rsid w:val="00CD3755"/>
    <w:rsid w:val="00CD378E"/>
    <w:rsid w:val="00CD4A28"/>
    <w:rsid w:val="00CD4BF1"/>
    <w:rsid w:val="00CD5736"/>
    <w:rsid w:val="00CD59AE"/>
    <w:rsid w:val="00CD617B"/>
    <w:rsid w:val="00CD63A4"/>
    <w:rsid w:val="00CD663B"/>
    <w:rsid w:val="00CD7591"/>
    <w:rsid w:val="00CD7E17"/>
    <w:rsid w:val="00CE0836"/>
    <w:rsid w:val="00CE09E5"/>
    <w:rsid w:val="00CE0CC9"/>
    <w:rsid w:val="00CE1467"/>
    <w:rsid w:val="00CE179A"/>
    <w:rsid w:val="00CE1B64"/>
    <w:rsid w:val="00CE2250"/>
    <w:rsid w:val="00CE2451"/>
    <w:rsid w:val="00CE25E3"/>
    <w:rsid w:val="00CE2690"/>
    <w:rsid w:val="00CE2CBE"/>
    <w:rsid w:val="00CE2D8F"/>
    <w:rsid w:val="00CE3988"/>
    <w:rsid w:val="00CE3B49"/>
    <w:rsid w:val="00CE3F09"/>
    <w:rsid w:val="00CE4597"/>
    <w:rsid w:val="00CE49B8"/>
    <w:rsid w:val="00CE4A73"/>
    <w:rsid w:val="00CE56ED"/>
    <w:rsid w:val="00CE5E64"/>
    <w:rsid w:val="00CE6830"/>
    <w:rsid w:val="00CE6CC5"/>
    <w:rsid w:val="00CE70CF"/>
    <w:rsid w:val="00CE767D"/>
    <w:rsid w:val="00CE79F4"/>
    <w:rsid w:val="00CE7C29"/>
    <w:rsid w:val="00CE7EA8"/>
    <w:rsid w:val="00CE7F2A"/>
    <w:rsid w:val="00CF0B72"/>
    <w:rsid w:val="00CF0B99"/>
    <w:rsid w:val="00CF0C52"/>
    <w:rsid w:val="00CF0F58"/>
    <w:rsid w:val="00CF1391"/>
    <w:rsid w:val="00CF1590"/>
    <w:rsid w:val="00CF1ADD"/>
    <w:rsid w:val="00CF1D37"/>
    <w:rsid w:val="00CF1EF2"/>
    <w:rsid w:val="00CF2057"/>
    <w:rsid w:val="00CF23F6"/>
    <w:rsid w:val="00CF259A"/>
    <w:rsid w:val="00CF27F8"/>
    <w:rsid w:val="00CF29EE"/>
    <w:rsid w:val="00CF2FD3"/>
    <w:rsid w:val="00CF3062"/>
    <w:rsid w:val="00CF33A7"/>
    <w:rsid w:val="00CF34B7"/>
    <w:rsid w:val="00CF3505"/>
    <w:rsid w:val="00CF3855"/>
    <w:rsid w:val="00CF3871"/>
    <w:rsid w:val="00CF3C5E"/>
    <w:rsid w:val="00CF425E"/>
    <w:rsid w:val="00CF4565"/>
    <w:rsid w:val="00CF4999"/>
    <w:rsid w:val="00CF4A92"/>
    <w:rsid w:val="00CF5598"/>
    <w:rsid w:val="00CF56D8"/>
    <w:rsid w:val="00CF599E"/>
    <w:rsid w:val="00CF62B7"/>
    <w:rsid w:val="00CF65A8"/>
    <w:rsid w:val="00CF6EC0"/>
    <w:rsid w:val="00CF7639"/>
    <w:rsid w:val="00CF797E"/>
    <w:rsid w:val="00D00794"/>
    <w:rsid w:val="00D010AB"/>
    <w:rsid w:val="00D012CC"/>
    <w:rsid w:val="00D013F4"/>
    <w:rsid w:val="00D01AE1"/>
    <w:rsid w:val="00D01FCC"/>
    <w:rsid w:val="00D025AE"/>
    <w:rsid w:val="00D025CA"/>
    <w:rsid w:val="00D02647"/>
    <w:rsid w:val="00D02ECC"/>
    <w:rsid w:val="00D03516"/>
    <w:rsid w:val="00D037EB"/>
    <w:rsid w:val="00D03AD3"/>
    <w:rsid w:val="00D03AD4"/>
    <w:rsid w:val="00D03C0B"/>
    <w:rsid w:val="00D040E3"/>
    <w:rsid w:val="00D04179"/>
    <w:rsid w:val="00D046B7"/>
    <w:rsid w:val="00D04D7C"/>
    <w:rsid w:val="00D057A2"/>
    <w:rsid w:val="00D057C9"/>
    <w:rsid w:val="00D06662"/>
    <w:rsid w:val="00D06845"/>
    <w:rsid w:val="00D06DE8"/>
    <w:rsid w:val="00D077E3"/>
    <w:rsid w:val="00D07B14"/>
    <w:rsid w:val="00D07F82"/>
    <w:rsid w:val="00D10364"/>
    <w:rsid w:val="00D10B2A"/>
    <w:rsid w:val="00D10C3E"/>
    <w:rsid w:val="00D11212"/>
    <w:rsid w:val="00D11515"/>
    <w:rsid w:val="00D11946"/>
    <w:rsid w:val="00D122B7"/>
    <w:rsid w:val="00D122BC"/>
    <w:rsid w:val="00D124CD"/>
    <w:rsid w:val="00D1267B"/>
    <w:rsid w:val="00D12759"/>
    <w:rsid w:val="00D12BD5"/>
    <w:rsid w:val="00D13504"/>
    <w:rsid w:val="00D1364F"/>
    <w:rsid w:val="00D13767"/>
    <w:rsid w:val="00D137E3"/>
    <w:rsid w:val="00D139E6"/>
    <w:rsid w:val="00D13F01"/>
    <w:rsid w:val="00D141DB"/>
    <w:rsid w:val="00D144BB"/>
    <w:rsid w:val="00D14531"/>
    <w:rsid w:val="00D145B0"/>
    <w:rsid w:val="00D150F4"/>
    <w:rsid w:val="00D1526B"/>
    <w:rsid w:val="00D153C0"/>
    <w:rsid w:val="00D156DB"/>
    <w:rsid w:val="00D15B39"/>
    <w:rsid w:val="00D15C73"/>
    <w:rsid w:val="00D1658E"/>
    <w:rsid w:val="00D165BA"/>
    <w:rsid w:val="00D16893"/>
    <w:rsid w:val="00D16DEF"/>
    <w:rsid w:val="00D17796"/>
    <w:rsid w:val="00D179FD"/>
    <w:rsid w:val="00D17E8A"/>
    <w:rsid w:val="00D200FA"/>
    <w:rsid w:val="00D202DB"/>
    <w:rsid w:val="00D20607"/>
    <w:rsid w:val="00D20776"/>
    <w:rsid w:val="00D20789"/>
    <w:rsid w:val="00D208CB"/>
    <w:rsid w:val="00D209C2"/>
    <w:rsid w:val="00D20B84"/>
    <w:rsid w:val="00D2113F"/>
    <w:rsid w:val="00D215F1"/>
    <w:rsid w:val="00D21B7D"/>
    <w:rsid w:val="00D21D8F"/>
    <w:rsid w:val="00D22442"/>
    <w:rsid w:val="00D22519"/>
    <w:rsid w:val="00D22812"/>
    <w:rsid w:val="00D233D2"/>
    <w:rsid w:val="00D23B4F"/>
    <w:rsid w:val="00D2403F"/>
    <w:rsid w:val="00D24230"/>
    <w:rsid w:val="00D245B9"/>
    <w:rsid w:val="00D24658"/>
    <w:rsid w:val="00D246E7"/>
    <w:rsid w:val="00D24B43"/>
    <w:rsid w:val="00D24E85"/>
    <w:rsid w:val="00D252CB"/>
    <w:rsid w:val="00D25448"/>
    <w:rsid w:val="00D25538"/>
    <w:rsid w:val="00D25562"/>
    <w:rsid w:val="00D256FE"/>
    <w:rsid w:val="00D25B11"/>
    <w:rsid w:val="00D2655F"/>
    <w:rsid w:val="00D26737"/>
    <w:rsid w:val="00D26FD8"/>
    <w:rsid w:val="00D2725C"/>
    <w:rsid w:val="00D27AEA"/>
    <w:rsid w:val="00D27EA6"/>
    <w:rsid w:val="00D301B2"/>
    <w:rsid w:val="00D30343"/>
    <w:rsid w:val="00D303D5"/>
    <w:rsid w:val="00D30481"/>
    <w:rsid w:val="00D306EE"/>
    <w:rsid w:val="00D3092B"/>
    <w:rsid w:val="00D30F10"/>
    <w:rsid w:val="00D30F95"/>
    <w:rsid w:val="00D31CA4"/>
    <w:rsid w:val="00D31E6E"/>
    <w:rsid w:val="00D32A86"/>
    <w:rsid w:val="00D32D65"/>
    <w:rsid w:val="00D32F21"/>
    <w:rsid w:val="00D32F88"/>
    <w:rsid w:val="00D337C9"/>
    <w:rsid w:val="00D33AC9"/>
    <w:rsid w:val="00D33CEC"/>
    <w:rsid w:val="00D3416D"/>
    <w:rsid w:val="00D3432C"/>
    <w:rsid w:val="00D3441A"/>
    <w:rsid w:val="00D34531"/>
    <w:rsid w:val="00D3497F"/>
    <w:rsid w:val="00D35037"/>
    <w:rsid w:val="00D3511B"/>
    <w:rsid w:val="00D353F0"/>
    <w:rsid w:val="00D35B4E"/>
    <w:rsid w:val="00D35B71"/>
    <w:rsid w:val="00D35B7D"/>
    <w:rsid w:val="00D35D22"/>
    <w:rsid w:val="00D35F85"/>
    <w:rsid w:val="00D36171"/>
    <w:rsid w:val="00D3631F"/>
    <w:rsid w:val="00D368C5"/>
    <w:rsid w:val="00D3786B"/>
    <w:rsid w:val="00D37C5C"/>
    <w:rsid w:val="00D37DF2"/>
    <w:rsid w:val="00D40200"/>
    <w:rsid w:val="00D402FA"/>
    <w:rsid w:val="00D407A4"/>
    <w:rsid w:val="00D40A3D"/>
    <w:rsid w:val="00D40AA6"/>
    <w:rsid w:val="00D40EFA"/>
    <w:rsid w:val="00D41019"/>
    <w:rsid w:val="00D41B04"/>
    <w:rsid w:val="00D41E3A"/>
    <w:rsid w:val="00D4205D"/>
    <w:rsid w:val="00D42EA0"/>
    <w:rsid w:val="00D4301F"/>
    <w:rsid w:val="00D432EC"/>
    <w:rsid w:val="00D43633"/>
    <w:rsid w:val="00D43CE9"/>
    <w:rsid w:val="00D4434E"/>
    <w:rsid w:val="00D44765"/>
    <w:rsid w:val="00D44816"/>
    <w:rsid w:val="00D44D44"/>
    <w:rsid w:val="00D44DA3"/>
    <w:rsid w:val="00D4572B"/>
    <w:rsid w:val="00D469CF"/>
    <w:rsid w:val="00D46C0F"/>
    <w:rsid w:val="00D46CF2"/>
    <w:rsid w:val="00D46E7F"/>
    <w:rsid w:val="00D4764C"/>
    <w:rsid w:val="00D4798C"/>
    <w:rsid w:val="00D47B09"/>
    <w:rsid w:val="00D47CBD"/>
    <w:rsid w:val="00D47D94"/>
    <w:rsid w:val="00D47DDD"/>
    <w:rsid w:val="00D500B5"/>
    <w:rsid w:val="00D50136"/>
    <w:rsid w:val="00D5047A"/>
    <w:rsid w:val="00D50ACD"/>
    <w:rsid w:val="00D50BD1"/>
    <w:rsid w:val="00D5153A"/>
    <w:rsid w:val="00D517C9"/>
    <w:rsid w:val="00D518DE"/>
    <w:rsid w:val="00D51F86"/>
    <w:rsid w:val="00D52A35"/>
    <w:rsid w:val="00D52D47"/>
    <w:rsid w:val="00D52F5F"/>
    <w:rsid w:val="00D53C62"/>
    <w:rsid w:val="00D53EE6"/>
    <w:rsid w:val="00D53F2B"/>
    <w:rsid w:val="00D545C4"/>
    <w:rsid w:val="00D549FB"/>
    <w:rsid w:val="00D54ADE"/>
    <w:rsid w:val="00D54C08"/>
    <w:rsid w:val="00D54E0B"/>
    <w:rsid w:val="00D555F7"/>
    <w:rsid w:val="00D55623"/>
    <w:rsid w:val="00D55857"/>
    <w:rsid w:val="00D5594A"/>
    <w:rsid w:val="00D55BBC"/>
    <w:rsid w:val="00D560F9"/>
    <w:rsid w:val="00D56B18"/>
    <w:rsid w:val="00D56BA6"/>
    <w:rsid w:val="00D572C3"/>
    <w:rsid w:val="00D57604"/>
    <w:rsid w:val="00D57A3B"/>
    <w:rsid w:val="00D57CB3"/>
    <w:rsid w:val="00D57EE8"/>
    <w:rsid w:val="00D57EE9"/>
    <w:rsid w:val="00D60874"/>
    <w:rsid w:val="00D60E1B"/>
    <w:rsid w:val="00D611E0"/>
    <w:rsid w:val="00D61C18"/>
    <w:rsid w:val="00D61CC9"/>
    <w:rsid w:val="00D61DC1"/>
    <w:rsid w:val="00D61EC4"/>
    <w:rsid w:val="00D6253D"/>
    <w:rsid w:val="00D631A7"/>
    <w:rsid w:val="00D631F1"/>
    <w:rsid w:val="00D6371B"/>
    <w:rsid w:val="00D6383D"/>
    <w:rsid w:val="00D63B85"/>
    <w:rsid w:val="00D64C1C"/>
    <w:rsid w:val="00D656FE"/>
    <w:rsid w:val="00D65792"/>
    <w:rsid w:val="00D65941"/>
    <w:rsid w:val="00D65C65"/>
    <w:rsid w:val="00D65D9C"/>
    <w:rsid w:val="00D65EF1"/>
    <w:rsid w:val="00D6606E"/>
    <w:rsid w:val="00D66289"/>
    <w:rsid w:val="00D6659B"/>
    <w:rsid w:val="00D66640"/>
    <w:rsid w:val="00D66872"/>
    <w:rsid w:val="00D669B6"/>
    <w:rsid w:val="00D67067"/>
    <w:rsid w:val="00D6723E"/>
    <w:rsid w:val="00D67B0A"/>
    <w:rsid w:val="00D67BB5"/>
    <w:rsid w:val="00D70307"/>
    <w:rsid w:val="00D7032C"/>
    <w:rsid w:val="00D704F6"/>
    <w:rsid w:val="00D709D4"/>
    <w:rsid w:val="00D70EEC"/>
    <w:rsid w:val="00D711AA"/>
    <w:rsid w:val="00D7130F"/>
    <w:rsid w:val="00D7164E"/>
    <w:rsid w:val="00D71F25"/>
    <w:rsid w:val="00D7244C"/>
    <w:rsid w:val="00D724FD"/>
    <w:rsid w:val="00D7252A"/>
    <w:rsid w:val="00D726B7"/>
    <w:rsid w:val="00D73145"/>
    <w:rsid w:val="00D73A62"/>
    <w:rsid w:val="00D73D7E"/>
    <w:rsid w:val="00D73E72"/>
    <w:rsid w:val="00D754DE"/>
    <w:rsid w:val="00D75A15"/>
    <w:rsid w:val="00D75BE0"/>
    <w:rsid w:val="00D75FDA"/>
    <w:rsid w:val="00D76675"/>
    <w:rsid w:val="00D76979"/>
    <w:rsid w:val="00D76DF5"/>
    <w:rsid w:val="00D76E64"/>
    <w:rsid w:val="00D771FE"/>
    <w:rsid w:val="00D77302"/>
    <w:rsid w:val="00D77914"/>
    <w:rsid w:val="00D77AB7"/>
    <w:rsid w:val="00D77B88"/>
    <w:rsid w:val="00D801A4"/>
    <w:rsid w:val="00D806AE"/>
    <w:rsid w:val="00D80735"/>
    <w:rsid w:val="00D80C5F"/>
    <w:rsid w:val="00D80CEE"/>
    <w:rsid w:val="00D81AD9"/>
    <w:rsid w:val="00D81DCD"/>
    <w:rsid w:val="00D81ED8"/>
    <w:rsid w:val="00D82242"/>
    <w:rsid w:val="00D8285C"/>
    <w:rsid w:val="00D82C77"/>
    <w:rsid w:val="00D82D65"/>
    <w:rsid w:val="00D83010"/>
    <w:rsid w:val="00D83111"/>
    <w:rsid w:val="00D832E4"/>
    <w:rsid w:val="00D8378C"/>
    <w:rsid w:val="00D84444"/>
    <w:rsid w:val="00D854FD"/>
    <w:rsid w:val="00D856EE"/>
    <w:rsid w:val="00D85A36"/>
    <w:rsid w:val="00D85A80"/>
    <w:rsid w:val="00D85C54"/>
    <w:rsid w:val="00D8634A"/>
    <w:rsid w:val="00D8651B"/>
    <w:rsid w:val="00D86742"/>
    <w:rsid w:val="00D873DA"/>
    <w:rsid w:val="00D873E3"/>
    <w:rsid w:val="00D875C4"/>
    <w:rsid w:val="00D9060E"/>
    <w:rsid w:val="00D90CC7"/>
    <w:rsid w:val="00D90D07"/>
    <w:rsid w:val="00D910C8"/>
    <w:rsid w:val="00D91610"/>
    <w:rsid w:val="00D91929"/>
    <w:rsid w:val="00D922BE"/>
    <w:rsid w:val="00D923F7"/>
    <w:rsid w:val="00D92420"/>
    <w:rsid w:val="00D92550"/>
    <w:rsid w:val="00D925C8"/>
    <w:rsid w:val="00D92823"/>
    <w:rsid w:val="00D92E43"/>
    <w:rsid w:val="00D92F7F"/>
    <w:rsid w:val="00D93003"/>
    <w:rsid w:val="00D93225"/>
    <w:rsid w:val="00D9359A"/>
    <w:rsid w:val="00D9359B"/>
    <w:rsid w:val="00D939B0"/>
    <w:rsid w:val="00D94466"/>
    <w:rsid w:val="00D944CC"/>
    <w:rsid w:val="00D953D7"/>
    <w:rsid w:val="00D95427"/>
    <w:rsid w:val="00D95AB0"/>
    <w:rsid w:val="00D95C04"/>
    <w:rsid w:val="00D95EAF"/>
    <w:rsid w:val="00D9600B"/>
    <w:rsid w:val="00D96101"/>
    <w:rsid w:val="00D967A6"/>
    <w:rsid w:val="00D96BE6"/>
    <w:rsid w:val="00D973D5"/>
    <w:rsid w:val="00D975C2"/>
    <w:rsid w:val="00D9764F"/>
    <w:rsid w:val="00D977AA"/>
    <w:rsid w:val="00D978CE"/>
    <w:rsid w:val="00D97F42"/>
    <w:rsid w:val="00DA0387"/>
    <w:rsid w:val="00DA03DE"/>
    <w:rsid w:val="00DA0C86"/>
    <w:rsid w:val="00DA1129"/>
    <w:rsid w:val="00DA126E"/>
    <w:rsid w:val="00DA142C"/>
    <w:rsid w:val="00DA18E4"/>
    <w:rsid w:val="00DA1EDD"/>
    <w:rsid w:val="00DA37DC"/>
    <w:rsid w:val="00DA38AD"/>
    <w:rsid w:val="00DA3ACA"/>
    <w:rsid w:val="00DA3D91"/>
    <w:rsid w:val="00DA3FB3"/>
    <w:rsid w:val="00DA4ABB"/>
    <w:rsid w:val="00DA5240"/>
    <w:rsid w:val="00DA54F4"/>
    <w:rsid w:val="00DA554B"/>
    <w:rsid w:val="00DA569A"/>
    <w:rsid w:val="00DA5AD5"/>
    <w:rsid w:val="00DA6437"/>
    <w:rsid w:val="00DA696A"/>
    <w:rsid w:val="00DA6B35"/>
    <w:rsid w:val="00DA6ED7"/>
    <w:rsid w:val="00DA710C"/>
    <w:rsid w:val="00DA7FA9"/>
    <w:rsid w:val="00DB046F"/>
    <w:rsid w:val="00DB0C80"/>
    <w:rsid w:val="00DB1216"/>
    <w:rsid w:val="00DB1283"/>
    <w:rsid w:val="00DB176E"/>
    <w:rsid w:val="00DB18C4"/>
    <w:rsid w:val="00DB1CCD"/>
    <w:rsid w:val="00DB2497"/>
    <w:rsid w:val="00DB2869"/>
    <w:rsid w:val="00DB2ADC"/>
    <w:rsid w:val="00DB3153"/>
    <w:rsid w:val="00DB3474"/>
    <w:rsid w:val="00DB35ED"/>
    <w:rsid w:val="00DB383C"/>
    <w:rsid w:val="00DB4044"/>
    <w:rsid w:val="00DB438E"/>
    <w:rsid w:val="00DB45BB"/>
    <w:rsid w:val="00DB45C8"/>
    <w:rsid w:val="00DB4648"/>
    <w:rsid w:val="00DB4A49"/>
    <w:rsid w:val="00DB4AD1"/>
    <w:rsid w:val="00DB511D"/>
    <w:rsid w:val="00DB51D7"/>
    <w:rsid w:val="00DB5208"/>
    <w:rsid w:val="00DB5649"/>
    <w:rsid w:val="00DB5AA0"/>
    <w:rsid w:val="00DB5AEC"/>
    <w:rsid w:val="00DB5D4D"/>
    <w:rsid w:val="00DB5FF4"/>
    <w:rsid w:val="00DB620A"/>
    <w:rsid w:val="00DB6301"/>
    <w:rsid w:val="00DB64A5"/>
    <w:rsid w:val="00DB6627"/>
    <w:rsid w:val="00DB6775"/>
    <w:rsid w:val="00DB6BF0"/>
    <w:rsid w:val="00DB758B"/>
    <w:rsid w:val="00DB7633"/>
    <w:rsid w:val="00DB7FD2"/>
    <w:rsid w:val="00DC009F"/>
    <w:rsid w:val="00DC017C"/>
    <w:rsid w:val="00DC0687"/>
    <w:rsid w:val="00DC06EE"/>
    <w:rsid w:val="00DC077B"/>
    <w:rsid w:val="00DC0EA3"/>
    <w:rsid w:val="00DC1057"/>
    <w:rsid w:val="00DC1592"/>
    <w:rsid w:val="00DC1683"/>
    <w:rsid w:val="00DC1DA6"/>
    <w:rsid w:val="00DC2319"/>
    <w:rsid w:val="00DC276D"/>
    <w:rsid w:val="00DC2F41"/>
    <w:rsid w:val="00DC35A6"/>
    <w:rsid w:val="00DC387B"/>
    <w:rsid w:val="00DC40E4"/>
    <w:rsid w:val="00DC559E"/>
    <w:rsid w:val="00DC5712"/>
    <w:rsid w:val="00DC5969"/>
    <w:rsid w:val="00DC5DAB"/>
    <w:rsid w:val="00DC682B"/>
    <w:rsid w:val="00DC6939"/>
    <w:rsid w:val="00DC6A51"/>
    <w:rsid w:val="00DC6AA0"/>
    <w:rsid w:val="00DC6BC6"/>
    <w:rsid w:val="00DC7129"/>
    <w:rsid w:val="00DC7251"/>
    <w:rsid w:val="00DC72AD"/>
    <w:rsid w:val="00DC7339"/>
    <w:rsid w:val="00DC75D5"/>
    <w:rsid w:val="00DC7C8A"/>
    <w:rsid w:val="00DC7D79"/>
    <w:rsid w:val="00DD003D"/>
    <w:rsid w:val="00DD0A3A"/>
    <w:rsid w:val="00DD0DDD"/>
    <w:rsid w:val="00DD14C2"/>
    <w:rsid w:val="00DD158B"/>
    <w:rsid w:val="00DD2633"/>
    <w:rsid w:val="00DD27D2"/>
    <w:rsid w:val="00DD2A0C"/>
    <w:rsid w:val="00DD2C28"/>
    <w:rsid w:val="00DD2DE0"/>
    <w:rsid w:val="00DD3009"/>
    <w:rsid w:val="00DD374F"/>
    <w:rsid w:val="00DD4761"/>
    <w:rsid w:val="00DD4905"/>
    <w:rsid w:val="00DD4BD1"/>
    <w:rsid w:val="00DD4C82"/>
    <w:rsid w:val="00DD4DF2"/>
    <w:rsid w:val="00DD504C"/>
    <w:rsid w:val="00DD5329"/>
    <w:rsid w:val="00DD533A"/>
    <w:rsid w:val="00DD5722"/>
    <w:rsid w:val="00DD61E0"/>
    <w:rsid w:val="00DD6621"/>
    <w:rsid w:val="00DD7FCF"/>
    <w:rsid w:val="00DE11B9"/>
    <w:rsid w:val="00DE145F"/>
    <w:rsid w:val="00DE1947"/>
    <w:rsid w:val="00DE1B6B"/>
    <w:rsid w:val="00DE1D11"/>
    <w:rsid w:val="00DE1D3E"/>
    <w:rsid w:val="00DE1DA8"/>
    <w:rsid w:val="00DE209C"/>
    <w:rsid w:val="00DE24C8"/>
    <w:rsid w:val="00DE2CD2"/>
    <w:rsid w:val="00DE2F5D"/>
    <w:rsid w:val="00DE3009"/>
    <w:rsid w:val="00DE3198"/>
    <w:rsid w:val="00DE3700"/>
    <w:rsid w:val="00DE3EFC"/>
    <w:rsid w:val="00DE4680"/>
    <w:rsid w:val="00DE4847"/>
    <w:rsid w:val="00DE493B"/>
    <w:rsid w:val="00DE4A9B"/>
    <w:rsid w:val="00DE53E9"/>
    <w:rsid w:val="00DE5419"/>
    <w:rsid w:val="00DE54A9"/>
    <w:rsid w:val="00DE57A8"/>
    <w:rsid w:val="00DE5999"/>
    <w:rsid w:val="00DE6334"/>
    <w:rsid w:val="00DE6560"/>
    <w:rsid w:val="00DE668B"/>
    <w:rsid w:val="00DE6826"/>
    <w:rsid w:val="00DE68E2"/>
    <w:rsid w:val="00DE6B23"/>
    <w:rsid w:val="00DE7397"/>
    <w:rsid w:val="00DE7AC3"/>
    <w:rsid w:val="00DE7EE5"/>
    <w:rsid w:val="00DF012F"/>
    <w:rsid w:val="00DF0CD8"/>
    <w:rsid w:val="00DF125C"/>
    <w:rsid w:val="00DF16E9"/>
    <w:rsid w:val="00DF242C"/>
    <w:rsid w:val="00DF2483"/>
    <w:rsid w:val="00DF258C"/>
    <w:rsid w:val="00DF2646"/>
    <w:rsid w:val="00DF277A"/>
    <w:rsid w:val="00DF28C8"/>
    <w:rsid w:val="00DF2BF1"/>
    <w:rsid w:val="00DF2DC7"/>
    <w:rsid w:val="00DF2FA6"/>
    <w:rsid w:val="00DF341B"/>
    <w:rsid w:val="00DF3615"/>
    <w:rsid w:val="00DF3708"/>
    <w:rsid w:val="00DF3846"/>
    <w:rsid w:val="00DF3D74"/>
    <w:rsid w:val="00DF3DED"/>
    <w:rsid w:val="00DF4061"/>
    <w:rsid w:val="00DF42E9"/>
    <w:rsid w:val="00DF4361"/>
    <w:rsid w:val="00DF4590"/>
    <w:rsid w:val="00DF47BA"/>
    <w:rsid w:val="00DF4984"/>
    <w:rsid w:val="00DF4C6A"/>
    <w:rsid w:val="00DF4D09"/>
    <w:rsid w:val="00DF513F"/>
    <w:rsid w:val="00DF5429"/>
    <w:rsid w:val="00DF55FF"/>
    <w:rsid w:val="00DF5AA5"/>
    <w:rsid w:val="00DF610E"/>
    <w:rsid w:val="00DF643B"/>
    <w:rsid w:val="00DF6666"/>
    <w:rsid w:val="00DF6695"/>
    <w:rsid w:val="00DF73B5"/>
    <w:rsid w:val="00DF7958"/>
    <w:rsid w:val="00E001E8"/>
    <w:rsid w:val="00E0058D"/>
    <w:rsid w:val="00E005B1"/>
    <w:rsid w:val="00E007C1"/>
    <w:rsid w:val="00E00EA0"/>
    <w:rsid w:val="00E00FA1"/>
    <w:rsid w:val="00E016C4"/>
    <w:rsid w:val="00E01898"/>
    <w:rsid w:val="00E01ABD"/>
    <w:rsid w:val="00E01FD6"/>
    <w:rsid w:val="00E022F6"/>
    <w:rsid w:val="00E02445"/>
    <w:rsid w:val="00E029EC"/>
    <w:rsid w:val="00E02D39"/>
    <w:rsid w:val="00E02FC9"/>
    <w:rsid w:val="00E034BA"/>
    <w:rsid w:val="00E034D1"/>
    <w:rsid w:val="00E0365D"/>
    <w:rsid w:val="00E03D49"/>
    <w:rsid w:val="00E043DD"/>
    <w:rsid w:val="00E044CE"/>
    <w:rsid w:val="00E0467C"/>
    <w:rsid w:val="00E051C4"/>
    <w:rsid w:val="00E05634"/>
    <w:rsid w:val="00E05A50"/>
    <w:rsid w:val="00E05CD6"/>
    <w:rsid w:val="00E06898"/>
    <w:rsid w:val="00E06948"/>
    <w:rsid w:val="00E06C9F"/>
    <w:rsid w:val="00E073FD"/>
    <w:rsid w:val="00E078E9"/>
    <w:rsid w:val="00E07E70"/>
    <w:rsid w:val="00E1009A"/>
    <w:rsid w:val="00E10518"/>
    <w:rsid w:val="00E10D85"/>
    <w:rsid w:val="00E10DAE"/>
    <w:rsid w:val="00E10EF0"/>
    <w:rsid w:val="00E1110A"/>
    <w:rsid w:val="00E1120B"/>
    <w:rsid w:val="00E112C3"/>
    <w:rsid w:val="00E112DC"/>
    <w:rsid w:val="00E1163D"/>
    <w:rsid w:val="00E118DF"/>
    <w:rsid w:val="00E11CC1"/>
    <w:rsid w:val="00E12074"/>
    <w:rsid w:val="00E121AD"/>
    <w:rsid w:val="00E122F4"/>
    <w:rsid w:val="00E12A10"/>
    <w:rsid w:val="00E12B7B"/>
    <w:rsid w:val="00E131B7"/>
    <w:rsid w:val="00E1360C"/>
    <w:rsid w:val="00E138BA"/>
    <w:rsid w:val="00E145CF"/>
    <w:rsid w:val="00E1547E"/>
    <w:rsid w:val="00E154E5"/>
    <w:rsid w:val="00E1550F"/>
    <w:rsid w:val="00E157F0"/>
    <w:rsid w:val="00E15C4D"/>
    <w:rsid w:val="00E15E5B"/>
    <w:rsid w:val="00E165D7"/>
    <w:rsid w:val="00E167DC"/>
    <w:rsid w:val="00E16AB6"/>
    <w:rsid w:val="00E17477"/>
    <w:rsid w:val="00E17B39"/>
    <w:rsid w:val="00E17F7E"/>
    <w:rsid w:val="00E202F5"/>
    <w:rsid w:val="00E2041F"/>
    <w:rsid w:val="00E20A04"/>
    <w:rsid w:val="00E20B2E"/>
    <w:rsid w:val="00E20CFD"/>
    <w:rsid w:val="00E213C4"/>
    <w:rsid w:val="00E21822"/>
    <w:rsid w:val="00E21EB8"/>
    <w:rsid w:val="00E21F29"/>
    <w:rsid w:val="00E22134"/>
    <w:rsid w:val="00E223D0"/>
    <w:rsid w:val="00E22765"/>
    <w:rsid w:val="00E22B1E"/>
    <w:rsid w:val="00E22D1B"/>
    <w:rsid w:val="00E23538"/>
    <w:rsid w:val="00E23AE4"/>
    <w:rsid w:val="00E23B5F"/>
    <w:rsid w:val="00E23B81"/>
    <w:rsid w:val="00E23B8D"/>
    <w:rsid w:val="00E23BE5"/>
    <w:rsid w:val="00E23D57"/>
    <w:rsid w:val="00E240A0"/>
    <w:rsid w:val="00E24477"/>
    <w:rsid w:val="00E2489F"/>
    <w:rsid w:val="00E24F65"/>
    <w:rsid w:val="00E251EF"/>
    <w:rsid w:val="00E25A36"/>
    <w:rsid w:val="00E25A99"/>
    <w:rsid w:val="00E26341"/>
    <w:rsid w:val="00E263F4"/>
    <w:rsid w:val="00E26743"/>
    <w:rsid w:val="00E26EA5"/>
    <w:rsid w:val="00E27167"/>
    <w:rsid w:val="00E279C5"/>
    <w:rsid w:val="00E301CC"/>
    <w:rsid w:val="00E30537"/>
    <w:rsid w:val="00E30C4C"/>
    <w:rsid w:val="00E30DE5"/>
    <w:rsid w:val="00E311EB"/>
    <w:rsid w:val="00E31535"/>
    <w:rsid w:val="00E31C95"/>
    <w:rsid w:val="00E31F5B"/>
    <w:rsid w:val="00E3222F"/>
    <w:rsid w:val="00E324E2"/>
    <w:rsid w:val="00E324E4"/>
    <w:rsid w:val="00E325C7"/>
    <w:rsid w:val="00E32760"/>
    <w:rsid w:val="00E32877"/>
    <w:rsid w:val="00E330F8"/>
    <w:rsid w:val="00E33111"/>
    <w:rsid w:val="00E3312A"/>
    <w:rsid w:val="00E33149"/>
    <w:rsid w:val="00E337AF"/>
    <w:rsid w:val="00E33902"/>
    <w:rsid w:val="00E33F4F"/>
    <w:rsid w:val="00E341B2"/>
    <w:rsid w:val="00E344E6"/>
    <w:rsid w:val="00E344EE"/>
    <w:rsid w:val="00E3527B"/>
    <w:rsid w:val="00E35682"/>
    <w:rsid w:val="00E35868"/>
    <w:rsid w:val="00E35BEA"/>
    <w:rsid w:val="00E3650A"/>
    <w:rsid w:val="00E36AB3"/>
    <w:rsid w:val="00E36E9F"/>
    <w:rsid w:val="00E3724A"/>
    <w:rsid w:val="00E3734A"/>
    <w:rsid w:val="00E374BC"/>
    <w:rsid w:val="00E3754A"/>
    <w:rsid w:val="00E37F16"/>
    <w:rsid w:val="00E40402"/>
    <w:rsid w:val="00E408FA"/>
    <w:rsid w:val="00E4090B"/>
    <w:rsid w:val="00E40D0D"/>
    <w:rsid w:val="00E40E8E"/>
    <w:rsid w:val="00E4105B"/>
    <w:rsid w:val="00E416D9"/>
    <w:rsid w:val="00E418C3"/>
    <w:rsid w:val="00E41FDD"/>
    <w:rsid w:val="00E421A9"/>
    <w:rsid w:val="00E421E2"/>
    <w:rsid w:val="00E4253C"/>
    <w:rsid w:val="00E42951"/>
    <w:rsid w:val="00E42D5D"/>
    <w:rsid w:val="00E4329A"/>
    <w:rsid w:val="00E4355C"/>
    <w:rsid w:val="00E4372B"/>
    <w:rsid w:val="00E438EA"/>
    <w:rsid w:val="00E43990"/>
    <w:rsid w:val="00E445D4"/>
    <w:rsid w:val="00E448BD"/>
    <w:rsid w:val="00E4498A"/>
    <w:rsid w:val="00E44A71"/>
    <w:rsid w:val="00E45436"/>
    <w:rsid w:val="00E45460"/>
    <w:rsid w:val="00E4591A"/>
    <w:rsid w:val="00E459B2"/>
    <w:rsid w:val="00E45A07"/>
    <w:rsid w:val="00E45ABF"/>
    <w:rsid w:val="00E462E1"/>
    <w:rsid w:val="00E4660D"/>
    <w:rsid w:val="00E46BDE"/>
    <w:rsid w:val="00E46EC8"/>
    <w:rsid w:val="00E474B2"/>
    <w:rsid w:val="00E47F0A"/>
    <w:rsid w:val="00E47F52"/>
    <w:rsid w:val="00E50106"/>
    <w:rsid w:val="00E50688"/>
    <w:rsid w:val="00E50798"/>
    <w:rsid w:val="00E50FCC"/>
    <w:rsid w:val="00E51199"/>
    <w:rsid w:val="00E51790"/>
    <w:rsid w:val="00E51C71"/>
    <w:rsid w:val="00E521C8"/>
    <w:rsid w:val="00E52631"/>
    <w:rsid w:val="00E52967"/>
    <w:rsid w:val="00E52C87"/>
    <w:rsid w:val="00E531B5"/>
    <w:rsid w:val="00E5321E"/>
    <w:rsid w:val="00E532E3"/>
    <w:rsid w:val="00E533C1"/>
    <w:rsid w:val="00E5397A"/>
    <w:rsid w:val="00E53EFC"/>
    <w:rsid w:val="00E54076"/>
    <w:rsid w:val="00E54903"/>
    <w:rsid w:val="00E54D4D"/>
    <w:rsid w:val="00E54EF6"/>
    <w:rsid w:val="00E5533B"/>
    <w:rsid w:val="00E55B84"/>
    <w:rsid w:val="00E55C9E"/>
    <w:rsid w:val="00E56178"/>
    <w:rsid w:val="00E56D39"/>
    <w:rsid w:val="00E57390"/>
    <w:rsid w:val="00E575C3"/>
    <w:rsid w:val="00E579F9"/>
    <w:rsid w:val="00E57B29"/>
    <w:rsid w:val="00E60049"/>
    <w:rsid w:val="00E6058F"/>
    <w:rsid w:val="00E605CF"/>
    <w:rsid w:val="00E6070B"/>
    <w:rsid w:val="00E60BF1"/>
    <w:rsid w:val="00E61336"/>
    <w:rsid w:val="00E61B7A"/>
    <w:rsid w:val="00E61C3A"/>
    <w:rsid w:val="00E61E3B"/>
    <w:rsid w:val="00E61FD8"/>
    <w:rsid w:val="00E62189"/>
    <w:rsid w:val="00E624D6"/>
    <w:rsid w:val="00E62B82"/>
    <w:rsid w:val="00E62BBC"/>
    <w:rsid w:val="00E62C9C"/>
    <w:rsid w:val="00E631D7"/>
    <w:rsid w:val="00E6328A"/>
    <w:rsid w:val="00E6336D"/>
    <w:rsid w:val="00E635D4"/>
    <w:rsid w:val="00E63B7A"/>
    <w:rsid w:val="00E6404A"/>
    <w:rsid w:val="00E64171"/>
    <w:rsid w:val="00E64793"/>
    <w:rsid w:val="00E648FA"/>
    <w:rsid w:val="00E64978"/>
    <w:rsid w:val="00E658EE"/>
    <w:rsid w:val="00E65A5D"/>
    <w:rsid w:val="00E65E27"/>
    <w:rsid w:val="00E667A8"/>
    <w:rsid w:val="00E66A4F"/>
    <w:rsid w:val="00E66D61"/>
    <w:rsid w:val="00E67054"/>
    <w:rsid w:val="00E67361"/>
    <w:rsid w:val="00E6755A"/>
    <w:rsid w:val="00E67D1E"/>
    <w:rsid w:val="00E701C9"/>
    <w:rsid w:val="00E703C3"/>
    <w:rsid w:val="00E70866"/>
    <w:rsid w:val="00E70939"/>
    <w:rsid w:val="00E70E75"/>
    <w:rsid w:val="00E71445"/>
    <w:rsid w:val="00E714F1"/>
    <w:rsid w:val="00E71528"/>
    <w:rsid w:val="00E71818"/>
    <w:rsid w:val="00E71D7E"/>
    <w:rsid w:val="00E722BC"/>
    <w:rsid w:val="00E72509"/>
    <w:rsid w:val="00E725C7"/>
    <w:rsid w:val="00E72E5C"/>
    <w:rsid w:val="00E7320A"/>
    <w:rsid w:val="00E73618"/>
    <w:rsid w:val="00E73F26"/>
    <w:rsid w:val="00E741EE"/>
    <w:rsid w:val="00E7560F"/>
    <w:rsid w:val="00E7590C"/>
    <w:rsid w:val="00E759BD"/>
    <w:rsid w:val="00E75EB9"/>
    <w:rsid w:val="00E76093"/>
    <w:rsid w:val="00E76717"/>
    <w:rsid w:val="00E77D01"/>
    <w:rsid w:val="00E77F72"/>
    <w:rsid w:val="00E80730"/>
    <w:rsid w:val="00E80E22"/>
    <w:rsid w:val="00E81579"/>
    <w:rsid w:val="00E815F2"/>
    <w:rsid w:val="00E8185E"/>
    <w:rsid w:val="00E822A5"/>
    <w:rsid w:val="00E8245D"/>
    <w:rsid w:val="00E825D8"/>
    <w:rsid w:val="00E826AB"/>
    <w:rsid w:val="00E826AF"/>
    <w:rsid w:val="00E826BF"/>
    <w:rsid w:val="00E8289E"/>
    <w:rsid w:val="00E82D93"/>
    <w:rsid w:val="00E83140"/>
    <w:rsid w:val="00E837DD"/>
    <w:rsid w:val="00E8391F"/>
    <w:rsid w:val="00E83D0C"/>
    <w:rsid w:val="00E83DD8"/>
    <w:rsid w:val="00E83E75"/>
    <w:rsid w:val="00E84108"/>
    <w:rsid w:val="00E84637"/>
    <w:rsid w:val="00E8479D"/>
    <w:rsid w:val="00E84973"/>
    <w:rsid w:val="00E84B32"/>
    <w:rsid w:val="00E84B99"/>
    <w:rsid w:val="00E84CCF"/>
    <w:rsid w:val="00E84FEA"/>
    <w:rsid w:val="00E84FF5"/>
    <w:rsid w:val="00E8507E"/>
    <w:rsid w:val="00E8546A"/>
    <w:rsid w:val="00E85895"/>
    <w:rsid w:val="00E85926"/>
    <w:rsid w:val="00E859E7"/>
    <w:rsid w:val="00E85AA5"/>
    <w:rsid w:val="00E85CE9"/>
    <w:rsid w:val="00E86049"/>
    <w:rsid w:val="00E8604E"/>
    <w:rsid w:val="00E8616F"/>
    <w:rsid w:val="00E86334"/>
    <w:rsid w:val="00E864C5"/>
    <w:rsid w:val="00E86656"/>
    <w:rsid w:val="00E8692E"/>
    <w:rsid w:val="00E86F8D"/>
    <w:rsid w:val="00E87097"/>
    <w:rsid w:val="00E87809"/>
    <w:rsid w:val="00E87C79"/>
    <w:rsid w:val="00E87D9D"/>
    <w:rsid w:val="00E87E68"/>
    <w:rsid w:val="00E87F19"/>
    <w:rsid w:val="00E87F9E"/>
    <w:rsid w:val="00E9020B"/>
    <w:rsid w:val="00E90301"/>
    <w:rsid w:val="00E90AB6"/>
    <w:rsid w:val="00E90C59"/>
    <w:rsid w:val="00E90F69"/>
    <w:rsid w:val="00E90F73"/>
    <w:rsid w:val="00E90FF7"/>
    <w:rsid w:val="00E910A2"/>
    <w:rsid w:val="00E913F3"/>
    <w:rsid w:val="00E9190B"/>
    <w:rsid w:val="00E91FC7"/>
    <w:rsid w:val="00E9213B"/>
    <w:rsid w:val="00E928D0"/>
    <w:rsid w:val="00E929CB"/>
    <w:rsid w:val="00E93158"/>
    <w:rsid w:val="00E93323"/>
    <w:rsid w:val="00E93EA5"/>
    <w:rsid w:val="00E93F51"/>
    <w:rsid w:val="00E941DF"/>
    <w:rsid w:val="00E9431A"/>
    <w:rsid w:val="00E94831"/>
    <w:rsid w:val="00E94DB4"/>
    <w:rsid w:val="00E94E99"/>
    <w:rsid w:val="00E953E4"/>
    <w:rsid w:val="00E957DE"/>
    <w:rsid w:val="00E95A6C"/>
    <w:rsid w:val="00E95ADE"/>
    <w:rsid w:val="00E95B64"/>
    <w:rsid w:val="00E95E3D"/>
    <w:rsid w:val="00E95F4C"/>
    <w:rsid w:val="00E961C3"/>
    <w:rsid w:val="00E961F6"/>
    <w:rsid w:val="00E962E7"/>
    <w:rsid w:val="00E969C2"/>
    <w:rsid w:val="00E96A5B"/>
    <w:rsid w:val="00E96E58"/>
    <w:rsid w:val="00E971CF"/>
    <w:rsid w:val="00E9744B"/>
    <w:rsid w:val="00E97585"/>
    <w:rsid w:val="00E97D6E"/>
    <w:rsid w:val="00EA013C"/>
    <w:rsid w:val="00EA0D1F"/>
    <w:rsid w:val="00EA13C1"/>
    <w:rsid w:val="00EA19BA"/>
    <w:rsid w:val="00EA1B43"/>
    <w:rsid w:val="00EA26BD"/>
    <w:rsid w:val="00EA290B"/>
    <w:rsid w:val="00EA2A12"/>
    <w:rsid w:val="00EA2B97"/>
    <w:rsid w:val="00EA326C"/>
    <w:rsid w:val="00EA45B6"/>
    <w:rsid w:val="00EA48FE"/>
    <w:rsid w:val="00EA4A18"/>
    <w:rsid w:val="00EA4BE9"/>
    <w:rsid w:val="00EA4C32"/>
    <w:rsid w:val="00EA4C71"/>
    <w:rsid w:val="00EA4D5B"/>
    <w:rsid w:val="00EA4FE8"/>
    <w:rsid w:val="00EA5364"/>
    <w:rsid w:val="00EA5836"/>
    <w:rsid w:val="00EA5A5F"/>
    <w:rsid w:val="00EA5E57"/>
    <w:rsid w:val="00EA61BB"/>
    <w:rsid w:val="00EA6B38"/>
    <w:rsid w:val="00EA6D87"/>
    <w:rsid w:val="00EA7073"/>
    <w:rsid w:val="00EA71DC"/>
    <w:rsid w:val="00EA786F"/>
    <w:rsid w:val="00EB03F2"/>
    <w:rsid w:val="00EB09CD"/>
    <w:rsid w:val="00EB0E1E"/>
    <w:rsid w:val="00EB11EF"/>
    <w:rsid w:val="00EB141F"/>
    <w:rsid w:val="00EB1943"/>
    <w:rsid w:val="00EB1B2D"/>
    <w:rsid w:val="00EB1B8F"/>
    <w:rsid w:val="00EB20A3"/>
    <w:rsid w:val="00EB22DD"/>
    <w:rsid w:val="00EB2A8C"/>
    <w:rsid w:val="00EB2E38"/>
    <w:rsid w:val="00EB34A6"/>
    <w:rsid w:val="00EB390E"/>
    <w:rsid w:val="00EB3ABD"/>
    <w:rsid w:val="00EB3B1E"/>
    <w:rsid w:val="00EB3EE0"/>
    <w:rsid w:val="00EB3FB8"/>
    <w:rsid w:val="00EB43AD"/>
    <w:rsid w:val="00EB47CF"/>
    <w:rsid w:val="00EB491F"/>
    <w:rsid w:val="00EB4AB8"/>
    <w:rsid w:val="00EB4B0F"/>
    <w:rsid w:val="00EB4E98"/>
    <w:rsid w:val="00EB4EBA"/>
    <w:rsid w:val="00EB4F7C"/>
    <w:rsid w:val="00EB4FAF"/>
    <w:rsid w:val="00EB508B"/>
    <w:rsid w:val="00EB5966"/>
    <w:rsid w:val="00EB5B39"/>
    <w:rsid w:val="00EB669C"/>
    <w:rsid w:val="00EB6AD1"/>
    <w:rsid w:val="00EB7C50"/>
    <w:rsid w:val="00EC033D"/>
    <w:rsid w:val="00EC074E"/>
    <w:rsid w:val="00EC07DD"/>
    <w:rsid w:val="00EC0B33"/>
    <w:rsid w:val="00EC14FA"/>
    <w:rsid w:val="00EC1DD0"/>
    <w:rsid w:val="00EC207F"/>
    <w:rsid w:val="00EC2116"/>
    <w:rsid w:val="00EC2366"/>
    <w:rsid w:val="00EC2726"/>
    <w:rsid w:val="00EC2738"/>
    <w:rsid w:val="00EC27EE"/>
    <w:rsid w:val="00EC29A6"/>
    <w:rsid w:val="00EC2B6C"/>
    <w:rsid w:val="00EC2F7E"/>
    <w:rsid w:val="00EC3159"/>
    <w:rsid w:val="00EC32E5"/>
    <w:rsid w:val="00EC3B58"/>
    <w:rsid w:val="00EC3C27"/>
    <w:rsid w:val="00EC3CFA"/>
    <w:rsid w:val="00EC3E42"/>
    <w:rsid w:val="00EC4035"/>
    <w:rsid w:val="00EC4152"/>
    <w:rsid w:val="00EC418D"/>
    <w:rsid w:val="00EC457F"/>
    <w:rsid w:val="00EC45FB"/>
    <w:rsid w:val="00EC46DD"/>
    <w:rsid w:val="00EC491A"/>
    <w:rsid w:val="00EC4B2D"/>
    <w:rsid w:val="00EC4B56"/>
    <w:rsid w:val="00EC4BAB"/>
    <w:rsid w:val="00EC4C04"/>
    <w:rsid w:val="00EC4C12"/>
    <w:rsid w:val="00EC4E0F"/>
    <w:rsid w:val="00EC4F3E"/>
    <w:rsid w:val="00EC50E1"/>
    <w:rsid w:val="00EC59B3"/>
    <w:rsid w:val="00EC5C69"/>
    <w:rsid w:val="00EC5D54"/>
    <w:rsid w:val="00EC5F3D"/>
    <w:rsid w:val="00EC601A"/>
    <w:rsid w:val="00EC608A"/>
    <w:rsid w:val="00EC6262"/>
    <w:rsid w:val="00EC6635"/>
    <w:rsid w:val="00EC6AA1"/>
    <w:rsid w:val="00EC6FB7"/>
    <w:rsid w:val="00EC7460"/>
    <w:rsid w:val="00EC78CF"/>
    <w:rsid w:val="00EC7A4F"/>
    <w:rsid w:val="00EC7E8F"/>
    <w:rsid w:val="00ED026B"/>
    <w:rsid w:val="00ED0CE7"/>
    <w:rsid w:val="00ED15FF"/>
    <w:rsid w:val="00ED25F7"/>
    <w:rsid w:val="00ED2D87"/>
    <w:rsid w:val="00ED334D"/>
    <w:rsid w:val="00ED34F4"/>
    <w:rsid w:val="00ED3859"/>
    <w:rsid w:val="00ED4226"/>
    <w:rsid w:val="00ED4E2B"/>
    <w:rsid w:val="00ED5062"/>
    <w:rsid w:val="00ED52C5"/>
    <w:rsid w:val="00ED5478"/>
    <w:rsid w:val="00ED5678"/>
    <w:rsid w:val="00ED58AD"/>
    <w:rsid w:val="00ED5BD9"/>
    <w:rsid w:val="00ED5CD0"/>
    <w:rsid w:val="00ED5CE3"/>
    <w:rsid w:val="00ED5E3B"/>
    <w:rsid w:val="00ED652B"/>
    <w:rsid w:val="00ED6696"/>
    <w:rsid w:val="00ED675F"/>
    <w:rsid w:val="00ED6D61"/>
    <w:rsid w:val="00ED784C"/>
    <w:rsid w:val="00ED7856"/>
    <w:rsid w:val="00EE03B6"/>
    <w:rsid w:val="00EE0A6B"/>
    <w:rsid w:val="00EE12B7"/>
    <w:rsid w:val="00EE153C"/>
    <w:rsid w:val="00EE181F"/>
    <w:rsid w:val="00EE18C4"/>
    <w:rsid w:val="00EE1945"/>
    <w:rsid w:val="00EE1DA9"/>
    <w:rsid w:val="00EE1F23"/>
    <w:rsid w:val="00EE1FF0"/>
    <w:rsid w:val="00EE20BC"/>
    <w:rsid w:val="00EE2D24"/>
    <w:rsid w:val="00EE2DC9"/>
    <w:rsid w:val="00EE3977"/>
    <w:rsid w:val="00EE3E61"/>
    <w:rsid w:val="00EE431C"/>
    <w:rsid w:val="00EE44D6"/>
    <w:rsid w:val="00EE45DA"/>
    <w:rsid w:val="00EE4A22"/>
    <w:rsid w:val="00EE4A84"/>
    <w:rsid w:val="00EE4CB9"/>
    <w:rsid w:val="00EE4D93"/>
    <w:rsid w:val="00EE4F98"/>
    <w:rsid w:val="00EE5147"/>
    <w:rsid w:val="00EE519F"/>
    <w:rsid w:val="00EE5211"/>
    <w:rsid w:val="00EE5699"/>
    <w:rsid w:val="00EE56E4"/>
    <w:rsid w:val="00EE597E"/>
    <w:rsid w:val="00EE5ADE"/>
    <w:rsid w:val="00EE5BCF"/>
    <w:rsid w:val="00EE5C39"/>
    <w:rsid w:val="00EE5C80"/>
    <w:rsid w:val="00EE5F45"/>
    <w:rsid w:val="00EE5FFF"/>
    <w:rsid w:val="00EE6666"/>
    <w:rsid w:val="00EE677D"/>
    <w:rsid w:val="00EE6AEB"/>
    <w:rsid w:val="00EE6CA3"/>
    <w:rsid w:val="00EE6FC3"/>
    <w:rsid w:val="00EE703D"/>
    <w:rsid w:val="00EE7084"/>
    <w:rsid w:val="00EE72CE"/>
    <w:rsid w:val="00EE7BB2"/>
    <w:rsid w:val="00EE7D9A"/>
    <w:rsid w:val="00EE7F14"/>
    <w:rsid w:val="00EF01D8"/>
    <w:rsid w:val="00EF057B"/>
    <w:rsid w:val="00EF0874"/>
    <w:rsid w:val="00EF09D6"/>
    <w:rsid w:val="00EF0C74"/>
    <w:rsid w:val="00EF116F"/>
    <w:rsid w:val="00EF17BB"/>
    <w:rsid w:val="00EF1DC4"/>
    <w:rsid w:val="00EF1E7A"/>
    <w:rsid w:val="00EF29AB"/>
    <w:rsid w:val="00EF2C1E"/>
    <w:rsid w:val="00EF2CF7"/>
    <w:rsid w:val="00EF30E5"/>
    <w:rsid w:val="00EF38E4"/>
    <w:rsid w:val="00EF3B3E"/>
    <w:rsid w:val="00EF4090"/>
    <w:rsid w:val="00EF4463"/>
    <w:rsid w:val="00EF456C"/>
    <w:rsid w:val="00EF4AC7"/>
    <w:rsid w:val="00EF52A0"/>
    <w:rsid w:val="00EF5541"/>
    <w:rsid w:val="00EF580B"/>
    <w:rsid w:val="00EF5AE2"/>
    <w:rsid w:val="00EF6D0F"/>
    <w:rsid w:val="00EF6F94"/>
    <w:rsid w:val="00EF72D3"/>
    <w:rsid w:val="00EF79D8"/>
    <w:rsid w:val="00EF7DC3"/>
    <w:rsid w:val="00EF7DC7"/>
    <w:rsid w:val="00F0021B"/>
    <w:rsid w:val="00F00C29"/>
    <w:rsid w:val="00F0197D"/>
    <w:rsid w:val="00F01EAD"/>
    <w:rsid w:val="00F02FB4"/>
    <w:rsid w:val="00F02FBA"/>
    <w:rsid w:val="00F03135"/>
    <w:rsid w:val="00F03171"/>
    <w:rsid w:val="00F03682"/>
    <w:rsid w:val="00F03945"/>
    <w:rsid w:val="00F03AE0"/>
    <w:rsid w:val="00F03C54"/>
    <w:rsid w:val="00F03D5E"/>
    <w:rsid w:val="00F03F23"/>
    <w:rsid w:val="00F041FF"/>
    <w:rsid w:val="00F04AC5"/>
    <w:rsid w:val="00F04C0E"/>
    <w:rsid w:val="00F05186"/>
    <w:rsid w:val="00F0541D"/>
    <w:rsid w:val="00F05DE5"/>
    <w:rsid w:val="00F05E00"/>
    <w:rsid w:val="00F06079"/>
    <w:rsid w:val="00F0690A"/>
    <w:rsid w:val="00F06926"/>
    <w:rsid w:val="00F0755D"/>
    <w:rsid w:val="00F07C5B"/>
    <w:rsid w:val="00F102D9"/>
    <w:rsid w:val="00F10C28"/>
    <w:rsid w:val="00F10DC7"/>
    <w:rsid w:val="00F116FD"/>
    <w:rsid w:val="00F1171C"/>
    <w:rsid w:val="00F11808"/>
    <w:rsid w:val="00F1226F"/>
    <w:rsid w:val="00F1282E"/>
    <w:rsid w:val="00F12A59"/>
    <w:rsid w:val="00F13092"/>
    <w:rsid w:val="00F13289"/>
    <w:rsid w:val="00F133D2"/>
    <w:rsid w:val="00F136D8"/>
    <w:rsid w:val="00F13DA1"/>
    <w:rsid w:val="00F13E51"/>
    <w:rsid w:val="00F14966"/>
    <w:rsid w:val="00F14968"/>
    <w:rsid w:val="00F14CF9"/>
    <w:rsid w:val="00F15581"/>
    <w:rsid w:val="00F159BC"/>
    <w:rsid w:val="00F15AD8"/>
    <w:rsid w:val="00F15C65"/>
    <w:rsid w:val="00F16057"/>
    <w:rsid w:val="00F168A1"/>
    <w:rsid w:val="00F16F2F"/>
    <w:rsid w:val="00F170B2"/>
    <w:rsid w:val="00F175DB"/>
    <w:rsid w:val="00F176BA"/>
    <w:rsid w:val="00F202F0"/>
    <w:rsid w:val="00F204B2"/>
    <w:rsid w:val="00F2056A"/>
    <w:rsid w:val="00F20F88"/>
    <w:rsid w:val="00F21019"/>
    <w:rsid w:val="00F210EE"/>
    <w:rsid w:val="00F212F1"/>
    <w:rsid w:val="00F21897"/>
    <w:rsid w:val="00F219DF"/>
    <w:rsid w:val="00F21C61"/>
    <w:rsid w:val="00F21D6E"/>
    <w:rsid w:val="00F21E15"/>
    <w:rsid w:val="00F22132"/>
    <w:rsid w:val="00F2239B"/>
    <w:rsid w:val="00F22494"/>
    <w:rsid w:val="00F22560"/>
    <w:rsid w:val="00F2311E"/>
    <w:rsid w:val="00F23140"/>
    <w:rsid w:val="00F23343"/>
    <w:rsid w:val="00F23C53"/>
    <w:rsid w:val="00F23F2F"/>
    <w:rsid w:val="00F24A7B"/>
    <w:rsid w:val="00F2520C"/>
    <w:rsid w:val="00F2568D"/>
    <w:rsid w:val="00F25AB0"/>
    <w:rsid w:val="00F25F42"/>
    <w:rsid w:val="00F25F64"/>
    <w:rsid w:val="00F25F8C"/>
    <w:rsid w:val="00F264D1"/>
    <w:rsid w:val="00F26A7A"/>
    <w:rsid w:val="00F2792C"/>
    <w:rsid w:val="00F27B7C"/>
    <w:rsid w:val="00F30082"/>
    <w:rsid w:val="00F30CEF"/>
    <w:rsid w:val="00F30D89"/>
    <w:rsid w:val="00F30EED"/>
    <w:rsid w:val="00F30F36"/>
    <w:rsid w:val="00F31231"/>
    <w:rsid w:val="00F312F3"/>
    <w:rsid w:val="00F31AE5"/>
    <w:rsid w:val="00F31ECB"/>
    <w:rsid w:val="00F32DA5"/>
    <w:rsid w:val="00F3303F"/>
    <w:rsid w:val="00F33A60"/>
    <w:rsid w:val="00F33B3F"/>
    <w:rsid w:val="00F33C4F"/>
    <w:rsid w:val="00F33D22"/>
    <w:rsid w:val="00F33EB4"/>
    <w:rsid w:val="00F33F96"/>
    <w:rsid w:val="00F34211"/>
    <w:rsid w:val="00F3432A"/>
    <w:rsid w:val="00F343FC"/>
    <w:rsid w:val="00F34AC3"/>
    <w:rsid w:val="00F34CDA"/>
    <w:rsid w:val="00F35620"/>
    <w:rsid w:val="00F3617D"/>
    <w:rsid w:val="00F362D7"/>
    <w:rsid w:val="00F363AB"/>
    <w:rsid w:val="00F364FE"/>
    <w:rsid w:val="00F372CC"/>
    <w:rsid w:val="00F374B5"/>
    <w:rsid w:val="00F37C7F"/>
    <w:rsid w:val="00F40164"/>
    <w:rsid w:val="00F40624"/>
    <w:rsid w:val="00F40D8D"/>
    <w:rsid w:val="00F40E1B"/>
    <w:rsid w:val="00F4188D"/>
    <w:rsid w:val="00F41E94"/>
    <w:rsid w:val="00F42640"/>
    <w:rsid w:val="00F42884"/>
    <w:rsid w:val="00F42BAD"/>
    <w:rsid w:val="00F42E49"/>
    <w:rsid w:val="00F436B6"/>
    <w:rsid w:val="00F43758"/>
    <w:rsid w:val="00F43AD5"/>
    <w:rsid w:val="00F43DB4"/>
    <w:rsid w:val="00F44140"/>
    <w:rsid w:val="00F44347"/>
    <w:rsid w:val="00F445B4"/>
    <w:rsid w:val="00F44EBF"/>
    <w:rsid w:val="00F4533B"/>
    <w:rsid w:val="00F455FE"/>
    <w:rsid w:val="00F458E9"/>
    <w:rsid w:val="00F45B2B"/>
    <w:rsid w:val="00F45E2C"/>
    <w:rsid w:val="00F466DF"/>
    <w:rsid w:val="00F46AFD"/>
    <w:rsid w:val="00F46CDD"/>
    <w:rsid w:val="00F472DA"/>
    <w:rsid w:val="00F475AA"/>
    <w:rsid w:val="00F47B0A"/>
    <w:rsid w:val="00F47FD3"/>
    <w:rsid w:val="00F500B2"/>
    <w:rsid w:val="00F500C1"/>
    <w:rsid w:val="00F5019A"/>
    <w:rsid w:val="00F50451"/>
    <w:rsid w:val="00F505D8"/>
    <w:rsid w:val="00F50760"/>
    <w:rsid w:val="00F50B30"/>
    <w:rsid w:val="00F50D6B"/>
    <w:rsid w:val="00F50E78"/>
    <w:rsid w:val="00F50FBD"/>
    <w:rsid w:val="00F50FBF"/>
    <w:rsid w:val="00F518EE"/>
    <w:rsid w:val="00F51D1D"/>
    <w:rsid w:val="00F51E74"/>
    <w:rsid w:val="00F51ECF"/>
    <w:rsid w:val="00F523DB"/>
    <w:rsid w:val="00F527F7"/>
    <w:rsid w:val="00F52856"/>
    <w:rsid w:val="00F529AC"/>
    <w:rsid w:val="00F52A71"/>
    <w:rsid w:val="00F5319C"/>
    <w:rsid w:val="00F53212"/>
    <w:rsid w:val="00F5333A"/>
    <w:rsid w:val="00F5359E"/>
    <w:rsid w:val="00F53BD6"/>
    <w:rsid w:val="00F53E60"/>
    <w:rsid w:val="00F53F8B"/>
    <w:rsid w:val="00F543A8"/>
    <w:rsid w:val="00F54BE1"/>
    <w:rsid w:val="00F54CEE"/>
    <w:rsid w:val="00F5507E"/>
    <w:rsid w:val="00F55A77"/>
    <w:rsid w:val="00F55DCF"/>
    <w:rsid w:val="00F55F5D"/>
    <w:rsid w:val="00F5604E"/>
    <w:rsid w:val="00F560FA"/>
    <w:rsid w:val="00F56B3A"/>
    <w:rsid w:val="00F56CFA"/>
    <w:rsid w:val="00F57245"/>
    <w:rsid w:val="00F579C2"/>
    <w:rsid w:val="00F57B8E"/>
    <w:rsid w:val="00F57C89"/>
    <w:rsid w:val="00F57D14"/>
    <w:rsid w:val="00F57F27"/>
    <w:rsid w:val="00F6030B"/>
    <w:rsid w:val="00F60468"/>
    <w:rsid w:val="00F6056A"/>
    <w:rsid w:val="00F60994"/>
    <w:rsid w:val="00F60B4A"/>
    <w:rsid w:val="00F60B83"/>
    <w:rsid w:val="00F60C09"/>
    <w:rsid w:val="00F6123C"/>
    <w:rsid w:val="00F614CD"/>
    <w:rsid w:val="00F6155E"/>
    <w:rsid w:val="00F61D16"/>
    <w:rsid w:val="00F61D41"/>
    <w:rsid w:val="00F61E42"/>
    <w:rsid w:val="00F61F83"/>
    <w:rsid w:val="00F62018"/>
    <w:rsid w:val="00F62A02"/>
    <w:rsid w:val="00F630A8"/>
    <w:rsid w:val="00F630BF"/>
    <w:rsid w:val="00F6339A"/>
    <w:rsid w:val="00F6377D"/>
    <w:rsid w:val="00F63D8F"/>
    <w:rsid w:val="00F63E06"/>
    <w:rsid w:val="00F63FD1"/>
    <w:rsid w:val="00F64003"/>
    <w:rsid w:val="00F64028"/>
    <w:rsid w:val="00F643CD"/>
    <w:rsid w:val="00F64C44"/>
    <w:rsid w:val="00F64F4D"/>
    <w:rsid w:val="00F650E6"/>
    <w:rsid w:val="00F65423"/>
    <w:rsid w:val="00F65448"/>
    <w:rsid w:val="00F65762"/>
    <w:rsid w:val="00F6584C"/>
    <w:rsid w:val="00F6597D"/>
    <w:rsid w:val="00F659B0"/>
    <w:rsid w:val="00F65A80"/>
    <w:rsid w:val="00F65BFB"/>
    <w:rsid w:val="00F65CED"/>
    <w:rsid w:val="00F65D57"/>
    <w:rsid w:val="00F6675E"/>
    <w:rsid w:val="00F66D98"/>
    <w:rsid w:val="00F66DD3"/>
    <w:rsid w:val="00F671A2"/>
    <w:rsid w:val="00F67948"/>
    <w:rsid w:val="00F67951"/>
    <w:rsid w:val="00F679BE"/>
    <w:rsid w:val="00F67AEC"/>
    <w:rsid w:val="00F67D34"/>
    <w:rsid w:val="00F7018C"/>
    <w:rsid w:val="00F702A0"/>
    <w:rsid w:val="00F70518"/>
    <w:rsid w:val="00F705F4"/>
    <w:rsid w:val="00F70C34"/>
    <w:rsid w:val="00F716B4"/>
    <w:rsid w:val="00F718E8"/>
    <w:rsid w:val="00F71B81"/>
    <w:rsid w:val="00F71C0A"/>
    <w:rsid w:val="00F71DF1"/>
    <w:rsid w:val="00F72180"/>
    <w:rsid w:val="00F722F4"/>
    <w:rsid w:val="00F7282C"/>
    <w:rsid w:val="00F729E1"/>
    <w:rsid w:val="00F72B4D"/>
    <w:rsid w:val="00F72DCE"/>
    <w:rsid w:val="00F72EE3"/>
    <w:rsid w:val="00F72F36"/>
    <w:rsid w:val="00F730DB"/>
    <w:rsid w:val="00F7333E"/>
    <w:rsid w:val="00F7351E"/>
    <w:rsid w:val="00F7356D"/>
    <w:rsid w:val="00F7359E"/>
    <w:rsid w:val="00F738AD"/>
    <w:rsid w:val="00F73981"/>
    <w:rsid w:val="00F73A64"/>
    <w:rsid w:val="00F73A8C"/>
    <w:rsid w:val="00F73B78"/>
    <w:rsid w:val="00F73D40"/>
    <w:rsid w:val="00F742F6"/>
    <w:rsid w:val="00F74586"/>
    <w:rsid w:val="00F747E6"/>
    <w:rsid w:val="00F74B1B"/>
    <w:rsid w:val="00F74B6B"/>
    <w:rsid w:val="00F74E92"/>
    <w:rsid w:val="00F74FA4"/>
    <w:rsid w:val="00F7519A"/>
    <w:rsid w:val="00F752B2"/>
    <w:rsid w:val="00F752EA"/>
    <w:rsid w:val="00F75839"/>
    <w:rsid w:val="00F75F1B"/>
    <w:rsid w:val="00F760F8"/>
    <w:rsid w:val="00F761F7"/>
    <w:rsid w:val="00F76262"/>
    <w:rsid w:val="00F76E49"/>
    <w:rsid w:val="00F76FEA"/>
    <w:rsid w:val="00F77634"/>
    <w:rsid w:val="00F77779"/>
    <w:rsid w:val="00F77909"/>
    <w:rsid w:val="00F77ADC"/>
    <w:rsid w:val="00F803DF"/>
    <w:rsid w:val="00F80526"/>
    <w:rsid w:val="00F808F9"/>
    <w:rsid w:val="00F80AA4"/>
    <w:rsid w:val="00F80AD6"/>
    <w:rsid w:val="00F80C14"/>
    <w:rsid w:val="00F810B6"/>
    <w:rsid w:val="00F81982"/>
    <w:rsid w:val="00F81CB9"/>
    <w:rsid w:val="00F81CC4"/>
    <w:rsid w:val="00F81EA1"/>
    <w:rsid w:val="00F82303"/>
    <w:rsid w:val="00F8242E"/>
    <w:rsid w:val="00F824D4"/>
    <w:rsid w:val="00F8265C"/>
    <w:rsid w:val="00F82967"/>
    <w:rsid w:val="00F83725"/>
    <w:rsid w:val="00F83822"/>
    <w:rsid w:val="00F838E3"/>
    <w:rsid w:val="00F839EE"/>
    <w:rsid w:val="00F83A06"/>
    <w:rsid w:val="00F83EA7"/>
    <w:rsid w:val="00F83F7B"/>
    <w:rsid w:val="00F83F9D"/>
    <w:rsid w:val="00F84140"/>
    <w:rsid w:val="00F84614"/>
    <w:rsid w:val="00F8470A"/>
    <w:rsid w:val="00F8474A"/>
    <w:rsid w:val="00F8485F"/>
    <w:rsid w:val="00F8507D"/>
    <w:rsid w:val="00F851DD"/>
    <w:rsid w:val="00F855FE"/>
    <w:rsid w:val="00F85A6C"/>
    <w:rsid w:val="00F85A8B"/>
    <w:rsid w:val="00F85A9F"/>
    <w:rsid w:val="00F85E38"/>
    <w:rsid w:val="00F867CB"/>
    <w:rsid w:val="00F86931"/>
    <w:rsid w:val="00F86E1B"/>
    <w:rsid w:val="00F874CD"/>
    <w:rsid w:val="00F87CFD"/>
    <w:rsid w:val="00F90587"/>
    <w:rsid w:val="00F90893"/>
    <w:rsid w:val="00F9090A"/>
    <w:rsid w:val="00F90C43"/>
    <w:rsid w:val="00F914C6"/>
    <w:rsid w:val="00F9163B"/>
    <w:rsid w:val="00F91651"/>
    <w:rsid w:val="00F918F1"/>
    <w:rsid w:val="00F91D3C"/>
    <w:rsid w:val="00F926FC"/>
    <w:rsid w:val="00F9288D"/>
    <w:rsid w:val="00F92BE2"/>
    <w:rsid w:val="00F92F0F"/>
    <w:rsid w:val="00F93161"/>
    <w:rsid w:val="00F93490"/>
    <w:rsid w:val="00F93B9A"/>
    <w:rsid w:val="00F93F07"/>
    <w:rsid w:val="00F94696"/>
    <w:rsid w:val="00F94C48"/>
    <w:rsid w:val="00F95444"/>
    <w:rsid w:val="00F9551F"/>
    <w:rsid w:val="00F95764"/>
    <w:rsid w:val="00F957BF"/>
    <w:rsid w:val="00F959AD"/>
    <w:rsid w:val="00F95B45"/>
    <w:rsid w:val="00F95BE5"/>
    <w:rsid w:val="00F96764"/>
    <w:rsid w:val="00F9678A"/>
    <w:rsid w:val="00F9686A"/>
    <w:rsid w:val="00F97B9F"/>
    <w:rsid w:val="00F97CD8"/>
    <w:rsid w:val="00FA0158"/>
    <w:rsid w:val="00FA0527"/>
    <w:rsid w:val="00FA054B"/>
    <w:rsid w:val="00FA0718"/>
    <w:rsid w:val="00FA0DEA"/>
    <w:rsid w:val="00FA1B45"/>
    <w:rsid w:val="00FA1BB5"/>
    <w:rsid w:val="00FA1D49"/>
    <w:rsid w:val="00FA1EE8"/>
    <w:rsid w:val="00FA22C1"/>
    <w:rsid w:val="00FA27B6"/>
    <w:rsid w:val="00FA2E77"/>
    <w:rsid w:val="00FA31B7"/>
    <w:rsid w:val="00FA332B"/>
    <w:rsid w:val="00FA3416"/>
    <w:rsid w:val="00FA4064"/>
    <w:rsid w:val="00FA40E4"/>
    <w:rsid w:val="00FA444A"/>
    <w:rsid w:val="00FA46CF"/>
    <w:rsid w:val="00FA49A0"/>
    <w:rsid w:val="00FA49E0"/>
    <w:rsid w:val="00FA4A06"/>
    <w:rsid w:val="00FA4CD5"/>
    <w:rsid w:val="00FA5067"/>
    <w:rsid w:val="00FA5178"/>
    <w:rsid w:val="00FA57FB"/>
    <w:rsid w:val="00FA5B4B"/>
    <w:rsid w:val="00FA5B9B"/>
    <w:rsid w:val="00FA5DF0"/>
    <w:rsid w:val="00FA5EF2"/>
    <w:rsid w:val="00FA5F68"/>
    <w:rsid w:val="00FA60C9"/>
    <w:rsid w:val="00FA62FF"/>
    <w:rsid w:val="00FA6752"/>
    <w:rsid w:val="00FA6A88"/>
    <w:rsid w:val="00FA6E78"/>
    <w:rsid w:val="00FA7F02"/>
    <w:rsid w:val="00FB0541"/>
    <w:rsid w:val="00FB07D9"/>
    <w:rsid w:val="00FB0BEC"/>
    <w:rsid w:val="00FB0DDE"/>
    <w:rsid w:val="00FB1544"/>
    <w:rsid w:val="00FB17DD"/>
    <w:rsid w:val="00FB1E1F"/>
    <w:rsid w:val="00FB1EDB"/>
    <w:rsid w:val="00FB20E4"/>
    <w:rsid w:val="00FB2292"/>
    <w:rsid w:val="00FB25D6"/>
    <w:rsid w:val="00FB2CF3"/>
    <w:rsid w:val="00FB3064"/>
    <w:rsid w:val="00FB328C"/>
    <w:rsid w:val="00FB32DC"/>
    <w:rsid w:val="00FB3663"/>
    <w:rsid w:val="00FB369B"/>
    <w:rsid w:val="00FB3F8E"/>
    <w:rsid w:val="00FB475D"/>
    <w:rsid w:val="00FB48A6"/>
    <w:rsid w:val="00FB530D"/>
    <w:rsid w:val="00FB5385"/>
    <w:rsid w:val="00FB5748"/>
    <w:rsid w:val="00FB5871"/>
    <w:rsid w:val="00FB589F"/>
    <w:rsid w:val="00FB5D69"/>
    <w:rsid w:val="00FB647D"/>
    <w:rsid w:val="00FB6584"/>
    <w:rsid w:val="00FB6B88"/>
    <w:rsid w:val="00FB6EE9"/>
    <w:rsid w:val="00FB70D2"/>
    <w:rsid w:val="00FB7D2A"/>
    <w:rsid w:val="00FC0364"/>
    <w:rsid w:val="00FC0388"/>
    <w:rsid w:val="00FC043A"/>
    <w:rsid w:val="00FC0E7F"/>
    <w:rsid w:val="00FC0F78"/>
    <w:rsid w:val="00FC10F1"/>
    <w:rsid w:val="00FC1105"/>
    <w:rsid w:val="00FC113C"/>
    <w:rsid w:val="00FC14A0"/>
    <w:rsid w:val="00FC14A4"/>
    <w:rsid w:val="00FC1B18"/>
    <w:rsid w:val="00FC1D5B"/>
    <w:rsid w:val="00FC2419"/>
    <w:rsid w:val="00FC24AB"/>
    <w:rsid w:val="00FC262F"/>
    <w:rsid w:val="00FC2978"/>
    <w:rsid w:val="00FC2A47"/>
    <w:rsid w:val="00FC2AA3"/>
    <w:rsid w:val="00FC2D48"/>
    <w:rsid w:val="00FC3062"/>
    <w:rsid w:val="00FC3A93"/>
    <w:rsid w:val="00FC3DAD"/>
    <w:rsid w:val="00FC42F3"/>
    <w:rsid w:val="00FC4B50"/>
    <w:rsid w:val="00FC4C74"/>
    <w:rsid w:val="00FC4D8D"/>
    <w:rsid w:val="00FC4DA3"/>
    <w:rsid w:val="00FC5020"/>
    <w:rsid w:val="00FC5245"/>
    <w:rsid w:val="00FC5B1D"/>
    <w:rsid w:val="00FC5CA8"/>
    <w:rsid w:val="00FC65C8"/>
    <w:rsid w:val="00FC65FF"/>
    <w:rsid w:val="00FC6C73"/>
    <w:rsid w:val="00FC6DB1"/>
    <w:rsid w:val="00FC6E34"/>
    <w:rsid w:val="00FC7040"/>
    <w:rsid w:val="00FC7A05"/>
    <w:rsid w:val="00FD1102"/>
    <w:rsid w:val="00FD17EC"/>
    <w:rsid w:val="00FD1D82"/>
    <w:rsid w:val="00FD21F6"/>
    <w:rsid w:val="00FD2786"/>
    <w:rsid w:val="00FD296B"/>
    <w:rsid w:val="00FD29FA"/>
    <w:rsid w:val="00FD2B94"/>
    <w:rsid w:val="00FD313E"/>
    <w:rsid w:val="00FD31A5"/>
    <w:rsid w:val="00FD3485"/>
    <w:rsid w:val="00FD38CB"/>
    <w:rsid w:val="00FD3AC1"/>
    <w:rsid w:val="00FD3C22"/>
    <w:rsid w:val="00FD4144"/>
    <w:rsid w:val="00FD4244"/>
    <w:rsid w:val="00FD45BF"/>
    <w:rsid w:val="00FD4A33"/>
    <w:rsid w:val="00FD4D7D"/>
    <w:rsid w:val="00FD4F1C"/>
    <w:rsid w:val="00FD52D6"/>
    <w:rsid w:val="00FD5413"/>
    <w:rsid w:val="00FD553D"/>
    <w:rsid w:val="00FD5B90"/>
    <w:rsid w:val="00FD5C04"/>
    <w:rsid w:val="00FD62D1"/>
    <w:rsid w:val="00FD655D"/>
    <w:rsid w:val="00FD694A"/>
    <w:rsid w:val="00FD72F9"/>
    <w:rsid w:val="00FD73A7"/>
    <w:rsid w:val="00FD747F"/>
    <w:rsid w:val="00FD76DA"/>
    <w:rsid w:val="00FD7A2C"/>
    <w:rsid w:val="00FD7A9B"/>
    <w:rsid w:val="00FD7B83"/>
    <w:rsid w:val="00FD7FBC"/>
    <w:rsid w:val="00FE026C"/>
    <w:rsid w:val="00FE08CF"/>
    <w:rsid w:val="00FE0A8C"/>
    <w:rsid w:val="00FE0D0E"/>
    <w:rsid w:val="00FE0DC4"/>
    <w:rsid w:val="00FE10EC"/>
    <w:rsid w:val="00FE1135"/>
    <w:rsid w:val="00FE12D4"/>
    <w:rsid w:val="00FE1F0D"/>
    <w:rsid w:val="00FE227C"/>
    <w:rsid w:val="00FE263D"/>
    <w:rsid w:val="00FE28A4"/>
    <w:rsid w:val="00FE2C54"/>
    <w:rsid w:val="00FE348A"/>
    <w:rsid w:val="00FE34F6"/>
    <w:rsid w:val="00FE35D4"/>
    <w:rsid w:val="00FE3EBB"/>
    <w:rsid w:val="00FE46B8"/>
    <w:rsid w:val="00FE4A0B"/>
    <w:rsid w:val="00FE4A52"/>
    <w:rsid w:val="00FE53E0"/>
    <w:rsid w:val="00FE561A"/>
    <w:rsid w:val="00FE5B1F"/>
    <w:rsid w:val="00FE5B2C"/>
    <w:rsid w:val="00FE5E50"/>
    <w:rsid w:val="00FE5F8D"/>
    <w:rsid w:val="00FE646C"/>
    <w:rsid w:val="00FE67F5"/>
    <w:rsid w:val="00FE6B13"/>
    <w:rsid w:val="00FE720D"/>
    <w:rsid w:val="00FE7401"/>
    <w:rsid w:val="00FE7C9D"/>
    <w:rsid w:val="00FE7EB9"/>
    <w:rsid w:val="00FF00D2"/>
    <w:rsid w:val="00FF07D4"/>
    <w:rsid w:val="00FF0E6E"/>
    <w:rsid w:val="00FF1341"/>
    <w:rsid w:val="00FF15E3"/>
    <w:rsid w:val="00FF18BC"/>
    <w:rsid w:val="00FF2008"/>
    <w:rsid w:val="00FF2239"/>
    <w:rsid w:val="00FF287A"/>
    <w:rsid w:val="00FF2B46"/>
    <w:rsid w:val="00FF2E84"/>
    <w:rsid w:val="00FF37A1"/>
    <w:rsid w:val="00FF38D1"/>
    <w:rsid w:val="00FF42E1"/>
    <w:rsid w:val="00FF437A"/>
    <w:rsid w:val="00FF45C7"/>
    <w:rsid w:val="00FF4A3D"/>
    <w:rsid w:val="00FF4AB6"/>
    <w:rsid w:val="00FF4C61"/>
    <w:rsid w:val="00FF4CE2"/>
    <w:rsid w:val="00FF50A2"/>
    <w:rsid w:val="00FF54BE"/>
    <w:rsid w:val="00FF6C32"/>
    <w:rsid w:val="00FF6CEC"/>
    <w:rsid w:val="00FF6D9C"/>
    <w:rsid w:val="00FF6E1E"/>
    <w:rsid w:val="00FF6E8C"/>
    <w:rsid w:val="00FF7132"/>
    <w:rsid w:val="00FF76B2"/>
    <w:rsid w:val="00FF7885"/>
    <w:rsid w:val="00FF79F4"/>
    <w:rsid w:val="00FF7A7B"/>
    <w:rsid w:val="00FF7BA7"/>
    <w:rsid w:val="00FF7D00"/>
    <w:rsid w:val="00FF7D82"/>
    <w:rsid w:val="00FF7F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743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4E9"/>
    <w:pPr>
      <w:spacing w:after="0" w:line="480" w:lineRule="auto"/>
    </w:pPr>
    <w:rPr>
      <w:rFonts w:ascii="Georgia" w:hAnsi="Georgia"/>
      <w:sz w:val="24"/>
    </w:rPr>
  </w:style>
  <w:style w:type="paragraph" w:styleId="Heading1">
    <w:name w:val="heading 1"/>
    <w:basedOn w:val="Normal"/>
    <w:next w:val="Normal"/>
    <w:link w:val="Heading1Char"/>
    <w:uiPriority w:val="9"/>
    <w:qFormat/>
    <w:rsid w:val="00C02FB6"/>
    <w:pPr>
      <w:keepNext/>
      <w:keepLines/>
      <w:spacing w:before="24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B814E9"/>
    <w:pPr>
      <w:keepNext/>
      <w:keepLines/>
      <w:spacing w:before="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814E9"/>
    <w:pPr>
      <w:keepNext/>
      <w:keepLines/>
      <w:spacing w:before="240"/>
      <w:jc w:val="both"/>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B814E9"/>
    <w:pPr>
      <w:ind w:firstLine="720"/>
      <w:jc w:val="both"/>
    </w:pPr>
  </w:style>
  <w:style w:type="paragraph" w:styleId="FootnoteText">
    <w:name w:val="footnote text"/>
    <w:basedOn w:val="Normal"/>
    <w:link w:val="FootnoteTextChar"/>
    <w:uiPriority w:val="99"/>
    <w:unhideWhenUsed/>
    <w:rsid w:val="001676D1"/>
    <w:pPr>
      <w:spacing w:line="240" w:lineRule="auto"/>
      <w:jc w:val="both"/>
    </w:pPr>
    <w:rPr>
      <w:sz w:val="20"/>
      <w:szCs w:val="20"/>
    </w:rPr>
  </w:style>
  <w:style w:type="character" w:customStyle="1" w:styleId="BodyChar">
    <w:name w:val="Body Char"/>
    <w:basedOn w:val="DefaultParagraphFont"/>
    <w:link w:val="Body"/>
    <w:rsid w:val="00B814E9"/>
    <w:rPr>
      <w:rFonts w:ascii="Georgia" w:hAnsi="Georgia"/>
      <w:sz w:val="24"/>
    </w:rPr>
  </w:style>
  <w:style w:type="character" w:customStyle="1" w:styleId="FootnoteTextChar">
    <w:name w:val="Footnote Text Char"/>
    <w:basedOn w:val="DefaultParagraphFont"/>
    <w:link w:val="FootnoteText"/>
    <w:uiPriority w:val="99"/>
    <w:rsid w:val="001676D1"/>
    <w:rPr>
      <w:rFonts w:ascii="Garamond" w:hAnsi="Garamond"/>
      <w:sz w:val="20"/>
      <w:szCs w:val="20"/>
    </w:rPr>
  </w:style>
  <w:style w:type="character" w:styleId="FootnoteReference">
    <w:name w:val="footnote reference"/>
    <w:basedOn w:val="DefaultParagraphFont"/>
    <w:uiPriority w:val="99"/>
    <w:semiHidden/>
    <w:unhideWhenUsed/>
    <w:rsid w:val="00256B39"/>
    <w:rPr>
      <w:vertAlign w:val="superscript"/>
    </w:rPr>
  </w:style>
  <w:style w:type="paragraph" w:styleId="Header">
    <w:name w:val="header"/>
    <w:basedOn w:val="Normal"/>
    <w:link w:val="HeaderChar"/>
    <w:uiPriority w:val="99"/>
    <w:unhideWhenUsed/>
    <w:rsid w:val="0004484C"/>
    <w:pPr>
      <w:tabs>
        <w:tab w:val="center" w:pos="4680"/>
        <w:tab w:val="right" w:pos="9360"/>
      </w:tabs>
      <w:spacing w:line="240" w:lineRule="auto"/>
    </w:pPr>
  </w:style>
  <w:style w:type="character" w:customStyle="1" w:styleId="HeaderChar">
    <w:name w:val="Header Char"/>
    <w:basedOn w:val="DefaultParagraphFont"/>
    <w:link w:val="Header"/>
    <w:uiPriority w:val="99"/>
    <w:rsid w:val="0004484C"/>
    <w:rPr>
      <w:rFonts w:ascii="Garamond" w:hAnsi="Garamond"/>
      <w:sz w:val="24"/>
    </w:rPr>
  </w:style>
  <w:style w:type="paragraph" w:styleId="Footer">
    <w:name w:val="footer"/>
    <w:basedOn w:val="Normal"/>
    <w:link w:val="FooterChar"/>
    <w:uiPriority w:val="99"/>
    <w:unhideWhenUsed/>
    <w:rsid w:val="0004484C"/>
    <w:pPr>
      <w:tabs>
        <w:tab w:val="center" w:pos="4680"/>
        <w:tab w:val="right" w:pos="9360"/>
      </w:tabs>
      <w:spacing w:line="240" w:lineRule="auto"/>
    </w:pPr>
  </w:style>
  <w:style w:type="character" w:customStyle="1" w:styleId="FooterChar">
    <w:name w:val="Footer Char"/>
    <w:basedOn w:val="DefaultParagraphFont"/>
    <w:link w:val="Footer"/>
    <w:uiPriority w:val="99"/>
    <w:rsid w:val="0004484C"/>
    <w:rPr>
      <w:rFonts w:ascii="Garamond" w:hAnsi="Garamond"/>
      <w:sz w:val="24"/>
    </w:rPr>
  </w:style>
  <w:style w:type="paragraph" w:customStyle="1" w:styleId="References">
    <w:name w:val="References"/>
    <w:basedOn w:val="Body"/>
    <w:link w:val="ReferencesChar"/>
    <w:qFormat/>
    <w:rsid w:val="00BE0BE8"/>
    <w:pPr>
      <w:ind w:left="720" w:hanging="720"/>
    </w:pPr>
  </w:style>
  <w:style w:type="character" w:customStyle="1" w:styleId="ReferencesChar">
    <w:name w:val="References Char"/>
    <w:basedOn w:val="BodyChar"/>
    <w:link w:val="References"/>
    <w:rsid w:val="00BE0BE8"/>
    <w:rPr>
      <w:rFonts w:ascii="Georgia" w:hAnsi="Georgia"/>
      <w:sz w:val="24"/>
    </w:rPr>
  </w:style>
  <w:style w:type="paragraph" w:styleId="Quote">
    <w:name w:val="Quote"/>
    <w:basedOn w:val="Normal"/>
    <w:next w:val="Normal"/>
    <w:link w:val="QuoteChar"/>
    <w:uiPriority w:val="29"/>
    <w:qFormat/>
    <w:rsid w:val="00954B2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4B23"/>
    <w:rPr>
      <w:rFonts w:ascii="Garamond" w:hAnsi="Garamond"/>
      <w:i/>
      <w:iCs/>
      <w:color w:val="404040" w:themeColor="text1" w:themeTint="BF"/>
      <w:sz w:val="24"/>
    </w:rPr>
  </w:style>
  <w:style w:type="paragraph" w:customStyle="1" w:styleId="Quotation">
    <w:name w:val="Quotation"/>
    <w:basedOn w:val="Body"/>
    <w:link w:val="QuotationChar"/>
    <w:qFormat/>
    <w:rsid w:val="00954B23"/>
    <w:pPr>
      <w:spacing w:before="240" w:after="240"/>
      <w:ind w:left="720" w:firstLine="0"/>
    </w:pPr>
  </w:style>
  <w:style w:type="character" w:customStyle="1" w:styleId="QuotationChar">
    <w:name w:val="Quotation Char"/>
    <w:basedOn w:val="BodyChar"/>
    <w:link w:val="Quotation"/>
    <w:rsid w:val="00954B23"/>
    <w:rPr>
      <w:rFonts w:ascii="Garamond" w:hAnsi="Garamond"/>
      <w:sz w:val="24"/>
    </w:rPr>
  </w:style>
  <w:style w:type="paragraph" w:customStyle="1" w:styleId="Post-Quotation">
    <w:name w:val="Post-Quotation"/>
    <w:basedOn w:val="Body"/>
    <w:link w:val="Post-QuotationChar"/>
    <w:qFormat/>
    <w:rsid w:val="000037EF"/>
    <w:pPr>
      <w:ind w:firstLine="0"/>
    </w:pPr>
  </w:style>
  <w:style w:type="character" w:styleId="Emphasis">
    <w:name w:val="Emphasis"/>
    <w:basedOn w:val="DefaultParagraphFont"/>
    <w:uiPriority w:val="20"/>
    <w:qFormat/>
    <w:rsid w:val="00785647"/>
    <w:rPr>
      <w:i/>
      <w:iCs/>
    </w:rPr>
  </w:style>
  <w:style w:type="character" w:customStyle="1" w:styleId="Post-QuotationChar">
    <w:name w:val="Post-Quotation Char"/>
    <w:basedOn w:val="BodyChar"/>
    <w:link w:val="Post-Quotation"/>
    <w:rsid w:val="000037EF"/>
    <w:rPr>
      <w:rFonts w:ascii="Garamond" w:hAnsi="Garamond"/>
      <w:sz w:val="24"/>
    </w:rPr>
  </w:style>
  <w:style w:type="character" w:styleId="CommentReference">
    <w:name w:val="annotation reference"/>
    <w:basedOn w:val="DefaultParagraphFont"/>
    <w:uiPriority w:val="99"/>
    <w:semiHidden/>
    <w:unhideWhenUsed/>
    <w:rsid w:val="00514425"/>
    <w:rPr>
      <w:sz w:val="16"/>
      <w:szCs w:val="16"/>
    </w:rPr>
  </w:style>
  <w:style w:type="paragraph" w:styleId="CommentText">
    <w:name w:val="annotation text"/>
    <w:basedOn w:val="Normal"/>
    <w:link w:val="CommentTextChar"/>
    <w:uiPriority w:val="99"/>
    <w:unhideWhenUsed/>
    <w:rsid w:val="00514425"/>
    <w:pPr>
      <w:spacing w:line="240" w:lineRule="auto"/>
    </w:pPr>
    <w:rPr>
      <w:sz w:val="20"/>
      <w:szCs w:val="20"/>
    </w:rPr>
  </w:style>
  <w:style w:type="character" w:customStyle="1" w:styleId="CommentTextChar">
    <w:name w:val="Comment Text Char"/>
    <w:basedOn w:val="DefaultParagraphFont"/>
    <w:link w:val="CommentText"/>
    <w:uiPriority w:val="99"/>
    <w:rsid w:val="00514425"/>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514425"/>
    <w:rPr>
      <w:b/>
      <w:bCs/>
    </w:rPr>
  </w:style>
  <w:style w:type="character" w:customStyle="1" w:styleId="CommentSubjectChar">
    <w:name w:val="Comment Subject Char"/>
    <w:basedOn w:val="CommentTextChar"/>
    <w:link w:val="CommentSubject"/>
    <w:uiPriority w:val="99"/>
    <w:semiHidden/>
    <w:rsid w:val="00514425"/>
    <w:rPr>
      <w:rFonts w:ascii="Garamond" w:hAnsi="Garamond"/>
      <w:b/>
      <w:bCs/>
      <w:sz w:val="20"/>
      <w:szCs w:val="20"/>
    </w:rPr>
  </w:style>
  <w:style w:type="paragraph" w:styleId="BalloonText">
    <w:name w:val="Balloon Text"/>
    <w:basedOn w:val="Normal"/>
    <w:link w:val="BalloonTextChar"/>
    <w:uiPriority w:val="99"/>
    <w:semiHidden/>
    <w:unhideWhenUsed/>
    <w:rsid w:val="005144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425"/>
    <w:rPr>
      <w:rFonts w:ascii="Segoe UI" w:hAnsi="Segoe UI" w:cs="Segoe UI"/>
      <w:sz w:val="18"/>
      <w:szCs w:val="18"/>
    </w:rPr>
  </w:style>
  <w:style w:type="character" w:customStyle="1" w:styleId="Heading1Char">
    <w:name w:val="Heading 1 Char"/>
    <w:basedOn w:val="DefaultParagraphFont"/>
    <w:link w:val="Heading1"/>
    <w:uiPriority w:val="9"/>
    <w:rsid w:val="00C02FB6"/>
    <w:rPr>
      <w:rFonts w:ascii="Garamond" w:eastAsiaTheme="majorEastAsia" w:hAnsi="Garamond" w:cstheme="majorBidi"/>
      <w:b/>
      <w:color w:val="000000" w:themeColor="text1"/>
      <w:sz w:val="24"/>
      <w:szCs w:val="32"/>
    </w:rPr>
  </w:style>
  <w:style w:type="character" w:customStyle="1" w:styleId="Heading2Char">
    <w:name w:val="Heading 2 Char"/>
    <w:basedOn w:val="DefaultParagraphFont"/>
    <w:link w:val="Heading2"/>
    <w:uiPriority w:val="9"/>
    <w:rsid w:val="00B814E9"/>
    <w:rPr>
      <w:rFonts w:ascii="Georgia" w:eastAsiaTheme="majorEastAsia" w:hAnsi="Georgia" w:cstheme="majorBidi"/>
      <w:b/>
      <w:sz w:val="24"/>
      <w:szCs w:val="26"/>
    </w:rPr>
  </w:style>
  <w:style w:type="character" w:styleId="Hyperlink">
    <w:name w:val="Hyperlink"/>
    <w:basedOn w:val="DefaultParagraphFont"/>
    <w:uiPriority w:val="99"/>
    <w:unhideWhenUsed/>
    <w:rsid w:val="00777B3D"/>
    <w:rPr>
      <w:color w:val="0563C1" w:themeColor="hyperlink"/>
      <w:u w:val="single"/>
    </w:rPr>
  </w:style>
  <w:style w:type="character" w:customStyle="1" w:styleId="Heading3Char">
    <w:name w:val="Heading 3 Char"/>
    <w:basedOn w:val="DefaultParagraphFont"/>
    <w:link w:val="Heading3"/>
    <w:uiPriority w:val="9"/>
    <w:rsid w:val="00B814E9"/>
    <w:rPr>
      <w:rFonts w:ascii="Georgia" w:eastAsiaTheme="majorEastAsia" w:hAnsi="Georgia" w:cstheme="majorBidi"/>
      <w:i/>
      <w:sz w:val="24"/>
      <w:szCs w:val="24"/>
    </w:rPr>
  </w:style>
  <w:style w:type="character" w:styleId="SubtleEmphasis">
    <w:name w:val="Subtle Emphasis"/>
    <w:basedOn w:val="DefaultParagraphFont"/>
    <w:uiPriority w:val="19"/>
    <w:qFormat/>
    <w:rsid w:val="00651310"/>
    <w:rPr>
      <w:i/>
      <w:iCs/>
      <w:color w:val="404040" w:themeColor="text1" w:themeTint="BF"/>
    </w:rPr>
  </w:style>
  <w:style w:type="paragraph" w:styleId="ListParagraph">
    <w:name w:val="List Paragraph"/>
    <w:basedOn w:val="Normal"/>
    <w:uiPriority w:val="34"/>
    <w:qFormat/>
    <w:rsid w:val="005A0583"/>
    <w:pPr>
      <w:spacing w:line="240" w:lineRule="auto"/>
      <w:ind w:left="720"/>
      <w:contextualSpacing/>
    </w:pPr>
  </w:style>
  <w:style w:type="paragraph" w:customStyle="1" w:styleId="Biblio">
    <w:name w:val="Biblio"/>
    <w:basedOn w:val="Normal"/>
    <w:link w:val="BiblioChar"/>
    <w:qFormat/>
    <w:rsid w:val="003A5184"/>
    <w:pPr>
      <w:ind w:left="720" w:hanging="720"/>
      <w:jc w:val="both"/>
    </w:pPr>
  </w:style>
  <w:style w:type="character" w:customStyle="1" w:styleId="BiblioChar">
    <w:name w:val="Biblio Char"/>
    <w:basedOn w:val="DefaultParagraphFont"/>
    <w:link w:val="Biblio"/>
    <w:rsid w:val="003A5184"/>
    <w:rPr>
      <w:rFonts w:ascii="Garamond" w:hAnsi="Garamond"/>
      <w:sz w:val="24"/>
    </w:rPr>
  </w:style>
  <w:style w:type="character" w:styleId="UnresolvedMention">
    <w:name w:val="Unresolved Mention"/>
    <w:basedOn w:val="DefaultParagraphFont"/>
    <w:uiPriority w:val="99"/>
    <w:semiHidden/>
    <w:unhideWhenUsed/>
    <w:rsid w:val="00BE0BE8"/>
    <w:rPr>
      <w:color w:val="605E5C"/>
      <w:shd w:val="clear" w:color="auto" w:fill="E1DFDD"/>
    </w:rPr>
  </w:style>
  <w:style w:type="paragraph" w:customStyle="1" w:styleId="Footnotes">
    <w:name w:val="Footnotes"/>
    <w:basedOn w:val="FootnoteText"/>
    <w:link w:val="FootnotesChar"/>
    <w:qFormat/>
    <w:rsid w:val="00FD62D1"/>
    <w:pPr>
      <w:spacing w:after="120"/>
      <w:ind w:firstLine="720"/>
    </w:pPr>
  </w:style>
  <w:style w:type="character" w:customStyle="1" w:styleId="FootnotesChar">
    <w:name w:val="Footnotes Char"/>
    <w:basedOn w:val="FootnoteTextChar"/>
    <w:link w:val="Footnotes"/>
    <w:rsid w:val="00FD62D1"/>
    <w:rPr>
      <w:rFonts w:ascii="Georgia" w:hAnsi="Georg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082">
      <w:bodyDiv w:val="1"/>
      <w:marLeft w:val="0"/>
      <w:marRight w:val="0"/>
      <w:marTop w:val="0"/>
      <w:marBottom w:val="0"/>
      <w:divBdr>
        <w:top w:val="none" w:sz="0" w:space="0" w:color="auto"/>
        <w:left w:val="none" w:sz="0" w:space="0" w:color="auto"/>
        <w:bottom w:val="none" w:sz="0" w:space="0" w:color="auto"/>
        <w:right w:val="none" w:sz="0" w:space="0" w:color="auto"/>
      </w:divBdr>
    </w:div>
    <w:div w:id="118575172">
      <w:bodyDiv w:val="1"/>
      <w:marLeft w:val="0"/>
      <w:marRight w:val="0"/>
      <w:marTop w:val="0"/>
      <w:marBottom w:val="0"/>
      <w:divBdr>
        <w:top w:val="none" w:sz="0" w:space="0" w:color="auto"/>
        <w:left w:val="none" w:sz="0" w:space="0" w:color="auto"/>
        <w:bottom w:val="none" w:sz="0" w:space="0" w:color="auto"/>
        <w:right w:val="none" w:sz="0" w:space="0" w:color="auto"/>
      </w:divBdr>
    </w:div>
    <w:div w:id="168446184">
      <w:bodyDiv w:val="1"/>
      <w:marLeft w:val="0"/>
      <w:marRight w:val="0"/>
      <w:marTop w:val="0"/>
      <w:marBottom w:val="0"/>
      <w:divBdr>
        <w:top w:val="none" w:sz="0" w:space="0" w:color="auto"/>
        <w:left w:val="none" w:sz="0" w:space="0" w:color="auto"/>
        <w:bottom w:val="none" w:sz="0" w:space="0" w:color="auto"/>
        <w:right w:val="none" w:sz="0" w:space="0" w:color="auto"/>
      </w:divBdr>
    </w:div>
    <w:div w:id="323551548">
      <w:bodyDiv w:val="1"/>
      <w:marLeft w:val="0"/>
      <w:marRight w:val="0"/>
      <w:marTop w:val="0"/>
      <w:marBottom w:val="0"/>
      <w:divBdr>
        <w:top w:val="none" w:sz="0" w:space="0" w:color="auto"/>
        <w:left w:val="none" w:sz="0" w:space="0" w:color="auto"/>
        <w:bottom w:val="none" w:sz="0" w:space="0" w:color="auto"/>
        <w:right w:val="none" w:sz="0" w:space="0" w:color="auto"/>
      </w:divBdr>
    </w:div>
    <w:div w:id="529294333">
      <w:bodyDiv w:val="1"/>
      <w:marLeft w:val="0"/>
      <w:marRight w:val="0"/>
      <w:marTop w:val="0"/>
      <w:marBottom w:val="0"/>
      <w:divBdr>
        <w:top w:val="none" w:sz="0" w:space="0" w:color="auto"/>
        <w:left w:val="none" w:sz="0" w:space="0" w:color="auto"/>
        <w:bottom w:val="none" w:sz="0" w:space="0" w:color="auto"/>
        <w:right w:val="none" w:sz="0" w:space="0" w:color="auto"/>
      </w:divBdr>
    </w:div>
    <w:div w:id="623076861">
      <w:bodyDiv w:val="1"/>
      <w:marLeft w:val="0"/>
      <w:marRight w:val="0"/>
      <w:marTop w:val="0"/>
      <w:marBottom w:val="0"/>
      <w:divBdr>
        <w:top w:val="none" w:sz="0" w:space="0" w:color="auto"/>
        <w:left w:val="none" w:sz="0" w:space="0" w:color="auto"/>
        <w:bottom w:val="none" w:sz="0" w:space="0" w:color="auto"/>
        <w:right w:val="none" w:sz="0" w:space="0" w:color="auto"/>
      </w:divBdr>
    </w:div>
    <w:div w:id="681517372">
      <w:bodyDiv w:val="1"/>
      <w:marLeft w:val="0"/>
      <w:marRight w:val="0"/>
      <w:marTop w:val="0"/>
      <w:marBottom w:val="0"/>
      <w:divBdr>
        <w:top w:val="none" w:sz="0" w:space="0" w:color="auto"/>
        <w:left w:val="none" w:sz="0" w:space="0" w:color="auto"/>
        <w:bottom w:val="none" w:sz="0" w:space="0" w:color="auto"/>
        <w:right w:val="none" w:sz="0" w:space="0" w:color="auto"/>
      </w:divBdr>
    </w:div>
    <w:div w:id="874345504">
      <w:bodyDiv w:val="1"/>
      <w:marLeft w:val="0"/>
      <w:marRight w:val="0"/>
      <w:marTop w:val="0"/>
      <w:marBottom w:val="0"/>
      <w:divBdr>
        <w:top w:val="none" w:sz="0" w:space="0" w:color="auto"/>
        <w:left w:val="none" w:sz="0" w:space="0" w:color="auto"/>
        <w:bottom w:val="none" w:sz="0" w:space="0" w:color="auto"/>
        <w:right w:val="none" w:sz="0" w:space="0" w:color="auto"/>
      </w:divBdr>
    </w:div>
    <w:div w:id="912861451">
      <w:bodyDiv w:val="1"/>
      <w:marLeft w:val="0"/>
      <w:marRight w:val="0"/>
      <w:marTop w:val="0"/>
      <w:marBottom w:val="0"/>
      <w:divBdr>
        <w:top w:val="none" w:sz="0" w:space="0" w:color="auto"/>
        <w:left w:val="none" w:sz="0" w:space="0" w:color="auto"/>
        <w:bottom w:val="none" w:sz="0" w:space="0" w:color="auto"/>
        <w:right w:val="none" w:sz="0" w:space="0" w:color="auto"/>
      </w:divBdr>
    </w:div>
    <w:div w:id="965620743">
      <w:bodyDiv w:val="1"/>
      <w:marLeft w:val="0"/>
      <w:marRight w:val="0"/>
      <w:marTop w:val="0"/>
      <w:marBottom w:val="0"/>
      <w:divBdr>
        <w:top w:val="none" w:sz="0" w:space="0" w:color="auto"/>
        <w:left w:val="none" w:sz="0" w:space="0" w:color="auto"/>
        <w:bottom w:val="none" w:sz="0" w:space="0" w:color="auto"/>
        <w:right w:val="none" w:sz="0" w:space="0" w:color="auto"/>
      </w:divBdr>
    </w:div>
    <w:div w:id="1101029908">
      <w:bodyDiv w:val="1"/>
      <w:marLeft w:val="0"/>
      <w:marRight w:val="0"/>
      <w:marTop w:val="0"/>
      <w:marBottom w:val="0"/>
      <w:divBdr>
        <w:top w:val="none" w:sz="0" w:space="0" w:color="auto"/>
        <w:left w:val="none" w:sz="0" w:space="0" w:color="auto"/>
        <w:bottom w:val="none" w:sz="0" w:space="0" w:color="auto"/>
        <w:right w:val="none" w:sz="0" w:space="0" w:color="auto"/>
      </w:divBdr>
    </w:div>
    <w:div w:id="1320571732">
      <w:bodyDiv w:val="1"/>
      <w:marLeft w:val="0"/>
      <w:marRight w:val="0"/>
      <w:marTop w:val="0"/>
      <w:marBottom w:val="0"/>
      <w:divBdr>
        <w:top w:val="none" w:sz="0" w:space="0" w:color="auto"/>
        <w:left w:val="none" w:sz="0" w:space="0" w:color="auto"/>
        <w:bottom w:val="none" w:sz="0" w:space="0" w:color="auto"/>
        <w:right w:val="none" w:sz="0" w:space="0" w:color="auto"/>
      </w:divBdr>
    </w:div>
    <w:div w:id="1352224245">
      <w:bodyDiv w:val="1"/>
      <w:marLeft w:val="0"/>
      <w:marRight w:val="0"/>
      <w:marTop w:val="0"/>
      <w:marBottom w:val="0"/>
      <w:divBdr>
        <w:top w:val="none" w:sz="0" w:space="0" w:color="auto"/>
        <w:left w:val="none" w:sz="0" w:space="0" w:color="auto"/>
        <w:bottom w:val="none" w:sz="0" w:space="0" w:color="auto"/>
        <w:right w:val="none" w:sz="0" w:space="0" w:color="auto"/>
      </w:divBdr>
    </w:div>
    <w:div w:id="1357460888">
      <w:bodyDiv w:val="1"/>
      <w:marLeft w:val="0"/>
      <w:marRight w:val="0"/>
      <w:marTop w:val="0"/>
      <w:marBottom w:val="0"/>
      <w:divBdr>
        <w:top w:val="none" w:sz="0" w:space="0" w:color="auto"/>
        <w:left w:val="none" w:sz="0" w:space="0" w:color="auto"/>
        <w:bottom w:val="none" w:sz="0" w:space="0" w:color="auto"/>
        <w:right w:val="none" w:sz="0" w:space="0" w:color="auto"/>
      </w:divBdr>
    </w:div>
    <w:div w:id="1453792018">
      <w:bodyDiv w:val="1"/>
      <w:marLeft w:val="0"/>
      <w:marRight w:val="0"/>
      <w:marTop w:val="0"/>
      <w:marBottom w:val="0"/>
      <w:divBdr>
        <w:top w:val="none" w:sz="0" w:space="0" w:color="auto"/>
        <w:left w:val="none" w:sz="0" w:space="0" w:color="auto"/>
        <w:bottom w:val="none" w:sz="0" w:space="0" w:color="auto"/>
        <w:right w:val="none" w:sz="0" w:space="0" w:color="auto"/>
      </w:divBdr>
    </w:div>
    <w:div w:id="1590505733">
      <w:bodyDiv w:val="1"/>
      <w:marLeft w:val="0"/>
      <w:marRight w:val="0"/>
      <w:marTop w:val="0"/>
      <w:marBottom w:val="0"/>
      <w:divBdr>
        <w:top w:val="none" w:sz="0" w:space="0" w:color="auto"/>
        <w:left w:val="none" w:sz="0" w:space="0" w:color="auto"/>
        <w:bottom w:val="none" w:sz="0" w:space="0" w:color="auto"/>
        <w:right w:val="none" w:sz="0" w:space="0" w:color="auto"/>
      </w:divBdr>
    </w:div>
    <w:div w:id="1857690381">
      <w:bodyDiv w:val="1"/>
      <w:marLeft w:val="0"/>
      <w:marRight w:val="0"/>
      <w:marTop w:val="0"/>
      <w:marBottom w:val="0"/>
      <w:divBdr>
        <w:top w:val="none" w:sz="0" w:space="0" w:color="auto"/>
        <w:left w:val="none" w:sz="0" w:space="0" w:color="auto"/>
        <w:bottom w:val="none" w:sz="0" w:space="0" w:color="auto"/>
        <w:right w:val="none" w:sz="0" w:space="0" w:color="auto"/>
      </w:divBdr>
    </w:div>
    <w:div w:id="1906138073">
      <w:bodyDiv w:val="1"/>
      <w:marLeft w:val="0"/>
      <w:marRight w:val="0"/>
      <w:marTop w:val="0"/>
      <w:marBottom w:val="0"/>
      <w:divBdr>
        <w:top w:val="none" w:sz="0" w:space="0" w:color="auto"/>
        <w:left w:val="none" w:sz="0" w:space="0" w:color="auto"/>
        <w:bottom w:val="none" w:sz="0" w:space="0" w:color="auto"/>
        <w:right w:val="none" w:sz="0" w:space="0" w:color="auto"/>
      </w:divBdr>
    </w:div>
    <w:div w:id="1936205984">
      <w:bodyDiv w:val="1"/>
      <w:marLeft w:val="0"/>
      <w:marRight w:val="0"/>
      <w:marTop w:val="0"/>
      <w:marBottom w:val="0"/>
      <w:divBdr>
        <w:top w:val="none" w:sz="0" w:space="0" w:color="auto"/>
        <w:left w:val="none" w:sz="0" w:space="0" w:color="auto"/>
        <w:bottom w:val="none" w:sz="0" w:space="0" w:color="auto"/>
        <w:right w:val="none" w:sz="0" w:space="0" w:color="auto"/>
      </w:divBdr>
    </w:div>
    <w:div w:id="19714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0455091.2003.10716541" TargetMode="External"/><Relationship Id="rId13" Type="http://schemas.openxmlformats.org/officeDocument/2006/relationships/hyperlink" Target="https://doi.org/10.1016/0039-3681(80)90004-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09608780036022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0455091.1995.10717417" TargetMode="External"/><Relationship Id="rId5" Type="http://schemas.openxmlformats.org/officeDocument/2006/relationships/webSettings" Target="webSettings.xml"/><Relationship Id="rId15" Type="http://schemas.openxmlformats.org/officeDocument/2006/relationships/hyperlink" Target="https://doi.org/10.11612/resphil.1642" TargetMode="External"/><Relationship Id="rId10" Type="http://schemas.openxmlformats.org/officeDocument/2006/relationships/hyperlink" Target="https://doi.org/10.32881/jomp.105" TargetMode="External"/><Relationship Id="rId4" Type="http://schemas.openxmlformats.org/officeDocument/2006/relationships/settings" Target="settings.xml"/><Relationship Id="rId9" Type="http://schemas.openxmlformats.org/officeDocument/2006/relationships/hyperlink" Target="https://doi.org/10.1017/S0012217300005710" TargetMode="External"/><Relationship Id="rId14" Type="http://schemas.openxmlformats.org/officeDocument/2006/relationships/hyperlink" Target="https://doi.org/10.32881/jomp.3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doi.org/10.1080/096087800360229" TargetMode="External"/><Relationship Id="rId3" Type="http://schemas.openxmlformats.org/officeDocument/2006/relationships/hyperlink" Target="https://doi.org/10.1080/00455091.1995.10717417" TargetMode="External"/><Relationship Id="rId7" Type="http://schemas.openxmlformats.org/officeDocument/2006/relationships/hyperlink" Target="https://doi.org/10.32881/jomp.105" TargetMode="External"/><Relationship Id="rId2" Type="http://schemas.openxmlformats.org/officeDocument/2006/relationships/hyperlink" Target="https://doi.org/10.1080/00455091.2003.10716541" TargetMode="External"/><Relationship Id="rId1" Type="http://schemas.openxmlformats.org/officeDocument/2006/relationships/hyperlink" Target="https://plato.stanford.edu/archives/spr2020/entries/locke-freedom" TargetMode="External"/><Relationship Id="rId6" Type="http://schemas.openxmlformats.org/officeDocument/2006/relationships/hyperlink" Target="https://doi.org/10.32881/jomp.39" TargetMode="External"/><Relationship Id="rId5" Type="http://schemas.openxmlformats.org/officeDocument/2006/relationships/hyperlink" Target="https://doi.org/10.11612/resphil.1642" TargetMode="External"/><Relationship Id="rId4" Type="http://schemas.openxmlformats.org/officeDocument/2006/relationships/hyperlink" Target="https://doi.org/10.1017/S0012217300005710" TargetMode="External"/><Relationship Id="rId9" Type="http://schemas.openxmlformats.org/officeDocument/2006/relationships/hyperlink" Target="https://doi.org/10.1016/0039-3681(80)900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E51D-0C1D-4275-88D9-EE5EEEB8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11177</Words>
  <Characters>63710</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2020-06-21T12:23:00Z</dcterms:created>
  <dcterms:modified xsi:type="dcterms:W3CDTF">2022-05-18T19:52:00Z</dcterms:modified>
</cp:coreProperties>
</file>