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B1FC12C" w14:textId="0141EF57" w:rsidR="008031A2" w:rsidRDefault="00CB4301">
      <w:pPr>
        <w:pStyle w:val="normal0"/>
        <w:spacing w:line="480" w:lineRule="auto"/>
        <w:jc w:val="center"/>
        <w:rPr>
          <w:rFonts w:ascii="Times New Roman" w:eastAsia="Times New Roman" w:hAnsi="Times New Roman" w:cs="Times New Roman"/>
          <w:b/>
          <w:sz w:val="24"/>
          <w:szCs w:val="24"/>
        </w:rPr>
      </w:pPr>
      <w:r w:rsidRPr="00260B09">
        <w:rPr>
          <w:rFonts w:ascii="Times New Roman" w:eastAsia="Times New Roman" w:hAnsi="Times New Roman" w:cs="Times New Roman"/>
          <w:b/>
          <w:sz w:val="24"/>
          <w:szCs w:val="24"/>
        </w:rPr>
        <w:t>From Modal Skepticism to Modal Empiricism</w:t>
      </w:r>
    </w:p>
    <w:p w14:paraId="717ADA54" w14:textId="2E1FBAA2" w:rsidR="00E40BBA" w:rsidRPr="00E40BBA" w:rsidRDefault="00E40BBA">
      <w:pPr>
        <w:pStyle w:val="normal0"/>
        <w:spacing w:line="480" w:lineRule="auto"/>
        <w:jc w:val="center"/>
        <w:rPr>
          <w:rFonts w:ascii="Times New Roman" w:hAnsi="Times New Roman" w:cs="Times New Roman"/>
          <w:sz w:val="24"/>
          <w:szCs w:val="24"/>
        </w:rPr>
      </w:pPr>
      <w:r w:rsidRPr="00260B09">
        <w:rPr>
          <w:rFonts w:ascii="Times New Roman" w:eastAsia="Times New Roman" w:hAnsi="Times New Roman" w:cs="Times New Roman"/>
          <w:sz w:val="24"/>
          <w:szCs w:val="24"/>
        </w:rPr>
        <w:t>Felipe Leon</w:t>
      </w:r>
    </w:p>
    <w:p w14:paraId="3EF309CB" w14:textId="53DEF204" w:rsidR="00FA7079" w:rsidRPr="00FA7079" w:rsidRDefault="00C60E7E" w:rsidP="00FC4EC5">
      <w:pPr>
        <w:jc w:val="center"/>
        <w:rPr>
          <w:rFonts w:ascii="Times" w:eastAsia="Times New Roman" w:hAnsi="Times" w:cs="Times New Roman"/>
          <w:color w:val="auto"/>
          <w:sz w:val="24"/>
          <w:szCs w:val="24"/>
        </w:rPr>
      </w:pPr>
      <w:r>
        <w:rPr>
          <w:rFonts w:ascii="Times New Roman" w:eastAsia="Times New Roman" w:hAnsi="Times New Roman" w:cs="Times New Roman"/>
          <w:color w:val="auto"/>
          <w:sz w:val="24"/>
          <w:szCs w:val="24"/>
        </w:rPr>
        <w:t>[</w:t>
      </w:r>
      <w:r w:rsidR="00FA7079" w:rsidRPr="00FA7079">
        <w:rPr>
          <w:rFonts w:ascii="Times New Roman" w:eastAsia="Times New Roman" w:hAnsi="Times New Roman" w:cs="Times New Roman"/>
          <w:color w:val="auto"/>
          <w:sz w:val="24"/>
          <w:szCs w:val="24"/>
        </w:rPr>
        <w:t>Penultimate Draft.</w:t>
      </w:r>
      <w:r w:rsidR="00FA12DB">
        <w:rPr>
          <w:rFonts w:ascii="Times New Roman" w:eastAsia="Times New Roman" w:hAnsi="Times New Roman" w:cs="Times New Roman"/>
          <w:color w:val="auto"/>
          <w:sz w:val="24"/>
          <w:szCs w:val="24"/>
        </w:rPr>
        <w:t xml:space="preserve"> Please cite the</w:t>
      </w:r>
      <w:r w:rsidR="00FA7079" w:rsidRPr="00FA7079">
        <w:rPr>
          <w:rFonts w:ascii="Times New Roman" w:eastAsia="Times New Roman" w:hAnsi="Times New Roman" w:cs="Times New Roman"/>
          <w:color w:val="auto"/>
          <w:sz w:val="24"/>
          <w:szCs w:val="24"/>
        </w:rPr>
        <w:t xml:space="preserve"> </w:t>
      </w:r>
      <w:r w:rsidR="00FA12DB">
        <w:rPr>
          <w:rFonts w:ascii="Times New Roman" w:eastAsia="Times New Roman" w:hAnsi="Times New Roman" w:cs="Times New Roman"/>
          <w:color w:val="auto"/>
          <w:sz w:val="24"/>
          <w:szCs w:val="24"/>
        </w:rPr>
        <w:t>final version, forthcoming i</w:t>
      </w:r>
      <w:r w:rsidR="00FA7079" w:rsidRPr="00FA7079">
        <w:rPr>
          <w:rFonts w:ascii="Times New Roman" w:eastAsia="Times New Roman" w:hAnsi="Times New Roman" w:cs="Times New Roman"/>
          <w:color w:val="auto"/>
          <w:sz w:val="24"/>
          <w:szCs w:val="24"/>
        </w:rPr>
        <w:t>n</w:t>
      </w:r>
      <w:r w:rsidR="00FA12DB">
        <w:rPr>
          <w:rFonts w:ascii="Times New Roman" w:eastAsia="Times New Roman" w:hAnsi="Times New Roman" w:cs="Times New Roman"/>
          <w:color w:val="auto"/>
          <w:sz w:val="24"/>
          <w:szCs w:val="24"/>
        </w:rPr>
        <w:t xml:space="preserve"> Fischer, R.W. and Leon, F. (ed.)</w:t>
      </w:r>
      <w:r w:rsidR="00FA7079" w:rsidRPr="00FA7079">
        <w:rPr>
          <w:rFonts w:ascii="Times New Roman" w:eastAsia="Times New Roman" w:hAnsi="Times New Roman" w:cs="Times New Roman"/>
          <w:color w:val="auto"/>
          <w:sz w:val="24"/>
          <w:szCs w:val="24"/>
        </w:rPr>
        <w:t xml:space="preserve"> </w:t>
      </w:r>
      <w:r w:rsidR="00FA7079" w:rsidRPr="00FA7079">
        <w:rPr>
          <w:rFonts w:ascii="Times New Roman" w:eastAsia="Times New Roman" w:hAnsi="Times New Roman" w:cs="Times New Roman"/>
          <w:i/>
          <w:iCs/>
          <w:color w:val="auto"/>
          <w:sz w:val="24"/>
          <w:szCs w:val="24"/>
        </w:rPr>
        <w:t>Modal Epistemology After Rationalism</w:t>
      </w:r>
      <w:r w:rsidR="0071637B">
        <w:rPr>
          <w:rFonts w:ascii="Times New Roman" w:eastAsia="Times New Roman" w:hAnsi="Times New Roman" w:cs="Times New Roman"/>
          <w:color w:val="auto"/>
          <w:sz w:val="24"/>
          <w:szCs w:val="24"/>
        </w:rPr>
        <w:t xml:space="preserve">, </w:t>
      </w:r>
      <w:bookmarkStart w:id="0" w:name="_GoBack"/>
      <w:bookmarkEnd w:id="0"/>
      <w:r>
        <w:rPr>
          <w:rFonts w:ascii="Times New Roman" w:eastAsia="Times New Roman" w:hAnsi="Times New Roman" w:cs="Times New Roman"/>
          <w:color w:val="auto"/>
          <w:sz w:val="24"/>
          <w:szCs w:val="24"/>
        </w:rPr>
        <w:t xml:space="preserve">Synthese Library, </w:t>
      </w:r>
      <w:r w:rsidR="00FA7079" w:rsidRPr="00FA7079">
        <w:rPr>
          <w:rFonts w:ascii="Times New Roman" w:eastAsia="Times New Roman" w:hAnsi="Times New Roman" w:cs="Times New Roman"/>
          <w:color w:val="auto"/>
          <w:sz w:val="24"/>
          <w:szCs w:val="24"/>
        </w:rPr>
        <w:t>Dordrecht: Springer</w:t>
      </w:r>
      <w:r>
        <w:rPr>
          <w:rFonts w:ascii="Times New Roman" w:eastAsia="Times New Roman" w:hAnsi="Times New Roman" w:cs="Times New Roman"/>
          <w:color w:val="auto"/>
          <w:sz w:val="24"/>
          <w:szCs w:val="24"/>
        </w:rPr>
        <w:t>]</w:t>
      </w:r>
      <w:r w:rsidR="00FA7079" w:rsidRPr="00FA7079">
        <w:rPr>
          <w:rFonts w:ascii="Times New Roman" w:eastAsia="Times New Roman" w:hAnsi="Times New Roman" w:cs="Times New Roman"/>
          <w:color w:val="auto"/>
          <w:sz w:val="24"/>
          <w:szCs w:val="24"/>
        </w:rPr>
        <w:t>.</w:t>
      </w:r>
    </w:p>
    <w:p w14:paraId="285571FC" w14:textId="14DEB5D9" w:rsidR="00FA7079" w:rsidRPr="00FA7079" w:rsidRDefault="00FA7079">
      <w:pPr>
        <w:pStyle w:val="normal0"/>
        <w:spacing w:line="480" w:lineRule="auto"/>
        <w:jc w:val="center"/>
        <w:rPr>
          <w:rFonts w:ascii="Times New Roman" w:hAnsi="Times New Roman" w:cs="Times New Roman"/>
          <w:color w:val="auto"/>
          <w:sz w:val="24"/>
          <w:szCs w:val="24"/>
        </w:rPr>
      </w:pPr>
    </w:p>
    <w:p w14:paraId="7672C114" w14:textId="77777777" w:rsidR="008031A2" w:rsidRPr="00260B09" w:rsidRDefault="00713503">
      <w:pPr>
        <w:pStyle w:val="normal0"/>
        <w:spacing w:line="480" w:lineRule="auto"/>
        <w:jc w:val="both"/>
        <w:rPr>
          <w:rFonts w:ascii="Times New Roman" w:hAnsi="Times New Roman" w:cs="Times New Roman"/>
          <w:sz w:val="24"/>
          <w:szCs w:val="24"/>
        </w:rPr>
      </w:pPr>
      <w:r w:rsidRPr="00260B09">
        <w:rPr>
          <w:rFonts w:ascii="Times New Roman" w:eastAsia="Times New Roman" w:hAnsi="Times New Roman" w:cs="Times New Roman"/>
          <w:b/>
          <w:sz w:val="24"/>
          <w:szCs w:val="24"/>
        </w:rPr>
        <w:t>0. Introduction</w:t>
      </w:r>
    </w:p>
    <w:p w14:paraId="2B660CCF" w14:textId="6472BC55" w:rsidR="008031A2" w:rsidRPr="00260B09" w:rsidRDefault="00713503">
      <w:pPr>
        <w:pStyle w:val="normal0"/>
        <w:spacing w:line="480" w:lineRule="auto"/>
        <w:jc w:val="both"/>
        <w:rPr>
          <w:rFonts w:ascii="Times New Roman" w:hAnsi="Times New Roman" w:cs="Times New Roman"/>
          <w:sz w:val="24"/>
          <w:szCs w:val="24"/>
        </w:rPr>
      </w:pPr>
      <w:r w:rsidRPr="00260B09">
        <w:rPr>
          <w:rFonts w:ascii="Times New Roman" w:eastAsia="Times New Roman" w:hAnsi="Times New Roman" w:cs="Times New Roman"/>
          <w:sz w:val="24"/>
          <w:szCs w:val="24"/>
        </w:rPr>
        <w:t xml:space="preserve">It’s common practice in philosophy to appeal to our considered judgments as data for theory construction. And when it comes to theorizing about matters modal epistemic, the most obvious source of such data is our considered judgments about what’s metaphysically possible and what isn’t. However, an initial </w:t>
      </w:r>
      <w:r w:rsidR="00765A56" w:rsidRPr="00260B09">
        <w:rPr>
          <w:rFonts w:ascii="Times New Roman" w:eastAsia="Times New Roman" w:hAnsi="Times New Roman" w:cs="Times New Roman"/>
          <w:sz w:val="24"/>
          <w:szCs w:val="24"/>
        </w:rPr>
        <w:t>concern</w:t>
      </w:r>
      <w:r w:rsidRPr="00260B09">
        <w:rPr>
          <w:rFonts w:ascii="Times New Roman" w:eastAsia="Times New Roman" w:hAnsi="Times New Roman" w:cs="Times New Roman"/>
          <w:sz w:val="24"/>
          <w:szCs w:val="24"/>
        </w:rPr>
        <w:t xml:space="preserve"> is that there are a number of possibility claims about which there is much controversy: some philosophers seem to see possibilities where others do not. </w:t>
      </w:r>
    </w:p>
    <w:p w14:paraId="05063473" w14:textId="794BBD46" w:rsidR="008031A2" w:rsidRPr="00260B09" w:rsidRDefault="00E04E63">
      <w:pPr>
        <w:pStyle w:val="normal0"/>
        <w:spacing w:line="480" w:lineRule="auto"/>
        <w:ind w:firstLine="720"/>
        <w:jc w:val="both"/>
        <w:rPr>
          <w:rFonts w:ascii="Times New Roman" w:hAnsi="Times New Roman" w:cs="Times New Roman"/>
          <w:sz w:val="24"/>
          <w:szCs w:val="24"/>
        </w:rPr>
      </w:pPr>
      <w:r w:rsidRPr="00260B09">
        <w:rPr>
          <w:rFonts w:ascii="Times New Roman" w:eastAsia="Times New Roman" w:hAnsi="Times New Roman" w:cs="Times New Roman"/>
          <w:sz w:val="24"/>
          <w:szCs w:val="24"/>
        </w:rPr>
        <w:t>Not to worry</w:t>
      </w:r>
      <w:r w:rsidR="008706F8" w:rsidRPr="00260B09">
        <w:rPr>
          <w:rFonts w:ascii="Times New Roman" w:eastAsia="Times New Roman" w:hAnsi="Times New Roman" w:cs="Times New Roman"/>
          <w:sz w:val="24"/>
          <w:szCs w:val="24"/>
        </w:rPr>
        <w:t>;</w:t>
      </w:r>
      <w:r w:rsidR="00FA1A11" w:rsidRPr="00260B09">
        <w:rPr>
          <w:rFonts w:ascii="Times New Roman" w:eastAsia="Times New Roman" w:hAnsi="Times New Roman" w:cs="Times New Roman"/>
          <w:sz w:val="24"/>
          <w:szCs w:val="24"/>
        </w:rPr>
        <w:t xml:space="preserve"> we </w:t>
      </w:r>
      <w:r w:rsidR="00713503" w:rsidRPr="00260B09">
        <w:rPr>
          <w:rFonts w:ascii="Times New Roman" w:eastAsia="Times New Roman" w:hAnsi="Times New Roman" w:cs="Times New Roman"/>
          <w:sz w:val="24"/>
          <w:szCs w:val="24"/>
        </w:rPr>
        <w:t xml:space="preserve">can sidestep this problem by restricting ourselves to </w:t>
      </w:r>
      <w:r w:rsidR="00713503" w:rsidRPr="00260B09">
        <w:rPr>
          <w:rFonts w:ascii="Times New Roman" w:eastAsia="Times New Roman" w:hAnsi="Times New Roman" w:cs="Times New Roman"/>
          <w:i/>
          <w:sz w:val="24"/>
          <w:szCs w:val="24"/>
        </w:rPr>
        <w:t>Moorean</w:t>
      </w:r>
      <w:r w:rsidR="00713503" w:rsidRPr="00260B09">
        <w:rPr>
          <w:rFonts w:ascii="Times New Roman" w:eastAsia="Times New Roman" w:hAnsi="Times New Roman" w:cs="Times New Roman"/>
          <w:sz w:val="24"/>
          <w:szCs w:val="24"/>
        </w:rPr>
        <w:t xml:space="preserve"> possibility claims as the primary data for theory construction. Here I’m appealing to the familiar notion of a Moorean claim in epistemology proper. To follow David Lewis’s characterization, they are “those things we know better than we know the premises of any philosophical argument to the contrary”.</w:t>
      </w:r>
      <w:r w:rsidR="00713503" w:rsidRPr="00260B09">
        <w:rPr>
          <w:rFonts w:ascii="Times New Roman" w:eastAsia="Times New Roman" w:hAnsi="Times New Roman" w:cs="Times New Roman"/>
          <w:sz w:val="24"/>
          <w:szCs w:val="24"/>
          <w:vertAlign w:val="superscript"/>
        </w:rPr>
        <w:footnoteReference w:id="1"/>
      </w:r>
      <w:r w:rsidR="00713503" w:rsidRPr="00260B09">
        <w:rPr>
          <w:rFonts w:ascii="Times New Roman" w:eastAsia="Times New Roman" w:hAnsi="Times New Roman" w:cs="Times New Roman"/>
          <w:sz w:val="24"/>
          <w:szCs w:val="24"/>
        </w:rPr>
        <w:t xml:space="preserve"> </w:t>
      </w:r>
      <w:r w:rsidR="00970FB3" w:rsidRPr="00260B09">
        <w:rPr>
          <w:rFonts w:ascii="Times New Roman" w:eastAsia="Times New Roman" w:hAnsi="Times New Roman" w:cs="Times New Roman"/>
          <w:sz w:val="24"/>
          <w:szCs w:val="24"/>
        </w:rPr>
        <w:t xml:space="preserve">Moorean claims are </w:t>
      </w:r>
      <w:r w:rsidR="00DB1D86" w:rsidRPr="00260B09">
        <w:rPr>
          <w:rFonts w:ascii="Times New Roman" w:eastAsia="Times New Roman" w:hAnsi="Times New Roman" w:cs="Times New Roman"/>
          <w:sz w:val="24"/>
          <w:szCs w:val="24"/>
        </w:rPr>
        <w:t>(</w:t>
      </w:r>
      <w:r w:rsidR="000837A5" w:rsidRPr="00260B09">
        <w:rPr>
          <w:rFonts w:ascii="Times New Roman" w:eastAsia="Times New Roman" w:hAnsi="Times New Roman" w:cs="Times New Roman"/>
          <w:sz w:val="24"/>
          <w:szCs w:val="24"/>
        </w:rPr>
        <w:t>nearly</w:t>
      </w:r>
      <w:r w:rsidR="00DB1D86" w:rsidRPr="00260B09">
        <w:rPr>
          <w:rFonts w:ascii="Times New Roman" w:eastAsia="Times New Roman" w:hAnsi="Times New Roman" w:cs="Times New Roman"/>
          <w:sz w:val="24"/>
          <w:szCs w:val="24"/>
        </w:rPr>
        <w:t>)</w:t>
      </w:r>
      <w:r w:rsidR="000837A5" w:rsidRPr="00260B09">
        <w:rPr>
          <w:rFonts w:ascii="Times New Roman" w:eastAsia="Times New Roman" w:hAnsi="Times New Roman" w:cs="Times New Roman"/>
          <w:sz w:val="24"/>
          <w:szCs w:val="24"/>
        </w:rPr>
        <w:t xml:space="preserve"> universally</w:t>
      </w:r>
      <w:r w:rsidR="00970FB3" w:rsidRPr="00260B09">
        <w:rPr>
          <w:rFonts w:ascii="Times New Roman" w:eastAsia="Times New Roman" w:hAnsi="Times New Roman" w:cs="Times New Roman"/>
          <w:sz w:val="24"/>
          <w:szCs w:val="24"/>
        </w:rPr>
        <w:t xml:space="preserve"> held by non-philosophers and philosophers alike, and in virtue of the doxastic and epistemic force and vivacity they seem to </w:t>
      </w:r>
      <w:r w:rsidR="00E121CE" w:rsidRPr="00260B09">
        <w:rPr>
          <w:rFonts w:ascii="Times New Roman" w:eastAsia="Times New Roman" w:hAnsi="Times New Roman" w:cs="Times New Roman"/>
          <w:sz w:val="24"/>
          <w:szCs w:val="24"/>
        </w:rPr>
        <w:t>enjoy</w:t>
      </w:r>
      <w:r w:rsidR="00970FB3" w:rsidRPr="00260B09">
        <w:rPr>
          <w:rFonts w:ascii="Times New Roman" w:eastAsia="Times New Roman" w:hAnsi="Times New Roman" w:cs="Times New Roman"/>
          <w:sz w:val="24"/>
          <w:szCs w:val="24"/>
        </w:rPr>
        <w:t>. They are the ones we know if we know any at all</w:t>
      </w:r>
      <w:r w:rsidR="00820A4B" w:rsidRPr="00260B09">
        <w:rPr>
          <w:rFonts w:ascii="Times New Roman" w:eastAsia="Times New Roman" w:hAnsi="Times New Roman" w:cs="Times New Roman"/>
          <w:sz w:val="24"/>
          <w:szCs w:val="24"/>
        </w:rPr>
        <w:t xml:space="preserve"> in the domain at issue</w:t>
      </w:r>
      <w:r w:rsidR="00970FB3" w:rsidRPr="00260B09">
        <w:rPr>
          <w:rFonts w:ascii="Times New Roman" w:eastAsia="Times New Roman" w:hAnsi="Times New Roman" w:cs="Times New Roman"/>
          <w:sz w:val="24"/>
          <w:szCs w:val="24"/>
        </w:rPr>
        <w:t>, and they retain their resilience</w:t>
      </w:r>
      <w:r w:rsidR="00596F75" w:rsidRPr="00260B09">
        <w:rPr>
          <w:rFonts w:ascii="Times New Roman" w:eastAsia="Times New Roman" w:hAnsi="Times New Roman" w:cs="Times New Roman"/>
          <w:sz w:val="24"/>
          <w:szCs w:val="24"/>
        </w:rPr>
        <w:t xml:space="preserve"> and buoyancy</w:t>
      </w:r>
      <w:r w:rsidR="00970FB3" w:rsidRPr="00260B09">
        <w:rPr>
          <w:rFonts w:ascii="Times New Roman" w:eastAsia="Times New Roman" w:hAnsi="Times New Roman" w:cs="Times New Roman"/>
          <w:sz w:val="24"/>
          <w:szCs w:val="24"/>
        </w:rPr>
        <w:t xml:space="preserve"> in the face of skeptical worries. Now t</w:t>
      </w:r>
      <w:r w:rsidR="00083922" w:rsidRPr="00260B09">
        <w:rPr>
          <w:rFonts w:ascii="Times New Roman" w:eastAsia="Times New Roman" w:hAnsi="Times New Roman" w:cs="Times New Roman"/>
          <w:sz w:val="24"/>
          <w:szCs w:val="24"/>
        </w:rPr>
        <w:t>he paradigm</w:t>
      </w:r>
      <w:r w:rsidR="00E347CE" w:rsidRPr="00260B09">
        <w:rPr>
          <w:rFonts w:ascii="Times New Roman" w:eastAsia="Times New Roman" w:hAnsi="Times New Roman" w:cs="Times New Roman"/>
          <w:sz w:val="24"/>
          <w:szCs w:val="24"/>
        </w:rPr>
        <w:t xml:space="preserve"> case of a Moorean </w:t>
      </w:r>
      <w:r w:rsidR="00E347CE" w:rsidRPr="00260B09">
        <w:rPr>
          <w:rFonts w:ascii="Times New Roman" w:eastAsia="Times New Roman" w:hAnsi="Times New Roman" w:cs="Times New Roman"/>
          <w:i/>
          <w:sz w:val="24"/>
          <w:szCs w:val="24"/>
        </w:rPr>
        <w:t>perceptual</w:t>
      </w:r>
      <w:r w:rsidR="00E347CE" w:rsidRPr="00260B09">
        <w:rPr>
          <w:rFonts w:ascii="Times New Roman" w:eastAsia="Times New Roman" w:hAnsi="Times New Roman" w:cs="Times New Roman"/>
          <w:sz w:val="24"/>
          <w:szCs w:val="24"/>
        </w:rPr>
        <w:t xml:space="preserve"> claim is of course G.E. Moore’s famous example of his knowledge that his hands exist</w:t>
      </w:r>
      <w:r w:rsidR="00D12A39" w:rsidRPr="00260B09">
        <w:rPr>
          <w:rFonts w:ascii="Times New Roman" w:eastAsia="Times New Roman" w:hAnsi="Times New Roman" w:cs="Times New Roman"/>
          <w:sz w:val="24"/>
          <w:szCs w:val="24"/>
        </w:rPr>
        <w:t>.</w:t>
      </w:r>
      <w:r w:rsidR="00E347CE" w:rsidRPr="00260B09">
        <w:rPr>
          <w:rFonts w:ascii="Times New Roman" w:eastAsia="Times New Roman" w:hAnsi="Times New Roman" w:cs="Times New Roman"/>
          <w:sz w:val="24"/>
          <w:szCs w:val="24"/>
        </w:rPr>
        <w:t xml:space="preserve"> </w:t>
      </w:r>
      <w:r w:rsidR="00970FB3" w:rsidRPr="00260B09">
        <w:rPr>
          <w:rFonts w:ascii="Times New Roman" w:eastAsia="Times New Roman" w:hAnsi="Times New Roman" w:cs="Times New Roman"/>
          <w:sz w:val="24"/>
          <w:szCs w:val="24"/>
        </w:rPr>
        <w:t xml:space="preserve">But </w:t>
      </w:r>
      <w:r w:rsidR="004E1FB1" w:rsidRPr="00260B09">
        <w:rPr>
          <w:rFonts w:ascii="Times New Roman" w:eastAsia="Times New Roman" w:hAnsi="Times New Roman" w:cs="Times New Roman"/>
          <w:sz w:val="24"/>
          <w:szCs w:val="24"/>
        </w:rPr>
        <w:t xml:space="preserve">of course </w:t>
      </w:r>
      <w:r w:rsidR="00970FB3" w:rsidRPr="00260B09">
        <w:rPr>
          <w:rFonts w:ascii="Times New Roman" w:eastAsia="Times New Roman" w:hAnsi="Times New Roman" w:cs="Times New Roman"/>
          <w:sz w:val="24"/>
          <w:szCs w:val="24"/>
        </w:rPr>
        <w:t xml:space="preserve">there are also very many </w:t>
      </w:r>
      <w:r w:rsidR="00713503" w:rsidRPr="00260B09">
        <w:rPr>
          <w:rFonts w:ascii="Times New Roman" w:eastAsia="Times New Roman" w:hAnsi="Times New Roman" w:cs="Times New Roman"/>
          <w:sz w:val="24"/>
          <w:szCs w:val="24"/>
        </w:rPr>
        <w:t xml:space="preserve">Moorean </w:t>
      </w:r>
      <w:r w:rsidR="00713503" w:rsidRPr="00260B09">
        <w:rPr>
          <w:rFonts w:ascii="Times New Roman" w:eastAsia="Times New Roman" w:hAnsi="Times New Roman" w:cs="Times New Roman"/>
          <w:i/>
          <w:sz w:val="24"/>
          <w:szCs w:val="24"/>
        </w:rPr>
        <w:t>possibility</w:t>
      </w:r>
      <w:r w:rsidR="00713503" w:rsidRPr="00260B09">
        <w:rPr>
          <w:rFonts w:ascii="Times New Roman" w:eastAsia="Times New Roman" w:hAnsi="Times New Roman" w:cs="Times New Roman"/>
          <w:sz w:val="24"/>
          <w:szCs w:val="24"/>
        </w:rPr>
        <w:t xml:space="preserve"> claims</w:t>
      </w:r>
      <w:r w:rsidR="00970FB3" w:rsidRPr="00260B09">
        <w:rPr>
          <w:rFonts w:ascii="Times New Roman" w:eastAsia="Times New Roman" w:hAnsi="Times New Roman" w:cs="Times New Roman"/>
          <w:sz w:val="24"/>
          <w:szCs w:val="24"/>
        </w:rPr>
        <w:t xml:space="preserve"> as well.</w:t>
      </w:r>
      <w:r w:rsidR="00713503" w:rsidRPr="00260B09">
        <w:rPr>
          <w:rFonts w:ascii="Times New Roman" w:eastAsia="Times New Roman" w:hAnsi="Times New Roman" w:cs="Times New Roman"/>
          <w:sz w:val="24"/>
          <w:szCs w:val="24"/>
        </w:rPr>
        <w:t xml:space="preserve"> Clear examples include the following: I can cross the street </w:t>
      </w:r>
      <w:r w:rsidR="00DC367A" w:rsidRPr="00260B09">
        <w:rPr>
          <w:rFonts w:ascii="Times New Roman" w:eastAsia="Times New Roman" w:hAnsi="Times New Roman" w:cs="Times New Roman"/>
          <w:sz w:val="24"/>
          <w:szCs w:val="24"/>
        </w:rPr>
        <w:t>now</w:t>
      </w:r>
      <w:r w:rsidR="00713503" w:rsidRPr="00260B09">
        <w:rPr>
          <w:rFonts w:ascii="Times New Roman" w:eastAsia="Times New Roman" w:hAnsi="Times New Roman" w:cs="Times New Roman"/>
          <w:sz w:val="24"/>
          <w:szCs w:val="24"/>
        </w:rPr>
        <w:t xml:space="preserve"> without being hit by a car; the chair in your office can be moved about; my car can be painted pink; that child’s ball can get stuck on the </w:t>
      </w:r>
      <w:r w:rsidR="00713503" w:rsidRPr="00260B09">
        <w:rPr>
          <w:rFonts w:ascii="Times New Roman" w:eastAsia="Times New Roman" w:hAnsi="Times New Roman" w:cs="Times New Roman"/>
          <w:sz w:val="24"/>
          <w:szCs w:val="24"/>
        </w:rPr>
        <w:lastRenderedPageBreak/>
        <w:t>roof; the lime in the kitchen can be cut in half.</w:t>
      </w:r>
      <w:r w:rsidR="009522C2" w:rsidRPr="00260B09">
        <w:rPr>
          <w:rStyle w:val="FootnoteReference"/>
          <w:rFonts w:ascii="Times New Roman" w:eastAsia="Times New Roman" w:hAnsi="Times New Roman" w:cs="Times New Roman"/>
          <w:sz w:val="24"/>
          <w:szCs w:val="24"/>
        </w:rPr>
        <w:footnoteReference w:id="2"/>
      </w:r>
      <w:r w:rsidR="00713503" w:rsidRPr="00260B09">
        <w:rPr>
          <w:rFonts w:ascii="Times New Roman" w:eastAsia="Times New Roman" w:hAnsi="Times New Roman" w:cs="Times New Roman"/>
          <w:sz w:val="24"/>
          <w:szCs w:val="24"/>
        </w:rPr>
        <w:t xml:space="preserve"> By contrast, clear examples of non-Moorean possibility claims include those about disembodied souls, zombies,</w:t>
      </w:r>
      <w:r w:rsidR="00F5484B" w:rsidRPr="00260B09">
        <w:rPr>
          <w:rFonts w:ascii="Times New Roman" w:eastAsia="Times New Roman" w:hAnsi="Times New Roman" w:cs="Times New Roman"/>
          <w:sz w:val="24"/>
          <w:szCs w:val="24"/>
        </w:rPr>
        <w:t xml:space="preserve"> </w:t>
      </w:r>
      <w:r w:rsidR="00A57FED">
        <w:rPr>
          <w:rFonts w:ascii="Times New Roman" w:eastAsia="Times New Roman" w:hAnsi="Times New Roman" w:cs="Times New Roman"/>
          <w:sz w:val="24"/>
          <w:szCs w:val="24"/>
        </w:rPr>
        <w:t xml:space="preserve">group consciousness, </w:t>
      </w:r>
      <w:r w:rsidR="00F5484B" w:rsidRPr="00260B09">
        <w:rPr>
          <w:rFonts w:ascii="Times New Roman" w:eastAsia="Times New Roman" w:hAnsi="Times New Roman" w:cs="Times New Roman"/>
          <w:sz w:val="24"/>
          <w:szCs w:val="24"/>
        </w:rPr>
        <w:t>personal fission,</w:t>
      </w:r>
      <w:r w:rsidR="00CD0397">
        <w:rPr>
          <w:rFonts w:ascii="Times New Roman" w:eastAsia="Times New Roman" w:hAnsi="Times New Roman" w:cs="Times New Roman"/>
          <w:sz w:val="24"/>
          <w:szCs w:val="24"/>
        </w:rPr>
        <w:t xml:space="preserve"> and</w:t>
      </w:r>
      <w:r w:rsidR="00713503" w:rsidRPr="00260B09">
        <w:rPr>
          <w:rFonts w:ascii="Times New Roman" w:eastAsia="Times New Roman" w:hAnsi="Times New Roman" w:cs="Times New Roman"/>
          <w:sz w:val="24"/>
          <w:szCs w:val="24"/>
        </w:rPr>
        <w:t xml:space="preserve"> maximally perfect gods. The latter </w:t>
      </w:r>
      <w:r w:rsidR="00713503" w:rsidRPr="00260B09">
        <w:rPr>
          <w:rFonts w:ascii="Times New Roman" w:eastAsia="Times New Roman" w:hAnsi="Times New Roman" w:cs="Times New Roman"/>
          <w:i/>
          <w:sz w:val="24"/>
          <w:szCs w:val="24"/>
        </w:rPr>
        <w:t>aren’t</w:t>
      </w:r>
      <w:r w:rsidR="00713503" w:rsidRPr="00260B09">
        <w:rPr>
          <w:rFonts w:ascii="Times New Roman" w:eastAsia="Times New Roman" w:hAnsi="Times New Roman" w:cs="Times New Roman"/>
          <w:sz w:val="24"/>
          <w:szCs w:val="24"/>
        </w:rPr>
        <w:t xml:space="preserve"> universally (or nearly universally) held by both non-skeptical philosophers and non-philosophers alike; they </w:t>
      </w:r>
      <w:r w:rsidR="00713503" w:rsidRPr="00260B09">
        <w:rPr>
          <w:rFonts w:ascii="Times New Roman" w:eastAsia="Times New Roman" w:hAnsi="Times New Roman" w:cs="Times New Roman"/>
          <w:i/>
          <w:sz w:val="24"/>
          <w:szCs w:val="24"/>
        </w:rPr>
        <w:t>aren’t</w:t>
      </w:r>
      <w:r w:rsidR="00713503" w:rsidRPr="00260B09">
        <w:rPr>
          <w:rFonts w:ascii="Times New Roman" w:eastAsia="Times New Roman" w:hAnsi="Times New Roman" w:cs="Times New Roman"/>
          <w:sz w:val="24"/>
          <w:szCs w:val="24"/>
        </w:rPr>
        <w:t xml:space="preserve"> among the possibility claims we know if we know any at all; they </w:t>
      </w:r>
      <w:r w:rsidR="00713503" w:rsidRPr="00260B09">
        <w:rPr>
          <w:rFonts w:ascii="Times New Roman" w:eastAsia="Times New Roman" w:hAnsi="Times New Roman" w:cs="Times New Roman"/>
          <w:i/>
          <w:sz w:val="24"/>
          <w:szCs w:val="24"/>
        </w:rPr>
        <w:t>don’t</w:t>
      </w:r>
      <w:r w:rsidR="00713503" w:rsidRPr="00260B09">
        <w:rPr>
          <w:rFonts w:ascii="Times New Roman" w:eastAsia="Times New Roman" w:hAnsi="Times New Roman" w:cs="Times New Roman"/>
          <w:sz w:val="24"/>
          <w:szCs w:val="24"/>
        </w:rPr>
        <w:t xml:space="preserve"> have the kind of doxastic and epistemic force that renders them resilient</w:t>
      </w:r>
      <w:r w:rsidR="00282F29" w:rsidRPr="00260B09">
        <w:rPr>
          <w:rFonts w:ascii="Times New Roman" w:eastAsia="Times New Roman" w:hAnsi="Times New Roman" w:cs="Times New Roman"/>
          <w:sz w:val="24"/>
          <w:szCs w:val="24"/>
        </w:rPr>
        <w:t xml:space="preserve"> and buoyant</w:t>
      </w:r>
      <w:r w:rsidR="00713503" w:rsidRPr="00260B09">
        <w:rPr>
          <w:rFonts w:ascii="Times New Roman" w:eastAsia="Times New Roman" w:hAnsi="Times New Roman" w:cs="Times New Roman"/>
          <w:sz w:val="24"/>
          <w:szCs w:val="24"/>
        </w:rPr>
        <w:t xml:space="preserve"> in the face of skeptical </w:t>
      </w:r>
      <w:r w:rsidR="00B07F18" w:rsidRPr="00260B09">
        <w:rPr>
          <w:rFonts w:ascii="Times New Roman" w:eastAsia="Times New Roman" w:hAnsi="Times New Roman" w:cs="Times New Roman"/>
          <w:sz w:val="24"/>
          <w:szCs w:val="24"/>
        </w:rPr>
        <w:t>worries</w:t>
      </w:r>
      <w:r w:rsidR="00713503" w:rsidRPr="00260B09">
        <w:rPr>
          <w:rFonts w:ascii="Times New Roman" w:eastAsia="Times New Roman" w:hAnsi="Times New Roman" w:cs="Times New Roman"/>
          <w:sz w:val="24"/>
          <w:szCs w:val="24"/>
        </w:rPr>
        <w:t>.</w:t>
      </w:r>
    </w:p>
    <w:p w14:paraId="5A16CBAF" w14:textId="739A2324" w:rsidR="008031A2" w:rsidRPr="00260B09" w:rsidRDefault="00713503">
      <w:pPr>
        <w:pStyle w:val="normal0"/>
        <w:spacing w:line="480" w:lineRule="auto"/>
        <w:ind w:firstLine="720"/>
        <w:jc w:val="both"/>
        <w:rPr>
          <w:rFonts w:ascii="Times New Roman" w:hAnsi="Times New Roman" w:cs="Times New Roman"/>
          <w:sz w:val="24"/>
          <w:szCs w:val="24"/>
        </w:rPr>
      </w:pPr>
      <w:r w:rsidRPr="00260B09">
        <w:rPr>
          <w:rFonts w:ascii="Times New Roman" w:eastAsia="Times New Roman" w:hAnsi="Times New Roman" w:cs="Times New Roman"/>
          <w:sz w:val="24"/>
          <w:szCs w:val="24"/>
        </w:rPr>
        <w:t>One might obj</w:t>
      </w:r>
      <w:r w:rsidR="00655478" w:rsidRPr="00260B09">
        <w:rPr>
          <w:rFonts w:ascii="Times New Roman" w:eastAsia="Times New Roman" w:hAnsi="Times New Roman" w:cs="Times New Roman"/>
          <w:sz w:val="24"/>
          <w:szCs w:val="24"/>
        </w:rPr>
        <w:t>ect to the current proposal</w:t>
      </w:r>
      <w:r w:rsidR="00CD0C4F" w:rsidRPr="00260B09">
        <w:rPr>
          <w:rFonts w:ascii="Times New Roman" w:eastAsia="Times New Roman" w:hAnsi="Times New Roman" w:cs="Times New Roman"/>
          <w:sz w:val="24"/>
          <w:szCs w:val="24"/>
        </w:rPr>
        <w:t xml:space="preserve"> </w:t>
      </w:r>
      <w:r w:rsidRPr="00260B09">
        <w:rPr>
          <w:rFonts w:ascii="Times New Roman" w:eastAsia="Times New Roman" w:hAnsi="Times New Roman" w:cs="Times New Roman"/>
          <w:sz w:val="24"/>
          <w:szCs w:val="24"/>
        </w:rPr>
        <w:t>on the</w:t>
      </w:r>
      <w:r w:rsidR="000E5A5B" w:rsidRPr="00260B09">
        <w:rPr>
          <w:rFonts w:ascii="Times New Roman" w:eastAsia="Times New Roman" w:hAnsi="Times New Roman" w:cs="Times New Roman"/>
          <w:sz w:val="24"/>
          <w:szCs w:val="24"/>
        </w:rPr>
        <w:t xml:space="preserve"> grounds that the relevant </w:t>
      </w:r>
      <w:r w:rsidRPr="00260B09">
        <w:rPr>
          <w:rFonts w:ascii="Times New Roman" w:eastAsia="Times New Roman" w:hAnsi="Times New Roman" w:cs="Times New Roman"/>
          <w:sz w:val="24"/>
          <w:szCs w:val="24"/>
        </w:rPr>
        <w:t xml:space="preserve">Moorean data is too meager to serve as the basis for a modal epistemology robust enough to justify the “remote” possibilities involved in some philosophical thought experiments. I reply that this shouldn’t be of primary concern to the modal epistemologist; she should rely for her theorizing on data of the highest quality, and let the epistemic chips fall where they may. </w:t>
      </w:r>
      <w:r w:rsidR="009A2979" w:rsidRPr="00260B09">
        <w:rPr>
          <w:rFonts w:ascii="Times New Roman" w:eastAsia="Times New Roman" w:hAnsi="Times New Roman" w:cs="Times New Roman"/>
          <w:sz w:val="24"/>
          <w:szCs w:val="24"/>
        </w:rPr>
        <w:t>Now</w:t>
      </w:r>
      <w:r w:rsidR="00095264" w:rsidRPr="00260B09">
        <w:rPr>
          <w:rFonts w:ascii="Times New Roman" w:eastAsia="Times New Roman" w:hAnsi="Times New Roman" w:cs="Times New Roman"/>
          <w:sz w:val="24"/>
          <w:szCs w:val="24"/>
        </w:rPr>
        <w:t xml:space="preserve"> it’s of course tempting  (</w:t>
      </w:r>
      <w:r w:rsidRPr="00260B09">
        <w:rPr>
          <w:rFonts w:ascii="Times New Roman" w:eastAsia="Times New Roman" w:hAnsi="Times New Roman" w:cs="Times New Roman"/>
          <w:sz w:val="24"/>
          <w:szCs w:val="24"/>
        </w:rPr>
        <w:t>and thus understandably common), when theorizing about our knowledge of possibility, for philosophers to rush past consideration of possibility claims we take for granted in everyday life, and head straightaway to the task of justifying claims about possibilities in the modal stratosphere.</w:t>
      </w:r>
      <w:r w:rsidRPr="00260B09">
        <w:rPr>
          <w:rFonts w:ascii="Times New Roman" w:eastAsia="Times New Roman" w:hAnsi="Times New Roman" w:cs="Times New Roman"/>
          <w:sz w:val="24"/>
          <w:szCs w:val="24"/>
          <w:vertAlign w:val="superscript"/>
        </w:rPr>
        <w:footnoteReference w:id="3"/>
      </w:r>
      <w:r w:rsidRPr="00260B09">
        <w:rPr>
          <w:rFonts w:ascii="Times New Roman" w:eastAsia="Times New Roman" w:hAnsi="Times New Roman" w:cs="Times New Roman"/>
          <w:sz w:val="24"/>
          <w:szCs w:val="24"/>
        </w:rPr>
        <w:t xml:space="preserve"> But I think this approach gets things precisely backwards: start with the nearby, and get to the remote if you can manage it. </w:t>
      </w:r>
    </w:p>
    <w:p w14:paraId="4C6EA0F4" w14:textId="69F53047" w:rsidR="008031A2" w:rsidRPr="00260B09" w:rsidRDefault="00713503" w:rsidP="0094792C">
      <w:pPr>
        <w:pStyle w:val="normal0"/>
        <w:spacing w:line="480" w:lineRule="auto"/>
        <w:ind w:firstLine="720"/>
        <w:jc w:val="both"/>
        <w:rPr>
          <w:rFonts w:ascii="Times New Roman" w:hAnsi="Times New Roman" w:cs="Times New Roman"/>
          <w:sz w:val="24"/>
          <w:szCs w:val="24"/>
        </w:rPr>
      </w:pPr>
      <w:r w:rsidRPr="00260B09">
        <w:rPr>
          <w:rFonts w:ascii="Times New Roman" w:eastAsia="Times New Roman" w:hAnsi="Times New Roman" w:cs="Times New Roman"/>
          <w:sz w:val="24"/>
          <w:szCs w:val="24"/>
        </w:rPr>
        <w:t xml:space="preserve">The latter will </w:t>
      </w:r>
      <w:r w:rsidR="002B4884" w:rsidRPr="00260B09">
        <w:rPr>
          <w:rFonts w:ascii="Times New Roman" w:eastAsia="Times New Roman" w:hAnsi="Times New Roman" w:cs="Times New Roman"/>
          <w:sz w:val="24"/>
          <w:szCs w:val="24"/>
        </w:rPr>
        <w:t xml:space="preserve">therefore </w:t>
      </w:r>
      <w:r w:rsidRPr="00260B09">
        <w:rPr>
          <w:rFonts w:ascii="Times New Roman" w:eastAsia="Times New Roman" w:hAnsi="Times New Roman" w:cs="Times New Roman"/>
          <w:sz w:val="24"/>
          <w:szCs w:val="24"/>
        </w:rPr>
        <w:t xml:space="preserve">be the approach I will take in this </w:t>
      </w:r>
      <w:r w:rsidR="00F71ACC" w:rsidRPr="00260B09">
        <w:rPr>
          <w:rFonts w:ascii="Times New Roman" w:eastAsia="Times New Roman" w:hAnsi="Times New Roman" w:cs="Times New Roman"/>
          <w:sz w:val="24"/>
          <w:szCs w:val="24"/>
        </w:rPr>
        <w:t>paper</w:t>
      </w:r>
      <w:r w:rsidRPr="00260B09">
        <w:rPr>
          <w:rFonts w:ascii="Times New Roman" w:eastAsia="Times New Roman" w:hAnsi="Times New Roman" w:cs="Times New Roman"/>
          <w:sz w:val="24"/>
          <w:szCs w:val="24"/>
        </w:rPr>
        <w:t>.  I will sketch an epistemology for ordinary possibility claims taken for granted and relied upon in daily life by the philosopher and the non-philosopher alike. I will argue that such claims trace back to empirical sources, such as observation and observation-sensitive theory. A happy consequence will be that the account explains and vindicates perhaps most of the possibility claims of interest to the armchair philosopher.</w:t>
      </w:r>
      <w:r w:rsidR="0094792C" w:rsidRPr="00260B09">
        <w:rPr>
          <w:rFonts w:ascii="Times New Roman" w:hAnsi="Times New Roman" w:cs="Times New Roman"/>
          <w:sz w:val="24"/>
          <w:szCs w:val="24"/>
        </w:rPr>
        <w:t xml:space="preserve">  </w:t>
      </w:r>
      <w:r w:rsidR="00790CC1" w:rsidRPr="00260B09">
        <w:rPr>
          <w:rFonts w:ascii="Times New Roman" w:eastAsia="Times New Roman" w:hAnsi="Times New Roman" w:cs="Times New Roman"/>
          <w:sz w:val="24"/>
          <w:szCs w:val="24"/>
        </w:rPr>
        <w:t xml:space="preserve">The plan of the </w:t>
      </w:r>
      <w:r w:rsidR="00BE2FB7" w:rsidRPr="00260B09">
        <w:rPr>
          <w:rFonts w:ascii="Times New Roman" w:eastAsia="Times New Roman" w:hAnsi="Times New Roman" w:cs="Times New Roman"/>
          <w:sz w:val="24"/>
          <w:szCs w:val="24"/>
        </w:rPr>
        <w:t>chapter</w:t>
      </w:r>
      <w:r w:rsidR="003E402E" w:rsidRPr="00260B09">
        <w:rPr>
          <w:rFonts w:ascii="Times New Roman" w:eastAsia="Times New Roman" w:hAnsi="Times New Roman" w:cs="Times New Roman"/>
          <w:sz w:val="24"/>
          <w:szCs w:val="24"/>
        </w:rPr>
        <w:t xml:space="preserve"> is as follows. In section 1</w:t>
      </w:r>
      <w:r w:rsidR="00790CC1" w:rsidRPr="00260B09">
        <w:rPr>
          <w:rFonts w:ascii="Times New Roman" w:eastAsia="Times New Roman" w:hAnsi="Times New Roman" w:cs="Times New Roman"/>
          <w:sz w:val="24"/>
          <w:szCs w:val="24"/>
        </w:rPr>
        <w:t>, will consider the</w:t>
      </w:r>
      <w:r w:rsidRPr="00260B09">
        <w:rPr>
          <w:rFonts w:ascii="Times New Roman" w:eastAsia="Times New Roman" w:hAnsi="Times New Roman" w:cs="Times New Roman"/>
          <w:sz w:val="24"/>
          <w:szCs w:val="24"/>
        </w:rPr>
        <w:t xml:space="preserve"> extant </w:t>
      </w:r>
      <w:r w:rsidRPr="00260B09">
        <w:rPr>
          <w:rFonts w:ascii="Times New Roman" w:eastAsia="Times New Roman" w:hAnsi="Times New Roman" w:cs="Times New Roman"/>
          <w:sz w:val="24"/>
          <w:szCs w:val="24"/>
        </w:rPr>
        <w:lastRenderedPageBreak/>
        <w:t xml:space="preserve">account that accords </w:t>
      </w:r>
      <w:r w:rsidR="00790CC1" w:rsidRPr="00260B09">
        <w:rPr>
          <w:rFonts w:ascii="Times New Roman" w:eastAsia="Times New Roman" w:hAnsi="Times New Roman" w:cs="Times New Roman"/>
          <w:sz w:val="24"/>
          <w:szCs w:val="24"/>
        </w:rPr>
        <w:t xml:space="preserve">most closely </w:t>
      </w:r>
      <w:r w:rsidRPr="00260B09">
        <w:rPr>
          <w:rFonts w:ascii="Times New Roman" w:eastAsia="Times New Roman" w:hAnsi="Times New Roman" w:cs="Times New Roman"/>
          <w:sz w:val="24"/>
          <w:szCs w:val="24"/>
        </w:rPr>
        <w:t>with our desiderata: Peter van Inwagen’s</w:t>
      </w:r>
      <w:r w:rsidR="002B4884" w:rsidRPr="00260B09">
        <w:rPr>
          <w:rFonts w:ascii="Times New Roman" w:eastAsia="Times New Roman" w:hAnsi="Times New Roman" w:cs="Times New Roman"/>
          <w:sz w:val="24"/>
          <w:szCs w:val="24"/>
        </w:rPr>
        <w:t xml:space="preserve"> modal </w:t>
      </w:r>
      <w:r w:rsidR="00970C74" w:rsidRPr="00260B09">
        <w:rPr>
          <w:rFonts w:ascii="Times New Roman" w:eastAsia="Times New Roman" w:hAnsi="Times New Roman" w:cs="Times New Roman"/>
          <w:sz w:val="24"/>
          <w:szCs w:val="24"/>
        </w:rPr>
        <w:t>epistemology.</w:t>
      </w:r>
      <w:r w:rsidR="00970C74" w:rsidRPr="00260B09">
        <w:rPr>
          <w:rStyle w:val="FootnoteReference"/>
          <w:rFonts w:ascii="Times New Roman" w:eastAsia="Times New Roman" w:hAnsi="Times New Roman" w:cs="Times New Roman"/>
          <w:sz w:val="24"/>
          <w:szCs w:val="24"/>
        </w:rPr>
        <w:footnoteReference w:id="4"/>
      </w:r>
      <w:r w:rsidRPr="00260B09">
        <w:rPr>
          <w:rFonts w:ascii="Times New Roman" w:eastAsia="Times New Roman" w:hAnsi="Times New Roman" w:cs="Times New Roman"/>
          <w:sz w:val="24"/>
          <w:szCs w:val="24"/>
        </w:rPr>
        <w:t xml:space="preserve"> </w:t>
      </w:r>
      <w:r w:rsidR="003E402E" w:rsidRPr="00260B09">
        <w:rPr>
          <w:rFonts w:ascii="Times New Roman" w:eastAsia="Times New Roman" w:hAnsi="Times New Roman" w:cs="Times New Roman"/>
          <w:sz w:val="24"/>
          <w:szCs w:val="24"/>
        </w:rPr>
        <w:t>In section 2</w:t>
      </w:r>
      <w:r w:rsidR="00D92E6C" w:rsidRPr="00260B09">
        <w:rPr>
          <w:rFonts w:ascii="Times New Roman" w:eastAsia="Times New Roman" w:hAnsi="Times New Roman" w:cs="Times New Roman"/>
          <w:sz w:val="24"/>
          <w:szCs w:val="24"/>
        </w:rPr>
        <w:t xml:space="preserve">, </w:t>
      </w:r>
      <w:r w:rsidR="00F84D60" w:rsidRPr="00260B09">
        <w:rPr>
          <w:rFonts w:ascii="Times New Roman" w:eastAsia="Times New Roman" w:hAnsi="Times New Roman" w:cs="Times New Roman"/>
          <w:sz w:val="24"/>
          <w:szCs w:val="24"/>
        </w:rPr>
        <w:t xml:space="preserve">I </w:t>
      </w:r>
      <w:r w:rsidR="00863558" w:rsidRPr="00260B09">
        <w:rPr>
          <w:rFonts w:ascii="Times New Roman" w:eastAsia="Times New Roman" w:hAnsi="Times New Roman" w:cs="Times New Roman"/>
          <w:sz w:val="24"/>
          <w:szCs w:val="24"/>
        </w:rPr>
        <w:t xml:space="preserve">will </w:t>
      </w:r>
      <w:r w:rsidR="00F84D60" w:rsidRPr="00260B09">
        <w:rPr>
          <w:rFonts w:ascii="Times New Roman" w:eastAsia="Times New Roman" w:hAnsi="Times New Roman" w:cs="Times New Roman"/>
          <w:sz w:val="24"/>
          <w:szCs w:val="24"/>
        </w:rPr>
        <w:t>argue that while his account draws the boundaries of modal knowledge in plausible places, it lacks the resources to plausibly ground such know</w:t>
      </w:r>
      <w:r w:rsidR="003E402E" w:rsidRPr="00260B09">
        <w:rPr>
          <w:rFonts w:ascii="Times New Roman" w:eastAsia="Times New Roman" w:hAnsi="Times New Roman" w:cs="Times New Roman"/>
          <w:sz w:val="24"/>
          <w:szCs w:val="24"/>
        </w:rPr>
        <w:t>ledge. In section 3</w:t>
      </w:r>
      <w:r w:rsidR="00E875D7" w:rsidRPr="00260B09">
        <w:rPr>
          <w:rFonts w:ascii="Times New Roman" w:eastAsia="Times New Roman" w:hAnsi="Times New Roman" w:cs="Times New Roman"/>
          <w:sz w:val="24"/>
          <w:szCs w:val="24"/>
        </w:rPr>
        <w:t xml:space="preserve">, I sketch </w:t>
      </w:r>
      <w:r w:rsidRPr="00260B09">
        <w:rPr>
          <w:rFonts w:ascii="Times New Roman" w:eastAsia="Times New Roman" w:hAnsi="Times New Roman" w:cs="Times New Roman"/>
          <w:sz w:val="24"/>
          <w:szCs w:val="24"/>
        </w:rPr>
        <w:t>the rudiments of an adequate account of our knowledge of possibility</w:t>
      </w:r>
      <w:r w:rsidR="00E875D7" w:rsidRPr="00260B09">
        <w:rPr>
          <w:rFonts w:ascii="Times New Roman" w:eastAsia="Times New Roman" w:hAnsi="Times New Roman" w:cs="Times New Roman"/>
          <w:sz w:val="24"/>
          <w:szCs w:val="24"/>
        </w:rPr>
        <w:t>, according to which our knowledge of possibility traces back to empirical sources via deductive, inductive, and abductive inference.</w:t>
      </w:r>
      <w:r w:rsidR="003E402E" w:rsidRPr="00260B09">
        <w:rPr>
          <w:rFonts w:ascii="Times New Roman" w:eastAsia="Times New Roman" w:hAnsi="Times New Roman" w:cs="Times New Roman"/>
          <w:sz w:val="24"/>
          <w:szCs w:val="24"/>
        </w:rPr>
        <w:t xml:space="preserve">  Finally, in section 4</w:t>
      </w:r>
      <w:r w:rsidR="001E51C4" w:rsidRPr="00260B09">
        <w:rPr>
          <w:rFonts w:ascii="Times New Roman" w:eastAsia="Times New Roman" w:hAnsi="Times New Roman" w:cs="Times New Roman"/>
          <w:sz w:val="24"/>
          <w:szCs w:val="24"/>
        </w:rPr>
        <w:t>, I briefly discuss the theory’s theoretical virtues that make it epistemically attractive.</w:t>
      </w:r>
    </w:p>
    <w:p w14:paraId="4B217F64" w14:textId="77777777" w:rsidR="008031A2" w:rsidRPr="00260B09" w:rsidRDefault="008031A2">
      <w:pPr>
        <w:pStyle w:val="normal0"/>
        <w:spacing w:line="480" w:lineRule="auto"/>
        <w:jc w:val="both"/>
        <w:rPr>
          <w:rFonts w:ascii="Times New Roman" w:hAnsi="Times New Roman" w:cs="Times New Roman"/>
          <w:sz w:val="24"/>
          <w:szCs w:val="24"/>
        </w:rPr>
      </w:pPr>
    </w:p>
    <w:p w14:paraId="5F20F57E" w14:textId="09C30DC4" w:rsidR="008031A2" w:rsidRPr="00260B09" w:rsidRDefault="001E51C4">
      <w:pPr>
        <w:pStyle w:val="normal0"/>
        <w:spacing w:line="480" w:lineRule="auto"/>
        <w:jc w:val="both"/>
        <w:rPr>
          <w:rFonts w:ascii="Times New Roman" w:hAnsi="Times New Roman" w:cs="Times New Roman"/>
          <w:sz w:val="24"/>
          <w:szCs w:val="24"/>
        </w:rPr>
      </w:pPr>
      <w:r w:rsidRPr="00260B09">
        <w:rPr>
          <w:rFonts w:ascii="Times New Roman" w:eastAsia="Times New Roman" w:hAnsi="Times New Roman" w:cs="Times New Roman"/>
          <w:b/>
          <w:sz w:val="24"/>
          <w:szCs w:val="24"/>
        </w:rPr>
        <w:t>1</w:t>
      </w:r>
      <w:r w:rsidR="00713503" w:rsidRPr="00260B09">
        <w:rPr>
          <w:rFonts w:ascii="Times New Roman" w:eastAsia="Times New Roman" w:hAnsi="Times New Roman" w:cs="Times New Roman"/>
          <w:b/>
          <w:sz w:val="24"/>
          <w:szCs w:val="24"/>
        </w:rPr>
        <w:t>. Van Inwagen’s Modal Skepticism</w:t>
      </w:r>
    </w:p>
    <w:p w14:paraId="0E76DEA2" w14:textId="6C6D869C" w:rsidR="008031A2" w:rsidRPr="00260B09" w:rsidRDefault="002B4884">
      <w:pPr>
        <w:pStyle w:val="normal0"/>
        <w:spacing w:line="480" w:lineRule="auto"/>
        <w:jc w:val="both"/>
        <w:rPr>
          <w:rFonts w:ascii="Times New Roman" w:hAnsi="Times New Roman" w:cs="Times New Roman"/>
          <w:sz w:val="24"/>
          <w:szCs w:val="24"/>
        </w:rPr>
      </w:pPr>
      <w:r w:rsidRPr="00260B09">
        <w:rPr>
          <w:rFonts w:ascii="Times New Roman" w:eastAsia="Times New Roman" w:hAnsi="Times New Roman" w:cs="Times New Roman"/>
          <w:sz w:val="24"/>
          <w:szCs w:val="24"/>
        </w:rPr>
        <w:t>Peter v</w:t>
      </w:r>
      <w:r w:rsidR="00713503" w:rsidRPr="00260B09">
        <w:rPr>
          <w:rFonts w:ascii="Times New Roman" w:eastAsia="Times New Roman" w:hAnsi="Times New Roman" w:cs="Times New Roman"/>
          <w:sz w:val="24"/>
          <w:szCs w:val="24"/>
        </w:rPr>
        <w:t>an Inwagen</w:t>
      </w:r>
      <w:r w:rsidRPr="00260B09">
        <w:rPr>
          <w:rFonts w:ascii="Times New Roman" w:eastAsia="Times New Roman" w:hAnsi="Times New Roman" w:cs="Times New Roman"/>
          <w:sz w:val="24"/>
          <w:szCs w:val="24"/>
        </w:rPr>
        <w:t xml:space="preserve"> argues for a position he calls </w:t>
      </w:r>
      <w:r w:rsidRPr="00260B09">
        <w:rPr>
          <w:rFonts w:ascii="Times New Roman" w:eastAsia="Times New Roman" w:hAnsi="Times New Roman" w:cs="Times New Roman"/>
          <w:i/>
          <w:sz w:val="24"/>
          <w:szCs w:val="24"/>
        </w:rPr>
        <w:t>modal skepticism</w:t>
      </w:r>
      <w:r w:rsidRPr="00260B09">
        <w:rPr>
          <w:rFonts w:ascii="Times New Roman" w:eastAsia="Times New Roman" w:hAnsi="Times New Roman" w:cs="Times New Roman"/>
          <w:sz w:val="24"/>
          <w:szCs w:val="24"/>
        </w:rPr>
        <w:t xml:space="preserve">. However, </w:t>
      </w:r>
      <w:r w:rsidR="00812AE4" w:rsidRPr="00260B09">
        <w:rPr>
          <w:rFonts w:ascii="Times New Roman" w:eastAsia="Times New Roman" w:hAnsi="Times New Roman" w:cs="Times New Roman"/>
          <w:sz w:val="24"/>
          <w:szCs w:val="24"/>
        </w:rPr>
        <w:t>van Inwagen</w:t>
      </w:r>
      <w:r w:rsidR="00713503" w:rsidRPr="00260B09">
        <w:rPr>
          <w:rFonts w:ascii="Times New Roman" w:eastAsia="Times New Roman" w:hAnsi="Times New Roman" w:cs="Times New Roman"/>
          <w:sz w:val="24"/>
          <w:szCs w:val="24"/>
        </w:rPr>
        <w:t xml:space="preserve"> is a moda</w:t>
      </w:r>
      <w:r w:rsidR="00AB7D46" w:rsidRPr="00260B09">
        <w:rPr>
          <w:rFonts w:ascii="Times New Roman" w:eastAsia="Times New Roman" w:hAnsi="Times New Roman" w:cs="Times New Roman"/>
          <w:sz w:val="24"/>
          <w:szCs w:val="24"/>
        </w:rPr>
        <w:t>l skeptic of a peculiar sort.</w:t>
      </w:r>
      <w:r w:rsidR="00AB7D46" w:rsidRPr="00260B09">
        <w:rPr>
          <w:rStyle w:val="FootnoteReference"/>
          <w:rFonts w:ascii="Times New Roman" w:eastAsia="Times New Roman" w:hAnsi="Times New Roman" w:cs="Times New Roman"/>
          <w:sz w:val="24"/>
          <w:szCs w:val="24"/>
        </w:rPr>
        <w:footnoteReference w:id="5"/>
      </w:r>
      <w:r w:rsidR="00713503" w:rsidRPr="00260B09">
        <w:rPr>
          <w:rFonts w:ascii="Times New Roman" w:eastAsia="Times New Roman" w:hAnsi="Times New Roman" w:cs="Times New Roman"/>
          <w:sz w:val="24"/>
          <w:szCs w:val="24"/>
        </w:rPr>
        <w:t xml:space="preserve">  To see of just what sort </w:t>
      </w:r>
      <w:r w:rsidR="00812AE4" w:rsidRPr="00260B09">
        <w:rPr>
          <w:rFonts w:ascii="Times New Roman" w:eastAsia="Times New Roman" w:hAnsi="Times New Roman" w:cs="Times New Roman"/>
          <w:sz w:val="24"/>
          <w:szCs w:val="24"/>
        </w:rPr>
        <w:t>he</w:t>
      </w:r>
      <w:r w:rsidR="00713503" w:rsidRPr="00260B09">
        <w:rPr>
          <w:rFonts w:ascii="Times New Roman" w:eastAsia="Times New Roman" w:hAnsi="Times New Roman" w:cs="Times New Roman"/>
          <w:sz w:val="24"/>
          <w:szCs w:val="24"/>
        </w:rPr>
        <w:t xml:space="preserve"> is, it will help if we first say a few words about the sort of skeptic he is not. A common form of skepticism starts with the idea that we can know nothing with respect to a certain class of beliefs, because the kind of evidence that issues from the source that individuates that class is </w:t>
      </w:r>
      <w:r w:rsidR="00713503" w:rsidRPr="00260B09">
        <w:rPr>
          <w:rFonts w:ascii="Times New Roman" w:eastAsia="Times New Roman" w:hAnsi="Times New Roman" w:cs="Times New Roman"/>
          <w:i/>
          <w:sz w:val="24"/>
          <w:szCs w:val="24"/>
        </w:rPr>
        <w:t xml:space="preserve">inherently </w:t>
      </w:r>
      <w:r w:rsidR="00713503" w:rsidRPr="00260B09">
        <w:rPr>
          <w:rFonts w:ascii="Times New Roman" w:eastAsia="Times New Roman" w:hAnsi="Times New Roman" w:cs="Times New Roman"/>
          <w:sz w:val="24"/>
          <w:szCs w:val="24"/>
        </w:rPr>
        <w:t xml:space="preserve">incapable of conferring sufficient justification.  One notorious version of this form of skepticism identifies the class of </w:t>
      </w:r>
      <w:r w:rsidR="00713503" w:rsidRPr="00260B09">
        <w:rPr>
          <w:rFonts w:ascii="Times New Roman" w:eastAsia="Times New Roman" w:hAnsi="Times New Roman" w:cs="Times New Roman"/>
          <w:i/>
          <w:sz w:val="24"/>
          <w:szCs w:val="24"/>
        </w:rPr>
        <w:t>perceptual</w:t>
      </w:r>
      <w:r w:rsidR="00713503" w:rsidRPr="00260B09">
        <w:rPr>
          <w:rFonts w:ascii="Times New Roman" w:eastAsia="Times New Roman" w:hAnsi="Times New Roman" w:cs="Times New Roman"/>
          <w:sz w:val="24"/>
          <w:szCs w:val="24"/>
        </w:rPr>
        <w:t xml:space="preserve"> beliefs  -- beliefs about the external world based on perception -- as unknowable, due to the inherent evidential shortcomings of perceptual experience. Thus, I don’t know if I have hands, or even whether there are material objects at all, for my evidence for such beliefs – my perceptual experiences – just doesn’t have what it takes to render external-world beliefs known or knowable.  Call skepticism of this sort, </w:t>
      </w:r>
      <w:r w:rsidR="00713503" w:rsidRPr="00260B09">
        <w:rPr>
          <w:rFonts w:ascii="Times New Roman" w:eastAsia="Times New Roman" w:hAnsi="Times New Roman" w:cs="Times New Roman"/>
          <w:i/>
          <w:sz w:val="24"/>
          <w:szCs w:val="24"/>
        </w:rPr>
        <w:t>Radical Skepticism</w:t>
      </w:r>
      <w:r w:rsidR="00713503" w:rsidRPr="00260B09">
        <w:rPr>
          <w:rFonts w:ascii="Times New Roman" w:eastAsia="Times New Roman" w:hAnsi="Times New Roman" w:cs="Times New Roman"/>
          <w:sz w:val="24"/>
          <w:szCs w:val="24"/>
        </w:rPr>
        <w:t>.</w:t>
      </w:r>
    </w:p>
    <w:p w14:paraId="0147A9FF" w14:textId="384603D9" w:rsidR="008031A2" w:rsidRPr="00260B09" w:rsidRDefault="00713503">
      <w:pPr>
        <w:pStyle w:val="normal0"/>
        <w:spacing w:line="480" w:lineRule="auto"/>
        <w:ind w:firstLine="720"/>
        <w:jc w:val="both"/>
        <w:rPr>
          <w:rFonts w:ascii="Times New Roman" w:hAnsi="Times New Roman" w:cs="Times New Roman"/>
          <w:sz w:val="24"/>
          <w:szCs w:val="24"/>
        </w:rPr>
      </w:pPr>
      <w:r w:rsidRPr="00260B09">
        <w:rPr>
          <w:rFonts w:ascii="Times New Roman" w:eastAsia="Times New Roman" w:hAnsi="Times New Roman" w:cs="Times New Roman"/>
          <w:sz w:val="24"/>
          <w:szCs w:val="24"/>
        </w:rPr>
        <w:lastRenderedPageBreak/>
        <w:t xml:space="preserve">By contrast, there is another sort of skepticism that doesn’t write off the relevant class of beliefs due to general worries about its source or basis -- the source or basis in question may well be capable of yielding knowledge or justified belief.  The problem is that the source’s capacity to justify beliefs is </w:t>
      </w:r>
      <w:r w:rsidRPr="00260B09">
        <w:rPr>
          <w:rFonts w:ascii="Times New Roman" w:eastAsia="Times New Roman" w:hAnsi="Times New Roman" w:cs="Times New Roman"/>
          <w:i/>
          <w:sz w:val="24"/>
          <w:szCs w:val="24"/>
        </w:rPr>
        <w:t>severely limited</w:t>
      </w:r>
      <w:r w:rsidRPr="00260B09">
        <w:rPr>
          <w:rFonts w:ascii="Times New Roman" w:eastAsia="Times New Roman" w:hAnsi="Times New Roman" w:cs="Times New Roman"/>
          <w:sz w:val="24"/>
          <w:szCs w:val="24"/>
        </w:rPr>
        <w:t>; in fact, its justification-conferring ability is limited to beliefs involving the practical concerns of daily life. So according to this form of skepticism, we may well have lots of knowledge regarding matters “close” to the practical concerns of daily life.  But the source’s justificatory power drops precipitously when it comes to beliefs significantly remote -- and perhaps even modestly remote -- from the familiar realm of common experience.  Van Inwagen gives a helpful illustration of this sort of skepticism in terms of our judgments of distan</w:t>
      </w:r>
      <w:r w:rsidR="007F3F75" w:rsidRPr="00260B09">
        <w:rPr>
          <w:rFonts w:ascii="Times New Roman" w:eastAsia="Times New Roman" w:hAnsi="Times New Roman" w:cs="Times New Roman"/>
          <w:sz w:val="24"/>
          <w:szCs w:val="24"/>
        </w:rPr>
        <w:t>ce by means of unaided sight.</w:t>
      </w:r>
      <w:r w:rsidR="007F3F75" w:rsidRPr="00260B09">
        <w:rPr>
          <w:rStyle w:val="FootnoteReference"/>
          <w:rFonts w:ascii="Times New Roman" w:eastAsia="Times New Roman" w:hAnsi="Times New Roman" w:cs="Times New Roman"/>
          <w:sz w:val="24"/>
          <w:szCs w:val="24"/>
        </w:rPr>
        <w:footnoteReference w:id="6"/>
      </w:r>
      <w:r w:rsidRPr="00260B09">
        <w:rPr>
          <w:rFonts w:ascii="Times New Roman" w:eastAsia="Times New Roman" w:hAnsi="Times New Roman" w:cs="Times New Roman"/>
          <w:sz w:val="24"/>
          <w:szCs w:val="24"/>
        </w:rPr>
        <w:t xml:space="preserve">  Such judgments are fairly accurate when it comes to short-range distance claims, such as “that bookcase is about 10 feet from my desk”, “my house is about 50 yards from the intersection”, and even “that mountain is about 25 miles away”.  But when it comes to sight-based distance judgments about objects of significant distance, such as claims about the distance of our moon from the Earth, our capacity for making accurate judgments drops precipitously. Call skepticism of this sort, </w:t>
      </w:r>
      <w:r w:rsidRPr="00260B09">
        <w:rPr>
          <w:rFonts w:ascii="Times New Roman" w:eastAsia="Times New Roman" w:hAnsi="Times New Roman" w:cs="Times New Roman"/>
          <w:i/>
          <w:sz w:val="24"/>
          <w:szCs w:val="24"/>
        </w:rPr>
        <w:t>Remoteness Skepticism</w:t>
      </w:r>
      <w:r w:rsidRPr="00260B09">
        <w:rPr>
          <w:rFonts w:ascii="Times New Roman" w:eastAsia="Times New Roman" w:hAnsi="Times New Roman" w:cs="Times New Roman"/>
          <w:sz w:val="24"/>
          <w:szCs w:val="24"/>
        </w:rPr>
        <w:t>.</w:t>
      </w:r>
    </w:p>
    <w:p w14:paraId="333B87F2" w14:textId="77777777" w:rsidR="00774490" w:rsidRPr="00260B09" w:rsidRDefault="00713503" w:rsidP="00774490">
      <w:pPr>
        <w:pStyle w:val="normal0"/>
        <w:spacing w:line="480" w:lineRule="auto"/>
        <w:ind w:firstLine="720"/>
        <w:jc w:val="both"/>
        <w:rPr>
          <w:rFonts w:ascii="Times New Roman" w:hAnsi="Times New Roman" w:cs="Times New Roman"/>
          <w:sz w:val="24"/>
          <w:szCs w:val="24"/>
        </w:rPr>
      </w:pPr>
      <w:r w:rsidRPr="00260B09">
        <w:rPr>
          <w:rFonts w:ascii="Times New Roman" w:eastAsia="Times New Roman" w:hAnsi="Times New Roman" w:cs="Times New Roman"/>
          <w:sz w:val="24"/>
          <w:szCs w:val="24"/>
        </w:rPr>
        <w:t xml:space="preserve">In light of the previous distinction, we may categorize Van Inwagen’s modal skepticism as of the Remoteness sort.  Thus, Van Inwagen does </w:t>
      </w:r>
      <w:r w:rsidRPr="00260B09">
        <w:rPr>
          <w:rFonts w:ascii="Times New Roman" w:eastAsia="Times New Roman" w:hAnsi="Times New Roman" w:cs="Times New Roman"/>
          <w:i/>
          <w:sz w:val="24"/>
          <w:szCs w:val="24"/>
        </w:rPr>
        <w:t>not</w:t>
      </w:r>
      <w:r w:rsidRPr="00260B09">
        <w:rPr>
          <w:rFonts w:ascii="Times New Roman" w:eastAsia="Times New Roman" w:hAnsi="Times New Roman" w:cs="Times New Roman"/>
          <w:sz w:val="24"/>
          <w:szCs w:val="24"/>
        </w:rPr>
        <w:t xml:space="preserve"> think that our sources of modal justification are </w:t>
      </w:r>
      <w:r w:rsidRPr="00260B09">
        <w:rPr>
          <w:rFonts w:ascii="Times New Roman" w:eastAsia="Times New Roman" w:hAnsi="Times New Roman" w:cs="Times New Roman"/>
          <w:i/>
          <w:sz w:val="24"/>
          <w:szCs w:val="24"/>
        </w:rPr>
        <w:t>inherently</w:t>
      </w:r>
      <w:r w:rsidRPr="00260B09">
        <w:rPr>
          <w:rFonts w:ascii="Times New Roman" w:eastAsia="Times New Roman" w:hAnsi="Times New Roman" w:cs="Times New Roman"/>
          <w:sz w:val="24"/>
          <w:szCs w:val="24"/>
        </w:rPr>
        <w:t xml:space="preserve"> incapable of giving us knowledge or justified belief about what’s impossible, possible, or necessary.  Indeed, he is at pains to point out that we have lots of modal knowledge about matters that figure prominently in the practical concerns of daily life. </w:t>
      </w:r>
    </w:p>
    <w:p w14:paraId="0C96CEBA" w14:textId="0DDB2529" w:rsidR="008031A2" w:rsidRPr="00260B09" w:rsidRDefault="00713503" w:rsidP="00774490">
      <w:pPr>
        <w:pStyle w:val="normal0"/>
        <w:spacing w:line="480" w:lineRule="auto"/>
        <w:ind w:firstLine="720"/>
        <w:jc w:val="both"/>
        <w:rPr>
          <w:rFonts w:ascii="Times New Roman" w:hAnsi="Times New Roman" w:cs="Times New Roman"/>
          <w:sz w:val="24"/>
          <w:szCs w:val="24"/>
        </w:rPr>
      </w:pPr>
      <w:r w:rsidRPr="00260B09">
        <w:rPr>
          <w:rFonts w:ascii="Times New Roman" w:eastAsia="Times New Roman" w:hAnsi="Times New Roman" w:cs="Times New Roman"/>
          <w:sz w:val="24"/>
          <w:szCs w:val="24"/>
        </w:rPr>
        <w:lastRenderedPageBreak/>
        <w:t>However, when it comes to modal matters remote from these concerns, we’re kidding ourselves if we think we can know such things, or even have r</w:t>
      </w:r>
      <w:r w:rsidR="001D5A28" w:rsidRPr="00260B09">
        <w:rPr>
          <w:rFonts w:ascii="Times New Roman" w:eastAsia="Times New Roman" w:hAnsi="Times New Roman" w:cs="Times New Roman"/>
          <w:sz w:val="24"/>
          <w:szCs w:val="24"/>
        </w:rPr>
        <w:t>easonable beliefs about them.</w:t>
      </w:r>
      <w:r w:rsidR="001D5A28" w:rsidRPr="00260B09">
        <w:rPr>
          <w:rStyle w:val="FootnoteReference"/>
          <w:rFonts w:ascii="Times New Roman" w:eastAsia="Times New Roman" w:hAnsi="Times New Roman" w:cs="Times New Roman"/>
          <w:sz w:val="24"/>
          <w:szCs w:val="24"/>
        </w:rPr>
        <w:footnoteReference w:id="7"/>
      </w:r>
      <w:r w:rsidRPr="00260B09">
        <w:rPr>
          <w:rFonts w:ascii="Times New Roman" w:eastAsia="Times New Roman" w:hAnsi="Times New Roman" w:cs="Times New Roman"/>
          <w:sz w:val="24"/>
          <w:szCs w:val="24"/>
        </w:rPr>
        <w:t xml:space="preserve">  Thus, I can know such humdrum modal claims as that my car is capable of being red, that my table doesn’t have its current location of absolute necessity, and that there could’ve been fewer cats than there are.  On the other hand, my powers of modalization are just too feeble for me to know such things as whether the property of maximal excellence is possibly instantiated or whether there’s a possible world in which I exist and yet nothing material exists -- or even whether there could’ve been naturally purple cows; as such claims are remote from the practical concerns of daily life.</w:t>
      </w:r>
    </w:p>
    <w:p w14:paraId="108572E7" w14:textId="7D684269" w:rsidR="008031A2" w:rsidRPr="00260B09" w:rsidRDefault="00713503">
      <w:pPr>
        <w:pStyle w:val="normal0"/>
        <w:spacing w:line="480" w:lineRule="auto"/>
        <w:ind w:firstLine="720"/>
        <w:jc w:val="both"/>
        <w:rPr>
          <w:rFonts w:ascii="Times New Roman" w:hAnsi="Times New Roman" w:cs="Times New Roman"/>
          <w:sz w:val="24"/>
          <w:szCs w:val="24"/>
        </w:rPr>
      </w:pPr>
      <w:r w:rsidRPr="00260B09">
        <w:rPr>
          <w:rFonts w:ascii="Times New Roman" w:eastAsia="Times New Roman" w:hAnsi="Times New Roman" w:cs="Times New Roman"/>
          <w:sz w:val="24"/>
          <w:szCs w:val="24"/>
        </w:rPr>
        <w:t>As mentioned above, Van Inwagen thinks we know the truth-values of many modal propositions, and beyond those we can know, there are many that enjoy various degrees of justification.  Whence comes such knowledge and justification?  Van Inwagen gives different answers, depending on the sor</w:t>
      </w:r>
      <w:r w:rsidR="00026AB5" w:rsidRPr="00260B09">
        <w:rPr>
          <w:rFonts w:ascii="Times New Roman" w:eastAsia="Times New Roman" w:hAnsi="Times New Roman" w:cs="Times New Roman"/>
          <w:sz w:val="24"/>
          <w:szCs w:val="24"/>
        </w:rPr>
        <w:t>t of modal claim in question.</w:t>
      </w:r>
      <w:r w:rsidR="00026AB5" w:rsidRPr="00260B09">
        <w:rPr>
          <w:rStyle w:val="FootnoteReference"/>
          <w:rFonts w:ascii="Times New Roman" w:eastAsia="Times New Roman" w:hAnsi="Times New Roman" w:cs="Times New Roman"/>
          <w:sz w:val="24"/>
          <w:szCs w:val="24"/>
        </w:rPr>
        <w:footnoteReference w:id="8"/>
      </w:r>
      <w:r w:rsidRPr="00260B09">
        <w:rPr>
          <w:rFonts w:ascii="Times New Roman" w:eastAsia="Times New Roman" w:hAnsi="Times New Roman" w:cs="Times New Roman"/>
          <w:sz w:val="24"/>
          <w:szCs w:val="24"/>
        </w:rPr>
        <w:t xml:space="preserve">  On the one hand, there are lots of modal claims that most philosophers, Van Inwagen included, take to be non-mysterious and unproblematic.  Thus, consider the following claims:</w:t>
      </w:r>
    </w:p>
    <w:p w14:paraId="6A95C206" w14:textId="77777777" w:rsidR="008031A2" w:rsidRPr="00260B09" w:rsidRDefault="00713503">
      <w:pPr>
        <w:pStyle w:val="normal0"/>
        <w:spacing w:line="480" w:lineRule="auto"/>
        <w:ind w:firstLine="720"/>
        <w:jc w:val="both"/>
        <w:rPr>
          <w:rFonts w:ascii="Times New Roman" w:hAnsi="Times New Roman" w:cs="Times New Roman"/>
          <w:sz w:val="24"/>
          <w:szCs w:val="24"/>
        </w:rPr>
      </w:pPr>
      <w:r w:rsidRPr="00260B09">
        <w:rPr>
          <w:rFonts w:ascii="Times New Roman" w:eastAsia="Times New Roman" w:hAnsi="Times New Roman" w:cs="Times New Roman"/>
          <w:sz w:val="24"/>
          <w:szCs w:val="24"/>
        </w:rPr>
        <w:t>1. It’s necessary that all bachelors are unmarried.</w:t>
      </w:r>
    </w:p>
    <w:p w14:paraId="0E4147EC" w14:textId="77777777" w:rsidR="008031A2" w:rsidRPr="00260B09" w:rsidRDefault="00713503">
      <w:pPr>
        <w:pStyle w:val="normal0"/>
        <w:spacing w:line="480" w:lineRule="auto"/>
        <w:ind w:firstLine="720"/>
        <w:jc w:val="both"/>
        <w:rPr>
          <w:rFonts w:ascii="Times New Roman" w:hAnsi="Times New Roman" w:cs="Times New Roman"/>
          <w:sz w:val="24"/>
          <w:szCs w:val="24"/>
        </w:rPr>
      </w:pPr>
      <w:r w:rsidRPr="00260B09">
        <w:rPr>
          <w:rFonts w:ascii="Times New Roman" w:eastAsia="Times New Roman" w:hAnsi="Times New Roman" w:cs="Times New Roman"/>
          <w:sz w:val="24"/>
          <w:szCs w:val="24"/>
        </w:rPr>
        <w:t>2. It’s impossible that there is a barber who shaves all and only those men</w:t>
      </w:r>
    </w:p>
    <w:p w14:paraId="7970DB88" w14:textId="77777777" w:rsidR="008031A2" w:rsidRPr="00260B09" w:rsidRDefault="00713503">
      <w:pPr>
        <w:pStyle w:val="normal0"/>
        <w:spacing w:line="480" w:lineRule="auto"/>
        <w:ind w:firstLine="720"/>
        <w:jc w:val="both"/>
        <w:rPr>
          <w:rFonts w:ascii="Times New Roman" w:hAnsi="Times New Roman" w:cs="Times New Roman"/>
          <w:sz w:val="24"/>
          <w:szCs w:val="24"/>
        </w:rPr>
      </w:pPr>
      <w:r w:rsidRPr="00260B09">
        <w:rPr>
          <w:rFonts w:ascii="Times New Roman" w:eastAsia="Times New Roman" w:hAnsi="Times New Roman" w:cs="Times New Roman"/>
          <w:sz w:val="24"/>
          <w:szCs w:val="24"/>
        </w:rPr>
        <w:t xml:space="preserve">    who don’t shave themselves.</w:t>
      </w:r>
    </w:p>
    <w:p w14:paraId="79A2F673" w14:textId="77777777" w:rsidR="008031A2" w:rsidRPr="00260B09" w:rsidRDefault="00713503">
      <w:pPr>
        <w:pStyle w:val="normal0"/>
        <w:spacing w:line="480" w:lineRule="auto"/>
        <w:ind w:firstLine="720"/>
        <w:jc w:val="both"/>
        <w:rPr>
          <w:rFonts w:ascii="Times New Roman" w:hAnsi="Times New Roman" w:cs="Times New Roman"/>
          <w:sz w:val="24"/>
          <w:szCs w:val="24"/>
        </w:rPr>
      </w:pPr>
      <w:r w:rsidRPr="00260B09">
        <w:rPr>
          <w:rFonts w:ascii="Times New Roman" w:eastAsia="Times New Roman" w:hAnsi="Times New Roman" w:cs="Times New Roman"/>
          <w:sz w:val="24"/>
          <w:szCs w:val="24"/>
        </w:rPr>
        <w:lastRenderedPageBreak/>
        <w:t>3. It’s necessary that 2+3=5.</w:t>
      </w:r>
    </w:p>
    <w:p w14:paraId="7BD59854" w14:textId="13B3A12B" w:rsidR="008031A2" w:rsidRPr="00260B09" w:rsidRDefault="00713503">
      <w:pPr>
        <w:pStyle w:val="normal0"/>
        <w:spacing w:line="480" w:lineRule="auto"/>
        <w:ind w:firstLine="720"/>
        <w:jc w:val="both"/>
        <w:rPr>
          <w:rFonts w:ascii="Times New Roman" w:hAnsi="Times New Roman" w:cs="Times New Roman"/>
          <w:sz w:val="24"/>
          <w:szCs w:val="24"/>
        </w:rPr>
      </w:pPr>
      <w:r w:rsidRPr="00260B09">
        <w:rPr>
          <w:rFonts w:ascii="Times New Roman" w:eastAsia="Times New Roman" w:hAnsi="Times New Roman" w:cs="Times New Roman"/>
          <w:sz w:val="24"/>
          <w:szCs w:val="24"/>
        </w:rPr>
        <w:t>(1) is known by reflection on the meanings of words;  (2) is known by rules of deductive inference; and (3) is known by mathematical reasoning. Thus, for these sorts of modal claims, Van Inwagen sees no</w:t>
      </w:r>
      <w:r w:rsidR="00C76ED6" w:rsidRPr="00260B09">
        <w:rPr>
          <w:rFonts w:ascii="Times New Roman" w:eastAsia="Times New Roman" w:hAnsi="Times New Roman" w:cs="Times New Roman"/>
          <w:sz w:val="24"/>
          <w:szCs w:val="24"/>
        </w:rPr>
        <w:t xml:space="preserve"> mystery as to their sources.</w:t>
      </w:r>
      <w:r w:rsidR="00C76ED6" w:rsidRPr="00260B09">
        <w:rPr>
          <w:rStyle w:val="FootnoteReference"/>
          <w:rFonts w:ascii="Times New Roman" w:eastAsia="Times New Roman" w:hAnsi="Times New Roman" w:cs="Times New Roman"/>
          <w:sz w:val="24"/>
          <w:szCs w:val="24"/>
        </w:rPr>
        <w:footnoteReference w:id="9"/>
      </w:r>
      <w:r w:rsidRPr="00260B09">
        <w:rPr>
          <w:rFonts w:ascii="Times New Roman" w:eastAsia="Times New Roman" w:hAnsi="Times New Roman" w:cs="Times New Roman"/>
          <w:sz w:val="24"/>
          <w:szCs w:val="24"/>
        </w:rPr>
        <w:t xml:space="preserve">  Although it’s a bit inaccurate, let’s refer to these sorts of modal claims as </w:t>
      </w:r>
      <w:r w:rsidRPr="00260B09">
        <w:rPr>
          <w:rFonts w:ascii="Times New Roman" w:eastAsia="Times New Roman" w:hAnsi="Times New Roman" w:cs="Times New Roman"/>
          <w:i/>
          <w:sz w:val="24"/>
          <w:szCs w:val="24"/>
        </w:rPr>
        <w:t>analytic</w:t>
      </w:r>
      <w:r w:rsidRPr="00260B09">
        <w:rPr>
          <w:rFonts w:ascii="Times New Roman" w:eastAsia="Times New Roman" w:hAnsi="Times New Roman" w:cs="Times New Roman"/>
          <w:sz w:val="24"/>
          <w:szCs w:val="24"/>
        </w:rPr>
        <w:t xml:space="preserve">. Thus, call a modal claim </w:t>
      </w:r>
      <w:r w:rsidRPr="00260B09">
        <w:rPr>
          <w:rFonts w:ascii="Times New Roman" w:eastAsia="Times New Roman" w:hAnsi="Times New Roman" w:cs="Times New Roman"/>
          <w:i/>
          <w:sz w:val="24"/>
          <w:szCs w:val="24"/>
        </w:rPr>
        <w:t>analytic</w:t>
      </w:r>
      <w:r w:rsidRPr="00260B09">
        <w:rPr>
          <w:rFonts w:ascii="Times New Roman" w:eastAsia="Times New Roman" w:hAnsi="Times New Roman" w:cs="Times New Roman"/>
          <w:sz w:val="24"/>
          <w:szCs w:val="24"/>
        </w:rPr>
        <w:t xml:space="preserve"> if its truth-value is determined, if determined at all, by such things as concepts and logical or mathematical principles, and call a modal claim </w:t>
      </w:r>
      <w:r w:rsidRPr="00260B09">
        <w:rPr>
          <w:rFonts w:ascii="Times New Roman" w:eastAsia="Times New Roman" w:hAnsi="Times New Roman" w:cs="Times New Roman"/>
          <w:i/>
          <w:sz w:val="24"/>
          <w:szCs w:val="24"/>
        </w:rPr>
        <w:t>non-analytic</w:t>
      </w:r>
      <w:r w:rsidRPr="00260B09">
        <w:rPr>
          <w:rFonts w:ascii="Times New Roman" w:eastAsia="Times New Roman" w:hAnsi="Times New Roman" w:cs="Times New Roman"/>
          <w:sz w:val="24"/>
          <w:szCs w:val="24"/>
        </w:rPr>
        <w:t xml:space="preserve"> if its truth-value cannot be so determined.</w:t>
      </w:r>
    </w:p>
    <w:p w14:paraId="4C41C6C6" w14:textId="77777777" w:rsidR="008031A2" w:rsidRPr="00260B09" w:rsidRDefault="00713503">
      <w:pPr>
        <w:pStyle w:val="normal0"/>
        <w:spacing w:line="480" w:lineRule="auto"/>
        <w:ind w:firstLine="720"/>
        <w:jc w:val="both"/>
        <w:rPr>
          <w:rFonts w:ascii="Times New Roman" w:hAnsi="Times New Roman" w:cs="Times New Roman"/>
          <w:sz w:val="24"/>
          <w:szCs w:val="24"/>
        </w:rPr>
      </w:pPr>
      <w:r w:rsidRPr="00260B09">
        <w:rPr>
          <w:rFonts w:ascii="Times New Roman" w:eastAsia="Times New Roman" w:hAnsi="Times New Roman" w:cs="Times New Roman"/>
          <w:sz w:val="24"/>
          <w:szCs w:val="24"/>
        </w:rPr>
        <w:t xml:space="preserve">Further, we can </w:t>
      </w:r>
      <w:r w:rsidRPr="00260B09">
        <w:rPr>
          <w:rFonts w:ascii="Times New Roman" w:eastAsia="Times New Roman" w:hAnsi="Times New Roman" w:cs="Times New Roman"/>
          <w:i/>
          <w:sz w:val="24"/>
          <w:szCs w:val="24"/>
        </w:rPr>
        <w:t>extend</w:t>
      </w:r>
      <w:r w:rsidRPr="00260B09">
        <w:rPr>
          <w:rFonts w:ascii="Times New Roman" w:eastAsia="Times New Roman" w:hAnsi="Times New Roman" w:cs="Times New Roman"/>
          <w:sz w:val="24"/>
          <w:szCs w:val="24"/>
        </w:rPr>
        <w:t xml:space="preserve"> our modal knowledge by combining our analytic knowledge with propositions known via observation. Thus, consider</w:t>
      </w:r>
    </w:p>
    <w:p w14:paraId="1273884D" w14:textId="77777777" w:rsidR="008031A2" w:rsidRPr="00260B09" w:rsidRDefault="00713503">
      <w:pPr>
        <w:pStyle w:val="normal0"/>
        <w:spacing w:line="480" w:lineRule="auto"/>
        <w:ind w:firstLine="720"/>
        <w:jc w:val="both"/>
        <w:rPr>
          <w:rFonts w:ascii="Times New Roman" w:hAnsi="Times New Roman" w:cs="Times New Roman"/>
          <w:sz w:val="24"/>
          <w:szCs w:val="24"/>
        </w:rPr>
      </w:pPr>
      <w:r w:rsidRPr="00260B09">
        <w:rPr>
          <w:rFonts w:ascii="Times New Roman" w:eastAsia="Times New Roman" w:hAnsi="Times New Roman" w:cs="Times New Roman"/>
          <w:sz w:val="24"/>
          <w:szCs w:val="24"/>
        </w:rPr>
        <w:t>4. Possibly, there are cows.</w:t>
      </w:r>
    </w:p>
    <w:p w14:paraId="7540BACD" w14:textId="77777777" w:rsidR="008031A2" w:rsidRPr="00260B09" w:rsidRDefault="00713503">
      <w:pPr>
        <w:pStyle w:val="normal0"/>
        <w:spacing w:line="480" w:lineRule="auto"/>
        <w:ind w:firstLine="720"/>
        <w:jc w:val="both"/>
        <w:rPr>
          <w:rFonts w:ascii="Times New Roman" w:hAnsi="Times New Roman" w:cs="Times New Roman"/>
          <w:sz w:val="24"/>
          <w:szCs w:val="24"/>
        </w:rPr>
      </w:pPr>
      <w:r w:rsidRPr="00260B09">
        <w:rPr>
          <w:rFonts w:ascii="Times New Roman" w:eastAsia="Times New Roman" w:hAnsi="Times New Roman" w:cs="Times New Roman"/>
          <w:sz w:val="24"/>
          <w:szCs w:val="24"/>
        </w:rPr>
        <w:t>(4) isn’t purely “analytic” in the sense that (1)-(3) are.  For while (4) involves a deduction from actuality to possibility, it wouldn’t be justified without perceptual knowledge of cows. Thus, we also have non-mysterious modal knowledge grounded in a mix of analytic and empirical sources.</w:t>
      </w:r>
    </w:p>
    <w:p w14:paraId="4F4B3997" w14:textId="5442AED1" w:rsidR="008031A2" w:rsidRPr="00260B09" w:rsidRDefault="00713503">
      <w:pPr>
        <w:pStyle w:val="normal0"/>
        <w:spacing w:line="480" w:lineRule="auto"/>
        <w:ind w:firstLine="720"/>
        <w:jc w:val="both"/>
        <w:rPr>
          <w:rFonts w:ascii="Times New Roman" w:hAnsi="Times New Roman" w:cs="Times New Roman"/>
          <w:sz w:val="24"/>
          <w:szCs w:val="24"/>
        </w:rPr>
      </w:pPr>
      <w:r w:rsidRPr="00260B09">
        <w:rPr>
          <w:rFonts w:ascii="Times New Roman" w:eastAsia="Times New Roman" w:hAnsi="Times New Roman" w:cs="Times New Roman"/>
          <w:sz w:val="24"/>
          <w:szCs w:val="24"/>
        </w:rPr>
        <w:t>So a good deal of our modal knowledge isn’t mysterious.  However, we also have modal knowledge whose sources are unknown.   As one might have guessed, this sort of modal knowledge is non-analytic in character. All modal propositions in this category are of two sorts: claims about unactualized possibilities, and claims ab</w:t>
      </w:r>
      <w:r w:rsidR="00C40F41" w:rsidRPr="00260B09">
        <w:rPr>
          <w:rFonts w:ascii="Times New Roman" w:eastAsia="Times New Roman" w:hAnsi="Times New Roman" w:cs="Times New Roman"/>
          <w:sz w:val="24"/>
          <w:szCs w:val="24"/>
        </w:rPr>
        <w:t>out non-analytic necessities.</w:t>
      </w:r>
      <w:r w:rsidR="00C40F41" w:rsidRPr="00260B09">
        <w:rPr>
          <w:rStyle w:val="FootnoteReference"/>
          <w:rFonts w:ascii="Times New Roman" w:eastAsia="Times New Roman" w:hAnsi="Times New Roman" w:cs="Times New Roman"/>
          <w:sz w:val="24"/>
          <w:szCs w:val="24"/>
        </w:rPr>
        <w:footnoteReference w:id="10"/>
      </w:r>
      <w:r w:rsidRPr="00260B09">
        <w:rPr>
          <w:rFonts w:ascii="Times New Roman" w:eastAsia="Times New Roman" w:hAnsi="Times New Roman" w:cs="Times New Roman"/>
          <w:sz w:val="24"/>
          <w:szCs w:val="24"/>
        </w:rPr>
        <w:t xml:space="preserve"> Thus, consider</w:t>
      </w:r>
    </w:p>
    <w:p w14:paraId="13ED3E15" w14:textId="77777777" w:rsidR="008031A2" w:rsidRPr="00260B09" w:rsidRDefault="00713503">
      <w:pPr>
        <w:pStyle w:val="normal0"/>
        <w:spacing w:line="480" w:lineRule="auto"/>
        <w:ind w:firstLine="720"/>
        <w:jc w:val="both"/>
        <w:rPr>
          <w:rFonts w:ascii="Times New Roman" w:hAnsi="Times New Roman" w:cs="Times New Roman"/>
          <w:sz w:val="24"/>
          <w:szCs w:val="24"/>
        </w:rPr>
      </w:pPr>
      <w:r w:rsidRPr="00260B09">
        <w:rPr>
          <w:rFonts w:ascii="Times New Roman" w:eastAsia="Times New Roman" w:hAnsi="Times New Roman" w:cs="Times New Roman"/>
          <w:sz w:val="24"/>
          <w:szCs w:val="24"/>
        </w:rPr>
        <w:t>5. I could’ve bought a PC instead of a Mac.</w:t>
      </w:r>
    </w:p>
    <w:p w14:paraId="0F737882" w14:textId="77777777" w:rsidR="008031A2" w:rsidRPr="00260B09" w:rsidRDefault="00713503">
      <w:pPr>
        <w:pStyle w:val="normal0"/>
        <w:spacing w:line="480" w:lineRule="auto"/>
        <w:ind w:firstLine="720"/>
        <w:jc w:val="both"/>
        <w:rPr>
          <w:rFonts w:ascii="Times New Roman" w:hAnsi="Times New Roman" w:cs="Times New Roman"/>
          <w:sz w:val="24"/>
          <w:szCs w:val="24"/>
        </w:rPr>
      </w:pPr>
      <w:r w:rsidRPr="00260B09">
        <w:rPr>
          <w:rFonts w:ascii="Times New Roman" w:eastAsia="Times New Roman" w:hAnsi="Times New Roman" w:cs="Times New Roman"/>
          <w:sz w:val="24"/>
          <w:szCs w:val="24"/>
        </w:rPr>
        <w:t>6. Necessarily, water is H2O.</w:t>
      </w:r>
    </w:p>
    <w:p w14:paraId="5BE2D4A3" w14:textId="3EAE6411" w:rsidR="008031A2" w:rsidRPr="00260B09" w:rsidRDefault="00713503">
      <w:pPr>
        <w:pStyle w:val="normal0"/>
        <w:spacing w:line="480" w:lineRule="auto"/>
        <w:ind w:firstLine="720"/>
        <w:jc w:val="both"/>
        <w:rPr>
          <w:rFonts w:ascii="Times New Roman" w:hAnsi="Times New Roman" w:cs="Times New Roman"/>
          <w:sz w:val="24"/>
          <w:szCs w:val="24"/>
        </w:rPr>
      </w:pPr>
      <w:r w:rsidRPr="00260B09">
        <w:rPr>
          <w:rFonts w:ascii="Times New Roman" w:eastAsia="Times New Roman" w:hAnsi="Times New Roman" w:cs="Times New Roman"/>
          <w:sz w:val="24"/>
          <w:szCs w:val="24"/>
        </w:rPr>
        <w:lastRenderedPageBreak/>
        <w:t xml:space="preserve">On Van Inwagen’s account of modal knowledge, (5) – a claim about the ability to do otherwise -- is a piece of “basic” modal knowledge, in the sense that one can know it, or at least be </w:t>
      </w:r>
      <w:r w:rsidRPr="00260B09">
        <w:rPr>
          <w:rFonts w:ascii="Times New Roman" w:eastAsia="Times New Roman" w:hAnsi="Times New Roman" w:cs="Times New Roman"/>
          <w:i/>
          <w:sz w:val="24"/>
          <w:szCs w:val="24"/>
        </w:rPr>
        <w:t>prima facie</w:t>
      </w:r>
      <w:r w:rsidRPr="00260B09">
        <w:rPr>
          <w:rFonts w:ascii="Times New Roman" w:eastAsia="Times New Roman" w:hAnsi="Times New Roman" w:cs="Times New Roman"/>
          <w:sz w:val="24"/>
          <w:szCs w:val="24"/>
        </w:rPr>
        <w:t xml:space="preserve"> justified in believing it, without inferring it from other beliefs.  Furthermore, the warrant-conferring basis of (5) is utterly unkn</w:t>
      </w:r>
      <w:r w:rsidR="00D80854" w:rsidRPr="00260B09">
        <w:rPr>
          <w:rFonts w:ascii="Times New Roman" w:eastAsia="Times New Roman" w:hAnsi="Times New Roman" w:cs="Times New Roman"/>
          <w:sz w:val="24"/>
          <w:szCs w:val="24"/>
        </w:rPr>
        <w:t>own according to Van Inwagen.</w:t>
      </w:r>
      <w:r w:rsidR="00D80854" w:rsidRPr="00260B09">
        <w:rPr>
          <w:rStyle w:val="FootnoteReference"/>
          <w:rFonts w:ascii="Times New Roman" w:eastAsia="Times New Roman" w:hAnsi="Times New Roman" w:cs="Times New Roman"/>
          <w:sz w:val="24"/>
          <w:szCs w:val="24"/>
        </w:rPr>
        <w:footnoteReference w:id="11"/>
      </w:r>
      <w:r w:rsidRPr="00260B09">
        <w:rPr>
          <w:rFonts w:ascii="Times New Roman" w:eastAsia="Times New Roman" w:hAnsi="Times New Roman" w:cs="Times New Roman"/>
          <w:sz w:val="24"/>
          <w:szCs w:val="24"/>
        </w:rPr>
        <w:t xml:space="preserve"> By contrast, (6) isn’t a simple case of basic modal knowledge. To see this, consider the following deduction:</w:t>
      </w:r>
    </w:p>
    <w:p w14:paraId="28046102" w14:textId="77777777" w:rsidR="008031A2" w:rsidRPr="00260B09" w:rsidRDefault="00713503">
      <w:pPr>
        <w:pStyle w:val="normal0"/>
        <w:spacing w:line="480" w:lineRule="auto"/>
        <w:ind w:firstLine="720"/>
        <w:jc w:val="both"/>
        <w:rPr>
          <w:rFonts w:ascii="Times New Roman" w:hAnsi="Times New Roman" w:cs="Times New Roman"/>
          <w:sz w:val="24"/>
          <w:szCs w:val="24"/>
        </w:rPr>
      </w:pPr>
      <w:r w:rsidRPr="00260B09">
        <w:rPr>
          <w:rFonts w:ascii="Times New Roman" w:eastAsia="Times New Roman" w:hAnsi="Times New Roman" w:cs="Times New Roman"/>
          <w:sz w:val="24"/>
          <w:szCs w:val="24"/>
        </w:rPr>
        <w:t>5.1. It’s impossible for something to be composed of different stuff.</w:t>
      </w:r>
    </w:p>
    <w:p w14:paraId="4B0A63DD" w14:textId="77777777" w:rsidR="008031A2" w:rsidRPr="00260B09" w:rsidRDefault="00713503">
      <w:pPr>
        <w:pStyle w:val="normal0"/>
        <w:spacing w:line="480" w:lineRule="auto"/>
        <w:ind w:firstLine="720"/>
        <w:jc w:val="both"/>
        <w:rPr>
          <w:rFonts w:ascii="Times New Roman" w:hAnsi="Times New Roman" w:cs="Times New Roman"/>
          <w:sz w:val="24"/>
          <w:szCs w:val="24"/>
        </w:rPr>
      </w:pPr>
      <w:r w:rsidRPr="00260B09">
        <w:rPr>
          <w:rFonts w:ascii="Times New Roman" w:eastAsia="Times New Roman" w:hAnsi="Times New Roman" w:cs="Times New Roman"/>
          <w:sz w:val="24"/>
          <w:szCs w:val="24"/>
        </w:rPr>
        <w:t>5.2 Water is composed of H20.</w:t>
      </w:r>
    </w:p>
    <w:p w14:paraId="43C76E49" w14:textId="7BB7CBD3" w:rsidR="008031A2" w:rsidRPr="00260B09" w:rsidRDefault="00713503" w:rsidP="000F701C">
      <w:pPr>
        <w:pStyle w:val="normal0"/>
        <w:spacing w:line="480" w:lineRule="auto"/>
        <w:ind w:firstLine="720"/>
        <w:jc w:val="both"/>
        <w:rPr>
          <w:rFonts w:ascii="Times New Roman" w:hAnsi="Times New Roman" w:cs="Times New Roman"/>
          <w:sz w:val="24"/>
          <w:szCs w:val="24"/>
        </w:rPr>
      </w:pPr>
      <w:r w:rsidRPr="00260B09">
        <w:rPr>
          <w:rFonts w:ascii="Times New Roman" w:eastAsia="Times New Roman" w:hAnsi="Times New Roman" w:cs="Times New Roman"/>
          <w:sz w:val="24"/>
          <w:szCs w:val="24"/>
        </w:rPr>
        <w:t>6. Therefore, water is necessarily H20.</w:t>
      </w:r>
    </w:p>
    <w:p w14:paraId="54DEB63E" w14:textId="2454D6E5" w:rsidR="008031A2" w:rsidRPr="00260B09" w:rsidRDefault="00713503" w:rsidP="000F701C">
      <w:pPr>
        <w:pStyle w:val="normal0"/>
        <w:spacing w:line="480" w:lineRule="auto"/>
        <w:jc w:val="both"/>
        <w:rPr>
          <w:rFonts w:ascii="Times New Roman" w:hAnsi="Times New Roman" w:cs="Times New Roman"/>
          <w:sz w:val="24"/>
          <w:szCs w:val="24"/>
        </w:rPr>
      </w:pPr>
      <w:r w:rsidRPr="00260B09">
        <w:rPr>
          <w:rFonts w:ascii="Times New Roman" w:eastAsia="Times New Roman" w:hAnsi="Times New Roman" w:cs="Times New Roman"/>
          <w:sz w:val="24"/>
          <w:szCs w:val="24"/>
        </w:rPr>
        <w:t xml:space="preserve">How do we come to know or justifiedly believe (5.1) and (5.2)?  Well, (5.1) is a piece of basic non-analytic modal knowledge, which is equivalent to the claim that things have their fundamental composition of metaphysical necessity.  And (5.2) is a fact about how the world is put together; we learn from scientists that water is composed of hydrogen hydroxide.  This is of course a piece of empirical knowledge.  We can thus put these claims together to deduce the modal claim that water is necessarily H20.  In this way, we can extend our modal knowledge and </w:t>
      </w:r>
      <w:r w:rsidR="00482165" w:rsidRPr="00260B09">
        <w:rPr>
          <w:rFonts w:ascii="Times New Roman" w:eastAsia="Times New Roman" w:hAnsi="Times New Roman" w:cs="Times New Roman"/>
          <w:sz w:val="24"/>
          <w:szCs w:val="24"/>
        </w:rPr>
        <w:t>justified belief considerably.</w:t>
      </w:r>
      <w:r w:rsidR="00482165" w:rsidRPr="00260B09">
        <w:rPr>
          <w:rStyle w:val="FootnoteReference"/>
          <w:rFonts w:ascii="Times New Roman" w:eastAsia="Times New Roman" w:hAnsi="Times New Roman" w:cs="Times New Roman"/>
          <w:sz w:val="24"/>
          <w:szCs w:val="24"/>
        </w:rPr>
        <w:footnoteReference w:id="12"/>
      </w:r>
    </w:p>
    <w:p w14:paraId="7F024C8D" w14:textId="77777777" w:rsidR="008031A2" w:rsidRPr="00260B09" w:rsidRDefault="00713503">
      <w:pPr>
        <w:pStyle w:val="normal0"/>
        <w:spacing w:line="480" w:lineRule="auto"/>
        <w:ind w:firstLine="720"/>
        <w:jc w:val="both"/>
        <w:rPr>
          <w:rFonts w:ascii="Times New Roman" w:hAnsi="Times New Roman" w:cs="Times New Roman"/>
          <w:sz w:val="24"/>
          <w:szCs w:val="24"/>
        </w:rPr>
      </w:pPr>
      <w:r w:rsidRPr="00260B09">
        <w:rPr>
          <w:rFonts w:ascii="Times New Roman" w:eastAsia="Times New Roman" w:hAnsi="Times New Roman" w:cs="Times New Roman"/>
          <w:sz w:val="24"/>
          <w:szCs w:val="24"/>
        </w:rPr>
        <w:t>At this point, we have a complete list of the sorts of modal claims Van Inwagen takes to be justified:</w:t>
      </w:r>
    </w:p>
    <w:p w14:paraId="163FA9DF" w14:textId="20982935" w:rsidR="008031A2" w:rsidRPr="00260B09" w:rsidRDefault="00713503" w:rsidP="001D40D5">
      <w:pPr>
        <w:pStyle w:val="normal0"/>
        <w:numPr>
          <w:ilvl w:val="0"/>
          <w:numId w:val="1"/>
        </w:numPr>
        <w:spacing w:line="240" w:lineRule="auto"/>
        <w:ind w:right="720"/>
        <w:jc w:val="both"/>
        <w:rPr>
          <w:rFonts w:ascii="Times New Roman" w:eastAsia="Times New Roman" w:hAnsi="Times New Roman" w:cs="Times New Roman"/>
          <w:sz w:val="24"/>
          <w:szCs w:val="24"/>
        </w:rPr>
      </w:pPr>
      <w:r w:rsidRPr="00260B09">
        <w:rPr>
          <w:rFonts w:ascii="Times New Roman" w:eastAsia="Times New Roman" w:hAnsi="Times New Roman" w:cs="Times New Roman"/>
          <w:sz w:val="24"/>
          <w:szCs w:val="24"/>
        </w:rPr>
        <w:t xml:space="preserve">The “analytic” cases, which consist of claims that can </w:t>
      </w:r>
      <w:r w:rsidR="001709E1" w:rsidRPr="00260B09">
        <w:rPr>
          <w:rFonts w:ascii="Times New Roman" w:eastAsia="Times New Roman" w:hAnsi="Times New Roman" w:cs="Times New Roman"/>
          <w:sz w:val="24"/>
          <w:szCs w:val="24"/>
        </w:rPr>
        <w:t>be determined to be necessarily</w:t>
      </w:r>
      <w:r w:rsidR="001D40D5" w:rsidRPr="00260B09">
        <w:rPr>
          <w:rFonts w:ascii="Times New Roman" w:eastAsia="Times New Roman" w:hAnsi="Times New Roman" w:cs="Times New Roman"/>
          <w:sz w:val="24"/>
          <w:szCs w:val="24"/>
        </w:rPr>
        <w:t xml:space="preserve"> </w:t>
      </w:r>
      <w:r w:rsidRPr="00260B09">
        <w:rPr>
          <w:rFonts w:ascii="Times New Roman" w:eastAsia="Times New Roman" w:hAnsi="Times New Roman" w:cs="Times New Roman"/>
          <w:sz w:val="24"/>
          <w:szCs w:val="24"/>
        </w:rPr>
        <w:t>true or false by means of reasoning with logical, semantical, and mathematical principles</w:t>
      </w:r>
      <w:r w:rsidR="00DE0B84" w:rsidRPr="00260B09">
        <w:rPr>
          <w:rFonts w:ascii="Times New Roman" w:eastAsia="Times New Roman" w:hAnsi="Times New Roman" w:cs="Times New Roman"/>
          <w:sz w:val="24"/>
          <w:szCs w:val="24"/>
        </w:rPr>
        <w:t>.</w:t>
      </w:r>
    </w:p>
    <w:p w14:paraId="32026B58" w14:textId="77777777" w:rsidR="001709E1" w:rsidRPr="00260B09" w:rsidRDefault="00713503" w:rsidP="001709E1">
      <w:pPr>
        <w:pStyle w:val="normal0"/>
        <w:numPr>
          <w:ilvl w:val="0"/>
          <w:numId w:val="1"/>
        </w:numPr>
        <w:spacing w:line="240" w:lineRule="auto"/>
        <w:ind w:right="720"/>
        <w:jc w:val="both"/>
        <w:rPr>
          <w:rFonts w:ascii="Times New Roman" w:hAnsi="Times New Roman" w:cs="Times New Roman"/>
          <w:sz w:val="24"/>
          <w:szCs w:val="24"/>
        </w:rPr>
      </w:pPr>
      <w:r w:rsidRPr="00260B09">
        <w:rPr>
          <w:rFonts w:ascii="Times New Roman" w:eastAsia="Times New Roman" w:hAnsi="Times New Roman" w:cs="Times New Roman"/>
          <w:sz w:val="24"/>
          <w:szCs w:val="24"/>
        </w:rPr>
        <w:t>Inferences from actuality to possibility</w:t>
      </w:r>
      <w:r w:rsidR="00DE0B84" w:rsidRPr="00260B09">
        <w:rPr>
          <w:rFonts w:ascii="Times New Roman" w:eastAsia="Times New Roman" w:hAnsi="Times New Roman" w:cs="Times New Roman"/>
          <w:sz w:val="24"/>
          <w:szCs w:val="24"/>
        </w:rPr>
        <w:t>.</w:t>
      </w:r>
    </w:p>
    <w:p w14:paraId="3557B7DA" w14:textId="77777777" w:rsidR="001709E1" w:rsidRPr="00260B09" w:rsidRDefault="00713503" w:rsidP="001709E1">
      <w:pPr>
        <w:pStyle w:val="normal0"/>
        <w:numPr>
          <w:ilvl w:val="0"/>
          <w:numId w:val="1"/>
        </w:numPr>
        <w:spacing w:line="240" w:lineRule="auto"/>
        <w:ind w:right="720"/>
        <w:jc w:val="both"/>
        <w:rPr>
          <w:rFonts w:ascii="Times New Roman" w:hAnsi="Times New Roman" w:cs="Times New Roman"/>
          <w:sz w:val="24"/>
          <w:szCs w:val="24"/>
        </w:rPr>
      </w:pPr>
      <w:r w:rsidRPr="00260B09">
        <w:rPr>
          <w:rFonts w:ascii="Times New Roman" w:eastAsia="Times New Roman" w:hAnsi="Times New Roman" w:cs="Times New Roman"/>
          <w:sz w:val="24"/>
          <w:szCs w:val="24"/>
        </w:rPr>
        <w:t>“Basic” non-analytic modal knowledge concerning practical matters of daily life</w:t>
      </w:r>
      <w:r w:rsidR="00DE0B84" w:rsidRPr="00260B09">
        <w:rPr>
          <w:rFonts w:ascii="Times New Roman" w:eastAsia="Times New Roman" w:hAnsi="Times New Roman" w:cs="Times New Roman"/>
          <w:sz w:val="24"/>
          <w:szCs w:val="24"/>
        </w:rPr>
        <w:t>.</w:t>
      </w:r>
    </w:p>
    <w:p w14:paraId="4DFF2596" w14:textId="6205A534" w:rsidR="008031A2" w:rsidRPr="00260B09" w:rsidRDefault="00713503" w:rsidP="001709E1">
      <w:pPr>
        <w:pStyle w:val="normal0"/>
        <w:numPr>
          <w:ilvl w:val="0"/>
          <w:numId w:val="1"/>
        </w:numPr>
        <w:spacing w:line="240" w:lineRule="auto"/>
        <w:ind w:right="720"/>
        <w:jc w:val="both"/>
        <w:rPr>
          <w:rFonts w:ascii="Times New Roman" w:hAnsi="Times New Roman" w:cs="Times New Roman"/>
          <w:sz w:val="24"/>
          <w:szCs w:val="24"/>
        </w:rPr>
      </w:pPr>
      <w:r w:rsidRPr="00260B09">
        <w:rPr>
          <w:rFonts w:ascii="Times New Roman" w:eastAsia="Times New Roman" w:hAnsi="Times New Roman" w:cs="Times New Roman"/>
          <w:sz w:val="24"/>
          <w:szCs w:val="24"/>
        </w:rPr>
        <w:t>Inferential non-analytic modal claims reasoned out from a comb</w:t>
      </w:r>
      <w:r w:rsidR="001709E1" w:rsidRPr="00260B09">
        <w:rPr>
          <w:rFonts w:ascii="Times New Roman" w:eastAsia="Times New Roman" w:hAnsi="Times New Roman" w:cs="Times New Roman"/>
          <w:sz w:val="24"/>
          <w:szCs w:val="24"/>
        </w:rPr>
        <w:t>ination of basic non</w:t>
      </w:r>
      <w:r w:rsidR="001709E1" w:rsidRPr="00260B09">
        <w:rPr>
          <w:rFonts w:ascii="Times New Roman" w:hAnsi="Times New Roman" w:cs="Times New Roman"/>
          <w:sz w:val="24"/>
          <w:szCs w:val="24"/>
        </w:rPr>
        <w:t>-</w:t>
      </w:r>
      <w:r w:rsidRPr="00260B09">
        <w:rPr>
          <w:rFonts w:ascii="Times New Roman" w:eastAsia="Times New Roman" w:hAnsi="Times New Roman" w:cs="Times New Roman"/>
          <w:sz w:val="24"/>
          <w:szCs w:val="24"/>
        </w:rPr>
        <w:t>analytic modal knowledge and empirical facts about how the world is put together</w:t>
      </w:r>
      <w:r w:rsidR="00DE0B84" w:rsidRPr="00260B09">
        <w:rPr>
          <w:rFonts w:ascii="Times New Roman" w:eastAsia="Times New Roman" w:hAnsi="Times New Roman" w:cs="Times New Roman"/>
          <w:sz w:val="24"/>
          <w:szCs w:val="24"/>
        </w:rPr>
        <w:t>.</w:t>
      </w:r>
    </w:p>
    <w:p w14:paraId="5051DCC8" w14:textId="77777777" w:rsidR="008031A2" w:rsidRPr="00260B09" w:rsidRDefault="00713503">
      <w:pPr>
        <w:pStyle w:val="normal0"/>
        <w:spacing w:line="480" w:lineRule="auto"/>
        <w:ind w:firstLine="720"/>
        <w:jc w:val="both"/>
        <w:rPr>
          <w:rFonts w:ascii="Times New Roman" w:hAnsi="Times New Roman" w:cs="Times New Roman"/>
          <w:sz w:val="24"/>
          <w:szCs w:val="24"/>
        </w:rPr>
      </w:pPr>
      <w:r w:rsidRPr="00260B09">
        <w:rPr>
          <w:rFonts w:ascii="Times New Roman" w:eastAsia="Times New Roman" w:hAnsi="Times New Roman" w:cs="Times New Roman"/>
          <w:sz w:val="24"/>
          <w:szCs w:val="24"/>
        </w:rPr>
        <w:t xml:space="preserve"> </w:t>
      </w:r>
    </w:p>
    <w:p w14:paraId="6F8FD712" w14:textId="77777777" w:rsidR="008031A2" w:rsidRPr="00260B09" w:rsidRDefault="00713503" w:rsidP="00B74EE5">
      <w:pPr>
        <w:pStyle w:val="normal0"/>
        <w:spacing w:line="480" w:lineRule="auto"/>
        <w:ind w:firstLine="720"/>
        <w:jc w:val="both"/>
        <w:rPr>
          <w:rFonts w:ascii="Times New Roman" w:hAnsi="Times New Roman" w:cs="Times New Roman"/>
          <w:sz w:val="24"/>
          <w:szCs w:val="24"/>
        </w:rPr>
      </w:pPr>
      <w:r w:rsidRPr="00260B09">
        <w:rPr>
          <w:rFonts w:ascii="Times New Roman" w:eastAsia="Times New Roman" w:hAnsi="Times New Roman" w:cs="Times New Roman"/>
          <w:sz w:val="24"/>
          <w:szCs w:val="24"/>
        </w:rPr>
        <w:lastRenderedPageBreak/>
        <w:t xml:space="preserve">By now, one might well be wondering whether Van Inwagen can meaningfully be considered a modal skeptic at all: aren’t the classes of modal claims listed above sufficient to derive the truth-value of just about any modal claim we wish?  Thus, consider modal claims of type (iii): the class of basic, non-analytic modal knowledge.  We’ve seen, via (6) above, that Van Inwagen takes us to know that determinism is false, due to our basic modal knowledge that we could’ve done otherwise.  But if he allows modal knowledge as substantial as </w:t>
      </w:r>
      <w:r w:rsidRPr="00260B09">
        <w:rPr>
          <w:rFonts w:ascii="Times New Roman" w:eastAsia="Times New Roman" w:hAnsi="Times New Roman" w:cs="Times New Roman"/>
          <w:i/>
          <w:sz w:val="24"/>
          <w:szCs w:val="24"/>
        </w:rPr>
        <w:t>that</w:t>
      </w:r>
      <w:r w:rsidRPr="00260B09">
        <w:rPr>
          <w:rFonts w:ascii="Times New Roman" w:eastAsia="Times New Roman" w:hAnsi="Times New Roman" w:cs="Times New Roman"/>
          <w:sz w:val="24"/>
          <w:szCs w:val="24"/>
        </w:rPr>
        <w:t xml:space="preserve"> to count as basic, then isn’t the sky the limit?</w:t>
      </w:r>
    </w:p>
    <w:p w14:paraId="7C3AB563" w14:textId="2AEFE479" w:rsidR="008031A2" w:rsidRPr="00260B09" w:rsidRDefault="00713503">
      <w:pPr>
        <w:pStyle w:val="normal0"/>
        <w:spacing w:line="480" w:lineRule="auto"/>
        <w:ind w:firstLine="720"/>
        <w:jc w:val="both"/>
        <w:rPr>
          <w:rFonts w:ascii="Times New Roman" w:hAnsi="Times New Roman" w:cs="Times New Roman"/>
          <w:sz w:val="24"/>
          <w:szCs w:val="24"/>
        </w:rPr>
      </w:pPr>
      <w:r w:rsidRPr="00260B09">
        <w:rPr>
          <w:rFonts w:ascii="Times New Roman" w:eastAsia="Times New Roman" w:hAnsi="Times New Roman" w:cs="Times New Roman"/>
          <w:sz w:val="24"/>
          <w:szCs w:val="24"/>
        </w:rPr>
        <w:t>No.  For recall our characterization of Van Inwagen’s modal skepticism as a form of Remoteness Skepticism: we may well have plenty of modal knowledge, but it’s restricted to matters close to the practical concerns of daily life.  Well, according to Van Inwagen, our basic knowledge of our ability to do otherwise is a belief of just th</w:t>
      </w:r>
      <w:r w:rsidR="00DF3378" w:rsidRPr="00260B09">
        <w:rPr>
          <w:rFonts w:ascii="Times New Roman" w:eastAsia="Times New Roman" w:hAnsi="Times New Roman" w:cs="Times New Roman"/>
          <w:sz w:val="24"/>
          <w:szCs w:val="24"/>
        </w:rPr>
        <w:t xml:space="preserve">is sort.  By contrast, there </w:t>
      </w:r>
      <w:r w:rsidRPr="00260B09">
        <w:rPr>
          <w:rFonts w:ascii="Times New Roman" w:eastAsia="Times New Roman" w:hAnsi="Times New Roman" w:cs="Times New Roman"/>
          <w:sz w:val="24"/>
          <w:szCs w:val="24"/>
        </w:rPr>
        <w:t xml:space="preserve">are very many philosophical claims  -- claims involving, e.g., the </w:t>
      </w:r>
      <w:r w:rsidR="000B0C41" w:rsidRPr="00260B09">
        <w:rPr>
          <w:rFonts w:ascii="Times New Roman" w:eastAsia="Times New Roman" w:hAnsi="Times New Roman" w:cs="Times New Roman"/>
          <w:sz w:val="24"/>
          <w:szCs w:val="24"/>
        </w:rPr>
        <w:t>possibility of Anselmian beings</w:t>
      </w:r>
      <w:r w:rsidR="00A12A7A" w:rsidRPr="00260B09">
        <w:rPr>
          <w:rStyle w:val="FootnoteReference"/>
          <w:rFonts w:ascii="Times New Roman" w:eastAsia="Times New Roman" w:hAnsi="Times New Roman" w:cs="Times New Roman"/>
          <w:sz w:val="24"/>
          <w:szCs w:val="24"/>
        </w:rPr>
        <w:footnoteReference w:id="13"/>
      </w:r>
      <w:r w:rsidRPr="00260B09">
        <w:rPr>
          <w:rFonts w:ascii="Times New Roman" w:eastAsia="Times New Roman" w:hAnsi="Times New Roman" w:cs="Times New Roman"/>
          <w:sz w:val="24"/>
          <w:szCs w:val="24"/>
        </w:rPr>
        <w:t>, disembodied existence</w:t>
      </w:r>
      <w:r w:rsidR="00850969" w:rsidRPr="00260B09">
        <w:rPr>
          <w:rStyle w:val="FootnoteReference"/>
          <w:rFonts w:ascii="Times New Roman" w:eastAsia="Times New Roman" w:hAnsi="Times New Roman" w:cs="Times New Roman"/>
          <w:sz w:val="24"/>
          <w:szCs w:val="24"/>
        </w:rPr>
        <w:footnoteReference w:id="14"/>
      </w:r>
      <w:r w:rsidRPr="00260B09">
        <w:rPr>
          <w:rFonts w:ascii="Times New Roman" w:eastAsia="Times New Roman" w:hAnsi="Times New Roman" w:cs="Times New Roman"/>
          <w:sz w:val="24"/>
          <w:szCs w:val="24"/>
        </w:rPr>
        <w:t xml:space="preserve">, </w:t>
      </w:r>
      <w:r w:rsidR="000B0C41" w:rsidRPr="00260B09">
        <w:rPr>
          <w:rFonts w:ascii="Times New Roman" w:eastAsia="Times New Roman" w:hAnsi="Times New Roman" w:cs="Times New Roman"/>
          <w:sz w:val="24"/>
          <w:szCs w:val="24"/>
        </w:rPr>
        <w:t>zombies</w:t>
      </w:r>
      <w:r w:rsidR="00C21577" w:rsidRPr="00260B09">
        <w:rPr>
          <w:rStyle w:val="FootnoteReference"/>
          <w:rFonts w:ascii="Times New Roman" w:eastAsia="Times New Roman" w:hAnsi="Times New Roman" w:cs="Times New Roman"/>
          <w:sz w:val="24"/>
          <w:szCs w:val="24"/>
        </w:rPr>
        <w:footnoteReference w:id="15"/>
      </w:r>
      <w:r w:rsidR="000B0C41" w:rsidRPr="00260B09">
        <w:rPr>
          <w:rFonts w:ascii="Times New Roman" w:eastAsia="Times New Roman" w:hAnsi="Times New Roman" w:cs="Times New Roman"/>
          <w:sz w:val="24"/>
          <w:szCs w:val="24"/>
        </w:rPr>
        <w:t xml:space="preserve">, </w:t>
      </w:r>
      <w:r w:rsidRPr="00260B09">
        <w:rPr>
          <w:rFonts w:ascii="Times New Roman" w:eastAsia="Times New Roman" w:hAnsi="Times New Roman" w:cs="Times New Roman"/>
          <w:sz w:val="24"/>
          <w:szCs w:val="24"/>
        </w:rPr>
        <w:t>personal fission</w:t>
      </w:r>
      <w:r w:rsidR="001D27EC" w:rsidRPr="00260B09">
        <w:rPr>
          <w:rStyle w:val="FootnoteReference"/>
          <w:rFonts w:ascii="Times New Roman" w:eastAsia="Times New Roman" w:hAnsi="Times New Roman" w:cs="Times New Roman"/>
          <w:sz w:val="24"/>
          <w:szCs w:val="24"/>
        </w:rPr>
        <w:footnoteReference w:id="16"/>
      </w:r>
      <w:r w:rsidRPr="00260B09">
        <w:rPr>
          <w:rFonts w:ascii="Times New Roman" w:eastAsia="Times New Roman" w:hAnsi="Times New Roman" w:cs="Times New Roman"/>
          <w:sz w:val="24"/>
          <w:szCs w:val="24"/>
        </w:rPr>
        <w:t xml:space="preserve">, and </w:t>
      </w:r>
      <w:r w:rsidR="00AE6E8C">
        <w:rPr>
          <w:rFonts w:ascii="Times New Roman" w:eastAsia="Times New Roman" w:hAnsi="Times New Roman" w:cs="Times New Roman"/>
          <w:sz w:val="24"/>
          <w:szCs w:val="24"/>
        </w:rPr>
        <w:t xml:space="preserve">conscious </w:t>
      </w:r>
      <w:r w:rsidRPr="00260B09">
        <w:rPr>
          <w:rFonts w:ascii="Times New Roman" w:eastAsia="Times New Roman" w:hAnsi="Times New Roman" w:cs="Times New Roman"/>
          <w:sz w:val="24"/>
          <w:szCs w:val="24"/>
        </w:rPr>
        <w:t>cognitive systems composed of the population of China</w:t>
      </w:r>
      <w:r w:rsidR="00AE6E8C">
        <w:rPr>
          <w:rStyle w:val="FootnoteReference"/>
          <w:rFonts w:ascii="Times New Roman" w:eastAsia="Times New Roman" w:hAnsi="Times New Roman" w:cs="Times New Roman"/>
          <w:sz w:val="24"/>
          <w:szCs w:val="24"/>
        </w:rPr>
        <w:footnoteReference w:id="17"/>
      </w:r>
      <w:r w:rsidRPr="00260B09">
        <w:rPr>
          <w:rFonts w:ascii="Times New Roman" w:eastAsia="Times New Roman" w:hAnsi="Times New Roman" w:cs="Times New Roman"/>
          <w:sz w:val="24"/>
          <w:szCs w:val="24"/>
        </w:rPr>
        <w:t xml:space="preserve"> -- that are remote from such concerns; as such, and unlike the belief that we could’ve done otherwise, they are beyond the reach of justification.  Therefore, Van Inwagen has a principled way to differentiate properly basic from improperly basic modal beliefs, and he can do so in a way that entails a worrisome degree of skepticism about modal claims.</w:t>
      </w:r>
    </w:p>
    <w:p w14:paraId="734D8DE0" w14:textId="77777777" w:rsidR="008031A2" w:rsidRPr="00260B09" w:rsidRDefault="00713503">
      <w:pPr>
        <w:pStyle w:val="normal0"/>
        <w:spacing w:line="480" w:lineRule="auto"/>
        <w:ind w:firstLine="720"/>
        <w:jc w:val="both"/>
        <w:rPr>
          <w:rFonts w:ascii="Times New Roman" w:hAnsi="Times New Roman" w:cs="Times New Roman"/>
          <w:sz w:val="24"/>
          <w:szCs w:val="24"/>
        </w:rPr>
      </w:pPr>
      <w:r w:rsidRPr="00260B09">
        <w:rPr>
          <w:rFonts w:ascii="Times New Roman" w:eastAsia="Times New Roman" w:hAnsi="Times New Roman" w:cs="Times New Roman"/>
          <w:sz w:val="24"/>
          <w:szCs w:val="24"/>
        </w:rPr>
        <w:t xml:space="preserve">In light of these distinctions, we are now able to give a tolerable characterization of Van Inwagen’s Remoteness Modal Skepticism: Say that a modal claim is </w:t>
      </w:r>
      <w:r w:rsidRPr="00260B09">
        <w:rPr>
          <w:rFonts w:ascii="Times New Roman" w:eastAsia="Times New Roman" w:hAnsi="Times New Roman" w:cs="Times New Roman"/>
          <w:i/>
          <w:sz w:val="24"/>
          <w:szCs w:val="24"/>
        </w:rPr>
        <w:t>High</w:t>
      </w:r>
      <w:r w:rsidRPr="00260B09">
        <w:rPr>
          <w:rFonts w:ascii="Times New Roman" w:eastAsia="Times New Roman" w:hAnsi="Times New Roman" w:cs="Times New Roman"/>
          <w:sz w:val="24"/>
          <w:szCs w:val="24"/>
        </w:rPr>
        <w:t xml:space="preserve"> if it’s remote from the </w:t>
      </w:r>
      <w:r w:rsidRPr="00260B09">
        <w:rPr>
          <w:rFonts w:ascii="Times New Roman" w:eastAsia="Times New Roman" w:hAnsi="Times New Roman" w:cs="Times New Roman"/>
          <w:sz w:val="24"/>
          <w:szCs w:val="24"/>
        </w:rPr>
        <w:lastRenderedPageBreak/>
        <w:t xml:space="preserve">practical concerns of daily life (e.g., that maximal greatness is possibly exemplified); </w:t>
      </w:r>
      <w:r w:rsidRPr="00260B09">
        <w:rPr>
          <w:rFonts w:ascii="Times New Roman" w:eastAsia="Times New Roman" w:hAnsi="Times New Roman" w:cs="Times New Roman"/>
          <w:i/>
          <w:sz w:val="24"/>
          <w:szCs w:val="24"/>
        </w:rPr>
        <w:t>Low</w:t>
      </w:r>
      <w:r w:rsidRPr="00260B09">
        <w:rPr>
          <w:rFonts w:ascii="Times New Roman" w:eastAsia="Times New Roman" w:hAnsi="Times New Roman" w:cs="Times New Roman"/>
          <w:sz w:val="24"/>
          <w:szCs w:val="24"/>
        </w:rPr>
        <w:t xml:space="preserve"> if it’s close to such concerns (e.g., that my car could’ve been painted red); and </w:t>
      </w:r>
      <w:r w:rsidRPr="00260B09">
        <w:rPr>
          <w:rFonts w:ascii="Times New Roman" w:eastAsia="Times New Roman" w:hAnsi="Times New Roman" w:cs="Times New Roman"/>
          <w:i/>
          <w:sz w:val="24"/>
          <w:szCs w:val="24"/>
        </w:rPr>
        <w:t>Middling</w:t>
      </w:r>
      <w:r w:rsidRPr="00260B09">
        <w:rPr>
          <w:rFonts w:ascii="Times New Roman" w:eastAsia="Times New Roman" w:hAnsi="Times New Roman" w:cs="Times New Roman"/>
          <w:sz w:val="24"/>
          <w:szCs w:val="24"/>
        </w:rPr>
        <w:t xml:space="preserve"> if it’s somewhere between High and Low in terms of remoteness (e.g., that naturally purple cows are possible).  Then we can characterize Van Inwagen’s modal skepticism broadly as the thesis that </w:t>
      </w:r>
      <w:r w:rsidRPr="00260B09">
        <w:rPr>
          <w:rFonts w:ascii="Times New Roman" w:eastAsia="Times New Roman" w:hAnsi="Times New Roman" w:cs="Times New Roman"/>
          <w:i/>
          <w:sz w:val="24"/>
          <w:szCs w:val="24"/>
        </w:rPr>
        <w:t xml:space="preserve">the vast majority of High and Middling non-analytic modal claims aren’t knowable or capable of </w:t>
      </w:r>
      <w:r w:rsidRPr="00260B09">
        <w:rPr>
          <w:rFonts w:ascii="Times New Roman" w:eastAsia="Times New Roman" w:hAnsi="Times New Roman" w:cs="Times New Roman"/>
          <w:sz w:val="24"/>
          <w:szCs w:val="24"/>
        </w:rPr>
        <w:t>prima facie</w:t>
      </w:r>
      <w:r w:rsidRPr="00260B09">
        <w:rPr>
          <w:rFonts w:ascii="Times New Roman" w:eastAsia="Times New Roman" w:hAnsi="Times New Roman" w:cs="Times New Roman"/>
          <w:i/>
          <w:sz w:val="24"/>
          <w:szCs w:val="24"/>
        </w:rPr>
        <w:t xml:space="preserve"> justification</w:t>
      </w:r>
      <w:r w:rsidRPr="00260B09">
        <w:rPr>
          <w:rFonts w:ascii="Times New Roman" w:eastAsia="Times New Roman" w:hAnsi="Times New Roman" w:cs="Times New Roman"/>
          <w:sz w:val="24"/>
          <w:szCs w:val="24"/>
        </w:rPr>
        <w:t>. This, then, is Van Inwagen’s modal skepticism.</w:t>
      </w:r>
    </w:p>
    <w:p w14:paraId="0148AE69" w14:textId="77777777" w:rsidR="008031A2" w:rsidRPr="00260B09" w:rsidRDefault="008031A2">
      <w:pPr>
        <w:pStyle w:val="normal0"/>
        <w:spacing w:line="480" w:lineRule="auto"/>
        <w:jc w:val="both"/>
        <w:rPr>
          <w:rFonts w:ascii="Times New Roman" w:hAnsi="Times New Roman" w:cs="Times New Roman"/>
          <w:sz w:val="24"/>
          <w:szCs w:val="24"/>
        </w:rPr>
      </w:pPr>
    </w:p>
    <w:p w14:paraId="5C579223" w14:textId="77777777" w:rsidR="008031A2" w:rsidRPr="00260B09" w:rsidRDefault="00713503">
      <w:pPr>
        <w:pStyle w:val="normal0"/>
        <w:spacing w:line="480" w:lineRule="auto"/>
        <w:jc w:val="both"/>
        <w:rPr>
          <w:rFonts w:ascii="Times New Roman" w:hAnsi="Times New Roman" w:cs="Times New Roman"/>
          <w:sz w:val="24"/>
          <w:szCs w:val="24"/>
        </w:rPr>
      </w:pPr>
      <w:r w:rsidRPr="00260B09">
        <w:rPr>
          <w:rFonts w:ascii="Times New Roman" w:eastAsia="Times New Roman" w:hAnsi="Times New Roman" w:cs="Times New Roman"/>
          <w:b/>
          <w:sz w:val="24"/>
          <w:szCs w:val="24"/>
        </w:rPr>
        <w:t>2. Worries for Van Inwagen’s Account</w:t>
      </w:r>
    </w:p>
    <w:p w14:paraId="268E3810" w14:textId="77777777" w:rsidR="008031A2" w:rsidRPr="00260B09" w:rsidRDefault="00713503">
      <w:pPr>
        <w:pStyle w:val="normal0"/>
        <w:spacing w:line="480" w:lineRule="auto"/>
        <w:jc w:val="both"/>
        <w:rPr>
          <w:rFonts w:ascii="Times New Roman" w:hAnsi="Times New Roman" w:cs="Times New Roman"/>
          <w:sz w:val="24"/>
          <w:szCs w:val="24"/>
        </w:rPr>
      </w:pPr>
      <w:r w:rsidRPr="00260B09">
        <w:rPr>
          <w:rFonts w:ascii="Times New Roman" w:eastAsia="Times New Roman" w:hAnsi="Times New Roman" w:cs="Times New Roman"/>
          <w:sz w:val="24"/>
          <w:szCs w:val="24"/>
        </w:rPr>
        <w:t xml:space="preserve">What to make of van Inwagen’s modal epistemology? As a starting point for evaluation, recall that according to Van Inwagen, we have at least some non-analytic knowledge of various possibilities, and that such knowledge isn’t based on other propositional evidence – at least not completely.  Rather, such knowledge is basic, in the sense that it’s non-inferential and yet </w:t>
      </w:r>
      <w:r w:rsidRPr="00260B09">
        <w:rPr>
          <w:rFonts w:ascii="Times New Roman" w:eastAsia="Times New Roman" w:hAnsi="Times New Roman" w:cs="Times New Roman"/>
          <w:i/>
          <w:sz w:val="24"/>
          <w:szCs w:val="24"/>
        </w:rPr>
        <w:t>prima facie</w:t>
      </w:r>
      <w:r w:rsidRPr="00260B09">
        <w:rPr>
          <w:rFonts w:ascii="Times New Roman" w:eastAsia="Times New Roman" w:hAnsi="Times New Roman" w:cs="Times New Roman"/>
          <w:sz w:val="24"/>
          <w:szCs w:val="24"/>
        </w:rPr>
        <w:t xml:space="preserve"> justified. However, as we’ve seen, Van Inwagen has no positive account of the </w:t>
      </w:r>
      <w:r w:rsidRPr="00260B09">
        <w:rPr>
          <w:rFonts w:ascii="Times New Roman" w:eastAsia="Times New Roman" w:hAnsi="Times New Roman" w:cs="Times New Roman"/>
          <w:i/>
          <w:sz w:val="24"/>
          <w:szCs w:val="24"/>
        </w:rPr>
        <w:t>sources</w:t>
      </w:r>
      <w:r w:rsidRPr="00260B09">
        <w:rPr>
          <w:rFonts w:ascii="Times New Roman" w:eastAsia="Times New Roman" w:hAnsi="Times New Roman" w:cs="Times New Roman"/>
          <w:sz w:val="24"/>
          <w:szCs w:val="24"/>
        </w:rPr>
        <w:t xml:space="preserve"> of the justification for these beliefs. This is of course unsatisfying with respect to our current inquiry into the nature and scope of our knowledge of possibility. But more to the present point, it makes Van Inwagen’s account subject to two related problems.</w:t>
      </w:r>
    </w:p>
    <w:p w14:paraId="75136A88" w14:textId="5265466F" w:rsidR="00713503" w:rsidRPr="00260B09" w:rsidRDefault="00713503" w:rsidP="00713503">
      <w:pPr>
        <w:pStyle w:val="normal0"/>
        <w:spacing w:line="480" w:lineRule="auto"/>
        <w:ind w:firstLine="720"/>
        <w:jc w:val="both"/>
        <w:rPr>
          <w:rFonts w:ascii="Times New Roman" w:hAnsi="Times New Roman" w:cs="Times New Roman"/>
          <w:sz w:val="24"/>
          <w:szCs w:val="24"/>
        </w:rPr>
      </w:pPr>
      <w:r w:rsidRPr="00260B09">
        <w:rPr>
          <w:rFonts w:ascii="Times New Roman" w:eastAsia="Times New Roman" w:hAnsi="Times New Roman" w:cs="Times New Roman"/>
          <w:sz w:val="24"/>
          <w:szCs w:val="24"/>
        </w:rPr>
        <w:t xml:space="preserve">First, it makes the selectiveness of his modal skepticism seem </w:t>
      </w:r>
      <w:r w:rsidRPr="00260B09">
        <w:rPr>
          <w:rFonts w:ascii="Times New Roman" w:eastAsia="Times New Roman" w:hAnsi="Times New Roman" w:cs="Times New Roman"/>
          <w:i/>
          <w:sz w:val="24"/>
          <w:szCs w:val="24"/>
        </w:rPr>
        <w:t>unprincipled and ad hoc</w:t>
      </w:r>
      <w:r w:rsidRPr="00260B09">
        <w:rPr>
          <w:rFonts w:ascii="Times New Roman" w:eastAsia="Times New Roman" w:hAnsi="Times New Roman" w:cs="Times New Roman"/>
          <w:sz w:val="24"/>
          <w:szCs w:val="24"/>
        </w:rPr>
        <w:t xml:space="preserve">. For on the one hand, he wants to hold onto common sense, and say that we have at least some knowledge of possibility, viz., that of the humdrum sort. But on the other hand, he wants to say that the extent of such knowledge doesn’t go beyond – or not much beyond – the humdrum.  The former is basic, while the latter is not, and thus the latter requires justification in terms of inference and argument. Now if he had a view about the source of justification for possibility-beliefs, then he could say that the former issue from that source, while the latter do not. And in </w:t>
      </w:r>
      <w:r w:rsidRPr="00260B09">
        <w:rPr>
          <w:rFonts w:ascii="Times New Roman" w:eastAsia="Times New Roman" w:hAnsi="Times New Roman" w:cs="Times New Roman"/>
          <w:sz w:val="24"/>
          <w:szCs w:val="24"/>
        </w:rPr>
        <w:lastRenderedPageBreak/>
        <w:t xml:space="preserve">this way, he could provide a principled basis for saying that some possibility-beliefs are justified, while others are not. However, Van Inwagen thinks we are completely </w:t>
      </w:r>
      <w:r w:rsidRPr="00260B09">
        <w:rPr>
          <w:rFonts w:ascii="Times New Roman" w:eastAsia="Times New Roman" w:hAnsi="Times New Roman" w:cs="Times New Roman"/>
          <w:i/>
          <w:sz w:val="24"/>
          <w:szCs w:val="24"/>
        </w:rPr>
        <w:t>in the dark</w:t>
      </w:r>
      <w:r w:rsidRPr="00260B09">
        <w:rPr>
          <w:rFonts w:ascii="Times New Roman" w:eastAsia="Times New Roman" w:hAnsi="Times New Roman" w:cs="Times New Roman"/>
          <w:sz w:val="24"/>
          <w:szCs w:val="24"/>
        </w:rPr>
        <w:t xml:space="preserve"> as to the sources of jus</w:t>
      </w:r>
      <w:r w:rsidR="00952EB5" w:rsidRPr="00260B09">
        <w:rPr>
          <w:rFonts w:ascii="Times New Roman" w:eastAsia="Times New Roman" w:hAnsi="Times New Roman" w:cs="Times New Roman"/>
          <w:sz w:val="24"/>
          <w:szCs w:val="24"/>
        </w:rPr>
        <w:t>tification for these beliefs.</w:t>
      </w:r>
      <w:r w:rsidR="00952EB5" w:rsidRPr="00260B09">
        <w:rPr>
          <w:rStyle w:val="FootnoteReference"/>
          <w:rFonts w:ascii="Times New Roman" w:eastAsia="Times New Roman" w:hAnsi="Times New Roman" w:cs="Times New Roman"/>
          <w:sz w:val="24"/>
          <w:szCs w:val="24"/>
        </w:rPr>
        <w:footnoteReference w:id="18"/>
      </w:r>
      <w:r w:rsidRPr="00260B09">
        <w:rPr>
          <w:rFonts w:ascii="Times New Roman" w:eastAsia="Times New Roman" w:hAnsi="Times New Roman" w:cs="Times New Roman"/>
          <w:sz w:val="24"/>
          <w:szCs w:val="24"/>
        </w:rPr>
        <w:t xml:space="preserve">  Now one might think that an answer to this question is staring him in the face. For there are a plethora of accounts of the basis of our knowledge of possibility, and at least one of these may well be correct. However, for a number of reasons, van Inwagen finds all s</w:t>
      </w:r>
      <w:r w:rsidR="003F0E08" w:rsidRPr="00260B09">
        <w:rPr>
          <w:rFonts w:ascii="Times New Roman" w:eastAsia="Times New Roman" w:hAnsi="Times New Roman" w:cs="Times New Roman"/>
          <w:sz w:val="24"/>
          <w:szCs w:val="24"/>
        </w:rPr>
        <w:t>uch accounts unsatisfactory.</w:t>
      </w:r>
      <w:r w:rsidR="003F0E08" w:rsidRPr="00260B09">
        <w:rPr>
          <w:rStyle w:val="FootnoteReference"/>
          <w:rFonts w:ascii="Times New Roman" w:eastAsia="Times New Roman" w:hAnsi="Times New Roman" w:cs="Times New Roman"/>
          <w:sz w:val="24"/>
          <w:szCs w:val="24"/>
        </w:rPr>
        <w:footnoteReference w:id="19"/>
      </w:r>
      <w:r w:rsidRPr="00260B09">
        <w:rPr>
          <w:rFonts w:ascii="Times New Roman" w:eastAsia="Times New Roman" w:hAnsi="Times New Roman" w:cs="Times New Roman"/>
          <w:sz w:val="24"/>
          <w:szCs w:val="24"/>
        </w:rPr>
        <w:t xml:space="preserve"> Thus, without an account of the source</w:t>
      </w:r>
      <w:r w:rsidR="001670EB" w:rsidRPr="00260B09">
        <w:rPr>
          <w:rFonts w:ascii="Times New Roman" w:eastAsia="Times New Roman" w:hAnsi="Times New Roman" w:cs="Times New Roman"/>
          <w:sz w:val="24"/>
          <w:szCs w:val="24"/>
        </w:rPr>
        <w:t>s</w:t>
      </w:r>
      <w:r w:rsidRPr="00260B09">
        <w:rPr>
          <w:rFonts w:ascii="Times New Roman" w:eastAsia="Times New Roman" w:hAnsi="Times New Roman" w:cs="Times New Roman"/>
          <w:sz w:val="24"/>
          <w:szCs w:val="24"/>
        </w:rPr>
        <w:t xml:space="preserve"> of ju</w:t>
      </w:r>
      <w:r w:rsidR="001670EB" w:rsidRPr="00260B09">
        <w:rPr>
          <w:rFonts w:ascii="Times New Roman" w:eastAsia="Times New Roman" w:hAnsi="Times New Roman" w:cs="Times New Roman"/>
          <w:sz w:val="24"/>
          <w:szCs w:val="24"/>
        </w:rPr>
        <w:t xml:space="preserve">stification for our possibility </w:t>
      </w:r>
      <w:r w:rsidRPr="00260B09">
        <w:rPr>
          <w:rFonts w:ascii="Times New Roman" w:eastAsia="Times New Roman" w:hAnsi="Times New Roman" w:cs="Times New Roman"/>
          <w:sz w:val="24"/>
          <w:szCs w:val="24"/>
        </w:rPr>
        <w:t xml:space="preserve">beliefs, his selective skepticism is unprincipled, and thus appears </w:t>
      </w:r>
      <w:r w:rsidRPr="00260B09">
        <w:rPr>
          <w:rFonts w:ascii="Times New Roman" w:eastAsia="Times New Roman" w:hAnsi="Times New Roman" w:cs="Times New Roman"/>
          <w:i/>
          <w:sz w:val="24"/>
          <w:szCs w:val="24"/>
        </w:rPr>
        <w:t>ad hoc</w:t>
      </w:r>
      <w:r w:rsidRPr="00260B09">
        <w:rPr>
          <w:rFonts w:ascii="Times New Roman" w:eastAsia="Times New Roman" w:hAnsi="Times New Roman" w:cs="Times New Roman"/>
          <w:sz w:val="24"/>
          <w:szCs w:val="24"/>
        </w:rPr>
        <w:t>.</w:t>
      </w:r>
    </w:p>
    <w:p w14:paraId="5FA00BD6" w14:textId="46C95788" w:rsidR="008031A2" w:rsidRPr="00260B09" w:rsidRDefault="00713503" w:rsidP="006413BF">
      <w:pPr>
        <w:pStyle w:val="normal0"/>
        <w:spacing w:line="480" w:lineRule="auto"/>
        <w:ind w:firstLine="720"/>
        <w:jc w:val="both"/>
        <w:rPr>
          <w:rFonts w:ascii="Times New Roman" w:hAnsi="Times New Roman" w:cs="Times New Roman"/>
          <w:sz w:val="24"/>
          <w:szCs w:val="24"/>
        </w:rPr>
      </w:pPr>
      <w:r w:rsidRPr="00260B09">
        <w:rPr>
          <w:rFonts w:ascii="Times New Roman" w:eastAsia="Times New Roman" w:hAnsi="Times New Roman" w:cs="Times New Roman"/>
          <w:sz w:val="24"/>
          <w:szCs w:val="24"/>
        </w:rPr>
        <w:t xml:space="preserve">This unprincipled selectiveness gives rise to the second problem with his view: it’s </w:t>
      </w:r>
      <w:r w:rsidRPr="00260B09">
        <w:rPr>
          <w:rFonts w:ascii="Times New Roman" w:eastAsia="Times New Roman" w:hAnsi="Times New Roman" w:cs="Times New Roman"/>
          <w:i/>
          <w:sz w:val="24"/>
          <w:szCs w:val="24"/>
        </w:rPr>
        <w:t>unstable</w:t>
      </w:r>
      <w:r w:rsidRPr="00260B09">
        <w:rPr>
          <w:rFonts w:ascii="Times New Roman" w:eastAsia="Times New Roman" w:hAnsi="Times New Roman" w:cs="Times New Roman"/>
          <w:sz w:val="24"/>
          <w:szCs w:val="24"/>
        </w:rPr>
        <w:t xml:space="preserve">. To see this, consider the following commonly assumed rationale for why conceivability must be at least </w:t>
      </w:r>
      <w:r w:rsidRPr="00260B09">
        <w:rPr>
          <w:rFonts w:ascii="Times New Roman" w:eastAsia="Times New Roman" w:hAnsi="Times New Roman" w:cs="Times New Roman"/>
          <w:i/>
          <w:sz w:val="24"/>
          <w:szCs w:val="24"/>
        </w:rPr>
        <w:t>prima facie</w:t>
      </w:r>
      <w:r w:rsidRPr="00260B09">
        <w:rPr>
          <w:rFonts w:ascii="Times New Roman" w:eastAsia="Times New Roman" w:hAnsi="Times New Roman" w:cs="Times New Roman"/>
          <w:sz w:val="24"/>
          <w:szCs w:val="24"/>
        </w:rPr>
        <w:t xml:space="preserve"> evidence for possibility:</w:t>
      </w:r>
    </w:p>
    <w:p w14:paraId="1B9BF413" w14:textId="352FE036" w:rsidR="008031A2" w:rsidRPr="00260B09" w:rsidRDefault="00713503" w:rsidP="006413BF">
      <w:pPr>
        <w:pStyle w:val="normal0"/>
        <w:spacing w:line="240" w:lineRule="auto"/>
        <w:ind w:left="720" w:right="720"/>
        <w:contextualSpacing/>
        <w:jc w:val="both"/>
        <w:rPr>
          <w:rFonts w:ascii="Times New Roman" w:hAnsi="Times New Roman" w:cs="Times New Roman"/>
          <w:sz w:val="24"/>
          <w:szCs w:val="24"/>
        </w:rPr>
      </w:pPr>
      <w:r w:rsidRPr="00260B09">
        <w:rPr>
          <w:rFonts w:ascii="Times New Roman" w:eastAsia="Times New Roman" w:hAnsi="Times New Roman" w:cs="Times New Roman"/>
          <w:b/>
          <w:sz w:val="24"/>
          <w:szCs w:val="24"/>
        </w:rPr>
        <w:t>The Popular Argument</w:t>
      </w:r>
      <w:r w:rsidRPr="00260B09">
        <w:rPr>
          <w:rFonts w:ascii="Times New Roman" w:eastAsia="Times New Roman" w:hAnsi="Times New Roman" w:cs="Times New Roman"/>
          <w:sz w:val="24"/>
          <w:szCs w:val="24"/>
        </w:rPr>
        <w:t xml:space="preserve">:  If conceivability isn’t at least </w:t>
      </w:r>
      <w:r w:rsidRPr="00260B09">
        <w:rPr>
          <w:rFonts w:ascii="Times New Roman" w:eastAsia="Times New Roman" w:hAnsi="Times New Roman" w:cs="Times New Roman"/>
          <w:i/>
          <w:sz w:val="24"/>
          <w:szCs w:val="24"/>
        </w:rPr>
        <w:t>prima facie</w:t>
      </w:r>
      <w:r w:rsidRPr="00260B09">
        <w:rPr>
          <w:rFonts w:ascii="Times New Roman" w:eastAsia="Times New Roman" w:hAnsi="Times New Roman" w:cs="Times New Roman"/>
          <w:sz w:val="24"/>
          <w:szCs w:val="24"/>
        </w:rPr>
        <w:t xml:space="preserve"> evidence for possibility, then we aren’t justified in believing even humdrum possibility claims (e.g., that my coffee table could’ve been two feet to the left of where it is now).  But obviously, we </w:t>
      </w:r>
      <w:r w:rsidRPr="00260B09">
        <w:rPr>
          <w:rFonts w:ascii="Times New Roman" w:eastAsia="Times New Roman" w:hAnsi="Times New Roman" w:cs="Times New Roman"/>
          <w:i/>
          <w:sz w:val="24"/>
          <w:szCs w:val="24"/>
        </w:rPr>
        <w:t>are</w:t>
      </w:r>
      <w:r w:rsidRPr="00260B09">
        <w:rPr>
          <w:rFonts w:ascii="Times New Roman" w:eastAsia="Times New Roman" w:hAnsi="Times New Roman" w:cs="Times New Roman"/>
          <w:sz w:val="24"/>
          <w:szCs w:val="24"/>
        </w:rPr>
        <w:t xml:space="preserve"> at least </w:t>
      </w:r>
      <w:r w:rsidRPr="00260B09">
        <w:rPr>
          <w:rFonts w:ascii="Times New Roman" w:eastAsia="Times New Roman" w:hAnsi="Times New Roman" w:cs="Times New Roman"/>
          <w:i/>
          <w:sz w:val="24"/>
          <w:szCs w:val="24"/>
        </w:rPr>
        <w:t>prima facie</w:t>
      </w:r>
      <w:r w:rsidRPr="00260B09">
        <w:rPr>
          <w:rFonts w:ascii="Times New Roman" w:eastAsia="Times New Roman" w:hAnsi="Times New Roman" w:cs="Times New Roman"/>
          <w:sz w:val="24"/>
          <w:szCs w:val="24"/>
        </w:rPr>
        <w:t xml:space="preserve"> justified in believing humdrum possibility claims; therefore, conceivability is at least </w:t>
      </w:r>
      <w:r w:rsidRPr="00260B09">
        <w:rPr>
          <w:rFonts w:ascii="Times New Roman" w:eastAsia="Times New Roman" w:hAnsi="Times New Roman" w:cs="Times New Roman"/>
          <w:i/>
          <w:sz w:val="24"/>
          <w:szCs w:val="24"/>
        </w:rPr>
        <w:t>prima facie</w:t>
      </w:r>
      <w:r w:rsidRPr="00260B09">
        <w:rPr>
          <w:rFonts w:ascii="Times New Roman" w:eastAsia="Times New Roman" w:hAnsi="Times New Roman" w:cs="Times New Roman"/>
          <w:sz w:val="24"/>
          <w:szCs w:val="24"/>
        </w:rPr>
        <w:t xml:space="preserve"> evidence for possibility.</w:t>
      </w:r>
    </w:p>
    <w:p w14:paraId="08B94F5D" w14:textId="77777777" w:rsidR="006413BF" w:rsidRPr="00260B09" w:rsidRDefault="006413BF" w:rsidP="006413BF">
      <w:pPr>
        <w:pStyle w:val="normal0"/>
        <w:spacing w:line="240" w:lineRule="auto"/>
        <w:ind w:left="720" w:right="720"/>
        <w:contextualSpacing/>
        <w:jc w:val="both"/>
        <w:rPr>
          <w:rFonts w:ascii="Times New Roman" w:hAnsi="Times New Roman" w:cs="Times New Roman"/>
          <w:sz w:val="24"/>
          <w:szCs w:val="24"/>
        </w:rPr>
      </w:pPr>
    </w:p>
    <w:p w14:paraId="48EF3121" w14:textId="77777777" w:rsidR="008031A2" w:rsidRPr="00260B09" w:rsidRDefault="00713503">
      <w:pPr>
        <w:pStyle w:val="normal0"/>
        <w:spacing w:line="480" w:lineRule="auto"/>
        <w:jc w:val="both"/>
        <w:rPr>
          <w:rFonts w:ascii="Times New Roman" w:hAnsi="Times New Roman" w:cs="Times New Roman"/>
          <w:sz w:val="24"/>
          <w:szCs w:val="24"/>
        </w:rPr>
      </w:pPr>
      <w:r w:rsidRPr="00260B09">
        <w:rPr>
          <w:rFonts w:ascii="Times New Roman" w:eastAsia="Times New Roman" w:hAnsi="Times New Roman" w:cs="Times New Roman"/>
          <w:sz w:val="24"/>
          <w:szCs w:val="24"/>
        </w:rPr>
        <w:t xml:space="preserve">What I’m calling ‘the Popular Argument’ is analogous to a Moorean response to Radical Skepticism about perceptual knowledge.  Thus, one might respond to the latter sort of Radical Skeptic by saying that if we’re not entitled to trust our perceptual experiences as a basis for our beliefs about the external world without first justifying the reliability of perception, then I’m not entitled to hold such humdrum perceptual beliefs as that this is a hand. But obviously, I do know </w:t>
      </w:r>
      <w:r w:rsidRPr="00260B09">
        <w:rPr>
          <w:rFonts w:ascii="Times New Roman" w:eastAsia="Times New Roman" w:hAnsi="Times New Roman" w:cs="Times New Roman"/>
          <w:sz w:val="24"/>
          <w:szCs w:val="24"/>
        </w:rPr>
        <w:lastRenderedPageBreak/>
        <w:t xml:space="preserve">that this is a hand. Therefore, I am entitled to trust my perceptual experiences as a basic source of information about the external world. And while such experiences are not infallible, in that they do not entail the existence of the actual external world, they are nonetheless a source of defeasible, </w:t>
      </w:r>
      <w:r w:rsidRPr="00260B09">
        <w:rPr>
          <w:rFonts w:ascii="Times New Roman" w:eastAsia="Times New Roman" w:hAnsi="Times New Roman" w:cs="Times New Roman"/>
          <w:i/>
          <w:sz w:val="24"/>
          <w:szCs w:val="24"/>
        </w:rPr>
        <w:t>prima facie</w:t>
      </w:r>
      <w:r w:rsidRPr="00260B09">
        <w:rPr>
          <w:rFonts w:ascii="Times New Roman" w:eastAsia="Times New Roman" w:hAnsi="Times New Roman" w:cs="Times New Roman"/>
          <w:sz w:val="24"/>
          <w:szCs w:val="24"/>
        </w:rPr>
        <w:t xml:space="preserve"> justification for such beliefs.</w:t>
      </w:r>
    </w:p>
    <w:p w14:paraId="1B3C899F" w14:textId="0B4181CF" w:rsidR="008031A2" w:rsidRPr="00260B09" w:rsidRDefault="00713503">
      <w:pPr>
        <w:pStyle w:val="normal0"/>
        <w:spacing w:line="480" w:lineRule="auto"/>
        <w:ind w:firstLine="720"/>
        <w:jc w:val="both"/>
        <w:rPr>
          <w:rFonts w:ascii="Times New Roman" w:hAnsi="Times New Roman" w:cs="Times New Roman"/>
          <w:sz w:val="24"/>
          <w:szCs w:val="24"/>
        </w:rPr>
      </w:pPr>
      <w:r w:rsidRPr="00260B09">
        <w:rPr>
          <w:rFonts w:ascii="Times New Roman" w:eastAsia="Times New Roman" w:hAnsi="Times New Roman" w:cs="Times New Roman"/>
          <w:sz w:val="24"/>
          <w:szCs w:val="24"/>
        </w:rPr>
        <w:t>Similarly, the proponent of the Popular Argument responds to the Radical Modal Skeptic by saying that if he’s not entitled to trust our conceivings as a basic source of information about what’s possible, then he’s not entitled t</w:t>
      </w:r>
      <w:r w:rsidR="00CA7020" w:rsidRPr="00260B09">
        <w:rPr>
          <w:rFonts w:ascii="Times New Roman" w:eastAsia="Times New Roman" w:hAnsi="Times New Roman" w:cs="Times New Roman"/>
          <w:sz w:val="24"/>
          <w:szCs w:val="24"/>
        </w:rPr>
        <w:t xml:space="preserve">o hold such humdrum possibility </w:t>
      </w:r>
      <w:r w:rsidRPr="00260B09">
        <w:rPr>
          <w:rFonts w:ascii="Times New Roman" w:eastAsia="Times New Roman" w:hAnsi="Times New Roman" w:cs="Times New Roman"/>
          <w:sz w:val="24"/>
          <w:szCs w:val="24"/>
        </w:rPr>
        <w:t xml:space="preserve">claims as that his table can be moved about, that his car can be painted a different color, or that his daughter’s ball could get stuck on the roof. But obviously, he does know such claims. Therefore, he’s entitled to trust his conceivings as a basic source of information about what is metaphysically possible. And while such conceivings are not infallible, in that they do not entail that their putative referents are metaphysically possible, they are nonetheless a source of defeasible, </w:t>
      </w:r>
      <w:r w:rsidRPr="00260B09">
        <w:rPr>
          <w:rFonts w:ascii="Times New Roman" w:eastAsia="Times New Roman" w:hAnsi="Times New Roman" w:cs="Times New Roman"/>
          <w:i/>
          <w:sz w:val="24"/>
          <w:szCs w:val="24"/>
        </w:rPr>
        <w:t>prima facie</w:t>
      </w:r>
      <w:r w:rsidRPr="00260B09">
        <w:rPr>
          <w:rFonts w:ascii="Times New Roman" w:eastAsia="Times New Roman" w:hAnsi="Times New Roman" w:cs="Times New Roman"/>
          <w:sz w:val="24"/>
          <w:szCs w:val="24"/>
        </w:rPr>
        <w:t xml:space="preserve"> justification for such beliefs.</w:t>
      </w:r>
    </w:p>
    <w:p w14:paraId="7C7848F0" w14:textId="77777777" w:rsidR="008031A2" w:rsidRPr="00260B09" w:rsidRDefault="00713503">
      <w:pPr>
        <w:pStyle w:val="normal0"/>
        <w:spacing w:line="480" w:lineRule="auto"/>
        <w:ind w:firstLine="720"/>
        <w:jc w:val="both"/>
        <w:rPr>
          <w:rFonts w:ascii="Times New Roman" w:hAnsi="Times New Roman" w:cs="Times New Roman"/>
          <w:sz w:val="24"/>
          <w:szCs w:val="24"/>
        </w:rPr>
      </w:pPr>
      <w:r w:rsidRPr="00260B09">
        <w:rPr>
          <w:rFonts w:ascii="Times New Roman" w:eastAsia="Times New Roman" w:hAnsi="Times New Roman" w:cs="Times New Roman"/>
          <w:sz w:val="24"/>
          <w:szCs w:val="24"/>
        </w:rPr>
        <w:t xml:space="preserve">The Popular Argument, then, when combined with van Inwagen’s mysterianism about the source of our knowledge of possibility, poses a credible threat to the plausibility of Van Inwagen’s Remoteness Modal Skepticism.  For (i) if he admits that we have at least some non-analytic possibility-knowledge, (ii) if he has no account to take the place of the accounts of conceivability he rejects, and (iii) if The Popular Argument gives us reason to think that it </w:t>
      </w:r>
      <w:r w:rsidRPr="00260B09">
        <w:rPr>
          <w:rFonts w:ascii="Times New Roman" w:eastAsia="Times New Roman" w:hAnsi="Times New Roman" w:cs="Times New Roman"/>
          <w:i/>
          <w:sz w:val="24"/>
          <w:szCs w:val="24"/>
        </w:rPr>
        <w:t>must</w:t>
      </w:r>
      <w:r w:rsidRPr="00260B09">
        <w:rPr>
          <w:rFonts w:ascii="Times New Roman" w:eastAsia="Times New Roman" w:hAnsi="Times New Roman" w:cs="Times New Roman"/>
          <w:sz w:val="24"/>
          <w:szCs w:val="24"/>
        </w:rPr>
        <w:t xml:space="preserve"> come from conceivability if we are to have any such knowledge at all, then there’s pressure to reason, in G.E. Moore Shift fashion, that </w:t>
      </w:r>
      <w:r w:rsidRPr="00260B09">
        <w:rPr>
          <w:rFonts w:ascii="Times New Roman" w:eastAsia="Times New Roman" w:hAnsi="Times New Roman" w:cs="Times New Roman"/>
          <w:i/>
          <w:sz w:val="24"/>
          <w:szCs w:val="24"/>
        </w:rPr>
        <w:t>something</w:t>
      </w:r>
      <w:r w:rsidRPr="00260B09">
        <w:rPr>
          <w:rFonts w:ascii="Times New Roman" w:eastAsia="Times New Roman" w:hAnsi="Times New Roman" w:cs="Times New Roman"/>
          <w:sz w:val="24"/>
          <w:szCs w:val="24"/>
        </w:rPr>
        <w:t xml:space="preserve"> must be wrong with Van Inwagen’s case against conceivability as evidence of possibility, even if we can’t say what that is. Therefore, without a positive account of the source of our knowledge of possibility, Van Inwagen’s modal skepticism looks to be unstable. </w:t>
      </w:r>
    </w:p>
    <w:p w14:paraId="2D931786" w14:textId="679C8FAF" w:rsidR="008031A2" w:rsidRPr="00260B09" w:rsidRDefault="00713503" w:rsidP="00F0310E">
      <w:pPr>
        <w:pStyle w:val="normal0"/>
        <w:spacing w:line="480" w:lineRule="auto"/>
        <w:ind w:firstLine="720"/>
        <w:jc w:val="both"/>
        <w:rPr>
          <w:rFonts w:ascii="Times New Roman" w:eastAsia="Times New Roman" w:hAnsi="Times New Roman" w:cs="Times New Roman"/>
          <w:sz w:val="24"/>
          <w:szCs w:val="24"/>
        </w:rPr>
      </w:pPr>
      <w:r w:rsidRPr="00260B09">
        <w:rPr>
          <w:rFonts w:ascii="Times New Roman" w:eastAsia="Times New Roman" w:hAnsi="Times New Roman" w:cs="Times New Roman"/>
          <w:sz w:val="24"/>
          <w:szCs w:val="24"/>
        </w:rPr>
        <w:lastRenderedPageBreak/>
        <w:t xml:space="preserve">In short, Van Inwagen holds to a form mysterianism about the source of our knowledge of non-analytic possibilities. This leaves him open to the charge of holding to an unprincipled selectiveness in his skepticism about certain </w:t>
      </w:r>
      <w:r w:rsidR="00CA7020" w:rsidRPr="00260B09">
        <w:rPr>
          <w:rFonts w:ascii="Times New Roman" w:eastAsia="Times New Roman" w:hAnsi="Times New Roman" w:cs="Times New Roman"/>
          <w:sz w:val="24"/>
          <w:szCs w:val="24"/>
        </w:rPr>
        <w:t xml:space="preserve">sorts of possibility </w:t>
      </w:r>
      <w:r w:rsidRPr="00260B09">
        <w:rPr>
          <w:rFonts w:ascii="Times New Roman" w:eastAsia="Times New Roman" w:hAnsi="Times New Roman" w:cs="Times New Roman"/>
          <w:sz w:val="24"/>
          <w:szCs w:val="24"/>
        </w:rPr>
        <w:t>claims.  And this, in turn, raises serious worries about the stability of his position. Therefore, if our tentative hypothesis of Remoteness Modal Skepticism is to survive the criticisms that plague van Inwagen’s view, we will have to come up with a positive account of the sources of justification for our possibility-beliefs.</w:t>
      </w:r>
    </w:p>
    <w:p w14:paraId="73FE10DF" w14:textId="6320A43D" w:rsidR="004A4F90" w:rsidRPr="00260B09" w:rsidRDefault="004A4F90" w:rsidP="003B35D9">
      <w:pPr>
        <w:spacing w:line="480" w:lineRule="auto"/>
        <w:ind w:firstLine="720"/>
        <w:jc w:val="both"/>
        <w:rPr>
          <w:rFonts w:ascii="Times New Roman" w:hAnsi="Times New Roman" w:cs="Times New Roman"/>
          <w:sz w:val="24"/>
          <w:szCs w:val="24"/>
        </w:rPr>
      </w:pPr>
      <w:r w:rsidRPr="00260B09">
        <w:rPr>
          <w:rFonts w:ascii="Times New Roman" w:hAnsi="Times New Roman" w:cs="Times New Roman"/>
          <w:sz w:val="24"/>
          <w:szCs w:val="24"/>
        </w:rPr>
        <w:t xml:space="preserve">We’ve seen that van Inwagen’s mysterianism about the sources of possibility-knowledge undermines one’s credence in his views about the scope and limits of such knowledge. However, </w:t>
      </w:r>
      <w:r w:rsidR="00705A37" w:rsidRPr="00260B09">
        <w:rPr>
          <w:rFonts w:ascii="Times New Roman" w:hAnsi="Times New Roman" w:cs="Times New Roman"/>
          <w:sz w:val="24"/>
          <w:szCs w:val="24"/>
        </w:rPr>
        <w:t>despite its inadequacies</w:t>
      </w:r>
      <w:r w:rsidRPr="00260B09">
        <w:rPr>
          <w:rFonts w:ascii="Times New Roman" w:hAnsi="Times New Roman" w:cs="Times New Roman"/>
          <w:sz w:val="24"/>
          <w:szCs w:val="24"/>
        </w:rPr>
        <w:t>, it appears to point in a promising direction. For although our knowle</w:t>
      </w:r>
      <w:r w:rsidR="00CA7020" w:rsidRPr="00260B09">
        <w:rPr>
          <w:rFonts w:ascii="Times New Roman" w:hAnsi="Times New Roman" w:cs="Times New Roman"/>
          <w:sz w:val="24"/>
          <w:szCs w:val="24"/>
        </w:rPr>
        <w:t xml:space="preserve">dge of non-analytic possibility </w:t>
      </w:r>
      <w:r w:rsidRPr="00260B09">
        <w:rPr>
          <w:rFonts w:ascii="Times New Roman" w:hAnsi="Times New Roman" w:cs="Times New Roman"/>
          <w:sz w:val="24"/>
          <w:szCs w:val="24"/>
        </w:rPr>
        <w:t>claims isn’t quite captured in terms of closenes</w:t>
      </w:r>
      <w:r w:rsidR="00F92837" w:rsidRPr="00260B09">
        <w:rPr>
          <w:rFonts w:ascii="Times New Roman" w:hAnsi="Times New Roman" w:cs="Times New Roman"/>
          <w:sz w:val="24"/>
          <w:szCs w:val="24"/>
        </w:rPr>
        <w:t xml:space="preserve">s </w:t>
      </w:r>
      <w:r w:rsidR="003B35D9" w:rsidRPr="00260B09">
        <w:rPr>
          <w:rFonts w:ascii="Times New Roman" w:hAnsi="Times New Roman" w:cs="Times New Roman"/>
          <w:sz w:val="24"/>
          <w:szCs w:val="24"/>
        </w:rPr>
        <w:t>to one’s practical concerns, the broader</w:t>
      </w:r>
      <w:r w:rsidR="00F92837" w:rsidRPr="00260B09">
        <w:rPr>
          <w:rFonts w:ascii="Times New Roman" w:hAnsi="Times New Roman" w:cs="Times New Roman"/>
          <w:sz w:val="24"/>
          <w:szCs w:val="24"/>
        </w:rPr>
        <w:t xml:space="preserve">, more promising </w:t>
      </w:r>
      <w:r w:rsidRPr="00260B09">
        <w:rPr>
          <w:rFonts w:ascii="Times New Roman" w:hAnsi="Times New Roman" w:cs="Times New Roman"/>
          <w:sz w:val="24"/>
          <w:szCs w:val="24"/>
        </w:rPr>
        <w:t>idea</w:t>
      </w:r>
      <w:r w:rsidR="003B35D9" w:rsidRPr="00260B09">
        <w:rPr>
          <w:rFonts w:ascii="Times New Roman" w:hAnsi="Times New Roman" w:cs="Times New Roman"/>
          <w:sz w:val="24"/>
          <w:szCs w:val="24"/>
        </w:rPr>
        <w:t xml:space="preserve"> in his account is</w:t>
      </w:r>
      <w:r w:rsidRPr="00260B09">
        <w:rPr>
          <w:rFonts w:ascii="Times New Roman" w:hAnsi="Times New Roman" w:cs="Times New Roman"/>
          <w:sz w:val="24"/>
          <w:szCs w:val="24"/>
        </w:rPr>
        <w:t xml:space="preserve"> that </w:t>
      </w:r>
      <w:r w:rsidRPr="00260B09">
        <w:rPr>
          <w:rFonts w:ascii="Times New Roman" w:hAnsi="Times New Roman" w:cs="Times New Roman"/>
          <w:i/>
          <w:sz w:val="24"/>
          <w:szCs w:val="24"/>
        </w:rPr>
        <w:t>there is a strong connection between knowledge of possibility and our actual experience</w:t>
      </w:r>
      <w:r w:rsidRPr="00260B09">
        <w:rPr>
          <w:rFonts w:ascii="Times New Roman" w:hAnsi="Times New Roman" w:cs="Times New Roman"/>
          <w:sz w:val="24"/>
          <w:szCs w:val="24"/>
        </w:rPr>
        <w:t>. I’ll try to sketch a more accurate account of that connection in the next section.</w:t>
      </w:r>
      <w:r w:rsidRPr="00260B09">
        <w:rPr>
          <w:rFonts w:ascii="Times New Roman" w:hAnsi="Times New Roman" w:cs="Times New Roman"/>
          <w:sz w:val="24"/>
          <w:szCs w:val="24"/>
        </w:rPr>
        <w:tab/>
      </w:r>
    </w:p>
    <w:p w14:paraId="7EFA3EBA" w14:textId="77777777" w:rsidR="008031A2" w:rsidRPr="00260B09" w:rsidRDefault="008031A2" w:rsidP="00F0310E">
      <w:pPr>
        <w:pStyle w:val="normal0"/>
        <w:spacing w:line="480" w:lineRule="auto"/>
        <w:jc w:val="both"/>
        <w:rPr>
          <w:rFonts w:ascii="Times New Roman" w:hAnsi="Times New Roman" w:cs="Times New Roman"/>
          <w:sz w:val="24"/>
          <w:szCs w:val="24"/>
        </w:rPr>
      </w:pPr>
    </w:p>
    <w:p w14:paraId="6145579C" w14:textId="77777777" w:rsidR="008031A2" w:rsidRPr="00260B09" w:rsidRDefault="00713503" w:rsidP="00F0310E">
      <w:pPr>
        <w:pStyle w:val="normal0"/>
        <w:spacing w:line="480" w:lineRule="auto"/>
        <w:jc w:val="both"/>
        <w:rPr>
          <w:rFonts w:ascii="Times New Roman" w:hAnsi="Times New Roman" w:cs="Times New Roman"/>
          <w:sz w:val="24"/>
          <w:szCs w:val="24"/>
        </w:rPr>
      </w:pPr>
      <w:r w:rsidRPr="00260B09">
        <w:rPr>
          <w:rFonts w:ascii="Times New Roman" w:eastAsia="Times New Roman" w:hAnsi="Times New Roman" w:cs="Times New Roman"/>
          <w:b/>
          <w:sz w:val="24"/>
          <w:szCs w:val="24"/>
        </w:rPr>
        <w:t>3. Toward A Positive Account of Sources</w:t>
      </w:r>
    </w:p>
    <w:p w14:paraId="3C3EE732" w14:textId="177C7158" w:rsidR="008031A2" w:rsidRPr="00260B09" w:rsidRDefault="0008090D" w:rsidP="00F0310E">
      <w:pPr>
        <w:pStyle w:val="normal0"/>
        <w:spacing w:line="480" w:lineRule="auto"/>
        <w:jc w:val="both"/>
        <w:rPr>
          <w:rFonts w:ascii="Times New Roman" w:hAnsi="Times New Roman" w:cs="Times New Roman"/>
          <w:sz w:val="24"/>
          <w:szCs w:val="24"/>
        </w:rPr>
      </w:pPr>
      <w:r w:rsidRPr="00260B09">
        <w:rPr>
          <w:rFonts w:ascii="Times New Roman" w:eastAsia="Times New Roman" w:hAnsi="Times New Roman" w:cs="Times New Roman"/>
          <w:sz w:val="24"/>
          <w:szCs w:val="24"/>
        </w:rPr>
        <w:t>In what follows, I will follow our approach to modal theorizing by</w:t>
      </w:r>
      <w:r w:rsidR="00713503" w:rsidRPr="00260B09">
        <w:rPr>
          <w:rFonts w:ascii="Times New Roman" w:eastAsia="Times New Roman" w:hAnsi="Times New Roman" w:cs="Times New Roman"/>
          <w:sz w:val="24"/>
          <w:szCs w:val="24"/>
        </w:rPr>
        <w:t xml:space="preserve"> </w:t>
      </w:r>
      <w:r w:rsidRPr="00260B09">
        <w:rPr>
          <w:rFonts w:ascii="Times New Roman" w:eastAsia="Times New Roman" w:hAnsi="Times New Roman" w:cs="Times New Roman"/>
          <w:sz w:val="24"/>
          <w:szCs w:val="24"/>
        </w:rPr>
        <w:t>sketching</w:t>
      </w:r>
      <w:r w:rsidR="00713503" w:rsidRPr="00260B09">
        <w:rPr>
          <w:rFonts w:ascii="Times New Roman" w:eastAsia="Times New Roman" w:hAnsi="Times New Roman" w:cs="Times New Roman"/>
          <w:sz w:val="24"/>
          <w:szCs w:val="24"/>
        </w:rPr>
        <w:t xml:space="preserve"> an account that aims primarily to capture the data of Moorean possibility claims. </w:t>
      </w:r>
      <w:r w:rsidR="00961FF0" w:rsidRPr="00260B09">
        <w:rPr>
          <w:rFonts w:ascii="Times New Roman" w:eastAsia="Times New Roman" w:hAnsi="Times New Roman" w:cs="Times New Roman"/>
          <w:sz w:val="24"/>
          <w:szCs w:val="24"/>
        </w:rPr>
        <w:t>We will therefore</w:t>
      </w:r>
      <w:r w:rsidR="00713503" w:rsidRPr="00260B09">
        <w:rPr>
          <w:rFonts w:ascii="Times New Roman" w:eastAsia="Times New Roman" w:hAnsi="Times New Roman" w:cs="Times New Roman"/>
          <w:sz w:val="24"/>
          <w:szCs w:val="24"/>
        </w:rPr>
        <w:t xml:space="preserve"> look at a number of cases in which it’s clear that we have knowledge, or at least justified belief, about the relevant possibility claim. To give away the punch line, such claims have at least one thing in common: they all trace back to our knowledge of the actual world.</w:t>
      </w:r>
    </w:p>
    <w:p w14:paraId="543835BD" w14:textId="77777777" w:rsidR="008031A2" w:rsidRPr="00260B09" w:rsidRDefault="00713503" w:rsidP="00F0310E">
      <w:pPr>
        <w:pStyle w:val="normal0"/>
        <w:spacing w:line="480" w:lineRule="auto"/>
        <w:ind w:firstLine="720"/>
        <w:jc w:val="both"/>
        <w:rPr>
          <w:rFonts w:ascii="Times New Roman" w:hAnsi="Times New Roman" w:cs="Times New Roman"/>
          <w:sz w:val="24"/>
          <w:szCs w:val="24"/>
        </w:rPr>
      </w:pPr>
      <w:r w:rsidRPr="00260B09">
        <w:rPr>
          <w:rFonts w:ascii="Times New Roman" w:eastAsia="Times New Roman" w:hAnsi="Times New Roman" w:cs="Times New Roman"/>
          <w:sz w:val="24"/>
          <w:szCs w:val="24"/>
        </w:rPr>
        <w:t>To start with the simplest sort of case, I know that</w:t>
      </w:r>
    </w:p>
    <w:p w14:paraId="0B7285EE" w14:textId="77777777" w:rsidR="008031A2" w:rsidRPr="00260B09" w:rsidRDefault="00713503" w:rsidP="00F0310E">
      <w:pPr>
        <w:pStyle w:val="normal0"/>
        <w:spacing w:line="480" w:lineRule="auto"/>
        <w:ind w:firstLine="720"/>
        <w:jc w:val="both"/>
        <w:rPr>
          <w:rFonts w:ascii="Times New Roman" w:hAnsi="Times New Roman" w:cs="Times New Roman"/>
          <w:sz w:val="24"/>
          <w:szCs w:val="24"/>
        </w:rPr>
      </w:pPr>
      <w:r w:rsidRPr="00260B09">
        <w:rPr>
          <w:rFonts w:ascii="Times New Roman" w:eastAsia="Times New Roman" w:hAnsi="Times New Roman" w:cs="Times New Roman"/>
          <w:sz w:val="24"/>
          <w:szCs w:val="24"/>
        </w:rPr>
        <w:t>1. The color of my car’s paint is silver.</w:t>
      </w:r>
    </w:p>
    <w:p w14:paraId="4388AF03" w14:textId="77777777" w:rsidR="008031A2" w:rsidRPr="00260B09" w:rsidRDefault="00713503" w:rsidP="00F0310E">
      <w:pPr>
        <w:pStyle w:val="normal0"/>
        <w:spacing w:line="480" w:lineRule="auto"/>
        <w:jc w:val="both"/>
        <w:rPr>
          <w:rFonts w:ascii="Times New Roman" w:hAnsi="Times New Roman" w:cs="Times New Roman"/>
          <w:sz w:val="24"/>
          <w:szCs w:val="24"/>
        </w:rPr>
      </w:pPr>
      <w:r w:rsidRPr="00260B09">
        <w:rPr>
          <w:rFonts w:ascii="Times New Roman" w:eastAsia="Times New Roman" w:hAnsi="Times New Roman" w:cs="Times New Roman"/>
          <w:sz w:val="24"/>
          <w:szCs w:val="24"/>
        </w:rPr>
        <w:lastRenderedPageBreak/>
        <w:t xml:space="preserve">is possible, since I know that it’s </w:t>
      </w:r>
      <w:r w:rsidRPr="00260B09">
        <w:rPr>
          <w:rFonts w:ascii="Times New Roman" w:eastAsia="Times New Roman" w:hAnsi="Times New Roman" w:cs="Times New Roman"/>
          <w:i/>
          <w:sz w:val="24"/>
          <w:szCs w:val="24"/>
        </w:rPr>
        <w:t>actual</w:t>
      </w:r>
      <w:r w:rsidRPr="00260B09">
        <w:rPr>
          <w:rFonts w:ascii="Times New Roman" w:eastAsia="Times New Roman" w:hAnsi="Times New Roman" w:cs="Times New Roman"/>
          <w:sz w:val="24"/>
          <w:szCs w:val="24"/>
        </w:rPr>
        <w:t xml:space="preserve"> – I’ve seen my car, and the color of its paint is silver. My belief that (1) is possible can therefore be supported via a direct inference from actuality to possibility. So here is a simple, but clear, limiting case of knowledge of possibility grounded in knowledge of the actual world.</w:t>
      </w:r>
    </w:p>
    <w:p w14:paraId="6DAEDEBA" w14:textId="77777777" w:rsidR="008031A2" w:rsidRPr="00260B09" w:rsidRDefault="00713503">
      <w:pPr>
        <w:pStyle w:val="normal0"/>
        <w:spacing w:line="480" w:lineRule="auto"/>
        <w:ind w:firstLine="720"/>
        <w:jc w:val="both"/>
        <w:rPr>
          <w:rFonts w:ascii="Times New Roman" w:hAnsi="Times New Roman" w:cs="Times New Roman"/>
          <w:sz w:val="24"/>
          <w:szCs w:val="24"/>
        </w:rPr>
      </w:pPr>
      <w:r w:rsidRPr="00260B09">
        <w:rPr>
          <w:rFonts w:ascii="Times New Roman" w:eastAsia="Times New Roman" w:hAnsi="Times New Roman" w:cs="Times New Roman"/>
          <w:sz w:val="24"/>
          <w:szCs w:val="24"/>
        </w:rPr>
        <w:t>Moving to only slightly less unremarkable cases, consider:</w:t>
      </w:r>
    </w:p>
    <w:p w14:paraId="68A38133" w14:textId="77777777" w:rsidR="008031A2" w:rsidRPr="00260B09" w:rsidRDefault="00713503">
      <w:pPr>
        <w:pStyle w:val="normal0"/>
        <w:spacing w:line="480" w:lineRule="auto"/>
        <w:ind w:firstLine="720"/>
        <w:jc w:val="both"/>
        <w:rPr>
          <w:rFonts w:ascii="Times New Roman" w:hAnsi="Times New Roman" w:cs="Times New Roman"/>
          <w:sz w:val="24"/>
          <w:szCs w:val="24"/>
        </w:rPr>
      </w:pPr>
      <w:r w:rsidRPr="00260B09">
        <w:rPr>
          <w:rFonts w:ascii="Times New Roman" w:eastAsia="Times New Roman" w:hAnsi="Times New Roman" w:cs="Times New Roman"/>
          <w:sz w:val="24"/>
          <w:szCs w:val="24"/>
        </w:rPr>
        <w:t>2. My desk is moved to the middle of my office.</w:t>
      </w:r>
    </w:p>
    <w:p w14:paraId="63A076A3" w14:textId="77777777" w:rsidR="008031A2" w:rsidRPr="00260B09" w:rsidRDefault="00713503">
      <w:pPr>
        <w:pStyle w:val="normal0"/>
        <w:spacing w:line="480" w:lineRule="auto"/>
        <w:ind w:firstLine="720"/>
        <w:jc w:val="both"/>
        <w:rPr>
          <w:rFonts w:ascii="Times New Roman" w:hAnsi="Times New Roman" w:cs="Times New Roman"/>
          <w:sz w:val="24"/>
          <w:szCs w:val="24"/>
        </w:rPr>
      </w:pPr>
      <w:r w:rsidRPr="00260B09">
        <w:rPr>
          <w:rFonts w:ascii="Times New Roman" w:eastAsia="Times New Roman" w:hAnsi="Times New Roman" w:cs="Times New Roman"/>
          <w:sz w:val="24"/>
          <w:szCs w:val="24"/>
        </w:rPr>
        <w:t>3. My car is painted blue.</w:t>
      </w:r>
    </w:p>
    <w:p w14:paraId="1DF447C0" w14:textId="77777777" w:rsidR="008031A2" w:rsidRPr="00260B09" w:rsidRDefault="00713503">
      <w:pPr>
        <w:pStyle w:val="normal0"/>
        <w:spacing w:line="480" w:lineRule="auto"/>
        <w:jc w:val="both"/>
        <w:rPr>
          <w:rFonts w:ascii="Times New Roman" w:hAnsi="Times New Roman" w:cs="Times New Roman"/>
          <w:sz w:val="24"/>
          <w:szCs w:val="24"/>
        </w:rPr>
      </w:pPr>
      <w:r w:rsidRPr="00260B09">
        <w:rPr>
          <w:rFonts w:ascii="Times New Roman" w:eastAsia="Times New Roman" w:hAnsi="Times New Roman" w:cs="Times New Roman"/>
          <w:sz w:val="24"/>
          <w:szCs w:val="24"/>
        </w:rPr>
        <w:t xml:space="preserve">Like (1), only the most radical sort of modal skeptic would deny that we can know that (2) and (3) are metaphysically possible (at least for anyone in my epistemic position). And like (1), belief that (2) and (3) are possibly true can be supported by our knowledge of the actual world. But unlike (1), neither (2) nor (3) is </w:t>
      </w:r>
      <w:r w:rsidRPr="00260B09">
        <w:rPr>
          <w:rFonts w:ascii="Times New Roman" w:eastAsia="Times New Roman" w:hAnsi="Times New Roman" w:cs="Times New Roman"/>
          <w:i/>
          <w:sz w:val="24"/>
          <w:szCs w:val="24"/>
        </w:rPr>
        <w:t>actually</w:t>
      </w:r>
      <w:r w:rsidRPr="00260B09">
        <w:rPr>
          <w:rFonts w:ascii="Times New Roman" w:eastAsia="Times New Roman" w:hAnsi="Times New Roman" w:cs="Times New Roman"/>
          <w:sz w:val="24"/>
          <w:szCs w:val="24"/>
        </w:rPr>
        <w:t xml:space="preserve"> true. In what way, then, are they grounded in our knowledge of actuality? One way to account for such knowledge is via an inductive inference from actual to non-actual </w:t>
      </w:r>
      <w:r w:rsidRPr="00260B09">
        <w:rPr>
          <w:rFonts w:ascii="Times New Roman" w:eastAsia="Times New Roman" w:hAnsi="Times New Roman" w:cs="Times New Roman"/>
          <w:i/>
          <w:sz w:val="24"/>
          <w:szCs w:val="24"/>
        </w:rPr>
        <w:t>tokens</w:t>
      </w:r>
      <w:r w:rsidRPr="00260B09">
        <w:rPr>
          <w:rFonts w:ascii="Times New Roman" w:eastAsia="Times New Roman" w:hAnsi="Times New Roman" w:cs="Times New Roman"/>
          <w:sz w:val="24"/>
          <w:szCs w:val="24"/>
        </w:rPr>
        <w:t>. To be more specific, one may support their belief in the possible truth of (2) and (3) by reasoning as follows: based on perception, I know that other tables have been moved around in rooms, and that other cars have been painted different colors. Those states of affairs are therefore possible, since they’re actual. From such observations, I reason inductively that since a number of tokens of those types of states of affairs are possible, the token states of affairs denoted by (2) and (3) are probably possible as well: it’s probable that my office table can be moved to the center of my office, and that my car can be painted blue.</w:t>
      </w:r>
    </w:p>
    <w:p w14:paraId="3F713FE1" w14:textId="690A1017" w:rsidR="008031A2" w:rsidRPr="00260B09" w:rsidRDefault="00713503">
      <w:pPr>
        <w:pStyle w:val="normal0"/>
        <w:spacing w:line="480" w:lineRule="auto"/>
        <w:jc w:val="both"/>
        <w:rPr>
          <w:rFonts w:ascii="Times New Roman" w:hAnsi="Times New Roman" w:cs="Times New Roman"/>
          <w:sz w:val="24"/>
          <w:szCs w:val="24"/>
        </w:rPr>
      </w:pPr>
      <w:r w:rsidRPr="00260B09">
        <w:rPr>
          <w:rFonts w:ascii="Times New Roman" w:eastAsia="Times New Roman" w:hAnsi="Times New Roman" w:cs="Times New Roman"/>
          <w:sz w:val="24"/>
          <w:szCs w:val="24"/>
        </w:rPr>
        <w:t xml:space="preserve">        </w:t>
      </w:r>
      <w:r w:rsidRPr="00260B09">
        <w:rPr>
          <w:rFonts w:ascii="Times New Roman" w:eastAsia="Times New Roman" w:hAnsi="Times New Roman" w:cs="Times New Roman"/>
          <w:sz w:val="24"/>
          <w:szCs w:val="24"/>
        </w:rPr>
        <w:tab/>
        <w:t xml:space="preserve">However, even if one </w:t>
      </w:r>
      <w:r w:rsidRPr="00260B09">
        <w:rPr>
          <w:rFonts w:ascii="Times New Roman" w:eastAsia="Times New Roman" w:hAnsi="Times New Roman" w:cs="Times New Roman"/>
          <w:i/>
          <w:sz w:val="24"/>
          <w:szCs w:val="24"/>
        </w:rPr>
        <w:t>could</w:t>
      </w:r>
      <w:r w:rsidRPr="00260B09">
        <w:rPr>
          <w:rFonts w:ascii="Times New Roman" w:eastAsia="Times New Roman" w:hAnsi="Times New Roman" w:cs="Times New Roman"/>
          <w:sz w:val="24"/>
          <w:szCs w:val="24"/>
        </w:rPr>
        <w:t xml:space="preserve"> reason in the way sketched above, it seems much less natural and much more tentative than an alternative way of reasoning from types to tokens when it comes to cases like (2) and (3). Thus, one might instead justify the possibility of such claims as follows: we can conceive of various types of states of affairs. Some of these are possible and </w:t>
      </w:r>
      <w:r w:rsidRPr="00260B09">
        <w:rPr>
          <w:rFonts w:ascii="Times New Roman" w:eastAsia="Times New Roman" w:hAnsi="Times New Roman" w:cs="Times New Roman"/>
          <w:sz w:val="24"/>
          <w:szCs w:val="24"/>
        </w:rPr>
        <w:lastRenderedPageBreak/>
        <w:t xml:space="preserve">some are not. However, we don’t know </w:t>
      </w:r>
      <w:r w:rsidRPr="00260B09">
        <w:rPr>
          <w:rFonts w:ascii="Times New Roman" w:eastAsia="Times New Roman" w:hAnsi="Times New Roman" w:cs="Times New Roman"/>
          <w:i/>
          <w:sz w:val="24"/>
          <w:szCs w:val="24"/>
        </w:rPr>
        <w:t>which ones</w:t>
      </w:r>
      <w:r w:rsidRPr="00260B09">
        <w:rPr>
          <w:rFonts w:ascii="Times New Roman" w:eastAsia="Times New Roman" w:hAnsi="Times New Roman" w:cs="Times New Roman"/>
          <w:sz w:val="24"/>
          <w:szCs w:val="24"/>
        </w:rPr>
        <w:t xml:space="preserve"> are possible unless or until we observe some of their actual tokens. Actual tokens of a type of object or state of affairs thus function as demonstrations of the intrinsic metaphysical possibility of objects or states of affairs of that type – whether there is just one such token or infinitely many. Therefore, the possibility of conceived types of objects or states of affairs can be justified when they are backed by observational knowledge of one or more actual tokens</w:t>
      </w:r>
      <w:r w:rsidRPr="00260B09">
        <w:rPr>
          <w:rFonts w:ascii="Times New Roman" w:eastAsia="Times New Roman" w:hAnsi="Times New Roman" w:cs="Times New Roman"/>
          <w:i/>
          <w:sz w:val="24"/>
          <w:szCs w:val="24"/>
        </w:rPr>
        <w:t xml:space="preserve"> </w:t>
      </w:r>
      <w:r w:rsidRPr="00260B09">
        <w:rPr>
          <w:rFonts w:ascii="Times New Roman" w:eastAsia="Times New Roman" w:hAnsi="Times New Roman" w:cs="Times New Roman"/>
          <w:sz w:val="24"/>
          <w:szCs w:val="24"/>
        </w:rPr>
        <w:t xml:space="preserve">of them, via </w:t>
      </w:r>
      <w:r w:rsidRPr="00260B09">
        <w:rPr>
          <w:rFonts w:ascii="Times New Roman" w:eastAsia="Times New Roman" w:hAnsi="Times New Roman" w:cs="Times New Roman"/>
          <w:i/>
          <w:sz w:val="24"/>
          <w:szCs w:val="24"/>
        </w:rPr>
        <w:t>rational or intuitive induction</w:t>
      </w:r>
      <w:r w:rsidRPr="00260B09">
        <w:rPr>
          <w:rFonts w:ascii="Times New Roman" w:eastAsia="Times New Roman" w:hAnsi="Times New Roman" w:cs="Times New Roman"/>
          <w:sz w:val="24"/>
          <w:szCs w:val="24"/>
        </w:rPr>
        <w:t>.</w:t>
      </w:r>
      <w:r w:rsidR="005103EF">
        <w:rPr>
          <w:rStyle w:val="FootnoteReference"/>
          <w:rFonts w:ascii="Times New Roman" w:eastAsia="Times New Roman" w:hAnsi="Times New Roman" w:cs="Times New Roman"/>
          <w:sz w:val="24"/>
          <w:szCs w:val="24"/>
        </w:rPr>
        <w:footnoteReference w:id="20"/>
      </w:r>
    </w:p>
    <w:p w14:paraId="76AC7E3D" w14:textId="77777777" w:rsidR="008031A2" w:rsidRPr="00260B09" w:rsidRDefault="00713503">
      <w:pPr>
        <w:pStyle w:val="normal0"/>
        <w:spacing w:line="480" w:lineRule="auto"/>
        <w:ind w:firstLine="720"/>
        <w:jc w:val="both"/>
        <w:rPr>
          <w:rFonts w:ascii="Times New Roman" w:hAnsi="Times New Roman" w:cs="Times New Roman"/>
          <w:sz w:val="24"/>
          <w:szCs w:val="24"/>
        </w:rPr>
      </w:pPr>
      <w:r w:rsidRPr="00260B09">
        <w:rPr>
          <w:rFonts w:ascii="Times New Roman" w:eastAsia="Times New Roman" w:hAnsi="Times New Roman" w:cs="Times New Roman"/>
          <w:sz w:val="24"/>
          <w:szCs w:val="24"/>
        </w:rPr>
        <w:t xml:space="preserve">But what if I haven’t observed the tokens of types of states of affairs relevant to assessing (2) and (3)? It seems that I may yet be able to have knowledge or justified belief about those statements. For someone else may </w:t>
      </w:r>
      <w:r w:rsidRPr="00260B09">
        <w:rPr>
          <w:rFonts w:ascii="Times New Roman" w:eastAsia="Times New Roman" w:hAnsi="Times New Roman" w:cs="Times New Roman"/>
          <w:i/>
          <w:sz w:val="24"/>
          <w:szCs w:val="24"/>
        </w:rPr>
        <w:t>tell me</w:t>
      </w:r>
      <w:r w:rsidRPr="00260B09">
        <w:rPr>
          <w:rFonts w:ascii="Times New Roman" w:eastAsia="Times New Roman" w:hAnsi="Times New Roman" w:cs="Times New Roman"/>
          <w:sz w:val="24"/>
          <w:szCs w:val="24"/>
        </w:rPr>
        <w:t xml:space="preserve"> that they’ve seen such things. My modal knowledge would thus be derivable from the observations of others via </w:t>
      </w:r>
      <w:r w:rsidRPr="00260B09">
        <w:rPr>
          <w:rFonts w:ascii="Times New Roman" w:eastAsia="Times New Roman" w:hAnsi="Times New Roman" w:cs="Times New Roman"/>
          <w:i/>
          <w:sz w:val="24"/>
          <w:szCs w:val="24"/>
        </w:rPr>
        <w:t>testimony</w:t>
      </w:r>
      <w:r w:rsidRPr="00260B09">
        <w:rPr>
          <w:rFonts w:ascii="Times New Roman" w:eastAsia="Times New Roman" w:hAnsi="Times New Roman" w:cs="Times New Roman"/>
          <w:sz w:val="24"/>
          <w:szCs w:val="24"/>
        </w:rPr>
        <w:t>.</w:t>
      </w:r>
    </w:p>
    <w:p w14:paraId="5273F2C1" w14:textId="385ACA04" w:rsidR="008031A2" w:rsidRPr="00260B09" w:rsidRDefault="00713503">
      <w:pPr>
        <w:pStyle w:val="normal0"/>
        <w:spacing w:line="480" w:lineRule="auto"/>
        <w:ind w:firstLine="720"/>
        <w:jc w:val="both"/>
        <w:rPr>
          <w:rFonts w:ascii="Times New Roman" w:hAnsi="Times New Roman" w:cs="Times New Roman"/>
          <w:sz w:val="24"/>
          <w:szCs w:val="24"/>
        </w:rPr>
      </w:pPr>
      <w:r w:rsidRPr="00260B09">
        <w:rPr>
          <w:rFonts w:ascii="Times New Roman" w:eastAsia="Times New Roman" w:hAnsi="Times New Roman" w:cs="Times New Roman"/>
          <w:sz w:val="24"/>
          <w:szCs w:val="24"/>
        </w:rPr>
        <w:t xml:space="preserve">Now suppose I have neither observational nor testimonial knowledge of cars being painted new colors or tables being moved around. Am I then unable to have knowledge, or justified belief, about the two claims? No. For if I’ve seen other sorts of objects moved around and painted, I can use these observations as a partial basis of a </w:t>
      </w:r>
      <w:r w:rsidRPr="00260B09">
        <w:rPr>
          <w:rFonts w:ascii="Times New Roman" w:eastAsia="Times New Roman" w:hAnsi="Times New Roman" w:cs="Times New Roman"/>
          <w:i/>
          <w:sz w:val="24"/>
          <w:szCs w:val="24"/>
        </w:rPr>
        <w:t>folk theory</w:t>
      </w:r>
      <w:r w:rsidRPr="00260B09">
        <w:rPr>
          <w:rFonts w:ascii="Times New Roman" w:eastAsia="Times New Roman" w:hAnsi="Times New Roman" w:cs="Times New Roman"/>
          <w:sz w:val="24"/>
          <w:szCs w:val="24"/>
        </w:rPr>
        <w:t xml:space="preserve"> of how the world works. Our folk theory includes not only a folk physics about the behavior of inanimate objects, but also a folk psychology about the mental states and be</w:t>
      </w:r>
      <w:r w:rsidR="008576ED" w:rsidRPr="00260B09">
        <w:rPr>
          <w:rFonts w:ascii="Times New Roman" w:eastAsia="Times New Roman" w:hAnsi="Times New Roman" w:cs="Times New Roman"/>
          <w:sz w:val="24"/>
          <w:szCs w:val="24"/>
        </w:rPr>
        <w:t>havior of oneself and others.</w:t>
      </w:r>
      <w:r w:rsidR="008576ED" w:rsidRPr="00260B09">
        <w:rPr>
          <w:rStyle w:val="FootnoteReference"/>
          <w:rFonts w:ascii="Times New Roman" w:eastAsia="Times New Roman" w:hAnsi="Times New Roman" w:cs="Times New Roman"/>
          <w:sz w:val="24"/>
          <w:szCs w:val="24"/>
        </w:rPr>
        <w:footnoteReference w:id="21"/>
      </w:r>
      <w:r w:rsidRPr="00260B09">
        <w:rPr>
          <w:rFonts w:ascii="Times New Roman" w:eastAsia="Times New Roman" w:hAnsi="Times New Roman" w:cs="Times New Roman"/>
          <w:sz w:val="24"/>
          <w:szCs w:val="24"/>
        </w:rPr>
        <w:t xml:space="preserve"> The theory receives confirmation in the usual ways that scientific theories receive confirmation, such as its ability to explain and predict the world as we experience it. On the basis of our folk theory of how the world works, then, I can reason that since ours is the sort of world in which middle-</w:t>
      </w:r>
      <w:r w:rsidRPr="00260B09">
        <w:rPr>
          <w:rFonts w:ascii="Times New Roman" w:eastAsia="Times New Roman" w:hAnsi="Times New Roman" w:cs="Times New Roman"/>
          <w:sz w:val="24"/>
          <w:szCs w:val="24"/>
        </w:rPr>
        <w:lastRenderedPageBreak/>
        <w:t xml:space="preserve">sized solid objects can be moved around and painted different colors, it’s possible for my table to be moved to the center of my office, and </w:t>
      </w:r>
      <w:r w:rsidR="0006370D" w:rsidRPr="00260B09">
        <w:rPr>
          <w:rFonts w:ascii="Times New Roman" w:eastAsia="Times New Roman" w:hAnsi="Times New Roman" w:cs="Times New Roman"/>
          <w:sz w:val="24"/>
          <w:szCs w:val="24"/>
        </w:rPr>
        <w:t>for my car to be painted blue.</w:t>
      </w:r>
      <w:r w:rsidR="0006370D" w:rsidRPr="00260B09">
        <w:rPr>
          <w:rStyle w:val="FootnoteReference"/>
          <w:rFonts w:ascii="Times New Roman" w:eastAsia="Times New Roman" w:hAnsi="Times New Roman" w:cs="Times New Roman"/>
          <w:sz w:val="24"/>
          <w:szCs w:val="24"/>
        </w:rPr>
        <w:footnoteReference w:id="22"/>
      </w:r>
    </w:p>
    <w:p w14:paraId="4534B50C" w14:textId="3C5948E1" w:rsidR="008031A2" w:rsidRPr="00260B09" w:rsidRDefault="00713503">
      <w:pPr>
        <w:pStyle w:val="normal0"/>
        <w:spacing w:line="480" w:lineRule="auto"/>
        <w:ind w:firstLine="720"/>
        <w:jc w:val="both"/>
        <w:rPr>
          <w:rFonts w:ascii="Times New Roman" w:hAnsi="Times New Roman" w:cs="Times New Roman"/>
          <w:sz w:val="24"/>
          <w:szCs w:val="24"/>
        </w:rPr>
      </w:pPr>
      <w:r w:rsidRPr="00260B09">
        <w:rPr>
          <w:rFonts w:ascii="Times New Roman" w:eastAsia="Times New Roman" w:hAnsi="Times New Roman" w:cs="Times New Roman"/>
          <w:sz w:val="24"/>
          <w:szCs w:val="24"/>
        </w:rPr>
        <w:t xml:space="preserve">Suppose the sorts of cases discussed above largely exhaust our knowledge of possibility. Still, it seems that we nonetheless have some </w:t>
      </w:r>
      <w:r w:rsidRPr="00260B09">
        <w:rPr>
          <w:rFonts w:ascii="Times New Roman" w:eastAsia="Times New Roman" w:hAnsi="Times New Roman" w:cs="Times New Roman"/>
          <w:i/>
          <w:sz w:val="24"/>
          <w:szCs w:val="24"/>
        </w:rPr>
        <w:t>justified beliefs</w:t>
      </w:r>
      <w:r w:rsidRPr="00260B09">
        <w:rPr>
          <w:rFonts w:ascii="Times New Roman" w:eastAsia="Times New Roman" w:hAnsi="Times New Roman" w:cs="Times New Roman"/>
          <w:sz w:val="24"/>
          <w:szCs w:val="24"/>
        </w:rPr>
        <w:t xml:space="preserve"> about various possibility claims that go, at least to some degree, beyond them. Thus, consider van Inwagen</w:t>
      </w:r>
      <w:r w:rsidR="00D160AB" w:rsidRPr="00260B09">
        <w:rPr>
          <w:rFonts w:ascii="Times New Roman" w:eastAsia="Times New Roman" w:hAnsi="Times New Roman" w:cs="Times New Roman"/>
          <w:sz w:val="24"/>
          <w:szCs w:val="24"/>
        </w:rPr>
        <w:t>’s naturally purple cow case.</w:t>
      </w:r>
      <w:r w:rsidR="00D160AB" w:rsidRPr="00260B09">
        <w:rPr>
          <w:rStyle w:val="FootnoteReference"/>
          <w:rFonts w:ascii="Times New Roman" w:eastAsia="Times New Roman" w:hAnsi="Times New Roman" w:cs="Times New Roman"/>
          <w:sz w:val="24"/>
          <w:szCs w:val="24"/>
        </w:rPr>
        <w:footnoteReference w:id="23"/>
      </w:r>
      <w:r w:rsidRPr="00260B09">
        <w:rPr>
          <w:rFonts w:ascii="Times New Roman" w:eastAsia="Times New Roman" w:hAnsi="Times New Roman" w:cs="Times New Roman"/>
          <w:sz w:val="24"/>
          <w:szCs w:val="24"/>
        </w:rPr>
        <w:t xml:space="preserve"> Van Inwagen is pessimistic about having reasonable belief about the possibility of naturally purple cows. He asks us to consider the following modal proposition:</w:t>
      </w:r>
    </w:p>
    <w:p w14:paraId="12126C85" w14:textId="77777777" w:rsidR="008031A2" w:rsidRPr="00260B09" w:rsidRDefault="00713503">
      <w:pPr>
        <w:pStyle w:val="normal0"/>
        <w:spacing w:line="480" w:lineRule="auto"/>
        <w:ind w:firstLine="720"/>
        <w:jc w:val="both"/>
        <w:rPr>
          <w:rFonts w:ascii="Times New Roman" w:hAnsi="Times New Roman" w:cs="Times New Roman"/>
          <w:sz w:val="24"/>
          <w:szCs w:val="24"/>
        </w:rPr>
      </w:pPr>
      <w:r w:rsidRPr="00260B09">
        <w:rPr>
          <w:rFonts w:ascii="Times New Roman" w:eastAsia="Times New Roman" w:hAnsi="Times New Roman" w:cs="Times New Roman"/>
          <w:sz w:val="24"/>
          <w:szCs w:val="24"/>
        </w:rPr>
        <w:t>4. Possibly, there are naturally purple cows.</w:t>
      </w:r>
    </w:p>
    <w:p w14:paraId="67D9F804" w14:textId="77777777" w:rsidR="008031A2" w:rsidRPr="00260B09" w:rsidRDefault="00713503">
      <w:pPr>
        <w:pStyle w:val="normal0"/>
        <w:spacing w:line="480" w:lineRule="auto"/>
        <w:jc w:val="both"/>
        <w:rPr>
          <w:rFonts w:ascii="Times New Roman" w:hAnsi="Times New Roman" w:cs="Times New Roman"/>
          <w:sz w:val="24"/>
          <w:szCs w:val="24"/>
        </w:rPr>
      </w:pPr>
      <w:r w:rsidRPr="00260B09">
        <w:rPr>
          <w:rFonts w:ascii="Times New Roman" w:eastAsia="Times New Roman" w:hAnsi="Times New Roman" w:cs="Times New Roman"/>
          <w:sz w:val="24"/>
          <w:szCs w:val="24"/>
        </w:rPr>
        <w:t>He then points out that:</w:t>
      </w:r>
    </w:p>
    <w:p w14:paraId="300C9928" w14:textId="4B86BE7F" w:rsidR="008031A2" w:rsidRPr="00260B09" w:rsidRDefault="00713503" w:rsidP="00152474">
      <w:pPr>
        <w:pStyle w:val="normal0"/>
        <w:spacing w:line="240" w:lineRule="auto"/>
        <w:ind w:left="720" w:right="720"/>
        <w:contextualSpacing/>
        <w:jc w:val="both"/>
        <w:rPr>
          <w:rFonts w:ascii="Times New Roman" w:hAnsi="Times New Roman" w:cs="Times New Roman"/>
          <w:sz w:val="24"/>
          <w:szCs w:val="24"/>
        </w:rPr>
      </w:pPr>
      <w:r w:rsidRPr="00260B09">
        <w:rPr>
          <w:rFonts w:ascii="Times New Roman" w:eastAsia="Times New Roman" w:hAnsi="Times New Roman" w:cs="Times New Roman"/>
          <w:sz w:val="24"/>
          <w:szCs w:val="24"/>
        </w:rPr>
        <w:t>“A philosopher will confidently say that a (naturally) purple cow is possible. But he or she will not in fact have devoted any thought to the question whether there is a chemically possible purple pigment such that the coding for the structures that would be responsible for its production and its proper placement in a cow’s coat could be coherently inserted into any DNA that was really cow DNA – or even “cow-like-thing-but-for-color” DNA…Either the structural formula for such a pigment is already there, lurking Platonically in the space of chemical possibility, or it is not. And – so far as I know – no one has any reason to assign any particular subjective probability, high or low or middling, to the th</w:t>
      </w:r>
      <w:r w:rsidR="00CD5886" w:rsidRPr="00260B09">
        <w:rPr>
          <w:rFonts w:ascii="Times New Roman" w:eastAsia="Times New Roman" w:hAnsi="Times New Roman" w:cs="Times New Roman"/>
          <w:sz w:val="24"/>
          <w:szCs w:val="24"/>
        </w:rPr>
        <w:t>esis that it is lurking there.”</w:t>
      </w:r>
      <w:r w:rsidR="00CD5886" w:rsidRPr="00260B09">
        <w:rPr>
          <w:rStyle w:val="FootnoteReference"/>
          <w:rFonts w:ascii="Times New Roman" w:eastAsia="Times New Roman" w:hAnsi="Times New Roman" w:cs="Times New Roman"/>
          <w:sz w:val="24"/>
          <w:szCs w:val="24"/>
        </w:rPr>
        <w:footnoteReference w:id="24"/>
      </w:r>
    </w:p>
    <w:p w14:paraId="6E5C55FD" w14:textId="77777777" w:rsidR="008031A2" w:rsidRPr="00260B09" w:rsidRDefault="00713503">
      <w:pPr>
        <w:pStyle w:val="normal0"/>
        <w:jc w:val="both"/>
        <w:rPr>
          <w:rFonts w:ascii="Times New Roman" w:hAnsi="Times New Roman" w:cs="Times New Roman"/>
          <w:sz w:val="24"/>
          <w:szCs w:val="24"/>
        </w:rPr>
      </w:pPr>
      <w:r w:rsidRPr="00260B09">
        <w:rPr>
          <w:rFonts w:ascii="Times New Roman" w:eastAsia="Times New Roman" w:hAnsi="Times New Roman" w:cs="Times New Roman"/>
          <w:sz w:val="24"/>
          <w:szCs w:val="24"/>
        </w:rPr>
        <w:t xml:space="preserve"> </w:t>
      </w:r>
    </w:p>
    <w:p w14:paraId="675BCF88" w14:textId="04388C13" w:rsidR="008031A2" w:rsidRPr="00260B09" w:rsidRDefault="00713503">
      <w:pPr>
        <w:pStyle w:val="normal0"/>
        <w:spacing w:line="480" w:lineRule="auto"/>
        <w:jc w:val="both"/>
        <w:rPr>
          <w:rFonts w:ascii="Times New Roman" w:hAnsi="Times New Roman" w:cs="Times New Roman"/>
          <w:sz w:val="24"/>
          <w:szCs w:val="24"/>
        </w:rPr>
      </w:pPr>
      <w:r w:rsidRPr="00260B09">
        <w:rPr>
          <w:rFonts w:ascii="Times New Roman" w:eastAsia="Times New Roman" w:hAnsi="Times New Roman" w:cs="Times New Roman"/>
          <w:sz w:val="24"/>
          <w:szCs w:val="24"/>
        </w:rPr>
        <w:t xml:space="preserve">Van Inwagen thus concludes that the epistemic status of (4) is inscrutable. However, this seems to be too extreme. For, granted, we may not </w:t>
      </w:r>
      <w:r w:rsidRPr="00260B09">
        <w:rPr>
          <w:rFonts w:ascii="Times New Roman" w:eastAsia="Times New Roman" w:hAnsi="Times New Roman" w:cs="Times New Roman"/>
          <w:i/>
          <w:sz w:val="24"/>
          <w:szCs w:val="24"/>
        </w:rPr>
        <w:t>know</w:t>
      </w:r>
      <w:r w:rsidRPr="00260B09">
        <w:rPr>
          <w:rFonts w:ascii="Times New Roman" w:eastAsia="Times New Roman" w:hAnsi="Times New Roman" w:cs="Times New Roman"/>
          <w:sz w:val="24"/>
          <w:szCs w:val="24"/>
        </w:rPr>
        <w:t xml:space="preserve"> whether (4) is possible, and for the reasons he mentions here. But it’s hard to agree with him that (4) is </w:t>
      </w:r>
      <w:r w:rsidRPr="00260B09">
        <w:rPr>
          <w:rFonts w:ascii="Times New Roman" w:eastAsia="Times New Roman" w:hAnsi="Times New Roman" w:cs="Times New Roman"/>
          <w:i/>
          <w:sz w:val="24"/>
          <w:szCs w:val="24"/>
        </w:rPr>
        <w:t>inscrutable</w:t>
      </w:r>
      <w:r w:rsidRPr="00260B09">
        <w:rPr>
          <w:rFonts w:ascii="Times New Roman" w:eastAsia="Times New Roman" w:hAnsi="Times New Roman" w:cs="Times New Roman"/>
          <w:sz w:val="24"/>
          <w:szCs w:val="24"/>
        </w:rPr>
        <w:t xml:space="preserve">. For while it’s true that there are no naturally purple cows, there are nonetheless </w:t>
      </w:r>
      <w:r w:rsidRPr="00260B09">
        <w:rPr>
          <w:rFonts w:ascii="Times New Roman" w:eastAsia="Times New Roman" w:hAnsi="Times New Roman" w:cs="Times New Roman"/>
          <w:i/>
          <w:sz w:val="24"/>
          <w:szCs w:val="24"/>
        </w:rPr>
        <w:t>cows</w:t>
      </w:r>
      <w:r w:rsidRPr="00260B09">
        <w:rPr>
          <w:rFonts w:ascii="Times New Roman" w:eastAsia="Times New Roman" w:hAnsi="Times New Roman" w:cs="Times New Roman"/>
          <w:sz w:val="24"/>
          <w:szCs w:val="24"/>
        </w:rPr>
        <w:t xml:space="preserve">, and we know that these are naturally of various colors, though not, of course, purple. But if so, then there is good reason to be confident that the type of state of affairs involving the existence of naturally purple cows is </w:t>
      </w:r>
      <w:r w:rsidRPr="00260B09">
        <w:rPr>
          <w:rFonts w:ascii="Times New Roman" w:eastAsia="Times New Roman" w:hAnsi="Times New Roman" w:cs="Times New Roman"/>
          <w:i/>
          <w:sz w:val="24"/>
          <w:szCs w:val="24"/>
        </w:rPr>
        <w:t xml:space="preserve">relevantly </w:t>
      </w:r>
      <w:r w:rsidRPr="00260B09">
        <w:rPr>
          <w:rFonts w:ascii="Times New Roman" w:eastAsia="Times New Roman" w:hAnsi="Times New Roman" w:cs="Times New Roman"/>
          <w:i/>
          <w:sz w:val="24"/>
          <w:szCs w:val="24"/>
        </w:rPr>
        <w:lastRenderedPageBreak/>
        <w:t>similar</w:t>
      </w:r>
      <w:r w:rsidRPr="00260B09">
        <w:rPr>
          <w:rFonts w:ascii="Times New Roman" w:eastAsia="Times New Roman" w:hAnsi="Times New Roman" w:cs="Times New Roman"/>
          <w:sz w:val="24"/>
          <w:szCs w:val="24"/>
        </w:rPr>
        <w:t xml:space="preserve"> to the actual states of affairs involving cows of various colors that we find in the actual world. And given that arguments from analogy are legitimate, we have reason to think that since the latter are possible (because they’re </w:t>
      </w:r>
      <w:r w:rsidRPr="00260B09">
        <w:rPr>
          <w:rFonts w:ascii="Times New Roman" w:eastAsia="Times New Roman" w:hAnsi="Times New Roman" w:cs="Times New Roman"/>
          <w:i/>
          <w:sz w:val="24"/>
          <w:szCs w:val="24"/>
        </w:rPr>
        <w:t>actual</w:t>
      </w:r>
      <w:r w:rsidRPr="00260B09">
        <w:rPr>
          <w:rFonts w:ascii="Times New Roman" w:eastAsia="Times New Roman" w:hAnsi="Times New Roman" w:cs="Times New Roman"/>
          <w:sz w:val="24"/>
          <w:szCs w:val="24"/>
        </w:rPr>
        <w:t xml:space="preserve">), </w:t>
      </w:r>
      <w:r w:rsidR="005A53EB" w:rsidRPr="00260B09">
        <w:rPr>
          <w:rFonts w:ascii="Times New Roman" w:eastAsia="Times New Roman" w:hAnsi="Times New Roman" w:cs="Times New Roman"/>
          <w:sz w:val="24"/>
          <w:szCs w:val="24"/>
        </w:rPr>
        <w:t>so, probably, are the former.</w:t>
      </w:r>
      <w:r w:rsidR="005A53EB" w:rsidRPr="00260B09">
        <w:rPr>
          <w:rStyle w:val="FootnoteReference"/>
          <w:rFonts w:ascii="Times New Roman" w:eastAsia="Times New Roman" w:hAnsi="Times New Roman" w:cs="Times New Roman"/>
          <w:sz w:val="24"/>
          <w:szCs w:val="24"/>
        </w:rPr>
        <w:footnoteReference w:id="25"/>
      </w:r>
      <w:r w:rsidRPr="00260B09">
        <w:rPr>
          <w:rFonts w:ascii="Times New Roman" w:eastAsia="Times New Roman" w:hAnsi="Times New Roman" w:cs="Times New Roman"/>
          <w:sz w:val="24"/>
          <w:szCs w:val="24"/>
        </w:rPr>
        <w:t xml:space="preserve"> In this way, (4) receives at least </w:t>
      </w:r>
      <w:r w:rsidRPr="00260B09">
        <w:rPr>
          <w:rFonts w:ascii="Times New Roman" w:eastAsia="Times New Roman" w:hAnsi="Times New Roman" w:cs="Times New Roman"/>
          <w:i/>
          <w:sz w:val="24"/>
          <w:szCs w:val="24"/>
        </w:rPr>
        <w:t>some</w:t>
      </w:r>
      <w:r w:rsidRPr="00260B09">
        <w:rPr>
          <w:rFonts w:ascii="Times New Roman" w:eastAsia="Times New Roman" w:hAnsi="Times New Roman" w:cs="Times New Roman"/>
          <w:sz w:val="24"/>
          <w:szCs w:val="24"/>
        </w:rPr>
        <w:t xml:space="preserve"> epistemic support from an argument from analogy between states of affairs involving actual cows and those in</w:t>
      </w:r>
      <w:r w:rsidR="003122D7" w:rsidRPr="00260B09">
        <w:rPr>
          <w:rFonts w:ascii="Times New Roman" w:eastAsia="Times New Roman" w:hAnsi="Times New Roman" w:cs="Times New Roman"/>
          <w:sz w:val="24"/>
          <w:szCs w:val="24"/>
        </w:rPr>
        <w:t>volving naturally purple cows.</w:t>
      </w:r>
      <w:r w:rsidR="003122D7" w:rsidRPr="00260B09">
        <w:rPr>
          <w:rStyle w:val="FootnoteReference"/>
          <w:rFonts w:ascii="Times New Roman" w:eastAsia="Times New Roman" w:hAnsi="Times New Roman" w:cs="Times New Roman"/>
          <w:sz w:val="24"/>
          <w:szCs w:val="24"/>
        </w:rPr>
        <w:footnoteReference w:id="26"/>
      </w:r>
    </w:p>
    <w:p w14:paraId="483581BA" w14:textId="77777777" w:rsidR="008031A2" w:rsidRPr="00260B09" w:rsidRDefault="00713503">
      <w:pPr>
        <w:pStyle w:val="normal0"/>
        <w:spacing w:line="480" w:lineRule="auto"/>
        <w:ind w:firstLine="720"/>
        <w:jc w:val="both"/>
        <w:rPr>
          <w:rFonts w:ascii="Times New Roman" w:hAnsi="Times New Roman" w:cs="Times New Roman"/>
          <w:sz w:val="24"/>
          <w:szCs w:val="24"/>
        </w:rPr>
      </w:pPr>
      <w:r w:rsidRPr="00260B09">
        <w:rPr>
          <w:rFonts w:ascii="Times New Roman" w:eastAsia="Times New Roman" w:hAnsi="Times New Roman" w:cs="Times New Roman"/>
          <w:sz w:val="24"/>
          <w:szCs w:val="24"/>
        </w:rPr>
        <w:t xml:space="preserve">Now of course it’s often a messy and difficult task to determine whether the analogues in such arguments are sufficiently similar, and in the relevant observed respects, to justifiedly conclude that they are probably similar in the unobserved respect of being possible. However, this is true of arguments from analogy </w:t>
      </w:r>
      <w:r w:rsidRPr="00260B09">
        <w:rPr>
          <w:rFonts w:ascii="Times New Roman" w:eastAsia="Times New Roman" w:hAnsi="Times New Roman" w:cs="Times New Roman"/>
          <w:i/>
          <w:sz w:val="24"/>
          <w:szCs w:val="24"/>
        </w:rPr>
        <w:t>in general</w:t>
      </w:r>
      <w:r w:rsidRPr="00260B09">
        <w:rPr>
          <w:rFonts w:ascii="Times New Roman" w:eastAsia="Times New Roman" w:hAnsi="Times New Roman" w:cs="Times New Roman"/>
          <w:sz w:val="24"/>
          <w:szCs w:val="24"/>
        </w:rPr>
        <w:t xml:space="preserve">, and thus poses no </w:t>
      </w:r>
      <w:r w:rsidRPr="00260B09">
        <w:rPr>
          <w:rFonts w:ascii="Times New Roman" w:eastAsia="Times New Roman" w:hAnsi="Times New Roman" w:cs="Times New Roman"/>
          <w:i/>
          <w:sz w:val="24"/>
          <w:szCs w:val="24"/>
        </w:rPr>
        <w:t>special</w:t>
      </w:r>
      <w:r w:rsidRPr="00260B09">
        <w:rPr>
          <w:rFonts w:ascii="Times New Roman" w:eastAsia="Times New Roman" w:hAnsi="Times New Roman" w:cs="Times New Roman"/>
          <w:sz w:val="24"/>
          <w:szCs w:val="24"/>
        </w:rPr>
        <w:t xml:space="preserve"> problem for arguments from analogy when applied to possibility claims.</w:t>
      </w:r>
    </w:p>
    <w:p w14:paraId="47BE96EF" w14:textId="77777777" w:rsidR="008031A2" w:rsidRPr="00260B09" w:rsidRDefault="00713503">
      <w:pPr>
        <w:pStyle w:val="normal0"/>
        <w:spacing w:line="480" w:lineRule="auto"/>
        <w:ind w:firstLine="720"/>
        <w:jc w:val="both"/>
        <w:rPr>
          <w:rFonts w:ascii="Times New Roman" w:hAnsi="Times New Roman" w:cs="Times New Roman"/>
          <w:sz w:val="24"/>
          <w:szCs w:val="24"/>
        </w:rPr>
      </w:pPr>
      <w:r w:rsidRPr="00260B09">
        <w:rPr>
          <w:rFonts w:ascii="Times New Roman" w:eastAsia="Times New Roman" w:hAnsi="Times New Roman" w:cs="Times New Roman"/>
          <w:sz w:val="24"/>
          <w:szCs w:val="24"/>
        </w:rPr>
        <w:t>So far, we’ve only used our account to justify relatively uninteresting possibility claims. However, as I will now argue, such methods can be extended to a number of philosophically interesting cases as well. So, for example, consider the claim that:</w:t>
      </w:r>
    </w:p>
    <w:p w14:paraId="75B12AE8" w14:textId="77777777" w:rsidR="008031A2" w:rsidRPr="00260B09" w:rsidRDefault="00713503">
      <w:pPr>
        <w:pStyle w:val="normal0"/>
        <w:spacing w:line="480" w:lineRule="auto"/>
        <w:ind w:firstLine="720"/>
        <w:jc w:val="both"/>
        <w:rPr>
          <w:rFonts w:ascii="Times New Roman" w:hAnsi="Times New Roman" w:cs="Times New Roman"/>
          <w:sz w:val="24"/>
          <w:szCs w:val="24"/>
        </w:rPr>
      </w:pPr>
      <w:r w:rsidRPr="00260B09">
        <w:rPr>
          <w:rFonts w:ascii="Times New Roman" w:eastAsia="Times New Roman" w:hAnsi="Times New Roman" w:cs="Times New Roman"/>
          <w:sz w:val="24"/>
          <w:szCs w:val="24"/>
        </w:rPr>
        <w:t>5. There is justified true belief without knowledge.</w:t>
      </w:r>
    </w:p>
    <w:p w14:paraId="28C80F8D" w14:textId="776E5414" w:rsidR="008031A2" w:rsidRPr="00260B09" w:rsidRDefault="00713503">
      <w:pPr>
        <w:pStyle w:val="normal0"/>
        <w:spacing w:line="480" w:lineRule="auto"/>
        <w:jc w:val="both"/>
        <w:rPr>
          <w:rFonts w:ascii="Times New Roman" w:hAnsi="Times New Roman" w:cs="Times New Roman"/>
          <w:sz w:val="24"/>
          <w:szCs w:val="24"/>
        </w:rPr>
      </w:pPr>
      <w:r w:rsidRPr="00260B09">
        <w:rPr>
          <w:rFonts w:ascii="Times New Roman" w:eastAsia="Times New Roman" w:hAnsi="Times New Roman" w:cs="Times New Roman"/>
          <w:sz w:val="24"/>
          <w:szCs w:val="24"/>
        </w:rPr>
        <w:t>Can the possibility of (5) be supported solely by information about how the actual world works? I think it’s clear that it can. To see this, consider the following variation on Keith Lehrer’s Nogot/H</w:t>
      </w:r>
      <w:r w:rsidR="00D77EBD" w:rsidRPr="00260B09">
        <w:rPr>
          <w:rFonts w:ascii="Times New Roman" w:eastAsia="Times New Roman" w:hAnsi="Times New Roman" w:cs="Times New Roman"/>
          <w:sz w:val="24"/>
          <w:szCs w:val="24"/>
        </w:rPr>
        <w:t>avit case</w:t>
      </w:r>
      <w:r w:rsidRPr="00260B09">
        <w:rPr>
          <w:rFonts w:ascii="Times New Roman" w:eastAsia="Times New Roman" w:hAnsi="Times New Roman" w:cs="Times New Roman"/>
          <w:sz w:val="24"/>
          <w:szCs w:val="24"/>
        </w:rPr>
        <w:t xml:space="preserve">: Nogot, one of your colleagues, doesn’t own a Ford, but you have excellent but misleading evidence that he does: he’s long expressed the wish to own one, and you’ve seen him drive one to work for the last several weeks; you’ve seen something that looks just like a registration form with his name on it, etc. From this evidence, you justifiedly form the false belief that Nogot owns a Ford. And from the latter belief, you validly infer that </w:t>
      </w:r>
      <w:r w:rsidRPr="00260B09">
        <w:rPr>
          <w:rFonts w:ascii="Times New Roman" w:eastAsia="Times New Roman" w:hAnsi="Times New Roman" w:cs="Times New Roman"/>
          <w:i/>
          <w:sz w:val="24"/>
          <w:szCs w:val="24"/>
        </w:rPr>
        <w:t>someone</w:t>
      </w:r>
      <w:r w:rsidRPr="00260B09">
        <w:rPr>
          <w:rFonts w:ascii="Times New Roman" w:eastAsia="Times New Roman" w:hAnsi="Times New Roman" w:cs="Times New Roman"/>
          <w:sz w:val="24"/>
          <w:szCs w:val="24"/>
        </w:rPr>
        <w:t xml:space="preserve"> at your </w:t>
      </w:r>
      <w:r w:rsidRPr="00260B09">
        <w:rPr>
          <w:rFonts w:ascii="Times New Roman" w:eastAsia="Times New Roman" w:hAnsi="Times New Roman" w:cs="Times New Roman"/>
          <w:sz w:val="24"/>
          <w:szCs w:val="24"/>
        </w:rPr>
        <w:lastRenderedPageBreak/>
        <w:t>work owns a Ford. As it happens, but unbeknownst to you, your colleague, Havit, owns a Ford. So your deduced belief is true and justified, but not knowledge.</w:t>
      </w:r>
      <w:r w:rsidR="00D77EBD" w:rsidRPr="00260B09">
        <w:rPr>
          <w:rStyle w:val="FootnoteReference"/>
          <w:rFonts w:ascii="Times New Roman" w:eastAsia="Times New Roman" w:hAnsi="Times New Roman" w:cs="Times New Roman"/>
          <w:sz w:val="24"/>
          <w:szCs w:val="24"/>
        </w:rPr>
        <w:footnoteReference w:id="27"/>
      </w:r>
    </w:p>
    <w:p w14:paraId="1E096513" w14:textId="77777777" w:rsidR="008031A2" w:rsidRPr="00260B09" w:rsidRDefault="00713503">
      <w:pPr>
        <w:pStyle w:val="normal0"/>
        <w:spacing w:line="480" w:lineRule="auto"/>
        <w:ind w:firstLine="720"/>
        <w:jc w:val="both"/>
        <w:rPr>
          <w:rFonts w:ascii="Times New Roman" w:hAnsi="Times New Roman" w:cs="Times New Roman"/>
          <w:sz w:val="24"/>
          <w:szCs w:val="24"/>
        </w:rPr>
      </w:pPr>
      <w:r w:rsidRPr="00260B09">
        <w:rPr>
          <w:rFonts w:ascii="Times New Roman" w:eastAsia="Times New Roman" w:hAnsi="Times New Roman" w:cs="Times New Roman"/>
          <w:sz w:val="24"/>
          <w:szCs w:val="24"/>
        </w:rPr>
        <w:t>The Nogot/Havit case is clearly different from the last two. In particular, it involves certain sorts of elaborate deception that few have experienced in the actual world. Nevertheless, our knowledge of its possibility can be supported by what we know of the actual world, and for reasons similar to those discussed in the previous cases. Thus, we have experience of people owning things, including cars; we have experience of ourselves having evidence for a false belief, as well as the testimony of others having such evidence; we have experience of people intentionally tricking others with false or misleading evidence; we also have experience and testimony of cases where people infer true things from false things. Finally, we have knowledge of our own psychology that we sometimes believe misleading evidence, and make fallacious inferences. We can thus use our observations and the testimony of others as the partial basis of a folk theory that justifies our belief in the possibility of the Nogot/Havit case.</w:t>
      </w:r>
    </w:p>
    <w:p w14:paraId="69773D00" w14:textId="77777777" w:rsidR="008031A2" w:rsidRPr="00260B09" w:rsidRDefault="008031A2">
      <w:pPr>
        <w:pStyle w:val="normal0"/>
        <w:spacing w:line="480" w:lineRule="auto"/>
        <w:ind w:firstLine="720"/>
        <w:jc w:val="both"/>
        <w:rPr>
          <w:rFonts w:ascii="Times New Roman" w:hAnsi="Times New Roman" w:cs="Times New Roman"/>
          <w:sz w:val="24"/>
          <w:szCs w:val="24"/>
        </w:rPr>
      </w:pPr>
    </w:p>
    <w:p w14:paraId="1E6C248F" w14:textId="77777777" w:rsidR="008031A2" w:rsidRPr="00260B09" w:rsidRDefault="00713503">
      <w:pPr>
        <w:pStyle w:val="normal0"/>
        <w:spacing w:line="480" w:lineRule="auto"/>
        <w:jc w:val="both"/>
        <w:rPr>
          <w:rFonts w:ascii="Times New Roman" w:hAnsi="Times New Roman" w:cs="Times New Roman"/>
          <w:sz w:val="24"/>
          <w:szCs w:val="24"/>
        </w:rPr>
      </w:pPr>
      <w:r w:rsidRPr="00260B09">
        <w:rPr>
          <w:rFonts w:ascii="Times New Roman" w:eastAsia="Times New Roman" w:hAnsi="Times New Roman" w:cs="Times New Roman"/>
          <w:b/>
          <w:sz w:val="24"/>
          <w:szCs w:val="24"/>
        </w:rPr>
        <w:t>4. Virtues</w:t>
      </w:r>
    </w:p>
    <w:p w14:paraId="3EDDFE9A" w14:textId="77777777" w:rsidR="00B727A2" w:rsidRPr="00260B09" w:rsidRDefault="00D31813" w:rsidP="00B727A2">
      <w:pPr>
        <w:pStyle w:val="normal0"/>
        <w:spacing w:line="480" w:lineRule="auto"/>
        <w:jc w:val="both"/>
        <w:rPr>
          <w:rFonts w:ascii="Times New Roman" w:hAnsi="Times New Roman" w:cs="Times New Roman"/>
          <w:sz w:val="24"/>
          <w:szCs w:val="24"/>
        </w:rPr>
      </w:pPr>
      <w:r w:rsidRPr="00260B09">
        <w:rPr>
          <w:rFonts w:ascii="Times New Roman" w:eastAsia="Times New Roman" w:hAnsi="Times New Roman" w:cs="Times New Roman"/>
          <w:sz w:val="24"/>
          <w:szCs w:val="24"/>
        </w:rPr>
        <w:t>I</w:t>
      </w:r>
      <w:r w:rsidR="006119F4" w:rsidRPr="00260B09">
        <w:rPr>
          <w:rFonts w:ascii="Times New Roman" w:eastAsia="Times New Roman" w:hAnsi="Times New Roman" w:cs="Times New Roman"/>
          <w:sz w:val="24"/>
          <w:szCs w:val="24"/>
        </w:rPr>
        <w:t xml:space="preserve"> have sketched an account of modal knowledge and justified belief. It builds off of the basic insights of van Inwagen’s work on the topic, but attempts to advance it, at least to some degree. Thus, like van Inwagen’s account, mine implies that our knowledge of non-analytic possibility is limited, for the most part, to the relatively humdrum. It therefore occupies the same genus with his account, as both are species of Remoteness Modal Skepticism.</w:t>
      </w:r>
      <w:r w:rsidR="00B727A2" w:rsidRPr="00260B09">
        <w:rPr>
          <w:rFonts w:ascii="Times New Roman" w:hAnsi="Times New Roman" w:cs="Times New Roman"/>
          <w:sz w:val="24"/>
          <w:szCs w:val="24"/>
        </w:rPr>
        <w:t xml:space="preserve"> </w:t>
      </w:r>
    </w:p>
    <w:p w14:paraId="38C59103" w14:textId="657D25FF" w:rsidR="006119F4" w:rsidRPr="00260B09" w:rsidRDefault="006119F4" w:rsidP="00B727A2">
      <w:pPr>
        <w:pStyle w:val="normal0"/>
        <w:spacing w:line="480" w:lineRule="auto"/>
        <w:ind w:firstLine="720"/>
        <w:jc w:val="both"/>
        <w:rPr>
          <w:rFonts w:ascii="Times New Roman" w:hAnsi="Times New Roman" w:cs="Times New Roman"/>
          <w:sz w:val="24"/>
          <w:szCs w:val="24"/>
        </w:rPr>
      </w:pPr>
      <w:r w:rsidRPr="00260B09">
        <w:rPr>
          <w:rFonts w:ascii="Times New Roman" w:eastAsia="Times New Roman" w:hAnsi="Times New Roman" w:cs="Times New Roman"/>
          <w:sz w:val="24"/>
          <w:szCs w:val="24"/>
        </w:rPr>
        <w:t xml:space="preserve">On the other hand, our account of the epistemology of possibility is an advance over van Inwagen’s in a number of ways.  First, ours gives </w:t>
      </w:r>
      <w:r w:rsidRPr="00260B09">
        <w:rPr>
          <w:rFonts w:ascii="Times New Roman" w:eastAsia="Times New Roman" w:hAnsi="Times New Roman" w:cs="Times New Roman"/>
          <w:i/>
          <w:sz w:val="24"/>
          <w:szCs w:val="24"/>
        </w:rPr>
        <w:t>a positive account</w:t>
      </w:r>
      <w:r w:rsidRPr="00260B09">
        <w:rPr>
          <w:rFonts w:ascii="Times New Roman" w:eastAsia="Times New Roman" w:hAnsi="Times New Roman" w:cs="Times New Roman"/>
          <w:sz w:val="24"/>
          <w:szCs w:val="24"/>
        </w:rPr>
        <w:t xml:space="preserve"> of the sources of justification for our possibility-beliefs. As we have seen, van Inwagen offers no such account. </w:t>
      </w:r>
      <w:r w:rsidRPr="00260B09">
        <w:rPr>
          <w:rFonts w:ascii="Times New Roman" w:eastAsia="Times New Roman" w:hAnsi="Times New Roman" w:cs="Times New Roman"/>
          <w:sz w:val="24"/>
          <w:szCs w:val="24"/>
        </w:rPr>
        <w:lastRenderedPageBreak/>
        <w:t>We’ve also seen that this is a significant deficiency in his account, as the lack of a principled basis for distinguishing between modal knowledge and modal ignorance, when coupled with the Popular Argument, threatens to undermine the plausibility of his position.</w:t>
      </w:r>
    </w:p>
    <w:p w14:paraId="48D337CA" w14:textId="79C90C6E" w:rsidR="006119F4" w:rsidRPr="00260B09" w:rsidRDefault="006119F4" w:rsidP="00D31813">
      <w:pPr>
        <w:pStyle w:val="normal0"/>
        <w:spacing w:line="480" w:lineRule="auto"/>
        <w:ind w:firstLine="720"/>
        <w:jc w:val="both"/>
        <w:rPr>
          <w:rFonts w:ascii="Times New Roman" w:hAnsi="Times New Roman" w:cs="Times New Roman"/>
          <w:sz w:val="24"/>
          <w:szCs w:val="24"/>
        </w:rPr>
      </w:pPr>
      <w:r w:rsidRPr="00260B09">
        <w:rPr>
          <w:rFonts w:ascii="Times New Roman" w:eastAsia="Times New Roman" w:hAnsi="Times New Roman" w:cs="Times New Roman"/>
          <w:sz w:val="24"/>
          <w:szCs w:val="24"/>
        </w:rPr>
        <w:t xml:space="preserve">By contrast, with our positive account of knowledge of possibility as grounded in our knowledge of actuality, we can at once explain the possibility-knowledge we do have, and offer a principled basis for distinguishing it from that which we don’t. In fact, our account provides a way to make the High/Low/Middling distinctions much more precisely than on van Inwagen’s account, and in a way that </w:t>
      </w:r>
      <w:r w:rsidRPr="00260B09">
        <w:rPr>
          <w:rFonts w:ascii="Times New Roman" w:eastAsia="Times New Roman" w:hAnsi="Times New Roman" w:cs="Times New Roman"/>
          <w:i/>
          <w:sz w:val="24"/>
          <w:szCs w:val="24"/>
        </w:rPr>
        <w:t>explains</w:t>
      </w:r>
      <w:r w:rsidRPr="00260B09">
        <w:rPr>
          <w:rFonts w:ascii="Times New Roman" w:eastAsia="Times New Roman" w:hAnsi="Times New Roman" w:cs="Times New Roman"/>
          <w:sz w:val="24"/>
          <w:szCs w:val="24"/>
        </w:rPr>
        <w:t xml:space="preserve"> why Low and Middling possibility claims are justified, while High possibility claims are not. Thus, let’s distinguish between </w:t>
      </w:r>
      <w:r w:rsidR="001D0DA4" w:rsidRPr="00260B09">
        <w:rPr>
          <w:rFonts w:ascii="Times New Roman" w:eastAsia="Times New Roman" w:hAnsi="Times New Roman" w:cs="Times New Roman"/>
          <w:sz w:val="24"/>
          <w:szCs w:val="24"/>
        </w:rPr>
        <w:t xml:space="preserve">the </w:t>
      </w:r>
      <w:r w:rsidRPr="00260B09">
        <w:rPr>
          <w:rFonts w:ascii="Times New Roman" w:eastAsia="Times New Roman" w:hAnsi="Times New Roman" w:cs="Times New Roman"/>
          <w:sz w:val="24"/>
          <w:szCs w:val="24"/>
        </w:rPr>
        <w:t xml:space="preserve">three </w:t>
      </w:r>
      <w:r w:rsidR="001D0DA4" w:rsidRPr="00260B09">
        <w:rPr>
          <w:rFonts w:ascii="Times New Roman" w:eastAsia="Times New Roman" w:hAnsi="Times New Roman" w:cs="Times New Roman"/>
          <w:sz w:val="24"/>
          <w:szCs w:val="24"/>
        </w:rPr>
        <w:t>classes</w:t>
      </w:r>
      <w:r w:rsidRPr="00260B09">
        <w:rPr>
          <w:rFonts w:ascii="Times New Roman" w:eastAsia="Times New Roman" w:hAnsi="Times New Roman" w:cs="Times New Roman"/>
          <w:sz w:val="24"/>
          <w:szCs w:val="24"/>
        </w:rPr>
        <w:t xml:space="preserve"> of possibility claim as follows. First, say that a possibility claim is </w:t>
      </w:r>
      <w:r w:rsidRPr="00260B09">
        <w:rPr>
          <w:rFonts w:ascii="Times New Roman" w:eastAsia="Times New Roman" w:hAnsi="Times New Roman" w:cs="Times New Roman"/>
          <w:i/>
          <w:sz w:val="24"/>
          <w:szCs w:val="24"/>
        </w:rPr>
        <w:t>Low</w:t>
      </w:r>
      <w:r w:rsidRPr="00260B09">
        <w:rPr>
          <w:rFonts w:ascii="Times New Roman" w:eastAsia="Times New Roman" w:hAnsi="Times New Roman" w:cs="Times New Roman"/>
          <w:sz w:val="24"/>
          <w:szCs w:val="24"/>
        </w:rPr>
        <w:t xml:space="preserve"> iff it’s grounded in our knowledge of the actual world in the ways mentioned in (i)-(iv). Second, say that a possibility claim is </w:t>
      </w:r>
      <w:r w:rsidRPr="00260B09">
        <w:rPr>
          <w:rFonts w:ascii="Times New Roman" w:eastAsia="Times New Roman" w:hAnsi="Times New Roman" w:cs="Times New Roman"/>
          <w:i/>
          <w:sz w:val="24"/>
          <w:szCs w:val="24"/>
        </w:rPr>
        <w:t>Middling</w:t>
      </w:r>
      <w:r w:rsidRPr="00260B09">
        <w:rPr>
          <w:rFonts w:ascii="Times New Roman" w:eastAsia="Times New Roman" w:hAnsi="Times New Roman" w:cs="Times New Roman"/>
          <w:sz w:val="24"/>
          <w:szCs w:val="24"/>
        </w:rPr>
        <w:t xml:space="preserve"> iff it’s not a Low possibility claim, but it’s nonetheless grounded in our knowledge of the actual world in the way mentioned in (v). And finally, say that a possibility claim is </w:t>
      </w:r>
      <w:r w:rsidRPr="00260B09">
        <w:rPr>
          <w:rFonts w:ascii="Times New Roman" w:eastAsia="Times New Roman" w:hAnsi="Times New Roman" w:cs="Times New Roman"/>
          <w:i/>
          <w:sz w:val="24"/>
          <w:szCs w:val="24"/>
        </w:rPr>
        <w:t>High</w:t>
      </w:r>
      <w:r w:rsidRPr="00260B09">
        <w:rPr>
          <w:rFonts w:ascii="Times New Roman" w:eastAsia="Times New Roman" w:hAnsi="Times New Roman" w:cs="Times New Roman"/>
          <w:sz w:val="24"/>
          <w:szCs w:val="24"/>
        </w:rPr>
        <w:t xml:space="preserve"> iff it is neither a Low nor a Middling possibility claim – i.e., it can be properly grounded in none of ways (i)-(v) listed above.  Then we can say that a possibility claim is justified iff it’s a Low or Middling possibility claim. In this way, we can give a principled basis for accepting humdrum possibility claims, while not accepting the exotic claims. And if so, then we can fend off the worries of a selective and unprincipled skepticism that plague van Inwagen’s mysterian version of Remoteness Modal Skepticism, and thus resist the force of the Popular Argument.</w:t>
      </w:r>
    </w:p>
    <w:p w14:paraId="4C83F164" w14:textId="49A78466" w:rsidR="001F736A" w:rsidRDefault="00713503" w:rsidP="001F736A">
      <w:pPr>
        <w:pStyle w:val="normal0"/>
        <w:spacing w:line="480" w:lineRule="auto"/>
        <w:ind w:firstLine="720"/>
        <w:jc w:val="both"/>
        <w:rPr>
          <w:rFonts w:ascii="Times New Roman" w:hAnsi="Times New Roman" w:cs="Times New Roman"/>
          <w:sz w:val="24"/>
          <w:szCs w:val="24"/>
        </w:rPr>
      </w:pPr>
      <w:r w:rsidRPr="00260B09">
        <w:rPr>
          <w:rFonts w:ascii="Times New Roman" w:eastAsia="Times New Roman" w:hAnsi="Times New Roman" w:cs="Times New Roman"/>
          <w:sz w:val="24"/>
          <w:szCs w:val="24"/>
        </w:rPr>
        <w:t xml:space="preserve">I’ve adopted a broadly Moorean approach to constructing a theory of our knowledge of metaphysical possibility. The account explains and vindicates both ordinary possibility claims and many philosophically interesting ones. These are clearly points in its favor. </w:t>
      </w:r>
      <w:r w:rsidR="000D43BF" w:rsidRPr="00260B09">
        <w:rPr>
          <w:rFonts w:ascii="Times New Roman" w:eastAsia="Times New Roman" w:hAnsi="Times New Roman" w:cs="Times New Roman"/>
          <w:sz w:val="24"/>
          <w:szCs w:val="24"/>
        </w:rPr>
        <w:t>Beyond this, though</w:t>
      </w:r>
      <w:r w:rsidRPr="00260B09">
        <w:rPr>
          <w:rFonts w:ascii="Times New Roman" w:eastAsia="Times New Roman" w:hAnsi="Times New Roman" w:cs="Times New Roman"/>
          <w:sz w:val="24"/>
          <w:szCs w:val="24"/>
        </w:rPr>
        <w:t xml:space="preserve">, </w:t>
      </w:r>
      <w:r w:rsidR="003B1409" w:rsidRPr="00260B09">
        <w:rPr>
          <w:rFonts w:ascii="Times New Roman" w:eastAsia="Times New Roman" w:hAnsi="Times New Roman" w:cs="Times New Roman"/>
          <w:sz w:val="24"/>
          <w:szCs w:val="24"/>
        </w:rPr>
        <w:t>even a brief sketch of</w:t>
      </w:r>
      <w:r w:rsidRPr="00260B09">
        <w:rPr>
          <w:rFonts w:ascii="Times New Roman" w:eastAsia="Times New Roman" w:hAnsi="Times New Roman" w:cs="Times New Roman"/>
          <w:sz w:val="24"/>
          <w:szCs w:val="24"/>
        </w:rPr>
        <w:t xml:space="preserve"> it</w:t>
      </w:r>
      <w:r w:rsidR="003B1409" w:rsidRPr="00260B09">
        <w:rPr>
          <w:rFonts w:ascii="Times New Roman" w:eastAsia="Times New Roman" w:hAnsi="Times New Roman" w:cs="Times New Roman"/>
          <w:sz w:val="24"/>
          <w:szCs w:val="24"/>
        </w:rPr>
        <w:t>s</w:t>
      </w:r>
      <w:r w:rsidRPr="00260B09">
        <w:rPr>
          <w:rFonts w:ascii="Times New Roman" w:eastAsia="Times New Roman" w:hAnsi="Times New Roman" w:cs="Times New Roman"/>
          <w:sz w:val="24"/>
          <w:szCs w:val="24"/>
        </w:rPr>
        <w:t xml:space="preserve"> </w:t>
      </w:r>
      <w:r w:rsidR="003B1409" w:rsidRPr="00260B09">
        <w:rPr>
          <w:rFonts w:ascii="Times New Roman" w:eastAsia="Times New Roman" w:hAnsi="Times New Roman" w:cs="Times New Roman"/>
          <w:sz w:val="24"/>
          <w:szCs w:val="24"/>
        </w:rPr>
        <w:t>theoretical virtues indicates its promise</w:t>
      </w:r>
      <w:r w:rsidRPr="00260B09">
        <w:rPr>
          <w:rFonts w:ascii="Times New Roman" w:eastAsia="Times New Roman" w:hAnsi="Times New Roman" w:cs="Times New Roman"/>
          <w:sz w:val="24"/>
          <w:szCs w:val="24"/>
        </w:rPr>
        <w:t xml:space="preserve"> from an epistemic point </w:t>
      </w:r>
      <w:r w:rsidRPr="00260B09">
        <w:rPr>
          <w:rFonts w:ascii="Times New Roman" w:eastAsia="Times New Roman" w:hAnsi="Times New Roman" w:cs="Times New Roman"/>
          <w:sz w:val="24"/>
          <w:szCs w:val="24"/>
        </w:rPr>
        <w:lastRenderedPageBreak/>
        <w:t>of view.</w:t>
      </w:r>
      <w:r w:rsidR="003B1409" w:rsidRPr="00260B09">
        <w:rPr>
          <w:rFonts w:ascii="Times New Roman" w:hAnsi="Times New Roman" w:cs="Times New Roman"/>
          <w:sz w:val="24"/>
          <w:szCs w:val="24"/>
        </w:rPr>
        <w:t xml:space="preserve"> </w:t>
      </w:r>
      <w:r w:rsidR="001F736A" w:rsidRPr="00260B09">
        <w:rPr>
          <w:rFonts w:ascii="Times New Roman" w:hAnsi="Times New Roman" w:cs="Times New Roman"/>
          <w:sz w:val="24"/>
          <w:szCs w:val="24"/>
        </w:rPr>
        <w:t>First,</w:t>
      </w:r>
      <w:r w:rsidRPr="00260B09">
        <w:rPr>
          <w:rFonts w:ascii="Times New Roman" w:eastAsia="Times New Roman" w:hAnsi="Times New Roman" w:cs="Times New Roman"/>
          <w:sz w:val="24"/>
          <w:szCs w:val="24"/>
        </w:rPr>
        <w:t xml:space="preserve"> the theory is a very simple one, in that it only appeals to sources of evidence that are already accepted</w:t>
      </w:r>
      <w:r w:rsidR="00817CC3" w:rsidRPr="00260B09">
        <w:rPr>
          <w:rFonts w:ascii="Times New Roman" w:eastAsia="Times New Roman" w:hAnsi="Times New Roman" w:cs="Times New Roman"/>
          <w:sz w:val="24"/>
          <w:szCs w:val="24"/>
        </w:rPr>
        <w:t>, viz., perception and the other sources we use to acquire knowledge of the actual world</w:t>
      </w:r>
      <w:r w:rsidRPr="00260B09">
        <w:rPr>
          <w:rFonts w:ascii="Times New Roman" w:eastAsia="Times New Roman" w:hAnsi="Times New Roman" w:cs="Times New Roman"/>
          <w:sz w:val="24"/>
          <w:szCs w:val="24"/>
        </w:rPr>
        <w:t xml:space="preserve">. </w:t>
      </w:r>
    </w:p>
    <w:p w14:paraId="2D825D47" w14:textId="3A8F0F67" w:rsidR="00315911" w:rsidRPr="00260B09" w:rsidRDefault="00315911" w:rsidP="001F736A">
      <w:pPr>
        <w:pStyle w:val="normal0"/>
        <w:spacing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Second, the theory is conservative. For example, it makes no appeal to</w:t>
      </w:r>
      <w:r w:rsidRPr="00C050CB">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suspicious or otherwise mysterious </w:t>
      </w:r>
      <w:r w:rsidRPr="00C050CB">
        <w:rPr>
          <w:rFonts w:ascii="Times New Roman" w:eastAsia="Times New Roman" w:hAnsi="Times New Roman" w:cs="Times New Roman"/>
          <w:sz w:val="24"/>
          <w:szCs w:val="24"/>
        </w:rPr>
        <w:t>faculty of modal intuition to explain the dat</w:t>
      </w:r>
      <w:r>
        <w:rPr>
          <w:rFonts w:ascii="Times New Roman" w:eastAsia="Times New Roman" w:hAnsi="Times New Roman" w:cs="Times New Roman"/>
          <w:sz w:val="24"/>
          <w:szCs w:val="24"/>
        </w:rPr>
        <w:t>a of Moorean possibility claims. Nor does it conflict with such data</w:t>
      </w:r>
      <w:r w:rsidRPr="00C050CB">
        <w:rPr>
          <w:rFonts w:ascii="Times New Roman" w:eastAsia="Times New Roman" w:hAnsi="Times New Roman" w:cs="Times New Roman"/>
          <w:sz w:val="24"/>
          <w:szCs w:val="24"/>
        </w:rPr>
        <w:t>.</w:t>
      </w:r>
    </w:p>
    <w:p w14:paraId="05B59222" w14:textId="6E6E3A9B" w:rsidR="00D31813" w:rsidRPr="00260B09" w:rsidRDefault="00315911" w:rsidP="00D31813">
      <w:pPr>
        <w:pStyle w:val="normal0"/>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Third</w:t>
      </w:r>
      <w:r w:rsidR="00713503" w:rsidRPr="00260B09">
        <w:rPr>
          <w:rFonts w:ascii="Times New Roman" w:eastAsia="Times New Roman" w:hAnsi="Times New Roman" w:cs="Times New Roman"/>
          <w:sz w:val="24"/>
          <w:szCs w:val="24"/>
        </w:rPr>
        <w:t xml:space="preserve">, the theory appears to have wide explanatory scope. On this score, we’ve already seen that it explains and vindicates the Moorean modal claims. </w:t>
      </w:r>
      <w:r w:rsidR="00D31813" w:rsidRPr="00260B09">
        <w:rPr>
          <w:rFonts w:ascii="Times New Roman" w:eastAsia="Times New Roman" w:hAnsi="Times New Roman" w:cs="Times New Roman"/>
          <w:sz w:val="24"/>
          <w:szCs w:val="24"/>
        </w:rPr>
        <w:t xml:space="preserve">We’ve also seen that </w:t>
      </w:r>
      <w:r w:rsidR="00BC1FE0" w:rsidRPr="00260B09">
        <w:rPr>
          <w:rFonts w:ascii="Times New Roman" w:eastAsia="Times New Roman" w:hAnsi="Times New Roman" w:cs="Times New Roman"/>
          <w:sz w:val="24"/>
          <w:szCs w:val="24"/>
        </w:rPr>
        <w:t xml:space="preserve">it </w:t>
      </w:r>
      <w:r w:rsidR="00D31813" w:rsidRPr="00260B09">
        <w:rPr>
          <w:rFonts w:ascii="Times New Roman" w:eastAsia="Times New Roman" w:hAnsi="Times New Roman" w:cs="Times New Roman"/>
          <w:sz w:val="24"/>
          <w:szCs w:val="24"/>
        </w:rPr>
        <w:t>can explain our knowledge of possibility for at least one philosophically interesting</w:t>
      </w:r>
      <w:r w:rsidR="00BC1FE0" w:rsidRPr="00260B09">
        <w:rPr>
          <w:rFonts w:ascii="Times New Roman" w:eastAsia="Times New Roman" w:hAnsi="Times New Roman" w:cs="Times New Roman"/>
          <w:sz w:val="24"/>
          <w:szCs w:val="24"/>
        </w:rPr>
        <w:t xml:space="preserve"> sort of</w:t>
      </w:r>
      <w:r w:rsidR="00D31813" w:rsidRPr="00260B09">
        <w:rPr>
          <w:rFonts w:ascii="Times New Roman" w:eastAsia="Times New Roman" w:hAnsi="Times New Roman" w:cs="Times New Roman"/>
          <w:sz w:val="24"/>
          <w:szCs w:val="24"/>
        </w:rPr>
        <w:t xml:space="preserve"> case, viz., </w:t>
      </w:r>
      <w:r w:rsidR="003E0D98" w:rsidRPr="00260B09">
        <w:rPr>
          <w:rFonts w:ascii="Times New Roman" w:eastAsia="Times New Roman" w:hAnsi="Times New Roman" w:cs="Times New Roman"/>
          <w:sz w:val="24"/>
          <w:szCs w:val="24"/>
        </w:rPr>
        <w:t xml:space="preserve">standard Gettier </w:t>
      </w:r>
      <w:r w:rsidR="00685BBA" w:rsidRPr="00260B09">
        <w:rPr>
          <w:rFonts w:ascii="Times New Roman" w:eastAsia="Times New Roman" w:hAnsi="Times New Roman" w:cs="Times New Roman"/>
          <w:sz w:val="24"/>
          <w:szCs w:val="24"/>
        </w:rPr>
        <w:t>cases</w:t>
      </w:r>
      <w:r w:rsidR="00D31813" w:rsidRPr="00260B09">
        <w:rPr>
          <w:rFonts w:ascii="Times New Roman" w:eastAsia="Times New Roman" w:hAnsi="Times New Roman" w:cs="Times New Roman"/>
          <w:sz w:val="24"/>
          <w:szCs w:val="24"/>
        </w:rPr>
        <w:t xml:space="preserve">. But a little reflection </w:t>
      </w:r>
      <w:r w:rsidR="00EC0870" w:rsidRPr="00260B09">
        <w:rPr>
          <w:rFonts w:ascii="Times New Roman" w:eastAsia="Times New Roman" w:hAnsi="Times New Roman" w:cs="Times New Roman"/>
          <w:sz w:val="24"/>
          <w:szCs w:val="24"/>
        </w:rPr>
        <w:t>allows</w:t>
      </w:r>
      <w:r w:rsidR="00D31813" w:rsidRPr="00260B09">
        <w:rPr>
          <w:rFonts w:ascii="Times New Roman" w:eastAsia="Times New Roman" w:hAnsi="Times New Roman" w:cs="Times New Roman"/>
          <w:sz w:val="24"/>
          <w:szCs w:val="24"/>
        </w:rPr>
        <w:t xml:space="preserve"> us to see the potential of our account to explain our knowledge of possibility in a large number of other philosophically interesting cases, such as: </w:t>
      </w:r>
      <w:r w:rsidR="00E07F32">
        <w:rPr>
          <w:rFonts w:ascii="Times New Roman" w:eastAsia="Times New Roman" w:hAnsi="Times New Roman" w:cs="Times New Roman"/>
          <w:sz w:val="24"/>
          <w:szCs w:val="24"/>
        </w:rPr>
        <w:t>Kripke’s</w:t>
      </w:r>
      <w:r w:rsidR="00B455B5">
        <w:rPr>
          <w:rFonts w:ascii="Times New Roman" w:eastAsia="Times New Roman" w:hAnsi="Times New Roman" w:cs="Times New Roman"/>
          <w:sz w:val="24"/>
          <w:szCs w:val="24"/>
        </w:rPr>
        <w:t xml:space="preserve"> (1980)</w:t>
      </w:r>
      <w:r w:rsidR="00E07F32">
        <w:rPr>
          <w:rFonts w:ascii="Times New Roman" w:eastAsia="Times New Roman" w:hAnsi="Times New Roman" w:cs="Times New Roman"/>
          <w:sz w:val="24"/>
          <w:szCs w:val="24"/>
        </w:rPr>
        <w:t xml:space="preserve"> Godel/Schmidt case, </w:t>
      </w:r>
      <w:r w:rsidR="003C5599" w:rsidRPr="00260B09">
        <w:rPr>
          <w:rFonts w:ascii="Times New Roman" w:eastAsia="Times New Roman" w:hAnsi="Times New Roman" w:cs="Times New Roman"/>
          <w:sz w:val="24"/>
          <w:szCs w:val="24"/>
        </w:rPr>
        <w:t xml:space="preserve">Perry’s </w:t>
      </w:r>
      <w:r w:rsidR="001F7FFE">
        <w:rPr>
          <w:rFonts w:ascii="Times New Roman" w:eastAsia="Times New Roman" w:hAnsi="Times New Roman" w:cs="Times New Roman"/>
          <w:sz w:val="24"/>
          <w:szCs w:val="24"/>
        </w:rPr>
        <w:t xml:space="preserve">(1979) </w:t>
      </w:r>
      <w:r w:rsidR="003C5599" w:rsidRPr="00260B09">
        <w:rPr>
          <w:rFonts w:ascii="Times New Roman" w:eastAsia="Times New Roman" w:hAnsi="Times New Roman" w:cs="Times New Roman"/>
          <w:sz w:val="24"/>
          <w:szCs w:val="24"/>
        </w:rPr>
        <w:t>grocery store case</w:t>
      </w:r>
      <w:r w:rsidR="001F7FFE">
        <w:rPr>
          <w:rFonts w:ascii="Times New Roman" w:eastAsia="Times New Roman" w:hAnsi="Times New Roman" w:cs="Times New Roman"/>
          <w:sz w:val="24"/>
          <w:szCs w:val="24"/>
        </w:rPr>
        <w:t>,</w:t>
      </w:r>
      <w:r w:rsidR="00E81723" w:rsidRPr="00260B09">
        <w:rPr>
          <w:rFonts w:ascii="Times New Roman" w:eastAsia="Times New Roman" w:hAnsi="Times New Roman" w:cs="Times New Roman"/>
          <w:sz w:val="24"/>
          <w:szCs w:val="24"/>
        </w:rPr>
        <w:t xml:space="preserve"> and Burge’s </w:t>
      </w:r>
      <w:r w:rsidR="001F7FFE">
        <w:rPr>
          <w:rFonts w:ascii="Times New Roman" w:eastAsia="Times New Roman" w:hAnsi="Times New Roman" w:cs="Times New Roman"/>
          <w:sz w:val="24"/>
          <w:szCs w:val="24"/>
        </w:rPr>
        <w:t xml:space="preserve">(1979) </w:t>
      </w:r>
      <w:r w:rsidR="00E81723" w:rsidRPr="00260B09">
        <w:rPr>
          <w:rFonts w:ascii="Times New Roman" w:eastAsia="Times New Roman" w:hAnsi="Times New Roman" w:cs="Times New Roman"/>
          <w:sz w:val="24"/>
          <w:szCs w:val="24"/>
        </w:rPr>
        <w:t>“tharthritus” case</w:t>
      </w:r>
      <w:r w:rsidR="003C5599" w:rsidRPr="00260B09">
        <w:rPr>
          <w:rFonts w:ascii="Times New Roman" w:eastAsia="Times New Roman" w:hAnsi="Times New Roman" w:cs="Times New Roman"/>
          <w:sz w:val="24"/>
          <w:szCs w:val="24"/>
        </w:rPr>
        <w:t xml:space="preserve"> in the philosophy of language literature; </w:t>
      </w:r>
      <w:r w:rsidR="00D31813" w:rsidRPr="00260B09">
        <w:rPr>
          <w:rFonts w:ascii="Times New Roman" w:eastAsia="Times New Roman" w:hAnsi="Times New Roman" w:cs="Times New Roman"/>
          <w:sz w:val="24"/>
          <w:szCs w:val="24"/>
        </w:rPr>
        <w:t xml:space="preserve">Locke’s </w:t>
      </w:r>
      <w:r w:rsidR="001F7FFE">
        <w:rPr>
          <w:rFonts w:ascii="Times New Roman" w:eastAsia="Times New Roman" w:hAnsi="Times New Roman" w:cs="Times New Roman"/>
          <w:sz w:val="24"/>
          <w:szCs w:val="24"/>
        </w:rPr>
        <w:t xml:space="preserve">(1975) </w:t>
      </w:r>
      <w:r w:rsidR="00D31813" w:rsidRPr="00260B09">
        <w:rPr>
          <w:rFonts w:ascii="Times New Roman" w:eastAsia="Times New Roman" w:hAnsi="Times New Roman" w:cs="Times New Roman"/>
          <w:sz w:val="24"/>
          <w:szCs w:val="24"/>
        </w:rPr>
        <w:t>locked room case</w:t>
      </w:r>
      <w:r w:rsidR="00934176" w:rsidRPr="00260B09">
        <w:rPr>
          <w:rFonts w:ascii="Times New Roman" w:eastAsia="Times New Roman" w:hAnsi="Times New Roman" w:cs="Times New Roman"/>
          <w:sz w:val="24"/>
          <w:szCs w:val="24"/>
        </w:rPr>
        <w:t>,</w:t>
      </w:r>
      <w:r w:rsidR="00D31813" w:rsidRPr="00260B09">
        <w:rPr>
          <w:rFonts w:ascii="Times New Roman" w:eastAsia="Times New Roman" w:hAnsi="Times New Roman" w:cs="Times New Roman"/>
          <w:sz w:val="24"/>
          <w:szCs w:val="24"/>
        </w:rPr>
        <w:t xml:space="preserve"> and</w:t>
      </w:r>
      <w:r w:rsidR="00F052D2">
        <w:rPr>
          <w:rFonts w:ascii="Times New Roman" w:eastAsia="Times New Roman" w:hAnsi="Times New Roman" w:cs="Times New Roman"/>
          <w:sz w:val="24"/>
          <w:szCs w:val="24"/>
        </w:rPr>
        <w:t xml:space="preserve"> </w:t>
      </w:r>
      <w:r w:rsidR="00D31813" w:rsidRPr="00260B09">
        <w:rPr>
          <w:rFonts w:ascii="Times New Roman" w:eastAsia="Times New Roman" w:hAnsi="Times New Roman" w:cs="Times New Roman"/>
          <w:sz w:val="24"/>
          <w:szCs w:val="24"/>
        </w:rPr>
        <w:t xml:space="preserve">Frankfurt’s </w:t>
      </w:r>
      <w:r w:rsidR="00F052D2">
        <w:rPr>
          <w:rFonts w:ascii="Times New Roman" w:eastAsia="Times New Roman" w:hAnsi="Times New Roman" w:cs="Times New Roman"/>
          <w:sz w:val="24"/>
          <w:szCs w:val="24"/>
        </w:rPr>
        <w:t xml:space="preserve">(1969) </w:t>
      </w:r>
      <w:r w:rsidR="00D31813" w:rsidRPr="00260B09">
        <w:rPr>
          <w:rFonts w:ascii="Times New Roman" w:eastAsia="Times New Roman" w:hAnsi="Times New Roman" w:cs="Times New Roman"/>
          <w:sz w:val="24"/>
          <w:szCs w:val="24"/>
        </w:rPr>
        <w:t>“Black and Jo</w:t>
      </w:r>
      <w:r w:rsidR="00142A72" w:rsidRPr="00260B09">
        <w:rPr>
          <w:rFonts w:ascii="Times New Roman" w:eastAsia="Times New Roman" w:hAnsi="Times New Roman" w:cs="Times New Roman"/>
          <w:sz w:val="24"/>
          <w:szCs w:val="24"/>
        </w:rPr>
        <w:t>nes” counterexamples against the principle of alternate possibilities</w:t>
      </w:r>
      <w:r w:rsidR="00D31813" w:rsidRPr="00260B09">
        <w:rPr>
          <w:rFonts w:ascii="Times New Roman" w:eastAsia="Times New Roman" w:hAnsi="Times New Roman" w:cs="Times New Roman"/>
          <w:sz w:val="24"/>
          <w:szCs w:val="24"/>
        </w:rPr>
        <w:t xml:space="preserve"> in the free will literature;</w:t>
      </w:r>
      <w:r w:rsidR="00F052D2">
        <w:rPr>
          <w:rFonts w:ascii="Times New Roman" w:eastAsia="Times New Roman" w:hAnsi="Times New Roman" w:cs="Times New Roman"/>
          <w:sz w:val="24"/>
          <w:szCs w:val="24"/>
        </w:rPr>
        <w:t xml:space="preserve"> Goldman’s (1976)</w:t>
      </w:r>
      <w:r w:rsidR="00D31813" w:rsidRPr="00260B09">
        <w:rPr>
          <w:rFonts w:ascii="Times New Roman" w:eastAsia="Times New Roman" w:hAnsi="Times New Roman" w:cs="Times New Roman"/>
          <w:sz w:val="24"/>
          <w:szCs w:val="24"/>
        </w:rPr>
        <w:t xml:space="preserve"> fake barn case in the epistemology literature; the ship of Theseus case in the personal identity literature; Sin</w:t>
      </w:r>
      <w:r w:rsidR="00532009" w:rsidRPr="00260B09">
        <w:rPr>
          <w:rFonts w:ascii="Times New Roman" w:eastAsia="Times New Roman" w:hAnsi="Times New Roman" w:cs="Times New Roman"/>
          <w:sz w:val="24"/>
          <w:szCs w:val="24"/>
        </w:rPr>
        <w:t xml:space="preserve">ger’s </w:t>
      </w:r>
      <w:r w:rsidR="00F052D2">
        <w:rPr>
          <w:rFonts w:ascii="Times New Roman" w:eastAsia="Times New Roman" w:hAnsi="Times New Roman" w:cs="Times New Roman"/>
          <w:sz w:val="24"/>
          <w:szCs w:val="24"/>
        </w:rPr>
        <w:t xml:space="preserve">(1972) </w:t>
      </w:r>
      <w:r w:rsidR="00532009" w:rsidRPr="00260B09">
        <w:rPr>
          <w:rFonts w:ascii="Times New Roman" w:eastAsia="Times New Roman" w:hAnsi="Times New Roman" w:cs="Times New Roman"/>
          <w:sz w:val="24"/>
          <w:szCs w:val="24"/>
        </w:rPr>
        <w:t>s</w:t>
      </w:r>
      <w:r w:rsidR="00382783" w:rsidRPr="00260B09">
        <w:rPr>
          <w:rFonts w:ascii="Times New Roman" w:eastAsia="Times New Roman" w:hAnsi="Times New Roman" w:cs="Times New Roman"/>
          <w:sz w:val="24"/>
          <w:szCs w:val="24"/>
        </w:rPr>
        <w:t>hallow p</w:t>
      </w:r>
      <w:r w:rsidR="00B1082A" w:rsidRPr="00260B09">
        <w:rPr>
          <w:rFonts w:ascii="Times New Roman" w:eastAsia="Times New Roman" w:hAnsi="Times New Roman" w:cs="Times New Roman"/>
          <w:sz w:val="24"/>
          <w:szCs w:val="24"/>
        </w:rPr>
        <w:t xml:space="preserve">ond case, </w:t>
      </w:r>
      <w:r w:rsidR="00D31813" w:rsidRPr="00260B09">
        <w:rPr>
          <w:rFonts w:ascii="Times New Roman" w:eastAsia="Times New Roman" w:hAnsi="Times New Roman" w:cs="Times New Roman"/>
          <w:sz w:val="24"/>
          <w:szCs w:val="24"/>
        </w:rPr>
        <w:t xml:space="preserve">Thompson’s </w:t>
      </w:r>
      <w:r w:rsidR="00F052D2">
        <w:rPr>
          <w:rFonts w:ascii="Times New Roman" w:eastAsia="Times New Roman" w:hAnsi="Times New Roman" w:cs="Times New Roman"/>
          <w:sz w:val="24"/>
          <w:szCs w:val="24"/>
        </w:rPr>
        <w:t xml:space="preserve">(1971) </w:t>
      </w:r>
      <w:r w:rsidR="00D31813" w:rsidRPr="00260B09">
        <w:rPr>
          <w:rFonts w:ascii="Times New Roman" w:eastAsia="Times New Roman" w:hAnsi="Times New Roman" w:cs="Times New Roman"/>
          <w:sz w:val="24"/>
          <w:szCs w:val="24"/>
        </w:rPr>
        <w:t xml:space="preserve">violinist </w:t>
      </w:r>
      <w:r w:rsidR="00B1082A" w:rsidRPr="00260B09">
        <w:rPr>
          <w:rFonts w:ascii="Times New Roman" w:eastAsia="Times New Roman" w:hAnsi="Times New Roman" w:cs="Times New Roman"/>
          <w:sz w:val="24"/>
          <w:szCs w:val="24"/>
        </w:rPr>
        <w:t xml:space="preserve">case, and </w:t>
      </w:r>
      <w:r w:rsidR="00F052D2">
        <w:rPr>
          <w:rFonts w:ascii="Times New Roman" w:eastAsia="Times New Roman" w:hAnsi="Times New Roman" w:cs="Times New Roman"/>
          <w:sz w:val="24"/>
          <w:szCs w:val="24"/>
        </w:rPr>
        <w:t>Foot’s (1967)</w:t>
      </w:r>
      <w:r w:rsidR="00B1082A" w:rsidRPr="00260B09">
        <w:rPr>
          <w:rFonts w:ascii="Times New Roman" w:eastAsia="Times New Roman" w:hAnsi="Times New Roman" w:cs="Times New Roman"/>
          <w:sz w:val="24"/>
          <w:szCs w:val="24"/>
        </w:rPr>
        <w:t xml:space="preserve"> trolley problem case</w:t>
      </w:r>
      <w:r w:rsidR="00382783" w:rsidRPr="00260B09">
        <w:rPr>
          <w:rFonts w:ascii="Times New Roman" w:eastAsia="Times New Roman" w:hAnsi="Times New Roman" w:cs="Times New Roman"/>
          <w:sz w:val="24"/>
          <w:szCs w:val="24"/>
        </w:rPr>
        <w:t>s</w:t>
      </w:r>
      <w:r w:rsidR="00B1082A" w:rsidRPr="00260B09">
        <w:rPr>
          <w:rFonts w:ascii="Times New Roman" w:eastAsia="Times New Roman" w:hAnsi="Times New Roman" w:cs="Times New Roman"/>
          <w:sz w:val="24"/>
          <w:szCs w:val="24"/>
        </w:rPr>
        <w:t xml:space="preserve"> in the </w:t>
      </w:r>
      <w:r w:rsidR="00084BA4" w:rsidRPr="00260B09">
        <w:rPr>
          <w:rFonts w:ascii="Times New Roman" w:eastAsia="Times New Roman" w:hAnsi="Times New Roman" w:cs="Times New Roman"/>
          <w:sz w:val="24"/>
          <w:szCs w:val="24"/>
        </w:rPr>
        <w:t xml:space="preserve">applied </w:t>
      </w:r>
      <w:r w:rsidR="00B1082A" w:rsidRPr="00260B09">
        <w:rPr>
          <w:rFonts w:ascii="Times New Roman" w:eastAsia="Times New Roman" w:hAnsi="Times New Roman" w:cs="Times New Roman"/>
          <w:sz w:val="24"/>
          <w:szCs w:val="24"/>
        </w:rPr>
        <w:t xml:space="preserve">ethics literature; </w:t>
      </w:r>
      <w:r w:rsidR="00D31813" w:rsidRPr="00260B09">
        <w:rPr>
          <w:rFonts w:ascii="Times New Roman" w:eastAsia="Times New Roman" w:hAnsi="Times New Roman" w:cs="Times New Roman"/>
          <w:sz w:val="24"/>
          <w:szCs w:val="24"/>
        </w:rPr>
        <w:t>etc. T</w:t>
      </w:r>
      <w:r w:rsidR="00925E2E" w:rsidRPr="00260B09">
        <w:rPr>
          <w:rFonts w:ascii="Times New Roman" w:eastAsia="Times New Roman" w:hAnsi="Times New Roman" w:cs="Times New Roman"/>
          <w:sz w:val="24"/>
          <w:szCs w:val="24"/>
        </w:rPr>
        <w:t>hese</w:t>
      </w:r>
      <w:r w:rsidR="00C71A67" w:rsidRPr="00260B09">
        <w:rPr>
          <w:rFonts w:ascii="Times New Roman" w:eastAsia="Times New Roman" w:hAnsi="Times New Roman" w:cs="Times New Roman"/>
          <w:sz w:val="24"/>
          <w:szCs w:val="24"/>
        </w:rPr>
        <w:t xml:space="preserve"> </w:t>
      </w:r>
      <w:r w:rsidR="00C54E29" w:rsidRPr="00260B09">
        <w:rPr>
          <w:rFonts w:ascii="Times New Roman" w:eastAsia="Times New Roman" w:hAnsi="Times New Roman" w:cs="Times New Roman"/>
          <w:sz w:val="24"/>
          <w:szCs w:val="24"/>
        </w:rPr>
        <w:t>thought experiments</w:t>
      </w:r>
      <w:r w:rsidR="00C71A67" w:rsidRPr="00260B09">
        <w:rPr>
          <w:rFonts w:ascii="Times New Roman" w:eastAsia="Times New Roman" w:hAnsi="Times New Roman" w:cs="Times New Roman"/>
          <w:sz w:val="24"/>
          <w:szCs w:val="24"/>
        </w:rPr>
        <w:t xml:space="preserve"> </w:t>
      </w:r>
      <w:r w:rsidR="00D31813" w:rsidRPr="00260B09">
        <w:rPr>
          <w:rFonts w:ascii="Times New Roman" w:eastAsia="Times New Roman" w:hAnsi="Times New Roman" w:cs="Times New Roman"/>
          <w:sz w:val="24"/>
          <w:szCs w:val="24"/>
        </w:rPr>
        <w:t>and</w:t>
      </w:r>
      <w:r w:rsidR="00C71A67" w:rsidRPr="00260B09">
        <w:rPr>
          <w:rFonts w:ascii="Times New Roman" w:eastAsia="Times New Roman" w:hAnsi="Times New Roman" w:cs="Times New Roman"/>
          <w:sz w:val="24"/>
          <w:szCs w:val="24"/>
        </w:rPr>
        <w:t xml:space="preserve"> many others</w:t>
      </w:r>
      <w:r w:rsidR="00D31813" w:rsidRPr="00260B09">
        <w:rPr>
          <w:rFonts w:ascii="Times New Roman" w:eastAsia="Times New Roman" w:hAnsi="Times New Roman" w:cs="Times New Roman"/>
          <w:sz w:val="24"/>
          <w:szCs w:val="24"/>
        </w:rPr>
        <w:t xml:space="preserve"> can be justified by inferences from the actual to the possible, where this is understood in the ways sketched above.</w:t>
      </w:r>
    </w:p>
    <w:p w14:paraId="0F0CB096" w14:textId="5E4F9AF3" w:rsidR="00DF0013" w:rsidRPr="00260B09" w:rsidRDefault="00AF1F0D" w:rsidP="004B6729">
      <w:pPr>
        <w:pStyle w:val="normal0"/>
        <w:spacing w:line="480" w:lineRule="auto"/>
        <w:ind w:firstLine="720"/>
        <w:jc w:val="both"/>
        <w:rPr>
          <w:rFonts w:ascii="Times New Roman" w:hAnsi="Times New Roman" w:cs="Times New Roman"/>
          <w:sz w:val="24"/>
          <w:szCs w:val="24"/>
        </w:rPr>
      </w:pPr>
      <w:r w:rsidRPr="00260B09">
        <w:rPr>
          <w:rFonts w:ascii="Times New Roman" w:eastAsia="Times New Roman" w:hAnsi="Times New Roman" w:cs="Times New Roman"/>
          <w:sz w:val="24"/>
          <w:szCs w:val="24"/>
        </w:rPr>
        <w:t>Before we leave the topic of the theory’s explanatory scope, i</w:t>
      </w:r>
      <w:r w:rsidR="00713503" w:rsidRPr="00260B09">
        <w:rPr>
          <w:rFonts w:ascii="Times New Roman" w:eastAsia="Times New Roman" w:hAnsi="Times New Roman" w:cs="Times New Roman"/>
          <w:sz w:val="24"/>
          <w:szCs w:val="24"/>
        </w:rPr>
        <w:t xml:space="preserve">t’s also worth noting that </w:t>
      </w:r>
      <w:r w:rsidRPr="00260B09">
        <w:rPr>
          <w:rFonts w:ascii="Times New Roman" w:eastAsia="Times New Roman" w:hAnsi="Times New Roman" w:cs="Times New Roman"/>
          <w:sz w:val="24"/>
          <w:szCs w:val="24"/>
        </w:rPr>
        <w:t>the theory</w:t>
      </w:r>
      <w:r w:rsidR="00713503" w:rsidRPr="00260B09">
        <w:rPr>
          <w:rFonts w:ascii="Times New Roman" w:eastAsia="Times New Roman" w:hAnsi="Times New Roman" w:cs="Times New Roman"/>
          <w:sz w:val="24"/>
          <w:szCs w:val="24"/>
        </w:rPr>
        <w:t xml:space="preserve"> provides a natural explanation for</w:t>
      </w:r>
      <w:r w:rsidR="00E24C43" w:rsidRPr="00260B09">
        <w:rPr>
          <w:rFonts w:ascii="Times New Roman" w:eastAsia="Times New Roman" w:hAnsi="Times New Roman" w:cs="Times New Roman"/>
          <w:sz w:val="24"/>
          <w:szCs w:val="24"/>
        </w:rPr>
        <w:t xml:space="preserve"> </w:t>
      </w:r>
      <w:r w:rsidRPr="00260B09">
        <w:rPr>
          <w:rFonts w:ascii="Times New Roman" w:eastAsia="Times New Roman" w:hAnsi="Times New Roman" w:cs="Times New Roman"/>
          <w:i/>
          <w:sz w:val="24"/>
          <w:szCs w:val="24"/>
        </w:rPr>
        <w:t>why remote</w:t>
      </w:r>
      <w:r w:rsidR="00FA17CE" w:rsidRPr="00260B09">
        <w:rPr>
          <w:rFonts w:ascii="Times New Roman" w:eastAsia="Times New Roman" w:hAnsi="Times New Roman" w:cs="Times New Roman"/>
          <w:i/>
          <w:sz w:val="24"/>
          <w:szCs w:val="24"/>
        </w:rPr>
        <w:t xml:space="preserve"> possibility claims</w:t>
      </w:r>
      <w:r w:rsidR="00E24C43" w:rsidRPr="00260B09">
        <w:rPr>
          <w:rFonts w:ascii="Times New Roman" w:eastAsia="Times New Roman" w:hAnsi="Times New Roman" w:cs="Times New Roman"/>
          <w:i/>
          <w:sz w:val="24"/>
          <w:szCs w:val="24"/>
        </w:rPr>
        <w:t xml:space="preserve"> aren’t Moorean</w:t>
      </w:r>
      <w:r w:rsidR="00E24C43" w:rsidRPr="00260B09">
        <w:rPr>
          <w:rFonts w:ascii="Times New Roman" w:eastAsia="Times New Roman" w:hAnsi="Times New Roman" w:cs="Times New Roman"/>
          <w:sz w:val="24"/>
          <w:szCs w:val="24"/>
        </w:rPr>
        <w:t>.</w:t>
      </w:r>
      <w:r w:rsidR="007529E2" w:rsidRPr="00260B09">
        <w:rPr>
          <w:rFonts w:ascii="Times New Roman" w:eastAsia="Times New Roman" w:hAnsi="Times New Roman" w:cs="Times New Roman"/>
          <w:sz w:val="24"/>
          <w:szCs w:val="24"/>
        </w:rPr>
        <w:t xml:space="preserve"> In other words, it explains</w:t>
      </w:r>
      <w:r w:rsidR="00A02465" w:rsidRPr="00260B09">
        <w:rPr>
          <w:rFonts w:ascii="Times New Roman" w:eastAsia="Times New Roman" w:hAnsi="Times New Roman" w:cs="Times New Roman"/>
          <w:sz w:val="24"/>
          <w:szCs w:val="24"/>
        </w:rPr>
        <w:t xml:space="preserve"> the widespread and perennially </w:t>
      </w:r>
      <w:r w:rsidR="00713503" w:rsidRPr="00260B09">
        <w:rPr>
          <w:rFonts w:ascii="Times New Roman" w:eastAsia="Times New Roman" w:hAnsi="Times New Roman" w:cs="Times New Roman"/>
          <w:sz w:val="24"/>
          <w:szCs w:val="24"/>
        </w:rPr>
        <w:t xml:space="preserve">entrenched disagreement about “far out” </w:t>
      </w:r>
      <w:r w:rsidR="00494BD7" w:rsidRPr="00260B09">
        <w:rPr>
          <w:rFonts w:ascii="Times New Roman" w:eastAsia="Times New Roman" w:hAnsi="Times New Roman" w:cs="Times New Roman"/>
          <w:sz w:val="24"/>
          <w:szCs w:val="24"/>
        </w:rPr>
        <w:lastRenderedPageBreak/>
        <w:t>possibility</w:t>
      </w:r>
      <w:r w:rsidR="00713503" w:rsidRPr="00260B09">
        <w:rPr>
          <w:rFonts w:ascii="Times New Roman" w:eastAsia="Times New Roman" w:hAnsi="Times New Roman" w:cs="Times New Roman"/>
          <w:sz w:val="24"/>
          <w:szCs w:val="24"/>
        </w:rPr>
        <w:t xml:space="preserve"> claims, such as those about the possibility of Anselmian beings, </w:t>
      </w:r>
      <w:r w:rsidR="00F82CC9" w:rsidRPr="00260B09">
        <w:rPr>
          <w:rFonts w:ascii="Times New Roman" w:eastAsia="Times New Roman" w:hAnsi="Times New Roman" w:cs="Times New Roman"/>
          <w:sz w:val="24"/>
          <w:szCs w:val="24"/>
        </w:rPr>
        <w:t xml:space="preserve">personal fission, </w:t>
      </w:r>
      <w:r w:rsidR="00713503" w:rsidRPr="00260B09">
        <w:rPr>
          <w:rFonts w:ascii="Times New Roman" w:eastAsia="Times New Roman" w:hAnsi="Times New Roman" w:cs="Times New Roman"/>
          <w:sz w:val="24"/>
          <w:szCs w:val="24"/>
        </w:rPr>
        <w:t xml:space="preserve">disembodied souls, zombies, etc. For if all </w:t>
      </w:r>
      <w:r w:rsidR="00494BD7" w:rsidRPr="00260B09">
        <w:rPr>
          <w:rFonts w:ascii="Times New Roman" w:eastAsia="Times New Roman" w:hAnsi="Times New Roman" w:cs="Times New Roman"/>
          <w:sz w:val="24"/>
          <w:szCs w:val="24"/>
        </w:rPr>
        <w:t xml:space="preserve">of </w:t>
      </w:r>
      <w:r w:rsidR="00713503" w:rsidRPr="00260B09">
        <w:rPr>
          <w:rFonts w:ascii="Times New Roman" w:eastAsia="Times New Roman" w:hAnsi="Times New Roman" w:cs="Times New Roman"/>
          <w:sz w:val="24"/>
          <w:szCs w:val="24"/>
        </w:rPr>
        <w:t xml:space="preserve">our knowledge of possibility traces back to our sources of knowledge of the actual world via deductive, inductive, and abductive inference, then we would </w:t>
      </w:r>
      <w:r w:rsidR="00713503" w:rsidRPr="00260B09">
        <w:rPr>
          <w:rFonts w:ascii="Times New Roman" w:eastAsia="Times New Roman" w:hAnsi="Times New Roman" w:cs="Times New Roman"/>
          <w:i/>
          <w:sz w:val="24"/>
          <w:szCs w:val="24"/>
        </w:rPr>
        <w:t>expect</w:t>
      </w:r>
      <w:r w:rsidR="00713503" w:rsidRPr="00260B09">
        <w:rPr>
          <w:rFonts w:ascii="Times New Roman" w:eastAsia="Times New Roman" w:hAnsi="Times New Roman" w:cs="Times New Roman"/>
          <w:sz w:val="24"/>
          <w:szCs w:val="24"/>
        </w:rPr>
        <w:t xml:space="preserve"> such claims to remain perennially contentious. For on the face of it, such sources can’t justify such claims. By contrast, this is surpr</w:t>
      </w:r>
      <w:r w:rsidR="00041584" w:rsidRPr="00260B09">
        <w:rPr>
          <w:rFonts w:ascii="Times New Roman" w:eastAsia="Times New Roman" w:hAnsi="Times New Roman" w:cs="Times New Roman"/>
          <w:sz w:val="24"/>
          <w:szCs w:val="24"/>
        </w:rPr>
        <w:t>ising on modal rationalism. For</w:t>
      </w:r>
      <w:r w:rsidR="00713503" w:rsidRPr="00260B09">
        <w:rPr>
          <w:rFonts w:ascii="Times New Roman" w:eastAsia="Times New Roman" w:hAnsi="Times New Roman" w:cs="Times New Roman"/>
          <w:sz w:val="24"/>
          <w:szCs w:val="24"/>
        </w:rPr>
        <w:t xml:space="preserve"> </w:t>
      </w:r>
      <w:r w:rsidR="00713503" w:rsidRPr="00260B09">
        <w:rPr>
          <w:rFonts w:ascii="Times New Roman" w:eastAsia="Times New Roman" w:hAnsi="Times New Roman" w:cs="Times New Roman"/>
          <w:i/>
          <w:sz w:val="24"/>
          <w:szCs w:val="24"/>
        </w:rPr>
        <w:t>prima facie</w:t>
      </w:r>
      <w:r w:rsidR="00713503" w:rsidRPr="00260B09">
        <w:rPr>
          <w:rFonts w:ascii="Times New Roman" w:eastAsia="Times New Roman" w:hAnsi="Times New Roman" w:cs="Times New Roman"/>
          <w:sz w:val="24"/>
          <w:szCs w:val="24"/>
        </w:rPr>
        <w:t xml:space="preserve">, it is mysterious as to why our modal insight should peter out at all. It’s also </w:t>
      </w:r>
      <w:r w:rsidR="00713503" w:rsidRPr="00260B09">
        <w:rPr>
          <w:rFonts w:ascii="Times New Roman" w:eastAsia="Times New Roman" w:hAnsi="Times New Roman" w:cs="Times New Roman"/>
          <w:i/>
          <w:sz w:val="24"/>
          <w:szCs w:val="24"/>
        </w:rPr>
        <w:t>prima facie</w:t>
      </w:r>
      <w:r w:rsidR="00713503" w:rsidRPr="00260B09">
        <w:rPr>
          <w:rFonts w:ascii="Times New Roman" w:eastAsia="Times New Roman" w:hAnsi="Times New Roman" w:cs="Times New Roman"/>
          <w:sz w:val="24"/>
          <w:szCs w:val="24"/>
        </w:rPr>
        <w:t xml:space="preserve"> mysterious,</w:t>
      </w:r>
      <w:r w:rsidR="004A013B" w:rsidRPr="00260B09">
        <w:rPr>
          <w:rFonts w:ascii="Times New Roman" w:eastAsia="Times New Roman" w:hAnsi="Times New Roman" w:cs="Times New Roman"/>
          <w:sz w:val="24"/>
          <w:szCs w:val="24"/>
        </w:rPr>
        <w:t xml:space="preserve"> on the rationalist hypothesis, why</w:t>
      </w:r>
      <w:r w:rsidR="00713503" w:rsidRPr="00260B09">
        <w:rPr>
          <w:rFonts w:ascii="Times New Roman" w:eastAsia="Times New Roman" w:hAnsi="Times New Roman" w:cs="Times New Roman"/>
          <w:sz w:val="24"/>
          <w:szCs w:val="24"/>
        </w:rPr>
        <w:t xml:space="preserve"> the Moorean status of possibility claims would peter out at just the point where inferences from actuality peter out.</w:t>
      </w:r>
      <w:r w:rsidR="003B1409" w:rsidRPr="00260B09">
        <w:rPr>
          <w:rFonts w:ascii="Times New Roman" w:hAnsi="Times New Roman" w:cs="Times New Roman"/>
          <w:sz w:val="24"/>
          <w:szCs w:val="24"/>
        </w:rPr>
        <w:t xml:space="preserve"> </w:t>
      </w:r>
    </w:p>
    <w:p w14:paraId="227F8FE3" w14:textId="78014D47" w:rsidR="008031A2" w:rsidRDefault="00713503" w:rsidP="00F765C3">
      <w:pPr>
        <w:pStyle w:val="normal0"/>
        <w:spacing w:line="480" w:lineRule="auto"/>
        <w:ind w:firstLine="720"/>
        <w:jc w:val="both"/>
        <w:rPr>
          <w:rFonts w:ascii="Times New Roman" w:hAnsi="Times New Roman" w:cs="Times New Roman"/>
          <w:sz w:val="24"/>
          <w:szCs w:val="24"/>
        </w:rPr>
      </w:pPr>
      <w:r w:rsidRPr="00260B09">
        <w:rPr>
          <w:rFonts w:ascii="Times New Roman" w:eastAsia="Times New Roman" w:hAnsi="Times New Roman" w:cs="Times New Roman"/>
          <w:sz w:val="24"/>
          <w:szCs w:val="24"/>
        </w:rPr>
        <w:t>Fourth, our theory has sign</w:t>
      </w:r>
      <w:r w:rsidR="00F94F34" w:rsidRPr="00260B09">
        <w:rPr>
          <w:rFonts w:ascii="Times New Roman" w:eastAsia="Times New Roman" w:hAnsi="Times New Roman" w:cs="Times New Roman"/>
          <w:sz w:val="24"/>
          <w:szCs w:val="24"/>
        </w:rPr>
        <w:t>ificant unificatory power</w:t>
      </w:r>
      <w:r w:rsidR="00DF0013" w:rsidRPr="00260B09">
        <w:rPr>
          <w:rFonts w:ascii="Times New Roman" w:eastAsia="Times New Roman" w:hAnsi="Times New Roman" w:cs="Times New Roman"/>
          <w:sz w:val="24"/>
          <w:szCs w:val="24"/>
        </w:rPr>
        <w:t xml:space="preserve"> and fit</w:t>
      </w:r>
      <w:r w:rsidRPr="00260B09">
        <w:rPr>
          <w:rFonts w:ascii="Times New Roman" w:eastAsia="Times New Roman" w:hAnsi="Times New Roman" w:cs="Times New Roman"/>
          <w:sz w:val="24"/>
          <w:szCs w:val="24"/>
        </w:rPr>
        <w:t>. For the theory meshes nicely with what we have reason to believe in other areas, such as modal psychology, evolutionary explanations of the etiology of modal knowledge, etc.</w:t>
      </w:r>
      <w:r w:rsidR="001F736A" w:rsidRPr="00260B09">
        <w:rPr>
          <w:rFonts w:ascii="Times New Roman" w:eastAsia="Times New Roman" w:hAnsi="Times New Roman" w:cs="Times New Roman"/>
          <w:sz w:val="24"/>
          <w:szCs w:val="24"/>
        </w:rPr>
        <w:t xml:space="preserve"> So, for example, Williamson </w:t>
      </w:r>
      <w:r w:rsidR="000C16D1">
        <w:rPr>
          <w:rFonts w:ascii="Times New Roman" w:eastAsia="Times New Roman" w:hAnsi="Times New Roman" w:cs="Times New Roman"/>
          <w:sz w:val="24"/>
          <w:szCs w:val="24"/>
        </w:rPr>
        <w:t xml:space="preserve">(2007) </w:t>
      </w:r>
      <w:r w:rsidR="001F736A" w:rsidRPr="00260B09">
        <w:rPr>
          <w:rFonts w:ascii="Times New Roman" w:eastAsia="Times New Roman" w:hAnsi="Times New Roman" w:cs="Times New Roman"/>
          <w:sz w:val="24"/>
          <w:szCs w:val="24"/>
        </w:rPr>
        <w:t xml:space="preserve">and Nichols </w:t>
      </w:r>
      <w:r w:rsidR="000C16D1">
        <w:rPr>
          <w:rFonts w:ascii="Times New Roman" w:eastAsia="Times New Roman" w:hAnsi="Times New Roman" w:cs="Times New Roman"/>
          <w:sz w:val="24"/>
          <w:szCs w:val="24"/>
        </w:rPr>
        <w:t xml:space="preserve">(2006) </w:t>
      </w:r>
      <w:r w:rsidR="001F736A" w:rsidRPr="00260B09">
        <w:rPr>
          <w:rFonts w:ascii="Times New Roman" w:eastAsia="Times New Roman" w:hAnsi="Times New Roman" w:cs="Times New Roman"/>
          <w:sz w:val="24"/>
          <w:szCs w:val="24"/>
        </w:rPr>
        <w:t>h</w:t>
      </w:r>
      <w:r w:rsidR="008C0F66" w:rsidRPr="00260B09">
        <w:rPr>
          <w:rFonts w:ascii="Times New Roman" w:eastAsia="Times New Roman" w:hAnsi="Times New Roman" w:cs="Times New Roman"/>
          <w:sz w:val="24"/>
          <w:szCs w:val="24"/>
        </w:rPr>
        <w:t xml:space="preserve">ave </w:t>
      </w:r>
      <w:r w:rsidR="005677F5" w:rsidRPr="00260B09">
        <w:rPr>
          <w:rFonts w:ascii="Times New Roman" w:eastAsia="Times New Roman" w:hAnsi="Times New Roman" w:cs="Times New Roman"/>
          <w:sz w:val="24"/>
          <w:szCs w:val="24"/>
        </w:rPr>
        <w:t>argued independently th</w:t>
      </w:r>
      <w:r w:rsidR="0051127A" w:rsidRPr="00260B09">
        <w:rPr>
          <w:rFonts w:ascii="Times New Roman" w:eastAsia="Times New Roman" w:hAnsi="Times New Roman" w:cs="Times New Roman"/>
          <w:sz w:val="24"/>
          <w:szCs w:val="24"/>
        </w:rPr>
        <w:t>at the ability to reason about nearby</w:t>
      </w:r>
      <w:r w:rsidR="005677F5" w:rsidRPr="00260B09">
        <w:rPr>
          <w:rFonts w:ascii="Times New Roman" w:eastAsia="Times New Roman" w:hAnsi="Times New Roman" w:cs="Times New Roman"/>
          <w:sz w:val="24"/>
          <w:szCs w:val="24"/>
        </w:rPr>
        <w:t xml:space="preserve"> </w:t>
      </w:r>
      <w:r w:rsidR="007D002C" w:rsidRPr="00260B09">
        <w:rPr>
          <w:rFonts w:ascii="Times New Roman" w:eastAsia="Times New Roman" w:hAnsi="Times New Roman" w:cs="Times New Roman"/>
          <w:sz w:val="24"/>
          <w:szCs w:val="24"/>
        </w:rPr>
        <w:t xml:space="preserve">(but not remote) </w:t>
      </w:r>
      <w:r w:rsidR="005677F5" w:rsidRPr="00260B09">
        <w:rPr>
          <w:rFonts w:ascii="Times New Roman" w:eastAsia="Times New Roman" w:hAnsi="Times New Roman" w:cs="Times New Roman"/>
          <w:sz w:val="24"/>
          <w:szCs w:val="24"/>
        </w:rPr>
        <w:t>possibilities is conducive to survival, in virtue of giving us the ability to evaluate risks and opportunities.</w:t>
      </w:r>
      <w:r w:rsidR="00E973BE">
        <w:rPr>
          <w:rFonts w:ascii="Times New Roman" w:eastAsia="Times New Roman" w:hAnsi="Times New Roman" w:cs="Times New Roman"/>
          <w:sz w:val="24"/>
          <w:szCs w:val="24"/>
        </w:rPr>
        <w:t xml:space="preserve"> More could be said here, but perhaps what I’ve said is enough to suggest that a strong abductive case could be made for our theory of our knowledge of Moorean possibility claims.</w:t>
      </w:r>
    </w:p>
    <w:p w14:paraId="6B657287" w14:textId="77777777" w:rsidR="00F765C3" w:rsidRPr="00260B09" w:rsidRDefault="00F765C3" w:rsidP="00F765C3">
      <w:pPr>
        <w:pStyle w:val="normal0"/>
        <w:spacing w:line="480" w:lineRule="auto"/>
        <w:ind w:firstLine="720"/>
        <w:jc w:val="both"/>
        <w:rPr>
          <w:rFonts w:ascii="Times New Roman" w:hAnsi="Times New Roman" w:cs="Times New Roman"/>
          <w:sz w:val="24"/>
          <w:szCs w:val="24"/>
        </w:rPr>
      </w:pPr>
    </w:p>
    <w:p w14:paraId="12BFAFAA" w14:textId="77777777" w:rsidR="008031A2" w:rsidRPr="00260B09" w:rsidRDefault="00713503">
      <w:pPr>
        <w:pStyle w:val="normal0"/>
        <w:spacing w:line="480" w:lineRule="auto"/>
        <w:jc w:val="both"/>
        <w:rPr>
          <w:rFonts w:ascii="Times New Roman" w:hAnsi="Times New Roman" w:cs="Times New Roman"/>
          <w:sz w:val="24"/>
          <w:szCs w:val="24"/>
        </w:rPr>
      </w:pPr>
      <w:r w:rsidRPr="00260B09">
        <w:rPr>
          <w:rFonts w:ascii="Times New Roman" w:eastAsia="Times New Roman" w:hAnsi="Times New Roman" w:cs="Times New Roman"/>
          <w:b/>
          <w:sz w:val="24"/>
          <w:szCs w:val="24"/>
        </w:rPr>
        <w:t>5. Conclusion</w:t>
      </w:r>
    </w:p>
    <w:p w14:paraId="71A8C035" w14:textId="024D4573" w:rsidR="008031A2" w:rsidRPr="00260B09" w:rsidRDefault="00713503">
      <w:pPr>
        <w:pStyle w:val="normal0"/>
        <w:spacing w:line="480" w:lineRule="auto"/>
        <w:jc w:val="both"/>
        <w:rPr>
          <w:rFonts w:ascii="Times New Roman" w:eastAsia="Times New Roman" w:hAnsi="Times New Roman" w:cs="Times New Roman"/>
          <w:sz w:val="24"/>
          <w:szCs w:val="24"/>
        </w:rPr>
      </w:pPr>
      <w:r w:rsidRPr="00260B09">
        <w:rPr>
          <w:rFonts w:ascii="Times New Roman" w:eastAsia="Times New Roman" w:hAnsi="Times New Roman" w:cs="Times New Roman"/>
          <w:sz w:val="24"/>
          <w:szCs w:val="24"/>
        </w:rPr>
        <w:t xml:space="preserve">I have argued for a </w:t>
      </w:r>
      <w:r w:rsidR="00C050CB" w:rsidRPr="00260B09">
        <w:rPr>
          <w:rFonts w:ascii="Times New Roman" w:eastAsia="Times New Roman" w:hAnsi="Times New Roman" w:cs="Times New Roman"/>
          <w:sz w:val="24"/>
          <w:szCs w:val="24"/>
        </w:rPr>
        <w:t xml:space="preserve">version of </w:t>
      </w:r>
      <w:r w:rsidR="00DF1A77" w:rsidRPr="00260B09">
        <w:rPr>
          <w:rFonts w:ascii="Times New Roman" w:eastAsia="Times New Roman" w:hAnsi="Times New Roman" w:cs="Times New Roman"/>
          <w:sz w:val="24"/>
          <w:szCs w:val="24"/>
        </w:rPr>
        <w:t>modal empiricism</w:t>
      </w:r>
      <w:r w:rsidR="00C050CB" w:rsidRPr="00260B09">
        <w:rPr>
          <w:rFonts w:ascii="Times New Roman" w:eastAsia="Times New Roman" w:hAnsi="Times New Roman" w:cs="Times New Roman"/>
          <w:sz w:val="24"/>
          <w:szCs w:val="24"/>
        </w:rPr>
        <w:t xml:space="preserve"> for Moorean possibility claims. According to the account,</w:t>
      </w:r>
      <w:r w:rsidRPr="00260B09">
        <w:rPr>
          <w:rFonts w:ascii="Times New Roman" w:eastAsia="Times New Roman" w:hAnsi="Times New Roman" w:cs="Times New Roman"/>
          <w:sz w:val="24"/>
          <w:szCs w:val="24"/>
        </w:rPr>
        <w:t xml:space="preserve"> knowledge of </w:t>
      </w:r>
      <w:r w:rsidR="00DF1A77" w:rsidRPr="00260B09">
        <w:rPr>
          <w:rFonts w:ascii="Times New Roman" w:eastAsia="Times New Roman" w:hAnsi="Times New Roman" w:cs="Times New Roman"/>
          <w:sz w:val="24"/>
          <w:szCs w:val="24"/>
        </w:rPr>
        <w:t>nearby</w:t>
      </w:r>
      <w:r w:rsidRPr="00260B09">
        <w:rPr>
          <w:rFonts w:ascii="Times New Roman" w:eastAsia="Times New Roman" w:hAnsi="Times New Roman" w:cs="Times New Roman"/>
          <w:sz w:val="24"/>
          <w:szCs w:val="24"/>
        </w:rPr>
        <w:t xml:space="preserve"> metaphysical possibilities</w:t>
      </w:r>
      <w:r w:rsidR="00C050CB" w:rsidRPr="00260B09">
        <w:rPr>
          <w:rFonts w:ascii="Times New Roman" w:eastAsia="Times New Roman" w:hAnsi="Times New Roman" w:cs="Times New Roman"/>
          <w:sz w:val="24"/>
          <w:szCs w:val="24"/>
        </w:rPr>
        <w:t xml:space="preserve"> </w:t>
      </w:r>
      <w:r w:rsidRPr="00260B09">
        <w:rPr>
          <w:rFonts w:ascii="Times New Roman" w:eastAsia="Times New Roman" w:hAnsi="Times New Roman" w:cs="Times New Roman"/>
          <w:sz w:val="24"/>
          <w:szCs w:val="24"/>
        </w:rPr>
        <w:t>traces back to our knowledge of the actual world</w:t>
      </w:r>
      <w:r w:rsidR="00C050CB" w:rsidRPr="00260B09">
        <w:rPr>
          <w:rFonts w:ascii="Times New Roman" w:eastAsia="Times New Roman" w:hAnsi="Times New Roman" w:cs="Times New Roman"/>
          <w:sz w:val="24"/>
          <w:szCs w:val="24"/>
        </w:rPr>
        <w:t xml:space="preserve"> in several ways</w:t>
      </w:r>
      <w:r w:rsidRPr="00260B09">
        <w:rPr>
          <w:rFonts w:ascii="Times New Roman" w:eastAsia="Times New Roman" w:hAnsi="Times New Roman" w:cs="Times New Roman"/>
          <w:sz w:val="24"/>
          <w:szCs w:val="24"/>
        </w:rPr>
        <w:t xml:space="preserve">: (i) deductions from observed or testified-to actualities; (ii) inductive or track-record evidence from tokens of a type of observed or testified-to actuality (i.e., tokens a1-an of type F is possible (since actual), and so other tokens of F are probably possible); </w:t>
      </w:r>
      <w:r w:rsidRPr="00260B09">
        <w:rPr>
          <w:rFonts w:ascii="Times New Roman" w:eastAsia="Times New Roman" w:hAnsi="Times New Roman" w:cs="Times New Roman"/>
          <w:sz w:val="24"/>
          <w:szCs w:val="24"/>
        </w:rPr>
        <w:lastRenderedPageBreak/>
        <w:t>(iii) inferences via rational or intuitive induction from single tokens of observed actualities to all tokens of that type; (iv) our folk and scientific theories of how the actual world works; and (v) arguments from analogy or relevant similarity with t</w:t>
      </w:r>
      <w:r w:rsidR="008F0111" w:rsidRPr="00260B09">
        <w:rPr>
          <w:rFonts w:ascii="Times New Roman" w:eastAsia="Times New Roman" w:hAnsi="Times New Roman" w:cs="Times New Roman"/>
          <w:sz w:val="24"/>
          <w:szCs w:val="24"/>
        </w:rPr>
        <w:t>he actual world. Th</w:t>
      </w:r>
      <w:r w:rsidR="00524F41" w:rsidRPr="00260B09">
        <w:rPr>
          <w:rFonts w:ascii="Times New Roman" w:eastAsia="Times New Roman" w:hAnsi="Times New Roman" w:cs="Times New Roman"/>
          <w:sz w:val="24"/>
          <w:szCs w:val="24"/>
        </w:rPr>
        <w:t xml:space="preserve">e account is attractive </w:t>
      </w:r>
      <w:r w:rsidR="008F0111" w:rsidRPr="00260B09">
        <w:rPr>
          <w:rFonts w:ascii="Times New Roman" w:eastAsia="Times New Roman" w:hAnsi="Times New Roman" w:cs="Times New Roman"/>
          <w:sz w:val="24"/>
          <w:szCs w:val="24"/>
        </w:rPr>
        <w:t>from an epistemic point of view</w:t>
      </w:r>
      <w:r w:rsidR="00986C25">
        <w:rPr>
          <w:rFonts w:ascii="Times New Roman" w:eastAsia="Times New Roman" w:hAnsi="Times New Roman" w:cs="Times New Roman"/>
          <w:sz w:val="24"/>
          <w:szCs w:val="24"/>
        </w:rPr>
        <w:t xml:space="preserve">: it’s a simple, conservative </w:t>
      </w:r>
      <w:r w:rsidR="00524F41" w:rsidRPr="00260B09">
        <w:rPr>
          <w:rFonts w:ascii="Times New Roman" w:eastAsia="Times New Roman" w:hAnsi="Times New Roman" w:cs="Times New Roman"/>
          <w:sz w:val="24"/>
          <w:szCs w:val="24"/>
        </w:rPr>
        <w:t xml:space="preserve">theory of </w:t>
      </w:r>
      <w:r w:rsidR="000A5E50" w:rsidRPr="00260B09">
        <w:rPr>
          <w:rFonts w:ascii="Times New Roman" w:eastAsia="Times New Roman" w:hAnsi="Times New Roman" w:cs="Times New Roman"/>
          <w:sz w:val="24"/>
          <w:szCs w:val="24"/>
        </w:rPr>
        <w:t>wide explanatory scope an</w:t>
      </w:r>
      <w:r w:rsidR="00FA757D" w:rsidRPr="00260B09">
        <w:rPr>
          <w:rFonts w:ascii="Times New Roman" w:eastAsia="Times New Roman" w:hAnsi="Times New Roman" w:cs="Times New Roman"/>
          <w:sz w:val="24"/>
          <w:szCs w:val="24"/>
        </w:rPr>
        <w:t>d fit,</w:t>
      </w:r>
      <w:r w:rsidR="000A5E50" w:rsidRPr="00260B09">
        <w:rPr>
          <w:rFonts w:ascii="Times New Roman" w:eastAsia="Times New Roman" w:hAnsi="Times New Roman" w:cs="Times New Roman"/>
          <w:sz w:val="24"/>
          <w:szCs w:val="24"/>
        </w:rPr>
        <w:t xml:space="preserve"> and it offers a principled distinction between justified and unjustified possibility claims. </w:t>
      </w:r>
    </w:p>
    <w:p w14:paraId="71E29714" w14:textId="77777777" w:rsidR="008031A2" w:rsidRPr="00260B09" w:rsidRDefault="00713503">
      <w:pPr>
        <w:pStyle w:val="normal0"/>
        <w:spacing w:line="480" w:lineRule="auto"/>
        <w:jc w:val="both"/>
        <w:rPr>
          <w:rFonts w:ascii="Times New Roman" w:hAnsi="Times New Roman" w:cs="Times New Roman"/>
          <w:sz w:val="24"/>
          <w:szCs w:val="24"/>
        </w:rPr>
      </w:pPr>
      <w:r w:rsidRPr="00260B09">
        <w:rPr>
          <w:rFonts w:ascii="Times New Roman" w:eastAsia="Times New Roman" w:hAnsi="Times New Roman" w:cs="Times New Roman"/>
          <w:sz w:val="24"/>
          <w:szCs w:val="24"/>
        </w:rPr>
        <w:t xml:space="preserve"> </w:t>
      </w:r>
    </w:p>
    <w:p w14:paraId="1DAA151A" w14:textId="77777777" w:rsidR="00A90B8F" w:rsidRPr="00260B09" w:rsidRDefault="00713503" w:rsidP="00A90B8F">
      <w:pPr>
        <w:pStyle w:val="normal0"/>
        <w:spacing w:line="480" w:lineRule="auto"/>
        <w:jc w:val="both"/>
        <w:rPr>
          <w:rFonts w:ascii="Times New Roman" w:eastAsia="Times New Roman" w:hAnsi="Times New Roman" w:cs="Times New Roman"/>
          <w:b/>
          <w:sz w:val="24"/>
          <w:szCs w:val="24"/>
        </w:rPr>
      </w:pPr>
      <w:r w:rsidRPr="00260B09">
        <w:rPr>
          <w:rFonts w:ascii="Times New Roman" w:eastAsia="Times New Roman" w:hAnsi="Times New Roman" w:cs="Times New Roman"/>
          <w:b/>
          <w:sz w:val="24"/>
          <w:szCs w:val="24"/>
        </w:rPr>
        <w:t>Bibliography</w:t>
      </w:r>
    </w:p>
    <w:p w14:paraId="010DDB12" w14:textId="10B7FCF8" w:rsidR="0087146B" w:rsidRDefault="0087146B">
      <w:pPr>
        <w:pStyle w:val="normal0"/>
        <w:spacing w:line="480" w:lineRule="auto"/>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Block, Ned (1978). “Troubles with functionalism”, </w:t>
      </w:r>
      <w:r w:rsidRPr="0087146B">
        <w:rPr>
          <w:rFonts w:ascii="Times New Roman" w:eastAsia="Times New Roman" w:hAnsi="Times New Roman" w:cs="Times New Roman"/>
          <w:i/>
          <w:color w:val="1A1A1A"/>
          <w:sz w:val="24"/>
          <w:szCs w:val="24"/>
        </w:rPr>
        <w:t xml:space="preserve">Minnesota Studies in the Philosophy of </w:t>
      </w:r>
      <w:r>
        <w:rPr>
          <w:rFonts w:ascii="Times New Roman" w:eastAsia="Times New Roman" w:hAnsi="Times New Roman" w:cs="Times New Roman"/>
          <w:i/>
          <w:color w:val="1A1A1A"/>
          <w:sz w:val="24"/>
          <w:szCs w:val="24"/>
        </w:rPr>
        <w:tab/>
      </w:r>
      <w:r w:rsidRPr="0087146B">
        <w:rPr>
          <w:rFonts w:ascii="Times New Roman" w:eastAsia="Times New Roman" w:hAnsi="Times New Roman" w:cs="Times New Roman"/>
          <w:i/>
          <w:color w:val="1A1A1A"/>
          <w:sz w:val="24"/>
          <w:szCs w:val="24"/>
        </w:rPr>
        <w:t>Science</w:t>
      </w:r>
      <w:r>
        <w:rPr>
          <w:rFonts w:ascii="Times New Roman" w:eastAsia="Times New Roman" w:hAnsi="Times New Roman" w:cs="Times New Roman"/>
          <w:color w:val="1A1A1A"/>
          <w:sz w:val="24"/>
          <w:szCs w:val="24"/>
        </w:rPr>
        <w:t>, 9, 261-325.</w:t>
      </w:r>
    </w:p>
    <w:p w14:paraId="1341646A" w14:textId="130C5EEE" w:rsidR="00A90B8F" w:rsidRPr="00260B09" w:rsidRDefault="00A90B8F">
      <w:pPr>
        <w:pStyle w:val="normal0"/>
        <w:spacing w:line="480" w:lineRule="auto"/>
        <w:jc w:val="both"/>
        <w:rPr>
          <w:rFonts w:ascii="Times New Roman" w:hAnsi="Times New Roman" w:cs="Times New Roman"/>
          <w:sz w:val="24"/>
          <w:szCs w:val="24"/>
        </w:rPr>
      </w:pPr>
      <w:r w:rsidRPr="00260B09">
        <w:rPr>
          <w:rFonts w:ascii="Times New Roman" w:eastAsia="Times New Roman" w:hAnsi="Times New Roman" w:cs="Times New Roman"/>
          <w:color w:val="1A1A1A"/>
          <w:sz w:val="24"/>
          <w:szCs w:val="24"/>
        </w:rPr>
        <w:t xml:space="preserve">Burge, Tyler (1979). “Individualism and the mental,” in French, Uehling, and Wettstein </w:t>
      </w:r>
      <w:r w:rsidR="004F0CAD">
        <w:rPr>
          <w:rFonts w:ascii="Times New Roman" w:eastAsia="Times New Roman" w:hAnsi="Times New Roman" w:cs="Times New Roman"/>
          <w:color w:val="1A1A1A"/>
          <w:sz w:val="24"/>
          <w:szCs w:val="24"/>
        </w:rPr>
        <w:tab/>
      </w:r>
      <w:r w:rsidRPr="00260B09">
        <w:rPr>
          <w:rFonts w:ascii="Times New Roman" w:eastAsia="Times New Roman" w:hAnsi="Times New Roman" w:cs="Times New Roman"/>
          <w:color w:val="1A1A1A"/>
          <w:sz w:val="24"/>
          <w:szCs w:val="24"/>
        </w:rPr>
        <w:t>(eds.) </w:t>
      </w:r>
      <w:r w:rsidRPr="00260B09">
        <w:rPr>
          <w:rFonts w:ascii="Times New Roman" w:eastAsia="Times New Roman" w:hAnsi="Times New Roman" w:cs="Times New Roman"/>
          <w:i/>
          <w:iCs/>
          <w:color w:val="1A1A1A"/>
          <w:sz w:val="24"/>
          <w:szCs w:val="24"/>
        </w:rPr>
        <w:t>Midwest Studies in Philosophy</w:t>
      </w:r>
      <w:r w:rsidR="0080070B" w:rsidRPr="00260B09">
        <w:rPr>
          <w:rFonts w:ascii="Times New Roman" w:eastAsia="Times New Roman" w:hAnsi="Times New Roman" w:cs="Times New Roman"/>
          <w:color w:val="1A1A1A"/>
          <w:sz w:val="24"/>
          <w:szCs w:val="24"/>
        </w:rPr>
        <w:t>, IV (</w:t>
      </w:r>
      <w:r w:rsidRPr="00260B09">
        <w:rPr>
          <w:rFonts w:ascii="Times New Roman" w:eastAsia="Times New Roman" w:hAnsi="Times New Roman" w:cs="Times New Roman"/>
          <w:color w:val="1A1A1A"/>
          <w:sz w:val="24"/>
          <w:szCs w:val="24"/>
        </w:rPr>
        <w:t>Minneapolis: University of Minnesota Press</w:t>
      </w:r>
      <w:r w:rsidR="0080070B" w:rsidRPr="00260B09">
        <w:rPr>
          <w:rFonts w:ascii="Times New Roman" w:eastAsia="Times New Roman" w:hAnsi="Times New Roman" w:cs="Times New Roman"/>
          <w:color w:val="1A1A1A"/>
          <w:sz w:val="24"/>
          <w:szCs w:val="24"/>
        </w:rPr>
        <w:t>)</w:t>
      </w:r>
      <w:r w:rsidRPr="00260B09">
        <w:rPr>
          <w:rFonts w:ascii="Times New Roman" w:eastAsia="Times New Roman" w:hAnsi="Times New Roman" w:cs="Times New Roman"/>
          <w:color w:val="1A1A1A"/>
          <w:sz w:val="24"/>
          <w:szCs w:val="24"/>
        </w:rPr>
        <w:t xml:space="preserve">, </w:t>
      </w:r>
      <w:r w:rsidR="004F0CAD">
        <w:rPr>
          <w:rFonts w:ascii="Times New Roman" w:eastAsia="Times New Roman" w:hAnsi="Times New Roman" w:cs="Times New Roman"/>
          <w:color w:val="1A1A1A"/>
          <w:sz w:val="24"/>
          <w:szCs w:val="24"/>
        </w:rPr>
        <w:tab/>
      </w:r>
      <w:r w:rsidRPr="00260B09">
        <w:rPr>
          <w:rFonts w:ascii="Times New Roman" w:eastAsia="Times New Roman" w:hAnsi="Times New Roman" w:cs="Times New Roman"/>
          <w:color w:val="1A1A1A"/>
          <w:sz w:val="24"/>
          <w:szCs w:val="24"/>
        </w:rPr>
        <w:t>73–121.</w:t>
      </w:r>
    </w:p>
    <w:p w14:paraId="1FE70B8A" w14:textId="28041DED" w:rsidR="00FB6126" w:rsidRPr="00E509E1" w:rsidRDefault="00713503" w:rsidP="00FB6126">
      <w:pPr>
        <w:pStyle w:val="normal0"/>
        <w:spacing w:line="480" w:lineRule="auto"/>
        <w:jc w:val="both"/>
        <w:rPr>
          <w:rFonts w:ascii="Times New Roman" w:hAnsi="Times New Roman" w:cs="Times New Roman"/>
          <w:sz w:val="24"/>
          <w:szCs w:val="24"/>
        </w:rPr>
      </w:pPr>
      <w:r w:rsidRPr="00260B09">
        <w:rPr>
          <w:rFonts w:ascii="Times New Roman" w:eastAsia="Times New Roman" w:hAnsi="Times New Roman" w:cs="Times New Roman"/>
          <w:sz w:val="24"/>
          <w:szCs w:val="24"/>
        </w:rPr>
        <w:t>Chalmers, David</w:t>
      </w:r>
      <w:r w:rsidR="00712E83" w:rsidRPr="00260B09">
        <w:rPr>
          <w:rFonts w:ascii="Times New Roman" w:eastAsia="Times New Roman" w:hAnsi="Times New Roman" w:cs="Times New Roman"/>
          <w:sz w:val="24"/>
          <w:szCs w:val="24"/>
        </w:rPr>
        <w:t xml:space="preserve"> (1996). </w:t>
      </w:r>
      <w:r w:rsidR="00712E83" w:rsidRPr="00260B09">
        <w:rPr>
          <w:rFonts w:ascii="Times New Roman" w:eastAsia="Times New Roman" w:hAnsi="Times New Roman" w:cs="Times New Roman"/>
          <w:i/>
          <w:sz w:val="24"/>
          <w:szCs w:val="24"/>
        </w:rPr>
        <w:t>The conscious mind: In search of a fundamental t</w:t>
      </w:r>
      <w:r w:rsidRPr="00260B09">
        <w:rPr>
          <w:rFonts w:ascii="Times New Roman" w:eastAsia="Times New Roman" w:hAnsi="Times New Roman" w:cs="Times New Roman"/>
          <w:i/>
          <w:sz w:val="24"/>
          <w:szCs w:val="24"/>
        </w:rPr>
        <w:t>heory</w:t>
      </w:r>
      <w:r w:rsidR="007156C9">
        <w:rPr>
          <w:rFonts w:ascii="Times New Roman" w:eastAsia="Times New Roman" w:hAnsi="Times New Roman" w:cs="Times New Roman"/>
          <w:i/>
          <w:sz w:val="24"/>
          <w:szCs w:val="24"/>
        </w:rPr>
        <w:t>.</w:t>
      </w:r>
      <w:r w:rsidR="004F0CAD">
        <w:rPr>
          <w:rFonts w:ascii="Times New Roman" w:eastAsia="Times New Roman" w:hAnsi="Times New Roman" w:cs="Times New Roman"/>
          <w:sz w:val="24"/>
          <w:szCs w:val="24"/>
        </w:rPr>
        <w:tab/>
      </w:r>
      <w:r w:rsidRPr="00260B09">
        <w:rPr>
          <w:rFonts w:ascii="Times New Roman" w:eastAsia="Times New Roman" w:hAnsi="Times New Roman" w:cs="Times New Roman"/>
          <w:sz w:val="24"/>
          <w:szCs w:val="24"/>
        </w:rPr>
        <w:t xml:space="preserve">Oxford </w:t>
      </w:r>
      <w:r w:rsidR="007156C9">
        <w:rPr>
          <w:rFonts w:ascii="Times New Roman" w:eastAsia="Times New Roman" w:hAnsi="Times New Roman" w:cs="Times New Roman"/>
          <w:sz w:val="24"/>
          <w:szCs w:val="24"/>
        </w:rPr>
        <w:tab/>
        <w:t>University Press</w:t>
      </w:r>
      <w:r w:rsidRPr="00260B09">
        <w:rPr>
          <w:rFonts w:ascii="Times New Roman" w:eastAsia="Times New Roman" w:hAnsi="Times New Roman" w:cs="Times New Roman"/>
          <w:sz w:val="24"/>
          <w:szCs w:val="24"/>
        </w:rPr>
        <w:t>.</w:t>
      </w:r>
    </w:p>
    <w:p w14:paraId="42A98808" w14:textId="5555EFAB" w:rsidR="00FB6126" w:rsidRDefault="00B71CC9">
      <w:pPr>
        <w:pStyle w:val="normal0"/>
        <w:spacing w:line="480" w:lineRule="auto"/>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Cottingham, J., </w:t>
      </w:r>
      <w:r w:rsidR="00FB6126" w:rsidRPr="00260B09">
        <w:rPr>
          <w:rFonts w:ascii="Times New Roman" w:eastAsia="Times New Roman" w:hAnsi="Times New Roman" w:cs="Times New Roman"/>
          <w:color w:val="1A1A1A"/>
          <w:sz w:val="24"/>
          <w:szCs w:val="24"/>
        </w:rPr>
        <w:t>Stoothoof, R., and Murdoch, D. (1984). </w:t>
      </w:r>
      <w:r w:rsidR="00FB6126" w:rsidRPr="00260B09">
        <w:rPr>
          <w:rFonts w:ascii="Times New Roman" w:eastAsia="Times New Roman" w:hAnsi="Times New Roman" w:cs="Times New Roman"/>
          <w:i/>
          <w:iCs/>
          <w:color w:val="1A1A1A"/>
          <w:sz w:val="24"/>
          <w:szCs w:val="24"/>
        </w:rPr>
        <w:t xml:space="preserve">The philosophical writings of </w:t>
      </w:r>
      <w:r w:rsidR="004F0CAD">
        <w:rPr>
          <w:rFonts w:ascii="Times New Roman" w:eastAsia="Times New Roman" w:hAnsi="Times New Roman" w:cs="Times New Roman"/>
          <w:i/>
          <w:iCs/>
          <w:color w:val="1A1A1A"/>
          <w:sz w:val="24"/>
          <w:szCs w:val="24"/>
        </w:rPr>
        <w:tab/>
      </w:r>
      <w:r w:rsidR="00FB6126" w:rsidRPr="00260B09">
        <w:rPr>
          <w:rFonts w:ascii="Times New Roman" w:eastAsia="Times New Roman" w:hAnsi="Times New Roman" w:cs="Times New Roman"/>
          <w:i/>
          <w:iCs/>
          <w:color w:val="1A1A1A"/>
          <w:sz w:val="24"/>
          <w:szCs w:val="24"/>
        </w:rPr>
        <w:t>Descartes</w:t>
      </w:r>
      <w:r w:rsidR="007156C9">
        <w:rPr>
          <w:rFonts w:ascii="Times New Roman" w:eastAsia="Times New Roman" w:hAnsi="Times New Roman" w:cs="Times New Roman"/>
          <w:color w:val="1A1A1A"/>
          <w:sz w:val="24"/>
          <w:szCs w:val="24"/>
        </w:rPr>
        <w:t xml:space="preserve">, Volume II. </w:t>
      </w:r>
      <w:r w:rsidR="00FB6126" w:rsidRPr="00260B09">
        <w:rPr>
          <w:rFonts w:ascii="Times New Roman" w:eastAsia="Times New Roman" w:hAnsi="Times New Roman" w:cs="Times New Roman"/>
          <w:color w:val="1A1A1A"/>
          <w:sz w:val="24"/>
          <w:szCs w:val="24"/>
        </w:rPr>
        <w:t>Cambridge University Press.</w:t>
      </w:r>
    </w:p>
    <w:p w14:paraId="10393C20" w14:textId="72DBD1A7" w:rsidR="00874154" w:rsidRPr="00C12D37" w:rsidRDefault="00874154">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1A1A1A"/>
          <w:sz w:val="24"/>
          <w:szCs w:val="24"/>
        </w:rPr>
        <w:t xml:space="preserve">Foot, Philippa (1967). “The problem of abortion and the doctrine of double effect”, </w:t>
      </w:r>
      <w:r w:rsidRPr="0056223E">
        <w:rPr>
          <w:rFonts w:ascii="Times New Roman" w:eastAsia="Times New Roman" w:hAnsi="Times New Roman" w:cs="Times New Roman"/>
          <w:i/>
          <w:color w:val="1A1A1A"/>
          <w:sz w:val="24"/>
          <w:szCs w:val="24"/>
        </w:rPr>
        <w:t xml:space="preserve">Oxford </w:t>
      </w:r>
      <w:r w:rsidR="0056223E" w:rsidRPr="0056223E">
        <w:rPr>
          <w:rFonts w:ascii="Times New Roman" w:eastAsia="Times New Roman" w:hAnsi="Times New Roman" w:cs="Times New Roman"/>
          <w:i/>
          <w:color w:val="1A1A1A"/>
          <w:sz w:val="24"/>
          <w:szCs w:val="24"/>
        </w:rPr>
        <w:tab/>
      </w:r>
      <w:r w:rsidRPr="0056223E">
        <w:rPr>
          <w:rFonts w:ascii="Times New Roman" w:eastAsia="Times New Roman" w:hAnsi="Times New Roman" w:cs="Times New Roman"/>
          <w:i/>
          <w:color w:val="1A1A1A"/>
          <w:sz w:val="24"/>
          <w:szCs w:val="24"/>
        </w:rPr>
        <w:t>Review</w:t>
      </w:r>
      <w:r w:rsidR="0056223E">
        <w:rPr>
          <w:rFonts w:ascii="Times New Roman" w:eastAsia="Times New Roman" w:hAnsi="Times New Roman" w:cs="Times New Roman"/>
          <w:color w:val="1A1A1A"/>
          <w:sz w:val="24"/>
          <w:szCs w:val="24"/>
        </w:rPr>
        <w:t xml:space="preserve">, 5, 5-15. </w:t>
      </w:r>
    </w:p>
    <w:p w14:paraId="7B6D5093" w14:textId="07FB3195" w:rsidR="008031A2" w:rsidRPr="00260B09" w:rsidRDefault="00713503">
      <w:pPr>
        <w:pStyle w:val="normal0"/>
        <w:spacing w:line="480" w:lineRule="auto"/>
        <w:jc w:val="both"/>
        <w:rPr>
          <w:rFonts w:ascii="Times New Roman" w:hAnsi="Times New Roman" w:cs="Times New Roman"/>
          <w:sz w:val="24"/>
          <w:szCs w:val="24"/>
        </w:rPr>
      </w:pPr>
      <w:r w:rsidRPr="00260B09">
        <w:rPr>
          <w:rFonts w:ascii="Times New Roman" w:eastAsia="Times New Roman" w:hAnsi="Times New Roman" w:cs="Times New Roman"/>
          <w:sz w:val="24"/>
          <w:szCs w:val="24"/>
        </w:rPr>
        <w:t xml:space="preserve"> </w:t>
      </w:r>
      <w:r w:rsidR="00712E83" w:rsidRPr="00260B09">
        <w:rPr>
          <w:rFonts w:ascii="Times New Roman" w:eastAsia="Times New Roman" w:hAnsi="Times New Roman" w:cs="Times New Roman"/>
          <w:sz w:val="24"/>
          <w:szCs w:val="24"/>
        </w:rPr>
        <w:t>Frankfurt, Harry</w:t>
      </w:r>
      <w:r w:rsidR="002C60BE" w:rsidRPr="00260B09">
        <w:rPr>
          <w:rFonts w:ascii="Times New Roman" w:eastAsia="Times New Roman" w:hAnsi="Times New Roman" w:cs="Times New Roman"/>
          <w:sz w:val="24"/>
          <w:szCs w:val="24"/>
        </w:rPr>
        <w:t xml:space="preserve"> (1969)</w:t>
      </w:r>
      <w:r w:rsidR="00712E83" w:rsidRPr="00260B09">
        <w:rPr>
          <w:rFonts w:ascii="Times New Roman" w:eastAsia="Times New Roman" w:hAnsi="Times New Roman" w:cs="Times New Roman"/>
          <w:sz w:val="24"/>
          <w:szCs w:val="24"/>
        </w:rPr>
        <w:t>. “Alternative possibilities and moral r</w:t>
      </w:r>
      <w:r w:rsidRPr="00260B09">
        <w:rPr>
          <w:rFonts w:ascii="Times New Roman" w:eastAsia="Times New Roman" w:hAnsi="Times New Roman" w:cs="Times New Roman"/>
          <w:sz w:val="24"/>
          <w:szCs w:val="24"/>
        </w:rPr>
        <w:t xml:space="preserve">esponsibility”, </w:t>
      </w:r>
      <w:r w:rsidRPr="00260B09">
        <w:rPr>
          <w:rFonts w:ascii="Times New Roman" w:eastAsia="Times New Roman" w:hAnsi="Times New Roman" w:cs="Times New Roman"/>
          <w:i/>
          <w:sz w:val="24"/>
          <w:szCs w:val="24"/>
        </w:rPr>
        <w:t xml:space="preserve">Journal of </w:t>
      </w:r>
      <w:r w:rsidR="004F0CAD">
        <w:rPr>
          <w:rFonts w:ascii="Times New Roman" w:eastAsia="Times New Roman" w:hAnsi="Times New Roman" w:cs="Times New Roman"/>
          <w:i/>
          <w:sz w:val="24"/>
          <w:szCs w:val="24"/>
        </w:rPr>
        <w:tab/>
      </w:r>
      <w:r w:rsidRPr="00260B09">
        <w:rPr>
          <w:rFonts w:ascii="Times New Roman" w:eastAsia="Times New Roman" w:hAnsi="Times New Roman" w:cs="Times New Roman"/>
          <w:i/>
          <w:sz w:val="24"/>
          <w:szCs w:val="24"/>
        </w:rPr>
        <w:t>Philosophy</w:t>
      </w:r>
      <w:r w:rsidR="00A563BD">
        <w:rPr>
          <w:rFonts w:ascii="Times New Roman" w:eastAsia="Times New Roman" w:hAnsi="Times New Roman" w:cs="Times New Roman"/>
          <w:i/>
          <w:sz w:val="24"/>
          <w:szCs w:val="24"/>
        </w:rPr>
        <w:t>,</w:t>
      </w:r>
      <w:r w:rsidR="002C60BE" w:rsidRPr="00260B09">
        <w:rPr>
          <w:rFonts w:ascii="Times New Roman" w:eastAsia="Times New Roman" w:hAnsi="Times New Roman" w:cs="Times New Roman"/>
          <w:sz w:val="24"/>
          <w:szCs w:val="24"/>
        </w:rPr>
        <w:t xml:space="preserve"> 66, </w:t>
      </w:r>
      <w:r w:rsidRPr="00260B09">
        <w:rPr>
          <w:rFonts w:ascii="Times New Roman" w:eastAsia="Times New Roman" w:hAnsi="Times New Roman" w:cs="Times New Roman"/>
          <w:sz w:val="24"/>
          <w:szCs w:val="24"/>
        </w:rPr>
        <w:t>829-839.</w:t>
      </w:r>
    </w:p>
    <w:p w14:paraId="766C8B65" w14:textId="4AA9D461" w:rsidR="008031A2" w:rsidRDefault="00712E83">
      <w:pPr>
        <w:pStyle w:val="normal0"/>
        <w:spacing w:line="480" w:lineRule="auto"/>
        <w:jc w:val="both"/>
        <w:rPr>
          <w:rFonts w:ascii="Times New Roman" w:eastAsia="Times New Roman" w:hAnsi="Times New Roman" w:cs="Times New Roman"/>
          <w:sz w:val="24"/>
          <w:szCs w:val="24"/>
        </w:rPr>
      </w:pPr>
      <w:r w:rsidRPr="00260B09">
        <w:rPr>
          <w:rFonts w:ascii="Times New Roman" w:eastAsia="Times New Roman" w:hAnsi="Times New Roman" w:cs="Times New Roman"/>
          <w:sz w:val="24"/>
          <w:szCs w:val="24"/>
        </w:rPr>
        <w:t xml:space="preserve"> Gettier, Edmund (1963). “Is justified true belief k</w:t>
      </w:r>
      <w:r w:rsidR="00713503" w:rsidRPr="00260B09">
        <w:rPr>
          <w:rFonts w:ascii="Times New Roman" w:eastAsia="Times New Roman" w:hAnsi="Times New Roman" w:cs="Times New Roman"/>
          <w:sz w:val="24"/>
          <w:szCs w:val="24"/>
        </w:rPr>
        <w:t xml:space="preserve">nowledge?”, </w:t>
      </w:r>
      <w:r w:rsidR="00713503" w:rsidRPr="00260B09">
        <w:rPr>
          <w:rFonts w:ascii="Times New Roman" w:eastAsia="Times New Roman" w:hAnsi="Times New Roman" w:cs="Times New Roman"/>
          <w:i/>
          <w:sz w:val="24"/>
          <w:szCs w:val="24"/>
        </w:rPr>
        <w:t>Analysis</w:t>
      </w:r>
      <w:r w:rsidR="00A563BD">
        <w:rPr>
          <w:rFonts w:ascii="Times New Roman" w:eastAsia="Times New Roman" w:hAnsi="Times New Roman" w:cs="Times New Roman"/>
          <w:i/>
          <w:sz w:val="24"/>
          <w:szCs w:val="24"/>
        </w:rPr>
        <w:t>,</w:t>
      </w:r>
      <w:r w:rsidR="00713503" w:rsidRPr="00260B09">
        <w:rPr>
          <w:rFonts w:ascii="Times New Roman" w:eastAsia="Times New Roman" w:hAnsi="Times New Roman" w:cs="Times New Roman"/>
          <w:i/>
          <w:sz w:val="24"/>
          <w:szCs w:val="24"/>
        </w:rPr>
        <w:t xml:space="preserve"> </w:t>
      </w:r>
      <w:r w:rsidRPr="00260B09">
        <w:rPr>
          <w:rFonts w:ascii="Times New Roman" w:eastAsia="Times New Roman" w:hAnsi="Times New Roman" w:cs="Times New Roman"/>
          <w:sz w:val="24"/>
          <w:szCs w:val="24"/>
        </w:rPr>
        <w:t xml:space="preserve">23, </w:t>
      </w:r>
      <w:r w:rsidR="00713503" w:rsidRPr="00260B09">
        <w:rPr>
          <w:rFonts w:ascii="Times New Roman" w:eastAsia="Times New Roman" w:hAnsi="Times New Roman" w:cs="Times New Roman"/>
          <w:sz w:val="24"/>
          <w:szCs w:val="24"/>
        </w:rPr>
        <w:t>121-123.</w:t>
      </w:r>
    </w:p>
    <w:p w14:paraId="5142FF4F" w14:textId="7045705E" w:rsidR="00137EF2" w:rsidRPr="00260B09" w:rsidRDefault="00CD3EFE">
      <w:pPr>
        <w:pStyle w:val="normal0"/>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Goldman, Alvi</w:t>
      </w:r>
      <w:r w:rsidR="00137EF2">
        <w:rPr>
          <w:rFonts w:ascii="Times New Roman" w:eastAsia="Times New Roman" w:hAnsi="Times New Roman" w:cs="Times New Roman"/>
          <w:sz w:val="24"/>
          <w:szCs w:val="24"/>
        </w:rPr>
        <w:t xml:space="preserve">n (1976). “Discrimination and perceptual knowledge”, </w:t>
      </w:r>
      <w:r w:rsidR="00137EF2" w:rsidRPr="00137EF2">
        <w:rPr>
          <w:rFonts w:ascii="Times New Roman" w:eastAsia="Times New Roman" w:hAnsi="Times New Roman" w:cs="Times New Roman"/>
          <w:i/>
          <w:sz w:val="24"/>
          <w:szCs w:val="24"/>
        </w:rPr>
        <w:t>Journal of Philosophy</w:t>
      </w:r>
      <w:r w:rsidR="00A563BD">
        <w:rPr>
          <w:rFonts w:ascii="Times New Roman" w:eastAsia="Times New Roman" w:hAnsi="Times New Roman" w:cs="Times New Roman"/>
          <w:i/>
          <w:sz w:val="24"/>
          <w:szCs w:val="24"/>
        </w:rPr>
        <w:t>,</w:t>
      </w:r>
      <w:r w:rsidR="00137EF2">
        <w:rPr>
          <w:rFonts w:ascii="Times New Roman" w:eastAsia="Times New Roman" w:hAnsi="Times New Roman" w:cs="Times New Roman"/>
          <w:sz w:val="24"/>
          <w:szCs w:val="24"/>
        </w:rPr>
        <w:t xml:space="preserve"> 73, </w:t>
      </w:r>
      <w:r w:rsidR="00137EF2">
        <w:rPr>
          <w:rFonts w:ascii="Times New Roman" w:eastAsia="Times New Roman" w:hAnsi="Times New Roman" w:cs="Times New Roman"/>
          <w:sz w:val="24"/>
          <w:szCs w:val="24"/>
        </w:rPr>
        <w:tab/>
        <w:t>771-791.</w:t>
      </w:r>
    </w:p>
    <w:p w14:paraId="73B346DD" w14:textId="5BB42FDA" w:rsidR="008031A2" w:rsidRPr="00260B09" w:rsidRDefault="00026C48">
      <w:pPr>
        <w:pStyle w:val="normal0"/>
        <w:spacing w:line="480" w:lineRule="auto"/>
        <w:jc w:val="both"/>
        <w:rPr>
          <w:rFonts w:ascii="Times New Roman" w:hAnsi="Times New Roman" w:cs="Times New Roman"/>
          <w:sz w:val="24"/>
          <w:szCs w:val="24"/>
        </w:rPr>
      </w:pPr>
      <w:r w:rsidRPr="00260B09">
        <w:rPr>
          <w:rFonts w:ascii="Times New Roman" w:eastAsia="Times New Roman" w:hAnsi="Times New Roman" w:cs="Times New Roman"/>
          <w:sz w:val="24"/>
          <w:szCs w:val="24"/>
        </w:rPr>
        <w:lastRenderedPageBreak/>
        <w:t xml:space="preserve"> Kripke, Saul (1980).</w:t>
      </w:r>
      <w:r w:rsidR="00713503" w:rsidRPr="00260B09">
        <w:rPr>
          <w:rFonts w:ascii="Times New Roman" w:eastAsia="Times New Roman" w:hAnsi="Times New Roman" w:cs="Times New Roman"/>
          <w:sz w:val="24"/>
          <w:szCs w:val="24"/>
        </w:rPr>
        <w:t xml:space="preserve"> </w:t>
      </w:r>
      <w:r w:rsidRPr="00260B09">
        <w:rPr>
          <w:rFonts w:ascii="Times New Roman" w:eastAsia="Times New Roman" w:hAnsi="Times New Roman" w:cs="Times New Roman"/>
          <w:i/>
          <w:sz w:val="24"/>
          <w:szCs w:val="24"/>
        </w:rPr>
        <w:t>Naming and n</w:t>
      </w:r>
      <w:r w:rsidR="00713503" w:rsidRPr="00260B09">
        <w:rPr>
          <w:rFonts w:ascii="Times New Roman" w:eastAsia="Times New Roman" w:hAnsi="Times New Roman" w:cs="Times New Roman"/>
          <w:i/>
          <w:sz w:val="24"/>
          <w:szCs w:val="24"/>
        </w:rPr>
        <w:t>ecessity</w:t>
      </w:r>
      <w:r w:rsidR="007156C9">
        <w:rPr>
          <w:rFonts w:ascii="Times New Roman" w:eastAsia="Times New Roman" w:hAnsi="Times New Roman" w:cs="Times New Roman"/>
          <w:sz w:val="24"/>
          <w:szCs w:val="24"/>
        </w:rPr>
        <w:t xml:space="preserve">. </w:t>
      </w:r>
      <w:r w:rsidRPr="00260B09">
        <w:rPr>
          <w:rFonts w:ascii="Times New Roman" w:eastAsia="Times New Roman" w:hAnsi="Times New Roman" w:cs="Times New Roman"/>
          <w:sz w:val="24"/>
          <w:szCs w:val="24"/>
        </w:rPr>
        <w:t>Harvard University Press</w:t>
      </w:r>
      <w:r w:rsidR="00713503" w:rsidRPr="00260B09">
        <w:rPr>
          <w:rFonts w:ascii="Times New Roman" w:eastAsia="Times New Roman" w:hAnsi="Times New Roman" w:cs="Times New Roman"/>
          <w:sz w:val="24"/>
          <w:szCs w:val="24"/>
        </w:rPr>
        <w:t>.</w:t>
      </w:r>
    </w:p>
    <w:p w14:paraId="40068642" w14:textId="6888082A" w:rsidR="008031A2" w:rsidRPr="00260B09" w:rsidRDefault="00026C48">
      <w:pPr>
        <w:pStyle w:val="normal0"/>
        <w:spacing w:line="480" w:lineRule="auto"/>
        <w:jc w:val="both"/>
        <w:rPr>
          <w:rFonts w:ascii="Times New Roman" w:hAnsi="Times New Roman" w:cs="Times New Roman"/>
          <w:sz w:val="24"/>
          <w:szCs w:val="24"/>
        </w:rPr>
      </w:pPr>
      <w:r w:rsidRPr="00260B09">
        <w:rPr>
          <w:rFonts w:ascii="Times New Roman" w:eastAsia="Times New Roman" w:hAnsi="Times New Roman" w:cs="Times New Roman"/>
          <w:sz w:val="24"/>
          <w:szCs w:val="24"/>
        </w:rPr>
        <w:t xml:space="preserve"> Kung, Peter (2010). “Imagining as a guide to p</w:t>
      </w:r>
      <w:r w:rsidR="00713503" w:rsidRPr="00260B09">
        <w:rPr>
          <w:rFonts w:ascii="Times New Roman" w:eastAsia="Times New Roman" w:hAnsi="Times New Roman" w:cs="Times New Roman"/>
          <w:sz w:val="24"/>
          <w:szCs w:val="24"/>
        </w:rPr>
        <w:t xml:space="preserve">ossibility”, </w:t>
      </w:r>
      <w:r w:rsidR="00713503" w:rsidRPr="00260B09">
        <w:rPr>
          <w:rFonts w:ascii="Times New Roman" w:eastAsia="Times New Roman" w:hAnsi="Times New Roman" w:cs="Times New Roman"/>
          <w:i/>
          <w:sz w:val="24"/>
          <w:szCs w:val="24"/>
        </w:rPr>
        <w:t xml:space="preserve">Philosophy &amp; Phenomenological </w:t>
      </w:r>
      <w:r w:rsidR="004F0CAD">
        <w:rPr>
          <w:rFonts w:ascii="Times New Roman" w:eastAsia="Times New Roman" w:hAnsi="Times New Roman" w:cs="Times New Roman"/>
          <w:i/>
          <w:sz w:val="24"/>
          <w:szCs w:val="24"/>
        </w:rPr>
        <w:tab/>
      </w:r>
      <w:r w:rsidR="00713503" w:rsidRPr="00260B09">
        <w:rPr>
          <w:rFonts w:ascii="Times New Roman" w:eastAsia="Times New Roman" w:hAnsi="Times New Roman" w:cs="Times New Roman"/>
          <w:i/>
          <w:sz w:val="24"/>
          <w:szCs w:val="24"/>
        </w:rPr>
        <w:t>Research</w:t>
      </w:r>
      <w:r w:rsidR="00B752B3">
        <w:rPr>
          <w:rFonts w:ascii="Times New Roman" w:eastAsia="Times New Roman" w:hAnsi="Times New Roman" w:cs="Times New Roman"/>
          <w:i/>
          <w:sz w:val="24"/>
          <w:szCs w:val="24"/>
        </w:rPr>
        <w:t>,</w:t>
      </w:r>
      <w:r w:rsidRPr="00260B09">
        <w:rPr>
          <w:rFonts w:ascii="Times New Roman" w:eastAsia="Times New Roman" w:hAnsi="Times New Roman" w:cs="Times New Roman"/>
          <w:sz w:val="24"/>
          <w:szCs w:val="24"/>
        </w:rPr>
        <w:t xml:space="preserve"> 81(3), </w:t>
      </w:r>
      <w:r w:rsidR="00713503" w:rsidRPr="00260B09">
        <w:rPr>
          <w:rFonts w:ascii="Times New Roman" w:eastAsia="Times New Roman" w:hAnsi="Times New Roman" w:cs="Times New Roman"/>
          <w:sz w:val="24"/>
          <w:szCs w:val="24"/>
        </w:rPr>
        <w:t>620-663.</w:t>
      </w:r>
    </w:p>
    <w:p w14:paraId="61DAAA7C" w14:textId="15D86A53" w:rsidR="008031A2" w:rsidRPr="00260B09" w:rsidRDefault="00713503">
      <w:pPr>
        <w:pStyle w:val="normal0"/>
        <w:spacing w:line="480" w:lineRule="auto"/>
        <w:jc w:val="both"/>
        <w:rPr>
          <w:rFonts w:ascii="Times New Roman" w:eastAsia="Times New Roman" w:hAnsi="Times New Roman" w:cs="Times New Roman"/>
          <w:sz w:val="24"/>
          <w:szCs w:val="24"/>
        </w:rPr>
      </w:pPr>
      <w:r w:rsidRPr="00260B09">
        <w:rPr>
          <w:rFonts w:ascii="Times New Roman" w:eastAsia="Times New Roman" w:hAnsi="Times New Roman" w:cs="Times New Roman"/>
          <w:sz w:val="24"/>
          <w:szCs w:val="24"/>
        </w:rPr>
        <w:t>Lehrer, Keith</w:t>
      </w:r>
      <w:r w:rsidR="00026C48" w:rsidRPr="00260B09">
        <w:rPr>
          <w:rFonts w:ascii="Times New Roman" w:eastAsia="Times New Roman" w:hAnsi="Times New Roman" w:cs="Times New Roman"/>
          <w:sz w:val="24"/>
          <w:szCs w:val="24"/>
        </w:rPr>
        <w:t xml:space="preserve"> (1965). “Knowledge, truth, and e</w:t>
      </w:r>
      <w:r w:rsidRPr="00260B09">
        <w:rPr>
          <w:rFonts w:ascii="Times New Roman" w:eastAsia="Times New Roman" w:hAnsi="Times New Roman" w:cs="Times New Roman"/>
          <w:sz w:val="24"/>
          <w:szCs w:val="24"/>
        </w:rPr>
        <w:t xml:space="preserve">vidence”, </w:t>
      </w:r>
      <w:r w:rsidRPr="00260B09">
        <w:rPr>
          <w:rFonts w:ascii="Times New Roman" w:eastAsia="Times New Roman" w:hAnsi="Times New Roman" w:cs="Times New Roman"/>
          <w:i/>
          <w:sz w:val="24"/>
          <w:szCs w:val="24"/>
        </w:rPr>
        <w:t>Analysis</w:t>
      </w:r>
      <w:r w:rsidR="006E1EBB">
        <w:rPr>
          <w:rFonts w:ascii="Times New Roman" w:eastAsia="Times New Roman" w:hAnsi="Times New Roman" w:cs="Times New Roman"/>
          <w:i/>
          <w:sz w:val="24"/>
          <w:szCs w:val="24"/>
        </w:rPr>
        <w:t>,</w:t>
      </w:r>
      <w:r w:rsidR="00026C48" w:rsidRPr="00260B09">
        <w:rPr>
          <w:rFonts w:ascii="Times New Roman" w:eastAsia="Times New Roman" w:hAnsi="Times New Roman" w:cs="Times New Roman"/>
          <w:sz w:val="24"/>
          <w:szCs w:val="24"/>
        </w:rPr>
        <w:t xml:space="preserve"> 25(5), </w:t>
      </w:r>
      <w:r w:rsidRPr="00260B09">
        <w:rPr>
          <w:rFonts w:ascii="Times New Roman" w:eastAsia="Times New Roman" w:hAnsi="Times New Roman" w:cs="Times New Roman"/>
          <w:sz w:val="24"/>
          <w:szCs w:val="24"/>
        </w:rPr>
        <w:t>68-175.</w:t>
      </w:r>
    </w:p>
    <w:p w14:paraId="174EB100" w14:textId="726354C5" w:rsidR="00C70032" w:rsidRPr="00260B09" w:rsidRDefault="00A30A90" w:rsidP="00C70032">
      <w:pPr>
        <w:pStyle w:val="normal0"/>
        <w:spacing w:line="480" w:lineRule="auto"/>
        <w:jc w:val="both"/>
        <w:rPr>
          <w:rFonts w:ascii="Times New Roman" w:eastAsia="Times New Roman" w:hAnsi="Times New Roman" w:cs="Times New Roman"/>
          <w:sz w:val="24"/>
          <w:szCs w:val="24"/>
        </w:rPr>
      </w:pPr>
      <w:r w:rsidRPr="00260B09">
        <w:rPr>
          <w:rFonts w:ascii="Times New Roman" w:eastAsia="Times New Roman" w:hAnsi="Times New Roman" w:cs="Times New Roman"/>
          <w:sz w:val="24"/>
          <w:szCs w:val="24"/>
        </w:rPr>
        <w:t>Lewis, David K</w:t>
      </w:r>
      <w:r w:rsidR="009414F6" w:rsidRPr="00260B09">
        <w:rPr>
          <w:rFonts w:ascii="Times New Roman" w:eastAsia="Times New Roman" w:hAnsi="Times New Roman" w:cs="Times New Roman"/>
          <w:sz w:val="24"/>
          <w:szCs w:val="24"/>
        </w:rPr>
        <w:t xml:space="preserve"> (1999)</w:t>
      </w:r>
      <w:r w:rsidRPr="00260B09">
        <w:rPr>
          <w:rFonts w:ascii="Times New Roman" w:eastAsia="Times New Roman" w:hAnsi="Times New Roman" w:cs="Times New Roman"/>
          <w:sz w:val="24"/>
          <w:szCs w:val="24"/>
        </w:rPr>
        <w:t xml:space="preserve">. </w:t>
      </w:r>
      <w:r w:rsidR="009414F6" w:rsidRPr="00260B09">
        <w:rPr>
          <w:rFonts w:ascii="Times New Roman" w:eastAsia="Times New Roman" w:hAnsi="Times New Roman" w:cs="Times New Roman"/>
          <w:sz w:val="24"/>
          <w:szCs w:val="24"/>
        </w:rPr>
        <w:t>“Elusive k</w:t>
      </w:r>
      <w:r w:rsidRPr="00260B09">
        <w:rPr>
          <w:rFonts w:ascii="Times New Roman" w:eastAsia="Times New Roman" w:hAnsi="Times New Roman" w:cs="Times New Roman"/>
          <w:sz w:val="24"/>
          <w:szCs w:val="24"/>
        </w:rPr>
        <w:t xml:space="preserve">nowledge”, reprinted in </w:t>
      </w:r>
      <w:r w:rsidR="007156C9">
        <w:rPr>
          <w:rFonts w:ascii="Times New Roman" w:eastAsia="Times New Roman" w:hAnsi="Times New Roman" w:cs="Times New Roman"/>
          <w:sz w:val="24"/>
          <w:szCs w:val="24"/>
        </w:rPr>
        <w:t>Lewis, David K.</w:t>
      </w:r>
      <w:r w:rsidRPr="00260B09">
        <w:rPr>
          <w:rFonts w:ascii="Times New Roman" w:eastAsia="Times New Roman" w:hAnsi="Times New Roman" w:cs="Times New Roman"/>
          <w:sz w:val="24"/>
          <w:szCs w:val="24"/>
        </w:rPr>
        <w:t xml:space="preserve"> </w:t>
      </w:r>
      <w:r w:rsidR="009414F6" w:rsidRPr="00260B09">
        <w:rPr>
          <w:rFonts w:ascii="Times New Roman" w:eastAsia="Times New Roman" w:hAnsi="Times New Roman" w:cs="Times New Roman"/>
          <w:i/>
          <w:sz w:val="24"/>
          <w:szCs w:val="24"/>
        </w:rPr>
        <w:t xml:space="preserve">Papers in </w:t>
      </w:r>
      <w:r w:rsidR="007156C9">
        <w:rPr>
          <w:rFonts w:ascii="Times New Roman" w:eastAsia="Times New Roman" w:hAnsi="Times New Roman" w:cs="Times New Roman"/>
          <w:i/>
          <w:sz w:val="24"/>
          <w:szCs w:val="24"/>
        </w:rPr>
        <w:tab/>
      </w:r>
      <w:r w:rsidR="009414F6" w:rsidRPr="00260B09">
        <w:rPr>
          <w:rFonts w:ascii="Times New Roman" w:eastAsia="Times New Roman" w:hAnsi="Times New Roman" w:cs="Times New Roman"/>
          <w:i/>
          <w:sz w:val="24"/>
          <w:szCs w:val="24"/>
        </w:rPr>
        <w:t>metaphysics and e</w:t>
      </w:r>
      <w:r w:rsidRPr="00260B09">
        <w:rPr>
          <w:rFonts w:ascii="Times New Roman" w:eastAsia="Times New Roman" w:hAnsi="Times New Roman" w:cs="Times New Roman"/>
          <w:i/>
          <w:sz w:val="24"/>
          <w:szCs w:val="24"/>
        </w:rPr>
        <w:t>pistemology, Vol. 2</w:t>
      </w:r>
      <w:r w:rsidR="007156C9">
        <w:rPr>
          <w:rFonts w:ascii="Times New Roman" w:eastAsia="Times New Roman" w:hAnsi="Times New Roman" w:cs="Times New Roman"/>
          <w:sz w:val="24"/>
          <w:szCs w:val="24"/>
        </w:rPr>
        <w:t xml:space="preserve">. </w:t>
      </w:r>
      <w:r w:rsidR="009414F6" w:rsidRPr="00260B09">
        <w:rPr>
          <w:rFonts w:ascii="Times New Roman" w:eastAsia="Times New Roman" w:hAnsi="Times New Roman" w:cs="Times New Roman"/>
          <w:sz w:val="24"/>
          <w:szCs w:val="24"/>
        </w:rPr>
        <w:t>Cambridge University Press</w:t>
      </w:r>
      <w:r w:rsidRPr="00260B09">
        <w:rPr>
          <w:rFonts w:ascii="Times New Roman" w:eastAsia="Times New Roman" w:hAnsi="Times New Roman" w:cs="Times New Roman"/>
          <w:sz w:val="24"/>
          <w:szCs w:val="24"/>
        </w:rPr>
        <w:t>.</w:t>
      </w:r>
    </w:p>
    <w:p w14:paraId="33910F8D" w14:textId="04D48453" w:rsidR="00C70032" w:rsidRPr="00260B09" w:rsidRDefault="004346A6">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1A1A1A"/>
          <w:sz w:val="24"/>
          <w:szCs w:val="24"/>
        </w:rPr>
        <w:t>Locke, John (1975</w:t>
      </w:r>
      <w:r w:rsidR="00C70032" w:rsidRPr="00260B09">
        <w:rPr>
          <w:rFonts w:ascii="Times New Roman" w:eastAsia="Times New Roman" w:hAnsi="Times New Roman" w:cs="Times New Roman"/>
          <w:color w:val="1A1A1A"/>
          <w:sz w:val="24"/>
          <w:szCs w:val="24"/>
        </w:rPr>
        <w:t>). </w:t>
      </w:r>
      <w:r w:rsidR="00C70032" w:rsidRPr="00260B09">
        <w:rPr>
          <w:rFonts w:ascii="Times New Roman" w:eastAsia="Times New Roman" w:hAnsi="Times New Roman" w:cs="Times New Roman"/>
          <w:i/>
          <w:iCs/>
          <w:color w:val="1A1A1A"/>
          <w:sz w:val="24"/>
          <w:szCs w:val="24"/>
        </w:rPr>
        <w:t>An essay concerning human understanding</w:t>
      </w:r>
      <w:r w:rsidR="007156C9">
        <w:rPr>
          <w:rFonts w:ascii="Times New Roman" w:eastAsia="Times New Roman" w:hAnsi="Times New Roman" w:cs="Times New Roman"/>
          <w:color w:val="1A1A1A"/>
          <w:sz w:val="24"/>
          <w:szCs w:val="24"/>
        </w:rPr>
        <w:t xml:space="preserve">, edited by Peter H. Nidditch. </w:t>
      </w:r>
      <w:r w:rsidR="007156C9">
        <w:rPr>
          <w:rFonts w:ascii="Times New Roman" w:eastAsia="Times New Roman" w:hAnsi="Times New Roman" w:cs="Times New Roman"/>
          <w:color w:val="1A1A1A"/>
          <w:sz w:val="24"/>
          <w:szCs w:val="24"/>
        </w:rPr>
        <w:tab/>
      </w:r>
      <w:r w:rsidR="00C70032" w:rsidRPr="00260B09">
        <w:rPr>
          <w:rFonts w:ascii="Times New Roman" w:eastAsia="Times New Roman" w:hAnsi="Times New Roman" w:cs="Times New Roman"/>
          <w:color w:val="1A1A1A"/>
          <w:sz w:val="24"/>
          <w:szCs w:val="24"/>
        </w:rPr>
        <w:t>Oxford University Press.</w:t>
      </w:r>
    </w:p>
    <w:p w14:paraId="300E892A" w14:textId="691090E7" w:rsidR="00C62CCB" w:rsidRPr="00260B09" w:rsidRDefault="00A42D8D" w:rsidP="00A42D8D">
      <w:pPr>
        <w:rPr>
          <w:rFonts w:ascii="Times New Roman" w:hAnsi="Times New Roman" w:cs="Times New Roman"/>
          <w:sz w:val="24"/>
          <w:szCs w:val="24"/>
        </w:rPr>
      </w:pPr>
      <w:r w:rsidRPr="00260B09">
        <w:rPr>
          <w:rFonts w:ascii="Times New Roman" w:eastAsia="Times New Roman" w:hAnsi="Times New Roman" w:cs="Times New Roman"/>
          <w:sz w:val="24"/>
          <w:szCs w:val="24"/>
        </w:rPr>
        <w:t>Nichols, Shaun</w:t>
      </w:r>
      <w:r w:rsidR="00C62CCB" w:rsidRPr="00260B09">
        <w:rPr>
          <w:rFonts w:ascii="Times New Roman" w:eastAsia="Times New Roman" w:hAnsi="Times New Roman" w:cs="Times New Roman"/>
          <w:sz w:val="24"/>
          <w:szCs w:val="24"/>
        </w:rPr>
        <w:t xml:space="preserve">, </w:t>
      </w:r>
      <w:r w:rsidR="009414F6" w:rsidRPr="00260B09">
        <w:rPr>
          <w:rFonts w:ascii="Times New Roman" w:eastAsia="Times New Roman" w:hAnsi="Times New Roman" w:cs="Times New Roman"/>
          <w:sz w:val="24"/>
          <w:szCs w:val="24"/>
        </w:rPr>
        <w:t>(2006).</w:t>
      </w:r>
      <w:r w:rsidR="002A589E">
        <w:rPr>
          <w:rFonts w:ascii="Times New Roman" w:eastAsia="Times New Roman" w:hAnsi="Times New Roman" w:cs="Times New Roman"/>
          <w:sz w:val="24"/>
          <w:szCs w:val="24"/>
        </w:rPr>
        <w:t xml:space="preserve"> “Imaginative blocks and impossibility: an essay in modal psychology</w:t>
      </w:r>
      <w:r w:rsidR="00DD5217">
        <w:rPr>
          <w:rFonts w:ascii="Times New Roman" w:eastAsia="Times New Roman" w:hAnsi="Times New Roman" w:cs="Times New Roman"/>
          <w:sz w:val="24"/>
          <w:szCs w:val="24"/>
        </w:rPr>
        <w:t>”</w:t>
      </w:r>
      <w:r w:rsidR="002A589E">
        <w:rPr>
          <w:rFonts w:ascii="Times New Roman" w:eastAsia="Times New Roman" w:hAnsi="Times New Roman" w:cs="Times New Roman"/>
          <w:sz w:val="24"/>
          <w:szCs w:val="24"/>
        </w:rPr>
        <w:t xml:space="preserve">. </w:t>
      </w:r>
      <w:r w:rsidR="00375826">
        <w:rPr>
          <w:rFonts w:ascii="Times New Roman" w:eastAsia="Times New Roman" w:hAnsi="Times New Roman" w:cs="Times New Roman"/>
          <w:sz w:val="24"/>
          <w:szCs w:val="24"/>
        </w:rPr>
        <w:tab/>
      </w:r>
      <w:r w:rsidR="002A589E">
        <w:rPr>
          <w:rFonts w:ascii="Times New Roman" w:eastAsia="Times New Roman" w:hAnsi="Times New Roman" w:cs="Times New Roman"/>
          <w:sz w:val="24"/>
          <w:szCs w:val="24"/>
        </w:rPr>
        <w:t xml:space="preserve">In </w:t>
      </w:r>
      <w:r w:rsidR="009F7F1A">
        <w:rPr>
          <w:rFonts w:ascii="Times New Roman" w:eastAsia="Times New Roman" w:hAnsi="Times New Roman" w:cs="Times New Roman"/>
          <w:sz w:val="24"/>
          <w:szCs w:val="24"/>
        </w:rPr>
        <w:t>Nichols, Shaun (</w:t>
      </w:r>
      <w:r w:rsidR="002A589E">
        <w:rPr>
          <w:rFonts w:ascii="Times New Roman" w:eastAsia="Times New Roman" w:hAnsi="Times New Roman" w:cs="Times New Roman"/>
          <w:sz w:val="24"/>
          <w:szCs w:val="24"/>
        </w:rPr>
        <w:t>ed.</w:t>
      </w:r>
      <w:r w:rsidR="006E305B">
        <w:rPr>
          <w:rFonts w:ascii="Times New Roman" w:eastAsia="Times New Roman" w:hAnsi="Times New Roman" w:cs="Times New Roman"/>
          <w:sz w:val="24"/>
          <w:szCs w:val="24"/>
        </w:rPr>
        <w:t>)</w:t>
      </w:r>
      <w:r w:rsidR="00C62CCB" w:rsidRPr="00260B09">
        <w:rPr>
          <w:rFonts w:ascii="Times New Roman" w:eastAsia="Times New Roman" w:hAnsi="Times New Roman" w:cs="Times New Roman"/>
          <w:sz w:val="24"/>
          <w:szCs w:val="24"/>
        </w:rPr>
        <w:t xml:space="preserve"> </w:t>
      </w:r>
      <w:r w:rsidR="009414F6" w:rsidRPr="00260B09">
        <w:rPr>
          <w:rFonts w:ascii="Times New Roman" w:hAnsi="Times New Roman" w:cs="Times New Roman"/>
          <w:i/>
          <w:sz w:val="24"/>
          <w:szCs w:val="24"/>
        </w:rPr>
        <w:t>The architecture of the i</w:t>
      </w:r>
      <w:r w:rsidR="00C62CCB" w:rsidRPr="00260B09">
        <w:rPr>
          <w:rFonts w:ascii="Times New Roman" w:hAnsi="Times New Roman" w:cs="Times New Roman"/>
          <w:i/>
          <w:sz w:val="24"/>
          <w:szCs w:val="24"/>
        </w:rPr>
        <w:t>maginatio</w:t>
      </w:r>
      <w:r w:rsidR="002A589E">
        <w:rPr>
          <w:rFonts w:ascii="Times New Roman" w:hAnsi="Times New Roman" w:cs="Times New Roman"/>
          <w:i/>
          <w:sz w:val="24"/>
          <w:szCs w:val="24"/>
        </w:rPr>
        <w:t xml:space="preserve">n: new essays on pretense, </w:t>
      </w:r>
      <w:r w:rsidR="00633BF4">
        <w:rPr>
          <w:rFonts w:ascii="Times New Roman" w:hAnsi="Times New Roman" w:cs="Times New Roman"/>
          <w:i/>
          <w:sz w:val="24"/>
          <w:szCs w:val="24"/>
        </w:rPr>
        <w:tab/>
      </w:r>
      <w:r w:rsidR="009414F6" w:rsidRPr="00260B09">
        <w:rPr>
          <w:rFonts w:ascii="Times New Roman" w:hAnsi="Times New Roman" w:cs="Times New Roman"/>
          <w:i/>
          <w:sz w:val="24"/>
          <w:szCs w:val="24"/>
        </w:rPr>
        <w:t>possibility, and f</w:t>
      </w:r>
      <w:r w:rsidR="00C62CCB" w:rsidRPr="00260B09">
        <w:rPr>
          <w:rFonts w:ascii="Times New Roman" w:hAnsi="Times New Roman" w:cs="Times New Roman"/>
          <w:i/>
          <w:sz w:val="24"/>
          <w:szCs w:val="24"/>
        </w:rPr>
        <w:t>iction</w:t>
      </w:r>
      <w:r w:rsidR="007156C9">
        <w:rPr>
          <w:rFonts w:ascii="Times New Roman" w:hAnsi="Times New Roman" w:cs="Times New Roman"/>
          <w:sz w:val="24"/>
          <w:szCs w:val="24"/>
        </w:rPr>
        <w:t xml:space="preserve">.  </w:t>
      </w:r>
      <w:r w:rsidR="009414F6" w:rsidRPr="00260B09">
        <w:rPr>
          <w:rFonts w:ascii="Times New Roman" w:hAnsi="Times New Roman" w:cs="Times New Roman"/>
          <w:sz w:val="24"/>
          <w:szCs w:val="24"/>
        </w:rPr>
        <w:t>Oxford University Press</w:t>
      </w:r>
      <w:r w:rsidR="00C62CCB" w:rsidRPr="00260B09">
        <w:rPr>
          <w:rFonts w:ascii="Times New Roman" w:hAnsi="Times New Roman" w:cs="Times New Roman"/>
          <w:sz w:val="24"/>
          <w:szCs w:val="24"/>
        </w:rPr>
        <w:t>.</w:t>
      </w:r>
    </w:p>
    <w:p w14:paraId="51CFCDDE" w14:textId="77777777" w:rsidR="005B3AE6" w:rsidRPr="00260B09" w:rsidRDefault="005B3AE6" w:rsidP="00A42D8D">
      <w:pPr>
        <w:rPr>
          <w:rFonts w:ascii="Times New Roman" w:hAnsi="Times New Roman" w:cs="Times New Roman"/>
          <w:sz w:val="24"/>
          <w:szCs w:val="24"/>
        </w:rPr>
      </w:pPr>
    </w:p>
    <w:p w14:paraId="2C198D4C" w14:textId="063FC64E" w:rsidR="005B3AE6" w:rsidRPr="00260B09" w:rsidRDefault="005B3AE6" w:rsidP="00A42D8D">
      <w:pPr>
        <w:rPr>
          <w:rFonts w:ascii="Times New Roman" w:hAnsi="Times New Roman" w:cs="Times New Roman"/>
          <w:sz w:val="24"/>
          <w:szCs w:val="24"/>
        </w:rPr>
      </w:pPr>
      <w:r w:rsidRPr="00260B09">
        <w:rPr>
          <w:rFonts w:ascii="Times New Roman" w:hAnsi="Times New Roman" w:cs="Times New Roman"/>
          <w:sz w:val="24"/>
          <w:szCs w:val="24"/>
        </w:rPr>
        <w:t>Perry, John (1979). “</w:t>
      </w:r>
      <w:r w:rsidR="009414F6" w:rsidRPr="00260B09">
        <w:rPr>
          <w:rFonts w:ascii="Times New Roman" w:hAnsi="Times New Roman" w:cs="Times New Roman"/>
          <w:sz w:val="24"/>
          <w:szCs w:val="24"/>
        </w:rPr>
        <w:t>The problem of the essential i</w:t>
      </w:r>
      <w:r w:rsidRPr="00260B09">
        <w:rPr>
          <w:rFonts w:ascii="Times New Roman" w:hAnsi="Times New Roman" w:cs="Times New Roman"/>
          <w:sz w:val="24"/>
          <w:szCs w:val="24"/>
        </w:rPr>
        <w:t xml:space="preserve">ndexical”, </w:t>
      </w:r>
      <w:r w:rsidRPr="00260B09">
        <w:rPr>
          <w:rFonts w:ascii="Times New Roman" w:hAnsi="Times New Roman" w:cs="Times New Roman"/>
          <w:i/>
          <w:sz w:val="24"/>
          <w:szCs w:val="24"/>
        </w:rPr>
        <w:t>Nous</w:t>
      </w:r>
      <w:r w:rsidRPr="00260B09">
        <w:rPr>
          <w:rFonts w:ascii="Times New Roman" w:hAnsi="Times New Roman" w:cs="Times New Roman"/>
          <w:sz w:val="24"/>
          <w:szCs w:val="24"/>
        </w:rPr>
        <w:t xml:space="preserve">, 13(1), </w:t>
      </w:r>
      <w:r w:rsidR="00712E83" w:rsidRPr="00260B09">
        <w:rPr>
          <w:rFonts w:ascii="Times New Roman" w:hAnsi="Times New Roman" w:cs="Times New Roman"/>
          <w:sz w:val="24"/>
          <w:szCs w:val="24"/>
        </w:rPr>
        <w:t>3-21.</w:t>
      </w:r>
    </w:p>
    <w:p w14:paraId="2175DF2C" w14:textId="77777777" w:rsidR="00A42D8D" w:rsidRPr="00260B09" w:rsidRDefault="00A42D8D" w:rsidP="00A42D8D">
      <w:pPr>
        <w:rPr>
          <w:rFonts w:ascii="Times New Roman" w:hAnsi="Times New Roman" w:cs="Times New Roman"/>
          <w:sz w:val="24"/>
          <w:szCs w:val="24"/>
        </w:rPr>
      </w:pPr>
    </w:p>
    <w:p w14:paraId="714F503D" w14:textId="5714114A" w:rsidR="008031A2" w:rsidRPr="00E509E1" w:rsidRDefault="00713503">
      <w:pPr>
        <w:pStyle w:val="normal0"/>
        <w:spacing w:line="480" w:lineRule="auto"/>
        <w:jc w:val="both"/>
        <w:rPr>
          <w:rFonts w:ascii="Times New Roman" w:hAnsi="Times New Roman" w:cs="Times New Roman"/>
          <w:sz w:val="24"/>
          <w:szCs w:val="24"/>
        </w:rPr>
      </w:pPr>
      <w:r w:rsidRPr="00260B09">
        <w:rPr>
          <w:rFonts w:ascii="Times New Roman" w:eastAsia="Times New Roman" w:hAnsi="Times New Roman" w:cs="Times New Roman"/>
          <w:sz w:val="24"/>
          <w:szCs w:val="24"/>
        </w:rPr>
        <w:t>Plantinga, Alvin</w:t>
      </w:r>
      <w:r w:rsidR="002572A0" w:rsidRPr="00260B09">
        <w:rPr>
          <w:rFonts w:ascii="Times New Roman" w:eastAsia="Times New Roman" w:hAnsi="Times New Roman" w:cs="Times New Roman"/>
          <w:sz w:val="24"/>
          <w:szCs w:val="24"/>
        </w:rPr>
        <w:t xml:space="preserve"> (1974)</w:t>
      </w:r>
      <w:r w:rsidRPr="00260B09">
        <w:rPr>
          <w:rFonts w:ascii="Times New Roman" w:eastAsia="Times New Roman" w:hAnsi="Times New Roman" w:cs="Times New Roman"/>
          <w:sz w:val="24"/>
          <w:szCs w:val="24"/>
        </w:rPr>
        <w:t xml:space="preserve">. </w:t>
      </w:r>
      <w:r w:rsidR="002572A0" w:rsidRPr="00260B09">
        <w:rPr>
          <w:rFonts w:ascii="Times New Roman" w:eastAsia="Times New Roman" w:hAnsi="Times New Roman" w:cs="Times New Roman"/>
          <w:i/>
          <w:sz w:val="24"/>
          <w:szCs w:val="24"/>
        </w:rPr>
        <w:t>The nature of n</w:t>
      </w:r>
      <w:r w:rsidRPr="00260B09">
        <w:rPr>
          <w:rFonts w:ascii="Times New Roman" w:eastAsia="Times New Roman" w:hAnsi="Times New Roman" w:cs="Times New Roman"/>
          <w:i/>
          <w:sz w:val="24"/>
          <w:szCs w:val="24"/>
        </w:rPr>
        <w:t>ecessity</w:t>
      </w:r>
      <w:r w:rsidR="007156C9">
        <w:rPr>
          <w:rFonts w:ascii="Times New Roman" w:eastAsia="Times New Roman" w:hAnsi="Times New Roman" w:cs="Times New Roman"/>
          <w:sz w:val="24"/>
          <w:szCs w:val="24"/>
        </w:rPr>
        <w:t xml:space="preserve">. </w:t>
      </w:r>
      <w:r w:rsidR="002572A0" w:rsidRPr="00260B09">
        <w:rPr>
          <w:rFonts w:ascii="Times New Roman" w:eastAsia="Times New Roman" w:hAnsi="Times New Roman" w:cs="Times New Roman"/>
          <w:sz w:val="24"/>
          <w:szCs w:val="24"/>
        </w:rPr>
        <w:t>Oxford University Press</w:t>
      </w:r>
      <w:r w:rsidRPr="00260B09">
        <w:rPr>
          <w:rFonts w:ascii="Times New Roman" w:eastAsia="Times New Roman" w:hAnsi="Times New Roman" w:cs="Times New Roman"/>
          <w:sz w:val="24"/>
          <w:szCs w:val="24"/>
        </w:rPr>
        <w:t>.</w:t>
      </w:r>
    </w:p>
    <w:p w14:paraId="65D9A92D" w14:textId="13F93656" w:rsidR="00260B09" w:rsidRPr="00260B09" w:rsidRDefault="00260B09" w:rsidP="00260B09">
      <w:pPr>
        <w:spacing w:line="480" w:lineRule="auto"/>
        <w:rPr>
          <w:rFonts w:ascii="Times New Roman" w:hAnsi="Times New Roman" w:cs="Times New Roman"/>
          <w:sz w:val="24"/>
          <w:szCs w:val="24"/>
        </w:rPr>
      </w:pPr>
      <w:r w:rsidRPr="00260B09">
        <w:rPr>
          <w:rFonts w:ascii="Times New Roman" w:hAnsi="Times New Roman" w:cs="Times New Roman"/>
          <w:sz w:val="24"/>
          <w:szCs w:val="24"/>
        </w:rPr>
        <w:t xml:space="preserve">Shoemaker, </w:t>
      </w:r>
      <w:r>
        <w:rPr>
          <w:rFonts w:ascii="Times New Roman" w:hAnsi="Times New Roman" w:cs="Times New Roman"/>
          <w:sz w:val="24"/>
          <w:szCs w:val="24"/>
        </w:rPr>
        <w:t>Sydney and Swinburne, Richard (1</w:t>
      </w:r>
      <w:r w:rsidRPr="00260B09">
        <w:rPr>
          <w:rFonts w:ascii="Times New Roman" w:hAnsi="Times New Roman" w:cs="Times New Roman"/>
          <w:sz w:val="24"/>
          <w:szCs w:val="24"/>
        </w:rPr>
        <w:t>984</w:t>
      </w:r>
      <w:r>
        <w:rPr>
          <w:rFonts w:ascii="Times New Roman" w:hAnsi="Times New Roman" w:cs="Times New Roman"/>
          <w:sz w:val="24"/>
          <w:szCs w:val="24"/>
        </w:rPr>
        <w:t>)</w:t>
      </w:r>
      <w:r w:rsidRPr="00260B09">
        <w:rPr>
          <w:rFonts w:ascii="Times New Roman" w:hAnsi="Times New Roman" w:cs="Times New Roman"/>
          <w:sz w:val="24"/>
          <w:szCs w:val="24"/>
        </w:rPr>
        <w:t xml:space="preserve">. </w:t>
      </w:r>
      <w:r w:rsidRPr="00260B09">
        <w:rPr>
          <w:rFonts w:ascii="Times New Roman" w:hAnsi="Times New Roman" w:cs="Times New Roman"/>
          <w:i/>
          <w:sz w:val="24"/>
          <w:szCs w:val="24"/>
        </w:rPr>
        <w:t>Personal Identity</w:t>
      </w:r>
      <w:r w:rsidR="007156C9">
        <w:rPr>
          <w:rFonts w:ascii="Times New Roman" w:hAnsi="Times New Roman" w:cs="Times New Roman"/>
          <w:sz w:val="24"/>
          <w:szCs w:val="24"/>
        </w:rPr>
        <w:t xml:space="preserve">. </w:t>
      </w:r>
      <w:r w:rsidRPr="00260B09">
        <w:rPr>
          <w:rFonts w:ascii="Times New Roman" w:hAnsi="Times New Roman" w:cs="Times New Roman"/>
          <w:sz w:val="24"/>
          <w:szCs w:val="24"/>
        </w:rPr>
        <w:t>Basil</w:t>
      </w:r>
      <w:r w:rsidR="007156C9">
        <w:rPr>
          <w:rFonts w:ascii="Times New Roman" w:hAnsi="Times New Roman" w:cs="Times New Roman"/>
          <w:sz w:val="24"/>
          <w:szCs w:val="24"/>
        </w:rPr>
        <w:t>-</w:t>
      </w:r>
      <w:r w:rsidRPr="00260B09">
        <w:rPr>
          <w:rFonts w:ascii="Times New Roman" w:hAnsi="Times New Roman" w:cs="Times New Roman"/>
          <w:sz w:val="24"/>
          <w:szCs w:val="24"/>
        </w:rPr>
        <w:t xml:space="preserve"> </w:t>
      </w:r>
    </w:p>
    <w:p w14:paraId="1C30E632" w14:textId="311F2C74" w:rsidR="002E7CF0" w:rsidRDefault="00260B09" w:rsidP="00FB4766">
      <w:pPr>
        <w:spacing w:line="480" w:lineRule="auto"/>
        <w:ind w:firstLine="720"/>
        <w:rPr>
          <w:rFonts w:ascii="Times New Roman" w:hAnsi="Times New Roman" w:cs="Times New Roman"/>
          <w:sz w:val="24"/>
          <w:szCs w:val="24"/>
        </w:rPr>
      </w:pPr>
      <w:r w:rsidRPr="00260B09">
        <w:rPr>
          <w:rFonts w:ascii="Times New Roman" w:hAnsi="Times New Roman" w:cs="Times New Roman"/>
          <w:sz w:val="24"/>
          <w:szCs w:val="24"/>
        </w:rPr>
        <w:t>Blackwell.</w:t>
      </w:r>
    </w:p>
    <w:p w14:paraId="6E9B4416" w14:textId="2862C368" w:rsidR="00FB4766" w:rsidRDefault="00FB4766" w:rsidP="00DC0514">
      <w:pPr>
        <w:pStyle w:val="List"/>
        <w:rPr>
          <w:rFonts w:ascii="Times New Roman" w:eastAsia="Arial" w:hAnsi="Times New Roman" w:cs="Times New Roman"/>
          <w:color w:val="000000"/>
          <w:lang w:eastAsia="en-US"/>
        </w:rPr>
      </w:pPr>
      <w:r>
        <w:rPr>
          <w:rFonts w:ascii="Times New Roman" w:eastAsia="Arial" w:hAnsi="Times New Roman" w:cs="Times New Roman"/>
          <w:color w:val="000000"/>
          <w:lang w:eastAsia="en-US"/>
        </w:rPr>
        <w:t xml:space="preserve">Singer, Peter (1972). “Famine, affluence, and morality”, </w:t>
      </w:r>
      <w:r w:rsidRPr="00FB4766">
        <w:rPr>
          <w:rFonts w:ascii="Times New Roman" w:eastAsia="Arial" w:hAnsi="Times New Roman" w:cs="Times New Roman"/>
          <w:i/>
          <w:color w:val="000000"/>
          <w:lang w:eastAsia="en-US"/>
        </w:rPr>
        <w:t>Philosophy and Public Affairs</w:t>
      </w:r>
      <w:r w:rsidR="005B139A">
        <w:rPr>
          <w:rFonts w:ascii="Times New Roman" w:eastAsia="Arial" w:hAnsi="Times New Roman" w:cs="Times New Roman"/>
          <w:i/>
          <w:color w:val="000000"/>
          <w:lang w:eastAsia="en-US"/>
        </w:rPr>
        <w:t>,</w:t>
      </w:r>
      <w:r>
        <w:rPr>
          <w:rFonts w:ascii="Times New Roman" w:eastAsia="Arial" w:hAnsi="Times New Roman" w:cs="Times New Roman"/>
          <w:color w:val="000000"/>
          <w:lang w:eastAsia="en-US"/>
        </w:rPr>
        <w:t xml:space="preserve"> 1(3), </w:t>
      </w:r>
    </w:p>
    <w:p w14:paraId="25A8EC51" w14:textId="3F2A2F20" w:rsidR="00FB4766" w:rsidRDefault="00FB4766" w:rsidP="00DC0514">
      <w:pPr>
        <w:pStyle w:val="List"/>
        <w:rPr>
          <w:rFonts w:ascii="Times New Roman" w:eastAsia="Arial" w:hAnsi="Times New Roman" w:cs="Times New Roman"/>
          <w:color w:val="000000"/>
          <w:lang w:eastAsia="en-US"/>
        </w:rPr>
      </w:pPr>
      <w:r>
        <w:rPr>
          <w:rFonts w:ascii="Times New Roman" w:eastAsia="Arial" w:hAnsi="Times New Roman" w:cs="Times New Roman"/>
          <w:color w:val="000000"/>
          <w:lang w:eastAsia="en-US"/>
        </w:rPr>
        <w:tab/>
        <w:t>229-243.</w:t>
      </w:r>
    </w:p>
    <w:p w14:paraId="505EA67B" w14:textId="77777777" w:rsidR="00FB4766" w:rsidRDefault="00FB4766" w:rsidP="00DC0514">
      <w:pPr>
        <w:pStyle w:val="List"/>
        <w:rPr>
          <w:rFonts w:ascii="Times New Roman" w:eastAsia="Arial" w:hAnsi="Times New Roman" w:cs="Times New Roman"/>
          <w:color w:val="000000"/>
          <w:lang w:eastAsia="en-US"/>
        </w:rPr>
      </w:pPr>
    </w:p>
    <w:p w14:paraId="2C31C955" w14:textId="6FEF2919" w:rsidR="00DC0514" w:rsidRPr="00260B09" w:rsidRDefault="00DC0514" w:rsidP="00DC0514">
      <w:pPr>
        <w:pStyle w:val="List"/>
        <w:rPr>
          <w:rFonts w:ascii="Times New Roman" w:hAnsi="Times New Roman" w:cs="Times New Roman"/>
        </w:rPr>
      </w:pPr>
      <w:r w:rsidRPr="00260B09">
        <w:rPr>
          <w:rFonts w:ascii="Times New Roman" w:hAnsi="Times New Roman" w:cs="Times New Roman"/>
        </w:rPr>
        <w:t xml:space="preserve">Thomson, Judith (1971). </w:t>
      </w:r>
      <w:r w:rsidR="00982794">
        <w:rPr>
          <w:rFonts w:ascii="Times New Roman" w:hAnsi="Times New Roman" w:cs="Times New Roman"/>
        </w:rPr>
        <w:t>“</w:t>
      </w:r>
      <w:r w:rsidRPr="00260B09">
        <w:rPr>
          <w:rFonts w:ascii="Times New Roman" w:hAnsi="Times New Roman" w:cs="Times New Roman"/>
        </w:rPr>
        <w:t>A defense of abortion</w:t>
      </w:r>
      <w:r w:rsidR="00982794">
        <w:rPr>
          <w:rFonts w:ascii="Times New Roman" w:hAnsi="Times New Roman" w:cs="Times New Roman"/>
        </w:rPr>
        <w:t>”,</w:t>
      </w:r>
      <w:r w:rsidRPr="00260B09">
        <w:rPr>
          <w:rFonts w:ascii="Times New Roman" w:hAnsi="Times New Roman" w:cs="Times New Roman"/>
        </w:rPr>
        <w:t xml:space="preserve"> </w:t>
      </w:r>
      <w:r w:rsidRPr="00260B09">
        <w:rPr>
          <w:rFonts w:ascii="Times New Roman" w:hAnsi="Times New Roman" w:cs="Times New Roman"/>
          <w:i/>
        </w:rPr>
        <w:t>Philosophy and Public</w:t>
      </w:r>
      <w:r w:rsidR="00FB4766">
        <w:rPr>
          <w:rFonts w:ascii="Times New Roman" w:hAnsi="Times New Roman" w:cs="Times New Roman"/>
          <w:i/>
        </w:rPr>
        <w:t xml:space="preserve"> Affairs</w:t>
      </w:r>
      <w:r w:rsidR="005B139A">
        <w:rPr>
          <w:rFonts w:ascii="Times New Roman" w:hAnsi="Times New Roman" w:cs="Times New Roman"/>
          <w:i/>
        </w:rPr>
        <w:t>,</w:t>
      </w:r>
      <w:r w:rsidRPr="00260B09">
        <w:rPr>
          <w:rFonts w:ascii="Times New Roman" w:hAnsi="Times New Roman" w:cs="Times New Roman"/>
          <w:i/>
        </w:rPr>
        <w:t xml:space="preserve"> 1</w:t>
      </w:r>
      <w:r w:rsidRPr="00260B09">
        <w:rPr>
          <w:rFonts w:ascii="Times New Roman" w:hAnsi="Times New Roman" w:cs="Times New Roman"/>
        </w:rPr>
        <w:t>, 47–66.</w:t>
      </w:r>
    </w:p>
    <w:p w14:paraId="7838E8EB" w14:textId="77777777" w:rsidR="00DC0514" w:rsidRPr="00260B09" w:rsidRDefault="00DC0514" w:rsidP="00DC0514">
      <w:pPr>
        <w:pStyle w:val="List"/>
        <w:rPr>
          <w:rFonts w:ascii="Times New Roman" w:hAnsi="Times New Roman" w:cs="Times New Roman"/>
        </w:rPr>
      </w:pPr>
    </w:p>
    <w:p w14:paraId="6FB4CE60" w14:textId="6F015C6E" w:rsidR="00E202FD" w:rsidRDefault="00713503">
      <w:pPr>
        <w:pStyle w:val="normal0"/>
        <w:spacing w:line="480" w:lineRule="auto"/>
        <w:jc w:val="both"/>
        <w:rPr>
          <w:rFonts w:ascii="Times New Roman" w:hAnsi="Times New Roman" w:cs="Times New Roman"/>
          <w:sz w:val="24"/>
          <w:szCs w:val="24"/>
        </w:rPr>
      </w:pPr>
      <w:r w:rsidRPr="00E202FD">
        <w:rPr>
          <w:rFonts w:ascii="Times New Roman" w:eastAsia="Times New Roman" w:hAnsi="Times New Roman" w:cs="Times New Roman"/>
          <w:sz w:val="24"/>
          <w:szCs w:val="24"/>
        </w:rPr>
        <w:t>Van Inwagen, Peter</w:t>
      </w:r>
      <w:r w:rsidR="003A6A4B" w:rsidRPr="00E202FD">
        <w:rPr>
          <w:rFonts w:ascii="Times New Roman" w:eastAsia="Times New Roman" w:hAnsi="Times New Roman" w:cs="Times New Roman"/>
          <w:sz w:val="24"/>
          <w:szCs w:val="24"/>
        </w:rPr>
        <w:t xml:space="preserve"> (1998). “Modal e</w:t>
      </w:r>
      <w:r w:rsidRPr="00E202FD">
        <w:rPr>
          <w:rFonts w:ascii="Times New Roman" w:eastAsia="Times New Roman" w:hAnsi="Times New Roman" w:cs="Times New Roman"/>
          <w:sz w:val="24"/>
          <w:szCs w:val="24"/>
        </w:rPr>
        <w:t xml:space="preserve">pistemology”, </w:t>
      </w:r>
      <w:r w:rsidRPr="00E202FD">
        <w:rPr>
          <w:rFonts w:ascii="Times New Roman" w:eastAsia="Times New Roman" w:hAnsi="Times New Roman" w:cs="Times New Roman"/>
          <w:i/>
          <w:sz w:val="24"/>
          <w:szCs w:val="24"/>
        </w:rPr>
        <w:t xml:space="preserve">Philosophical Studies </w:t>
      </w:r>
      <w:r w:rsidR="003A6A4B" w:rsidRPr="00E202FD">
        <w:rPr>
          <w:rFonts w:ascii="Times New Roman" w:eastAsia="Times New Roman" w:hAnsi="Times New Roman" w:cs="Times New Roman"/>
          <w:sz w:val="24"/>
          <w:szCs w:val="24"/>
        </w:rPr>
        <w:t xml:space="preserve">92, </w:t>
      </w:r>
      <w:r w:rsidRPr="00E202FD">
        <w:rPr>
          <w:rFonts w:ascii="Times New Roman" w:eastAsia="Times New Roman" w:hAnsi="Times New Roman" w:cs="Times New Roman"/>
          <w:sz w:val="24"/>
          <w:szCs w:val="24"/>
        </w:rPr>
        <w:t>67-84.</w:t>
      </w:r>
      <w:r w:rsidR="00E202FD" w:rsidRPr="00E202FD">
        <w:rPr>
          <w:rFonts w:ascii="Times New Roman" w:eastAsia="Times New Roman" w:hAnsi="Times New Roman" w:cs="Times New Roman"/>
          <w:sz w:val="24"/>
          <w:szCs w:val="24"/>
        </w:rPr>
        <w:t xml:space="preserve"> </w:t>
      </w:r>
      <w:r w:rsidR="00E202FD">
        <w:rPr>
          <w:rFonts w:ascii="Times New Roman" w:eastAsia="Times New Roman" w:hAnsi="Times New Roman" w:cs="Times New Roman"/>
          <w:sz w:val="24"/>
          <w:szCs w:val="24"/>
        </w:rPr>
        <w:t>R</w:t>
      </w:r>
      <w:r w:rsidR="00E202FD" w:rsidRPr="00E202FD">
        <w:rPr>
          <w:rFonts w:ascii="Times New Roman" w:eastAsia="Times New Roman" w:hAnsi="Times New Roman" w:cs="Times New Roman"/>
          <w:sz w:val="24"/>
          <w:szCs w:val="24"/>
        </w:rPr>
        <w:t xml:space="preserve">eprinted </w:t>
      </w:r>
      <w:r w:rsidR="0013092F">
        <w:rPr>
          <w:rFonts w:ascii="Times New Roman" w:eastAsia="Times New Roman" w:hAnsi="Times New Roman" w:cs="Times New Roman"/>
          <w:sz w:val="24"/>
          <w:szCs w:val="24"/>
        </w:rPr>
        <w:tab/>
      </w:r>
      <w:r w:rsidR="00E202FD" w:rsidRPr="00E202FD">
        <w:rPr>
          <w:rFonts w:ascii="Times New Roman" w:eastAsia="Times New Roman" w:hAnsi="Times New Roman" w:cs="Times New Roman"/>
          <w:sz w:val="24"/>
          <w:szCs w:val="24"/>
        </w:rPr>
        <w:t>in</w:t>
      </w:r>
      <w:r w:rsidR="00E202FD">
        <w:rPr>
          <w:rFonts w:ascii="Times New Roman" w:eastAsia="Times New Roman" w:hAnsi="Times New Roman" w:cs="Times New Roman"/>
          <w:sz w:val="24"/>
          <w:szCs w:val="24"/>
        </w:rPr>
        <w:t xml:space="preserve"> Van Inwagen, Peter (2001).</w:t>
      </w:r>
      <w:r w:rsidR="00E202FD">
        <w:rPr>
          <w:rFonts w:ascii="Times New Roman" w:eastAsia="Times New Roman" w:hAnsi="Times New Roman" w:cs="Times New Roman"/>
          <w:i/>
          <w:sz w:val="24"/>
          <w:szCs w:val="24"/>
        </w:rPr>
        <w:t xml:space="preserve"> Ontology, identity, and modality: essays in m</w:t>
      </w:r>
      <w:r w:rsidR="00E202FD" w:rsidRPr="00E202FD">
        <w:rPr>
          <w:rFonts w:ascii="Times New Roman" w:eastAsia="Times New Roman" w:hAnsi="Times New Roman" w:cs="Times New Roman"/>
          <w:i/>
          <w:sz w:val="24"/>
          <w:szCs w:val="24"/>
        </w:rPr>
        <w:t>etaphysics</w:t>
      </w:r>
      <w:r w:rsidR="007156C9">
        <w:rPr>
          <w:rFonts w:ascii="Times New Roman" w:eastAsia="Times New Roman" w:hAnsi="Times New Roman" w:cs="Times New Roman"/>
          <w:i/>
          <w:sz w:val="24"/>
          <w:szCs w:val="24"/>
        </w:rPr>
        <w:t>.</w:t>
      </w:r>
      <w:r w:rsidR="0013092F">
        <w:rPr>
          <w:rFonts w:ascii="Times New Roman" w:eastAsia="Times New Roman" w:hAnsi="Times New Roman" w:cs="Times New Roman"/>
          <w:sz w:val="24"/>
          <w:szCs w:val="24"/>
        </w:rPr>
        <w:t xml:space="preserve"> </w:t>
      </w:r>
      <w:r w:rsidR="0013092F">
        <w:rPr>
          <w:rFonts w:ascii="Times New Roman" w:eastAsia="Times New Roman" w:hAnsi="Times New Roman" w:cs="Times New Roman"/>
          <w:sz w:val="24"/>
          <w:szCs w:val="24"/>
        </w:rPr>
        <w:tab/>
        <w:t>Cambridge University Press.</w:t>
      </w:r>
    </w:p>
    <w:p w14:paraId="0ACF30DE" w14:textId="084CE19A" w:rsidR="008031A2" w:rsidRPr="00260B09" w:rsidRDefault="00713503">
      <w:pPr>
        <w:pStyle w:val="normal0"/>
        <w:spacing w:line="480" w:lineRule="auto"/>
        <w:jc w:val="both"/>
        <w:rPr>
          <w:rFonts w:ascii="Times New Roman" w:hAnsi="Times New Roman" w:cs="Times New Roman"/>
          <w:sz w:val="24"/>
          <w:szCs w:val="24"/>
        </w:rPr>
      </w:pPr>
      <w:r w:rsidRPr="00260B09">
        <w:rPr>
          <w:rFonts w:ascii="Times New Roman" w:eastAsia="Times New Roman" w:hAnsi="Times New Roman" w:cs="Times New Roman"/>
          <w:sz w:val="24"/>
          <w:szCs w:val="24"/>
        </w:rPr>
        <w:t>Williamson, Timothy</w:t>
      </w:r>
      <w:r w:rsidR="003A6A4B" w:rsidRPr="00260B09">
        <w:rPr>
          <w:rFonts w:ascii="Times New Roman" w:eastAsia="Times New Roman" w:hAnsi="Times New Roman" w:cs="Times New Roman"/>
          <w:sz w:val="24"/>
          <w:szCs w:val="24"/>
        </w:rPr>
        <w:t xml:space="preserve"> (2007)</w:t>
      </w:r>
      <w:r w:rsidRPr="00260B09">
        <w:rPr>
          <w:rFonts w:ascii="Times New Roman" w:eastAsia="Times New Roman" w:hAnsi="Times New Roman" w:cs="Times New Roman"/>
          <w:sz w:val="24"/>
          <w:szCs w:val="24"/>
        </w:rPr>
        <w:t xml:space="preserve">. </w:t>
      </w:r>
      <w:r w:rsidR="003A6A4B" w:rsidRPr="00260B09">
        <w:rPr>
          <w:rFonts w:ascii="Times New Roman" w:eastAsia="Times New Roman" w:hAnsi="Times New Roman" w:cs="Times New Roman"/>
          <w:i/>
          <w:sz w:val="24"/>
          <w:szCs w:val="24"/>
        </w:rPr>
        <w:t>The philosophy of p</w:t>
      </w:r>
      <w:r w:rsidRPr="00260B09">
        <w:rPr>
          <w:rFonts w:ascii="Times New Roman" w:eastAsia="Times New Roman" w:hAnsi="Times New Roman" w:cs="Times New Roman"/>
          <w:i/>
          <w:sz w:val="24"/>
          <w:szCs w:val="24"/>
        </w:rPr>
        <w:t>hilosophy</w:t>
      </w:r>
      <w:r w:rsidR="007156C9">
        <w:rPr>
          <w:rFonts w:ascii="Times New Roman" w:eastAsia="Times New Roman" w:hAnsi="Times New Roman" w:cs="Times New Roman"/>
          <w:sz w:val="24"/>
          <w:szCs w:val="24"/>
        </w:rPr>
        <w:t xml:space="preserve">. </w:t>
      </w:r>
      <w:r w:rsidR="0013092F">
        <w:rPr>
          <w:rFonts w:ascii="Times New Roman" w:eastAsia="Times New Roman" w:hAnsi="Times New Roman" w:cs="Times New Roman"/>
          <w:sz w:val="24"/>
          <w:szCs w:val="24"/>
        </w:rPr>
        <w:t>Oxford University Press</w:t>
      </w:r>
      <w:r w:rsidRPr="00260B09">
        <w:rPr>
          <w:rFonts w:ascii="Times New Roman" w:eastAsia="Times New Roman" w:hAnsi="Times New Roman" w:cs="Times New Roman"/>
          <w:sz w:val="24"/>
          <w:szCs w:val="24"/>
        </w:rPr>
        <w:t>.</w:t>
      </w:r>
    </w:p>
    <w:p w14:paraId="6807E797" w14:textId="70CA89C1" w:rsidR="008031A2" w:rsidRPr="00260B09" w:rsidRDefault="008031A2" w:rsidP="001931DB">
      <w:pPr>
        <w:pStyle w:val="normal0"/>
        <w:spacing w:line="480" w:lineRule="auto"/>
        <w:jc w:val="both"/>
        <w:rPr>
          <w:rFonts w:ascii="Times New Roman" w:hAnsi="Times New Roman" w:cs="Times New Roman"/>
          <w:sz w:val="24"/>
          <w:szCs w:val="24"/>
        </w:rPr>
      </w:pPr>
    </w:p>
    <w:sectPr w:rsidR="008031A2" w:rsidRPr="00260B09">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543D8" w14:textId="77777777" w:rsidR="00FA12DB" w:rsidRDefault="00FA12DB">
      <w:pPr>
        <w:spacing w:line="240" w:lineRule="auto"/>
      </w:pPr>
      <w:r>
        <w:separator/>
      </w:r>
    </w:p>
  </w:endnote>
  <w:endnote w:type="continuationSeparator" w:id="0">
    <w:p w14:paraId="4E12590B" w14:textId="77777777" w:rsidR="00FA12DB" w:rsidRDefault="00FA12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onstantia">
    <w:panose1 w:val="02030602050306030303"/>
    <w:charset w:val="00"/>
    <w:family w:val="auto"/>
    <w:pitch w:val="variable"/>
    <w:sig w:usb0="A00002EF" w:usb1="4000204B"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D73E2" w14:textId="77777777" w:rsidR="00FA12DB" w:rsidRDefault="00FA12DB" w:rsidP="005F16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6C462F" w14:textId="77777777" w:rsidR="00FA12DB" w:rsidRDefault="00FA12D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4ED48" w14:textId="77777777" w:rsidR="00FA12DB" w:rsidRDefault="00FA12DB" w:rsidP="005F16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637B">
      <w:rPr>
        <w:rStyle w:val="PageNumber"/>
        <w:noProof/>
      </w:rPr>
      <w:t>1</w:t>
    </w:r>
    <w:r>
      <w:rPr>
        <w:rStyle w:val="PageNumber"/>
      </w:rPr>
      <w:fldChar w:fldCharType="end"/>
    </w:r>
  </w:p>
  <w:p w14:paraId="46E0485D" w14:textId="77777777" w:rsidR="00FA12DB" w:rsidRDefault="00FA12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571C6" w14:textId="77777777" w:rsidR="00FA12DB" w:rsidRDefault="00FA12DB">
      <w:pPr>
        <w:spacing w:line="240" w:lineRule="auto"/>
      </w:pPr>
      <w:r>
        <w:separator/>
      </w:r>
    </w:p>
  </w:footnote>
  <w:footnote w:type="continuationSeparator" w:id="0">
    <w:p w14:paraId="2099B41F" w14:textId="77777777" w:rsidR="00FA12DB" w:rsidRDefault="00FA12DB">
      <w:pPr>
        <w:spacing w:line="240" w:lineRule="auto"/>
      </w:pPr>
      <w:r>
        <w:continuationSeparator/>
      </w:r>
    </w:p>
  </w:footnote>
  <w:footnote w:id="1">
    <w:p w14:paraId="1DD93BD7" w14:textId="27A31E96" w:rsidR="00FA12DB" w:rsidRPr="00AE6E8C" w:rsidRDefault="00FA12DB" w:rsidP="00AE6E8C">
      <w:pPr>
        <w:pStyle w:val="normal0"/>
        <w:spacing w:line="240" w:lineRule="auto"/>
        <w:contextualSpacing/>
        <w:jc w:val="both"/>
        <w:rPr>
          <w:rFonts w:ascii="Times New Roman" w:hAnsi="Times New Roman" w:cs="Times New Roman"/>
          <w:sz w:val="20"/>
        </w:rPr>
      </w:pPr>
      <w:r w:rsidRPr="00AE6E8C">
        <w:rPr>
          <w:rFonts w:ascii="Times New Roman" w:hAnsi="Times New Roman" w:cs="Times New Roman"/>
          <w:sz w:val="20"/>
          <w:vertAlign w:val="superscript"/>
        </w:rPr>
        <w:footnoteRef/>
      </w:r>
      <w:r w:rsidR="00156FB0">
        <w:rPr>
          <w:rFonts w:ascii="Times New Roman" w:eastAsia="Times New Roman" w:hAnsi="Times New Roman" w:cs="Times New Roman"/>
          <w:sz w:val="20"/>
        </w:rPr>
        <w:t xml:space="preserve"> Lewis (1999, </w:t>
      </w:r>
      <w:r w:rsidRPr="00AE6E8C">
        <w:rPr>
          <w:rFonts w:ascii="Times New Roman" w:eastAsia="Times New Roman" w:hAnsi="Times New Roman" w:cs="Times New Roman"/>
          <w:sz w:val="20"/>
        </w:rPr>
        <w:t>418).</w:t>
      </w:r>
    </w:p>
  </w:footnote>
  <w:footnote w:id="2">
    <w:p w14:paraId="519EA4CD" w14:textId="7CB3BC4A" w:rsidR="00FA12DB" w:rsidRPr="00AE6E8C" w:rsidRDefault="00FA12DB" w:rsidP="00AE6E8C">
      <w:pPr>
        <w:pStyle w:val="FootnoteText"/>
        <w:contextualSpacing/>
        <w:jc w:val="both"/>
        <w:rPr>
          <w:rFonts w:ascii="Times New Roman" w:hAnsi="Times New Roman" w:cs="Times New Roman"/>
          <w:sz w:val="20"/>
          <w:szCs w:val="20"/>
        </w:rPr>
      </w:pPr>
      <w:r w:rsidRPr="00AE6E8C">
        <w:rPr>
          <w:rStyle w:val="FootnoteReference"/>
          <w:rFonts w:ascii="Times New Roman" w:hAnsi="Times New Roman" w:cs="Times New Roman"/>
          <w:sz w:val="20"/>
          <w:szCs w:val="20"/>
        </w:rPr>
        <w:footnoteRef/>
      </w:r>
      <w:r w:rsidRPr="00AE6E8C">
        <w:rPr>
          <w:rFonts w:ascii="Times New Roman" w:hAnsi="Times New Roman" w:cs="Times New Roman"/>
          <w:sz w:val="20"/>
          <w:szCs w:val="20"/>
        </w:rPr>
        <w:t xml:space="preserve"> Here I have given examples of Moorean </w:t>
      </w:r>
      <w:r w:rsidRPr="00AE6E8C">
        <w:rPr>
          <w:rFonts w:ascii="Times New Roman" w:hAnsi="Times New Roman" w:cs="Times New Roman"/>
          <w:i/>
          <w:sz w:val="20"/>
          <w:szCs w:val="20"/>
        </w:rPr>
        <w:t>de re</w:t>
      </w:r>
      <w:r w:rsidRPr="00AE6E8C">
        <w:rPr>
          <w:rFonts w:ascii="Times New Roman" w:hAnsi="Times New Roman" w:cs="Times New Roman"/>
          <w:sz w:val="20"/>
          <w:szCs w:val="20"/>
        </w:rPr>
        <w:t xml:space="preserve"> possibility claims, but there are of course very many corresponding Moorean </w:t>
      </w:r>
      <w:r w:rsidRPr="00AE6E8C">
        <w:rPr>
          <w:rFonts w:ascii="Times New Roman" w:hAnsi="Times New Roman" w:cs="Times New Roman"/>
          <w:i/>
          <w:sz w:val="20"/>
          <w:szCs w:val="20"/>
        </w:rPr>
        <w:t>de dicto</w:t>
      </w:r>
      <w:r w:rsidRPr="00AE6E8C">
        <w:rPr>
          <w:rFonts w:ascii="Times New Roman" w:hAnsi="Times New Roman" w:cs="Times New Roman"/>
          <w:sz w:val="20"/>
          <w:szCs w:val="20"/>
        </w:rPr>
        <w:t xml:space="preserve"> possibility claims as well.</w:t>
      </w:r>
    </w:p>
  </w:footnote>
  <w:footnote w:id="3">
    <w:p w14:paraId="31D95975" w14:textId="28412EFB" w:rsidR="00FA12DB" w:rsidRPr="00AE6E8C" w:rsidRDefault="00FA12DB" w:rsidP="00AE6E8C">
      <w:pPr>
        <w:pStyle w:val="normal0"/>
        <w:spacing w:line="240" w:lineRule="auto"/>
        <w:contextualSpacing/>
        <w:jc w:val="both"/>
        <w:rPr>
          <w:rFonts w:ascii="Times New Roman" w:hAnsi="Times New Roman" w:cs="Times New Roman"/>
          <w:sz w:val="20"/>
        </w:rPr>
      </w:pPr>
      <w:r w:rsidRPr="00AE6E8C">
        <w:rPr>
          <w:rFonts w:ascii="Times New Roman" w:hAnsi="Times New Roman" w:cs="Times New Roman"/>
          <w:sz w:val="20"/>
          <w:vertAlign w:val="superscript"/>
        </w:rPr>
        <w:footnoteRef/>
      </w:r>
      <w:r w:rsidRPr="00AE6E8C">
        <w:rPr>
          <w:rFonts w:ascii="Times New Roman" w:eastAsia="Times New Roman" w:hAnsi="Times New Roman" w:cs="Times New Roman"/>
          <w:sz w:val="20"/>
        </w:rPr>
        <w:t xml:space="preserve"> A notable recent exception is Williamson (2007). </w:t>
      </w:r>
    </w:p>
  </w:footnote>
  <w:footnote w:id="4">
    <w:p w14:paraId="738DD2CD" w14:textId="38BE08D0" w:rsidR="00FA12DB" w:rsidRPr="00AE6E8C" w:rsidRDefault="00FA12DB" w:rsidP="00AE6E8C">
      <w:pPr>
        <w:pStyle w:val="normal0"/>
        <w:spacing w:line="240" w:lineRule="auto"/>
        <w:contextualSpacing/>
        <w:jc w:val="both"/>
        <w:rPr>
          <w:rFonts w:ascii="Times New Roman" w:hAnsi="Times New Roman" w:cs="Times New Roman"/>
          <w:sz w:val="20"/>
        </w:rPr>
      </w:pPr>
      <w:r w:rsidRPr="00AE6E8C">
        <w:rPr>
          <w:rStyle w:val="FootnoteReference"/>
          <w:rFonts w:ascii="Times New Roman" w:hAnsi="Times New Roman" w:cs="Times New Roman"/>
          <w:sz w:val="20"/>
        </w:rPr>
        <w:footnoteRef/>
      </w:r>
      <w:r w:rsidRPr="00AE6E8C">
        <w:rPr>
          <w:rFonts w:ascii="Times New Roman" w:hAnsi="Times New Roman" w:cs="Times New Roman"/>
          <w:sz w:val="20"/>
        </w:rPr>
        <w:t xml:space="preserve"> See, especially, van Inwagen</w:t>
      </w:r>
      <w:r w:rsidRPr="00AE6E8C">
        <w:rPr>
          <w:rFonts w:ascii="Times New Roman" w:eastAsia="Times New Roman" w:hAnsi="Times New Roman" w:cs="Times New Roman"/>
          <w:sz w:val="20"/>
        </w:rPr>
        <w:t xml:space="preserve"> (1998, 67-84).</w:t>
      </w:r>
    </w:p>
  </w:footnote>
  <w:footnote w:id="5">
    <w:p w14:paraId="04F1E919" w14:textId="39ED78D5" w:rsidR="00FA12DB" w:rsidRPr="00AE6E8C" w:rsidRDefault="00FA12DB" w:rsidP="00AE6E8C">
      <w:pPr>
        <w:pStyle w:val="normal0"/>
        <w:spacing w:line="240" w:lineRule="auto"/>
        <w:contextualSpacing/>
        <w:jc w:val="both"/>
        <w:rPr>
          <w:rFonts w:ascii="Times New Roman" w:hAnsi="Times New Roman" w:cs="Times New Roman"/>
          <w:sz w:val="20"/>
        </w:rPr>
      </w:pPr>
      <w:r w:rsidRPr="00AE6E8C">
        <w:rPr>
          <w:rStyle w:val="FootnoteReference"/>
          <w:rFonts w:ascii="Times New Roman" w:hAnsi="Times New Roman" w:cs="Times New Roman"/>
          <w:sz w:val="20"/>
        </w:rPr>
        <w:footnoteRef/>
      </w:r>
      <w:r w:rsidRPr="00AE6E8C">
        <w:rPr>
          <w:rFonts w:ascii="Times New Roman" w:hAnsi="Times New Roman" w:cs="Times New Roman"/>
          <w:sz w:val="20"/>
        </w:rPr>
        <w:t xml:space="preserve"> </w:t>
      </w:r>
      <w:r w:rsidRPr="00AE6E8C">
        <w:rPr>
          <w:rFonts w:ascii="Times New Roman" w:eastAsia="Times New Roman" w:hAnsi="Times New Roman" w:cs="Times New Roman"/>
          <w:sz w:val="20"/>
        </w:rPr>
        <w:t>The following discussion is based on Van Inwagen (1998), reprinted Van Inwagen (2001). All references below are to the latter version.</w:t>
      </w:r>
    </w:p>
    <w:p w14:paraId="1FA6F1B4" w14:textId="481C68EB" w:rsidR="00FA12DB" w:rsidRPr="00AE6E8C" w:rsidRDefault="00FA12DB" w:rsidP="00AE6E8C">
      <w:pPr>
        <w:pStyle w:val="FootnoteText"/>
        <w:contextualSpacing/>
        <w:jc w:val="both"/>
        <w:rPr>
          <w:rFonts w:ascii="Times New Roman" w:hAnsi="Times New Roman" w:cs="Times New Roman"/>
          <w:sz w:val="20"/>
          <w:szCs w:val="20"/>
        </w:rPr>
      </w:pPr>
    </w:p>
  </w:footnote>
  <w:footnote w:id="6">
    <w:p w14:paraId="710E658F" w14:textId="6E90CC66" w:rsidR="00FA12DB" w:rsidRPr="00AE6E8C" w:rsidRDefault="00FA12DB" w:rsidP="00AE6E8C">
      <w:pPr>
        <w:pStyle w:val="normal0"/>
        <w:spacing w:line="240" w:lineRule="auto"/>
        <w:contextualSpacing/>
        <w:jc w:val="both"/>
        <w:rPr>
          <w:rFonts w:ascii="Times New Roman" w:hAnsi="Times New Roman" w:cs="Times New Roman"/>
          <w:sz w:val="20"/>
        </w:rPr>
      </w:pPr>
      <w:r w:rsidRPr="00AE6E8C">
        <w:rPr>
          <w:rStyle w:val="FootnoteReference"/>
          <w:rFonts w:ascii="Times New Roman" w:hAnsi="Times New Roman" w:cs="Times New Roman"/>
          <w:sz w:val="20"/>
        </w:rPr>
        <w:footnoteRef/>
      </w:r>
      <w:r w:rsidRPr="00AE6E8C">
        <w:rPr>
          <w:rFonts w:ascii="Times New Roman" w:hAnsi="Times New Roman" w:cs="Times New Roman"/>
          <w:sz w:val="20"/>
        </w:rPr>
        <w:t xml:space="preserve"> </w:t>
      </w:r>
      <w:r w:rsidR="002B5A9F">
        <w:rPr>
          <w:rFonts w:ascii="Times New Roman" w:eastAsia="Times New Roman" w:hAnsi="Times New Roman" w:cs="Times New Roman"/>
          <w:sz w:val="20"/>
        </w:rPr>
        <w:t>Van Inwagen (2001</w:t>
      </w:r>
      <w:r w:rsidRPr="00AE6E8C">
        <w:rPr>
          <w:rFonts w:ascii="Times New Roman" w:eastAsia="Times New Roman" w:hAnsi="Times New Roman" w:cs="Times New Roman"/>
          <w:sz w:val="20"/>
        </w:rPr>
        <w:t>, 246</w:t>
      </w:r>
      <w:r w:rsidR="002B5A9F">
        <w:rPr>
          <w:rFonts w:ascii="Times New Roman" w:eastAsia="Times New Roman" w:hAnsi="Times New Roman" w:cs="Times New Roman"/>
          <w:sz w:val="20"/>
        </w:rPr>
        <w:t>)</w:t>
      </w:r>
      <w:r w:rsidRPr="00AE6E8C">
        <w:rPr>
          <w:rFonts w:ascii="Times New Roman" w:eastAsia="Times New Roman" w:hAnsi="Times New Roman" w:cs="Times New Roman"/>
          <w:sz w:val="20"/>
        </w:rPr>
        <w:t>.</w:t>
      </w:r>
    </w:p>
  </w:footnote>
  <w:footnote w:id="7">
    <w:p w14:paraId="1660D9D6" w14:textId="6B2C1B78" w:rsidR="00FA12DB" w:rsidRPr="00AE6E8C" w:rsidRDefault="00FA12DB" w:rsidP="00AE6E8C">
      <w:pPr>
        <w:pStyle w:val="normal0"/>
        <w:spacing w:line="240" w:lineRule="auto"/>
        <w:contextualSpacing/>
        <w:jc w:val="both"/>
        <w:rPr>
          <w:rFonts w:ascii="Times New Roman" w:hAnsi="Times New Roman" w:cs="Times New Roman"/>
          <w:sz w:val="20"/>
        </w:rPr>
      </w:pPr>
      <w:r w:rsidRPr="00AE6E8C">
        <w:rPr>
          <w:rStyle w:val="FootnoteReference"/>
          <w:rFonts w:ascii="Times New Roman" w:hAnsi="Times New Roman" w:cs="Times New Roman"/>
          <w:sz w:val="20"/>
        </w:rPr>
        <w:footnoteRef/>
      </w:r>
      <w:r w:rsidRPr="00AE6E8C">
        <w:rPr>
          <w:rFonts w:ascii="Times New Roman" w:hAnsi="Times New Roman" w:cs="Times New Roman"/>
          <w:sz w:val="20"/>
        </w:rPr>
        <w:t xml:space="preserve"> </w:t>
      </w:r>
      <w:r w:rsidRPr="00AE6E8C">
        <w:rPr>
          <w:rFonts w:ascii="Times New Roman" w:eastAsia="Times New Roman" w:hAnsi="Times New Roman" w:cs="Times New Roman"/>
          <w:i/>
          <w:sz w:val="20"/>
        </w:rPr>
        <w:t>Ibid</w:t>
      </w:r>
      <w:r w:rsidRPr="00AE6E8C">
        <w:rPr>
          <w:rFonts w:ascii="Times New Roman" w:eastAsia="Times New Roman" w:hAnsi="Times New Roman" w:cs="Times New Roman"/>
          <w:sz w:val="20"/>
        </w:rPr>
        <w:t>, 246-247: “My own view is that we often do know modal propositions, ones that are of use to us in everyday life and in science and even in philosophy, but do not and cannot know…modal propositions like [“It is possible for there to be a perfect being”, “It is possible that I exist and nothing material exist”, and “It is possible that there exist vast amounts of suffering for which there is no explanation”].  I have called this position “Modal skepticism”.  This name was perhaps ill-chosen, since…I think that we know a lot of modal propositions, and…“skeptic” suggests someone who contends that we know nothing or almost nothing…however…there has been another sort of skeptic: someone who contends that the world contains a great deal of institutionalized pretense to knowledge of remote matters concerning which knowledge is in fact not possible…It is in this sense of the word that I am a modal skeptic.”</w:t>
      </w:r>
    </w:p>
    <w:p w14:paraId="5F5CC7D5" w14:textId="78B0169F" w:rsidR="00FA12DB" w:rsidRPr="00AE6E8C" w:rsidRDefault="00FA12DB" w:rsidP="00AE6E8C">
      <w:pPr>
        <w:pStyle w:val="FootnoteText"/>
        <w:contextualSpacing/>
        <w:jc w:val="both"/>
        <w:rPr>
          <w:rFonts w:ascii="Times New Roman" w:hAnsi="Times New Roman" w:cs="Times New Roman"/>
          <w:sz w:val="20"/>
          <w:szCs w:val="20"/>
        </w:rPr>
      </w:pPr>
    </w:p>
  </w:footnote>
  <w:footnote w:id="8">
    <w:p w14:paraId="23C8B680" w14:textId="34855508" w:rsidR="00FA12DB" w:rsidRPr="00AE6E8C" w:rsidRDefault="00FA12DB" w:rsidP="00AE6E8C">
      <w:pPr>
        <w:pStyle w:val="normal0"/>
        <w:spacing w:line="240" w:lineRule="auto"/>
        <w:contextualSpacing/>
        <w:jc w:val="both"/>
        <w:rPr>
          <w:rFonts w:ascii="Times New Roman" w:hAnsi="Times New Roman" w:cs="Times New Roman"/>
          <w:sz w:val="20"/>
        </w:rPr>
      </w:pPr>
      <w:r w:rsidRPr="00AE6E8C">
        <w:rPr>
          <w:rStyle w:val="FootnoteReference"/>
          <w:rFonts w:ascii="Times New Roman" w:hAnsi="Times New Roman" w:cs="Times New Roman"/>
          <w:sz w:val="20"/>
        </w:rPr>
        <w:footnoteRef/>
      </w:r>
      <w:r w:rsidRPr="00AE6E8C">
        <w:rPr>
          <w:rFonts w:ascii="Times New Roman" w:hAnsi="Times New Roman" w:cs="Times New Roman"/>
          <w:sz w:val="20"/>
        </w:rPr>
        <w:t xml:space="preserve"> </w:t>
      </w:r>
      <w:r w:rsidRPr="00AE6E8C">
        <w:rPr>
          <w:rFonts w:ascii="Times New Roman" w:eastAsia="Times New Roman" w:hAnsi="Times New Roman" w:cs="Times New Roman"/>
          <w:sz w:val="20"/>
        </w:rPr>
        <w:t xml:space="preserve">The following discussion of Van Inwagen’s views about the sorts of modal knowledge we do have is based on </w:t>
      </w:r>
      <w:r w:rsidRPr="00AE6E8C">
        <w:rPr>
          <w:rFonts w:ascii="Times New Roman" w:eastAsia="Times New Roman" w:hAnsi="Times New Roman" w:cs="Times New Roman"/>
          <w:i/>
          <w:sz w:val="20"/>
        </w:rPr>
        <w:t>ibid</w:t>
      </w:r>
      <w:r w:rsidRPr="00AE6E8C">
        <w:rPr>
          <w:rFonts w:ascii="Times New Roman" w:eastAsia="Times New Roman" w:hAnsi="Times New Roman" w:cs="Times New Roman"/>
          <w:sz w:val="20"/>
        </w:rPr>
        <w:t>, 246-251.</w:t>
      </w:r>
    </w:p>
  </w:footnote>
  <w:footnote w:id="9">
    <w:p w14:paraId="5B26E114" w14:textId="6C08ADBD" w:rsidR="00FA12DB" w:rsidRPr="00AE6E8C" w:rsidRDefault="00FA12DB" w:rsidP="00AE6E8C">
      <w:pPr>
        <w:pStyle w:val="normal0"/>
        <w:spacing w:line="240" w:lineRule="auto"/>
        <w:contextualSpacing/>
        <w:jc w:val="both"/>
        <w:rPr>
          <w:rFonts w:ascii="Times New Roman" w:hAnsi="Times New Roman" w:cs="Times New Roman"/>
          <w:sz w:val="20"/>
        </w:rPr>
      </w:pPr>
      <w:r w:rsidRPr="00AE6E8C">
        <w:rPr>
          <w:rStyle w:val="FootnoteReference"/>
          <w:rFonts w:ascii="Times New Roman" w:hAnsi="Times New Roman" w:cs="Times New Roman"/>
          <w:sz w:val="20"/>
        </w:rPr>
        <w:footnoteRef/>
      </w:r>
      <w:r w:rsidRPr="00AE6E8C">
        <w:rPr>
          <w:rFonts w:ascii="Times New Roman" w:hAnsi="Times New Roman" w:cs="Times New Roman"/>
          <w:sz w:val="20"/>
        </w:rPr>
        <w:t xml:space="preserve"> </w:t>
      </w:r>
      <w:r w:rsidRPr="00AE6E8C">
        <w:rPr>
          <w:rFonts w:ascii="Times New Roman" w:eastAsia="Times New Roman" w:hAnsi="Times New Roman" w:cs="Times New Roman"/>
          <w:i/>
          <w:sz w:val="20"/>
        </w:rPr>
        <w:t>Ibid</w:t>
      </w:r>
      <w:r w:rsidRPr="00AE6E8C">
        <w:rPr>
          <w:rFonts w:ascii="Times New Roman" w:eastAsia="Times New Roman" w:hAnsi="Times New Roman" w:cs="Times New Roman"/>
          <w:sz w:val="20"/>
        </w:rPr>
        <w:t xml:space="preserve">.  Of course, one could rightly point out that mysteries remain here, but Van Inwagen’s point is that for a large class of modal claims to be individuated below, we lack even these </w:t>
      </w:r>
      <w:r w:rsidRPr="00AE6E8C">
        <w:rPr>
          <w:rFonts w:ascii="Times New Roman" w:eastAsia="Times New Roman" w:hAnsi="Times New Roman" w:cs="Times New Roman"/>
          <w:i/>
          <w:sz w:val="20"/>
        </w:rPr>
        <w:t>preliminary</w:t>
      </w:r>
      <w:r w:rsidRPr="00AE6E8C">
        <w:rPr>
          <w:rFonts w:ascii="Times New Roman" w:eastAsia="Times New Roman" w:hAnsi="Times New Roman" w:cs="Times New Roman"/>
          <w:sz w:val="20"/>
        </w:rPr>
        <w:t xml:space="preserve"> sorts of answers regarding their sources of justification.</w:t>
      </w:r>
    </w:p>
    <w:p w14:paraId="6D3A9EA6" w14:textId="7F8A4087" w:rsidR="00FA12DB" w:rsidRPr="00AE6E8C" w:rsidRDefault="00FA12DB" w:rsidP="00AE6E8C">
      <w:pPr>
        <w:pStyle w:val="FootnoteText"/>
        <w:contextualSpacing/>
        <w:jc w:val="both"/>
        <w:rPr>
          <w:rFonts w:ascii="Times New Roman" w:hAnsi="Times New Roman" w:cs="Times New Roman"/>
          <w:sz w:val="20"/>
          <w:szCs w:val="20"/>
        </w:rPr>
      </w:pPr>
    </w:p>
  </w:footnote>
  <w:footnote w:id="10">
    <w:p w14:paraId="1D395BC6" w14:textId="5F2474F6" w:rsidR="00FA12DB" w:rsidRPr="00AE6E8C" w:rsidRDefault="00FA12DB" w:rsidP="00AE6E8C">
      <w:pPr>
        <w:pStyle w:val="normal0"/>
        <w:spacing w:line="240" w:lineRule="auto"/>
        <w:contextualSpacing/>
        <w:jc w:val="both"/>
        <w:rPr>
          <w:rFonts w:ascii="Times New Roman" w:hAnsi="Times New Roman" w:cs="Times New Roman"/>
          <w:sz w:val="20"/>
        </w:rPr>
      </w:pPr>
      <w:r w:rsidRPr="00AE6E8C">
        <w:rPr>
          <w:rStyle w:val="FootnoteReference"/>
          <w:rFonts w:ascii="Times New Roman" w:hAnsi="Times New Roman" w:cs="Times New Roman"/>
          <w:sz w:val="20"/>
        </w:rPr>
        <w:footnoteRef/>
      </w:r>
      <w:r w:rsidRPr="00AE6E8C">
        <w:rPr>
          <w:rFonts w:ascii="Times New Roman" w:hAnsi="Times New Roman" w:cs="Times New Roman"/>
          <w:sz w:val="20"/>
        </w:rPr>
        <w:t xml:space="preserve"> </w:t>
      </w:r>
      <w:r w:rsidRPr="00AE6E8C">
        <w:rPr>
          <w:rFonts w:ascii="Times New Roman" w:eastAsia="Times New Roman" w:hAnsi="Times New Roman" w:cs="Times New Roman"/>
          <w:sz w:val="20"/>
        </w:rPr>
        <w:t xml:space="preserve"> </w:t>
      </w:r>
      <w:r w:rsidRPr="00AE6E8C">
        <w:rPr>
          <w:rFonts w:ascii="Times New Roman" w:eastAsia="Times New Roman" w:hAnsi="Times New Roman" w:cs="Times New Roman"/>
          <w:i/>
          <w:sz w:val="20"/>
        </w:rPr>
        <w:t>Ibid</w:t>
      </w:r>
      <w:r w:rsidRPr="00AE6E8C">
        <w:rPr>
          <w:rFonts w:ascii="Times New Roman" w:eastAsia="Times New Roman" w:hAnsi="Times New Roman" w:cs="Times New Roman"/>
          <w:sz w:val="20"/>
        </w:rPr>
        <w:t>.</w:t>
      </w:r>
    </w:p>
  </w:footnote>
  <w:footnote w:id="11">
    <w:p w14:paraId="4341B49F" w14:textId="14A7F3DC" w:rsidR="00FA12DB" w:rsidRPr="00AE6E8C" w:rsidRDefault="00FA12DB" w:rsidP="00AE6E8C">
      <w:pPr>
        <w:pStyle w:val="normal0"/>
        <w:spacing w:line="240" w:lineRule="auto"/>
        <w:contextualSpacing/>
        <w:jc w:val="both"/>
        <w:rPr>
          <w:rFonts w:ascii="Times New Roman" w:hAnsi="Times New Roman" w:cs="Times New Roman"/>
          <w:sz w:val="20"/>
        </w:rPr>
      </w:pPr>
      <w:r w:rsidRPr="00AE6E8C">
        <w:rPr>
          <w:rStyle w:val="FootnoteReference"/>
          <w:rFonts w:ascii="Times New Roman" w:hAnsi="Times New Roman" w:cs="Times New Roman"/>
          <w:sz w:val="20"/>
        </w:rPr>
        <w:footnoteRef/>
      </w:r>
      <w:r w:rsidRPr="00AE6E8C">
        <w:rPr>
          <w:rFonts w:ascii="Times New Roman" w:hAnsi="Times New Roman" w:cs="Times New Roman"/>
          <w:sz w:val="20"/>
        </w:rPr>
        <w:t xml:space="preserve"> </w:t>
      </w:r>
      <w:r w:rsidRPr="00AE6E8C">
        <w:rPr>
          <w:rFonts w:ascii="Times New Roman" w:eastAsia="Times New Roman" w:hAnsi="Times New Roman" w:cs="Times New Roman"/>
          <w:sz w:val="20"/>
        </w:rPr>
        <w:t xml:space="preserve"> </w:t>
      </w:r>
      <w:r w:rsidRPr="00AE6E8C">
        <w:rPr>
          <w:rFonts w:ascii="Times New Roman" w:eastAsia="Times New Roman" w:hAnsi="Times New Roman" w:cs="Times New Roman"/>
          <w:i/>
          <w:sz w:val="20"/>
        </w:rPr>
        <w:t>Ibid.</w:t>
      </w:r>
    </w:p>
  </w:footnote>
  <w:footnote w:id="12">
    <w:p w14:paraId="65C4E3EF" w14:textId="0A430762" w:rsidR="00FA12DB" w:rsidRPr="00AE6E8C" w:rsidRDefault="00FA12DB" w:rsidP="00AE6E8C">
      <w:pPr>
        <w:pStyle w:val="normal0"/>
        <w:spacing w:line="240" w:lineRule="auto"/>
        <w:contextualSpacing/>
        <w:jc w:val="both"/>
        <w:rPr>
          <w:rFonts w:ascii="Times New Roman" w:hAnsi="Times New Roman" w:cs="Times New Roman"/>
          <w:sz w:val="20"/>
        </w:rPr>
      </w:pPr>
      <w:r w:rsidRPr="00AE6E8C">
        <w:rPr>
          <w:rStyle w:val="FootnoteReference"/>
          <w:rFonts w:ascii="Times New Roman" w:hAnsi="Times New Roman" w:cs="Times New Roman"/>
          <w:sz w:val="20"/>
        </w:rPr>
        <w:footnoteRef/>
      </w:r>
      <w:r w:rsidRPr="00AE6E8C">
        <w:rPr>
          <w:rFonts w:ascii="Times New Roman" w:hAnsi="Times New Roman" w:cs="Times New Roman"/>
          <w:sz w:val="20"/>
        </w:rPr>
        <w:t xml:space="preserve"> </w:t>
      </w:r>
      <w:r w:rsidRPr="00AE6E8C">
        <w:rPr>
          <w:rFonts w:ascii="Times New Roman" w:eastAsia="Times New Roman" w:hAnsi="Times New Roman" w:cs="Times New Roman"/>
          <w:sz w:val="20"/>
        </w:rPr>
        <w:t xml:space="preserve"> </w:t>
      </w:r>
      <w:r w:rsidRPr="00AE6E8C">
        <w:rPr>
          <w:rFonts w:ascii="Times New Roman" w:eastAsia="Times New Roman" w:hAnsi="Times New Roman" w:cs="Times New Roman"/>
          <w:i/>
          <w:sz w:val="20"/>
        </w:rPr>
        <w:t>Ibid</w:t>
      </w:r>
      <w:r w:rsidRPr="00AE6E8C">
        <w:rPr>
          <w:rFonts w:ascii="Times New Roman" w:eastAsia="Times New Roman" w:hAnsi="Times New Roman" w:cs="Times New Roman"/>
          <w:sz w:val="20"/>
        </w:rPr>
        <w:t>.</w:t>
      </w:r>
    </w:p>
  </w:footnote>
  <w:footnote w:id="13">
    <w:p w14:paraId="41D41192" w14:textId="647399B1" w:rsidR="00FA12DB" w:rsidRPr="00AE6E8C" w:rsidRDefault="00FA12DB" w:rsidP="00AE6E8C">
      <w:pPr>
        <w:pStyle w:val="FootnoteText"/>
        <w:jc w:val="both"/>
        <w:rPr>
          <w:rFonts w:ascii="Times New Roman" w:hAnsi="Times New Roman" w:cs="Times New Roman"/>
          <w:sz w:val="20"/>
          <w:szCs w:val="20"/>
        </w:rPr>
      </w:pPr>
      <w:r w:rsidRPr="00AE6E8C">
        <w:rPr>
          <w:rStyle w:val="FootnoteReference"/>
          <w:rFonts w:ascii="Times New Roman" w:hAnsi="Times New Roman" w:cs="Times New Roman"/>
          <w:sz w:val="20"/>
          <w:szCs w:val="20"/>
        </w:rPr>
        <w:footnoteRef/>
      </w:r>
      <w:r w:rsidRPr="00AE6E8C">
        <w:rPr>
          <w:rFonts w:ascii="Times New Roman" w:hAnsi="Times New Roman" w:cs="Times New Roman"/>
          <w:sz w:val="20"/>
          <w:szCs w:val="20"/>
        </w:rPr>
        <w:t xml:space="preserve"> Here I have in mind Alvin Plantinga’s modal ontological argument. On this, see Plantinga (1974).</w:t>
      </w:r>
    </w:p>
  </w:footnote>
  <w:footnote w:id="14">
    <w:p w14:paraId="1738F570" w14:textId="514F801F" w:rsidR="00FA12DB" w:rsidRPr="00AE6E8C" w:rsidRDefault="00FA12DB" w:rsidP="00AE6E8C">
      <w:pPr>
        <w:jc w:val="both"/>
        <w:rPr>
          <w:rFonts w:ascii="Times New Roman" w:eastAsia="Times New Roman" w:hAnsi="Times New Roman" w:cs="Times New Roman"/>
          <w:color w:val="auto"/>
          <w:sz w:val="20"/>
        </w:rPr>
      </w:pPr>
      <w:r w:rsidRPr="00AE6E8C">
        <w:rPr>
          <w:rStyle w:val="FootnoteReference"/>
          <w:rFonts w:ascii="Times New Roman" w:hAnsi="Times New Roman" w:cs="Times New Roman"/>
          <w:sz w:val="20"/>
        </w:rPr>
        <w:footnoteRef/>
      </w:r>
      <w:r w:rsidRPr="00AE6E8C">
        <w:rPr>
          <w:rFonts w:ascii="Times New Roman" w:hAnsi="Times New Roman" w:cs="Times New Roman"/>
          <w:sz w:val="20"/>
        </w:rPr>
        <w:t xml:space="preserve"> I am </w:t>
      </w:r>
      <w:r>
        <w:rPr>
          <w:rFonts w:ascii="Times New Roman" w:hAnsi="Times New Roman" w:cs="Times New Roman"/>
          <w:sz w:val="20"/>
        </w:rPr>
        <w:t xml:space="preserve">of course </w:t>
      </w:r>
      <w:r w:rsidRPr="00AE6E8C">
        <w:rPr>
          <w:rFonts w:ascii="Times New Roman" w:hAnsi="Times New Roman" w:cs="Times New Roman"/>
          <w:sz w:val="20"/>
        </w:rPr>
        <w:t xml:space="preserve">here to the famous argument in Descartes (1985, </w:t>
      </w:r>
      <w:r w:rsidRPr="00AE6E8C">
        <w:rPr>
          <w:rFonts w:ascii="Times New Roman" w:eastAsia="Times New Roman" w:hAnsi="Times New Roman" w:cs="Times New Roman"/>
          <w:color w:val="1A1A1A"/>
          <w:sz w:val="20"/>
          <w:shd w:val="clear" w:color="auto" w:fill="FFFFFF"/>
        </w:rPr>
        <w:t xml:space="preserve">CSM 2:54) </w:t>
      </w:r>
      <w:r>
        <w:rPr>
          <w:rFonts w:ascii="Times New Roman" w:hAnsi="Times New Roman" w:cs="Times New Roman"/>
          <w:sz w:val="20"/>
        </w:rPr>
        <w:t>for the</w:t>
      </w:r>
      <w:r w:rsidRPr="00AE6E8C">
        <w:rPr>
          <w:rFonts w:ascii="Times New Roman" w:hAnsi="Times New Roman" w:cs="Times New Roman"/>
          <w:sz w:val="20"/>
        </w:rPr>
        <w:t xml:space="preserve"> real distinction between mind and body.</w:t>
      </w:r>
    </w:p>
  </w:footnote>
  <w:footnote w:id="15">
    <w:p w14:paraId="17C9C6E7" w14:textId="14D4DC95" w:rsidR="00FA12DB" w:rsidRPr="00AE6E8C" w:rsidRDefault="00FA12DB" w:rsidP="00AE6E8C">
      <w:pPr>
        <w:pStyle w:val="FootnoteText"/>
        <w:jc w:val="both"/>
        <w:rPr>
          <w:rFonts w:ascii="Times New Roman" w:hAnsi="Times New Roman" w:cs="Times New Roman"/>
          <w:sz w:val="20"/>
          <w:szCs w:val="20"/>
        </w:rPr>
      </w:pPr>
      <w:r w:rsidRPr="00AE6E8C">
        <w:rPr>
          <w:rStyle w:val="FootnoteReference"/>
          <w:rFonts w:ascii="Times New Roman" w:hAnsi="Times New Roman" w:cs="Times New Roman"/>
          <w:sz w:val="20"/>
          <w:szCs w:val="20"/>
        </w:rPr>
        <w:footnoteRef/>
      </w:r>
      <w:r w:rsidRPr="00AE6E8C">
        <w:rPr>
          <w:rFonts w:ascii="Times New Roman" w:hAnsi="Times New Roman" w:cs="Times New Roman"/>
          <w:sz w:val="20"/>
          <w:szCs w:val="20"/>
        </w:rPr>
        <w:t xml:space="preserve"> Chalmers (1996).</w:t>
      </w:r>
    </w:p>
  </w:footnote>
  <w:footnote w:id="16">
    <w:p w14:paraId="2D988A07" w14:textId="11661892" w:rsidR="00FA12DB" w:rsidRPr="00AE6E8C" w:rsidRDefault="00FA12DB" w:rsidP="00AE6E8C">
      <w:pPr>
        <w:pStyle w:val="FootnoteText"/>
        <w:jc w:val="both"/>
        <w:rPr>
          <w:rFonts w:ascii="Times New Roman" w:hAnsi="Times New Roman" w:cs="Times New Roman"/>
          <w:sz w:val="20"/>
          <w:szCs w:val="20"/>
        </w:rPr>
      </w:pPr>
      <w:r w:rsidRPr="00AE6E8C">
        <w:rPr>
          <w:rStyle w:val="FootnoteReference"/>
          <w:rFonts w:ascii="Times New Roman" w:hAnsi="Times New Roman" w:cs="Times New Roman"/>
          <w:sz w:val="20"/>
          <w:szCs w:val="20"/>
        </w:rPr>
        <w:footnoteRef/>
      </w:r>
      <w:r w:rsidRPr="00AE6E8C">
        <w:rPr>
          <w:rFonts w:ascii="Times New Roman" w:hAnsi="Times New Roman" w:cs="Times New Roman"/>
          <w:sz w:val="20"/>
          <w:szCs w:val="20"/>
        </w:rPr>
        <w:t xml:space="preserve"> See, for example</w:t>
      </w:r>
      <w:r w:rsidR="008632FA">
        <w:rPr>
          <w:rFonts w:ascii="Times New Roman" w:hAnsi="Times New Roman" w:cs="Times New Roman"/>
          <w:sz w:val="20"/>
          <w:szCs w:val="20"/>
        </w:rPr>
        <w:t>, Shoemaker and Swinburne (1984</w:t>
      </w:r>
      <w:r w:rsidRPr="00AE6E8C">
        <w:rPr>
          <w:rFonts w:ascii="Times New Roman" w:hAnsi="Times New Roman" w:cs="Times New Roman"/>
          <w:sz w:val="20"/>
          <w:szCs w:val="20"/>
        </w:rPr>
        <w:t>, 12-19</w:t>
      </w:r>
      <w:r w:rsidR="008632FA">
        <w:rPr>
          <w:rFonts w:ascii="Times New Roman" w:hAnsi="Times New Roman" w:cs="Times New Roman"/>
          <w:sz w:val="20"/>
          <w:szCs w:val="20"/>
        </w:rPr>
        <w:t>)</w:t>
      </w:r>
      <w:r w:rsidRPr="00AE6E8C">
        <w:rPr>
          <w:rFonts w:ascii="Times New Roman" w:hAnsi="Times New Roman" w:cs="Times New Roman"/>
          <w:sz w:val="20"/>
          <w:szCs w:val="20"/>
        </w:rPr>
        <w:t>.</w:t>
      </w:r>
    </w:p>
  </w:footnote>
  <w:footnote w:id="17">
    <w:p w14:paraId="501CD0C5" w14:textId="6918BD5E" w:rsidR="00FA12DB" w:rsidRPr="00AE6E8C" w:rsidRDefault="00FA12DB" w:rsidP="00AE6E8C">
      <w:pPr>
        <w:pStyle w:val="FootnoteText"/>
        <w:jc w:val="both"/>
        <w:rPr>
          <w:rFonts w:ascii="Times New Roman" w:hAnsi="Times New Roman" w:cs="Times New Roman"/>
          <w:sz w:val="20"/>
          <w:szCs w:val="20"/>
        </w:rPr>
      </w:pPr>
      <w:r w:rsidRPr="00AE6E8C">
        <w:rPr>
          <w:rStyle w:val="FootnoteReference"/>
          <w:rFonts w:ascii="Times New Roman" w:hAnsi="Times New Roman" w:cs="Times New Roman"/>
          <w:sz w:val="20"/>
          <w:szCs w:val="20"/>
        </w:rPr>
        <w:footnoteRef/>
      </w:r>
      <w:r w:rsidRPr="00AE6E8C">
        <w:rPr>
          <w:rFonts w:ascii="Times New Roman" w:hAnsi="Times New Roman" w:cs="Times New Roman"/>
          <w:sz w:val="20"/>
          <w:szCs w:val="20"/>
        </w:rPr>
        <w:t xml:space="preserve"> Block (1976).</w:t>
      </w:r>
    </w:p>
  </w:footnote>
  <w:footnote w:id="18">
    <w:p w14:paraId="2609AA54" w14:textId="64F8E04C" w:rsidR="00FA12DB" w:rsidRPr="00AE6E8C" w:rsidRDefault="00FA12DB" w:rsidP="00AE6E8C">
      <w:pPr>
        <w:pStyle w:val="normal0"/>
        <w:spacing w:line="240" w:lineRule="auto"/>
        <w:contextualSpacing/>
        <w:jc w:val="both"/>
        <w:rPr>
          <w:rFonts w:ascii="Times New Roman" w:hAnsi="Times New Roman" w:cs="Times New Roman"/>
          <w:sz w:val="20"/>
        </w:rPr>
      </w:pPr>
      <w:r w:rsidRPr="00AE6E8C">
        <w:rPr>
          <w:rStyle w:val="FootnoteReference"/>
          <w:rFonts w:ascii="Times New Roman" w:hAnsi="Times New Roman" w:cs="Times New Roman"/>
          <w:sz w:val="20"/>
        </w:rPr>
        <w:footnoteRef/>
      </w:r>
      <w:r w:rsidRPr="00AE6E8C">
        <w:rPr>
          <w:rFonts w:ascii="Times New Roman" w:hAnsi="Times New Roman" w:cs="Times New Roman"/>
          <w:sz w:val="20"/>
        </w:rPr>
        <w:t xml:space="preserve"> </w:t>
      </w:r>
      <w:r w:rsidRPr="00AE6E8C">
        <w:rPr>
          <w:rFonts w:ascii="Times New Roman" w:eastAsia="Times New Roman" w:hAnsi="Times New Roman" w:cs="Times New Roman"/>
          <w:sz w:val="20"/>
        </w:rPr>
        <w:t xml:space="preserve"> </w:t>
      </w:r>
      <w:r w:rsidRPr="00AE6E8C">
        <w:rPr>
          <w:rFonts w:ascii="Times New Roman" w:eastAsia="Times New Roman" w:hAnsi="Times New Roman" w:cs="Times New Roman"/>
          <w:i/>
          <w:sz w:val="20"/>
        </w:rPr>
        <w:t>Ibid</w:t>
      </w:r>
      <w:r w:rsidRPr="00AE6E8C">
        <w:rPr>
          <w:rFonts w:ascii="Times New Roman" w:eastAsia="Times New Roman" w:hAnsi="Times New Roman" w:cs="Times New Roman"/>
          <w:sz w:val="20"/>
        </w:rPr>
        <w:t xml:space="preserve">, 250: “Although I do not doubt that we have some modal knowledge, </w:t>
      </w:r>
      <w:r w:rsidRPr="00AE6E8C">
        <w:rPr>
          <w:rFonts w:ascii="Times New Roman" w:eastAsia="Times New Roman" w:hAnsi="Times New Roman" w:cs="Times New Roman"/>
          <w:i/>
          <w:sz w:val="20"/>
        </w:rPr>
        <w:t>I regard much of this knowledge as mysterious</w:t>
      </w:r>
      <w:r w:rsidRPr="00AE6E8C">
        <w:rPr>
          <w:rFonts w:ascii="Times New Roman" w:eastAsia="Times New Roman" w:hAnsi="Times New Roman" w:cs="Times New Roman"/>
          <w:sz w:val="20"/>
        </w:rPr>
        <w:t xml:space="preserve">. Some modal statements, I have said, we know by reasoning from what I have called “basic” modal knowledge – simple, obvious modal statements whose truth we are somehow in a position to know --… But how do we get started in this reasoning? How do we know the “simple, obvious” modal statements to be true? What is the ground of “basic” modal knowledge? </w:t>
      </w:r>
      <w:r w:rsidRPr="00AE6E8C">
        <w:rPr>
          <w:rFonts w:ascii="Times New Roman" w:eastAsia="Times New Roman" w:hAnsi="Times New Roman" w:cs="Times New Roman"/>
          <w:i/>
          <w:sz w:val="20"/>
        </w:rPr>
        <w:t>I do not know how to answer these questions</w:t>
      </w:r>
      <w:r w:rsidRPr="00AE6E8C">
        <w:rPr>
          <w:rFonts w:ascii="Times New Roman" w:eastAsia="Times New Roman" w:hAnsi="Times New Roman" w:cs="Times New Roman"/>
          <w:sz w:val="20"/>
        </w:rPr>
        <w:t>.” Italics mine.</w:t>
      </w:r>
    </w:p>
  </w:footnote>
  <w:footnote w:id="19">
    <w:p w14:paraId="4CE36FC5" w14:textId="28171186" w:rsidR="00FA12DB" w:rsidRPr="00AE6E8C" w:rsidRDefault="00FA12DB" w:rsidP="00AE6E8C">
      <w:pPr>
        <w:pStyle w:val="normal0"/>
        <w:spacing w:line="240" w:lineRule="auto"/>
        <w:contextualSpacing/>
        <w:jc w:val="both"/>
        <w:rPr>
          <w:rFonts w:ascii="Times New Roman" w:hAnsi="Times New Roman" w:cs="Times New Roman"/>
          <w:sz w:val="20"/>
        </w:rPr>
      </w:pPr>
      <w:r w:rsidRPr="00AE6E8C">
        <w:rPr>
          <w:rStyle w:val="FootnoteReference"/>
          <w:rFonts w:ascii="Times New Roman" w:hAnsi="Times New Roman" w:cs="Times New Roman"/>
          <w:sz w:val="20"/>
        </w:rPr>
        <w:footnoteRef/>
      </w:r>
      <w:r w:rsidRPr="00AE6E8C">
        <w:rPr>
          <w:rFonts w:ascii="Times New Roman" w:hAnsi="Times New Roman" w:cs="Times New Roman"/>
          <w:sz w:val="20"/>
        </w:rPr>
        <w:t xml:space="preserve"> </w:t>
      </w:r>
      <w:r w:rsidRPr="00AE6E8C">
        <w:rPr>
          <w:rFonts w:ascii="Times New Roman" w:eastAsia="Times New Roman" w:hAnsi="Times New Roman" w:cs="Times New Roman"/>
          <w:sz w:val="20"/>
        </w:rPr>
        <w:t xml:space="preserve"> A systematic investigation and presentation of his reasons for rejecting such accounts falls outside the bounds of our current inquiry. However, I discuss his reasons in some detail in “Van Inwagen on Modal Epistemology” (ms.).</w:t>
      </w:r>
    </w:p>
    <w:p w14:paraId="00611639" w14:textId="7B60D54A" w:rsidR="00FA12DB" w:rsidRPr="00AE6E8C" w:rsidRDefault="00FA12DB" w:rsidP="00AE6E8C">
      <w:pPr>
        <w:pStyle w:val="FootnoteText"/>
        <w:contextualSpacing/>
        <w:jc w:val="both"/>
        <w:rPr>
          <w:rFonts w:ascii="Times New Roman" w:hAnsi="Times New Roman" w:cs="Times New Roman"/>
          <w:sz w:val="20"/>
          <w:szCs w:val="20"/>
        </w:rPr>
      </w:pPr>
    </w:p>
  </w:footnote>
  <w:footnote w:id="20">
    <w:p w14:paraId="42182EC7" w14:textId="3DD08ADD" w:rsidR="00FA12DB" w:rsidRDefault="00FA12DB">
      <w:pPr>
        <w:pStyle w:val="FootnoteText"/>
      </w:pPr>
      <w:r w:rsidRPr="005103EF">
        <w:rPr>
          <w:rStyle w:val="FootnoteReference"/>
          <w:rFonts w:ascii="Times New Roman" w:hAnsi="Times New Roman" w:cs="Times New Roman"/>
          <w:sz w:val="20"/>
          <w:szCs w:val="20"/>
        </w:rPr>
        <w:footnoteRef/>
      </w:r>
      <w:r w:rsidRPr="005103EF">
        <w:rPr>
          <w:rFonts w:ascii="Times New Roman" w:hAnsi="Times New Roman" w:cs="Times New Roman"/>
          <w:sz w:val="20"/>
          <w:szCs w:val="20"/>
        </w:rPr>
        <w:t xml:space="preserve"> </w:t>
      </w:r>
      <w:r w:rsidRPr="00A43A1E">
        <w:rPr>
          <w:rFonts w:ascii="Times New Roman" w:hAnsi="Times New Roman" w:cs="Times New Roman"/>
          <w:sz w:val="20"/>
          <w:szCs w:val="20"/>
        </w:rPr>
        <w:t xml:space="preserve">There are no doubt reasonable worries about the </w:t>
      </w:r>
      <w:r w:rsidRPr="00B54ABA">
        <w:rPr>
          <w:rFonts w:ascii="Times New Roman" w:hAnsi="Times New Roman" w:cs="Times New Roman"/>
          <w:i/>
          <w:sz w:val="20"/>
          <w:szCs w:val="20"/>
        </w:rPr>
        <w:t>extent</w:t>
      </w:r>
      <w:r w:rsidRPr="00A43A1E">
        <w:rPr>
          <w:rFonts w:ascii="Times New Roman" w:hAnsi="Times New Roman" w:cs="Times New Roman"/>
          <w:sz w:val="20"/>
          <w:szCs w:val="20"/>
        </w:rPr>
        <w:t xml:space="preserve"> of application </w:t>
      </w:r>
      <w:r>
        <w:rPr>
          <w:rFonts w:ascii="Times New Roman" w:hAnsi="Times New Roman" w:cs="Times New Roman"/>
          <w:sz w:val="20"/>
          <w:szCs w:val="20"/>
        </w:rPr>
        <w:t>with respect to</w:t>
      </w:r>
      <w:r w:rsidRPr="00A43A1E">
        <w:rPr>
          <w:rFonts w:ascii="Times New Roman" w:hAnsi="Times New Roman" w:cs="Times New Roman"/>
          <w:sz w:val="20"/>
          <w:szCs w:val="20"/>
        </w:rPr>
        <w:t xml:space="preserve"> this route to modal knowledge, but it</w:t>
      </w:r>
      <w:r>
        <w:rPr>
          <w:rFonts w:ascii="Times New Roman" w:hAnsi="Times New Roman" w:cs="Times New Roman"/>
          <w:sz w:val="20"/>
          <w:szCs w:val="20"/>
        </w:rPr>
        <w:t xml:space="preserve"> should be less controversial that it applies at least to cases involving inferences to the possible existence of intrinsic qualitative duplicates of observed tokens of the type of entity at issue.</w:t>
      </w:r>
    </w:p>
  </w:footnote>
  <w:footnote w:id="21">
    <w:p w14:paraId="1F97C9E1" w14:textId="5F50A142" w:rsidR="00FA12DB" w:rsidRPr="00AE6E8C" w:rsidRDefault="00FA12DB" w:rsidP="00AE6E8C">
      <w:pPr>
        <w:pStyle w:val="normal0"/>
        <w:spacing w:line="240" w:lineRule="auto"/>
        <w:contextualSpacing/>
        <w:jc w:val="both"/>
        <w:rPr>
          <w:rFonts w:ascii="Times New Roman" w:eastAsia="Times New Roman" w:hAnsi="Times New Roman" w:cs="Times New Roman"/>
          <w:sz w:val="20"/>
        </w:rPr>
      </w:pPr>
      <w:r w:rsidRPr="00AE6E8C">
        <w:rPr>
          <w:rStyle w:val="FootnoteReference"/>
          <w:rFonts w:ascii="Times New Roman" w:hAnsi="Times New Roman" w:cs="Times New Roman"/>
          <w:sz w:val="20"/>
        </w:rPr>
        <w:footnoteRef/>
      </w:r>
      <w:r w:rsidRPr="00AE6E8C">
        <w:rPr>
          <w:rFonts w:ascii="Times New Roman" w:hAnsi="Times New Roman" w:cs="Times New Roman"/>
          <w:sz w:val="20"/>
        </w:rPr>
        <w:t xml:space="preserve"> </w:t>
      </w:r>
      <w:r w:rsidRPr="00AE6E8C">
        <w:rPr>
          <w:rFonts w:ascii="Times New Roman" w:eastAsia="Times New Roman" w:hAnsi="Times New Roman" w:cs="Times New Roman"/>
          <w:sz w:val="20"/>
        </w:rPr>
        <w:t>Timothy Williamson has independently appealed to our folk physics and folk psychology as at least a partial basis of our knowledge of possibility. The primary difference between his view and mine on this point is that Williamson ties our modal knowledge to our facility with counterfactual reasoning, whereas I make no commitment to such a connection. For a thorough exposition and defense of Williamson’s account of modal epistemology, see Williamson (2007).</w:t>
      </w:r>
    </w:p>
  </w:footnote>
  <w:footnote w:id="22">
    <w:p w14:paraId="0E04CBB4" w14:textId="3F887A12" w:rsidR="00FA12DB" w:rsidRPr="00AE6E8C" w:rsidRDefault="00FA12DB" w:rsidP="00AE6E8C">
      <w:pPr>
        <w:pStyle w:val="normal0"/>
        <w:spacing w:line="240" w:lineRule="auto"/>
        <w:contextualSpacing/>
        <w:jc w:val="both"/>
        <w:rPr>
          <w:rFonts w:ascii="Times New Roman" w:hAnsi="Times New Roman" w:cs="Times New Roman"/>
          <w:sz w:val="20"/>
        </w:rPr>
      </w:pPr>
      <w:r w:rsidRPr="00AE6E8C">
        <w:rPr>
          <w:rStyle w:val="FootnoteReference"/>
          <w:rFonts w:ascii="Times New Roman" w:hAnsi="Times New Roman" w:cs="Times New Roman"/>
          <w:sz w:val="20"/>
        </w:rPr>
        <w:footnoteRef/>
      </w:r>
      <w:r w:rsidRPr="00AE6E8C">
        <w:rPr>
          <w:rFonts w:ascii="Times New Roman" w:hAnsi="Times New Roman" w:cs="Times New Roman"/>
          <w:sz w:val="20"/>
        </w:rPr>
        <w:t xml:space="preserve"> </w:t>
      </w:r>
      <w:r w:rsidRPr="00AE6E8C">
        <w:rPr>
          <w:rFonts w:ascii="Times New Roman" w:eastAsia="Times New Roman" w:hAnsi="Times New Roman" w:cs="Times New Roman"/>
          <w:sz w:val="20"/>
        </w:rPr>
        <w:t>Of course, if our modal claims can be supported by our folk theories, then it’s natural to think they can be justified by our scientific theories about how the world works as well. See the chapters by Fischer and Hanrahan in the present volume for detailed accounts of how this might go.</w:t>
      </w:r>
    </w:p>
  </w:footnote>
  <w:footnote w:id="23">
    <w:p w14:paraId="484DA50C" w14:textId="4F503025" w:rsidR="00FA12DB" w:rsidRPr="00AE6E8C" w:rsidRDefault="00FA12DB" w:rsidP="00AE6E8C">
      <w:pPr>
        <w:pStyle w:val="FootnoteText"/>
        <w:contextualSpacing/>
        <w:jc w:val="both"/>
        <w:rPr>
          <w:rFonts w:ascii="Times New Roman" w:hAnsi="Times New Roman" w:cs="Times New Roman"/>
          <w:sz w:val="20"/>
          <w:szCs w:val="20"/>
        </w:rPr>
      </w:pPr>
      <w:r w:rsidRPr="00AE6E8C">
        <w:rPr>
          <w:rStyle w:val="FootnoteReference"/>
          <w:rFonts w:ascii="Times New Roman" w:hAnsi="Times New Roman" w:cs="Times New Roman"/>
          <w:sz w:val="20"/>
          <w:szCs w:val="20"/>
        </w:rPr>
        <w:footnoteRef/>
      </w:r>
      <w:r w:rsidRPr="00AE6E8C">
        <w:rPr>
          <w:rFonts w:ascii="Times New Roman" w:hAnsi="Times New Roman" w:cs="Times New Roman"/>
          <w:sz w:val="20"/>
          <w:szCs w:val="20"/>
        </w:rPr>
        <w:t xml:space="preserve"> </w:t>
      </w:r>
      <w:r w:rsidR="009957E3">
        <w:rPr>
          <w:rFonts w:ascii="Times New Roman" w:eastAsia="Times New Roman" w:hAnsi="Times New Roman" w:cs="Times New Roman"/>
          <w:sz w:val="20"/>
          <w:szCs w:val="20"/>
        </w:rPr>
        <w:t>Van Inwagen (2001</w:t>
      </w:r>
      <w:r w:rsidRPr="00AE6E8C">
        <w:rPr>
          <w:rFonts w:ascii="Times New Roman" w:eastAsia="Times New Roman" w:hAnsi="Times New Roman" w:cs="Times New Roman"/>
          <w:sz w:val="20"/>
          <w:szCs w:val="20"/>
        </w:rPr>
        <w:t>, 254</w:t>
      </w:r>
      <w:r w:rsidR="009957E3">
        <w:rPr>
          <w:rFonts w:ascii="Times New Roman" w:eastAsia="Times New Roman" w:hAnsi="Times New Roman" w:cs="Times New Roman"/>
          <w:sz w:val="20"/>
          <w:szCs w:val="20"/>
        </w:rPr>
        <w:t>)</w:t>
      </w:r>
      <w:r w:rsidRPr="00AE6E8C">
        <w:rPr>
          <w:rFonts w:ascii="Times New Roman" w:eastAsia="Times New Roman" w:hAnsi="Times New Roman" w:cs="Times New Roman"/>
          <w:sz w:val="20"/>
          <w:szCs w:val="20"/>
        </w:rPr>
        <w:t>.</w:t>
      </w:r>
    </w:p>
  </w:footnote>
  <w:footnote w:id="24">
    <w:p w14:paraId="0B46E92E" w14:textId="26810ACF" w:rsidR="00FA12DB" w:rsidRPr="00AE6E8C" w:rsidRDefault="00FA12DB" w:rsidP="00AE6E8C">
      <w:pPr>
        <w:pStyle w:val="normal0"/>
        <w:spacing w:line="240" w:lineRule="auto"/>
        <w:contextualSpacing/>
        <w:jc w:val="both"/>
        <w:rPr>
          <w:rFonts w:ascii="Times New Roman" w:hAnsi="Times New Roman" w:cs="Times New Roman"/>
          <w:sz w:val="20"/>
        </w:rPr>
      </w:pPr>
      <w:r w:rsidRPr="00AE6E8C">
        <w:rPr>
          <w:rStyle w:val="FootnoteReference"/>
          <w:rFonts w:ascii="Times New Roman" w:hAnsi="Times New Roman" w:cs="Times New Roman"/>
          <w:sz w:val="20"/>
        </w:rPr>
        <w:footnoteRef/>
      </w:r>
      <w:r w:rsidRPr="00AE6E8C">
        <w:rPr>
          <w:rFonts w:ascii="Times New Roman" w:hAnsi="Times New Roman" w:cs="Times New Roman"/>
          <w:sz w:val="20"/>
        </w:rPr>
        <w:t xml:space="preserve"> </w:t>
      </w:r>
      <w:r w:rsidRPr="00AE6E8C">
        <w:rPr>
          <w:rFonts w:ascii="Times New Roman" w:eastAsia="Times New Roman" w:hAnsi="Times New Roman" w:cs="Times New Roman"/>
          <w:i/>
          <w:sz w:val="20"/>
        </w:rPr>
        <w:t>Ibid</w:t>
      </w:r>
      <w:r w:rsidRPr="00AE6E8C">
        <w:rPr>
          <w:rFonts w:ascii="Times New Roman" w:eastAsia="Times New Roman" w:hAnsi="Times New Roman" w:cs="Times New Roman"/>
          <w:sz w:val="20"/>
        </w:rPr>
        <w:t>.</w:t>
      </w:r>
    </w:p>
  </w:footnote>
  <w:footnote w:id="25">
    <w:p w14:paraId="1B0BEFBF" w14:textId="6827C7E4" w:rsidR="00FA12DB" w:rsidRPr="00AE6E8C" w:rsidRDefault="00FA12DB" w:rsidP="00AE6E8C">
      <w:pPr>
        <w:pStyle w:val="normal0"/>
        <w:spacing w:line="240" w:lineRule="auto"/>
        <w:contextualSpacing/>
        <w:jc w:val="both"/>
        <w:rPr>
          <w:rFonts w:ascii="Times New Roman" w:hAnsi="Times New Roman" w:cs="Times New Roman"/>
          <w:sz w:val="20"/>
        </w:rPr>
      </w:pPr>
      <w:r w:rsidRPr="00AE6E8C">
        <w:rPr>
          <w:rStyle w:val="FootnoteReference"/>
          <w:rFonts w:ascii="Times New Roman" w:hAnsi="Times New Roman" w:cs="Times New Roman"/>
          <w:sz w:val="20"/>
        </w:rPr>
        <w:footnoteRef/>
      </w:r>
      <w:r w:rsidRPr="00AE6E8C">
        <w:rPr>
          <w:rFonts w:ascii="Times New Roman" w:hAnsi="Times New Roman" w:cs="Times New Roman"/>
          <w:sz w:val="20"/>
        </w:rPr>
        <w:t xml:space="preserve"> </w:t>
      </w:r>
      <w:r w:rsidRPr="00AE6E8C">
        <w:rPr>
          <w:rFonts w:ascii="Times New Roman" w:eastAsia="Times New Roman" w:hAnsi="Times New Roman" w:cs="Times New Roman"/>
          <w:sz w:val="20"/>
        </w:rPr>
        <w:t>See the chapters by Hawke and Roca-Royes in the present volume for excellent accounts of modal justification via analogy/relevant similarity.</w:t>
      </w:r>
    </w:p>
  </w:footnote>
  <w:footnote w:id="26">
    <w:p w14:paraId="086264EF" w14:textId="4677FE58" w:rsidR="00FA12DB" w:rsidRPr="00AE6E8C" w:rsidRDefault="00FA12DB" w:rsidP="00AE6E8C">
      <w:pPr>
        <w:pStyle w:val="normal0"/>
        <w:spacing w:line="240" w:lineRule="auto"/>
        <w:contextualSpacing/>
        <w:jc w:val="both"/>
        <w:rPr>
          <w:rFonts w:ascii="Times New Roman" w:hAnsi="Times New Roman" w:cs="Times New Roman"/>
          <w:sz w:val="20"/>
        </w:rPr>
      </w:pPr>
      <w:r w:rsidRPr="00AE6E8C">
        <w:rPr>
          <w:rStyle w:val="FootnoteReference"/>
          <w:rFonts w:ascii="Times New Roman" w:hAnsi="Times New Roman" w:cs="Times New Roman"/>
          <w:sz w:val="20"/>
        </w:rPr>
        <w:footnoteRef/>
      </w:r>
      <w:r w:rsidRPr="00AE6E8C">
        <w:rPr>
          <w:rFonts w:ascii="Times New Roman" w:hAnsi="Times New Roman" w:cs="Times New Roman"/>
          <w:sz w:val="20"/>
        </w:rPr>
        <w:t xml:space="preserve"> </w:t>
      </w:r>
      <w:r w:rsidRPr="00AE6E8C">
        <w:rPr>
          <w:rFonts w:ascii="Times New Roman" w:eastAsia="Times New Roman" w:hAnsi="Times New Roman" w:cs="Times New Roman"/>
          <w:sz w:val="20"/>
        </w:rPr>
        <w:t xml:space="preserve"> One could strengthen the justification here by combining different sources of modal evidence. So, for example, one could also appeal here to our folk theory of how the world works as well.</w:t>
      </w:r>
    </w:p>
  </w:footnote>
  <w:footnote w:id="27">
    <w:p w14:paraId="5E9C8DBB" w14:textId="021134D6" w:rsidR="00FA12DB" w:rsidRPr="00AE6E8C" w:rsidRDefault="00FA12DB" w:rsidP="00AE6E8C">
      <w:pPr>
        <w:pStyle w:val="normal0"/>
        <w:spacing w:line="240" w:lineRule="auto"/>
        <w:contextualSpacing/>
        <w:jc w:val="both"/>
        <w:rPr>
          <w:rFonts w:ascii="Times New Roman" w:hAnsi="Times New Roman" w:cs="Times New Roman"/>
          <w:sz w:val="20"/>
        </w:rPr>
      </w:pPr>
      <w:r w:rsidRPr="00AE6E8C">
        <w:rPr>
          <w:rStyle w:val="FootnoteReference"/>
          <w:rFonts w:ascii="Times New Roman" w:hAnsi="Times New Roman" w:cs="Times New Roman"/>
          <w:sz w:val="20"/>
        </w:rPr>
        <w:footnoteRef/>
      </w:r>
      <w:r w:rsidRPr="00AE6E8C">
        <w:rPr>
          <w:rFonts w:ascii="Times New Roman" w:hAnsi="Times New Roman" w:cs="Times New Roman"/>
          <w:sz w:val="20"/>
        </w:rPr>
        <w:t xml:space="preserve"> </w:t>
      </w:r>
      <w:r w:rsidR="009957E3">
        <w:rPr>
          <w:rFonts w:ascii="Times New Roman" w:eastAsia="Times New Roman" w:hAnsi="Times New Roman" w:cs="Times New Roman"/>
          <w:sz w:val="20"/>
        </w:rPr>
        <w:t>Lehrer (1965</w:t>
      </w:r>
      <w:r w:rsidRPr="00AE6E8C">
        <w:rPr>
          <w:rFonts w:ascii="Times New Roman" w:eastAsia="Times New Roman" w:hAnsi="Times New Roman" w:cs="Times New Roman"/>
          <w:sz w:val="20"/>
        </w:rPr>
        <w:t>, 168-175</w:t>
      </w:r>
      <w:r w:rsidR="009957E3">
        <w:rPr>
          <w:rFonts w:ascii="Times New Roman" w:eastAsia="Times New Roman" w:hAnsi="Times New Roman" w:cs="Times New Roman"/>
          <w:sz w:val="20"/>
        </w:rPr>
        <w:t>)</w:t>
      </w:r>
      <w:r w:rsidRPr="00AE6E8C">
        <w:rPr>
          <w:rFonts w:ascii="Times New Roman" w:eastAsia="Times New Roman" w:hAnsi="Times New Roman" w:cs="Times New Roman"/>
          <w:sz w:val="20"/>
        </w:rPr>
        <w:t>.</w:t>
      </w:r>
      <w:r w:rsidRPr="00AE6E8C">
        <w:rPr>
          <w:rFonts w:ascii="Times New Roman" w:hAnsi="Times New Roman" w:cs="Times New Roman"/>
          <w:sz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54BD"/>
    <w:multiLevelType w:val="multilevel"/>
    <w:tmpl w:val="5272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24B25"/>
    <w:multiLevelType w:val="multilevel"/>
    <w:tmpl w:val="0E30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50EAD"/>
    <w:multiLevelType w:val="multilevel"/>
    <w:tmpl w:val="84B0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EF2F99"/>
    <w:multiLevelType w:val="hybridMultilevel"/>
    <w:tmpl w:val="A1223B38"/>
    <w:lvl w:ilvl="0" w:tplc="283CD4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031A2"/>
    <w:rsid w:val="000070A3"/>
    <w:rsid w:val="00015144"/>
    <w:rsid w:val="00021B6C"/>
    <w:rsid w:val="0002464F"/>
    <w:rsid w:val="00026AB5"/>
    <w:rsid w:val="00026BB5"/>
    <w:rsid w:val="00026C48"/>
    <w:rsid w:val="000321D5"/>
    <w:rsid w:val="0003732B"/>
    <w:rsid w:val="00041584"/>
    <w:rsid w:val="0006370D"/>
    <w:rsid w:val="00071E9F"/>
    <w:rsid w:val="00073A79"/>
    <w:rsid w:val="0008090D"/>
    <w:rsid w:val="000837A5"/>
    <w:rsid w:val="00083922"/>
    <w:rsid w:val="00084BA4"/>
    <w:rsid w:val="0009315B"/>
    <w:rsid w:val="00095264"/>
    <w:rsid w:val="00096332"/>
    <w:rsid w:val="000A5E50"/>
    <w:rsid w:val="000B0C41"/>
    <w:rsid w:val="000B38CA"/>
    <w:rsid w:val="000C16D1"/>
    <w:rsid w:val="000D43BF"/>
    <w:rsid w:val="000E5A5B"/>
    <w:rsid w:val="000F701C"/>
    <w:rsid w:val="000F7840"/>
    <w:rsid w:val="0010735A"/>
    <w:rsid w:val="001156F4"/>
    <w:rsid w:val="0013092F"/>
    <w:rsid w:val="001375F4"/>
    <w:rsid w:val="00137EF2"/>
    <w:rsid w:val="00142A72"/>
    <w:rsid w:val="00152474"/>
    <w:rsid w:val="00156FB0"/>
    <w:rsid w:val="00160049"/>
    <w:rsid w:val="001670EB"/>
    <w:rsid w:val="001709E1"/>
    <w:rsid w:val="001931DB"/>
    <w:rsid w:val="001A1AA5"/>
    <w:rsid w:val="001B116F"/>
    <w:rsid w:val="001B3F7D"/>
    <w:rsid w:val="001C47F0"/>
    <w:rsid w:val="001D0DA4"/>
    <w:rsid w:val="001D15CB"/>
    <w:rsid w:val="001D23E2"/>
    <w:rsid w:val="001D27EC"/>
    <w:rsid w:val="001D40D5"/>
    <w:rsid w:val="001D5A28"/>
    <w:rsid w:val="001E0EE8"/>
    <w:rsid w:val="001E13EC"/>
    <w:rsid w:val="001E51C4"/>
    <w:rsid w:val="001F736A"/>
    <w:rsid w:val="001F7FFE"/>
    <w:rsid w:val="00207DDF"/>
    <w:rsid w:val="0022383E"/>
    <w:rsid w:val="00227254"/>
    <w:rsid w:val="00231D0E"/>
    <w:rsid w:val="00236392"/>
    <w:rsid w:val="00240B53"/>
    <w:rsid w:val="0024671D"/>
    <w:rsid w:val="00250B48"/>
    <w:rsid w:val="002572A0"/>
    <w:rsid w:val="00260B09"/>
    <w:rsid w:val="002745F1"/>
    <w:rsid w:val="00282F29"/>
    <w:rsid w:val="002902F4"/>
    <w:rsid w:val="002908CD"/>
    <w:rsid w:val="002A589E"/>
    <w:rsid w:val="002B0BA5"/>
    <w:rsid w:val="002B4884"/>
    <w:rsid w:val="002B5A9F"/>
    <w:rsid w:val="002C60BE"/>
    <w:rsid w:val="002E7CF0"/>
    <w:rsid w:val="002F147A"/>
    <w:rsid w:val="00303D2C"/>
    <w:rsid w:val="003122D7"/>
    <w:rsid w:val="003142F5"/>
    <w:rsid w:val="00315911"/>
    <w:rsid w:val="00342701"/>
    <w:rsid w:val="00344D3E"/>
    <w:rsid w:val="00364670"/>
    <w:rsid w:val="00375826"/>
    <w:rsid w:val="00382783"/>
    <w:rsid w:val="00384415"/>
    <w:rsid w:val="003A6A4B"/>
    <w:rsid w:val="003B1409"/>
    <w:rsid w:val="003B35D9"/>
    <w:rsid w:val="003B6C81"/>
    <w:rsid w:val="003C3177"/>
    <w:rsid w:val="003C5599"/>
    <w:rsid w:val="003D4BA3"/>
    <w:rsid w:val="003E0D98"/>
    <w:rsid w:val="003E402E"/>
    <w:rsid w:val="003F0E08"/>
    <w:rsid w:val="00400F16"/>
    <w:rsid w:val="00407B81"/>
    <w:rsid w:val="00412F09"/>
    <w:rsid w:val="004346A6"/>
    <w:rsid w:val="00437BD8"/>
    <w:rsid w:val="00451CBB"/>
    <w:rsid w:val="00461CEF"/>
    <w:rsid w:val="0047261A"/>
    <w:rsid w:val="00480461"/>
    <w:rsid w:val="00482165"/>
    <w:rsid w:val="00494BD7"/>
    <w:rsid w:val="004953A0"/>
    <w:rsid w:val="0049738F"/>
    <w:rsid w:val="004A013B"/>
    <w:rsid w:val="004A4F90"/>
    <w:rsid w:val="004B6729"/>
    <w:rsid w:val="004C1C61"/>
    <w:rsid w:val="004E0141"/>
    <w:rsid w:val="004E1FB1"/>
    <w:rsid w:val="004E23F1"/>
    <w:rsid w:val="004F0CAD"/>
    <w:rsid w:val="004F3808"/>
    <w:rsid w:val="004F47FA"/>
    <w:rsid w:val="00504AB7"/>
    <w:rsid w:val="005103EF"/>
    <w:rsid w:val="0051127A"/>
    <w:rsid w:val="00524F41"/>
    <w:rsid w:val="00532009"/>
    <w:rsid w:val="00535C9A"/>
    <w:rsid w:val="005365DC"/>
    <w:rsid w:val="00542EF9"/>
    <w:rsid w:val="0056223E"/>
    <w:rsid w:val="005677F5"/>
    <w:rsid w:val="00587343"/>
    <w:rsid w:val="005873D4"/>
    <w:rsid w:val="0059569C"/>
    <w:rsid w:val="00596F75"/>
    <w:rsid w:val="00597884"/>
    <w:rsid w:val="005A53EB"/>
    <w:rsid w:val="005B139A"/>
    <w:rsid w:val="005B3AE6"/>
    <w:rsid w:val="005C68BE"/>
    <w:rsid w:val="005C6CD3"/>
    <w:rsid w:val="005F16A2"/>
    <w:rsid w:val="00604E56"/>
    <w:rsid w:val="00605F3B"/>
    <w:rsid w:val="006119F4"/>
    <w:rsid w:val="00624A06"/>
    <w:rsid w:val="00630AAA"/>
    <w:rsid w:val="00633BF4"/>
    <w:rsid w:val="006347C9"/>
    <w:rsid w:val="006413BF"/>
    <w:rsid w:val="00655478"/>
    <w:rsid w:val="00666B4C"/>
    <w:rsid w:val="006830D8"/>
    <w:rsid w:val="00685BBA"/>
    <w:rsid w:val="006A2818"/>
    <w:rsid w:val="006B03A6"/>
    <w:rsid w:val="006B3A98"/>
    <w:rsid w:val="006E1EBB"/>
    <w:rsid w:val="006E3028"/>
    <w:rsid w:val="006E305B"/>
    <w:rsid w:val="00705A37"/>
    <w:rsid w:val="0071166F"/>
    <w:rsid w:val="00711E54"/>
    <w:rsid w:val="00712E83"/>
    <w:rsid w:val="00713503"/>
    <w:rsid w:val="007147B4"/>
    <w:rsid w:val="007156C9"/>
    <w:rsid w:val="0071637B"/>
    <w:rsid w:val="00730E0A"/>
    <w:rsid w:val="00740EBC"/>
    <w:rsid w:val="007508CF"/>
    <w:rsid w:val="007529E2"/>
    <w:rsid w:val="00753216"/>
    <w:rsid w:val="00765A56"/>
    <w:rsid w:val="00774490"/>
    <w:rsid w:val="007756A5"/>
    <w:rsid w:val="007825A7"/>
    <w:rsid w:val="00790CC1"/>
    <w:rsid w:val="007A6670"/>
    <w:rsid w:val="007A7DE3"/>
    <w:rsid w:val="007B2F98"/>
    <w:rsid w:val="007C53CE"/>
    <w:rsid w:val="007D002C"/>
    <w:rsid w:val="007D059E"/>
    <w:rsid w:val="007D425A"/>
    <w:rsid w:val="007D44BF"/>
    <w:rsid w:val="007D7469"/>
    <w:rsid w:val="007F3F75"/>
    <w:rsid w:val="0080070B"/>
    <w:rsid w:val="008031A2"/>
    <w:rsid w:val="00810EFD"/>
    <w:rsid w:val="00812AE4"/>
    <w:rsid w:val="00817CC3"/>
    <w:rsid w:val="00820A4B"/>
    <w:rsid w:val="008227F1"/>
    <w:rsid w:val="00830263"/>
    <w:rsid w:val="00850969"/>
    <w:rsid w:val="008576ED"/>
    <w:rsid w:val="008632FA"/>
    <w:rsid w:val="00863558"/>
    <w:rsid w:val="008706F8"/>
    <w:rsid w:val="0087146B"/>
    <w:rsid w:val="00874154"/>
    <w:rsid w:val="00893B6A"/>
    <w:rsid w:val="008968A2"/>
    <w:rsid w:val="008A4BCC"/>
    <w:rsid w:val="008A7822"/>
    <w:rsid w:val="008C0F66"/>
    <w:rsid w:val="008D7A3B"/>
    <w:rsid w:val="008F0111"/>
    <w:rsid w:val="008F0AB9"/>
    <w:rsid w:val="008F1B49"/>
    <w:rsid w:val="008F3837"/>
    <w:rsid w:val="0090489E"/>
    <w:rsid w:val="00912AC6"/>
    <w:rsid w:val="009240FC"/>
    <w:rsid w:val="00925E2E"/>
    <w:rsid w:val="00930CA9"/>
    <w:rsid w:val="00934176"/>
    <w:rsid w:val="009414F6"/>
    <w:rsid w:val="0094792C"/>
    <w:rsid w:val="009522C2"/>
    <w:rsid w:val="00952EB5"/>
    <w:rsid w:val="00961FF0"/>
    <w:rsid w:val="00970C74"/>
    <w:rsid w:val="00970FB3"/>
    <w:rsid w:val="00982794"/>
    <w:rsid w:val="00986C25"/>
    <w:rsid w:val="00994DF5"/>
    <w:rsid w:val="009957E3"/>
    <w:rsid w:val="009A2979"/>
    <w:rsid w:val="009B7E34"/>
    <w:rsid w:val="009D71E1"/>
    <w:rsid w:val="009F133F"/>
    <w:rsid w:val="009F1FEB"/>
    <w:rsid w:val="009F5B3E"/>
    <w:rsid w:val="009F7F1A"/>
    <w:rsid w:val="00A02465"/>
    <w:rsid w:val="00A03EDD"/>
    <w:rsid w:val="00A07395"/>
    <w:rsid w:val="00A07686"/>
    <w:rsid w:val="00A11F17"/>
    <w:rsid w:val="00A12A7A"/>
    <w:rsid w:val="00A17227"/>
    <w:rsid w:val="00A230F4"/>
    <w:rsid w:val="00A23F30"/>
    <w:rsid w:val="00A252FE"/>
    <w:rsid w:val="00A30A90"/>
    <w:rsid w:val="00A31CB9"/>
    <w:rsid w:val="00A42D8D"/>
    <w:rsid w:val="00A563BD"/>
    <w:rsid w:val="00A57FED"/>
    <w:rsid w:val="00A70473"/>
    <w:rsid w:val="00A90B8F"/>
    <w:rsid w:val="00A939AD"/>
    <w:rsid w:val="00AA16E1"/>
    <w:rsid w:val="00AA29A5"/>
    <w:rsid w:val="00AB0AF6"/>
    <w:rsid w:val="00AB20E5"/>
    <w:rsid w:val="00AB7D46"/>
    <w:rsid w:val="00AC1576"/>
    <w:rsid w:val="00AD1881"/>
    <w:rsid w:val="00AE6E8C"/>
    <w:rsid w:val="00AF01F6"/>
    <w:rsid w:val="00AF1F0D"/>
    <w:rsid w:val="00B06441"/>
    <w:rsid w:val="00B07F18"/>
    <w:rsid w:val="00B1082A"/>
    <w:rsid w:val="00B14F5E"/>
    <w:rsid w:val="00B35DF2"/>
    <w:rsid w:val="00B455B5"/>
    <w:rsid w:val="00B47372"/>
    <w:rsid w:val="00B50D16"/>
    <w:rsid w:val="00B70CD0"/>
    <w:rsid w:val="00B71CC9"/>
    <w:rsid w:val="00B727A2"/>
    <w:rsid w:val="00B73B3B"/>
    <w:rsid w:val="00B74EE5"/>
    <w:rsid w:val="00B752B3"/>
    <w:rsid w:val="00B95D4A"/>
    <w:rsid w:val="00BA1857"/>
    <w:rsid w:val="00BB464C"/>
    <w:rsid w:val="00BC1FE0"/>
    <w:rsid w:val="00BD65F6"/>
    <w:rsid w:val="00BE2FB7"/>
    <w:rsid w:val="00BF5E01"/>
    <w:rsid w:val="00C040C3"/>
    <w:rsid w:val="00C050CB"/>
    <w:rsid w:val="00C12D37"/>
    <w:rsid w:val="00C21577"/>
    <w:rsid w:val="00C319CE"/>
    <w:rsid w:val="00C40F41"/>
    <w:rsid w:val="00C472C7"/>
    <w:rsid w:val="00C54E29"/>
    <w:rsid w:val="00C605E5"/>
    <w:rsid w:val="00C60E7E"/>
    <w:rsid w:val="00C62CCB"/>
    <w:rsid w:val="00C64CFB"/>
    <w:rsid w:val="00C70032"/>
    <w:rsid w:val="00C71A67"/>
    <w:rsid w:val="00C76ED6"/>
    <w:rsid w:val="00CA7020"/>
    <w:rsid w:val="00CB15B7"/>
    <w:rsid w:val="00CB4301"/>
    <w:rsid w:val="00CB5E25"/>
    <w:rsid w:val="00CC317D"/>
    <w:rsid w:val="00CC3641"/>
    <w:rsid w:val="00CD0397"/>
    <w:rsid w:val="00CD0C4F"/>
    <w:rsid w:val="00CD3EFE"/>
    <w:rsid w:val="00CD5886"/>
    <w:rsid w:val="00D0372D"/>
    <w:rsid w:val="00D12A39"/>
    <w:rsid w:val="00D160AB"/>
    <w:rsid w:val="00D31813"/>
    <w:rsid w:val="00D41EEF"/>
    <w:rsid w:val="00D469E6"/>
    <w:rsid w:val="00D64BBC"/>
    <w:rsid w:val="00D77EBD"/>
    <w:rsid w:val="00D80854"/>
    <w:rsid w:val="00D92E6C"/>
    <w:rsid w:val="00D96D15"/>
    <w:rsid w:val="00D979D8"/>
    <w:rsid w:val="00DA11A5"/>
    <w:rsid w:val="00DB1D86"/>
    <w:rsid w:val="00DB1DDE"/>
    <w:rsid w:val="00DC02B1"/>
    <w:rsid w:val="00DC0514"/>
    <w:rsid w:val="00DC367A"/>
    <w:rsid w:val="00DD311E"/>
    <w:rsid w:val="00DD5217"/>
    <w:rsid w:val="00DE0B84"/>
    <w:rsid w:val="00DF0013"/>
    <w:rsid w:val="00DF1A77"/>
    <w:rsid w:val="00DF3378"/>
    <w:rsid w:val="00DF6036"/>
    <w:rsid w:val="00E04844"/>
    <w:rsid w:val="00E04E63"/>
    <w:rsid w:val="00E07F32"/>
    <w:rsid w:val="00E121CE"/>
    <w:rsid w:val="00E12584"/>
    <w:rsid w:val="00E145DF"/>
    <w:rsid w:val="00E14D28"/>
    <w:rsid w:val="00E202FD"/>
    <w:rsid w:val="00E24C43"/>
    <w:rsid w:val="00E347CE"/>
    <w:rsid w:val="00E40BBA"/>
    <w:rsid w:val="00E44D66"/>
    <w:rsid w:val="00E509E1"/>
    <w:rsid w:val="00E5126C"/>
    <w:rsid w:val="00E67045"/>
    <w:rsid w:val="00E81723"/>
    <w:rsid w:val="00E875D7"/>
    <w:rsid w:val="00E916F5"/>
    <w:rsid w:val="00E973BE"/>
    <w:rsid w:val="00EC0870"/>
    <w:rsid w:val="00EC62CB"/>
    <w:rsid w:val="00ED3A04"/>
    <w:rsid w:val="00EE146A"/>
    <w:rsid w:val="00EE2941"/>
    <w:rsid w:val="00EF2C9F"/>
    <w:rsid w:val="00F0310E"/>
    <w:rsid w:val="00F052D2"/>
    <w:rsid w:val="00F06216"/>
    <w:rsid w:val="00F126F1"/>
    <w:rsid w:val="00F16103"/>
    <w:rsid w:val="00F336DF"/>
    <w:rsid w:val="00F542F6"/>
    <w:rsid w:val="00F5484B"/>
    <w:rsid w:val="00F71ACC"/>
    <w:rsid w:val="00F765C3"/>
    <w:rsid w:val="00F82CC9"/>
    <w:rsid w:val="00F84D60"/>
    <w:rsid w:val="00F92837"/>
    <w:rsid w:val="00F94F34"/>
    <w:rsid w:val="00FA12DB"/>
    <w:rsid w:val="00FA17CE"/>
    <w:rsid w:val="00FA1A11"/>
    <w:rsid w:val="00FA2471"/>
    <w:rsid w:val="00FA7079"/>
    <w:rsid w:val="00FA757D"/>
    <w:rsid w:val="00FB36B6"/>
    <w:rsid w:val="00FB4766"/>
    <w:rsid w:val="00FB6126"/>
    <w:rsid w:val="00FC4EC5"/>
    <w:rsid w:val="00FD7C85"/>
    <w:rsid w:val="00FE7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86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FootnoteText">
    <w:name w:val="footnote text"/>
    <w:basedOn w:val="Normal"/>
    <w:link w:val="FootnoteTextChar"/>
    <w:unhideWhenUsed/>
    <w:rsid w:val="007F3F75"/>
    <w:pPr>
      <w:spacing w:line="240" w:lineRule="auto"/>
    </w:pPr>
    <w:rPr>
      <w:sz w:val="24"/>
      <w:szCs w:val="24"/>
    </w:rPr>
  </w:style>
  <w:style w:type="character" w:customStyle="1" w:styleId="FootnoteTextChar">
    <w:name w:val="Footnote Text Char"/>
    <w:basedOn w:val="DefaultParagraphFont"/>
    <w:link w:val="FootnoteText"/>
    <w:rsid w:val="007F3F75"/>
    <w:rPr>
      <w:sz w:val="24"/>
      <w:szCs w:val="24"/>
    </w:rPr>
  </w:style>
  <w:style w:type="character" w:styleId="FootnoteReference">
    <w:name w:val="footnote reference"/>
    <w:basedOn w:val="DefaultParagraphFont"/>
    <w:unhideWhenUsed/>
    <w:rsid w:val="007F3F75"/>
    <w:rPr>
      <w:vertAlign w:val="superscript"/>
    </w:rPr>
  </w:style>
  <w:style w:type="character" w:styleId="CommentReference">
    <w:name w:val="annotation reference"/>
    <w:basedOn w:val="DefaultParagraphFont"/>
    <w:uiPriority w:val="99"/>
    <w:semiHidden/>
    <w:unhideWhenUsed/>
    <w:rsid w:val="00026AB5"/>
    <w:rPr>
      <w:sz w:val="18"/>
      <w:szCs w:val="18"/>
    </w:rPr>
  </w:style>
  <w:style w:type="paragraph" w:styleId="CommentText">
    <w:name w:val="annotation text"/>
    <w:basedOn w:val="Normal"/>
    <w:link w:val="CommentTextChar"/>
    <w:uiPriority w:val="99"/>
    <w:semiHidden/>
    <w:unhideWhenUsed/>
    <w:rsid w:val="00026AB5"/>
    <w:pPr>
      <w:spacing w:line="240" w:lineRule="auto"/>
    </w:pPr>
    <w:rPr>
      <w:sz w:val="24"/>
      <w:szCs w:val="24"/>
    </w:rPr>
  </w:style>
  <w:style w:type="character" w:customStyle="1" w:styleId="CommentTextChar">
    <w:name w:val="Comment Text Char"/>
    <w:basedOn w:val="DefaultParagraphFont"/>
    <w:link w:val="CommentText"/>
    <w:uiPriority w:val="99"/>
    <w:semiHidden/>
    <w:rsid w:val="00026AB5"/>
    <w:rPr>
      <w:sz w:val="24"/>
      <w:szCs w:val="24"/>
    </w:rPr>
  </w:style>
  <w:style w:type="paragraph" w:styleId="CommentSubject">
    <w:name w:val="annotation subject"/>
    <w:basedOn w:val="CommentText"/>
    <w:next w:val="CommentText"/>
    <w:link w:val="CommentSubjectChar"/>
    <w:uiPriority w:val="99"/>
    <w:semiHidden/>
    <w:unhideWhenUsed/>
    <w:rsid w:val="00026AB5"/>
    <w:rPr>
      <w:b/>
      <w:bCs/>
      <w:sz w:val="20"/>
      <w:szCs w:val="20"/>
    </w:rPr>
  </w:style>
  <w:style w:type="character" w:customStyle="1" w:styleId="CommentSubjectChar">
    <w:name w:val="Comment Subject Char"/>
    <w:basedOn w:val="CommentTextChar"/>
    <w:link w:val="CommentSubject"/>
    <w:uiPriority w:val="99"/>
    <w:semiHidden/>
    <w:rsid w:val="00026AB5"/>
    <w:rPr>
      <w:b/>
      <w:bCs/>
      <w:sz w:val="20"/>
      <w:szCs w:val="24"/>
    </w:rPr>
  </w:style>
  <w:style w:type="paragraph" w:styleId="BalloonText">
    <w:name w:val="Balloon Text"/>
    <w:basedOn w:val="Normal"/>
    <w:link w:val="BalloonTextChar"/>
    <w:uiPriority w:val="99"/>
    <w:semiHidden/>
    <w:unhideWhenUsed/>
    <w:rsid w:val="00026AB5"/>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26AB5"/>
    <w:rPr>
      <w:rFonts w:ascii="Lucida Grande" w:hAnsi="Lucida Grande"/>
      <w:sz w:val="18"/>
      <w:szCs w:val="18"/>
    </w:rPr>
  </w:style>
  <w:style w:type="paragraph" w:styleId="Footer">
    <w:name w:val="footer"/>
    <w:basedOn w:val="Normal"/>
    <w:link w:val="FooterChar"/>
    <w:uiPriority w:val="99"/>
    <w:unhideWhenUsed/>
    <w:rsid w:val="0024671D"/>
    <w:pPr>
      <w:tabs>
        <w:tab w:val="center" w:pos="4320"/>
        <w:tab w:val="right" w:pos="8640"/>
      </w:tabs>
      <w:spacing w:line="240" w:lineRule="auto"/>
    </w:pPr>
  </w:style>
  <w:style w:type="character" w:customStyle="1" w:styleId="FooterChar">
    <w:name w:val="Footer Char"/>
    <w:basedOn w:val="DefaultParagraphFont"/>
    <w:link w:val="Footer"/>
    <w:uiPriority w:val="99"/>
    <w:rsid w:val="0024671D"/>
  </w:style>
  <w:style w:type="character" w:styleId="PageNumber">
    <w:name w:val="page number"/>
    <w:basedOn w:val="DefaultParagraphFont"/>
    <w:uiPriority w:val="99"/>
    <w:semiHidden/>
    <w:unhideWhenUsed/>
    <w:rsid w:val="0024671D"/>
  </w:style>
  <w:style w:type="paragraph" w:styleId="List">
    <w:name w:val="List"/>
    <w:basedOn w:val="Normal"/>
    <w:uiPriority w:val="99"/>
    <w:unhideWhenUsed/>
    <w:rsid w:val="00DC0514"/>
    <w:pPr>
      <w:spacing w:line="240" w:lineRule="auto"/>
      <w:ind w:left="360" w:hanging="360"/>
      <w:contextualSpacing/>
    </w:pPr>
    <w:rPr>
      <w:rFonts w:ascii="Constantia" w:eastAsiaTheme="minorEastAsia" w:hAnsi="Constantia" w:cstheme="minorBidi"/>
      <w:color w:val="auto"/>
      <w:sz w:val="24"/>
      <w:szCs w:val="24"/>
      <w:lang w:eastAsia="ja-JP"/>
    </w:rPr>
  </w:style>
  <w:style w:type="character" w:customStyle="1" w:styleId="apple-converted-space">
    <w:name w:val="apple-converted-space"/>
    <w:basedOn w:val="DefaultParagraphFont"/>
    <w:rsid w:val="00A90B8F"/>
  </w:style>
  <w:style w:type="character" w:styleId="Emphasis">
    <w:name w:val="Emphasis"/>
    <w:basedOn w:val="DefaultParagraphFont"/>
    <w:uiPriority w:val="20"/>
    <w:qFormat/>
    <w:rsid w:val="00A90B8F"/>
    <w:rPr>
      <w:i/>
      <w:iCs/>
    </w:rPr>
  </w:style>
  <w:style w:type="character" w:styleId="Hyperlink">
    <w:name w:val="Hyperlink"/>
    <w:basedOn w:val="DefaultParagraphFont"/>
    <w:uiPriority w:val="99"/>
    <w:semiHidden/>
    <w:unhideWhenUsed/>
    <w:rsid w:val="00FA707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FootnoteText">
    <w:name w:val="footnote text"/>
    <w:basedOn w:val="Normal"/>
    <w:link w:val="FootnoteTextChar"/>
    <w:unhideWhenUsed/>
    <w:rsid w:val="007F3F75"/>
    <w:pPr>
      <w:spacing w:line="240" w:lineRule="auto"/>
    </w:pPr>
    <w:rPr>
      <w:sz w:val="24"/>
      <w:szCs w:val="24"/>
    </w:rPr>
  </w:style>
  <w:style w:type="character" w:customStyle="1" w:styleId="FootnoteTextChar">
    <w:name w:val="Footnote Text Char"/>
    <w:basedOn w:val="DefaultParagraphFont"/>
    <w:link w:val="FootnoteText"/>
    <w:rsid w:val="007F3F75"/>
    <w:rPr>
      <w:sz w:val="24"/>
      <w:szCs w:val="24"/>
    </w:rPr>
  </w:style>
  <w:style w:type="character" w:styleId="FootnoteReference">
    <w:name w:val="footnote reference"/>
    <w:basedOn w:val="DefaultParagraphFont"/>
    <w:unhideWhenUsed/>
    <w:rsid w:val="007F3F75"/>
    <w:rPr>
      <w:vertAlign w:val="superscript"/>
    </w:rPr>
  </w:style>
  <w:style w:type="character" w:styleId="CommentReference">
    <w:name w:val="annotation reference"/>
    <w:basedOn w:val="DefaultParagraphFont"/>
    <w:uiPriority w:val="99"/>
    <w:semiHidden/>
    <w:unhideWhenUsed/>
    <w:rsid w:val="00026AB5"/>
    <w:rPr>
      <w:sz w:val="18"/>
      <w:szCs w:val="18"/>
    </w:rPr>
  </w:style>
  <w:style w:type="paragraph" w:styleId="CommentText">
    <w:name w:val="annotation text"/>
    <w:basedOn w:val="Normal"/>
    <w:link w:val="CommentTextChar"/>
    <w:uiPriority w:val="99"/>
    <w:semiHidden/>
    <w:unhideWhenUsed/>
    <w:rsid w:val="00026AB5"/>
    <w:pPr>
      <w:spacing w:line="240" w:lineRule="auto"/>
    </w:pPr>
    <w:rPr>
      <w:sz w:val="24"/>
      <w:szCs w:val="24"/>
    </w:rPr>
  </w:style>
  <w:style w:type="character" w:customStyle="1" w:styleId="CommentTextChar">
    <w:name w:val="Comment Text Char"/>
    <w:basedOn w:val="DefaultParagraphFont"/>
    <w:link w:val="CommentText"/>
    <w:uiPriority w:val="99"/>
    <w:semiHidden/>
    <w:rsid w:val="00026AB5"/>
    <w:rPr>
      <w:sz w:val="24"/>
      <w:szCs w:val="24"/>
    </w:rPr>
  </w:style>
  <w:style w:type="paragraph" w:styleId="CommentSubject">
    <w:name w:val="annotation subject"/>
    <w:basedOn w:val="CommentText"/>
    <w:next w:val="CommentText"/>
    <w:link w:val="CommentSubjectChar"/>
    <w:uiPriority w:val="99"/>
    <w:semiHidden/>
    <w:unhideWhenUsed/>
    <w:rsid w:val="00026AB5"/>
    <w:rPr>
      <w:b/>
      <w:bCs/>
      <w:sz w:val="20"/>
      <w:szCs w:val="20"/>
    </w:rPr>
  </w:style>
  <w:style w:type="character" w:customStyle="1" w:styleId="CommentSubjectChar">
    <w:name w:val="Comment Subject Char"/>
    <w:basedOn w:val="CommentTextChar"/>
    <w:link w:val="CommentSubject"/>
    <w:uiPriority w:val="99"/>
    <w:semiHidden/>
    <w:rsid w:val="00026AB5"/>
    <w:rPr>
      <w:b/>
      <w:bCs/>
      <w:sz w:val="20"/>
      <w:szCs w:val="24"/>
    </w:rPr>
  </w:style>
  <w:style w:type="paragraph" w:styleId="BalloonText">
    <w:name w:val="Balloon Text"/>
    <w:basedOn w:val="Normal"/>
    <w:link w:val="BalloonTextChar"/>
    <w:uiPriority w:val="99"/>
    <w:semiHidden/>
    <w:unhideWhenUsed/>
    <w:rsid w:val="00026AB5"/>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26AB5"/>
    <w:rPr>
      <w:rFonts w:ascii="Lucida Grande" w:hAnsi="Lucida Grande"/>
      <w:sz w:val="18"/>
      <w:szCs w:val="18"/>
    </w:rPr>
  </w:style>
  <w:style w:type="paragraph" w:styleId="Footer">
    <w:name w:val="footer"/>
    <w:basedOn w:val="Normal"/>
    <w:link w:val="FooterChar"/>
    <w:uiPriority w:val="99"/>
    <w:unhideWhenUsed/>
    <w:rsid w:val="0024671D"/>
    <w:pPr>
      <w:tabs>
        <w:tab w:val="center" w:pos="4320"/>
        <w:tab w:val="right" w:pos="8640"/>
      </w:tabs>
      <w:spacing w:line="240" w:lineRule="auto"/>
    </w:pPr>
  </w:style>
  <w:style w:type="character" w:customStyle="1" w:styleId="FooterChar">
    <w:name w:val="Footer Char"/>
    <w:basedOn w:val="DefaultParagraphFont"/>
    <w:link w:val="Footer"/>
    <w:uiPriority w:val="99"/>
    <w:rsid w:val="0024671D"/>
  </w:style>
  <w:style w:type="character" w:styleId="PageNumber">
    <w:name w:val="page number"/>
    <w:basedOn w:val="DefaultParagraphFont"/>
    <w:uiPriority w:val="99"/>
    <w:semiHidden/>
    <w:unhideWhenUsed/>
    <w:rsid w:val="0024671D"/>
  </w:style>
  <w:style w:type="paragraph" w:styleId="List">
    <w:name w:val="List"/>
    <w:basedOn w:val="Normal"/>
    <w:uiPriority w:val="99"/>
    <w:unhideWhenUsed/>
    <w:rsid w:val="00DC0514"/>
    <w:pPr>
      <w:spacing w:line="240" w:lineRule="auto"/>
      <w:ind w:left="360" w:hanging="360"/>
      <w:contextualSpacing/>
    </w:pPr>
    <w:rPr>
      <w:rFonts w:ascii="Constantia" w:eastAsiaTheme="minorEastAsia" w:hAnsi="Constantia" w:cstheme="minorBidi"/>
      <w:color w:val="auto"/>
      <w:sz w:val="24"/>
      <w:szCs w:val="24"/>
      <w:lang w:eastAsia="ja-JP"/>
    </w:rPr>
  </w:style>
  <w:style w:type="character" w:customStyle="1" w:styleId="apple-converted-space">
    <w:name w:val="apple-converted-space"/>
    <w:basedOn w:val="DefaultParagraphFont"/>
    <w:rsid w:val="00A90B8F"/>
  </w:style>
  <w:style w:type="character" w:styleId="Emphasis">
    <w:name w:val="Emphasis"/>
    <w:basedOn w:val="DefaultParagraphFont"/>
    <w:uiPriority w:val="20"/>
    <w:qFormat/>
    <w:rsid w:val="00A90B8F"/>
    <w:rPr>
      <w:i/>
      <w:iCs/>
    </w:rPr>
  </w:style>
  <w:style w:type="character" w:styleId="Hyperlink">
    <w:name w:val="Hyperlink"/>
    <w:basedOn w:val="DefaultParagraphFont"/>
    <w:uiPriority w:val="99"/>
    <w:semiHidden/>
    <w:unhideWhenUsed/>
    <w:rsid w:val="00FA70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82198">
      <w:bodyDiv w:val="1"/>
      <w:marLeft w:val="0"/>
      <w:marRight w:val="0"/>
      <w:marTop w:val="0"/>
      <w:marBottom w:val="0"/>
      <w:divBdr>
        <w:top w:val="none" w:sz="0" w:space="0" w:color="auto"/>
        <w:left w:val="none" w:sz="0" w:space="0" w:color="auto"/>
        <w:bottom w:val="none" w:sz="0" w:space="0" w:color="auto"/>
        <w:right w:val="none" w:sz="0" w:space="0" w:color="auto"/>
      </w:divBdr>
    </w:div>
    <w:div w:id="568347007">
      <w:bodyDiv w:val="1"/>
      <w:marLeft w:val="0"/>
      <w:marRight w:val="0"/>
      <w:marTop w:val="0"/>
      <w:marBottom w:val="0"/>
      <w:divBdr>
        <w:top w:val="none" w:sz="0" w:space="0" w:color="auto"/>
        <w:left w:val="none" w:sz="0" w:space="0" w:color="auto"/>
        <w:bottom w:val="none" w:sz="0" w:space="0" w:color="auto"/>
        <w:right w:val="none" w:sz="0" w:space="0" w:color="auto"/>
      </w:divBdr>
    </w:div>
    <w:div w:id="979921128">
      <w:bodyDiv w:val="1"/>
      <w:marLeft w:val="0"/>
      <w:marRight w:val="0"/>
      <w:marTop w:val="0"/>
      <w:marBottom w:val="0"/>
      <w:divBdr>
        <w:top w:val="none" w:sz="0" w:space="0" w:color="auto"/>
        <w:left w:val="none" w:sz="0" w:space="0" w:color="auto"/>
        <w:bottom w:val="none" w:sz="0" w:space="0" w:color="auto"/>
        <w:right w:val="none" w:sz="0" w:space="0" w:color="auto"/>
      </w:divBdr>
    </w:div>
    <w:div w:id="999582247">
      <w:bodyDiv w:val="1"/>
      <w:marLeft w:val="0"/>
      <w:marRight w:val="0"/>
      <w:marTop w:val="0"/>
      <w:marBottom w:val="0"/>
      <w:divBdr>
        <w:top w:val="none" w:sz="0" w:space="0" w:color="auto"/>
        <w:left w:val="none" w:sz="0" w:space="0" w:color="auto"/>
        <w:bottom w:val="none" w:sz="0" w:space="0" w:color="auto"/>
        <w:right w:val="none" w:sz="0" w:space="0" w:color="auto"/>
      </w:divBdr>
    </w:div>
    <w:div w:id="1283655148">
      <w:bodyDiv w:val="1"/>
      <w:marLeft w:val="0"/>
      <w:marRight w:val="0"/>
      <w:marTop w:val="0"/>
      <w:marBottom w:val="0"/>
      <w:divBdr>
        <w:top w:val="none" w:sz="0" w:space="0" w:color="auto"/>
        <w:left w:val="none" w:sz="0" w:space="0" w:color="auto"/>
        <w:bottom w:val="none" w:sz="0" w:space="0" w:color="auto"/>
        <w:right w:val="none" w:sz="0" w:space="0" w:color="auto"/>
      </w:divBdr>
    </w:div>
    <w:div w:id="1991398773">
      <w:bodyDiv w:val="1"/>
      <w:marLeft w:val="0"/>
      <w:marRight w:val="0"/>
      <w:marTop w:val="0"/>
      <w:marBottom w:val="0"/>
      <w:divBdr>
        <w:top w:val="none" w:sz="0" w:space="0" w:color="auto"/>
        <w:left w:val="none" w:sz="0" w:space="0" w:color="auto"/>
        <w:bottom w:val="none" w:sz="0" w:space="0" w:color="auto"/>
        <w:right w:val="none" w:sz="0" w:space="0" w:color="auto"/>
      </w:divBdr>
    </w:div>
    <w:div w:id="2077893361">
      <w:bodyDiv w:val="1"/>
      <w:marLeft w:val="0"/>
      <w:marRight w:val="0"/>
      <w:marTop w:val="0"/>
      <w:marBottom w:val="0"/>
      <w:divBdr>
        <w:top w:val="none" w:sz="0" w:space="0" w:color="auto"/>
        <w:left w:val="none" w:sz="0" w:space="0" w:color="auto"/>
        <w:bottom w:val="none" w:sz="0" w:space="0" w:color="auto"/>
        <w:right w:val="none" w:sz="0" w:space="0" w:color="auto"/>
      </w:divBdr>
      <w:divsChild>
        <w:div w:id="963539824">
          <w:marLeft w:val="0"/>
          <w:marRight w:val="0"/>
          <w:marTop w:val="0"/>
          <w:marBottom w:val="0"/>
          <w:divBdr>
            <w:top w:val="none" w:sz="0" w:space="0" w:color="auto"/>
            <w:left w:val="none" w:sz="0" w:space="0" w:color="auto"/>
            <w:bottom w:val="none" w:sz="0" w:space="0" w:color="auto"/>
            <w:right w:val="none" w:sz="0" w:space="0" w:color="auto"/>
          </w:divBdr>
        </w:div>
        <w:div w:id="808979700">
          <w:marLeft w:val="0"/>
          <w:marRight w:val="0"/>
          <w:marTop w:val="0"/>
          <w:marBottom w:val="0"/>
          <w:divBdr>
            <w:top w:val="none" w:sz="0" w:space="0" w:color="auto"/>
            <w:left w:val="none" w:sz="0" w:space="0" w:color="auto"/>
            <w:bottom w:val="none" w:sz="0" w:space="0" w:color="auto"/>
            <w:right w:val="none" w:sz="0" w:space="0" w:color="auto"/>
          </w:divBdr>
        </w:div>
        <w:div w:id="209107219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5961</Words>
  <Characters>33981</Characters>
  <Application>Microsoft Macintosh Word</Application>
  <DocSecurity>0</DocSecurity>
  <Lines>283</Lines>
  <Paragraphs>79</Paragraphs>
  <ScaleCrop>false</ScaleCrop>
  <Company/>
  <LinksUpToDate>false</LinksUpToDate>
  <CharactersWithSpaces>39863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 an Empirically Grounded Modal Epistemology.docx</dc:title>
  <cp:lastModifiedBy>Felipe Leon</cp:lastModifiedBy>
  <cp:revision>8</cp:revision>
  <cp:lastPrinted>2016-03-17T20:15:00Z</cp:lastPrinted>
  <dcterms:created xsi:type="dcterms:W3CDTF">2016-03-18T05:41:00Z</dcterms:created>
  <dcterms:modified xsi:type="dcterms:W3CDTF">2016-03-20T21:01:00Z</dcterms:modified>
</cp:coreProperties>
</file>